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温州市第十四高级中学2025年度物业管理服务项目（重）</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Z-GB202412120028JJG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温州市第十四高级中学</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一</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lang w:val="en-US" w:eastAsia="zh-CN"/>
        </w:rPr>
        <w:t>十九</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649545"/>
      <w:bookmarkStart w:id="6" w:name="_Hlt74729822"/>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Z-GB202412120028JJG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温州市第十四高级中学2025年度物业管理服务项目（重）</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900000</w:t>
      </w:r>
      <w:r>
        <w:rPr>
          <w:rFonts w:ascii="宋体" w:cs="宋体" w:hAnsi="宋体" w:hint="eastAsia"/>
          <w:b/>
          <w:color w:val="000000"/>
          <w:sz w:val="24"/>
          <w14:textFill>
            <w14:solidFill>
              <w14:srgbClr w14:val="000000"/>
            </w14:solidFill>
          </w14:textFill>
          <w:lang w:val="en-US" w:eastAsia="zh-CN"/>
        </w:rPr>
        <w:t>.00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900000</w:t>
      </w:r>
      <w:r>
        <w:rPr>
          <w:rFonts w:ascii="宋体" w:cs="宋体" w:hAnsi="宋体" w:hint="eastAsia"/>
          <w:b/>
          <w:color w:val="000000"/>
          <w:sz w:val="24"/>
          <w14:textFill>
            <w14:solidFill>
              <w14:srgbClr w14:val="000000"/>
            </w14:solidFill>
          </w14:textFill>
          <w:lang w:val="en-US" w:eastAsia="zh-CN"/>
        </w:rPr>
        <w:t>.00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温州市第十四高级中学2025年度物业管理服务项目（重）</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ascii="宋体" w:cs="宋体" w:hAnsi="宋体"/>
          <w:b/>
          <w:color w:val="000000"/>
          <w:sz w:val="24"/>
          <w14:textFill>
            <w14:solidFill>
              <w14:srgbClr w14:val="000000"/>
            </w14:solidFill>
          </w14:textFill>
          <w:lang w:val="en-US" w:eastAsia="zh-CN"/>
        </w:rPr>
        <w:t>90000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ascii="宋体" w:cs="宋体" w:hAnsi="宋体" w:hint="eastAsia"/>
          <w:color w:val="auto"/>
          <w:sz w:val="24"/>
          <w:highlight w:val="none"/>
        </w:rPr>
        <w:t>温州市第十四高级中学全区域内的保洁服务、设备维护服务、安保服务、绿化养护服务、</w:t>
      </w:r>
      <w:r>
        <w:rPr>
          <w:rFonts w:ascii="宋体" w:cs="宋体" w:hAnsi="宋体" w:hint="eastAsia"/>
          <w:color w:val="auto"/>
          <w:sz w:val="24"/>
          <w:lang w:val="en-US" w:eastAsia="zh-CN"/>
          <w:highlight w:val="none"/>
        </w:rPr>
        <w:t>宿管</w:t>
      </w:r>
      <w:r>
        <w:rPr>
          <w:rFonts w:ascii="宋体" w:cs="宋体" w:hAnsi="宋体" w:hint="eastAsia"/>
          <w:color w:val="auto"/>
          <w:sz w:val="24"/>
          <w:highlight w:val="none"/>
        </w:rPr>
        <w:t>服务及其他</w:t>
      </w:r>
      <w:r>
        <w:rPr>
          <w:rFonts w:ascii="宋体" w:cs="宋体" w:hAnsi="宋体" w:hint="eastAsia"/>
          <w:color w:val="auto"/>
          <w:sz w:val="24"/>
          <w:lang w:val="en-US" w:eastAsia="zh-CN"/>
          <w:highlight w:val="none"/>
        </w:rPr>
        <w:t>增值</w:t>
      </w:r>
      <w:r>
        <w:rPr>
          <w:rFonts w:ascii="宋体" w:cs="宋体" w:hAnsi="宋体" w:hint="eastAsia"/>
          <w:color w:val="auto"/>
          <w:sz w:val="24"/>
          <w:highlight w:val="none"/>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18</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color w:val="000000"/>
          <w:sz w:val="24"/>
          <w14:textFill>
            <w14:solidFill>
              <w14:srgbClr w14:val="000000"/>
            </w14:solidFill>
          </w14:textFill>
          <w:lang w:val="en-US" w:eastAsia="zh-CN"/>
        </w:rPr>
        <w:t>7</w:t>
      </w:r>
      <w:r>
        <w:rPr>
          <w:rFonts w:ascii="宋体" w:cs="宋体" w:hAnsi="宋体" w:hint="eastAsia"/>
          <w:color w:val="000000"/>
          <w:sz w:val="24"/>
          <w14:textFill>
            <w14:solidFill>
              <w14:srgbClr w14:val="000000"/>
            </w14:solidFill>
          </w14:textFill>
          <w:lang w:val="en-US" w:eastAsia="zh-CN"/>
        </w:rPr>
        <w:t xml:space="preserve"> 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 </w:t>
      </w:r>
      <w:r>
        <w:rPr>
          <w:rFonts w:ascii="宋体" w:cs="宋体" w:hAnsi="宋体" w:hint="eastAsia"/>
          <w:color w:val="000000"/>
          <w:sz w:val="24"/>
          <w:u w:val="single"/>
          <w14:textFill>
            <w14:solidFill>
              <w14:srgbClr w14:val="000000"/>
            </w14:solidFill>
          </w14:textFill>
          <w:lang w:val="en-US" w:eastAsia="zh-CN"/>
        </w:rPr>
        <w:t xml:space="preserve">1 </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color w:val="000000"/>
          <w:sz w:val="24"/>
          <w:u w:val="single"/>
          <w14:textFill>
            <w14:solidFill>
              <w14:srgbClr w14:val="000000"/>
            </w14:solidFill>
          </w14:textFill>
          <w:lang w:val="en-US" w:eastAsia="zh-CN"/>
        </w:rPr>
        <w:t xml:space="preserve">7 </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 </w:t>
      </w:r>
      <w:r>
        <w:rPr>
          <w:rFonts w:ascii="宋体" w:cs="宋体" w:hAnsi="宋体" w:hint="eastAsia"/>
          <w:color w:val="000000"/>
          <w:sz w:val="24"/>
          <w:u w:val="single"/>
          <w14:textFill>
            <w14:solidFill>
              <w14:srgbClr w14:val="000000"/>
            </w14:solidFill>
          </w14:textFill>
          <w:lang w:val="en-US" w:eastAsia="zh-CN"/>
        </w:rPr>
        <w:t xml:space="preserve">1 </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color w:val="000000"/>
          <w:sz w:val="24"/>
          <w:u w:val="single"/>
          <w14:textFill>
            <w14:solidFill>
              <w14:srgbClr w14:val="000000"/>
            </w14:solidFill>
          </w14:textFill>
          <w:lang w:val="en-US" w:eastAsia="zh-CN"/>
        </w:rPr>
        <w:t>7</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eastAsia="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温州市第十四高级中学</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szCs w:val="24"/>
          <w14:textFill>
            <w14:solidFill>
              <w14:srgbClr w14:val="000000"/>
            </w14:solidFill>
          </w14:textFill>
          <w:lang w:eastAsia="zh-CN"/>
        </w:rPr>
        <w:t>鹿城区广化街道兴海路81号</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rPr>
        <w:t>项目联系人（询</w:t>
      </w:r>
      <w:r>
        <w:rPr>
          <w:rFonts w:ascii="宋体" w:cs="宋体" w:hAnsi="宋体" w:hint="eastAsia"/>
          <w:color w:val="000000"/>
          <w:sz w:val="24"/>
          <w14:textFill>
            <w14:solidFill>
              <w14:srgbClr w14:val="000000"/>
            </w14:solidFill>
          </w14:textFill>
          <w:highlight w:val="none"/>
        </w:rPr>
        <w:t>问）：</w:t>
      </w:r>
      <w:r>
        <w:rPr>
          <w:rFonts w:ascii="宋体" w:cs="宋体" w:hAnsi="宋体" w:hint="eastAsia"/>
          <w:color w:val="000000"/>
          <w:sz w:val="24"/>
          <w14:textFill>
            <w14:solidFill>
              <w14:srgbClr w14:val="000000"/>
            </w14:solidFill>
          </w14:textFill>
        </w:rPr>
        <w:t>陈芳</w:t>
      </w:r>
    </w:p>
    <w:p>
      <w:pPr>
        <w:spacing w:line="360" w:lineRule="auto"/>
        <w:ind w:firstLine="480"/>
        <w:rPr>
          <w:rFonts w:ascii="宋体" w:cs="宋体" w:hAnsi="宋体" w:hint="eastAsia"/>
          <w:color w:val="000000"/>
          <w:sz w:val="24"/>
          <w14:textFill>
            <w14:solidFill>
              <w14:srgbClr w14:val="000000"/>
            </w14:solidFill>
          </w14:textFill>
          <w:highlight w:val="none"/>
        </w:rPr>
      </w:pPr>
      <w:r>
        <w:rPr>
          <w:rFonts w:ascii="宋体" w:cs="宋体" w:hAnsi="宋体" w:hint="eastAsia"/>
          <w:color w:val="000000"/>
          <w:sz w:val="24"/>
          <w14:textFill>
            <w14:solidFill>
              <w14:srgbClr w14:val="000000"/>
            </w14:solidFill>
          </w14:textFill>
          <w:highlight w:val="none"/>
        </w:rPr>
        <w:t>项目联系方式（询问）：</w:t>
      </w:r>
      <w:r>
        <w:rPr>
          <w:rFonts w:ascii="宋体" w:cs="宋体" w:hAnsi="宋体" w:hint="eastAsia"/>
          <w:color w:val="000000"/>
          <w:sz w:val="24"/>
          <w14:textFill>
            <w14:solidFill>
              <w14:srgbClr w14:val="000000"/>
            </w14:solidFill>
          </w14:textFill>
        </w:rPr>
        <w:t>0577-56683060</w:t>
      </w:r>
    </w:p>
    <w:p>
      <w:pPr>
        <w:spacing w:line="360" w:lineRule="auto"/>
        <w:ind w:firstLine="480"/>
        <w:rPr>
          <w:rFonts w:ascii="宋体" w:cs="宋体" w:hAnsi="宋体" w:hint="eastAsia"/>
          <w:color w:val="000000"/>
          <w:sz w:val="24"/>
          <w14:textFill>
            <w14:solidFill>
              <w14:srgbClr w14:val="000000"/>
            </w14:solidFill>
          </w14:textFill>
          <w:highlight w:val="none"/>
        </w:rPr>
      </w:pPr>
      <w:r>
        <w:rPr>
          <w:rFonts w:ascii="宋体" w:cs="宋体" w:hAnsi="宋体" w:hint="eastAsia"/>
          <w:color w:val="000000"/>
          <w:sz w:val="24"/>
          <w14:textFill>
            <w14:solidFill>
              <w14:srgbClr w14:val="000000"/>
            </w14:solidFill>
          </w14:textFill>
          <w:highlight w:val="none"/>
        </w:rPr>
        <w:t>质疑联系人</w:t>
      </w:r>
      <w:r>
        <w:rPr>
          <w:rFonts w:ascii="宋体" w:cs="宋体" w:hAnsi="宋体" w:hint="eastAsia"/>
          <w:color w:val="000000"/>
          <w:sz w:val="24"/>
          <w14:textFill>
            <w14:solidFill>
              <w14:srgbClr w14:val="000000"/>
            </w14:solidFill>
          </w14:textFill>
          <w:lang w:val="en-US"/>
          <w:highlight w:val="none"/>
        </w:rPr>
        <w:t>：</w:t>
      </w:r>
      <w:r>
        <w:rPr>
          <w:rFonts w:ascii="宋体" w:cs="宋体" w:hAnsi="宋体" w:hint="eastAsia"/>
          <w:color w:val="000000"/>
          <w:sz w:val="24"/>
          <w14:textFill>
            <w14:solidFill>
              <w14:srgbClr w14:val="000000"/>
            </w14:solidFill>
          </w14:textFill>
          <w:highlight w:val="none"/>
        </w:rPr>
        <w:t>陈老师</w:t>
      </w:r>
    </w:p>
    <w:p>
      <w:pPr>
        <w:spacing w:line="360" w:lineRule="auto"/>
        <w:ind w:firstLine="480"/>
        <w:rPr>
          <w:rFonts w:ascii="宋体" w:cs="宋体" w:hAnsi="宋体" w:hint="eastAsia"/>
          <w:color w:val="000000"/>
          <w:sz w:val="24"/>
          <w14:textFill>
            <w14:solidFill>
              <w14:srgbClr w14:val="000000"/>
            </w14:solidFill>
          </w14:textFill>
          <w:lang w:val="en-US"/>
          <w:highlight w:val="none"/>
        </w:rPr>
      </w:pPr>
      <w:r>
        <w:rPr>
          <w:rFonts w:ascii="宋体" w:cs="宋体" w:hAnsi="宋体" w:hint="eastAsia"/>
          <w:color w:val="000000"/>
          <w:sz w:val="24"/>
          <w14:textFill>
            <w14:solidFill>
              <w14:srgbClr w14:val="000000"/>
            </w14:solidFill>
          </w14:textFill>
          <w:highlight w:val="none"/>
        </w:rPr>
        <w:t>质疑联系方式：</w:t>
      </w:r>
      <w:r>
        <w:rPr>
          <w:rFonts w:ascii="宋体" w:cs="宋体" w:hAnsi="宋体" w:hint="eastAsia"/>
          <w:color w:val="000000"/>
          <w:sz w:val="24"/>
          <w14:textFill>
            <w14:solidFill>
              <w14:srgbClr w14:val="000000"/>
            </w14:solidFill>
          </w14:textFill>
        </w:rPr>
        <w:t>13758851868</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258630158"/>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19845249"/>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423749855"/>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eastAsia="宋体" w:cs="宋体" w:hAnsi="宋体" w:hint="eastAsia"/>
                <w:color w:val="000000"/>
                <w:sz w:val="24"/>
                <w:u w:val="single"/>
                <w14:textFill>
                  <w14:solidFill>
                    <w14:srgbClr w14:val="000000"/>
                  </w14:solidFill>
                </w14:textFill>
                <w:lang w:val="en-US" w:eastAsia="zh-CN"/>
              </w:rPr>
              <w:t>幕墙清洗</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02362547"/>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54912116"/>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54647780"/>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15069000"/>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69088404"/>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366232383"/>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429892907"/>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9629842"/>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02833408"/>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40"/>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455214389"/>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65237400"/>
                <w14:checkbox>
                  <w14:checked w14:val="0"/>
                  <w14:checkedState w14:val="FE" w14:font="Wingdings"/>
                  <w14:uncheckedState w14:val="2610" w14:font="MS Gothic"/>
                </w14:checkbox>
              </w:sdtPr>
              <w:sdtContent>
                <w:r>
                  <w:rPr>
                    <w:rFonts w:ascii="MS Gothic" w:eastAsia="宋体" w:cs="Arial" w:hAnsi="Wingdings"/>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第三部分"/>
      <w:bookmarkStart w:id="11" w:name="_Toc164416483"/>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961690659"/>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068264307"/>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40"/>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40"/>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40"/>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40"/>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40"/>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40"/>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40"/>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40"/>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40"/>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4707468"/>
      <w:bookmarkStart w:id="17" w:name="_Hlt74729768"/>
      <w:bookmarkStart w:id="18" w:name="_Hlt75236290"/>
      <w:bookmarkStart w:id="19" w:name="_Hlt68073093"/>
      <w:bookmarkStart w:id="20" w:name="_Hlt68072998"/>
      <w:bookmarkStart w:id="21" w:name="_Hlt68057669"/>
      <w:bookmarkStart w:id="22" w:name="_Hlt75236101"/>
      <w:bookmarkStart w:id="23" w:name="_Hlt74730295"/>
      <w:bookmarkStart w:id="24" w:name="_Hlt68072990"/>
      <w:bookmarkStart w:id="25" w:name="_Hlt74714665"/>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pageBreakBefore w:val="0"/>
        <w:widowControl w:val="0"/>
        <w:kinsoku/>
        <w:wordWrap/>
        <w:overflowPunct/>
        <w:topLinePunct w:val="0"/>
        <w:autoSpaceDE w:val="0"/>
        <w:autoSpaceDN w:val="0"/>
        <w:adjustRightInd w:val="0"/>
        <w:snapToGrid w:val="0"/>
        <w:spacing w:line="360" w:lineRule="auto"/>
        <w:textAlignment w:val="bottom"/>
        <w:outlineLvl w:val="0"/>
        <w:rPr>
          <w:rFonts w:ascii="宋体" w:cs="宋体" w:hAnsi="宋体" w:hint="eastAsia"/>
          <w:b/>
          <w:color w:val="auto"/>
          <w:sz w:val="24"/>
          <w:highlight w:val="none"/>
        </w:rPr>
      </w:pPr>
      <w:r>
        <w:rPr>
          <w:rFonts w:ascii="宋体" w:cs="宋体" w:hAnsi="宋体" w:hint="eastAsia"/>
          <w:b/>
          <w:color w:val="auto"/>
          <w:sz w:val="24"/>
          <w:highlight w:val="none"/>
        </w:rPr>
        <w:t>一、项目概述</w:t>
      </w:r>
    </w:p>
    <w:p>
      <w:pPr>
        <w:pageBreakBefore w:val="0"/>
        <w:widowControl w:val="0"/>
        <w:kinsoku/>
        <w:wordWrap/>
        <w:overflowPunct/>
        <w:topLinePunct w:val="0"/>
        <w:adjustRightInd w:val="0"/>
        <w:snapToGrid w:val="0"/>
        <w:spacing w:line="360" w:lineRule="auto"/>
        <w:ind w:firstLineChars="200" w:firstLine="480"/>
        <w:rPr>
          <w:rFonts w:ascii="宋体" w:cs="宋体" w:hAnsi="宋体" w:hint="eastAsia"/>
          <w:color w:val="auto"/>
          <w:sz w:val="24"/>
          <w:highlight w:val="none"/>
        </w:rPr>
      </w:pPr>
      <w:r>
        <w:rPr>
          <w:rFonts w:ascii="宋体" w:cs="宋体" w:hAnsi="宋体" w:hint="eastAsia"/>
          <w:color w:val="auto"/>
          <w:sz w:val="24"/>
          <w:highlight w:val="none"/>
        </w:rPr>
        <w:t>温州市第十四高级中学位于鹿城区广化街道兴海路81号，学校占地面积约34亩，房屋建筑面积达25506㎡。是浙江省二级特色示范校，曾获中国校园健康行动“普法亮眼”示范学校、浙江省文明学校、浙江省绿色学校，浙江省首批校本教研示范学校、浙江省教科研兴校200强学校等荣誉称号。</w:t>
      </w:r>
    </w:p>
    <w:p>
      <w:pPr>
        <w:pageBreakBefore w:val="0"/>
        <w:widowControl w:val="0"/>
        <w:kinsoku/>
        <w:wordWrap/>
        <w:overflowPunct/>
        <w:topLinePunct w:val="0"/>
        <w:adjustRightInd w:val="0"/>
        <w:snapToGrid w:val="0"/>
        <w:spacing w:line="360" w:lineRule="auto"/>
        <w:ind w:firstLineChars="200" w:firstLine="480"/>
        <w:rPr>
          <w:rFonts w:ascii="宋体" w:cs="宋体" w:hAnsi="宋体" w:hint="eastAsia"/>
          <w:color w:val="auto"/>
          <w:sz w:val="24"/>
          <w:highlight w:val="none"/>
        </w:rPr>
      </w:pPr>
      <w:r>
        <w:rPr>
          <w:rFonts w:ascii="宋体" w:cs="宋体" w:hAnsi="宋体" w:hint="eastAsia"/>
          <w:color w:val="auto"/>
          <w:sz w:val="24"/>
          <w:highlight w:val="none"/>
        </w:rPr>
        <w:t>本次委托管理服务的事项包括校园保安服务、</w:t>
      </w:r>
      <w:r>
        <w:rPr>
          <w:rFonts w:ascii="宋体" w:cs="宋体" w:hAnsi="宋体" w:hint="eastAsia"/>
          <w:color w:val="auto"/>
          <w:sz w:val="24"/>
          <w:lang w:val="en-US" w:eastAsia="zh-CN"/>
          <w:highlight w:val="none"/>
        </w:rPr>
        <w:t>宿舍管理服务</w:t>
      </w:r>
      <w:r>
        <w:rPr>
          <w:rFonts w:ascii="宋体" w:cs="宋体" w:hAnsi="宋体" w:hint="eastAsia"/>
          <w:color w:val="auto"/>
          <w:sz w:val="24"/>
          <w:highlight w:val="none"/>
        </w:rPr>
        <w:t>、绿化养护、保洁服务项目及设施设备运行维护服务，并要求中标单位须积极协助完成采购人布置的其他任务（如勤杂工作、协助宣传活动等）。</w:t>
      </w:r>
      <w:bookmarkStart w:id="27" w:name="_Toc29992"/>
      <w:bookmarkStart w:id="28" w:name="_Toc9272"/>
    </w:p>
    <w:p>
      <w:pPr>
        <w:pageBreakBefore w:val="0"/>
        <w:widowControl w:val="0"/>
        <w:kinsoku/>
        <w:wordWrap/>
        <w:overflowPunct/>
        <w:topLinePunct w:val="0"/>
        <w:adjustRightInd w:val="0"/>
        <w:snapToGrid w:val="0"/>
        <w:spacing w:line="360" w:lineRule="auto"/>
        <w:ind w:firstLineChars="200" w:firstLine="480"/>
        <w:rPr>
          <w:rFonts w:ascii="宋体" w:cs="宋体" w:hAnsi="宋体"/>
          <w:color w:val="auto"/>
          <w:sz w:val="24"/>
          <w:lang w:eastAsia="zh-CN"/>
          <w:highlight w:val="none"/>
        </w:rPr>
      </w:pPr>
      <w:r>
        <w:rPr>
          <w:rFonts w:ascii="宋体" w:cs="宋体" w:hAnsi="宋体" w:hint="eastAsia"/>
          <w:color w:val="auto"/>
          <w:sz w:val="24"/>
          <w:highlight w:val="none"/>
        </w:rPr>
        <w:t>现场踏勘：</w:t>
      </w:r>
      <w:r>
        <w:rPr>
          <w:rFonts w:ascii="宋体" w:cs="宋体" w:hAnsi="宋体" w:hint="eastAsia"/>
          <w:color w:val="auto"/>
          <w:sz w:val="24"/>
          <w:lang w:val="en-US" w:eastAsia="zh-CN"/>
          <w:highlight w:val="none"/>
        </w:rPr>
        <w:t>我校不统一组织现场踏勘，</w:t>
      </w:r>
      <w:r>
        <w:rPr>
          <w:rFonts w:ascii="宋体" w:cs="宋体" w:hAnsi="宋体" w:hint="eastAsia"/>
          <w:color w:val="auto"/>
          <w:sz w:val="24"/>
          <w:highlight w:val="none"/>
        </w:rPr>
        <w:t>各供应商</w:t>
      </w:r>
      <w:r>
        <w:rPr>
          <w:rFonts w:ascii="宋体" w:cs="宋体" w:hAnsi="宋体" w:hint="eastAsia"/>
          <w:color w:val="auto"/>
          <w:sz w:val="24"/>
          <w:lang w:val="en-US" w:eastAsia="zh-CN"/>
          <w:highlight w:val="none"/>
        </w:rPr>
        <w:t>如有需要</w:t>
      </w:r>
      <w:r>
        <w:rPr>
          <w:rFonts w:ascii="宋体" w:cs="宋体" w:hAnsi="宋体" w:hint="eastAsia"/>
          <w:color w:val="auto"/>
          <w:sz w:val="24"/>
          <w:highlight w:val="none"/>
        </w:rPr>
        <w:t>自行到学校进行踏勘，以获取本次投标所需的现场资料及数据</w:t>
      </w:r>
      <w:r>
        <w:rPr>
          <w:rFonts w:ascii="宋体" w:cs="宋体" w:hAnsi="宋体" w:hint="eastAsia"/>
          <w:color w:val="auto"/>
          <w:sz w:val="24"/>
          <w:lang w:eastAsia="zh-CN"/>
          <w:highlight w:val="none"/>
        </w:rPr>
        <w:t>。</w:t>
      </w:r>
    </w:p>
    <w:p>
      <w:pPr>
        <w:pageBreakBefore w:val="0"/>
        <w:widowControl w:val="0"/>
        <w:kinsoku/>
        <w:wordWrap/>
        <w:overflowPunct/>
        <w:topLinePunct w:val="0"/>
        <w:adjustRightInd w:val="0"/>
        <w:snapToGrid w:val="0"/>
        <w:spacing w:line="360" w:lineRule="auto"/>
        <w:ind w:firstLineChars="200" w:firstLine="480"/>
        <w:rPr>
          <w:rFonts w:ascii="宋体" w:cs="宋体" w:hAnsi="宋体" w:hint="eastAsia"/>
          <w:sz w:val="24"/>
        </w:rPr>
      </w:pPr>
      <w:r>
        <w:rPr>
          <w:rFonts w:ascii="宋体" w:cs="宋体" w:hAnsi="宋体" w:hint="eastAsia"/>
          <w:sz w:val="24"/>
        </w:rPr>
        <w:t>本项目规模较小，采购需求并不复杂‌，可以由单个有能力的承包商独立完成‌，</w:t>
      </w:r>
      <w:r>
        <w:rPr>
          <w:rFonts w:ascii="宋体" w:cs="宋体" w:hAnsi="宋体" w:hint="eastAsia"/>
          <w:sz w:val="24"/>
          <w:lang w:val="en-US" w:eastAsia="zh-CN"/>
        </w:rPr>
        <w:t>且专门面向中小企业，</w:t>
      </w:r>
      <w:r>
        <w:rPr>
          <w:rFonts w:ascii="宋体" w:cs="宋体" w:hAnsi="宋体" w:hint="eastAsia"/>
          <w:sz w:val="24"/>
        </w:rPr>
        <w:t>为了优化承包商实施项目管理成本，及方便本单位履约监督管理，本项目不接受联合体投标。</w:t>
      </w:r>
      <w:r>
        <w:rPr>
          <w:rFonts w:ascii="宋体" w:cs="宋体" w:hAnsi="宋体" w:hint="eastAsia"/>
          <w:sz w:val="24"/>
          <w:lang w:val="en-US" w:eastAsia="zh-CN"/>
        </w:rPr>
        <w:t>允许将非主体、非关键性的</w:t>
      </w:r>
      <w:r>
        <w:rPr>
          <w:rFonts w:ascii="宋体" w:cs="宋体" w:hAnsi="宋体" w:hint="eastAsia"/>
          <w:sz w:val="24"/>
          <w:u w:val="single"/>
          <w:lang w:val="en-US" w:eastAsia="zh-CN"/>
        </w:rPr>
        <w:t xml:space="preserve"> 幕墙清洗 </w:t>
      </w:r>
      <w:r>
        <w:rPr>
          <w:rFonts w:ascii="宋体" w:cs="宋体" w:hAnsi="宋体" w:hint="eastAsia"/>
          <w:sz w:val="24"/>
          <w:lang w:val="en-US" w:eastAsia="zh-CN"/>
        </w:rPr>
        <w:t>等工作分包。</w:t>
      </w:r>
      <w:r>
        <w:rPr>
          <w:rFonts w:ascii="宋体" w:cs="宋体" w:hAnsi="宋体" w:hint="eastAsia"/>
          <w:sz w:val="24"/>
          <w:lang w:val="en-US" w:eastAsia="zh-CN"/>
          <w:highlight w:val="none"/>
        </w:rPr>
        <w:t xml:space="preserve"> </w:t>
      </w:r>
    </w:p>
    <w:p>
      <w:pPr>
        <w:pageBreakBefore w:val="0"/>
        <w:widowControl w:val="0"/>
        <w:kinsoku/>
        <w:wordWrap/>
        <w:overflowPunct/>
        <w:topLinePunct w:val="0"/>
        <w:adjustRightInd w:val="0"/>
        <w:snapToGrid w:val="0"/>
        <w:spacing w:line="360" w:lineRule="auto"/>
        <w:rPr>
          <w:rFonts w:ascii="宋体" w:eastAsia="宋体" w:cs="宋体" w:hAnsi="宋体"/>
          <w:b/>
          <w:strike w:val="0"/>
          <w:dstrike w:val="0"/>
          <w:color w:val="auto"/>
          <w:sz w:val="24"/>
          <w:lang w:val="en-US" w:eastAsia="zh-CN"/>
          <w:highlight w:val="none"/>
        </w:rPr>
      </w:pPr>
      <w:r>
        <w:rPr>
          <w:rFonts w:ascii="宋体" w:cs="宋体" w:hAnsi="宋体" w:hint="eastAsia"/>
          <w:b/>
          <w:strike w:val="0"/>
          <w:dstrike w:val="0"/>
          <w:color w:val="auto"/>
          <w:sz w:val="24"/>
          <w:highlight w:val="none"/>
        </w:rPr>
        <w:t>二、</w:t>
      </w:r>
      <w:bookmarkEnd w:id="27"/>
      <w:bookmarkEnd w:id="28"/>
      <w:r>
        <w:rPr>
          <w:rFonts w:ascii="宋体" w:cs="宋体" w:hAnsi="宋体" w:hint="eastAsia"/>
          <w:b/>
          <w:strike w:val="0"/>
          <w:dstrike w:val="0"/>
          <w:color w:val="auto"/>
          <w:sz w:val="24"/>
          <w:lang w:val="en-US" w:eastAsia="zh-CN"/>
          <w:highlight w:val="none"/>
        </w:rPr>
        <w:t>服务期限</w:t>
      </w:r>
    </w:p>
    <w:p>
      <w:pPr>
        <w:pageBreakBefore w:val="0"/>
        <w:widowControl w:val="0"/>
        <w:kinsoku/>
        <w:wordWrap/>
        <w:overflowPunct/>
        <w:topLinePunct w:val="0"/>
        <w:adjustRightInd w:val="0"/>
        <w:snapToGrid w:val="0"/>
        <w:spacing w:line="360" w:lineRule="auto"/>
        <w:ind w:firstLineChars="200" w:firstLine="480"/>
        <w:rPr>
          <w:rFonts w:ascii="宋体" w:cs="宋体" w:hAnsi="宋体" w:hint="eastAsia"/>
          <w:sz w:val="24"/>
          <w:lang w:val="en-US"/>
          <w:highlight w:val="none"/>
        </w:rPr>
      </w:pPr>
      <w:r>
        <w:rPr>
          <w:rFonts w:ascii="宋体" w:cs="宋体" w:hAnsi="宋体" w:hint="eastAsia"/>
          <w:bCs/>
          <w:sz w:val="24"/>
        </w:rPr>
        <w:t>本次招标的物业服务期限为:合同期为签订合同之日起至2025年12月31日止，如中标人不是原供应商，原供应商2025年1月1日至合同签订之日所产生的费用，由中标人支付，费用标准以本项目报价单日均价计算，所产生的一切责任及经济纠纷由采购人负责。本项目报价服务要求为2025年1月1日至2025年12月31日，共计12个月。</w:t>
      </w:r>
    </w:p>
    <w:p>
      <w:pPr>
        <w:pStyle w:val="825"/>
        <w:pageBreakBefore w:val="0"/>
        <w:widowControl w:val="0"/>
        <w:kinsoku/>
        <w:wordWrap/>
        <w:overflowPunct/>
        <w:topLinePunct w:val="0"/>
        <w:adjustRightInd w:val="0"/>
        <w:snapToGrid w:val="0"/>
        <w:spacing w:line="360" w:lineRule="auto"/>
        <w:ind w:firstLineChars="0" w:firstLine="0"/>
        <w:rPr>
          <w:rFonts w:ascii="宋体" w:cs="宋体" w:hAnsi="宋体" w:hint="eastAsia"/>
          <w:b/>
          <w:bCs/>
          <w:color w:val="auto"/>
          <w:szCs w:val="24"/>
          <w:highlight w:val="none"/>
        </w:rPr>
      </w:pPr>
      <w:bookmarkStart w:id="29" w:name="_Toc196474520"/>
      <w:bookmarkStart w:id="30" w:name="_Toc174420629"/>
      <w:r>
        <w:rPr>
          <w:rFonts w:ascii="宋体" w:cs="宋体" w:hAnsi="宋体" w:hint="eastAsia"/>
          <w:b/>
          <w:bCs/>
          <w:color w:val="auto"/>
          <w:szCs w:val="24"/>
          <w:highlight w:val="none"/>
        </w:rPr>
        <w:t>三、服务内容及要求</w:t>
      </w:r>
    </w:p>
    <w:p>
      <w:pPr>
        <w:pageBreakBefore w:val="0"/>
        <w:widowControl w:val="0"/>
        <w:kinsoku/>
        <w:wordWrap/>
        <w:overflowPunct/>
        <w:topLinePunct w:val="0"/>
        <w:adjustRightInd w:val="0"/>
        <w:snapToGrid w:val="0"/>
        <w:spacing w:line="360" w:lineRule="auto"/>
        <w:ind w:firstLineChars="200" w:firstLine="480"/>
        <w:rPr>
          <w:rFonts w:ascii="宋体" w:cs="宋体" w:hAnsi="宋体" w:hint="eastAsia"/>
          <w:sz w:val="24"/>
        </w:rPr>
      </w:pPr>
      <w:r>
        <w:rPr>
          <w:rFonts w:ascii="宋体" w:cs="宋体" w:hAnsi="宋体" w:hint="eastAsia"/>
          <w:color w:val="auto"/>
          <w:sz w:val="24"/>
          <w:highlight w:val="none"/>
        </w:rPr>
        <w:t>本次采购的物业管理服务项目包括温州市第十四高级中学全区域内的保洁服务、设备维护服务、安保服务、绿化养护服务、</w:t>
      </w:r>
      <w:r>
        <w:rPr>
          <w:rFonts w:ascii="宋体" w:cs="宋体" w:hAnsi="宋体" w:hint="eastAsia"/>
          <w:color w:val="auto"/>
          <w:sz w:val="24"/>
          <w:lang w:val="en-US" w:eastAsia="zh-CN"/>
          <w:highlight w:val="none"/>
        </w:rPr>
        <w:t>宿管</w:t>
      </w:r>
      <w:r>
        <w:rPr>
          <w:rFonts w:ascii="宋体" w:cs="宋体" w:hAnsi="宋体" w:hint="eastAsia"/>
          <w:color w:val="auto"/>
          <w:sz w:val="24"/>
          <w:highlight w:val="none"/>
        </w:rPr>
        <w:t>服务及其他</w:t>
      </w:r>
      <w:r>
        <w:rPr>
          <w:rFonts w:ascii="宋体" w:cs="宋体" w:hAnsi="宋体" w:hint="eastAsia"/>
          <w:color w:val="auto"/>
          <w:sz w:val="24"/>
          <w:lang w:val="en-US" w:eastAsia="zh-CN"/>
          <w:highlight w:val="none"/>
        </w:rPr>
        <w:t>增值</w:t>
      </w:r>
      <w:r>
        <w:rPr>
          <w:rFonts w:ascii="宋体" w:cs="宋体" w:hAnsi="宋体" w:hint="eastAsia"/>
          <w:color w:val="auto"/>
          <w:sz w:val="24"/>
          <w:highlight w:val="none"/>
        </w:rPr>
        <w:t>服务。主要承担工作</w:t>
      </w:r>
      <w:r>
        <w:rPr>
          <w:rFonts w:ascii="宋体" w:cs="宋体" w:hAnsi="宋体" w:hint="eastAsia"/>
          <w:color w:val="auto"/>
          <w:sz w:val="24"/>
          <w:lang w:val="en-US" w:eastAsia="zh-CN"/>
          <w:highlight w:val="none"/>
        </w:rPr>
        <w:t>要求</w:t>
      </w:r>
      <w:r>
        <w:rPr>
          <w:rFonts w:ascii="宋体" w:cs="宋体" w:hAnsi="宋体" w:hint="eastAsia"/>
          <w:color w:val="auto"/>
          <w:sz w:val="24"/>
          <w:highlight w:val="none"/>
        </w:rPr>
        <w:t>如下：</w:t>
      </w:r>
    </w:p>
    <w:p>
      <w:pPr>
        <w:pageBreakBefore w:val="0"/>
        <w:widowControl w:val="0"/>
        <w:kinsoku/>
        <w:wordWrap/>
        <w:overflowPunct/>
        <w:topLinePunct w:val="0"/>
        <w:adjustRightInd w:val="0"/>
        <w:snapToGrid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（一）委托物业管理要求及标准</w:t>
      </w:r>
    </w:p>
    <w:p>
      <w:pPr>
        <w:pageBreakBefore w:val="0"/>
        <w:widowControl w:val="0"/>
        <w:kinsoku/>
        <w:wordWrap/>
        <w:overflowPunct/>
        <w:topLinePunct w:val="0"/>
        <w:adjustRightInd w:val="0"/>
        <w:snapToGrid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1.</w:t>
      </w:r>
      <w:r>
        <w:rPr>
          <w:rFonts w:ascii="宋体" w:cs="宋体" w:hAnsi="宋体" w:hint="eastAsia"/>
          <w:b/>
          <w:bCs/>
          <w:color w:val="auto"/>
          <w:sz w:val="24"/>
          <w:lang w:val="en-US" w:eastAsia="zh-CN"/>
          <w:highlight w:val="none"/>
        </w:rPr>
        <w:t>校园保安</w:t>
      </w:r>
      <w:r>
        <w:rPr>
          <w:rFonts w:ascii="宋体" w:cs="宋体" w:hAnsi="宋体" w:hint="eastAsia"/>
          <w:b/>
          <w:bCs/>
          <w:color w:val="auto"/>
          <w:sz w:val="24"/>
          <w:highlight w:val="none"/>
        </w:rPr>
        <w:t>服务。</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1.1校园</w:t>
      </w:r>
      <w:r>
        <w:rPr>
          <w:rFonts w:ascii="宋体" w:cs="宋体" w:hAnsi="宋体" w:hint="eastAsia"/>
          <w:color w:val="auto"/>
          <w:sz w:val="24"/>
          <w:lang w:val="en-US" w:eastAsia="zh-CN"/>
          <w:highlight w:val="none"/>
        </w:rPr>
        <w:t>保安</w:t>
      </w:r>
      <w:r>
        <w:rPr>
          <w:rFonts w:ascii="宋体" w:cs="宋体" w:hAnsi="宋体" w:hint="eastAsia"/>
          <w:color w:val="auto"/>
          <w:sz w:val="24"/>
          <w:highlight w:val="none"/>
        </w:rPr>
        <w:t>服务范围：来人来访的通报、证件检验、登记、快递信件收发等；门卫、守护和巡逻，维护公共秩序；处理治安及其他突发事件；负责校区道路交通管理、机动车和非机动车停放管理；负责防盗、防火报警监控设备运行，积极主动配合学校的管理和维护、修理等。服从对口管理部门的临时应急调度；驱逐校门外的无证小摊；负责公共区域防盗门、晚自习结束后教学区和运动区的巡查、关灯等工作。</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1.2</w:t>
      </w:r>
      <w:r>
        <w:rPr>
          <w:rFonts w:ascii="宋体" w:cs="宋体" w:hAnsi="宋体" w:hint="eastAsia"/>
          <w:color w:val="auto"/>
          <w:sz w:val="24"/>
          <w:lang w:val="en-US" w:eastAsia="zh-CN"/>
          <w:highlight w:val="none"/>
        </w:rPr>
        <w:t>保安</w:t>
      </w:r>
      <w:r>
        <w:rPr>
          <w:rFonts w:ascii="宋体" w:cs="宋体" w:hAnsi="宋体" w:hint="eastAsia"/>
          <w:color w:val="auto"/>
          <w:sz w:val="24"/>
          <w:highlight w:val="none"/>
        </w:rPr>
        <w:t>服务要求：</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（1）保安人员工作时间内须穿制服，负责各区域的安全、秩序、环境、设备设施的24小时巡逻值守，并应严格按作时间表（见保安执勤服务班次要求）进行，如需更改，须征得采购</w:t>
      </w:r>
      <w:r>
        <w:rPr>
          <w:rFonts w:ascii="宋体" w:cs="宋体" w:hAnsi="宋体"/>
          <w:color w:val="auto"/>
          <w:sz w:val="24"/>
          <w:highlight w:val="none"/>
        </w:rPr>
        <w:t>人</w:t>
      </w:r>
      <w:r>
        <w:rPr>
          <w:rFonts w:ascii="宋体" w:cs="宋体" w:hAnsi="宋体" w:hint="eastAsia"/>
          <w:color w:val="auto"/>
          <w:sz w:val="24"/>
          <w:highlight w:val="none"/>
        </w:rPr>
        <w:t>分管领导同意。</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（2）保安人员精神饱满，门卫执勤工作要做到接待热情、服务周到、文明执勤。</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（3）制定安全管理工作目标、方案和措施。维持秩序，做好本区域内的消防、治安、安全监督工作，发现安全隐患及时报告采购</w:t>
      </w:r>
      <w:r>
        <w:rPr>
          <w:rFonts w:ascii="宋体" w:cs="宋体" w:hAnsi="宋体"/>
          <w:color w:val="auto"/>
          <w:sz w:val="24"/>
          <w:highlight w:val="none"/>
        </w:rPr>
        <w:t>人</w:t>
      </w:r>
      <w:r>
        <w:rPr>
          <w:rFonts w:ascii="宋体" w:cs="宋体" w:hAnsi="宋体" w:hint="eastAsia"/>
          <w:color w:val="auto"/>
          <w:sz w:val="24"/>
          <w:highlight w:val="none"/>
        </w:rPr>
        <w:t>，并整改完善。</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（4）执行校门口及校内室外公区环境卫生清理工作。</w:t>
      </w:r>
    </w:p>
    <w:p>
      <w:pPr>
        <w:pageBreakBefore w:val="0"/>
        <w:widowControl w:val="0"/>
        <w:kinsoku/>
        <w:wordWrap/>
        <w:overflowPunct/>
        <w:topLinePunct w:val="0"/>
        <w:adjustRightInd w:val="0"/>
        <w:snapToGrid w:val="0"/>
        <w:spacing w:line="360" w:lineRule="auto"/>
        <w:jc w:val="left"/>
        <w:rPr>
          <w:rFonts w:ascii="宋体" w:cs="宋体" w:hAnsi="宋体" w:hint="eastAsia"/>
          <w:color w:val="auto"/>
          <w:sz w:val="24"/>
          <w:highlight w:val="none"/>
        </w:rPr>
      </w:pPr>
      <w:r>
        <w:rPr>
          <w:rFonts w:ascii="宋体" w:cs="宋体" w:hAnsi="宋体" w:hint="eastAsia"/>
          <w:color w:val="auto"/>
          <w:sz w:val="24"/>
          <w:highlight w:val="none"/>
        </w:rPr>
        <w:t>（5）</w:t>
      </w:r>
      <w:r>
        <w:rPr>
          <w:rFonts w:ascii="宋体" w:cs="宋体" w:hAnsi="宋体" w:hint="eastAsia"/>
          <w:color w:val="auto"/>
          <w:sz w:val="24"/>
          <w:lang w:val="en-US" w:eastAsia="zh-CN"/>
          <w:highlight w:val="none"/>
        </w:rPr>
        <w:t>保安</w:t>
      </w:r>
      <w:r>
        <w:rPr>
          <w:rFonts w:ascii="宋体" w:cs="宋体" w:hAnsi="宋体" w:hint="eastAsia"/>
          <w:color w:val="auto"/>
          <w:sz w:val="24"/>
          <w:highlight w:val="none"/>
        </w:rPr>
        <w:t>人员定期集合出操，每次训练时间不少于1小时。</w:t>
      </w:r>
    </w:p>
    <w:p>
      <w:pPr>
        <w:pageBreakBefore w:val="0"/>
        <w:widowControl w:val="0"/>
        <w:kinsoku/>
        <w:wordWrap/>
        <w:overflowPunct/>
        <w:topLinePunct w:val="0"/>
        <w:adjustRightInd w:val="0"/>
        <w:snapToGrid w:val="0"/>
        <w:spacing w:line="360" w:lineRule="auto"/>
        <w:jc w:val="left"/>
        <w:rPr>
          <w:rFonts w:ascii="宋体" w:cs="宋体" w:hAnsi="宋体" w:hint="eastAsia"/>
          <w:b/>
          <w:bCs/>
          <w:color w:val="auto"/>
          <w:sz w:val="24"/>
          <w:highlight w:val="none"/>
        </w:rPr>
      </w:pPr>
      <w:r>
        <w:rPr>
          <w:rFonts w:ascii="宋体" w:cs="宋体" w:hAnsi="宋体" w:hint="eastAsia"/>
          <w:b/>
          <w:bCs/>
          <w:color w:val="auto"/>
          <w:sz w:val="24"/>
          <w:highlight w:val="none"/>
        </w:rPr>
        <w:t>2.室内外绿化日常养护服务。</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sz w:val="24"/>
          <w:highlight w:val="none"/>
        </w:rPr>
        <w:t>2.1室内外绿化日常养护服务范围：</w:t>
      </w:r>
      <w:r>
        <w:rPr>
          <w:rFonts w:ascii="宋体" w:cs="宋体" w:hAnsi="宋体" w:hint="eastAsia"/>
          <w:color w:val="auto"/>
          <w:kern w:val="0"/>
          <w:sz w:val="24"/>
          <w:highlight w:val="none"/>
        </w:rPr>
        <w:t>做好绿化养护相关信息的收集、整理、统计、建档工作，为采购人管理工作提供支持；承担因管理不善造成植物、草坪枯死等费用，配合采购人做好新建绿化（如有）项目的验收和交接工作。</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sz w:val="24"/>
          <w:highlight w:val="none"/>
        </w:rPr>
        <w:t>2.2室内外绿化日常养护服务要求：</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kern w:val="0"/>
          <w:sz w:val="24"/>
          <w:highlight w:val="none"/>
        </w:rPr>
        <w:t>（1）确保充足的光照和水源。保持室外绿地、花坛等各类乔、灌、草等绿化长势良好，绿地设施及硬质景观保持常年完好。植物群落完整，层次丰富，黄土不裸露，有整体观赏效果。植物季相分明，色彩艳丽，生长茂盛。无白色垃圾、绿化生产垃圾。无死树缺株、无杂草、无枯枝烂头、无积水。</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kern w:val="0"/>
          <w:sz w:val="24"/>
          <w:highlight w:val="none"/>
        </w:rPr>
        <w:t>（2）定期修剪。</w:t>
      </w:r>
      <w:r>
        <w:rPr>
          <w:rFonts w:ascii="宋体" w:cs="宋体" w:hAnsi="宋体" w:hint="eastAsia"/>
          <w:color w:val="auto"/>
          <w:kern w:val="0"/>
          <w:sz w:val="24"/>
          <w:lang w:val="en-US" w:eastAsia="zh-CN"/>
          <w:highlight w:val="none"/>
        </w:rPr>
        <w:t>大型修剪一学期不少于两次，</w:t>
      </w:r>
      <w:r>
        <w:rPr>
          <w:rFonts w:ascii="宋体" w:cs="宋体" w:hAnsi="宋体" w:hint="eastAsia"/>
          <w:color w:val="auto"/>
          <w:kern w:val="0"/>
          <w:sz w:val="24"/>
          <w:highlight w:val="none"/>
        </w:rPr>
        <w:t>根据植物生长特征，对室外花草树木实行定期修剪、适时修剪相结合，草屑即时清，草坪常年保持平整、边缘清晰。树冠完整美观，分枝点合适，枝条粗壮，无枯枝死杈;主侧枝分布匀称、数量适宜、修剪科学合理。花灌木开花及时，株形丰满，花后修剪及时合理、无残花。绿篱修剪保持观赏面枝叶茂密、平整，整型树木造型雅观。</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kern w:val="0"/>
          <w:sz w:val="24"/>
          <w:highlight w:val="none"/>
        </w:rPr>
        <w:t>（3）病虫防治。室外绿化加强病虫害防治，以“预防为主，生态治理”为原则，各类病虫害发生低于防治指标。植物、草皮无病斑、无成虫。植物枝叶无虫害咬口、排泄物、无悬挂或依附在植物上的虫茧、虫囊、休眠虫体及越冬虫蛹。</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kern w:val="0"/>
          <w:sz w:val="24"/>
          <w:highlight w:val="none"/>
        </w:rPr>
        <w:t>（4）场地除草。定期或不定期对场地杂草清理除杂，保持无杂草。</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ascii="宋体" w:cs="宋体" w:hAnsi="宋体" w:hint="eastAsia"/>
          <w:color w:val="auto"/>
          <w:kern w:val="0"/>
          <w:sz w:val="24"/>
          <w:highlight w:val="none"/>
        </w:rPr>
        <w:t>（5）定期检查绿植的状态。保持环境的清洁和整洁，以保证绿植的健康状态和美观性。定期检查绿植的状态，确保它们能够得到足够的养分和水分。</w:t>
      </w:r>
    </w:p>
    <w:p>
      <w:pPr>
        <w:pageBreakBefore w:val="0"/>
        <w:widowControl w:val="0"/>
        <w:kinsoku/>
        <w:wordWrap/>
        <w:overflowPunct/>
        <w:topLinePunct w:val="0"/>
        <w:adjustRightInd w:val="0"/>
        <w:snapToGrid w:val="0"/>
        <w:spacing w:line="360" w:lineRule="auto"/>
        <w:jc w:val="left"/>
        <w:rPr>
          <w:rFonts w:ascii="宋体" w:cs="宋体" w:hAnsi="宋体" w:hint="eastAsia"/>
          <w:color w:val="auto"/>
          <w:kern w:val="0"/>
          <w:sz w:val="24"/>
          <w:highlight w:val="none"/>
        </w:rPr>
      </w:pPr>
      <w:r>
        <w:rPr>
          <w:rFonts w:hint="eastAsia"/>
          <w:color w:val="auto"/>
          <w:highlight w:val="none"/>
        </w:rPr>
        <w:t>（5）</w:t>
      </w:r>
      <w:r>
        <w:rPr>
          <w:rFonts w:ascii="宋体" w:cs="宋体" w:hAnsi="宋体" w:hint="eastAsia"/>
          <w:color w:val="auto"/>
          <w:kern w:val="0"/>
          <w:sz w:val="24"/>
          <w:highlight w:val="none"/>
        </w:rPr>
        <w:t>后期管理。不断改善和创新绿化方案，以保证其长期有效性和适应性。</w:t>
      </w:r>
    </w:p>
    <w:p>
      <w:pPr>
        <w:pageBreakBefore w:val="0"/>
        <w:widowControl w:val="0"/>
        <w:kinsoku/>
        <w:wordWrap/>
        <w:overflowPunct/>
        <w:topLinePunct w:val="0"/>
        <w:adjustRightInd w:val="0"/>
        <w:snapToGrid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3.保洁服务。</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3.1环境保洁服务范围：室外公区及教学区、行政办公区和运动区等室内部分。</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3.2保洁服务要求：</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（1）保证校门口30米范围内及校内路面和室外公区环境清洁，不得出现烟蒂，要及时发现及时清理，每天至少打扫一次。</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（2）教学区每天两次走道、垃圾桶清理，每天两次对卫生间全面保洁，且巡回每两小时保洁，晚自习期间整理卫生间垃圾桶，做到垃圾不过夜。</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（3）每天一次办公区域打扫、以及学校要求的临时加强增次打扫。其他区域每天清理一次包含清扫、拖地、擦拭、倒垃圾等。</w:t>
      </w:r>
    </w:p>
    <w:p>
      <w:pPr>
        <w:pageBreakBefore w:val="0"/>
        <w:widowControl w:val="0"/>
        <w:kinsoku/>
        <w:wordWrap/>
        <w:overflowPunct/>
        <w:topLinePunct w:val="0"/>
        <w:adjustRightInd w:val="0"/>
        <w:snapToGrid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4.设施设备运行维护服务。</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4.1设施设备运行维护服务范围：校园水、电等各类设施设备运行维护</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4.2设施设备运行维护服务要求：</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（1）负责校区内的日常检查维修工作，经常检查设备设施，如有异常情况，应及时上报，更换，维修，杜绝事故的发生。</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2）负责校区内教学丶办公丶生活等场所照明及其他用电设施的安装与维修工作，保证各自照明及其他用电设施的安装丶维修工作，保证各种照明及其他用电设备经常完好。负责校区院落路灯管理，维护，保证其设施的完好。</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（3）负责对全校各处的自来水管，水龙头，厕所，水箱，水池的保养和维修工作。</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（4）水电工每天全面巡查供水，供电管线一次，发现故障，立即修复，各办公室教室等公共场所上报的维修项目，原则上下班两小时内修复，如有实际困难，不能按时完成任务要说明原因，合理解释。</w:t>
      </w:r>
    </w:p>
    <w:p>
      <w:pPr>
        <w:pageBreakBefore w:val="0"/>
        <w:widowControl w:val="0"/>
        <w:kinsoku/>
        <w:wordWrap/>
        <w:overflowPunct/>
        <w:topLinePunct w:val="0"/>
        <w:adjustRightInd w:val="0"/>
        <w:snapToGrid w:val="0"/>
        <w:spacing w:line="360" w:lineRule="auto"/>
        <w:rPr>
          <w:rFonts w:ascii="宋体" w:cs="宋体" w:hAnsi="宋体"/>
          <w:color w:val="auto"/>
          <w:sz w:val="24"/>
          <w:highlight w:val="none"/>
        </w:rPr>
      </w:pPr>
      <w:r>
        <w:rPr>
          <w:rFonts w:ascii="宋体" w:cs="宋体" w:hAnsi="宋体" w:hint="eastAsia"/>
          <w:color w:val="auto"/>
          <w:sz w:val="24"/>
          <w:highlight w:val="none"/>
        </w:rPr>
        <w:t>（5）必须持有证件上岗，校区内如有活动，水电工不得离开现场。</w:t>
      </w:r>
    </w:p>
    <w:p>
      <w:pPr>
        <w:pageBreakBefore w:val="0"/>
        <w:widowControl w:val="0"/>
        <w:kinsoku/>
        <w:wordWrap/>
        <w:overflowPunct/>
        <w:topLinePunct w:val="0"/>
        <w:autoSpaceDN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5. 宿管服务</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5.1宿舍楼内的公共秩序的维护和各项安全防范。</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5.2 宿舍楼内外公共场所的保洁服务，对寝室内卫生的整洁作监督、指导。</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5.3做好学生宿舍进出工作，每天晚上在校住宿学生的点名工作，保留每天点名台账。</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5.4住宿学生的就寝、起床纪律、各寝室内卫生检查及建档。</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5.5固定时间的大楼开关门、灯、电器、水等工作。尤其要守好女生楼大门，检查核实进出大门人员，严禁男性进入女生宿舍区。</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5.6保障寝室设施、网络、通信线路遇故障时的报修联系工作。</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5.7协助学校实施对学生的基础文明教育、养成教育。</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5.8工作日与学生作息同步，凡有学生住校，均需上班。</w:t>
      </w:r>
    </w:p>
    <w:p>
      <w:pPr>
        <w:pageBreakBefore w:val="0"/>
        <w:widowControl w:val="0"/>
        <w:kinsoku/>
        <w:wordWrap/>
        <w:overflowPunct/>
        <w:topLinePunct w:val="0"/>
        <w:adjustRightInd w:val="0"/>
        <w:snapToGrid w:val="0"/>
        <w:spacing w:line="360" w:lineRule="auto"/>
        <w:rPr>
          <w:rFonts w:ascii="宋体" w:cs="宋体" w:hAnsi="宋体" w:hint="eastAsia"/>
          <w:color w:val="auto"/>
          <w:sz w:val="24"/>
          <w:highlight w:val="none"/>
        </w:rPr>
      </w:pPr>
      <w:r>
        <w:rPr>
          <w:rFonts w:ascii="宋体" w:cs="宋体" w:hAnsi="宋体" w:hint="eastAsia"/>
          <w:color w:val="auto"/>
          <w:sz w:val="24"/>
          <w:highlight w:val="none"/>
        </w:rPr>
        <w:t>5.9工作日宿管员必须24小时在校，入住宿舍。</w:t>
      </w:r>
    </w:p>
    <w:p>
      <w:pPr>
        <w:pageBreakBefore w:val="0"/>
        <w:widowControl w:val="0"/>
        <w:kinsoku/>
        <w:wordWrap/>
        <w:overflowPunct/>
        <w:topLinePunct w:val="0"/>
        <w:adjustRightInd w:val="0"/>
        <w:snapToGrid w:val="0"/>
        <w:spacing w:line="360" w:lineRule="auto"/>
        <w:rPr>
          <w:rFonts w:ascii="宋体" w:cs="宋体" w:hAnsi="宋体" w:hint="eastAsia"/>
          <w:sz w:val="24"/>
        </w:rPr>
      </w:pPr>
      <w:r>
        <w:rPr>
          <w:rFonts w:ascii="宋体" w:cs="宋体" w:hAnsi="宋体" w:hint="eastAsia"/>
          <w:color w:val="auto"/>
          <w:sz w:val="24"/>
          <w:highlight w:val="none"/>
        </w:rPr>
        <w:t>5.10采购人要求的其它宿舍管理职责。</w:t>
      </w:r>
    </w:p>
    <w:p>
      <w:pPr>
        <w:pageBreakBefore w:val="0"/>
        <w:widowControl w:val="0"/>
        <w:kinsoku/>
        <w:wordWrap/>
        <w:overflowPunct/>
        <w:topLinePunct w:val="0"/>
        <w:adjustRightInd w:val="0"/>
        <w:snapToGrid w:val="0"/>
        <w:spacing w:line="360" w:lineRule="auto"/>
        <w:rPr>
          <w:rFonts w:ascii="宋体" w:cs="宋体" w:hAnsi="宋体" w:hint="eastAsia"/>
          <w:b/>
          <w:bCs/>
          <w:color w:val="auto"/>
          <w:sz w:val="24"/>
          <w:highlight w:val="none"/>
        </w:rPr>
      </w:pPr>
      <w:r>
        <w:rPr>
          <w:rFonts w:ascii="宋体" w:cs="宋体" w:hAnsi="宋体" w:hint="eastAsia"/>
          <w:b/>
          <w:bCs/>
          <w:color w:val="auto"/>
          <w:sz w:val="24"/>
          <w:highlight w:val="none"/>
        </w:rPr>
        <w:t>6.增值服务。</w:t>
      </w:r>
      <w:r>
        <w:rPr>
          <w:rFonts w:ascii="宋体" w:cs="宋体" w:hAnsi="宋体" w:hint="eastAsia"/>
          <w:color w:val="auto"/>
          <w:sz w:val="24"/>
          <w:highlight w:val="none"/>
        </w:rPr>
        <w:t>协助学校实施对学生的基础文明教育、养成教育。协助学校做好文明建设工作。</w:t>
      </w:r>
    </w:p>
    <w:p>
      <w:pPr>
        <w:pageBreakBefore w:val="0"/>
        <w:widowControl w:val="0"/>
        <w:kinsoku/>
        <w:wordWrap/>
        <w:overflowPunct/>
        <w:topLinePunct w:val="0"/>
        <w:adjustRightInd w:val="0"/>
        <w:snapToGrid w:val="0"/>
        <w:spacing w:line="360" w:lineRule="auto"/>
        <w:jc w:val="left"/>
        <w:rPr>
          <w:rFonts w:ascii="宋体" w:cs="宋体" w:hAnsi="宋体" w:hint="eastAsia"/>
          <w:b/>
          <w:bCs/>
          <w:color w:val="auto"/>
          <w:sz w:val="24"/>
          <w:highlight w:val="none"/>
        </w:rPr>
      </w:pPr>
      <w:bookmarkEnd w:id="29"/>
      <w:bookmarkEnd w:id="30"/>
      <w:r>
        <w:rPr>
          <w:rFonts w:ascii="宋体" w:cs="宋体" w:hAnsi="宋体" w:hint="eastAsia"/>
          <w:b/>
          <w:bCs/>
          <w:color w:val="auto"/>
          <w:sz w:val="24"/>
          <w:highlight w:val="none"/>
        </w:rPr>
        <w:t>（二）人员设备配置要求</w:t>
      </w:r>
    </w:p>
    <w:p>
      <w:pPr>
        <w:pageBreakBefore w:val="0"/>
        <w:widowControl w:val="0"/>
        <w:kinsoku/>
        <w:wordWrap/>
        <w:overflowPunct/>
        <w:topLinePunct w:val="0"/>
        <w:adjustRightInd/>
        <w:snapToGrid w:val="0"/>
        <w:spacing w:line="360" w:lineRule="auto"/>
        <w:rPr>
          <w:rFonts w:ascii="宋体" w:cs="宋体" w:hAnsi="宋体"/>
          <w:b/>
          <w:strike/>
          <w:dstrike w:val="0"/>
          <w:color w:val="auto"/>
          <w:sz w:val="24"/>
          <w:u w:val="single"/>
          <w:lang w:val="en-US"/>
          <w:highlight w:val="none"/>
        </w:rPr>
      </w:pPr>
      <w:r>
        <w:rPr>
          <w:rFonts w:ascii="宋体" w:eastAsia="宋体" w:cs="宋体" w:hAnsi="宋体" w:hint="eastAsia"/>
          <w:b/>
          <w:color w:val="auto"/>
          <w:sz w:val="24"/>
          <w:szCs w:val="24"/>
          <w:u w:val="single"/>
          <w:highlight w:val="none"/>
        </w:rPr>
        <w:t xml:space="preserve">▲为保证服务质量，投标文件中必须出具承诺函，承诺所有人员须为专职人员（不得兼职），本项目服务人员最低配置要求不少于 </w:t>
      </w:r>
      <w:r>
        <w:rPr>
          <w:rFonts w:ascii="宋体" w:cs="宋体" w:hAnsi="宋体" w:hint="eastAsia"/>
          <w:b/>
          <w:color w:val="auto"/>
          <w:sz w:val="24"/>
          <w:szCs w:val="24"/>
          <w:u w:val="single"/>
          <w:lang w:val="en-US" w:eastAsia="zh-CN"/>
          <w:highlight w:val="none"/>
        </w:rPr>
        <w:t>18</w:t>
      </w:r>
      <w:r>
        <w:rPr>
          <w:rFonts w:ascii="宋体" w:cs="宋体" w:hAnsi="宋体" w:hint="eastAsia"/>
          <w:b/>
          <w:color w:val="auto"/>
          <w:sz w:val="24"/>
          <w:szCs w:val="24"/>
          <w:u w:val="single"/>
          <w:highlight w:val="none"/>
        </w:rPr>
        <w:t>人</w:t>
      </w:r>
      <w:r>
        <w:rPr>
          <w:rFonts w:ascii="宋体" w:cs="宋体" w:hAnsi="宋体" w:hint="eastAsia"/>
          <w:b/>
          <w:color w:val="auto"/>
          <w:sz w:val="24"/>
          <w:szCs w:val="24"/>
          <w:u w:val="single"/>
          <w:lang w:val="en-US" w:eastAsia="zh-CN"/>
          <w:highlight w:val="none"/>
        </w:rPr>
        <w:t>。</w:t>
      </w:r>
      <w:r>
        <w:rPr>
          <w:rFonts w:ascii="宋体" w:cs="宋体" w:hAnsi="宋体" w:hint="eastAsia"/>
          <w:b w:val="0"/>
          <w:bCs/>
          <w:color w:val="auto"/>
          <w:sz w:val="24"/>
          <w:szCs w:val="24"/>
          <w:u w:val="none"/>
          <w:lang w:val="en-US" w:eastAsia="zh-CN"/>
          <w:highlight w:val="none"/>
        </w:rPr>
        <w:t>人员配置基本要求如下：</w:t>
      </w:r>
    </w:p>
    <w:tbl>
      <w:tblPr>
        <w:jc w:val="left"/>
        <w:tblInd w:w="-202" w:type="dxa"/>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91"/>
        <w:gridCol w:w="2677"/>
        <w:gridCol w:w="1185"/>
        <w:gridCol w:w="4819"/>
      </w:tblGrid>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序号</w:t>
            </w:r>
          </w:p>
        </w:tc>
        <w:tc>
          <w:tcPr>
            <w:tcW w:w="2677"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岗位</w:t>
            </w:r>
          </w:p>
        </w:tc>
        <w:tc>
          <w:tcPr>
            <w:tcW w:w="1185"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人数</w:t>
            </w:r>
          </w:p>
        </w:tc>
        <w:tc>
          <w:tcPr>
            <w:tcW w:w="4819"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要求</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1</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项目负责人</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cs="宋体" w:hAnsi="宋体" w:hint="eastAsia"/>
                <w:bCs/>
                <w:color w:val="auto"/>
                <w:sz w:val="24"/>
                <w:highlight w:val="none"/>
              </w:rPr>
              <w:t>年龄不超过50周岁。</w:t>
            </w:r>
            <w:r>
              <w:rPr>
                <w:rFonts w:ascii="宋体" w:eastAsia="宋体" w:cs="宋体" w:hAnsi="宋体" w:hint="eastAsia"/>
                <w:color w:val="auto"/>
                <w:sz w:val="24"/>
                <w:shd w:val="clear" w:color="auto" w:fill="FFFFFF"/>
                <w:highlight w:val="none"/>
              </w:rPr>
              <w:t>具有高中及以上学历</w:t>
            </w:r>
            <w:r>
              <w:rPr>
                <w:rFonts w:ascii="宋体" w:eastAsia="宋体" w:cs="宋体" w:hAnsi="宋体"/>
                <w:color w:val="auto"/>
                <w:sz w:val="24"/>
                <w:shd w:val="clear" w:color="auto" w:fill="FFFFFF"/>
                <w:highlight w:val="none"/>
              </w:rPr>
              <w:t>，</w:t>
            </w:r>
            <w:r>
              <w:rPr>
                <w:rFonts w:ascii="宋体" w:cs="宋体" w:hAnsi="宋体" w:hint="eastAsia"/>
                <w:bCs/>
                <w:color w:val="auto"/>
                <w:sz w:val="24"/>
                <w:highlight w:val="none"/>
              </w:rPr>
              <w:t>具有二年以上担任校园物业服务项目管理工作经验。具有较强的组织、协调、沟通、领导能力，熟悉办公软件，具有良好的服务意识。</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2</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eastAsia="宋体" w:cs="宋体" w:hAnsi="宋体" w:hint="eastAsia"/>
                <w:bCs/>
                <w:color w:val="auto"/>
                <w:sz w:val="24"/>
                <w:highlight w:val="none"/>
              </w:rPr>
              <w:t>宿管</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4人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color w:val="auto"/>
                <w:sz w:val="24"/>
                <w:highlight w:val="none"/>
              </w:rPr>
            </w:pPr>
            <w:r>
              <w:rPr>
                <w:rFonts w:ascii="宋体" w:cs="宋体" w:hAnsi="宋体" w:hint="eastAsia"/>
                <w:color w:val="auto"/>
                <w:sz w:val="24"/>
                <w:highlight w:val="none"/>
              </w:rPr>
              <w:t>高中毕业以上文化程度，年龄要求50周岁以下，有工作经历、退伍军人优先，能吃苦耐劳、责任心强。</w:t>
            </w:r>
            <w:bookmarkStart w:id="31" w:name="_GoBack"/>
            <w:bookmarkEnd w:id="31"/>
          </w:p>
          <w:p>
            <w:pPr>
              <w:pageBreakBefore w:val="0"/>
              <w:widowControl w:val="0"/>
              <w:kinsoku/>
              <w:wordWrap/>
              <w:overflowPunct/>
              <w:topLinePunct w:val="0"/>
              <w:adjustRightInd w:val="0"/>
              <w:snapToGrid w:val="0"/>
              <w:spacing w:line="360" w:lineRule="auto"/>
              <w:rPr>
                <w:rFonts w:ascii="宋体" w:cs="宋体" w:hAnsi="宋体" w:hint="eastAsia"/>
                <w:sz w:val="24"/>
              </w:rPr>
            </w:pPr>
            <w:r>
              <w:rPr>
                <w:rFonts w:ascii="宋体" w:cs="宋体" w:hAnsi="宋体"/>
                <w:color w:val="auto"/>
                <w:sz w:val="24"/>
                <w:highlight w:val="none"/>
              </w:rPr>
              <w:t>注：须2男2女</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3</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lang w:val="en-US" w:eastAsia="zh-CN"/>
                <w:highlight w:val="none"/>
              </w:rPr>
              <w:t>保安</w:t>
            </w:r>
            <w:r>
              <w:rPr>
                <w:rFonts w:ascii="宋体" w:cs="宋体" w:hAnsi="宋体" w:hint="eastAsia"/>
                <w:bCs/>
                <w:color w:val="auto"/>
                <w:sz w:val="24"/>
                <w:highlight w:val="none"/>
              </w:rPr>
              <w:t>主管</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eastAsia="宋体" w:cs="宋体" w:hAnsi="宋体" w:hint="eastAsia"/>
                <w:bCs/>
                <w:color w:val="auto"/>
                <w:sz w:val="24"/>
                <w:highlight w:val="none"/>
              </w:rPr>
              <w:t>年龄不超过50周岁，</w:t>
            </w:r>
            <w:r>
              <w:rPr>
                <w:rFonts w:ascii="宋体" w:eastAsia="宋体" w:cs="宋体" w:hAnsi="宋体" w:hint="eastAsia"/>
                <w:color w:val="auto"/>
                <w:sz w:val="24"/>
                <w:shd w:val="clear" w:color="auto" w:fill="FFFFFF"/>
                <w:highlight w:val="none"/>
              </w:rPr>
              <w:t>具有二年及以上担任秩序维护主管相关的工作经验，具有高中及以上学历。</w:t>
            </w:r>
            <w:r>
              <w:rPr>
                <w:rFonts w:ascii="宋体" w:eastAsia="宋体" w:cs="宋体" w:hAnsi="宋体" w:hint="eastAsia"/>
                <w:color w:val="auto"/>
                <w:kern w:val="0"/>
                <w:sz w:val="24"/>
                <w:highlight w:val="none"/>
              </w:rPr>
              <w:t>服务管理，训练有素，言语规范，认真负责。具备开展排查、处置安保能力，具有较好的管理能力和综合协调能力。</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4</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lang w:val="en-US" w:eastAsia="zh-CN"/>
                <w:highlight w:val="none"/>
              </w:rPr>
              <w:t>保安</w:t>
            </w:r>
            <w:r>
              <w:rPr>
                <w:rFonts w:ascii="宋体" w:cs="宋体" w:hAnsi="宋体" w:hint="eastAsia"/>
                <w:bCs/>
                <w:color w:val="auto"/>
                <w:sz w:val="24"/>
                <w:highlight w:val="none"/>
              </w:rPr>
              <w:t>员</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5人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cs="宋体" w:hAnsi="宋体" w:hint="eastAsia"/>
                <w:color w:val="auto"/>
                <w:sz w:val="24"/>
                <w:highlight w:val="none"/>
              </w:rPr>
              <w:t>高中毕业以上文化程度，年龄要求50周岁以下，有工作经历、退伍军人、消控证优先，其中两人有消控证，两班24小时值守</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5</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保洁主管</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cs="宋体" w:hAnsi="宋体" w:hint="eastAsia"/>
                <w:bCs/>
                <w:color w:val="auto"/>
                <w:sz w:val="24"/>
                <w:highlight w:val="none"/>
              </w:rPr>
              <w:t>年龄不超50周岁，高中及以上学历，具有一年及以上担任保洁主管物业服务的工作经验。熟悉保洁基础操作，具备较强的专业能力及沟通协调能力。</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6</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保洁员</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4人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left"/>
              <w:rPr>
                <w:rFonts w:ascii="宋体" w:eastAsia="宋体" w:cs="宋体" w:hAnsi="宋体" w:hint="eastAsia"/>
                <w:color w:val="auto"/>
                <w:sz w:val="24"/>
                <w:highlight w:val="none"/>
              </w:rPr>
            </w:pPr>
            <w:r>
              <w:rPr>
                <w:rFonts w:ascii="宋体" w:eastAsia="宋体" w:cs="宋体" w:hAnsi="宋体" w:hint="eastAsia"/>
                <w:color w:val="auto"/>
                <w:sz w:val="24"/>
                <w:highlight w:val="none"/>
              </w:rPr>
              <w:t>1.保洁员女性55周岁及以下，男性60周岁及以下；</w:t>
            </w:r>
          </w:p>
          <w:p>
            <w:pPr>
              <w:pageBreakBefore w:val="0"/>
              <w:widowControl w:val="0"/>
              <w:kinsoku/>
              <w:wordWrap/>
              <w:overflowPunct/>
              <w:topLinePunct w:val="0"/>
              <w:adjustRightInd w:val="0"/>
              <w:snapToGrid w:val="0"/>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2.具有保洁相关专业知识和工作经验；</w:t>
            </w:r>
          </w:p>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eastAsia="宋体" w:cs="宋体" w:hAnsi="宋体" w:hint="eastAsia"/>
                <w:color w:val="auto"/>
                <w:sz w:val="24"/>
                <w:highlight w:val="none"/>
              </w:rPr>
              <w:t>3.听从分配和安排，工作认真负责。</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7</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设施设备维修</w:t>
            </w:r>
            <w:r>
              <w:rPr>
                <w:rFonts w:ascii="宋体" w:cs="宋体" w:hAnsi="宋体" w:hint="eastAsia"/>
                <w:bCs/>
                <w:sz w:val="24"/>
              </w:rPr>
              <w:t>员</w:t>
            </w:r>
            <w:r>
              <w:rPr>
                <w:rFonts w:ascii="宋体" w:cs="宋体" w:hAnsi="宋体" w:hint="eastAsia"/>
                <w:bCs/>
                <w:sz w:val="24"/>
                <w:highlight w:val="none"/>
              </w:rPr>
              <w:t xml:space="preserve"> </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cs="宋体" w:hAnsi="宋体" w:hint="eastAsia"/>
                <w:bCs/>
                <w:color w:val="auto"/>
                <w:sz w:val="24"/>
                <w:highlight w:val="none"/>
              </w:rPr>
              <w:t>男性，年龄不超过55周岁，高中及以上学历。身体健康、工作认真负责。持有证件上岗。</w:t>
            </w:r>
          </w:p>
        </w:tc>
      </w:tr>
      <w:tr>
        <w:trPr>
          <w:trHeight w:val="397"/>
        </w:trPr>
        <w:tc>
          <w:tcPr>
            <w:tcW w:w="891" w:type="dxa"/>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8</w:t>
            </w:r>
          </w:p>
        </w:tc>
        <w:tc>
          <w:tcPr>
            <w:tcW w:w="2677"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绿化养护员</w:t>
            </w:r>
          </w:p>
        </w:tc>
        <w:tc>
          <w:tcPr>
            <w:tcW w:w="1185"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4819" w:type="dxa"/>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cs="宋体" w:hAnsi="宋体" w:hint="eastAsia"/>
                <w:color w:val="auto"/>
                <w:sz w:val="24"/>
                <w:highlight w:val="none"/>
              </w:rPr>
              <w:t>身体健康，年龄在60周岁以下，能吃苦耐劳、责任心强。</w:t>
            </w:r>
          </w:p>
        </w:tc>
      </w:tr>
    </w:tbl>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2.其他要求：</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（1）所有相关人员的配备如需获得相关主管部门认证的，均需配证并持证上岗。服务人员上岗时须统一着装，服装样式体现岗位特色和方便不同岗位操作。服装样式需经采购人认可。</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（2）所有人员均须持有合法有效身份证，身体健康，无重大疾病史和传染病史，无不良行为记录。</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（3）按国家和当地政府有关劳动法规、条例，向管理及服务人员提供相应工种的劳动工资、加班工资、劳动保护、社保等待遇。为保证服务人员的技能素质、队伍的相对稳定，应保障各岗位组长的工资待遇。</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（4）为提高物业管理服务水平，所有管理服务人员在服务期间按岗位要求进行定期短期培训。需要时，应接受采购人的集中培训。</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5）中标单位应承诺在合同期内，为承包区域内提供校园保安服务和卫生保洁服务，并承担由此带来的一切风险。如遇抗台、疫情、国考、创建检查或者大型活动等需要增加人手从事校内和校门口执勤、检查或其他服务，承包方需无条件安排配合，一切加班费用由承包方承担，学校不再支付。</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（6）</w:t>
      </w:r>
      <w:r>
        <w:rPr>
          <w:rFonts w:ascii="宋体" w:cs="宋体" w:hAnsi="宋体"/>
          <w:color w:val="auto"/>
          <w:sz w:val="24"/>
          <w:lang w:val="en-US" w:eastAsia="zh-CN"/>
        </w:rPr>
        <w:t>安保</w:t>
      </w:r>
      <w:r>
        <w:rPr>
          <w:rFonts w:ascii="宋体" w:cs="宋体" w:hAnsi="宋体" w:hint="eastAsia"/>
          <w:color w:val="auto"/>
          <w:sz w:val="24"/>
          <w:lang w:val="en-US" w:eastAsia="zh-CN"/>
        </w:rPr>
        <w:t>、办公、绿化</w:t>
      </w:r>
      <w:r>
        <w:rPr>
          <w:rFonts w:ascii="宋体" w:cs="宋体" w:hAnsi="宋体" w:hint="eastAsia"/>
          <w:color w:val="auto"/>
          <w:sz w:val="24"/>
        </w:rPr>
        <w:t>工作设备</w:t>
      </w:r>
      <w:r>
        <w:rPr>
          <w:rFonts w:ascii="宋体" w:cs="宋体" w:hAnsi="宋体"/>
          <w:color w:val="auto"/>
          <w:sz w:val="24"/>
          <w:lang w:val="en-US" w:eastAsia="zh-CN"/>
        </w:rPr>
        <w:t>及</w:t>
      </w:r>
      <w:r>
        <w:rPr>
          <w:rFonts w:ascii="宋体" w:cs="宋体" w:hAnsi="宋体" w:hint="eastAsia"/>
          <w:sz w:val="24"/>
        </w:rPr>
        <w:t>生活垃圾袋、卫生间清新剂、卫生间用纸、洗手液等客耗品由</w:t>
      </w:r>
      <w:r>
        <w:rPr>
          <w:rFonts w:ascii="宋体" w:cs="宋体" w:hAnsi="宋体" w:hint="eastAsia"/>
          <w:bCs/>
          <w:sz w:val="24"/>
        </w:rPr>
        <w:t>采</w:t>
      </w:r>
      <w:r>
        <w:rPr>
          <w:rFonts w:ascii="宋体" w:cs="宋体" w:hAnsi="宋体" w:hint="eastAsia"/>
          <w:bCs/>
          <w:color w:val="auto"/>
          <w:sz w:val="24"/>
        </w:rPr>
        <w:t>购</w:t>
      </w:r>
      <w:r>
        <w:rPr>
          <w:rFonts w:ascii="宋体" w:cs="宋体" w:hAnsi="宋体" w:hint="eastAsia"/>
          <w:color w:val="auto"/>
          <w:sz w:val="24"/>
        </w:rPr>
        <w:t>人</w:t>
      </w:r>
      <w:r>
        <w:rPr>
          <w:rFonts w:ascii="宋体" w:cs="宋体" w:hAnsi="宋体" w:hint="eastAsia"/>
          <w:color w:val="auto"/>
          <w:sz w:val="24"/>
          <w:lang w:val="en-US" w:eastAsia="zh-CN"/>
        </w:rPr>
        <w:t>提供</w:t>
      </w:r>
      <w:r>
        <w:rPr>
          <w:rFonts w:ascii="宋体" w:cs="宋体" w:hAnsi="宋体" w:hint="eastAsia"/>
          <w:color w:val="auto"/>
          <w:sz w:val="24"/>
        </w:rPr>
        <w:t>，</w:t>
      </w:r>
      <w:r>
        <w:rPr>
          <w:rFonts w:ascii="宋体" w:cs="宋体" w:hAnsi="宋体"/>
          <w:color w:val="auto"/>
          <w:sz w:val="24"/>
        </w:rPr>
        <w:t>其余</w:t>
      </w:r>
      <w:r>
        <w:rPr>
          <w:rFonts w:ascii="宋体" w:cs="宋体" w:hAnsi="宋体" w:hint="eastAsia"/>
          <w:color w:val="auto"/>
          <w:sz w:val="24"/>
        </w:rPr>
        <w:t>工具设备均由</w:t>
      </w:r>
      <w:r>
        <w:rPr>
          <w:rFonts w:ascii="宋体" w:cs="宋体" w:hAnsi="宋体" w:hint="eastAsia"/>
          <w:bCs/>
          <w:color w:val="auto"/>
          <w:sz w:val="24"/>
        </w:rPr>
        <w:t>中标单位提供。</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（7）中标单位须按《温州市物业管理条例》及其他国家有关标准和规范完成采购文件要求的物业管理工作。公告岗位管理细则和一日常规，管理层级清晰高效。</w:t>
      </w:r>
    </w:p>
    <w:p>
      <w:pPr>
        <w:pageBreakBefore w:val="0"/>
        <w:widowControl w:val="0"/>
        <w:kinsoku/>
        <w:wordWrap/>
        <w:overflowPunct/>
        <w:topLinePunct w:val="0"/>
        <w:adjustRightInd w:val="0"/>
        <w:snapToGrid w:val="0"/>
        <w:spacing w:line="360" w:lineRule="auto"/>
        <w:ind w:left="720" w:hanging="720"/>
        <w:jc w:val="left"/>
        <w:rPr>
          <w:rFonts w:ascii="宋体" w:hAnsi="宋体" w:hint="eastAsia"/>
          <w:b/>
          <w:color w:val="auto"/>
          <w:sz w:val="24"/>
        </w:rPr>
      </w:pPr>
      <w:bookmarkStart w:id="32" w:name="_Toc22394"/>
      <w:bookmarkStart w:id="33" w:name="_Toc526719091"/>
      <w:r>
        <w:rPr>
          <w:rFonts w:ascii="宋体" w:cs="宋体" w:hAnsi="宋体" w:hint="eastAsia"/>
          <w:b/>
          <w:color w:val="auto"/>
          <w:sz w:val="24"/>
          <w:lang w:val="en-US" w:eastAsia="zh-CN"/>
        </w:rPr>
        <w:t>四</w:t>
      </w:r>
      <w:r>
        <w:rPr>
          <w:rFonts w:ascii="宋体" w:cs="宋体" w:hAnsi="宋体" w:hint="eastAsia"/>
          <w:b/>
          <w:color w:val="auto"/>
          <w:sz w:val="24"/>
        </w:rPr>
        <w:t>、</w:t>
      </w:r>
      <w:bookmarkEnd w:id="32"/>
      <w:bookmarkEnd w:id="33"/>
      <w:r>
        <w:rPr>
          <w:rFonts w:ascii="宋体" w:hAnsi="宋体" w:hint="eastAsia"/>
          <w:b/>
          <w:color w:val="auto"/>
          <w:sz w:val="24"/>
        </w:rPr>
        <w:t>价格及支付：</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（一）报价部分</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供应商的报价为含税总价，即在承包区域内提供物业管理服务所需的一切人员工资、奖金、夜餐费、各种社会保险、食宿与交通、专用设备及工具、器械、消耗材料、服装、安全、仓储、运输（包括垃圾外运及消纳）、维修</w:t>
      </w:r>
      <w:r>
        <w:rPr>
          <w:rFonts w:ascii="宋体" w:cs="宋体" w:hAnsi="宋体" w:hint="eastAsia"/>
          <w:color w:val="auto"/>
          <w:sz w:val="24"/>
          <w:highlight w:val="none"/>
        </w:rPr>
        <w:t>（维修耗材</w:t>
      </w:r>
      <w:r>
        <w:rPr>
          <w:rFonts w:ascii="宋体" w:cs="宋体" w:hAnsi="宋体" w:hint="eastAsia"/>
          <w:sz w:val="24"/>
        </w:rPr>
        <w:t>由采购人提供</w:t>
      </w:r>
      <w:r>
        <w:rPr>
          <w:rFonts w:ascii="宋体" w:cs="宋体" w:hAnsi="宋体" w:hint="eastAsia"/>
          <w:sz w:val="24"/>
          <w:highlight w:val="none"/>
        </w:rPr>
        <w:t>）</w:t>
      </w:r>
      <w:r>
        <w:rPr>
          <w:rFonts w:ascii="宋体" w:cs="宋体" w:hAnsi="宋体" w:hint="eastAsia"/>
          <w:color w:val="auto"/>
          <w:sz w:val="24"/>
          <w:highlight w:val="none"/>
        </w:rPr>
        <w:t>、管理费用、税费、利润、完成合同所需的一切本身和不可或缺的所有工作开支、政策性文件规定及合同包含的所有风险、责任等各项全部费用。实</w:t>
      </w:r>
      <w:r>
        <w:rPr>
          <w:rFonts w:ascii="宋体" w:cs="宋体" w:hAnsi="宋体" w:hint="eastAsia"/>
          <w:bCs/>
          <w:color w:val="auto"/>
          <w:sz w:val="24"/>
          <w:highlight w:val="none"/>
        </w:rPr>
        <w:t>行固定费用总包干，供应商应根据上述因素自行考虑含入报价。</w:t>
      </w:r>
    </w:p>
    <w:p>
      <w:pPr>
        <w:pageBreakBefore w:val="0"/>
        <w:widowControl w:val="0"/>
        <w:kinsoku/>
        <w:wordWrap/>
        <w:overflowPunct/>
        <w:topLinePunct w:val="0"/>
        <w:adjustRightInd w:val="0"/>
        <w:snapToGrid w:val="0"/>
        <w:spacing w:line="360" w:lineRule="auto"/>
        <w:jc w:val="left"/>
        <w:rPr>
          <w:color w:val="auto"/>
          <w:sz w:val="24"/>
          <w:szCs w:val="24"/>
          <w:lang w:val="en-US" w:eastAsia="zh-CN" w:bidi="ar-SA"/>
          <w:highlight w:val="none"/>
        </w:rPr>
      </w:pPr>
      <w:r>
        <w:rPr>
          <w:rFonts w:ascii="宋体" w:cs="宋体" w:hAnsi="宋体" w:hint="eastAsia"/>
          <w:bCs/>
          <w:color w:val="auto"/>
          <w:sz w:val="24"/>
          <w:highlight w:val="none"/>
        </w:rPr>
        <w:t>（二）付款方式</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hint="eastAsia"/>
          <w:color w:val="auto"/>
          <w:sz w:val="24"/>
          <w:szCs w:val="24"/>
          <w:lang w:val="en-US" w:eastAsia="zh-CN" w:bidi="ar-SA"/>
          <w:highlight w:val="none"/>
        </w:rPr>
        <w:t>合同一年一签，按照先服务后支付的原则，由采购人按月支付物业服务费，采购人在收到中标人开具的正式税务发票后七个工作日内支付上月的服务费，当月考核不合格项在当月合同金额中扣除。</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（三）履约保证金</w:t>
      </w:r>
    </w:p>
    <w:p>
      <w:pPr>
        <w:pageBreakBefore w:val="0"/>
        <w:widowControl w:val="0"/>
        <w:kinsoku/>
        <w:wordWrap/>
        <w:overflowPunct/>
        <w:topLinePunct w:val="0"/>
        <w:adjustRightInd w:val="0"/>
        <w:snapToGrid w:val="0"/>
        <w:spacing w:line="360" w:lineRule="auto"/>
        <w:jc w:val="left"/>
        <w:rPr>
          <w:rFonts w:ascii="宋体" w:cs="宋体" w:hAnsi="宋体"/>
          <w:color w:val="auto"/>
          <w:sz w:val="24"/>
          <w:shd w:val="clear" w:color="auto" w:fill="auto"/>
          <w:highlight w:val="none"/>
        </w:rPr>
      </w:pPr>
      <w:r>
        <w:rPr>
          <w:rFonts w:ascii="宋体" w:eastAsia="宋体" w:cs="宋体" w:hAnsi="宋体" w:hint="eastAsia"/>
          <w:color w:val="auto"/>
          <w:kern w:val="2"/>
          <w:sz w:val="24"/>
          <w:szCs w:val="24"/>
          <w:u w:val="none"/>
          <w:shd w:val="clear" w:color="auto" w:fill="auto"/>
          <w:lang w:val="en-US" w:eastAsia="zh-CN" w:bidi="ar-SA"/>
          <w:highlight w:val="none"/>
        </w:rPr>
        <w:t>中标人在</w:t>
      </w:r>
      <w:r>
        <w:rPr>
          <w:rFonts w:hint="eastAsia"/>
          <w:color w:val="auto"/>
          <w:sz w:val="24"/>
          <w:szCs w:val="24"/>
          <w:lang w:val="en-US" w:eastAsia="zh-CN" w:bidi="ar-SA"/>
          <w:highlight w:val="none"/>
        </w:rPr>
        <w:t>签订合同后7</w:t>
      </w:r>
      <w:r>
        <w:rPr>
          <w:rFonts w:ascii="宋体" w:eastAsia="宋体" w:cs="宋体" w:hAnsi="宋体" w:hint="eastAsia"/>
          <w:color w:val="auto"/>
          <w:kern w:val="2"/>
          <w:sz w:val="24"/>
          <w:szCs w:val="24"/>
          <w:u w:val="none"/>
          <w:shd w:val="clear" w:color="auto" w:fill="auto"/>
          <w:lang w:val="en-US" w:eastAsia="zh-CN" w:bidi="ar-SA"/>
          <w:highlight w:val="none"/>
        </w:rPr>
        <w:t>个工作日内，需向采购人提供合同总价1％的履约保证金或由银行（或保险公司）出具的履约期内持续有效的保函。在服务期满后的7日内归还履约保证金。</w:t>
      </w:r>
    </w:p>
    <w:p>
      <w:pPr>
        <w:pageBreakBefore w:val="0"/>
        <w:widowControl w:val="0"/>
        <w:kinsoku/>
        <w:wordWrap/>
        <w:overflowPunct/>
        <w:topLinePunct w:val="0"/>
        <w:autoSpaceDE w:val="0"/>
        <w:autoSpaceDN w:val="0"/>
        <w:adjustRightInd w:val="0"/>
        <w:snapToGrid w:val="0"/>
        <w:spacing w:line="360" w:lineRule="auto"/>
        <w:textAlignment w:val="bottom"/>
        <w:outlineLvl w:val="0"/>
        <w:rPr>
          <w:rFonts w:ascii="宋体" w:cs="宋体" w:hAnsi="宋体" w:hint="eastAsia"/>
          <w:b/>
          <w:bCs/>
          <w:color w:val="auto"/>
          <w:sz w:val="24"/>
          <w:highlight w:val="none"/>
        </w:rPr>
      </w:pPr>
      <w:r>
        <w:rPr>
          <w:rFonts w:ascii="宋体" w:cs="宋体" w:hAnsi="宋体" w:hint="eastAsia"/>
          <w:b/>
          <w:bCs/>
          <w:color w:val="auto"/>
          <w:sz w:val="24"/>
          <w:lang w:val="en-US" w:eastAsia="zh-CN"/>
          <w:highlight w:val="none"/>
        </w:rPr>
        <w:t>五</w:t>
      </w:r>
      <w:r>
        <w:rPr>
          <w:rFonts w:ascii="宋体" w:cs="宋体" w:hAnsi="宋体" w:hint="eastAsia"/>
          <w:b/>
          <w:bCs/>
          <w:color w:val="auto"/>
          <w:sz w:val="24"/>
          <w:highlight w:val="none"/>
        </w:rPr>
        <w:t>、考核标准</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（一）考核将实行月评制：学校每月的月初组织相关处室领导对物业公司上个月度的工作进行考评，如遇到假期将顺延到下个月；</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（二）结算方式：学校按月结算，如遇到假期将顺延到下个月；</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（三）考评办法运用：</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1.根据学校制定的考核办法进行综合评分，并严格执行奖罚规定。</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2.得分为90分（含）以上，按正常费用支付。</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 xml:space="preserve">3.得分为80分（含）--90分之间的，扣除当月服务费的5%；连续三次得分为80分（含）--90分之间的，甲方有权对合同进行终止处理，并没收履约保证金，对乙方带来的损失，均由乙方自行处理。 </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 xml:space="preserve">4.得分为70分（含）--80分之间的，扣除当月服务费的10%；连续二次得分为70分（含）--80分之间的，甲方有权对合同进行终止处理，并没收履约保证金，对乙方带来的损失，均由乙方自行处理。 </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5.当月考核分数&lt;70 分，甲方将终止合同，并没收履约保证金，对乙方带来的损失，均由乙方自行处理。</w:t>
      </w:r>
    </w:p>
    <w:p>
      <w:pPr>
        <w:pageBreakBefore w:val="0"/>
        <w:widowControl w:val="0"/>
        <w:kinsoku/>
        <w:wordWrap/>
        <w:overflowPunct/>
        <w:topLinePunct w:val="0"/>
        <w:spacing w:line="360" w:lineRule="auto"/>
        <w:jc w:val="left"/>
        <w:outlineLvl w:val="0"/>
        <w:rPr>
          <w:rFonts w:ascii="新宋体" w:eastAsia="新宋体" w:hAnsi="新宋体" w:hint="eastAsia"/>
          <w:b/>
          <w:color w:val="auto"/>
          <w:sz w:val="24"/>
          <w:highlight w:val="none"/>
        </w:rPr>
      </w:pPr>
      <w:bookmarkStart w:id="34" w:name="_Toc13366"/>
      <w:r>
        <w:rPr>
          <w:rFonts w:ascii="新宋体" w:eastAsia="新宋体" w:hAnsi="新宋体" w:hint="eastAsia"/>
          <w:b/>
          <w:color w:val="auto"/>
          <w:sz w:val="24"/>
          <w:lang w:val="en-US" w:eastAsia="zh-CN"/>
          <w:highlight w:val="none"/>
        </w:rPr>
        <w:t>六</w:t>
      </w:r>
      <w:r>
        <w:rPr>
          <w:rFonts w:ascii="新宋体" w:eastAsia="新宋体" w:hAnsi="新宋体" w:hint="eastAsia"/>
          <w:b/>
          <w:color w:val="auto"/>
          <w:sz w:val="24"/>
          <w:highlight w:val="none"/>
        </w:rPr>
        <w:t>、其他要求</w:t>
      </w:r>
      <w:bookmarkEnd w:id="34"/>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1.投标供应商应根据项目需要，在投标文件中提出参加本项目的相关专业人员，项目组成员必须都具有较强的专业能力，并确定专门的联络人，积极与采购方沟通联系，并定期向采购方通报项目服务进度。</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2.项目实施过程中项目负责人及项目组人员发生变动的，需提前通知采购人并获同意才能更换，更换后的人员专业素质、技术能力及经验等情况不能低于原先水准。</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3.在服务期内，中标单位人员发生的任何人身及安全事故由其自行全权负责，采购人将不负任何责任。中标单位任何更换或调整项目工作人员的行为应事先提前征求采购人意见，在征得采购人同意后方可更换、调整。若采购人发现服务人员不合格，有权要求更换，中标单位应在收到采购人的书面通知7个日历日内完成人员的更换。</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4.中标单位必须做好和本项目服务有关的相关信息数据保密工作，承担保密责任。</w:t>
      </w:r>
    </w:p>
    <w:p>
      <w:pPr>
        <w:pageBreakBefore w:val="0"/>
        <w:widowControl w:val="0"/>
        <w:kinsoku/>
        <w:wordWrap/>
        <w:overflowPunct/>
        <w:topLinePunct w:val="0"/>
        <w:spacing w:line="360" w:lineRule="auto"/>
        <w:rPr>
          <w:rFonts w:ascii="宋体" w:cs="宋体" w:hAnsi="宋体" w:hint="eastAsia"/>
          <w:bCs/>
          <w:color w:val="auto"/>
          <w:sz w:val="24"/>
          <w:highlight w:val="none"/>
        </w:rPr>
      </w:pPr>
      <w:r>
        <w:rPr>
          <w:rFonts w:ascii="宋体" w:cs="宋体" w:hAnsi="宋体" w:hint="eastAsia"/>
          <w:bCs/>
          <w:color w:val="auto"/>
          <w:sz w:val="24"/>
          <w:highlight w:val="none"/>
        </w:rPr>
        <w:br w:type="page"/>
      </w:r>
    </w:p>
    <w:p>
      <w:pPr>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35" w:name="_Toc184313258"/>
      <w:bookmarkStart w:id="36" w:name="_Toc184308102"/>
      <w:bookmarkStart w:id="37" w:name="_Toc184312137"/>
      <w:bookmarkStart w:id="38" w:name="_Toc184312128"/>
      <w:bookmarkStart w:id="39" w:name="_Toc184314467"/>
      <w:bookmarkStart w:id="40" w:name="_Toc184312090"/>
      <w:bookmarkStart w:id="41" w:name="_Toc184310298"/>
      <w:bookmarkStart w:id="42" w:name="_Toc184308048"/>
      <w:bookmarkStart w:id="43" w:name="_Toc184308057"/>
      <w:bookmarkStart w:id="44" w:name="_Toc184308055"/>
      <w:bookmarkStart w:id="45" w:name="_Toc184313298"/>
      <w:bookmarkStart w:id="46" w:name="_Toc184308044"/>
      <w:bookmarkStart w:id="47" w:name="_Toc184313285"/>
      <w:bookmarkStart w:id="48" w:name="_Toc184314429"/>
      <w:bookmarkStart w:id="49" w:name="_Toc184313251"/>
      <w:bookmarkStart w:id="50" w:name="_Toc184310334"/>
      <w:bookmarkStart w:id="51" w:name="_Toc184312112"/>
      <w:bookmarkStart w:id="52" w:name="_Toc184313263"/>
      <w:bookmarkStart w:id="53" w:name="_Toc184314444"/>
      <w:bookmarkStart w:id="54" w:name="_Toc184313265"/>
      <w:bookmarkStart w:id="55" w:name="_Toc184310294"/>
      <w:bookmarkStart w:id="56" w:name="_Toc184314450"/>
      <w:bookmarkStart w:id="57" w:name="_Toc184312069"/>
      <w:bookmarkStart w:id="58" w:name="_Toc184313309"/>
      <w:bookmarkStart w:id="59" w:name="_Toc184312084"/>
      <w:bookmarkStart w:id="60" w:name="_Toc184313246"/>
      <w:bookmarkStart w:id="61" w:name="_Toc184314469"/>
      <w:bookmarkStart w:id="62" w:name="_Toc184310307"/>
      <w:bookmarkStart w:id="63" w:name="_Toc184310313"/>
      <w:bookmarkStart w:id="64" w:name="_Toc184308070"/>
      <w:bookmarkStart w:id="65" w:name="_Toc184310325"/>
      <w:bookmarkStart w:id="66" w:name="_Toc184314474"/>
      <w:bookmarkStart w:id="67" w:name="_Toc184314442"/>
      <w:bookmarkStart w:id="68" w:name="_Toc184310331"/>
      <w:bookmarkStart w:id="69" w:name="_Toc184308105"/>
      <w:bookmarkStart w:id="70" w:name="_Toc184313270"/>
      <w:bookmarkStart w:id="71" w:name="_Toc184310296"/>
      <w:bookmarkStart w:id="72" w:name="_Toc184312139"/>
      <w:bookmarkStart w:id="73" w:name="_Toc184310276"/>
      <w:bookmarkStart w:id="74" w:name="_Toc184313271"/>
      <w:bookmarkStart w:id="75" w:name="_Toc184312127"/>
      <w:bookmarkStart w:id="76" w:name="_Toc184312074"/>
      <w:bookmarkStart w:id="77" w:name="_Toc184313282"/>
      <w:bookmarkStart w:id="78" w:name="_Toc184312070"/>
      <w:bookmarkStart w:id="79" w:name="_Toc184313248"/>
      <w:bookmarkStart w:id="80" w:name="_Toc184308086"/>
      <w:bookmarkStart w:id="81" w:name="_Toc184308036"/>
      <w:bookmarkStart w:id="82" w:name="_Toc184310328"/>
      <w:bookmarkStart w:id="83" w:name="_Toc184312118"/>
      <w:bookmarkStart w:id="84" w:name="_Toc184312080"/>
      <w:bookmarkStart w:id="85" w:name="_Toc184313249"/>
      <w:bookmarkStart w:id="86" w:name="_Toc184314430"/>
      <w:bookmarkStart w:id="87" w:name="_Toc184308089"/>
      <w:bookmarkStart w:id="88" w:name="_Toc184312105"/>
      <w:bookmarkStart w:id="89" w:name="_Toc184313278"/>
      <w:bookmarkStart w:id="90" w:name="_Toc184314410"/>
      <w:bookmarkStart w:id="91" w:name="_Toc184313260"/>
      <w:bookmarkStart w:id="92" w:name="_Toc184312114"/>
      <w:bookmarkStart w:id="93" w:name="_Toc184314447"/>
      <w:bookmarkStart w:id="94" w:name="_Toc184310339"/>
      <w:bookmarkStart w:id="95" w:name="_Toc184314432"/>
      <w:bookmarkStart w:id="96" w:name="_Toc184314460"/>
      <w:bookmarkStart w:id="97" w:name="_Toc184313276"/>
      <w:bookmarkStart w:id="98" w:name="_Toc184314425"/>
      <w:bookmarkStart w:id="99" w:name="_Toc184313302"/>
      <w:bookmarkStart w:id="100" w:name="_Toc184312082"/>
      <w:bookmarkStart w:id="101" w:name="_Toc184308095"/>
      <w:bookmarkStart w:id="102" w:name="_Toc184310322"/>
      <w:bookmarkStart w:id="103" w:name="_Toc184310282"/>
      <w:bookmarkStart w:id="104" w:name="_Toc184314433"/>
      <w:bookmarkStart w:id="105" w:name="_Toc184310338"/>
      <w:bookmarkStart w:id="106" w:name="_Toc184312116"/>
      <w:bookmarkStart w:id="107" w:name="_Toc184308051"/>
      <w:bookmarkStart w:id="108" w:name="_Toc184313281"/>
      <w:bookmarkStart w:id="109" w:name="_Toc184312075"/>
      <w:bookmarkStart w:id="110" w:name="_Toc184312119"/>
      <w:bookmarkStart w:id="111" w:name="_Toc184314435"/>
      <w:bookmarkStart w:id="112" w:name="_Toc184314472"/>
      <w:bookmarkStart w:id="113" w:name="_Toc184308091"/>
      <w:bookmarkStart w:id="114" w:name="_Toc184314416"/>
      <w:bookmarkStart w:id="115" w:name="_Toc184314458"/>
      <w:bookmarkStart w:id="116" w:name="_Toc184312093"/>
      <w:bookmarkStart w:id="117" w:name="_Toc184314475"/>
      <w:bookmarkStart w:id="118" w:name="_Toc184312124"/>
      <w:bookmarkStart w:id="119" w:name="_Toc184310274"/>
      <w:bookmarkStart w:id="120" w:name="_Toc184313240"/>
      <w:bookmarkStart w:id="121" w:name="_Toc184308084"/>
      <w:bookmarkStart w:id="122" w:name="_Toc184308046"/>
      <w:bookmarkStart w:id="123" w:name="_Toc184310315"/>
      <w:bookmarkStart w:id="124" w:name="_Toc184313274"/>
      <w:bookmarkStart w:id="125" w:name="_Toc184313286"/>
      <w:bookmarkStart w:id="126" w:name="_Toc184314453"/>
      <w:bookmarkStart w:id="127" w:name="_Toc184310283"/>
      <w:bookmarkStart w:id="128" w:name="_Toc184314477"/>
      <w:bookmarkStart w:id="129" w:name="_Toc184310311"/>
      <w:bookmarkStart w:id="130" w:name="_Toc184312108"/>
      <w:bookmarkStart w:id="131" w:name="_Toc184310302"/>
      <w:bookmarkStart w:id="132" w:name="_Toc184308093"/>
      <w:bookmarkStart w:id="133" w:name="_Toc184314428"/>
      <w:bookmarkStart w:id="134" w:name="_Toc184314412"/>
      <w:bookmarkStart w:id="135" w:name="_Toc184310278"/>
      <w:bookmarkStart w:id="136" w:name="_Toc184314437"/>
      <w:bookmarkStart w:id="137" w:name="_Toc184310318"/>
      <w:bookmarkStart w:id="138" w:name="_Toc184314452"/>
      <w:bookmarkStart w:id="139" w:name="_Toc184310301"/>
      <w:bookmarkStart w:id="140" w:name="_Toc184310277"/>
      <w:bookmarkStart w:id="141" w:name="_Toc184313277"/>
      <w:bookmarkStart w:id="142" w:name="_Toc184313304"/>
      <w:bookmarkStart w:id="143" w:name="_Toc184308061"/>
      <w:bookmarkStart w:id="144" w:name="_Toc184312121"/>
      <w:bookmarkStart w:id="145" w:name="_Toc184310273"/>
      <w:bookmarkStart w:id="146" w:name="_Toc184310335"/>
      <w:bookmarkStart w:id="147" w:name="_Toc184308067"/>
      <w:bookmarkStart w:id="148" w:name="_Toc184314439"/>
      <w:bookmarkStart w:id="149" w:name="_Toc184314451"/>
      <w:bookmarkStart w:id="150" w:name="_Toc184308108"/>
      <w:bookmarkStart w:id="151" w:name="_Toc184312132"/>
      <w:bookmarkStart w:id="152" w:name="_Toc184310340"/>
      <w:bookmarkStart w:id="153" w:name="_Toc184308074"/>
      <w:bookmarkStart w:id="154" w:name="_Toc184314448"/>
      <w:bookmarkStart w:id="155" w:name="_Toc184314418"/>
      <w:bookmarkStart w:id="156" w:name="_Toc184308101"/>
      <w:bookmarkStart w:id="157" w:name="_Toc184310337"/>
      <w:bookmarkStart w:id="158" w:name="_Toc184308043"/>
      <w:bookmarkStart w:id="159" w:name="_Toc184308047"/>
      <w:bookmarkStart w:id="160" w:name="_Toc184313283"/>
      <w:bookmarkStart w:id="161" w:name="_Toc184314417"/>
      <w:bookmarkStart w:id="162" w:name="_Toc184313255"/>
      <w:bookmarkStart w:id="163" w:name="_Toc184308054"/>
      <w:bookmarkStart w:id="164" w:name="_Toc184312073"/>
      <w:bookmarkStart w:id="165" w:name="_Toc184313306"/>
      <w:bookmarkStart w:id="166" w:name="_Toc184310306"/>
      <w:bookmarkStart w:id="167" w:name="_Toc184312136"/>
      <w:bookmarkStart w:id="168" w:name="_Toc184310333"/>
      <w:bookmarkStart w:id="169" w:name="_Toc184314413"/>
      <w:bookmarkStart w:id="170" w:name="_Toc184308063"/>
      <w:bookmarkStart w:id="171" w:name="_Toc184313254"/>
      <w:bookmarkStart w:id="172" w:name="_Toc184312129"/>
      <w:bookmarkStart w:id="173" w:name="_Toc184314420"/>
      <w:bookmarkStart w:id="174" w:name="_Toc184312087"/>
      <w:bookmarkStart w:id="175" w:name="_Toc184310329"/>
      <w:bookmarkStart w:id="176" w:name="_Toc184312092"/>
      <w:bookmarkStart w:id="177" w:name="_Toc184313269"/>
      <w:bookmarkStart w:id="178" w:name="_Toc184314480"/>
      <w:bookmarkStart w:id="179" w:name="_Toc184314456"/>
      <w:bookmarkStart w:id="180" w:name="_Toc184314478"/>
      <w:bookmarkStart w:id="181" w:name="_Toc184313267"/>
      <w:bookmarkStart w:id="182" w:name="_Toc184310292"/>
      <w:bookmarkStart w:id="183" w:name="_Toc184312131"/>
      <w:bookmarkStart w:id="184" w:name="_Toc184313305"/>
      <w:bookmarkStart w:id="185" w:name="_Toc184313273"/>
      <w:bookmarkStart w:id="186" w:name="_Toc184310275"/>
      <w:bookmarkStart w:id="187" w:name="_Toc184308098"/>
      <w:bookmarkStart w:id="188" w:name="_Toc184313242"/>
      <w:bookmarkStart w:id="189" w:name="_Toc184310314"/>
      <w:bookmarkStart w:id="190" w:name="_Toc184308088"/>
      <w:bookmarkStart w:id="191" w:name="_Toc184314464"/>
      <w:bookmarkStart w:id="192" w:name="_Toc184313291"/>
      <w:bookmarkStart w:id="193" w:name="_Toc184312099"/>
      <w:bookmarkStart w:id="194" w:name="_Toc184312083"/>
      <w:bookmarkStart w:id="195" w:name="_Toc184312109"/>
      <w:bookmarkStart w:id="196" w:name="_Toc184308052"/>
      <w:bookmarkStart w:id="197" w:name="_Toc184310305"/>
      <w:bookmarkStart w:id="198" w:name="_Toc184313241"/>
      <w:bookmarkStart w:id="199" w:name="_Toc184310319"/>
      <w:bookmarkStart w:id="200" w:name="_Toc184314438"/>
      <w:bookmarkStart w:id="201" w:name="_Toc184314414"/>
      <w:bookmarkStart w:id="202" w:name="_Toc184314482"/>
      <w:bookmarkStart w:id="203" w:name="_Toc184313294"/>
      <w:bookmarkStart w:id="204" w:name="_Toc184310342"/>
      <w:bookmarkStart w:id="205" w:name="_Toc184313244"/>
      <w:bookmarkStart w:id="206" w:name="_Toc184310290"/>
      <w:bookmarkStart w:id="207" w:name="_Toc184312117"/>
      <w:bookmarkStart w:id="208" w:name="_Toc184308077"/>
      <w:bookmarkStart w:id="209" w:name="_Toc184308050"/>
      <w:bookmarkStart w:id="210" w:name="_Toc184312067"/>
      <w:bookmarkStart w:id="211" w:name="_Toc184310343"/>
      <w:bookmarkStart w:id="212" w:name="_Toc184314455"/>
      <w:bookmarkStart w:id="213" w:name="_Toc184310320"/>
      <w:bookmarkStart w:id="214" w:name="_Toc184310326"/>
      <w:bookmarkStart w:id="215" w:name="_Toc184310317"/>
      <w:bookmarkStart w:id="216" w:name="_Toc184310280"/>
      <w:bookmarkStart w:id="217" w:name="_Toc184308037"/>
      <w:bookmarkStart w:id="218" w:name="_Toc184308072"/>
      <w:bookmarkStart w:id="219" w:name="_Toc184314468"/>
      <w:bookmarkStart w:id="220" w:name="_Toc184314423"/>
      <w:bookmarkStart w:id="221" w:name="_Toc184313284"/>
      <w:bookmarkStart w:id="222" w:name="_Toc184312115"/>
      <w:bookmarkStart w:id="223" w:name="_Toc184310341"/>
      <w:bookmarkStart w:id="224" w:name="_Toc184312104"/>
      <w:bookmarkStart w:id="225" w:name="_Toc184310297"/>
      <w:bookmarkStart w:id="226" w:name="_Toc184312091"/>
      <w:bookmarkStart w:id="227" w:name="_Toc184314463"/>
      <w:bookmarkStart w:id="228" w:name="_Toc184312135"/>
      <w:bookmarkStart w:id="229" w:name="_Toc184314465"/>
      <w:bookmarkStart w:id="230" w:name="_Toc184313279"/>
      <w:bookmarkStart w:id="231" w:name="_Toc184312085"/>
      <w:bookmarkStart w:id="232" w:name="_Toc184310332"/>
      <w:bookmarkStart w:id="233" w:name="_Toc184312079"/>
      <w:bookmarkStart w:id="234" w:name="_Toc184308083"/>
      <w:bookmarkStart w:id="235" w:name="_Toc184313290"/>
      <w:bookmarkStart w:id="236" w:name="_Toc184314459"/>
      <w:bookmarkStart w:id="237" w:name="_Toc184312086"/>
      <w:bookmarkStart w:id="238" w:name="_Toc184308085"/>
      <w:bookmarkStart w:id="239" w:name="_Toc184310321"/>
      <w:bookmarkStart w:id="240" w:name="_Toc184312077"/>
      <w:bookmarkStart w:id="241" w:name="_Toc184310316"/>
      <w:bookmarkStart w:id="242" w:name="_Toc184314443"/>
      <w:bookmarkStart w:id="243" w:name="_Toc184314471"/>
      <w:bookmarkStart w:id="244" w:name="_Toc184312130"/>
      <w:bookmarkStart w:id="245" w:name="_Toc184313275"/>
      <w:bookmarkStart w:id="246" w:name="_Toc184308082"/>
      <w:bookmarkStart w:id="247" w:name="_Toc184308040"/>
      <w:bookmarkStart w:id="248" w:name="_Toc184308045"/>
      <w:bookmarkStart w:id="249" w:name="_Toc184313243"/>
      <w:bookmarkStart w:id="250" w:name="_Toc184313239"/>
      <w:bookmarkStart w:id="251" w:name="_Toc184312100"/>
      <w:bookmarkStart w:id="252" w:name="_Toc184310309"/>
      <w:bookmarkStart w:id="253" w:name="_Toc184312097"/>
      <w:bookmarkStart w:id="254" w:name="_Toc184308107"/>
      <w:bookmarkStart w:id="255" w:name="_Toc184312078"/>
      <w:bookmarkStart w:id="256" w:name="_Toc184310291"/>
      <w:bookmarkStart w:id="257" w:name="_Toc184310303"/>
      <w:bookmarkStart w:id="258" w:name="_Toc184308056"/>
      <w:bookmarkStart w:id="259" w:name="_Toc184308078"/>
      <w:bookmarkStart w:id="260" w:name="_Toc184312095"/>
      <w:bookmarkStart w:id="261" w:name="_Toc184312098"/>
      <w:bookmarkStart w:id="262" w:name="_Toc184310308"/>
      <w:bookmarkStart w:id="263" w:name="_Toc184312126"/>
      <w:bookmarkStart w:id="264" w:name="_Toc184310287"/>
      <w:bookmarkStart w:id="265" w:name="_Toc184314427"/>
      <w:bookmarkStart w:id="266" w:name="_Toc184308103"/>
      <w:bookmarkStart w:id="267" w:name="_Toc184308092"/>
      <w:bookmarkStart w:id="268" w:name="_Toc184314419"/>
      <w:bookmarkStart w:id="269" w:name="_Toc184308066"/>
      <w:bookmarkStart w:id="270" w:name="_Toc184308042"/>
      <w:bookmarkStart w:id="271" w:name="_Toc184310330"/>
      <w:bookmarkStart w:id="272" w:name="_Toc184314422"/>
      <w:bookmarkStart w:id="273" w:name="_Toc184313299"/>
      <w:bookmarkStart w:id="274" w:name="_Toc184313288"/>
      <w:bookmarkStart w:id="275" w:name="_Toc184314436"/>
      <w:bookmarkStart w:id="276" w:name="_Toc184313259"/>
      <w:bookmarkStart w:id="277" w:name="_Toc184313297"/>
      <w:bookmarkStart w:id="278" w:name="_Toc184313280"/>
      <w:bookmarkStart w:id="279" w:name="_Toc184313262"/>
      <w:bookmarkStart w:id="280" w:name="_Toc184314473"/>
      <w:bookmarkStart w:id="281" w:name="_Toc184310293"/>
      <w:bookmarkStart w:id="282" w:name="_Toc184308062"/>
      <w:bookmarkStart w:id="283" w:name="_Toc184308071"/>
      <w:bookmarkStart w:id="284" w:name="_Toc184312096"/>
      <w:bookmarkStart w:id="285" w:name="_Toc184308053"/>
      <w:bookmarkStart w:id="286" w:name="_Toc184314441"/>
      <w:bookmarkStart w:id="287" w:name="_Toc184310295"/>
      <w:bookmarkStart w:id="288" w:name="_Toc184312103"/>
      <w:bookmarkStart w:id="289" w:name="_Toc184313301"/>
      <w:bookmarkStart w:id="290" w:name="_Toc184312134"/>
      <w:bookmarkStart w:id="291" w:name="_Toc184308087"/>
      <w:bookmarkStart w:id="292" w:name="_Toc184313308"/>
      <w:bookmarkStart w:id="293" w:name="_Toc184313253"/>
      <w:bookmarkStart w:id="294" w:name="_Toc184308038"/>
      <w:bookmarkStart w:id="295" w:name="_Toc184312120"/>
      <w:bookmarkStart w:id="296" w:name="_Toc184312106"/>
      <w:bookmarkStart w:id="297" w:name="_Toc184312107"/>
      <w:bookmarkStart w:id="298" w:name="_Toc184312111"/>
      <w:bookmarkStart w:id="299" w:name="_Toc184312125"/>
      <w:bookmarkStart w:id="300" w:name="_Toc184314426"/>
      <w:bookmarkStart w:id="301" w:name="_Toc184310327"/>
      <w:bookmarkStart w:id="302" w:name="_Toc184313268"/>
      <w:bookmarkStart w:id="303" w:name="_Toc184312122"/>
      <w:bookmarkStart w:id="304" w:name="_Toc184312110"/>
      <w:bookmarkStart w:id="305" w:name="_Toc184314466"/>
      <w:bookmarkStart w:id="306" w:name="_Toc184313292"/>
      <w:bookmarkStart w:id="307" w:name="_Toc184313264"/>
      <w:bookmarkStart w:id="308" w:name="_Toc184310288"/>
      <w:bookmarkStart w:id="309" w:name="_Toc184313272"/>
      <w:bookmarkStart w:id="310" w:name="_Toc184314415"/>
      <w:bookmarkStart w:id="311" w:name="_Toc184308097"/>
      <w:bookmarkStart w:id="312" w:name="_Toc184312113"/>
      <w:bookmarkStart w:id="313" w:name="_Toc184314445"/>
      <w:bookmarkStart w:id="314" w:name="_Toc184314470"/>
      <w:bookmarkStart w:id="315" w:name="_Toc184308106"/>
      <w:bookmarkStart w:id="316" w:name="_Toc184308076"/>
      <w:bookmarkStart w:id="317" w:name="_Toc184310300"/>
      <w:bookmarkStart w:id="318" w:name="_Toc184313295"/>
      <w:bookmarkStart w:id="319" w:name="_Toc184308059"/>
      <w:bookmarkStart w:id="320" w:name="_Toc184313303"/>
      <w:bookmarkStart w:id="321" w:name="_Toc184310299"/>
      <w:bookmarkStart w:id="322" w:name="_Toc184312138"/>
      <w:bookmarkStart w:id="323" w:name="_Toc184314461"/>
      <w:bookmarkStart w:id="324" w:name="_Toc184313252"/>
      <w:bookmarkStart w:id="325" w:name="_Toc184312072"/>
      <w:bookmarkStart w:id="326" w:name="_Toc184314434"/>
      <w:bookmarkStart w:id="327" w:name="_Toc184308090"/>
      <w:bookmarkStart w:id="328" w:name="_Toc184314446"/>
      <w:bookmarkStart w:id="329" w:name="_Toc184308099"/>
      <w:bookmarkStart w:id="330" w:name="_Toc184310323"/>
      <w:bookmarkStart w:id="331" w:name="_Toc184308104"/>
      <w:bookmarkStart w:id="332" w:name="_Toc184310310"/>
      <w:bookmarkStart w:id="333" w:name="_Toc184310272"/>
      <w:bookmarkStart w:id="334" w:name="_Toc184308100"/>
      <w:bookmarkStart w:id="335" w:name="_Toc184312133"/>
      <w:bookmarkStart w:id="336" w:name="_Toc184308058"/>
      <w:bookmarkStart w:id="337" w:name="_Toc184313293"/>
      <w:bookmarkStart w:id="338" w:name="_Toc184313247"/>
      <w:bookmarkStart w:id="339" w:name="_Toc184310344"/>
      <w:bookmarkStart w:id="340" w:name="_Toc184314411"/>
      <w:bookmarkStart w:id="341" w:name="_Toc184314476"/>
      <w:bookmarkStart w:id="342" w:name="_Toc184308075"/>
      <w:bookmarkStart w:id="343" w:name="_Toc184310324"/>
      <w:bookmarkStart w:id="344" w:name="_Toc184312081"/>
      <w:bookmarkStart w:id="345" w:name="_Toc184312076"/>
      <w:bookmarkStart w:id="346" w:name="_Toc184308039"/>
      <w:bookmarkStart w:id="347" w:name="_Toc184308079"/>
      <w:bookmarkStart w:id="348" w:name="_Toc184314454"/>
      <w:bookmarkStart w:id="349" w:name="_Toc184310279"/>
      <w:bookmarkStart w:id="350" w:name="_Toc184308049"/>
      <w:bookmarkStart w:id="351" w:name="_Toc184310336"/>
      <w:bookmarkStart w:id="352" w:name="_Toc184308081"/>
      <w:bookmarkStart w:id="353" w:name="_Toc184313250"/>
      <w:bookmarkStart w:id="354" w:name="_Toc184313300"/>
      <w:bookmarkStart w:id="355" w:name="_Toc184313289"/>
      <w:bookmarkStart w:id="356" w:name="_Toc184308068"/>
      <w:bookmarkStart w:id="357" w:name="_Toc184308096"/>
      <w:bookmarkStart w:id="358" w:name="_Toc184308041"/>
      <w:bookmarkStart w:id="359" w:name="_Toc184313257"/>
      <w:bookmarkStart w:id="360" w:name="_Toc184313287"/>
      <w:bookmarkStart w:id="361" w:name="_Toc184312089"/>
      <w:bookmarkStart w:id="362" w:name="_Toc184312123"/>
      <w:bookmarkStart w:id="363" w:name="_Toc184310285"/>
      <w:bookmarkStart w:id="364" w:name="_Toc184310281"/>
      <w:bookmarkStart w:id="365" w:name="_Toc184312068"/>
      <w:bookmarkStart w:id="366" w:name="_Toc184312094"/>
      <w:bookmarkStart w:id="367" w:name="_Toc184308069"/>
      <w:bookmarkStart w:id="368" w:name="_Toc184314424"/>
      <w:bookmarkStart w:id="369" w:name="_Toc184308080"/>
      <w:bookmarkStart w:id="370" w:name="_Toc184308094"/>
      <w:bookmarkStart w:id="371" w:name="_Toc184310304"/>
      <w:bookmarkStart w:id="372" w:name="_Toc184308065"/>
      <w:bookmarkStart w:id="373" w:name="_Toc184314431"/>
      <w:bookmarkStart w:id="374" w:name="_Toc184308064"/>
      <w:bookmarkStart w:id="375" w:name="_Toc184312101"/>
      <w:bookmarkStart w:id="376" w:name="_Toc184310312"/>
      <w:bookmarkStart w:id="377" w:name="_Toc184312071"/>
      <w:bookmarkStart w:id="378" w:name="_Toc184313307"/>
      <w:bookmarkStart w:id="379" w:name="_Toc184313296"/>
      <w:bookmarkStart w:id="380" w:name="_Toc184313245"/>
      <w:bookmarkStart w:id="381" w:name="_Toc184314481"/>
      <w:bookmarkStart w:id="382" w:name="_Toc184308060"/>
      <w:bookmarkStart w:id="383" w:name="_Toc184314440"/>
      <w:bookmarkStart w:id="384" w:name="_Toc184314421"/>
      <w:bookmarkStart w:id="385" w:name="_Toc184313266"/>
      <w:bookmarkStart w:id="386" w:name="_Toc184314462"/>
      <w:bookmarkStart w:id="387" w:name="_Toc184308073"/>
      <w:bookmarkStart w:id="388" w:name="_Toc184314479"/>
      <w:bookmarkStart w:id="389" w:name="_Toc184313238"/>
      <w:bookmarkStart w:id="390" w:name="_Toc184312102"/>
      <w:bookmarkStart w:id="391" w:name="_Toc184313310"/>
      <w:bookmarkStart w:id="392" w:name="_Toc184310286"/>
      <w:bookmarkStart w:id="393" w:name="_Toc184310284"/>
      <w:bookmarkStart w:id="394" w:name="_Toc184312088"/>
      <w:bookmarkStart w:id="395" w:name="_Toc184310289"/>
      <w:bookmarkStart w:id="396" w:name="_Toc184314449"/>
      <w:bookmarkStart w:id="397" w:name="_Toc184313256"/>
      <w:bookmarkStart w:id="398" w:name="_Toc184313261"/>
      <w:bookmarkStart w:id="399" w:name="_Toc18431445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0" w:type="dxa"/>
          <w:left w:w="108" w:type="dxa"/>
          <w:bottom w:w="0" w:type="dxa"/>
          <w:right w:w="108" w:type="dxa"/>
        </w:tblCellMar>
        <w:tblLook w:val="04A0" w:firstRow="1" w:lastRow="0" w:firstColumn="1" w:lastColumn="0" w:noHBand="0" w:noVBand="1"/>
      </w:tblPr>
      <w:tblGrid>
        <w:gridCol w:w="549"/>
        <w:gridCol w:w="6836"/>
        <w:gridCol w:w="683"/>
        <w:gridCol w:w="668"/>
        <w:gridCol w:w="1076"/>
      </w:tblGrid>
      <w:tr>
        <w:trPr>
          <w:trHeight w:val="3005"/>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序号</w:t>
            </w:r>
          </w:p>
        </w:tc>
        <w:tc>
          <w:tcPr>
            <w:tcW w:w="6836"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评标标准</w:t>
            </w:r>
          </w:p>
        </w:tc>
        <w:tc>
          <w:tcPr>
            <w:tcW w:w="683"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权重</w:t>
            </w:r>
          </w:p>
        </w:tc>
        <w:tc>
          <w:tcPr>
            <w:tcW w:w="668"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bCs/>
                <w:color w:val="auto"/>
                <w:kern w:val="0"/>
                <w:sz w:val="24"/>
                <w:highlight w:val="none"/>
              </w:rPr>
            </w:pPr>
            <w:r>
              <w:rPr>
                <w:rFonts w:ascii="宋体" w:eastAsia="宋体" w:cs="微软雅黑" w:hAnsi="宋体" w:hint="eastAsia"/>
                <w:bCs/>
                <w:color w:val="auto"/>
                <w:kern w:val="0"/>
                <w:sz w:val="24"/>
                <w:highlight w:val="none"/>
              </w:rPr>
              <w:t>主观分/客观分属性</w:t>
            </w:r>
          </w:p>
        </w:tc>
        <w:tc>
          <w:tcPr>
            <w:tcW w:w="1076"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bCs/>
                <w:color w:val="auto"/>
                <w:kern w:val="0"/>
                <w:sz w:val="24"/>
                <w:highlight w:val="none"/>
              </w:rPr>
              <w:t>投标文件中评标标准相应的商务技术资料目录*</w:t>
            </w:r>
          </w:p>
        </w:tc>
      </w:tr>
      <w:tr>
        <w:trPr>
          <w:trHeight w:val="2840"/>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1</w:t>
            </w:r>
          </w:p>
        </w:tc>
        <w:tc>
          <w:tcPr>
            <w:tcW w:w="6836" w:type="dxa"/>
            <w:tcBorders>
              <w:left w:val="single" w:sz="4" w:space="0" w:color="auto"/>
            </w:tcBorders>
            <w:shd w:val="clear" w:color="auto" w:fill="FFFFFF"/>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sz w:val="24"/>
                <w:szCs w:val="24"/>
                <w:highlight w:val="none"/>
              </w:rPr>
              <w:t>1.投标人具有质量管理体系认证有效证书的得1分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sz w:val="24"/>
                <w:szCs w:val="24"/>
                <w:highlight w:val="none"/>
              </w:rPr>
              <w:t>2.投标人具有环境管理体系认证有效证书的得1分</w:t>
            </w:r>
          </w:p>
          <w:p>
            <w:pPr>
              <w:pageBreakBefore w:val="0"/>
              <w:widowControl w:val="0"/>
              <w:kinsoku/>
              <w:wordWrap/>
              <w:overflowPunct/>
              <w:topLinePunct w:val="0"/>
              <w:adjustRightInd/>
              <w:spacing w:line="360" w:lineRule="auto"/>
              <w:jc w:val="left"/>
              <w:rPr>
                <w:rFonts w:hint="eastAsia"/>
                <w:color w:val="auto"/>
                <w:highlight w:val="none"/>
              </w:rPr>
            </w:pPr>
            <w:r>
              <w:rPr>
                <w:rFonts w:ascii="宋体" w:eastAsia="宋体" w:cs="宋体" w:hAnsi="宋体" w:hint="eastAsia"/>
                <w:color w:val="auto"/>
                <w:sz w:val="24"/>
                <w:szCs w:val="24"/>
                <w:highlight w:val="none"/>
              </w:rPr>
              <w:t>3.具有职业健康安全管理体系认证有效证书的得1分。</w:t>
            </w:r>
          </w:p>
          <w:p>
            <w:pPr>
              <w:pageBreakBefore w:val="0"/>
              <w:widowControl w:val="0"/>
              <w:kinsoku/>
              <w:wordWrap/>
              <w:overflowPunct/>
              <w:topLinePunct w:val="0"/>
              <w:adjustRightInd/>
              <w:spacing w:line="360" w:lineRule="auto"/>
              <w:jc w:val="left"/>
              <w:rPr>
                <w:rFonts w:ascii="宋体" w:eastAsia="宋体" w:cs="宋体" w:hAnsi="宋体"/>
                <w:b w:val="0"/>
                <w:bCs w:val="0"/>
                <w:i w:val="0"/>
                <w:iCs w:val="0"/>
                <w:caps w:val="0"/>
                <w:smallCaps w:val="0"/>
                <w:color w:val="auto"/>
                <w:spacing w:val="0"/>
                <w:sz w:val="24"/>
                <w:szCs w:val="24"/>
                <w:shd w:val="clear" w:color="auto" w:fill="FFFFFF"/>
                <w:highlight w:val="none"/>
              </w:rPr>
            </w:pPr>
            <w:r>
              <w:rPr>
                <w:rFonts w:ascii="宋体" w:eastAsia="宋体" w:cs="宋体" w:hAnsi="宋体" w:hint="eastAsia"/>
                <w:b w:val="0"/>
                <w:bCs w:val="0"/>
                <w:i w:val="0"/>
                <w:iCs w:val="0"/>
                <w:caps w:val="0"/>
                <w:smallCaps w:val="0"/>
                <w:color w:val="auto"/>
                <w:spacing w:val="0"/>
                <w:sz w:val="24"/>
                <w:szCs w:val="24"/>
                <w:shd w:val="clear" w:color="auto" w:fill="FFFFFF"/>
                <w:highlight w:val="none"/>
              </w:rPr>
              <w:t>备注</w:t>
            </w:r>
            <w:r>
              <w:rPr>
                <w:rFonts w:ascii="宋体" w:eastAsia="宋体" w:cs="宋体" w:hAnsi="宋体"/>
                <w:b w:val="0"/>
                <w:bCs w:val="0"/>
                <w:i w:val="0"/>
                <w:iCs w:val="0"/>
                <w:caps w:val="0"/>
                <w:smallCaps w:val="0"/>
                <w:color w:val="auto"/>
                <w:spacing w:val="0"/>
                <w:sz w:val="24"/>
                <w:szCs w:val="24"/>
                <w:shd w:val="clear" w:color="auto" w:fill="FFFFFF"/>
                <w:highlight w:val="none"/>
              </w:rPr>
              <w:t>：</w:t>
            </w:r>
          </w:p>
          <w:p>
            <w:pPr>
              <w:pageBreakBefore w:val="0"/>
              <w:widowControl w:val="0"/>
              <w:kinsoku/>
              <w:wordWrap/>
              <w:overflowPunct/>
              <w:topLinePunct w:val="0"/>
              <w:adjustRightInd/>
              <w:spacing w:line="360" w:lineRule="auto"/>
              <w:jc w:val="left"/>
              <w:rPr>
                <w:rFonts w:hint="eastAsia"/>
                <w:color w:val="auto"/>
                <w:highlight w:val="none"/>
              </w:rPr>
            </w:pPr>
            <w:r>
              <w:rPr>
                <w:rFonts w:ascii="宋体" w:eastAsia="宋体" w:cs="宋体" w:hAnsi="宋体" w:hint="eastAsia"/>
                <w:b w:val="0"/>
                <w:bCs w:val="0"/>
                <w:i w:val="0"/>
                <w:iCs w:val="0"/>
                <w:caps w:val="0"/>
                <w:smallCaps w:val="0"/>
                <w:color w:val="auto"/>
                <w:spacing w:val="0"/>
                <w:sz w:val="24"/>
                <w:szCs w:val="24"/>
                <w:shd w:val="clear" w:color="auto" w:fill="FFFFFF"/>
                <w:highlight w:val="none"/>
              </w:rPr>
              <w:t>（提供证书原件扫描件，全国认证认可信息公共服务平台</w:t>
            </w:r>
            <w:r>
              <w:rPr>
                <w:rStyle w:val="74"/>
                <w:rFonts w:ascii="宋体" w:eastAsia="宋体" w:cs="宋体" w:hAnsi="宋体" w:hint="eastAsia"/>
                <w:b w:val="0"/>
                <w:bCs w:val="0"/>
                <w:i w:val="0"/>
                <w:iCs w:val="0"/>
                <w:caps w:val="0"/>
                <w:smallCaps w:val="0"/>
                <w:color w:val="auto"/>
                <w:spacing w:val="0"/>
                <w:sz w:val="24"/>
                <w:szCs w:val="24"/>
                <w:u w:val="none"/>
                <w:shd w:val="clear" w:color="auto" w:fill="FFFFFF"/>
                <w:highlight w:val="none"/>
              </w:rPr>
              <w:fldChar w:fldCharType="begin"/>
            </w:r>
            <w:r>
              <w:instrText>HYPERLINK "http://cx.cnca.cn/CertECloud/result/skipResultList"</w:instrText>
            </w:r>
            <w:r>
              <w:rPr>
                <w:rStyle w:val="74"/>
                <w:rFonts w:ascii="宋体" w:eastAsia="宋体" w:cs="宋体" w:hAnsi="宋体" w:hint="eastAsia"/>
                <w:b w:val="0"/>
                <w:bCs w:val="0"/>
                <w:i w:val="0"/>
                <w:iCs w:val="0"/>
                <w:caps w:val="0"/>
                <w:smallCaps w:val="0"/>
                <w:color w:val="auto"/>
                <w:spacing w:val="0"/>
                <w:sz w:val="24"/>
                <w:szCs w:val="24"/>
                <w:u w:val="none"/>
                <w:shd w:val="clear" w:color="auto" w:fill="FFFFFF"/>
                <w:highlight w:val="none"/>
              </w:rPr>
              <w:fldChar w:fldCharType="separate"/>
            </w:r>
            <w:r>
              <w:rPr>
                <w:rStyle w:val="74"/>
                <w:rFonts w:ascii="宋体" w:eastAsia="宋体" w:cs="宋体" w:hAnsi="宋体" w:hint="eastAsia"/>
                <w:b w:val="0"/>
                <w:bCs w:val="0"/>
                <w:i w:val="0"/>
                <w:iCs w:val="0"/>
                <w:caps w:val="0"/>
                <w:smallCaps w:val="0"/>
                <w:color w:val="auto"/>
                <w:spacing w:val="0"/>
                <w:sz w:val="24"/>
                <w:szCs w:val="24"/>
                <w:u w:val="none"/>
                <w:shd w:val="clear" w:color="auto" w:fill="FFFFFF"/>
                <w:highlight w:val="none"/>
              </w:rPr>
              <w:t>http://cx.cnca.cn/CertECloud/result/skipResultList</w:t>
            </w:r>
            <w:r>
              <w:rPr>
                <w:rStyle w:val="74"/>
                <w:rFonts w:ascii="宋体" w:eastAsia="宋体" w:cs="宋体" w:hAnsi="宋体" w:hint="eastAsia"/>
                <w:b w:val="0"/>
                <w:bCs w:val="0"/>
                <w:i w:val="0"/>
                <w:iCs w:val="0"/>
                <w:caps w:val="0"/>
                <w:smallCaps w:val="0"/>
                <w:color w:val="auto"/>
                <w:spacing w:val="0"/>
                <w:sz w:val="24"/>
                <w:szCs w:val="24"/>
                <w:u w:val="none"/>
                <w:shd w:val="clear" w:color="auto" w:fill="FFFFFF"/>
                <w:highlight w:val="none"/>
              </w:rPr>
              <w:fldChar w:fldCharType="end"/>
            </w:r>
            <w:r>
              <w:rPr>
                <w:rFonts w:ascii="宋体" w:eastAsia="宋体" w:cs="宋体" w:hAnsi="宋体" w:hint="eastAsia"/>
                <w:b w:val="0"/>
                <w:bCs w:val="0"/>
                <w:i w:val="0"/>
                <w:iCs w:val="0"/>
                <w:caps w:val="0"/>
                <w:smallCaps w:val="0"/>
                <w:color w:val="auto"/>
                <w:spacing w:val="0"/>
                <w:sz w:val="24"/>
                <w:szCs w:val="24"/>
                <w:shd w:val="clear" w:color="auto" w:fill="FFFFFF"/>
                <w:highlight w:val="none"/>
              </w:rPr>
              <w:t>可查)。</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color w:val="auto"/>
                <w:kern w:val="0"/>
                <w:sz w:val="24"/>
                <w:highlight w:val="none"/>
              </w:rPr>
            </w:pPr>
            <w:r>
              <w:rPr>
                <w:rFonts w:ascii="宋体" w:eastAsia="宋体" w:cs="宋体" w:hAnsi="宋体" w:hint="eastAsia"/>
                <w:color w:val="auto"/>
                <w:kern w:val="0"/>
                <w:sz w:val="24"/>
                <w:highlight w:val="none"/>
              </w:rPr>
              <w:t>3</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投标人资信</w:t>
            </w:r>
          </w:p>
        </w:tc>
      </w:tr>
      <w:t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2</w:t>
            </w:r>
          </w:p>
        </w:tc>
        <w:tc>
          <w:tcPr>
            <w:tcW w:w="6836" w:type="dxa"/>
            <w:tcBorders>
              <w:left w:val="single" w:sz="4" w:space="0" w:color="auto"/>
            </w:tcBorders>
            <w:shd w:val="clear" w:color="auto" w:fill="FFFFFF"/>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根据投标人2021年1月1日至今（以合同签订时间为准）签订的,每具有一个综合物业管理项目业绩可得1分，最多可得2分。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备注：</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①合同内容至少包含保洁、宿管、安保、绿化、维修等五项基本服务内容中的四项，否则不得分；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②续签的合同按一份合同认定。</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宋体" w:hAnsi="宋体" w:hint="eastAsia"/>
                <w:color w:val="auto"/>
                <w:sz w:val="24"/>
                <w:highlight w:val="none"/>
              </w:rPr>
              <w:t>③提供合同及客户满意证明材料，缺一不可, 否则不得分。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color w:val="auto"/>
                <w:kern w:val="0"/>
                <w:sz w:val="24"/>
                <w:highlight w:val="none"/>
              </w:rPr>
            </w:pPr>
            <w:r>
              <w:rPr>
                <w:rFonts w:ascii="宋体" w:eastAsia="宋体" w:cs="宋体" w:hAnsi="宋体" w:hint="eastAsia"/>
                <w:color w:val="auto"/>
                <w:kern w:val="0"/>
                <w:sz w:val="24"/>
                <w:highlight w:val="none"/>
              </w:rPr>
              <w:t>2</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投标人2021年</w:t>
            </w:r>
            <w:r>
              <w:rPr>
                <w:rFonts w:ascii="宋体" w:eastAsia="宋体" w:cs="宋体" w:hAnsi="宋体" w:hint="eastAsia"/>
                <w:color w:val="auto"/>
                <w:sz w:val="24"/>
                <w:highlight w:val="none"/>
              </w:rPr>
              <w:t>1月1日</w:t>
            </w:r>
            <w:r>
              <w:rPr>
                <w:rFonts w:ascii="宋体" w:eastAsia="宋体" w:cs="微软雅黑" w:hAnsi="宋体" w:hint="eastAsia"/>
                <w:color w:val="auto"/>
                <w:sz w:val="24"/>
                <w:highlight w:val="none"/>
              </w:rPr>
              <w:t>至今同类项目业绩</w:t>
            </w:r>
          </w:p>
        </w:tc>
      </w:tr>
      <w:t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3</w:t>
            </w:r>
          </w:p>
        </w:tc>
        <w:tc>
          <w:tcPr>
            <w:tcW w:w="6836" w:type="dxa"/>
            <w:tcBorders>
              <w:left w:val="single" w:sz="4" w:space="0" w:color="auto"/>
            </w:tcBorders>
            <w:shd w:val="clear" w:color="auto" w:fill="FFFFFF"/>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1、拟派项目负责人具有专科及以上学历的得1分。</w:t>
            </w:r>
          </w:p>
          <w:p>
            <w:pPr>
              <w:pageBreakBefore w:val="0"/>
              <w:widowControl/>
              <w:kinsoku/>
              <w:wordWrap/>
              <w:overflowPunct/>
              <w:topLinePunct w:val="0"/>
              <w:spacing w:line="360" w:lineRule="auto"/>
              <w:ind w:rightChars="14" w:right="29"/>
              <w:jc w:val="left"/>
              <w:textAlignment w:val="center"/>
              <w:rPr>
                <w:rFonts w:ascii="宋体" w:eastAsia="宋体" w:cs="宋体" w:hAnsi="宋体" w:hint="eastAsia"/>
                <w:color w:val="auto"/>
                <w:kern w:val="0"/>
                <w:sz w:val="24"/>
                <w:highlight w:val="none"/>
              </w:rPr>
            </w:pPr>
            <w:r>
              <w:rPr>
                <w:rFonts w:ascii="宋体" w:eastAsia="宋体" w:cs="宋体" w:hAnsi="宋体" w:hint="eastAsia"/>
                <w:color w:val="auto"/>
                <w:sz w:val="24"/>
                <w:highlight w:val="none"/>
              </w:rPr>
              <w:t>2、拟派项目负责人担任物业服务项目负责人的工作经验</w:t>
            </w:r>
            <w:r>
              <w:rPr>
                <w:rFonts w:ascii="宋体" w:eastAsia="宋体" w:cs="宋体" w:hAnsi="宋体" w:hint="eastAsia"/>
                <w:color w:val="auto"/>
                <w:sz w:val="24"/>
                <w:lang w:val="en-US" w:eastAsia="zh-CN"/>
                <w:highlight w:val="none"/>
              </w:rPr>
              <w:t>大于等于三年小于五年的</w:t>
            </w:r>
            <w:r>
              <w:rPr>
                <w:rFonts w:ascii="宋体" w:eastAsia="宋体" w:cs="宋体" w:hAnsi="宋体" w:hint="eastAsia"/>
                <w:color w:val="auto"/>
                <w:sz w:val="24"/>
                <w:highlight w:val="none"/>
              </w:rPr>
              <w:t>，得1分；担任物业服务项目负责人的工作经验</w:t>
            </w:r>
            <w:r>
              <w:rPr>
                <w:rFonts w:ascii="宋体" w:eastAsia="宋体" w:cs="宋体" w:hAnsi="宋体" w:hint="eastAsia"/>
                <w:color w:val="auto"/>
                <w:sz w:val="24"/>
                <w:lang w:val="en-US" w:eastAsia="zh-CN"/>
                <w:highlight w:val="none"/>
              </w:rPr>
              <w:t>大于等于五年的</w:t>
            </w:r>
            <w:r>
              <w:rPr>
                <w:rFonts w:ascii="宋体" w:eastAsia="宋体" w:cs="宋体" w:hAnsi="宋体" w:hint="eastAsia"/>
                <w:color w:val="auto"/>
                <w:sz w:val="24"/>
                <w:highlight w:val="none"/>
              </w:rPr>
              <w:t>，得2分</w:t>
            </w:r>
            <w:r>
              <w:rPr>
                <w:rFonts w:ascii="宋体" w:eastAsia="宋体" w:cs="宋体" w:hAnsi="宋体" w:hint="eastAsia"/>
                <w:color w:val="auto"/>
                <w:sz w:val="24"/>
                <w:lang w:val="en-US" w:eastAsia="zh-CN"/>
                <w:highlight w:val="none"/>
              </w:rPr>
              <w:t>，此项</w:t>
            </w:r>
            <w:r>
              <w:rPr>
                <w:rFonts w:ascii="宋体" w:eastAsia="宋体" w:cs="宋体" w:hAnsi="宋体" w:hint="eastAsia"/>
                <w:color w:val="auto"/>
                <w:kern w:val="0"/>
                <w:sz w:val="24"/>
                <w:lang w:val="en-US" w:eastAsia="zh-CN"/>
                <w:highlight w:val="none"/>
              </w:rPr>
              <w:t>最多得2分。</w:t>
            </w:r>
            <w:r>
              <w:rPr>
                <w:rFonts w:ascii="宋体" w:eastAsia="宋体" w:cs="宋体" w:hAnsi="宋体" w:hint="eastAsia"/>
                <w:color w:val="auto"/>
                <w:kern w:val="0"/>
                <w:sz w:val="24"/>
                <w:highlight w:val="none"/>
              </w:rPr>
              <w:t>需提供业绩合同（如业绩合同不能体现人员信息</w:t>
            </w:r>
            <w:r>
              <w:rPr>
                <w:rFonts w:ascii="宋体" w:eastAsia="宋体" w:cs="宋体" w:hAnsi="宋体" w:hint="eastAsia"/>
                <w:color w:val="auto"/>
                <w:kern w:val="0"/>
                <w:sz w:val="24"/>
                <w:lang w:eastAsia="zh-CN"/>
                <w:highlight w:val="none"/>
              </w:rPr>
              <w:t>、</w:t>
            </w:r>
            <w:r>
              <w:rPr>
                <w:rFonts w:ascii="宋体" w:eastAsia="宋体" w:cs="宋体" w:hAnsi="宋体" w:hint="eastAsia"/>
                <w:color w:val="auto"/>
                <w:kern w:val="0"/>
                <w:sz w:val="24"/>
                <w:lang w:val="en-US" w:eastAsia="zh-CN"/>
                <w:highlight w:val="none"/>
              </w:rPr>
              <w:t>服务年限</w:t>
            </w:r>
            <w:r>
              <w:rPr>
                <w:rFonts w:ascii="宋体" w:eastAsia="宋体" w:cs="宋体" w:hAnsi="宋体" w:hint="eastAsia"/>
                <w:color w:val="auto"/>
                <w:kern w:val="0"/>
                <w:sz w:val="24"/>
                <w:highlight w:val="none"/>
              </w:rPr>
              <w:t>还需同时提供业主证明），</w:t>
            </w:r>
            <w:r>
              <w:rPr>
                <w:rFonts w:ascii="宋体" w:eastAsia="宋体" w:cs="宋体" w:hAnsi="宋体" w:hint="eastAsia"/>
                <w:strike w:val="0"/>
                <w:dstrike w:val="0"/>
                <w:color w:val="auto"/>
                <w:kern w:val="0"/>
                <w:sz w:val="24"/>
                <w:lang w:val="en-US" w:eastAsia="zh-CN"/>
                <w:highlight w:val="none"/>
              </w:rPr>
              <w:t xml:space="preserve"> 否则</w:t>
            </w:r>
            <w:r>
              <w:rPr>
                <w:rFonts w:ascii="宋体" w:eastAsia="宋体" w:cs="宋体" w:hAnsi="宋体" w:hint="eastAsia"/>
                <w:color w:val="auto"/>
                <w:kern w:val="0"/>
                <w:sz w:val="24"/>
                <w:highlight w:val="none"/>
              </w:rPr>
              <w:t>不得分。</w:t>
            </w:r>
          </w:p>
          <w:p>
            <w:pPr>
              <w:pageBreakBefore w:val="0"/>
              <w:widowControl/>
              <w:kinsoku/>
              <w:wordWrap/>
              <w:overflowPunct/>
              <w:topLinePunct w:val="0"/>
              <w:spacing w:line="360" w:lineRule="auto"/>
              <w:ind w:rightChars="14" w:right="29"/>
              <w:jc w:val="left"/>
              <w:textAlignment w:val="center"/>
              <w:rPr>
                <w:rFonts w:ascii="宋体" w:eastAsia="宋体" w:cs="宋体" w:hAnsi="宋体" w:hint="eastAsia"/>
                <w:color w:val="auto"/>
                <w:kern w:val="0"/>
                <w:sz w:val="24"/>
                <w:highlight w:val="none"/>
              </w:rPr>
            </w:pPr>
            <w:r>
              <w:rPr>
                <w:rFonts w:ascii="宋体" w:eastAsia="宋体" w:cs="宋体" w:hAnsi="宋体" w:hint="eastAsia"/>
                <w:color w:val="auto"/>
                <w:sz w:val="24"/>
                <w:highlight w:val="none"/>
              </w:rPr>
              <w:t>3、拟派项目负责人</w:t>
            </w:r>
            <w:r>
              <w:rPr>
                <w:rFonts w:ascii="宋体" w:eastAsia="宋体" w:cs="宋体" w:hAnsi="宋体" w:hint="eastAsia"/>
                <w:color w:val="auto"/>
                <w:kern w:val="0"/>
                <w:sz w:val="24"/>
                <w:highlight w:val="none"/>
              </w:rPr>
              <w:t>截止投标截止时间年龄</w:t>
            </w:r>
            <w:r>
              <w:rPr>
                <w:rFonts w:ascii="宋体" w:eastAsia="宋体" w:cs="宋体" w:hAnsi="宋体" w:hint="eastAsia"/>
                <w:color w:val="auto"/>
                <w:kern w:val="0"/>
                <w:sz w:val="24"/>
                <w:lang w:val="en-US" w:eastAsia="zh-CN"/>
                <w:highlight w:val="none"/>
              </w:rPr>
              <w:t>小于等于50周岁大于45周岁的得1分，</w:t>
            </w:r>
            <w:r>
              <w:rPr>
                <w:rFonts w:ascii="宋体" w:eastAsia="宋体" w:cs="宋体" w:hAnsi="宋体" w:hint="eastAsia"/>
                <w:color w:val="auto"/>
                <w:sz w:val="24"/>
                <w:highlight w:val="none"/>
              </w:rPr>
              <w:t>拟派项目负责人</w:t>
            </w:r>
            <w:r>
              <w:rPr>
                <w:rFonts w:ascii="宋体" w:eastAsia="宋体" w:cs="宋体" w:hAnsi="宋体" w:hint="eastAsia"/>
                <w:color w:val="auto"/>
                <w:kern w:val="0"/>
                <w:sz w:val="24"/>
                <w:highlight w:val="none"/>
              </w:rPr>
              <w:t>截止投标截止时间年龄</w:t>
            </w:r>
            <w:r>
              <w:rPr>
                <w:rFonts w:ascii="宋体" w:eastAsia="宋体" w:cs="宋体" w:hAnsi="宋体" w:hint="eastAsia"/>
                <w:color w:val="auto"/>
                <w:kern w:val="0"/>
                <w:sz w:val="24"/>
                <w:lang w:val="en-US" w:eastAsia="zh-CN"/>
                <w:highlight w:val="none"/>
              </w:rPr>
              <w:t>小于等于</w:t>
            </w:r>
            <w:r>
              <w:rPr>
                <w:rFonts w:ascii="宋体" w:eastAsia="宋体" w:cs="宋体" w:hAnsi="宋体" w:hint="eastAsia"/>
                <w:color w:val="auto"/>
                <w:kern w:val="0"/>
                <w:sz w:val="24"/>
                <w:highlight w:val="none"/>
              </w:rPr>
              <w:t>45周岁得2分，</w:t>
            </w:r>
            <w:r>
              <w:rPr>
                <w:rFonts w:ascii="宋体" w:eastAsia="宋体" w:cs="宋体" w:hAnsi="宋体" w:hint="eastAsia"/>
                <w:color w:val="auto"/>
                <w:sz w:val="24"/>
                <w:lang w:val="en-US" w:eastAsia="zh-CN"/>
                <w:highlight w:val="none"/>
              </w:rPr>
              <w:t>此项</w:t>
            </w:r>
            <w:r>
              <w:rPr>
                <w:rFonts w:ascii="宋体" w:eastAsia="宋体" w:cs="宋体" w:hAnsi="宋体" w:hint="eastAsia"/>
                <w:color w:val="auto"/>
                <w:kern w:val="0"/>
                <w:sz w:val="24"/>
                <w:lang w:val="en-US" w:eastAsia="zh-CN"/>
                <w:highlight w:val="none"/>
              </w:rPr>
              <w:t>最多得2分。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宋体" w:hAnsi="宋体" w:hint="eastAsia"/>
                <w:b/>
                <w:bCs/>
                <w:color w:val="auto"/>
                <w:sz w:val="24"/>
                <w:highlight w:val="none"/>
              </w:rPr>
              <w:t>备注：上述须提供相应证明材料，拟派项目负责人</w:t>
            </w:r>
            <w:r>
              <w:rPr>
                <w:rFonts w:ascii="宋体" w:cs="宋体" w:hAnsi="宋体" w:hint="eastAsia"/>
                <w:b/>
                <w:bCs/>
                <w:sz w:val="24"/>
              </w:rPr>
              <w:t>须提供在本单位2024年 8月1日至投标截止时间为止任意一月</w:t>
            </w:r>
            <w:r>
              <w:rPr>
                <w:rFonts w:ascii="宋体" w:cs="宋体" w:hAnsi="宋体" w:hint="eastAsia"/>
                <w:b/>
                <w:bCs/>
                <w:sz w:val="24"/>
                <w:lang w:val="en-US" w:eastAsia="zh-CN"/>
              </w:rPr>
              <w:t>社保</w:t>
            </w:r>
            <w:r>
              <w:rPr>
                <w:rFonts w:ascii="宋体" w:cs="宋体" w:hAnsi="宋体" w:hint="eastAsia"/>
                <w:b/>
                <w:bCs/>
                <w:sz w:val="24"/>
              </w:rPr>
              <w:t>缴费情况（个人参保证明以已到账为准、单位参保证明以养老保险参保为准），否则不得分。</w:t>
            </w:r>
            <w:r>
              <w:rPr>
                <w:rFonts w:ascii="宋体" w:cs="宋体" w:hAnsi="宋体" w:hint="eastAsia"/>
                <w:b/>
                <w:bCs/>
                <w:sz w:val="24"/>
                <w:highlight w:val="none"/>
              </w:rPr>
              <w:t xml:space="preserve"> </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color w:val="auto"/>
                <w:kern w:val="0"/>
                <w:sz w:val="24"/>
                <w:highlight w:val="none"/>
              </w:rPr>
            </w:pPr>
            <w:r>
              <w:rPr>
                <w:rFonts w:ascii="宋体" w:eastAsia="宋体" w:cs="宋体" w:hAnsi="宋体" w:hint="eastAsia"/>
                <w:color w:val="auto"/>
                <w:kern w:val="0"/>
                <w:sz w:val="24"/>
                <w:highlight w:val="none"/>
              </w:rPr>
              <w:t>5</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拟派项目负责人（经理）相关情况</w:t>
            </w:r>
          </w:p>
        </w:tc>
      </w:tr>
      <w:tr>
        <w:trPr>
          <w:trHeight w:val="2737"/>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4</w:t>
            </w:r>
          </w:p>
        </w:tc>
        <w:tc>
          <w:tcPr>
            <w:tcW w:w="6836" w:type="dxa"/>
            <w:tcBorders>
              <w:left w:val="single" w:sz="4" w:space="0" w:color="auto"/>
            </w:tcBorders>
            <w:shd w:val="clear" w:color="auto" w:fill="FFFFFF"/>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sz w:val="24"/>
                <w:szCs w:val="24"/>
                <w:highlight w:val="none"/>
              </w:rPr>
              <w:t>4.1拟派保洁主管相关情况（3分）：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sz w:val="24"/>
                <w:szCs w:val="24"/>
                <w:highlight w:val="none"/>
              </w:rPr>
              <w:t>(1)</w:t>
            </w:r>
            <w:r>
              <w:rPr>
                <w:rFonts w:ascii="宋体" w:eastAsia="宋体" w:cs="宋体" w:hAnsi="宋体" w:hint="eastAsia"/>
                <w:color w:val="auto"/>
                <w:kern w:val="2"/>
                <w:sz w:val="24"/>
                <w:szCs w:val="24"/>
                <w:highlight w:val="none"/>
              </w:rPr>
              <w:t>具有专科及以上学历的得1分。</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cs="宋体" w:hAnsi="宋体" w:hint="eastAsia"/>
                <w:strike/>
                <w:dstrike w:val="0"/>
                <w:kern w:val="0"/>
                <w:sz w:val="24"/>
                <w:szCs w:val="24"/>
                <w:highlight w:val="yellow"/>
              </w:rPr>
            </w:pPr>
            <w:r>
              <w:rPr>
                <w:rFonts w:ascii="宋体" w:eastAsia="宋体" w:cs="宋体" w:hAnsi="宋体" w:hint="eastAsia"/>
                <w:color w:val="auto"/>
                <w:sz w:val="24"/>
                <w:szCs w:val="24"/>
                <w:highlight w:val="none"/>
              </w:rPr>
              <w:t>(2)</w:t>
            </w:r>
            <w:r>
              <w:rPr>
                <w:rFonts w:ascii="宋体" w:eastAsia="宋体" w:cs="宋体" w:hAnsi="宋体" w:hint="eastAsia"/>
                <w:strike w:val="0"/>
                <w:dstrike w:val="0"/>
                <w:color w:val="auto"/>
                <w:sz w:val="24"/>
                <w:szCs w:val="24"/>
                <w:highlight w:val="none"/>
              </w:rPr>
              <w:t>具有</w:t>
            </w:r>
            <w:r>
              <w:rPr>
                <w:rFonts w:ascii="宋体" w:eastAsia="宋体" w:cs="宋体" w:hAnsi="宋体" w:hint="eastAsia"/>
                <w:color w:val="auto"/>
                <w:sz w:val="24"/>
                <w:szCs w:val="24"/>
                <w:highlight w:val="none"/>
              </w:rPr>
              <w:t>担任物业服务保洁主管工作经验</w:t>
            </w:r>
            <w:r>
              <w:rPr>
                <w:rFonts w:ascii="宋体" w:eastAsia="宋体" w:cs="宋体" w:hAnsi="宋体" w:hint="eastAsia"/>
                <w:color w:val="auto"/>
                <w:sz w:val="24"/>
                <w:szCs w:val="24"/>
                <w:lang w:val="en-US" w:eastAsia="zh-CN"/>
                <w:highlight w:val="none"/>
              </w:rPr>
              <w:t>大于等于三年小于五年</w:t>
            </w:r>
            <w:r>
              <w:rPr>
                <w:rFonts w:ascii="宋体" w:eastAsia="宋体" w:cs="宋体" w:hAnsi="宋体" w:hint="eastAsia"/>
                <w:color w:val="auto"/>
                <w:sz w:val="24"/>
                <w:szCs w:val="24"/>
                <w:highlight w:val="none"/>
              </w:rPr>
              <w:t>的得1分，具有担任物业服务保洁主管工作经验</w:t>
            </w:r>
            <w:r>
              <w:rPr>
                <w:rFonts w:ascii="宋体" w:eastAsia="宋体" w:cs="宋体" w:hAnsi="宋体" w:hint="eastAsia"/>
                <w:color w:val="auto"/>
                <w:sz w:val="24"/>
                <w:szCs w:val="24"/>
                <w:lang w:val="en-US" w:eastAsia="zh-CN"/>
                <w:highlight w:val="none"/>
              </w:rPr>
              <w:t>大于等于五年</w:t>
            </w:r>
            <w:r>
              <w:rPr>
                <w:rFonts w:ascii="宋体" w:eastAsia="宋体" w:cs="宋体" w:hAnsi="宋体" w:hint="eastAsia"/>
                <w:color w:val="auto"/>
                <w:sz w:val="24"/>
                <w:szCs w:val="24"/>
                <w:highlight w:val="none"/>
              </w:rPr>
              <w:t>的得2分</w:t>
            </w:r>
            <w:r>
              <w:rPr>
                <w:rFonts w:ascii="宋体" w:eastAsia="宋体" w:cs="宋体" w:hAnsi="宋体" w:hint="eastAsia"/>
                <w:color w:val="auto"/>
                <w:sz w:val="24"/>
                <w:szCs w:val="24"/>
                <w:lang w:eastAsia="zh-CN"/>
                <w:highlight w:val="none"/>
              </w:rPr>
              <w:t>，</w:t>
            </w:r>
            <w:r>
              <w:rPr>
                <w:rFonts w:ascii="宋体" w:eastAsia="宋体" w:cs="宋体" w:hAnsi="宋体" w:hint="eastAsia"/>
                <w:color w:val="auto"/>
                <w:sz w:val="24"/>
                <w:lang w:val="en-US" w:eastAsia="zh-CN"/>
                <w:highlight w:val="none"/>
              </w:rPr>
              <w:t>此项</w:t>
            </w:r>
            <w:r>
              <w:rPr>
                <w:rFonts w:ascii="宋体" w:eastAsia="宋体" w:cs="宋体" w:hAnsi="宋体" w:hint="eastAsia"/>
                <w:color w:val="auto"/>
                <w:kern w:val="0"/>
                <w:sz w:val="24"/>
                <w:lang w:val="en-US" w:eastAsia="zh-CN"/>
                <w:highlight w:val="none"/>
              </w:rPr>
              <w:t>最多得2分</w:t>
            </w:r>
            <w:r>
              <w:rPr>
                <w:rFonts w:ascii="宋体" w:eastAsia="宋体" w:cs="宋体" w:hAnsi="宋体" w:hint="eastAsia"/>
                <w:color w:val="auto"/>
                <w:sz w:val="24"/>
                <w:szCs w:val="24"/>
                <w:highlight w:val="none"/>
              </w:rPr>
              <w:t>。</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rPr>
                <w:rFonts w:ascii="宋体" w:eastAsia="宋体" w:cs="微软雅黑" w:hAnsi="宋体" w:hint="eastAsia"/>
                <w:color w:val="auto"/>
                <w:sz w:val="24"/>
                <w:szCs w:val="24"/>
                <w:highlight w:val="none"/>
              </w:rPr>
            </w:pP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微软雅黑" w:hAnsi="宋体" w:hint="eastAsia"/>
                <w:color w:val="auto"/>
                <w:sz w:val="24"/>
                <w:szCs w:val="24"/>
                <w:highlight w:val="none"/>
              </w:rPr>
              <w:t>4.</w:t>
            </w:r>
            <w:r>
              <w:rPr>
                <w:rFonts w:ascii="宋体" w:eastAsia="宋体" w:cs="微软雅黑" w:hAnsi="宋体"/>
                <w:color w:val="auto"/>
                <w:sz w:val="24"/>
                <w:szCs w:val="24"/>
                <w:highlight w:val="none"/>
              </w:rPr>
              <w:t>2</w:t>
            </w:r>
            <w:r>
              <w:rPr>
                <w:rFonts w:ascii="宋体" w:eastAsia="宋体" w:cs="宋体" w:hAnsi="宋体" w:hint="eastAsia"/>
                <w:color w:val="auto"/>
                <w:sz w:val="24"/>
                <w:szCs w:val="24"/>
                <w:highlight w:val="none"/>
              </w:rPr>
              <w:t>拟派</w:t>
            </w:r>
            <w:r>
              <w:rPr>
                <w:rFonts w:cs="宋体" w:hAnsi="宋体" w:hint="eastAsia"/>
                <w:color w:val="auto"/>
                <w:sz w:val="24"/>
                <w:szCs w:val="24"/>
                <w:lang w:val="en-US" w:eastAsia="zh-CN"/>
                <w:highlight w:val="none"/>
              </w:rPr>
              <w:t>保安</w:t>
            </w:r>
            <w:r>
              <w:rPr>
                <w:rFonts w:ascii="宋体" w:eastAsia="宋体" w:cs="宋体" w:hAnsi="宋体" w:hint="eastAsia"/>
                <w:color w:val="auto"/>
                <w:sz w:val="24"/>
                <w:szCs w:val="24"/>
                <w:highlight w:val="none"/>
              </w:rPr>
              <w:t>主管相关情况（</w:t>
            </w:r>
            <w:r>
              <w:rPr>
                <w:rFonts w:cs="宋体" w:hAnsi="宋体" w:hint="eastAsia"/>
                <w:color w:val="auto"/>
                <w:sz w:val="24"/>
                <w:szCs w:val="24"/>
                <w:lang w:val="en-US" w:eastAsia="zh-CN"/>
                <w:highlight w:val="none"/>
              </w:rPr>
              <w:t>3</w:t>
            </w:r>
            <w:r>
              <w:rPr>
                <w:rFonts w:ascii="宋体" w:eastAsia="宋体" w:cs="宋体" w:hAnsi="宋体" w:hint="eastAsia"/>
                <w:color w:val="auto"/>
                <w:sz w:val="24"/>
                <w:szCs w:val="24"/>
                <w:highlight w:val="none"/>
              </w:rPr>
              <w:t>分）</w:t>
            </w:r>
            <w:r>
              <w:rPr>
                <w:rFonts w:ascii="宋体" w:eastAsia="宋体" w:cs="宋体" w:hAnsi="宋体"/>
                <w:color w:val="auto"/>
                <w:sz w:val="24"/>
                <w:szCs w:val="24"/>
                <w:highlight w:val="none"/>
              </w:rPr>
              <w:t>：</w:t>
            </w:r>
          </w:p>
          <w:p>
            <w:pPr>
              <w:pStyle w:val="273"/>
              <w:pageBreakBefore w:val="0"/>
              <w:widowControl w:val="0"/>
              <w:numPr>
                <w:ilvl w:val="0"/>
                <w:numId w:val="2"/>
              </w:numPr>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具有专科及以上学历的得1分。</w:t>
            </w:r>
          </w:p>
          <w:p>
            <w:pPr>
              <w:pStyle w:val="273"/>
              <w:pageBreakBefore w:val="0"/>
              <w:widowControl w:val="0"/>
              <w:numPr>
                <w:ilvl w:val="0"/>
                <w:numId w:val="2"/>
              </w:numPr>
              <w:kinsoku/>
              <w:wordWrap/>
              <w:overflowPunct/>
              <w:topLinePunct w:val="0"/>
              <w:adjustRightInd w:val="0"/>
              <w:snapToGrid w:val="0"/>
              <w:spacing w:line="360" w:lineRule="auto"/>
              <w:rPr>
                <w:rFonts w:cs="宋体" w:hAnsi="宋体" w:hint="eastAsia"/>
                <w:sz w:val="24"/>
                <w:szCs w:val="24"/>
              </w:rPr>
            </w:pPr>
            <w:r>
              <w:rPr>
                <w:rFonts w:ascii="宋体" w:eastAsia="宋体" w:cs="宋体" w:hAnsi="宋体" w:hint="eastAsia"/>
                <w:color w:val="auto"/>
                <w:sz w:val="24"/>
                <w:szCs w:val="24"/>
                <w:highlight w:val="none"/>
              </w:rPr>
              <w:t>拟派</w:t>
            </w:r>
            <w:r>
              <w:rPr>
                <w:rFonts w:cs="宋体" w:hAnsi="宋体" w:hint="eastAsia"/>
                <w:color w:val="auto"/>
                <w:sz w:val="24"/>
                <w:szCs w:val="24"/>
                <w:lang w:val="en-US" w:eastAsia="zh-CN"/>
                <w:highlight w:val="none"/>
              </w:rPr>
              <w:t>保安</w:t>
            </w:r>
            <w:r>
              <w:rPr>
                <w:rFonts w:ascii="宋体" w:eastAsia="宋体" w:cs="宋体" w:hAnsi="宋体" w:hint="eastAsia"/>
                <w:color w:val="auto"/>
                <w:sz w:val="24"/>
                <w:szCs w:val="24"/>
                <w:highlight w:val="none"/>
              </w:rPr>
              <w:t>主管为退伍军人并持有退伍证</w:t>
            </w:r>
            <w:r>
              <w:rPr>
                <w:rFonts w:ascii="宋体" w:eastAsia="宋体" w:cs="宋体" w:hAnsi="宋体" w:hint="eastAsia"/>
                <w:color w:val="auto"/>
                <w:sz w:val="24"/>
                <w:szCs w:val="24"/>
                <w:lang w:val="en-US" w:eastAsia="zh-CN"/>
                <w:highlight w:val="none"/>
              </w:rPr>
              <w:t>或退伍军人优待证</w:t>
            </w:r>
            <w:r>
              <w:rPr>
                <w:rFonts w:ascii="宋体" w:eastAsia="宋体" w:cs="宋体" w:hAnsi="宋体" w:hint="eastAsia"/>
                <w:color w:val="auto"/>
                <w:sz w:val="24"/>
                <w:szCs w:val="24"/>
                <w:highlight w:val="none"/>
              </w:rPr>
              <w:t>的得1分。</w:t>
            </w:r>
          </w:p>
          <w:p>
            <w:pPr>
              <w:pStyle w:val="273"/>
              <w:pageBreakBefore w:val="0"/>
              <w:widowControl w:val="0"/>
              <w:numPr>
                <w:ilvl w:val="0"/>
                <w:numId w:val="2"/>
              </w:numPr>
              <w:kinsoku/>
              <w:wordWrap/>
              <w:overflowPunct/>
              <w:topLinePunct w:val="0"/>
              <w:adjustRightInd w:val="0"/>
              <w:snapToGrid w:val="0"/>
              <w:spacing w:line="360" w:lineRule="auto"/>
              <w:rPr>
                <w:rFonts w:cs="宋体" w:hAnsi="宋体" w:hint="eastAsia"/>
                <w:sz w:val="24"/>
                <w:szCs w:val="24"/>
              </w:rPr>
            </w:pPr>
            <w:r>
              <w:rPr>
                <w:rFonts w:ascii="宋体" w:eastAsia="宋体" w:cs="宋体" w:hAnsi="宋体" w:hint="eastAsia"/>
                <w:color w:val="auto"/>
                <w:kern w:val="2"/>
                <w:sz w:val="24"/>
                <w:szCs w:val="24"/>
                <w:highlight w:val="none"/>
              </w:rPr>
              <w:t>具有担任</w:t>
            </w:r>
            <w:r>
              <w:rPr>
                <w:rFonts w:ascii="宋体" w:eastAsia="宋体" w:cs="宋体" w:hAnsi="宋体"/>
                <w:color w:val="000000"/>
                <w:kern w:val="2"/>
                <w:sz w:val="24"/>
                <w:szCs w:val="24"/>
              </w:rPr>
              <w:t>保安</w:t>
            </w:r>
            <w:r>
              <w:rPr>
                <w:rFonts w:ascii="宋体" w:eastAsia="宋体" w:cs="宋体" w:hAnsi="宋体" w:hint="eastAsia"/>
                <w:color w:val="000000"/>
                <w:kern w:val="2"/>
                <w:sz w:val="24"/>
                <w:szCs w:val="24"/>
              </w:rPr>
              <w:t>主</w:t>
            </w:r>
            <w:r>
              <w:rPr>
                <w:rFonts w:ascii="宋体" w:eastAsia="宋体" w:cs="宋体" w:hAnsi="宋体" w:hint="eastAsia"/>
                <w:color w:val="auto"/>
                <w:kern w:val="2"/>
                <w:sz w:val="24"/>
                <w:szCs w:val="24"/>
                <w:highlight w:val="none"/>
              </w:rPr>
              <w:t>管工作经验</w:t>
            </w:r>
            <w:r>
              <w:rPr>
                <w:rFonts w:ascii="宋体" w:eastAsia="宋体" w:cs="宋体" w:hAnsi="宋体" w:hint="eastAsia"/>
                <w:color w:val="auto"/>
                <w:kern w:val="2"/>
                <w:sz w:val="24"/>
                <w:szCs w:val="24"/>
                <w:lang w:val="en-US" w:eastAsia="zh-CN"/>
                <w:highlight w:val="none"/>
              </w:rPr>
              <w:t>大于等于三年</w:t>
            </w:r>
            <w:r>
              <w:rPr>
                <w:rFonts w:ascii="宋体" w:eastAsia="宋体" w:cs="宋体" w:hAnsi="宋体" w:hint="eastAsia"/>
                <w:color w:val="auto"/>
                <w:kern w:val="2"/>
                <w:sz w:val="24"/>
                <w:szCs w:val="24"/>
                <w:highlight w:val="none"/>
              </w:rPr>
              <w:t>的得1分。</w:t>
            </w:r>
          </w:p>
          <w:p>
            <w:pPr>
              <w:pStyle w:val="273"/>
              <w:pageBreakBefore w:val="0"/>
              <w:widowControl w:val="0"/>
              <w:kinsoku/>
              <w:wordWrap/>
              <w:overflowPunct/>
              <w:topLinePunct w:val="0"/>
              <w:adjustRightInd/>
              <w:spacing w:line="360" w:lineRule="auto"/>
              <w:rPr>
                <w:rFonts w:ascii="宋体" w:eastAsia="宋体" w:cs="微软雅黑" w:hAnsi="宋体" w:hint="eastAsia"/>
                <w:color w:val="auto"/>
                <w:sz w:val="24"/>
                <w:szCs w:val="24"/>
                <w:highlight w:val="none"/>
              </w:rPr>
            </w:pPr>
          </w:p>
          <w:p>
            <w:pPr>
              <w:pStyle w:val="273"/>
              <w:pageBreakBefore w:val="0"/>
              <w:widowControl w:val="0"/>
              <w:kinsoku/>
              <w:wordWrap/>
              <w:overflowPunct/>
              <w:topLinePunct w:val="0"/>
              <w:adjustRightInd w:val="0"/>
              <w:snapToGrid w:val="0"/>
              <w:spacing w:line="360" w:lineRule="auto"/>
              <w:rPr>
                <w:rFonts w:ascii="宋体" w:eastAsia="宋体" w:cs="宋体" w:hAnsi="宋体"/>
                <w:color w:val="auto"/>
                <w:kern w:val="2"/>
                <w:sz w:val="24"/>
                <w:szCs w:val="24"/>
                <w:highlight w:val="none"/>
              </w:rPr>
            </w:pPr>
            <w:r>
              <w:rPr>
                <w:rFonts w:ascii="宋体" w:eastAsia="宋体" w:cs="微软雅黑" w:hAnsi="宋体" w:hint="eastAsia"/>
                <w:color w:val="auto"/>
                <w:sz w:val="24"/>
                <w:szCs w:val="24"/>
                <w:highlight w:val="none"/>
              </w:rPr>
              <w:t>4.</w:t>
            </w:r>
            <w:r>
              <w:rPr>
                <w:rFonts w:ascii="宋体" w:eastAsia="宋体" w:cs="微软雅黑" w:hAnsi="宋体"/>
                <w:color w:val="auto"/>
                <w:sz w:val="24"/>
                <w:szCs w:val="24"/>
                <w:highlight w:val="none"/>
              </w:rPr>
              <w:t>3</w:t>
            </w:r>
            <w:r>
              <w:rPr>
                <w:rFonts w:ascii="宋体" w:eastAsia="宋体" w:cs="宋体" w:hAnsi="宋体" w:hint="eastAsia"/>
                <w:color w:val="auto"/>
                <w:kern w:val="2"/>
                <w:sz w:val="24"/>
                <w:szCs w:val="24"/>
                <w:highlight w:val="none"/>
              </w:rPr>
              <w:t>拟派消控人员持证情况（2分）：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kern w:val="2"/>
                <w:sz w:val="24"/>
                <w:szCs w:val="24"/>
                <w:highlight w:val="none"/>
              </w:rPr>
              <w:t>具有公安消防部门颁发的</w:t>
            </w:r>
            <w:r>
              <w:rPr>
                <w:rFonts w:ascii="宋体" w:eastAsia="宋体" w:cs="宋体" w:hAnsi="宋体" w:hint="eastAsia"/>
                <w:color w:val="auto"/>
                <w:sz w:val="24"/>
                <w:szCs w:val="24"/>
                <w:highlight w:val="none"/>
              </w:rPr>
              <w:t>消防设施操作员证或</w:t>
            </w:r>
            <w:r>
              <w:rPr>
                <w:rFonts w:ascii="宋体" w:eastAsia="宋体" w:cs="宋体" w:hAnsi="宋体" w:hint="eastAsia"/>
                <w:color w:val="auto"/>
                <w:kern w:val="2"/>
                <w:sz w:val="24"/>
                <w:szCs w:val="24"/>
                <w:highlight w:val="none"/>
              </w:rPr>
              <w:t>建（构）筑物消防</w:t>
            </w:r>
            <w:r>
              <w:rPr>
                <w:rFonts w:ascii="宋体" w:eastAsia="宋体" w:cs="宋体" w:hAnsi="宋体"/>
                <w:color w:val="auto"/>
                <w:kern w:val="2"/>
                <w:sz w:val="24"/>
                <w:szCs w:val="24"/>
                <w:highlight w:val="none"/>
              </w:rPr>
              <w:t>员</w:t>
            </w:r>
            <w:r>
              <w:rPr>
                <w:rFonts w:ascii="宋体" w:eastAsia="宋体" w:cs="宋体" w:hAnsi="宋体" w:hint="eastAsia"/>
                <w:color w:val="auto"/>
                <w:kern w:val="2"/>
                <w:sz w:val="24"/>
                <w:szCs w:val="24"/>
                <w:highlight w:val="none"/>
              </w:rPr>
              <w:t>证的，每1人得1分，最高得2分。</w:t>
            </w:r>
          </w:p>
          <w:p>
            <w:pPr>
              <w:pStyle w:val="40"/>
              <w:pageBreakBefore w:val="0"/>
              <w:widowControl w:val="0"/>
              <w:tabs>
                <w:tab w:val="right" w:leader="dot" w:pos="8268"/>
              </w:tabs>
              <w:kinsoku/>
              <w:wordWrap/>
              <w:overflowPunct/>
              <w:topLinePunct w:val="0"/>
              <w:adjustRightInd w:val="0"/>
              <w:snapToGrid w:val="0"/>
              <w:spacing w:line="360" w:lineRule="auto"/>
              <w:rPr>
                <w:rFonts w:ascii="宋体" w:eastAsia="宋体" w:cs="微软雅黑" w:hAnsi="宋体"/>
                <w:color w:val="auto"/>
                <w:sz w:val="24"/>
                <w:szCs w:val="24"/>
                <w:highlight w:val="none"/>
              </w:rPr>
            </w:pP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Fonts w:cs="微软雅黑" w:hAnsi="宋体" w:hint="eastAsia"/>
                <w:color w:val="auto"/>
                <w:sz w:val="24"/>
                <w:szCs w:val="24"/>
                <w:highlight w:val="none"/>
              </w:rPr>
            </w:pPr>
            <w:r>
              <w:rPr>
                <w:rFonts w:ascii="宋体" w:eastAsia="宋体" w:cs="微软雅黑" w:hAnsi="宋体" w:hint="eastAsia"/>
                <w:color w:val="auto"/>
                <w:sz w:val="24"/>
                <w:szCs w:val="24"/>
                <w:highlight w:val="none"/>
              </w:rPr>
              <w:t>4.</w:t>
            </w:r>
            <w:r>
              <w:rPr>
                <w:rFonts w:ascii="宋体" w:eastAsia="宋体" w:cs="微软雅黑" w:hAnsi="宋体"/>
                <w:color w:val="auto"/>
                <w:sz w:val="24"/>
                <w:szCs w:val="24"/>
                <w:highlight w:val="none"/>
              </w:rPr>
              <w:t>4</w:t>
            </w:r>
            <w:r>
              <w:rPr>
                <w:rFonts w:ascii="宋体" w:eastAsia="宋体" w:cs="微软雅黑" w:hAnsi="宋体" w:hint="eastAsia"/>
                <w:color w:val="auto"/>
                <w:sz w:val="24"/>
                <w:szCs w:val="24"/>
                <w:highlight w:val="none"/>
              </w:rPr>
              <w:t>拟派维修人员相关情况（</w:t>
            </w:r>
            <w:r>
              <w:rPr>
                <w:rFonts w:cs="微软雅黑" w:hAnsi="宋体" w:hint="eastAsia"/>
                <w:color w:val="auto"/>
                <w:sz w:val="24"/>
                <w:szCs w:val="24"/>
                <w:lang w:val="en-US" w:eastAsia="zh-CN"/>
                <w:highlight w:val="none"/>
              </w:rPr>
              <w:t>2</w:t>
            </w:r>
            <w:r>
              <w:rPr>
                <w:rFonts w:ascii="宋体" w:eastAsia="宋体" w:cs="微软雅黑" w:hAnsi="宋体" w:hint="eastAsia"/>
                <w:color w:val="auto"/>
                <w:sz w:val="24"/>
                <w:szCs w:val="24"/>
                <w:highlight w:val="none"/>
              </w:rPr>
              <w:t>分）：</w:t>
            </w: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Fonts w:ascii="宋体" w:eastAsia="宋体" w:hAnsi="宋体" w:hint="eastAsia"/>
                <w:color w:val="auto"/>
                <w:sz w:val="24"/>
                <w:szCs w:val="24"/>
                <w:highlight w:val="none"/>
              </w:rPr>
            </w:pPr>
            <w:r>
              <w:rPr>
                <w:rFonts w:ascii="宋体" w:eastAsia="宋体" w:cs="宋体" w:hAnsi="宋体" w:hint="eastAsia"/>
                <w:color w:val="auto"/>
                <w:sz w:val="24"/>
                <w:szCs w:val="24"/>
                <w:highlight w:val="none"/>
              </w:rPr>
              <w:t>(1)</w:t>
            </w:r>
            <w:r>
              <w:rPr>
                <w:rFonts w:ascii="宋体" w:eastAsia="宋体" w:cs="微软雅黑" w:hAnsi="宋体" w:hint="eastAsia"/>
                <w:color w:val="auto"/>
                <w:sz w:val="24"/>
                <w:szCs w:val="24"/>
                <w:highlight w:val="none"/>
              </w:rPr>
              <w:t>具有特种作业操作证（高压或低压电工作业），得1分。</w:t>
            </w: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Fonts w:cs="微软雅黑" w:hAnsi="宋体" w:hint="eastAsia"/>
                <w:sz w:val="24"/>
                <w:szCs w:val="24"/>
              </w:rPr>
            </w:pPr>
            <w:r>
              <w:rPr>
                <w:rFonts w:ascii="宋体" w:eastAsia="宋体" w:cs="宋体" w:hAnsi="宋体" w:hint="eastAsia"/>
                <w:color w:val="auto"/>
                <w:sz w:val="24"/>
                <w:szCs w:val="24"/>
                <w:highlight w:val="none"/>
              </w:rPr>
              <w:t>(</w:t>
            </w:r>
            <w:r>
              <w:rPr>
                <w:rFonts w:cs="宋体" w:hAnsi="宋体" w:hint="eastAsia"/>
                <w:color w:val="auto"/>
                <w:sz w:val="24"/>
                <w:szCs w:val="24"/>
                <w:lang w:val="en-US" w:eastAsia="zh-CN"/>
                <w:highlight w:val="none"/>
              </w:rPr>
              <w:t>2</w:t>
            </w:r>
            <w:r>
              <w:rPr>
                <w:rFonts w:ascii="宋体" w:eastAsia="宋体" w:cs="宋体" w:hAnsi="宋体" w:hint="eastAsia"/>
                <w:color w:val="auto"/>
                <w:sz w:val="24"/>
                <w:szCs w:val="24"/>
                <w:highlight w:val="none"/>
              </w:rPr>
              <w:t>)</w:t>
            </w:r>
            <w:r>
              <w:rPr>
                <w:rFonts w:ascii="宋体" w:eastAsia="宋体" w:cs="微软雅黑" w:hAnsi="宋体" w:hint="eastAsia"/>
                <w:color w:val="auto"/>
                <w:sz w:val="24"/>
                <w:szCs w:val="24"/>
                <w:highlight w:val="none"/>
              </w:rPr>
              <w:t>具有物业</w:t>
            </w:r>
            <w:r>
              <w:rPr>
                <w:rFonts w:ascii="宋体" w:eastAsia="宋体" w:cs="微软雅黑" w:hAnsi="宋体"/>
                <w:color w:val="000000"/>
                <w:sz w:val="24"/>
                <w:szCs w:val="24"/>
                <w:highlight w:val="none"/>
              </w:rPr>
              <w:t>服务</w:t>
            </w:r>
            <w:r>
              <w:rPr>
                <w:rFonts w:ascii="宋体" w:eastAsia="宋体" w:cs="微软雅黑" w:hAnsi="宋体" w:hint="eastAsia"/>
                <w:color w:val="auto"/>
                <w:sz w:val="24"/>
                <w:szCs w:val="24"/>
                <w:highlight w:val="none"/>
              </w:rPr>
              <w:t>设施维修维护工作经验大于等于</w:t>
            </w:r>
            <w:r>
              <w:rPr>
                <w:rFonts w:ascii="宋体" w:eastAsia="宋体" w:cs="微软雅黑" w:hAnsi="宋体"/>
                <w:color w:val="auto"/>
                <w:sz w:val="24"/>
                <w:szCs w:val="24"/>
                <w:highlight w:val="none"/>
              </w:rPr>
              <w:t>三</w:t>
            </w:r>
            <w:r>
              <w:rPr>
                <w:rFonts w:ascii="宋体" w:eastAsia="宋体" w:cs="微软雅黑" w:hAnsi="宋体" w:hint="eastAsia"/>
                <w:color w:val="auto"/>
                <w:sz w:val="24"/>
                <w:szCs w:val="24"/>
                <w:highlight w:val="none"/>
              </w:rPr>
              <w:t>年</w:t>
            </w:r>
            <w:r>
              <w:rPr>
                <w:rFonts w:ascii="宋体" w:eastAsia="宋体" w:cs="微软雅黑" w:hAnsi="宋体"/>
                <w:color w:val="auto"/>
                <w:sz w:val="24"/>
                <w:szCs w:val="24"/>
                <w:highlight w:val="none"/>
              </w:rPr>
              <w:t>的</w:t>
            </w:r>
            <w:r>
              <w:rPr>
                <w:rFonts w:ascii="宋体" w:eastAsia="宋体" w:cs="微软雅黑" w:hAnsi="宋体" w:hint="eastAsia"/>
                <w:color w:val="auto"/>
                <w:sz w:val="24"/>
                <w:szCs w:val="24"/>
                <w:highlight w:val="none"/>
              </w:rPr>
              <w:t>，得1分。</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b/>
                <w:bCs/>
                <w:color w:val="auto"/>
                <w:sz w:val="24"/>
                <w:szCs w:val="24"/>
                <w:highlight w:val="none"/>
              </w:rPr>
            </w:pPr>
            <w:r>
              <w:rPr>
                <w:rFonts w:ascii="宋体" w:eastAsia="宋体" w:cs="微软雅黑" w:hAnsi="宋体" w:hint="eastAsia"/>
                <w:b/>
                <w:bCs/>
                <w:color w:val="auto"/>
                <w:sz w:val="24"/>
                <w:szCs w:val="24"/>
                <w:highlight w:val="none"/>
              </w:rPr>
              <w:t>备注：</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b/>
                <w:bCs/>
                <w:color w:val="auto"/>
                <w:sz w:val="24"/>
                <w:szCs w:val="24"/>
                <w:highlight w:val="none"/>
              </w:rPr>
            </w:pPr>
            <w:r>
              <w:rPr>
                <w:rFonts w:ascii="宋体" w:eastAsia="宋体" w:cs="微软雅黑" w:hAnsi="宋体" w:hint="eastAsia"/>
                <w:b/>
                <w:bCs/>
                <w:color w:val="auto"/>
                <w:sz w:val="24"/>
                <w:szCs w:val="24"/>
                <w:highlight w:val="none"/>
              </w:rPr>
              <w:t>1、以上人员须提供在本单位202</w:t>
            </w:r>
            <w:r>
              <w:rPr>
                <w:rFonts w:ascii="宋体" w:eastAsia="宋体" w:cs="微软雅黑" w:hAnsi="宋体" w:hint="eastAsia"/>
                <w:b/>
                <w:bCs/>
                <w:color w:val="000000"/>
                <w:sz w:val="24"/>
                <w:szCs w:val="24"/>
                <w:highlight w:val="none"/>
              </w:rPr>
              <w:t>4年</w:t>
            </w:r>
            <w:r>
              <w:rPr>
                <w:rFonts w:ascii="宋体" w:eastAsia="宋体" w:cs="微软雅黑" w:hAnsi="宋体"/>
                <w:b/>
                <w:bCs/>
                <w:color w:val="000000"/>
                <w:sz w:val="24"/>
                <w:szCs w:val="24"/>
                <w:highlight w:val="none"/>
              </w:rPr>
              <w:t>8</w:t>
            </w:r>
            <w:r>
              <w:rPr>
                <w:rFonts w:ascii="宋体" w:eastAsia="宋体" w:cs="微软雅黑" w:hAnsi="宋体" w:hint="eastAsia"/>
                <w:b/>
                <w:bCs/>
                <w:color w:val="000000"/>
                <w:sz w:val="24"/>
                <w:szCs w:val="24"/>
                <w:highlight w:val="none"/>
              </w:rPr>
              <w:t>月1日至投标截止时间为止任意一月</w:t>
            </w:r>
            <w:r>
              <w:rPr>
                <w:rFonts w:ascii="宋体" w:eastAsia="宋体" w:cs="微软雅黑" w:hAnsi="宋体" w:hint="eastAsia"/>
                <w:b/>
                <w:bCs/>
                <w:color w:val="000000"/>
                <w:sz w:val="24"/>
                <w:szCs w:val="24"/>
                <w:lang w:val="en-US" w:eastAsia="zh-CN"/>
                <w:highlight w:val="none"/>
              </w:rPr>
              <w:t>社保</w:t>
            </w:r>
            <w:r>
              <w:rPr>
                <w:rFonts w:ascii="宋体" w:eastAsia="宋体" w:cs="微软雅黑" w:hAnsi="宋体" w:hint="eastAsia"/>
                <w:b/>
                <w:bCs/>
                <w:color w:val="000000"/>
                <w:sz w:val="24"/>
                <w:szCs w:val="24"/>
                <w:highlight w:val="none"/>
              </w:rPr>
              <w:t>缴费情况（个人参保证明</w:t>
            </w:r>
            <w:r>
              <w:rPr>
                <w:rFonts w:ascii="宋体" w:eastAsia="宋体" w:cs="微软雅黑" w:hAnsi="宋体" w:hint="eastAsia"/>
                <w:b/>
                <w:bCs/>
                <w:color w:val="auto"/>
                <w:sz w:val="24"/>
                <w:szCs w:val="24"/>
                <w:highlight w:val="none"/>
              </w:rPr>
              <w:t>以已到账为准、单位参保证明以养老保险参保为准），否则不得分。</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b/>
                <w:bCs/>
                <w:color w:val="auto"/>
                <w:sz w:val="24"/>
                <w:szCs w:val="24"/>
                <w:highlight w:val="none"/>
              </w:rPr>
            </w:pPr>
            <w:r>
              <w:rPr>
                <w:rFonts w:ascii="宋体" w:eastAsia="宋体" w:cs="微软雅黑" w:hAnsi="宋体" w:hint="eastAsia"/>
                <w:b/>
                <w:bCs/>
                <w:color w:val="auto"/>
                <w:sz w:val="24"/>
                <w:szCs w:val="24"/>
                <w:highlight w:val="none"/>
              </w:rPr>
              <w:t>2、以上人员工作经验需提供业绩合同（如业绩合同不能体现人员信息</w:t>
            </w:r>
            <w:r>
              <w:rPr>
                <w:rFonts w:ascii="宋体" w:eastAsia="宋体" w:cs="微软雅黑" w:hAnsi="宋体" w:hint="eastAsia"/>
                <w:b/>
                <w:bCs/>
                <w:color w:val="auto"/>
                <w:sz w:val="24"/>
                <w:szCs w:val="24"/>
                <w:lang w:eastAsia="zh-CN"/>
                <w:highlight w:val="none"/>
              </w:rPr>
              <w:t>、</w:t>
            </w:r>
            <w:r>
              <w:rPr>
                <w:rFonts w:ascii="宋体" w:eastAsia="宋体" w:cs="微软雅黑" w:hAnsi="宋体" w:hint="eastAsia"/>
                <w:b/>
                <w:bCs/>
                <w:color w:val="auto"/>
                <w:sz w:val="24"/>
                <w:szCs w:val="24"/>
                <w:lang w:val="en-US" w:eastAsia="zh-CN"/>
                <w:highlight w:val="none"/>
              </w:rPr>
              <w:t>服务年限</w:t>
            </w:r>
            <w:r>
              <w:rPr>
                <w:rFonts w:ascii="宋体" w:eastAsia="宋体" w:cs="微软雅黑" w:hAnsi="宋体" w:hint="eastAsia"/>
                <w:b/>
                <w:bCs/>
                <w:color w:val="auto"/>
                <w:sz w:val="24"/>
                <w:szCs w:val="24"/>
                <w:highlight w:val="none"/>
              </w:rPr>
              <w:t>还需同时提供业主证明，</w:t>
            </w:r>
            <w:r>
              <w:rPr>
                <w:rFonts w:ascii="宋体" w:eastAsia="宋体" w:cs="微软雅黑" w:hAnsi="宋体"/>
                <w:b/>
                <w:bCs/>
                <w:color w:val="000000"/>
                <w:sz w:val="24"/>
                <w:szCs w:val="24"/>
              </w:rPr>
              <w:t>否则不</w:t>
            </w:r>
            <w:r>
              <w:rPr>
                <w:rFonts w:ascii="宋体" w:eastAsia="宋体" w:cs="微软雅黑" w:hAnsi="宋体" w:hint="eastAsia"/>
                <w:b/>
                <w:bCs/>
                <w:color w:val="auto"/>
                <w:sz w:val="24"/>
                <w:szCs w:val="24"/>
                <w:highlight w:val="none"/>
              </w:rPr>
              <w:t>得分）。</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b/>
                <w:bCs/>
                <w:color w:val="auto"/>
                <w:sz w:val="24"/>
                <w:szCs w:val="24"/>
                <w:highlight w:val="none"/>
              </w:rPr>
            </w:pPr>
            <w:r>
              <w:rPr>
                <w:rFonts w:ascii="宋体" w:eastAsia="宋体" w:cs="微软雅黑" w:hAnsi="宋体" w:hint="eastAsia"/>
                <w:b/>
                <w:bCs/>
                <w:color w:val="auto"/>
                <w:sz w:val="24"/>
                <w:szCs w:val="24"/>
                <w:highlight w:val="none"/>
              </w:rPr>
              <w:t>3、上述证书（有效期内）须提供相应证明材料，否则不得分。</w:t>
            </w:r>
          </w:p>
        </w:tc>
        <w:tc>
          <w:tcPr>
            <w:tcW w:w="683" w:type="dxa"/>
            <w:tcBorders>
              <w:left w:val="single" w:sz="4" w:space="0" w:color="auto"/>
            </w:tcBorders>
            <w:shd w:val="clear" w:color="auto" w:fill="FFFFFF"/>
            <w:vAlign w:val="center"/>
          </w:tcPr>
          <w:p>
            <w:pPr>
              <w:pStyle w:val="888"/>
              <w:pageBreakBefore w:val="0"/>
              <w:widowControl w:val="0"/>
              <w:kinsoku/>
              <w:wordWrap/>
              <w:overflowPunct/>
              <w:topLinePunct w:val="0"/>
              <w:adjustRightInd w:val="0"/>
              <w:snapToGrid w:val="0"/>
              <w:jc w:val="center"/>
              <w:rPr>
                <w:rFonts w:ascii="宋体" w:eastAsia="宋体" w:cs="宋体" w:hAnsi="宋体"/>
                <w:color w:val="auto"/>
                <w:sz w:val="24"/>
                <w:szCs w:val="24"/>
                <w:lang w:val="en-US" w:eastAsia="zh-CN"/>
                <w:highlight w:val="none"/>
              </w:rPr>
            </w:pPr>
            <w:r>
              <w:rPr>
                <w:rFonts w:cs="宋体" w:hAnsi="宋体" w:hint="eastAsia"/>
                <w:color w:val="auto"/>
                <w:sz w:val="24"/>
                <w:szCs w:val="24"/>
                <w:lang w:val="en-US" w:eastAsia="zh-CN"/>
                <w:highlight w:val="none"/>
              </w:rPr>
              <w:t>10</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cs="微软雅黑" w:hAnsi="宋体" w:hint="eastAsia"/>
                <w:sz w:val="24"/>
              </w:rPr>
              <w:t>其他管理、服务</w:t>
            </w:r>
            <w:r>
              <w:rPr>
                <w:rFonts w:ascii="宋体" w:cs="微软雅黑" w:hAnsi="宋体" w:hint="eastAsia"/>
                <w:sz w:val="24"/>
                <w:highlight w:val="none"/>
              </w:rPr>
              <w:t>人员配</w:t>
            </w:r>
            <w:r>
              <w:rPr>
                <w:rFonts w:ascii="宋体" w:eastAsia="宋体" w:cs="微软雅黑" w:hAnsi="宋体" w:hint="eastAsia"/>
                <w:color w:val="auto"/>
                <w:sz w:val="24"/>
                <w:highlight w:val="none"/>
              </w:rPr>
              <w:t>置情况</w:t>
            </w:r>
          </w:p>
        </w:tc>
      </w:tr>
      <w:tr>
        <w:trPr>
          <w:trHeight w:val="689"/>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rPr>
            </w:pPr>
            <w:r>
              <w:rPr>
                <w:rFonts w:ascii="宋体" w:eastAsia="宋体" w:cs="微软雅黑" w:hAnsi="宋体" w:hint="eastAsia"/>
                <w:color w:val="auto"/>
                <w:kern w:val="0"/>
                <w:sz w:val="24"/>
              </w:rPr>
              <w:t>5</w:t>
            </w:r>
          </w:p>
        </w:tc>
        <w:tc>
          <w:tcPr>
            <w:tcW w:w="6836" w:type="dxa"/>
            <w:tcBorders>
              <w:left w:val="single" w:sz="4" w:space="0" w:color="auto"/>
            </w:tcBorders>
            <w:shd w:val="clear" w:color="auto" w:fill="FFFFFF"/>
            <w:vAlign w:val="center"/>
          </w:tcPr>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color w:val="auto"/>
                <w:sz w:val="24"/>
                <w:szCs w:val="24"/>
                <w:shd w:val="clear" w:color="auto" w:fill="FFFFFF"/>
              </w:rPr>
            </w:pPr>
            <w:r>
              <w:rPr>
                <w:rFonts w:ascii="宋体" w:eastAsia="宋体" w:cs="微软雅黑" w:hAnsi="宋体" w:hint="eastAsia"/>
                <w:color w:val="auto"/>
                <w:sz w:val="24"/>
                <w:szCs w:val="24"/>
                <w:shd w:val="clear" w:color="auto" w:fill="FFFFFF"/>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color w:val="auto"/>
                <w:sz w:val="24"/>
                <w:szCs w:val="24"/>
                <w:shd w:val="clear" w:color="auto" w:fill="FFFFFF"/>
              </w:rPr>
            </w:pPr>
            <w:r>
              <w:rPr>
                <w:rFonts w:ascii="宋体" w:eastAsia="宋体" w:cs="微软雅黑" w:hAnsi="宋体" w:hint="eastAsia"/>
                <w:color w:val="auto"/>
                <w:sz w:val="24"/>
                <w:szCs w:val="24"/>
                <w:shd w:val="clear" w:color="auto" w:fill="FFFFFF"/>
              </w:rPr>
              <w:t>5.1总体服务方案（</w:t>
            </w:r>
            <w:r>
              <w:rPr>
                <w:rFonts w:cs="微软雅黑" w:hAnsi="宋体" w:hint="eastAsia"/>
                <w:color w:val="auto"/>
                <w:sz w:val="24"/>
                <w:szCs w:val="24"/>
                <w:shd w:val="clear" w:color="auto" w:fill="FFFFFF"/>
                <w:lang w:val="en-US" w:eastAsia="zh-CN"/>
              </w:rPr>
              <w:t>5</w:t>
            </w:r>
            <w:r>
              <w:rPr>
                <w:rFonts w:ascii="宋体" w:eastAsia="宋体" w:cs="微软雅黑" w:hAnsi="宋体" w:hint="eastAsia"/>
                <w:color w:val="auto"/>
                <w:sz w:val="24"/>
                <w:szCs w:val="24"/>
                <w:shd w:val="clear" w:color="auto" w:fill="FFFFFF"/>
              </w:rPr>
              <w:t>分）</w:t>
            </w:r>
          </w:p>
          <w:p>
            <w:pPr>
              <w:pStyle w:val="28"/>
              <w:pageBreakBefore w:val="0"/>
              <w:widowControl w:val="0"/>
              <w:kinsoku/>
              <w:wordWrap/>
              <w:overflowPunct/>
              <w:topLinePunct w:val="0"/>
              <w:autoSpaceDE w:val="0"/>
              <w:autoSpaceDN w:val="0"/>
              <w:spacing w:line="360" w:lineRule="auto"/>
              <w:rPr>
                <w:rFonts w:ascii="宋体" w:eastAsia="宋体" w:hAnsi="宋体" w:hint="eastAsia"/>
                <w:color w:val="auto"/>
                <w:szCs w:val="24"/>
              </w:rPr>
            </w:pPr>
            <w:r>
              <w:rPr>
                <w:rFonts w:ascii="宋体" w:eastAsia="宋体" w:cs="微软雅黑" w:hAnsi="宋体"/>
                <w:color w:val="auto"/>
                <w:szCs w:val="24"/>
                <w:shd w:val="clear" w:color="auto" w:fill="FFFFFF"/>
              </w:rPr>
              <w:t>（1）</w:t>
            </w:r>
            <w:r>
              <w:rPr>
                <w:rFonts w:ascii="宋体" w:eastAsia="宋体" w:cs="微软雅黑" w:hAnsi="宋体" w:hint="eastAsia"/>
                <w:color w:val="auto"/>
                <w:szCs w:val="24"/>
                <w:shd w:val="clear" w:color="auto" w:fill="FFFFFF"/>
              </w:rPr>
              <w:t>全面详细、科学完整，针对性强的，得</w:t>
            </w:r>
            <w:r>
              <w:rPr>
                <w:rFonts w:cs="微软雅黑" w:hAnsi="宋体" w:hint="eastAsia"/>
                <w:color w:val="auto"/>
                <w:szCs w:val="24"/>
                <w:shd w:val="clear" w:color="auto" w:fill="FFFFFF"/>
                <w:lang w:val="en-US" w:eastAsia="zh-CN"/>
              </w:rPr>
              <w:t>5</w:t>
            </w:r>
            <w:r>
              <w:rPr>
                <w:rFonts w:ascii="宋体" w:eastAsia="宋体" w:cs="微软雅黑" w:hAnsi="宋体" w:hint="eastAsia"/>
                <w:color w:val="auto"/>
                <w:szCs w:val="24"/>
                <w:shd w:val="clear" w:color="auto" w:fill="FFFFFF"/>
              </w:rPr>
              <w:t>分；</w:t>
              <w:br/>
              <w:t>（2）基本完整、可行的，能较好完成服务的，得</w:t>
            </w:r>
            <w:r>
              <w:rPr>
                <w:rFonts w:cs="微软雅黑" w:hAnsi="宋体" w:hint="eastAsia"/>
                <w:color w:val="auto"/>
                <w:szCs w:val="24"/>
                <w:shd w:val="clear" w:color="auto" w:fill="FFFFFF"/>
                <w:lang w:val="en-US" w:eastAsia="zh-CN"/>
              </w:rPr>
              <w:t>3</w:t>
            </w:r>
            <w:r>
              <w:rPr>
                <w:rFonts w:ascii="宋体" w:eastAsia="宋体" w:cs="微软雅黑" w:hAnsi="宋体" w:hint="eastAsia"/>
                <w:color w:val="auto"/>
                <w:szCs w:val="24"/>
                <w:shd w:val="clear" w:color="auto" w:fill="FFFFFF"/>
              </w:rPr>
              <w:t>分；</w:t>
              <w:br/>
              <w:t>（3）存在一定欠缺的，得1分；</w:t>
              <w:br/>
              <w:t>（4）</w:t>
            </w:r>
            <w:r>
              <w:rPr>
                <w:rFonts w:ascii="宋体" w:eastAsia="宋体" w:cs="微软雅黑" w:hAnsi="宋体" w:hint="eastAsia"/>
                <w:color w:val="auto"/>
                <w:szCs w:val="24"/>
                <w:shd w:val="clear" w:color="auto" w:fill="FFFFFF"/>
                <w:lang w:val="en-US"/>
              </w:rPr>
              <w:t>内容完全不符合或</w:t>
            </w:r>
            <w:r>
              <w:rPr>
                <w:rFonts w:ascii="宋体" w:eastAsia="宋体" w:cs="微软雅黑" w:hAnsi="宋体"/>
                <w:color w:val="auto"/>
                <w:szCs w:val="24"/>
                <w:shd w:val="clear" w:color="auto" w:fill="FFFFFF"/>
              </w:rPr>
              <w:t>未提供的，得0分</w:t>
            </w:r>
            <w:r>
              <w:rPr>
                <w:rFonts w:ascii="宋体" w:eastAsia="宋体" w:cs="微软雅黑" w:hAnsi="宋体" w:hint="eastAsia"/>
                <w:color w:val="auto"/>
                <w:szCs w:val="24"/>
                <w:shd w:val="clear" w:color="auto" w:fill="FFFFFF"/>
              </w:rPr>
              <w:t>。</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rPr>
                <w:rFonts w:ascii="宋体" w:eastAsia="宋体" w:cs="微软雅黑" w:hAnsi="宋体" w:hint="eastAsia"/>
                <w:color w:val="auto"/>
                <w:sz w:val="24"/>
                <w:szCs w:val="24"/>
              </w:rPr>
            </w:pP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color w:val="auto"/>
                <w:sz w:val="24"/>
                <w:szCs w:val="24"/>
              </w:rPr>
            </w:pPr>
            <w:r>
              <w:rPr>
                <w:rFonts w:ascii="宋体" w:eastAsia="宋体" w:cs="微软雅黑" w:hAnsi="宋体" w:hint="eastAsia"/>
                <w:color w:val="auto"/>
                <w:sz w:val="24"/>
                <w:szCs w:val="24"/>
              </w:rPr>
              <w:t>5.2保洁服务方案（</w:t>
            </w:r>
            <w:r>
              <w:rPr>
                <w:rFonts w:cs="微软雅黑" w:hAnsi="宋体" w:hint="eastAsia"/>
                <w:color w:val="auto"/>
                <w:sz w:val="24"/>
                <w:szCs w:val="24"/>
                <w:lang w:val="en-US" w:eastAsia="zh-CN"/>
              </w:rPr>
              <w:t>5</w:t>
            </w:r>
            <w:r>
              <w:rPr>
                <w:rFonts w:ascii="宋体" w:eastAsia="宋体" w:cs="微软雅黑" w:hAnsi="宋体" w:hint="eastAsia"/>
                <w:color w:val="auto"/>
                <w:sz w:val="24"/>
                <w:szCs w:val="24"/>
              </w:rPr>
              <w:t xml:space="preserve">分） </w:t>
            </w:r>
          </w:p>
          <w:p>
            <w:pPr>
              <w:pStyle w:val="28"/>
              <w:pageBreakBefore w:val="0"/>
              <w:widowControl w:val="0"/>
              <w:kinsoku/>
              <w:wordWrap/>
              <w:overflowPunct/>
              <w:topLinePunct w:val="0"/>
              <w:autoSpaceDE w:val="0"/>
              <w:autoSpaceDN w:val="0"/>
              <w:spacing w:line="360" w:lineRule="auto"/>
              <w:rPr>
                <w:rFonts w:ascii="宋体" w:eastAsia="宋体" w:cs="微软雅黑" w:hAnsi="宋体"/>
                <w:color w:val="auto"/>
                <w:szCs w:val="24"/>
                <w:shd w:val="clear" w:color="auto" w:fill="FFFFFF"/>
              </w:rPr>
            </w:pPr>
            <w:r>
              <w:rPr>
                <w:rFonts w:ascii="宋体" w:eastAsia="宋体" w:cs="微软雅黑" w:hAnsi="宋体"/>
                <w:color w:val="auto"/>
                <w:szCs w:val="24"/>
                <w:shd w:val="clear" w:color="auto" w:fill="FFFFFF"/>
              </w:rPr>
              <w:t>（1）</w:t>
            </w:r>
            <w:r>
              <w:rPr>
                <w:rFonts w:ascii="宋体" w:eastAsia="宋体" w:cs="微软雅黑" w:hAnsi="宋体" w:hint="eastAsia"/>
                <w:color w:val="auto"/>
                <w:szCs w:val="24"/>
                <w:shd w:val="clear" w:color="auto" w:fill="FFFFFF"/>
              </w:rPr>
              <w:t>全面详细、科学完整，针对性强的，得</w:t>
            </w:r>
            <w:r>
              <w:rPr>
                <w:rFonts w:cs="微软雅黑" w:hAnsi="宋体" w:hint="eastAsia"/>
                <w:color w:val="auto"/>
                <w:szCs w:val="24"/>
                <w:shd w:val="clear" w:color="auto" w:fill="FFFFFF"/>
                <w:lang w:val="en-US" w:eastAsia="zh-CN"/>
              </w:rPr>
              <w:t>5</w:t>
            </w:r>
            <w:r>
              <w:rPr>
                <w:rFonts w:ascii="宋体" w:eastAsia="宋体" w:cs="微软雅黑" w:hAnsi="宋体" w:hint="eastAsia"/>
                <w:color w:val="auto"/>
                <w:szCs w:val="24"/>
                <w:shd w:val="clear" w:color="auto" w:fill="FFFFFF"/>
              </w:rPr>
              <w:t>分；</w:t>
              <w:br/>
              <w:t>（2）基本完整、可行的，能较好完成服务的，得</w:t>
            </w:r>
            <w:r>
              <w:rPr>
                <w:rFonts w:cs="微软雅黑" w:hAnsi="宋体" w:hint="eastAsia"/>
                <w:color w:val="auto"/>
                <w:szCs w:val="24"/>
                <w:shd w:val="clear" w:color="auto" w:fill="FFFFFF"/>
                <w:lang w:val="en-US" w:eastAsia="zh-CN"/>
              </w:rPr>
              <w:t>3</w:t>
            </w:r>
            <w:r>
              <w:rPr>
                <w:rFonts w:ascii="宋体" w:eastAsia="宋体" w:cs="微软雅黑" w:hAnsi="宋体" w:hint="eastAsia"/>
                <w:color w:val="auto"/>
                <w:szCs w:val="24"/>
                <w:shd w:val="clear" w:color="auto" w:fill="FFFFFF"/>
              </w:rPr>
              <w:t>分；</w:t>
              <w:br/>
              <w:t>（3）存在一定欠缺的，得1分；</w:t>
              <w:br/>
              <w:t>（4）</w:t>
            </w:r>
            <w:r>
              <w:rPr>
                <w:rFonts w:ascii="宋体" w:eastAsia="宋体" w:cs="微软雅黑" w:hAnsi="宋体" w:hint="eastAsia"/>
                <w:color w:val="auto"/>
                <w:szCs w:val="24"/>
                <w:shd w:val="clear" w:color="auto" w:fill="FFFFFF"/>
                <w:lang w:val="en-US"/>
              </w:rPr>
              <w:t>内容完全不符合或</w:t>
            </w:r>
            <w:r>
              <w:rPr>
                <w:rFonts w:ascii="宋体" w:eastAsia="宋体" w:cs="微软雅黑" w:hAnsi="宋体"/>
                <w:color w:val="auto"/>
                <w:szCs w:val="24"/>
                <w:shd w:val="clear" w:color="auto" w:fill="FFFFFF"/>
              </w:rPr>
              <w:t>未提供的，得0分</w:t>
            </w:r>
            <w:r>
              <w:rPr>
                <w:rFonts w:ascii="宋体" w:eastAsia="宋体" w:cs="微软雅黑" w:hAnsi="宋体" w:hint="eastAsia"/>
                <w:color w:val="auto"/>
                <w:szCs w:val="24"/>
                <w:shd w:val="clear" w:color="auto" w:fill="FFFFFF"/>
              </w:rPr>
              <w:t>。</w:t>
            </w:r>
          </w:p>
          <w:p>
            <w:pPr>
              <w:pStyle w:val="29"/>
              <w:pageBreakBefore w:val="0"/>
              <w:widowControl w:val="0"/>
              <w:kinsoku/>
              <w:wordWrap/>
              <w:overflowPunct/>
              <w:topLinePunct w:val="0"/>
              <w:autoSpaceDE w:val="0"/>
              <w:autoSpaceDN w:val="0"/>
              <w:rPr>
                <w:rFonts w:hint="eastAsia"/>
              </w:rPr>
            </w:pP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Fonts w:cs="微软雅黑" w:hAnsi="宋体" w:hint="eastAsia"/>
                <w:color w:val="auto"/>
                <w:sz w:val="24"/>
                <w:szCs w:val="24"/>
              </w:rPr>
            </w:pPr>
            <w:r>
              <w:rPr>
                <w:rFonts w:ascii="宋体" w:eastAsia="宋体" w:cs="微软雅黑" w:hAnsi="宋体" w:hint="eastAsia"/>
                <w:color w:val="auto"/>
                <w:sz w:val="24"/>
                <w:szCs w:val="24"/>
              </w:rPr>
              <w:t>5.</w:t>
            </w:r>
            <w:r>
              <w:rPr>
                <w:rFonts w:ascii="宋体" w:eastAsia="宋体" w:cs="微软雅黑" w:hAnsi="宋体"/>
                <w:color w:val="auto"/>
                <w:sz w:val="24"/>
                <w:szCs w:val="24"/>
              </w:rPr>
              <w:t>3</w:t>
            </w:r>
            <w:r>
              <w:rPr>
                <w:rFonts w:ascii="宋体" w:eastAsia="宋体" w:cs="微软雅黑" w:hAnsi="宋体" w:hint="eastAsia"/>
                <w:color w:val="auto"/>
                <w:sz w:val="24"/>
                <w:szCs w:val="24"/>
              </w:rPr>
              <w:t>安保服务方案（</w:t>
            </w:r>
            <w:r>
              <w:rPr>
                <w:rFonts w:cs="微软雅黑" w:hAnsi="宋体" w:hint="eastAsia"/>
                <w:color w:val="auto"/>
                <w:sz w:val="24"/>
                <w:szCs w:val="24"/>
                <w:lang w:val="en-US" w:eastAsia="zh-CN"/>
              </w:rPr>
              <w:t>5</w:t>
            </w:r>
            <w:r>
              <w:rPr>
                <w:rFonts w:ascii="宋体" w:eastAsia="宋体" w:cs="微软雅黑" w:hAnsi="宋体" w:hint="eastAsia"/>
                <w:color w:val="auto"/>
                <w:sz w:val="24"/>
                <w:szCs w:val="24"/>
              </w:rPr>
              <w:t>分）</w:t>
            </w:r>
          </w:p>
          <w:p>
            <w:pPr>
              <w:pStyle w:val="28"/>
              <w:pageBreakBefore w:val="0"/>
              <w:widowControl w:val="0"/>
              <w:kinsoku/>
              <w:wordWrap/>
              <w:overflowPunct/>
              <w:topLinePunct w:val="0"/>
              <w:autoSpaceDE w:val="0"/>
              <w:autoSpaceDN w:val="0"/>
              <w:rPr>
                <w:rFonts w:ascii="宋体" w:eastAsia="宋体" w:hAnsi="宋体" w:hint="eastAsia"/>
                <w:color w:val="auto"/>
                <w:szCs w:val="24"/>
              </w:rPr>
            </w:pPr>
            <w:r>
              <w:rPr>
                <w:rFonts w:ascii="宋体" w:eastAsia="宋体" w:cs="微软雅黑" w:hAnsi="宋体"/>
                <w:color w:val="auto"/>
                <w:szCs w:val="24"/>
                <w:shd w:val="clear" w:color="auto" w:fill="FFFFFF"/>
              </w:rPr>
              <w:t>（1）</w:t>
            </w:r>
            <w:r>
              <w:rPr>
                <w:rFonts w:ascii="宋体" w:eastAsia="宋体" w:cs="微软雅黑" w:hAnsi="宋体" w:hint="eastAsia"/>
                <w:color w:val="auto"/>
                <w:szCs w:val="24"/>
                <w:shd w:val="clear" w:color="auto" w:fill="FFFFFF"/>
              </w:rPr>
              <w:t>全面详细、科学完整，针对性强的，得</w:t>
            </w:r>
            <w:r>
              <w:rPr>
                <w:rFonts w:cs="微软雅黑" w:hAnsi="宋体" w:hint="eastAsia"/>
                <w:color w:val="auto"/>
                <w:szCs w:val="24"/>
                <w:shd w:val="clear" w:color="auto" w:fill="FFFFFF"/>
                <w:lang w:val="en-US" w:eastAsia="zh-CN"/>
              </w:rPr>
              <w:t>5</w:t>
            </w:r>
            <w:r>
              <w:rPr>
                <w:rFonts w:ascii="宋体" w:eastAsia="宋体" w:cs="微软雅黑" w:hAnsi="宋体" w:hint="eastAsia"/>
                <w:color w:val="auto"/>
                <w:szCs w:val="24"/>
                <w:shd w:val="clear" w:color="auto" w:fill="FFFFFF"/>
              </w:rPr>
              <w:t>分；</w:t>
              <w:br/>
              <w:t>（2）基本完整、可行的，能较好完成服务的，得</w:t>
            </w:r>
            <w:r>
              <w:rPr>
                <w:rFonts w:cs="微软雅黑" w:hAnsi="宋体" w:hint="eastAsia"/>
                <w:color w:val="auto"/>
                <w:szCs w:val="24"/>
                <w:shd w:val="clear" w:color="auto" w:fill="FFFFFF"/>
                <w:lang w:val="en-US" w:eastAsia="zh-CN"/>
              </w:rPr>
              <w:t>3</w:t>
            </w:r>
            <w:r>
              <w:rPr>
                <w:rFonts w:ascii="宋体" w:eastAsia="宋体" w:cs="微软雅黑" w:hAnsi="宋体" w:hint="eastAsia"/>
                <w:color w:val="auto"/>
                <w:szCs w:val="24"/>
                <w:shd w:val="clear" w:color="auto" w:fill="FFFFFF"/>
              </w:rPr>
              <w:t>分；</w:t>
              <w:br/>
              <w:t>（3）存在一定欠缺的，得1分；</w:t>
              <w:br/>
              <w:t>（4）</w:t>
            </w:r>
            <w:r>
              <w:rPr>
                <w:rFonts w:ascii="宋体" w:eastAsia="宋体" w:cs="微软雅黑" w:hAnsi="宋体" w:hint="eastAsia"/>
                <w:color w:val="auto"/>
                <w:szCs w:val="24"/>
                <w:shd w:val="clear" w:color="auto" w:fill="FFFFFF"/>
                <w:lang w:val="en-US"/>
              </w:rPr>
              <w:t>内容完全不符合或</w:t>
            </w:r>
            <w:r>
              <w:rPr>
                <w:rFonts w:ascii="宋体" w:eastAsia="宋体" w:cs="微软雅黑" w:hAnsi="宋体"/>
                <w:color w:val="auto"/>
                <w:szCs w:val="24"/>
                <w:shd w:val="clear" w:color="auto" w:fill="FFFFFF"/>
              </w:rPr>
              <w:t>未提供的，得0分</w:t>
            </w:r>
            <w:r>
              <w:rPr>
                <w:rFonts w:ascii="宋体" w:eastAsia="宋体" w:cs="微软雅黑" w:hAnsi="宋体" w:hint="eastAsia"/>
                <w:color w:val="auto"/>
                <w:szCs w:val="24"/>
                <w:shd w:val="clear" w:color="auto" w:fill="FFFFFF"/>
              </w:rPr>
              <w:t>。</w:t>
            </w:r>
          </w:p>
          <w:p>
            <w:pPr>
              <w:pStyle w:val="888"/>
              <w:pageBreakBefore w:val="0"/>
              <w:widowControl w:val="0"/>
              <w:kinsoku/>
              <w:wordWrap/>
              <w:overflowPunct/>
              <w:topLinePunct w:val="0"/>
              <w:adjustRightInd/>
              <w:rPr>
                <w:rFonts w:ascii="宋体" w:eastAsia="宋体" w:cs="微软雅黑" w:hAnsi="宋体" w:hint="eastAsia"/>
                <w:color w:val="auto"/>
                <w:kern w:val="2"/>
                <w:sz w:val="24"/>
                <w:szCs w:val="24"/>
              </w:rPr>
            </w:pPr>
          </w:p>
          <w:p>
            <w:pPr>
              <w:pStyle w:val="888"/>
              <w:pageBreakBefore w:val="0"/>
              <w:widowControl w:val="0"/>
              <w:kinsoku/>
              <w:wordWrap/>
              <w:overflowPunct/>
              <w:topLinePunct w:val="0"/>
              <w:adjustRightInd/>
              <w:rPr>
                <w:rFonts w:cs="微软雅黑" w:hAnsi="宋体" w:hint="eastAsia"/>
                <w:bCs/>
                <w:kern w:val="2"/>
                <w:sz w:val="24"/>
                <w:szCs w:val="24"/>
                <w:shd w:val="clear" w:color="auto" w:fill="FFFFFF"/>
              </w:rPr>
            </w:pPr>
            <w:r>
              <w:rPr>
                <w:rFonts w:cs="微软雅黑" w:hAnsi="宋体" w:hint="eastAsia"/>
                <w:kern w:val="2"/>
                <w:sz w:val="24"/>
                <w:szCs w:val="24"/>
                <w:shd w:val="clear" w:color="auto" w:fill="FFFFFF"/>
              </w:rPr>
              <w:t>5.4宿舍管理服务方案</w:t>
            </w:r>
            <w:r>
              <w:rPr>
                <w:rFonts w:cs="微软雅黑" w:hAnsi="宋体" w:hint="eastAsia"/>
                <w:bCs/>
                <w:kern w:val="2"/>
                <w:sz w:val="24"/>
                <w:szCs w:val="24"/>
                <w:shd w:val="clear" w:color="auto" w:fill="FFFFFF"/>
              </w:rPr>
              <w:t>：</w:t>
            </w:r>
            <w:r>
              <w:rPr>
                <w:rFonts w:cs="微软雅黑" w:hAnsi="宋体" w:hint="eastAsia"/>
                <w:snapToGrid w:val="0"/>
                <w:kern w:val="2"/>
                <w:sz w:val="24"/>
                <w:szCs w:val="24"/>
                <w:shd w:val="clear" w:color="auto" w:fill="FFFFFF"/>
              </w:rPr>
              <w:t>（</w:t>
            </w:r>
            <w:r>
              <w:rPr>
                <w:rFonts w:cs="微软雅黑" w:hAnsi="宋体" w:hint="eastAsia"/>
                <w:snapToGrid w:val="0"/>
                <w:kern w:val="2"/>
                <w:sz w:val="24"/>
                <w:szCs w:val="24"/>
                <w:shd w:val="clear" w:color="auto" w:fill="FFFFFF"/>
                <w:lang w:val="en-US" w:eastAsia="zh-CN"/>
              </w:rPr>
              <w:t>5</w:t>
            </w:r>
            <w:r>
              <w:rPr>
                <w:rFonts w:cs="微软雅黑" w:hAnsi="宋体" w:hint="eastAsia"/>
                <w:snapToGrid w:val="0"/>
                <w:kern w:val="2"/>
                <w:sz w:val="24"/>
                <w:szCs w:val="24"/>
                <w:shd w:val="clear" w:color="auto" w:fill="FFFFFF"/>
              </w:rPr>
              <w:t>分）</w:t>
            </w:r>
          </w:p>
          <w:p>
            <w:pPr>
              <w:pStyle w:val="273"/>
              <w:pageBreakBefore w:val="0"/>
              <w:widowControl w:val="0"/>
              <w:kinsoku/>
              <w:wordWrap/>
              <w:overflowPunct/>
              <w:topLinePunct w:val="0"/>
              <w:adjustRightInd w:val="0"/>
              <w:snapToGrid w:val="0"/>
              <w:spacing w:line="360" w:lineRule="auto"/>
              <w:rPr>
                <w:rFonts w:cs="微软雅黑" w:hAnsi="宋体"/>
                <w:kern w:val="2"/>
                <w:sz w:val="24"/>
                <w:szCs w:val="24"/>
                <w:shd w:val="clear" w:color="auto" w:fill="FFFFFF"/>
              </w:rPr>
            </w:pPr>
            <w:r>
              <w:rPr>
                <w:rFonts w:cs="微软雅黑" w:hAnsi="宋体" w:hint="eastAsia"/>
                <w:kern w:val="2"/>
                <w:sz w:val="24"/>
                <w:szCs w:val="24"/>
                <w:shd w:val="clear" w:color="auto" w:fill="FFFFFF"/>
              </w:rPr>
              <w:t>（1）全面详细、科学完整，针对性强的，得</w:t>
            </w:r>
            <w:r>
              <w:rPr>
                <w:rFonts w:cs="微软雅黑" w:hAnsi="宋体" w:hint="eastAsia"/>
                <w:kern w:val="2"/>
                <w:sz w:val="24"/>
                <w:szCs w:val="24"/>
                <w:shd w:val="clear" w:color="auto" w:fill="FFFFFF"/>
                <w:lang w:val="en-US" w:eastAsia="zh-CN"/>
              </w:rPr>
              <w:t>5</w:t>
            </w:r>
            <w:r>
              <w:rPr>
                <w:rFonts w:cs="微软雅黑" w:hAnsi="宋体" w:hint="eastAsia"/>
                <w:kern w:val="2"/>
                <w:sz w:val="24"/>
                <w:szCs w:val="24"/>
                <w:shd w:val="clear" w:color="auto" w:fill="FFFFFF"/>
              </w:rPr>
              <w:t>分；</w:t>
              <w:br/>
              <w:t>（2）基本完整、可行的，能较好完成服务的，得</w:t>
            </w:r>
            <w:r>
              <w:rPr>
                <w:rFonts w:cs="微软雅黑" w:hAnsi="宋体" w:hint="eastAsia"/>
                <w:kern w:val="2"/>
                <w:sz w:val="24"/>
                <w:szCs w:val="24"/>
                <w:shd w:val="clear" w:color="auto" w:fill="FFFFFF"/>
                <w:lang w:val="en-US" w:eastAsia="zh-CN"/>
              </w:rPr>
              <w:t>3</w:t>
            </w:r>
            <w:r>
              <w:rPr>
                <w:rFonts w:cs="微软雅黑" w:hAnsi="宋体" w:hint="eastAsia"/>
                <w:kern w:val="2"/>
                <w:sz w:val="24"/>
                <w:szCs w:val="24"/>
                <w:shd w:val="clear" w:color="auto" w:fill="FFFFFF"/>
              </w:rPr>
              <w:t>分；</w:t>
              <w:br/>
              <w:t>（3）存在一定欠缺的，得1分；</w:t>
              <w:br/>
              <w:t>（4）</w:t>
            </w:r>
            <w:r>
              <w:rPr>
                <w:rFonts w:cs="微软雅黑" w:hAnsi="宋体" w:hint="eastAsia"/>
                <w:kern w:val="2"/>
                <w:sz w:val="24"/>
                <w:szCs w:val="24"/>
                <w:shd w:val="clear" w:color="auto" w:fill="FFFFFF"/>
                <w:lang w:val="en-US"/>
              </w:rPr>
              <w:t>内容完全不符合或</w:t>
            </w:r>
            <w:r>
              <w:rPr>
                <w:rFonts w:cs="微软雅黑" w:hAnsi="宋体" w:hint="eastAsia"/>
                <w:kern w:val="2"/>
                <w:sz w:val="24"/>
                <w:szCs w:val="24"/>
                <w:shd w:val="clear" w:color="auto" w:fill="FFFFFF"/>
              </w:rPr>
              <w:t>未提供的，得0分。</w:t>
            </w:r>
          </w:p>
          <w:p>
            <w:pPr>
              <w:pStyle w:val="273"/>
              <w:pageBreakBefore w:val="0"/>
              <w:widowControl w:val="0"/>
              <w:kinsoku/>
              <w:wordWrap/>
              <w:overflowPunct/>
              <w:topLinePunct w:val="0"/>
              <w:adjustRightInd w:val="0"/>
              <w:snapToGrid w:val="0"/>
              <w:spacing w:line="360" w:lineRule="auto"/>
              <w:rPr>
                <w:rFonts w:cs="微软雅黑" w:hAnsi="宋体" w:hint="eastAsia"/>
                <w:kern w:val="2"/>
                <w:sz w:val="24"/>
                <w:szCs w:val="24"/>
                <w:shd w:val="clear" w:color="auto" w:fill="FFFFFF"/>
              </w:rPr>
            </w:pPr>
          </w:p>
          <w:p>
            <w:pPr>
              <w:pStyle w:val="273"/>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szCs w:val="24"/>
              </w:rPr>
            </w:pPr>
            <w:r>
              <w:rPr>
                <w:rFonts w:ascii="宋体" w:eastAsia="宋体" w:cs="微软雅黑" w:hAnsi="宋体" w:hint="eastAsia"/>
                <w:color w:val="auto"/>
                <w:sz w:val="24"/>
                <w:szCs w:val="24"/>
              </w:rPr>
              <w:t>5.</w:t>
            </w:r>
            <w:r>
              <w:rPr>
                <w:rFonts w:ascii="宋体" w:eastAsia="宋体" w:cs="微软雅黑" w:hAnsi="宋体"/>
                <w:color w:val="auto"/>
                <w:sz w:val="24"/>
                <w:szCs w:val="24"/>
              </w:rPr>
              <w:t>5</w:t>
            </w:r>
            <w:r>
              <w:rPr>
                <w:rFonts w:ascii="宋体" w:eastAsia="宋体" w:cs="微软雅黑" w:hAnsi="宋体" w:hint="eastAsia"/>
                <w:color w:val="auto"/>
                <w:sz w:val="24"/>
                <w:szCs w:val="24"/>
              </w:rPr>
              <w:t>绿化养护方案</w:t>
            </w:r>
            <w:r>
              <w:rPr>
                <w:rFonts w:ascii="宋体" w:eastAsia="宋体" w:cs="微软雅黑" w:hAnsi="宋体" w:hint="eastAsia"/>
                <w:color w:val="000000"/>
                <w:sz w:val="24"/>
                <w:szCs w:val="24"/>
              </w:rPr>
              <w:t>（</w:t>
            </w:r>
            <w:r>
              <w:rPr>
                <w:rFonts w:cs="微软雅黑" w:hAnsi="宋体"/>
                <w:color w:val="000000"/>
                <w:sz w:val="24"/>
                <w:szCs w:val="24"/>
                <w:lang w:val="en-US" w:eastAsia="zh-CN"/>
              </w:rPr>
              <w:t>3</w:t>
            </w:r>
            <w:r>
              <w:rPr>
                <w:rFonts w:ascii="宋体" w:eastAsia="宋体" w:cs="微软雅黑" w:hAnsi="宋体" w:hint="eastAsia"/>
                <w:color w:val="000000"/>
                <w:sz w:val="24"/>
                <w:szCs w:val="24"/>
              </w:rPr>
              <w:t xml:space="preserve">分） </w:t>
            </w:r>
          </w:p>
          <w:p>
            <w:pPr>
              <w:pStyle w:val="28"/>
              <w:pageBreakBefore w:val="0"/>
              <w:widowControl w:val="0"/>
              <w:kinsoku/>
              <w:wordWrap/>
              <w:overflowPunct/>
              <w:topLinePunct w:val="0"/>
              <w:autoSpaceDE w:val="0"/>
              <w:autoSpaceDN w:val="0"/>
              <w:rPr>
                <w:rFonts w:ascii="宋体" w:eastAsia="宋体" w:hAnsi="宋体" w:hint="eastAsia"/>
                <w:color w:val="auto"/>
                <w:szCs w:val="24"/>
              </w:rPr>
            </w:pPr>
            <w:r>
              <w:rPr>
                <w:rFonts w:ascii="宋体" w:eastAsia="宋体" w:cs="微软雅黑" w:hAnsi="宋体"/>
                <w:color w:val="auto"/>
                <w:szCs w:val="24"/>
                <w:shd w:val="clear" w:color="auto" w:fill="FFFFFF"/>
              </w:rPr>
              <w:t>（1）</w:t>
            </w:r>
            <w:r>
              <w:rPr>
                <w:rFonts w:ascii="宋体" w:eastAsia="宋体" w:cs="微软雅黑" w:hAnsi="宋体" w:hint="eastAsia"/>
                <w:color w:val="auto"/>
                <w:szCs w:val="24"/>
                <w:shd w:val="clear" w:color="auto" w:fill="FFFFFF"/>
              </w:rPr>
              <w:t>全面详细、科学完整，针对性强的，得</w:t>
            </w:r>
            <w:r>
              <w:rPr>
                <w:rFonts w:cs="微软雅黑" w:hAnsi="宋体"/>
                <w:color w:val="auto"/>
                <w:szCs w:val="24"/>
                <w:shd w:val="clear" w:color="auto" w:fill="FFFFFF"/>
                <w:lang w:val="en-US" w:eastAsia="zh-CN"/>
              </w:rPr>
              <w:t>3</w:t>
            </w:r>
            <w:r>
              <w:rPr>
                <w:rFonts w:ascii="宋体" w:eastAsia="宋体" w:cs="微软雅黑" w:hAnsi="宋体" w:hint="eastAsia"/>
                <w:color w:val="auto"/>
                <w:szCs w:val="24"/>
                <w:shd w:val="clear" w:color="auto" w:fill="FFFFFF"/>
              </w:rPr>
              <w:t>分；</w:t>
              <w:br/>
              <w:t>（2）基本完整、可行的，能较好完成服务的，得</w:t>
            </w:r>
            <w:r>
              <w:rPr>
                <w:rFonts w:cs="微软雅黑" w:hAnsi="宋体"/>
                <w:color w:val="auto"/>
                <w:szCs w:val="24"/>
                <w:shd w:val="clear" w:color="auto" w:fill="FFFFFF"/>
                <w:lang w:val="en-US" w:eastAsia="zh-CN"/>
              </w:rPr>
              <w:t>2</w:t>
            </w:r>
            <w:r>
              <w:rPr>
                <w:rFonts w:ascii="宋体" w:eastAsia="宋体" w:cs="微软雅黑" w:hAnsi="宋体" w:hint="eastAsia"/>
                <w:color w:val="auto"/>
                <w:szCs w:val="24"/>
                <w:shd w:val="clear" w:color="auto" w:fill="FFFFFF"/>
              </w:rPr>
              <w:t>分；</w:t>
              <w:br/>
              <w:t>（3）存在一定欠缺的，得1分；</w:t>
              <w:br/>
              <w:t>（4）</w:t>
            </w:r>
            <w:r>
              <w:rPr>
                <w:rFonts w:ascii="宋体" w:eastAsia="宋体" w:cs="微软雅黑" w:hAnsi="宋体" w:hint="eastAsia"/>
                <w:color w:val="auto"/>
                <w:szCs w:val="24"/>
                <w:shd w:val="clear" w:color="auto" w:fill="FFFFFF"/>
                <w:lang w:val="en-US"/>
              </w:rPr>
              <w:t>内容完全不符合或</w:t>
            </w:r>
            <w:r>
              <w:rPr>
                <w:rFonts w:ascii="宋体" w:eastAsia="宋体" w:cs="微软雅黑" w:hAnsi="宋体"/>
                <w:color w:val="auto"/>
                <w:szCs w:val="24"/>
                <w:shd w:val="clear" w:color="auto" w:fill="FFFFFF"/>
              </w:rPr>
              <w:t>未提供的，得0分</w:t>
            </w:r>
            <w:r>
              <w:rPr>
                <w:rFonts w:ascii="宋体" w:eastAsia="宋体" w:cs="微软雅黑" w:hAnsi="宋体" w:hint="eastAsia"/>
                <w:color w:val="auto"/>
                <w:szCs w:val="24"/>
                <w:shd w:val="clear" w:color="auto" w:fill="FFFFFF"/>
              </w:rPr>
              <w:t>。</w:t>
            </w: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rPr>
                <w:rFonts w:ascii="宋体" w:eastAsia="宋体" w:cs="微软雅黑" w:hAnsi="宋体" w:hint="eastAsia"/>
                <w:color w:val="auto"/>
                <w:sz w:val="24"/>
                <w:szCs w:val="24"/>
              </w:rPr>
            </w:pPr>
          </w:p>
          <w:p>
            <w:pPr>
              <w:pStyle w:val="40"/>
              <w:pageBreakBefore w:val="0"/>
              <w:widowControl w:val="0"/>
              <w:tabs>
                <w:tab w:val="left" w:pos="390"/>
                <w:tab w:val="left" w:pos="454"/>
                <w:tab w:val="right" w:leader="dot" w:pos="8268"/>
              </w:tabs>
              <w:kinsoku/>
              <w:wordWrap/>
              <w:overflowPunct/>
              <w:topLinePunct w:val="0"/>
              <w:adjustRightInd w:val="0"/>
              <w:snapToGrid w:val="0"/>
              <w:spacing w:line="360" w:lineRule="auto"/>
              <w:ind w:left="0" w:firstLineChars="0" w:firstLine="0"/>
              <w:rPr>
                <w:rFonts w:ascii="宋体" w:eastAsia="宋体" w:cs="微软雅黑" w:hAnsi="宋体" w:hint="eastAsia"/>
                <w:color w:val="auto"/>
                <w:sz w:val="24"/>
                <w:szCs w:val="24"/>
              </w:rPr>
            </w:pPr>
            <w:r>
              <w:rPr>
                <w:rFonts w:ascii="宋体" w:eastAsia="宋体" w:cs="微软雅黑" w:hAnsi="宋体" w:hint="eastAsia"/>
                <w:color w:val="auto"/>
                <w:sz w:val="24"/>
                <w:szCs w:val="24"/>
              </w:rPr>
              <w:t>5.</w:t>
            </w:r>
            <w:r>
              <w:rPr>
                <w:rFonts w:ascii="宋体" w:eastAsia="宋体" w:cs="微软雅黑" w:hAnsi="宋体"/>
                <w:color w:val="auto"/>
                <w:sz w:val="24"/>
                <w:szCs w:val="24"/>
              </w:rPr>
              <w:t>6</w:t>
            </w:r>
            <w:r>
              <w:rPr>
                <w:rFonts w:ascii="宋体" w:eastAsia="宋体" w:cs="微软雅黑" w:hAnsi="宋体" w:hint="eastAsia"/>
                <w:color w:val="auto"/>
                <w:sz w:val="24"/>
                <w:szCs w:val="24"/>
              </w:rPr>
              <w:t>设备设施维运、维保方案</w:t>
            </w:r>
            <w:r>
              <w:rPr>
                <w:rFonts w:ascii="宋体" w:eastAsia="宋体" w:cs="微软雅黑" w:hAnsi="宋体" w:hint="eastAsia"/>
                <w:color w:val="000000"/>
                <w:sz w:val="24"/>
                <w:szCs w:val="24"/>
              </w:rPr>
              <w:t>（</w:t>
            </w:r>
            <w:r>
              <w:rPr>
                <w:rFonts w:cs="微软雅黑" w:hAnsi="宋体"/>
                <w:color w:val="000000"/>
                <w:sz w:val="24"/>
                <w:szCs w:val="24"/>
                <w:lang w:val="en-US" w:eastAsia="zh-CN"/>
              </w:rPr>
              <w:t>3</w:t>
            </w:r>
            <w:r>
              <w:rPr>
                <w:rFonts w:ascii="宋体" w:eastAsia="宋体" w:cs="微软雅黑" w:hAnsi="宋体" w:hint="eastAsia"/>
                <w:color w:val="000000"/>
                <w:sz w:val="24"/>
                <w:szCs w:val="24"/>
              </w:rPr>
              <w:t>分）</w:t>
            </w:r>
          </w:p>
          <w:p>
            <w:pPr>
              <w:pStyle w:val="28"/>
              <w:pageBreakBefore w:val="0"/>
              <w:widowControl w:val="0"/>
              <w:kinsoku/>
              <w:wordWrap/>
              <w:overflowPunct/>
              <w:topLinePunct w:val="0"/>
              <w:autoSpaceDE w:val="0"/>
              <w:autoSpaceDN w:val="0"/>
              <w:rPr>
                <w:rFonts w:hAnsi="宋体" w:hint="eastAsia"/>
                <w:szCs w:val="24"/>
              </w:rPr>
            </w:pPr>
            <w:r>
              <w:rPr>
                <w:rFonts w:ascii="宋体" w:eastAsia="宋体" w:cs="微软雅黑" w:hAnsi="宋体"/>
                <w:color w:val="auto"/>
                <w:szCs w:val="24"/>
                <w:shd w:val="clear" w:color="auto" w:fill="FFFFFF"/>
              </w:rPr>
              <w:t>（1）</w:t>
            </w:r>
            <w:r>
              <w:rPr>
                <w:rFonts w:ascii="宋体" w:eastAsia="宋体" w:cs="微软雅黑" w:hAnsi="宋体" w:hint="eastAsia"/>
                <w:color w:val="auto"/>
                <w:szCs w:val="24"/>
                <w:shd w:val="clear" w:color="auto" w:fill="FFFFFF"/>
              </w:rPr>
              <w:t>全面详细、科学完整，针对性强的，得</w:t>
            </w:r>
            <w:r>
              <w:rPr>
                <w:rFonts w:cs="微软雅黑" w:hAnsi="宋体"/>
                <w:color w:val="auto"/>
                <w:szCs w:val="24"/>
                <w:shd w:val="clear" w:color="auto" w:fill="FFFFFF"/>
                <w:lang w:val="en-US" w:eastAsia="zh-CN"/>
              </w:rPr>
              <w:t>3</w:t>
            </w:r>
            <w:r>
              <w:rPr>
                <w:rFonts w:ascii="宋体" w:eastAsia="宋体" w:cs="微软雅黑" w:hAnsi="宋体" w:hint="eastAsia"/>
                <w:color w:val="auto"/>
                <w:szCs w:val="24"/>
                <w:shd w:val="clear" w:color="auto" w:fill="FFFFFF"/>
              </w:rPr>
              <w:t>分；</w:t>
              <w:br/>
              <w:t>（2）基本完整、可行的，能较好完成服务的，得</w:t>
            </w:r>
            <w:r>
              <w:rPr>
                <w:rFonts w:cs="微软雅黑" w:hAnsi="宋体"/>
                <w:color w:val="auto"/>
                <w:szCs w:val="24"/>
                <w:shd w:val="clear" w:color="auto" w:fill="FFFFFF"/>
                <w:lang w:val="en-US" w:eastAsia="zh-CN"/>
              </w:rPr>
              <w:t>2</w:t>
            </w:r>
            <w:r>
              <w:rPr>
                <w:rFonts w:ascii="宋体" w:eastAsia="宋体" w:cs="微软雅黑" w:hAnsi="宋体" w:hint="eastAsia"/>
                <w:color w:val="auto"/>
                <w:szCs w:val="24"/>
                <w:shd w:val="clear" w:color="auto" w:fill="FFFFFF"/>
              </w:rPr>
              <w:t>分；</w:t>
              <w:br/>
              <w:t>（3）存在一定欠缺的，得1分；</w:t>
              <w:br/>
              <w:t>（4）</w:t>
            </w:r>
            <w:r>
              <w:rPr>
                <w:rFonts w:ascii="宋体" w:eastAsia="宋体" w:cs="微软雅黑" w:hAnsi="宋体" w:hint="eastAsia"/>
                <w:color w:val="auto"/>
                <w:szCs w:val="24"/>
                <w:shd w:val="clear" w:color="auto" w:fill="FFFFFF"/>
                <w:lang w:val="en-US"/>
              </w:rPr>
              <w:t>内容完全不符合或</w:t>
            </w:r>
            <w:r>
              <w:rPr>
                <w:rFonts w:ascii="宋体" w:eastAsia="宋体" w:cs="微软雅黑" w:hAnsi="宋体"/>
                <w:color w:val="auto"/>
                <w:szCs w:val="24"/>
                <w:shd w:val="clear" w:color="auto" w:fill="FFFFFF"/>
              </w:rPr>
              <w:t>未提供的，得0分</w:t>
            </w:r>
            <w:r>
              <w:rPr>
                <w:rFonts w:ascii="宋体" w:eastAsia="宋体" w:cs="微软雅黑" w:hAnsi="宋体" w:hint="eastAsia"/>
                <w:color w:val="auto"/>
                <w:szCs w:val="24"/>
                <w:shd w:val="clear" w:color="auto" w:fill="FFFFFF"/>
              </w:rPr>
              <w:t>。</w:t>
            </w:r>
          </w:p>
        </w:tc>
        <w:tc>
          <w:tcPr>
            <w:tcW w:w="683" w:type="dxa"/>
            <w:tcBorders>
              <w:left w:val="single" w:sz="4" w:space="0" w:color="auto"/>
            </w:tcBorders>
            <w:shd w:val="clear" w:color="auto" w:fill="FFFFFF"/>
            <w:vAlign w:val="center"/>
          </w:tcPr>
          <w:p>
            <w:pPr>
              <w:pageBreakBefore w:val="0"/>
              <w:widowControl w:val="0"/>
              <w:kinsoku/>
              <w:wordWrap/>
              <w:overflowPunct/>
              <w:topLinePunct w:val="0"/>
              <w:spacing w:line="360" w:lineRule="auto"/>
              <w:rPr>
                <w:rFonts w:ascii="宋体" w:eastAsia="宋体" w:hAnsi="宋体"/>
                <w:color w:val="auto"/>
                <w:sz w:val="24"/>
                <w:lang w:val="en-US" w:eastAsia="zh-CN"/>
              </w:rPr>
            </w:pPr>
            <w:r>
              <w:rPr>
                <w:rFonts w:ascii="宋体" w:hAnsi="宋体" w:hint="eastAsia"/>
                <w:color w:val="auto"/>
                <w:sz w:val="24"/>
                <w:lang w:val="en-US" w:eastAsia="zh-CN"/>
              </w:rPr>
              <w:t>2</w:t>
            </w:r>
            <w:r>
              <w:rPr>
                <w:rFonts w:ascii="宋体" w:hAnsi="宋体"/>
                <w:color w:val="auto"/>
                <w:sz w:val="24"/>
                <w:lang w:val="en-US" w:eastAsia="zh-CN"/>
              </w:rPr>
              <w:t>6</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rPr>
            </w:pPr>
            <w:r>
              <w:rPr>
                <w:rFonts w:ascii="宋体" w:eastAsia="宋体" w:cs="微软雅黑" w:hAnsi="宋体" w:hint="eastAsia"/>
                <w:color w:val="auto"/>
                <w:kern w:val="0"/>
                <w:sz w:val="24"/>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rPr>
            </w:pPr>
            <w:r>
              <w:rPr>
                <w:rFonts w:ascii="宋体" w:eastAsia="宋体" w:cs="微软雅黑" w:hAnsi="宋体" w:hint="eastAsia"/>
                <w:color w:val="auto"/>
                <w:sz w:val="24"/>
              </w:rPr>
              <w:t>管理服务方案</w:t>
            </w:r>
          </w:p>
        </w:tc>
      </w:tr>
      <w:tr>
        <w:trPr>
          <w:trHeight w:val="90"/>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6</w:t>
            </w:r>
          </w:p>
        </w:tc>
        <w:tc>
          <w:tcPr>
            <w:tcW w:w="6836" w:type="dxa"/>
            <w:tcBorders>
              <w:left w:val="single" w:sz="4" w:space="0" w:color="auto"/>
            </w:tcBorders>
            <w:shd w:val="clear" w:color="auto" w:fill="FFFFFF"/>
            <w:vAlign w:val="center"/>
          </w:tcPr>
          <w:p>
            <w:pPr>
              <w:pStyle w:val="28"/>
              <w:pageBreakBefore w:val="0"/>
              <w:widowControl w:val="0"/>
              <w:kinsoku/>
              <w:wordWrap/>
              <w:overflowPunct/>
              <w:topLinePunct w:val="0"/>
              <w:autoSpaceDE w:val="0"/>
              <w:autoSpaceDN w:val="0"/>
              <w:spacing w:line="360" w:lineRule="auto"/>
              <w:rPr>
                <w:rFonts w:ascii="宋体" w:eastAsia="宋体" w:cs="宋体" w:hAnsi="宋体"/>
                <w:color w:val="auto"/>
                <w:szCs w:val="24"/>
                <w:highlight w:val="none"/>
              </w:rPr>
            </w:pPr>
            <w:r>
              <w:rPr>
                <w:rFonts w:ascii="宋体" w:eastAsia="宋体" w:cs="宋体" w:hAnsi="宋体" w:hint="eastAsia"/>
                <w:color w:val="auto"/>
                <w:szCs w:val="24"/>
                <w:highlight w:val="none"/>
              </w:rPr>
              <w:t>根据管理服务组织机构设置（附组织机构图）、运作流程（附运作流程图）、激励机制、监督机制、自我约束机制和信息反馈渠道及处理机制、岗位职责等是否科学、合理、高效评分</w:t>
            </w:r>
            <w:r>
              <w:rPr>
                <w:rFonts w:ascii="宋体" w:eastAsia="宋体" w:cs="宋体" w:hAnsi="宋体" w:hint="eastAsia"/>
                <w:color w:val="auto"/>
                <w:szCs w:val="24"/>
                <w:lang w:val="en-US"/>
                <w:highlight w:val="none"/>
              </w:rPr>
              <w:t>:</w:t>
            </w:r>
          </w:p>
          <w:p>
            <w:pPr>
              <w:pStyle w:val="28"/>
              <w:pageBreakBefore w:val="0"/>
              <w:widowControl w:val="0"/>
              <w:kinsoku/>
              <w:wordWrap/>
              <w:overflowPunct/>
              <w:topLinePunct w:val="0"/>
              <w:autoSpaceDE w:val="0"/>
              <w:autoSpaceDN w:val="0"/>
              <w:spacing w:line="360" w:lineRule="auto"/>
              <w:rPr>
                <w:rFonts w:cs="微软雅黑" w:hAnsi="宋体" w:hint="eastAsia"/>
                <w:color w:val="auto"/>
                <w:szCs w:val="24"/>
                <w:shd w:val="clear" w:color="auto" w:fill="FFFFFF"/>
                <w:highlight w:val="none"/>
              </w:rPr>
            </w:pPr>
            <w:r>
              <w:rPr>
                <w:rFonts w:ascii="宋体" w:eastAsia="宋体" w:cs="微软雅黑" w:hAnsi="宋体"/>
                <w:color w:val="auto"/>
                <w:szCs w:val="24"/>
                <w:shd w:val="clear" w:color="auto" w:fill="FFFFFF"/>
                <w:highlight w:val="none"/>
              </w:rPr>
              <w:t>（1）</w:t>
            </w:r>
            <w:r>
              <w:rPr>
                <w:rFonts w:ascii="宋体" w:eastAsia="宋体" w:cs="微软雅黑" w:hAnsi="宋体" w:hint="eastAsia"/>
                <w:color w:val="auto"/>
                <w:szCs w:val="24"/>
                <w:shd w:val="clear" w:color="auto" w:fill="FFFFFF"/>
                <w:highlight w:val="none"/>
              </w:rPr>
              <w:t>全面详细、科学完整，针对性强的，得</w:t>
            </w:r>
            <w:r>
              <w:rPr>
                <w:rFonts w:ascii="宋体" w:eastAsia="宋体" w:cs="微软雅黑" w:hAnsi="宋体"/>
                <w:color w:val="auto"/>
                <w:szCs w:val="24"/>
                <w:shd w:val="clear" w:color="auto" w:fill="FFFFFF"/>
                <w:highlight w:val="none"/>
              </w:rPr>
              <w:t>5</w:t>
            </w:r>
            <w:r>
              <w:rPr>
                <w:rFonts w:ascii="宋体" w:eastAsia="宋体" w:cs="微软雅黑" w:hAnsi="宋体" w:hint="eastAsia"/>
                <w:color w:val="auto"/>
                <w:szCs w:val="24"/>
                <w:shd w:val="clear" w:color="auto" w:fill="FFFFFF"/>
                <w:highlight w:val="none"/>
              </w:rPr>
              <w:t>分；</w:t>
              <w:br/>
              <w:t>（2）基本完整、可行的，能较好完成服务的，得</w:t>
            </w:r>
            <w:r>
              <w:rPr>
                <w:rFonts w:ascii="宋体" w:eastAsia="宋体" w:cs="微软雅黑" w:hAnsi="宋体"/>
                <w:color w:val="auto"/>
                <w:szCs w:val="24"/>
                <w:shd w:val="clear" w:color="auto" w:fill="FFFFFF"/>
                <w:highlight w:val="none"/>
              </w:rPr>
              <w:t>3</w:t>
            </w:r>
            <w:r>
              <w:rPr>
                <w:rFonts w:ascii="宋体" w:eastAsia="宋体" w:cs="微软雅黑" w:hAnsi="宋体" w:hint="eastAsia"/>
                <w:color w:val="auto"/>
                <w:szCs w:val="24"/>
                <w:shd w:val="clear" w:color="auto" w:fill="FFFFFF"/>
                <w:highlight w:val="none"/>
              </w:rPr>
              <w:t>分；</w:t>
              <w:br/>
              <w:t>（3）存在一定欠缺的，得1分；</w:t>
              <w:br/>
              <w:t>（4）</w:t>
            </w:r>
            <w:r>
              <w:rPr>
                <w:rFonts w:ascii="宋体" w:eastAsia="宋体" w:cs="微软雅黑" w:hAnsi="宋体" w:hint="eastAsia"/>
                <w:color w:val="auto"/>
                <w:szCs w:val="24"/>
                <w:shd w:val="clear" w:color="auto" w:fill="FFFFFF"/>
                <w:lang w:val="en-US"/>
                <w:highlight w:val="none"/>
              </w:rPr>
              <w:t>内容完全不符合或</w:t>
            </w:r>
            <w:r>
              <w:rPr>
                <w:rFonts w:ascii="宋体" w:eastAsia="宋体" w:cs="微软雅黑" w:hAnsi="宋体"/>
                <w:color w:val="auto"/>
                <w:szCs w:val="24"/>
                <w:shd w:val="clear" w:color="auto" w:fill="FFFFFF"/>
                <w:highlight w:val="none"/>
              </w:rPr>
              <w:t>未提供的，得0分</w:t>
            </w:r>
            <w:r>
              <w:rPr>
                <w:rFonts w:ascii="宋体" w:eastAsia="宋体" w:cs="微软雅黑" w:hAnsi="宋体" w:hint="eastAsia"/>
                <w:color w:val="auto"/>
                <w:szCs w:val="24"/>
                <w:shd w:val="clear" w:color="auto" w:fill="FFFFFF"/>
                <w:highlight w:val="none"/>
              </w:rPr>
              <w:t>。</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highlight w:val="none"/>
              </w:rPr>
            </w:pPr>
            <w:r>
              <w:rPr>
                <w:rFonts w:ascii="宋体" w:cs="微软雅黑" w:hAnsi="宋体" w:hint="eastAsia"/>
                <w:sz w:val="24"/>
                <w:shd w:val="clear" w:color="auto" w:fill="FFFFFF"/>
              </w:rPr>
              <w:t>5</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项目管理</w:t>
            </w:r>
          </w:p>
        </w:tc>
      </w:tr>
      <w:t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7</w:t>
            </w:r>
          </w:p>
        </w:tc>
        <w:tc>
          <w:tcPr>
            <w:tcW w:w="683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sz w:val="24"/>
                <w:highlight w:val="none"/>
              </w:rPr>
            </w:pPr>
            <w:r>
              <w:rPr>
                <w:rFonts w:ascii="宋体" w:eastAsia="宋体" w:cs="宋体" w:hAnsi="宋体" w:hint="eastAsia"/>
                <w:color w:val="auto"/>
                <w:sz w:val="24"/>
                <w:highlight w:val="none"/>
              </w:rPr>
              <w:t>根据针对本项目日常物业服务管理特点和难点进行：</w:t>
            </w:r>
          </w:p>
          <w:p>
            <w:pPr>
              <w:pageBreakBefore w:val="0"/>
              <w:widowControl w:val="0"/>
              <w:kinsoku/>
              <w:wordWrap/>
              <w:overflowPunct/>
              <w:topLinePunct w:val="0"/>
              <w:adjustRightInd w:val="0"/>
              <w:snapToGrid w:val="0"/>
              <w:spacing w:line="360" w:lineRule="auto"/>
              <w:rPr>
                <w:rFonts w:ascii="宋体" w:cs="宋体" w:hAnsi="宋体" w:hint="eastAsia"/>
                <w:strike/>
                <w:dstrike w:val="0"/>
                <w:color w:val="auto"/>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color w:val="auto"/>
                <w:sz w:val="24"/>
                <w:shd w:val="clear" w:color="auto" w:fill="FFFFFF"/>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color w:val="auto"/>
                <w:sz w:val="24"/>
                <w:shd w:val="clear" w:color="auto" w:fill="FFFFFF"/>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highlight w:val="none"/>
              </w:rPr>
            </w:pPr>
            <w:r>
              <w:rPr>
                <w:rFonts w:ascii="宋体" w:cs="微软雅黑" w:hAnsi="宋体" w:hint="eastAsia"/>
                <w:sz w:val="24"/>
                <w:shd w:val="clear" w:color="auto" w:fill="FFFFFF"/>
              </w:rPr>
              <w:t>5</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 xml:space="preserve">特点和难点分析 </w:t>
            </w:r>
          </w:p>
        </w:tc>
      </w:tr>
      <w:t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8</w:t>
            </w:r>
          </w:p>
        </w:tc>
        <w:tc>
          <w:tcPr>
            <w:tcW w:w="683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sz w:val="24"/>
                <w:highlight w:val="none"/>
              </w:rPr>
            </w:pPr>
            <w:r>
              <w:rPr>
                <w:rFonts w:ascii="宋体" w:eastAsia="宋体" w:cs="宋体" w:hAnsi="宋体" w:hint="eastAsia"/>
                <w:color w:val="auto"/>
                <w:sz w:val="24"/>
                <w:highlight w:val="none"/>
              </w:rPr>
              <w:t>根据质量管理保证措施及承诺的合理性、有效性评分：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color w:val="auto"/>
                <w:sz w:val="24"/>
                <w:shd w:val="clear" w:color="auto" w:fill="FFFFFF"/>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color w:val="auto"/>
                <w:sz w:val="24"/>
                <w:shd w:val="clear" w:color="auto" w:fill="FFFFFF"/>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rPr>
            </w:pPr>
            <w:r>
              <w:rPr>
                <w:rFonts w:ascii="宋体" w:cs="微软雅黑" w:hAnsi="宋体" w:hint="eastAsia"/>
                <w:sz w:val="24"/>
                <w:shd w:val="clear" w:color="auto" w:fill="FFFFFF"/>
              </w:rPr>
              <w:t>5</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质量保证</w:t>
            </w:r>
          </w:p>
        </w:tc>
      </w:tr>
      <w:t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9</w:t>
            </w:r>
          </w:p>
        </w:tc>
        <w:tc>
          <w:tcPr>
            <w:tcW w:w="683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kern w:val="0"/>
                <w:sz w:val="24"/>
                <w:highlight w:val="none"/>
              </w:rPr>
            </w:pPr>
            <w:r>
              <w:rPr>
                <w:rFonts w:ascii="宋体" w:eastAsia="宋体" w:cs="宋体" w:hAnsi="宋体" w:hint="eastAsia"/>
                <w:color w:val="auto"/>
                <w:sz w:val="24"/>
                <w:highlight w:val="none"/>
              </w:rPr>
              <w:t>根据各岗位培训计划的详细程度及培训方案的系统性、可操作评分：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（2）基本完整、可行的，能较好完成服务的，得2分；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3</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培训计划</w:t>
            </w:r>
          </w:p>
        </w:tc>
      </w:tr>
      <w:tr>
        <w:trPr>
          <w:trHeight w:val="2067"/>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10</w:t>
            </w:r>
          </w:p>
        </w:tc>
        <w:tc>
          <w:tcPr>
            <w:tcW w:w="683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宋体" w:hAnsi="宋体"/>
                <w:color w:val="auto"/>
                <w:kern w:val="0"/>
                <w:sz w:val="24"/>
                <w:highlight w:val="none"/>
              </w:rPr>
            </w:pPr>
            <w:r>
              <w:rPr>
                <w:rFonts w:ascii="宋体" w:eastAsia="宋体" w:cs="宋体" w:hAnsi="宋体" w:hint="eastAsia"/>
                <w:color w:val="auto"/>
                <w:sz w:val="24"/>
                <w:highlight w:val="none"/>
              </w:rPr>
              <w:t>针对各类检查和突发性事件等任务的应急方案及措施的全面性、针对性评分：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（2）基本完整、可行的，能较好完成服务的，得2分；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3</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突发事件应急处理措施</w:t>
            </w:r>
          </w:p>
        </w:tc>
      </w:tr>
      <w:tr>
        <w:trPr>
          <w:trHeight w:val="90"/>
        </w:trPr>
        <w:tc>
          <w:tcPr>
            <w:tcW w:w="549" w:type="dxa"/>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11</w:t>
            </w:r>
          </w:p>
        </w:tc>
        <w:tc>
          <w:tcPr>
            <w:tcW w:w="6836" w:type="dxa"/>
            <w:tcBorders>
              <w:left w:val="single" w:sz="4" w:space="0" w:color="auto"/>
            </w:tcBorders>
            <w:shd w:val="clear" w:color="auto" w:fill="FFFFFF"/>
            <w:vAlign w:val="center"/>
          </w:tcPr>
          <w:p>
            <w:pPr>
              <w:pageBreakBefore w:val="0"/>
              <w:widowControl w:val="0"/>
              <w:kinsoku/>
              <w:wordWrap/>
              <w:overflowPunct/>
              <w:topLinePunct w:val="0"/>
              <w:spacing w:line="360" w:lineRule="auto"/>
              <w:jc w:val="left"/>
              <w:rPr>
                <w:rFonts w:ascii="宋体" w:eastAsia="宋体" w:cs="宋体" w:hAnsi="宋体"/>
                <w:strike/>
                <w:dstrike w:val="0"/>
                <w:color w:val="auto"/>
                <w:kern w:val="0"/>
                <w:sz w:val="24"/>
                <w:highlight w:val="none"/>
              </w:rPr>
            </w:pPr>
            <w:r>
              <w:rPr>
                <w:rFonts w:ascii="宋体" w:eastAsia="宋体" w:cs="宋体" w:hAnsi="宋体" w:hint="eastAsia"/>
                <w:color w:val="auto"/>
                <w:sz w:val="24"/>
                <w:highlight w:val="none"/>
              </w:rPr>
              <w:t>根据提出有利于本项目的建议、措施的适用性、科学性评分：</w:t>
            </w:r>
          </w:p>
          <w:p>
            <w:pPr>
              <w:pageBreakBefore w:val="0"/>
              <w:widowControl w:val="0"/>
              <w:kinsoku/>
              <w:wordWrap/>
              <w:overflowPunct/>
              <w:topLinePunct w:val="0"/>
              <w:spacing w:line="360" w:lineRule="auto"/>
              <w:jc w:val="left"/>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（2）基本完整、可行的，能较好完成服务的，得2分；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Style w:val="2"/>
              <w:keepNext/>
              <w:keepLines/>
              <w:pageBreakBefore w:val="0"/>
              <w:tabs>
                <w:tab w:val="left" w:pos="432"/>
              </w:tabs>
              <w:kinsoku/>
              <w:wordWrap/>
              <w:overflowPunct/>
              <w:topLinePunct w:val="0"/>
              <w:jc w:val="center"/>
              <w:rPr>
                <w:rFonts w:ascii="宋体" w:eastAsia="宋体" w:hAnsi="宋体" w:hint="eastAsia"/>
                <w:b w:val="0"/>
                <w:bCs w:val="0"/>
                <w:color w:val="auto"/>
                <w:sz w:val="24"/>
                <w:szCs w:val="24"/>
                <w:lang w:val="en-US"/>
                <w:highlight w:val="none"/>
              </w:rPr>
            </w:pPr>
            <w:r>
              <w:rPr>
                <w:rFonts w:ascii="宋体" w:eastAsia="宋体" w:hAnsi="宋体" w:hint="eastAsia"/>
                <w:b w:val="0"/>
                <w:bCs w:val="0"/>
                <w:color w:val="auto"/>
                <w:sz w:val="24"/>
                <w:szCs w:val="24"/>
                <w:lang w:val="en-US"/>
                <w:highlight w:val="none"/>
              </w:rPr>
              <w:t>3</w:t>
            </w:r>
            <w:r>
              <w:rPr>
                <w:rFonts w:ascii="宋体" w:cs="微软雅黑" w:hAnsi="宋体"/>
                <w:b w:val="0"/>
                <w:bCs w:val="0"/>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p>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有效的改进措施和合理化建议</w:t>
            </w:r>
          </w:p>
        </w:tc>
      </w:tr>
      <w:tr>
        <w:trPr>
          <w:trHeight w:val="1003"/>
        </w:trPr>
        <w:tc>
          <w:tcPr>
            <w:tcW w:w="549" w:type="dxa"/>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12</w:t>
            </w:r>
          </w:p>
        </w:tc>
        <w:tc>
          <w:tcPr>
            <w:tcW w:w="683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宋体" w:hAnsi="宋体"/>
                <w:color w:val="auto"/>
                <w:kern w:val="0"/>
                <w:sz w:val="24"/>
                <w:highlight w:val="none"/>
              </w:rPr>
            </w:pPr>
            <w:r>
              <w:rPr>
                <w:rFonts w:ascii="宋体" w:eastAsia="宋体" w:cs="宋体" w:hAnsi="宋体" w:hint="eastAsia"/>
                <w:color w:val="auto"/>
                <w:sz w:val="24"/>
                <w:highlight w:val="none"/>
              </w:rPr>
              <w:t>节能减排的方案及措施及文明建设的内容（文明建设：如物业的文明服务，节假日协助业主单位做好形象布置等）评分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（2）基本完整、可行的，能较好完成服务的，得2分；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3</w:t>
            </w:r>
            <w:r>
              <w:rPr>
                <w:rFonts w:ascii="宋体" w:cs="微软雅黑" w:hAnsi="宋体"/>
                <w:color w:val="auto"/>
                <w:sz w:val="24"/>
                <w:lang w:val="en-US" w:eastAsia="zh-CN"/>
                <w:highlight w:val="none"/>
              </w:rPr>
              <w:t>分</w:t>
            </w:r>
          </w:p>
        </w:tc>
        <w:tc>
          <w:tcPr>
            <w:tcW w:w="668"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节能减排及文明建设</w:t>
            </w:r>
          </w:p>
        </w:tc>
      </w:tr>
      <w:tr>
        <w:trPr>
          <w:trHeight w:val="2726"/>
        </w:trPr>
        <w:tc>
          <w:tcPr>
            <w:tcW w:w="549" w:type="dxa"/>
            <w:tcBorders>
              <w:bottom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微软雅黑" w:hAnsi="宋体" w:hint="eastAsia"/>
                <w:color w:val="auto"/>
                <w:sz w:val="24"/>
                <w:highlight w:val="none"/>
              </w:rPr>
              <w:t>13</w:t>
            </w:r>
          </w:p>
        </w:tc>
        <w:tc>
          <w:tcPr>
            <w:tcW w:w="6836" w:type="dxa"/>
            <w:tcBorders>
              <w:left w:val="single" w:sz="4" w:space="0" w:color="auto"/>
              <w:bottom w:val="single" w:sz="4" w:space="0" w:color="auto"/>
            </w:tcBorders>
            <w:shd w:val="clear" w:color="auto" w:fill="FFFFFF"/>
            <w:vAlign w:val="center"/>
          </w:tcPr>
          <w:p>
            <w:pPr>
              <w:pStyle w:val="28"/>
              <w:pageBreakBefore w:val="0"/>
              <w:widowControl w:val="0"/>
              <w:kinsoku/>
              <w:wordWrap/>
              <w:overflowPunct/>
              <w:topLinePunct w:val="0"/>
              <w:autoSpaceDE w:val="0"/>
              <w:autoSpaceDN w:val="0"/>
              <w:spacing w:line="360" w:lineRule="auto"/>
              <w:rPr>
                <w:rFonts w:ascii="宋体" w:eastAsia="宋体" w:cs="宋体" w:hAnsi="宋体"/>
                <w:strike/>
                <w:dstrike w:val="0"/>
                <w:color w:val="auto"/>
                <w:szCs w:val="24"/>
                <w:lang w:val="en-US"/>
                <w:highlight w:val="none"/>
              </w:rPr>
            </w:pPr>
            <w:r>
              <w:rPr>
                <w:rFonts w:ascii="宋体" w:eastAsia="宋体" w:cs="宋体" w:hAnsi="宋体" w:hint="eastAsia"/>
                <w:color w:val="auto"/>
                <w:szCs w:val="24"/>
                <w:lang w:val="en-US"/>
                <w:highlight w:val="none"/>
              </w:rPr>
              <w:t>项目服务人员配置情况、年龄结构人员等方面进行打分：</w:t>
            </w:r>
          </w:p>
          <w:p>
            <w:pPr>
              <w:pStyle w:val="28"/>
              <w:pageBreakBefore w:val="0"/>
              <w:widowControl w:val="0"/>
              <w:kinsoku/>
              <w:wordWrap/>
              <w:overflowPunct/>
              <w:topLinePunct w:val="0"/>
              <w:autoSpaceDE w:val="0"/>
              <w:autoSpaceDN w:val="0"/>
              <w:spacing w:line="360" w:lineRule="auto"/>
              <w:rPr>
                <w:rFonts w:ascii="宋体" w:eastAsia="宋体" w:cs="微软雅黑" w:hAnsi="宋体" w:hint="eastAsia"/>
                <w:color w:val="auto"/>
                <w:szCs w:val="24"/>
                <w:lang w:val="en-US"/>
                <w:highlight w:val="none"/>
              </w:rPr>
            </w:pPr>
            <w:r>
              <w:rPr>
                <w:rFonts w:ascii="宋体" w:cs="微软雅黑" w:hAnsi="宋体" w:hint="eastAsia"/>
                <w:color w:val="auto"/>
                <w:sz w:val="24"/>
                <w:shd w:val="clear" w:color="auto" w:fill="FFFFFF"/>
                <w:highlight w:val="none"/>
              </w:rPr>
              <w:t>（1）全面详细、科学完整，针对性强的，得</w:t>
            </w:r>
            <w:r>
              <w:rPr>
                <w:rFonts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（2）基本完整、可行的，能较好完成服务的，得2分；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683" w:type="dxa"/>
            <w:tcBorders>
              <w:left w:val="single" w:sz="4" w:space="0" w:color="auto"/>
              <w:bottom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sz w:val="24"/>
                <w:lang w:eastAsia="zh-CN"/>
                <w:highlight w:val="none"/>
              </w:rPr>
            </w:pPr>
            <w:r>
              <w:rPr>
                <w:rFonts w:ascii="宋体" w:cs="微软雅黑" w:hAnsi="宋体" w:hint="eastAsia"/>
                <w:color w:val="auto"/>
                <w:sz w:val="24"/>
                <w:lang w:val="en-US" w:eastAsia="zh-CN"/>
                <w:highlight w:val="none"/>
              </w:rPr>
              <w:t>3</w:t>
            </w:r>
            <w:r>
              <w:rPr>
                <w:rFonts w:ascii="宋体" w:cs="微软雅黑" w:hAnsi="宋体"/>
                <w:color w:val="auto"/>
                <w:sz w:val="24"/>
                <w:lang w:val="en-US" w:eastAsia="zh-CN"/>
                <w:highlight w:val="none"/>
              </w:rPr>
              <w:t>分</w:t>
            </w:r>
          </w:p>
        </w:tc>
        <w:tc>
          <w:tcPr>
            <w:tcW w:w="668" w:type="dxa"/>
            <w:tcBorders>
              <w:left w:val="single" w:sz="4" w:space="0" w:color="auto"/>
              <w:bottom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微软雅黑" w:hAnsi="宋体" w:hint="eastAsia"/>
                <w:color w:val="auto"/>
                <w:sz w:val="24"/>
                <w:highlight w:val="none"/>
              </w:rPr>
              <w:t>主观分</w:t>
            </w:r>
          </w:p>
        </w:tc>
        <w:tc>
          <w:tcPr>
            <w:tcW w:w="1076" w:type="dxa"/>
            <w:tcBorders>
              <w:left w:val="single" w:sz="4" w:space="0" w:color="auto"/>
              <w:bottom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微软雅黑" w:hAnsi="宋体" w:hint="eastAsia"/>
                <w:color w:val="auto"/>
                <w:sz w:val="24"/>
                <w:highlight w:val="none"/>
              </w:rPr>
              <w:t>员工配置方案</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p>
        </w:tc>
      </w:tr>
      <w:tr>
        <w:trPr>
          <w:trHeight w:val="484"/>
        </w:trPr>
        <w:tc>
          <w:tcPr>
            <w:tcW w:w="549" w:type="dxa"/>
            <w:tcBorders>
              <w:top w:val="single" w:sz="4" w:space="0" w:color="auto"/>
            </w:tcBorders>
            <w:shd w:val="clear" w:color="auto" w:fill="FFFFFF"/>
            <w:vAlign w:val="center"/>
          </w:tcPr>
          <w:p>
            <w:pPr>
              <w:pStyle w:val="28"/>
              <w:pageBreakBefore w:val="0"/>
              <w:widowControl w:val="0"/>
              <w:kinsoku/>
              <w:wordWrap/>
              <w:overflowPunct/>
              <w:topLinePunct w:val="0"/>
              <w:autoSpaceDE w:val="0"/>
              <w:autoSpaceDN w:val="0"/>
              <w:rPr>
                <w:rFonts w:cs="宋体" w:hAnsi="宋体" w:hint="eastAsia"/>
                <w:szCs w:val="24"/>
                <w:lang w:val="en-US"/>
                <w:highlight w:val="none"/>
              </w:rPr>
            </w:pPr>
            <w:r>
              <w:rPr>
                <w:rFonts w:cs="宋体" w:hAnsi="宋体" w:hint="eastAsia"/>
                <w:szCs w:val="24"/>
                <w:lang w:val="en-US"/>
                <w:highlight w:val="none"/>
              </w:rPr>
              <w:t>14</w:t>
            </w:r>
          </w:p>
        </w:tc>
        <w:tc>
          <w:tcPr>
            <w:tcW w:w="6836" w:type="dxa"/>
            <w:tcBorders>
              <w:top w:val="single" w:sz="4" w:space="0" w:color="auto"/>
              <w:left w:val="single" w:sz="4" w:space="0" w:color="auto"/>
            </w:tcBorders>
            <w:shd w:val="clear" w:color="auto" w:fill="FFFFFF"/>
            <w:vAlign w:val="center"/>
          </w:tcPr>
          <w:p>
            <w:pPr>
              <w:pStyle w:val="28"/>
              <w:pageBreakBefore w:val="0"/>
              <w:widowControl w:val="0"/>
              <w:kinsoku/>
              <w:wordWrap/>
              <w:overflowPunct/>
              <w:topLinePunct w:val="0"/>
              <w:autoSpaceDE w:val="0"/>
              <w:autoSpaceDN w:val="0"/>
              <w:rPr>
                <w:rFonts w:cs="宋体" w:hAnsi="宋体" w:hint="eastAsia"/>
                <w:szCs w:val="24"/>
                <w:lang w:val="en-US"/>
              </w:rPr>
            </w:pPr>
            <w:r>
              <w:rPr>
                <w:rFonts w:cs="宋体" w:hAnsi="宋体" w:hint="eastAsia"/>
                <w:szCs w:val="24"/>
                <w:lang w:val="en-US"/>
              </w:rPr>
              <w:t>根据本项目所能提供的相关机械设备、工具配备情况优劣评分：</w:t>
            </w:r>
          </w:p>
          <w:p>
            <w:pPr>
              <w:pStyle w:val="28"/>
              <w:pageBreakBefore w:val="0"/>
              <w:widowControl w:val="0"/>
              <w:kinsoku/>
              <w:wordWrap/>
              <w:overflowPunct/>
              <w:topLinePunct w:val="0"/>
              <w:autoSpaceDE w:val="0"/>
              <w:autoSpaceDN w:val="0"/>
              <w:rPr>
                <w:rFonts w:cs="宋体" w:hAnsi="宋体" w:hint="eastAsia"/>
                <w:szCs w:val="24"/>
                <w:lang w:val="en-US"/>
              </w:rPr>
            </w:pPr>
            <w:r>
              <w:rPr>
                <w:rFonts w:cs="宋体" w:hAnsi="宋体" w:hint="eastAsia"/>
                <w:szCs w:val="24"/>
                <w:lang w:val="en-US"/>
              </w:rPr>
              <w:t>（1）投标人对本项目的拟投入本项目设备和工具得当、实施性高的得4分。</w:t>
            </w:r>
          </w:p>
          <w:p>
            <w:pPr>
              <w:pStyle w:val="28"/>
              <w:pageBreakBefore w:val="0"/>
              <w:widowControl w:val="0"/>
              <w:kinsoku/>
              <w:wordWrap/>
              <w:overflowPunct/>
              <w:topLinePunct w:val="0"/>
              <w:autoSpaceDE w:val="0"/>
              <w:autoSpaceDN w:val="0"/>
              <w:rPr>
                <w:rFonts w:cs="宋体" w:hAnsi="宋体" w:hint="eastAsia"/>
                <w:szCs w:val="24"/>
                <w:lang w:val="en-US"/>
              </w:rPr>
            </w:pPr>
            <w:r>
              <w:rPr>
                <w:rFonts w:cs="宋体" w:hAnsi="宋体" w:hint="eastAsia"/>
                <w:szCs w:val="24"/>
                <w:lang w:val="en-US"/>
              </w:rPr>
              <w:t>（2）投标人对本项目的拟投入本项目设备和工具较得当、实施性一般的得2分。</w:t>
            </w:r>
          </w:p>
          <w:p>
            <w:pPr>
              <w:pStyle w:val="28"/>
              <w:pageBreakBefore w:val="0"/>
              <w:widowControl w:val="0"/>
              <w:kinsoku/>
              <w:wordWrap/>
              <w:overflowPunct/>
              <w:topLinePunct w:val="0"/>
              <w:autoSpaceDE w:val="0"/>
              <w:autoSpaceDN w:val="0"/>
              <w:rPr>
                <w:rFonts w:cs="宋体" w:hAnsi="宋体" w:hint="eastAsia"/>
                <w:szCs w:val="24"/>
                <w:lang w:val="en-US"/>
              </w:rPr>
            </w:pPr>
            <w:r>
              <w:rPr>
                <w:rFonts w:cs="宋体" w:hAnsi="宋体" w:hint="eastAsia"/>
                <w:szCs w:val="24"/>
                <w:lang w:val="en-US"/>
              </w:rPr>
              <w:t>（3）投标人对本项目的拟投入本项目设备和工具一般、实施性差的得1分。</w:t>
            </w:r>
          </w:p>
          <w:p>
            <w:pPr>
              <w:pStyle w:val="28"/>
              <w:pageBreakBefore w:val="0"/>
              <w:widowControl w:val="0"/>
              <w:kinsoku/>
              <w:wordWrap/>
              <w:overflowPunct/>
              <w:topLinePunct w:val="0"/>
              <w:autoSpaceDE w:val="0"/>
              <w:autoSpaceDN w:val="0"/>
              <w:rPr>
                <w:rFonts w:cs="宋体" w:hAnsi="宋体" w:hint="eastAsia"/>
                <w:szCs w:val="24"/>
                <w:lang w:val="en-US"/>
                <w:highlight w:val="none"/>
              </w:rPr>
            </w:pPr>
            <w:r>
              <w:rPr>
                <w:rFonts w:cs="宋体" w:hAnsi="宋体" w:hint="eastAsia"/>
                <w:szCs w:val="24"/>
                <w:lang w:val="en-US"/>
              </w:rPr>
              <w:t>（4）投标人对本项目的拟投入本项目设备和工具没有提供的得0分。</w:t>
            </w:r>
          </w:p>
        </w:tc>
        <w:tc>
          <w:tcPr>
            <w:tcW w:w="683" w:type="dxa"/>
            <w:tcBorders>
              <w:top w:val="single" w:sz="4" w:space="0" w:color="auto"/>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cs="微软雅黑" w:hAnsi="宋体" w:hint="eastAsia"/>
                <w:color w:val="auto"/>
                <w:kern w:val="0"/>
                <w:sz w:val="24"/>
                <w:lang w:val="en-US" w:eastAsia="zh-CN"/>
                <w:highlight w:val="none"/>
              </w:rPr>
              <w:t>4</w:t>
            </w:r>
            <w:r>
              <w:rPr>
                <w:rFonts w:ascii="宋体" w:cs="微软雅黑" w:hAnsi="宋体"/>
                <w:color w:val="auto"/>
                <w:kern w:val="0"/>
                <w:sz w:val="24"/>
                <w:lang w:val="en-US" w:eastAsia="zh-CN"/>
                <w:highlight w:val="none"/>
              </w:rPr>
              <w:t>分</w:t>
            </w:r>
          </w:p>
        </w:tc>
        <w:tc>
          <w:tcPr>
            <w:tcW w:w="668" w:type="dxa"/>
            <w:tcBorders>
              <w:top w:val="single" w:sz="4" w:space="0" w:color="auto"/>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1076" w:type="dxa"/>
            <w:tcBorders>
              <w:top w:val="single" w:sz="4" w:space="0" w:color="auto"/>
              <w:left w:val="single" w:sz="4" w:space="0" w:color="auto"/>
            </w:tcBorders>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拟投入本项目</w:t>
            </w:r>
            <w:r>
              <w:rPr>
                <w:rFonts w:ascii="宋体" w:eastAsia="宋体" w:cs="微软雅黑" w:hAnsi="宋体"/>
                <w:color w:val="auto"/>
                <w:kern w:val="0"/>
                <w:sz w:val="24"/>
                <w:highlight w:val="none"/>
              </w:rPr>
              <w:t>的</w:t>
            </w:r>
            <w:r>
              <w:rPr>
                <w:rFonts w:ascii="宋体" w:eastAsia="宋体" w:cs="微软雅黑" w:hAnsi="宋体" w:hint="eastAsia"/>
                <w:color w:val="auto"/>
                <w:kern w:val="0"/>
                <w:sz w:val="24"/>
                <w:highlight w:val="none"/>
              </w:rPr>
              <w:t>设备、工具</w:t>
            </w:r>
          </w:p>
        </w:tc>
      </w:tr>
      <w:tr>
        <w:trPr>
          <w:trHeight w:val="2493"/>
        </w:trPr>
        <w:tc>
          <w:tcPr>
            <w:tcW w:w="549" w:type="dxa"/>
            <w:shd w:val="clear" w:color="auto" w:fill="FFFFFF"/>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lang w:eastAsia="zh-CN"/>
                <w:highlight w:val="none"/>
              </w:rPr>
            </w:pPr>
            <w:r>
              <w:rPr>
                <w:rFonts w:ascii="宋体" w:eastAsia="宋体" w:cs="微软雅黑" w:hAnsi="宋体" w:hint="eastAsia"/>
                <w:color w:val="auto"/>
                <w:kern w:val="0"/>
                <w:sz w:val="24"/>
                <w:highlight w:val="none"/>
              </w:rPr>
              <w:t>1</w:t>
            </w:r>
            <w:r>
              <w:rPr>
                <w:rFonts w:ascii="宋体" w:cs="微软雅黑" w:hAnsi="宋体" w:hint="eastAsia"/>
                <w:color w:val="auto"/>
                <w:kern w:val="0"/>
                <w:sz w:val="24"/>
                <w:lang w:val="en-US" w:eastAsia="zh-CN"/>
                <w:highlight w:val="none"/>
              </w:rPr>
              <w:t>5</w:t>
            </w:r>
          </w:p>
        </w:tc>
        <w:tc>
          <w:tcPr>
            <w:tcW w:w="6836" w:type="dxa"/>
            <w:tcBorders>
              <w:left w:val="single" w:sz="4" w:space="0" w:color="auto"/>
            </w:tcBorders>
            <w:shd w:val="clear" w:color="auto" w:fill="FFFFFF"/>
            <w:vAlign w:val="center"/>
          </w:tcPr>
          <w:p>
            <w:pPr>
              <w:pageBreakBefore w:val="0"/>
              <w:widowControl w:val="0"/>
              <w:kinsoku/>
              <w:wordWrap/>
              <w:overflowPunct/>
              <w:topLinePunct w:val="0"/>
              <w:spacing w:line="360" w:lineRule="auto"/>
              <w:outlineLvl w:val="0"/>
              <w:rPr>
                <w:rFonts w:ascii="宋体" w:eastAsia="宋体" w:cs="宋体" w:hAnsi="宋体" w:hint="eastAsia"/>
                <w:color w:val="auto"/>
                <w:sz w:val="24"/>
                <w:highlight w:val="none"/>
              </w:rPr>
            </w:pPr>
            <w:r>
              <w:rPr>
                <w:rFonts w:ascii="宋体" w:eastAsia="宋体" w:cs="宋体" w:hAnsi="宋体" w:hint="eastAsia"/>
                <w:color w:val="auto"/>
                <w:sz w:val="24"/>
                <w:highlight w:val="none"/>
              </w:rPr>
              <w:t>有效投标报价的最低价作为评标基准价，其最低报价为满分；按［投标报价得分=（评标基准价/投标报价）*权重］的计算公式计算。</w:t>
            </w:r>
          </w:p>
          <w:p>
            <w:pPr>
              <w:pageBreakBefore w:val="0"/>
              <w:widowControl/>
              <w:shd w:val="clear" w:color="auto" w:fill="FFFFFF"/>
              <w:kinsoku/>
              <w:wordWrap/>
              <w:overflowPunct/>
              <w:topLinePunct w:val="0"/>
              <w:adjustRightInd/>
              <w:spacing w:after="225" w:line="360" w:lineRule="auto"/>
              <w:ind w:firstLine="420"/>
              <w:rPr>
                <w:rFonts w:ascii="宋体" w:eastAsia="宋体" w:cs="宋体" w:hAnsi="宋体" w:hint="eastAsia"/>
                <w:color w:val="auto"/>
                <w:sz w:val="24"/>
                <w:highlight w:val="none"/>
              </w:rPr>
            </w:pPr>
            <w:r>
              <w:rPr>
                <w:rFonts w:ascii="宋体" w:eastAsia="宋体" w:cs="宋体" w:hAnsi="宋体" w:hint="eastAsia"/>
                <w:color w:val="auto"/>
                <w:sz w:val="24"/>
                <w:highlight w:val="none"/>
              </w:rPr>
              <w:t>评标过程中，不得去掉报价中的最高报价和最低报价。</w:t>
            </w:r>
          </w:p>
          <w:p>
            <w:pPr>
              <w:pStyle w:val="28"/>
              <w:pageBreakBefore w:val="0"/>
              <w:widowControl w:val="0"/>
              <w:kinsoku/>
              <w:wordWrap/>
              <w:overflowPunct/>
              <w:topLinePunct w:val="0"/>
              <w:autoSpaceDE w:val="0"/>
              <w:autoSpaceDN w:val="0"/>
              <w:spacing w:line="360" w:lineRule="auto"/>
              <w:rPr>
                <w:rFonts w:ascii="宋体" w:eastAsia="宋体" w:hAnsi="宋体" w:hint="eastAsia"/>
                <w:color w:val="auto"/>
                <w:szCs w:val="24"/>
                <w:lang w:val="en-US"/>
                <w:highlight w:val="none"/>
              </w:rPr>
            </w:pPr>
            <w:r>
              <w:rPr>
                <w:rFonts w:ascii="宋体" w:eastAsia="宋体" w:cs="宋体" w:hAnsi="宋体" w:hint="eastAsia"/>
                <w:color w:val="auto"/>
                <w:szCs w:val="24"/>
                <w:highlight w:val="none"/>
              </w:rPr>
              <w:t>本项目是专门面向中小企业的预留份额采购项目，不再执行价格评审优惠的扶持政策。</w:t>
            </w:r>
          </w:p>
        </w:tc>
        <w:tc>
          <w:tcPr>
            <w:tcW w:w="683" w:type="dxa"/>
            <w:tcBorders>
              <w:left w:val="single" w:sz="4" w:space="0" w:color="auto"/>
            </w:tcBorders>
            <w:shd w:val="clear" w:color="auto" w:fill="FFFFFF"/>
            <w:vAlign w:val="center"/>
          </w:tcPr>
          <w:p>
            <w:pPr>
              <w:pageBreakBefore w:val="0"/>
              <w:widowControl w:val="0"/>
              <w:kinsoku/>
              <w:wordWrap/>
              <w:overflowPunct/>
              <w:topLinePunct w:val="0"/>
              <w:spacing w:line="360" w:lineRule="auto"/>
              <w:jc w:val="center"/>
              <w:outlineLvl w:val="0"/>
              <w:rPr>
                <w:rFonts w:ascii="宋体" w:eastAsia="宋体" w:cs="微软雅黑" w:hAnsi="宋体"/>
                <w:color w:val="auto"/>
                <w:kern w:val="0"/>
                <w:sz w:val="24"/>
                <w:lang w:val="en-US" w:eastAsia="zh-CN"/>
                <w:highlight w:val="none"/>
              </w:rPr>
            </w:pPr>
            <w:r>
              <w:rPr>
                <w:rFonts w:ascii="宋体" w:cs="微软雅黑" w:hAnsi="宋体" w:hint="eastAsia"/>
                <w:color w:val="000000"/>
                <w:kern w:val="0"/>
                <w:sz w:val="24"/>
                <w:lang w:val="en-US" w:eastAsia="zh-CN"/>
                <w:highlight w:val="none"/>
              </w:rPr>
              <w:t>2</w:t>
            </w:r>
            <w:r>
              <w:rPr>
                <w:rFonts w:ascii="宋体" w:cs="微软雅黑" w:hAnsi="宋体"/>
                <w:color w:val="000000"/>
                <w:kern w:val="0"/>
                <w:sz w:val="24"/>
                <w:lang w:val="en-US" w:eastAsia="zh-CN"/>
                <w:highlight w:val="none"/>
              </w:rPr>
              <w:t>0分</w:t>
            </w:r>
          </w:p>
        </w:tc>
        <w:tc>
          <w:tcPr>
            <w:tcW w:w="668" w:type="dxa"/>
            <w:tcBorders>
              <w:left w:val="single" w:sz="4" w:space="0" w:color="auto"/>
            </w:tcBorders>
            <w:shd w:val="clear" w:color="auto" w:fill="FFFFFF"/>
            <w:vAlign w:val="center"/>
          </w:tcPr>
          <w:p>
            <w:pPr>
              <w:pageBreakBefore w:val="0"/>
              <w:widowControl w:val="0"/>
              <w:kinsoku/>
              <w:wordWrap/>
              <w:overflowPunct/>
              <w:topLinePunct w:val="0"/>
              <w:spacing w:line="360" w:lineRule="auto"/>
              <w:jc w:val="center"/>
              <w:outlineLvl w:val="0"/>
              <w:rPr>
                <w:rFonts w:ascii="宋体" w:eastAsia="宋体" w:cs="微软雅黑" w:hAnsi="宋体" w:hint="eastAsia"/>
                <w:color w:val="auto"/>
                <w:kern w:val="0"/>
                <w:sz w:val="24"/>
                <w:highlight w:val="none"/>
              </w:rPr>
            </w:pPr>
          </w:p>
        </w:tc>
        <w:tc>
          <w:tcPr>
            <w:tcW w:w="1076" w:type="dxa"/>
            <w:tcBorders>
              <w:left w:val="single" w:sz="4" w:space="0" w:color="auto"/>
            </w:tcBorders>
            <w:shd w:val="clear" w:color="auto" w:fill="FFFFFF"/>
            <w:vAlign w:val="center"/>
          </w:tcPr>
          <w:p>
            <w:pPr>
              <w:pageBreakBefore w:val="0"/>
              <w:widowControl w:val="0"/>
              <w:kinsoku/>
              <w:wordWrap/>
              <w:overflowPunct/>
              <w:topLinePunct w:val="0"/>
              <w:spacing w:line="360" w:lineRule="auto"/>
              <w:outlineLvl w:val="0"/>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spacing w:line="360" w:lineRule="auto"/>
        <w:ind w:firstLineChars="200" w:firstLine="480"/>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 xml:space="preserve">4 </w:t>
      </w:r>
      <w:r>
        <w:rPr>
          <w:rFonts w:ascii="宋体" w:cs="宋体" w:hAnsi="宋体" w:hint="eastAsia"/>
          <w:color w:val="000000"/>
          <w:kern w:val="0"/>
          <w:sz w:val="24"/>
          <w14:textFill>
            <w14:solidFill>
              <w14:srgbClr w14:val="000000"/>
            </w14:solidFill>
          </w14:textFill>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400" w:name="第五部分"/>
      <w:bookmarkStart w:id="401" w:name="_Toc86217003"/>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温州市第十四高级中学</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温州市第十四高级中学</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402" w:name="_Toc19273"/>
      <w:bookmarkStart w:id="403" w:name="_Toc20421"/>
      <w:bookmarkStart w:id="404" w:name="_Toc28855"/>
      <w:bookmarkStart w:id="405" w:name="_Toc22967"/>
      <w:bookmarkStart w:id="406" w:name="_Toc15367"/>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402"/>
      <w:bookmarkEnd w:id="403"/>
      <w:bookmarkEnd w:id="404"/>
      <w:bookmarkEnd w:id="405"/>
      <w:bookmarkEnd w:id="406"/>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7" w:name="_Toc6311"/>
      <w:bookmarkStart w:id="408" w:name="_Toc18585"/>
      <w:bookmarkStart w:id="409" w:name="_Toc6773"/>
      <w:bookmarkStart w:id="410" w:name="_Toc22185"/>
      <w:bookmarkStart w:id="411"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7"/>
      <w:bookmarkEnd w:id="408"/>
      <w:bookmarkEnd w:id="409"/>
      <w:bookmarkEnd w:id="410"/>
      <w:bookmarkEnd w:id="411"/>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12" w:name="_Toc21124"/>
      <w:bookmarkStart w:id="413" w:name="_Toc4929"/>
      <w:bookmarkStart w:id="414" w:name="_Toc13918"/>
      <w:bookmarkStart w:id="415" w:name="_Toc5635"/>
      <w:bookmarkStart w:id="416" w:name="_Toc1386"/>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12"/>
      <w:bookmarkEnd w:id="413"/>
      <w:bookmarkEnd w:id="414"/>
      <w:bookmarkEnd w:id="415"/>
      <w:bookmarkEnd w:id="416"/>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7" w:name="_Toc3654"/>
      <w:bookmarkStart w:id="418" w:name="_Toc26916"/>
      <w:bookmarkStart w:id="419" w:name="_Toc14993"/>
      <w:bookmarkStart w:id="420" w:name="_Toc30158"/>
      <w:bookmarkStart w:id="421" w:name="_Toc3050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22" w:name="_Toc22618"/>
      <w:bookmarkStart w:id="423" w:name="_Toc1814"/>
      <w:bookmarkStart w:id="424" w:name="_Toc10340"/>
      <w:bookmarkStart w:id="425" w:name="_Toc11108"/>
      <w:bookmarkStart w:id="426" w:name="_Toc31421"/>
      <w:bookmarkStart w:id="427" w:name="_Toc3625"/>
      <w:bookmarkStart w:id="428" w:name="_Toc4760"/>
      <w:bookmarkStart w:id="429" w:name="_Toc8772"/>
      <w:bookmarkEnd w:id="417"/>
      <w:bookmarkEnd w:id="418"/>
      <w:bookmarkEnd w:id="419"/>
      <w:bookmarkEnd w:id="420"/>
      <w:bookmarkEnd w:id="421"/>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22"/>
      <w:bookmarkEnd w:id="423"/>
      <w:bookmarkEnd w:id="424"/>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25"/>
      <w:bookmarkEnd w:id="426"/>
      <w:bookmarkEnd w:id="427"/>
      <w:bookmarkEnd w:id="428"/>
      <w:bookmarkEnd w:id="429"/>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30" w:name="_Toc2375"/>
      <w:bookmarkStart w:id="431" w:name="_Toc5698"/>
      <w:bookmarkStart w:id="432" w:name="_Toc8586"/>
      <w:bookmarkStart w:id="433" w:name="_Toc24662"/>
      <w:bookmarkStart w:id="434" w:name="_Toc3079"/>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30"/>
      <w:bookmarkEnd w:id="431"/>
      <w:bookmarkEnd w:id="432"/>
      <w:bookmarkEnd w:id="433"/>
      <w:bookmarkEnd w:id="43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35" w:name="_Toc18683"/>
      <w:bookmarkStart w:id="436" w:name="_Toc30329"/>
      <w:bookmarkStart w:id="437" w:name="_Toc9497"/>
      <w:bookmarkStart w:id="438" w:name="_Toc26807"/>
      <w:bookmarkStart w:id="439" w:name="_Toc32454"/>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0" w:name="_Toc15583"/>
      <w:bookmarkStart w:id="441" w:name="_Toc28375"/>
      <w:bookmarkStart w:id="442" w:name="_Toc16021"/>
      <w:bookmarkEnd w:id="435"/>
      <w:bookmarkEnd w:id="436"/>
      <w:bookmarkEnd w:id="437"/>
      <w:bookmarkEnd w:id="438"/>
      <w:bookmarkEnd w:id="439"/>
      <w:r>
        <w:rPr>
          <w:rFonts w:ascii="宋体" w:cs="宋体" w:hAnsi="宋体" w:hint="eastAsia"/>
          <w:b/>
          <w:color w:val="000000"/>
          <w:sz w:val="24"/>
          <w14:textFill>
            <w14:solidFill>
              <w14:srgbClr w14:val="000000"/>
            </w14:solidFill>
          </w14:textFill>
        </w:rPr>
        <w:t>1.9合同争议的解决</w:t>
      </w:r>
      <w:bookmarkEnd w:id="440"/>
      <w:bookmarkEnd w:id="441"/>
      <w:bookmarkEnd w:id="442"/>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3" w:name="_Toc15322"/>
      <w:bookmarkStart w:id="444" w:name="_Toc7245"/>
      <w:bookmarkStart w:id="445" w:name="_Toc11173"/>
      <w:r>
        <w:rPr>
          <w:rFonts w:ascii="宋体" w:cs="宋体" w:hAnsi="宋体" w:hint="eastAsia"/>
          <w:b/>
          <w:color w:val="000000"/>
          <w:sz w:val="24"/>
          <w14:textFill>
            <w14:solidFill>
              <w14:srgbClr w14:val="000000"/>
            </w14:solidFill>
          </w14:textFill>
        </w:rPr>
        <w:t>2.0 合同生效</w:t>
      </w:r>
      <w:bookmarkEnd w:id="443"/>
      <w:bookmarkEnd w:id="444"/>
      <w:bookmarkEnd w:id="445"/>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6" w:name="_Toc14021"/>
      <w:bookmarkStart w:id="447" w:name="_Toc5228"/>
      <w:bookmarkStart w:id="448" w:name="_Toc25079"/>
      <w:bookmarkStart w:id="449" w:name="_Toc31297"/>
      <w:bookmarkStart w:id="450" w:name="_Toc19680"/>
      <w:r>
        <w:rPr>
          <w:rFonts w:ascii="宋体" w:hAnsi="宋体"/>
          <w:b/>
          <w:color w:val="000000"/>
          <w:sz w:val="24"/>
          <w14:textFill>
            <w14:solidFill>
              <w14:srgbClr w14:val="000000"/>
            </w14:solidFill>
          </w14:textFill>
        </w:rPr>
        <w:t>2.1 定义</w:t>
      </w:r>
      <w:bookmarkEnd w:id="446"/>
      <w:bookmarkEnd w:id="447"/>
      <w:bookmarkEnd w:id="448"/>
      <w:bookmarkEnd w:id="449"/>
      <w:bookmarkEnd w:id="45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1" w:name="_Toc16752"/>
      <w:bookmarkStart w:id="452" w:name="_Toc3769"/>
      <w:bookmarkStart w:id="453" w:name="_Toc23289"/>
      <w:bookmarkStart w:id="454" w:name="_Toc31402"/>
      <w:bookmarkStart w:id="455" w:name="_Toc19539"/>
      <w:r>
        <w:rPr>
          <w:rFonts w:ascii="宋体" w:hAnsi="宋体"/>
          <w:b/>
          <w:color w:val="000000"/>
          <w:sz w:val="24"/>
          <w14:textFill>
            <w14:solidFill>
              <w14:srgbClr w14:val="000000"/>
            </w14:solidFill>
          </w14:textFill>
        </w:rPr>
        <w:t>2.2 技术规范</w:t>
      </w:r>
      <w:bookmarkEnd w:id="451"/>
      <w:bookmarkEnd w:id="452"/>
      <w:bookmarkEnd w:id="453"/>
      <w:bookmarkEnd w:id="454"/>
      <w:bookmarkEnd w:id="45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6" w:name="_Toc13673"/>
      <w:bookmarkStart w:id="457" w:name="_Toc27945"/>
      <w:bookmarkStart w:id="458" w:name="_Toc9161"/>
      <w:bookmarkStart w:id="459" w:name="_Toc4133"/>
      <w:bookmarkStart w:id="460" w:name="_Toc12412"/>
      <w:r>
        <w:rPr>
          <w:rFonts w:ascii="宋体" w:hAnsi="宋体"/>
          <w:b/>
          <w:color w:val="000000"/>
          <w:sz w:val="24"/>
          <w14:textFill>
            <w14:solidFill>
              <w14:srgbClr w14:val="000000"/>
            </w14:solidFill>
          </w14:textFill>
        </w:rPr>
        <w:t>2.3 知识产权</w:t>
      </w:r>
      <w:bookmarkEnd w:id="456"/>
      <w:bookmarkEnd w:id="457"/>
      <w:bookmarkEnd w:id="458"/>
      <w:bookmarkEnd w:id="459"/>
      <w:bookmarkEnd w:id="46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1" w:name="_Toc22011"/>
      <w:bookmarkStart w:id="462" w:name="_Toc26555"/>
      <w:bookmarkStart w:id="463" w:name="_Toc31233"/>
      <w:bookmarkStart w:id="464" w:name="_Toc32670"/>
      <w:bookmarkStart w:id="465" w:name="_Toc15447"/>
      <w:r>
        <w:rPr>
          <w:rFonts w:ascii="宋体" w:hAnsi="宋体"/>
          <w:b/>
          <w:color w:val="000000"/>
          <w:sz w:val="24"/>
          <w14:textFill>
            <w14:solidFill>
              <w14:srgbClr w14:val="000000"/>
            </w14:solidFill>
          </w14:textFill>
        </w:rPr>
        <w:t>2.5 结算方式和付款条件</w:t>
      </w:r>
      <w:bookmarkEnd w:id="461"/>
      <w:bookmarkEnd w:id="462"/>
      <w:bookmarkEnd w:id="463"/>
      <w:bookmarkEnd w:id="464"/>
      <w:bookmarkEnd w:id="46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6" w:name="_Toc18990"/>
      <w:bookmarkStart w:id="467" w:name="_Toc16163"/>
      <w:bookmarkStart w:id="468" w:name="_Toc13467"/>
      <w:bookmarkStart w:id="469" w:name="_Toc30507"/>
      <w:bookmarkStart w:id="470" w:name="_Toc13154"/>
      <w:r>
        <w:rPr>
          <w:rFonts w:ascii="宋体" w:hAnsi="宋体"/>
          <w:b/>
          <w:color w:val="000000"/>
          <w:sz w:val="24"/>
          <w14:textFill>
            <w14:solidFill>
              <w14:srgbClr w14:val="000000"/>
            </w14:solidFill>
          </w14:textFill>
        </w:rPr>
        <w:t>2.6 技术资料和保密义务</w:t>
      </w:r>
      <w:bookmarkEnd w:id="466"/>
      <w:bookmarkEnd w:id="467"/>
      <w:bookmarkEnd w:id="468"/>
      <w:bookmarkEnd w:id="469"/>
      <w:bookmarkEnd w:id="47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1"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7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2"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72"/>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3"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73"/>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4" w:name="_Toc26689"/>
      <w:bookmarkStart w:id="475" w:name="_Toc23368"/>
      <w:bookmarkStart w:id="476" w:name="_Toc42"/>
      <w:bookmarkStart w:id="477" w:name="_Toc10663"/>
      <w:bookmarkStart w:id="478" w:name="_Toc21830"/>
      <w:r>
        <w:rPr>
          <w:rFonts w:ascii="宋体" w:hAnsi="宋体"/>
          <w:b/>
          <w:color w:val="000000"/>
          <w:sz w:val="24"/>
          <w14:textFill>
            <w14:solidFill>
              <w14:srgbClr w14:val="000000"/>
            </w14:solidFill>
          </w14:textFill>
        </w:rPr>
        <w:t>2.10 合同转让和分包</w:t>
      </w:r>
      <w:bookmarkEnd w:id="474"/>
      <w:bookmarkEnd w:id="475"/>
      <w:bookmarkEnd w:id="476"/>
      <w:bookmarkEnd w:id="477"/>
      <w:bookmarkEnd w:id="47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9" w:name="_Toc4720"/>
      <w:bookmarkStart w:id="480" w:name="_Toc32494"/>
      <w:bookmarkStart w:id="481" w:name="_Toc25571"/>
      <w:bookmarkStart w:id="482" w:name="_Toc14371"/>
      <w:bookmarkStart w:id="483" w:name="_Toc26633"/>
      <w:r>
        <w:rPr>
          <w:rFonts w:ascii="宋体" w:hAnsi="宋体"/>
          <w:b/>
          <w:color w:val="000000"/>
          <w:sz w:val="24"/>
          <w14:textFill>
            <w14:solidFill>
              <w14:srgbClr w14:val="000000"/>
            </w14:solidFill>
          </w14:textFill>
        </w:rPr>
        <w:t>2.11 不可抗力</w:t>
      </w:r>
      <w:bookmarkEnd w:id="479"/>
      <w:bookmarkEnd w:id="480"/>
      <w:bookmarkEnd w:id="481"/>
      <w:bookmarkEnd w:id="482"/>
      <w:bookmarkEnd w:id="48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4" w:name="_Toc24465"/>
      <w:bookmarkStart w:id="485" w:name="_Toc14115"/>
      <w:bookmarkStart w:id="486" w:name="_Toc25783"/>
      <w:bookmarkStart w:id="487" w:name="_Toc23854"/>
      <w:bookmarkStart w:id="488" w:name="_Toc3638"/>
      <w:r>
        <w:rPr>
          <w:rFonts w:ascii="宋体" w:hAnsi="宋体"/>
          <w:b/>
          <w:color w:val="000000"/>
          <w:sz w:val="24"/>
          <w14:textFill>
            <w14:solidFill>
              <w14:srgbClr w14:val="000000"/>
            </w14:solidFill>
          </w14:textFill>
        </w:rPr>
        <w:t>2.12 税费</w:t>
      </w:r>
      <w:bookmarkEnd w:id="484"/>
      <w:bookmarkEnd w:id="485"/>
      <w:bookmarkEnd w:id="486"/>
      <w:bookmarkEnd w:id="487"/>
      <w:bookmarkEnd w:id="48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9" w:name="_Toc14814"/>
      <w:bookmarkStart w:id="490" w:name="_Toc25525"/>
      <w:bookmarkStart w:id="491" w:name="_Toc7315"/>
      <w:bookmarkStart w:id="492" w:name="_Toc30105"/>
      <w:bookmarkStart w:id="493" w:name="_Toc26883"/>
      <w:r>
        <w:rPr>
          <w:rFonts w:ascii="宋体" w:hAnsi="宋体"/>
          <w:b/>
          <w:color w:val="000000"/>
          <w:sz w:val="24"/>
          <w14:textFill>
            <w14:solidFill>
              <w14:srgbClr w14:val="000000"/>
            </w14:solidFill>
          </w14:textFill>
        </w:rPr>
        <w:t>2.13 乙方破产</w:t>
      </w:r>
      <w:bookmarkEnd w:id="489"/>
      <w:bookmarkEnd w:id="490"/>
      <w:bookmarkEnd w:id="491"/>
      <w:bookmarkEnd w:id="492"/>
      <w:bookmarkEnd w:id="49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4" w:name="_Toc2016"/>
      <w:bookmarkStart w:id="495" w:name="_Toc1123"/>
      <w:bookmarkStart w:id="496" w:name="_Toc23323"/>
      <w:r>
        <w:rPr>
          <w:rFonts w:ascii="宋体" w:hAnsi="宋体"/>
          <w:b/>
          <w:color w:val="000000"/>
          <w:sz w:val="24"/>
          <w14:textFill>
            <w14:solidFill>
              <w14:srgbClr w14:val="000000"/>
            </w14:solidFill>
          </w14:textFill>
        </w:rPr>
        <w:t>2.14 合同中止、终止</w:t>
      </w:r>
      <w:bookmarkEnd w:id="494"/>
      <w:bookmarkEnd w:id="495"/>
      <w:bookmarkEnd w:id="49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7" w:name="_Toc14525"/>
      <w:bookmarkStart w:id="498" w:name="_Toc1969"/>
      <w:bookmarkStart w:id="499" w:name="_Toc17363"/>
      <w:r>
        <w:rPr>
          <w:rFonts w:ascii="宋体" w:hAnsi="宋体"/>
          <w:b/>
          <w:color w:val="000000"/>
          <w:sz w:val="24"/>
          <w14:textFill>
            <w14:solidFill>
              <w14:srgbClr w14:val="000000"/>
            </w14:solidFill>
          </w14:textFill>
        </w:rPr>
        <w:t>2.15 检验和验收</w:t>
      </w:r>
      <w:bookmarkEnd w:id="497"/>
      <w:bookmarkEnd w:id="498"/>
      <w:bookmarkEnd w:id="499"/>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500" w:name="_Toc9808"/>
      <w:bookmarkStart w:id="501" w:name="_Toc25198"/>
      <w:bookmarkStart w:id="502" w:name="_Toc2308"/>
      <w:bookmarkStart w:id="503" w:name="_Toc12666"/>
      <w:bookmarkStart w:id="504" w:name="_Toc31892"/>
      <w:r>
        <w:rPr>
          <w:rFonts w:ascii="宋体" w:hAnsi="宋体"/>
          <w:b/>
          <w:color w:val="000000"/>
          <w:sz w:val="24"/>
          <w14:textFill>
            <w14:solidFill>
              <w14:srgbClr w14:val="000000"/>
            </w14:solidFill>
          </w14:textFill>
        </w:rPr>
        <w:t>2.16 通知和送达</w:t>
      </w:r>
      <w:bookmarkEnd w:id="500"/>
      <w:bookmarkEnd w:id="501"/>
      <w:bookmarkEnd w:id="502"/>
      <w:bookmarkEnd w:id="503"/>
      <w:bookmarkEnd w:id="504"/>
    </w:p>
    <w:p>
      <w:pPr>
        <w:spacing w:line="560" w:lineRule="exact"/>
        <w:ind w:firstLineChars="200" w:firstLine="480"/>
        <w:rPr>
          <w:rFonts w:ascii="宋体" w:hAnsi="宋体"/>
          <w:color w:val="000000"/>
          <w:sz w:val="24"/>
          <w14:textFill>
            <w14:solidFill>
              <w14:srgbClr w14:val="000000"/>
            </w14:solidFill>
          </w14:textFill>
        </w:rPr>
      </w:pPr>
      <w:bookmarkStart w:id="505" w:name="_Toc18401"/>
      <w:bookmarkStart w:id="506" w:name="_Toc27674"/>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05"/>
      <w:bookmarkEnd w:id="506"/>
    </w:p>
    <w:p>
      <w:pPr>
        <w:spacing w:line="560" w:lineRule="exact"/>
        <w:ind w:firstLineChars="200" w:firstLine="480"/>
        <w:outlineLvl w:val="0"/>
        <w:rPr>
          <w:rFonts w:ascii="宋体" w:hAnsi="宋体"/>
          <w:b/>
          <w:color w:val="000000"/>
          <w:sz w:val="24"/>
          <w14:textFill>
            <w14:solidFill>
              <w14:srgbClr w14:val="000000"/>
            </w14:solidFill>
          </w14:textFill>
        </w:rPr>
      </w:pPr>
      <w:bookmarkStart w:id="507" w:name="_Toc5063"/>
      <w:bookmarkStart w:id="508" w:name="_Toc27644"/>
      <w:bookmarkStart w:id="509" w:name="_Toc20808"/>
      <w:bookmarkStart w:id="510" w:name="_Toc12254"/>
      <w:bookmarkStart w:id="511" w:name="_Toc28906"/>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7"/>
      <w:bookmarkEnd w:id="508"/>
      <w:bookmarkEnd w:id="509"/>
      <w:bookmarkEnd w:id="510"/>
      <w:bookmarkEnd w:id="51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12" w:name="_Toc18540"/>
      <w:bookmarkStart w:id="513" w:name="_Toc4355"/>
      <w:bookmarkStart w:id="514" w:name="_Toc30599"/>
      <w:r>
        <w:rPr>
          <w:rFonts w:ascii="宋体" w:cs="宋体" w:hAnsi="宋体" w:hint="eastAsia"/>
          <w:b/>
          <w:color w:val="000000"/>
          <w:sz w:val="24"/>
          <w14:textFill>
            <w14:solidFill>
              <w14:srgbClr w14:val="000000"/>
            </w14:solidFill>
          </w14:textFill>
        </w:rPr>
        <w:t>2.18 计量单位</w:t>
      </w:r>
      <w:bookmarkEnd w:id="512"/>
      <w:bookmarkEnd w:id="513"/>
      <w:bookmarkEnd w:id="514"/>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15" w:name="_Toc331685784"/>
      <w:bookmarkEnd w:id="400"/>
      <w:bookmarkEnd w:id="401"/>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中标人在</w:t>
            </w:r>
            <w:r>
              <w:rPr>
                <w:rFonts w:ascii="宋体" w:cs="宋体" w:hAnsi="宋体" w:hint="eastAsia"/>
                <w:color w:val="000000"/>
                <w:sz w:val="24"/>
                <w14:textFill>
                  <w14:solidFill>
                    <w14:srgbClr w14:val="000000"/>
                  </w14:solidFill>
                </w14:textFill>
                <w:lang w:val="en-US" w:eastAsia="zh-CN"/>
              </w:rPr>
              <w:t>签订合同</w:t>
            </w:r>
            <w:r>
              <w:rPr>
                <w:rFonts w:ascii="宋体" w:cs="宋体" w:hAnsi="宋体" w:hint="eastAsia"/>
                <w:color w:val="000000"/>
                <w:sz w:val="24"/>
                <w14:textFill>
                  <w14:solidFill>
                    <w14:srgbClr w14:val="000000"/>
                  </w14:solidFill>
                </w14:textFill>
              </w:rPr>
              <w:t>后7个工作日内，需向采购人提供合同总价1％的履约保证金或者由银行或者保险公司出具的履约期内持续有效的保函。</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sz w:val="24"/>
              </w:rPr>
            </w:pPr>
            <w:r>
              <w:rPr>
                <w:rFonts w:hint="eastAsia"/>
                <w:color w:val="auto"/>
                <w:sz w:val="24"/>
                <w:szCs w:val="24"/>
                <w:lang w:val="en-US" w:eastAsia="zh-CN" w:bidi="ar-SA"/>
                <w:highlight w:val="none"/>
              </w:rPr>
              <w:t>合同一年一签，按照先服务后支付的原则，由采购人按月支付物业服务费，采购人在收到中标人开具的正式税务发票后七个工作日内支付上月的服务费，当月考核不合格项在当月合同金额中扣除。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pageBreakBefore w:val="0"/>
              <w:widowControl w:val="0"/>
              <w:kinsoku/>
              <w:wordWrap/>
              <w:overflowPunct/>
              <w:topLinePunct w:val="0"/>
              <w:adjustRightInd w:val="0"/>
              <w:snapToGrid w:val="0"/>
              <w:spacing w:line="360" w:lineRule="auto"/>
              <w:ind w:left="0"/>
              <w:rPr>
                <w:rFonts w:ascii="宋体" w:cs="宋体" w:hAnsi="宋体" w:hint="eastAsia"/>
                <w:sz w:val="24"/>
              </w:rPr>
            </w:pPr>
            <w:r>
              <w:rPr>
                <w:rFonts w:ascii="宋体" w:cs="宋体" w:hAnsi="宋体"/>
                <w:bCs/>
                <w:sz w:val="24"/>
              </w:rPr>
              <w:t>自</w:t>
            </w:r>
            <w:r>
              <w:rPr>
                <w:rFonts w:ascii="宋体" w:cs="宋体" w:hAnsi="宋体" w:hint="eastAsia"/>
                <w:bCs/>
                <w:sz w:val="24"/>
              </w:rPr>
              <w:t>签订合同之日起至2025年12月31日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鹿城区广化街道兴海路81号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bCs/>
                <w:sz w:val="24"/>
              </w:rPr>
              <w:t>自</w:t>
            </w:r>
            <w:r>
              <w:rPr>
                <w:rFonts w:ascii="宋体" w:cs="宋体" w:hAnsi="宋体" w:hint="eastAsia"/>
                <w:bCs/>
                <w:sz w:val="24"/>
              </w:rPr>
              <w:t>签订合同之日起至2025年12月31日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鹿城区广化街道兴海路81号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hint="eastAsia"/>
                <w:color w:val="auto"/>
                <w:sz w:val="24"/>
                <w:szCs w:val="24"/>
                <w:lang w:val="en-US" w:eastAsia="zh-CN" w:bidi="ar-SA"/>
                <w:highlight w:val="none"/>
              </w:rPr>
              <w:t>合同一年一签，按照先服务后支付的原则，由采购人按月支付物业服务费，采购人在收到中标人开具的正式税务发票后七个工作日内支付上月的服务费，当月考核不合格项在当月合同金额中扣除。</w:t>
            </w:r>
            <w:r>
              <w:rPr>
                <w:rFonts w:ascii="宋体" w:cs="宋体" w:hAnsi="宋体" w:hint="eastAsia"/>
                <w:bCs/>
                <w:color w:val="000000"/>
                <w:sz w:val="24"/>
                <w14:textFill>
                  <w14:solidFill>
                    <w14:srgbClr w14:val="000000"/>
                  </w14:solidFill>
                </w14:textFill>
              </w:rPr>
              <w:t>合同履约完成后7个工作日内无息退还履约保证金。</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rPr>
          <w:color w:val="000000"/>
          <w14:textFill>
            <w14:solidFill>
              <w14:srgbClr w14:val="000000"/>
            </w14:solidFill>
          </w14:textFill>
        </w:rPr>
      </w:pPr>
      <w:r>
        <w:rPr>
          <w:color w:val="000000"/>
          <w14:textFill>
            <w14:solidFill>
              <w14:srgbClr w14:val="000000"/>
            </w14:solidFill>
          </w14:textFill>
        </w:rPr>
        <w:br w:type="page"/>
      </w:r>
    </w:p>
    <w:p>
      <w:pPr>
        <w:rPr>
          <w:color w:val="000000"/>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15"/>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16" w:name="_Hlk101257010"/>
      <w:r>
        <w:rPr>
          <w:rFonts w:ascii="宋体" w:cs="宋体" w:hAnsi="宋体" w:hint="eastAsia"/>
          <w:color w:val="000000"/>
          <w:sz w:val="24"/>
          <w14:textFill>
            <w14:solidFill>
              <w14:srgbClr w14:val="000000"/>
            </w14:solidFill>
          </w14:textFill>
        </w:rPr>
        <w:t>（如果有)</w:t>
      </w:r>
      <w:bookmarkEnd w:id="516"/>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pStyle w:val="28"/>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28"/>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3"/>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3"/>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楷体" w:eastAsia="楷体" w:hAnsi="楷体" w:hint="eastAsia"/>
          <w:color w:val="000000"/>
          <w:sz w:val="24"/>
          <w:u w:val="single"/>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widowControl/>
        <w:adjustRightInd/>
        <w:jc w:val="left"/>
        <w:rPr>
          <w:rFonts w:ascii="宋体" w:cs="宋体" w:hAnsi="宋体"/>
          <w:b/>
          <w:bCs/>
          <w:color w:val="000000"/>
          <w:sz w:val="32"/>
          <w:szCs w:val="32"/>
          <w14:textFill>
            <w14:solidFill>
              <w14:srgbClr w14:val="000000"/>
            </w14:solidFill>
          </w14:textFill>
        </w:rPr>
      </w:pPr>
    </w:p>
    <w:p>
      <w:pPr>
        <w:pStyle w:val="1"/>
        <w:keepNext/>
        <w:keepLines/>
        <w:pageBreakBefore w:val="0"/>
        <w:widowControl w:val="0"/>
        <w:suppressLineNumbers w:val="0"/>
        <w:tabs>
          <w:tab w:val="left" w:pos="432"/>
        </w:tabs>
        <w:suppressAutoHyphens w:val="0"/>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rPr>
          <w:rFonts w:ascii="宋体" w:eastAsia="宋体" w:cs="宋体" w:hAnsi="宋体" w:hint="eastAsia"/>
          <w:b w:val="0"/>
          <w:bCs w:val="0"/>
          <w:color w:val="000000"/>
          <w:sz w:val="24"/>
          <w:szCs w:val="24"/>
          <w14:textFill>
            <w14:solidFill>
              <w14:srgbClr w14:val="000000"/>
            </w14:solidFill>
          </w14:textFill>
          <w:highlight w:val="none"/>
        </w:rPr>
      </w:pPr>
    </w:p>
    <w:p>
      <w:pPr>
        <w:pStyle w:val="2"/>
        <w:tabs>
          <w:tab w:val="left" w:pos="432"/>
        </w:tabs>
        <w:rPr>
          <w:rFonts w:hint="eastAsia"/>
          <w:color w:val="000000"/>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rPr>
          <w:rFonts w:ascii="宋体" w:cs="宋体" w:hAnsi="宋体"/>
          <w:b/>
          <w:bCs/>
          <w:color w:val="000000"/>
          <w:sz w:val="32"/>
          <w:szCs w:val="32"/>
          <w14:textFill>
            <w14:solidFill>
              <w14:srgbClr w14:val="000000"/>
            </w14:solidFill>
          </w14:textFill>
        </w:rPr>
      </w:pPr>
      <w:r>
        <w:rPr>
          <w:rFonts w:ascii="宋体" w:cs="宋体" w:hAnsi="宋体"/>
          <w:b/>
          <w:bCs/>
          <w:color w:val="000000"/>
          <w:sz w:val="32"/>
          <w:szCs w:val="32"/>
          <w14:textFill>
            <w14:solidFill>
              <w14:srgbClr w14:val="000000"/>
            </w14:solidFill>
          </w14:textFill>
        </w:rPr>
        <w:br w:type="page"/>
      </w:r>
    </w:p>
    <w:p>
      <w:pPr>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温州市第十四高级中学</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温州市第十四高级中学2025年度物业管理服务项目（重）</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21" w:name="OLE_LINK13"/>
      <w:bookmarkStart w:id="522" w:name="OLE_LINK14"/>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21"/>
      <w:bookmarkEnd w:id="522"/>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温州市第十四高级中学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3033997</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pt;margin-top:28.050001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216pt;margin-top:30.300001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23"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23"/>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24"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24"/>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25"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25"/>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Z-GB202412120028JJG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温州市第十四高级中学</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温州市第十四高级中学2025年度物业管理服务项目（重）</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203" w:usb1="288F0000" w:usb2="0000000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1"/>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7" w:name="_Toc164085800"/>
    <w:bookmarkStart w:id="518" w:name="_Toc36110187"/>
    <w:bookmarkStart w:id="519" w:name="_Toc91899912"/>
    <w:bookmarkStart w:id="520" w:name="_Toc131845147"/>
    <w:r>
      <w:rPr>
        <w:rFonts w:ascii="仿宋_GB2312" w:eastAsia="仿宋_GB2312" w:hint="eastAsia"/>
        <w:kern w:val="0"/>
        <w:szCs w:val="21"/>
      </w:rPr>
      <w:t xml:space="preserve"> 页</w:t>
    </w:r>
    <w:bookmarkEnd w:id="517"/>
    <w:bookmarkEnd w:id="518"/>
    <w:bookmarkEnd w:id="519"/>
    <w:bookmarkEnd w:id="520"/>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8"/>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8"/>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pBdr>
        <w:bottom w:val="single" w:sz="6" w:space="0" w:color="auto"/>
      </w:pBdr>
      <w:tabs>
        <w:tab w:val="clear" w:pos="4153"/>
        <w:tab w:val="clear" w:pos="8306"/>
        <w:tab w:val="center" w:pos="4535"/>
        <w:tab w:val="right" w:pos="9070"/>
      </w:tabs>
      <w:jc w:val="right"/>
    </w:pP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pPr>
    <w:r>
      <w:rPr>
        <w:rFonts w:hint="eastAsia"/>
      </w:rPr>
      <w:t xml:space="preserve">      </w:t>
    </w:r>
  </w:p>
  <w:p>
    <w:pPr>
      <w:pStyle w:val="49"/>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92476CAA"/>
    <w:multiLevelType w:val="singleLevel"/>
    <w:tmpl w:val="92476CAA"/>
    <w:lvl w:ilvl="0">
      <w:start w:val="1"/>
      <w:numFmt w:val="decimal"/>
      <w:lvlRestart w:val="0"/>
      <w:lvlText w:val="(%1)"/>
      <w:lvlJc w:val="left"/>
      <w:pPr>
        <w:tabs>
          <w:tab w:val="num" w:pos="312"/>
        </w:tabs>
      </w:pPr>
    </w:lvl>
  </w:abstractNum>
  <w:abstractNum w:abstractNumId="2">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19"/>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customStyle="1" w:styleId="39">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40">
    <w:name w:val="Plain Text"/>
    <w:qFormat/>
    <w:basedOn w:val="39"/>
    <w:next w:val="41"/>
    <w:pPr>
      <w:tabs>
        <w:tab w:val="right" w:leader="dot" w:pos="8268"/>
      </w:tabs>
    </w:pPr>
    <w:rPr>
      <w:rFonts w:ascii="宋体" w:cs="Arial" w:hAnsi="Courier New"/>
      <w:snapToGrid w:val="0"/>
      <w:szCs w:val="21"/>
    </w:rPr>
  </w:style>
  <w:style w:type="paragraph" w:styleId="41">
    <w:name w:val="toc 2"/>
    <w:qFormat/>
    <w:basedOn w:val="0"/>
    <w:next w:val="0"/>
    <w:pPr>
      <w:ind w:leftChars="200" w:left="200"/>
    </w:pPr>
  </w:style>
  <w:style w:type="paragraph" w:styleId="42">
    <w:name w:val="List Number 4"/>
    <w:qFormat/>
    <w:basedOn w:val="0"/>
    <w:pPr>
      <w:tabs>
        <w:tab w:val="left" w:pos="840"/>
      </w:tabs>
      <w:autoSpaceDE w:val="0"/>
      <w:autoSpaceDN w:val="0"/>
      <w:spacing w:line="360" w:lineRule="atLeast"/>
      <w:ind w:left="840" w:hanging="420"/>
    </w:pPr>
    <w:rPr>
      <w:kern w:val="0"/>
      <w:sz w:val="24"/>
    </w:rPr>
  </w:style>
  <w:style w:type="paragraph" w:styleId="43">
    <w:name w:val="toc 8"/>
    <w:qFormat/>
    <w:basedOn w:val="0"/>
    <w:next w:val="0"/>
    <w:pPr>
      <w:ind w:leftChars="1400" w:left="1400"/>
    </w:pPr>
  </w:style>
  <w:style w:type="paragraph" w:styleId="44">
    <w:name w:val="Date"/>
    <w:qFormat/>
    <w:basedOn w:val="0"/>
    <w:next w:val="0"/>
    <w:pPr>
      <w:ind w:leftChars="2500" w:left="2500"/>
    </w:pPr>
    <w:rPr>
      <w:rFonts w:ascii="宋体"/>
      <w:sz w:val="24"/>
      <w:szCs w:val="21"/>
      <w:lang w:val="zh-CN"/>
    </w:rPr>
  </w:style>
  <w:style w:type="paragraph" w:styleId="45">
    <w:name w:val="Body Text Indent 2"/>
    <w:qFormat/>
    <w:basedOn w:val="0"/>
    <w:pPr>
      <w:spacing w:line="360" w:lineRule="auto"/>
      <w:ind w:firstLine="601"/>
      <w:textAlignment w:val="baseline"/>
    </w:pPr>
    <w:rPr>
      <w:rFonts w:ascii="宋体"/>
      <w:kern w:val="0"/>
      <w:sz w:val="28"/>
      <w:szCs w:val="20"/>
    </w:rPr>
  </w:style>
  <w:style w:type="paragraph" w:styleId="46">
    <w:name w:val="endnote text"/>
    <w:qFormat/>
    <w:basedOn w:val="0"/>
    <w:rPr>
      <w:lang w:val="zh-CN"/>
    </w:rPr>
  </w:style>
  <w:style w:type="paragraph" w:styleId="47">
    <w:name w:val="Balloon Text"/>
    <w:qFormat/>
    <w:basedOn w:val="0"/>
    <w:rPr>
      <w:sz w:val="18"/>
      <w:szCs w:val="18"/>
    </w:rPr>
  </w:style>
  <w:style w:type="paragraph" w:styleId="48">
    <w:name w:val="footer"/>
    <w:qFormat/>
    <w:basedOn w:val="0"/>
    <w:pPr>
      <w:tabs>
        <w:tab w:val="center" w:pos="4153"/>
        <w:tab w:val="right" w:pos="8306"/>
      </w:tabs>
      <w:adjustRightInd w:val="0"/>
      <w:snapToGrid w:val="0"/>
      <w:jc w:val="left"/>
    </w:pPr>
    <w:rPr>
      <w:sz w:val="18"/>
      <w:szCs w:val="18"/>
    </w:rPr>
  </w:style>
  <w:style w:type="paragraph" w:styleId="49">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50">
    <w:name w:val="Signature"/>
    <w:qFormat/>
    <w:basedOn w:val="0"/>
    <w:pPr>
      <w:spacing w:after="600" w:line="312" w:lineRule="atLeast"/>
      <w:jc w:val="center"/>
      <w:textAlignment w:val="baseline"/>
    </w:pPr>
    <w:rPr>
      <w:rFonts w:eastAsia="仿宋_GB2312"/>
      <w:kern w:val="0"/>
      <w:sz w:val="24"/>
      <w:szCs w:val="20"/>
    </w:rPr>
  </w:style>
  <w:style w:type="paragraph" w:styleId="51">
    <w:name w:val="toc 1"/>
    <w:qFormat/>
    <w:basedOn w:val="0"/>
    <w:next w:val="0"/>
  </w:style>
  <w:style w:type="paragraph" w:styleId="52">
    <w:name w:val="toc 4"/>
    <w:qFormat/>
    <w:basedOn w:val="0"/>
    <w:next w:val="0"/>
    <w:pPr>
      <w:ind w:leftChars="600" w:left="600"/>
    </w:pPr>
  </w:style>
  <w:style w:type="paragraph" w:styleId="53">
    <w:name w:val="index heading"/>
    <w:qFormat/>
    <w:basedOn w:val="0"/>
    <w:next w:val="54"/>
    <w:pPr>
      <w:adjustRightInd/>
      <w:ind w:firstLineChars="200" w:firstLine="200"/>
    </w:pPr>
  </w:style>
  <w:style w:type="paragraph" w:styleId="54">
    <w:name w:val="index 1"/>
    <w:qFormat/>
    <w:basedOn w:val="0"/>
    <w:next w:val="0"/>
    <w:pPr>
      <w:adjustRightInd/>
      <w:spacing w:line="360" w:lineRule="auto"/>
      <w:ind w:firstLineChars="200" w:firstLine="200"/>
      <w:jc w:val="center"/>
    </w:pPr>
    <w:rPr>
      <w:sz w:val="24"/>
      <w:szCs w:val="20"/>
    </w:rPr>
  </w:style>
  <w:style w:type="paragraph" w:styleId="55">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6">
    <w:name w:val="List Number 5"/>
    <w:qFormat/>
    <w:basedOn w:val="0"/>
    <w:pPr>
      <w:tabs>
        <w:tab w:val="left" w:pos="902"/>
      </w:tabs>
      <w:adjustRightInd/>
      <w:spacing w:line="400" w:lineRule="exact"/>
      <w:ind w:left="901" w:hanging="420"/>
    </w:pPr>
    <w:rPr>
      <w:sz w:val="24"/>
      <w:szCs w:val="20"/>
    </w:rPr>
  </w:style>
  <w:style w:type="paragraph" w:styleId="57">
    <w:name w:val="List"/>
    <w:qFormat/>
    <w:basedOn w:val="0"/>
    <w:pPr>
      <w:ind w:left="200" w:hangingChars="200" w:hanging="200"/>
    </w:pPr>
  </w:style>
  <w:style w:type="paragraph" w:styleId="58">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9">
    <w:name w:val="List 5"/>
    <w:qFormat/>
    <w:basedOn w:val="0"/>
    <w:pPr>
      <w:adjustRightInd/>
      <w:ind w:leftChars="800" w:left="1000" w:hangingChars="200" w:hanging="200"/>
    </w:pPr>
  </w:style>
  <w:style w:type="paragraph" w:styleId="60">
    <w:name w:val="Body Text Indent 3"/>
    <w:qFormat/>
    <w:basedOn w:val="39"/>
    <w:pPr>
      <w:tabs>
        <w:tab w:val="right" w:leader="dot" w:pos="8268"/>
      </w:tabs>
      <w:spacing w:line="360" w:lineRule="auto"/>
    </w:pPr>
    <w:rPr>
      <w:sz w:val="24"/>
      <w:szCs w:val="20"/>
    </w:r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basedOn w:val="0"/>
    <w:rPr>
      <w:color w:val="0000FF"/>
      <w:u w:val="singl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40"/>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5"/>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60"/>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5"/>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next w:val="24"/>
    <w:pPr>
      <w:widowControl w:val="0"/>
      <w:adjustRightInd w:val="0"/>
      <w:spacing w:line="360" w:lineRule="auto"/>
      <w:ind w:firstLineChars="200" w:firstLine="200"/>
      <w:jc w:val="both"/>
    </w:pPr>
    <w:rPr>
      <w:rFonts w:ascii="Times New Roman" w:eastAsia="宋体" w:cs="Times New Roman" w:hAnsi="Times New Roman"/>
      <w:kern w:val="2"/>
      <w:sz w:val="24"/>
      <w:szCs w:val="20"/>
      <w:lang w:val="en-US" w:eastAsia="zh-CN" w:bidi="ar-SA"/>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next w:val="27"/>
    <w:pPr>
      <w:widowControl w:val="0"/>
      <w:adjustRightInd w:val="0"/>
      <w:jc w:val="both"/>
    </w:pPr>
    <w:rPr>
      <w:rFonts w:ascii="宋体" w:eastAsia="宋体" w:cs="Times New Roman" w:hAnsi="Courier New"/>
      <w:kern w:val="0"/>
      <w:sz w:val="20"/>
      <w:szCs w:val="20"/>
      <w:lang w:val="en-US" w:eastAsia="zh-CN" w:bidi="ar-SA"/>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2A56A8F2-9481-435C-8F7A-E34D44995A3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460</TotalTime>
  <Application>WPS_Yozo_Office9.0.5445.102ZH</Application>
  <Pages>82</Pages>
  <Words>0</Words>
  <Characters>37953</Characters>
  <Lines>0</Lines>
  <Paragraphs>1164</Paragraphs>
  <CharactersWithSpaces>50604</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2024-11-20T02:01:24Z</cp:lastPrinted>
  <dcterms:created xsi:type="dcterms:W3CDTF">2021-08-01T00:22:00Z</dcterms:created>
  <dcterms:modified xsi:type="dcterms:W3CDTF">2024-12-12T07:56:49Z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