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p>
    <w:p>
      <w:pPr>
        <w:adjustRightInd/>
        <w:spacing w:line="360" w:lineRule="auto"/>
        <w:jc w:val="center"/>
        <w:rPr>
          <w:rFonts w:ascii="宋体" w:cs="宋体" w:hAnsi="宋体"/>
          <w:b/>
          <w:color w:val="000000"/>
          <w:sz w:val="44"/>
          <w:szCs w:val="44"/>
          <w14:textFill>
            <w14:solidFill>
              <w14:srgbClr w14:val="000000"/>
            </w14:solidFill>
          </w14:textFill>
        </w:rPr>
      </w:pPr>
    </w:p>
    <w:p>
      <w:pPr>
        <w:spacing w:line="360" w:lineRule="auto"/>
        <w:jc w:val="center"/>
        <w:rPr>
          <w:rFonts w:ascii="宋体" w:cs="宋体" w:hAnsi="宋体"/>
          <w:b/>
          <w:color w:val="000000"/>
          <w:sz w:val="44"/>
          <w:szCs w:val="44"/>
          <w14:textFill>
            <w14:solidFill>
              <w14:srgbClr w14:val="000000"/>
            </w14:solidFill>
          </w14:textFill>
        </w:rPr>
      </w:pPr>
    </w:p>
    <w:p>
      <w:pPr>
        <w:adjustRightInd/>
        <w:spacing w:line="360" w:lineRule="auto"/>
        <w:jc w:val="center"/>
        <w:rPr>
          <w:rFonts w:ascii="宋体" w:cs="宋体" w:hAnsi="宋体"/>
          <w:b/>
          <w:color w:val="000000"/>
          <w:sz w:val="48"/>
          <w:szCs w:val="48"/>
          <w14:textFill>
            <w14:solidFill>
              <w14:srgbClr w14:val="000000"/>
            </w14:solidFill>
          </w14:textFill>
        </w:rPr>
      </w:pPr>
    </w:p>
    <w:p>
      <w:pPr>
        <w:adjustRightInd/>
        <w:spacing w:line="360" w:lineRule="auto"/>
        <w:jc w:val="center"/>
        <w:rPr>
          <w:rFonts w:ascii="宋体" w:cs="宋体" w:hAnsi="宋体"/>
          <w:color w:val="000000"/>
          <w:sz w:val="48"/>
          <w:szCs w:val="48"/>
          <w14:textFill>
            <w14:solidFill>
              <w14:srgbClr w14:val="000000"/>
            </w14:solidFill>
          </w14:textFill>
        </w:rPr>
      </w:pPr>
      <w:r>
        <w:rPr>
          <w:rFonts w:ascii="宋体" w:cs="宋体" w:hAnsi="宋体" w:hint="eastAsia"/>
          <w:color w:val="000000"/>
          <w:sz w:val="48"/>
          <w:szCs w:val="48"/>
          <w14:textFill>
            <w14:solidFill>
              <w14:srgbClr w14:val="000000"/>
            </w14:solidFill>
          </w14:textFill>
          <w:lang w:eastAsia="zh-CN"/>
        </w:rPr>
        <w:t>温州市洞头区第一中学2025年度物业服务项目</w:t>
      </w:r>
    </w:p>
    <w:p>
      <w:pPr>
        <w:adjustRightInd/>
        <w:spacing w:line="360" w:lineRule="auto"/>
        <w:jc w:val="center"/>
        <w:rPr>
          <w:rFonts w:ascii="宋体" w:cs="宋体" w:hAnsi="宋体"/>
          <w:color w:val="000000"/>
          <w:sz w:val="48"/>
          <w:szCs w:val="48"/>
          <w14:textFill>
            <w14:solidFill>
              <w14:srgbClr w14:val="000000"/>
            </w14:solidFill>
          </w14:textFill>
        </w:rPr>
      </w:pPr>
      <w:r>
        <w:rPr>
          <w:rFonts w:ascii="宋体" w:cs="宋体" w:hAnsi="宋体" w:hint="eastAsia"/>
          <w:color w:val="000000"/>
          <w:sz w:val="48"/>
          <w:szCs w:val="48"/>
          <w14:textFill>
            <w14:solidFill>
              <w14:srgbClr w14:val="000000"/>
            </w14:solidFill>
          </w14:textFill>
        </w:rPr>
        <w:t xml:space="preserve">招标文件 </w:t>
      </w:r>
    </w:p>
    <w:p>
      <w:pPr>
        <w:adjustRightInd/>
        <w:spacing w:line="360" w:lineRule="auto"/>
        <w:jc w:val="center"/>
        <w:rPr>
          <w:rFonts w:ascii="宋体" w:cs="宋体" w:hAnsi="宋体"/>
          <w:b/>
          <w:color w:val="000000"/>
          <w:sz w:val="44"/>
          <w:szCs w:val="44"/>
          <w14:textFill>
            <w14:solidFill>
              <w14:srgbClr w14:val="000000"/>
            </w14:solidFill>
          </w14:textFill>
        </w:rPr>
      </w:pPr>
      <w:r>
        <w:rPr>
          <w:rFonts w:ascii="宋体" w:cs="宋体" w:hAnsi="宋体" w:hint="eastAsia"/>
          <w:b/>
          <w:color w:val="000000"/>
          <w:sz w:val="44"/>
          <w:szCs w:val="44"/>
          <w14:textFill>
            <w14:solidFill>
              <w14:srgbClr w14:val="000000"/>
            </w14:solidFill>
          </w14:textFill>
        </w:rPr>
        <w:t xml:space="preserve"> </w:t>
      </w:r>
      <w:r>
        <w:rPr>
          <w:rFonts w:ascii="宋体" w:cs="宋体" w:hAnsi="宋体" w:hint="eastAsia"/>
          <w:b/>
          <w:color w:val="000000"/>
          <w:sz w:val="44"/>
          <w:szCs w:val="44"/>
          <w14:textFill>
            <w14:solidFill>
              <w14:srgbClr w14:val="000000"/>
            </w14:solidFill>
          </w14:textFill>
          <w:lang w:val="en-US" w:eastAsia="zh-CN"/>
        </w:rPr>
        <w:t>公开招标</w:t>
      </w:r>
    </w:p>
    <w:p>
      <w:pPr>
        <w:adjustRightInd w:val="0"/>
        <w:snapToGrid w:val="0"/>
        <w:spacing w:line="360" w:lineRule="auto"/>
        <w:jc w:val="center"/>
        <w:rPr>
          <w:rFonts w:ascii="宋体" w:cs="宋体" w:hAnsi="宋体"/>
          <w:color w:val="000000"/>
          <w:sz w:val="30"/>
          <w:szCs w:val="30"/>
          <w14:textFill>
            <w14:solidFill>
              <w14:srgbClr w14:val="000000"/>
            </w14:solidFill>
          </w14:textFill>
          <w:lang w:val="en-US"/>
        </w:rPr>
      </w:pPr>
      <w:r>
        <w:rPr>
          <w:rFonts w:ascii="宋体" w:cs="宋体" w:hAnsi="宋体" w:hint="eastAsia"/>
          <w:color w:val="000000"/>
          <w:sz w:val="30"/>
          <w:szCs w:val="30"/>
          <w14:textFill>
            <w14:solidFill>
              <w14:srgbClr w14:val="000000"/>
            </w14:solidFill>
          </w14:textFill>
        </w:rPr>
        <w:t>编号:</w:t>
      </w:r>
      <w:r>
        <w:rPr>
          <w:rFonts w:ascii="宋体" w:cs="宋体" w:hAnsi="宋体" w:hint="eastAsia"/>
          <w:color w:val="000000"/>
          <w:sz w:val="30"/>
          <w:szCs w:val="30"/>
          <w14:textFill>
            <w14:solidFill>
              <w14:srgbClr w14:val="000000"/>
            </w14:solidFill>
          </w14:textFill>
          <w:lang w:eastAsia="zh-CN"/>
        </w:rPr>
        <w:t>Z-GB202412</w:t>
      </w:r>
      <w:r>
        <w:rPr>
          <w:rFonts w:ascii="宋体" w:cs="宋体" w:hAnsi="宋体"/>
          <w:color w:val="000000"/>
          <w:sz w:val="30"/>
          <w:szCs w:val="30"/>
          <w14:textFill>
            <w14:solidFill>
              <w14:srgbClr w14:val="000000"/>
            </w14:solidFill>
          </w14:textFill>
          <w:lang w:eastAsia="zh-CN"/>
        </w:rPr>
        <w:t>31</w:t>
      </w:r>
      <w:r>
        <w:rPr>
          <w:rFonts w:ascii="宋体" w:cs="宋体" w:hAnsi="宋体" w:hint="eastAsia"/>
          <w:color w:val="000000"/>
          <w:sz w:val="30"/>
          <w:szCs w:val="30"/>
          <w14:textFill>
            <w14:solidFill>
              <w14:srgbClr w14:val="000000"/>
            </w14:solidFill>
          </w14:textFill>
          <w:lang w:eastAsia="zh-CN"/>
        </w:rPr>
        <w:t>00</w:t>
      </w:r>
      <w:r>
        <w:rPr>
          <w:rFonts w:ascii="宋体" w:cs="宋体" w:hAnsi="宋体"/>
          <w:color w:val="000000"/>
          <w:sz w:val="30"/>
          <w:szCs w:val="30"/>
          <w14:textFill>
            <w14:solidFill>
              <w14:srgbClr w14:val="000000"/>
            </w14:solidFill>
          </w14:textFill>
          <w:lang w:eastAsia="zh-CN"/>
        </w:rPr>
        <w:t>33</w:t>
      </w:r>
      <w:r>
        <w:rPr>
          <w:rFonts w:ascii="宋体" w:cs="宋体" w:hAnsi="宋体" w:hint="eastAsia"/>
          <w:color w:val="000000"/>
          <w:sz w:val="30"/>
          <w:szCs w:val="30"/>
          <w14:textFill>
            <w14:solidFill>
              <w14:srgbClr w14:val="000000"/>
            </w14:solidFill>
          </w14:textFill>
          <w:lang w:eastAsia="zh-CN"/>
        </w:rPr>
        <w:t>JJG</w:t>
      </w:r>
    </w:p>
    <w:p>
      <w:pPr>
        <w:adjustRightInd/>
        <w:spacing w:line="360" w:lineRule="auto"/>
        <w:rPr>
          <w:rFonts w:ascii="宋体" w:cs="宋体" w:hAnsi="宋体"/>
          <w:color w:val="000000"/>
          <w:sz w:val="28"/>
          <w:szCs w:val="20"/>
          <w14:textFill>
            <w14:solidFill>
              <w14:srgbClr w14:val="000000"/>
            </w14:solidFill>
          </w14:textFill>
        </w:rPr>
      </w:pPr>
    </w:p>
    <w:p>
      <w:pPr>
        <w:spacing w:line="360" w:lineRule="auto"/>
        <w:jc w:val="center"/>
        <w:rPr>
          <w:rFonts w:ascii="宋体" w:cs="宋体" w:hAnsi="宋体"/>
          <w:b/>
          <w:color w:val="000000"/>
          <w:sz w:val="44"/>
          <w:szCs w:val="44"/>
          <w14:textFill>
            <w14:solidFill>
              <w14:srgbClr w14:val="000000"/>
            </w14:solidFill>
          </w14:textFill>
        </w:rPr>
      </w:pPr>
      <w:r>
        <w:rPr>
          <w:rFonts w:ascii="宋体" w:cs="宋体" w:hAnsi="宋体" w:hint="eastAsia"/>
          <w:b/>
          <w:color w:val="000000"/>
          <w:sz w:val="44"/>
          <w:szCs w:val="44"/>
          <w14:textFill>
            <w14:solidFill>
              <w14:srgbClr w14:val="000000"/>
            </w14:solidFill>
          </w14:textFill>
        </w:rPr>
        <w:t xml:space="preserve"> </w:t>
      </w:r>
    </w:p>
    <w:p>
      <w:pPr>
        <w:spacing w:line="360" w:lineRule="auto"/>
        <w:jc w:val="center"/>
        <w:rPr>
          <w:rFonts w:ascii="宋体" w:cs="宋体" w:hAnsi="宋体"/>
          <w:b/>
          <w:color w:val="000000"/>
          <w:sz w:val="44"/>
          <w:szCs w:val="44"/>
          <w14:textFill>
            <w14:solidFill>
              <w14:srgbClr w14:val="000000"/>
            </w14:solidFill>
          </w14:textFill>
        </w:rPr>
      </w:pPr>
    </w:p>
    <w:p>
      <w:pPr>
        <w:pStyle w:val="28"/>
        <w:rPr>
          <w:color w:val="000000"/>
          <w14:textFill>
            <w14:solidFill>
              <w14:srgbClr w14:val="000000"/>
            </w14:solidFill>
          </w14:textFill>
        </w:rPr>
      </w:pPr>
    </w:p>
    <w:p>
      <w:pPr>
        <w:spacing w:line="360" w:lineRule="auto"/>
        <w:jc w:val="center"/>
        <w:rPr>
          <w:rFonts w:ascii="宋体" w:cs="宋体" w:hAnsi="宋体"/>
          <w:color w:val="000000"/>
          <w:sz w:val="24"/>
          <w14:textFill>
            <w14:solidFill>
              <w14:srgbClr w14:val="000000"/>
            </w14:solidFill>
          </w14:textFill>
        </w:rPr>
      </w:pPr>
    </w:p>
    <w:p>
      <w:pPr>
        <w:spacing w:line="360" w:lineRule="auto"/>
        <w:jc w:val="center"/>
        <w:rPr>
          <w:rFonts w:ascii="宋体" w:cs="宋体" w:hAnsi="宋体"/>
          <w:color w:val="000000"/>
          <w:sz w:val="24"/>
          <w14:textFill>
            <w14:solidFill>
              <w14:srgbClr w14:val="000000"/>
            </w14:solidFill>
          </w14:textFill>
        </w:rPr>
      </w:pPr>
    </w:p>
    <w:p>
      <w:pPr>
        <w:spacing w:line="360" w:lineRule="auto"/>
        <w:jc w:val="center"/>
        <w:rPr>
          <w:rFonts w:ascii="宋体" w:eastAsia="宋体" w:cs="宋体" w:hAnsi="宋体" w:hint="eastAsia"/>
          <w:b w:val="0"/>
          <w:bCs/>
          <w:color w:val="000000"/>
          <w:sz w:val="30"/>
          <w:szCs w:val="30"/>
          <w14:textFill>
            <w14:solidFill>
              <w14:srgbClr w14:val="000000"/>
            </w14:solidFill>
          </w14:textFill>
        </w:rPr>
      </w:pPr>
      <w:r>
        <w:rPr>
          <w:rFonts w:ascii="宋体" w:cs="宋体" w:hAnsi="宋体" w:hint="eastAsia"/>
          <w:b w:val="0"/>
          <w:bCs/>
          <w:color w:val="000000"/>
          <w:sz w:val="30"/>
          <w:szCs w:val="30"/>
          <w14:textFill>
            <w14:solidFill>
              <w14:srgbClr w14:val="000000"/>
            </w14:solidFill>
          </w14:textFill>
          <w:lang w:eastAsia="zh-CN"/>
        </w:rPr>
        <w:t>温州市洞头区第一中学</w:t>
      </w:r>
    </w:p>
    <w:p>
      <w:pPr>
        <w:spacing w:line="360" w:lineRule="auto"/>
        <w:jc w:val="center"/>
        <w:rPr>
          <w:rFonts w:ascii="宋体" w:eastAsia="宋体" w:cs="宋体" w:hAnsi="宋体" w:hint="eastAsia"/>
          <w:bCs/>
          <w:color w:val="000000"/>
          <w:sz w:val="32"/>
          <w:szCs w:val="32"/>
          <w14:textFill>
            <w14:solidFill>
              <w14:srgbClr w14:val="000000"/>
            </w14:solidFill>
          </w14:textFill>
        </w:rPr>
      </w:pPr>
      <w:r>
        <w:rPr>
          <w:rFonts w:ascii="宋体" w:eastAsia="宋体" w:cs="宋体" w:hAnsi="宋体" w:hint="eastAsia"/>
          <w:b w:val="0"/>
          <w:bCs/>
          <w:color w:val="000000"/>
          <w:sz w:val="30"/>
          <w:szCs w:val="30"/>
          <w14:textFill>
            <w14:solidFill>
              <w14:srgbClr w14:val="000000"/>
            </w14:solidFill>
          </w14:textFill>
        </w:rPr>
        <w:t>温州市政务服务管理中心（温州市政府采购中心）</w:t>
      </w:r>
    </w:p>
    <w:p>
      <w:pPr>
        <w:adjustRightInd w:val="0"/>
        <w:snapToGrid w:val="0"/>
        <w:spacing w:line="360" w:lineRule="auto"/>
        <w:jc w:val="center"/>
        <w:rPr>
          <w:rFonts w:ascii="宋体" w:cs="宋体" w:hAnsi="宋体"/>
          <w:bCs/>
          <w:color w:val="000000"/>
          <w:sz w:val="32"/>
          <w:szCs w:val="32"/>
          <w14:textFill>
            <w14:solidFill>
              <w14:srgbClr w14:val="000000"/>
            </w14:solidFill>
          </w14:textFill>
        </w:rPr>
      </w:pPr>
      <w:r>
        <w:rPr>
          <w:rFonts w:ascii="宋体" w:cs="宋体" w:hAnsi="宋体" w:hint="eastAsia"/>
          <w:bCs/>
          <w:color w:val="000000"/>
          <w:sz w:val="32"/>
          <w:szCs w:val="32"/>
          <w14:textFill>
            <w14:solidFill>
              <w14:srgbClr w14:val="000000"/>
            </w14:solidFill>
          </w14:textFill>
        </w:rPr>
        <w:t>二〇</w:t>
      </w:r>
      <w:r>
        <w:rPr>
          <w:rFonts w:ascii="宋体" w:cs="宋体" w:hAnsi="宋体" w:hint="eastAsia"/>
          <w:bCs/>
          <w:color w:val="000000"/>
          <w:sz w:val="32"/>
          <w:szCs w:val="32"/>
          <w14:textFill>
            <w14:solidFill>
              <w14:srgbClr w14:val="000000"/>
            </w14:solidFill>
          </w14:textFill>
          <w:lang w:val="en-US" w:eastAsia="zh-CN"/>
        </w:rPr>
        <w:t>二四</w:t>
      </w:r>
      <w:r>
        <w:rPr>
          <w:rFonts w:ascii="宋体" w:cs="宋体" w:hAnsi="宋体" w:hint="eastAsia"/>
          <w:bCs/>
          <w:color w:val="000000"/>
          <w:sz w:val="32"/>
          <w:szCs w:val="32"/>
          <w14:textFill>
            <w14:solidFill>
              <w14:srgbClr w14:val="000000"/>
            </w14:solidFill>
          </w14:textFill>
        </w:rPr>
        <w:t>年</w:t>
      </w:r>
      <w:r>
        <w:rPr>
          <w:rFonts w:ascii="宋体" w:cs="宋体" w:hAnsi="宋体" w:hint="eastAsia"/>
          <w:bCs/>
          <w:color w:val="000000"/>
          <w:sz w:val="32"/>
          <w:szCs w:val="32"/>
          <w14:textFill>
            <w14:solidFill>
              <w14:srgbClr w14:val="000000"/>
            </w14:solidFill>
          </w14:textFill>
          <w:lang w:val="en-US" w:eastAsia="zh-CN"/>
        </w:rPr>
        <w:t>十</w:t>
      </w:r>
      <w:r>
        <w:rPr>
          <w:rFonts w:ascii="宋体" w:cs="宋体" w:hAnsi="宋体"/>
          <w:bCs/>
          <w:color w:val="000000"/>
          <w:sz w:val="32"/>
          <w:szCs w:val="32"/>
          <w14:textFill>
            <w14:solidFill>
              <w14:srgbClr w14:val="000000"/>
            </w14:solidFill>
          </w14:textFill>
          <w:lang w:val="en-US" w:eastAsia="zh-CN"/>
        </w:rPr>
        <w:t>二</w:t>
      </w:r>
      <w:r>
        <w:rPr>
          <w:rFonts w:ascii="宋体" w:cs="宋体" w:hAnsi="宋体" w:hint="eastAsia"/>
          <w:bCs/>
          <w:color w:val="000000"/>
          <w:sz w:val="32"/>
          <w:szCs w:val="32"/>
          <w14:textFill>
            <w14:solidFill>
              <w14:srgbClr w14:val="000000"/>
            </w14:solidFill>
          </w14:textFill>
        </w:rPr>
        <w:t>月</w:t>
      </w:r>
      <w:r>
        <w:rPr>
          <w:rFonts w:ascii="宋体" w:cs="宋体" w:hAnsi="宋体"/>
          <w:bCs/>
          <w:color w:val="000000"/>
          <w:sz w:val="32"/>
          <w:szCs w:val="32"/>
          <w14:textFill>
            <w14:solidFill>
              <w14:srgbClr w14:val="000000"/>
            </w14:solidFill>
          </w14:textFill>
          <w:lang w:val="en-US" w:eastAsia="zh-CN"/>
        </w:rPr>
        <w:t>三十一</w:t>
      </w:r>
      <w:r>
        <w:rPr>
          <w:rFonts w:ascii="宋体" w:cs="宋体" w:hAnsi="宋体" w:hint="eastAsia"/>
          <w:bCs/>
          <w:color w:val="000000"/>
          <w:sz w:val="32"/>
          <w:szCs w:val="32"/>
          <w14:textFill>
            <w14:solidFill>
              <w14:srgbClr w14:val="000000"/>
            </w14:solidFill>
          </w14:textFill>
        </w:rPr>
        <w:t>日</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br w:type="page"/>
      </w:r>
      <w:bookmarkStart w:id="0" w:name="_Hlt67893495"/>
      <w:bookmarkEnd w:id="0"/>
    </w:p>
    <w:p>
      <w:pPr>
        <w:spacing w:line="360" w:lineRule="auto"/>
        <w:jc w:val="center"/>
        <w:rPr>
          <w:rFonts w:ascii="宋体" w:cs="宋体" w:hAnsi="宋体" w:hint="eastAsia"/>
          <w:b/>
          <w:color w:val="000000"/>
          <w:sz w:val="48"/>
          <w:szCs w:val="48"/>
          <w14:textFill>
            <w14:solidFill>
              <w14:srgbClr w14:val="000000"/>
            </w14:solidFill>
          </w14:textFill>
        </w:rPr>
      </w:pPr>
    </w:p>
    <w:p>
      <w:pPr>
        <w:spacing w:line="360" w:lineRule="auto"/>
        <w:jc w:val="center"/>
        <w:rPr>
          <w:rFonts w:ascii="宋体" w:cs="宋体" w:hAnsi="宋体"/>
          <w:b/>
          <w:color w:val="000000"/>
          <w:sz w:val="48"/>
          <w:szCs w:val="48"/>
          <w14:textFill>
            <w14:solidFill>
              <w14:srgbClr w14:val="000000"/>
            </w14:solidFill>
          </w14:textFill>
        </w:rPr>
      </w:pPr>
      <w:r>
        <w:rPr>
          <w:rFonts w:ascii="宋体" w:cs="宋体" w:hAnsi="宋体" w:hint="eastAsia"/>
          <w:b/>
          <w:color w:val="000000"/>
          <w:sz w:val="48"/>
          <w:szCs w:val="48"/>
          <w14:textFill>
            <w14:solidFill>
              <w14:srgbClr w14:val="000000"/>
            </w14:solidFill>
          </w14:textFill>
        </w:rPr>
        <w:t>目  录</w:t>
      </w:r>
    </w:p>
    <w:p>
      <w:pPr>
        <w:spacing w:line="360" w:lineRule="auto"/>
        <w:rPr>
          <w:rFonts w:ascii="宋体" w:cs="宋体" w:hAnsi="宋体"/>
          <w:color w:val="000000"/>
          <w:sz w:val="32"/>
          <w:szCs w:val="32"/>
          <w14:textFill>
            <w14:solidFill>
              <w14:srgbClr w14:val="000000"/>
            </w14:solidFill>
          </w14:textFill>
        </w:rPr>
      </w:pPr>
    </w:p>
    <w:p>
      <w:pPr>
        <w:spacing w:line="360" w:lineRule="auto"/>
        <w:rPr>
          <w:rFonts w:ascii="宋体" w:cs="宋体" w:hAnsi="宋体"/>
          <w:color w:val="000000"/>
          <w:sz w:val="32"/>
          <w:szCs w:val="32"/>
          <w14:textFill>
            <w14:solidFill>
              <w14:srgbClr w14:val="000000"/>
            </w14:solidFill>
          </w14:textFill>
        </w:rPr>
      </w:pP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第一部分      招标公告</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第二部分      投标人须知</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第三部分      采购需求</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第四部分      评标办法</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第五部分      拟签订的合同文本</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第六部分      应提交的有关格式范例</w:t>
      </w:r>
    </w:p>
    <w:p>
      <w:pPr>
        <w:spacing w:line="360" w:lineRule="auto"/>
        <w:ind w:firstLineChars="229" w:firstLine="550"/>
        <w:rPr>
          <w:rFonts w:ascii="宋体" w:cs="宋体" w:hAnsi="宋体"/>
          <w:color w:val="000000"/>
          <w:sz w:val="24"/>
          <w14:textFill>
            <w14:solidFill>
              <w14:srgbClr w14:val="000000"/>
            </w14:solidFill>
          </w14:textFill>
        </w:rPr>
      </w:pPr>
      <w:bookmarkStart w:id="1" w:name="_Hlt91233176"/>
      <w:bookmarkStart w:id="2" w:name="_Toc91899869"/>
      <w:bookmarkEnd w:id="1"/>
    </w:p>
    <w:p>
      <w:pPr>
        <w:spacing w:line="360" w:lineRule="auto"/>
        <w:ind w:firstLineChars="229" w:firstLine="550"/>
        <w:rPr>
          <w:rFonts w:ascii="宋体" w:cs="宋体" w:hAnsi="宋体"/>
          <w:color w:val="000000"/>
          <w:sz w:val="24"/>
          <w14:textFill>
            <w14:solidFill>
              <w14:srgbClr w14:val="000000"/>
            </w14:solidFill>
          </w14:textFill>
        </w:rPr>
      </w:pPr>
    </w:p>
    <w:p>
      <w:pPr>
        <w:spacing w:line="560" w:lineRule="exact"/>
        <w:ind w:leftChars="270" w:left="567" w:rightChars="269" w:right="565" w:firstLineChars="202" w:firstLine="424"/>
        <w:rPr>
          <w:rFonts w:ascii="楷体" w:eastAsia="楷体" w:hAnsi="楷体" w:hint="eastAsia"/>
          <w:bCs/>
          <w:color w:val="000000"/>
          <w:szCs w:val="21"/>
          <w:u w:val="single"/>
          <w14:textFill>
            <w14:solidFill>
              <w14:srgbClr w14:val="000000"/>
            </w14:solidFill>
          </w14:textFill>
        </w:rPr>
      </w:pPr>
    </w:p>
    <w:p>
      <w:pPr>
        <w:spacing w:line="560" w:lineRule="exact"/>
        <w:ind w:leftChars="270" w:left="567" w:rightChars="269" w:right="565" w:firstLineChars="202" w:firstLine="424"/>
        <w:rPr>
          <w:rFonts w:ascii="楷体" w:eastAsia="楷体" w:hAnsi="楷体" w:hint="eastAsia"/>
          <w:bCs/>
          <w:color w:val="000000"/>
          <w:szCs w:val="21"/>
          <w:u w:val="single"/>
          <w14:textFill>
            <w14:solidFill>
              <w14:srgbClr w14:val="000000"/>
            </w14:solidFill>
          </w14:textFill>
        </w:rPr>
      </w:pPr>
    </w:p>
    <w:p>
      <w:pPr>
        <w:spacing w:line="560" w:lineRule="exact"/>
        <w:ind w:leftChars="270" w:left="567" w:rightChars="269" w:right="565" w:firstLineChars="202" w:firstLine="424"/>
        <w:rPr>
          <w:rFonts w:ascii="宋体" w:hAnsi="宋体"/>
          <w:b/>
          <w:bCs/>
          <w:color w:val="000000"/>
          <w:szCs w:val="21"/>
          <w14:textFill>
            <w14:solidFill>
              <w14:srgbClr w14:val="000000"/>
            </w14:solidFill>
          </w14:textFill>
        </w:rPr>
      </w:pPr>
      <w:r>
        <w:rPr>
          <w:rFonts w:ascii="楷体" w:eastAsia="楷体" w:hAnsi="楷体" w:hint="eastAsia"/>
          <w:bCs/>
          <w:color w:val="000000"/>
          <w:szCs w:val="21"/>
          <w:u w:val="single"/>
          <w14:textFill>
            <w14:solidFill>
              <w14:srgbClr w14:val="000000"/>
            </w14:solidFill>
          </w14:textFill>
        </w:rPr>
        <w:t>注：▲</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中标“▲”且加下划线部分，为</w:t>
      </w:r>
      <w:r>
        <w:rPr>
          <w:rFonts w:ascii="楷体" w:eastAsia="楷体" w:hAnsi="楷体" w:hint="eastAsia"/>
          <w:bCs/>
          <w:color w:val="000000"/>
          <w:szCs w:val="21"/>
          <w:u w:val="single"/>
          <w14:textFill>
            <w14:solidFill>
              <w14:srgbClr w14:val="000000"/>
            </w14:solidFill>
          </w14:textFill>
          <w:lang w:val="en-US" w:eastAsia="zh-CN"/>
        </w:rPr>
        <w:t>招标</w:t>
      </w:r>
      <w:r>
        <w:rPr>
          <w:rFonts w:ascii="楷体" w:eastAsia="楷体" w:hAnsi="楷体" w:hint="eastAsia"/>
          <w:bCs/>
          <w:color w:val="000000"/>
          <w:szCs w:val="21"/>
          <w:u w:val="single"/>
          <w14:textFill>
            <w14:solidFill>
              <w14:srgbClr w14:val="000000"/>
            </w14:solidFill>
          </w14:textFill>
        </w:rPr>
        <w:t>的实质性要求，着重提醒各</w:t>
      </w:r>
      <w:r>
        <w:rPr>
          <w:rFonts w:ascii="楷体" w:eastAsia="楷体" w:hAnsi="楷体" w:hint="eastAsia"/>
          <w:bCs/>
          <w:color w:val="000000"/>
          <w:szCs w:val="21"/>
          <w:u w:val="single"/>
          <w14:textFill>
            <w14:solidFill>
              <w14:srgbClr w14:val="000000"/>
            </w14:solidFill>
          </w14:textFill>
          <w:lang w:val="en-US" w:eastAsia="zh-CN"/>
        </w:rPr>
        <w:t>投标人</w:t>
      </w:r>
      <w:r>
        <w:rPr>
          <w:rFonts w:ascii="楷体" w:eastAsia="楷体" w:hAnsi="楷体" w:hint="eastAsia"/>
          <w:bCs/>
          <w:color w:val="000000"/>
          <w:szCs w:val="21"/>
          <w:u w:val="single"/>
          <w14:textFill>
            <w14:solidFill>
              <w14:srgbClr w14:val="000000"/>
            </w14:solidFill>
          </w14:textFill>
        </w:rPr>
        <w:t>必须响应。各</w:t>
      </w:r>
      <w:r>
        <w:rPr>
          <w:rFonts w:ascii="楷体" w:eastAsia="楷体" w:hAnsi="楷体" w:hint="eastAsia"/>
          <w:bCs/>
          <w:color w:val="000000"/>
          <w:szCs w:val="21"/>
          <w:u w:val="single"/>
          <w14:textFill>
            <w14:solidFill>
              <w14:srgbClr w14:val="000000"/>
            </w14:solidFill>
          </w14:textFill>
          <w:lang w:val="en-US" w:eastAsia="zh-CN"/>
        </w:rPr>
        <w:t>投标人</w:t>
      </w:r>
      <w:r>
        <w:rPr>
          <w:rFonts w:ascii="楷体" w:eastAsia="楷体" w:hAnsi="楷体" w:hint="eastAsia"/>
          <w:bCs/>
          <w:color w:val="000000"/>
          <w:szCs w:val="21"/>
          <w:u w:val="single"/>
          <w14:textFill>
            <w14:solidFill>
              <w14:srgbClr w14:val="000000"/>
            </w14:solidFill>
          </w14:textFill>
        </w:rPr>
        <w:t>必须认真阅读和理解</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中的每一个条款及要求，因误读</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而造成的后果，采购人及采</w:t>
      </w:r>
      <w:r>
        <w:rPr>
          <w:rFonts w:ascii="楷体" w:eastAsia="楷体" w:hAnsi="楷体" w:hint="eastAsia"/>
          <w:bCs/>
          <w:color w:val="000000"/>
          <w:szCs w:val="21"/>
          <w:u w:val="single"/>
          <w14:textFill>
            <w14:solidFill>
              <w14:srgbClr w14:val="000000"/>
            </w14:solidFill>
          </w14:textFill>
          <w:lang w:val="en-US" w:eastAsia="zh-CN"/>
        </w:rPr>
        <w:t>购代理</w:t>
      </w:r>
      <w:r>
        <w:rPr>
          <w:rFonts w:ascii="楷体" w:eastAsia="楷体" w:hAnsi="楷体" w:hint="eastAsia"/>
          <w:bCs/>
          <w:color w:val="000000"/>
          <w:szCs w:val="21"/>
          <w:u w:val="single"/>
          <w14:textFill>
            <w14:solidFill>
              <w14:srgbClr w14:val="000000"/>
            </w14:solidFill>
          </w14:textFill>
        </w:rPr>
        <w:t>机构概不负责。</w:t>
      </w: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adjustRightInd/>
        <w:spacing w:line="360" w:lineRule="auto"/>
        <w:jc w:val="center"/>
        <w:outlineLvl w:val="0"/>
        <w:rPr>
          <w:rFonts w:ascii="宋体" w:cs="宋体" w:hAnsi="宋体"/>
          <w:b/>
          <w:color w:val="000000"/>
          <w:sz w:val="36"/>
          <w:szCs w:val="20"/>
          <w14:textFill>
            <w14:solidFill>
              <w14:srgbClr w14:val="000000"/>
            </w14:solidFill>
          </w14:textFill>
        </w:rPr>
      </w:pPr>
      <w:bookmarkStart w:id="3" w:name="_Hlt74728647"/>
      <w:bookmarkStart w:id="4" w:name="_Hlt74707423"/>
      <w:bookmarkStart w:id="5" w:name="_Hlt74649545"/>
      <w:bookmarkStart w:id="6" w:name="_Hlt74729822"/>
      <w:bookmarkStart w:id="7" w:name="第二部分"/>
      <w:bookmarkStart w:id="8" w:name="_Toc91899870"/>
      <w:bookmarkStart w:id="9" w:name="_Toc91899871"/>
      <w:bookmarkEnd w:id="2"/>
      <w:bookmarkEnd w:id="3"/>
      <w:bookmarkEnd w:id="4"/>
      <w:bookmarkEnd w:id="5"/>
      <w:bookmarkEnd w:id="6"/>
      <w:r>
        <w:rPr>
          <w:rFonts w:ascii="宋体" w:cs="宋体" w:hAnsi="宋体" w:hint="eastAsia"/>
          <w:b/>
          <w:color w:val="000000"/>
          <w:sz w:val="36"/>
          <w:szCs w:val="20"/>
          <w14:textFill>
            <w14:solidFill>
              <w14:srgbClr w14:val="000000"/>
            </w14:solidFill>
          </w14:textFill>
        </w:rPr>
        <w:t>第一部分 招标公告</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项目概况</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u w:val="single"/>
          <w14:textFill>
            <w14:solidFill>
              <w14:srgbClr w14:val="000000"/>
            </w14:solidFill>
          </w14:textFill>
          <w:lang w:eastAsia="zh-CN"/>
        </w:rPr>
        <w:t>温州市洞头区第一中学2025年度物业服务项目</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招标项目的潜在投标人应在政采云平台（</w:t>
      </w:r>
      <w:r>
        <w:rPr>
          <w:rFonts w:ascii="宋体" w:cs="宋体" w:hAnsi="宋体" w:hint="eastAsia"/>
          <w:color w:val="000000"/>
          <w:sz w:val="24"/>
          <w14:textFill>
            <w14:solidFill>
              <w14:srgbClr w14:val="000000"/>
            </w14:solidFill>
          </w14:textFill>
        </w:rPr>
        <w:fldChar w:fldCharType="begin"/>
      </w:r>
      <w:r>
        <w:instrText>HYPERLINK "https://www.zcygov.cn/）获取（下载）招标文件，并于202%20年 月 日 点 分00秒"</w:instrText>
      </w:r>
      <w:r>
        <w:rPr>
          <w:rFonts w:ascii="宋体" w:cs="宋体" w:hAnsi="宋体" w:hint="eastAsia"/>
          <w:color w:val="000000"/>
          <w:sz w:val="24"/>
          <w14:textFill>
            <w14:solidFill>
              <w14:srgbClr w14:val="000000"/>
            </w14:solidFill>
          </w14:textFill>
        </w:rPr>
        <w:fldChar w:fldCharType="separate"/>
      </w:r>
      <w:r>
        <w:rPr>
          <w:rFonts w:ascii="宋体" w:cs="宋体" w:hAnsi="宋体" w:hint="eastAsia"/>
          <w:color w:val="000000"/>
          <w:sz w:val="24"/>
          <w14:textFill>
            <w14:solidFill>
              <w14:srgbClr w14:val="000000"/>
            </w14:solidFill>
          </w14:textFill>
        </w:rPr>
        <w:t>https://www.zcygov.cn/）获取（下载）招标文件，并于202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14:textFill>
            <w14:solidFill>
              <w14:srgbClr w14:val="000000"/>
            </w14:solidFill>
          </w14:textFill>
          <w:lang w:val="en-US" w:eastAsia="zh-CN"/>
        </w:rPr>
        <w:t xml:space="preserve"> 1 </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rPr>
        <w:t>22</w:t>
      </w:r>
      <w:r>
        <w:rPr>
          <w:rFonts w:ascii="宋体" w:cs="宋体" w:hAnsi="宋体" w:hint="eastAsia"/>
          <w:color w:val="000000"/>
          <w:sz w:val="24"/>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 xml:space="preserve">日 </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rPr>
        <w:t>点</w:t>
      </w:r>
      <w:r>
        <w:rPr>
          <w:rFonts w:ascii="宋体" w:cs="宋体" w:hAnsi="宋体" w:hint="eastAsia"/>
          <w:color w:val="000000"/>
          <w:sz w:val="24"/>
          <w14:textFill>
            <w14:solidFill>
              <w14:srgbClr w14:val="000000"/>
            </w14:solidFill>
          </w14:textFill>
          <w:lang w:val="en-US" w:eastAsia="zh-CN"/>
        </w:rPr>
        <w:t>00</w:t>
      </w:r>
      <w:r>
        <w:rPr>
          <w:rFonts w:ascii="宋体" w:cs="宋体" w:hAnsi="宋体" w:hint="eastAsia"/>
          <w:color w:val="000000"/>
          <w:sz w:val="24"/>
          <w14:textFill>
            <w14:solidFill>
              <w14:srgbClr w14:val="000000"/>
            </w14:solidFill>
          </w14:textFill>
        </w:rPr>
        <w:t>分00秒</w:t>
      </w:r>
      <w:r>
        <w:rPr>
          <w:rFonts w:ascii="宋体" w:cs="宋体" w:hAnsi="宋体" w:hint="eastAsia"/>
          <w:color w:val="000000"/>
          <w:sz w:val="24"/>
          <w14:textFill>
            <w14:solidFill>
              <w14:srgbClr w14:val="000000"/>
            </w14:solidFill>
          </w14:textFill>
        </w:rPr>
        <w:fldChar w:fldCharType="end"/>
      </w:r>
      <w:r>
        <w:rPr>
          <w:rFonts w:ascii="宋体" w:cs="宋体" w:hAnsi="宋体" w:hint="eastAsia"/>
          <w:bCs/>
          <w:color w:val="000000"/>
          <w:sz w:val="24"/>
          <w14:textFill>
            <w14:solidFill>
              <w14:srgbClr w14:val="000000"/>
            </w14:solidFill>
          </w14:textFill>
        </w:rPr>
        <w:t>（北京时间）前</w:t>
      </w:r>
      <w:r>
        <w:rPr>
          <w:rFonts w:ascii="宋体" w:cs="宋体" w:hAnsi="宋体" w:hint="eastAsia"/>
          <w:color w:val="000000"/>
          <w:sz w:val="24"/>
          <w14:textFill>
            <w14:solidFill>
              <w14:srgbClr w14:val="000000"/>
            </w14:solidFill>
          </w14:textFill>
        </w:rPr>
        <w:t>递交（上传）投标文件。</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一、项目基本情况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项目编号：</w:t>
      </w:r>
      <w:r>
        <w:rPr>
          <w:rFonts w:ascii="宋体" w:cs="宋体" w:hAnsi="宋体" w:hint="eastAsia"/>
          <w:color w:val="000000"/>
          <w:sz w:val="24"/>
          <w14:textFill>
            <w14:solidFill>
              <w14:srgbClr w14:val="000000"/>
            </w14:solidFill>
          </w14:textFill>
          <w:lang w:eastAsia="zh-CN"/>
        </w:rPr>
        <w:t>Z-GB202412310033JJG</w:t>
      </w:r>
    </w:p>
    <w:p>
      <w:pPr>
        <w:spacing w:line="360" w:lineRule="auto"/>
        <w:rPr>
          <w:color w:val="000000"/>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color w:val="000000"/>
          <w:sz w:val="24"/>
          <w14:textFill>
            <w14:solidFill>
              <w14:srgbClr w14:val="000000"/>
            </w14:solidFill>
          </w14:textFill>
          <w:lang w:val="en-US" w:eastAsia="zh-CN"/>
        </w:rPr>
        <w:t xml:space="preserve"> </w:t>
      </w:r>
      <w:r>
        <w:rPr>
          <w:rFonts w:ascii="宋体" w:cs="宋体" w:hAnsi="宋体" w:hint="eastAsia"/>
          <w:b/>
          <w:color w:val="000000"/>
          <w:sz w:val="24"/>
          <w14:textFill>
            <w14:solidFill>
              <w14:srgbClr w14:val="000000"/>
            </w14:solidFill>
          </w14:textFill>
          <w:lang w:eastAsia="zh-CN"/>
        </w:rPr>
        <w:t>项目</w:t>
      </w:r>
      <w:r>
        <w:rPr>
          <w:rFonts w:ascii="宋体" w:cs="宋体" w:hAnsi="宋体" w:hint="eastAsia"/>
          <w:b/>
          <w:color w:val="000000"/>
          <w:sz w:val="24"/>
          <w14:textFill>
            <w14:solidFill>
              <w14:srgbClr w14:val="000000"/>
            </w14:solidFill>
          </w14:textFill>
          <w:lang w:val="en-US" w:eastAsia="zh-CN"/>
        </w:rPr>
        <w:t>名称</w:t>
      </w:r>
      <w:r>
        <w:rPr>
          <w:rFonts w:ascii="宋体" w:cs="宋体" w:hAnsi="宋体" w:hint="eastAsia"/>
          <w:b/>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eastAsia="zh-CN"/>
        </w:rPr>
        <w:t>温州市洞头区第一中学2025年度物业服务项目</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 xml:space="preserve"> 预算金额（元）：</w:t>
      </w:r>
      <w:r>
        <w:rPr>
          <w:rFonts w:ascii="宋体" w:cs="宋体" w:hAnsi="宋体"/>
          <w:b/>
          <w:color w:val="000000"/>
          <w:sz w:val="24"/>
          <w14:textFill>
            <w14:solidFill>
              <w14:srgbClr w14:val="000000"/>
            </w14:solidFill>
          </w14:textFill>
          <w:lang w:val="en-US" w:eastAsia="zh-CN"/>
        </w:rPr>
        <w:t>800000</w:t>
      </w:r>
      <w:r>
        <w:rPr>
          <w:rFonts w:ascii="宋体" w:cs="宋体" w:hAnsi="宋体" w:hint="eastAsia"/>
          <w:b/>
          <w:color w:val="000000"/>
          <w:sz w:val="24"/>
          <w14:textFill>
            <w14:solidFill>
              <w14:srgbClr w14:val="000000"/>
            </w14:solidFill>
          </w14:textFill>
          <w:lang w:val="en-US" w:eastAsia="zh-CN"/>
        </w:rPr>
        <w:t>.00</w:t>
      </w:r>
    </w:p>
    <w:p>
      <w:pPr>
        <w:spacing w:line="360" w:lineRule="auto"/>
        <w:ind w:firstLine="480"/>
        <w:rPr>
          <w:rFonts w:ascii="宋体" w:eastAsia="宋体" w:cs="宋体" w:hAnsi="宋体"/>
          <w:color w:val="000000"/>
          <w:sz w:val="24"/>
          <w14:textFill>
            <w14:solidFill>
              <w14:srgbClr w14:val="000000"/>
            </w14:solidFill>
          </w14:textFill>
          <w:lang w:val="en-US" w:eastAsia="zh-CN"/>
          <w:highlight w:val="yellow"/>
        </w:rPr>
      </w:pPr>
      <w:r>
        <w:rPr>
          <w:rFonts w:ascii="宋体" w:cs="宋体" w:hAnsi="宋体" w:hint="eastAsia"/>
          <w:b/>
          <w:color w:val="000000"/>
          <w:sz w:val="24"/>
          <w14:textFill>
            <w14:solidFill>
              <w14:srgbClr w14:val="000000"/>
            </w14:solidFill>
          </w14:textFill>
        </w:rPr>
        <w:t>最高限价（元）：</w:t>
      </w:r>
      <w:r>
        <w:rPr>
          <w:rFonts w:ascii="宋体" w:cs="宋体" w:hAnsi="宋体"/>
          <w:b/>
          <w:color w:val="000000"/>
          <w:sz w:val="24"/>
          <w14:textFill>
            <w14:solidFill>
              <w14:srgbClr w14:val="000000"/>
            </w14:solidFill>
          </w14:textFill>
          <w:lang w:val="en-US" w:eastAsia="zh-CN"/>
        </w:rPr>
        <w:t>800000</w:t>
      </w:r>
      <w:r>
        <w:rPr>
          <w:rFonts w:ascii="宋体" w:cs="宋体" w:hAnsi="宋体" w:hint="eastAsia"/>
          <w:b/>
          <w:color w:val="000000"/>
          <w:sz w:val="24"/>
          <w14:textFill>
            <w14:solidFill>
              <w14:srgbClr w14:val="000000"/>
            </w14:solidFill>
          </w14:textFill>
          <w:lang w:val="en-US" w:eastAsia="zh-CN"/>
        </w:rPr>
        <w:t>.00</w:t>
      </w:r>
    </w:p>
    <w:p>
      <w:pPr>
        <w:pStyle w:val="15"/>
        <w:spacing w:line="360" w:lineRule="auto"/>
        <w:ind w:firstLine="480"/>
        <w:rPr>
          <w:rFonts w:cs="宋体" w:hAnsi="宋体" w:hint="eastAsia"/>
          <w:b/>
          <w:color w:val="000000"/>
          <w:sz w:val="24"/>
          <w14:textFill>
            <w14:solidFill>
              <w14:srgbClr w14:val="000000"/>
            </w14:solidFill>
          </w14:textFill>
        </w:rPr>
      </w:pPr>
      <w:r>
        <w:rPr>
          <w:rFonts w:cs="宋体" w:hAnsi="宋体" w:hint="eastAsia"/>
          <w:b/>
          <w:color w:val="000000"/>
          <w:sz w:val="24"/>
          <w14:textFill>
            <w14:solidFill>
              <w14:srgbClr w14:val="000000"/>
            </w14:solidFill>
          </w14:textFill>
        </w:rPr>
        <w:t>采购需求：</w:t>
      </w:r>
    </w:p>
    <w:p>
      <w:pPr>
        <w:pStyle w:val="15"/>
        <w:spacing w:line="360" w:lineRule="auto"/>
        <w:ind w:firstLine="480"/>
        <w:rPr>
          <w:rFonts w:cs="宋体" w:hAnsi="宋体" w:hint="eastAsia"/>
          <w:bCs/>
          <w:snapToGrid/>
          <w:color w:val="000000"/>
          <w:kern w:val="2"/>
          <w:sz w:val="24"/>
          <w:szCs w:val="24"/>
          <w14:textFill>
            <w14:solidFill>
              <w14:srgbClr w14:val="000000"/>
            </w14:solidFill>
          </w14:textFill>
          <w:lang w:eastAsia="zh-CN"/>
        </w:rPr>
      </w:pPr>
      <w:r>
        <w:rPr>
          <w:rFonts w:cs="宋体" w:hAnsi="宋体" w:hint="eastAsia"/>
          <w:bCs/>
          <w:snapToGrid/>
          <w:color w:val="000000"/>
          <w:kern w:val="2"/>
          <w:sz w:val="24"/>
          <w:szCs w:val="24"/>
          <w14:textFill>
            <w14:solidFill>
              <w14:srgbClr w14:val="000000"/>
            </w14:solidFill>
          </w14:textFill>
          <w:lang w:val="en-US" w:eastAsia="zh-CN"/>
        </w:rPr>
        <w:t>标项名称：</w:t>
      </w:r>
      <w:r>
        <w:rPr>
          <w:rFonts w:cs="宋体" w:hAnsi="宋体" w:hint="eastAsia"/>
          <w:bCs/>
          <w:snapToGrid/>
          <w:color w:val="000000"/>
          <w:kern w:val="2"/>
          <w:sz w:val="24"/>
          <w:szCs w:val="24"/>
          <w14:textFill>
            <w14:solidFill>
              <w14:srgbClr w14:val="000000"/>
            </w14:solidFill>
          </w14:textFill>
          <w:lang w:eastAsia="zh-CN"/>
        </w:rPr>
        <w:t>温州市洞头区第一中学2025年度物业服务项目</w:t>
      </w:r>
    </w:p>
    <w:p>
      <w:pPr>
        <w:pStyle w:val="15"/>
        <w:spacing w:line="360" w:lineRule="auto"/>
        <w:ind w:firstLine="480"/>
        <w:rPr>
          <w:rFonts w:cs="宋体" w:hAnsi="宋体"/>
          <w:bCs/>
          <w:snapToGrid/>
          <w:color w:val="000000"/>
          <w:kern w:val="2"/>
          <w:sz w:val="24"/>
          <w:szCs w:val="24"/>
          <w14:textFill>
            <w14:solidFill>
              <w14:srgbClr w14:val="000000"/>
            </w14:solidFill>
          </w14:textFill>
          <w:lang w:val="en-US" w:eastAsia="zh-CN"/>
        </w:rPr>
      </w:pPr>
      <w:r>
        <w:rPr>
          <w:rFonts w:cs="宋体" w:hAnsi="宋体" w:hint="eastAsia"/>
          <w:bCs/>
          <w:snapToGrid/>
          <w:color w:val="000000"/>
          <w:kern w:val="2"/>
          <w:sz w:val="24"/>
          <w:szCs w:val="24"/>
          <w14:textFill>
            <w14:solidFill>
              <w14:srgbClr w14:val="000000"/>
            </w14:solidFill>
          </w14:textFill>
          <w:lang w:val="en-US" w:eastAsia="zh-CN"/>
        </w:rPr>
        <w:t>数量:  1年</w:t>
      </w:r>
    </w:p>
    <w:p>
      <w:pPr>
        <w:pStyle w:val="15"/>
        <w:spacing w:line="360" w:lineRule="auto"/>
        <w:ind w:firstLine="480"/>
        <w:rPr>
          <w:rFonts w:cs="宋体" w:hAnsi="宋体"/>
          <w:bCs/>
          <w:snapToGrid/>
          <w:color w:val="000000"/>
          <w:kern w:val="2"/>
          <w:sz w:val="24"/>
          <w:szCs w:val="24"/>
          <w14:textFill>
            <w14:solidFill>
              <w14:srgbClr w14:val="000000"/>
            </w14:solidFill>
          </w14:textFill>
          <w:lang w:val="en-US" w:eastAsia="zh-CN"/>
        </w:rPr>
      </w:pPr>
      <w:r>
        <w:rPr>
          <w:rFonts w:ascii="宋体" w:eastAsia="宋体" w:cs="宋体" w:hAnsi="宋体" w:hint="eastAsia"/>
          <w:b w:val="0"/>
          <w:bCs w:val="0"/>
          <w:color w:val="000000"/>
          <w:kern w:val="0"/>
          <w:sz w:val="24"/>
          <w:szCs w:val="24"/>
          <w14:textFill>
            <w14:solidFill>
              <w14:srgbClr w14:val="000000"/>
            </w14:solidFill>
          </w14:textFill>
          <w:lang w:val="en-US" w:eastAsia="zh-CN" w:bidi="ar-SA"/>
        </w:rPr>
        <w:t>预算金额（元）:</w:t>
      </w:r>
      <w:r>
        <w:rPr>
          <w:rFonts w:ascii="宋体" w:cs="宋体" w:hAnsi="宋体"/>
          <w:b/>
          <w:color w:val="000000"/>
          <w:sz w:val="24"/>
          <w14:textFill>
            <w14:solidFill>
              <w14:srgbClr w14:val="000000"/>
            </w14:solidFill>
          </w14:textFill>
          <w:lang w:val="en-US" w:eastAsia="zh-CN"/>
        </w:rPr>
        <w:t>80000</w:t>
      </w:r>
      <w:r>
        <w:rPr>
          <w:rFonts w:ascii="宋体" w:cs="宋体" w:hAnsi="宋体" w:hint="eastAsia"/>
          <w:b/>
          <w:color w:val="000000"/>
          <w:sz w:val="24"/>
          <w14:textFill>
            <w14:solidFill>
              <w14:srgbClr w14:val="000000"/>
            </w14:solidFill>
          </w14:textFill>
          <w:lang w:val="en-US" w:eastAsia="zh-CN"/>
        </w:rPr>
        <w:t>0.00</w:t>
      </w:r>
    </w:p>
    <w:p>
      <w:pPr>
        <w:pStyle w:val="15"/>
        <w:spacing w:line="360" w:lineRule="auto"/>
        <w:ind w:firstLine="480"/>
        <w:rPr>
          <w:rFonts w:cs="宋体" w:hAnsi="宋体"/>
          <w:bCs/>
          <w:snapToGrid/>
          <w:color w:val="000000"/>
          <w:kern w:val="2"/>
          <w:sz w:val="24"/>
          <w:szCs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简要规格描述或项目基本概况介绍、用途：</w:t>
      </w:r>
      <w:r>
        <w:rPr>
          <w:rFonts w:ascii="宋体" w:eastAsia="宋体" w:cs="宋体" w:hAnsi="宋体" w:hint="eastAsia"/>
          <w:color w:val="000000"/>
          <w:kern w:val="0"/>
          <w:sz w:val="24"/>
          <w14:textFill>
            <w14:solidFill>
              <w14:srgbClr w14:val="000000"/>
            </w14:solidFill>
          </w14:textFill>
          <w:highlight w:val="none"/>
        </w:rPr>
        <w:t>本项目为预留份额的采购项目，所属行业为物业管理</w:t>
      </w:r>
      <w:r>
        <w:rPr>
          <w:rFonts w:cs="宋体" w:hAnsi="宋体" w:hint="eastAsia"/>
          <w:bCs/>
          <w:snapToGrid/>
          <w:color w:val="000000"/>
          <w:kern w:val="2"/>
          <w:sz w:val="24"/>
          <w:szCs w:val="24"/>
          <w14:textFill>
            <w14:solidFill>
              <w14:srgbClr w14:val="000000"/>
            </w14:solidFill>
          </w14:textFill>
          <w:highlight w:val="none"/>
        </w:rPr>
        <w:t>。</w:t>
      </w:r>
      <w:r>
        <w:rPr>
          <w:rFonts w:ascii="宋体" w:eastAsia="宋体" w:hAnsi="宋体" w:hint="eastAsia"/>
          <w:snapToGrid/>
          <w:color w:val="000000"/>
          <w:kern w:val="2"/>
          <w:sz w:val="24"/>
          <w:szCs w:val="24"/>
          <w14:textFill>
            <w14:solidFill>
              <w14:srgbClr w14:val="000000"/>
            </w14:solidFill>
          </w14:textFill>
          <w:lang w:val="en-US" w:eastAsia="zh-CN"/>
        </w:rPr>
        <w:t>本次采购的物业服务项目包括</w:t>
      </w:r>
      <w:r>
        <w:rPr>
          <w:rFonts w:ascii="宋体" w:cs="宋体" w:hAnsi="宋体" w:hint="eastAsia"/>
          <w:color w:val="auto"/>
          <w:sz w:val="24"/>
        </w:rPr>
        <w:t>温州市洞头区第一中学</w:t>
      </w:r>
      <w:r>
        <w:rPr>
          <w:rFonts w:ascii="宋体" w:cs="宋体" w:hAnsi="宋体" w:hint="eastAsia"/>
          <w:color w:val="auto"/>
          <w:sz w:val="24"/>
          <w:highlight w:val="none"/>
        </w:rPr>
        <w:t>全区域内的保洁服务、</w:t>
      </w:r>
      <w:r>
        <w:rPr>
          <w:rFonts w:ascii="宋体" w:cs="宋体" w:hAnsi="宋体" w:hint="eastAsia"/>
          <w:color w:val="auto"/>
          <w:sz w:val="24"/>
          <w:lang w:val="en-US" w:eastAsia="zh-CN"/>
          <w:highlight w:val="none"/>
        </w:rPr>
        <w:t>宿管</w:t>
      </w:r>
      <w:r>
        <w:rPr>
          <w:rFonts w:ascii="宋体" w:cs="宋体" w:hAnsi="宋体" w:hint="eastAsia"/>
          <w:color w:val="auto"/>
          <w:sz w:val="24"/>
          <w:highlight w:val="none"/>
        </w:rPr>
        <w:t>服务及其他</w:t>
      </w:r>
      <w:r>
        <w:rPr>
          <w:rFonts w:ascii="宋体" w:cs="宋体" w:hAnsi="宋体" w:hint="eastAsia"/>
          <w:color w:val="auto"/>
          <w:sz w:val="24"/>
          <w:lang w:val="en-US" w:eastAsia="zh-CN"/>
          <w:highlight w:val="none"/>
        </w:rPr>
        <w:t>增值</w:t>
      </w:r>
      <w:r>
        <w:rPr>
          <w:rFonts w:ascii="宋体" w:cs="宋体" w:hAnsi="宋体" w:hint="eastAsia"/>
          <w:color w:val="auto"/>
          <w:sz w:val="24"/>
          <w:highlight w:val="none"/>
        </w:rPr>
        <w:t>服务</w:t>
      </w:r>
      <w:r>
        <w:rPr>
          <w:rFonts w:ascii="宋体" w:eastAsia="宋体" w:hAnsi="宋体" w:hint="eastAsia"/>
          <w:snapToGrid/>
          <w:color w:val="000000"/>
          <w:kern w:val="2"/>
          <w:sz w:val="24"/>
          <w:szCs w:val="24"/>
          <w14:textFill>
            <w14:solidFill>
              <w14:srgbClr w14:val="000000"/>
            </w14:solidFill>
          </w14:textFill>
          <w:lang w:val="en-US" w:eastAsia="zh-CN"/>
        </w:rPr>
        <w:t>，共计需要至少</w:t>
      </w:r>
      <w:r>
        <w:rPr>
          <w:rFonts w:ascii="宋体" w:eastAsia="宋体" w:hAnsi="宋体"/>
          <w:snapToGrid/>
          <w:color w:val="000000"/>
          <w:kern w:val="2"/>
          <w:sz w:val="24"/>
          <w:szCs w:val="24"/>
          <w14:textFill>
            <w14:solidFill>
              <w14:srgbClr w14:val="000000"/>
            </w14:solidFill>
          </w14:textFill>
          <w:lang w:val="en-US" w:eastAsia="zh-CN"/>
        </w:rPr>
        <w:t>16</w:t>
      </w:r>
      <w:r>
        <w:rPr>
          <w:rFonts w:ascii="宋体" w:eastAsia="宋体" w:hAnsi="宋体" w:hint="eastAsia"/>
          <w:snapToGrid/>
          <w:color w:val="000000"/>
          <w:kern w:val="2"/>
          <w:sz w:val="24"/>
          <w:szCs w:val="24"/>
          <w14:textFill>
            <w14:solidFill>
              <w14:srgbClr w14:val="000000"/>
            </w14:solidFill>
          </w14:textFill>
          <w:lang w:val="en-US" w:eastAsia="zh-CN"/>
        </w:rPr>
        <w:t>人。</w:t>
      </w:r>
      <w:r>
        <w:rPr>
          <w:rFonts w:ascii="宋体" w:eastAsia="宋体" w:hAnsi="宋体" w:hint="eastAsia"/>
          <w:snapToGrid/>
          <w:color w:val="000000"/>
          <w:kern w:val="2"/>
          <w:sz w:val="24"/>
          <w:szCs w:val="24"/>
          <w14:textFill>
            <w14:solidFill>
              <w14:srgbClr w14:val="000000"/>
            </w14:solidFill>
          </w14:textFill>
        </w:rPr>
        <w:t>具体以招标文件第三部分采购需求为准，供应商可点击本公告下方“浏览采购文件”查看采购需求。</w:t>
      </w:r>
    </w:p>
    <w:p>
      <w:pPr>
        <w:pStyle w:val="64"/>
        <w:keepNext w:val="0"/>
        <w:keepLines w:val="0"/>
        <w:pageBreakBefore w:val="0"/>
        <w:widowControl/>
        <w:kinsoku/>
        <w:wordWrap/>
        <w:overflowPunct/>
        <w:topLinePunct w:val="0"/>
        <w:autoSpaceDE/>
        <w:autoSpaceDN/>
        <w:bidi w:val="0"/>
        <w:adjustRightInd w:val="0"/>
        <w:snapToGrid/>
        <w:spacing w:line="240" w:lineRule="auto"/>
        <w:ind w:firstLineChars="200" w:firstLine="480"/>
        <w:textAlignment w:val="auto"/>
        <w:rPr>
          <w:rFonts w:cs="宋体"/>
          <w:color w:val="000000"/>
          <w14:textFill>
            <w14:solidFill>
              <w14:srgbClr w14:val="000000"/>
            </w14:solidFill>
          </w14:textFill>
        </w:rPr>
      </w:pPr>
      <w:r>
        <w:rPr>
          <w:rFonts w:cs="宋体"/>
          <w:color w:val="000000"/>
          <w14:textFill>
            <w14:solidFill>
              <w14:srgbClr w14:val="000000"/>
            </w14:solidFill>
          </w14:textFill>
        </w:rPr>
        <w:t>备注：/ </w:t>
      </w:r>
    </w:p>
    <w:p>
      <w:pPr>
        <w:pStyle w:val="119"/>
        <w:outlineLvl w:val="2"/>
        <w:rPr>
          <w:rFonts w:eastAsia="宋体" w:cs="宋体"/>
          <w:color w:val="000000"/>
          <w14:textFill>
            <w14:solidFill>
              <w14:srgbClr w14:val="000000"/>
            </w14:solidFill>
          </w14:textFill>
          <w:lang w:val="en-US" w:eastAsia="zh-CN"/>
        </w:rPr>
      </w:pPr>
      <w:r>
        <w:rPr>
          <w:rFonts w:cs="宋体" w:hint="eastAsia"/>
          <w:color w:val="000000"/>
          <w14:textFill>
            <w14:solidFill>
              <w14:srgbClr w14:val="000000"/>
            </w14:solidFill>
          </w14:textFill>
        </w:rPr>
        <w:t>合同履约期限：</w:t>
      </w:r>
      <w:r>
        <w:rPr>
          <w:rFonts w:ascii="宋体" w:cs="宋体" w:hAnsi="宋体" w:hint="eastAsia"/>
          <w:bCs/>
          <w:color w:val="000000"/>
          <w:sz w:val="24"/>
          <w14:textFill>
            <w14:solidFill>
              <w14:srgbClr w14:val="000000"/>
            </w14:solidFill>
          </w14:textFill>
        </w:rPr>
        <w:t>共计12个月</w:t>
      </w:r>
      <w:r>
        <w:rPr>
          <w:rFonts w:ascii="宋体" w:cs="宋体" w:hAnsi="宋体"/>
          <w:bCs/>
          <w:color w:val="000000"/>
          <w:sz w:val="24"/>
          <w14:textFill>
            <w14:solidFill>
              <w14:srgbClr w14:val="000000"/>
            </w14:solidFill>
          </w14:textFill>
        </w:rPr>
        <w:t>，详见采购需求</w:t>
      </w:r>
    </w:p>
    <w:p>
      <w:pPr>
        <w:pStyle w:val="119"/>
        <w:outlineLvl w:val="2"/>
        <w:rPr>
          <w:rFonts w:ascii="宋体" w:cs="宋体" w:hAnsi="宋体"/>
          <w:color w:val="000000"/>
          <w14:textFill>
            <w14:solidFill>
              <w14:srgbClr w14:val="000000"/>
            </w14:solidFill>
          </w14:textFill>
        </w:rPr>
      </w:pPr>
      <w:r>
        <w:rPr>
          <w:rFonts w:cs="宋体"/>
          <w:color w:val="000000"/>
          <w14:textFill>
            <w14:solidFill>
              <w14:srgbClr w14:val="000000"/>
            </w14:solidFill>
          </w14:textFill>
        </w:rPr>
        <w:t>本项目（</w:t>
      </w:r>
      <w:r>
        <w:rPr>
          <w:rFonts w:cs="宋体"/>
          <w:color w:val="000000"/>
          <w14:textFill>
            <w14:solidFill>
              <w14:srgbClr w14:val="000000"/>
            </w14:solidFill>
          </w14:textFill>
          <w:lang w:val="en-US" w:eastAsia="zh-CN"/>
        </w:rPr>
        <w:t>否</w:t>
      </w:r>
      <w:r>
        <w:rPr>
          <w:rFonts w:cs="宋体"/>
          <w:color w:val="000000"/>
          <w14:textFill>
            <w14:solidFill>
              <w14:srgbClr w14:val="000000"/>
            </w14:solidFill>
          </w14:textFill>
        </w:rPr>
        <w:t>）接受联合体投标。</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二、申请人的资格要求：</w:t>
      </w:r>
    </w:p>
    <w:p>
      <w:pPr>
        <w:spacing w:line="360" w:lineRule="auto"/>
        <w:ind w:firstLine="480"/>
        <w:rPr>
          <w:rFonts w:ascii="宋体" w:cs="宋体" w:hAnsi="宋体"/>
          <w:snapToGrid w:val="0"/>
          <w:color w:val="000000"/>
          <w:kern w:val="28"/>
          <w:sz w:val="24"/>
          <w:szCs w:val="20"/>
          <w14:textFill>
            <w14:solidFill>
              <w14:srgbClr w14:val="000000"/>
            </w14:solidFill>
          </w14:textFill>
        </w:rPr>
      </w:pPr>
      <w:r>
        <w:rPr>
          <w:rFonts w:ascii="宋体" w:cs="宋体" w:hAnsi="宋体" w:hint="eastAsia"/>
          <w:snapToGrid w:val="0"/>
          <w:color w:val="000000"/>
          <w:kern w:val="28"/>
          <w:sz w:val="24"/>
          <w:szCs w:val="20"/>
          <w14:textFill>
            <w14:solidFill>
              <w14:srgbClr w14:val="000000"/>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eastAsia="宋体" w:cs="宋体" w:hAnsi="宋体" w:hint="eastAsia"/>
          <w:color w:val="000000"/>
          <w:sz w:val="24"/>
          <w14:textFill>
            <w14:solidFill>
              <w14:srgbClr w14:val="000000"/>
            </w14:solidFill>
          </w14:textFill>
          <w:lang w:eastAsia="zh-CN"/>
        </w:rPr>
      </w:pPr>
      <w:r>
        <w:rPr>
          <w:rFonts w:ascii="宋体" w:cs="宋体" w:hAnsi="宋体" w:hint="eastAsia"/>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落实政府采购政策需满足的资格要求：</w:t>
      </w:r>
      <w:r>
        <w:rPr>
          <w:rFonts w:ascii="宋体" w:cs="宋体" w:hAnsi="宋体" w:hint="eastAsia"/>
          <w:color w:val="000000"/>
          <w:kern w:val="0"/>
          <w:sz w:val="24"/>
          <w14:textFill>
            <w14:solidFill>
              <w14:srgbClr w14:val="000000"/>
            </w14:solidFill>
          </w14:textFill>
        </w:rPr>
        <w:t>本项目专门面向中小企业，</w:t>
      </w:r>
      <w:r>
        <w:rPr>
          <w:rFonts w:ascii="宋体" w:cs="宋体" w:hAnsi="宋体" w:hint="eastAsia"/>
          <w:color w:val="000000"/>
          <w:sz w:val="24"/>
          <w14:textFill>
            <w14:solidFill>
              <w14:srgbClr w14:val="000000"/>
            </w14:solidFill>
          </w14:textFill>
        </w:rPr>
        <w:t>服务全部由符合政策要求的</w:t>
      </w:r>
      <w:r>
        <w:rPr>
          <w:rFonts w:ascii="宋体" w:cs="宋体" w:hAnsi="宋体" w:hint="eastAsia"/>
          <w:color w:val="000000"/>
          <w:sz w:val="24"/>
          <w14:textFill>
            <w14:solidFill>
              <w14:srgbClr w14:val="000000"/>
            </w14:solidFill>
          </w14:textFill>
          <w:highlight w:val="none"/>
        </w:rPr>
        <w:t>中小企</w:t>
      </w:r>
      <w:r>
        <w:rPr>
          <w:rFonts w:ascii="宋体" w:cs="宋体" w:hAnsi="宋体" w:hint="eastAsia"/>
          <w:color w:val="000000"/>
          <w:sz w:val="24"/>
          <w14:textFill>
            <w14:solidFill>
              <w14:srgbClr w14:val="000000"/>
            </w14:solidFill>
          </w14:textFill>
        </w:rPr>
        <w:t>业</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或小微企业）</w:t>
      </w:r>
      <w:r>
        <w:rPr>
          <w:rFonts w:ascii="宋体" w:cs="宋体" w:hAnsi="宋体" w:hint="eastAsia"/>
          <w:color w:val="000000"/>
          <w:sz w:val="24"/>
          <w14:textFill>
            <w14:solidFill>
              <w14:srgbClr w14:val="000000"/>
            </w14:solidFill>
          </w14:textFill>
        </w:rPr>
        <w:t>承接</w:t>
      </w:r>
      <w:r>
        <w:rPr>
          <w:rFonts w:ascii="宋体" w:cs="宋体" w:hAnsi="宋体" w:hint="eastAsia"/>
          <w:color w:val="000000"/>
          <w:sz w:val="24"/>
          <w14:textFill>
            <w14:solidFill>
              <w14:srgbClr w14:val="000000"/>
            </w14:solidFill>
          </w14:textFill>
          <w:lang w:eastAsia="zh-CN"/>
        </w:rPr>
        <w:t>。</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en-US" w:eastAsia="zh-CN"/>
        </w:rPr>
        <w:t>3</w:t>
      </w:r>
      <w:r>
        <w:rPr>
          <w:rFonts w:ascii="宋体" w:cs="宋体" w:hAnsi="宋体" w:hint="eastAsia"/>
          <w:color w:val="000000"/>
          <w:sz w:val="24"/>
          <w14:textFill>
            <w14:solidFill>
              <w14:srgbClr w14:val="000000"/>
            </w14:solidFill>
          </w14:textFill>
        </w:rPr>
        <w:t>.本项目的特定资格要求：无；</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三、获取招标文件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时间</w:t>
      </w:r>
      <w:r>
        <w:rPr>
          <w:rFonts w:ascii="宋体" w:cs="宋体" w:hAnsi="宋体" w:hint="eastAsia"/>
          <w:color w:val="000000"/>
          <w:sz w:val="24"/>
          <w14:textFill>
            <w14:solidFill>
              <w14:srgbClr w14:val="000000"/>
            </w14:solidFill>
          </w14:textFill>
        </w:rPr>
        <w:t>：/至202</w:t>
      </w:r>
      <w:r>
        <w:rPr>
          <w:rFonts w:ascii="宋体" w:cs="宋体" w:hAnsi="宋体"/>
          <w:color w:val="000000"/>
          <w:sz w:val="24"/>
          <w14:textFill>
            <w14:solidFill>
              <w14:srgbClr w14:val="000000"/>
            </w14:solidFill>
          </w14:textFill>
          <w:lang w:val="en-US" w:eastAsia="zh-CN"/>
        </w:rPr>
        <w:t>5</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14:textFill>
            <w14:solidFill>
              <w14:srgbClr w14:val="000000"/>
            </w14:solidFill>
          </w14:textFill>
          <w:lang w:val="en-US" w:eastAsia="zh-CN"/>
        </w:rPr>
        <w:t xml:space="preserve"> 1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14:textFill>
            <w14:solidFill>
              <w14:srgbClr w14:val="000000"/>
            </w14:solidFill>
          </w14:textFill>
          <w:lang w:val="en-US" w:eastAsia="zh-CN"/>
        </w:rPr>
        <w:t xml:space="preserve"> </w:t>
      </w:r>
      <w:r>
        <w:rPr>
          <w:rFonts w:ascii="宋体" w:cs="宋体" w:hAnsi="宋体"/>
          <w:color w:val="000000"/>
          <w:sz w:val="24"/>
          <w14:textFill>
            <w14:solidFill>
              <w14:srgbClr w14:val="000000"/>
            </w14:solidFill>
          </w14:textFill>
          <w:lang w:val="en-US" w:eastAsia="zh-CN"/>
        </w:rPr>
        <w:t>22</w:t>
      </w:r>
      <w:r>
        <w:rPr>
          <w:rFonts w:ascii="宋体" w:cs="宋体" w:hAnsi="宋体" w:hint="eastAsia"/>
          <w:color w:val="000000"/>
          <w:sz w:val="24"/>
          <w14:textFill>
            <w14:solidFill>
              <w14:srgbClr w14:val="000000"/>
            </w14:solidFill>
          </w14:textFill>
          <w:lang w:val="en-US" w:eastAsia="zh-CN"/>
        </w:rPr>
        <w:t xml:space="preserve"> 日</w:t>
      </w:r>
      <w:r>
        <w:rPr>
          <w:rFonts w:ascii="宋体" w:cs="宋体" w:hAnsi="宋体" w:hint="eastAsia"/>
          <w:color w:val="000000"/>
          <w:sz w:val="24"/>
          <w14:textFill>
            <w14:solidFill>
              <w14:srgbClr w14:val="000000"/>
            </w14:solidFill>
          </w14:textFill>
        </w:rPr>
        <w:t>，每天上午00:00至12:00 ，下午12:00至23:59（北京时间，线上获取法定节假日均可，线下获取文件法定节假日除外）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地点（网址）：</w:t>
      </w:r>
      <w:r>
        <w:rPr>
          <w:rFonts w:ascii="宋体" w:cs="宋体" w:hAnsi="宋体" w:hint="eastAsia"/>
          <w:color w:val="000000"/>
          <w:sz w:val="24"/>
          <w14:textFill>
            <w14:solidFill>
              <w14:srgbClr w14:val="000000"/>
            </w14:solidFill>
          </w14:textFill>
        </w:rPr>
        <w:t xml:space="preserve">政采云平台（https://www.zcygov.cn/）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方式：</w:t>
      </w:r>
      <w:r>
        <w:rPr>
          <w:rFonts w:ascii="宋体" w:cs="宋体" w:hAnsi="宋体" w:hint="eastAsia"/>
          <w:color w:val="000000"/>
          <w:sz w:val="24"/>
          <w14:textFill>
            <w14:solidFill>
              <w14:srgbClr w14:val="000000"/>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售价（元）：</w:t>
      </w:r>
      <w:r>
        <w:rPr>
          <w:rFonts w:ascii="宋体" w:cs="宋体" w:hAnsi="宋体" w:hint="eastAsia"/>
          <w:color w:val="000000"/>
          <w:sz w:val="24"/>
          <w14:textFill>
            <w14:solidFill>
              <w14:srgbClr w14:val="000000"/>
            </w14:solidFill>
          </w14:textFill>
        </w:rPr>
        <w:t xml:space="preserve">0 </w:t>
        <w:tab/>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四、提交投标文件截止时间、开标时间和地点</w:t>
      </w:r>
    </w:p>
    <w:p>
      <w:pPr>
        <w:spacing w:line="360" w:lineRule="auto"/>
        <w:ind w:firstLineChars="200" w:firstLine="480"/>
        <w:rPr>
          <w:rFonts w:ascii="宋体" w:cs="宋体" w:hAnsi="宋体" w:hint="eastAsia"/>
          <w:color w:val="000000"/>
          <w:sz w:val="24"/>
          <w:u w:val="single"/>
          <w14:textFill>
            <w14:solidFill>
              <w14:srgbClr w14:val="000000"/>
            </w14:solidFill>
          </w14:textFill>
        </w:rPr>
      </w:pPr>
      <w:r>
        <w:rPr>
          <w:rFonts w:ascii="宋体" w:cs="宋体" w:hAnsi="宋体" w:hint="eastAsia"/>
          <w:b/>
          <w:color w:val="000000"/>
          <w:sz w:val="24"/>
          <w14:textFill>
            <w14:solidFill>
              <w14:srgbClr w14:val="000000"/>
            </w14:solidFill>
          </w14:textFill>
        </w:rPr>
        <w:t>提交投标文件截止时间：</w:t>
      </w:r>
      <w:r>
        <w:rPr>
          <w:rFonts w:ascii="宋体" w:cs="宋体" w:hAnsi="宋体" w:hint="eastAsia"/>
          <w:color w:val="000000"/>
          <w:sz w:val="24"/>
          <w:u w:val="single"/>
          <w14:textFill>
            <w14:solidFill>
              <w14:srgbClr w14:val="000000"/>
            </w14:solidFill>
          </w14:textFill>
        </w:rPr>
        <w:t xml:space="preserve"> 202</w:t>
      </w:r>
      <w:r>
        <w:rPr>
          <w:rFonts w:ascii="宋体" w:cs="宋体" w:hAnsi="宋体"/>
          <w:color w:val="000000"/>
          <w:sz w:val="24"/>
          <w:u w:val="single"/>
          <w14:textFill>
            <w14:solidFill>
              <w14:srgbClr w14:val="000000"/>
            </w14:solidFill>
          </w14:textFill>
          <w:lang w:val="en-US" w:eastAsia="zh-CN"/>
        </w:rPr>
        <w:t>5</w:t>
      </w:r>
      <w:r>
        <w:rPr>
          <w:rFonts w:ascii="宋体" w:cs="宋体" w:hAnsi="宋体" w:hint="eastAsia"/>
          <w:color w:val="000000"/>
          <w:sz w:val="24"/>
          <w:u w:val="single"/>
          <w14:textFill>
            <w14:solidFill>
              <w14:srgbClr w14:val="000000"/>
            </w14:solidFill>
          </w14:textFill>
        </w:rPr>
        <w:t xml:space="preserve"> 年 </w:t>
      </w:r>
      <w:r>
        <w:rPr>
          <w:rFonts w:ascii="宋体" w:cs="宋体" w:hAnsi="宋体" w:hint="eastAsia"/>
          <w:color w:val="000000"/>
          <w:sz w:val="24"/>
          <w:u w:val="single"/>
          <w14:textFill>
            <w14:solidFill>
              <w14:srgbClr w14:val="000000"/>
            </w14:solidFill>
          </w14:textFill>
          <w:lang w:val="en-US" w:eastAsia="zh-CN"/>
        </w:rPr>
        <w:t xml:space="preserve">1 </w:t>
      </w:r>
      <w:r>
        <w:rPr>
          <w:rFonts w:ascii="宋体" w:cs="宋体" w:hAnsi="宋体" w:hint="eastAsia"/>
          <w:color w:val="000000"/>
          <w:sz w:val="24"/>
          <w:u w:val="single"/>
          <w14:textFill>
            <w14:solidFill>
              <w14:srgbClr w14:val="000000"/>
            </w14:solidFill>
          </w14:textFill>
        </w:rPr>
        <w:t>月</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color w:val="000000"/>
          <w:sz w:val="24"/>
          <w:u w:val="single"/>
          <w14:textFill>
            <w14:solidFill>
              <w14:srgbClr w14:val="000000"/>
            </w14:solidFill>
          </w14:textFill>
          <w:lang w:val="en-US" w:eastAsia="zh-CN"/>
        </w:rPr>
        <w:t xml:space="preserve">22 </w:t>
      </w:r>
      <w:r>
        <w:rPr>
          <w:rFonts w:ascii="宋体" w:cs="宋体" w:hAnsi="宋体" w:hint="eastAsia"/>
          <w:color w:val="000000"/>
          <w:sz w:val="24"/>
          <w:u w:val="single"/>
          <w14:textFill>
            <w14:solidFill>
              <w14:srgbClr w14:val="000000"/>
            </w14:solidFill>
          </w14:textFill>
        </w:rPr>
        <w:t xml:space="preserve">日 </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点</w:t>
      </w:r>
      <w:r>
        <w:rPr>
          <w:rFonts w:ascii="宋体" w:cs="宋体" w:hAnsi="宋体" w:hint="eastAsia"/>
          <w:color w:val="000000"/>
          <w:sz w:val="24"/>
          <w:u w:val="single"/>
          <w14:textFill>
            <w14:solidFill>
              <w14:srgbClr w14:val="000000"/>
            </w14:solidFill>
          </w14:textFill>
          <w:lang w:val="en-US" w:eastAsia="zh-CN"/>
        </w:rPr>
        <w:t>00</w:t>
      </w:r>
      <w:r>
        <w:rPr>
          <w:rFonts w:ascii="宋体" w:cs="宋体" w:hAnsi="宋体" w:hint="eastAsia"/>
          <w:color w:val="000000"/>
          <w:sz w:val="24"/>
          <w:u w:val="single"/>
          <w14:textFill>
            <w14:solidFill>
              <w14:srgbClr w14:val="000000"/>
            </w14:solidFill>
          </w14:textFill>
        </w:rPr>
        <w:t xml:space="preserve"> 分00秒 （北京时间）</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投标地点（网址）：</w:t>
      </w:r>
      <w:r>
        <w:rPr>
          <w:rFonts w:ascii="宋体" w:cs="宋体" w:hAnsi="宋体" w:hint="eastAsia"/>
          <w:color w:val="000000"/>
          <w:sz w:val="24"/>
          <w14:textFill>
            <w14:solidFill>
              <w14:srgbClr w14:val="000000"/>
            </w14:solidFill>
          </w14:textFill>
        </w:rPr>
        <w:t xml:space="preserve">政采云平台（https://www.zcygov.cn/） </w:t>
      </w:r>
    </w:p>
    <w:p>
      <w:pPr>
        <w:spacing w:line="360" w:lineRule="auto"/>
        <w:ind w:firstLineChars="200" w:firstLine="480"/>
        <w:rPr>
          <w:rFonts w:ascii="宋体" w:cs="宋体" w:hAnsi="宋体" w:hint="eastAsia"/>
          <w:color w:val="000000"/>
          <w:sz w:val="24"/>
          <w:u w:val="single"/>
          <w14:textFill>
            <w14:solidFill>
              <w14:srgbClr w14:val="000000"/>
            </w14:solidFill>
          </w14:textFill>
        </w:rPr>
      </w:pPr>
      <w:r>
        <w:rPr>
          <w:rFonts w:ascii="宋体" w:cs="宋体" w:hAnsi="宋体" w:hint="eastAsia"/>
          <w:b/>
          <w:color w:val="000000"/>
          <w:sz w:val="24"/>
          <w14:textFill>
            <w14:solidFill>
              <w14:srgbClr w14:val="000000"/>
            </w14:solidFill>
          </w14:textFill>
        </w:rPr>
        <w:t>开标时间</w:t>
      </w:r>
      <w:r>
        <w:rPr>
          <w:rFonts w:ascii="宋体" w:cs="宋体" w:hAnsi="宋体" w:hint="eastAsia"/>
          <w:color w:val="000000"/>
          <w:sz w:val="24"/>
          <w:u w:val="single"/>
          <w14:textFill>
            <w14:solidFill>
              <w14:srgbClr w14:val="000000"/>
            </w14:solidFill>
          </w14:textFill>
        </w:rPr>
        <w:t>：202</w:t>
      </w:r>
      <w:r>
        <w:rPr>
          <w:rFonts w:ascii="宋体" w:cs="宋体" w:hAnsi="宋体"/>
          <w:color w:val="000000"/>
          <w:sz w:val="24"/>
          <w:u w:val="single"/>
          <w14:textFill>
            <w14:solidFill>
              <w14:srgbClr w14:val="000000"/>
            </w14:solidFill>
          </w14:textFill>
          <w:lang w:val="en-US" w:eastAsia="zh-CN"/>
        </w:rPr>
        <w:t>5</w:t>
      </w:r>
      <w:r>
        <w:rPr>
          <w:rFonts w:ascii="宋体" w:cs="宋体" w:hAnsi="宋体" w:hint="eastAsia"/>
          <w:color w:val="000000"/>
          <w:sz w:val="24"/>
          <w:u w:val="single"/>
          <w14:textFill>
            <w14:solidFill>
              <w14:srgbClr w14:val="000000"/>
            </w14:solidFill>
          </w14:textFill>
        </w:rPr>
        <w:t xml:space="preserve"> 年 </w:t>
      </w:r>
      <w:r>
        <w:rPr>
          <w:rFonts w:ascii="宋体" w:cs="宋体" w:hAnsi="宋体" w:hint="eastAsia"/>
          <w:color w:val="000000"/>
          <w:sz w:val="24"/>
          <w:u w:val="single"/>
          <w14:textFill>
            <w14:solidFill>
              <w14:srgbClr w14:val="000000"/>
            </w14:solidFill>
          </w14:textFill>
          <w:lang w:val="en-US" w:eastAsia="zh-CN"/>
        </w:rPr>
        <w:t xml:space="preserve">1 </w:t>
      </w:r>
      <w:r>
        <w:rPr>
          <w:rFonts w:ascii="宋体" w:cs="宋体" w:hAnsi="宋体" w:hint="eastAsia"/>
          <w:color w:val="000000"/>
          <w:sz w:val="24"/>
          <w:u w:val="single"/>
          <w14:textFill>
            <w14:solidFill>
              <w14:srgbClr w14:val="000000"/>
            </w14:solidFill>
          </w14:textFill>
        </w:rPr>
        <w:t>月</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color w:val="000000"/>
          <w:sz w:val="24"/>
          <w:u w:val="single"/>
          <w14:textFill>
            <w14:solidFill>
              <w14:srgbClr w14:val="000000"/>
            </w14:solidFill>
          </w14:textFill>
          <w:lang w:val="en-US" w:eastAsia="zh-CN"/>
        </w:rPr>
        <w:t>22</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u w:val="single"/>
          <w14:textFill>
            <w14:solidFill>
              <w14:srgbClr w14:val="000000"/>
            </w14:solidFill>
          </w14:textFill>
        </w:rPr>
        <w:t xml:space="preserve">日 </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点</w:t>
      </w:r>
      <w:r>
        <w:rPr>
          <w:rFonts w:ascii="宋体" w:cs="宋体" w:hAnsi="宋体" w:hint="eastAsia"/>
          <w:color w:val="000000"/>
          <w:sz w:val="24"/>
          <w:u w:val="single"/>
          <w14:textFill>
            <w14:solidFill>
              <w14:srgbClr w14:val="000000"/>
            </w14:solidFill>
          </w14:textFill>
          <w:lang w:val="en-US" w:eastAsia="zh-CN"/>
        </w:rPr>
        <w:t>00</w:t>
      </w:r>
      <w:r>
        <w:rPr>
          <w:rFonts w:ascii="宋体" w:cs="宋体" w:hAnsi="宋体" w:hint="eastAsia"/>
          <w:color w:val="000000"/>
          <w:sz w:val="24"/>
          <w:u w:val="single"/>
          <w14:textFill>
            <w14:solidFill>
              <w14:srgbClr w14:val="000000"/>
            </w14:solidFill>
          </w14:textFill>
        </w:rPr>
        <w:t xml:space="preserve"> 分00秒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开标地点（网址）：</w:t>
      </w:r>
      <w:r>
        <w:rPr>
          <w:rFonts w:ascii="宋体" w:cs="宋体" w:hAnsi="宋体" w:hint="eastAsia"/>
          <w:color w:val="000000"/>
          <w:sz w:val="24"/>
          <w14:textFill>
            <w14:solidFill>
              <w14:srgbClr w14:val="000000"/>
            </w14:solidFill>
          </w14:textFill>
        </w:rPr>
        <w:t>政采云平台（https://www.zcygov.cn/）</w:t>
      </w:r>
    </w:p>
    <w:p>
      <w:pPr>
        <w:spacing w:line="360" w:lineRule="auto"/>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五、公告期限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自本公告发布之日起5个工作日。</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六、其他补充事宜</w:t>
      </w:r>
    </w:p>
    <w:p>
      <w:pPr>
        <w:pStyle w:val="64"/>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64"/>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64"/>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w:t>
      </w:r>
      <w:r>
        <w:rPr>
          <w:rFonts w:cs="宋体" w:hint="eastAsia"/>
          <w:color w:val="000000"/>
          <w:kern w:val="2"/>
          <w:sz w:val="24"/>
          <w:szCs w:val="24"/>
          <w14:textFill>
            <w14:solidFill>
              <w14:srgbClr w14:val="000000"/>
            </w14:solidFill>
          </w14:textFill>
          <w:lang w:val="en-US" w:eastAsia="zh-CN" w:bidi="ar-SA"/>
        </w:rPr>
        <w:t>，</w:t>
      </w:r>
      <w:r>
        <w:rPr>
          <w:rFonts w:ascii="宋体" w:eastAsia="宋体" w:cs="宋体" w:hAnsi="宋体" w:hint="eastAsia"/>
          <w:color w:val="000000"/>
          <w:kern w:val="2"/>
          <w:sz w:val="24"/>
          <w:szCs w:val="24"/>
          <w14:textFill>
            <w14:solidFill>
              <w14:srgbClr w14:val="000000"/>
            </w14:solidFill>
          </w14:textFill>
          <w:lang w:val="en-US" w:eastAsia="zh-CN" w:bidi="ar-SA"/>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七、对本次采购提出询问、质疑、投诉，请按以下方式联系</w:t>
      </w:r>
    </w:p>
    <w:p>
      <w:pPr>
        <w:spacing w:line="360" w:lineRule="auto"/>
        <w:rPr>
          <w:rFonts w:ascii="宋体" w:cs="宋体" w:hAnsi="宋体"/>
          <w:color w:val="000000"/>
          <w:sz w:val="24"/>
          <w:szCs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color w:val="000000"/>
          <w:sz w:val="24"/>
          <w:szCs w:val="24"/>
          <w14:textFill>
            <w14:solidFill>
              <w14:srgbClr w14:val="000000"/>
            </w14:solidFill>
          </w14:textFill>
        </w:rPr>
        <w:t>1.采购人信息</w:t>
      </w:r>
    </w:p>
    <w:p>
      <w:pPr>
        <w:spacing w:line="360" w:lineRule="auto"/>
        <w:rPr>
          <w:rFonts w:ascii="宋体" w:eastAsia="宋体" w:cs="宋体" w:hAnsi="宋体"/>
          <w:color w:val="000000"/>
          <w:sz w:val="24"/>
          <w:szCs w:val="24"/>
          <w14:textFill>
            <w14:solidFill>
              <w14:srgbClr w14:val="000000"/>
            </w14:solidFill>
          </w14:textFill>
          <w:lang w:val="en-US" w:eastAsia="zh-CN"/>
        </w:rPr>
      </w:pPr>
      <w:r>
        <w:rPr>
          <w:rFonts w:ascii="宋体" w:cs="宋体" w:hAnsi="宋体" w:hint="eastAsia"/>
          <w:color w:val="000000"/>
          <w:sz w:val="24"/>
          <w:szCs w:val="24"/>
          <w14:textFill>
            <w14:solidFill>
              <w14:srgbClr w14:val="000000"/>
            </w14:solidFill>
          </w14:textFill>
        </w:rPr>
        <w:t xml:space="preserve">    名    称：</w:t>
      </w:r>
      <w:r>
        <w:rPr>
          <w:rFonts w:ascii="宋体" w:cs="宋体" w:hAnsi="宋体" w:hint="eastAsia"/>
          <w:color w:val="000000"/>
          <w:sz w:val="24"/>
          <w:szCs w:val="24"/>
          <w14:textFill>
            <w14:solidFill>
              <w14:srgbClr w14:val="000000"/>
            </w14:solidFill>
          </w14:textFill>
          <w:lang w:eastAsia="zh-CN"/>
          <w:highlight w:val="none"/>
        </w:rPr>
        <w:t>温州市</w:t>
      </w:r>
      <w:r>
        <w:rPr>
          <w:rFonts w:ascii="宋体" w:cs="宋体" w:hAnsi="宋体" w:hint="eastAsia"/>
          <w:color w:val="000000"/>
          <w:sz w:val="24"/>
          <w:szCs w:val="24"/>
          <w14:textFill>
            <w14:solidFill>
              <w14:srgbClr w14:val="000000"/>
            </w14:solidFill>
          </w14:textFill>
          <w:lang w:val="en-US" w:eastAsia="zh-CN"/>
          <w:highlight w:val="none"/>
        </w:rPr>
        <w:t>洞头区第一中学</w:t>
      </w:r>
    </w:p>
    <w:p>
      <w:pPr>
        <w:spacing w:line="360" w:lineRule="auto"/>
        <w:ind w:firstLine="480"/>
        <w:rPr>
          <w:rFonts w:ascii="宋体" w:eastAsia="宋体" w:cs="宋体" w:hAnsi="宋体"/>
          <w:color w:val="000000"/>
          <w:sz w:val="24"/>
          <w:szCs w:val="24"/>
          <w14:textFill>
            <w14:solidFill>
              <w14:srgbClr w14:val="000000"/>
            </w14:solidFill>
          </w14:textFill>
          <w:lang w:val="en-US" w:eastAsia="zh-CN"/>
        </w:rPr>
      </w:pPr>
      <w:r>
        <w:rPr>
          <w:rFonts w:ascii="宋体" w:cs="宋体" w:hAnsi="宋体" w:hint="eastAsia"/>
          <w:color w:val="000000"/>
          <w:sz w:val="24"/>
          <w:szCs w:val="24"/>
          <w14:textFill>
            <w14:solidFill>
              <w14:srgbClr w14:val="000000"/>
            </w14:solidFill>
          </w14:textFill>
        </w:rPr>
        <w:t>地    址：</w:t>
      </w:r>
      <w:r>
        <w:rPr>
          <w:rFonts w:ascii="宋体" w:cs="宋体" w:hAnsi="宋体" w:hint="eastAsia"/>
          <w:color w:val="000000"/>
          <w:sz w:val="24"/>
          <w:szCs w:val="24"/>
          <w14:textFill>
            <w14:solidFill>
              <w14:srgbClr w14:val="000000"/>
            </w14:solidFill>
          </w14:textFill>
          <w:lang w:eastAsia="zh-CN"/>
          <w:highlight w:val="none"/>
        </w:rPr>
        <w:t>温州市</w:t>
      </w:r>
      <w:r>
        <w:rPr>
          <w:rFonts w:ascii="宋体" w:cs="宋体" w:hAnsi="宋体" w:hint="eastAsia"/>
          <w:color w:val="000000"/>
          <w:sz w:val="24"/>
          <w:szCs w:val="24"/>
          <w14:textFill>
            <w14:solidFill>
              <w14:srgbClr w14:val="000000"/>
            </w14:solidFill>
          </w14:textFill>
          <w:lang w:val="en-US" w:eastAsia="zh-CN"/>
          <w:highlight w:val="none"/>
        </w:rPr>
        <w:t>洞头区北岙街道昌盛南路</w:t>
      </w:r>
    </w:p>
    <w:p>
      <w:pPr>
        <w:spacing w:line="360" w:lineRule="auto"/>
        <w:ind w:firstLine="480"/>
        <w:rPr>
          <w:rFonts w:ascii="宋体" w:cs="宋体" w:hAnsi="宋体" w:hint="eastAsia"/>
          <w:color w:val="000000"/>
          <w:sz w:val="24"/>
          <w:szCs w:val="24"/>
          <w14:textFill>
            <w14:solidFill>
              <w14:srgbClr w14:val="000000"/>
            </w14:solidFill>
          </w14:textFill>
          <w:lang w:val="en-US" w:eastAsia="zh-CN"/>
          <w:highlight w:val="none"/>
        </w:rPr>
      </w:pPr>
      <w:r>
        <w:rPr>
          <w:rFonts w:ascii="宋体" w:cs="宋体" w:hAnsi="宋体" w:hint="eastAsia"/>
          <w:color w:val="000000"/>
          <w:sz w:val="24"/>
          <w:szCs w:val="24"/>
          <w14:textFill>
            <w14:solidFill>
              <w14:srgbClr w14:val="000000"/>
            </w14:solidFill>
          </w14:textFill>
        </w:rPr>
        <w:t>项目联系人（询</w:t>
      </w:r>
      <w:r>
        <w:rPr>
          <w:rFonts w:ascii="宋体" w:eastAsia="宋体" w:cs="宋体" w:hAnsi="宋体" w:hint="eastAsia"/>
          <w:color w:val="000000"/>
          <w:sz w:val="24"/>
          <w:szCs w:val="24"/>
          <w14:textFill>
            <w14:solidFill>
              <w14:srgbClr w14:val="000000"/>
            </w14:solidFill>
          </w14:textFill>
          <w:lang w:eastAsia="zh-CN"/>
          <w:highlight w:val="none"/>
        </w:rPr>
        <w:t>问）：</w:t>
      </w:r>
      <w:r>
        <w:rPr>
          <w:rFonts w:ascii="宋体" w:cs="宋体" w:hAnsi="宋体" w:hint="eastAsia"/>
          <w:color w:val="000000"/>
          <w:sz w:val="24"/>
          <w:szCs w:val="24"/>
          <w14:textFill>
            <w14:solidFill>
              <w14:srgbClr w14:val="000000"/>
            </w14:solidFill>
          </w14:textFill>
          <w:lang w:val="en-US" w:eastAsia="zh-CN"/>
          <w:highlight w:val="none"/>
        </w:rPr>
        <w:t>陈</w:t>
      </w:r>
      <w:r>
        <w:rPr>
          <w:rFonts w:ascii="宋体" w:cs="宋体" w:hAnsi="宋体"/>
          <w:color w:val="000000"/>
          <w:sz w:val="24"/>
          <w:szCs w:val="24"/>
          <w14:textFill>
            <w14:solidFill>
              <w14:srgbClr w14:val="000000"/>
            </w14:solidFill>
          </w14:textFill>
          <w:lang w:val="en-US" w:eastAsia="zh-CN"/>
          <w:highlight w:val="none"/>
        </w:rPr>
        <w:t>老师</w:t>
      </w:r>
    </w:p>
    <w:p>
      <w:pPr>
        <w:spacing w:line="360" w:lineRule="auto"/>
        <w:ind w:firstLine="480"/>
        <w:rPr>
          <w:rFonts w:ascii="宋体" w:cs="宋体" w:hAnsi="宋体" w:hint="eastAsia"/>
          <w:color w:val="000000"/>
          <w:sz w:val="24"/>
          <w:szCs w:val="24"/>
          <w14:textFill>
            <w14:solidFill>
              <w14:srgbClr w14:val="000000"/>
            </w14:solidFill>
          </w14:textFill>
          <w:lang w:val="en-US" w:eastAsia="zh-CN"/>
          <w:highlight w:val="none"/>
        </w:rPr>
      </w:pPr>
      <w:r>
        <w:rPr>
          <w:rFonts w:ascii="宋体" w:eastAsia="宋体" w:cs="宋体" w:hAnsi="宋体" w:hint="eastAsia"/>
          <w:color w:val="000000"/>
          <w:sz w:val="24"/>
          <w:szCs w:val="24"/>
          <w14:textFill>
            <w14:solidFill>
              <w14:srgbClr w14:val="000000"/>
            </w14:solidFill>
          </w14:textFill>
          <w:lang w:eastAsia="zh-CN"/>
          <w:highlight w:val="none"/>
        </w:rPr>
        <w:t>项目联系方式（询问）：0577-</w:t>
      </w:r>
      <w:r>
        <w:rPr>
          <w:rFonts w:ascii="宋体" w:cs="宋体" w:hAnsi="宋体" w:hint="eastAsia"/>
          <w:color w:val="000000"/>
          <w:sz w:val="24"/>
          <w:szCs w:val="24"/>
          <w14:textFill>
            <w14:solidFill>
              <w14:srgbClr w14:val="000000"/>
            </w14:solidFill>
          </w14:textFill>
          <w:lang w:val="en-US" w:eastAsia="zh-CN"/>
          <w:highlight w:val="none"/>
        </w:rPr>
        <w:t>56728566</w:t>
      </w:r>
    </w:p>
    <w:p>
      <w:pPr>
        <w:spacing w:line="360" w:lineRule="auto"/>
        <w:ind w:firstLine="480"/>
        <w:rPr>
          <w:rFonts w:ascii="宋体" w:eastAsia="宋体" w:cs="宋体" w:hAnsi="宋体" w:hint="eastAsia"/>
          <w:color w:val="000000"/>
          <w:sz w:val="24"/>
          <w:szCs w:val="24"/>
          <w14:textFill>
            <w14:solidFill>
              <w14:srgbClr w14:val="000000"/>
            </w14:solidFill>
          </w14:textFill>
          <w:lang w:eastAsia="zh-CN"/>
          <w:highlight w:val="none"/>
        </w:rPr>
      </w:pPr>
      <w:r>
        <w:rPr>
          <w:rFonts w:ascii="宋体" w:eastAsia="宋体" w:cs="宋体" w:hAnsi="宋体" w:hint="eastAsia"/>
          <w:color w:val="000000"/>
          <w:sz w:val="24"/>
          <w:szCs w:val="24"/>
          <w14:textFill>
            <w14:solidFill>
              <w14:srgbClr w14:val="000000"/>
            </w14:solidFill>
          </w14:textFill>
          <w:lang w:eastAsia="zh-CN"/>
          <w:highlight w:val="none"/>
        </w:rPr>
        <w:t>质疑联系人</w:t>
      </w:r>
      <w:r>
        <w:rPr>
          <w:rFonts w:ascii="宋体" w:eastAsia="宋体" w:cs="宋体" w:hAnsi="宋体" w:hint="eastAsia"/>
          <w:color w:val="000000"/>
          <w:sz w:val="24"/>
          <w:szCs w:val="24"/>
          <w14:textFill>
            <w14:solidFill>
              <w14:srgbClr w14:val="000000"/>
            </w14:solidFill>
          </w14:textFill>
          <w:lang w:val="en-US" w:eastAsia="zh-CN"/>
          <w:highlight w:val="none"/>
        </w:rPr>
        <w:t>：</w:t>
      </w:r>
      <w:r>
        <w:rPr>
          <w:rFonts w:ascii="宋体" w:cs="宋体" w:hAnsi="宋体" w:hint="eastAsia"/>
          <w:color w:val="000000"/>
          <w:sz w:val="24"/>
          <w:szCs w:val="24"/>
          <w14:textFill>
            <w14:solidFill>
              <w14:srgbClr w14:val="000000"/>
            </w14:solidFill>
          </w14:textFill>
          <w:lang w:val="en-US" w:eastAsia="zh-CN"/>
          <w:highlight w:val="none"/>
        </w:rPr>
        <w:t>李</w:t>
      </w:r>
      <w:r>
        <w:rPr>
          <w:rFonts w:ascii="宋体" w:eastAsia="宋体" w:cs="宋体" w:hAnsi="宋体"/>
          <w:color w:val="000000"/>
          <w:sz w:val="24"/>
          <w:szCs w:val="24"/>
          <w14:textFill>
            <w14:solidFill>
              <w14:srgbClr w14:val="000000"/>
            </w14:solidFill>
          </w14:textFill>
          <w:lang w:eastAsia="zh-CN"/>
          <w:highlight w:val="none"/>
        </w:rPr>
        <w:t>老师</w:t>
      </w:r>
    </w:p>
    <w:p>
      <w:pPr>
        <w:spacing w:line="360" w:lineRule="auto"/>
        <w:ind w:firstLine="480"/>
        <w:rPr>
          <w:rFonts w:ascii="宋体" w:eastAsia="宋体" w:cs="宋体" w:hAnsi="宋体"/>
          <w:color w:val="000000"/>
          <w:sz w:val="24"/>
          <w:szCs w:val="24"/>
          <w14:textFill>
            <w14:solidFill>
              <w14:srgbClr w14:val="000000"/>
            </w14:solidFill>
          </w14:textFill>
          <w:lang w:val="en-US" w:eastAsia="zh-CN"/>
          <w:highlight w:val="none"/>
        </w:rPr>
      </w:pPr>
      <w:r>
        <w:rPr>
          <w:rFonts w:ascii="宋体" w:eastAsia="宋体" w:cs="宋体" w:hAnsi="宋体" w:hint="eastAsia"/>
          <w:color w:val="000000"/>
          <w:sz w:val="24"/>
          <w:szCs w:val="24"/>
          <w14:textFill>
            <w14:solidFill>
              <w14:srgbClr w14:val="000000"/>
            </w14:solidFill>
          </w14:textFill>
          <w:lang w:eastAsia="zh-CN"/>
          <w:highlight w:val="none"/>
        </w:rPr>
        <w:t>质疑联系方式：0577-</w:t>
      </w:r>
      <w:r>
        <w:rPr>
          <w:rFonts w:ascii="宋体" w:cs="宋体" w:hAnsi="宋体" w:hint="eastAsia"/>
          <w:color w:val="000000"/>
          <w:sz w:val="24"/>
          <w:szCs w:val="24"/>
          <w14:textFill>
            <w14:solidFill>
              <w14:srgbClr w14:val="000000"/>
            </w14:solidFill>
          </w14:textFill>
          <w:lang w:val="en-US" w:eastAsia="zh-CN"/>
          <w:highlight w:val="none"/>
        </w:rPr>
        <w:t>5672</w:t>
      </w:r>
      <w:r>
        <w:rPr>
          <w:rFonts w:ascii="宋体" w:cs="宋体" w:hAnsi="宋体"/>
          <w:color w:val="000000"/>
          <w:sz w:val="24"/>
          <w:szCs w:val="24"/>
          <w14:textFill>
            <w14:solidFill>
              <w14:srgbClr w14:val="000000"/>
            </w14:solidFill>
          </w14:textFill>
          <w:lang w:val="en-US" w:eastAsia="zh-CN"/>
          <w:highlight w:val="none"/>
        </w:rPr>
        <w:t>8551</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2.采购代理机构信息            </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名    称：</w:t>
      </w:r>
      <w:r>
        <w:rPr>
          <w:rFonts w:ascii="宋体" w:eastAsia="宋体" w:cs="宋体" w:hAnsi="宋体" w:hint="eastAsia"/>
          <w:color w:val="000000"/>
          <w:sz w:val="24"/>
          <w14:textFill>
            <w14:solidFill>
              <w14:srgbClr w14:val="000000"/>
            </w14:solidFill>
          </w14:textFill>
          <w:highlight w:val="none"/>
        </w:rPr>
        <w:t>温州市政务服务管理中心（温州市政府采购中心）</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eastAsia="宋体" w:cs="宋体" w:hAnsi="宋体" w:hint="eastAsia"/>
          <w:color w:val="000000"/>
          <w:sz w:val="24"/>
          <w14:textFill>
            <w14:solidFill>
              <w14:srgbClr w14:val="000000"/>
            </w14:solidFill>
          </w14:textFill>
          <w:highlight w:val="none"/>
        </w:rPr>
        <w:t>温州市会展路1268号“温州市民中心”A座41</w:t>
      </w:r>
      <w:r>
        <w:rPr>
          <w:rFonts w:ascii="宋体" w:cs="宋体" w:hAnsi="宋体" w:hint="eastAsia"/>
          <w:color w:val="000000"/>
          <w:sz w:val="24"/>
          <w14:textFill>
            <w14:solidFill>
              <w14:srgbClr w14:val="000000"/>
            </w14:solidFill>
          </w14:textFill>
          <w:lang w:val="en-US" w:eastAsia="zh-CN"/>
          <w:highlight w:val="none"/>
        </w:rPr>
        <w:t>2</w:t>
      </w:r>
      <w:r>
        <w:rPr>
          <w:rFonts w:ascii="宋体" w:eastAsia="宋体" w:cs="宋体" w:hAnsi="宋体" w:hint="eastAsia"/>
          <w:color w:val="000000"/>
          <w:sz w:val="24"/>
          <w14:textFill>
            <w14:solidFill>
              <w14:srgbClr w14:val="000000"/>
            </w14:solidFill>
          </w14:textFill>
          <w:highlight w:val="none"/>
        </w:rPr>
        <w:t>室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传    真： </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项目联系人（询问）：</w:t>
      </w:r>
      <w:r>
        <w:rPr>
          <w:rFonts w:ascii="宋体" w:cs="宋体" w:hAnsi="宋体" w:hint="eastAsia"/>
          <w:color w:val="000000"/>
          <w:sz w:val="24"/>
          <w14:textFill>
            <w14:solidFill>
              <w14:srgbClr w14:val="000000"/>
            </w14:solidFill>
          </w14:textFill>
          <w:lang w:val="en-US" w:eastAsia="zh-CN"/>
        </w:rPr>
        <w:t>金健戈</w:t>
      </w:r>
    </w:p>
    <w:p>
      <w:pPr>
        <w:spacing w:line="360" w:lineRule="auto"/>
        <w:ind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项目联系方式（询问）：</w:t>
      </w:r>
      <w:r>
        <w:rPr>
          <w:rFonts w:ascii="宋体" w:eastAsia="宋体" w:cs="宋体" w:hAnsi="宋体" w:hint="eastAsia"/>
          <w:color w:val="000000"/>
          <w:sz w:val="24"/>
          <w14:textFill>
            <w14:solidFill>
              <w14:srgbClr w14:val="000000"/>
            </w14:solidFill>
          </w14:textFill>
          <w:lang w:val="en-US" w:eastAsia="zh-CN"/>
        </w:rPr>
        <w:t>0577-88926</w:t>
      </w:r>
      <w:r>
        <w:rPr>
          <w:rFonts w:ascii="宋体" w:cs="宋体" w:hAnsi="宋体" w:hint="eastAsia"/>
          <w:color w:val="000000"/>
          <w:sz w:val="24"/>
          <w14:textFill>
            <w14:solidFill>
              <w14:srgbClr w14:val="000000"/>
            </w14:solidFill>
          </w14:textFill>
          <w:lang w:val="en-US" w:eastAsia="zh-CN"/>
        </w:rPr>
        <w:t>822</w:t>
      </w:r>
      <w:r>
        <w:rPr>
          <w:rFonts w:ascii="宋体" w:cs="宋体" w:hAnsi="宋体" w:hint="eastAsia"/>
          <w:color w:val="000000"/>
          <w:sz w:val="24"/>
          <w14:textFill>
            <w14:solidFill>
              <w14:srgbClr w14:val="000000"/>
            </w14:solidFill>
          </w14:textFill>
        </w:rPr>
        <w:t xml:space="preserve">    </w:t>
      </w:r>
    </w:p>
    <w:p>
      <w:pPr>
        <w:spacing w:line="360" w:lineRule="auto"/>
        <w:ind w:firstLine="480"/>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质疑联系人：</w:t>
      </w:r>
      <w:r>
        <w:rPr>
          <w:rFonts w:ascii="宋体" w:cs="宋体" w:hAnsi="宋体" w:hint="eastAsia"/>
          <w:color w:val="000000"/>
          <w:sz w:val="24"/>
          <w14:textFill>
            <w14:solidFill>
              <w14:srgbClr w14:val="000000"/>
            </w14:solidFill>
          </w14:textFill>
          <w:lang w:val="en-US" w:eastAsia="zh-CN"/>
        </w:rPr>
        <w:t>陈玺安</w:t>
      </w:r>
      <w:r>
        <w:rPr>
          <w:rFonts w:ascii="宋体" w:cs="宋体" w:hAnsi="宋体" w:hint="eastAsia"/>
          <w:color w:val="000000"/>
          <w:sz w:val="24"/>
          <w14:textFill>
            <w14:solidFill>
              <w14:srgbClr w14:val="000000"/>
            </w14:solidFill>
          </w14:textFill>
        </w:rPr>
        <w:t xml:space="preserve"> </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质疑联系方式：</w:t>
      </w:r>
      <w:r>
        <w:rPr>
          <w:rFonts w:ascii="宋体" w:eastAsia="宋体" w:cs="宋体" w:hAnsi="宋体" w:hint="eastAsia"/>
          <w:color w:val="000000"/>
          <w:sz w:val="24"/>
          <w14:textFill>
            <w14:solidFill>
              <w14:srgbClr w14:val="000000"/>
            </w14:solidFill>
          </w14:textFill>
          <w:lang w:val="en-US" w:eastAsia="zh-CN"/>
        </w:rPr>
        <w:t>0577-88926785</w:t>
      </w:r>
    </w:p>
    <w:p>
      <w:pPr>
        <w:spacing w:line="360" w:lineRule="auto"/>
        <w:ind w:firstLineChars="100" w:firstLine="240"/>
        <w:rPr>
          <w:rFonts w:cs="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 xml:space="preserve"> 3.同级政府采购监督管理部门            </w:t>
      </w:r>
      <w:r>
        <w:rPr>
          <w:rFonts w:cs="宋体"/>
          <w:color w:val="000000"/>
          <w14:textFill>
            <w14:solidFill>
              <w14:srgbClr w14:val="000000"/>
            </w14:solidFill>
          </w14:textFill>
        </w:rPr>
        <w:t>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lang w:val="en-US" w:eastAsia="zh-CN"/>
        </w:rPr>
        <w:t xml:space="preserve">名称：温州市财政局    </w:t>
      </w:r>
      <w:r>
        <w:rPr>
          <w:rFonts w:ascii="宋体" w:eastAsia="宋体" w:cs="宋体" w:hAnsi="宋体" w:hint="eastAsia"/>
          <w:color w:val="000000"/>
          <w:sz w:val="24"/>
          <w14:textFill>
            <w14:solidFill>
              <w14:srgbClr w14:val="000000"/>
            </w14:solidFill>
          </w14:textFill>
        </w:rPr>
        <w:t>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地址：温州绣山路299号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联系人 ：项先生、蔡女士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监督投诉电话：0577-88532725、88521948</w:t>
      </w:r>
    </w:p>
    <w:p>
      <w:pPr>
        <w:spacing w:line="360" w:lineRule="auto"/>
        <w:ind w:firstLine="480"/>
        <w:rPr>
          <w:rFonts w:ascii="宋体" w:cs="宋体" w:hAnsi="宋体" w:hint="eastAsia"/>
          <w:color w:val="000000"/>
          <w:sz w:val="24"/>
          <w14:textFill>
            <w14:solidFill>
              <w14:srgbClr w14:val="000000"/>
            </w14:solidFill>
          </w14:textFill>
          <w:lang w:val="en-US" w:eastAsia="zh-CN"/>
        </w:rPr>
      </w:pP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CA问题联系电话（人工）：汇信CA 400-888-4636；天谷CA 400-087-8198。</w:t>
      </w:r>
    </w:p>
    <w:p>
      <w:pPr>
        <w:widowControl/>
        <w:adjustRightInd/>
        <w:jc w:val="left"/>
        <w:rPr>
          <w:rFonts w:ascii="宋体" w:cs="宋体" w:hAnsi="宋体"/>
          <w:b/>
          <w:color w:val="000000"/>
          <w:sz w:val="36"/>
          <w:szCs w:val="20"/>
          <w14:textFill>
            <w14:solidFill>
              <w14:srgbClr w14:val="000000"/>
            </w14:solidFill>
          </w14:textFill>
        </w:rPr>
      </w:pPr>
      <w:r>
        <w:rPr>
          <w:rFonts w:ascii="宋体" w:cs="宋体" w:hAnsi="宋体"/>
          <w:b/>
          <w:color w:val="000000"/>
          <w:sz w:val="36"/>
          <w:szCs w:val="20"/>
          <w14:textFill>
            <w14:solidFill>
              <w14:srgbClr w14:val="000000"/>
            </w14:solidFill>
          </w14:textFill>
        </w:rPr>
        <w:br w:type="page"/>
      </w:r>
    </w:p>
    <w:p>
      <w:pPr>
        <w:adjustRightInd/>
        <w:spacing w:line="360" w:lineRule="auto"/>
        <w:jc w:val="center"/>
        <w:outlineLvl w:val="0"/>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第二部分</w:t>
      </w:r>
      <w:bookmarkEnd w:id="7"/>
      <w:r>
        <w:rPr>
          <w:rFonts w:ascii="宋体" w:cs="宋体" w:hAnsi="宋体" w:hint="eastAsia"/>
          <w:b/>
          <w:color w:val="000000"/>
          <w:sz w:val="36"/>
          <w:szCs w:val="20"/>
          <w14:textFill>
            <w14:solidFill>
              <w14:srgbClr w14:val="000000"/>
            </w14:solidFill>
          </w14:textFill>
        </w:rPr>
        <w:t xml:space="preserve"> 投标人须知</w:t>
      </w:r>
      <w:bookmarkEnd w:id="8"/>
    </w:p>
    <w:p>
      <w:pPr>
        <w:adjustRightInd/>
        <w:spacing w:line="360" w:lineRule="auto"/>
        <w:ind w:firstLineChars="1197" w:firstLine="3830"/>
        <w:outlineLvl w:val="0"/>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前附表</w:t>
      </w:r>
    </w:p>
    <w:tbl>
      <w:tblPr>
        <w:jc w:val="left"/>
        <w:tblInd w:w="108" w:type="dxa"/>
        <w:tblBorders>
          <w:top w:val="single" w:sz="4" w:space="0" w:color="auto"/>
          <w:left w:val="single" w:sz="4" w:space="0" w:color="auto"/>
          <w:bottom w:val="single" w:sz="4" w:space="0" w:color="auto"/>
          <w:right w:val="single" w:sz="4" w:space="0" w:color="auto"/>
        </w:tblBorders>
        <w:tblLayout w:type="fixed"/>
        <w:tblCellMar>
          <w:top w:w="0" w:type="dxa"/>
          <w:left w:w="28" w:type="dxa"/>
          <w:bottom w:w="0" w:type="dxa"/>
          <w:right w:w="28" w:type="dxa"/>
        </w:tblCellMar>
        <w:tblLook w:val="0600" w:firstRow="0" w:lastRow="0" w:firstColumn="0" w:lastColumn="0" w:noHBand="1" w:noVBand="1"/>
      </w:tblPr>
      <w:tblGrid>
        <w:gridCol w:w="629"/>
        <w:gridCol w:w="1843"/>
        <w:gridCol w:w="6095"/>
      </w:tblGrid>
      <w:tr>
        <w:trPr>
          <w:trHeight w:val="90"/>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本项目的特别规定</w:t>
            </w:r>
          </w:p>
        </w:tc>
      </w:tr>
      <w:tr>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eastAsia="宋体" w:cs="Arial" w:hAnsi="宋体" w:hint="eastAsia"/>
                <w:snapToGrid w:val="0"/>
                <w:color w:val="000000"/>
                <w:kern w:val="2"/>
                <w:sz w:val="24"/>
                <w:szCs w:val="24"/>
                <w14:textFill>
                  <w14:solidFill>
                    <w14:srgbClr w14:val="000000"/>
                  </w14:solidFill>
                </w14:textFill>
                <w:lang w:val="zh-CN" w:eastAsia="zh-CN" w:bidi="ar-SA"/>
              </w:rPr>
            </w:pPr>
            <w:r>
              <w:rPr>
                <w:rFonts w:hint="eastAsia"/>
                <w:color w:val="000000"/>
                <w14:textFill>
                  <w14:solidFill>
                    <w14:srgbClr w14:val="000000"/>
                  </w14:solidFill>
                </w14:textFill>
                <w:lang w:val="en-US" w:eastAsia="zh-CN"/>
              </w:rPr>
              <w:t>1</w:t>
            </w:r>
            <w:r>
              <w:rPr>
                <w:rFonts w:ascii="宋体" w:eastAsia="宋体" w:cs="Arial" w:hAnsi="宋体" w:hint="eastAsia"/>
                <w:snapToGrid w:val="0"/>
                <w:color w:val="000000"/>
                <w:kern w:val="2"/>
                <w:sz w:val="24"/>
                <w:szCs w:val="24"/>
                <w14:textFill>
                  <w14:solidFill>
                    <w14:srgbClr w14:val="000000"/>
                  </w14:solidFill>
                </w14:textFill>
                <w:lang w:val="en-US" w:eastAsia="zh-CN" w:bidi="ar-SA"/>
              </w:rPr>
              <w:t>、</w:t>
            </w:r>
            <w:r>
              <w:rPr>
                <w:rFonts w:ascii="宋体" w:eastAsia="宋体" w:cs="Arial" w:hAnsi="宋体" w:hint="eastAsia"/>
                <w:snapToGrid w:val="0"/>
                <w:color w:val="000000"/>
                <w:kern w:val="2"/>
                <w:sz w:val="24"/>
                <w:szCs w:val="24"/>
                <w14:textFill>
                  <w14:solidFill>
                    <w14:srgbClr w14:val="000000"/>
                  </w14:solidFill>
                </w14:textFill>
                <w:lang w:val="zh-CN" w:eastAsia="zh-CN" w:bidi="ar-SA"/>
              </w:rPr>
              <w:t>服务类。</w:t>
            </w:r>
          </w:p>
          <w:p>
            <w:pPr>
              <w:spacing w:line="360" w:lineRule="auto"/>
              <w:rPr>
                <w:rFonts w:ascii="宋体" w:eastAsia="宋体" w:cs="Arial" w:hAnsi="宋体" w:hint="eastAsia"/>
                <w:snapToGrid w:val="0"/>
                <w:color w:val="000000"/>
                <w:kern w:val="2"/>
                <w:sz w:val="24"/>
                <w:szCs w:val="24"/>
                <w14:textFill>
                  <w14:solidFill>
                    <w14:srgbClr w14:val="000000"/>
                  </w14:solidFill>
                </w14:textFill>
                <w:lang w:val="zh-CN" w:eastAsia="zh-CN" w:bidi="ar-SA"/>
              </w:rPr>
            </w:pPr>
            <w:r>
              <w:rPr>
                <w:rFonts w:ascii="宋体" w:eastAsia="宋体" w:cs="Arial" w:hAnsi="宋体" w:hint="eastAsia"/>
                <w:snapToGrid w:val="0"/>
                <w:color w:val="000000"/>
                <w:kern w:val="2"/>
                <w:sz w:val="24"/>
                <w:szCs w:val="24"/>
                <w14:textFill>
                  <w14:solidFill>
                    <w14:srgbClr w14:val="000000"/>
                  </w14:solidFill>
                </w14:textFill>
                <w:lang w:val="en-US" w:eastAsia="zh-CN" w:bidi="ar-SA"/>
              </w:rPr>
              <w:t>2、</w:t>
            </w:r>
            <w:r>
              <w:rPr>
                <w:rFonts w:ascii="宋体" w:eastAsia="宋体" w:cs="Arial" w:hAnsi="宋体" w:hint="eastAsia"/>
                <w:snapToGrid w:val="0"/>
                <w:color w:val="000000"/>
                <w:kern w:val="2"/>
                <w:sz w:val="24"/>
                <w:szCs w:val="24"/>
                <w14:textFill>
                  <w14:solidFill>
                    <w14:srgbClr w14:val="000000"/>
                  </w14:solidFill>
                </w14:textFill>
                <w:lang w:val="zh-CN" w:eastAsia="zh-CN" w:bidi="ar-SA"/>
              </w:rPr>
              <w:t>本项目是专门面向中小企业的预留份额采购项目。</w:t>
            </w:r>
          </w:p>
          <w:p>
            <w:pPr>
              <w:pStyle w:val="28"/>
              <w:rPr>
                <w:color w:val="000000"/>
                <w14:textFill>
                  <w14:solidFill>
                    <w14:srgbClr w14:val="000000"/>
                  </w14:solidFill>
                </w14:textFill>
              </w:rPr>
            </w:pPr>
            <w:r>
              <w:rPr>
                <w:rFonts w:ascii="宋体" w:hAnsi="宋体" w:hint="eastAsia"/>
                <w:color w:val="000000"/>
                <w:sz w:val="24"/>
                <w:szCs w:val="24"/>
                <w14:textFill>
                  <w14:solidFill>
                    <w14:srgbClr w14:val="000000"/>
                  </w14:solidFill>
                </w14:textFill>
                <w:lang w:val="en-US" w:eastAsia="zh-CN"/>
              </w:rPr>
              <w:t>3、</w:t>
            </w:r>
            <w:r>
              <w:rPr>
                <w:rFonts w:ascii="宋体" w:hAnsi="宋体" w:hint="eastAsia"/>
                <w:color w:val="000000"/>
                <w:sz w:val="24"/>
                <w:szCs w:val="24"/>
                <w14:textFill>
                  <w14:solidFill>
                    <w14:srgbClr w14:val="000000"/>
                  </w14:solidFill>
                </w14:textFill>
              </w:rPr>
              <w:t>本项目不再执行价格评审优惠的扶持政策。</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rPr>
                <w:color w:val="000000"/>
                <w14:textFill>
                  <w14:solidFill>
                    <w14:srgbClr w14:val="000000"/>
                  </w14:solidFill>
                </w14:textFill>
              </w:rPr>
            </w:pPr>
            <w:r>
              <w:rPr>
                <w:rFonts w:ascii="宋体" w:hAnsi="宋体" w:hint="eastAsia"/>
                <w:color w:val="000000"/>
                <w:sz w:val="24"/>
                <w14:textFill>
                  <w14:solidFill>
                    <w14:srgbClr w14:val="000000"/>
                  </w14:solidFill>
                </w14:textFill>
                <w:highlight w:val="none"/>
              </w:rPr>
              <w:t>（1）标的：</w:t>
            </w:r>
            <w:r>
              <w:rPr>
                <w:rFonts w:ascii="宋体" w:hAnsi="宋体" w:hint="eastAsia"/>
                <w:color w:val="000000"/>
                <w:sz w:val="24"/>
                <w:u w:val="single"/>
                <w14:textFill>
                  <w14:solidFill>
                    <w14:srgbClr w14:val="000000"/>
                  </w14:solidFill>
                </w14:textFill>
              </w:rPr>
              <w:t>物业管理服务</w:t>
            </w:r>
            <w:r>
              <w:rPr>
                <w:rFonts w:ascii="宋体" w:cs="宋体" w:hAnsi="宋体" w:hint="eastAsia"/>
                <w:color w:val="000000"/>
                <w:kern w:val="0"/>
                <w:sz w:val="24"/>
                <w14:textFill>
                  <w14:solidFill>
                    <w14:srgbClr w14:val="000000"/>
                  </w14:solidFill>
                </w14:textFill>
              </w:rPr>
              <w:t>，属于</w:t>
            </w:r>
            <w:r>
              <w:rPr>
                <w:rFonts w:ascii="宋体" w:hAnsi="宋体" w:hint="eastAsia"/>
                <w:color w:val="000000"/>
                <w:sz w:val="24"/>
                <w:u w:val="single"/>
                <w14:textFill>
                  <w14:solidFill>
                    <w14:srgbClr w14:val="000000"/>
                  </w14:solidFill>
                </w14:textFill>
              </w:rPr>
              <w:t>物业管理</w:t>
            </w:r>
            <w:r>
              <w:rPr>
                <w:rFonts w:ascii="宋体" w:cs="宋体" w:hAnsi="宋体" w:hint="eastAsia"/>
                <w:color w:val="000000"/>
                <w:kern w:val="0"/>
                <w:sz w:val="24"/>
                <w14:textFill>
                  <w14:solidFill>
                    <w14:srgbClr w14:val="000000"/>
                  </w14:solidFill>
                </w14:textFill>
              </w:rPr>
              <w:t>行业；</w:t>
            </w:r>
          </w:p>
          <w:p>
            <w:pPr>
              <w:rPr>
                <w:color w:val="000000"/>
                <w14:textFill>
                  <w14:solidFill>
                    <w14:srgbClr w14:val="000000"/>
                  </w14:solidFill>
                </w14:textFill>
                <w:lang w:val="en-US"/>
              </w:rPr>
            </w:pPr>
            <w:r>
              <w:rPr>
                <w:rFonts w:ascii="宋体" w:hAnsi="宋体" w:hint="eastAsia"/>
                <w:color w:val="000000"/>
                <w:sz w:val="24"/>
                <w14:textFill>
                  <w14:solidFill>
                    <w14:srgbClr w14:val="000000"/>
                  </w14:solidFill>
                </w14:textFill>
                <w:highlight w:val="none"/>
              </w:rPr>
              <w:t>中小企业的划分标准依据《关于印发中小企业划型标准规定的通知》（工信部联企业〔2011〕300号）文件执行</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2115039404"/>
                <w14:checkbox>
                  <w14:checked w14:val="1"/>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sym w:font="Wingdings" w:char="F0FE"/>
                </w:r>
              </w:sdtContent>
            </w:sdt>
            <w:r>
              <w:rPr>
                <w:rFonts w:ascii="宋体" w:cs="宋体" w:hAnsi="宋体" w:hint="eastAsia"/>
                <w:color w:val="000000"/>
                <w:kern w:val="0"/>
                <w:sz w:val="24"/>
                <w14:textFill>
                  <w14:solidFill>
                    <w14:srgbClr w14:val="000000"/>
                  </w14:solidFill>
                </w14:textFill>
              </w:rPr>
              <w:t>本项目不允许采购进口产品。</w:t>
            </w:r>
          </w:p>
          <w:p>
            <w:pPr>
              <w:spacing w:line="360" w:lineRule="auto"/>
              <w:rPr>
                <w:rFonts w:ascii="宋体" w:cs="宋体" w:hAnsi="宋体"/>
                <w:color w:val="000000"/>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453958335"/>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可以就</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采购进口产品。</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hint="eastAsia"/>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392551857"/>
                <w14:checkbox>
                  <w14:checked w14:val="1"/>
                  <w14:checkedState w14:val="FE" w14:font="Wingdings"/>
                  <w14:uncheckedState w14:val="2610" w14:font="MS Gothic"/>
                </w14:checkbox>
              </w:sdtPr>
              <w:sdtContent>
                <w:r>
                  <w:rPr>
                    <w:rFonts w:ascii="Wingdings" w:eastAsia="宋体" w:cs="宋体" w:hAnsi="Wingdings"/>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 xml:space="preserve"> A</w:t>
            </w:r>
            <w:r>
              <w:rPr>
                <w:rFonts w:ascii="宋体" w:cs="宋体" w:hAnsi="宋体" w:hint="eastAsia"/>
                <w:color w:val="000000"/>
                <w:sz w:val="24"/>
                <w14:textFill>
                  <w14:solidFill>
                    <w14:srgbClr w14:val="000000"/>
                  </w14:solidFill>
                </w14:textFill>
              </w:rPr>
              <w:t>同意将非主体、非关键性的</w:t>
            </w:r>
            <w:r>
              <w:rPr>
                <w:rFonts w:ascii="宋体" w:eastAsia="宋体" w:cs="宋体" w:hAnsi="宋体" w:hint="eastAsia"/>
                <w:color w:val="000000"/>
                <w:sz w:val="24"/>
                <w:u w:val="single"/>
                <w14:textFill>
                  <w14:solidFill>
                    <w14:srgbClr w14:val="000000"/>
                  </w14:solidFill>
                </w14:textFill>
              </w:rPr>
              <w:t xml:space="preserve"> </w:t>
            </w:r>
            <w:r>
              <w:rPr>
                <w:rFonts w:ascii="宋体" w:eastAsia="宋体" w:cs="宋体" w:hAnsi="宋体" w:hint="eastAsia"/>
                <w:color w:val="000000"/>
                <w:sz w:val="24"/>
                <w:u w:val="single"/>
                <w14:textFill>
                  <w14:solidFill>
                    <w14:srgbClr w14:val="000000"/>
                  </w14:solidFill>
                </w14:textFill>
                <w:lang w:val="en-US" w:eastAsia="zh-CN"/>
              </w:rPr>
              <w:t>幕墙清洗</w:t>
            </w:r>
            <w:r>
              <w:rPr>
                <w:rFonts w:ascii="宋体" w:eastAsia="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工作分包。</w:t>
            </w:r>
          </w:p>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2064775007"/>
                <w14:checkbox>
                  <w14:checked w14:val="0"/>
                  <w14:checkedState w14:val="FE" w14:font="Wingdings"/>
                  <w14:uncheckedState w14:val="2610" w14:font="MS Gothic"/>
                </w14:checkbox>
              </w:sdtPr>
              <w:sdtContent>
                <w:r>
                  <w:rPr>
                    <w:rFonts w:ascii="MS Gothic" w:eastAsia="宋体" w:cs="宋体" w:hAnsi="MS Gothic" w:hint="eastAsia"/>
                    <w:color w:val="000000"/>
                    <w:kern w:val="0"/>
                    <w:sz w:val="24"/>
                    <w:szCs w:val="24"/>
                    <w14:textFill>
                      <w14:solidFill>
                        <w14:srgbClr w14:val="000000"/>
                      </w14:solidFill>
                    </w14:textFill>
                    <w:lang w:val="en-US" w:eastAsia="zh-CN" w:bidi="ar-SA"/>
                  </w:rPr>
                  <w:t>☐</w:t>
                </w:r>
              </w:sdtContent>
            </w:sdt>
            <w:r>
              <w:rPr>
                <w:rFonts w:ascii="宋体" w:cs="宋体" w:hAnsi="宋体" w:hint="eastAsia"/>
                <w:color w:val="000000"/>
                <w:kern w:val="0"/>
                <w:sz w:val="24"/>
                <w14:textFill>
                  <w14:solidFill>
                    <w14:srgbClr w14:val="000000"/>
                  </w14:solidFill>
                </w14:textFill>
              </w:rPr>
              <w:t xml:space="preserve"> B</w:t>
            </w:r>
            <w:r>
              <w:rPr>
                <w:rFonts w:ascii="宋体" w:cs="宋体" w:hAnsi="宋体" w:hint="eastAsia"/>
                <w:color w:val="000000"/>
                <w:sz w:val="24"/>
                <w14:textFill>
                  <w14:solidFill>
                    <w14:srgbClr w14:val="000000"/>
                  </w14:solidFill>
                </w14:textFill>
              </w:rPr>
              <w:t>不同意分包。</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注：不得限制大中型企业向小微企业合理分包。</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highlight w:val="none"/>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326832882"/>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不组织。</w:t>
            </w:r>
          </w:p>
          <w:p>
            <w:pPr>
              <w:spacing w:line="360" w:lineRule="auto"/>
              <w:rPr>
                <w:rFonts w:ascii="宋体" w:cs="宋体" w:hAnsi="宋体"/>
                <w:color w:val="000000"/>
                <w:sz w:val="24"/>
                <w:szCs w:val="20"/>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264752674"/>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B组织，</w:t>
            </w:r>
            <w:r>
              <w:rPr>
                <w:rFonts w:ascii="宋体" w:cs="宋体" w:hAnsi="宋体" w:hint="eastAsia"/>
                <w:color w:val="000000"/>
                <w:sz w:val="24"/>
                <w14:textFill>
                  <w14:solidFill>
                    <w14:srgbClr w14:val="000000"/>
                  </w14:solidFill>
                </w14:textFill>
              </w:rPr>
              <w:t>时间：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,地点：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，联系方式：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szCs w:val="20"/>
                <w14:textFill>
                  <w14:solidFill>
                    <w14:srgbClr w14:val="000000"/>
                  </w14:solidFill>
                </w14:textFill>
              </w:rPr>
              <w:t>。</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2044356466"/>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不要求提供。</w:t>
            </w:r>
          </w:p>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848061139"/>
                <w14:checkbox>
                  <w14:checked w14:val="0"/>
                  <w14:checkedState w14:val="FE" w14:font="Wingdings"/>
                  <w14:uncheckedState w14:val="2610" w14:font="MS Gothic"/>
                </w14:checkbox>
              </w:sdtPr>
              <w:sdtContent>
                <w:r>
                  <w:rPr>
                    <w:rFonts w:ascii="MS Gothic" w:eastAsia="MS Gothic" w:cs="宋体" w:hAnsi="MS Gothic"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B要求提供，</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w:t>
            </w:r>
            <w:r>
              <w:rPr>
                <w:rFonts w:ascii="宋体" w:cs="宋体" w:hAnsi="宋体" w:hint="eastAsia"/>
                <w:snapToGrid w:val="0"/>
                <w:color w:val="000000"/>
                <w:kern w:val="28"/>
                <w:sz w:val="24"/>
                <w14:textFill>
                  <w14:solidFill>
                    <w14:srgbClr w14:val="000000"/>
                  </w14:solidFill>
                </w14:textFill>
              </w:rPr>
              <w:t>样品：</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w:t>
            </w:r>
            <w:r>
              <w:rPr>
                <w:rFonts w:ascii="宋体" w:cs="宋体" w:hAnsi="宋体" w:hint="eastAsia"/>
                <w:snapToGrid w:val="0"/>
                <w:color w:val="000000"/>
                <w:kern w:val="28"/>
                <w:sz w:val="24"/>
                <w14:textFill>
                  <w14:solidFill>
                    <w14:srgbClr w14:val="000000"/>
                  </w14:solidFill>
                </w14:textFill>
              </w:rPr>
              <w:t>样品制作的标准和要求：</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（3）样品的评审方法以及评审标准</w:t>
            </w:r>
            <w:r>
              <w:rPr>
                <w:rFonts w:ascii="宋体" w:cs="宋体" w:hAnsi="宋体" w:hint="eastAsia"/>
                <w:snapToGrid w:val="0"/>
                <w:color w:val="000000"/>
                <w:kern w:val="28"/>
                <w:sz w:val="24"/>
                <w14:textFill>
                  <w14:solidFill>
                    <w14:srgbClr w14:val="000000"/>
                  </w14:solidFill>
                </w14:textFill>
              </w:rPr>
              <w:t>：详见</w:t>
            </w:r>
            <w:r>
              <w:rPr>
                <w:rFonts w:ascii="宋体" w:cs="宋体" w:hAnsi="宋体" w:hint="eastAsia"/>
                <w:color w:val="000000"/>
                <w:sz w:val="24"/>
                <w:u w:val="single"/>
                <w14:textFill>
                  <w14:solidFill>
                    <w14:srgbClr w14:val="000000"/>
                  </w14:solidFill>
                </w14:textFill>
              </w:rPr>
              <w:t>评标办法</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（4）是否需要随样品提交检测报告：</w:t>
            </w:r>
            <w:sdt>
              <w:sdtPr>
                <w:rPr>
                  <w:rFonts w:ascii="宋体" w:cs="宋体" w:hAnsi="宋体" w:hint="eastAsia"/>
                  <w:color w:val="000000"/>
                  <w:kern w:val="0"/>
                  <w:sz w:val="24"/>
                  <w14:textFill>
                    <w14:solidFill>
                      <w14:srgbClr w14:val="000000"/>
                    </w14:solidFill>
                  </w14:textFill>
                </w:rPr>
                <w:id w:val="-1051101030"/>
                <w14:checkbox>
                  <w14:checked w14:val="0"/>
                  <w14:checkedState w14:val="FE" w14:font="Wingdings"/>
                  <w14:uncheckedState w14:val="2610" w14:font="MS Gothic"/>
                </w14:checkbox>
              </w:sdtPr>
              <w:sdtContent>
                <w:r>
                  <w:rPr>
                    <w:rFonts w:ascii="MS Gothic" w:eastAsia="MS Gothic" w:cs="宋体" w:hAnsi="MS Gothic"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否；</w:t>
            </w:r>
            <w:sdt>
              <w:sdtPr>
                <w:rPr>
                  <w:rFonts w:ascii="宋体" w:cs="宋体" w:hAnsi="宋体" w:hint="eastAsia"/>
                  <w:color w:val="000000"/>
                  <w:kern w:val="0"/>
                  <w:sz w:val="24"/>
                  <w14:textFill>
                    <w14:solidFill>
                      <w14:srgbClr w14:val="000000"/>
                    </w14:solidFill>
                  </w14:textFill>
                </w:rPr>
                <w:id w:val="-1789777665"/>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是，检测机构的要求</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；检测内容</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（5）提供样品的时间：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；地点：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；联系人</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28"/>
                <w:sz w:val="24"/>
                <w14:textFill>
                  <w14:solidFill>
                    <w14:srgbClr w14:val="000000"/>
                  </w14:solidFill>
                </w14:textFill>
              </w:rPr>
              <w:t>联系电话：</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(6)采购活动结束后，对于未中标人提供的样品，采购人、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将通知未中标人在规定的时间内取回，逾期未取回的，采购人、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不负保管义务；对于中标人提供的样品，采购人将进行保管、封存，并作为履约验收的参考。</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（7）制作、运输、安装和保管样品所发生的一切费用由投标人自理。</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7</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Cs/>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60052488"/>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不组织。</w:t>
            </w:r>
          </w:p>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081720200"/>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B组织。</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（1）在评标时安排每个投标人进行方案讲解演示。每个投标人时间不超过</w:t>
            </w:r>
            <w:r>
              <w:rPr>
                <w:rFonts w:ascii="宋体" w:cs="宋体" w:hAnsi="宋体" w:hint="eastAsia"/>
                <w:color w:val="000000"/>
                <w:kern w:val="0"/>
                <w:sz w:val="24"/>
                <w:u w:val="single"/>
                <w14:textFill>
                  <w14:solidFill>
                    <w14:srgbClr w14:val="000000"/>
                  </w14:solidFill>
                </w14:textFill>
              </w:rPr>
              <w:t>20</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u w:val="single"/>
                <w14:textFill>
                  <w14:solidFill>
                    <w14:srgbClr w14:val="000000"/>
                  </w14:solidFill>
                </w14:textFill>
                <w:lang w:val="en-US" w:eastAsia="zh-CN"/>
              </w:rPr>
              <w:t>编制时可根据项目情况进行调整</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rPr>
              <w:t>分钟，讲解次序以投标文件解密时间先后次序为准，讲解演示人员不超过</w:t>
            </w:r>
            <w:r>
              <w:rPr>
                <w:rFonts w:ascii="宋体" w:cs="宋体" w:hAnsi="宋体" w:hint="eastAsia"/>
                <w:color w:val="000000"/>
                <w:kern w:val="0"/>
                <w:sz w:val="24"/>
                <w:u w:val="single"/>
                <w14:textFill>
                  <w14:solidFill>
                    <w14:srgbClr w14:val="000000"/>
                  </w14:solidFill>
                </w14:textFill>
              </w:rPr>
              <w:t>3</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u w:val="single"/>
                <w14:textFill>
                  <w14:solidFill>
                    <w14:srgbClr w14:val="000000"/>
                  </w14:solidFill>
                </w14:textFill>
                <w:lang w:val="en-US" w:eastAsia="zh-CN"/>
              </w:rPr>
              <w:t>编制时可根据项目情况进行调整</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rPr>
              <w:t>人。讲解演示结束后按要求解答评标委员会提问。</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（2）方案讲解演示可选择以下其中一种方式：</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方式一：政采云平台在线讲解演示。政采云平台在线讲解需投标人根据政采云平台操作要求做好准备工作，提前完善软硬件配置环境。</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方式二：交易中心现场讲解演示。现场讲解地点为</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，讲解演示所用电脑等设备由投标人自备。现场讲解演示人员进场时提供讲解人员名单（加盖公章或授权代表签名）及身份证明，否则不得讲解演示。</w:t>
            </w:r>
          </w:p>
          <w:p>
            <w:pPr>
              <w:adjustRightInd w:val="0"/>
              <w:snapToGrid w:val="0"/>
              <w:spacing w:line="360" w:lineRule="auto"/>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rPr>
          <w:trHeight w:val="461"/>
          <w:tblHeader/>
        </w:trPr>
        <w:tc>
          <w:tcPr>
            <w:tcW w:w="629" w:type="dxa"/>
            <w:vMerge w:val="restart"/>
            <w:tcBorders>
              <w:top w:val="single" w:sz="4" w:space="0" w:color="auto"/>
              <w:left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8</w:t>
            </w:r>
          </w:p>
        </w:tc>
        <w:tc>
          <w:tcPr>
            <w:tcW w:w="1843" w:type="dxa"/>
            <w:vMerge w:val="restart"/>
            <w:tcBorders>
              <w:top w:val="single" w:sz="8" w:space="0" w:color="000000"/>
              <w:left w:val="single" w:sz="4" w:space="0" w:color="auto"/>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（1）资格证明文件：见招标文件第二部分11.1。</w:t>
            </w:r>
          </w:p>
          <w:p>
            <w:pPr>
              <w:spacing w:line="360" w:lineRule="auto"/>
              <w:rPr>
                <w:rFonts w:ascii="宋体" w:cs="宋体" w:hAnsi="宋体"/>
                <w:snapToGrid w:val="0"/>
                <w:color w:val="000000"/>
                <w:kern w:val="0"/>
                <w:szCs w:val="21"/>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投标人未提供有效的资格证明文件的，视为投标人不具备招标文件中规定的资格要求，投标无效。</w:t>
            </w:r>
          </w:p>
        </w:tc>
      </w:tr>
      <w:tr>
        <w:trPr>
          <w:trHeight w:val="1031"/>
          <w:tblHeader/>
        </w:trPr>
        <w:tc>
          <w:tcPr>
            <w:tcW w:w="629" w:type="dxa"/>
            <w:vMerge/>
            <w:tcBorders>
              <w:left w:val="single" w:sz="4" w:space="0" w:color="auto"/>
              <w:bottom w:val="single" w:sz="4" w:space="0" w:color="auto"/>
              <w:right w:val="single" w:sz="4" w:space="0" w:color="auto"/>
            </w:tcBorders>
          </w:tcPr>
          <w:p/>
        </w:tc>
        <w:tc>
          <w:tcPr>
            <w:tcW w:w="1843" w:type="dxa"/>
            <w:vMerge/>
            <w:tcBorders>
              <w:left w:val="single" w:sz="4" w:space="0" w:color="auto"/>
              <w:bottom w:val="single" w:sz="8" w:space="0" w:color="000000"/>
              <w:right w:val="single" w:sz="8" w:space="0" w:color="000000"/>
            </w:tcBorders>
            <w:vAlign w:val="center"/>
          </w:tcPr>
          <w:p/>
        </w:tc>
        <w:tc>
          <w:tcPr>
            <w:tcW w:w="6095" w:type="dxa"/>
            <w:tcBorders>
              <w:top w:val="single" w:sz="4" w:space="0" w:color="auto"/>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（2）资信证明文件：根据招标文件第四部分评标标准提供。</w:t>
            </w:r>
          </w:p>
        </w:tc>
      </w:tr>
      <w:tr>
        <w:trPr>
          <w:trHeight w:val="686"/>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9</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rPr>
          <w:trHeight w:val="686"/>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10</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left"/>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有关本项目实施所需的所有费用（含税费）均计入报价。</w:t>
            </w:r>
            <w:r>
              <w:rPr>
                <w:rFonts w:ascii="宋体" w:cs="宋体" w:hAnsi="宋体" w:hint="eastAsia"/>
                <w:b/>
                <w:bCs/>
                <w:color w:val="000000"/>
                <w:kern w:val="0"/>
                <w:sz w:val="24"/>
                <w14:textFill>
                  <w14:solidFill>
                    <w14:srgbClr w14:val="000000"/>
                  </w14:solidFill>
                </w14:textFill>
                <w:lang w:val="zh-CN"/>
              </w:rPr>
              <w:t>投标文件</w:t>
            </w:r>
            <w:r>
              <w:rPr>
                <w:rFonts w:ascii="宋体" w:cs="宋体" w:hAnsi="宋体" w:hint="eastAsia"/>
                <w:b/>
                <w:bCs/>
                <w:color w:val="000000"/>
                <w:sz w:val="24"/>
                <w14:textFill>
                  <w14:solidFill>
                    <w14:srgbClr w14:val="000000"/>
                  </w14:solidFill>
                </w14:textFill>
              </w:rPr>
              <w:t>开标一览表（报价表）是报价的唯一载体，如投标人在政府采购云平台填写的投标报价与投标文件报价文件中开标一览表（报价表）不一致的，以报价文件中开标一览表（报价表）为准。</w:t>
            </w:r>
            <w:r>
              <w:rPr>
                <w:rFonts w:ascii="宋体" w:cs="宋体" w:hAnsi="宋体" w:hint="eastAsia"/>
                <w:color w:val="000000"/>
                <w:kern w:val="0"/>
                <w:sz w:val="24"/>
                <w14:textFill>
                  <w14:solidFill>
                    <w14:srgbClr w14:val="000000"/>
                  </w14:solidFill>
                </w14:textFill>
                <w:lang w:val="zh-CN"/>
              </w:rPr>
              <w:t>投标文件中价格全部采用人民币报价。招标文件未列明，而投标人认为必需的费用也需列入报价。</w:t>
            </w:r>
            <w:r>
              <w:rPr>
                <w:rFonts w:ascii="宋体" w:cs="宋体" w:hAnsi="宋体" w:hint="eastAsia"/>
                <w:b/>
                <w:color w:val="000000"/>
                <w:kern w:val="0"/>
                <w:sz w:val="24"/>
                <w14:textFill>
                  <w14:solidFill>
                    <w14:srgbClr w14:val="000000"/>
                  </w14:solidFill>
                </w14:textFill>
                <w:lang w:val="zh-CN"/>
              </w:rPr>
              <w:t>提醒：验收时检测费用由采购人承担，不包含在投标总价中。</w:t>
            </w:r>
          </w:p>
          <w:p>
            <w:pPr>
              <w:adjustRightInd w:val="0"/>
              <w:snapToGrid w:val="0"/>
              <w:spacing w:line="360" w:lineRule="auto"/>
              <w:jc w:val="left"/>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投标报价出现下列情形的，投标无效：</w:t>
            </w:r>
          </w:p>
          <w:p>
            <w:pPr>
              <w:adjustRightInd w:val="0"/>
              <w:snapToGrid w:val="0"/>
              <w:spacing w:line="360" w:lineRule="auto"/>
              <w:ind w:firstLineChars="100" w:firstLine="240"/>
              <w:jc w:val="left"/>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投标文件出现不是唯一的、有选择性投标报价的；</w:t>
            </w:r>
          </w:p>
          <w:p>
            <w:pPr>
              <w:adjustRightInd w:val="0"/>
              <w:snapToGrid w:val="0"/>
              <w:spacing w:line="360" w:lineRule="auto"/>
              <w:ind w:firstLineChars="100" w:firstLine="240"/>
              <w:jc w:val="left"/>
              <w:rPr>
                <w:rFonts w:ascii="宋体" w:cs="宋体" w:hAnsi="宋体"/>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投标报价超过招标文件中规定的预算金额或者最高限价的;</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报价明显低于其他通过符合性审查投标人的报价，有可能影响产品质量或者不能诚信履约的，未能按要求提供书面说明或者提交相关证明材料证明其报价合理性的</w:t>
            </w:r>
            <w:r>
              <w:rPr>
                <w:rFonts w:ascii="宋体" w:cs="宋体" w:hAnsi="宋体" w:hint="eastAsia"/>
                <w:b/>
                <w:color w:val="000000"/>
                <w:sz w:val="24"/>
                <w:szCs w:val="21"/>
                <w14:textFill>
                  <w14:solidFill>
                    <w14:srgbClr w14:val="000000"/>
                  </w14:solidFill>
                </w14:textFill>
              </w:rPr>
              <w:t>;</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投标人对根据修正原则修正后的报价不确认的</w:t>
            </w:r>
            <w:r>
              <w:rPr>
                <w:rFonts w:ascii="宋体" w:cs="宋体" w:hAnsi="宋体" w:hint="eastAsia"/>
                <w:b/>
                <w:color w:val="000000"/>
                <w:sz w:val="24"/>
                <w14:textFill>
                  <w14:solidFill>
                    <w14:srgbClr w14:val="000000"/>
                  </w14:solidFill>
                </w14:textFill>
              </w:rPr>
              <w:t>。</w:t>
            </w:r>
          </w:p>
        </w:tc>
      </w:tr>
      <w:tr>
        <w:trPr>
          <w:trHeight w:val="3498"/>
          <w:tblHeader/>
        </w:trPr>
        <w:tc>
          <w:tcPr>
            <w:tcW w:w="629" w:type="dxa"/>
            <w:tcBorders>
              <w:top w:val="single" w:sz="4" w:space="0" w:color="auto"/>
              <w:left w:val="single" w:sz="8" w:space="0" w:color="000000"/>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w:t>
            </w:r>
          </w:p>
        </w:tc>
        <w:tc>
          <w:tcPr>
            <w:tcW w:w="1843" w:type="dxa"/>
            <w:tcBorders>
              <w:top w:val="single" w:sz="8" w:space="0" w:color="000000"/>
              <w:left w:val="single" w:sz="2"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中小企业信用融资</w:t>
            </w:r>
          </w:p>
        </w:tc>
        <w:tc>
          <w:tcPr>
            <w:tcW w:w="6095" w:type="dxa"/>
            <w:tcBorders>
              <w:top w:val="single" w:sz="8" w:space="0" w:color="000000"/>
              <w:left w:val="single" w:sz="2" w:space="0" w:color="000000"/>
              <w:right w:val="single" w:sz="8" w:space="0" w:color="000000"/>
            </w:tcBorders>
            <w:vAlign w:val="center"/>
          </w:tcPr>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snapToGrid w:val="0"/>
                <w:color w:val="000000"/>
                <w:kern w:val="28"/>
                <w:sz w:val="24"/>
                <w14:textFill>
                  <w14:solidFill>
                    <w14:srgbClr w14:val="000000"/>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rPr>
          <w:trHeight w:val="1734"/>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12</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pPr>
              <w:pStyle w:val="40"/>
              <w:tabs>
                <w:tab w:val="right" w:leader="dot" w:pos="8268"/>
              </w:tabs>
              <w:spacing w:line="360" w:lineRule="auto"/>
              <w:rPr>
                <w:rFonts w:eastAsia="宋体" w:cs="宋体" w:hAnsi="宋体"/>
                <w:b w:val="0"/>
                <w:bCs/>
                <w:color w:val="000000"/>
                <w:kern w:val="28"/>
                <w:sz w:val="24"/>
                <w14:textFill>
                  <w14:solidFill>
                    <w14:srgbClr w14:val="000000"/>
                  </w14:solidFill>
                </w14:textFill>
                <w:lang w:val="en-US" w:eastAsia="zh-CN"/>
              </w:rPr>
            </w:pPr>
            <w:r>
              <w:rPr>
                <w:rFonts w:ascii="宋体" w:eastAsia="宋体" w:cs="宋体" w:hAnsi="宋体" w:hint="eastAsia"/>
                <w:color w:val="000000"/>
                <w:kern w:val="28"/>
                <w:sz w:val="24"/>
                <w:szCs w:val="24"/>
                <w:u w:val="none"/>
                <w14:textFill>
                  <w14:solidFill>
                    <w14:srgbClr w14:val="000000"/>
                  </w14:solidFill>
                </w14:textFill>
              </w:rPr>
              <w:t>备份投标文件送达地点：</w:t>
            </w:r>
            <w:r>
              <w:rPr>
                <w:rFonts w:ascii="宋体" w:eastAsia="宋体" w:cs="宋体" w:hAnsi="宋体" w:hint="eastAsia"/>
                <w:color w:val="000000"/>
                <w:u w:val="single"/>
                <w14:textFill>
                  <w14:solidFill>
                    <w14:srgbClr w14:val="000000"/>
                  </w14:solidFill>
                </w14:textFill>
                <w:highlight w:val="none"/>
              </w:rPr>
              <w:t>温州市会展路1268号“温州市民中心”A座41</w:t>
            </w:r>
            <w:r>
              <w:rPr>
                <w:rFonts w:ascii="宋体" w:eastAsia="宋体" w:cs="宋体" w:hAnsi="宋体" w:hint="eastAsia"/>
                <w:color w:val="000000"/>
                <w:u w:val="single"/>
                <w14:textFill>
                  <w14:solidFill>
                    <w14:srgbClr w14:val="000000"/>
                  </w14:solidFill>
                </w14:textFill>
                <w:lang w:val="en-US" w:eastAsia="zh-CN"/>
                <w:highlight w:val="none"/>
              </w:rPr>
              <w:t>2</w:t>
            </w:r>
            <w:r>
              <w:rPr>
                <w:rFonts w:ascii="宋体" w:eastAsia="宋体" w:cs="宋体" w:hAnsi="宋体" w:hint="eastAsia"/>
                <w:color w:val="000000"/>
                <w:u w:val="single"/>
                <w14:textFill>
                  <w14:solidFill>
                    <w14:srgbClr w14:val="000000"/>
                  </w14:solidFill>
                </w14:textFill>
                <w:highlight w:val="none"/>
              </w:rPr>
              <w:t>室</w:t>
            </w:r>
            <w:r>
              <w:rPr>
                <w:rFonts w:ascii="宋体" w:eastAsia="宋体" w:cs="宋体" w:hAnsi="宋体" w:hint="eastAsia"/>
                <w:color w:val="000000"/>
                <w:kern w:val="28"/>
                <w:sz w:val="24"/>
                <w:szCs w:val="24"/>
                <w:u w:val="none"/>
                <w14:textFill>
                  <w14:solidFill>
                    <w14:srgbClr w14:val="000000"/>
                  </w14:solidFill>
                </w14:textFill>
              </w:rPr>
              <w:t>；备份投标文件签收人员联系电话：</w:t>
            </w:r>
            <w:r>
              <w:rPr>
                <w:rFonts w:eastAsia="宋体" w:cs="宋体" w:hAnsi="宋体" w:hint="eastAsia"/>
                <w:color w:val="000000"/>
                <w:kern w:val="28"/>
                <w:sz w:val="24"/>
                <w:szCs w:val="24"/>
                <w:u w:val="single"/>
                <w14:textFill>
                  <w14:solidFill>
                    <w14:srgbClr w14:val="000000"/>
                  </w14:solidFill>
                </w14:textFill>
                <w:lang w:val="en-US" w:eastAsia="zh-CN"/>
              </w:rPr>
              <w:t>金健戈</w:t>
            </w:r>
            <w:r>
              <w:rPr>
                <w:rFonts w:ascii="宋体" w:eastAsia="宋体" w:cs="宋体" w:hAnsi="宋体" w:hint="eastAsia"/>
                <w:color w:val="000000"/>
                <w:u w:val="single"/>
                <w14:textFill>
                  <w14:solidFill>
                    <w14:srgbClr w14:val="000000"/>
                  </w14:solidFill>
                </w14:textFill>
                <w:lang w:val="en-US" w:eastAsia="zh-CN"/>
                <w:highlight w:val="none"/>
              </w:rPr>
              <w:t>0577-88926</w:t>
            </w:r>
            <w:r>
              <w:rPr>
                <w:rFonts w:cs="宋体" w:hAnsi="宋体" w:hint="eastAsia"/>
                <w:color w:val="000000"/>
                <w:u w:val="single"/>
                <w14:textFill>
                  <w14:solidFill>
                    <w14:srgbClr w14:val="000000"/>
                  </w14:solidFill>
                </w14:textFill>
                <w:lang w:val="en-US" w:eastAsia="zh-CN"/>
                <w:highlight w:val="none"/>
              </w:rPr>
              <w:t>822</w:t>
            </w:r>
            <w:r>
              <w:rPr>
                <w:rFonts w:ascii="宋体" w:eastAsia="宋体" w:cs="宋体" w:hAnsi="宋体" w:hint="eastAsia"/>
                <w:color w:val="000000"/>
                <w:sz w:val="24"/>
                <w:szCs w:val="24"/>
                <w:u w:val="none"/>
                <w14:textFill>
                  <w14:solidFill>
                    <w14:srgbClr w14:val="000000"/>
                  </w14:solidFill>
                </w14:textFill>
              </w:rPr>
              <w:t>。</w:t>
            </w:r>
            <w:r>
              <w:rPr>
                <w:rFonts w:ascii="宋体" w:eastAsia="宋体" w:cs="宋体" w:hAnsi="宋体" w:hint="eastAsia"/>
                <w:b/>
                <w:color w:val="000000"/>
                <w:sz w:val="24"/>
                <w:szCs w:val="24"/>
                <w:u w:val="none"/>
                <w14:textFill>
                  <w14:solidFill>
                    <w14:srgbClr w14:val="000000"/>
                  </w14:solidFill>
                </w14:textFill>
              </w:rPr>
              <w:t>采购人、</w:t>
            </w:r>
            <w:r>
              <w:rPr>
                <w:rFonts w:ascii="宋体" w:eastAsia="宋体" w:cs="宋体" w:hAnsi="宋体" w:hint="eastAsia"/>
                <w:b/>
                <w:color w:val="000000"/>
                <w:sz w:val="24"/>
                <w:szCs w:val="24"/>
                <w:u w:val="none"/>
                <w14:textFill>
                  <w14:solidFill>
                    <w14:srgbClr w14:val="000000"/>
                  </w14:solidFill>
                </w14:textFill>
                <w:lang w:eastAsia="zh-CN"/>
              </w:rPr>
              <w:t>采购代理机构</w:t>
            </w:r>
            <w:r>
              <w:rPr>
                <w:rFonts w:ascii="宋体" w:eastAsia="宋体" w:cs="宋体" w:hAnsi="宋体" w:hint="eastAsia"/>
                <w:b/>
                <w:color w:val="000000"/>
                <w:sz w:val="24"/>
                <w:szCs w:val="24"/>
                <w:u w:val="none"/>
                <w14:textFill>
                  <w14:solidFill>
                    <w14:srgbClr w14:val="000000"/>
                  </w14:solidFill>
                </w14:textFill>
              </w:rPr>
              <w:t>不强制或变相强制投标人提交备份投标文件。</w:t>
            </w:r>
            <w:r>
              <w:rPr>
                <w:rFonts w:ascii="宋体" w:eastAsia="宋体" w:cs="宋体" w:hAnsi="宋体" w:hint="eastAsia"/>
                <w:b w:val="0"/>
                <w:bCs/>
                <w:color w:val="000000"/>
                <w:sz w:val="24"/>
                <w:szCs w:val="24"/>
                <w:u w:val="none"/>
                <w14:textFill>
                  <w14:solidFill>
                    <w14:srgbClr w14:val="000000"/>
                  </w14:solidFill>
                </w14:textFill>
                <w:lang w:val="en-US" w:eastAsia="zh-CN"/>
              </w:rPr>
              <w:t>采购活动结束后，备份投标文件存储介质请于3个工作日内取回，逾期未取回，不负保管义务。</w:t>
            </w:r>
          </w:p>
        </w:tc>
      </w:tr>
      <w:tr>
        <w:trPr>
          <w:trHeight w:val="935"/>
          <w:tblHeader/>
        </w:trPr>
        <w:tc>
          <w:tcPr>
            <w:tcW w:w="629" w:type="dxa"/>
            <w:vMerge w:val="restart"/>
            <w:tcBorders>
              <w:top w:val="single" w:sz="4" w:space="0" w:color="auto"/>
              <w:left w:val="single" w:sz="8" w:space="0" w:color="000000"/>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13</w:t>
            </w:r>
          </w:p>
        </w:tc>
        <w:tc>
          <w:tcPr>
            <w:tcW w:w="1843" w:type="dxa"/>
            <w:vMerge w:val="restart"/>
            <w:tcBorders>
              <w:top w:val="single" w:sz="8" w:space="0" w:color="000000"/>
              <w:left w:val="single" w:sz="2"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eastAsia="宋体" w:cs="仿宋_GB2312" w:hAnsi="宋体" w:hint="eastAsia"/>
                <w:b/>
                <w:color w:val="000000"/>
                <w:sz w:val="24"/>
                <w14:textFill>
                  <w14:solidFill>
                    <w14:srgbClr w14:val="000000"/>
                  </w14:solidFill>
                </w14:textFill>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snapToGrid w:val="0"/>
                <w:color w:val="000000"/>
                <w:kern w:val="28"/>
                <w:sz w:val="24"/>
                <w14:textFill>
                  <w14:solidFill>
                    <w14:srgbClr w14:val="000000"/>
                  </w14:solidFill>
                </w14:textFill>
              </w:rPr>
            </w:pPr>
            <w:r>
              <w:rPr>
                <w:rFonts w:ascii="宋体" w:cs="宋体" w:hAnsi="宋体" w:hint="eastAsia"/>
                <w:snapToGrid w:val="0"/>
                <w:color w:val="000000"/>
                <w:kern w:val="28"/>
                <w:sz w:val="24"/>
                <w14:textFill>
                  <w14:solidFill>
                    <w14:srgbClr w14:val="000000"/>
                  </w14:solidFill>
                </w14:textFill>
              </w:rPr>
              <w:t>联合体投标的，联合体各方分别提供与联合体协议中规定的分工内容相应的业绩证明材料，业绩数量以提供材料较少的一方为准。</w:t>
            </w:r>
          </w:p>
        </w:tc>
      </w:tr>
      <w:tr>
        <w:trPr>
          <w:trHeight w:val="935"/>
          <w:tblHeader/>
        </w:trPr>
        <w:tc>
          <w:tcPr>
            <w:tcW w:w="629" w:type="dxa"/>
            <w:vMerge/>
            <w:tcBorders>
              <w:left w:val="single" w:sz="8" w:space="0" w:color="000000"/>
              <w:bottom w:val="single" w:sz="4" w:space="0" w:color="auto"/>
              <w:right w:val="single" w:sz="2" w:space="0" w:color="000000"/>
            </w:tcBorders>
          </w:tcPr>
          <w:p/>
        </w:tc>
        <w:tc>
          <w:tcPr>
            <w:tcW w:w="1843" w:type="dxa"/>
            <w:vMerge/>
            <w:tcBorders>
              <w:left w:val="single" w:sz="2" w:space="0" w:color="000000"/>
              <w:bottom w:val="single" w:sz="8" w:space="0" w:color="000000"/>
              <w:right w:val="single" w:sz="8" w:space="0" w:color="000000"/>
            </w:tcBorders>
            <w:vAlign w:val="center"/>
          </w:tcP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snapToGrid w:val="0"/>
                <w:color w:val="000000"/>
                <w:kern w:val="28"/>
                <w:sz w:val="24"/>
                <w14:textFill>
                  <w14:solidFill>
                    <w14:srgbClr w14:val="000000"/>
                  </w14:solidFill>
                </w14:textFill>
              </w:rPr>
            </w:pPr>
            <w:sdt>
              <w:sdtPr>
                <w:rPr>
                  <w:rFonts w:ascii="宋体" w:eastAsia="宋体" w:cs="Arial" w:hAnsi="宋体" w:hint="eastAsia"/>
                  <w:color w:val="000000"/>
                  <w:kern w:val="0"/>
                  <w:sz w:val="24"/>
                  <w14:textFill>
                    <w14:solidFill>
                      <w14:srgbClr w14:val="000000"/>
                    </w14:solidFill>
                  </w14:textFill>
                </w:rPr>
                <w:id w:val="-882108991"/>
                <w14:checkbox>
                  <w14:checked w14:val="0"/>
                  <w14:checkedState w14:val="FE" w14:font="Wingdings"/>
                  <w14:uncheckedState w14:val="2610" w14:font="MS Gothic"/>
                </w14:checkbox>
              </w:sdtPr>
              <w:sdtContent>
                <w:r>
                  <w:rPr>
                    <w:rFonts w:ascii="MS Mincho" w:eastAsia="MS Mincho" w:cs="MS Mincho" w:hAnsi="MS Mincho" w:hint="eastAsia"/>
                    <w:color w:val="000000"/>
                    <w:kern w:val="0"/>
                    <w:sz w:val="24"/>
                    <w14:textFill>
                      <w14:solidFill>
                        <w14:srgbClr w14:val="000000"/>
                      </w14:solidFill>
                    </w14:textFill>
                  </w:rPr>
                  <w:t>☐</w:t>
                </w:r>
              </w:sdtContent>
            </w:sdt>
            <w:r>
              <w:rPr>
                <w:rFonts w:ascii="宋体" w:cs="宋体" w:hAnsi="宋体" w:hint="eastAsia"/>
                <w:snapToGrid w:val="0"/>
                <w:color w:val="000000"/>
                <w:kern w:val="28"/>
                <w:sz w:val="24"/>
                <w14:textFill>
                  <w14:solidFill>
                    <w14:srgbClr w14:val="000000"/>
                  </w14:solidFill>
                </w14:textFill>
              </w:rPr>
              <w:t>联合体投标的，联合体各方均需按招标文件第四部分评标标准要求提供资信证明文件，否则视为不符合相关要求。</w:t>
            </w:r>
          </w:p>
          <w:p>
            <w:pPr>
              <w:spacing w:line="360" w:lineRule="auto"/>
              <w:rPr>
                <w:rFonts w:ascii="宋体" w:cs="宋体" w:hAnsi="宋体"/>
                <w:snapToGrid w:val="0"/>
                <w:color w:val="000000"/>
                <w:kern w:val="28"/>
                <w:sz w:val="24"/>
                <w14:textFill>
                  <w14:solidFill>
                    <w14:srgbClr w14:val="000000"/>
                  </w14:solidFill>
                </w14:textFill>
              </w:rPr>
            </w:pPr>
            <w:sdt>
              <w:sdtPr>
                <w:rPr>
                  <w:rFonts w:ascii="宋体" w:eastAsia="宋体" w:cs="Arial" w:hAnsi="宋体" w:hint="eastAsia"/>
                  <w:color w:val="000000"/>
                  <w:kern w:val="0"/>
                  <w:sz w:val="24"/>
                  <w14:textFill>
                    <w14:solidFill>
                      <w14:srgbClr w14:val="000000"/>
                    </w14:solidFill>
                  </w14:textFill>
                </w:rPr>
                <w:id w:val="-867046866"/>
                <w14:checkbox>
                  <w14:checked w14:val="0"/>
                  <w14:checkedState w14:val="FE" w14:font="Wingdings"/>
                  <w14:uncheckedState w14:val="2610" w14:font="MS Gothic"/>
                </w14:checkbox>
              </w:sdtPr>
              <w:sdtContent>
                <w:r>
                  <w:rPr>
                    <w:rFonts w:ascii="MS Gothic" w:eastAsia="宋体" w:cs="Arial" w:hAnsi="Wingdings"/>
                    <w:color w:val="000000"/>
                    <w:kern w:val="0"/>
                    <w:sz w:val="24"/>
                    <w:szCs w:val="24"/>
                    <w14:textFill>
                      <w14:solidFill>
                        <w14:srgbClr w14:val="000000"/>
                      </w14:solidFill>
                    </w14:textFill>
                    <w:lang w:val="en-US" w:eastAsia="zh-CN" w:bidi="ar-SA"/>
                  </w:rPr>
                  <w:t>☐</w:t>
                </w:r>
              </w:sdtContent>
            </w:sdt>
            <w:r>
              <w:rPr>
                <w:rFonts w:ascii="宋体" w:cs="宋体" w:hAnsi="宋体" w:hint="eastAsia"/>
                <w:snapToGrid w:val="0"/>
                <w:color w:val="000000"/>
                <w:kern w:val="28"/>
                <w:sz w:val="24"/>
                <w14:textFill>
                  <w14:solidFill>
                    <w14:srgbClr w14:val="000000"/>
                  </w14:solidFill>
                </w14:textFill>
              </w:rPr>
              <w:t>联合体投标的，联合体中有一方或者联合体成员根据分工按招标文件第四部分评标标准要求提供资信证明文件的，视为符合了相关要求。</w:t>
            </w:r>
          </w:p>
        </w:tc>
      </w:tr>
    </w:tbl>
    <w:p>
      <w:pPr>
        <w:adjustRightInd w:val="0"/>
        <w:snapToGrid w:val="0"/>
        <w:spacing w:line="360" w:lineRule="auto"/>
        <w:jc w:val="center"/>
        <w:rPr>
          <w:rFonts w:ascii="宋体" w:cs="宋体" w:hAnsi="宋体"/>
          <w:b/>
          <w:color w:val="000000"/>
          <w:sz w:val="32"/>
          <w:szCs w:val="20"/>
          <w14:textFill>
            <w14:solidFill>
              <w14:srgbClr w14:val="000000"/>
            </w14:solidFill>
          </w14:textFill>
        </w:rPr>
      </w:pPr>
    </w:p>
    <w:p>
      <w:pPr>
        <w:adjustRightInd/>
        <w:spacing w:line="360" w:lineRule="auto"/>
        <w:ind w:firstLineChars="1197" w:firstLine="3830"/>
        <w:outlineLvl w:val="0"/>
        <w:rPr>
          <w:rFonts w:ascii="宋体" w:cs="宋体" w:hAnsi="宋体"/>
          <w:b/>
          <w:color w:val="000000"/>
          <w:sz w:val="32"/>
          <w:szCs w:val="20"/>
          <w14:textFill>
            <w14:solidFill>
              <w14:srgbClr w14:val="000000"/>
            </w14:solidFill>
          </w14:textFill>
        </w:rPr>
      </w:pPr>
      <w:bookmarkStart w:id="10" w:name="第三部分"/>
      <w:bookmarkStart w:id="11" w:name="_Toc164416483"/>
      <w:bookmarkEnd w:id="9"/>
      <w:r>
        <w:rPr>
          <w:rFonts w:ascii="宋体" w:cs="宋体" w:hAnsi="宋体" w:hint="eastAsia"/>
          <w:b/>
          <w:color w:val="000000"/>
          <w:sz w:val="32"/>
          <w:szCs w:val="20"/>
          <w14:textFill>
            <w14:solidFill>
              <w14:srgbClr w14:val="000000"/>
            </w14:solidFill>
          </w14:textFill>
        </w:rPr>
        <w:t>一、总则</w:t>
      </w:r>
    </w:p>
    <w:p>
      <w:pPr>
        <w:adjustRightInd w:val="0"/>
        <w:snapToGrid w:val="0"/>
        <w:spacing w:line="360" w:lineRule="auto"/>
        <w:ind w:firstLineChars="150" w:firstLine="360"/>
        <w:jc w:val="left"/>
        <w:outlineLvl w:val="1"/>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 适用范围</w:t>
      </w:r>
    </w:p>
    <w:p>
      <w:pPr>
        <w:adjustRightInd w:val="0"/>
        <w:snapToGrid w:val="0"/>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   2.定义</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 “采购人”系指招标公告中载明的本项目的采购人。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 “</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”系指招标公告中载明的本项目的</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 “投标人”系指是指响应招标、参加投标竞争的法人、其他组织或者自然人。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2.4 “负责人”系指法人企业的法定负责人，或其他组织为法律、行政法规规定代表单位行使职权的主要负责人，或自然人本人。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2.6“电子交易平台”</w:t>
      </w:r>
      <w:r>
        <w:rPr>
          <w:rFonts w:ascii="宋体" w:cs="宋体" w:hAnsi="宋体" w:hint="eastAsia"/>
          <w:color w:val="000000"/>
          <w:sz w:val="24"/>
          <w14:textFill>
            <w14:solidFill>
              <w14:srgbClr w14:val="000000"/>
            </w14:solidFill>
          </w14:textFill>
          <w:lang w:val="en-US" w:eastAsia="zh-CN"/>
        </w:rPr>
        <w:t>系</w:t>
      </w:r>
      <w:r>
        <w:rPr>
          <w:rFonts w:ascii="宋体" w:cs="宋体" w:hAnsi="宋体" w:hint="eastAsia"/>
          <w:color w:val="000000"/>
          <w:sz w:val="24"/>
          <w14:textFill>
            <w14:solidFill>
              <w14:srgbClr w14:val="000000"/>
            </w14:solidFill>
          </w14:textFill>
        </w:rPr>
        <w:t>指本项目政府采购活动所依托的政府采购云平台（https://www.zcygov.cn/）。</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2.7 “▲</w:t>
      </w:r>
      <w:r>
        <w:rPr>
          <w:rFonts w:ascii="宋体" w:cs="宋体" w:hAnsi="宋体" w:hint="eastAsia"/>
          <w:color w:val="000000"/>
          <w:sz w:val="24"/>
          <w14:textFill>
            <w14:solidFill>
              <w14:srgbClr w14:val="000000"/>
            </w14:solidFill>
          </w14:textFill>
          <w:lang w:val="en-US" w:eastAsia="zh-CN"/>
        </w:rPr>
        <w:t>且加下划线部分</w:t>
      </w:r>
      <w:r>
        <w:rPr>
          <w:rFonts w:ascii="宋体" w:cs="宋体" w:hAnsi="宋体" w:hint="eastAsia"/>
          <w:color w:val="000000"/>
          <w:sz w:val="24"/>
          <w14:textFill>
            <w14:solidFill>
              <w14:srgbClr w14:val="000000"/>
            </w14:solidFill>
          </w14:textFill>
        </w:rPr>
        <w:t>” 系指实质性要求条款，“</w:t>
      </w:r>
      <w:sdt>
        <w:sdtPr>
          <w:rPr>
            <w:rFonts w:ascii="宋体" w:cs="宋体" w:hAnsi="宋体" w:hint="eastAsia"/>
            <w:color w:val="000000"/>
            <w:kern w:val="0"/>
            <w:sz w:val="24"/>
            <w14:textFill>
              <w14:solidFill>
                <w14:srgbClr w14:val="000000"/>
              </w14:solidFill>
            </w14:textFill>
          </w:rPr>
          <w:id w:val="-1733111826"/>
          <w14:checkbox>
            <w14:checked w14:val="1"/>
            <w14:checkedState w14:val="FE" w14:font="Wingdings"/>
            <w14:uncheckedState w14:val="2610" w14:font="MS Gothic"/>
          </w14:checkbox>
        </w:sdtPr>
        <w:sdtContent>
          <w:r>
            <w:rPr>
              <w:rFonts w:ascii="Wingdings" w:cs="宋体" w:hAnsi="Wingdings"/>
              <w:color w:val="000000"/>
              <w:kern w:val="0"/>
              <w:sz w:val="24"/>
              <w14:textFill>
                <w14:solidFill>
                  <w14:srgbClr w14:val="000000"/>
                </w14:solidFill>
              </w14:textFill>
            </w:rPr>
            <w:t></w:t>
          </w:r>
        </w:sdtContent>
      </w:sdt>
      <w:r>
        <w:rPr>
          <w:rFonts w:ascii="宋体" w:cs="宋体" w:hAnsi="宋体" w:hint="eastAsia"/>
          <w:color w:val="000000"/>
          <w:sz w:val="24"/>
          <w14:textFill>
            <w14:solidFill>
              <w14:srgbClr w14:val="000000"/>
            </w14:solidFill>
          </w14:textFill>
        </w:rPr>
        <w:t>” 系指适用本项目的要求，“</w:t>
      </w:r>
      <w:sdt>
        <w:sdtPr>
          <w:rPr>
            <w:rFonts w:ascii="宋体" w:cs="宋体" w:hAnsi="宋体" w:hint="eastAsia"/>
            <w:color w:val="000000"/>
            <w:kern w:val="0"/>
            <w:sz w:val="24"/>
            <w14:textFill>
              <w14:solidFill>
                <w14:srgbClr w14:val="000000"/>
              </w14:solidFill>
            </w14:textFill>
          </w:rPr>
          <w:id w:val="-722564591"/>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sz w:val="24"/>
          <w14:textFill>
            <w14:solidFill>
              <w14:srgbClr w14:val="000000"/>
            </w14:solidFill>
          </w14:textFill>
        </w:rPr>
        <w:t>” 系指不适用本项目的要求。</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3.</w:t>
      </w:r>
      <w:r>
        <w:rPr>
          <w:rFonts w:ascii="宋体" w:cs="宋体" w:hAnsi="宋体" w:hint="eastAsia"/>
          <w:color w:val="000000"/>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采购项目需要落实的政府采购政策</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不会对其加以限制，仍将按照公平竞争原则实施采购）；</w:t>
      </w:r>
      <w:r>
        <w:rPr>
          <w:rFonts w:ascii="宋体" w:cs="宋体" w:hAnsi="宋体" w:hint="eastAsia"/>
          <w:color w:val="000000"/>
          <w:kern w:val="0"/>
          <w:sz w:val="24"/>
          <w14:textFill>
            <w14:solidFill>
              <w14:srgbClr w14:val="000000"/>
            </w14:solidFill>
          </w14:textFill>
        </w:rPr>
        <w:t>优先采购向我国企业转让技术、与我国企业签订消化吸收再创新方案的供应商的进口产品</w:t>
      </w:r>
      <w:r>
        <w:rPr>
          <w:rFonts w:ascii="宋体" w:cs="宋体" w:hAnsi="宋体" w:hint="eastAsia"/>
          <w:color w:val="000000"/>
          <w:sz w:val="24"/>
          <w14:textFill>
            <w14:solidFill>
              <w14:srgbClr w14:val="000000"/>
            </w14:solidFill>
          </w14:textFill>
        </w:rPr>
        <w:t>。</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 支持绿色发展</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cs="宋体" w:hAnsi="宋体" w:hint="eastAsia"/>
          <w:b/>
          <w:color w:val="000000"/>
          <w:sz w:val="24"/>
          <w:u w:val="single"/>
          <w14:textFill>
            <w14:solidFill>
              <w14:srgbClr w14:val="000000"/>
            </w14:solidFill>
          </w14:textFill>
        </w:rPr>
        <w:t>▲采购人拟采购的产品属于政府强制采购的节能产品品目清单范围的，投标人相应的投标产品未获得国家确定的认证机构出具的、处于有效期之内的节能产品认证证书的，投标无效</w:t>
      </w:r>
      <w:r>
        <w:rPr>
          <w:rFonts w:ascii="宋体" w:cs="宋体" w:hAnsi="宋体" w:hint="eastAsia"/>
          <w:b/>
          <w:color w:val="000000"/>
          <w:sz w:val="24"/>
          <w14:textFill>
            <w14:solidFill>
              <w14:srgbClr w14:val="000000"/>
            </w14:solidFill>
          </w14:textFill>
        </w:rPr>
        <w:t>。</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3.2.2 修缮、装修类项目采购建材的，采购人应将绿色建筑和绿色建材性能、指标等作为实质性条件纳入招标文件和合同。</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cs="宋体" w:hAnsi="宋体" w:hint="eastAsia"/>
          <w:color w:val="000000"/>
          <w:sz w:val="24"/>
          <w14:textFill>
            <w14:solidFill>
              <w14:srgbClr w14:val="000000"/>
            </w14:solidFill>
          </w14:textFill>
          <w:highlight w:val="none"/>
        </w:rPr>
        <w:t>鼓励采购单位优先采购秸秆环保板材等资源综合利用产品。鼓励采购单位优先采购绿色物流配送服务、提供新能源交通工具的租赁服务。</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highlight w:val="none"/>
        </w:rPr>
        <w:t xml:space="preserve">3.2.4 </w:t>
      </w:r>
      <w:r>
        <w:rPr>
          <w:rFonts w:ascii="宋体" w:cs="宋体" w:hAnsi="宋体" w:hint="eastAsia"/>
          <w:color w:val="000000"/>
          <w:sz w:val="24"/>
          <w14:textFill>
            <w14:solidFill>
              <w14:srgbClr w14:val="000000"/>
            </w14:solidFill>
          </w14:textFill>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3.3支持中小企业发展</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符合中小企业划分标准的个体工商户，在政府采购活动中视同中小企业。</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bCs/>
          <w:color w:val="000000"/>
          <w:sz w:val="24"/>
          <w14:textFill>
            <w14:solidFill>
              <w14:srgbClr w14:val="000000"/>
            </w14:solidFill>
          </w14:textFill>
        </w:rPr>
        <w:t>3.3.2</w:t>
      </w:r>
      <w:r>
        <w:rPr>
          <w:rFonts w:ascii="宋体" w:cs="宋体" w:hAnsi="宋体" w:hint="eastAsia"/>
          <w:color w:val="000000"/>
          <w:kern w:val="0"/>
          <w:sz w:val="24"/>
          <w14:textFill>
            <w14:solidFill>
              <w14:srgbClr w14:val="000000"/>
            </w14:solidFill>
          </w14:textFill>
        </w:rPr>
        <w:t>在政府采购活动中，投标人提供的货物、工程或者服务符合下列情形的，享受中小企业扶持政策：在服务采购项目中，服务由中小企业承接，即提供服务的人员为中小企业依照</w:t>
      </w:r>
      <w:r>
        <w:rPr>
          <w:rFonts w:ascii="宋体" w:cs="宋体" w:hAnsi="宋体" w:hint="eastAsia"/>
          <w:color w:val="000000"/>
          <w:kern w:val="0"/>
          <w:sz w:val="24"/>
          <w:u w:val="none"/>
          <w14:textFill>
            <w14:solidFill>
              <w14:srgbClr w14:val="000000"/>
            </w14:solidFill>
          </w14:textFill>
        </w:rPr>
        <w:t>《中华人民共和国</w:t>
      </w:r>
      <w:r>
        <w:rPr>
          <w:rFonts w:ascii="宋体" w:cs="宋体" w:hAnsi="宋体" w:hint="eastAsia"/>
          <w:color w:val="000000"/>
          <w:kern w:val="0"/>
          <w:sz w:val="24"/>
          <w:u w:val="none"/>
          <w14:textFill>
            <w14:solidFill>
              <w14:srgbClr w14:val="000000"/>
            </w14:solidFill>
          </w14:textFill>
          <w:lang w:val="en-US" w:eastAsia="zh-CN"/>
        </w:rPr>
        <w:t>民法典</w:t>
      </w:r>
      <w:r>
        <w:rPr>
          <w:rFonts w:ascii="宋体" w:cs="宋体" w:hAnsi="宋体" w:hint="eastAsia"/>
          <w:color w:val="000000"/>
          <w:kern w:val="0"/>
          <w:sz w:val="24"/>
          <w:u w:val="none"/>
          <w14:textFill>
            <w14:solidFill>
              <w14:srgbClr w14:val="000000"/>
            </w14:solidFill>
          </w14:textFill>
        </w:rPr>
        <w:t>》</w:t>
      </w:r>
      <w:r>
        <w:rPr>
          <w:rFonts w:ascii="宋体" w:cs="宋体" w:hAnsi="宋体" w:hint="eastAsia"/>
          <w:color w:val="000000"/>
          <w:kern w:val="0"/>
          <w:sz w:val="24"/>
          <w14:textFill>
            <w14:solidFill>
              <w14:srgbClr w14:val="000000"/>
            </w14:solidFill>
          </w14:textFill>
        </w:rPr>
        <w:t>订立劳动合同的从业人员。</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以联合体形式参加政府采购活动，联合体各方均为中小企业的，联合体视同中小企业。其中，联合体各方均为小微企业的，联合体视同小微企业。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3.3.3对于未预留份额专门面向中小企业的政府采购服务项目，以及预留份额政府采购服务项目中的非预留部分标项，对小型和微型企业的投标报价给予10%-</w:t>
      </w:r>
      <w:r>
        <w:rPr>
          <w:rFonts w:ascii="宋体" w:cs="宋体" w:hAnsi="宋体"/>
          <w:color w:val="000000"/>
          <w:sz w:val="24"/>
          <w14:textFill>
            <w14:solidFill>
              <w14:srgbClr w14:val="000000"/>
            </w14:solidFill>
          </w14:textFill>
        </w:rPr>
        <w:t>20</w:t>
      </w:r>
      <w:r>
        <w:rPr>
          <w:rFonts w:ascii="宋体" w:cs="宋体" w:hAnsi="宋体" w:hint="eastAsia"/>
          <w:color w:val="000000"/>
          <w:sz w:val="24"/>
          <w14:textFill>
            <w14:solidFill>
              <w14:srgbClr w14:val="000000"/>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3.3.7中小企业享受扶持政策获得政府采购合同的，小微企业不得将合同分包给大中型企业，中型企业不得将合同分包给大型企业。</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w:t>
      </w:r>
      <w:r>
        <w:rPr>
          <w:rFonts w:ascii="宋体" w:cs="宋体" w:hAnsi="宋体" w:hint="eastAsia"/>
          <w:bCs/>
          <w:color w:val="000000"/>
          <w:sz w:val="24"/>
          <w14:textFill>
            <w14:solidFill>
              <w14:srgbClr w14:val="000000"/>
            </w14:solidFill>
          </w14:textFill>
        </w:rPr>
        <w:t>支持创新发展</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3.4.1 采购人优先采购被认定为首台套产品和“制造精品”的自主创新产品。</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3.4.2首台套产品被纳入《首台套产品推广应用指导目录》之日起</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3.5平等对待内外资企业和符合条件的破产重整企业</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平等对待内外资企业和符合条件的破产重整企业，切实保障企业公平竞争，平等维护企业的合法利益。</w:t>
        <w:cr/>
      </w:r>
      <w:r>
        <w:rPr>
          <w:rFonts w:ascii="宋体" w:cs="宋体" w:hAnsi="宋体" w:hint="eastAsia"/>
          <w:b/>
          <w:color w:val="000000"/>
          <w:sz w:val="24"/>
          <w14:textFill>
            <w14:solidFill>
              <w14:srgbClr w14:val="000000"/>
            </w14:solidFill>
          </w14:textFill>
        </w:rPr>
        <w:t>4. 询问、质疑、投诉</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4.2供应商询问</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Chars="100" w:firstLine="24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4.3供应商质疑</w:t>
      </w:r>
    </w:p>
    <w:p>
      <w:pPr>
        <w:pStyle w:val="40"/>
        <w:tabs>
          <w:tab w:val="right" w:leader="dot" w:pos="8268"/>
        </w:tabs>
        <w:spacing w:line="360" w:lineRule="auto"/>
        <w:ind w:firstLineChars="200"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kern w:val="0"/>
          <w:sz w:val="24"/>
          <w14:textFill>
            <w14:solidFill>
              <w14:srgbClr w14:val="000000"/>
            </w14:solidFill>
          </w14:textFill>
          <w:lang w:val="zh-CN"/>
        </w:rPr>
        <w:t>4.3</w:t>
      </w:r>
      <w:r>
        <w:rPr>
          <w:rFonts w:ascii="宋体" w:eastAsia="宋体" w:cs="宋体" w:hAnsi="宋体" w:hint="eastAsia"/>
          <w:color w:val="000000"/>
          <w:sz w:val="24"/>
          <w14:textFill>
            <w14:solidFill>
              <w14:srgbClr w14:val="000000"/>
            </w14:solidFill>
          </w14:textFill>
        </w:rPr>
        <w:t>.1提出质疑的供应商应当是参与所质疑项目采购活动的供应商。潜在供应商已依法获取其可质疑的招标文件的，可以对该文件提出质疑。</w:t>
      </w:r>
    </w:p>
    <w:p>
      <w:pPr>
        <w:pStyle w:val="40"/>
        <w:tabs>
          <w:tab w:val="right" w:leader="dot" w:pos="8268"/>
        </w:tabs>
        <w:spacing w:line="360" w:lineRule="auto"/>
        <w:ind w:firstLineChars="200"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kern w:val="0"/>
          <w:sz w:val="24"/>
          <w14:textFill>
            <w14:solidFill>
              <w14:srgbClr w14:val="000000"/>
            </w14:solidFill>
          </w14:textFill>
          <w:lang w:val="zh-CN"/>
        </w:rPr>
        <w:t>4.3</w:t>
      </w:r>
      <w:r>
        <w:rPr>
          <w:rFonts w:ascii="宋体" w:eastAsia="宋体" w:cs="宋体" w:hAnsi="宋体" w:hint="eastAsia"/>
          <w:color w:val="000000"/>
          <w:sz w:val="24"/>
          <w14:textFill>
            <w14:solidFill>
              <w14:srgbClr w14:val="000000"/>
            </w14:solidFill>
          </w14:textFill>
        </w:rPr>
        <w:t>.2供应商认为招标文件、采购过程和中标结果使自己的权益受到损害的，可以在知道或者应知其权益受到损害之日起七个工作日内，以书面形式向采购人提出质疑，否则，采购人不予受理：</w:t>
      </w:r>
    </w:p>
    <w:p>
      <w:pPr>
        <w:pStyle w:val="15"/>
        <w:spacing w:line="360" w:lineRule="auto"/>
        <w:ind w:firstLineChars="200" w:firstLine="480"/>
        <w:rPr>
          <w:rFonts w:ascii="宋体" w:eastAsia="宋体" w:cs="宋体" w:hAnsi="宋体" w:hint="eastAsia"/>
          <w:snapToGrid/>
          <w:color w:val="000000"/>
          <w:kern w:val="2"/>
          <w:sz w:val="24"/>
          <w14:textFill>
            <w14:solidFill>
              <w14:srgbClr w14:val="000000"/>
            </w14:solidFill>
          </w14:textFill>
        </w:rPr>
      </w:pPr>
      <w:r>
        <w:rPr>
          <w:rFonts w:ascii="宋体" w:eastAsia="宋体" w:cs="宋体" w:hAnsi="宋体" w:hint="eastAsia"/>
          <w:snapToGrid/>
          <w:color w:val="000000"/>
          <w:kern w:val="2"/>
          <w:sz w:val="24"/>
          <w14:textFill>
            <w14:solidFill>
              <w14:srgbClr w14:val="000000"/>
            </w14:solidFill>
          </w14:textFill>
        </w:rPr>
        <w:t>4.3.2.1对招标文件提出质疑的，质疑期限为供应商获得招标文件之日或者招标文件公告期限届满之日起计算。</w:t>
      </w:r>
    </w:p>
    <w:p>
      <w:pPr>
        <w:pStyle w:val="40"/>
        <w:tabs>
          <w:tab w:val="right" w:leader="dot" w:pos="8268"/>
        </w:tabs>
        <w:spacing w:line="360" w:lineRule="auto"/>
        <w:ind w:leftChars="228" w:left="479"/>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4.3.2.2对采购过程提出质疑的，质疑期限为各采购程序环节结束之日起计算。4.3.2.3对采购结果提出质疑的，质疑期限自采购结果公告期限届满之日起计算。</w:t>
      </w:r>
    </w:p>
    <w:p>
      <w:pPr>
        <w:pStyle w:val="40"/>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4.3.3</w:t>
      </w:r>
      <w:r>
        <w:rPr>
          <w:rFonts w:ascii="宋体" w:eastAsia="宋体" w:cs="宋体" w:hAnsi="宋体" w:hint="eastAsia"/>
          <w:color w:val="000000"/>
          <w:sz w:val="24"/>
          <w14:textFill>
            <w14:solidFill>
              <w14:srgbClr w14:val="000000"/>
            </w14:solidFill>
          </w14:textFill>
        </w:rPr>
        <w:t>供应商提出质疑应当提交质疑函和必要的证明材料。质疑函应当包括下列内容：</w:t>
      </w:r>
    </w:p>
    <w:p>
      <w:pPr>
        <w:pStyle w:val="40"/>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4.3.3.1供应商的姓名或者名称、地址、邮编、联系人及联系电话；</w:t>
      </w:r>
    </w:p>
    <w:p>
      <w:pPr>
        <w:pStyle w:val="40"/>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4.3.3.2质疑项目的名称、编号；</w:t>
      </w:r>
    </w:p>
    <w:p>
      <w:pPr>
        <w:pStyle w:val="40"/>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4.3.3.3具体、明确的质疑事项和与质疑事项相关的请求；</w:t>
      </w:r>
    </w:p>
    <w:p>
      <w:pPr>
        <w:pStyle w:val="40"/>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4.3.3.4事实依据；</w:t>
      </w:r>
    </w:p>
    <w:p>
      <w:pPr>
        <w:pStyle w:val="40"/>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4.3.3.5必要的法律依据；</w:t>
      </w:r>
    </w:p>
    <w:p>
      <w:pPr>
        <w:pStyle w:val="40"/>
        <w:tabs>
          <w:tab w:val="right" w:leader="dot" w:pos="8268"/>
        </w:tabs>
        <w:spacing w:line="360" w:lineRule="auto"/>
        <w:ind w:firstLineChars="400" w:firstLine="96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4.3.3.6提出质疑的日期。</w:t>
      </w:r>
    </w:p>
    <w:p>
      <w:pPr>
        <w:pStyle w:val="819"/>
        <w:shd w:val="clear" w:color="auto" w:fill="FFFFFF"/>
        <w:adjustRightInd/>
        <w:snapToGrid w:val="0"/>
        <w:spacing w:after="240" w:afterAutospacing="0" w:line="360" w:lineRule="auto"/>
        <w:ind w:firstLine="400"/>
        <w:contextualSpacing/>
        <w:rPr>
          <w:rFonts w:ascii="宋体" w:eastAsia="宋体" w:cs="宋体" w:hAnsi="宋体" w:hint="eastAsia"/>
          <w:color w:val="000000"/>
          <w14:textFill>
            <w14:solidFill>
              <w14:srgbClr w14:val="000000"/>
            </w14:solidFill>
          </w14:textFill>
        </w:rPr>
      </w:pPr>
      <w:r>
        <w:rPr>
          <w:rFonts w:ascii="宋体" w:eastAsia="宋体" w:cs="宋体" w:hAnsi="宋体" w:hint="eastAsia"/>
          <w:color w:val="000000"/>
          <w14:textFill>
            <w14:solidFill>
              <w14:srgbClr w14:val="000000"/>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质疑函范本及制作说明详见附件2。</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4.3.4对同一采购程序环节的质疑，供应商须在法定质疑期内一次性提出。</w:t>
      </w:r>
    </w:p>
    <w:p>
      <w:pPr>
        <w:pStyle w:val="819"/>
        <w:shd w:val="clear" w:color="auto" w:fill="FFFFFF"/>
        <w:adjustRightInd/>
        <w:snapToGrid w:val="0"/>
        <w:spacing w:after="240" w:afterAutospacing="0" w:line="360" w:lineRule="auto"/>
        <w:ind w:firstLine="400"/>
        <w:contextualSpacing/>
        <w:rPr>
          <w:rFonts w:eastAsia="宋体"/>
          <w:color w:val="000000"/>
          <w:u w:val="none"/>
          <w14:textFill>
            <w14:solidFill>
              <w14:srgbClr w14:val="000000"/>
            </w14:solidFill>
          </w14:textFill>
          <w:lang w:val="en-US" w:eastAsia="zh-CN"/>
        </w:rPr>
      </w:pPr>
      <w:r>
        <w:rPr>
          <w:rFonts w:hint="eastAsia"/>
          <w:color w:val="000000"/>
          <w14:textFill>
            <w14:solidFill>
              <w14:srgbClr w14:val="000000"/>
            </w14:solidFill>
          </w14:textFill>
          <w:lang w:val="zh-CN"/>
        </w:rPr>
        <w:t>4.3</w:t>
      </w:r>
      <w:r>
        <w:rPr>
          <w:rFonts w:hint="eastAsia"/>
          <w:color w:val="000000"/>
          <w14:textFill>
            <w14:solidFill>
              <w14:srgbClr w14:val="000000"/>
            </w14:solidFill>
          </w14:textFill>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000000"/>
          <w:u w:val="none"/>
          <w14:textFill>
            <w14:solidFill>
              <w14:srgbClr w14:val="000000"/>
            </w14:solidFill>
          </w14:textFill>
        </w:rPr>
        <w:t>根据《</w:t>
      </w:r>
      <w:r>
        <w:rPr>
          <w:rFonts w:ascii="宋体" w:eastAsia="宋体" w:cs="宋体" w:hAnsi="宋体" w:hint="eastAsia"/>
          <w:color w:val="000000"/>
          <w:kern w:val="0"/>
          <w:sz w:val="24"/>
          <w:szCs w:val="24"/>
          <w:u w:val="none"/>
          <w14:textFill>
            <w14:solidFill>
              <w14:srgbClr w14:val="000000"/>
            </w14:solidFill>
          </w14:textFill>
          <w:lang w:val="zh-CN" w:eastAsia="zh-CN" w:bidi="zh-CN"/>
        </w:rPr>
        <w:t>浙江省财政厅关于进一步促进政府采购公平竞争打造最优营商环境的通知</w:t>
      </w:r>
      <w:r>
        <w:rPr>
          <w:rFonts w:ascii="宋体" w:eastAsia="宋体" w:cs="宋体" w:hAnsi="宋体" w:hint="eastAsia"/>
          <w:color w:val="000000"/>
          <w:kern w:val="0"/>
          <w:sz w:val="24"/>
          <w:szCs w:val="24"/>
          <w:u w:val="none"/>
          <w14:textFill>
            <w14:solidFill>
              <w14:srgbClr w14:val="000000"/>
            </w14:solidFill>
          </w14:textFill>
          <w:lang w:val="en-US" w:eastAsia="zh-CN" w:bidi="zh-CN"/>
        </w:rPr>
        <w:t>（</w:t>
      </w:r>
      <w:r>
        <w:rPr>
          <w:rFonts w:ascii="宋体" w:eastAsia="宋体" w:cs="宋体" w:hAnsi="宋体" w:hint="eastAsia"/>
          <w:color w:val="000000"/>
          <w:kern w:val="0"/>
          <w:sz w:val="24"/>
          <w:szCs w:val="24"/>
          <w:u w:val="none"/>
          <w14:textFill>
            <w14:solidFill>
              <w14:srgbClr w14:val="000000"/>
            </w14:solidFill>
          </w14:textFill>
          <w:lang w:val="zh-CN" w:eastAsia="zh-CN" w:bidi="zh-CN"/>
        </w:rPr>
        <w:t>浙财采监〔2021〕22号</w:t>
      </w:r>
      <w:r>
        <w:rPr>
          <w:rFonts w:ascii="宋体" w:cs="宋体" w:hAnsi="宋体" w:hint="eastAsia"/>
          <w:color w:val="000000"/>
          <w:kern w:val="0"/>
          <w:sz w:val="24"/>
          <w:szCs w:val="24"/>
          <w:u w:val="none"/>
          <w14:textFill>
            <w14:solidFill>
              <w14:srgbClr w14:val="000000"/>
            </w14:solidFill>
          </w14:textFill>
          <w:lang w:val="en-US" w:eastAsia="zh-CN" w:bidi="zh-CN"/>
        </w:rPr>
        <w:t>)</w:t>
      </w:r>
      <w:r>
        <w:rPr>
          <w:rFonts w:hint="eastAsia"/>
          <w:color w:val="000000"/>
          <w:u w:val="none"/>
          <w14:textFill>
            <w14:solidFill>
              <w14:srgbClr w14:val="000000"/>
            </w14:solidFill>
          </w14:textFill>
        </w:rPr>
        <w:t>,采购人在浙江政府采购网的“其他公告”栏目公开质疑答复，答复内容应当完整。质疑函作为附件上传。</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lang w:val="zh-CN"/>
        </w:rPr>
        <w:t>4.3</w:t>
      </w:r>
      <w:r>
        <w:rPr>
          <w:rFonts w:hint="eastAsia"/>
          <w:color w:val="000000"/>
          <w14:textFill>
            <w14:solidFill>
              <w14:srgbClr w14:val="000000"/>
            </w14:solidFill>
          </w14:textFill>
        </w:rPr>
        <w:t>.6询问或者质疑事项可能影响采购结果的，采购人应当暂停签订合同，已经签订合同的，应当中止履行合同。</w:t>
      </w:r>
    </w:p>
    <w:p>
      <w:pPr>
        <w:pStyle w:val="819"/>
        <w:shd w:val="clear" w:color="auto" w:fill="FFFFFF"/>
        <w:adjustRightInd/>
        <w:snapToGrid w:val="0"/>
        <w:spacing w:after="240" w:afterAutospacing="0" w:line="360" w:lineRule="auto"/>
        <w:ind w:firstLineChars="200" w:firstLine="480"/>
        <w:contextualSpacing/>
        <w:rPr>
          <w:color w:val="000000"/>
          <w14:textFill>
            <w14:solidFill>
              <w14:srgbClr w14:val="000000"/>
            </w14:solidFill>
          </w14:textFill>
          <w:lang w:val="zh-CN"/>
        </w:rPr>
      </w:pPr>
      <w:r>
        <w:rPr>
          <w:rFonts w:hint="eastAsia"/>
          <w:color w:val="000000"/>
          <w14:textFill>
            <w14:solidFill>
              <w14:srgbClr w14:val="000000"/>
            </w14:solidFill>
          </w14:textFill>
          <w:lang w:val="zh-CN"/>
        </w:rPr>
        <w:t>4.4供应商投诉</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4.4.1质疑供应商对采购人的答复不满意或者采购人未在规定的时间内作出答复的，可以在答复期满后十五个工作日内向同级政府采购监督管理部门提出投诉。</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w:t>
      </w:r>
      <w:r>
        <w:rPr>
          <w:rFonts w:hint="eastAsia"/>
          <w:color w:val="000000"/>
          <w14:textFill>
            <w14:solidFill>
              <w14:srgbClr w14:val="000000"/>
            </w14:solidFill>
          </w14:textFill>
          <w:lang w:val="zh-CN"/>
        </w:rPr>
        <w:t>2</w:t>
      </w:r>
      <w:r>
        <w:rPr>
          <w:rFonts w:hint="eastAsia"/>
          <w:color w:val="000000"/>
          <w14:textFill>
            <w14:solidFill>
              <w14:srgbClr w14:val="000000"/>
            </w14:solidFill>
          </w14:textFill>
        </w:rPr>
        <w:t>供应商投诉的事项不得超出已质疑事项的范围，基于质疑答复内容提出的投诉事项除外。</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4.4.3供应商投诉应当有明确的请求和必要的证明材料。</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4.4.4以联合体形式参加政府采购活动的，其投诉应当由组成联合体的所有供应商共同提出。</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rPr>
      </w:pPr>
      <w:r>
        <w:rPr>
          <w:rFonts w:hint="eastAsia"/>
          <w:color w:val="000000"/>
          <w14:textFill>
            <w14:solidFill>
              <w14:srgbClr w14:val="000000"/>
            </w14:solidFill>
          </w14:textFill>
        </w:rPr>
        <w:t>投诉书范本及制作说明详见附件3。</w:t>
      </w:r>
    </w:p>
    <w:p>
      <w:pPr>
        <w:pStyle w:val="819"/>
        <w:numPr>
          <w:ilvl w:val="0"/>
          <w:numId w:val="1"/>
        </w:numPr>
        <w:shd w:val="clear" w:color="auto" w:fill="FFFFFF"/>
        <w:adjustRightInd/>
        <w:snapToGrid w:val="0"/>
        <w:spacing w:after="240" w:afterAutospacing="0" w:line="360" w:lineRule="auto"/>
        <w:ind w:left="0" w:firstLine="400"/>
        <w:contextualSpacing/>
        <w:rPr>
          <w:rFonts w:ascii="宋体" w:eastAsia="宋体" w:cs="宋体" w:hAnsi="宋体" w:hint="eastAsia"/>
          <w:b/>
          <w:color w:val="000000"/>
          <w:kern w:val="2"/>
          <w:sz w:val="24"/>
          <w:szCs w:val="24"/>
          <w14:textFill>
            <w14:solidFill>
              <w14:srgbClr w14:val="000000"/>
            </w14:solidFill>
          </w14:textFill>
          <w:lang w:val="en-US" w:eastAsia="zh-CN" w:bidi="ar-SA"/>
        </w:rPr>
      </w:pPr>
      <w:r>
        <w:rPr>
          <w:rFonts w:ascii="宋体" w:eastAsia="宋体" w:cs="宋体" w:hAnsi="宋体" w:hint="eastAsia"/>
          <w:b/>
          <w:color w:val="000000"/>
          <w:kern w:val="2"/>
          <w:sz w:val="24"/>
          <w:szCs w:val="24"/>
          <w14:textFill>
            <w14:solidFill>
              <w14:srgbClr w14:val="000000"/>
            </w14:solidFill>
          </w14:textFill>
          <w:lang w:val="en-US" w:eastAsia="zh-CN" w:bidi="ar-SA"/>
        </w:rPr>
        <w:t>其他说明</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rPr>
      </w:pPr>
      <w:r>
        <w:rPr>
          <w:rFonts w:hint="eastAsia"/>
          <w:color w:val="000000"/>
          <w14:textFill>
            <w14:solidFill>
              <w14:srgbClr w14:val="000000"/>
            </w14:solidFill>
          </w14:textFill>
          <w:lang w:val="en-US" w:eastAsia="zh-CN"/>
        </w:rPr>
        <w:t>5.1招标</w:t>
      </w:r>
      <w:r>
        <w:rPr>
          <w:rFonts w:hint="eastAsia"/>
          <w:color w:val="000000"/>
          <w14:textFill>
            <w14:solidFill>
              <w14:srgbClr w14:val="000000"/>
            </w14:solidFill>
          </w14:textFill>
        </w:rPr>
        <w:t>文件中所涉及的产品品牌或型号均为建议性要求或为代替部分技术指标描述，</w:t>
      </w:r>
      <w:r>
        <w:rPr>
          <w:rFonts w:hint="eastAsia"/>
          <w:color w:val="000000"/>
          <w14:textFill>
            <w14:solidFill>
              <w14:srgbClr w14:val="000000"/>
            </w14:solidFill>
          </w14:textFill>
          <w:lang w:val="en-US" w:eastAsia="zh-CN"/>
        </w:rPr>
        <w:t>投标人</w:t>
      </w:r>
      <w:r>
        <w:rPr>
          <w:rFonts w:hint="eastAsia"/>
          <w:color w:val="000000"/>
          <w14:textFill>
            <w14:solidFill>
              <w14:srgbClr w14:val="000000"/>
            </w14:solidFill>
          </w14:textFill>
        </w:rPr>
        <w:t>可以选择其他品牌型号的产品参加投标但投标产品须具有相当于或优于采购文件要求的指标、性能。否则，评标委员会将对其作出不利的评审。</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lang w:val="en-US" w:eastAsia="zh-CN"/>
        </w:rPr>
      </w:pPr>
      <w:r>
        <w:rPr>
          <w:rFonts w:hint="eastAsia"/>
          <w:color w:val="000000"/>
          <w14:textFill>
            <w14:solidFill>
              <w14:srgbClr w14:val="000000"/>
            </w14:solidFill>
          </w14:textFill>
          <w:lang w:val="en-US" w:eastAsia="zh-CN"/>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 xml:space="preserve">      二、招标文件的构成、澄清、修改</w:t>
      </w:r>
    </w:p>
    <w:p>
      <w:pPr>
        <w:pStyle w:val="40"/>
        <w:tabs>
          <w:tab w:val="right" w:leader="dot" w:pos="8268"/>
        </w:tabs>
        <w:spacing w:line="360" w:lineRule="auto"/>
        <w:rPr>
          <w:rFonts w:cs="宋体" w:hAnsi="宋体"/>
          <w:b/>
          <w:color w:val="000000"/>
          <w:sz w:val="24"/>
          <w:szCs w:val="24"/>
          <w14:textFill>
            <w14:solidFill>
              <w14:srgbClr w14:val="000000"/>
            </w14:solidFill>
          </w14:textFill>
        </w:rPr>
      </w:pPr>
      <w:r>
        <w:rPr>
          <w:rFonts w:cs="宋体" w:hAnsi="宋体" w:hint="eastAsia"/>
          <w:b/>
          <w:color w:val="000000"/>
          <w:sz w:val="24"/>
          <w:szCs w:val="24"/>
          <w14:textFill>
            <w14:solidFill>
              <w14:srgbClr w14:val="000000"/>
            </w14:solidFill>
          </w14:textFill>
        </w:rPr>
        <w:t>5．招标文件的构成</w:t>
      </w:r>
    </w:p>
    <w:p>
      <w:pPr>
        <w:pStyle w:val="40"/>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 招标文件包括下列文件及附件：</w:t>
      </w:r>
    </w:p>
    <w:p>
      <w:pPr>
        <w:pStyle w:val="40"/>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5.1.1招标公告；</w:t>
      </w:r>
    </w:p>
    <w:p>
      <w:pPr>
        <w:pStyle w:val="40"/>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5.1.2投标人须知；</w:t>
      </w:r>
    </w:p>
    <w:p>
      <w:pPr>
        <w:pStyle w:val="40"/>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5.1.3采购需求；</w:t>
      </w:r>
    </w:p>
    <w:p>
      <w:pPr>
        <w:pStyle w:val="40"/>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5.1.4评标办法；</w:t>
      </w:r>
    </w:p>
    <w:p>
      <w:pPr>
        <w:pStyle w:val="40"/>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5.1.5拟签订的合同文本；</w:t>
      </w:r>
    </w:p>
    <w:p>
      <w:pPr>
        <w:pStyle w:val="40"/>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5.1.6应提交的有关格式范例。</w:t>
      </w:r>
    </w:p>
    <w:p>
      <w:pPr>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5.2与本项目有关的</w:t>
      </w:r>
      <w:r>
        <w:rPr>
          <w:rFonts w:ascii="宋体" w:eastAsia="宋体" w:cs="宋体" w:hAnsi="宋体" w:hint="eastAsia"/>
          <w:bCs/>
          <w:color w:val="000000"/>
          <w:sz w:val="24"/>
          <w:szCs w:val="24"/>
          <w14:textFill>
            <w14:solidFill>
              <w14:srgbClr w14:val="000000"/>
            </w14:solidFill>
          </w14:textFill>
        </w:rPr>
        <w:t>澄清或者修改的内容为招标文件的组成部分</w:t>
      </w:r>
      <w:r>
        <w:rPr>
          <w:rFonts w:ascii="宋体" w:eastAsia="宋体" w:cs="宋体" w:hAnsi="宋体" w:hint="eastAsia"/>
          <w:color w:val="000000"/>
          <w:sz w:val="24"/>
          <w:szCs w:val="24"/>
          <w14:textFill>
            <w14:solidFill>
              <w14:srgbClr w14:val="000000"/>
            </w14:solidFill>
          </w14:textFill>
        </w:rPr>
        <w:t>。</w:t>
      </w:r>
    </w:p>
    <w:p>
      <w:pPr>
        <w:pStyle w:val="40"/>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6. 招标文件的澄清、修改</w:t>
      </w:r>
    </w:p>
    <w:p>
      <w:pPr>
        <w:pStyle w:val="119"/>
        <w:adjustRightInd w:val="0"/>
        <w:snapToGrid w:val="0"/>
        <w:spacing w:before="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6.1已获取招标文件的潜在投标人，若有问题需要澄清，应于投标截止时间前，以书面形式向</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提出。</w:t>
      </w:r>
    </w:p>
    <w:p>
      <w:pPr>
        <w:pStyle w:val="119"/>
        <w:adjustRightInd w:val="0"/>
        <w:snapToGrid w:val="0"/>
        <w:spacing w:before="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 xml:space="preserve">6.2 </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8"/>
        <w:rPr>
          <w:rFonts w:ascii="宋体" w:eastAsia="宋体" w:cs="宋体" w:hAnsi="宋体" w:hint="eastAsia"/>
          <w:color w:val="000000"/>
          <w:sz w:val="24"/>
          <w:szCs w:val="24"/>
          <w14:textFill>
            <w14:solidFill>
              <w14:srgbClr w14:val="000000"/>
            </w14:solidFill>
          </w14:textFill>
          <w:lang w:val="en-US"/>
        </w:rPr>
      </w:pPr>
      <w:r>
        <w:rPr>
          <w:rFonts w:ascii="宋体" w:eastAsia="宋体" w:cs="宋体" w:hAnsi="宋体" w:hint="eastAsia"/>
          <w:color w:val="000000"/>
          <w:sz w:val="24"/>
          <w:szCs w:val="24"/>
          <w14:textFill>
            <w14:solidFill>
              <w14:srgbClr w14:val="000000"/>
            </w14:solidFill>
          </w14:textFill>
          <w:lang w:val="en-US"/>
        </w:rPr>
        <w:t xml:space="preserve">    </w:t>
      </w:r>
    </w:p>
    <w:p>
      <w:pPr>
        <w:adjustRightInd/>
        <w:spacing w:line="360" w:lineRule="auto"/>
        <w:jc w:val="center"/>
        <w:outlineLvl w:val="0"/>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三、投标</w:t>
      </w:r>
    </w:p>
    <w:p>
      <w:pPr>
        <w:pStyle w:val="40"/>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7. 招标文件的获取</w:t>
      </w:r>
    </w:p>
    <w:p>
      <w:pPr>
        <w:spacing w:line="360" w:lineRule="auto"/>
        <w:ind w:firstLineChars="200" w:firstLine="480"/>
        <w:rPr>
          <w:rFonts w:ascii="宋体" w:eastAsia="宋体" w:cs="宋体" w:hAnsi="宋体" w:hint="eastAsia"/>
          <w:snapToGrid w:val="0"/>
          <w:color w:val="000000"/>
          <w:kern w:val="28"/>
          <w:sz w:val="24"/>
          <w:szCs w:val="24"/>
          <w14:textFill>
            <w14:solidFill>
              <w14:srgbClr w14:val="000000"/>
            </w14:solidFill>
          </w14:textFill>
        </w:rPr>
      </w:pPr>
      <w:r>
        <w:rPr>
          <w:rFonts w:ascii="宋体" w:eastAsia="宋体" w:cs="宋体" w:hAnsi="宋体" w:hint="eastAsia"/>
          <w:snapToGrid w:val="0"/>
          <w:color w:val="000000"/>
          <w:kern w:val="28"/>
          <w:sz w:val="24"/>
          <w:szCs w:val="24"/>
          <w14:textFill>
            <w14:solidFill>
              <w14:srgbClr w14:val="000000"/>
            </w14:solidFill>
          </w14:textFill>
        </w:rPr>
        <w:t>详见招标公告中获取招标文件的时间期限、地点、方式及招标文件售价。</w:t>
      </w:r>
    </w:p>
    <w:p>
      <w:pPr>
        <w:pStyle w:val="40"/>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8.开标前答疑会或现场考察</w:t>
      </w:r>
    </w:p>
    <w:p>
      <w:pPr>
        <w:pStyle w:val="40"/>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采购人组织潜在投标人现场考察或者召开开标前答疑会的，潜在投标人按第二部分投标人须知前附表的规定参加现场考察或者开标前答疑会。</w:t>
      </w:r>
    </w:p>
    <w:p>
      <w:pPr>
        <w:pStyle w:val="40"/>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kern w:val="28"/>
          <w:sz w:val="24"/>
          <w:szCs w:val="24"/>
          <w14:textFill>
            <w14:solidFill>
              <w14:srgbClr w14:val="000000"/>
            </w14:solidFill>
          </w14:textFill>
        </w:rPr>
        <w:t>9.投标保证金</w:t>
      </w:r>
    </w:p>
    <w:p>
      <w:pPr>
        <w:pStyle w:val="15"/>
        <w:spacing w:line="360" w:lineRule="auto"/>
        <w:ind w:firstLineChars="196" w:firstLine="47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本项目不需缴纳投标保证金。</w:t>
      </w:r>
    </w:p>
    <w:p>
      <w:pPr>
        <w:pStyle w:val="40"/>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10. 投标文件的语言</w:t>
      </w:r>
    </w:p>
    <w:p>
      <w:pPr>
        <w:autoSpaceDE w:val="0"/>
        <w:autoSpaceDN w:val="0"/>
        <w:spacing w:line="360" w:lineRule="auto"/>
        <w:ind w:firstLineChars="200" w:firstLine="480"/>
        <w:rPr>
          <w:rFonts w:ascii="宋体" w:eastAsia="宋体" w:cs="宋体" w:hAnsi="宋体" w:hint="eastAsia"/>
          <w:color w:val="000000"/>
          <w:sz w:val="24"/>
          <w:szCs w:val="24"/>
          <w14:textFill>
            <w14:solidFill>
              <w14:srgbClr w14:val="000000"/>
            </w14:solidFill>
          </w14:textFill>
          <w:lang w:val="zh-CN"/>
        </w:rPr>
      </w:pPr>
      <w:r>
        <w:rPr>
          <w:rFonts w:ascii="宋体" w:eastAsia="宋体" w:cs="宋体" w:hAnsi="宋体" w:hint="eastAsia"/>
          <w:color w:val="000000"/>
          <w:sz w:val="24"/>
          <w:szCs w:val="24"/>
          <w14:textFill>
            <w14:solidFill>
              <w14:srgbClr w14:val="000000"/>
            </w14:solidFill>
          </w14:textFill>
        </w:rPr>
        <w:t>投标文件及投标人与采购有关的来往通知、函件和文件均应使用中文。</w:t>
      </w:r>
    </w:p>
    <w:p>
      <w:pPr>
        <w:pStyle w:val="40"/>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11. 投标文件的组成</w:t>
      </w:r>
    </w:p>
    <w:p>
      <w:pPr>
        <w:adjustRightInd w:val="0"/>
        <w:snapToGrid w:val="0"/>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w:t>
      </w:r>
      <w:r>
        <w:rPr>
          <w:rFonts w:ascii="宋体" w:eastAsia="宋体" w:cs="宋体" w:hAnsi="宋体" w:hint="eastAsia"/>
          <w:b/>
          <w:color w:val="000000"/>
          <w:sz w:val="24"/>
          <w:szCs w:val="24"/>
          <w14:textFill>
            <w14:solidFill>
              <w14:srgbClr w14:val="000000"/>
            </w14:solidFill>
          </w14:textFill>
        </w:rPr>
        <w:t>资格文件</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11.1.1符合参加政府采购活动应当具备的一般条件的承诺函；</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11.1.2</w:t>
      </w:r>
      <w:r>
        <w:rPr>
          <w:rFonts w:ascii="宋体" w:eastAsia="宋体" w:cs="宋体" w:hAnsi="宋体" w:hint="eastAsia"/>
          <w:snapToGrid w:val="0"/>
          <w:color w:val="000000"/>
          <w:kern w:val="28"/>
          <w:sz w:val="24"/>
          <w:szCs w:val="24"/>
          <w14:textFill>
            <w14:solidFill>
              <w14:srgbClr w14:val="000000"/>
            </w14:solidFill>
          </w14:textFill>
        </w:rPr>
        <w:t>联合协议（如果有)；</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11.1.3</w:t>
      </w:r>
      <w:r>
        <w:rPr>
          <w:rFonts w:ascii="宋体" w:eastAsia="宋体" w:cs="宋体" w:hAnsi="宋体" w:hint="eastAsia"/>
          <w:color w:val="000000"/>
          <w:sz w:val="24"/>
          <w:szCs w:val="24"/>
          <w14:textFill>
            <w14:solidFill>
              <w14:srgbClr w14:val="000000"/>
            </w14:solidFill>
          </w14:textFill>
          <w:highlight w:val="none"/>
        </w:rPr>
        <w:t>落实政府采购政策需满足的资格要求</w:t>
      </w:r>
      <w:r>
        <w:rPr>
          <w:rFonts w:ascii="宋体" w:eastAsia="宋体" w:cs="宋体" w:hAnsi="宋体" w:hint="eastAsia"/>
          <w:color w:val="000000"/>
          <w:sz w:val="24"/>
          <w:szCs w:val="24"/>
          <w14:textFill>
            <w14:solidFill>
              <w14:srgbClr w14:val="000000"/>
            </w14:solidFill>
          </w14:textFill>
          <w:lang w:eastAsia="zh-CN"/>
          <w:highlight w:val="none"/>
        </w:rPr>
        <w:t>：</w:t>
      </w:r>
      <w:r>
        <w:rPr>
          <w:rFonts w:ascii="宋体" w:eastAsia="宋体" w:cs="宋体" w:hAnsi="宋体" w:hint="eastAsia"/>
          <w:color w:val="000000"/>
          <w:sz w:val="24"/>
          <w:szCs w:val="24"/>
          <w14:textFill>
            <w14:solidFill>
              <w14:srgbClr w14:val="000000"/>
            </w14:solidFill>
          </w14:textFill>
          <w:lang w:val="en-US" w:eastAsia="zh-CN"/>
          <w:highlight w:val="none"/>
        </w:rPr>
        <w:t>提供</w:t>
      </w:r>
      <w:r>
        <w:rPr>
          <w:rFonts w:ascii="宋体" w:eastAsia="宋体" w:cs="宋体" w:hAnsi="宋体" w:hint="eastAsia"/>
          <w:color w:val="000000"/>
          <w:sz w:val="24"/>
          <w:szCs w:val="24"/>
          <w14:textFill>
            <w14:solidFill>
              <w14:srgbClr w14:val="000000"/>
            </w14:solidFill>
          </w14:textFill>
          <w:highlight w:val="none"/>
        </w:rPr>
        <w:t>中小企业声明函</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11.1.4本项目的特定资格要求</w:t>
      </w:r>
      <w:r>
        <w:rPr>
          <w:rFonts w:ascii="宋体" w:eastAsia="宋体" w:cs="宋体" w:hAnsi="宋体" w:hint="eastAsia"/>
          <w:snapToGrid w:val="0"/>
          <w:color w:val="000000"/>
          <w:kern w:val="28"/>
          <w:sz w:val="24"/>
          <w:szCs w:val="24"/>
          <w14:textFill>
            <w14:solidFill>
              <w14:srgbClr w14:val="000000"/>
            </w14:solidFill>
          </w14:textFill>
        </w:rPr>
        <w:t>（如果有)</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200" w:firstLine="480"/>
        <w:rPr>
          <w:rFonts w:ascii="宋体" w:eastAsia="宋体" w:cs="宋体" w:hAnsi="宋体" w:hint="eastAsia"/>
          <w:color w:val="000000"/>
          <w:sz w:val="24"/>
          <w:szCs w:val="24"/>
          <w14:textFill>
            <w14:solidFill>
              <w14:srgbClr w14:val="000000"/>
            </w14:solidFill>
          </w14:textFill>
          <w:lang w:val="zh-CN"/>
        </w:rPr>
      </w:pPr>
      <w:r>
        <w:rPr>
          <w:rFonts w:ascii="宋体" w:eastAsia="宋体" w:cs="宋体" w:hAnsi="宋体" w:hint="eastAsia"/>
          <w:color w:val="000000"/>
          <w:sz w:val="24"/>
          <w:szCs w:val="24"/>
          <w14:textFill>
            <w14:solidFill>
              <w14:srgbClr w14:val="000000"/>
            </w14:solidFill>
          </w14:textFill>
          <w:lang w:val="zh-CN"/>
        </w:rPr>
        <w:t>11.</w:t>
      </w:r>
      <w:r>
        <w:rPr>
          <w:rFonts w:ascii="宋体" w:eastAsia="宋体" w:cs="宋体" w:hAnsi="宋体" w:hint="eastAsia"/>
          <w:color w:val="000000"/>
          <w:sz w:val="24"/>
          <w:szCs w:val="24"/>
          <w14:textFill>
            <w14:solidFill>
              <w14:srgbClr w14:val="000000"/>
            </w14:solidFill>
          </w14:textFill>
        </w:rPr>
        <w:t>2</w:t>
      </w:r>
      <w:r>
        <w:rPr>
          <w:rFonts w:ascii="宋体" w:eastAsia="宋体" w:cs="宋体" w:hAnsi="宋体" w:hint="eastAsia"/>
          <w:color w:val="000000"/>
          <w:sz w:val="24"/>
          <w:szCs w:val="24"/>
          <w14:textFill>
            <w14:solidFill>
              <w14:srgbClr w14:val="000000"/>
            </w14:solidFill>
          </w14:textFill>
          <w:lang w:val="zh-CN"/>
        </w:rPr>
        <w:t xml:space="preserve">  </w:t>
      </w:r>
      <w:r>
        <w:rPr>
          <w:rFonts w:ascii="宋体" w:eastAsia="宋体" w:cs="宋体" w:hAnsi="宋体" w:hint="eastAsia"/>
          <w:color w:val="000000"/>
          <w:sz w:val="24"/>
          <w:szCs w:val="24"/>
          <w14:textFill>
            <w14:solidFill>
              <w14:srgbClr w14:val="000000"/>
            </w14:solidFill>
          </w14:textFill>
        </w:rPr>
        <w:t>商务技术</w:t>
      </w:r>
      <w:r>
        <w:rPr>
          <w:rFonts w:ascii="宋体" w:eastAsia="宋体" w:cs="宋体" w:hAnsi="宋体" w:hint="eastAsia"/>
          <w:color w:val="000000"/>
          <w:sz w:val="24"/>
          <w:szCs w:val="24"/>
          <w14:textFill>
            <w14:solidFill>
              <w14:srgbClr w14:val="000000"/>
            </w14:solidFill>
          </w14:textFill>
          <w:lang w:val="zh-CN"/>
        </w:rPr>
        <w:t>文件：</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11.2.1投标函；</w:t>
      </w:r>
      <w:r>
        <w:rPr>
          <w:rFonts w:ascii="宋体" w:eastAsia="宋体" w:cs="宋体" w:hAnsi="宋体" w:hint="eastAsia"/>
          <w:color w:val="000000"/>
          <w:sz w:val="24"/>
          <w:szCs w:val="24"/>
          <w14:textFill>
            <w14:solidFill>
              <w14:srgbClr w14:val="000000"/>
            </w14:solidFill>
          </w14:textFill>
          <w:lang w:val="zh-CN"/>
        </w:rPr>
        <w:t xml:space="preserve"> </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11.2.2授权委托书或法定代表人（单位负责人、自然人本人）身份证明；</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w:t>
      </w:r>
      <w:r>
        <w:rPr>
          <w:rFonts w:ascii="宋体" w:cs="宋体" w:hAnsi="宋体" w:hint="eastAsia"/>
          <w:snapToGrid w:val="0"/>
          <w:color w:val="000000"/>
          <w:kern w:val="28"/>
          <w:sz w:val="24"/>
          <w:szCs w:val="20"/>
          <w14:textFill>
            <w14:solidFill>
              <w14:srgbClr w14:val="000000"/>
            </w14:solidFill>
          </w14:textFill>
        </w:rPr>
        <w:t>（如果有)</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格式自拟</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rPr>
        <w:t>；</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p>
    <w:p>
      <w:pPr>
        <w:pStyle w:val="28"/>
        <w:ind w:firstLineChars="400" w:firstLine="960"/>
        <w:rPr>
          <w:rFonts w:hint="eastAsia"/>
          <w:color w:val="000000"/>
          <w14:textFill>
            <w14:solidFill>
              <w14:srgbClr w14:val="000000"/>
            </w14:solidFill>
          </w14:textFill>
          <w:lang w:val="en-US" w:eastAsia="zh-CN"/>
        </w:rPr>
      </w:pPr>
      <w:r>
        <w:rPr>
          <w:rFonts w:ascii="宋体" w:cs="仿宋" w:hAnsi="宋体" w:hint="eastAsia"/>
          <w:color w:val="000000"/>
          <w:sz w:val="24"/>
          <w14:textFill>
            <w14:solidFill>
              <w14:srgbClr w14:val="000000"/>
            </w14:solidFill>
          </w14:textFill>
          <w:lang w:val="en-US" w:eastAsia="zh-CN"/>
        </w:rPr>
        <w:t>11.2.8 投标人认为需要的其他文件或说明</w:t>
      </w:r>
      <w:r>
        <w:rPr>
          <w:rFonts w:hint="eastAsia"/>
          <w:color w:val="000000"/>
          <w14:textFill>
            <w14:solidFill>
              <w14:srgbClr w14:val="000000"/>
            </w14:solidFill>
          </w14:textFill>
          <w:lang w:val="en-US" w:eastAsia="zh-CN"/>
        </w:rPr>
        <w:t>；</w:t>
      </w:r>
    </w:p>
    <w:p>
      <w:pPr>
        <w:pStyle w:val="28"/>
        <w:ind w:firstLineChars="400" w:firstLine="960"/>
        <w:rPr>
          <w:rFonts w:ascii="宋体" w:cs="宋体" w:hAnsi="宋体" w:hint="eastAsia"/>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lang w:val="zh-CN"/>
        </w:rPr>
        <w:t>11.</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cs="宋体" w:hAnsi="宋体" w:hint="eastAsia"/>
          <w:color w:val="000000"/>
          <w:sz w:val="24"/>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lang w:val="zh-CN"/>
        </w:rPr>
        <w:t>政府采购供应商廉洁自律承诺书；</w:t>
      </w:r>
    </w:p>
    <w:p>
      <w:pPr>
        <w:adjustRightInd w:val="0"/>
        <w:snapToGrid w:val="0"/>
        <w:spacing w:line="360" w:lineRule="auto"/>
        <w:ind w:firstLineChars="200" w:firstLine="480"/>
        <w:rPr>
          <w:rFonts w:ascii="宋体" w:cs="宋体" w:hAnsi="宋体"/>
          <w:color w:val="000000"/>
          <w:sz w:val="24"/>
          <w:u w:val="single"/>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11.</w:t>
      </w:r>
      <w:r>
        <w:rPr>
          <w:rFonts w:ascii="宋体" w:cs="宋体" w:hAnsi="宋体" w:hint="eastAsia"/>
          <w:color w:val="000000"/>
          <w:kern w:val="0"/>
          <w:sz w:val="24"/>
          <w14:textFill>
            <w14:solidFill>
              <w14:srgbClr w14:val="000000"/>
            </w14:solidFill>
          </w14:textFill>
        </w:rPr>
        <w:t>3</w:t>
      </w:r>
      <w:r>
        <w:rPr>
          <w:rFonts w:ascii="宋体" w:cs="宋体" w:hAnsi="宋体" w:hint="eastAsia"/>
          <w:b/>
          <w:color w:val="000000"/>
          <w:sz w:val="24"/>
          <w14:textFill>
            <w14:solidFill>
              <w14:srgbClr w14:val="000000"/>
            </w14:solidFill>
          </w14:textFill>
        </w:rPr>
        <w:t>报价文件：</w:t>
      </w: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11.3.1开标一览表（报价表）；</w:t>
      </w:r>
    </w:p>
    <w:p>
      <w:pPr>
        <w:spacing w:line="360" w:lineRule="auto"/>
        <w:ind w:firstLineChars="300" w:firstLine="72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投标文件含有采购人不能接受的附加条件的，投标无效；</w:t>
      </w:r>
    </w:p>
    <w:p>
      <w:pPr>
        <w:spacing w:line="360" w:lineRule="auto"/>
        <w:ind w:firstLineChars="300" w:firstLine="720"/>
        <w:rPr>
          <w:rFonts w:ascii="宋体" w:cs="宋体" w:hAnsi="宋体"/>
          <w:b/>
          <w:color w:val="000000"/>
          <w:sz w:val="24"/>
          <w:szCs w:val="21"/>
          <w14:textFill>
            <w14:solidFill>
              <w14:srgbClr w14:val="000000"/>
            </w14:solidFill>
          </w14:textFill>
        </w:rPr>
      </w:pPr>
      <w:r>
        <w:rPr>
          <w:rFonts w:ascii="宋体" w:cs="宋体" w:hAnsi="宋体" w:hint="eastAsia"/>
          <w:b/>
          <w:color w:val="000000"/>
          <w:sz w:val="24"/>
          <w14:textFill>
            <w14:solidFill>
              <w14:srgbClr w14:val="000000"/>
            </w14:solidFill>
          </w14:textFill>
        </w:rPr>
        <w:t>投标人提供虚假材料投标的，投标无效。</w:t>
      </w:r>
    </w:p>
    <w:p>
      <w:pPr>
        <w:pStyle w:val="119"/>
        <w:adjustRightInd w:val="0"/>
        <w:snapToGrid w:val="0"/>
        <w:spacing w:before="0"/>
        <w:ind w:firstLineChars="0" w:firstLine="0"/>
        <w:outlineLvl w:val="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12</w:t>
      </w:r>
      <w:r>
        <w:rPr>
          <w:rFonts w:ascii="宋体" w:cs="宋体" w:hAnsi="宋体" w:hint="eastAsia"/>
          <w:b/>
          <w:color w:val="000000"/>
          <w:kern w:val="0"/>
          <w:szCs w:val="24"/>
          <w14:textFill>
            <w14:solidFill>
              <w14:srgbClr w14:val="000000"/>
            </w14:solidFill>
          </w14:textFill>
          <w:lang w:val="zh-CN"/>
        </w:rPr>
        <w:t xml:space="preserve">. </w:t>
      </w:r>
      <w:r>
        <w:rPr>
          <w:rFonts w:ascii="宋体" w:cs="宋体" w:hAnsi="宋体" w:hint="eastAsia"/>
          <w:b/>
          <w:color w:val="000000"/>
          <w:szCs w:val="24"/>
          <w14:textFill>
            <w14:solidFill>
              <w14:srgbClr w14:val="000000"/>
            </w14:solidFill>
          </w14:textFill>
        </w:rPr>
        <w:t>投标文件的编制</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13.投标文件的签署、盖章</w:t>
      </w:r>
    </w:p>
    <w:p>
      <w:pPr>
        <w:pStyle w:val="119"/>
        <w:adjustRightInd w:val="0"/>
        <w:snapToGrid w:val="0"/>
        <w:spacing w:before="0"/>
        <w:rPr>
          <w:rFonts w:ascii="宋体" w:cs="宋体" w:hAnsi="宋体"/>
          <w:b/>
          <w:color w:val="000000"/>
          <w:u w:val="single"/>
          <w14:textFill>
            <w14:solidFill>
              <w14:srgbClr w14:val="000000"/>
            </w14:solidFill>
          </w14:textFill>
        </w:rPr>
      </w:pPr>
      <w:r>
        <w:rPr>
          <w:rFonts w:ascii="宋体" w:cs="宋体" w:hAnsi="宋体" w:hint="eastAsia"/>
          <w:color w:val="000000"/>
          <w:szCs w:val="24"/>
          <w14:textFill>
            <w14:solidFill>
              <w14:srgbClr w14:val="000000"/>
            </w14:solidFill>
          </w14:textFill>
        </w:rPr>
        <w:t>13.1投标文件按照招标文件第六部分格式要</w:t>
      </w:r>
      <w:r>
        <w:rPr>
          <w:rFonts w:ascii="宋体" w:cs="宋体" w:hAnsi="宋体" w:hint="eastAsia"/>
          <w:color w:val="000000"/>
          <w14:textFill>
            <w14:solidFill>
              <w14:srgbClr w14:val="000000"/>
            </w14:solidFill>
          </w14:textFill>
        </w:rPr>
        <w:t>求进行签署、盖章。</w:t>
      </w:r>
      <w:r>
        <w:rPr>
          <w:rFonts w:ascii="宋体" w:cs="宋体" w:hAnsi="宋体" w:hint="eastAsia"/>
          <w:b/>
          <w:color w:val="000000"/>
          <w:u w:val="single"/>
          <w14:textFill>
            <w14:solidFill>
              <w14:srgbClr w14:val="000000"/>
            </w14:solidFill>
          </w14:textFill>
        </w:rPr>
        <w:t>▲投标人的投标文件未按照招标文件要求签署、盖章的，其投标无效</w:t>
      </w:r>
      <w:r>
        <w:rPr>
          <w:rFonts w:ascii="宋体" w:cs="宋体" w:hAnsi="宋体" w:hint="eastAsia"/>
          <w:color w:val="000000"/>
          <w:szCs w:val="24"/>
          <w:u w:val="single"/>
          <w14:textFill>
            <w14:solidFill>
              <w14:srgbClr w14:val="000000"/>
            </w14:solidFill>
          </w14:textFill>
        </w:rPr>
        <w:t>。</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19"/>
        <w:adjustRightInd w:val="0"/>
        <w:snapToGrid w:val="0"/>
        <w:spacing w:before="0"/>
        <w:rPr>
          <w:rFonts w:ascii="宋体" w:cs="宋体" w:hAnsi="宋体"/>
          <w:color w:val="000000"/>
          <w:szCs w:val="24"/>
          <w14:textFill>
            <w14:solidFill>
              <w14:srgbClr w14:val="000000"/>
            </w14:solidFill>
          </w14:textFill>
        </w:rPr>
      </w:pPr>
      <w:r>
        <w:rPr>
          <w:rFonts w:ascii="宋体" w:cs="宋体" w:hAnsi="宋体" w:hint="eastAsia"/>
          <w:color w:val="000000"/>
          <w14:textFill>
            <w14:solidFill>
              <w14:srgbClr w14:val="000000"/>
            </w14:solidFill>
          </w14:textFill>
        </w:rPr>
        <w:t>13.3招标文件对投标文件签署、盖章的要求适用于电子签名。</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14. 投标文件的提交、补充、修改、撤回</w:t>
      </w:r>
    </w:p>
    <w:p>
      <w:pPr>
        <w:pStyle w:val="119"/>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9"/>
        <w:spacing w:before="0"/>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19"/>
        <w:spacing w:before="0"/>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14.3采购人、</w:t>
      </w:r>
      <w:r>
        <w:rPr>
          <w:rFonts w:ascii="宋体" w:cs="宋体" w:hAnsi="宋体" w:hint="eastAsia"/>
          <w:color w:val="000000"/>
          <w:szCs w:val="24"/>
          <w14:textFill>
            <w14:solidFill>
              <w14:srgbClr w14:val="000000"/>
            </w14:solidFill>
          </w14:textFill>
          <w:lang w:eastAsia="zh-CN"/>
        </w:rPr>
        <w:t>采购代理机构</w:t>
      </w:r>
      <w:r>
        <w:rPr>
          <w:rFonts w:ascii="宋体" w:cs="宋体" w:hAnsi="宋体" w:hint="eastAsia"/>
          <w:color w:val="000000"/>
          <w:szCs w:val="24"/>
          <w14:textFill>
            <w14:solidFill>
              <w14:srgbClr w14:val="000000"/>
            </w14:solidFill>
          </w14:textFill>
        </w:rPr>
        <w:t>可以视情况延长投标文件提交的截止时间。在上述情况下，</w:t>
      </w:r>
      <w:r>
        <w:rPr>
          <w:rFonts w:ascii="宋体" w:cs="宋体" w:hAnsi="宋体" w:hint="eastAsia"/>
          <w:color w:val="000000"/>
          <w:szCs w:val="24"/>
          <w14:textFill>
            <w14:solidFill>
              <w14:srgbClr w14:val="000000"/>
            </w14:solidFill>
          </w14:textFill>
          <w:lang w:eastAsia="zh-CN"/>
        </w:rPr>
        <w:t>采购代理机构</w:t>
      </w:r>
      <w:r>
        <w:rPr>
          <w:rFonts w:ascii="宋体" w:cs="宋体" w:hAnsi="宋体" w:hint="eastAsia"/>
          <w:color w:val="000000"/>
          <w:szCs w:val="24"/>
          <w14:textFill>
            <w14:solidFill>
              <w14:srgbClr w14:val="000000"/>
            </w14:solidFill>
          </w14:textFill>
        </w:rPr>
        <w:t>与投标人以前在投标截止期方面的全部权利、责任和义务，将适用于延长至新的投标截止期。</w:t>
      </w:r>
    </w:p>
    <w:p>
      <w:pPr>
        <w:pStyle w:val="40"/>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15.备份投标文件</w:t>
      </w:r>
    </w:p>
    <w:p>
      <w:pPr>
        <w:pStyle w:val="40"/>
        <w:tabs>
          <w:tab w:val="right" w:leader="dot" w:pos="8268"/>
        </w:tabs>
        <w:spacing w:line="360" w:lineRule="auto"/>
        <w:ind w:firstLineChars="150" w:firstLine="360"/>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 xml:space="preserve"> 15.1投标人在电子交易平台传输递交投标文件后，还可以在投标截止时间前直接提交或者以邮政快递方式递交备份投标文件1份，</w:t>
      </w:r>
      <w:r>
        <w:rPr>
          <w:rFonts w:ascii="宋体" w:eastAsia="宋体" w:cs="宋体" w:hAnsi="宋体" w:hint="eastAsia"/>
          <w:b/>
          <w:color w:val="000000"/>
          <w:sz w:val="24"/>
          <w:szCs w:val="24"/>
          <w14:textFill>
            <w14:solidFill>
              <w14:srgbClr w14:val="000000"/>
            </w14:solidFill>
          </w14:textFill>
        </w:rPr>
        <w:t>但采购人、</w:t>
      </w:r>
      <w:r>
        <w:rPr>
          <w:rFonts w:ascii="宋体" w:eastAsia="宋体" w:cs="宋体" w:hAnsi="宋体" w:hint="eastAsia"/>
          <w:b/>
          <w:color w:val="000000"/>
          <w:sz w:val="24"/>
          <w:szCs w:val="24"/>
          <w14:textFill>
            <w14:solidFill>
              <w14:srgbClr w14:val="000000"/>
            </w14:solidFill>
          </w14:textFill>
          <w:lang w:eastAsia="zh-CN"/>
        </w:rPr>
        <w:t>采购代理机构</w:t>
      </w:r>
      <w:r>
        <w:rPr>
          <w:rFonts w:ascii="宋体" w:eastAsia="宋体" w:cs="宋体" w:hAnsi="宋体" w:hint="eastAsia"/>
          <w:b/>
          <w:color w:val="000000"/>
          <w:sz w:val="24"/>
          <w:szCs w:val="24"/>
          <w14:textFill>
            <w14:solidFill>
              <w14:srgbClr w14:val="000000"/>
            </w14:solidFill>
          </w14:textFill>
        </w:rPr>
        <w:t>不强制或变相强制投标人提交备份投标文件。</w:t>
      </w:r>
    </w:p>
    <w:p>
      <w:pPr>
        <w:pStyle w:val="40"/>
        <w:tabs>
          <w:tab w:val="right" w:leader="dot" w:pos="8268"/>
        </w:tabs>
        <w:spacing w:line="360" w:lineRule="auto"/>
        <w:ind w:firstLineChars="200" w:firstLine="480"/>
        <w:rPr>
          <w:rFonts w:ascii="宋体" w:eastAsia="宋体" w:cs="宋体" w:hAnsi="宋体" w:hint="eastAsia"/>
          <w:b/>
          <w:color w:val="000000"/>
          <w:sz w:val="24"/>
          <w:szCs w:val="24"/>
          <w:u w:val="none"/>
          <w14:textFill>
            <w14:solidFill>
              <w14:srgbClr w14:val="000000"/>
            </w14:solidFill>
          </w14:textFill>
          <w:lang w:val="en-US" w:eastAsia="zh-CN"/>
        </w:rPr>
      </w:pPr>
      <w:r>
        <w:rPr>
          <w:rFonts w:ascii="宋体" w:eastAsia="宋体" w:cs="宋体" w:hAnsi="宋体" w:hint="eastAsia"/>
          <w:color w:val="000000"/>
          <w:sz w:val="24"/>
          <w:szCs w:val="24"/>
          <w:u w:val="none"/>
          <w14:textFill>
            <w14:solidFill>
              <w14:srgbClr w14:val="000000"/>
            </w14:solidFill>
          </w14:textFill>
        </w:rPr>
        <w:t>15.2备份投标文件须在“政采云投标客户端”制作生成，并储存在</w:t>
      </w:r>
      <w:r>
        <w:rPr>
          <w:rFonts w:ascii="宋体" w:eastAsia="宋体" w:cs="宋体" w:hAnsi="宋体" w:hint="eastAsia"/>
          <w:color w:val="000000"/>
          <w:sz w:val="24"/>
          <w:u w:val="none"/>
          <w14:textFill>
            <w14:solidFill>
              <w14:srgbClr w14:val="000000"/>
            </w14:solidFill>
          </w14:textFill>
        </w:rPr>
        <w:t>DVD光盘</w:t>
      </w:r>
      <w:r>
        <w:rPr>
          <w:rFonts w:ascii="宋体" w:eastAsia="宋体" w:cs="宋体" w:hAnsi="宋体" w:hint="eastAsia"/>
          <w:color w:val="000000"/>
          <w:sz w:val="24"/>
          <w:u w:val="none"/>
          <w14:textFill>
            <w14:solidFill>
              <w14:srgbClr w14:val="000000"/>
            </w14:solidFill>
          </w14:textFill>
          <w:lang w:val="en-US" w:eastAsia="zh-CN"/>
        </w:rPr>
        <w:t>等存储介质</w:t>
      </w:r>
      <w:r>
        <w:rPr>
          <w:rFonts w:ascii="宋体" w:eastAsia="宋体" w:cs="宋体" w:hAnsi="宋体" w:hint="eastAsia"/>
          <w:color w:val="000000"/>
          <w:sz w:val="24"/>
          <w:szCs w:val="24"/>
          <w:u w:val="none"/>
          <w14:textFill>
            <w14:solidFill>
              <w14:srgbClr w14:val="000000"/>
            </w14:solidFill>
          </w14:textFill>
        </w:rPr>
        <w:t>中。备份投标文件应当密封包装并在包装上加盖公章并注明投标</w:t>
      </w:r>
      <w:r>
        <w:rPr>
          <w:rFonts w:ascii="宋体" w:eastAsia="宋体" w:cs="宋体" w:hAnsi="宋体" w:hint="eastAsia"/>
          <w:color w:val="000000"/>
          <w:sz w:val="24"/>
          <w:szCs w:val="24"/>
          <w:u w:val="none"/>
          <w14:textFill>
            <w14:solidFill>
              <w14:srgbClr w14:val="000000"/>
            </w14:solidFill>
          </w14:textFill>
          <w:lang w:eastAsia="zh-CN"/>
        </w:rPr>
        <w:t>项目</w:t>
      </w:r>
      <w:r>
        <w:rPr>
          <w:rFonts w:ascii="宋体" w:eastAsia="宋体" w:cs="宋体" w:hAnsi="宋体" w:hint="eastAsia"/>
          <w:color w:val="000000"/>
          <w:sz w:val="24"/>
          <w:szCs w:val="24"/>
          <w:u w:val="none"/>
          <w14:textFill>
            <w14:solidFill>
              <w14:srgbClr w14:val="000000"/>
            </w14:solidFill>
          </w14:textFill>
          <w:lang w:val="en-US" w:eastAsia="zh-CN"/>
        </w:rPr>
        <w:t>名称</w:t>
      </w:r>
      <w:r>
        <w:rPr>
          <w:rFonts w:ascii="宋体" w:eastAsia="宋体" w:cs="宋体" w:hAnsi="宋体" w:hint="eastAsia"/>
          <w:color w:val="000000"/>
          <w:sz w:val="24"/>
          <w:szCs w:val="24"/>
          <w:u w:val="none"/>
          <w14:textFill>
            <w14:solidFill>
              <w14:srgbClr w14:val="000000"/>
            </w14:solidFill>
          </w14:textFill>
        </w:rPr>
        <w:t>，投标人名称(联合体投标的，包装物封面需注明联合体投标，并注明联合体成员各方的名称和联合协议中约定的牵头人的名称)。</w:t>
      </w:r>
      <w:r>
        <w:rPr>
          <w:rFonts w:ascii="宋体" w:eastAsia="宋体" w:cs="宋体" w:hAnsi="宋体" w:hint="eastAsia"/>
          <w:b/>
          <w:color w:val="000000"/>
          <w:sz w:val="24"/>
          <w:u w:val="none"/>
          <w14:textFill>
            <w14:solidFill>
              <w14:srgbClr w14:val="000000"/>
            </w14:solidFill>
          </w14:textFill>
        </w:rPr>
        <w:t>不符合上述制作、</w:t>
      </w:r>
      <w:r>
        <w:rPr>
          <w:rFonts w:ascii="宋体" w:eastAsia="宋体" w:cs="宋体" w:hAnsi="宋体" w:hint="eastAsia"/>
          <w:b/>
          <w:color w:val="000000"/>
          <w:sz w:val="24"/>
          <w:szCs w:val="24"/>
          <w:u w:val="none"/>
          <w14:textFill>
            <w14:solidFill>
              <w14:srgbClr w14:val="000000"/>
            </w14:solidFill>
          </w14:textFill>
        </w:rPr>
        <w:t>存储、密封规定的备份投标文件将被视为无效或者被拒绝接收。</w:t>
      </w:r>
      <w:r>
        <w:rPr>
          <w:rFonts w:ascii="宋体" w:eastAsia="宋体" w:cs="宋体" w:hAnsi="宋体" w:hint="eastAsia"/>
          <w:b/>
          <w:color w:val="000000"/>
          <w:sz w:val="24"/>
          <w:szCs w:val="24"/>
          <w:u w:val="none"/>
          <w14:textFill>
            <w14:solidFill>
              <w14:srgbClr w14:val="000000"/>
            </w14:solidFill>
          </w14:textFill>
          <w:lang w:val="en-US" w:eastAsia="zh-CN"/>
        </w:rPr>
        <w:t xml:space="preserve"> </w:t>
      </w:r>
    </w:p>
    <w:p>
      <w:pPr>
        <w:pStyle w:val="40"/>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15.3直接提交备份投标文件的，投标人应于投标截止时间前在招标公告中载明的开标地点将备份投标文件提交给</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将拒绝接受逾期送达的备份投标文件。</w:t>
      </w:r>
    </w:p>
    <w:p>
      <w:pPr>
        <w:pStyle w:val="40"/>
        <w:tabs>
          <w:tab w:val="right" w:leader="dot" w:pos="8268"/>
        </w:tabs>
        <w:spacing w:line="360" w:lineRule="auto"/>
        <w:ind w:firstLineChars="200" w:firstLine="480"/>
        <w:rPr>
          <w:rFonts w:ascii="宋体" w:eastAsia="宋体" w:cs="宋体" w:hAnsi="宋体" w:hint="eastAsia"/>
          <w:color w:val="000000"/>
          <w:sz w:val="24"/>
          <w:szCs w:val="24"/>
          <w:u w:val="none"/>
          <w14:textFill>
            <w14:solidFill>
              <w14:srgbClr w14:val="000000"/>
            </w14:solidFill>
          </w14:textFill>
          <w:lang w:val="en-US" w:eastAsia="zh-CN"/>
        </w:rPr>
      </w:pPr>
      <w:r>
        <w:rPr>
          <w:rFonts w:ascii="宋体" w:eastAsia="宋体" w:cs="宋体" w:hAnsi="宋体" w:hint="eastAsia"/>
          <w:color w:val="000000"/>
          <w:sz w:val="24"/>
          <w:szCs w:val="24"/>
          <w:u w:val="none"/>
          <w14:textFill>
            <w14:solidFill>
              <w14:srgbClr w14:val="000000"/>
            </w14:solidFill>
          </w14:textFill>
        </w:rPr>
        <w:t>15.4以邮政快递方式递交备份投标文件的，投标人应先将备份投标文件按要求密封和标记，再进行邮政快递包装后邮寄。备份投标文件须在投标截止时间之前送达</w:t>
      </w:r>
      <w:r>
        <w:rPr>
          <w:rFonts w:ascii="宋体" w:eastAsia="宋体" w:cs="宋体" w:hAnsi="宋体" w:hint="eastAsia"/>
          <w:snapToGrid/>
          <w:color w:val="000000"/>
          <w:sz w:val="24"/>
          <w:szCs w:val="24"/>
          <w:u w:val="none"/>
          <w14:textFill>
            <w14:solidFill>
              <w14:srgbClr w14:val="000000"/>
            </w14:solidFill>
          </w14:textFill>
        </w:rPr>
        <w:t>招标文件第二部分投标人须知前附表规定的备份投标文件送达地点；</w:t>
      </w:r>
      <w:r>
        <w:rPr>
          <w:rFonts w:ascii="宋体" w:eastAsia="宋体" w:cs="宋体" w:hAnsi="宋体" w:hint="eastAsia"/>
          <w:color w:val="000000"/>
          <w:sz w:val="24"/>
          <w:szCs w:val="24"/>
          <w:u w:val="none"/>
          <w14:textFill>
            <w14:solidFill>
              <w14:srgbClr w14:val="000000"/>
            </w14:solidFill>
          </w14:textFill>
        </w:rPr>
        <w:t>送达时间以签收人签收时间为准。</w:t>
      </w:r>
      <w:r>
        <w:rPr>
          <w:rFonts w:ascii="宋体" w:eastAsia="宋体" w:cs="宋体" w:hAnsi="宋体" w:hint="eastAsia"/>
          <w:color w:val="000000"/>
          <w:sz w:val="24"/>
          <w:szCs w:val="24"/>
          <w:u w:val="none"/>
          <w14:textFill>
            <w14:solidFill>
              <w14:srgbClr w14:val="000000"/>
            </w14:solidFill>
          </w14:textFill>
          <w:lang w:eastAsia="zh-CN"/>
        </w:rPr>
        <w:t>采购代理机构</w:t>
      </w:r>
      <w:r>
        <w:rPr>
          <w:rFonts w:ascii="宋体" w:eastAsia="宋体" w:cs="宋体" w:hAnsi="宋体" w:hint="eastAsia"/>
          <w:color w:val="000000"/>
          <w:sz w:val="24"/>
          <w:szCs w:val="24"/>
          <w:u w:val="none"/>
          <w14:textFill>
            <w14:solidFill>
              <w14:srgbClr w14:val="000000"/>
            </w14:solidFill>
          </w14:textFill>
        </w:rPr>
        <w:t>将拒绝接受逾期送达的备份投标文件。邮寄过程中，电子备份投标文件发生泄露、遗失、损坏或延期送达等情况的，由投标人自行负责。</w:t>
      </w:r>
    </w:p>
    <w:p>
      <w:pPr>
        <w:pStyle w:val="40"/>
        <w:tabs>
          <w:tab w:val="right" w:leader="dot" w:pos="8268"/>
        </w:tabs>
        <w:spacing w:line="360" w:lineRule="auto"/>
        <w:ind w:firstLineChars="199" w:firstLine="478"/>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15.5投标人仅提交备份投标文件，未在电子交易平台传输递交投标文件的，投标无效。</w:t>
      </w:r>
    </w:p>
    <w:p>
      <w:pPr>
        <w:pStyle w:val="119"/>
        <w:spacing w:before="0"/>
        <w:ind w:firstLineChars="0" w:firstLine="0"/>
        <w:rPr>
          <w:rFonts w:ascii="宋体" w:eastAsia="宋体" w:cs="宋体" w:hAnsi="宋体" w:hint="eastAsia"/>
          <w:b/>
          <w:color w:val="000000"/>
          <w:szCs w:val="24"/>
          <w14:textFill>
            <w14:solidFill>
              <w14:srgbClr w14:val="000000"/>
            </w14:solidFill>
          </w14:textFill>
        </w:rPr>
      </w:pPr>
      <w:r>
        <w:rPr>
          <w:rFonts w:ascii="宋体" w:eastAsia="宋体" w:cs="宋体" w:hAnsi="宋体" w:hint="eastAsia"/>
          <w:b/>
          <w:color w:val="000000"/>
          <w:szCs w:val="24"/>
          <w14:textFill>
            <w14:solidFill>
              <w14:srgbClr w14:val="000000"/>
            </w14:solidFill>
          </w14:textFill>
        </w:rPr>
        <w:t>16.投标文件的无效处理</w:t>
      </w:r>
    </w:p>
    <w:p>
      <w:pPr>
        <w:pStyle w:val="31"/>
        <w:spacing w:line="360" w:lineRule="auto"/>
        <w:ind w:firstLineChars="150" w:firstLine="360"/>
        <w:rPr>
          <w:rFonts w:cs="宋体"/>
          <w:color w:val="000000"/>
          <w:szCs w:val="21"/>
          <w14:textFill>
            <w14:solidFill>
              <w14:srgbClr w14:val="000000"/>
            </w14:solidFill>
          </w14:textFill>
        </w:rPr>
      </w:pPr>
      <w:r>
        <w:rPr>
          <w:rFonts w:cs="宋体" w:hint="eastAsia"/>
          <w:color w:val="000000"/>
          <w:szCs w:val="21"/>
          <w14:textFill>
            <w14:solidFill>
              <w14:srgbClr w14:val="000000"/>
            </w14:solidFill>
          </w14:textFill>
        </w:rPr>
        <w:t>有招标文件第四部分</w:t>
      </w:r>
      <w:r>
        <w:rPr>
          <w:rFonts w:cs="宋体"/>
          <w:color w:val="000000"/>
          <w:szCs w:val="21"/>
          <w14:textFill>
            <w14:solidFill>
              <w14:srgbClr w14:val="000000"/>
            </w14:solidFill>
          </w14:textFill>
        </w:rPr>
        <w:t>4.2规定</w:t>
      </w:r>
      <w:r>
        <w:rPr>
          <w:rFonts w:cs="宋体" w:hint="eastAsia"/>
          <w:color w:val="000000"/>
          <w:szCs w:val="21"/>
          <w14:textFill>
            <w14:solidFill>
              <w14:srgbClr w14:val="000000"/>
            </w14:solidFill>
          </w14:textFill>
        </w:rPr>
        <w:t>的情形之一的，投标无效：</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17.投标有效期</w:t>
      </w:r>
    </w:p>
    <w:p>
      <w:pPr>
        <w:spacing w:line="360" w:lineRule="auto"/>
        <w:ind w:firstLineChars="200" w:firstLine="480"/>
        <w:rPr>
          <w:rFonts w:ascii="宋体" w:cs="宋体" w:hAnsi="宋体"/>
          <w:b/>
          <w:color w:val="000000"/>
          <w:sz w:val="24"/>
          <w:szCs w:val="21"/>
          <w14:textFill>
            <w14:solidFill>
              <w14:srgbClr w14:val="000000"/>
            </w14:solidFill>
          </w14:textFill>
        </w:rPr>
      </w:pPr>
      <w:r>
        <w:rPr>
          <w:rFonts w:ascii="宋体" w:cs="宋体" w:hAnsi="宋体" w:hint="eastAsia"/>
          <w:color w:val="000000"/>
          <w:sz w:val="24"/>
          <w:szCs w:val="20"/>
          <w14:textFill>
            <w14:solidFill>
              <w14:srgbClr w14:val="000000"/>
            </w14:solidFill>
          </w14:textFill>
        </w:rPr>
        <w:t>17.1</w:t>
      </w:r>
      <w:r>
        <w:rPr>
          <w:rFonts w:ascii="宋体" w:cs="宋体" w:hAnsi="宋体" w:hint="eastAsia"/>
          <w:b/>
          <w:bCs/>
          <w:color w:val="000000"/>
          <w:sz w:val="24"/>
          <w:szCs w:val="20"/>
          <w:u w:val="single"/>
          <w14:textFill>
            <w14:solidFill>
              <w14:srgbClr w14:val="000000"/>
            </w14:solidFill>
          </w14:textFill>
        </w:rPr>
        <w:t>▲投标有效期为从提交投标文件的截止之日起90天。投标人的投标文件中承</w:t>
      </w:r>
      <w:r>
        <w:rPr>
          <w:rFonts w:ascii="宋体" w:cs="宋体" w:hAnsi="宋体" w:hint="eastAsia"/>
          <w:b/>
          <w:bCs/>
          <w:color w:val="000000"/>
          <w:sz w:val="24"/>
          <w:szCs w:val="21"/>
          <w:u w:val="single"/>
          <w14:textFill>
            <w14:solidFill>
              <w14:srgbClr w14:val="000000"/>
            </w14:solidFill>
          </w14:textFill>
        </w:rPr>
        <w:t>诺的投标有效期少于招标文件中载明的投标有效期的，投标无效</w:t>
      </w:r>
      <w:r>
        <w:rPr>
          <w:rFonts w:ascii="宋体" w:cs="宋体" w:hAnsi="宋体" w:hint="eastAsia"/>
          <w:b/>
          <w:color w:val="000000"/>
          <w:sz w:val="24"/>
          <w:szCs w:val="21"/>
          <w14:textFill>
            <w14:solidFill>
              <w14:srgbClr w14:val="000000"/>
            </w14:solidFill>
          </w14:textFill>
        </w:rPr>
        <w:t>。</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17.2投标文件合格投递后，自投标截止日期起，在投标有效期内有效。</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17.3在原定投标有效期满之前，如果出现特殊情况，</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可以以书面形式通知投标人延长投标有效期。投标人同意延长的，不得要求或被允许修改其投标文件，投标人拒绝延长的，其投标无效。</w:t>
      </w:r>
    </w:p>
    <w:p>
      <w:pPr>
        <w:pStyle w:val="119"/>
        <w:spacing w:before="0"/>
        <w:rPr>
          <w:rFonts w:ascii="宋体" w:cs="宋体" w:hAnsi="宋体"/>
          <w:b/>
          <w:color w:val="000000"/>
          <w:sz w:val="32"/>
          <w14:textFill>
            <w14:solidFill>
              <w14:srgbClr w14:val="000000"/>
            </w14:solidFill>
          </w14:textFill>
        </w:rPr>
      </w:pPr>
    </w:p>
    <w:p>
      <w:pPr>
        <w:pStyle w:val="119"/>
        <w:spacing w:before="0"/>
        <w:ind w:firstLineChars="600" w:firstLine="1920"/>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四、开标、资格审查与信用信息查询</w:t>
      </w:r>
    </w:p>
    <w:p>
      <w:pPr>
        <w:pStyle w:val="488"/>
        <w:adjustRightInd w:val="0"/>
        <w:spacing w:before="0" w:line="360" w:lineRule="auto"/>
        <w:ind w:left="0" w:firstLineChars="100" w:firstLine="240"/>
        <w:contextualSpacing/>
        <w:rPr>
          <w:rFonts w:ascii="宋体" w:cs="宋体" w:hAnsi="宋体"/>
          <w:color w:val="000000"/>
          <w:sz w:val="24"/>
          <w14:textFill>
            <w14:solidFill>
              <w14:srgbClr w14:val="000000"/>
            </w14:solidFill>
          </w14:textFill>
        </w:rPr>
      </w:pPr>
      <w:r>
        <w:rPr>
          <w:rFonts w:ascii="宋体" w:cs="宋体" w:hAnsi="宋体" w:hint="eastAsia"/>
          <w:b/>
          <w:color w:val="000000"/>
          <w:sz w:val="24"/>
          <w:szCs w:val="24"/>
          <w14:textFill>
            <w14:solidFill>
              <w14:srgbClr w14:val="000000"/>
            </w14:solidFill>
          </w14:textFill>
        </w:rPr>
        <w:t>18.开标</w:t>
      </w:r>
      <w:r>
        <w:rPr>
          <w:rFonts w:ascii="宋体" w:cs="宋体" w:hAnsi="宋体" w:hint="eastAsia"/>
          <w:color w:val="000000"/>
          <w:sz w:val="24"/>
          <w14:textFill>
            <w14:solidFill>
              <w14:srgbClr w14:val="000000"/>
            </w14:solidFill>
          </w14:textFill>
        </w:rPr>
        <w:t xml:space="preserve"> </w:t>
      </w:r>
    </w:p>
    <w:p>
      <w:pPr>
        <w:pStyle w:val="488"/>
        <w:adjustRightInd w:val="0"/>
        <w:spacing w:before="0" w:line="360" w:lineRule="auto"/>
        <w:ind w:left="0" w:firstLineChars="200" w:firstLine="480"/>
        <w:contextualSpacing/>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18.1</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按照招标文件规定的时间通过电子交易平台组织开标，所有投标人均应当准时在线参加。投标人不足3家的，不得开标。</w:t>
      </w:r>
    </w:p>
    <w:p>
      <w:pPr>
        <w:pStyle w:val="488"/>
        <w:adjustRightInd w:val="0"/>
        <w:spacing w:before="0" w:line="360" w:lineRule="auto"/>
        <w:ind w:left="0" w:firstLineChars="100" w:firstLine="240"/>
        <w:contextualSpacing/>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18.2开标时，电子交易平台按开标时间自动提取所有投标文件。</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依托电子交易平台发起开始解密指令，投标人按照平台提示和招标文件的规定在半小时内完成在线解密。</w:t>
      </w:r>
    </w:p>
    <w:p>
      <w:pPr>
        <w:pStyle w:val="488"/>
        <w:adjustRightInd w:val="0"/>
        <w:spacing w:before="0" w:line="360" w:lineRule="auto"/>
        <w:ind w:left="0" w:firstLineChars="100" w:firstLine="240"/>
        <w:contextualSpacing/>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18.3</w:t>
      </w:r>
      <w:r>
        <w:rPr>
          <w:rFonts w:ascii="宋体" w:cs="宋体" w:hAnsi="宋体" w:hint="eastAsia"/>
          <w:b/>
          <w:color w:val="000000"/>
          <w:sz w:val="24"/>
          <w14:textFill>
            <w14:solidFill>
              <w14:srgbClr w14:val="000000"/>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cs="宋体" w:hAnsi="宋体"/>
          <w:b/>
          <w:color w:val="000000"/>
          <w:sz w:val="24"/>
          <w:szCs w:val="20"/>
          <w14:textFill>
            <w14:solidFill>
              <w14:srgbClr w14:val="000000"/>
            </w14:solidFill>
          </w14:textFill>
        </w:rPr>
      </w:pPr>
      <w:r>
        <w:rPr>
          <w:rFonts w:ascii="宋体" w:cs="宋体" w:hAnsi="宋体" w:hint="eastAsia"/>
          <w:b/>
          <w:color w:val="000000"/>
          <w:sz w:val="24"/>
          <w:szCs w:val="20"/>
          <w14:textFill>
            <w14:solidFill>
              <w14:srgbClr w14:val="000000"/>
            </w14:solidFill>
          </w14:textFill>
        </w:rPr>
        <w:t>　19、资格审查</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19.</w:t>
      </w:r>
      <w:r>
        <w:rPr>
          <w:rFonts w:ascii="宋体" w:cs="宋体" w:hAnsi="宋体" w:hint="eastAsia"/>
          <w:color w:val="000000"/>
          <w:kern w:val="0"/>
          <w:sz w:val="24"/>
          <w14:textFill>
            <w14:solidFill>
              <w14:srgbClr w14:val="000000"/>
            </w14:solidFill>
          </w14:textFill>
          <w:lang w:val="en-US" w:eastAsia="zh-CN"/>
        </w:rPr>
        <w:t>1</w:t>
      </w:r>
      <w:r>
        <w:rPr>
          <w:rFonts w:ascii="宋体" w:cs="宋体" w:hAnsi="宋体" w:hint="eastAsia"/>
          <w:color w:val="000000"/>
          <w:sz w:val="24"/>
          <w14:textFill>
            <w14:solidFill>
              <w14:srgbClr w14:val="000000"/>
            </w14:solidFill>
          </w14:textFill>
        </w:rPr>
        <w:t>采购人或</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依据法律法规和招标文件的规定，对投标人的资格进行审查。</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kern w:val="0"/>
          <w:szCs w:val="24"/>
          <w14:textFill>
            <w14:solidFill>
              <w14:srgbClr w14:val="000000"/>
            </w14:solidFill>
          </w14:textFill>
          <w:lang w:val="en-US" w:eastAsia="zh-CN"/>
        </w:rPr>
        <w:t>2</w:t>
      </w:r>
      <w:r>
        <w:rPr>
          <w:rFonts w:ascii="宋体" w:cs="宋体" w:hAnsi="宋体" w:hint="eastAsia"/>
          <w:color w:val="000000"/>
          <w:kern w:val="0"/>
          <w:szCs w:val="24"/>
          <w14:textFill>
            <w14:solidFill>
              <w14:srgbClr w14:val="000000"/>
            </w14:solidFill>
          </w14:textFill>
        </w:rPr>
        <w:t>投标人未按照招标文件要求提供与</w:t>
      </w:r>
      <w:r>
        <w:rPr>
          <w:rFonts w:ascii="宋体" w:cs="宋体" w:hAnsi="宋体" w:hint="eastAsia"/>
          <w:color w:val="000000"/>
          <w14:textFill>
            <w14:solidFill>
              <w14:srgbClr w14:val="000000"/>
            </w14:solidFill>
          </w14:textFill>
        </w:rPr>
        <w:t>资格条件相应的</w:t>
      </w:r>
      <w:r>
        <w:rPr>
          <w:rFonts w:ascii="宋体" w:cs="宋体" w:hAnsi="宋体" w:hint="eastAsia"/>
          <w:color w:val="000000"/>
          <w:kern w:val="0"/>
          <w:szCs w:val="24"/>
          <w14:textFill>
            <w14:solidFill>
              <w14:srgbClr w14:val="000000"/>
            </w14:solidFill>
          </w14:textFill>
        </w:rPr>
        <w:t>有效资格证明材料的，视为</w:t>
      </w:r>
      <w:r>
        <w:rPr>
          <w:rFonts w:ascii="宋体" w:cs="宋体" w:hAnsi="宋体" w:hint="eastAsia"/>
          <w:color w:val="000000"/>
          <w14:textFill>
            <w14:solidFill>
              <w14:srgbClr w14:val="000000"/>
            </w14:solidFill>
          </w14:textFill>
        </w:rPr>
        <w:t>投标人不具备招标文件中规定的资格要求，其投标无效。</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14:textFill>
            <w14:solidFill>
              <w14:srgbClr w14:val="000000"/>
            </w14:solidFill>
          </w14:textFill>
          <w:lang w:val="en-US" w:eastAsia="zh-CN"/>
        </w:rPr>
        <w:t>3</w:t>
      </w:r>
      <w:r>
        <w:rPr>
          <w:rFonts w:ascii="宋体" w:cs="宋体" w:hAnsi="宋体" w:hint="eastAsia"/>
          <w:color w:val="000000"/>
          <w14:textFill>
            <w14:solidFill>
              <w14:srgbClr w14:val="000000"/>
            </w14:solidFill>
          </w14:textFill>
        </w:rPr>
        <w:t>对未通过资格审查的投标人，采购人或</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告知其未通过的原因。</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14:textFill>
            <w14:solidFill>
              <w14:srgbClr w14:val="000000"/>
            </w14:solidFill>
          </w14:textFill>
          <w:lang w:val="en-US" w:eastAsia="zh-CN"/>
        </w:rPr>
        <w:t>4</w:t>
      </w:r>
      <w:r>
        <w:rPr>
          <w:rFonts w:ascii="宋体" w:cs="宋体" w:hAnsi="宋体" w:hint="eastAsia"/>
          <w:color w:val="000000"/>
          <w14:textFill>
            <w14:solidFill>
              <w14:srgbClr w14:val="000000"/>
            </w14:solidFill>
          </w14:textFill>
        </w:rPr>
        <w:t>合格投标人不足3家的，不再评标。</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20、信用信息查询</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20.1信用信息查询渠道及截止时间：</w:t>
      </w:r>
      <w:r>
        <w:rPr>
          <w:rFonts w:ascii="宋体" w:cs="宋体" w:hAnsi="宋体" w:hint="eastAsia"/>
          <w:color w:val="000000"/>
          <w:kern w:val="0"/>
          <w:szCs w:val="24"/>
          <w14:textFill>
            <w14:solidFill>
              <w14:srgbClr w14:val="000000"/>
            </w14:solidFill>
          </w14:textFill>
          <w:lang w:eastAsia="zh-CN"/>
        </w:rPr>
        <w:t>采购代理机构</w:t>
      </w:r>
      <w:r>
        <w:rPr>
          <w:rFonts w:ascii="宋体" w:cs="宋体" w:hAnsi="宋体" w:hint="eastAsia"/>
          <w:color w:val="000000"/>
          <w:kern w:val="0"/>
          <w:szCs w:val="24"/>
          <w14:textFill>
            <w14:solidFill>
              <w14:srgbClr w14:val="000000"/>
            </w14:solidFill>
          </w14:textFill>
        </w:rPr>
        <w:t>将在资格审查时通过“信用中国”网站(www.creditchina.gov.cn)、中国政府采购网(www.ccgp.gov.cn)渠道查询投标人接受资格时的信用记录。</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20.2信用信息查询记录和证据留存的具体方式：现场查询的投标人的信用记录、查询结果经确认后将与采购文件一起存档。</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20.3信用信息的使用规则：经查询列入失信被执行人名单、重大税收违法案件当事人名单、政府采购严重违法失信行为记录名单的投标人将被拒绝参与政府采购活动。</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cs="宋体" w:hAnsi="宋体" w:hint="eastAsia"/>
          <w:color w:val="000000"/>
          <w14:textFill>
            <w14:solidFill>
              <w14:srgbClr w14:val="000000"/>
            </w14:solidFill>
          </w14:textFill>
        </w:rPr>
        <w:t>。</w:t>
      </w:r>
    </w:p>
    <w:p>
      <w:pPr>
        <w:pStyle w:val="119"/>
        <w:spacing w:before="0"/>
        <w:ind w:firstLineChars="0" w:firstLine="0"/>
        <w:rPr>
          <w:rFonts w:ascii="宋体" w:cs="宋体" w:hAnsi="宋体"/>
          <w:color w:val="000000"/>
          <w:kern w:val="0"/>
          <w:szCs w:val="24"/>
          <w14:textFill>
            <w14:solidFill>
              <w14:srgbClr w14:val="000000"/>
            </w14:solidFill>
          </w14:textFill>
        </w:rPr>
      </w:pPr>
    </w:p>
    <w:p>
      <w:pPr>
        <w:adjustRightInd w:val="0"/>
        <w:snapToGrid w:val="0"/>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五、评标</w:t>
      </w:r>
    </w:p>
    <w:p>
      <w:pPr>
        <w:spacing w:line="360" w:lineRule="auto"/>
        <w:rPr>
          <w:rFonts w:ascii="宋体" w:cs="宋体" w:hAnsi="宋体"/>
          <w:b/>
          <w:color w:val="000000"/>
          <w:sz w:val="24"/>
          <w14:textFill>
            <w14:solidFill>
              <w14:srgbClr w14:val="000000"/>
            </w14:solidFill>
          </w14:textFill>
        </w:rPr>
      </w:pPr>
      <w:bookmarkStart w:id="12" w:name="_Toc91899903"/>
      <w:r>
        <w:rPr>
          <w:rFonts w:ascii="宋体" w:cs="宋体" w:hAnsi="宋体" w:hint="eastAsia"/>
          <w:b/>
          <w:color w:val="000000"/>
          <w:sz w:val="24"/>
          <w14:textFill>
            <w14:solidFill>
              <w14:srgbClr w14:val="000000"/>
            </w14:solidFill>
          </w14:textFill>
        </w:rPr>
        <w:t>21.</w:t>
      </w:r>
      <w:r>
        <w:rPr>
          <w:rFonts w:ascii="宋体" w:cs="宋体" w:hAnsi="宋体" w:hint="eastAsia"/>
          <w:color w:val="000000"/>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cs="宋体" w:hAnsi="宋体" w:hint="eastAsia"/>
          <w:b/>
          <w:color w:val="000000"/>
          <w:sz w:val="24"/>
          <w14:textFill>
            <w14:solidFill>
              <w14:srgbClr w14:val="000000"/>
            </w14:solidFill>
          </w14:textFill>
        </w:rPr>
        <w:t>详见招标文件第四部分评标办法。</w:t>
      </w:r>
    </w:p>
    <w:p>
      <w:pPr>
        <w:spacing w:line="360" w:lineRule="auto"/>
        <w:rPr>
          <w:rFonts w:ascii="宋体" w:cs="宋体" w:hAnsi="宋体"/>
          <w:b/>
          <w:color w:val="000000"/>
          <w:sz w:val="24"/>
          <w14:textFill>
            <w14:solidFill>
              <w14:srgbClr w14:val="000000"/>
            </w14:solidFill>
          </w14:textFill>
        </w:rPr>
      </w:pPr>
    </w:p>
    <w:p>
      <w:pPr>
        <w:adjustRightInd w:val="0"/>
        <w:snapToGrid w:val="0"/>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六、定 标</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22. 确定中标供应商</w:t>
      </w:r>
    </w:p>
    <w:p>
      <w:pPr>
        <w:pStyle w:val="119"/>
        <w:adjustRightInd w:val="0"/>
        <w:snapToGrid w:val="0"/>
        <w:spacing w:before="0"/>
        <w:rPr>
          <w:rFonts w:ascii="宋体" w:cs="宋体" w:hAnsi="宋体"/>
          <w:b/>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19"/>
        <w:adjustRightInd w:val="0"/>
        <w:snapToGrid w:val="0"/>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23. 中标通知与中标结果公告</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23.1自中标人确定之日起2个工作日内，</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通过电子交易平台向中标人发出中标通知书，同时编制发布采购结果公告。</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也可以以纸质形式进行中标通知。</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23.2中标结果公告内容包括采购人及其委托的</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的名称、地址、联系方式，</w:t>
      </w: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和项目编号，中标人名称、地址和中标金额，主要中标标的的名称、规格型号、数量、单价、服务要求，开标记录、</w:t>
      </w:r>
      <w:bookmarkStart w:id="13" w:name="_Hlk101184471"/>
      <w:r>
        <w:rPr>
          <w:rFonts w:ascii="宋体" w:cs="宋体" w:hAnsi="宋体" w:hint="eastAsia"/>
          <w:color w:val="000000"/>
          <w:sz w:val="24"/>
          <w14:textFill>
            <w14:solidFill>
              <w14:srgbClr w14:val="000000"/>
            </w14:solidFill>
          </w14:textFill>
        </w:rPr>
        <w:t>资格审查情况、评审专家抽取规则、符合性审查情况、</w:t>
      </w:r>
      <w:bookmarkEnd w:id="13"/>
      <w:r>
        <w:rPr>
          <w:rFonts w:ascii="宋体" w:cs="宋体" w:hAnsi="宋体" w:hint="eastAsia"/>
          <w:color w:val="000000"/>
          <w:sz w:val="24"/>
          <w14:textFill>
            <w14:solidFill>
              <w14:srgbClr w14:val="000000"/>
            </w14:solidFill>
          </w14:textFill>
        </w:rPr>
        <w:t>未中标情况说明、中标公告期限以及评审专家名单、评分汇总及明细。</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23.3公告期限为1个工作日。</w:t>
      </w: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七、合同授予</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 xml:space="preserve">24. </w:t>
      </w:r>
      <w:r>
        <w:rPr>
          <w:rFonts w:cs="宋体" w:hint="eastAsia"/>
          <w:color w:val="000000"/>
          <w14:textFill>
            <w14:solidFill>
              <w14:srgbClr w14:val="000000"/>
            </w14:solidFill>
          </w14:textFill>
        </w:rPr>
        <w:t>合同主要条款详见第五部分拟签订的合同文本。</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25. 合同的签订</w:t>
      </w:r>
    </w:p>
    <w:p>
      <w:pPr>
        <w:widowControl/>
        <w:shd w:val="clear" w:color="auto" w:fill="FFFFFF"/>
        <w:spacing w:line="360" w:lineRule="auto"/>
        <w:ind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25.1</w:t>
      </w:r>
      <w:r>
        <w:rPr>
          <w:rFonts w:ascii="宋体" w:cs="宋体" w:hAnsi="宋体" w:hint="eastAsia"/>
          <w:color w:val="000000"/>
          <w:kern w:val="0"/>
          <w:sz w:val="24"/>
          <w14:textFill>
            <w14:solidFill>
              <w14:srgbClr w14:val="000000"/>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19"/>
        <w:adjustRightInd w:val="0"/>
        <w:snapToGrid w:val="0"/>
        <w:spacing w:before="0"/>
        <w:rPr>
          <w:rFonts w:ascii="宋体" w:cs="宋体" w:hAnsi="宋体"/>
          <w:color w:val="000000"/>
          <w:kern w:val="0"/>
          <w14:textFill>
            <w14:solidFill>
              <w14:srgbClr w14:val="000000"/>
            </w14:solidFill>
          </w14:textFill>
        </w:rPr>
      </w:pPr>
      <w:r>
        <w:rPr>
          <w:rFonts w:ascii="宋体" w:cs="宋体" w:hAnsi="宋体" w:hint="eastAsia"/>
          <w:color w:val="000000"/>
          <w:kern w:val="0"/>
          <w14:textFill>
            <w14:solidFill>
              <w14:srgbClr w14:val="000000"/>
            </w14:solidFill>
          </w14:textFill>
          <w:lang w:val="zh-CN"/>
        </w:rPr>
        <w:t>25.2中标人按规定的日期、时间、地点，由法定代表人或其授权代表与采购人代表签订合同。如中标人为联合体的，由联合体成员各方法定代表人或其授权代表与采购人代表签订合同。</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25.3如签订合同并生效后，供应商无故拒绝或延期，除按照合同条款处理外，列入不良行为记录一次，并给予通报。</w:t>
      </w:r>
    </w:p>
    <w:p>
      <w:pPr>
        <w:adjustRightInd w:val="0"/>
        <w:snapToGrid w:val="0"/>
        <w:spacing w:line="360" w:lineRule="auto"/>
        <w:ind w:firstLineChars="200" w:firstLine="480"/>
        <w:rPr>
          <w:rFonts w:ascii="宋体" w:eastAsia="宋体" w:cs="宋体" w:hAnsi="宋体" w:hint="eastAsia"/>
          <w:color w:val="000000"/>
          <w:kern w:val="2"/>
          <w:sz w:val="24"/>
          <w:szCs w:val="20"/>
          <w14:textFill>
            <w14:solidFill>
              <w14:srgbClr w14:val="000000"/>
            </w14:solidFill>
          </w14:textFill>
          <w:lang w:val="en-US" w:eastAsia="zh-CN" w:bidi="ar-SA"/>
        </w:rPr>
      </w:pPr>
      <w:r>
        <w:rPr>
          <w:rFonts w:ascii="宋体" w:eastAsia="宋体" w:cs="宋体" w:hAnsi="宋体" w:hint="eastAsia"/>
          <w:color w:val="000000"/>
          <w:kern w:val="2"/>
          <w:sz w:val="24"/>
          <w:szCs w:val="20"/>
          <w14:textFill>
            <w14:solidFill>
              <w14:srgbClr w14:val="000000"/>
            </w14:solidFill>
          </w14:textFill>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19"/>
        <w:adjustRightInd w:val="0"/>
        <w:snapToGrid w:val="0"/>
        <w:spacing w:before="0" w:after="12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25.5采购合同由采购人与中标供应商根据招标文件、投标文件等内容通过政府采购电子交易平台在线签订，自动备案。</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26. 履约保证金</w:t>
      </w:r>
    </w:p>
    <w:p>
      <w:pPr>
        <w:tabs>
          <w:tab w:val="left" w:pos="0"/>
        </w:tabs>
        <w:spacing w:line="360" w:lineRule="auto"/>
        <w:ind w:firstLine="482"/>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拟签订的合同文本要求中标供应商提交履约保证金的，供应商应当以支票、汇票、本票或者金融机构、担保机构出具的保函等非现金形式提交</w:t>
      </w:r>
      <w:r>
        <w:rPr>
          <w:rFonts w:ascii="宋体" w:cs="宋体" w:hAnsi="宋体" w:hint="eastAsia"/>
          <w:color w:val="000000"/>
          <w:sz w:val="24"/>
          <w14:textFill>
            <w14:solidFill>
              <w14:srgbClr w14:val="000000"/>
            </w14:solidFill>
          </w14:textFill>
        </w:rPr>
        <w:t>。履约保证金的数额不得超过政府采购合同金额的</w:t>
      </w:r>
      <w:r>
        <w:rPr>
          <w:rFonts w:ascii="宋体" w:cs="宋体" w:hAnsi="宋体"/>
          <w:color w:val="000000"/>
          <w:sz w:val="24"/>
          <w14:textFill>
            <w14:solidFill>
              <w14:srgbClr w14:val="000000"/>
            </w14:solidFill>
          </w14:textFill>
        </w:rPr>
        <w:t>1</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highlight w:val="none"/>
        </w:rPr>
        <w:t>，鼓励根据项目特点、供应商诚信等因素免收履约保证金或降低缴纳比例</w:t>
      </w:r>
      <w:r>
        <w:rPr>
          <w:rFonts w:ascii="宋体" w:cs="宋体" w:hAnsi="宋体" w:hint="eastAsia"/>
          <w:color w:val="000000"/>
          <w:sz w:val="24"/>
          <w14:textFill>
            <w14:solidFill>
              <w14:srgbClr w14:val="000000"/>
            </w14:solidFill>
          </w14:textFill>
        </w:rPr>
        <w:t>。鼓励和支持供应商以银行、保险公司出具的保函形式提供履约保证金。采购人不得拒收履约保函，项目验收结束后应及时退还，</w:t>
      </w:r>
      <w:r>
        <w:rPr>
          <w:rFonts w:ascii="宋体" w:cs="宋体" w:hAnsi="宋体"/>
          <w:color w:val="000000"/>
          <w:sz w:val="24"/>
          <w14:textFill>
            <w14:solidFill>
              <w14:srgbClr w14:val="000000"/>
            </w14:solidFill>
          </w14:textFill>
        </w:rPr>
        <w:t>延迟退还的，应当按照合同约定和法律规定承担相应的赔偿责任</w:t>
      </w:r>
      <w:r>
        <w:rPr>
          <w:rFonts w:ascii="宋体" w:cs="宋体" w:hAnsi="宋体" w:hint="eastAsia"/>
          <w:color w:val="000000"/>
          <w:sz w:val="24"/>
          <w14:textFill>
            <w14:solidFill>
              <w14:srgbClr w14:val="000000"/>
            </w14:solidFill>
          </w14:textFill>
        </w:rPr>
        <w:t>。</w:t>
      </w:r>
    </w:p>
    <w:p>
      <w:pPr>
        <w:pStyle w:val="2"/>
        <w:tabs>
          <w:tab w:val="left" w:pos="432"/>
        </w:tabs>
        <w:ind w:left="0" w:firstLineChars="200" w:firstLine="480"/>
        <w:rPr>
          <w:rFonts w:ascii="宋体" w:eastAsia="宋体" w:cs="宋体" w:hAnsi="宋体"/>
          <w:b w:val="0"/>
          <w:bCs w:val="0"/>
          <w:snapToGrid w:val="0"/>
          <w:color w:val="000000"/>
          <w:kern w:val="28"/>
          <w:sz w:val="24"/>
          <w14:textFill>
            <w14:solidFill>
              <w14:srgbClr w14:val="000000"/>
            </w14:solidFill>
          </w14:textFill>
        </w:rPr>
      </w:pPr>
      <w:r>
        <w:rPr>
          <w:rFonts w:ascii="宋体" w:eastAsia="宋体" w:cs="宋体" w:hAnsi="宋体" w:hint="eastAsia"/>
          <w:b w:val="0"/>
          <w:bCs w:val="0"/>
          <w:snapToGrid w:val="0"/>
          <w:color w:val="000000"/>
          <w:kern w:val="28"/>
          <w:sz w:val="24"/>
          <w14:textFill>
            <w14:solidFill>
              <w14:srgbClr w14:val="000000"/>
            </w14:solidFill>
          </w14:textFill>
        </w:rPr>
        <w:t>供应商</w:t>
      </w:r>
      <w:r>
        <w:rPr>
          <w:rFonts w:ascii="宋体" w:eastAsia="宋体" w:cs="宋体" w:hAnsi="宋体" w:hint="eastAsia"/>
          <w:b w:val="0"/>
          <w:bCs w:val="0"/>
          <w:snapToGrid w:val="0"/>
          <w:color w:val="000000"/>
          <w:kern w:val="28"/>
          <w:sz w:val="24"/>
          <w14:textFill>
            <w14:solidFill>
              <w14:srgbClr w14:val="000000"/>
            </w14:solidFill>
          </w14:textFill>
          <w:lang w:val="en-US"/>
        </w:rPr>
        <w:t>可</w:t>
      </w:r>
      <w:r>
        <w:rPr>
          <w:rFonts w:ascii="宋体" w:eastAsia="宋体" w:cs="宋体" w:hAnsi="宋体" w:hint="eastAsia"/>
          <w:b w:val="0"/>
          <w:bCs w:val="0"/>
          <w:snapToGrid w:val="0"/>
          <w:color w:val="000000"/>
          <w:kern w:val="28"/>
          <w:sz w:val="24"/>
          <w14:textFill>
            <w14:solidFill>
              <w14:srgbClr w14:val="000000"/>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tabs>
          <w:tab w:val="left" w:pos="432"/>
        </w:tabs>
        <w:rPr>
          <w:color w:val="000000"/>
          <w14:textFill>
            <w14:solidFill>
              <w14:srgbClr w14:val="000000"/>
            </w14:solidFill>
          </w14:textFill>
          <w:highlight w:val="none"/>
        </w:rPr>
      </w:pPr>
      <w:r>
        <w:rPr>
          <w:rFonts w:ascii="宋体" w:eastAsia="宋体" w:hAnsi="宋体"/>
          <w:b/>
          <w:bCs/>
          <w:color w:val="000000"/>
          <w:sz w:val="24"/>
          <w:szCs w:val="32"/>
          <w14:textFill>
            <w14:solidFill>
              <w14:srgbClr w14:val="000000"/>
            </w14:solidFill>
          </w14:textFill>
          <w:lang w:val="en-US"/>
          <w:highlight w:val="none"/>
        </w:rPr>
        <w:t>27.预付款</w:t>
      </w:r>
    </w:p>
    <w:p>
      <w:pPr>
        <w:adjustRightInd/>
        <w:spacing w:line="360" w:lineRule="auto"/>
        <w:ind w:firstLineChars="200" w:firstLine="480"/>
        <w:rPr>
          <w:color w:val="000000"/>
          <w14:textFill>
            <w14:solidFill>
              <w14:srgbClr w14:val="000000"/>
            </w14:solidFill>
          </w14:textFill>
          <w:highlight w:val="none"/>
        </w:rPr>
      </w:pPr>
      <w:r>
        <w:rPr>
          <w:rFonts w:ascii="宋体" w:hAnsi="宋体" w:hint="eastAsia"/>
          <w:color w:val="000000"/>
          <w:sz w:val="24"/>
          <w14:textFill>
            <w14:solidFill>
              <w14:srgbClr w14:val="000000"/>
            </w14:solidFill>
          </w14:textFill>
          <w:highlight w:val="none"/>
        </w:rPr>
        <w:t>采购单位应当在政府采购合同中约定预付款，对中小企业合同预付款比例原则上不低于合同金额的</w:t>
      </w:r>
      <w:r>
        <w:rPr>
          <w:rFonts w:ascii="宋体" w:hAnsi="宋体"/>
          <w:color w:val="000000"/>
          <w:sz w:val="24"/>
          <w14:textFill>
            <w14:solidFill>
              <w14:srgbClr w14:val="000000"/>
            </w14:solidFill>
          </w14:textFill>
          <w:highlight w:val="none"/>
        </w:rPr>
        <w:t>40％</w:t>
      </w:r>
      <w:r>
        <w:rPr>
          <w:rFonts w:ascii="宋体" w:hAnsi="宋体" w:hint="eastAsia"/>
          <w:color w:val="000000"/>
          <w:sz w:val="24"/>
          <w14:textFill>
            <w14:solidFill>
              <w14:srgbClr w14:val="000000"/>
            </w14:solidFill>
          </w14:textFill>
          <w:highlight w:val="none"/>
        </w:rPr>
        <w:t>，不高于合同金额的</w:t>
      </w:r>
      <w:r>
        <w:rPr>
          <w:rFonts w:ascii="宋体" w:hAnsi="宋体"/>
          <w:color w:val="000000"/>
          <w:sz w:val="24"/>
          <w14:textFill>
            <w14:solidFill>
              <w14:srgbClr w14:val="000000"/>
            </w14:solidFill>
          </w14:textFill>
          <w:highlight w:val="none"/>
        </w:rPr>
        <w:t>70%；项目分年安排预算的，每年预付款比例</w:t>
      </w:r>
      <w:r>
        <w:rPr>
          <w:rFonts w:ascii="宋体" w:hAnsi="宋体" w:hint="eastAsia"/>
          <w:color w:val="000000"/>
          <w:sz w:val="24"/>
          <w14:textFill>
            <w14:solidFill>
              <w14:srgbClr w14:val="000000"/>
            </w14:solidFill>
          </w14:textFill>
        </w:rPr>
        <w:t>不低于</w:t>
      </w:r>
      <w:r>
        <w:rPr>
          <w:rFonts w:ascii="宋体" w:hAnsi="宋体"/>
          <w:color w:val="000000"/>
          <w:sz w:val="24"/>
          <w14:textFill>
            <w14:solidFill>
              <w14:srgbClr w14:val="000000"/>
            </w14:solidFill>
          </w14:textFill>
          <w:highlight w:val="none"/>
        </w:rPr>
        <w:t>项目年度计划支付资金额的40％</w:t>
      </w:r>
      <w:r>
        <w:rPr>
          <w:rFonts w:ascii="宋体" w:hAnsi="宋体" w:hint="eastAsia"/>
          <w:color w:val="000000"/>
          <w:sz w:val="24"/>
          <w14:textFill>
            <w14:solidFill>
              <w14:srgbClr w14:val="000000"/>
            </w14:solidFill>
          </w14:textFill>
          <w:highlight w:val="none"/>
        </w:rPr>
        <w:t>，不高于合同金额的</w:t>
      </w:r>
      <w:r>
        <w:rPr>
          <w:rFonts w:ascii="宋体" w:hAnsi="宋体"/>
          <w:color w:val="000000"/>
          <w:sz w:val="24"/>
          <w14:textFill>
            <w14:solidFill>
              <w14:srgbClr w14:val="000000"/>
            </w14:solidFill>
          </w14:textFill>
          <w:highlight w:val="none"/>
        </w:rPr>
        <w:t>70%；采购项目实施以人工投入为主的，</w:t>
      </w:r>
      <w:r>
        <w:rPr>
          <w:rFonts w:ascii="宋体" w:hAnsi="宋体" w:hint="eastAsia"/>
          <w:color w:val="000000"/>
          <w:sz w:val="24"/>
          <w14:textFill>
            <w14:solidFill>
              <w14:srgbClr w14:val="000000"/>
            </w14:solidFill>
          </w14:textFill>
          <w:highlight w:val="none"/>
        </w:rPr>
        <w:t>可适当降低预付款比例，但不得低于</w:t>
      </w:r>
      <w:r>
        <w:rPr>
          <w:rFonts w:ascii="宋体" w:hAnsi="宋体"/>
          <w:color w:val="000000"/>
          <w:sz w:val="24"/>
          <w14:textFill>
            <w14:solidFill>
              <w14:srgbClr w14:val="000000"/>
            </w14:solidFill>
          </w14:textFill>
          <w:highlight w:val="none"/>
        </w:rPr>
        <w:t>20%。对供应商为大型企业的项目或者以人工投入为主且实行按月定期结算支付款项的项目，预付款可低于上述比例或者不约定预付款。在签订合同时，</w:t>
      </w:r>
      <w:r>
        <w:rPr>
          <w:rFonts w:ascii="宋体" w:hAnsi="宋体" w:hint="eastAsia"/>
          <w:color w:val="000000"/>
          <w:sz w:val="24"/>
          <w14:textFill>
            <w14:solidFill>
              <w14:srgbClr w14:val="000000"/>
            </w14:solidFill>
          </w14:textFill>
          <w:highlight w:val="none"/>
        </w:rPr>
        <w:t>供应商</w:t>
      </w:r>
      <w:r>
        <w:rPr>
          <w:rFonts w:ascii="宋体" w:hAnsi="宋体"/>
          <w:color w:val="000000"/>
          <w:sz w:val="24"/>
          <w14:textFill>
            <w14:solidFill>
              <w14:srgbClr w14:val="000000"/>
            </w14:solidFill>
          </w14:textFill>
          <w:highlight w:val="none"/>
        </w:rPr>
        <w:t>明确表示无需预付款或者主动要求降低预付款比例的，</w:t>
      </w:r>
      <w:r>
        <w:rPr>
          <w:rFonts w:ascii="宋体" w:hAnsi="宋体" w:hint="eastAsia"/>
          <w:color w:val="000000"/>
          <w:sz w:val="24"/>
          <w14:textFill>
            <w14:solidFill>
              <w14:srgbClr w14:val="000000"/>
            </w14:solidFill>
          </w14:textFill>
          <w:highlight w:val="none"/>
        </w:rPr>
        <w:t>采购单位</w:t>
      </w:r>
      <w:r>
        <w:rPr>
          <w:rFonts w:ascii="宋体" w:hAnsi="宋体"/>
          <w:color w:val="000000"/>
          <w:sz w:val="24"/>
          <w14:textFill>
            <w14:solidFill>
              <w14:srgbClr w14:val="000000"/>
            </w14:solidFill>
          </w14:textFill>
          <w:highlight w:val="none"/>
        </w:rPr>
        <w:t>可不适用前述规定。</w:t>
      </w:r>
      <w:r>
        <w:rPr>
          <w:rFonts w:ascii="宋体" w:hAnsi="宋体" w:hint="eastAsia"/>
          <w:color w:val="000000"/>
          <w:sz w:val="24"/>
          <w14:textFill>
            <w14:solidFill>
              <w14:srgbClr w14:val="000000"/>
            </w14:solidFill>
          </w14:textFill>
          <w:highlight w:val="none"/>
        </w:rPr>
        <w:t>采购单位</w:t>
      </w:r>
      <w:r>
        <w:rPr>
          <w:rFonts w:ascii="宋体" w:hAnsi="宋体"/>
          <w:color w:val="000000"/>
          <w:sz w:val="24"/>
          <w14:textFill>
            <w14:solidFill>
              <w14:srgbClr w14:val="000000"/>
            </w14:solidFill>
          </w14:textFill>
          <w:highlight w:val="none"/>
        </w:rPr>
        <w:t>根据项目特点、供应商诚信等因素，可以要求</w:t>
      </w:r>
      <w:r>
        <w:rPr>
          <w:rFonts w:ascii="宋体" w:hAnsi="宋体" w:hint="eastAsia"/>
          <w:color w:val="000000"/>
          <w:sz w:val="24"/>
          <w14:textFill>
            <w14:solidFill>
              <w14:srgbClr w14:val="000000"/>
            </w14:solidFill>
          </w14:textFill>
          <w:highlight w:val="none"/>
        </w:rPr>
        <w:t>供应商</w:t>
      </w:r>
      <w:r>
        <w:rPr>
          <w:rFonts w:ascii="宋体" w:hAnsi="宋体"/>
          <w:color w:val="000000"/>
          <w:sz w:val="24"/>
          <w14:textFill>
            <w14:solidFill>
              <w14:srgbClr w14:val="000000"/>
            </w14:solidFill>
          </w14:textFill>
          <w:highlight w:val="none"/>
        </w:rPr>
        <w:t>提交银行、保险公司等金融机构出具的预付款保函或其他担保措施。政府采购预付款应在合同生效以及具备实施条件后</w:t>
      </w:r>
      <w:r>
        <w:rPr>
          <w:rFonts w:ascii="宋体" w:hAnsi="宋体" w:hint="eastAsia"/>
          <w:color w:val="000000"/>
          <w:sz w:val="24"/>
          <w14:textFill>
            <w14:solidFill>
              <w14:srgbClr w14:val="000000"/>
            </w14:solidFill>
          </w14:textFill>
          <w:lang w:val="en-US" w:eastAsia="zh-CN"/>
          <w:highlight w:val="none"/>
        </w:rPr>
        <w:t>7</w:t>
      </w:r>
      <w:r>
        <w:rPr>
          <w:rFonts w:ascii="宋体" w:hAnsi="宋体"/>
          <w:color w:val="000000"/>
          <w:sz w:val="24"/>
          <w14:textFill>
            <w14:solidFill>
              <w14:srgbClr w14:val="000000"/>
            </w14:solidFill>
          </w14:textFill>
          <w:highlight w:val="none"/>
        </w:rPr>
        <w:t>个工作日内支付。</w:t>
      </w:r>
      <w:r>
        <w:rPr>
          <w:rFonts w:ascii="宋体" w:hAnsi="宋体" w:hint="eastAsia"/>
          <w:color w:val="000000"/>
          <w:sz w:val="24"/>
          <w14:textFill>
            <w14:solidFill>
              <w14:srgbClr w14:val="000000"/>
            </w14:solidFill>
          </w14:textFill>
          <w:highlight w:val="none"/>
        </w:rPr>
        <w:t>政府采购工程以及与工程建设有关的货物、服务，采用招标方式采购的，预付款从其相关规定。供应商可登录政采云前台大厅选择金融服务</w:t>
      </w:r>
      <w:r>
        <w:rPr>
          <w:rFonts w:ascii="宋体" w:hAnsi="宋体"/>
          <w:color w:val="000000"/>
          <w:sz w:val="24"/>
          <w14:textFill>
            <w14:solidFill>
              <w14:srgbClr w14:val="000000"/>
            </w14:solidFill>
          </w14:textFill>
          <w:highlight w:val="none"/>
        </w:rPr>
        <w:t xml:space="preserve"> - </w:t>
      </w:r>
      <w:r>
        <w:rPr>
          <w:rFonts w:ascii="宋体" w:hAnsi="宋体" w:hint="eastAsia"/>
          <w:color w:val="000000"/>
          <w:sz w:val="24"/>
          <w14:textFill>
            <w14:solidFill>
              <w14:srgbClr w14:val="000000"/>
            </w14:solidFill>
          </w14:textFill>
          <w:highlight w:val="none"/>
        </w:rPr>
        <w:t>【保函保险服务】出具预付款保函，具体步骤：选择产品—填写供应商信息—选择中标项目—确认信息—等待保险</w:t>
      </w:r>
      <w:r>
        <w:rPr>
          <w:rFonts w:ascii="宋体" w:hAnsi="宋体"/>
          <w:color w:val="000000"/>
          <w:sz w:val="24"/>
          <w14:textFill>
            <w14:solidFill>
              <w14:srgbClr w14:val="000000"/>
            </w14:solidFill>
          </w14:textFill>
          <w:highlight w:val="none"/>
        </w:rPr>
        <w:t>/保函受理—确认保单—支付保费—成功出单。政</w:t>
      </w:r>
      <w:r>
        <w:rPr>
          <w:rFonts w:ascii="宋体" w:hAnsi="宋体" w:hint="eastAsia"/>
          <w:color w:val="000000"/>
          <w:sz w:val="24"/>
          <w14:textFill>
            <w14:solidFill>
              <w14:srgbClr w14:val="000000"/>
            </w14:solidFill>
          </w14:textFill>
          <w:highlight w:val="none"/>
        </w:rPr>
        <w:t>采云金融专线</w:t>
      </w:r>
      <w:r>
        <w:rPr>
          <w:rFonts w:ascii="宋体" w:hAnsi="宋体"/>
          <w:color w:val="000000"/>
          <w:sz w:val="24"/>
          <w14:textFill>
            <w14:solidFill>
              <w14:srgbClr w14:val="000000"/>
            </w14:solidFill>
          </w14:textFill>
          <w:highlight w:val="none"/>
        </w:rPr>
        <w:t>400-903-9583。</w:t>
      </w:r>
    </w:p>
    <w:p>
      <w:pPr>
        <w:rPr>
          <w:color w:val="000000"/>
          <w14:textFill>
            <w14:solidFill>
              <w14:srgbClr w14:val="000000"/>
            </w14:solidFill>
          </w14:textFill>
        </w:rPr>
      </w:pPr>
    </w:p>
    <w:p>
      <w:pPr>
        <w:adjustRightInd w:val="0"/>
        <w:snapToGrid w:val="0"/>
        <w:spacing w:line="360" w:lineRule="auto"/>
        <w:ind w:firstLineChars="1045" w:firstLine="3344"/>
        <w:rPr>
          <w:rFonts w:ascii="宋体" w:cs="宋体" w:hAnsi="宋体"/>
          <w:b/>
          <w:color w:val="000000"/>
          <w:sz w:val="32"/>
          <w14:textFill>
            <w14:solidFill>
              <w14:srgbClr w14:val="000000"/>
            </w14:solidFill>
          </w14:textFill>
        </w:rPr>
      </w:pPr>
    </w:p>
    <w:p>
      <w:pPr>
        <w:adjustRightInd w:val="0"/>
        <w:snapToGrid w:val="0"/>
        <w:spacing w:line="360" w:lineRule="auto"/>
        <w:ind w:firstLineChars="1045" w:firstLine="3344"/>
        <w:rPr>
          <w:rFonts w:ascii="宋体" w:cs="宋体" w:hAnsi="宋体"/>
          <w:b/>
          <w:color w:val="000000"/>
          <w:sz w:val="24"/>
          <w14:textFill>
            <w14:solidFill>
              <w14:srgbClr w14:val="000000"/>
            </w14:solidFill>
          </w14:textFill>
        </w:rPr>
      </w:pPr>
      <w:r>
        <w:rPr>
          <w:rFonts w:ascii="宋体" w:cs="宋体" w:hAnsi="宋体" w:hint="eastAsia"/>
          <w:b/>
          <w:color w:val="000000"/>
          <w:sz w:val="32"/>
          <w14:textFill>
            <w14:solidFill>
              <w14:srgbClr w14:val="000000"/>
            </w14:solidFill>
          </w14:textFill>
        </w:rPr>
        <w:t>八、电子交易活动的中止</w:t>
      </w:r>
    </w:p>
    <w:p>
      <w:pPr>
        <w:pStyle w:val="119"/>
        <w:adjustRightInd w:val="0"/>
        <w:snapToGrid w:val="0"/>
        <w:spacing w:before="0"/>
        <w:ind w:firstLineChars="0" w:firstLine="0"/>
        <w:rPr>
          <w:rFonts w:ascii="宋体" w:cs="宋体" w:hAnsi="宋体"/>
          <w:color w:val="000000"/>
          <w14:textFill>
            <w14:solidFill>
              <w14:srgbClr w14:val="000000"/>
            </w14:solidFill>
          </w14:textFill>
        </w:rPr>
      </w:pPr>
      <w:r>
        <w:rPr>
          <w:rFonts w:ascii="宋体" w:cs="宋体" w:hAnsi="宋体"/>
          <w:b/>
          <w:bCs/>
          <w:color w:val="000000"/>
          <w:sz w:val="24"/>
          <w:szCs w:val="20"/>
          <w14:textFill>
            <w14:solidFill>
              <w14:srgbClr w14:val="000000"/>
            </w14:solidFill>
          </w14:textFill>
        </w:rPr>
        <w:t>2</w:t>
      </w:r>
      <w:r>
        <w:rPr>
          <w:rFonts w:ascii="宋体" w:cs="宋体" w:hAnsi="宋体"/>
          <w:b/>
          <w:bCs/>
          <w:color w:val="000000"/>
          <w:sz w:val="24"/>
          <w:szCs w:val="24"/>
          <w14:textFill>
            <w14:solidFill>
              <w14:srgbClr w14:val="000000"/>
            </w14:solidFill>
          </w14:textFill>
        </w:rPr>
        <w:t>8</w:t>
      </w:r>
      <w:r>
        <w:rPr>
          <w:rFonts w:ascii="宋体" w:cs="宋体" w:hAnsi="宋体" w:hint="eastAsia"/>
          <w:b/>
          <w:color w:val="000000"/>
          <w:szCs w:val="24"/>
          <w14:textFill>
            <w14:solidFill>
              <w14:srgbClr w14:val="000000"/>
            </w14:solidFill>
          </w14:textFill>
        </w:rPr>
        <w:t>. 电子交易活动的中止。</w:t>
      </w:r>
      <w:r>
        <w:rPr>
          <w:rFonts w:ascii="宋体" w:cs="宋体" w:hAnsi="宋体" w:hint="eastAsia"/>
          <w:color w:val="000000"/>
          <w14:textFill>
            <w14:solidFill>
              <w14:srgbClr w14:val="000000"/>
            </w14:solidFill>
          </w14:textFill>
        </w:rPr>
        <w:t>采购过程中出现以下情形，导致电子交易平台无法正常运行，或者无法保证电子交易的公平、公正和安全时，</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可中止电子交易活动：</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28.1电子交易平台发生故障而无法登录访问的； </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28.2电子交易平台应用或数据库出现错误，不能进行正常操作的；</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28.3电子交易平台发现严重安全漏洞，有潜在泄密危险的；</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28.4病毒发作导致不能进行正常操作的； </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28.5其他无法保证电子交易的公平、公正和安全的情况。</w:t>
      </w:r>
    </w:p>
    <w:p>
      <w:pPr>
        <w:pStyle w:val="119"/>
        <w:adjustRightInd w:val="0"/>
        <w:snapToGrid w:val="0"/>
        <w:spacing w:before="0"/>
        <w:ind w:firstLineChars="0" w:firstLin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cs="宋体" w:hAnsi="宋体"/>
          <w:color w:val="000000"/>
          <w:sz w:val="24"/>
          <w14:textFill>
            <w14:solidFill>
              <w14:srgbClr w14:val="000000"/>
            </w14:solidFill>
          </w14:textFill>
        </w:rPr>
      </w:pP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九、验收</w:t>
      </w:r>
    </w:p>
    <w:p>
      <w:pPr>
        <w:pStyle w:val="31"/>
        <w:spacing w:line="360" w:lineRule="auto"/>
        <w:ind w:firstLineChars="0" w:firstLine="0"/>
        <w:rPr>
          <w:rFonts w:cs="宋体"/>
          <w:b/>
          <w:color w:val="000000"/>
          <w14:textFill>
            <w14:solidFill>
              <w14:srgbClr w14:val="000000"/>
            </w14:solidFill>
          </w14:textFill>
        </w:rPr>
      </w:pPr>
      <w:r>
        <w:rPr>
          <w:rFonts w:cs="宋体" w:hint="eastAsia"/>
          <w:b/>
          <w:color w:val="000000"/>
          <w14:textFill>
            <w14:solidFill>
              <w14:srgbClr w14:val="000000"/>
            </w14:solidFill>
          </w14:textFill>
        </w:rPr>
        <w:t>30.验收</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cs="宋体" w:hAnsi="宋体"/>
          <w:color w:val="000000"/>
          <w:sz w:val="18"/>
          <w:szCs w:val="18"/>
          <w14:textFill>
            <w14:solidFill>
              <w14:srgbClr w14:val="000000"/>
            </w14:solidFill>
          </w14:textFill>
        </w:rPr>
      </w:pPr>
      <w:r>
        <w:rPr>
          <w:rFonts w:ascii="宋体" w:cs="宋体" w:hAnsi="宋体" w:hint="eastAsia"/>
          <w:color w:val="000000"/>
          <w:kern w:val="0"/>
          <w:sz w:val="24"/>
          <w14:textFill>
            <w14:solidFill>
              <w14:srgbClr w14:val="000000"/>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cs="宋体" w:hAnsi="宋体"/>
          <w:color w:val="000000"/>
          <w:kern w:val="0"/>
          <w:sz w:val="24"/>
          <w14:textFill>
            <w14:solidFill>
              <w14:srgbClr w14:val="000000"/>
            </w14:solidFill>
          </w14:textFill>
        </w:rPr>
        <w:sectPr>
          <w:headerReference w:type="default" r:id="rId2"/>
          <w:headerReference w:type="first" r:id="rId3"/>
          <w:footerReference w:type="default" r:id="rId4"/>
          <w:footerReference w:type="even" r:id="rId5"/>
          <w:footerReference w:type="first" r:id="rId6"/>
          <w:pgSz w:w="11906" w:h="16838"/>
          <w:pgMar w:top="680" w:right="1418" w:bottom="468" w:left="1418" w:header="851" w:footer="992" w:gutter="0"/>
          <w:cols w:num="1" w:space="720"/>
          <w:titlePg/>
          <w:docGrid w:linePitch="312" w:charSpace="0"/>
        </w:sectPr>
      </w:pPr>
      <w:bookmarkStart w:id="14" w:name="_Hlt75236011"/>
      <w:bookmarkStart w:id="15" w:name="_Hlt68403820"/>
      <w:bookmarkStart w:id="16" w:name="_Hlt74707468"/>
      <w:bookmarkStart w:id="17" w:name="_Hlt74729768"/>
      <w:bookmarkStart w:id="18" w:name="_Hlt75236290"/>
      <w:bookmarkStart w:id="19" w:name="_Hlt68073093"/>
      <w:bookmarkStart w:id="20" w:name="_Hlt68072998"/>
      <w:bookmarkStart w:id="21" w:name="_Hlt68057669"/>
      <w:bookmarkStart w:id="22" w:name="_Hlt75236101"/>
      <w:bookmarkStart w:id="23" w:name="_Hlt74730295"/>
      <w:bookmarkStart w:id="24" w:name="_Hlt68072990"/>
      <w:bookmarkStart w:id="25" w:name="_Hlt74714665"/>
      <w:bookmarkEnd w:id="12"/>
      <w:bookmarkEnd w:id="14"/>
      <w:bookmarkEnd w:id="15"/>
      <w:bookmarkEnd w:id="16"/>
      <w:bookmarkEnd w:id="17"/>
      <w:bookmarkEnd w:id="18"/>
      <w:bookmarkEnd w:id="19"/>
      <w:bookmarkEnd w:id="20"/>
      <w:bookmarkEnd w:id="21"/>
      <w:bookmarkEnd w:id="22"/>
      <w:bookmarkEnd w:id="23"/>
      <w:bookmarkEnd w:id="24"/>
      <w:bookmarkEnd w:id="25"/>
    </w:p>
    <w:p>
      <w:pPr>
        <w:spacing w:line="360" w:lineRule="auto"/>
        <w:ind w:firstLineChars="800" w:firstLine="2880"/>
        <w:jc w:val="both"/>
        <w:outlineLvl w:val="0"/>
        <w:rPr>
          <w:rFonts w:ascii="宋体" w:cs="宋体" w:hAnsi="宋体"/>
          <w:b/>
          <w:color w:val="000000"/>
          <w:sz w:val="22"/>
          <w:szCs w:val="22"/>
          <w14:textFill>
            <w14:solidFill>
              <w14:srgbClr w14:val="000000"/>
            </w14:solidFill>
          </w14:textFill>
        </w:rPr>
      </w:pPr>
      <w:bookmarkStart w:id="26" w:name="第四部分"/>
      <w:bookmarkEnd w:id="10"/>
      <w:bookmarkEnd w:id="11"/>
      <w:r>
        <w:rPr>
          <w:rFonts w:ascii="宋体" w:cs="宋体" w:hAnsi="宋体" w:hint="eastAsia"/>
          <w:b/>
          <w:color w:val="000000"/>
          <w:sz w:val="36"/>
          <w:szCs w:val="36"/>
          <w14:textFill>
            <w14:solidFill>
              <w14:srgbClr w14:val="000000"/>
            </w14:solidFill>
          </w14:textFill>
          <w:lang w:val="en-US" w:eastAsia="zh-CN"/>
        </w:rPr>
        <w:t xml:space="preserve">第三部分  </w:t>
      </w:r>
      <w:r>
        <w:rPr>
          <w:rFonts w:ascii="宋体" w:cs="宋体" w:hAnsi="宋体" w:hint="eastAsia"/>
          <w:b/>
          <w:color w:val="000000"/>
          <w:sz w:val="36"/>
          <w:szCs w:val="36"/>
          <w14:textFill>
            <w14:solidFill>
              <w14:srgbClr w14:val="000000"/>
            </w14:solidFill>
          </w14:textFill>
        </w:rPr>
        <w:t>采购需求</w:t>
      </w:r>
    </w:p>
    <w:p>
      <w:pPr>
        <w:keepNext w:val="0"/>
        <w:keepLines w:val="0"/>
        <w:pageBreakBefore w:val="0"/>
        <w:tabs>
          <w:tab w:val="left" w:pos="8280"/>
        </w:tabs>
        <w:kinsoku/>
        <w:wordWrap/>
        <w:overflowPunct/>
        <w:topLinePunct w:val="0"/>
        <w:autoSpaceDE w:val="0"/>
        <w:autoSpaceDN w:val="0"/>
        <w:spacing w:beforeAutospacing="0" w:afterAutospacing="0" w:line="360" w:lineRule="auto"/>
        <w:rPr>
          <w:rFonts w:ascii="新宋体" w:eastAsia="新宋体" w:cs="新宋体" w:hAnsi="新宋体"/>
          <w:sz w:val="24"/>
          <w:szCs w:val="24"/>
          <w:lang w:val="en-US" w:eastAsia="zh-CN"/>
        </w:rPr>
      </w:pPr>
      <w:bookmarkStart w:id="27" w:name="_Toc29992"/>
      <w:bookmarkStart w:id="28" w:name="_Toc9272"/>
      <w:bookmarkStart w:id="29" w:name="_Toc196474518"/>
      <w:r>
        <w:rPr>
          <w:rFonts w:ascii="新宋体" w:eastAsia="新宋体" w:cs="新宋体" w:hAnsi="新宋体" w:hint="eastAsia"/>
          <w:b/>
          <w:sz w:val="24"/>
          <w:szCs w:val="24"/>
        </w:rPr>
        <w:t>一、</w:t>
      </w:r>
      <w:r>
        <w:rPr>
          <w:rFonts w:ascii="新宋体" w:eastAsia="新宋体" w:cs="新宋体" w:hAnsi="新宋体" w:hint="eastAsia"/>
          <w:b/>
          <w:sz w:val="24"/>
          <w:szCs w:val="24"/>
          <w:lang w:val="en-US" w:eastAsia="zh-CN"/>
        </w:rPr>
        <w:t>项目概况</w:t>
      </w:r>
    </w:p>
    <w:p>
      <w:pPr>
        <w:pStyle w:val="29"/>
        <w:ind w:firstLine="0"/>
        <w:rPr>
          <w:rFonts w:ascii="新宋体" w:eastAsia="新宋体" w:cs="新宋体" w:hAnsi="新宋体" w:hint="eastAsia"/>
          <w:color w:val="000000"/>
          <w:szCs w:val="24"/>
        </w:rPr>
      </w:pPr>
      <w:r>
        <w:rPr>
          <w:rFonts w:ascii="新宋体" w:eastAsia="新宋体" w:cs="新宋体" w:hAnsi="新宋体"/>
          <w:b/>
          <w:bCs/>
          <w:color w:val="auto"/>
          <w:sz w:val="21"/>
          <w:szCs w:val="21"/>
          <w:u w:val="none"/>
        </w:rPr>
        <w:t xml:space="preserve">    </w:t>
      </w:r>
      <w:r>
        <w:rPr>
          <w:rFonts w:cs="宋体" w:hAnsi="宋体" w:hint="eastAsia"/>
          <w:bCs/>
          <w:szCs w:val="24"/>
        </w:rPr>
        <w:t xml:space="preserve"> </w:t>
      </w:r>
      <w:r>
        <w:rPr>
          <w:rFonts w:cs="宋体" w:hAnsi="宋体" w:hint="eastAsia"/>
          <w:szCs w:val="24"/>
        </w:rPr>
        <w:t>温州市洞头区第一中学位于</w:t>
      </w:r>
      <w:r>
        <w:rPr>
          <w:rFonts w:cs="宋体" w:hAnsi="宋体" w:hint="eastAsia"/>
          <w:szCs w:val="24"/>
          <w:lang w:eastAsia="zh-CN"/>
        </w:rPr>
        <w:t>温州市</w:t>
      </w:r>
      <w:r>
        <w:rPr>
          <w:rFonts w:cs="宋体" w:hAnsi="宋体" w:hint="eastAsia"/>
          <w:szCs w:val="24"/>
          <w:lang w:val="en-US" w:eastAsia="zh-CN"/>
        </w:rPr>
        <w:t>洞头区北岙街道昌盛南路，</w:t>
      </w:r>
      <w:r>
        <w:rPr>
          <w:rFonts w:cs="宋体" w:hAnsi="宋体" w:hint="eastAsia"/>
          <w:szCs w:val="24"/>
        </w:rPr>
        <w:t>服务区域</w:t>
      </w:r>
      <w:r>
        <w:rPr>
          <w:rFonts w:cs="宋体" w:hAnsi="宋体" w:hint="eastAsia"/>
          <w:szCs w:val="24"/>
          <w:lang w:eastAsia="zh-CN"/>
        </w:rPr>
        <w:t>占地总面积约为</w:t>
      </w:r>
      <w:r>
        <w:rPr>
          <w:rFonts w:cs="宋体" w:hAnsi="宋体" w:hint="eastAsia"/>
          <w:szCs w:val="24"/>
          <w:lang w:val="en-US" w:eastAsia="zh-CN"/>
        </w:rPr>
        <w:t>77000平方米，</w:t>
      </w:r>
      <w:r>
        <w:rPr>
          <w:rFonts w:cs="宋体" w:hAnsi="宋体" w:hint="eastAsia"/>
          <w:szCs w:val="24"/>
        </w:rPr>
        <w:t>包含9幢主建筑，配套设施操场、篮球场、学生活动室等，学校高中2</w:t>
      </w:r>
      <w:r>
        <w:rPr>
          <w:rFonts w:cs="宋体" w:hAnsi="宋体" w:hint="eastAsia"/>
          <w:szCs w:val="24"/>
          <w:lang w:val="en-US" w:eastAsia="zh-CN"/>
        </w:rPr>
        <w:t>9</w:t>
      </w:r>
      <w:r>
        <w:rPr>
          <w:rFonts w:cs="宋体" w:hAnsi="宋体" w:hint="eastAsia"/>
          <w:szCs w:val="24"/>
        </w:rPr>
        <w:t>个班，1</w:t>
      </w:r>
      <w:r>
        <w:rPr>
          <w:rFonts w:cs="宋体" w:hAnsi="宋体" w:hint="eastAsia"/>
          <w:szCs w:val="24"/>
          <w:lang w:val="en-US" w:eastAsia="zh-CN"/>
        </w:rPr>
        <w:t>3</w:t>
      </w:r>
      <w:r>
        <w:rPr>
          <w:rFonts w:cs="宋体" w:hAnsi="宋体" w:hint="eastAsia"/>
          <w:szCs w:val="24"/>
        </w:rPr>
        <w:t>00</w:t>
      </w:r>
      <w:r>
        <w:rPr>
          <w:rFonts w:cs="宋体" w:hAnsi="宋体" w:hint="eastAsia"/>
          <w:szCs w:val="24"/>
          <w:lang w:val="en-US" w:eastAsia="zh-CN"/>
        </w:rPr>
        <w:t>人左右</w:t>
      </w:r>
      <w:r>
        <w:rPr>
          <w:rFonts w:cs="宋体" w:hAnsi="宋体" w:hint="eastAsia"/>
          <w:szCs w:val="24"/>
        </w:rPr>
        <w:t>，本次主要服务内容为：卫生保洁、宿舍管理等日常后勤服务。</w:t>
      </w:r>
    </w:p>
    <w:p>
      <w:pPr>
        <w:pageBreakBefore w:val="0"/>
        <w:widowControl w:val="0"/>
        <w:kinsoku/>
        <w:wordWrap/>
        <w:overflowPunct/>
        <w:topLinePunct w:val="0"/>
        <w:adjustRightInd w:val="0"/>
        <w:snapToGrid w:val="0"/>
        <w:spacing w:line="360" w:lineRule="auto"/>
        <w:ind w:firstLineChars="200" w:firstLine="480"/>
        <w:rPr>
          <w:rFonts w:ascii="宋体" w:cs="宋体" w:hAnsi="宋体"/>
          <w:color w:val="auto"/>
          <w:sz w:val="24"/>
          <w:lang w:eastAsia="zh-CN"/>
          <w:highlight w:val="none"/>
        </w:rPr>
      </w:pPr>
      <w:r>
        <w:rPr>
          <w:rFonts w:ascii="宋体" w:cs="宋体" w:hAnsi="宋体" w:hint="eastAsia"/>
          <w:color w:val="auto"/>
          <w:sz w:val="24"/>
          <w:highlight w:val="none"/>
        </w:rPr>
        <w:t>现场踏勘：</w:t>
      </w:r>
      <w:r>
        <w:rPr>
          <w:rFonts w:ascii="宋体" w:cs="宋体" w:hAnsi="宋体" w:hint="eastAsia"/>
          <w:color w:val="auto"/>
          <w:sz w:val="24"/>
          <w:lang w:val="en-US" w:eastAsia="zh-CN"/>
          <w:highlight w:val="none"/>
        </w:rPr>
        <w:t>我校不统一组织现场踏勘，</w:t>
      </w:r>
      <w:r>
        <w:rPr>
          <w:rFonts w:ascii="宋体" w:cs="宋体" w:hAnsi="宋体" w:hint="eastAsia"/>
          <w:color w:val="auto"/>
          <w:sz w:val="24"/>
          <w:highlight w:val="none"/>
        </w:rPr>
        <w:t>各供应商</w:t>
      </w:r>
      <w:r>
        <w:rPr>
          <w:rFonts w:ascii="宋体" w:cs="宋体" w:hAnsi="宋体" w:hint="eastAsia"/>
          <w:color w:val="auto"/>
          <w:sz w:val="24"/>
          <w:lang w:val="en-US" w:eastAsia="zh-CN"/>
          <w:highlight w:val="none"/>
        </w:rPr>
        <w:t>如有需要</w:t>
      </w:r>
      <w:r>
        <w:rPr>
          <w:rFonts w:ascii="宋体" w:cs="宋体" w:hAnsi="宋体" w:hint="eastAsia"/>
          <w:color w:val="auto"/>
          <w:sz w:val="24"/>
          <w:highlight w:val="none"/>
        </w:rPr>
        <w:t>自行到学校进行踏勘，以获取本次投标所需的现场资料及数据</w:t>
      </w:r>
      <w:r>
        <w:rPr>
          <w:rFonts w:ascii="宋体" w:cs="宋体" w:hAnsi="宋体" w:hint="eastAsia"/>
          <w:color w:val="auto"/>
          <w:sz w:val="24"/>
          <w:lang w:eastAsia="zh-CN"/>
          <w:highlight w:val="none"/>
        </w:rPr>
        <w:t>。</w:t>
      </w:r>
    </w:p>
    <w:p>
      <w:pPr>
        <w:adjustRightInd w:val="0"/>
        <w:snapToGrid w:val="0"/>
        <w:spacing w:line="360" w:lineRule="auto"/>
        <w:ind w:firstLineChars="200" w:firstLine="480"/>
        <w:rPr>
          <w:rFonts w:hint="eastAsia"/>
        </w:rPr>
      </w:pPr>
      <w:r>
        <w:rPr>
          <w:rFonts w:ascii="宋体" w:cs="宋体" w:hAnsi="宋体" w:hint="eastAsia"/>
          <w:sz w:val="24"/>
        </w:rPr>
        <w:t>本项目规模较小，采购需求并不复杂‌，可以由单个有能力的承包商独立完成‌，</w:t>
      </w:r>
      <w:r>
        <w:rPr>
          <w:rFonts w:ascii="宋体" w:cs="宋体" w:hAnsi="宋体" w:hint="eastAsia"/>
          <w:sz w:val="24"/>
          <w:lang w:val="en-US" w:eastAsia="zh-CN"/>
        </w:rPr>
        <w:t>且专门面向中小企业，</w:t>
      </w:r>
      <w:r>
        <w:rPr>
          <w:rFonts w:ascii="宋体" w:cs="宋体" w:hAnsi="宋体" w:hint="eastAsia"/>
          <w:sz w:val="24"/>
        </w:rPr>
        <w:t>为了优化承包商实施项目管理成本，及方便本单位履约监督管理，本项目不接受联合体投标。</w:t>
      </w:r>
      <w:r>
        <w:rPr>
          <w:rFonts w:ascii="宋体" w:cs="宋体" w:hAnsi="宋体" w:hint="eastAsia"/>
          <w:sz w:val="24"/>
          <w:lang w:val="en-US" w:eastAsia="zh-CN"/>
        </w:rPr>
        <w:t>允许将非主体、非关键性的</w:t>
      </w:r>
      <w:r>
        <w:rPr>
          <w:rFonts w:ascii="宋体" w:cs="宋体" w:hAnsi="宋体" w:hint="eastAsia"/>
          <w:sz w:val="24"/>
          <w:u w:val="single"/>
          <w:lang w:val="en-US" w:eastAsia="zh-CN"/>
        </w:rPr>
        <w:t xml:space="preserve"> 幕墙清洗 </w:t>
      </w:r>
      <w:r>
        <w:rPr>
          <w:rFonts w:ascii="宋体" w:cs="宋体" w:hAnsi="宋体" w:hint="eastAsia"/>
          <w:sz w:val="24"/>
          <w:lang w:val="en-US" w:eastAsia="zh-CN"/>
        </w:rPr>
        <w:t>等工作分包。</w:t>
      </w:r>
      <w:r>
        <w:rPr>
          <w:rFonts w:ascii="宋体" w:cs="宋体" w:hAnsi="宋体" w:hint="eastAsia"/>
          <w:sz w:val="24"/>
          <w:lang w:val="en-US" w:eastAsia="zh-CN"/>
          <w:highlight w:val="none"/>
        </w:rPr>
        <w:t xml:space="preserve"> </w:t>
      </w:r>
    </w:p>
    <w:p>
      <w:pPr>
        <w:numPr>
          <w:ilvl w:val="0"/>
          <w:numId w:val="2"/>
        </w:numPr>
        <w:autoSpaceDE w:val="0"/>
        <w:adjustRightInd w:val="0"/>
        <w:snapToGrid w:val="0"/>
        <w:spacing w:before="100" w:after="100" w:line="380" w:lineRule="exact"/>
        <w:ind w:left="0" w:firstLine="0"/>
        <w:rPr>
          <w:rFonts w:ascii="新宋体" w:eastAsia="新宋体" w:cs="新宋体" w:hAnsi="新宋体" w:hint="eastAsia"/>
          <w:b/>
          <w:bCs/>
          <w:color w:val="auto"/>
          <w:sz w:val="24"/>
          <w:szCs w:val="32"/>
          <w:lang w:val="en-US" w:eastAsia="zh-CN"/>
          <w:highlight w:val="none"/>
        </w:rPr>
      </w:pPr>
      <w:r>
        <w:rPr>
          <w:rFonts w:ascii="新宋体" w:eastAsia="新宋体" w:cs="新宋体" w:hAnsi="新宋体" w:hint="eastAsia"/>
          <w:b/>
          <w:bCs/>
          <w:color w:val="auto"/>
          <w:sz w:val="24"/>
          <w:szCs w:val="32"/>
          <w:lang w:val="en-US" w:eastAsia="zh-CN"/>
          <w:highlight w:val="none"/>
        </w:rPr>
        <w:t>服务期限</w:t>
      </w:r>
    </w:p>
    <w:p>
      <w:pPr>
        <w:autoSpaceDE w:val="0"/>
        <w:adjustRightInd w:val="0"/>
        <w:snapToGrid w:val="0"/>
        <w:spacing w:before="100" w:after="100" w:line="360" w:lineRule="auto"/>
        <w:ind w:left="0" w:firstLineChars="200" w:firstLine="480"/>
        <w:rPr>
          <w:rFonts w:ascii="新宋体" w:eastAsia="新宋体" w:cs="新宋体" w:hAnsi="新宋体" w:hint="eastAsia"/>
        </w:rPr>
      </w:pPr>
      <w:r>
        <w:rPr>
          <w:rFonts w:ascii="宋体" w:cs="宋体" w:hAnsi="宋体" w:hint="eastAsia"/>
          <w:bCs/>
          <w:sz w:val="24"/>
        </w:rPr>
        <w:t>本次招标的物业服务期限为:合同期为签订合同之日起至2025年12月31日止，如中标人不是原供应商，原供应商2025年1月1日至合同签订之日所产生的费用，由中标人支付，费用标准以本项目报价单日均价计算，所产生的一切责任及经济纠纷由采购人负责。本项目报价服务要求为2025年1月1日至2025年12月31日，共计12个月</w:t>
      </w:r>
      <w:r>
        <w:rPr>
          <w:rFonts w:ascii="宋体" w:cs="宋体" w:hAnsi="宋体"/>
          <w:bCs/>
          <w:sz w:val="24"/>
        </w:rPr>
        <w:t>。</w:t>
      </w:r>
    </w:p>
    <w:p>
      <w:pPr>
        <w:pStyle w:val="892"/>
        <w:numPr>
          <w:ilvl w:val="0"/>
          <w:numId w:val="2"/>
        </w:numPr>
        <w:ind w:left="0" w:firstLine="0"/>
        <w:rPr>
          <w:rFonts w:ascii="新宋体" w:eastAsia="新宋体" w:cs="新宋体" w:hAnsi="新宋体" w:hint="eastAsia"/>
          <w:b/>
          <w:color w:val="auto"/>
          <w:sz w:val="24"/>
          <w:szCs w:val="24"/>
        </w:rPr>
      </w:pPr>
      <w:r>
        <w:rPr>
          <w:rFonts w:ascii="新宋体" w:eastAsia="新宋体" w:cs="新宋体" w:hAnsi="新宋体" w:hint="eastAsia"/>
          <w:b/>
          <w:color w:val="auto"/>
          <w:sz w:val="24"/>
          <w:szCs w:val="24"/>
        </w:rPr>
        <w:t>标准及要求：</w:t>
      </w:r>
    </w:p>
    <w:p>
      <w:pPr>
        <w:pStyle w:val="892"/>
        <w:snapToGrid w:val="0"/>
        <w:spacing w:line="120" w:lineRule="auto"/>
        <w:rPr>
          <w:rFonts w:ascii="新宋体" w:eastAsia="新宋体" w:cs="新宋体" w:hAnsi="新宋体" w:hint="eastAsia"/>
          <w:b/>
          <w:color w:val="auto"/>
          <w:sz w:val="24"/>
          <w:szCs w:val="24"/>
        </w:rPr>
      </w:pPr>
    </w:p>
    <w:p>
      <w:pPr>
        <w:keepNext w:val="0"/>
        <w:keepLines w:val="0"/>
        <w:pageBreakBefore w:val="0"/>
        <w:widowControl w:val="0"/>
        <w:kinsoku/>
        <w:wordWrap/>
        <w:overflowPunct/>
        <w:topLinePunct w:val="0"/>
        <w:autoSpaceDE/>
        <w:spacing w:line="360" w:lineRule="auto"/>
        <w:ind w:firstLineChars="200" w:firstLine="480"/>
        <w:rPr>
          <w:rFonts w:ascii="新宋体" w:eastAsia="新宋体" w:cs="新宋体" w:hAnsi="新宋体" w:hint="eastAsia"/>
          <w:color w:val="auto"/>
          <w:sz w:val="24"/>
          <w:szCs w:val="24"/>
        </w:rPr>
      </w:pPr>
      <w:bookmarkEnd w:id="29"/>
      <w:r>
        <w:rPr>
          <w:rFonts w:ascii="新宋体" w:eastAsia="新宋体" w:cs="新宋体" w:hAnsi="新宋体" w:hint="eastAsia"/>
          <w:color w:val="auto"/>
          <w:sz w:val="24"/>
          <w:szCs w:val="24"/>
        </w:rPr>
        <w:t>物业管理服务项目分为环境保洁服务、</w:t>
      </w:r>
      <w:r>
        <w:rPr>
          <w:rFonts w:ascii="新宋体" w:eastAsia="新宋体" w:cs="新宋体" w:hAnsi="新宋体" w:hint="eastAsia"/>
          <w:color w:val="auto"/>
          <w:sz w:val="24"/>
          <w:szCs w:val="24"/>
          <w:lang w:val="en-US" w:eastAsia="zh-CN"/>
        </w:rPr>
        <w:t>宿舍管理服务</w:t>
      </w:r>
      <w:r>
        <w:rPr>
          <w:rFonts w:ascii="新宋体" w:eastAsia="新宋体" w:cs="新宋体" w:hAnsi="新宋体" w:hint="eastAsia"/>
          <w:color w:val="auto"/>
          <w:sz w:val="24"/>
          <w:szCs w:val="24"/>
        </w:rPr>
        <w:t>等，具体服务内容和服务质量标准如下：</w:t>
      </w:r>
    </w:p>
    <w:p>
      <w:pPr>
        <w:keepNext w:val="0"/>
        <w:keepLines w:val="0"/>
        <w:pageBreakBefore w:val="0"/>
        <w:widowControl w:val="0"/>
        <w:kinsoku/>
        <w:wordWrap/>
        <w:overflowPunct/>
        <w:topLinePunct w:val="0"/>
        <w:autoSpaceDE/>
        <w:spacing w:line="360" w:lineRule="auto"/>
        <w:ind w:firstLineChars="100" w:firstLine="240"/>
        <w:rPr>
          <w:rFonts w:ascii="新宋体" w:eastAsia="新宋体" w:cs="新宋体" w:hAnsi="新宋体" w:hint="eastAsia"/>
          <w:b/>
          <w:color w:val="auto"/>
          <w:sz w:val="24"/>
          <w:szCs w:val="24"/>
        </w:rPr>
      </w:pPr>
      <w:r>
        <w:rPr>
          <w:rFonts w:ascii="新宋体" w:eastAsia="新宋体" w:cs="新宋体" w:hAnsi="新宋体" w:hint="eastAsia"/>
          <w:b/>
          <w:color w:val="auto"/>
          <w:sz w:val="24"/>
          <w:szCs w:val="24"/>
        </w:rPr>
        <w:t>（一）</w:t>
      </w:r>
      <w:r>
        <w:rPr>
          <w:rFonts w:ascii="新宋体" w:eastAsia="新宋体" w:cs="新宋体" w:hAnsi="新宋体" w:hint="eastAsia"/>
          <w:b/>
          <w:color w:val="auto"/>
          <w:spacing w:val="20"/>
          <w:sz w:val="24"/>
          <w:szCs w:val="24"/>
        </w:rPr>
        <w:t>环境保洁服务</w:t>
      </w:r>
    </w:p>
    <w:p>
      <w:pPr>
        <w:keepNext w:val="0"/>
        <w:keepLines w:val="0"/>
        <w:pageBreakBefore w:val="0"/>
        <w:widowControl w:val="0"/>
        <w:kinsoku/>
        <w:wordWrap/>
        <w:overflowPunct/>
        <w:topLinePunct w:val="0"/>
        <w:autoSpaceDE/>
        <w:spacing w:line="360" w:lineRule="auto"/>
        <w:ind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1.服务内容：负责</w:t>
      </w:r>
      <w:r>
        <w:rPr>
          <w:rFonts w:ascii="新宋体" w:eastAsia="新宋体" w:cs="新宋体" w:hAnsi="新宋体" w:hint="eastAsia"/>
          <w:color w:val="auto"/>
          <w:sz w:val="24"/>
          <w:szCs w:val="24"/>
          <w:lang w:val="en-US" w:eastAsia="zh-CN"/>
        </w:rPr>
        <w:t>校园</w:t>
      </w:r>
      <w:r>
        <w:rPr>
          <w:rFonts w:ascii="新宋体" w:eastAsia="新宋体" w:cs="新宋体" w:hAnsi="新宋体" w:hint="eastAsia"/>
          <w:color w:val="auto"/>
          <w:sz w:val="24"/>
          <w:szCs w:val="24"/>
        </w:rPr>
        <w:t>内</w:t>
      </w:r>
      <w:r>
        <w:rPr>
          <w:rFonts w:ascii="新宋体" w:eastAsia="新宋体" w:cs="新宋体" w:hAnsi="新宋体" w:hint="eastAsia"/>
          <w:color w:val="auto"/>
          <w:sz w:val="24"/>
          <w:szCs w:val="24"/>
          <w:lang w:val="en-US" w:eastAsia="zh-CN"/>
        </w:rPr>
        <w:t>每栋楼的</w:t>
      </w:r>
      <w:r>
        <w:rPr>
          <w:rFonts w:ascii="新宋体" w:eastAsia="新宋体" w:cs="新宋体" w:hAnsi="新宋体" w:hint="eastAsia"/>
          <w:color w:val="auto"/>
          <w:sz w:val="24"/>
          <w:szCs w:val="24"/>
        </w:rPr>
        <w:t>楼梯、大厅、走廊、卫生间、茶水间、公共活动场所，和室外广场、</w:t>
      </w:r>
      <w:r>
        <w:rPr>
          <w:rFonts w:ascii="新宋体" w:eastAsia="新宋体" w:cs="新宋体" w:hAnsi="新宋体" w:hint="eastAsia"/>
          <w:color w:val="auto"/>
          <w:sz w:val="24"/>
          <w:szCs w:val="24"/>
          <w:lang w:val="en-US" w:eastAsia="zh-CN"/>
        </w:rPr>
        <w:t>操场、</w:t>
      </w:r>
      <w:r>
        <w:rPr>
          <w:rFonts w:ascii="新宋体" w:eastAsia="新宋体" w:cs="新宋体" w:hAnsi="新宋体" w:hint="eastAsia"/>
          <w:color w:val="auto"/>
          <w:sz w:val="24"/>
          <w:szCs w:val="24"/>
        </w:rPr>
        <w:t>道路、停车场（库）、“门前三包”等公共区域的清卫保洁，以及垃圾、废弃物清理、消毒灭害，环卫设施等。</w:t>
      </w:r>
    </w:p>
    <w:p>
      <w:pPr>
        <w:keepNext w:val="0"/>
        <w:keepLines w:val="0"/>
        <w:pageBreakBefore w:val="0"/>
        <w:widowControl w:val="0"/>
        <w:kinsoku/>
        <w:wordWrap/>
        <w:overflowPunct/>
        <w:topLinePunct w:val="0"/>
        <w:autoSpaceDE/>
        <w:spacing w:line="360" w:lineRule="auto"/>
        <w:ind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2.服务质量标准：</w:t>
      </w:r>
    </w:p>
    <w:p>
      <w:pPr>
        <w:keepNext w:val="0"/>
        <w:keepLines w:val="0"/>
        <w:pageBreakBefore w:val="0"/>
        <w:widowControl w:val="0"/>
        <w:kinsoku/>
        <w:wordWrap/>
        <w:overflowPunct/>
        <w:topLinePunct w:val="0"/>
        <w:autoSpaceDE/>
        <w:spacing w:line="360" w:lineRule="auto"/>
        <w:ind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（1）</w:t>
      </w:r>
      <w:r>
        <w:rPr>
          <w:rFonts w:ascii="新宋体" w:eastAsia="新宋体" w:cs="新宋体" w:hAnsi="新宋体" w:hint="eastAsia"/>
          <w:color w:val="auto"/>
          <w:sz w:val="24"/>
          <w:szCs w:val="24"/>
          <w:lang w:val="en-US" w:eastAsia="zh-CN"/>
        </w:rPr>
        <w:t>校园</w:t>
      </w:r>
      <w:r>
        <w:rPr>
          <w:rFonts w:ascii="新宋体" w:eastAsia="新宋体" w:cs="新宋体" w:hAnsi="新宋体" w:hint="eastAsia"/>
          <w:color w:val="auto"/>
          <w:sz w:val="24"/>
          <w:szCs w:val="24"/>
        </w:rPr>
        <w:t>内</w:t>
      </w:r>
      <w:r>
        <w:rPr>
          <w:rFonts w:ascii="新宋体" w:eastAsia="新宋体" w:cs="新宋体" w:hAnsi="新宋体" w:hint="eastAsia"/>
          <w:color w:val="auto"/>
          <w:sz w:val="24"/>
          <w:szCs w:val="24"/>
          <w:lang w:val="en-US" w:eastAsia="zh-CN"/>
        </w:rPr>
        <w:t>每栋楼的</w:t>
      </w:r>
      <w:r>
        <w:rPr>
          <w:rFonts w:ascii="新宋体" w:eastAsia="新宋体" w:cs="新宋体" w:hAnsi="新宋体" w:hint="eastAsia"/>
          <w:color w:val="auto"/>
          <w:sz w:val="24"/>
          <w:szCs w:val="24"/>
        </w:rPr>
        <w:t>公共区域的地面、墙面、楼梯、扶手、大厅、玻璃、走廊等整洁干净，无垃圾、无积灰、无污渍、无手印。</w:t>
      </w:r>
    </w:p>
    <w:p>
      <w:pPr>
        <w:keepNext w:val="0"/>
        <w:keepLines w:val="0"/>
        <w:pageBreakBefore w:val="0"/>
        <w:widowControl w:val="0"/>
        <w:kinsoku/>
        <w:wordWrap/>
        <w:overflowPunct/>
        <w:topLinePunct w:val="0"/>
        <w:autoSpaceDE/>
        <w:spacing w:line="360" w:lineRule="auto"/>
        <w:ind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（2）办公楼内卫生间、茶水间地面清洁无异味，物品摆放有序，无垃圾、无污迹、无积水、无堆积杂物，洁具、台面、镜面光洁无水迹，电器设施外观清洁。</w:t>
      </w:r>
    </w:p>
    <w:p>
      <w:pPr>
        <w:keepNext w:val="0"/>
        <w:keepLines w:val="0"/>
        <w:pageBreakBefore w:val="0"/>
        <w:widowControl w:val="0"/>
        <w:kinsoku/>
        <w:wordWrap/>
        <w:overflowPunct/>
        <w:topLinePunct w:val="0"/>
        <w:autoSpaceDE/>
        <w:spacing w:line="360" w:lineRule="auto"/>
        <w:ind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（3）办公楼室外广场、道路、停车场（库）、“门前三包”等公共区域的地面干净无杂物、无积水和淤泥、污垢。</w:t>
      </w:r>
    </w:p>
    <w:p>
      <w:pPr>
        <w:keepNext w:val="0"/>
        <w:keepLines w:val="0"/>
        <w:pageBreakBefore w:val="0"/>
        <w:widowControl w:val="0"/>
        <w:kinsoku/>
        <w:wordWrap/>
        <w:overflowPunct/>
        <w:topLinePunct w:val="0"/>
        <w:autoSpaceDE/>
        <w:spacing w:line="360" w:lineRule="auto"/>
        <w:ind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（4）垃圾、废弃物按分类要求及时收集，日产日清；化粪池及时清掏，保持常年清洁；垃圾箱（房）外侧表面清洁、内侧无残留物，无异味。</w:t>
      </w:r>
    </w:p>
    <w:p>
      <w:pPr>
        <w:keepNext w:val="0"/>
        <w:keepLines w:val="0"/>
        <w:pageBreakBefore w:val="0"/>
        <w:widowControl w:val="0"/>
        <w:kinsoku/>
        <w:wordWrap/>
        <w:overflowPunct/>
        <w:topLinePunct w:val="0"/>
        <w:autoSpaceDE/>
        <w:spacing w:line="360" w:lineRule="auto"/>
        <w:ind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（5）定期开展消毒灭害活动，对窨井、明沟、垃圾房等定期喷洒药水。</w:t>
      </w:r>
    </w:p>
    <w:p>
      <w:pPr>
        <w:keepNext w:val="0"/>
        <w:keepLines w:val="0"/>
        <w:pageBreakBefore w:val="0"/>
        <w:widowControl w:val="0"/>
        <w:kinsoku/>
        <w:wordWrap/>
        <w:overflowPunct/>
        <w:topLinePunct w:val="0"/>
        <w:autoSpaceDE/>
        <w:spacing w:line="360" w:lineRule="auto"/>
        <w:ind w:firstLineChars="100" w:firstLine="240"/>
        <w:rPr>
          <w:rFonts w:ascii="新宋体" w:eastAsia="新宋体" w:cs="新宋体" w:hAnsi="新宋体" w:hint="eastAsia"/>
          <w:b/>
          <w:color w:val="auto"/>
          <w:sz w:val="24"/>
          <w:szCs w:val="24"/>
        </w:rPr>
      </w:pPr>
      <w:r>
        <w:rPr>
          <w:rFonts w:ascii="新宋体" w:eastAsia="新宋体" w:cs="新宋体" w:hAnsi="新宋体" w:hint="eastAsia"/>
          <w:b/>
          <w:color w:val="auto"/>
          <w:sz w:val="24"/>
          <w:szCs w:val="24"/>
        </w:rPr>
        <w:t>（</w:t>
      </w:r>
      <w:r>
        <w:rPr>
          <w:rFonts w:ascii="新宋体" w:eastAsia="新宋体" w:cs="新宋体" w:hAnsi="新宋体" w:hint="eastAsia"/>
          <w:b/>
          <w:color w:val="auto"/>
          <w:sz w:val="24"/>
          <w:szCs w:val="24"/>
          <w:lang w:val="en-US" w:eastAsia="zh-CN"/>
        </w:rPr>
        <w:t>三</w:t>
      </w:r>
      <w:r>
        <w:rPr>
          <w:rFonts w:ascii="新宋体" w:eastAsia="新宋体" w:cs="新宋体" w:hAnsi="新宋体" w:hint="eastAsia"/>
          <w:b/>
          <w:color w:val="auto"/>
          <w:sz w:val="24"/>
          <w:szCs w:val="24"/>
        </w:rPr>
        <w:t>）宿舍管理服务</w:t>
      </w:r>
    </w:p>
    <w:p>
      <w:pPr>
        <w:keepNext w:val="0"/>
        <w:keepLines w:val="0"/>
        <w:pageBreakBefore w:val="0"/>
        <w:widowControl w:val="0"/>
        <w:kinsoku/>
        <w:wordWrap/>
        <w:overflowPunct/>
        <w:topLinePunct w:val="0"/>
        <w:autoSpaceDE/>
        <w:spacing w:line="360" w:lineRule="auto"/>
        <w:ind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1.服务内容：包括学校宿舍内务卫生管理，公物管理，宿舍学生登记、统计管理，协助管理处主任做好对宿管员管理工作，其他宿舍管理工作。</w:t>
      </w:r>
    </w:p>
    <w:p>
      <w:pPr>
        <w:keepNext w:val="0"/>
        <w:keepLines w:val="0"/>
        <w:pageBreakBefore w:val="0"/>
        <w:widowControl w:val="0"/>
        <w:kinsoku/>
        <w:wordWrap/>
        <w:overflowPunct/>
        <w:topLinePunct w:val="0"/>
        <w:autoSpaceDE/>
        <w:autoSpaceDN w:val="0"/>
        <w:adjustRightInd w:val="0"/>
        <w:snapToGrid w:val="0"/>
        <w:spacing w:line="360" w:lineRule="auto"/>
        <w:ind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2.服务标准：</w:t>
      </w:r>
    </w:p>
    <w:p>
      <w:pPr>
        <w:keepNext w:val="0"/>
        <w:keepLines w:val="0"/>
        <w:pageBreakBefore w:val="0"/>
        <w:widowControl w:val="0"/>
        <w:kinsoku/>
        <w:wordWrap/>
        <w:overflowPunct/>
        <w:topLinePunct w:val="0"/>
        <w:autoSpaceDE/>
        <w:autoSpaceDN w:val="0"/>
        <w:adjustRightInd w:val="0"/>
        <w:snapToGrid w:val="0"/>
        <w:spacing w:line="360" w:lineRule="auto"/>
        <w:ind w:left="0"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lang w:val="en-US" w:eastAsia="zh-CN"/>
        </w:rPr>
        <w:t>(1)</w:t>
      </w:r>
      <w:r>
        <w:rPr>
          <w:rFonts w:ascii="新宋体" w:eastAsia="新宋体" w:cs="新宋体" w:hAnsi="新宋体" w:hint="eastAsia"/>
          <w:color w:val="auto"/>
          <w:sz w:val="24"/>
          <w:szCs w:val="24"/>
        </w:rPr>
        <w:t>认真严格按学校的管理规定进行管理。</w:t>
      </w:r>
    </w:p>
    <w:p>
      <w:pPr>
        <w:keepNext w:val="0"/>
        <w:keepLines w:val="0"/>
        <w:pageBreakBefore w:val="0"/>
        <w:widowControl w:val="0"/>
        <w:kinsoku/>
        <w:wordWrap/>
        <w:overflowPunct/>
        <w:topLinePunct w:val="0"/>
        <w:autoSpaceDE/>
        <w:autoSpaceDN w:val="0"/>
        <w:adjustRightInd w:val="0"/>
        <w:snapToGrid w:val="0"/>
        <w:spacing w:line="360" w:lineRule="auto"/>
        <w:ind w:left="0"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lang w:val="en-US" w:eastAsia="zh-CN"/>
        </w:rPr>
        <w:t>(2)</w:t>
      </w:r>
      <w:r>
        <w:rPr>
          <w:rFonts w:ascii="新宋体" w:eastAsia="新宋体" w:cs="新宋体" w:hAnsi="新宋体" w:hint="eastAsia"/>
          <w:color w:val="auto"/>
          <w:sz w:val="24"/>
          <w:szCs w:val="24"/>
        </w:rPr>
        <w:t>禁止学生进入异性宿舍，做好家长来访接待的管理工作。</w:t>
      </w:r>
    </w:p>
    <w:p>
      <w:pPr>
        <w:keepNext w:val="0"/>
        <w:keepLines w:val="0"/>
        <w:pageBreakBefore w:val="0"/>
        <w:widowControl w:val="0"/>
        <w:kinsoku/>
        <w:wordWrap/>
        <w:overflowPunct/>
        <w:topLinePunct w:val="0"/>
        <w:autoSpaceDE/>
        <w:autoSpaceDN w:val="0"/>
        <w:adjustRightInd w:val="0"/>
        <w:snapToGrid w:val="0"/>
        <w:spacing w:line="360" w:lineRule="auto"/>
        <w:ind w:left="0"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lang w:val="en-US" w:eastAsia="zh-CN"/>
        </w:rPr>
        <w:t>(3)</w:t>
      </w:r>
      <w:r>
        <w:rPr>
          <w:rFonts w:ascii="新宋体" w:eastAsia="新宋体" w:cs="新宋体" w:hAnsi="新宋体" w:hint="eastAsia"/>
          <w:color w:val="auto"/>
          <w:sz w:val="24"/>
          <w:szCs w:val="24"/>
        </w:rPr>
        <w:t>对迟归学生问清情况，做好登记、统计工作，并上报</w:t>
      </w:r>
      <w:r>
        <w:rPr>
          <w:rFonts w:ascii="新宋体" w:eastAsia="新宋体" w:cs="新宋体" w:hAnsi="新宋体" w:hint="eastAsia"/>
          <w:color w:val="auto"/>
          <w:sz w:val="24"/>
          <w:szCs w:val="24"/>
          <w:lang w:val="en-US" w:eastAsia="zh-CN"/>
        </w:rPr>
        <w:t>学校</w:t>
      </w:r>
      <w:r>
        <w:rPr>
          <w:rFonts w:ascii="新宋体" w:eastAsia="新宋体" w:cs="新宋体" w:hAnsi="新宋体" w:hint="eastAsia"/>
          <w:color w:val="auto"/>
          <w:sz w:val="24"/>
          <w:szCs w:val="24"/>
        </w:rPr>
        <w:t>。</w:t>
      </w:r>
    </w:p>
    <w:p>
      <w:pPr>
        <w:keepNext w:val="0"/>
        <w:keepLines w:val="0"/>
        <w:pageBreakBefore w:val="0"/>
        <w:widowControl w:val="0"/>
        <w:kinsoku/>
        <w:wordWrap/>
        <w:overflowPunct/>
        <w:topLinePunct w:val="0"/>
        <w:autoSpaceDE/>
        <w:autoSpaceDN w:val="0"/>
        <w:adjustRightInd w:val="0"/>
        <w:snapToGrid w:val="0"/>
        <w:spacing w:line="360" w:lineRule="auto"/>
        <w:ind w:left="0"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lang w:val="en-US" w:eastAsia="zh-CN"/>
        </w:rPr>
        <w:t>(4)</w:t>
      </w:r>
      <w:r>
        <w:rPr>
          <w:rFonts w:ascii="新宋体" w:eastAsia="新宋体" w:cs="新宋体" w:hAnsi="新宋体" w:hint="eastAsia"/>
          <w:color w:val="auto"/>
          <w:sz w:val="24"/>
          <w:szCs w:val="24"/>
        </w:rPr>
        <w:t>监督学生遵守住校生管理规定。</w:t>
      </w:r>
    </w:p>
    <w:p>
      <w:pPr>
        <w:keepNext w:val="0"/>
        <w:keepLines w:val="0"/>
        <w:pageBreakBefore w:val="0"/>
        <w:widowControl w:val="0"/>
        <w:kinsoku/>
        <w:wordWrap/>
        <w:overflowPunct/>
        <w:topLinePunct w:val="0"/>
        <w:autoSpaceDE/>
        <w:autoSpaceDN w:val="0"/>
        <w:adjustRightInd w:val="0"/>
        <w:snapToGrid w:val="0"/>
        <w:spacing w:line="360" w:lineRule="auto"/>
        <w:ind w:left="0"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lang w:val="en-US" w:eastAsia="zh-CN"/>
        </w:rPr>
        <w:t>(5)</w:t>
      </w:r>
      <w:r>
        <w:rPr>
          <w:rFonts w:ascii="新宋体" w:eastAsia="新宋体" w:cs="新宋体" w:hAnsi="新宋体" w:hint="eastAsia"/>
          <w:color w:val="auto"/>
          <w:sz w:val="24"/>
          <w:szCs w:val="24"/>
        </w:rPr>
        <w:t>每天7:00-9:00、14:00-15:30对管辖楼层各寝室的内务卫生、公物保管、水电使用以及楼道卫生进行检查登记，并及时公布于公告栏。以上时间以甲方根据实际情况调整为主。</w:t>
      </w:r>
    </w:p>
    <w:p>
      <w:pPr>
        <w:keepNext w:val="0"/>
        <w:keepLines w:val="0"/>
        <w:pageBreakBefore w:val="0"/>
        <w:widowControl w:val="0"/>
        <w:kinsoku/>
        <w:wordWrap/>
        <w:overflowPunct/>
        <w:topLinePunct w:val="0"/>
        <w:autoSpaceDE/>
        <w:autoSpaceDN w:val="0"/>
        <w:adjustRightInd w:val="0"/>
        <w:snapToGrid w:val="0"/>
        <w:spacing w:line="360" w:lineRule="auto"/>
        <w:ind w:left="0"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lang w:val="en-US" w:eastAsia="zh-CN"/>
        </w:rPr>
        <w:t>(6)</w:t>
      </w:r>
      <w:r>
        <w:rPr>
          <w:rFonts w:ascii="新宋体" w:eastAsia="新宋体" w:cs="新宋体" w:hAnsi="新宋体" w:hint="eastAsia"/>
          <w:color w:val="auto"/>
          <w:sz w:val="24"/>
          <w:szCs w:val="24"/>
        </w:rPr>
        <w:t>严格遵守作息时间表，按时开关宿舍大门，按时开关电源、空调，按时做好寝室熄灯工作。</w:t>
      </w:r>
    </w:p>
    <w:p>
      <w:pPr>
        <w:keepNext w:val="0"/>
        <w:keepLines w:val="0"/>
        <w:pageBreakBefore w:val="0"/>
        <w:widowControl w:val="0"/>
        <w:kinsoku/>
        <w:wordWrap/>
        <w:overflowPunct/>
        <w:topLinePunct w:val="0"/>
        <w:autoSpaceDE/>
        <w:autoSpaceDN w:val="0"/>
        <w:adjustRightInd w:val="0"/>
        <w:snapToGrid w:val="0"/>
        <w:spacing w:line="360" w:lineRule="auto"/>
        <w:ind w:left="0"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lang w:val="en-US" w:eastAsia="zh-CN"/>
        </w:rPr>
        <w:t>(7)</w:t>
      </w:r>
      <w:r>
        <w:rPr>
          <w:rFonts w:ascii="新宋体" w:eastAsia="新宋体" w:cs="新宋体" w:hAnsi="新宋体" w:hint="eastAsia"/>
          <w:color w:val="auto"/>
          <w:sz w:val="24"/>
          <w:szCs w:val="24"/>
        </w:rPr>
        <w:t>对管辖楼层进行管理时间：（6:00-7:00；12:00-14:00；17:00-18:20；21:10-24:00），以上时间以甲方根据实际情况调整为主。</w:t>
      </w:r>
    </w:p>
    <w:p>
      <w:pPr>
        <w:keepNext w:val="0"/>
        <w:keepLines w:val="0"/>
        <w:pageBreakBefore w:val="0"/>
        <w:widowControl w:val="0"/>
        <w:kinsoku/>
        <w:wordWrap/>
        <w:overflowPunct/>
        <w:topLinePunct w:val="0"/>
        <w:autoSpaceDE/>
        <w:autoSpaceDN w:val="0"/>
        <w:adjustRightInd w:val="0"/>
        <w:snapToGrid w:val="0"/>
        <w:spacing w:line="360" w:lineRule="auto"/>
        <w:ind w:left="0"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lang w:val="en-US" w:eastAsia="zh-CN"/>
        </w:rPr>
        <w:t>(8)</w:t>
      </w:r>
      <w:r>
        <w:rPr>
          <w:rFonts w:ascii="新宋体" w:eastAsia="新宋体" w:cs="新宋体" w:hAnsi="新宋体" w:hint="eastAsia"/>
          <w:color w:val="auto"/>
          <w:sz w:val="24"/>
          <w:szCs w:val="24"/>
        </w:rPr>
        <w:t>认真对管辖楼层进行巡视，做好宿舍公共财产安全防盗、防破坏灯工作。</w:t>
      </w:r>
    </w:p>
    <w:p>
      <w:pPr>
        <w:keepNext w:val="0"/>
        <w:keepLines w:val="0"/>
        <w:pageBreakBefore w:val="0"/>
        <w:widowControl w:val="0"/>
        <w:kinsoku/>
        <w:wordWrap/>
        <w:overflowPunct/>
        <w:topLinePunct w:val="0"/>
        <w:autoSpaceDE/>
        <w:autoSpaceDN w:val="0"/>
        <w:adjustRightInd w:val="0"/>
        <w:snapToGrid w:val="0"/>
        <w:spacing w:line="360" w:lineRule="auto"/>
        <w:ind w:left="0"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lang w:val="en-US" w:eastAsia="zh-CN"/>
        </w:rPr>
        <w:t>(9)</w:t>
      </w:r>
      <w:r>
        <w:rPr>
          <w:rFonts w:ascii="新宋体" w:eastAsia="新宋体" w:cs="新宋体" w:hAnsi="新宋体" w:hint="eastAsia"/>
          <w:color w:val="auto"/>
          <w:sz w:val="24"/>
          <w:szCs w:val="24"/>
        </w:rPr>
        <w:t>认真对管辖楼层进行巡视，发现学生违纪情况，能及时制止、教育，上报值班老师。</w:t>
      </w:r>
    </w:p>
    <w:p>
      <w:pPr>
        <w:keepNext w:val="0"/>
        <w:keepLines w:val="0"/>
        <w:pageBreakBefore w:val="0"/>
        <w:widowControl w:val="0"/>
        <w:kinsoku/>
        <w:wordWrap/>
        <w:overflowPunct/>
        <w:topLinePunct w:val="0"/>
        <w:autoSpaceDE/>
        <w:autoSpaceDN w:val="0"/>
        <w:adjustRightInd w:val="0"/>
        <w:snapToGrid w:val="0"/>
        <w:spacing w:line="360" w:lineRule="auto"/>
        <w:ind w:left="0"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lang w:val="en-US" w:eastAsia="zh-CN"/>
        </w:rPr>
        <w:t>(10)</w:t>
      </w:r>
      <w:r>
        <w:rPr>
          <w:rFonts w:ascii="新宋体" w:eastAsia="新宋体" w:cs="新宋体" w:hAnsi="新宋体" w:hint="eastAsia"/>
          <w:color w:val="auto"/>
          <w:sz w:val="24"/>
          <w:szCs w:val="24"/>
        </w:rPr>
        <w:t>对学生午休、晚寝、起床进行检查与监督，保障学生的正常作息和良好的生活习惯。</w:t>
      </w:r>
    </w:p>
    <w:p>
      <w:pPr>
        <w:keepNext w:val="0"/>
        <w:keepLines w:val="0"/>
        <w:pageBreakBefore w:val="0"/>
        <w:widowControl w:val="0"/>
        <w:kinsoku/>
        <w:wordWrap/>
        <w:overflowPunct/>
        <w:topLinePunct w:val="0"/>
        <w:autoSpaceDE/>
        <w:autoSpaceDN w:val="0"/>
        <w:adjustRightInd w:val="0"/>
        <w:snapToGrid w:val="0"/>
        <w:spacing w:line="360" w:lineRule="auto"/>
        <w:ind w:left="0"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lang w:val="en-US" w:eastAsia="zh-CN"/>
        </w:rPr>
        <w:t>(11)</w:t>
      </w:r>
      <w:r>
        <w:rPr>
          <w:rFonts w:ascii="新宋体" w:eastAsia="新宋体" w:cs="新宋体" w:hAnsi="新宋体" w:hint="eastAsia"/>
          <w:color w:val="auto"/>
          <w:sz w:val="24"/>
          <w:szCs w:val="24"/>
        </w:rPr>
        <w:t>认真核实请假学生，严格检查午寝情况，清点晚寝学生人数。如有异常情况，立即上报值日老师和行政值日老师。</w:t>
      </w:r>
    </w:p>
    <w:p>
      <w:pPr>
        <w:keepNext w:val="0"/>
        <w:keepLines w:val="0"/>
        <w:pageBreakBefore w:val="0"/>
        <w:widowControl w:val="0"/>
        <w:kinsoku/>
        <w:wordWrap/>
        <w:overflowPunct/>
        <w:topLinePunct w:val="0"/>
        <w:autoSpaceDE/>
        <w:autoSpaceDN w:val="0"/>
        <w:adjustRightInd w:val="0"/>
        <w:snapToGrid w:val="0"/>
        <w:spacing w:line="360" w:lineRule="auto"/>
        <w:ind w:left="0"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lang w:val="en-US" w:eastAsia="zh-CN"/>
        </w:rPr>
        <w:t>(12)</w:t>
      </w:r>
      <w:r>
        <w:rPr>
          <w:rFonts w:ascii="新宋体" w:eastAsia="新宋体" w:cs="新宋体" w:hAnsi="新宋体" w:hint="eastAsia"/>
          <w:color w:val="auto"/>
          <w:sz w:val="24"/>
          <w:szCs w:val="24"/>
        </w:rPr>
        <w:t>认真检查午休、晚寝后的文明休息情况，发现学生有违纪情况，应如实记录，及时公布于公告栏并报学校相关部门。</w:t>
      </w:r>
    </w:p>
    <w:p>
      <w:pPr>
        <w:keepNext w:val="0"/>
        <w:keepLines w:val="0"/>
        <w:pageBreakBefore w:val="0"/>
        <w:widowControl w:val="0"/>
        <w:kinsoku/>
        <w:wordWrap/>
        <w:overflowPunct/>
        <w:topLinePunct w:val="0"/>
        <w:autoSpaceDE/>
        <w:autoSpaceDN w:val="0"/>
        <w:adjustRightInd w:val="0"/>
        <w:snapToGrid w:val="0"/>
        <w:spacing w:line="360" w:lineRule="auto"/>
        <w:ind w:left="0"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lang w:val="en-US" w:eastAsia="zh-CN"/>
        </w:rPr>
        <w:t>(13)</w:t>
      </w:r>
      <w:r>
        <w:rPr>
          <w:rFonts w:ascii="新宋体" w:eastAsia="新宋体" w:cs="新宋体" w:hAnsi="新宋体" w:hint="eastAsia"/>
          <w:color w:val="auto"/>
          <w:sz w:val="24"/>
          <w:szCs w:val="24"/>
        </w:rPr>
        <w:t>熟悉了解学生，引导学生做文明住校生。</w:t>
      </w:r>
    </w:p>
    <w:p>
      <w:pPr>
        <w:keepNext w:val="0"/>
        <w:keepLines w:val="0"/>
        <w:pageBreakBefore w:val="0"/>
        <w:widowControl w:val="0"/>
        <w:kinsoku/>
        <w:wordWrap/>
        <w:overflowPunct/>
        <w:topLinePunct w:val="0"/>
        <w:autoSpaceDE/>
        <w:autoSpaceDN w:val="0"/>
        <w:adjustRightInd w:val="0"/>
        <w:snapToGrid w:val="0"/>
        <w:spacing w:line="360" w:lineRule="auto"/>
        <w:ind w:left="0"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lang w:val="en-US" w:eastAsia="zh-CN"/>
        </w:rPr>
        <w:t>(14)</w:t>
      </w:r>
      <w:r>
        <w:rPr>
          <w:rFonts w:ascii="新宋体" w:eastAsia="新宋体" w:cs="新宋体" w:hAnsi="新宋体" w:hint="eastAsia"/>
          <w:color w:val="auto"/>
          <w:sz w:val="24"/>
          <w:szCs w:val="24"/>
        </w:rPr>
        <w:t>熟悉宿舍的消防设施并能熟悉掌握各种消防器具的使用。</w:t>
      </w:r>
    </w:p>
    <w:p>
      <w:pPr>
        <w:keepNext w:val="0"/>
        <w:keepLines w:val="0"/>
        <w:pageBreakBefore w:val="0"/>
        <w:widowControl w:val="0"/>
        <w:kinsoku/>
        <w:wordWrap/>
        <w:overflowPunct/>
        <w:topLinePunct w:val="0"/>
        <w:autoSpaceDE/>
        <w:adjustRightInd w:val="0"/>
        <w:snapToGrid w:val="0"/>
        <w:spacing w:line="360" w:lineRule="auto"/>
        <w:ind w:firstLineChars="200" w:firstLine="480"/>
        <w:rPr>
          <w:rFonts w:ascii="新宋体" w:eastAsia="新宋体" w:cs="新宋体" w:hAnsi="新宋体" w:hint="eastAsia"/>
          <w:bCs/>
          <w:color w:val="auto"/>
          <w:sz w:val="24"/>
          <w:szCs w:val="24"/>
        </w:rPr>
      </w:pPr>
      <w:r>
        <w:rPr>
          <w:rFonts w:ascii="新宋体" w:eastAsia="新宋体" w:cs="新宋体" w:hAnsi="新宋体" w:hint="eastAsia"/>
          <w:color w:val="auto"/>
          <w:sz w:val="24"/>
          <w:szCs w:val="24"/>
          <w:lang w:val="en-US" w:eastAsia="zh-CN"/>
        </w:rPr>
        <w:t>(15)</w:t>
      </w:r>
      <w:r>
        <w:rPr>
          <w:rFonts w:ascii="新宋体" w:eastAsia="新宋体" w:cs="新宋体" w:hAnsi="新宋体" w:hint="eastAsia"/>
          <w:color w:val="auto"/>
          <w:sz w:val="24"/>
          <w:szCs w:val="24"/>
        </w:rPr>
        <w:t>完成学校和管理处委派的其他工作。</w:t>
      </w:r>
    </w:p>
    <w:p>
      <w:pPr>
        <w:keepNext w:val="0"/>
        <w:keepLines w:val="0"/>
        <w:pageBreakBefore w:val="0"/>
        <w:widowControl w:val="0"/>
        <w:kinsoku/>
        <w:wordWrap/>
        <w:overflowPunct/>
        <w:topLinePunct w:val="0"/>
        <w:autoSpaceDE/>
        <w:spacing w:line="360" w:lineRule="auto"/>
        <w:ind w:firstLineChars="100" w:firstLine="240"/>
        <w:rPr>
          <w:rFonts w:ascii="新宋体" w:eastAsia="新宋体" w:cs="新宋体" w:hAnsi="新宋体" w:hint="eastAsia"/>
          <w:b/>
          <w:color w:val="auto"/>
          <w:sz w:val="24"/>
          <w:szCs w:val="24"/>
        </w:rPr>
      </w:pPr>
      <w:r>
        <w:rPr>
          <w:rFonts w:ascii="新宋体" w:eastAsia="新宋体" w:cs="新宋体" w:hAnsi="新宋体" w:hint="eastAsia"/>
          <w:b/>
          <w:color w:val="auto"/>
          <w:sz w:val="24"/>
          <w:szCs w:val="24"/>
          <w:lang w:val="en-US" w:eastAsia="zh-CN"/>
        </w:rPr>
        <w:t>四、</w:t>
      </w:r>
      <w:r>
        <w:rPr>
          <w:rFonts w:ascii="新宋体" w:eastAsia="新宋体" w:cs="新宋体" w:hAnsi="新宋体" w:hint="eastAsia"/>
          <w:b/>
          <w:color w:val="auto"/>
          <w:sz w:val="24"/>
          <w:szCs w:val="24"/>
        </w:rPr>
        <w:t>人员配置标准</w:t>
      </w:r>
    </w:p>
    <w:p>
      <w:pPr>
        <w:keepNext w:val="0"/>
        <w:keepLines w:val="0"/>
        <w:pageBreakBefore w:val="0"/>
        <w:widowControl w:val="0"/>
        <w:kinsoku/>
        <w:wordWrap/>
        <w:overflowPunct/>
        <w:topLinePunct w:val="0"/>
        <w:autoSpaceDE/>
        <w:autoSpaceDN w:val="0"/>
        <w:adjustRightInd w:val="0"/>
        <w:snapToGrid w:val="0"/>
        <w:spacing w:line="360" w:lineRule="auto"/>
        <w:ind w:firstLineChars="197" w:firstLine="473"/>
        <w:rPr>
          <w:rFonts w:ascii="新宋体" w:eastAsia="新宋体" w:cs="新宋体" w:hAnsi="新宋体" w:hint="eastAsia"/>
          <w:b/>
          <w:color w:val="auto"/>
          <w:sz w:val="24"/>
          <w:szCs w:val="24"/>
          <w:u w:val="single"/>
        </w:rPr>
      </w:pPr>
      <w:r>
        <w:rPr>
          <w:rFonts w:ascii="新宋体" w:eastAsia="新宋体" w:cs="新宋体" w:hAnsi="新宋体" w:hint="eastAsia"/>
          <w:b/>
          <w:color w:val="auto"/>
          <w:sz w:val="24"/>
          <w:szCs w:val="24"/>
          <w:u w:val="single"/>
        </w:rPr>
        <w:t xml:space="preserve">▲为保证服务质量，所有人员须为专职人员（不得兼职），本项目服务人员最低配置要求不少于 </w:t>
      </w:r>
      <w:r>
        <w:rPr>
          <w:rFonts w:ascii="新宋体" w:eastAsia="新宋体" w:cs="新宋体" w:hAnsi="新宋体" w:hint="eastAsia"/>
          <w:b/>
          <w:color w:val="auto"/>
          <w:sz w:val="24"/>
          <w:szCs w:val="24"/>
          <w:u w:val="single"/>
          <w:lang w:val="en-US" w:eastAsia="zh-CN"/>
        </w:rPr>
        <w:t>16</w:t>
      </w:r>
      <w:r>
        <w:rPr>
          <w:rFonts w:ascii="新宋体" w:eastAsia="新宋体" w:cs="新宋体" w:hAnsi="新宋体" w:hint="eastAsia"/>
          <w:b/>
          <w:color w:val="auto"/>
          <w:sz w:val="24"/>
          <w:szCs w:val="24"/>
          <w:u w:val="single"/>
        </w:rPr>
        <w:t>人</w:t>
      </w:r>
      <w:r>
        <w:rPr>
          <w:rFonts w:ascii="新宋体" w:eastAsia="新宋体" w:cs="新宋体" w:hAnsi="新宋体" w:hint="eastAsia"/>
          <w:b/>
          <w:color w:val="auto"/>
          <w:sz w:val="24"/>
          <w:szCs w:val="24"/>
          <w:u w:val="single"/>
          <w:lang w:val="en-US" w:eastAsia="zh-CN"/>
        </w:rPr>
        <w:t>。人员配置基本要求如下：</w:t>
      </w:r>
    </w:p>
    <w:tbl>
      <w:tblPr>
        <w:jc w:val="left"/>
        <w:tblInd w:w="0"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350"/>
        <w:gridCol w:w="1262"/>
        <w:gridCol w:w="697"/>
        <w:gridCol w:w="6184"/>
      </w:tblGrid>
      <w:tr>
        <w:trPr>
          <w:trHeight w:val="397"/>
        </w:trPr>
        <w:tc>
          <w:tcPr>
            <w:tcW w:w="206" w:type="pct"/>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
                <w:color w:val="auto"/>
                <w:sz w:val="24"/>
                <w:highlight w:val="none"/>
              </w:rPr>
            </w:pPr>
            <w:r>
              <w:rPr>
                <w:rFonts w:ascii="宋体" w:cs="宋体" w:hAnsi="宋体" w:hint="eastAsia"/>
                <w:b/>
                <w:color w:val="auto"/>
                <w:sz w:val="24"/>
                <w:highlight w:val="none"/>
              </w:rPr>
              <w:t>序号</w:t>
            </w:r>
          </w:p>
        </w:tc>
        <w:tc>
          <w:tcPr>
            <w:tcW w:w="743" w:type="pct"/>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
                <w:color w:val="auto"/>
                <w:sz w:val="24"/>
                <w:highlight w:val="none"/>
              </w:rPr>
            </w:pPr>
            <w:r>
              <w:rPr>
                <w:rFonts w:ascii="宋体" w:cs="宋体" w:hAnsi="宋体" w:hint="eastAsia"/>
                <w:b/>
                <w:color w:val="auto"/>
                <w:sz w:val="24"/>
                <w:highlight w:val="none"/>
              </w:rPr>
              <w:t>岗位</w:t>
            </w:r>
          </w:p>
        </w:tc>
        <w:tc>
          <w:tcPr>
            <w:tcW w:w="410" w:type="pct"/>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
                <w:color w:val="auto"/>
                <w:sz w:val="24"/>
                <w:highlight w:val="none"/>
              </w:rPr>
            </w:pPr>
            <w:r>
              <w:rPr>
                <w:rFonts w:ascii="宋体" w:cs="宋体" w:hAnsi="宋体" w:hint="eastAsia"/>
                <w:b/>
                <w:color w:val="auto"/>
                <w:sz w:val="24"/>
                <w:highlight w:val="none"/>
              </w:rPr>
              <w:t>人数</w:t>
            </w:r>
          </w:p>
        </w:tc>
        <w:tc>
          <w:tcPr>
            <w:tcW w:w="3640" w:type="pct"/>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
                <w:color w:val="auto"/>
                <w:sz w:val="24"/>
                <w:highlight w:val="none"/>
              </w:rPr>
            </w:pPr>
            <w:r>
              <w:rPr>
                <w:rFonts w:ascii="宋体" w:cs="宋体" w:hAnsi="宋体" w:hint="eastAsia"/>
                <w:b/>
                <w:color w:val="auto"/>
                <w:sz w:val="24"/>
                <w:highlight w:val="none"/>
              </w:rPr>
              <w:t>要求</w:t>
            </w:r>
          </w:p>
        </w:tc>
      </w:tr>
      <w:tr>
        <w:trPr>
          <w:trHeight w:val="397"/>
        </w:trPr>
        <w:tc>
          <w:tcPr>
            <w:tcW w:w="206" w:type="pct"/>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
                <w:color w:val="auto"/>
                <w:sz w:val="24"/>
                <w:highlight w:val="none"/>
              </w:rPr>
            </w:pPr>
            <w:r>
              <w:rPr>
                <w:rFonts w:ascii="宋体" w:cs="宋体" w:hAnsi="宋体" w:hint="eastAsia"/>
                <w:b/>
                <w:color w:val="auto"/>
                <w:sz w:val="24"/>
                <w:highlight w:val="none"/>
              </w:rPr>
              <w:t>1</w:t>
            </w:r>
          </w:p>
        </w:tc>
        <w:tc>
          <w:tcPr>
            <w:tcW w:w="743" w:type="pct"/>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eastAsia="宋体" w:cs="宋体" w:hAnsi="宋体" w:hint="eastAsia"/>
                <w:bCs/>
                <w:color w:val="auto"/>
                <w:sz w:val="24"/>
                <w:lang w:eastAsia="zh-CN"/>
                <w:highlight w:val="none"/>
              </w:rPr>
            </w:pPr>
            <w:r>
              <w:rPr>
                <w:rFonts w:ascii="宋体" w:cs="宋体" w:hAnsi="宋体" w:hint="eastAsia"/>
                <w:bCs/>
                <w:color w:val="000000"/>
                <w:sz w:val="24"/>
                <w:highlight w:val="none"/>
              </w:rPr>
              <w:t>项目负责人</w:t>
            </w:r>
          </w:p>
        </w:tc>
        <w:tc>
          <w:tcPr>
            <w:tcW w:w="410" w:type="pct"/>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color w:val="auto"/>
                <w:sz w:val="24"/>
                <w:highlight w:val="none"/>
              </w:rPr>
            </w:pPr>
            <w:r>
              <w:rPr>
                <w:rFonts w:ascii="宋体" w:cs="宋体" w:hAnsi="宋体" w:hint="eastAsia"/>
                <w:bCs/>
                <w:color w:val="auto"/>
                <w:sz w:val="24"/>
                <w:highlight w:val="none"/>
              </w:rPr>
              <w:t>1人</w:t>
            </w:r>
          </w:p>
        </w:tc>
        <w:tc>
          <w:tcPr>
            <w:tcW w:w="3640" w:type="pct"/>
            <w:tcBorders>
              <w:left w:val="single" w:sz="4" w:space="0" w:color="auto"/>
            </w:tcBorders>
            <w:noWrap/>
            <w:vAlign w:val="center"/>
          </w:tcPr>
          <w:p>
            <w:pPr>
              <w:pageBreakBefore w:val="0"/>
              <w:widowControl w:val="0"/>
              <w:kinsoku/>
              <w:wordWrap/>
              <w:overflowPunct/>
              <w:topLinePunct w:val="0"/>
              <w:adjustRightInd w:val="0"/>
              <w:snapToGrid w:val="0"/>
              <w:spacing w:line="360" w:lineRule="auto"/>
              <w:rPr>
                <w:rFonts w:ascii="宋体" w:cs="宋体" w:hAnsi="宋体" w:hint="eastAsia"/>
                <w:bCs/>
                <w:sz w:val="24"/>
                <w:highlight w:val="none"/>
              </w:rPr>
            </w:pPr>
            <w:r>
              <w:rPr>
                <w:rFonts w:ascii="宋体" w:cs="宋体" w:hAnsi="宋体" w:hint="eastAsia"/>
                <w:bCs/>
                <w:sz w:val="24"/>
                <w:highlight w:val="none"/>
              </w:rPr>
              <w:t>年龄不超过</w:t>
            </w:r>
            <w:r>
              <w:rPr>
                <w:rFonts w:ascii="宋体" w:cs="宋体" w:hAnsi="宋体" w:hint="eastAsia"/>
                <w:bCs/>
                <w:sz w:val="24"/>
              </w:rPr>
              <w:t>60</w:t>
            </w:r>
            <w:r>
              <w:rPr>
                <w:rFonts w:ascii="宋体" w:cs="宋体" w:hAnsi="宋体" w:hint="eastAsia"/>
                <w:bCs/>
                <w:sz w:val="24"/>
                <w:highlight w:val="none"/>
              </w:rPr>
              <w:t>周岁。大专及以上学历，具有</w:t>
            </w:r>
            <w:r>
              <w:rPr>
                <w:rFonts w:ascii="宋体" w:cs="宋体" w:hAnsi="宋体" w:hint="eastAsia"/>
                <w:bCs/>
                <w:sz w:val="24"/>
                <w:lang w:val="en-US" w:eastAsia="zh-CN"/>
                <w:highlight w:val="none"/>
              </w:rPr>
              <w:t>三</w:t>
            </w:r>
            <w:r>
              <w:rPr>
                <w:rFonts w:ascii="宋体" w:cs="宋体" w:hAnsi="宋体" w:hint="eastAsia"/>
                <w:bCs/>
                <w:sz w:val="24"/>
                <w:highlight w:val="none"/>
              </w:rPr>
              <w:t>年以上担任物业服务项目管理工作经验。具有较强的组织、协调、沟通、领导能力，熟悉办公软件，具有良好的服务意识。</w:t>
            </w:r>
          </w:p>
        </w:tc>
      </w:tr>
      <w:tr>
        <w:trPr>
          <w:trHeight w:val="397"/>
        </w:trPr>
        <w:tc>
          <w:tcPr>
            <w:tcW w:w="206" w:type="pct"/>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
                <w:color w:val="auto"/>
                <w:sz w:val="24"/>
                <w:highlight w:val="none"/>
              </w:rPr>
            </w:pPr>
            <w:r>
              <w:rPr>
                <w:rFonts w:ascii="宋体" w:cs="宋体" w:hAnsi="宋体" w:hint="eastAsia"/>
                <w:b/>
                <w:color w:val="auto"/>
                <w:sz w:val="24"/>
                <w:highlight w:val="none"/>
              </w:rPr>
              <w:t>2</w:t>
            </w:r>
          </w:p>
        </w:tc>
        <w:tc>
          <w:tcPr>
            <w:tcW w:w="743" w:type="pct"/>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sz w:val="24"/>
              </w:rPr>
            </w:pPr>
            <w:r>
              <w:rPr>
                <w:rFonts w:ascii="宋体" w:cs="宋体" w:hAnsi="宋体" w:hint="eastAsia"/>
                <w:bCs/>
                <w:sz w:val="24"/>
                <w:highlight w:val="none"/>
              </w:rPr>
              <w:t>宿管</w:t>
            </w:r>
            <w:r>
              <w:rPr>
                <w:rFonts w:ascii="宋体" w:cs="宋体" w:hAnsi="宋体" w:hint="eastAsia"/>
                <w:bCs/>
                <w:sz w:val="24"/>
              </w:rPr>
              <w:t>（设宿管主管1名）</w:t>
            </w:r>
          </w:p>
        </w:tc>
        <w:tc>
          <w:tcPr>
            <w:tcW w:w="410" w:type="pct"/>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color w:val="auto"/>
                <w:sz w:val="24"/>
                <w:highlight w:val="none"/>
              </w:rPr>
            </w:pPr>
            <w:r>
              <w:rPr>
                <w:rFonts w:ascii="宋体" w:cs="宋体" w:hAnsi="宋体" w:hint="eastAsia"/>
                <w:bCs/>
                <w:color w:val="auto"/>
                <w:sz w:val="24"/>
                <w:lang w:val="en-US" w:eastAsia="zh-CN"/>
                <w:highlight w:val="none"/>
              </w:rPr>
              <w:t>8</w:t>
            </w:r>
            <w:r>
              <w:rPr>
                <w:rFonts w:ascii="宋体" w:cs="宋体" w:hAnsi="宋体" w:hint="eastAsia"/>
                <w:bCs/>
                <w:color w:val="auto"/>
                <w:sz w:val="24"/>
                <w:highlight w:val="none"/>
              </w:rPr>
              <w:t>人</w:t>
            </w:r>
          </w:p>
        </w:tc>
        <w:tc>
          <w:tcPr>
            <w:tcW w:w="3640" w:type="pct"/>
            <w:tcBorders>
              <w:left w:val="single" w:sz="4" w:space="0" w:color="auto"/>
            </w:tcBorders>
            <w:noWrap/>
            <w:vAlign w:val="center"/>
          </w:tcPr>
          <w:p>
            <w:pPr>
              <w:pageBreakBefore w:val="0"/>
              <w:widowControl w:val="0"/>
              <w:kinsoku/>
              <w:wordWrap/>
              <w:overflowPunct/>
              <w:topLinePunct w:val="0"/>
              <w:adjustRightInd w:val="0"/>
              <w:snapToGrid w:val="0"/>
              <w:spacing w:line="360" w:lineRule="auto"/>
              <w:rPr>
                <w:rFonts w:ascii="宋体" w:cs="宋体" w:hAnsi="宋体" w:hint="eastAsia"/>
                <w:bCs/>
                <w:sz w:val="24"/>
                <w:highlight w:val="none"/>
              </w:rPr>
            </w:pPr>
            <w:r>
              <w:rPr>
                <w:rFonts w:ascii="宋体" w:cs="宋体" w:hAnsi="宋体" w:hint="eastAsia"/>
                <w:bCs/>
                <w:sz w:val="24"/>
                <w:highlight w:val="none"/>
              </w:rPr>
              <w:t>高中毕业以上文化程度，年龄要求</w:t>
            </w:r>
            <w:r>
              <w:rPr>
                <w:rFonts w:ascii="宋体" w:cs="宋体" w:hAnsi="宋体" w:hint="eastAsia"/>
                <w:bCs/>
                <w:sz w:val="24"/>
              </w:rPr>
              <w:t>60</w:t>
            </w:r>
            <w:r>
              <w:rPr>
                <w:rFonts w:ascii="宋体" w:cs="宋体" w:hAnsi="宋体" w:hint="eastAsia"/>
                <w:bCs/>
                <w:sz w:val="24"/>
                <w:highlight w:val="none"/>
              </w:rPr>
              <w:t>周岁以下，有工作经历、退伍军人优先，能吃苦耐劳、责任心强。</w:t>
            </w:r>
            <w:r>
              <w:rPr>
                <w:rFonts w:ascii="宋体" w:cs="宋体" w:hAnsi="宋体" w:hint="eastAsia"/>
                <w:bCs/>
                <w:sz w:val="24"/>
              </w:rPr>
              <w:t>（女宿管</w:t>
            </w:r>
            <w:r>
              <w:rPr>
                <w:rFonts w:ascii="宋体" w:cs="宋体" w:hAnsi="宋体"/>
                <w:bCs/>
                <w:sz w:val="24"/>
              </w:rPr>
              <w:t>须4</w:t>
            </w:r>
            <w:r>
              <w:rPr>
                <w:rFonts w:ascii="宋体" w:cs="宋体" w:hAnsi="宋体" w:hint="eastAsia"/>
                <w:bCs/>
                <w:sz w:val="24"/>
              </w:rPr>
              <w:t>人</w:t>
            </w:r>
            <w:r>
              <w:rPr>
                <w:rFonts w:ascii="宋体" w:cs="宋体" w:hAnsi="宋体"/>
                <w:bCs/>
                <w:sz w:val="24"/>
              </w:rPr>
              <w:t>以上</w:t>
            </w:r>
            <w:r>
              <w:rPr>
                <w:rFonts w:ascii="宋体" w:cs="宋体" w:hAnsi="宋体" w:hint="eastAsia"/>
                <w:bCs/>
                <w:sz w:val="24"/>
              </w:rPr>
              <w:t>）</w:t>
            </w:r>
          </w:p>
        </w:tc>
      </w:tr>
      <w:tr>
        <w:trPr>
          <w:trHeight w:val="397"/>
        </w:trPr>
        <w:tc>
          <w:tcPr>
            <w:tcW w:w="206" w:type="pct"/>
            <w:noWrap/>
            <w:vAlign w:val="center"/>
          </w:tcPr>
          <w:p>
            <w:pPr>
              <w:pageBreakBefore w:val="0"/>
              <w:widowControl w:val="0"/>
              <w:kinsoku/>
              <w:wordWrap/>
              <w:overflowPunct/>
              <w:topLinePunct w:val="0"/>
              <w:adjustRightInd w:val="0"/>
              <w:snapToGrid w:val="0"/>
              <w:spacing w:line="360" w:lineRule="auto"/>
              <w:jc w:val="center"/>
              <w:rPr>
                <w:rFonts w:ascii="宋体" w:eastAsia="宋体" w:cs="宋体" w:hAnsi="宋体" w:hint="eastAsia"/>
                <w:b/>
                <w:color w:val="auto"/>
                <w:sz w:val="24"/>
                <w:lang w:val="en-US" w:eastAsia="zh-CN"/>
                <w:highlight w:val="none"/>
              </w:rPr>
            </w:pPr>
            <w:r>
              <w:rPr>
                <w:rFonts w:ascii="宋体" w:cs="宋体" w:hAnsi="宋体" w:hint="eastAsia"/>
                <w:b/>
                <w:color w:val="auto"/>
                <w:sz w:val="24"/>
                <w:lang w:val="en-US" w:eastAsia="zh-CN"/>
                <w:highlight w:val="none"/>
              </w:rPr>
              <w:t>3</w:t>
            </w:r>
          </w:p>
        </w:tc>
        <w:tc>
          <w:tcPr>
            <w:tcW w:w="743" w:type="pct"/>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sz w:val="24"/>
                <w:highlight w:val="none"/>
              </w:rPr>
            </w:pPr>
            <w:r>
              <w:rPr>
                <w:rFonts w:ascii="宋体" w:cs="宋体" w:hAnsi="宋体" w:hint="eastAsia"/>
                <w:bCs/>
                <w:sz w:val="24"/>
                <w:highlight w:val="none"/>
              </w:rPr>
              <w:t>保洁员</w:t>
            </w:r>
            <w:r>
              <w:rPr>
                <w:rFonts w:ascii="宋体" w:cs="宋体" w:hAnsi="宋体" w:hint="eastAsia"/>
                <w:bCs/>
                <w:sz w:val="24"/>
              </w:rPr>
              <w:t>（设保洁主管1名）</w:t>
            </w:r>
          </w:p>
        </w:tc>
        <w:tc>
          <w:tcPr>
            <w:tcW w:w="410" w:type="pct"/>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center"/>
              <w:rPr>
                <w:rFonts w:ascii="宋体" w:cs="宋体" w:hAnsi="宋体" w:hint="eastAsia"/>
                <w:bCs/>
                <w:color w:val="auto"/>
                <w:sz w:val="24"/>
                <w:highlight w:val="none"/>
              </w:rPr>
            </w:pPr>
            <w:r>
              <w:rPr>
                <w:rFonts w:ascii="宋体" w:cs="宋体" w:hAnsi="宋体" w:hint="eastAsia"/>
                <w:bCs/>
                <w:color w:val="auto"/>
                <w:sz w:val="24"/>
                <w:lang w:val="en-US" w:eastAsia="zh-CN"/>
                <w:highlight w:val="none"/>
              </w:rPr>
              <w:t>7</w:t>
            </w:r>
            <w:r>
              <w:rPr>
                <w:rFonts w:ascii="宋体" w:cs="宋体" w:hAnsi="宋体" w:hint="eastAsia"/>
                <w:bCs/>
                <w:color w:val="auto"/>
                <w:sz w:val="24"/>
                <w:highlight w:val="none"/>
              </w:rPr>
              <w:t>人</w:t>
            </w:r>
          </w:p>
        </w:tc>
        <w:tc>
          <w:tcPr>
            <w:tcW w:w="3640" w:type="pct"/>
            <w:tcBorders>
              <w:left w:val="single" w:sz="4" w:space="0" w:color="auto"/>
            </w:tcBorders>
            <w:noWrap/>
            <w:vAlign w:val="center"/>
          </w:tcPr>
          <w:p>
            <w:pPr>
              <w:pageBreakBefore w:val="0"/>
              <w:widowControl w:val="0"/>
              <w:kinsoku/>
              <w:wordWrap/>
              <w:overflowPunct/>
              <w:topLinePunct w:val="0"/>
              <w:adjustRightInd w:val="0"/>
              <w:snapToGrid w:val="0"/>
              <w:spacing w:line="360" w:lineRule="auto"/>
              <w:jc w:val="left"/>
              <w:rPr>
                <w:rFonts w:ascii="宋体" w:eastAsia="宋体" w:cs="宋体" w:hAnsi="宋体" w:hint="eastAsia"/>
                <w:color w:val="auto"/>
                <w:sz w:val="24"/>
                <w:highlight w:val="none"/>
              </w:rPr>
            </w:pPr>
            <w:r>
              <w:rPr>
                <w:rFonts w:ascii="宋体" w:eastAsia="宋体" w:cs="宋体" w:hAnsi="宋体" w:hint="eastAsia"/>
                <w:color w:val="auto"/>
                <w:sz w:val="24"/>
                <w:highlight w:val="none"/>
              </w:rPr>
              <w:t>1.保洁员女性55周岁及以下，男性60周岁及以下；</w:t>
            </w:r>
          </w:p>
          <w:p>
            <w:pPr>
              <w:pageBreakBefore w:val="0"/>
              <w:widowControl w:val="0"/>
              <w:kinsoku/>
              <w:wordWrap/>
              <w:overflowPunct/>
              <w:topLinePunct w:val="0"/>
              <w:adjustRightInd w:val="0"/>
              <w:snapToGrid w:val="0"/>
              <w:spacing w:line="360" w:lineRule="auto"/>
              <w:rPr>
                <w:rFonts w:ascii="宋体" w:eastAsia="宋体" w:cs="宋体" w:hAnsi="宋体" w:hint="eastAsia"/>
                <w:color w:val="auto"/>
                <w:sz w:val="24"/>
                <w:highlight w:val="none"/>
              </w:rPr>
            </w:pPr>
            <w:r>
              <w:rPr>
                <w:rFonts w:ascii="宋体" w:eastAsia="宋体" w:cs="宋体" w:hAnsi="宋体" w:hint="eastAsia"/>
                <w:color w:val="auto"/>
                <w:sz w:val="24"/>
                <w:highlight w:val="none"/>
              </w:rPr>
              <w:t>2.具有保洁相关专业知识和工作经验；</w:t>
            </w:r>
          </w:p>
          <w:p>
            <w:pPr>
              <w:pageBreakBefore w:val="0"/>
              <w:widowControl w:val="0"/>
              <w:kinsoku/>
              <w:wordWrap/>
              <w:overflowPunct/>
              <w:topLinePunct w:val="0"/>
              <w:adjustRightInd w:val="0"/>
              <w:snapToGrid w:val="0"/>
              <w:spacing w:line="360" w:lineRule="auto"/>
              <w:rPr>
                <w:rFonts w:ascii="宋体" w:cs="宋体" w:hAnsi="宋体" w:hint="eastAsia"/>
                <w:bCs/>
                <w:color w:val="auto"/>
                <w:sz w:val="24"/>
                <w:highlight w:val="none"/>
              </w:rPr>
            </w:pPr>
            <w:r>
              <w:rPr>
                <w:rFonts w:ascii="宋体" w:eastAsia="宋体" w:cs="宋体" w:hAnsi="宋体" w:hint="eastAsia"/>
                <w:color w:val="auto"/>
                <w:sz w:val="24"/>
                <w:highlight w:val="none"/>
              </w:rPr>
              <w:t>3.听从分配和安排，工作认真负责。</w:t>
            </w:r>
          </w:p>
        </w:tc>
      </w:tr>
    </w:tbl>
    <w:p>
      <w:pPr>
        <w:keepNext w:val="0"/>
        <w:keepLines w:val="0"/>
        <w:pageBreakBefore w:val="0"/>
        <w:widowControl/>
        <w:kinsoku/>
        <w:wordWrap/>
        <w:overflowPunct/>
        <w:topLinePunct w:val="0"/>
        <w:adjustRightInd w:val="0"/>
        <w:snapToGrid w:val="0"/>
        <w:spacing w:beforeAutospacing="0" w:afterAutospacing="0" w:line="360" w:lineRule="auto"/>
        <w:ind w:left="0" w:firstLineChars="200" w:firstLine="480"/>
        <w:rPr>
          <w:rFonts w:ascii="新宋体" w:eastAsia="新宋体" w:cs="新宋体" w:hAnsi="新宋体" w:hint="eastAsia"/>
          <w:sz w:val="24"/>
          <w:szCs w:val="24"/>
          <w:lang w:eastAsia="zh-CN"/>
        </w:rPr>
      </w:pPr>
      <w:r>
        <w:rPr>
          <w:rFonts w:ascii="新宋体" w:eastAsia="新宋体" w:cs="新宋体" w:hAnsi="新宋体" w:hint="eastAsia"/>
          <w:sz w:val="24"/>
          <w:szCs w:val="24"/>
          <w:lang w:val="en-US" w:eastAsia="zh-CN"/>
        </w:rPr>
        <w:t>其他</w:t>
      </w:r>
      <w:r>
        <w:rPr>
          <w:rFonts w:ascii="新宋体" w:eastAsia="新宋体" w:cs="新宋体" w:hAnsi="新宋体" w:hint="eastAsia"/>
          <w:sz w:val="24"/>
          <w:szCs w:val="24"/>
          <w:lang w:eastAsia="zh-CN"/>
        </w:rPr>
        <w:t>要求：</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（1）所有相关人员的配备如需获得相关主管部门认证的，均需配证并持证上岗。服务人员上岗时须统一着装，服装样式体现岗位特色和方便不同岗位操作。服装样式需经采购人认可。</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（2）所有人员均须持有合法有效身份证，身体健康，无重大疾病史和传染病史，无不良行为记录。</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（3）按国家和当地政府有关劳动法规、条例，向管理及服务人员提供相应工种的劳动工资、加班工资、劳动保护、社保等待遇。为保证服务人员的技能素质、队伍的相对稳定，应保障各岗位组长的工资待遇。</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（4）为提高物业管理服务水平，所有管理服务人员在服务期间按岗位要求进行定期短期培训。需要时，应接受采购人的集中培训。</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5）中标单位应承诺在合同期内，为承包区域内提供校园保安服务和卫生保洁服务，并承担由此带来的一切风险。如遇抗台、疫情、国考、创建检查或者大型活动等需要增加人手从事校内和校门口执勤、检查或其他服务，承包方需无条件安排配合，一切加班费用由承包方承担，学校不再支付。</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（6）</w:t>
      </w:r>
      <w:r>
        <w:rPr>
          <w:rFonts w:ascii="宋体" w:cs="宋体" w:hAnsi="宋体"/>
          <w:color w:val="auto"/>
          <w:sz w:val="24"/>
          <w:lang w:val="en-US" w:eastAsia="zh-CN"/>
        </w:rPr>
        <w:t>安保</w:t>
      </w:r>
      <w:r>
        <w:rPr>
          <w:rFonts w:ascii="宋体" w:cs="宋体" w:hAnsi="宋体" w:hint="eastAsia"/>
          <w:color w:val="auto"/>
          <w:sz w:val="24"/>
          <w:lang w:val="en-US" w:eastAsia="zh-CN"/>
        </w:rPr>
        <w:t>、办公、绿化</w:t>
      </w:r>
      <w:r>
        <w:rPr>
          <w:rFonts w:ascii="宋体" w:cs="宋体" w:hAnsi="宋体" w:hint="eastAsia"/>
          <w:color w:val="auto"/>
          <w:sz w:val="24"/>
        </w:rPr>
        <w:t>工作设备</w:t>
      </w:r>
      <w:r>
        <w:rPr>
          <w:rFonts w:ascii="宋体" w:cs="宋体" w:hAnsi="宋体"/>
          <w:color w:val="auto"/>
          <w:sz w:val="24"/>
          <w:lang w:val="en-US" w:eastAsia="zh-CN"/>
        </w:rPr>
        <w:t>及</w:t>
      </w:r>
      <w:r>
        <w:rPr>
          <w:rFonts w:ascii="宋体" w:cs="宋体" w:hAnsi="宋体" w:hint="eastAsia"/>
          <w:bCs/>
          <w:sz w:val="24"/>
        </w:rPr>
        <w:t>生活垃圾袋、卫生间清新剂、卫生间用纸、洗手液等客耗品由采购人</w:t>
      </w:r>
      <w:r>
        <w:rPr>
          <w:rFonts w:ascii="宋体" w:cs="宋体" w:hAnsi="宋体" w:hint="eastAsia"/>
          <w:bCs/>
          <w:sz w:val="24"/>
          <w:lang w:val="en-US" w:eastAsia="zh-CN"/>
        </w:rPr>
        <w:t>提</w:t>
      </w:r>
      <w:r>
        <w:rPr>
          <w:rFonts w:ascii="宋体" w:cs="宋体" w:hAnsi="宋体" w:hint="eastAsia"/>
          <w:color w:val="auto"/>
          <w:sz w:val="24"/>
          <w:lang w:val="en-US" w:eastAsia="zh-CN"/>
        </w:rPr>
        <w:t>供</w:t>
      </w:r>
      <w:r>
        <w:rPr>
          <w:rFonts w:ascii="宋体" w:cs="宋体" w:hAnsi="宋体" w:hint="eastAsia"/>
          <w:color w:val="auto"/>
          <w:sz w:val="24"/>
        </w:rPr>
        <w:t>，</w:t>
      </w:r>
      <w:r>
        <w:rPr>
          <w:rFonts w:ascii="宋体" w:cs="宋体" w:hAnsi="宋体"/>
          <w:color w:val="auto"/>
          <w:sz w:val="24"/>
        </w:rPr>
        <w:t>其余</w:t>
      </w:r>
      <w:r>
        <w:rPr>
          <w:rFonts w:ascii="宋体" w:cs="宋体" w:hAnsi="宋体" w:hint="eastAsia"/>
          <w:color w:val="auto"/>
          <w:sz w:val="24"/>
        </w:rPr>
        <w:t>工具设备均由</w:t>
      </w:r>
      <w:r>
        <w:rPr>
          <w:rFonts w:ascii="宋体" w:cs="宋体" w:hAnsi="宋体" w:hint="eastAsia"/>
          <w:bCs/>
          <w:color w:val="auto"/>
          <w:sz w:val="24"/>
        </w:rPr>
        <w:t>中标单位提供。</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（7）中标单位须按《温州市物业管理条例》及其他国家有关标准和规范完成采购文件要求的物业管理工作。公告岗位管理细则和一日常规，管理层级清晰高效。</w:t>
      </w:r>
    </w:p>
    <w:p>
      <w:pPr>
        <w:keepNext w:val="0"/>
        <w:keepLines w:val="0"/>
        <w:pageBreakBefore w:val="0"/>
        <w:widowControl w:val="0"/>
        <w:kinsoku/>
        <w:wordWrap/>
        <w:overflowPunct/>
        <w:topLinePunct w:val="0"/>
        <w:autoSpaceDE/>
        <w:autoSpaceDN w:val="0"/>
        <w:adjustRightInd w:val="0"/>
        <w:snapToGrid w:val="0"/>
        <w:spacing w:line="360" w:lineRule="auto"/>
        <w:ind w:firstLineChars="197" w:firstLine="473"/>
        <w:rPr>
          <w:rFonts w:ascii="新宋体" w:eastAsia="新宋体" w:cs="新宋体" w:hAnsi="新宋体" w:hint="eastAsia"/>
          <w:b/>
          <w:color w:val="FF0000"/>
          <w:sz w:val="24"/>
          <w:szCs w:val="24"/>
          <w:u w:val="single"/>
        </w:rPr>
      </w:pPr>
      <w:r>
        <w:rPr>
          <w:rFonts w:ascii="新宋体" w:eastAsia="新宋体" w:cs="新宋体" w:hAnsi="新宋体" w:hint="eastAsia"/>
          <w:b/>
          <w:sz w:val="24"/>
          <w:u w:val="single"/>
        </w:rPr>
        <w:t>注1：</w:t>
      </w:r>
      <w:r>
        <w:rPr>
          <w:rFonts w:ascii="新宋体" w:eastAsia="新宋体" w:cs="新宋体" w:hAnsi="新宋体" w:hint="eastAsia"/>
          <w:b/>
          <w:sz w:val="24"/>
          <w:szCs w:val="24"/>
          <w:u w:val="single"/>
        </w:rPr>
        <w:t>假期间投标人需根据招标人要求合理安排人员作业。</w:t>
      </w:r>
    </w:p>
    <w:p>
      <w:pPr>
        <w:keepNext w:val="0"/>
        <w:keepLines w:val="0"/>
        <w:pageBreakBefore w:val="0"/>
        <w:widowControl w:val="0"/>
        <w:kinsoku/>
        <w:wordWrap/>
        <w:overflowPunct/>
        <w:topLinePunct w:val="0"/>
        <w:autoSpaceDE/>
        <w:autoSpaceDN w:val="0"/>
        <w:adjustRightInd w:val="0"/>
        <w:snapToGrid w:val="0"/>
        <w:spacing w:line="360" w:lineRule="auto"/>
        <w:ind w:firstLineChars="197" w:firstLine="473"/>
        <w:rPr>
          <w:rFonts w:ascii="新宋体" w:eastAsia="新宋体" w:cs="新宋体" w:hAnsi="新宋体" w:hint="eastAsia"/>
          <w:b/>
          <w:kern w:val="0"/>
          <w:sz w:val="28"/>
          <w:szCs w:val="28"/>
          <w:lang w:val="en-US" w:eastAsia="zh-CN"/>
        </w:rPr>
      </w:pPr>
      <w:r>
        <w:rPr>
          <w:rFonts w:ascii="新宋体" w:eastAsia="新宋体" w:cs="新宋体" w:hAnsi="新宋体" w:hint="eastAsia"/>
          <w:b/>
          <w:color w:val="auto"/>
          <w:sz w:val="24"/>
          <w:szCs w:val="24"/>
          <w:u w:val="single"/>
        </w:rPr>
        <w:t>注2：保洁人员做好行政楼、</w:t>
      </w:r>
      <w:r>
        <w:rPr>
          <w:rFonts w:ascii="新宋体" w:eastAsia="新宋体" w:cs="新宋体" w:hAnsi="新宋体" w:hint="eastAsia"/>
          <w:b/>
          <w:color w:val="auto"/>
          <w:sz w:val="24"/>
          <w:szCs w:val="24"/>
          <w:u w:val="single"/>
          <w:lang w:val="en-US" w:eastAsia="zh-CN"/>
        </w:rPr>
        <w:t>教学</w:t>
      </w:r>
      <w:r>
        <w:rPr>
          <w:rFonts w:ascii="新宋体" w:eastAsia="新宋体" w:cs="新宋体" w:hAnsi="新宋体" w:hint="eastAsia"/>
          <w:b/>
          <w:color w:val="auto"/>
          <w:sz w:val="24"/>
          <w:szCs w:val="24"/>
          <w:u w:val="single"/>
        </w:rPr>
        <w:t>楼与实验楼、</w:t>
      </w:r>
      <w:r>
        <w:rPr>
          <w:rFonts w:ascii="新宋体" w:eastAsia="新宋体" w:cs="新宋体" w:hAnsi="新宋体" w:hint="eastAsia"/>
          <w:b/>
          <w:color w:val="auto"/>
          <w:sz w:val="24"/>
          <w:szCs w:val="24"/>
          <w:u w:val="single"/>
          <w:lang w:val="en-US" w:eastAsia="zh-CN"/>
        </w:rPr>
        <w:t>艺体馆</w:t>
      </w:r>
      <w:r>
        <w:rPr>
          <w:rFonts w:ascii="新宋体" w:eastAsia="新宋体" w:cs="新宋体" w:hAnsi="新宋体" w:hint="eastAsia"/>
          <w:b/>
          <w:color w:val="auto"/>
          <w:sz w:val="24"/>
          <w:szCs w:val="24"/>
          <w:u w:val="single"/>
        </w:rPr>
        <w:t>与</w:t>
      </w:r>
      <w:r>
        <w:rPr>
          <w:rFonts w:ascii="新宋体" w:eastAsia="新宋体" w:cs="新宋体" w:hAnsi="新宋体" w:hint="eastAsia"/>
          <w:b/>
          <w:color w:val="auto"/>
          <w:sz w:val="24"/>
          <w:szCs w:val="24"/>
          <w:u w:val="single"/>
          <w:lang w:val="en-US" w:eastAsia="zh-CN"/>
        </w:rPr>
        <w:t>图书馆</w:t>
      </w:r>
      <w:r>
        <w:rPr>
          <w:rFonts w:ascii="新宋体" w:eastAsia="新宋体" w:cs="新宋体" w:hAnsi="新宋体" w:hint="eastAsia"/>
          <w:b/>
          <w:color w:val="auto"/>
          <w:sz w:val="24"/>
          <w:szCs w:val="24"/>
          <w:u w:val="single"/>
        </w:rPr>
        <w:t>、</w:t>
      </w:r>
      <w:r>
        <w:rPr>
          <w:rFonts w:ascii="新宋体" w:eastAsia="新宋体" w:cs="新宋体" w:hAnsi="新宋体" w:hint="eastAsia"/>
          <w:b/>
          <w:color w:val="auto"/>
          <w:sz w:val="24"/>
          <w:szCs w:val="24"/>
          <w:u w:val="single"/>
          <w:lang w:val="en-US" w:eastAsia="zh-CN"/>
        </w:rPr>
        <w:t>男、女</w:t>
      </w:r>
      <w:r>
        <w:rPr>
          <w:rFonts w:ascii="新宋体" w:eastAsia="新宋体" w:cs="新宋体" w:hAnsi="新宋体" w:hint="eastAsia"/>
          <w:b/>
          <w:color w:val="auto"/>
          <w:sz w:val="24"/>
          <w:szCs w:val="24"/>
          <w:u w:val="single"/>
        </w:rPr>
        <w:t>宿舍</w:t>
      </w:r>
      <w:r>
        <w:rPr>
          <w:rFonts w:ascii="新宋体" w:eastAsia="新宋体" w:cs="新宋体" w:hAnsi="新宋体" w:hint="eastAsia"/>
          <w:b/>
          <w:color w:val="000000"/>
          <w:sz w:val="24"/>
          <w:szCs w:val="24"/>
          <w:u w:val="single"/>
        </w:rPr>
        <w:t>、</w:t>
      </w:r>
      <w:r>
        <w:rPr>
          <w:rFonts w:ascii="新宋体" w:eastAsia="新宋体" w:cs="新宋体" w:hAnsi="新宋体" w:hint="eastAsia"/>
          <w:b/>
          <w:color w:val="000000"/>
          <w:sz w:val="24"/>
          <w:szCs w:val="24"/>
          <w:u w:val="single"/>
          <w:lang w:val="en-US" w:eastAsia="zh-CN"/>
        </w:rPr>
        <w:t>食堂、司</w:t>
      </w:r>
      <w:r>
        <w:rPr>
          <w:rFonts w:ascii="新宋体" w:eastAsia="新宋体" w:cs="新宋体" w:hAnsi="新宋体" w:hint="eastAsia"/>
          <w:b/>
          <w:color w:val="auto"/>
          <w:sz w:val="24"/>
          <w:szCs w:val="24"/>
          <w:u w:val="single"/>
          <w:lang w:val="en-US" w:eastAsia="zh-CN"/>
        </w:rPr>
        <w:t>令看台等，</w:t>
      </w:r>
      <w:r>
        <w:rPr>
          <w:rFonts w:ascii="新宋体" w:eastAsia="新宋体" w:cs="新宋体" w:hAnsi="新宋体" w:hint="eastAsia"/>
          <w:b/>
          <w:color w:val="auto"/>
          <w:sz w:val="24"/>
          <w:szCs w:val="24"/>
          <w:u w:val="single"/>
        </w:rPr>
        <w:t>校园</w:t>
      </w:r>
      <w:r>
        <w:rPr>
          <w:rFonts w:ascii="新宋体" w:eastAsia="新宋体" w:cs="新宋体" w:hAnsi="新宋体" w:hint="eastAsia"/>
          <w:b/>
          <w:color w:val="auto"/>
          <w:sz w:val="24"/>
          <w:szCs w:val="24"/>
          <w:u w:val="single"/>
          <w:lang w:val="en-US" w:eastAsia="zh-CN"/>
        </w:rPr>
        <w:t>操场等</w:t>
      </w:r>
      <w:r>
        <w:rPr>
          <w:rFonts w:ascii="新宋体" w:eastAsia="新宋体" w:cs="新宋体" w:hAnsi="新宋体" w:hint="eastAsia"/>
          <w:b/>
          <w:color w:val="auto"/>
          <w:sz w:val="24"/>
          <w:szCs w:val="24"/>
          <w:u w:val="single"/>
        </w:rPr>
        <w:t>平面的保洁工作。</w:t>
      </w:r>
    </w:p>
    <w:p>
      <w:pPr>
        <w:keepNext w:val="0"/>
        <w:keepLines w:val="0"/>
        <w:pageBreakBefore w:val="0"/>
        <w:widowControl w:val="0"/>
        <w:numPr>
          <w:ilvl w:val="0"/>
          <w:numId w:val="2"/>
        </w:numPr>
        <w:kinsoku/>
        <w:wordWrap/>
        <w:overflowPunct/>
        <w:topLinePunct w:val="0"/>
        <w:autoSpaceDE/>
        <w:autoSpaceDN/>
        <w:adjustRightInd w:val="0"/>
        <w:snapToGrid w:val="0"/>
        <w:spacing w:beforeAutospacing="0" w:afterAutospacing="0" w:line="360" w:lineRule="auto"/>
        <w:ind w:left="0" w:firstLine="0"/>
        <w:rPr>
          <w:rFonts w:ascii="新宋体" w:eastAsia="新宋体" w:cs="新宋体" w:hAnsi="新宋体" w:hint="eastAsia"/>
          <w:b/>
          <w:kern w:val="0"/>
          <w:sz w:val="24"/>
          <w:szCs w:val="24"/>
        </w:rPr>
      </w:pPr>
      <w:r>
        <w:rPr>
          <w:rFonts w:ascii="新宋体" w:eastAsia="新宋体" w:cs="新宋体" w:hAnsi="新宋体" w:hint="eastAsia"/>
          <w:b/>
          <w:kern w:val="0"/>
          <w:sz w:val="24"/>
          <w:szCs w:val="24"/>
        </w:rPr>
        <w:t>商务需求</w:t>
      </w:r>
    </w:p>
    <w:p>
      <w:pPr>
        <w:pageBreakBefore w:val="0"/>
        <w:widowControl w:val="0"/>
        <w:kinsoku/>
        <w:wordWrap/>
        <w:overflowPunct/>
        <w:topLinePunct w:val="0"/>
        <w:adjustRightInd w:val="0"/>
        <w:snapToGrid w:val="0"/>
        <w:spacing w:line="360" w:lineRule="auto"/>
        <w:jc w:val="left"/>
        <w:rPr>
          <w:rFonts w:ascii="宋体" w:cs="宋体" w:hAnsi="宋体" w:hint="eastAsia"/>
          <w:bCs/>
          <w:color w:val="auto"/>
          <w:sz w:val="24"/>
          <w:highlight w:val="none"/>
        </w:rPr>
      </w:pPr>
      <w:r>
        <w:rPr>
          <w:rFonts w:ascii="宋体" w:cs="宋体" w:hAnsi="宋体" w:hint="eastAsia"/>
          <w:bCs/>
          <w:color w:val="auto"/>
          <w:sz w:val="24"/>
          <w:highlight w:val="none"/>
        </w:rPr>
        <w:t>（一）报价部分</w:t>
      </w:r>
    </w:p>
    <w:p>
      <w:pPr>
        <w:pageBreakBefore w:val="0"/>
        <w:widowControl w:val="0"/>
        <w:kinsoku/>
        <w:wordWrap/>
        <w:overflowPunct/>
        <w:topLinePunct w:val="0"/>
        <w:adjustRightInd w:val="0"/>
        <w:snapToGrid w:val="0"/>
        <w:spacing w:line="360" w:lineRule="auto"/>
        <w:ind w:firstLineChars="200" w:firstLine="480"/>
        <w:jc w:val="left"/>
        <w:rPr>
          <w:rFonts w:ascii="宋体" w:cs="宋体" w:hAnsi="宋体" w:hint="eastAsia"/>
          <w:bCs/>
          <w:color w:val="auto"/>
          <w:sz w:val="24"/>
          <w:highlight w:val="none"/>
        </w:rPr>
      </w:pPr>
      <w:r>
        <w:rPr>
          <w:rFonts w:ascii="宋体" w:cs="宋体" w:hAnsi="宋体" w:hint="eastAsia"/>
          <w:bCs/>
          <w:color w:val="auto"/>
          <w:sz w:val="24"/>
          <w:highlight w:val="none"/>
        </w:rPr>
        <w:t>供应商的报价为含税总价，即在承包区域内提供物业管理服务所需的一切人员工资、奖金、夜餐费、各种社会保险、食宿与交通、专用设备及工具、器械、消耗材料、服装、安全、仓储、运输（包括垃圾外运及消纳）、维修</w:t>
      </w:r>
      <w:r>
        <w:rPr>
          <w:rFonts w:ascii="宋体" w:cs="宋体" w:hAnsi="宋体" w:hint="eastAsia"/>
          <w:color w:val="auto"/>
          <w:sz w:val="24"/>
          <w:highlight w:val="none"/>
        </w:rPr>
        <w:t>（</w:t>
      </w:r>
      <w:r>
        <w:rPr>
          <w:rFonts w:ascii="宋体" w:cs="宋体" w:hAnsi="宋体" w:hint="eastAsia"/>
          <w:color w:val="auto"/>
          <w:sz w:val="24"/>
          <w:lang w:val="en-US" w:eastAsia="zh-CN"/>
          <w:highlight w:val="none"/>
        </w:rPr>
        <w:t>不</w:t>
      </w:r>
      <w:r>
        <w:rPr>
          <w:rFonts w:ascii="宋体" w:cs="宋体" w:hAnsi="宋体" w:hint="eastAsia"/>
          <w:color w:val="auto"/>
          <w:sz w:val="24"/>
          <w:highlight w:val="none"/>
        </w:rPr>
        <w:t>含维修耗材）、管理费用、税费、利润、完成合同所需的一切本身和不可或缺的所有工作开支、政策性文件规定及合同包含的所有风险、责任等各项全部费用。实</w:t>
      </w:r>
      <w:r>
        <w:rPr>
          <w:rFonts w:ascii="宋体" w:cs="宋体" w:hAnsi="宋体" w:hint="eastAsia"/>
          <w:bCs/>
          <w:color w:val="auto"/>
          <w:sz w:val="24"/>
          <w:highlight w:val="none"/>
        </w:rPr>
        <w:t>行固定费用总包干，供应商应根据上述因素自行考虑含入报价。</w:t>
      </w:r>
    </w:p>
    <w:p>
      <w:pPr>
        <w:pageBreakBefore w:val="0"/>
        <w:widowControl w:val="0"/>
        <w:kinsoku/>
        <w:wordWrap/>
        <w:overflowPunct/>
        <w:topLinePunct w:val="0"/>
        <w:adjustRightInd w:val="0"/>
        <w:snapToGrid w:val="0"/>
        <w:spacing w:line="360" w:lineRule="auto"/>
        <w:jc w:val="left"/>
        <w:rPr>
          <w:rFonts w:ascii="宋体" w:cs="宋体" w:hAnsi="宋体" w:hint="eastAsia"/>
          <w:sz w:val="24"/>
          <w:lang w:val="en-US" w:eastAsia="zh-CN" w:bidi="ar-SA"/>
        </w:rPr>
      </w:pPr>
      <w:r>
        <w:rPr>
          <w:rFonts w:ascii="宋体" w:cs="宋体" w:hAnsi="宋体" w:hint="eastAsia"/>
          <w:bCs/>
          <w:sz w:val="24"/>
        </w:rPr>
        <w:t>（二）付款方式</w:t>
      </w:r>
    </w:p>
    <w:p>
      <w:pPr>
        <w:pBdr>
          <w:top w:val="none" w:sz="0" w:space="0" w:color="auto"/>
          <w:left w:val="none" w:sz="0" w:space="0" w:color="auto"/>
          <w:bottom w:val="none" w:sz="0" w:space="0" w:color="auto"/>
          <w:right w:val="none" w:sz="0" w:space="0" w:color="auto"/>
        </w:pBdr>
        <w:shd w:val="clear" w:color="auto" w:fill="auto"/>
        <w:spacing w:before="0" w:after="0" w:line="360" w:lineRule="auto"/>
        <w:ind w:left="0" w:firstLineChars="200" w:firstLine="480"/>
        <w:jc w:val="left"/>
        <w:rPr>
          <w:rFonts w:ascii="宋体" w:cs="宋体" w:hAnsi="宋体" w:hint="eastAsia"/>
          <w:bCs/>
          <w:sz w:val="24"/>
        </w:rPr>
      </w:pPr>
      <w:r>
        <w:rPr>
          <w:rFonts w:ascii="宋体" w:cs="宋体" w:hAnsi="宋体" w:hint="eastAsia"/>
          <w:bCs/>
          <w:sz w:val="24"/>
        </w:rPr>
        <w:t>1、履约保证金：中标人在合同签订后7个工作日内，需向采购人提供合同总价1％的履约保证金或者由银行或者保险公司出具的履约期内持续有效的保函。合同履约完成后</w:t>
      </w:r>
      <w:r>
        <w:rPr>
          <w:rFonts w:ascii="宋体" w:cs="宋体" w:hAnsi="宋体"/>
          <w:bCs/>
          <w:sz w:val="24"/>
        </w:rPr>
        <w:t>7</w:t>
      </w:r>
      <w:r>
        <w:rPr>
          <w:rFonts w:ascii="宋体" w:cs="宋体" w:hAnsi="宋体" w:hint="eastAsia"/>
          <w:bCs/>
          <w:sz w:val="24"/>
        </w:rPr>
        <w:t>个工作日内无息退还履约保证金。</w:t>
        <w:br/>
        <w:t xml:space="preserve">    2、预付款：采购人在合同生效以及具备实施条件后15个工作日内，向乙方支付合同总额20%的预付款。预付款在第一季度服务款中扣除。</w:t>
        <w:br/>
        <w:t xml:space="preserve">    3、付款方式：合同一年一签，根据先服务后支付原则，分四次按季度平均支付服务费，采购人在收到中标人开具的正式发票后15个工作日内支付上季的服务费,当季考核不合格项在当季合同金额中扣除；第4季度的服务费在12月支付。</w:t>
      </w:r>
    </w:p>
    <w:p>
      <w:pPr>
        <w:keepNext w:val="0"/>
        <w:keepLines w:val="0"/>
        <w:pageBreakBefore w:val="0"/>
        <w:widowControl w:val="0"/>
        <w:kinsoku/>
        <w:wordWrap/>
        <w:overflowPunct/>
        <w:topLinePunct w:val="0"/>
        <w:autoSpaceDE/>
        <w:spacing w:line="360" w:lineRule="auto"/>
        <w:rPr>
          <w:rFonts w:ascii="宋体" w:eastAsia="宋体" w:cs="宋体" w:hAnsi="宋体" w:hint="eastAsia"/>
          <w:b/>
          <w:color w:val="auto"/>
          <w:sz w:val="21"/>
          <w:szCs w:val="21"/>
        </w:rPr>
      </w:pPr>
      <w:r>
        <w:rPr>
          <w:rFonts w:ascii="宋体" w:cs="宋体" w:hAnsi="宋体" w:hint="eastAsia"/>
          <w:b/>
          <w:bCs/>
          <w:color w:val="auto"/>
          <w:sz w:val="24"/>
          <w:szCs w:val="24"/>
          <w:lang w:val="en-US" w:eastAsia="zh-CN"/>
        </w:rPr>
        <w:t>六、</w:t>
      </w:r>
      <w:r>
        <w:rPr>
          <w:rFonts w:ascii="宋体" w:eastAsia="宋体" w:cs="宋体" w:hAnsi="宋体" w:hint="eastAsia"/>
          <w:b/>
          <w:color w:val="auto"/>
          <w:sz w:val="24"/>
          <w:szCs w:val="24"/>
        </w:rPr>
        <w:t>岗位工作标准与要求：</w:t>
      </w:r>
    </w:p>
    <w:p>
      <w:pPr>
        <w:keepNext w:val="0"/>
        <w:keepLines w:val="0"/>
        <w:pageBreakBefore w:val="0"/>
        <w:widowControl w:val="0"/>
        <w:kinsoku/>
        <w:wordWrap/>
        <w:overflowPunct/>
        <w:topLinePunct w:val="0"/>
        <w:autoSpaceDE/>
        <w:autoSpaceDN w:val="0"/>
        <w:adjustRightInd w:val="0"/>
        <w:snapToGrid w:val="0"/>
        <w:spacing w:line="360" w:lineRule="auto"/>
        <w:ind w:firstLineChars="200" w:firstLine="480"/>
        <w:rPr>
          <w:rFonts w:ascii="宋体" w:eastAsia="宋体" w:cs="宋体" w:hAnsi="宋体" w:hint="eastAsia"/>
          <w:b/>
          <w:bCs/>
          <w:color w:val="auto"/>
          <w:sz w:val="24"/>
          <w:szCs w:val="24"/>
        </w:rPr>
      </w:pPr>
      <w:r>
        <w:rPr>
          <w:rFonts w:ascii="宋体" w:eastAsia="宋体" w:cs="宋体" w:hAnsi="宋体" w:hint="eastAsia"/>
          <w:b/>
          <w:bCs/>
          <w:color w:val="auto"/>
          <w:sz w:val="24"/>
          <w:szCs w:val="24"/>
        </w:rPr>
        <w:t>1、物业项目经理工作标准与要求：</w:t>
      </w:r>
    </w:p>
    <w:tbl>
      <w:tblPr>
        <w:jc w:val="left"/>
        <w:tblInd w:w="205" w:type="dxa"/>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4695"/>
        <w:gridCol w:w="4110"/>
        <w:gridCol w:w="825"/>
      </w:tblGrid>
      <w:tr>
        <w:trPr>
          <w:trHeight w:val="435"/>
        </w:trPr>
        <w:tc>
          <w:tcPr>
            <w:tcW w:w="4695" w:type="dxa"/>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b/>
                <w:bCs/>
                <w:color w:val="auto"/>
                <w:sz w:val="24"/>
                <w:szCs w:val="24"/>
              </w:rPr>
            </w:pPr>
            <w:r>
              <w:rPr>
                <w:rFonts w:ascii="新宋体" w:eastAsia="新宋体" w:cs="新宋体" w:hAnsi="新宋体" w:hint="eastAsia"/>
                <w:b/>
                <w:bCs/>
                <w:color w:val="auto"/>
                <w:sz w:val="24"/>
                <w:szCs w:val="24"/>
              </w:rPr>
              <w:t>工作内容</w:t>
            </w:r>
          </w:p>
        </w:tc>
        <w:tc>
          <w:tcPr>
            <w:tcW w:w="4110" w:type="dxa"/>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b/>
                <w:bCs/>
                <w:color w:val="auto"/>
                <w:sz w:val="24"/>
                <w:szCs w:val="24"/>
              </w:rPr>
            </w:pPr>
            <w:r>
              <w:rPr>
                <w:rFonts w:ascii="新宋体" w:eastAsia="新宋体" w:cs="新宋体" w:hAnsi="新宋体" w:hint="eastAsia"/>
                <w:b/>
                <w:bCs/>
                <w:color w:val="auto"/>
                <w:sz w:val="24"/>
                <w:szCs w:val="24"/>
              </w:rPr>
              <w:t>标准与要求</w:t>
            </w:r>
          </w:p>
        </w:tc>
        <w:tc>
          <w:tcPr>
            <w:tcW w:w="825" w:type="dxa"/>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b/>
                <w:bCs/>
                <w:color w:val="auto"/>
                <w:sz w:val="24"/>
                <w:szCs w:val="24"/>
              </w:rPr>
            </w:pPr>
            <w:r>
              <w:rPr>
                <w:rFonts w:ascii="新宋体" w:eastAsia="新宋体" w:cs="新宋体" w:hAnsi="新宋体" w:hint="eastAsia"/>
                <w:b/>
                <w:bCs/>
                <w:color w:val="auto"/>
                <w:sz w:val="24"/>
                <w:szCs w:val="24"/>
              </w:rPr>
              <w:t>备注</w:t>
            </w:r>
          </w:p>
        </w:tc>
      </w:tr>
      <w:tr>
        <w:trPr>
          <w:trHeight w:val="665"/>
        </w:trPr>
        <w:tc>
          <w:tcPr>
            <w:tcW w:w="4695" w:type="dxa"/>
            <w:vAlign w:val="center"/>
          </w:tcPr>
          <w:p>
            <w:pPr>
              <w:keepNext w:val="0"/>
              <w:keepLines w:val="0"/>
              <w:pageBreakBefore w:val="0"/>
              <w:widowControl w:val="0"/>
              <w:kinsoku/>
              <w:wordWrap/>
              <w:overflowPunct/>
              <w:topLinePunct w:val="0"/>
              <w:autoSpaceDE/>
              <w:autoSpaceDN w:val="0"/>
              <w:adjustRightInd w:val="0"/>
              <w:snapToGrid w:val="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全面负责管理处的工作，领导全体员工完成公司下达的责任目标；</w:t>
            </w:r>
          </w:p>
        </w:tc>
        <w:tc>
          <w:tcPr>
            <w:tcW w:w="4110" w:type="dxa"/>
            <w:tcBorders>
              <w:left w:val="single" w:sz="4" w:space="0" w:color="auto"/>
            </w:tcBorders>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保障学校物业工作正常、有序、高效。</w:t>
            </w:r>
          </w:p>
        </w:tc>
        <w:tc>
          <w:tcPr>
            <w:tcW w:w="825" w:type="dxa"/>
            <w:tcBorders>
              <w:left w:val="single" w:sz="4" w:space="0" w:color="auto"/>
            </w:tcBorders>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color w:val="auto"/>
                <w:sz w:val="24"/>
                <w:szCs w:val="24"/>
              </w:rPr>
            </w:pPr>
          </w:p>
        </w:tc>
      </w:tr>
      <w:tr>
        <w:trPr>
          <w:trHeight w:val="508"/>
        </w:trPr>
        <w:tc>
          <w:tcPr>
            <w:tcW w:w="4695" w:type="dxa"/>
            <w:vAlign w:val="center"/>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制定各项规章制度、服务规范及操作规程，</w:t>
            </w:r>
          </w:p>
        </w:tc>
        <w:tc>
          <w:tcPr>
            <w:tcW w:w="4110" w:type="dxa"/>
            <w:tcBorders>
              <w:left w:val="single" w:sz="4" w:space="0" w:color="auto"/>
            </w:tcBorders>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监督贯彻执行</w:t>
            </w:r>
          </w:p>
        </w:tc>
        <w:tc>
          <w:tcPr>
            <w:tcW w:w="825" w:type="dxa"/>
            <w:tcBorders>
              <w:left w:val="single" w:sz="4" w:space="0" w:color="auto"/>
            </w:tcBorders>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color w:val="auto"/>
                <w:sz w:val="24"/>
                <w:szCs w:val="24"/>
              </w:rPr>
            </w:pPr>
          </w:p>
        </w:tc>
      </w:tr>
      <w:tr>
        <w:trPr>
          <w:trHeight w:val="707"/>
        </w:trPr>
        <w:tc>
          <w:tcPr>
            <w:tcW w:w="4695" w:type="dxa"/>
            <w:vAlign w:val="center"/>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定期巡视所管物业及各部门的工作情况</w:t>
            </w:r>
          </w:p>
        </w:tc>
        <w:tc>
          <w:tcPr>
            <w:tcW w:w="4110" w:type="dxa"/>
            <w:tcBorders>
              <w:left w:val="single" w:sz="4" w:space="0" w:color="auto"/>
            </w:tcBorders>
            <w:vAlign w:val="center"/>
          </w:tcPr>
          <w:p>
            <w:pPr>
              <w:keepNext w:val="0"/>
              <w:keepLines w:val="0"/>
              <w:pageBreakBefore w:val="0"/>
              <w:widowControl w:val="0"/>
              <w:kinsoku/>
              <w:wordWrap/>
              <w:overflowPunct/>
              <w:topLinePunct w:val="0"/>
              <w:autoSpaceDE/>
              <w:autoSpaceDN w:val="0"/>
              <w:adjustRightInd w:val="0"/>
              <w:snapToGrid w:val="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组织管理处的月检工作，检查服务质量，及时发现问题，解决问题。</w:t>
            </w:r>
          </w:p>
        </w:tc>
        <w:tc>
          <w:tcPr>
            <w:tcW w:w="825" w:type="dxa"/>
            <w:tcBorders>
              <w:left w:val="single" w:sz="4" w:space="0" w:color="auto"/>
            </w:tcBorders>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color w:val="auto"/>
                <w:sz w:val="24"/>
                <w:szCs w:val="24"/>
              </w:rPr>
            </w:pPr>
          </w:p>
        </w:tc>
      </w:tr>
      <w:tr>
        <w:trPr>
          <w:trHeight w:val="682"/>
        </w:trPr>
        <w:tc>
          <w:tcPr>
            <w:tcW w:w="4695" w:type="dxa"/>
            <w:vAlign w:val="center"/>
          </w:tcPr>
          <w:p>
            <w:pPr>
              <w:keepNext w:val="0"/>
              <w:keepLines w:val="0"/>
              <w:pageBreakBefore w:val="0"/>
              <w:widowControl w:val="0"/>
              <w:kinsoku/>
              <w:wordWrap/>
              <w:overflowPunct/>
              <w:topLinePunct w:val="0"/>
              <w:autoSpaceDE/>
              <w:autoSpaceDN w:val="0"/>
              <w:adjustRightInd w:val="0"/>
              <w:snapToGrid w:val="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收取并缴纳员工宿舍的水电费，做好学校与物业公司的结算工作</w:t>
            </w:r>
          </w:p>
        </w:tc>
        <w:tc>
          <w:tcPr>
            <w:tcW w:w="4110" w:type="dxa"/>
            <w:tcBorders>
              <w:left w:val="single" w:sz="4" w:space="0" w:color="auto"/>
            </w:tcBorders>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color w:val="auto"/>
                <w:sz w:val="24"/>
                <w:szCs w:val="24"/>
              </w:rPr>
            </w:pPr>
          </w:p>
        </w:tc>
        <w:tc>
          <w:tcPr>
            <w:tcW w:w="825" w:type="dxa"/>
            <w:tcBorders>
              <w:left w:val="single" w:sz="4" w:space="0" w:color="auto"/>
            </w:tcBorders>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color w:val="auto"/>
                <w:sz w:val="24"/>
                <w:szCs w:val="24"/>
              </w:rPr>
            </w:pPr>
          </w:p>
        </w:tc>
      </w:tr>
      <w:tr>
        <w:trPr>
          <w:trHeight w:val="585"/>
        </w:trPr>
        <w:tc>
          <w:tcPr>
            <w:tcW w:w="4695" w:type="dxa"/>
            <w:vAlign w:val="center"/>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配合行政值班人员做好突发事件处理工作。</w:t>
            </w:r>
          </w:p>
        </w:tc>
        <w:tc>
          <w:tcPr>
            <w:tcW w:w="4110" w:type="dxa"/>
            <w:tcBorders>
              <w:left w:val="single" w:sz="4" w:space="0" w:color="auto"/>
            </w:tcBorders>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color w:val="auto"/>
                <w:sz w:val="24"/>
                <w:szCs w:val="24"/>
              </w:rPr>
            </w:pPr>
          </w:p>
        </w:tc>
        <w:tc>
          <w:tcPr>
            <w:tcW w:w="825" w:type="dxa"/>
            <w:tcBorders>
              <w:left w:val="single" w:sz="4" w:space="0" w:color="auto"/>
            </w:tcBorders>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color w:val="auto"/>
                <w:sz w:val="24"/>
                <w:szCs w:val="24"/>
              </w:rPr>
            </w:pPr>
          </w:p>
        </w:tc>
      </w:tr>
      <w:tr>
        <w:trPr>
          <w:trHeight w:val="450"/>
        </w:trPr>
        <w:tc>
          <w:tcPr>
            <w:tcW w:w="4695" w:type="dxa"/>
            <w:vAlign w:val="center"/>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学校的会务与接待工作</w:t>
            </w:r>
          </w:p>
        </w:tc>
        <w:tc>
          <w:tcPr>
            <w:tcW w:w="4110" w:type="dxa"/>
            <w:tcBorders>
              <w:left w:val="single" w:sz="4" w:space="0" w:color="auto"/>
            </w:tcBorders>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color w:val="auto"/>
                <w:sz w:val="24"/>
                <w:szCs w:val="24"/>
              </w:rPr>
            </w:pPr>
          </w:p>
        </w:tc>
        <w:tc>
          <w:tcPr>
            <w:tcW w:w="825" w:type="dxa"/>
            <w:tcBorders>
              <w:left w:val="single" w:sz="4" w:space="0" w:color="auto"/>
            </w:tcBorders>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color w:val="auto"/>
                <w:sz w:val="24"/>
                <w:szCs w:val="24"/>
              </w:rPr>
            </w:pPr>
          </w:p>
        </w:tc>
      </w:tr>
      <w:tr>
        <w:trPr>
          <w:trHeight w:val="632"/>
        </w:trPr>
        <w:tc>
          <w:tcPr>
            <w:tcW w:w="4695" w:type="dxa"/>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分配完成学校布置的临时任务，</w:t>
            </w:r>
          </w:p>
        </w:tc>
        <w:tc>
          <w:tcPr>
            <w:tcW w:w="4110" w:type="dxa"/>
            <w:tcBorders>
              <w:left w:val="single" w:sz="4" w:space="0" w:color="auto"/>
            </w:tcBorders>
            <w:vAlign w:val="center"/>
          </w:tcPr>
          <w:p>
            <w:pPr>
              <w:keepNext w:val="0"/>
              <w:keepLines w:val="0"/>
              <w:pageBreakBefore w:val="0"/>
              <w:widowControl w:val="0"/>
              <w:kinsoku/>
              <w:wordWrap/>
              <w:overflowPunct/>
              <w:topLinePunct w:val="0"/>
              <w:autoSpaceDE/>
              <w:autoSpaceDN w:val="0"/>
              <w:adjustRightInd w:val="0"/>
              <w:snapToGrid w:val="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搬运，清洁，挂取横幅、水、电、门、锁、窗帘修理等工作</w:t>
            </w:r>
          </w:p>
        </w:tc>
        <w:tc>
          <w:tcPr>
            <w:tcW w:w="825" w:type="dxa"/>
            <w:tcBorders>
              <w:left w:val="single" w:sz="4" w:space="0" w:color="auto"/>
            </w:tcBorders>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color w:val="auto"/>
                <w:sz w:val="24"/>
                <w:szCs w:val="24"/>
              </w:rPr>
            </w:pPr>
          </w:p>
        </w:tc>
      </w:tr>
      <w:tr>
        <w:trPr>
          <w:trHeight w:val="453"/>
        </w:trPr>
        <w:tc>
          <w:tcPr>
            <w:tcW w:w="4695" w:type="dxa"/>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分配完成教师值班室的整理工作</w:t>
            </w:r>
          </w:p>
        </w:tc>
        <w:tc>
          <w:tcPr>
            <w:tcW w:w="4110" w:type="dxa"/>
            <w:tcBorders>
              <w:left w:val="single" w:sz="4" w:space="0" w:color="auto"/>
            </w:tcBorders>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及时、干净、整洁</w:t>
            </w:r>
          </w:p>
        </w:tc>
        <w:tc>
          <w:tcPr>
            <w:tcW w:w="825" w:type="dxa"/>
            <w:tcBorders>
              <w:left w:val="single" w:sz="4" w:space="0" w:color="auto"/>
            </w:tcBorders>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color w:val="auto"/>
                <w:sz w:val="24"/>
                <w:szCs w:val="24"/>
              </w:rPr>
            </w:pPr>
          </w:p>
        </w:tc>
      </w:tr>
      <w:tr>
        <w:trPr>
          <w:trHeight w:val="1008"/>
        </w:trPr>
        <w:tc>
          <w:tcPr>
            <w:tcW w:w="4695" w:type="dxa"/>
            <w:vAlign w:val="center"/>
          </w:tcPr>
          <w:p>
            <w:pPr>
              <w:keepNext w:val="0"/>
              <w:keepLines w:val="0"/>
              <w:pageBreakBefore w:val="0"/>
              <w:widowControl w:val="0"/>
              <w:kinsoku/>
              <w:wordWrap/>
              <w:overflowPunct/>
              <w:topLinePunct w:val="0"/>
              <w:autoSpaceDE/>
              <w:autoSpaceDN w:val="0"/>
              <w:adjustRightInd w:val="0"/>
              <w:snapToGrid w:val="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对物业员工工作进行考核，对所属岗位人员的任免及聘用、调动和辞退有建议权</w:t>
            </w:r>
          </w:p>
        </w:tc>
        <w:tc>
          <w:tcPr>
            <w:tcW w:w="4110" w:type="dxa"/>
            <w:tcBorders>
              <w:left w:val="single" w:sz="4" w:space="0" w:color="auto"/>
            </w:tcBorders>
            <w:vAlign w:val="center"/>
          </w:tcPr>
          <w:p>
            <w:pPr>
              <w:keepNext w:val="0"/>
              <w:keepLines w:val="0"/>
              <w:pageBreakBefore w:val="0"/>
              <w:widowControl w:val="0"/>
              <w:kinsoku/>
              <w:wordWrap/>
              <w:overflowPunct/>
              <w:topLinePunct w:val="0"/>
              <w:autoSpaceDE/>
              <w:autoSpaceDN w:val="0"/>
              <w:adjustRightInd w:val="0"/>
              <w:snapToGrid w:val="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以身作则，关心员工，奖罚分明，引导员工以高度热忱和责任感去完成本职工作。</w:t>
            </w:r>
          </w:p>
        </w:tc>
        <w:tc>
          <w:tcPr>
            <w:tcW w:w="825" w:type="dxa"/>
            <w:tcBorders>
              <w:left w:val="single" w:sz="4" w:space="0" w:color="auto"/>
            </w:tcBorders>
            <w:vAlign w:val="center"/>
          </w:tcPr>
          <w:p>
            <w:pPr>
              <w:keepNext w:val="0"/>
              <w:keepLines w:val="0"/>
              <w:pageBreakBefore w:val="0"/>
              <w:widowControl w:val="0"/>
              <w:kinsoku/>
              <w:wordWrap/>
              <w:overflowPunct/>
              <w:topLinePunct w:val="0"/>
              <w:autoSpaceDE/>
              <w:autoSpaceDN w:val="0"/>
              <w:adjustRightInd w:val="0"/>
              <w:snapToGrid w:val="0"/>
              <w:spacing w:line="340" w:lineRule="exact"/>
              <w:jc w:val="center"/>
              <w:rPr>
                <w:rFonts w:ascii="新宋体" w:eastAsia="新宋体" w:cs="新宋体" w:hAnsi="新宋体" w:hint="eastAsia"/>
                <w:color w:val="auto"/>
                <w:sz w:val="24"/>
                <w:szCs w:val="24"/>
              </w:rPr>
            </w:pPr>
          </w:p>
        </w:tc>
      </w:tr>
    </w:tbl>
    <w:p>
      <w:pPr>
        <w:keepNext w:val="0"/>
        <w:keepLines w:val="0"/>
        <w:pageBreakBefore w:val="0"/>
        <w:widowControl w:val="0"/>
        <w:kinsoku/>
        <w:wordWrap/>
        <w:overflowPunct/>
        <w:topLinePunct w:val="0"/>
        <w:autoSpaceDE/>
        <w:adjustRightInd w:val="0"/>
        <w:snapToGrid w:val="0"/>
        <w:spacing w:line="340" w:lineRule="exact"/>
        <w:rPr>
          <w:rFonts w:ascii="新宋体" w:eastAsia="新宋体" w:cs="新宋体" w:hAnsi="新宋体" w:hint="eastAsia"/>
          <w:color w:val="auto"/>
          <w:sz w:val="22"/>
          <w:szCs w:val="22"/>
        </w:rPr>
      </w:pPr>
    </w:p>
    <w:p>
      <w:pPr>
        <w:keepNext w:val="0"/>
        <w:keepLines w:val="0"/>
        <w:pageBreakBefore w:val="0"/>
        <w:widowControl w:val="0"/>
        <w:numPr>
          <w:ilvl w:val="0"/>
          <w:numId w:val="3"/>
        </w:numPr>
        <w:kinsoku/>
        <w:wordWrap/>
        <w:overflowPunct/>
        <w:topLinePunct w:val="0"/>
        <w:autoSpaceDE/>
        <w:adjustRightInd w:val="0"/>
        <w:snapToGrid w:val="0"/>
        <w:spacing w:line="340" w:lineRule="exact"/>
        <w:rPr>
          <w:rFonts w:ascii="新宋体" w:eastAsia="新宋体" w:cs="新宋体" w:hAnsi="新宋体" w:hint="eastAsia"/>
          <w:b/>
          <w:bCs/>
          <w:color w:val="auto"/>
          <w:sz w:val="24"/>
          <w:szCs w:val="24"/>
        </w:rPr>
      </w:pPr>
      <w:r>
        <w:rPr>
          <w:rFonts w:ascii="新宋体" w:eastAsia="新宋体" w:cs="新宋体" w:hAnsi="新宋体" w:hint="eastAsia"/>
          <w:b/>
          <w:bCs/>
          <w:color w:val="auto"/>
          <w:sz w:val="24"/>
          <w:szCs w:val="24"/>
        </w:rPr>
        <w:t>保洁工作标准</w:t>
      </w:r>
    </w:p>
    <w:p>
      <w:pPr>
        <w:pStyle w:val="29"/>
        <w:adjustRightInd w:val="0"/>
        <w:snapToGrid w:val="0"/>
        <w:spacing w:after="120" w:line="24" w:lineRule="auto"/>
        <w:rPr>
          <w:rFonts w:hint="eastAsia"/>
        </w:rPr>
      </w:pPr>
    </w:p>
    <w:tbl>
      <w:tblPr>
        <w:jc w:val="center"/>
        <w:tblW w:w="968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600" w:firstRow="0" w:lastRow="0" w:firstColumn="0" w:lastColumn="0" w:noHBand="1" w:noVBand="1"/>
      </w:tblPr>
      <w:tblGrid>
        <w:gridCol w:w="1081"/>
        <w:gridCol w:w="2115"/>
        <w:gridCol w:w="3190"/>
        <w:gridCol w:w="3298"/>
      </w:tblGrid>
      <w:tr>
        <w:trPr>
          <w:trHeight w:val="90"/>
        </w:trPr>
        <w:tc>
          <w:tcPr>
            <w:tcW w:w="1081" w:type="dxa"/>
            <w:tcBorders>
              <w:top w:val="nil"/>
              <w:bottom w:val="single" w:sz="4" w:space="0" w:color="000000"/>
              <w:right w:val="nil"/>
              <w:tl2br w:val="nil"/>
              <w:tr2bl w:val="nil"/>
            </w:tcBorders>
            <w:vAlign w:val="center"/>
          </w:tcPr>
          <w:p>
            <w:pPr>
              <w:keepNext w:val="0"/>
              <w:keepLines w:val="0"/>
              <w:pageBreakBefore w:val="0"/>
              <w:widowControl w:val="0"/>
              <w:kinsoku/>
              <w:wordWrap/>
              <w:overflowPunct/>
              <w:topLinePunct w:val="0"/>
              <w:autoSpaceDE/>
              <w:spacing w:line="340" w:lineRule="exact"/>
              <w:jc w:val="center"/>
              <w:rPr>
                <w:rFonts w:ascii="新宋体" w:eastAsia="新宋体" w:cs="新宋体" w:hAnsi="新宋体" w:hint="eastAsia"/>
                <w:b/>
                <w:bCs/>
                <w:color w:val="auto"/>
                <w:sz w:val="24"/>
                <w:szCs w:val="24"/>
              </w:rPr>
            </w:pPr>
            <w:r>
              <w:rPr>
                <w:rFonts w:ascii="新宋体" w:eastAsia="新宋体" w:cs="新宋体" w:hAnsi="新宋体" w:hint="eastAsia"/>
                <w:b/>
                <w:bCs/>
                <w:color w:val="auto"/>
                <w:sz w:val="24"/>
                <w:szCs w:val="24"/>
              </w:rPr>
              <w:t>项目</w:t>
            </w:r>
          </w:p>
        </w:tc>
        <w:tc>
          <w:tcPr>
            <w:tcW w:w="2115" w:type="dxa"/>
            <w:tcBorders>
              <w:top w:val="nil"/>
              <w:left w:val="nil"/>
              <w:bottom w:val="single" w:sz="4" w:space="0" w:color="000000"/>
              <w:right w:val="nil"/>
              <w:tl2br w:val="nil"/>
              <w:tr2bl w:val="nil"/>
            </w:tcBorders>
            <w:vAlign w:val="center"/>
          </w:tcPr>
          <w:p>
            <w:pPr>
              <w:keepNext w:val="0"/>
              <w:keepLines w:val="0"/>
              <w:pageBreakBefore w:val="0"/>
              <w:widowControl w:val="0"/>
              <w:kinsoku/>
              <w:wordWrap/>
              <w:overflowPunct/>
              <w:topLinePunct w:val="0"/>
              <w:autoSpaceDE/>
              <w:spacing w:line="340" w:lineRule="exact"/>
              <w:jc w:val="center"/>
              <w:rPr>
                <w:rFonts w:ascii="新宋体" w:eastAsia="新宋体" w:cs="新宋体" w:hAnsi="新宋体" w:hint="eastAsia"/>
                <w:b/>
                <w:bCs/>
                <w:color w:val="auto"/>
                <w:sz w:val="24"/>
                <w:szCs w:val="24"/>
              </w:rPr>
            </w:pPr>
            <w:r>
              <w:rPr>
                <w:rFonts w:ascii="新宋体" w:eastAsia="新宋体" w:cs="新宋体" w:hAnsi="新宋体" w:hint="eastAsia"/>
                <w:b/>
                <w:bCs/>
                <w:color w:val="auto"/>
                <w:sz w:val="24"/>
                <w:szCs w:val="24"/>
              </w:rPr>
              <w:t>保 洁 范 围</w:t>
            </w:r>
          </w:p>
        </w:tc>
        <w:tc>
          <w:tcPr>
            <w:tcW w:w="3190"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spacing w:line="340" w:lineRule="exact"/>
              <w:jc w:val="center"/>
              <w:rPr>
                <w:rFonts w:ascii="新宋体" w:eastAsia="新宋体" w:cs="新宋体" w:hAnsi="新宋体" w:hint="eastAsia"/>
                <w:b/>
                <w:bCs/>
                <w:color w:val="auto"/>
                <w:sz w:val="24"/>
                <w:szCs w:val="24"/>
              </w:rPr>
            </w:pPr>
            <w:r>
              <w:rPr>
                <w:rFonts w:ascii="新宋体" w:eastAsia="新宋体" w:cs="新宋体" w:hAnsi="新宋体" w:hint="eastAsia"/>
                <w:b/>
                <w:bCs/>
                <w:color w:val="auto"/>
                <w:sz w:val="24"/>
                <w:szCs w:val="24"/>
              </w:rPr>
              <w:t>作 业  频  率</w:t>
            </w:r>
          </w:p>
        </w:tc>
        <w:tc>
          <w:tcPr>
            <w:tcW w:w="3298" w:type="dxa"/>
            <w:tcBorders>
              <w:top w:val="nil"/>
              <w:left w:val="nil"/>
              <w:bottom w:val="nil"/>
              <w:right w:val="nil"/>
              <w:tl2br w:val="nil"/>
              <w:tr2bl w:val="nil"/>
            </w:tcBorders>
            <w:vAlign w:val="center"/>
          </w:tcPr>
          <w:p>
            <w:pPr>
              <w:keepNext w:val="0"/>
              <w:keepLines w:val="0"/>
              <w:pageBreakBefore w:val="0"/>
              <w:widowControl w:val="0"/>
              <w:kinsoku/>
              <w:wordWrap/>
              <w:overflowPunct/>
              <w:topLinePunct w:val="0"/>
              <w:autoSpaceDE/>
              <w:spacing w:line="340" w:lineRule="exact"/>
              <w:jc w:val="center"/>
              <w:rPr>
                <w:rFonts w:ascii="新宋体" w:eastAsia="新宋体" w:cs="新宋体" w:hAnsi="新宋体" w:hint="eastAsia"/>
                <w:b/>
                <w:bCs/>
                <w:color w:val="auto"/>
                <w:sz w:val="24"/>
                <w:szCs w:val="24"/>
              </w:rPr>
            </w:pPr>
            <w:r>
              <w:rPr>
                <w:rFonts w:ascii="新宋体" w:eastAsia="新宋体" w:cs="新宋体" w:hAnsi="新宋体" w:hint="eastAsia"/>
                <w:b/>
                <w:bCs/>
                <w:color w:val="auto"/>
                <w:sz w:val="24"/>
                <w:szCs w:val="24"/>
              </w:rPr>
              <w:t>服务质量标准</w:t>
            </w:r>
          </w:p>
        </w:tc>
      </w:tr>
      <w:tr>
        <w:trPr>
          <w:trHeight w:val="3538"/>
        </w:trPr>
        <w:tc>
          <w:tcPr>
            <w:tcW w:w="1081" w:type="dxa"/>
            <w:vMerge w:val="restart"/>
            <w:tcBorders>
              <w:top w:val="nil"/>
              <w:left w:val="nil"/>
              <w:bottom w:val="nil"/>
              <w:right w:val="nil"/>
              <w:tl2br w:val="nil"/>
              <w:tr2bl w:val="nil"/>
            </w:tcBorders>
          </w:tcPr>
          <w:p>
            <w:pPr>
              <w:keepNext w:val="0"/>
              <w:keepLines w:val="0"/>
              <w:pageBreakBefore w:val="0"/>
              <w:widowControl w:val="0"/>
              <w:kinsoku/>
              <w:wordWrap/>
              <w:overflowPunct/>
              <w:topLinePunct w:val="0"/>
              <w:autoSpaceDE/>
              <w:spacing w:line="480" w:lineRule="auto"/>
              <w:rPr>
                <w:rFonts w:ascii="新宋体" w:eastAsia="新宋体" w:cs="新宋体" w:hAnsi="新宋体" w:hint="eastAsia"/>
                <w:color w:val="auto"/>
                <w:sz w:val="24"/>
                <w:szCs w:val="24"/>
                <w:lang w:val="en-US" w:eastAsia="zh-CN"/>
              </w:rPr>
            </w:pPr>
          </w:p>
          <w:p>
            <w:pPr>
              <w:keepNext w:val="0"/>
              <w:keepLines w:val="0"/>
              <w:pageBreakBefore w:val="0"/>
              <w:widowControl w:val="0"/>
              <w:kinsoku/>
              <w:wordWrap/>
              <w:overflowPunct/>
              <w:topLinePunct w:val="0"/>
              <w:autoSpaceDE/>
              <w:spacing w:line="480" w:lineRule="auto"/>
              <w:rPr>
                <w:rFonts w:ascii="新宋体" w:eastAsia="新宋体" w:cs="新宋体" w:hAnsi="新宋体" w:hint="eastAsia"/>
                <w:color w:val="auto"/>
                <w:sz w:val="24"/>
                <w:szCs w:val="24"/>
              </w:rPr>
            </w:pPr>
            <w:r>
              <w:rPr>
                <w:rFonts w:ascii="新宋体" w:eastAsia="新宋体" w:cs="新宋体" w:hAnsi="新宋体" w:hint="eastAsia"/>
                <w:color w:val="auto"/>
                <w:sz w:val="24"/>
                <w:szCs w:val="24"/>
                <w:lang w:val="en-US" w:eastAsia="zh-CN"/>
              </w:rPr>
              <w:t>实验楼、</w:t>
            </w:r>
          </w:p>
          <w:p>
            <w:pPr>
              <w:keepNext w:val="0"/>
              <w:keepLines w:val="0"/>
              <w:pageBreakBefore w:val="0"/>
              <w:widowControl w:val="0"/>
              <w:kinsoku/>
              <w:wordWrap/>
              <w:overflowPunct/>
              <w:topLinePunct w:val="0"/>
              <w:autoSpaceDE/>
              <w:spacing w:line="480" w:lineRule="auto"/>
              <w:rPr>
                <w:rFonts w:ascii="新宋体" w:eastAsia="新宋体" w:cs="新宋体" w:hAnsi="新宋体" w:hint="eastAsia"/>
                <w:color w:val="auto"/>
                <w:sz w:val="24"/>
                <w:szCs w:val="24"/>
                <w:lang w:val="en-US" w:eastAsia="zh-CN"/>
              </w:rPr>
            </w:pPr>
            <w:r>
              <w:rPr>
                <w:rFonts w:ascii="新宋体" w:eastAsia="新宋体" w:cs="新宋体" w:hAnsi="新宋体" w:hint="eastAsia"/>
                <w:color w:val="auto"/>
                <w:sz w:val="24"/>
                <w:szCs w:val="24"/>
                <w:lang w:val="en-US" w:eastAsia="zh-CN"/>
              </w:rPr>
              <w:t xml:space="preserve"> </w:t>
            </w:r>
          </w:p>
          <w:p>
            <w:pPr>
              <w:keepNext w:val="0"/>
              <w:keepLines w:val="0"/>
              <w:pageBreakBefore w:val="0"/>
              <w:widowControl w:val="0"/>
              <w:kinsoku/>
              <w:wordWrap/>
              <w:overflowPunct/>
              <w:topLinePunct w:val="0"/>
              <w:autoSpaceDE/>
              <w:spacing w:line="480" w:lineRule="auto"/>
              <w:rPr>
                <w:rFonts w:ascii="新宋体" w:eastAsia="新宋体" w:cs="新宋体" w:hAnsi="新宋体" w:hint="eastAsia"/>
                <w:color w:val="auto"/>
                <w:sz w:val="24"/>
                <w:szCs w:val="24"/>
                <w:lang w:eastAsia="zh-CN"/>
              </w:rPr>
            </w:pPr>
            <w:r>
              <w:rPr>
                <w:rFonts w:ascii="新宋体" w:eastAsia="新宋体" w:cs="新宋体" w:hAnsi="新宋体" w:hint="eastAsia"/>
                <w:color w:val="auto"/>
                <w:sz w:val="24"/>
                <w:szCs w:val="24"/>
              </w:rPr>
              <w:t>教学楼</w:t>
            </w:r>
            <w:r>
              <w:rPr>
                <w:rFonts w:ascii="新宋体" w:eastAsia="新宋体" w:cs="新宋体" w:hAnsi="新宋体" w:hint="eastAsia"/>
                <w:color w:val="auto"/>
                <w:sz w:val="24"/>
                <w:szCs w:val="24"/>
                <w:lang w:eastAsia="zh-CN"/>
              </w:rPr>
              <w:t>、</w:t>
            </w:r>
          </w:p>
          <w:p>
            <w:pPr>
              <w:keepNext w:val="0"/>
              <w:keepLines w:val="0"/>
              <w:pageBreakBefore w:val="0"/>
              <w:widowControl w:val="0"/>
              <w:kinsoku/>
              <w:wordWrap/>
              <w:overflowPunct/>
              <w:topLinePunct w:val="0"/>
              <w:autoSpaceDE/>
              <w:spacing w:line="480" w:lineRule="auto"/>
              <w:rPr>
                <w:rFonts w:ascii="新宋体" w:eastAsia="新宋体" w:cs="新宋体" w:hAnsi="新宋体" w:hint="eastAsia"/>
                <w:color w:val="auto"/>
                <w:sz w:val="24"/>
                <w:szCs w:val="24"/>
              </w:rPr>
            </w:pPr>
          </w:p>
          <w:p>
            <w:pPr>
              <w:pStyle w:val="29"/>
              <w:rPr>
                <w:rFonts w:ascii="新宋体" w:eastAsia="新宋体" w:cs="新宋体" w:hAnsi="新宋体" w:hint="eastAsia"/>
                <w:sz w:val="28"/>
                <w:szCs w:val="21"/>
              </w:rPr>
            </w:pPr>
          </w:p>
          <w:p>
            <w:pPr>
              <w:keepNext w:val="0"/>
              <w:keepLines w:val="0"/>
              <w:pageBreakBefore w:val="0"/>
              <w:widowControl w:val="0"/>
              <w:kinsoku/>
              <w:wordWrap/>
              <w:overflowPunct/>
              <w:topLinePunct w:val="0"/>
              <w:autoSpaceDE/>
              <w:spacing w:line="720" w:lineRule="auto"/>
              <w:rPr>
                <w:rFonts w:ascii="新宋体" w:eastAsia="新宋体" w:cs="新宋体" w:hAnsi="新宋体" w:hint="eastAsia"/>
                <w:color w:val="auto"/>
                <w:sz w:val="24"/>
                <w:szCs w:val="24"/>
              </w:rPr>
            </w:pPr>
          </w:p>
          <w:p>
            <w:pPr>
              <w:keepNext w:val="0"/>
              <w:keepLines w:val="0"/>
              <w:pageBreakBefore w:val="0"/>
              <w:widowControl w:val="0"/>
              <w:kinsoku/>
              <w:wordWrap/>
              <w:overflowPunct/>
              <w:topLinePunct w:val="0"/>
              <w:autoSpaceDE/>
              <w:spacing w:line="720" w:lineRule="auto"/>
              <w:rPr>
                <w:rFonts w:ascii="新宋体" w:eastAsia="新宋体" w:cs="新宋体" w:hAnsi="新宋体" w:hint="eastAsia"/>
                <w:color w:val="auto"/>
                <w:sz w:val="24"/>
                <w:szCs w:val="24"/>
                <w:lang w:val="en-US" w:eastAsia="zh-CN"/>
              </w:rPr>
            </w:pPr>
            <w:r>
              <w:rPr>
                <w:rFonts w:ascii="新宋体" w:eastAsia="新宋体" w:cs="新宋体" w:hAnsi="新宋体" w:hint="eastAsia"/>
                <w:color w:val="auto"/>
                <w:sz w:val="24"/>
                <w:szCs w:val="24"/>
              </w:rPr>
              <w:t>行政楼、</w:t>
            </w:r>
          </w:p>
          <w:p>
            <w:pPr>
              <w:keepNext w:val="0"/>
              <w:keepLines w:val="0"/>
              <w:pageBreakBefore w:val="0"/>
              <w:widowControl w:val="0"/>
              <w:kinsoku/>
              <w:wordWrap/>
              <w:overflowPunct/>
              <w:topLinePunct w:val="0"/>
              <w:autoSpaceDE/>
              <w:spacing w:line="720" w:lineRule="auto"/>
              <w:rPr>
                <w:rFonts w:ascii="新宋体" w:eastAsia="新宋体" w:cs="新宋体" w:hAnsi="新宋体" w:hint="eastAsia"/>
                <w:color w:val="auto"/>
                <w:sz w:val="24"/>
                <w:szCs w:val="24"/>
              </w:rPr>
            </w:pPr>
            <w:r>
              <w:rPr>
                <w:rFonts w:ascii="新宋体" w:eastAsia="新宋体" w:cs="新宋体" w:hAnsi="新宋体" w:hint="eastAsia"/>
                <w:color w:val="auto"/>
                <w:sz w:val="24"/>
                <w:szCs w:val="24"/>
                <w:lang w:val="en-US" w:eastAsia="zh-CN"/>
              </w:rPr>
              <w:t>艺体馆</w:t>
            </w:r>
            <w:r>
              <w:rPr>
                <w:rFonts w:ascii="新宋体" w:eastAsia="新宋体" w:cs="新宋体" w:hAnsi="新宋体" w:hint="eastAsia"/>
                <w:color w:val="auto"/>
                <w:sz w:val="24"/>
                <w:szCs w:val="24"/>
              </w:rPr>
              <w:t>、</w:t>
            </w:r>
          </w:p>
          <w:p>
            <w:pPr>
              <w:keepNext w:val="0"/>
              <w:keepLines w:val="0"/>
              <w:pageBreakBefore w:val="0"/>
              <w:widowControl w:val="0"/>
              <w:kinsoku/>
              <w:wordWrap/>
              <w:overflowPunct/>
              <w:topLinePunct w:val="0"/>
              <w:autoSpaceDE/>
              <w:spacing w:line="720" w:lineRule="auto"/>
              <w:rPr>
                <w:rFonts w:ascii="新宋体" w:eastAsia="新宋体" w:cs="新宋体" w:hAnsi="新宋体" w:hint="eastAsia"/>
                <w:color w:val="auto"/>
                <w:sz w:val="24"/>
                <w:szCs w:val="24"/>
                <w:lang w:val="en-US" w:eastAsia="zh-CN"/>
              </w:rPr>
            </w:pPr>
          </w:p>
          <w:p>
            <w:pPr>
              <w:keepNext w:val="0"/>
              <w:keepLines w:val="0"/>
              <w:pageBreakBefore w:val="0"/>
              <w:widowControl w:val="0"/>
              <w:kinsoku/>
              <w:wordWrap/>
              <w:overflowPunct/>
              <w:topLinePunct w:val="0"/>
              <w:autoSpaceDE/>
              <w:spacing w:line="720" w:lineRule="auto"/>
              <w:rPr>
                <w:rFonts w:ascii="新宋体" w:eastAsia="新宋体" w:cs="新宋体" w:hAnsi="新宋体" w:hint="eastAsia"/>
                <w:color w:val="auto"/>
                <w:sz w:val="24"/>
                <w:szCs w:val="24"/>
                <w:lang w:val="en-US" w:eastAsia="zh-CN"/>
              </w:rPr>
            </w:pPr>
            <w:r>
              <w:rPr>
                <w:rFonts w:ascii="新宋体" w:eastAsia="新宋体" w:cs="新宋体" w:hAnsi="新宋体" w:hint="eastAsia"/>
                <w:color w:val="auto"/>
                <w:sz w:val="24"/>
                <w:szCs w:val="24"/>
                <w:lang w:val="en-US" w:eastAsia="zh-CN"/>
              </w:rPr>
              <w:t>图书馆、</w:t>
            </w:r>
          </w:p>
          <w:p>
            <w:pPr>
              <w:keepNext w:val="0"/>
              <w:keepLines w:val="0"/>
              <w:pageBreakBefore w:val="0"/>
              <w:widowControl w:val="0"/>
              <w:kinsoku/>
              <w:wordWrap/>
              <w:overflowPunct/>
              <w:topLinePunct w:val="0"/>
              <w:autoSpaceDE/>
              <w:spacing w:line="720" w:lineRule="auto"/>
              <w:rPr>
                <w:rFonts w:ascii="新宋体" w:eastAsia="新宋体" w:cs="新宋体" w:hAnsi="新宋体" w:hint="eastAsia"/>
                <w:color w:val="auto"/>
                <w:sz w:val="24"/>
                <w:szCs w:val="24"/>
                <w:lang w:val="en-US" w:eastAsia="zh-CN"/>
              </w:rPr>
            </w:pPr>
          </w:p>
          <w:p>
            <w:pPr>
              <w:keepNext w:val="0"/>
              <w:keepLines w:val="0"/>
              <w:pageBreakBefore w:val="0"/>
              <w:widowControl w:val="0"/>
              <w:kinsoku/>
              <w:wordWrap/>
              <w:overflowPunct/>
              <w:topLinePunct w:val="0"/>
              <w:autoSpaceDE/>
              <w:spacing w:line="720" w:lineRule="auto"/>
              <w:ind w:firstLineChars="100" w:firstLine="240"/>
              <w:rPr>
                <w:rFonts w:ascii="新宋体" w:eastAsia="新宋体" w:cs="新宋体" w:hAnsi="新宋体" w:hint="eastAsia"/>
                <w:color w:val="auto"/>
                <w:sz w:val="24"/>
                <w:szCs w:val="24"/>
                <w:lang w:val="en-US" w:eastAsia="zh-CN"/>
              </w:rPr>
            </w:pPr>
          </w:p>
          <w:p>
            <w:pPr>
              <w:keepNext w:val="0"/>
              <w:keepLines w:val="0"/>
              <w:pageBreakBefore w:val="0"/>
              <w:widowControl w:val="0"/>
              <w:kinsoku/>
              <w:wordWrap/>
              <w:overflowPunct/>
              <w:topLinePunct w:val="0"/>
              <w:autoSpaceDE/>
              <w:spacing w:line="720" w:lineRule="auto"/>
              <w:ind w:firstLineChars="100" w:firstLine="240"/>
              <w:rPr>
                <w:rFonts w:ascii="新宋体" w:eastAsia="新宋体" w:cs="新宋体" w:hAnsi="新宋体" w:hint="eastAsia"/>
                <w:color w:val="auto"/>
                <w:sz w:val="24"/>
                <w:szCs w:val="24"/>
                <w:lang w:val="en-US" w:eastAsia="zh-CN"/>
              </w:rPr>
            </w:pPr>
            <w:r>
              <w:rPr>
                <w:rFonts w:ascii="新宋体" w:eastAsia="新宋体" w:cs="新宋体" w:hAnsi="新宋体" w:hint="eastAsia"/>
                <w:color w:val="auto"/>
                <w:sz w:val="24"/>
                <w:szCs w:val="24"/>
                <w:lang w:val="en-US" w:eastAsia="zh-CN"/>
              </w:rPr>
              <w:t>食堂</w:t>
            </w:r>
          </w:p>
          <w:p>
            <w:pPr>
              <w:keepNext w:val="0"/>
              <w:keepLines w:val="0"/>
              <w:pageBreakBefore w:val="0"/>
              <w:widowControl w:val="0"/>
              <w:kinsoku/>
              <w:wordWrap/>
              <w:overflowPunct/>
              <w:topLinePunct w:val="0"/>
              <w:autoSpaceDE/>
              <w:spacing w:line="720" w:lineRule="auto"/>
              <w:rPr>
                <w:rFonts w:ascii="新宋体" w:eastAsia="新宋体" w:cs="新宋体" w:hAnsi="新宋体" w:hint="eastAsia"/>
                <w:color w:val="auto"/>
                <w:sz w:val="28"/>
                <w:szCs w:val="28"/>
                <w:lang w:val="en-US" w:eastAsia="zh-CN"/>
              </w:rPr>
            </w:pPr>
          </w:p>
          <w:p>
            <w:pPr>
              <w:pStyle w:val="29"/>
              <w:rPr>
                <w:rFonts w:hint="eastAsia"/>
                <w:lang w:val="en-US" w:eastAsia="zh-CN"/>
              </w:rPr>
            </w:pPr>
          </w:p>
          <w:p>
            <w:pPr>
              <w:keepNext w:val="0"/>
              <w:keepLines w:val="0"/>
              <w:pageBreakBefore w:val="0"/>
              <w:widowControl w:val="0"/>
              <w:kinsoku/>
              <w:wordWrap/>
              <w:overflowPunct/>
              <w:topLinePunct w:val="0"/>
              <w:autoSpaceDE/>
              <w:spacing w:line="720" w:lineRule="auto"/>
              <w:ind w:firstLineChars="100" w:firstLine="240"/>
              <w:rPr>
                <w:rFonts w:ascii="新宋体" w:eastAsia="新宋体" w:cs="新宋体" w:hAnsi="新宋体" w:hint="eastAsia"/>
                <w:color w:val="auto"/>
                <w:sz w:val="24"/>
                <w:szCs w:val="24"/>
              </w:rPr>
            </w:pPr>
            <w:r>
              <w:rPr>
                <w:rFonts w:ascii="新宋体" w:eastAsia="新宋体" w:cs="新宋体" w:hAnsi="新宋体" w:hint="eastAsia"/>
                <w:color w:val="auto"/>
                <w:sz w:val="24"/>
                <w:szCs w:val="24"/>
                <w:lang w:val="en-US" w:eastAsia="zh-CN"/>
              </w:rPr>
              <w:t>司令台</w:t>
            </w:r>
          </w:p>
          <w:p>
            <w:pPr>
              <w:keepNext w:val="0"/>
              <w:keepLines w:val="0"/>
              <w:pageBreakBefore w:val="0"/>
              <w:widowControl w:val="0"/>
              <w:kinsoku/>
              <w:wordWrap/>
              <w:overflowPunct/>
              <w:topLinePunct w:val="0"/>
              <w:autoSpaceDE/>
              <w:spacing w:line="720" w:lineRule="auto"/>
              <w:ind w:firstLineChars="100" w:firstLine="240"/>
              <w:rPr>
                <w:rFonts w:ascii="新宋体" w:eastAsia="新宋体" w:cs="新宋体" w:hAnsi="新宋体" w:hint="eastAsia"/>
                <w:color w:val="auto"/>
                <w:sz w:val="28"/>
                <w:szCs w:val="28"/>
              </w:rPr>
            </w:pPr>
            <w:r>
              <w:rPr>
                <w:rFonts w:ascii="新宋体" w:eastAsia="新宋体" w:cs="新宋体" w:hAnsi="新宋体" w:hint="eastAsia"/>
                <w:color w:val="auto"/>
                <w:sz w:val="24"/>
                <w:szCs w:val="24"/>
              </w:rPr>
              <w:t>宿舍楼</w:t>
            </w:r>
          </w:p>
        </w:tc>
        <w:tc>
          <w:tcPr>
            <w:tcW w:w="2115" w:type="dxa"/>
            <w:tcBorders>
              <w:top w:val="nil"/>
              <w:right w:val="nil"/>
              <w:tl2br w:val="nil"/>
              <w:tr2bl w:val="nil"/>
            </w:tcBorders>
          </w:tcPr>
          <w:p>
            <w:pPr>
              <w:keepNext w:val="0"/>
              <w:keepLines w:val="0"/>
              <w:pageBreakBefore w:val="0"/>
              <w:widowControl w:val="0"/>
              <w:kinsoku/>
              <w:wordWrap/>
              <w:overflowPunct/>
              <w:topLinePunct w:val="0"/>
              <w:autoSpaceDE/>
              <w:rPr>
                <w:rFonts w:ascii="新宋体" w:eastAsia="新宋体" w:cs="新宋体" w:hAnsi="新宋体" w:hint="eastAsia"/>
                <w:color w:val="auto"/>
                <w:sz w:val="24"/>
                <w:szCs w:val="24"/>
              </w:rPr>
            </w:pPr>
          </w:p>
          <w:p>
            <w:pPr>
              <w:keepNext w:val="0"/>
              <w:keepLines w:val="0"/>
              <w:pageBreakBefore w:val="0"/>
              <w:widowControl w:val="0"/>
              <w:kinsoku/>
              <w:wordWrap/>
              <w:overflowPunct/>
              <w:topLinePunct w:val="0"/>
              <w:autoSpaceDE/>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1、大厅：</w:t>
            </w:r>
          </w:p>
          <w:p>
            <w:pPr>
              <w:keepNext w:val="0"/>
              <w:keepLines w:val="0"/>
              <w:pageBreakBefore w:val="0"/>
              <w:widowControl w:val="0"/>
              <w:kinsoku/>
              <w:wordWrap/>
              <w:overflowPunct/>
              <w:topLinePunct w:val="0"/>
              <w:autoSpaceDE/>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地面、墙面、踢脚线、台阶、天棚、装饰门及门套、宣传窗、垃圾桶、消防设施灯具装饰柱、植物花盆、玻璃幕墙、栏杆、柱子</w:t>
            </w:r>
          </w:p>
        </w:tc>
        <w:tc>
          <w:tcPr>
            <w:tcW w:w="3190" w:type="dxa"/>
            <w:tcBorders>
              <w:tl2br w:val="nil"/>
              <w:tr2bl w:val="nil"/>
            </w:tcBorders>
          </w:tcPr>
          <w:p>
            <w:pPr>
              <w:keepNext w:val="0"/>
              <w:keepLines w:val="0"/>
              <w:pageBreakBefore w:val="0"/>
              <w:widowControl w:val="0"/>
              <w:kinsoku/>
              <w:wordWrap/>
              <w:overflowPunct/>
              <w:topLinePunct w:val="0"/>
              <w:autoSpaceDE/>
              <w:rPr>
                <w:rFonts w:ascii="新宋体" w:eastAsia="新宋体" w:cs="新宋体" w:hAnsi="新宋体" w:hint="eastAsia"/>
                <w:color w:val="auto"/>
                <w:sz w:val="24"/>
                <w:szCs w:val="24"/>
              </w:rPr>
            </w:pPr>
          </w:p>
          <w:p>
            <w:pPr>
              <w:keepNext w:val="0"/>
              <w:keepLines w:val="0"/>
              <w:pageBreakBefore w:val="0"/>
              <w:widowControl w:val="0"/>
              <w:kinsoku/>
              <w:wordWrap/>
              <w:overflowPunct/>
              <w:topLinePunct w:val="0"/>
              <w:autoSpaceDE/>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地面、台阶、宣传窗、垃圾桶、装饰柱、植物花盆、玻璃幕墙、栏杆、柱子等每天保洁1次，且巡回保洁；</w:t>
            </w:r>
          </w:p>
          <w:p>
            <w:pPr>
              <w:keepNext w:val="0"/>
              <w:keepLines w:val="0"/>
              <w:pageBreakBefore w:val="0"/>
              <w:widowControl w:val="0"/>
              <w:kinsoku/>
              <w:wordWrap/>
              <w:overflowPunct/>
              <w:topLinePunct w:val="0"/>
              <w:autoSpaceDE/>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装饰门及门套、踢脚线等3天保洁1次；</w:t>
            </w:r>
          </w:p>
          <w:p>
            <w:pPr>
              <w:keepNext w:val="0"/>
              <w:keepLines w:val="0"/>
              <w:pageBreakBefore w:val="0"/>
              <w:widowControl w:val="0"/>
              <w:kinsoku/>
              <w:wordWrap/>
              <w:overflowPunct/>
              <w:topLinePunct w:val="0"/>
              <w:autoSpaceDE/>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墙面、天棚、消防设施、灯具每二周保洁1次</w:t>
            </w:r>
          </w:p>
          <w:p>
            <w:pPr>
              <w:keepNext w:val="0"/>
              <w:keepLines w:val="0"/>
              <w:pageBreakBefore w:val="0"/>
              <w:widowControl w:val="0"/>
              <w:kinsoku/>
              <w:wordWrap/>
              <w:overflowPunct/>
              <w:topLinePunct w:val="0"/>
              <w:autoSpaceDE/>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大理石（花岗岩</w:t>
            </w:r>
            <w:r>
              <w:rPr>
                <w:rFonts w:ascii="新宋体" w:eastAsia="新宋体" w:cs="新宋体" w:hAnsi="新宋体" w:hint="eastAsia"/>
                <w:color w:val="auto"/>
                <w:sz w:val="24"/>
                <w:szCs w:val="24"/>
                <w:lang w:val="en-US" w:eastAsia="zh-CN"/>
              </w:rPr>
              <w:t>)</w:t>
            </w:r>
            <w:r>
              <w:rPr>
                <w:rFonts w:ascii="新宋体" w:eastAsia="新宋体" w:cs="新宋体" w:hAnsi="新宋体" w:hint="eastAsia"/>
                <w:color w:val="auto"/>
                <w:sz w:val="24"/>
                <w:szCs w:val="24"/>
              </w:rPr>
              <w:t>、地砖或水磨石地面每月彻底刷洗1次</w:t>
            </w:r>
          </w:p>
        </w:tc>
        <w:tc>
          <w:tcPr>
            <w:tcW w:w="3298" w:type="dxa"/>
            <w:tcBorders>
              <w:right w:val="nil"/>
              <w:tl2br w:val="nil"/>
              <w:tr2bl w:val="nil"/>
            </w:tcBorders>
          </w:tcPr>
          <w:p>
            <w:pPr>
              <w:keepNext w:val="0"/>
              <w:keepLines w:val="0"/>
              <w:pageBreakBefore w:val="0"/>
              <w:widowControl w:val="0"/>
              <w:kinsoku/>
              <w:wordWrap/>
              <w:overflowPunct/>
              <w:topLinePunct w:val="0"/>
              <w:autoSpaceDE/>
              <w:rPr>
                <w:rFonts w:ascii="新宋体" w:eastAsia="新宋体" w:cs="新宋体" w:hAnsi="新宋体" w:hint="eastAsia"/>
                <w:color w:val="auto"/>
                <w:sz w:val="24"/>
                <w:szCs w:val="24"/>
              </w:rPr>
            </w:pPr>
          </w:p>
          <w:p>
            <w:pPr>
              <w:keepNext w:val="0"/>
              <w:keepLines w:val="0"/>
              <w:pageBreakBefore w:val="0"/>
              <w:widowControl w:val="0"/>
              <w:kinsoku/>
              <w:wordWrap/>
              <w:overflowPunct/>
              <w:topLinePunct w:val="0"/>
              <w:autoSpaceDE/>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地面无水渍、无污渍，无垃圾，无积尘，光亮</w:t>
            </w:r>
          </w:p>
          <w:p>
            <w:pPr>
              <w:keepNext w:val="0"/>
              <w:keepLines w:val="0"/>
              <w:pageBreakBefore w:val="0"/>
              <w:widowControl w:val="0"/>
              <w:kinsoku/>
              <w:wordWrap/>
              <w:overflowPunct/>
              <w:topLinePunct w:val="0"/>
              <w:autoSpaceDE/>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墙面灰尘、无污渍，光亮，墙角无蜘蛛网，</w:t>
            </w:r>
          </w:p>
          <w:p>
            <w:pPr>
              <w:keepNext w:val="0"/>
              <w:keepLines w:val="0"/>
              <w:pageBreakBefore w:val="0"/>
              <w:widowControl w:val="0"/>
              <w:kinsoku/>
              <w:wordWrap/>
              <w:overflowPunct/>
              <w:topLinePunct w:val="0"/>
              <w:autoSpaceDE/>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公共设施表面无积尘、无污渍、光亮</w:t>
            </w:r>
          </w:p>
          <w:p>
            <w:pPr>
              <w:keepNext w:val="0"/>
              <w:keepLines w:val="0"/>
              <w:pageBreakBefore w:val="0"/>
              <w:widowControl w:val="0"/>
              <w:kinsoku/>
              <w:wordWrap/>
              <w:overflowPunct/>
              <w:topLinePunct w:val="0"/>
              <w:autoSpaceDE/>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不锈钢表面无手印，无积尘，无污渍、光亮；玻璃上无手印，无积尘，无污渍、明亮；</w:t>
            </w:r>
          </w:p>
          <w:p>
            <w:pPr>
              <w:keepNext w:val="0"/>
              <w:keepLines w:val="0"/>
              <w:pageBreakBefore w:val="0"/>
              <w:widowControl w:val="0"/>
              <w:kinsoku/>
              <w:wordWrap/>
              <w:overflowPunct/>
              <w:topLinePunct w:val="0"/>
              <w:autoSpaceDE/>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植物花盆无积尘，无污渍</w:t>
            </w:r>
          </w:p>
        </w:tc>
      </w:tr>
      <w:tr>
        <w:trPr>
          <w:trHeight w:val="3212"/>
        </w:trPr>
        <w:tc>
          <w:tcPr>
            <w:tcW w:w="1081" w:type="dxa"/>
            <w:vMerge/>
            <w:tcBorders>
              <w:top w:val="nil"/>
              <w:left w:val="nil"/>
              <w:bottom w:val="nil"/>
              <w:right w:val="nil"/>
              <w:tl2br w:val="nil"/>
              <w:tr2bl w:val="nil"/>
            </w:tcBorders>
            <w:vAlign w:val="center"/>
          </w:tcPr>
          <w:p/>
        </w:tc>
        <w:tc>
          <w:tcPr>
            <w:tcW w:w="2115" w:type="dxa"/>
            <w:tcBorders>
              <w:right w:val="nil"/>
              <w:tl2br w:val="nil"/>
              <w:tr2bl w:val="nil"/>
            </w:tcBorders>
            <w:vAlign w:val="center"/>
          </w:tcPr>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2、楼道：</w:t>
            </w:r>
          </w:p>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地面、楼道梯级、扶手、墙面、踢脚线、配电箱、消防设备、楼道门、窗、灯具及开关、垃圾桶、玻璃幕墙、栏杆、柱子</w:t>
            </w:r>
          </w:p>
        </w:tc>
        <w:tc>
          <w:tcPr>
            <w:tcW w:w="3190" w:type="dxa"/>
            <w:tcBorders>
              <w:tl2br w:val="nil"/>
              <w:tr2bl w:val="nil"/>
            </w:tcBorders>
            <w:vAlign w:val="center"/>
          </w:tcPr>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地面、楼梯、扶手、墙面、垃圾桶、玻璃幕墙、栏杆、柱子等每天保洁1次且巡回保洁</w:t>
            </w:r>
          </w:p>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踢脚线、配电箱、消防设备、楼道门、窗、灯具及开关每二周保洁1次</w:t>
            </w:r>
          </w:p>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大理石（花岗岩）、地砖或水磨石地面每月彻底刷洗1次</w:t>
            </w:r>
          </w:p>
        </w:tc>
        <w:tc>
          <w:tcPr>
            <w:tcW w:w="3298" w:type="dxa"/>
            <w:tcBorders>
              <w:right w:val="nil"/>
              <w:tl2br w:val="nil"/>
              <w:tr2bl w:val="nil"/>
            </w:tcBorders>
            <w:vAlign w:val="center"/>
          </w:tcPr>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lang w:eastAsia="zh-CN"/>
              </w:rPr>
            </w:pPr>
            <w:r>
              <w:rPr>
                <w:rFonts w:ascii="新宋体" w:eastAsia="新宋体" w:cs="新宋体" w:hAnsi="新宋体" w:hint="eastAsia"/>
                <w:color w:val="auto"/>
                <w:sz w:val="24"/>
                <w:szCs w:val="24"/>
              </w:rPr>
              <w:t>地面无水渍、无污渍，无垃圾，无积尘，光亮</w:t>
            </w:r>
            <w:r>
              <w:rPr>
                <w:rFonts w:ascii="新宋体" w:eastAsia="新宋体" w:cs="新宋体" w:hAnsi="新宋体" w:hint="eastAsia"/>
                <w:color w:val="auto"/>
                <w:sz w:val="24"/>
                <w:szCs w:val="24"/>
                <w:lang w:eastAsia="zh-CN"/>
              </w:rPr>
              <w:t>、</w:t>
            </w:r>
          </w:p>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墙面灰尘、无污渍，光亮，墙角无蜘蛛网，</w:t>
            </w:r>
          </w:p>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公共设施表面无积尘、无污渍、光亮</w:t>
            </w:r>
          </w:p>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不锈钢表面无手印，无积尘，无污渍、光亮；玻璃上无手印，无积尘，无污渍、明亮</w:t>
            </w:r>
            <w:r>
              <w:rPr>
                <w:rFonts w:ascii="新宋体" w:eastAsia="新宋体" w:cs="新宋体" w:hAnsi="新宋体" w:hint="eastAsia"/>
                <w:color w:val="auto"/>
                <w:sz w:val="24"/>
                <w:szCs w:val="24"/>
                <w:lang w:eastAsia="zh-CN"/>
              </w:rPr>
              <w:t>、</w:t>
            </w:r>
            <w:r>
              <w:rPr>
                <w:rFonts w:ascii="新宋体" w:eastAsia="新宋体" w:cs="新宋体" w:hAnsi="新宋体" w:hint="eastAsia"/>
                <w:color w:val="auto"/>
                <w:sz w:val="24"/>
                <w:szCs w:val="24"/>
              </w:rPr>
              <w:t>窗台无积尘</w:t>
            </w:r>
          </w:p>
        </w:tc>
      </w:tr>
      <w:tr>
        <w:trPr>
          <w:trHeight w:val="90"/>
        </w:trPr>
        <w:tc>
          <w:tcPr>
            <w:tcW w:w="1081" w:type="dxa"/>
            <w:vMerge/>
            <w:tcBorders>
              <w:top w:val="nil"/>
              <w:left w:val="nil"/>
              <w:bottom w:val="nil"/>
              <w:right w:val="nil"/>
              <w:tl2br w:val="nil"/>
              <w:tr2bl w:val="nil"/>
            </w:tcBorders>
            <w:vAlign w:val="center"/>
          </w:tcPr>
          <w:p/>
        </w:tc>
        <w:tc>
          <w:tcPr>
            <w:tcW w:w="2115" w:type="dxa"/>
            <w:tcBorders>
              <w:top w:val="nil"/>
              <w:left w:val="single" w:sz="4" w:space="0" w:color="000000"/>
              <w:right w:val="nil"/>
              <w:tl2br w:val="nil"/>
              <w:tr2bl w:val="nil"/>
            </w:tcBorders>
            <w:vAlign w:val="center"/>
          </w:tcPr>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3、公共卫生间、盥洗室：</w:t>
            </w:r>
          </w:p>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地面、墙面、天棚、大小便器、垃圾篓、台面、镜子、门窗、灯具、排气扇、上下水管道、开水箱</w:t>
            </w:r>
          </w:p>
        </w:tc>
        <w:tc>
          <w:tcPr>
            <w:tcW w:w="3190" w:type="dxa"/>
            <w:tcBorders>
              <w:top w:val="nil"/>
              <w:tl2br w:val="nil"/>
              <w:tr2bl w:val="nil"/>
            </w:tcBorders>
            <w:vAlign w:val="center"/>
          </w:tcPr>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每天两次对卫生间全面保洁，且巡回每两小时保洁</w:t>
            </w:r>
          </w:p>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天棚、灯具、窗玻璃排气扇每两周保洁1次</w:t>
            </w:r>
          </w:p>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开水房每天保洁1次，开水箱每两月清洗1次；每天定时开放</w:t>
            </w:r>
          </w:p>
        </w:tc>
        <w:tc>
          <w:tcPr>
            <w:tcW w:w="3298" w:type="dxa"/>
            <w:tcBorders>
              <w:top w:val="nil"/>
              <w:right w:val="nil"/>
              <w:tl2br w:val="nil"/>
              <w:tr2bl w:val="nil"/>
            </w:tcBorders>
            <w:vAlign w:val="center"/>
          </w:tcPr>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卫生间无异味、厕坑便具洁净无黄渍、镜面、水盆、台面无污点，光亮；纸篓随时清理；</w:t>
            </w:r>
          </w:p>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墙面、天棚、墙角、灯具无积尘、无蜘蛛网；</w:t>
            </w:r>
          </w:p>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地面无水渍、无污渍，无垃圾，</w:t>
            </w:r>
          </w:p>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开水房达到卫生标准、安全可靠。</w:t>
            </w:r>
          </w:p>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保洁工具与保洁用品要统一放在指定地点；</w:t>
            </w:r>
          </w:p>
        </w:tc>
      </w:tr>
      <w:tr>
        <w:trPr>
          <w:trHeight w:val="2660"/>
        </w:trPr>
        <w:tc>
          <w:tcPr>
            <w:tcW w:w="1081" w:type="dxa"/>
            <w:vMerge/>
            <w:tcBorders>
              <w:top w:val="nil"/>
              <w:left w:val="nil"/>
              <w:bottom w:val="nil"/>
              <w:right w:val="nil"/>
              <w:tl2br w:val="nil"/>
              <w:tr2bl w:val="nil"/>
            </w:tcBorders>
            <w:vAlign w:val="center"/>
          </w:tcPr>
          <w:p/>
        </w:tc>
        <w:tc>
          <w:tcPr>
            <w:tcW w:w="2115" w:type="dxa"/>
            <w:tcBorders>
              <w:bottom w:val="nil"/>
              <w:right w:val="nil"/>
              <w:tl2br w:val="nil"/>
              <w:tr2bl w:val="nil"/>
            </w:tcBorders>
            <w:vAlign w:val="center"/>
          </w:tcPr>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4、教室、考务室、多功能</w:t>
            </w:r>
            <w:r>
              <w:rPr>
                <w:rFonts w:ascii="新宋体" w:eastAsia="新宋体" w:cs="新宋体" w:hAnsi="新宋体" w:hint="eastAsia"/>
                <w:color w:val="auto"/>
                <w:sz w:val="24"/>
                <w:szCs w:val="24"/>
                <w:lang w:val="en-US" w:eastAsia="zh-CN"/>
              </w:rPr>
              <w:t>报告</w:t>
            </w:r>
            <w:r>
              <w:rPr>
                <w:rFonts w:ascii="新宋体" w:eastAsia="新宋体" w:cs="新宋体" w:hAnsi="新宋体" w:hint="eastAsia"/>
                <w:color w:val="auto"/>
                <w:sz w:val="24"/>
                <w:szCs w:val="24"/>
              </w:rPr>
              <w:t>厅：桌椅、讲台，黑板、地面、踏步、窗台、窗玻璃、门楣、门套、墙面、墙角、天棚、灯具、设备</w:t>
            </w:r>
          </w:p>
        </w:tc>
        <w:tc>
          <w:tcPr>
            <w:tcW w:w="3190" w:type="dxa"/>
            <w:tcBorders>
              <w:bottom w:val="nil"/>
              <w:tl2br w:val="nil"/>
              <w:tr2bl w:val="nil"/>
            </w:tcBorders>
            <w:vAlign w:val="center"/>
          </w:tcPr>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教室每日两次：上午8:00，下午5:00；</w:t>
            </w:r>
          </w:p>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桌椅、讲台，黑板、地面、踏步、窗台、门楣、门套、墙面、墙角每日早、中、晚共3次</w:t>
            </w:r>
          </w:p>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天棚、灯具、设备每周1次</w:t>
            </w:r>
          </w:p>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窗玻璃每两周1次</w:t>
            </w:r>
          </w:p>
        </w:tc>
        <w:tc>
          <w:tcPr>
            <w:tcW w:w="3298" w:type="dxa"/>
            <w:tcBorders>
              <w:bottom w:val="nil"/>
              <w:right w:val="nil"/>
              <w:tl2br w:val="nil"/>
              <w:tr2bl w:val="nil"/>
            </w:tcBorders>
            <w:vAlign w:val="center"/>
          </w:tcPr>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桌椅、讲台，窗台、黑板、地面、踏步、门楣、门套、墙面、墙角无积尘，光亮；桌斗内无杂质；黑板板面擦净，板槽内无粉末，黑板周围整洁；窗台无积尘，窗帘挂放整齐；室内无异味；</w:t>
            </w:r>
          </w:p>
          <w:p>
            <w:pPr>
              <w:keepNext w:val="0"/>
              <w:keepLines w:val="0"/>
              <w:pageBreakBefore w:val="0"/>
              <w:widowControl w:val="0"/>
              <w:kinsoku/>
              <w:wordWrap/>
              <w:overflowPunct/>
              <w:topLinePunct w:val="0"/>
              <w:autoSpaceDE/>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捡拾物品及时上交楼管员做失物招领，不私自处理。</w:t>
            </w:r>
          </w:p>
        </w:tc>
      </w:tr>
      <w:tr>
        <w:trPr>
          <w:trHeight w:val="2551"/>
        </w:trPr>
        <w:tc>
          <w:tcPr>
            <w:tcW w:w="1081" w:type="dxa"/>
            <w:vMerge/>
            <w:tcBorders>
              <w:top w:val="nil"/>
              <w:left w:val="nil"/>
              <w:bottom w:val="nil"/>
              <w:right w:val="nil"/>
              <w:tl2br w:val="nil"/>
              <w:tr2bl w:val="nil"/>
            </w:tcBorders>
            <w:vAlign w:val="center"/>
          </w:tcPr>
          <w:p/>
        </w:tc>
        <w:tc>
          <w:tcPr>
            <w:tcW w:w="2115" w:type="dxa"/>
            <w:tcBorders>
              <w:bottom w:val="nil"/>
              <w:right w:val="nil"/>
              <w:tl2br w:val="nil"/>
              <w:tr2bl w:val="nil"/>
            </w:tcBorders>
            <w:vAlign w:val="center"/>
          </w:tcPr>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5、公共用房、会议室 接待室、行政值班室</w:t>
            </w:r>
          </w:p>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桌椅、地面、窗台、窗玻璃、门楣、门套、墙面、墙角、天棚、灯具、茶具设备</w:t>
            </w:r>
          </w:p>
        </w:tc>
        <w:tc>
          <w:tcPr>
            <w:tcW w:w="3190" w:type="dxa"/>
            <w:tcBorders>
              <w:bottom w:val="nil"/>
              <w:tl2br w:val="nil"/>
              <w:tr2bl w:val="nil"/>
            </w:tcBorders>
            <w:vAlign w:val="center"/>
          </w:tcPr>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会议桌椅、地面、窗台、门楣、门套、墙面、墙角三日1次；但会议结束当日清理</w:t>
            </w:r>
          </w:p>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天棚、灯具、设备每周1次</w:t>
            </w:r>
          </w:p>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窗玻璃每两周1次茶具每次消毒</w:t>
            </w:r>
          </w:p>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地毯两月消毒1次</w:t>
            </w:r>
          </w:p>
        </w:tc>
        <w:tc>
          <w:tcPr>
            <w:tcW w:w="3298" w:type="dxa"/>
            <w:tcBorders>
              <w:bottom w:val="nil"/>
              <w:right w:val="nil"/>
              <w:tl2br w:val="nil"/>
              <w:tr2bl w:val="nil"/>
            </w:tcBorders>
            <w:vAlign w:val="center"/>
          </w:tcPr>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会议桌椅、窗台、地面、门楣、门套、墙面、墙角无积尘，光亮；</w:t>
            </w:r>
          </w:p>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窗帘挂放整齐；室内无异味；</w:t>
            </w:r>
          </w:p>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茶具消毒达到卫生标准</w:t>
            </w:r>
          </w:p>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地毯清洁卫生。</w:t>
            </w:r>
          </w:p>
        </w:tc>
      </w:tr>
      <w:tr>
        <w:trPr>
          <w:trHeight w:val="3760"/>
        </w:trPr>
        <w:tc>
          <w:tcPr>
            <w:tcW w:w="1081" w:type="dxa"/>
            <w:tcBorders>
              <w:top w:val="nil"/>
              <w:left w:val="nil"/>
              <w:tl2br w:val="nil"/>
              <w:tr2bl w:val="nil"/>
            </w:tcBorders>
            <w:vAlign w:val="center"/>
          </w:tcPr>
          <w:p>
            <w:pPr>
              <w:keepNext w:val="0"/>
              <w:keepLines w:val="0"/>
              <w:pageBreakBefore w:val="0"/>
              <w:widowControl w:val="0"/>
              <w:kinsoku/>
              <w:wordWrap/>
              <w:overflowPunct/>
              <w:topLinePunct w:val="0"/>
              <w:autoSpaceDE/>
              <w:spacing w:line="340" w:lineRule="exact"/>
              <w:jc w:val="center"/>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道</w:t>
            </w:r>
          </w:p>
          <w:p>
            <w:pPr>
              <w:keepNext w:val="0"/>
              <w:keepLines w:val="0"/>
              <w:pageBreakBefore w:val="0"/>
              <w:widowControl w:val="0"/>
              <w:kinsoku/>
              <w:wordWrap/>
              <w:overflowPunct/>
              <w:topLinePunct w:val="0"/>
              <w:autoSpaceDE/>
              <w:spacing w:line="340" w:lineRule="exact"/>
              <w:jc w:val="center"/>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路</w:t>
            </w:r>
          </w:p>
          <w:p>
            <w:pPr>
              <w:keepNext w:val="0"/>
              <w:keepLines w:val="0"/>
              <w:pageBreakBefore w:val="0"/>
              <w:widowControl w:val="0"/>
              <w:kinsoku/>
              <w:wordWrap/>
              <w:overflowPunct/>
              <w:topLinePunct w:val="0"/>
              <w:autoSpaceDE/>
              <w:spacing w:line="340" w:lineRule="exact"/>
              <w:jc w:val="center"/>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保</w:t>
            </w:r>
          </w:p>
          <w:p>
            <w:pPr>
              <w:keepNext w:val="0"/>
              <w:keepLines w:val="0"/>
              <w:pageBreakBefore w:val="0"/>
              <w:widowControl w:val="0"/>
              <w:kinsoku/>
              <w:wordWrap/>
              <w:overflowPunct/>
              <w:topLinePunct w:val="0"/>
              <w:autoSpaceDE/>
              <w:spacing w:line="340" w:lineRule="exact"/>
              <w:jc w:val="center"/>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洁</w:t>
            </w:r>
          </w:p>
        </w:tc>
        <w:tc>
          <w:tcPr>
            <w:tcW w:w="2115" w:type="dxa"/>
            <w:tcBorders>
              <w:top w:val="nil"/>
              <w:left w:val="nil"/>
              <w:right w:val="nil"/>
              <w:tl2br w:val="nil"/>
              <w:tr2bl w:val="nil"/>
            </w:tcBorders>
            <w:vAlign w:val="center"/>
          </w:tcPr>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p>
        </w:tc>
        <w:tc>
          <w:tcPr>
            <w:tcW w:w="3190" w:type="dxa"/>
            <w:tcBorders>
              <w:top w:val="nil"/>
              <w:tl2br w:val="nil"/>
              <w:tr2bl w:val="nil"/>
            </w:tcBorders>
            <w:vAlign w:val="center"/>
          </w:tcPr>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每天学校作息时间上班前完成各大楼前及校园主要道路保洁工作，随后接着完成其他保洁，且巡回保洁</w:t>
            </w:r>
          </w:p>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每日早、中、晚三次将垃圾桶（箱）内垃圾集中清运至垃圾场（楼），做到日产日清；</w:t>
            </w:r>
          </w:p>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重大活动期间实施道路冲洗保湿；</w:t>
            </w:r>
          </w:p>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遇</w:t>
            </w:r>
            <w:r>
              <w:rPr>
                <w:rFonts w:ascii="新宋体" w:eastAsia="新宋体" w:cs="新宋体" w:hAnsi="新宋体" w:hint="eastAsia"/>
                <w:color w:val="auto"/>
                <w:sz w:val="24"/>
                <w:szCs w:val="24"/>
                <w:lang w:val="en-US" w:eastAsia="zh-CN"/>
              </w:rPr>
              <w:t>台风后、</w:t>
            </w:r>
            <w:r>
              <w:rPr>
                <w:rFonts w:ascii="新宋体" w:eastAsia="新宋体" w:cs="新宋体" w:hAnsi="新宋体" w:hint="eastAsia"/>
                <w:color w:val="auto"/>
                <w:sz w:val="24"/>
                <w:szCs w:val="24"/>
              </w:rPr>
              <w:t>大雪或暴雪时及时组织相关人员共同清扫。</w:t>
            </w:r>
          </w:p>
        </w:tc>
        <w:tc>
          <w:tcPr>
            <w:tcW w:w="3298" w:type="dxa"/>
            <w:tcBorders>
              <w:top w:val="nil"/>
              <w:left w:val="nil"/>
              <w:right w:val="nil"/>
              <w:tl2br w:val="nil"/>
              <w:tr2bl w:val="nil"/>
            </w:tcBorders>
            <w:vAlign w:val="center"/>
          </w:tcPr>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保持道路全天整洁干净，达到“九无”(无果皮、无纸屑、无塑膜、无痰迹、无污水、无暴露垃圾、无烟头、无乱张贴、路牙无泥沙)；“四净”(路面净、果皮箱净、树穴绿化带净、地下通道净)“一通”(下水道口通)</w:t>
            </w:r>
          </w:p>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雨雪天气时，保证路面不积水、少结冰（中、大雪以上保证道路畅通）；</w:t>
            </w:r>
          </w:p>
        </w:tc>
      </w:tr>
      <w:tr>
        <w:trPr>
          <w:trHeight w:val="3460"/>
        </w:trPr>
        <w:tc>
          <w:tcPr>
            <w:tcW w:w="1081" w:type="dxa"/>
            <w:tcBorders>
              <w:top w:val="nil"/>
              <w:left w:val="nil"/>
              <w:tl2br w:val="nil"/>
              <w:tr2bl w:val="nil"/>
            </w:tcBorders>
            <w:vAlign w:val="center"/>
          </w:tcPr>
          <w:p>
            <w:pPr>
              <w:keepNext w:val="0"/>
              <w:keepLines w:val="0"/>
              <w:pageBreakBefore w:val="0"/>
              <w:widowControl w:val="0"/>
              <w:kinsoku/>
              <w:wordWrap/>
              <w:overflowPunct/>
              <w:topLinePunct w:val="0"/>
              <w:autoSpaceDE/>
              <w:spacing w:line="340" w:lineRule="exact"/>
              <w:jc w:val="center"/>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广</w:t>
            </w:r>
          </w:p>
          <w:p>
            <w:pPr>
              <w:keepNext w:val="0"/>
              <w:keepLines w:val="0"/>
              <w:pageBreakBefore w:val="0"/>
              <w:widowControl w:val="0"/>
              <w:kinsoku/>
              <w:wordWrap/>
              <w:overflowPunct/>
              <w:topLinePunct w:val="0"/>
              <w:autoSpaceDE/>
              <w:spacing w:line="340" w:lineRule="exact"/>
              <w:jc w:val="center"/>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场</w:t>
            </w:r>
          </w:p>
          <w:p>
            <w:pPr>
              <w:keepNext w:val="0"/>
              <w:keepLines w:val="0"/>
              <w:pageBreakBefore w:val="0"/>
              <w:widowControl w:val="0"/>
              <w:kinsoku/>
              <w:wordWrap/>
              <w:overflowPunct/>
              <w:topLinePunct w:val="0"/>
              <w:autoSpaceDE/>
              <w:spacing w:line="340" w:lineRule="exact"/>
              <w:jc w:val="center"/>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w:t>
            </w:r>
          </w:p>
          <w:p>
            <w:pPr>
              <w:keepNext w:val="0"/>
              <w:keepLines w:val="0"/>
              <w:pageBreakBefore w:val="0"/>
              <w:widowControl w:val="0"/>
              <w:kinsoku/>
              <w:wordWrap/>
              <w:overflowPunct/>
              <w:topLinePunct w:val="0"/>
              <w:autoSpaceDE/>
              <w:spacing w:line="340" w:lineRule="exact"/>
              <w:jc w:val="center"/>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操</w:t>
            </w:r>
          </w:p>
          <w:p>
            <w:pPr>
              <w:keepNext w:val="0"/>
              <w:keepLines w:val="0"/>
              <w:pageBreakBefore w:val="0"/>
              <w:widowControl w:val="0"/>
              <w:kinsoku/>
              <w:wordWrap/>
              <w:overflowPunct/>
              <w:topLinePunct w:val="0"/>
              <w:autoSpaceDE/>
              <w:spacing w:line="340" w:lineRule="exact"/>
              <w:jc w:val="center"/>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场</w:t>
            </w:r>
          </w:p>
          <w:p>
            <w:pPr>
              <w:keepNext w:val="0"/>
              <w:keepLines w:val="0"/>
              <w:pageBreakBefore w:val="0"/>
              <w:widowControl w:val="0"/>
              <w:kinsoku/>
              <w:wordWrap/>
              <w:overflowPunct/>
              <w:topLinePunct w:val="0"/>
              <w:autoSpaceDE/>
              <w:spacing w:line="340" w:lineRule="exact"/>
              <w:jc w:val="center"/>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保</w:t>
            </w:r>
          </w:p>
          <w:p>
            <w:pPr>
              <w:keepNext w:val="0"/>
              <w:keepLines w:val="0"/>
              <w:pageBreakBefore w:val="0"/>
              <w:widowControl w:val="0"/>
              <w:kinsoku/>
              <w:wordWrap/>
              <w:overflowPunct/>
              <w:topLinePunct w:val="0"/>
              <w:autoSpaceDE/>
              <w:spacing w:line="340" w:lineRule="exact"/>
              <w:jc w:val="center"/>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洁</w:t>
            </w:r>
          </w:p>
        </w:tc>
        <w:tc>
          <w:tcPr>
            <w:tcW w:w="2115" w:type="dxa"/>
            <w:tcBorders>
              <w:top w:val="nil"/>
              <w:left w:val="nil"/>
              <w:right w:val="nil"/>
              <w:tl2br w:val="nil"/>
              <w:tr2bl w:val="nil"/>
            </w:tcBorders>
            <w:vAlign w:val="center"/>
          </w:tcPr>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8"/>
                <w:szCs w:val="28"/>
              </w:rPr>
            </w:pPr>
          </w:p>
        </w:tc>
        <w:tc>
          <w:tcPr>
            <w:tcW w:w="3190" w:type="dxa"/>
            <w:tcBorders>
              <w:top w:val="nil"/>
              <w:tl2br w:val="nil"/>
              <w:tr2bl w:val="nil"/>
            </w:tcBorders>
            <w:vAlign w:val="center"/>
          </w:tcPr>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每天上班前完成各大楼前及校园主要广场保洁工作，随后接着完成其他保洁，且巡回保洁每日早、中、晚三次将桶、箱内垃圾集中清运至垃圾（房）楼，做到日产日清；</w:t>
            </w:r>
          </w:p>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重大活动期间实施广场冲洗保湿；</w:t>
            </w:r>
          </w:p>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遇</w:t>
            </w:r>
            <w:r>
              <w:rPr>
                <w:rFonts w:ascii="新宋体" w:eastAsia="新宋体" w:cs="新宋体" w:hAnsi="新宋体" w:hint="eastAsia"/>
                <w:color w:val="auto"/>
                <w:sz w:val="24"/>
                <w:szCs w:val="24"/>
                <w:lang w:val="en-US" w:eastAsia="zh-CN"/>
              </w:rPr>
              <w:t>台风后、</w:t>
            </w:r>
            <w:r>
              <w:rPr>
                <w:rFonts w:ascii="新宋体" w:eastAsia="新宋体" w:cs="新宋体" w:hAnsi="新宋体" w:hint="eastAsia"/>
                <w:color w:val="auto"/>
                <w:sz w:val="24"/>
                <w:szCs w:val="24"/>
              </w:rPr>
              <w:t>大雪或暴雪时组织相关人员共同清扫。</w:t>
            </w:r>
          </w:p>
        </w:tc>
        <w:tc>
          <w:tcPr>
            <w:tcW w:w="3298" w:type="dxa"/>
            <w:tcBorders>
              <w:top w:val="nil"/>
              <w:left w:val="nil"/>
              <w:right w:val="nil"/>
              <w:tl2br w:val="nil"/>
              <w:tr2bl w:val="nil"/>
            </w:tcBorders>
            <w:vAlign w:val="center"/>
          </w:tcPr>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保持广场全天整洁干净，达到“九无”(无果皮、无纸屑、无塑膜、无痰迹、无污水、无暴露垃圾、无烟头、无乱张贴、无泥沙)；“四净”(广场面净、果皮箱净、树穴绿化带净、地下通道净)“一通”(下水道口通)</w:t>
            </w:r>
          </w:p>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雨雪天气时，保证广场面不积水、少结冰（中、大雪以上保证道路畅通）；</w:t>
            </w:r>
          </w:p>
        </w:tc>
      </w:tr>
      <w:tr>
        <w:trPr>
          <w:trHeight w:val="90"/>
        </w:trPr>
        <w:tc>
          <w:tcPr>
            <w:tcW w:w="1081" w:type="dxa"/>
            <w:tcBorders>
              <w:left w:val="nil"/>
              <w:right w:val="nil"/>
              <w:tl2br w:val="nil"/>
              <w:tr2bl w:val="nil"/>
            </w:tcBorders>
            <w:vAlign w:val="center"/>
          </w:tcPr>
          <w:p>
            <w:pPr>
              <w:keepNext w:val="0"/>
              <w:keepLines w:val="0"/>
              <w:pageBreakBefore w:val="0"/>
              <w:widowControl w:val="0"/>
              <w:kinsoku/>
              <w:wordWrap/>
              <w:overflowPunct/>
              <w:topLinePunct w:val="0"/>
              <w:autoSpaceDE/>
              <w:spacing w:line="340" w:lineRule="exact"/>
              <w:jc w:val="center"/>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垃圾场清洁</w:t>
            </w:r>
          </w:p>
        </w:tc>
        <w:tc>
          <w:tcPr>
            <w:tcW w:w="2115" w:type="dxa"/>
            <w:tcBorders>
              <w:tl2br w:val="nil"/>
              <w:tr2bl w:val="nil"/>
            </w:tcBorders>
            <w:vAlign w:val="center"/>
          </w:tcPr>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p>
        </w:tc>
        <w:tc>
          <w:tcPr>
            <w:tcW w:w="3190" w:type="dxa"/>
            <w:tcBorders>
              <w:left w:val="nil"/>
              <w:tl2br w:val="nil"/>
              <w:tr2bl w:val="nil"/>
            </w:tcBorders>
            <w:vAlign w:val="center"/>
          </w:tcPr>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生活垃圾日产日清，垃圾场每日清洁整理，物品摆放整齐。</w:t>
            </w:r>
          </w:p>
        </w:tc>
        <w:tc>
          <w:tcPr>
            <w:tcW w:w="3298" w:type="dxa"/>
            <w:tcBorders>
              <w:right w:val="nil"/>
              <w:tl2br w:val="nil"/>
              <w:tr2bl w:val="nil"/>
            </w:tcBorders>
            <w:vAlign w:val="center"/>
          </w:tcPr>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清运率达到100%；覆盖蓬布，密闭化运输，减少道路污染；</w:t>
            </w:r>
          </w:p>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垃圾盘布清扫干净，做到车走地净；车容车貌保持整洁，设备完好无损；</w:t>
            </w:r>
          </w:p>
          <w:p>
            <w:pPr>
              <w:keepNext w:val="0"/>
              <w:keepLines w:val="0"/>
              <w:pageBreakBefore w:val="0"/>
              <w:widowControl w:val="0"/>
              <w:kinsoku/>
              <w:wordWrap/>
              <w:overflowPunct/>
              <w:topLinePunct w:val="0"/>
              <w:autoSpaceDE/>
              <w:spacing w:line="340" w:lineRule="exact"/>
              <w:jc w:val="lef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清理完垃圾，及时关好垃圾箱（楼）门；</w:t>
            </w:r>
          </w:p>
        </w:tc>
      </w:tr>
      <w:tr>
        <w:trPr>
          <w:trHeight w:val="1857"/>
        </w:trPr>
        <w:tc>
          <w:tcPr>
            <w:tcW w:w="1081" w:type="dxa"/>
            <w:tcBorders>
              <w:top w:val="nil"/>
              <w:left w:val="nil"/>
              <w:right w:val="nil"/>
              <w:tl2br w:val="nil"/>
              <w:tr2bl w:val="nil"/>
            </w:tcBorders>
            <w:vAlign w:val="center"/>
          </w:tcPr>
          <w:p>
            <w:pPr>
              <w:keepNext w:val="0"/>
              <w:keepLines w:val="0"/>
              <w:pageBreakBefore w:val="0"/>
              <w:widowControl w:val="0"/>
              <w:kinsoku/>
              <w:wordWrap/>
              <w:overflowPunct/>
              <w:topLinePunct w:val="0"/>
              <w:autoSpaceDE/>
              <w:spacing w:line="340" w:lineRule="exact"/>
              <w:ind w:firstLineChars="100" w:firstLine="24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排水、</w:t>
            </w:r>
          </w:p>
          <w:p>
            <w:pPr>
              <w:keepNext w:val="0"/>
              <w:keepLines w:val="0"/>
              <w:pageBreakBefore w:val="0"/>
              <w:widowControl w:val="0"/>
              <w:kinsoku/>
              <w:wordWrap/>
              <w:overflowPunct/>
              <w:topLinePunct w:val="0"/>
              <w:autoSpaceDE/>
              <w:spacing w:line="340" w:lineRule="exact"/>
              <w:ind w:firstLineChars="100" w:firstLine="24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排污</w:t>
            </w:r>
          </w:p>
          <w:p>
            <w:pPr>
              <w:keepNext w:val="0"/>
              <w:keepLines w:val="0"/>
              <w:pageBreakBefore w:val="0"/>
              <w:widowControl w:val="0"/>
              <w:kinsoku/>
              <w:wordWrap/>
              <w:overflowPunct/>
              <w:topLinePunct w:val="0"/>
              <w:autoSpaceDE/>
              <w:spacing w:line="340" w:lineRule="exact"/>
              <w:ind w:firstLineChars="100" w:firstLine="24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管道</w:t>
            </w:r>
          </w:p>
          <w:p>
            <w:pPr>
              <w:keepNext w:val="0"/>
              <w:keepLines w:val="0"/>
              <w:pageBreakBefore w:val="0"/>
              <w:widowControl w:val="0"/>
              <w:kinsoku/>
              <w:wordWrap/>
              <w:overflowPunct/>
              <w:topLinePunct w:val="0"/>
              <w:autoSpaceDE/>
              <w:spacing w:line="340" w:lineRule="exact"/>
              <w:ind w:firstLineChars="100" w:firstLine="24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畅通</w:t>
            </w:r>
          </w:p>
        </w:tc>
        <w:tc>
          <w:tcPr>
            <w:tcW w:w="2115" w:type="dxa"/>
            <w:tcBorders>
              <w:top w:val="nil"/>
              <w:tl2br w:val="nil"/>
              <w:tr2bl w:val="nil"/>
            </w:tcBorders>
            <w:vAlign w:val="center"/>
          </w:tcPr>
          <w:p>
            <w:pPr>
              <w:keepNext w:val="0"/>
              <w:keepLines w:val="0"/>
              <w:pageBreakBefore w:val="0"/>
              <w:widowControl w:val="0"/>
              <w:kinsoku/>
              <w:wordWrap/>
              <w:overflowPunct/>
              <w:topLinePunct w:val="0"/>
              <w:autoSpaceDE/>
              <w:spacing w:line="340" w:lineRule="exact"/>
              <w:rPr>
                <w:rFonts w:ascii="新宋体" w:eastAsia="新宋体" w:cs="新宋体" w:hAnsi="新宋体" w:hint="eastAsia"/>
                <w:color w:val="auto"/>
                <w:sz w:val="24"/>
                <w:szCs w:val="24"/>
              </w:rPr>
            </w:pPr>
          </w:p>
        </w:tc>
        <w:tc>
          <w:tcPr>
            <w:tcW w:w="3190" w:type="dxa"/>
            <w:tcBorders>
              <w:top w:val="nil"/>
              <w:left w:val="nil"/>
              <w:tl2br w:val="nil"/>
              <w:tr2bl w:val="nil"/>
            </w:tcBorders>
            <w:vAlign w:val="center"/>
          </w:tcPr>
          <w:p>
            <w:pPr>
              <w:keepNext w:val="0"/>
              <w:keepLines w:val="0"/>
              <w:pageBreakBefore w:val="0"/>
              <w:widowControl w:val="0"/>
              <w:kinsoku/>
              <w:wordWrap/>
              <w:overflowPunct/>
              <w:topLinePunct w:val="0"/>
              <w:autoSpaceDE/>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水池、沟道每月2次清理，</w:t>
            </w:r>
          </w:p>
          <w:p>
            <w:pPr>
              <w:keepNext w:val="0"/>
              <w:keepLines w:val="0"/>
              <w:pageBreakBefore w:val="0"/>
              <w:widowControl w:val="0"/>
              <w:kinsoku/>
              <w:wordWrap/>
              <w:overflowPunct/>
              <w:topLinePunct w:val="0"/>
              <w:autoSpaceDE/>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雨、污水井通每月1次检查，并视检查情况随时进行清掏，公共雨、污水管道每年2次清理检查</w:t>
            </w:r>
          </w:p>
        </w:tc>
        <w:tc>
          <w:tcPr>
            <w:tcW w:w="3298" w:type="dxa"/>
            <w:tcBorders>
              <w:top w:val="nil"/>
              <w:right w:val="nil"/>
              <w:tl2br w:val="nil"/>
              <w:tr2bl w:val="nil"/>
            </w:tcBorders>
            <w:vAlign w:val="center"/>
          </w:tcPr>
          <w:p>
            <w:pPr>
              <w:keepNext w:val="0"/>
              <w:keepLines w:val="0"/>
              <w:pageBreakBefore w:val="0"/>
              <w:widowControl w:val="0"/>
              <w:kinsoku/>
              <w:wordWrap/>
              <w:overflowPunct/>
              <w:topLinePunct w:val="0"/>
              <w:autoSpaceDE/>
              <w:spacing w:line="340" w:lineRule="exact"/>
              <w:ind w:firstLineChars="200" w:firstLine="480"/>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保持管道畅通</w:t>
            </w:r>
          </w:p>
        </w:tc>
      </w:tr>
      <w:tr>
        <w:trPr>
          <w:trHeight w:val="2045"/>
        </w:trPr>
        <w:tc>
          <w:tcPr>
            <w:tcW w:w="9684" w:type="dxa"/>
            <w:gridSpan w:val="4"/>
            <w:tcBorders>
              <w:bottom w:val="single" w:sz="4" w:space="0" w:color="000000"/>
              <w:tl2br w:val="nil"/>
              <w:tr2bl w:val="nil"/>
            </w:tcBorders>
            <w:vAlign w:val="center"/>
          </w:tcPr>
          <w:p>
            <w:pPr>
              <w:keepNext w:val="0"/>
              <w:keepLines w:val="0"/>
              <w:pageBreakBefore w:val="0"/>
              <w:widowControl w:val="0"/>
              <w:kinsoku/>
              <w:wordWrap/>
              <w:overflowPunct/>
              <w:topLinePunct w:val="0"/>
              <w:autoSpaceDE/>
              <w:adjustRightInd w:val="0"/>
              <w:snapToGrid w:val="0"/>
              <w:spacing w:line="340" w:lineRule="exact"/>
              <w:rPr>
                <w:rFonts w:ascii="新宋体" w:eastAsia="新宋体" w:cs="新宋体" w:hAnsi="新宋体" w:hint="eastAsia"/>
                <w:bCs/>
                <w:color w:val="auto"/>
                <w:sz w:val="24"/>
                <w:szCs w:val="24"/>
              </w:rPr>
            </w:pPr>
            <w:r>
              <w:rPr>
                <w:rFonts w:ascii="新宋体" w:eastAsia="新宋体" w:cs="新宋体" w:hAnsi="新宋体" w:hint="eastAsia"/>
                <w:bCs/>
                <w:color w:val="auto"/>
                <w:sz w:val="24"/>
                <w:szCs w:val="24"/>
              </w:rPr>
              <w:t>其它说明</w:t>
            </w:r>
          </w:p>
          <w:p>
            <w:pPr>
              <w:keepNext w:val="0"/>
              <w:keepLines w:val="0"/>
              <w:pageBreakBefore w:val="0"/>
              <w:widowControl w:val="0"/>
              <w:kinsoku/>
              <w:wordWrap/>
              <w:overflowPunct/>
              <w:topLinePunct w:val="0"/>
              <w:autoSpaceDE/>
              <w:adjustRightInd w:val="0"/>
              <w:snapToGrid w:val="0"/>
              <w:spacing w:line="340" w:lineRule="exact"/>
              <w:rPr>
                <w:rFonts w:ascii="新宋体" w:eastAsia="新宋体" w:cs="新宋体" w:hAnsi="新宋体" w:hint="eastAsia"/>
                <w:bCs/>
                <w:color w:val="auto"/>
                <w:sz w:val="24"/>
                <w:szCs w:val="24"/>
              </w:rPr>
            </w:pPr>
            <w:r>
              <w:rPr>
                <w:rFonts w:ascii="新宋体" w:eastAsia="新宋体" w:cs="新宋体" w:hAnsi="新宋体" w:hint="eastAsia"/>
                <w:bCs/>
                <w:color w:val="auto"/>
                <w:sz w:val="24"/>
                <w:szCs w:val="24"/>
              </w:rPr>
              <w:t>（1）顶篷、露天阳台等边缘区域，每日保洁；</w:t>
            </w:r>
          </w:p>
          <w:p>
            <w:pPr>
              <w:keepNext w:val="0"/>
              <w:keepLines w:val="0"/>
              <w:pageBreakBefore w:val="0"/>
              <w:widowControl w:val="0"/>
              <w:kinsoku/>
              <w:wordWrap/>
              <w:overflowPunct/>
              <w:topLinePunct w:val="0"/>
              <w:autoSpaceDE/>
              <w:adjustRightInd w:val="0"/>
              <w:snapToGrid w:val="0"/>
              <w:spacing w:line="340" w:lineRule="exact"/>
              <w:rPr>
                <w:rFonts w:ascii="新宋体" w:eastAsia="新宋体" w:cs="新宋体" w:hAnsi="新宋体" w:hint="eastAsia"/>
                <w:bCs/>
                <w:color w:val="auto"/>
                <w:sz w:val="24"/>
                <w:szCs w:val="24"/>
              </w:rPr>
            </w:pPr>
            <w:r>
              <w:rPr>
                <w:rFonts w:ascii="新宋体" w:eastAsia="新宋体" w:cs="新宋体" w:hAnsi="新宋体" w:hint="eastAsia"/>
                <w:bCs/>
                <w:color w:val="auto"/>
                <w:sz w:val="24"/>
                <w:szCs w:val="24"/>
              </w:rPr>
              <w:t>（2）沟槽、地面、蓬面不定期清扫、冲洗，清洁堵塞物；</w:t>
            </w:r>
          </w:p>
          <w:p>
            <w:pPr>
              <w:keepNext w:val="0"/>
              <w:keepLines w:val="0"/>
              <w:pageBreakBefore w:val="0"/>
              <w:widowControl w:val="0"/>
              <w:kinsoku/>
              <w:wordWrap/>
              <w:overflowPunct/>
              <w:topLinePunct w:val="0"/>
              <w:autoSpaceDE/>
              <w:adjustRightInd w:val="0"/>
              <w:snapToGrid w:val="0"/>
              <w:spacing w:line="340" w:lineRule="exact"/>
              <w:rPr>
                <w:rFonts w:ascii="新宋体" w:eastAsia="新宋体" w:cs="新宋体" w:hAnsi="新宋体" w:hint="eastAsia"/>
                <w:bCs/>
                <w:color w:val="auto"/>
                <w:sz w:val="24"/>
                <w:szCs w:val="24"/>
              </w:rPr>
            </w:pPr>
            <w:r>
              <w:rPr>
                <w:rFonts w:ascii="新宋体" w:eastAsia="新宋体" w:cs="新宋体" w:hAnsi="新宋体" w:hint="eastAsia"/>
                <w:bCs/>
                <w:color w:val="auto"/>
                <w:sz w:val="24"/>
                <w:szCs w:val="24"/>
              </w:rPr>
              <w:t>（3）沟槽无堵塞物，地面、蓬面无污迹，无杂物堆放，边缘区域无蛛丝、脏物；</w:t>
            </w:r>
          </w:p>
          <w:p>
            <w:pPr>
              <w:keepNext w:val="0"/>
              <w:keepLines w:val="0"/>
              <w:pageBreakBefore w:val="0"/>
              <w:widowControl w:val="0"/>
              <w:kinsoku/>
              <w:wordWrap/>
              <w:overflowPunct/>
              <w:topLinePunct w:val="0"/>
              <w:autoSpaceDE/>
              <w:adjustRightInd w:val="0"/>
              <w:snapToGrid w:val="0"/>
              <w:spacing w:line="340" w:lineRule="exact"/>
              <w:rPr>
                <w:rFonts w:ascii="新宋体" w:eastAsia="新宋体" w:cs="新宋体" w:hAnsi="新宋体" w:hint="eastAsia"/>
                <w:bCs/>
                <w:color w:val="auto"/>
                <w:sz w:val="24"/>
                <w:szCs w:val="24"/>
              </w:rPr>
            </w:pPr>
            <w:r>
              <w:rPr>
                <w:rFonts w:ascii="新宋体" w:eastAsia="新宋体" w:cs="新宋体" w:hAnsi="新宋体" w:hint="eastAsia"/>
                <w:bCs/>
                <w:color w:val="auto"/>
                <w:sz w:val="24"/>
                <w:szCs w:val="24"/>
              </w:rPr>
              <w:t>（4）随时清洁、循环清洁，保证区域内无垃圾等目视污物，整体干净明亮。</w:t>
            </w:r>
          </w:p>
          <w:p>
            <w:pPr>
              <w:keepNext w:val="0"/>
              <w:keepLines w:val="0"/>
              <w:pageBreakBefore w:val="0"/>
              <w:widowControl w:val="0"/>
              <w:kinsoku/>
              <w:wordWrap/>
              <w:overflowPunct/>
              <w:topLinePunct w:val="0"/>
              <w:autoSpaceDE/>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bCs/>
                <w:color w:val="auto"/>
                <w:sz w:val="24"/>
                <w:szCs w:val="24"/>
              </w:rPr>
              <w:t>（5）保洁员在每天下班前半小时对各自承包区域进行自查，发现问题及时处理。</w:t>
            </w:r>
          </w:p>
        </w:tc>
      </w:tr>
    </w:tbl>
    <w:p>
      <w:pPr>
        <w:keepNext w:val="0"/>
        <w:keepLines w:val="0"/>
        <w:pageBreakBefore w:val="0"/>
        <w:widowControl w:val="0"/>
        <w:kinsoku/>
        <w:wordWrap/>
        <w:overflowPunct/>
        <w:topLinePunct w:val="0"/>
        <w:autoSpaceDE/>
        <w:rPr>
          <w:rFonts w:ascii="宋体" w:eastAsia="宋体" w:cs="宋体" w:hAnsi="宋体" w:hint="eastAsia"/>
          <w:b/>
          <w:bCs/>
          <w:color w:val="auto"/>
          <w:sz w:val="24"/>
          <w:szCs w:val="24"/>
        </w:rPr>
      </w:pPr>
    </w:p>
    <w:p>
      <w:pPr>
        <w:keepNext w:val="0"/>
        <w:keepLines w:val="0"/>
        <w:pageBreakBefore w:val="0"/>
        <w:widowControl w:val="0"/>
        <w:numPr>
          <w:ilvl w:val="0"/>
          <w:numId w:val="3"/>
        </w:numPr>
        <w:kinsoku/>
        <w:wordWrap/>
        <w:overflowPunct/>
        <w:topLinePunct w:val="0"/>
        <w:autoSpaceDE/>
        <w:spacing w:line="340" w:lineRule="exact"/>
        <w:ind w:left="0" w:firstLine="0"/>
        <w:rPr>
          <w:rFonts w:ascii="宋体" w:eastAsia="宋体" w:cs="宋体" w:hAnsi="宋体" w:hint="eastAsia"/>
          <w:b/>
          <w:bCs/>
          <w:color w:val="auto"/>
          <w:sz w:val="24"/>
          <w:szCs w:val="24"/>
        </w:rPr>
      </w:pPr>
      <w:r>
        <w:rPr>
          <w:rFonts w:ascii="宋体" w:eastAsia="宋体" w:cs="宋体" w:hAnsi="宋体" w:hint="eastAsia"/>
          <w:b/>
          <w:bCs/>
          <w:color w:val="auto"/>
          <w:sz w:val="24"/>
          <w:szCs w:val="24"/>
        </w:rPr>
        <w:t>宿管员岗位职责</w:t>
      </w:r>
    </w:p>
    <w:p>
      <w:pPr>
        <w:pStyle w:val="29"/>
        <w:adjustRightInd w:val="0"/>
        <w:snapToGrid w:val="0"/>
        <w:spacing w:line="96" w:lineRule="auto"/>
        <w:rPr>
          <w:rFonts w:hint="eastAsia"/>
        </w:rPr>
      </w:pPr>
    </w:p>
    <w:tbl>
      <w:tblPr>
        <w:jc w:val="left"/>
        <w:tblInd w:w="130" w:type="dxa"/>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425"/>
        <w:gridCol w:w="6870"/>
        <w:gridCol w:w="1395"/>
      </w:tblGrid>
      <w:tr>
        <w:trPr>
          <w:trHeight w:val="386"/>
        </w:trPr>
        <w:tc>
          <w:tcPr>
            <w:tcW w:w="1425" w:type="dxa"/>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b/>
                <w:bCs/>
                <w:color w:val="auto"/>
                <w:sz w:val="24"/>
                <w:szCs w:val="24"/>
              </w:rPr>
            </w:pPr>
            <w:r>
              <w:rPr>
                <w:rFonts w:ascii="新宋体" w:eastAsia="新宋体" w:cs="新宋体" w:hAnsi="新宋体" w:hint="eastAsia"/>
                <w:b/>
                <w:bCs/>
                <w:color w:val="auto"/>
                <w:sz w:val="24"/>
                <w:szCs w:val="24"/>
              </w:rPr>
              <w:t>岗位</w:t>
            </w:r>
          </w:p>
        </w:tc>
        <w:tc>
          <w:tcPr>
            <w:tcW w:w="6870" w:type="dxa"/>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b/>
                <w:bCs/>
                <w:color w:val="auto"/>
                <w:sz w:val="24"/>
                <w:szCs w:val="24"/>
              </w:rPr>
            </w:pPr>
            <w:r>
              <w:rPr>
                <w:rFonts w:ascii="新宋体" w:eastAsia="新宋体" w:cs="新宋体" w:hAnsi="新宋体" w:hint="eastAsia"/>
                <w:b/>
                <w:bCs/>
                <w:color w:val="auto"/>
                <w:sz w:val="24"/>
                <w:szCs w:val="24"/>
              </w:rPr>
              <w:t>内容与要求</w:t>
            </w:r>
          </w:p>
        </w:tc>
        <w:tc>
          <w:tcPr>
            <w:tcW w:w="1395" w:type="dxa"/>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b/>
                <w:bCs/>
                <w:color w:val="auto"/>
                <w:sz w:val="24"/>
                <w:szCs w:val="24"/>
              </w:rPr>
            </w:pPr>
            <w:r>
              <w:rPr>
                <w:rFonts w:ascii="新宋体" w:eastAsia="新宋体" w:cs="新宋体" w:hAnsi="新宋体" w:hint="eastAsia"/>
                <w:b/>
                <w:bCs/>
                <w:color w:val="auto"/>
                <w:sz w:val="24"/>
                <w:szCs w:val="24"/>
              </w:rPr>
              <w:t>备注</w:t>
            </w:r>
          </w:p>
        </w:tc>
      </w:tr>
      <w:tr>
        <w:trPr>
          <w:trHeight w:val="1805"/>
        </w:trPr>
        <w:tc>
          <w:tcPr>
            <w:tcW w:w="1425" w:type="dxa"/>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宿舍管理</w:t>
            </w:r>
          </w:p>
        </w:tc>
        <w:tc>
          <w:tcPr>
            <w:tcW w:w="6870" w:type="dxa"/>
            <w:tcBorders>
              <w:left w:val="single" w:sz="4" w:space="0" w:color="auto"/>
            </w:tcBorders>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1、禁止学生进入异性宿舍，做好家长来访接待的管理工作。</w:t>
            </w:r>
          </w:p>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2、对迟归学生问清情况，做好登记、统计工作，并上报管理处。</w:t>
            </w:r>
          </w:p>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3、监督学生遵守住校生管理规定。</w:t>
            </w:r>
          </w:p>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lang w:eastAsia="zh-CN"/>
              </w:rPr>
            </w:pPr>
            <w:r>
              <w:rPr>
                <w:rFonts w:ascii="新宋体" w:eastAsia="新宋体" w:cs="新宋体" w:hAnsi="新宋体" w:hint="eastAsia"/>
                <w:color w:val="auto"/>
                <w:sz w:val="24"/>
                <w:szCs w:val="24"/>
              </w:rPr>
              <w:t>4、对管辖楼层进行管理时间：（6:00-7:00；12:00-14:00；17:00-18:20；21:10-24:00）</w:t>
            </w:r>
            <w:r>
              <w:rPr>
                <w:rFonts w:ascii="新宋体" w:eastAsia="新宋体" w:cs="新宋体" w:hAnsi="新宋体" w:hint="eastAsia"/>
                <w:color w:val="auto"/>
                <w:sz w:val="24"/>
                <w:szCs w:val="24"/>
                <w:lang w:eastAsia="zh-CN"/>
              </w:rPr>
              <w:t>。</w:t>
            </w:r>
          </w:p>
        </w:tc>
        <w:tc>
          <w:tcPr>
            <w:tcW w:w="1395" w:type="dxa"/>
            <w:tcBorders>
              <w:left w:val="single" w:sz="4" w:space="0" w:color="auto"/>
            </w:tcBorders>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p>
        </w:tc>
      </w:tr>
      <w:tr>
        <w:trPr>
          <w:trHeight w:val="3200"/>
        </w:trPr>
        <w:tc>
          <w:tcPr>
            <w:tcW w:w="1425" w:type="dxa"/>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学生管理</w:t>
            </w:r>
          </w:p>
        </w:tc>
        <w:tc>
          <w:tcPr>
            <w:tcW w:w="6870" w:type="dxa"/>
            <w:tcBorders>
              <w:left w:val="single" w:sz="4" w:space="0" w:color="auto"/>
            </w:tcBorders>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1、认真对管辖楼层进行巡视，发现学生违纪情况，能及时制止、教育，上报值班老师。</w:t>
            </w:r>
          </w:p>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2、对学生午休、晚寝、起床进行检查与监督，保障学生的正常作息和良好的生活习惯。</w:t>
            </w:r>
          </w:p>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发现学生有违纪情况，应如实记录，及时公布于公告栏并报学校相关部门</w:t>
            </w:r>
          </w:p>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3、认真核实请假学生，严格检查午寝情况，清点晚寝学生人数。如有异常情况，立即上报值日老师和行政值日老师。</w:t>
            </w:r>
          </w:p>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4、熟悉了解学生，引导学生做文明住校生。</w:t>
            </w:r>
          </w:p>
        </w:tc>
        <w:tc>
          <w:tcPr>
            <w:tcW w:w="1395" w:type="dxa"/>
            <w:tcBorders>
              <w:left w:val="single" w:sz="4" w:space="0" w:color="auto"/>
            </w:tcBorders>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p>
        </w:tc>
      </w:tr>
      <w:tr>
        <w:tc>
          <w:tcPr>
            <w:tcW w:w="1425" w:type="dxa"/>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卫生管理</w:t>
            </w:r>
          </w:p>
        </w:tc>
        <w:tc>
          <w:tcPr>
            <w:tcW w:w="6870" w:type="dxa"/>
            <w:tcBorders>
              <w:left w:val="single" w:sz="4" w:space="0" w:color="auto"/>
            </w:tcBorders>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每天7:00-9:00、14:00-15:30对管辖楼层各寝室的内务卫生、公物保管、水电使用以及楼道卫生进行检查登记，并及时公布于公告栏。</w:t>
            </w:r>
          </w:p>
        </w:tc>
        <w:tc>
          <w:tcPr>
            <w:tcW w:w="1395" w:type="dxa"/>
            <w:tcBorders>
              <w:left w:val="single" w:sz="4" w:space="0" w:color="auto"/>
            </w:tcBorders>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p>
        </w:tc>
      </w:tr>
      <w:tr>
        <w:trPr>
          <w:trHeight w:val="1620"/>
        </w:trPr>
        <w:tc>
          <w:tcPr>
            <w:tcW w:w="1425" w:type="dxa"/>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安全管理</w:t>
            </w:r>
          </w:p>
        </w:tc>
        <w:tc>
          <w:tcPr>
            <w:tcW w:w="6870" w:type="dxa"/>
            <w:tcBorders>
              <w:left w:val="single" w:sz="4" w:space="0" w:color="auto"/>
            </w:tcBorders>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1、按时开关宿舍大门，按时开关电源、空调，按时做好寝室熄灯工作。</w:t>
            </w:r>
          </w:p>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2、做好宿舍公共财产安全防盗、防破坏灯工作。</w:t>
            </w:r>
          </w:p>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3、熟悉宿舍的消防设施并能熟悉掌握各种消防器具的使用。</w:t>
            </w:r>
          </w:p>
        </w:tc>
        <w:tc>
          <w:tcPr>
            <w:tcW w:w="1395" w:type="dxa"/>
            <w:tcBorders>
              <w:left w:val="single" w:sz="4" w:space="0" w:color="auto"/>
            </w:tcBorders>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p>
        </w:tc>
      </w:tr>
      <w:tr>
        <w:trPr>
          <w:trHeight w:val="830"/>
        </w:trPr>
        <w:tc>
          <w:tcPr>
            <w:tcW w:w="9690" w:type="dxa"/>
            <w:gridSpan w:val="3"/>
          </w:tcPr>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1、认真严格按学校的管理规定进行管理。</w:t>
            </w:r>
          </w:p>
          <w:p>
            <w:pPr>
              <w:keepNext w:val="0"/>
              <w:keepLines w:val="0"/>
              <w:pageBreakBefore w:val="0"/>
              <w:widowControl w:val="0"/>
              <w:kinsoku/>
              <w:wordWrap/>
              <w:overflowPunct/>
              <w:topLinePunct w:val="0"/>
              <w:autoSpaceDE/>
              <w:autoSpaceDN w:val="0"/>
              <w:adjustRightInd w:val="0"/>
              <w:snapToGrid w:val="0"/>
              <w:spacing w:line="340" w:lineRule="exact"/>
              <w:rPr>
                <w:rFonts w:ascii="新宋体" w:eastAsia="新宋体" w:cs="新宋体" w:hAnsi="新宋体" w:hint="eastAsia"/>
                <w:color w:val="auto"/>
                <w:sz w:val="24"/>
                <w:szCs w:val="24"/>
              </w:rPr>
            </w:pPr>
            <w:r>
              <w:rPr>
                <w:rFonts w:ascii="新宋体" w:eastAsia="新宋体" w:cs="新宋体" w:hAnsi="新宋体" w:hint="eastAsia"/>
                <w:color w:val="auto"/>
                <w:sz w:val="24"/>
                <w:szCs w:val="24"/>
              </w:rPr>
              <w:t>2、严格遵守作息时间表。</w:t>
            </w:r>
          </w:p>
        </w:tc>
      </w:tr>
    </w:tbl>
    <w:p>
      <w:pPr>
        <w:keepNext w:val="0"/>
        <w:keepLines w:val="0"/>
        <w:pageBreakBefore w:val="0"/>
        <w:widowControl w:val="0"/>
        <w:kinsoku/>
        <w:wordWrap/>
        <w:overflowPunct/>
        <w:topLinePunct w:val="0"/>
        <w:autoSpaceDE/>
        <w:adjustRightInd w:val="0"/>
        <w:snapToGrid w:val="0"/>
        <w:spacing w:line="144" w:lineRule="auto"/>
        <w:rPr>
          <w:rFonts w:ascii="宋体" w:cs="宋体" w:hAnsi="宋体" w:hint="eastAsia"/>
          <w:b/>
          <w:bCs/>
          <w:color w:val="auto"/>
          <w:sz w:val="24"/>
          <w:szCs w:val="24"/>
          <w:lang w:val="en-US" w:eastAsia="zh-CN"/>
        </w:rPr>
      </w:pPr>
    </w:p>
    <w:p>
      <w:pPr>
        <w:pageBreakBefore w:val="0"/>
        <w:widowControl w:val="0"/>
        <w:kinsoku/>
        <w:wordWrap/>
        <w:overflowPunct/>
        <w:topLinePunct w:val="0"/>
        <w:autoSpaceDE w:val="0"/>
        <w:autoSpaceDN w:val="0"/>
        <w:adjustRightInd w:val="0"/>
        <w:snapToGrid w:val="0"/>
        <w:spacing w:line="360" w:lineRule="auto"/>
        <w:textAlignment w:val="bottom"/>
        <w:outlineLvl w:val="0"/>
        <w:rPr>
          <w:rFonts w:ascii="宋体" w:cs="宋体" w:hAnsi="宋体" w:hint="eastAsia"/>
          <w:b/>
          <w:bCs/>
          <w:color w:val="auto"/>
          <w:sz w:val="24"/>
          <w:highlight w:val="none"/>
        </w:rPr>
      </w:pPr>
      <w:r>
        <w:rPr>
          <w:rFonts w:ascii="宋体" w:cs="宋体" w:hAnsi="宋体" w:hint="eastAsia"/>
          <w:b/>
          <w:bCs/>
          <w:color w:val="auto"/>
          <w:sz w:val="24"/>
          <w:lang w:val="en-US" w:eastAsia="zh-CN"/>
          <w:highlight w:val="none"/>
        </w:rPr>
        <w:t>七</w:t>
      </w:r>
      <w:r>
        <w:rPr>
          <w:rFonts w:ascii="宋体" w:cs="宋体" w:hAnsi="宋体" w:hint="eastAsia"/>
          <w:b/>
          <w:bCs/>
          <w:color w:val="auto"/>
          <w:sz w:val="24"/>
          <w:highlight w:val="none"/>
        </w:rPr>
        <w:t>、考核标准</w:t>
      </w:r>
    </w:p>
    <w:p>
      <w:pPr>
        <w:pageBreakBefore w:val="0"/>
        <w:widowControl w:val="0"/>
        <w:kinsoku/>
        <w:wordWrap/>
        <w:overflowPunct/>
        <w:topLinePunct w:val="0"/>
        <w:adjustRightInd w:val="0"/>
        <w:snapToGrid w:val="0"/>
        <w:spacing w:line="360" w:lineRule="auto"/>
        <w:ind w:firstLineChars="200" w:firstLine="480"/>
        <w:jc w:val="left"/>
        <w:rPr>
          <w:rFonts w:ascii="宋体" w:cs="宋体" w:hAnsi="宋体" w:hint="eastAsia"/>
          <w:bCs/>
          <w:color w:val="auto"/>
          <w:sz w:val="24"/>
          <w:highlight w:val="none"/>
        </w:rPr>
      </w:pPr>
      <w:r>
        <w:rPr>
          <w:rFonts w:ascii="宋体" w:cs="宋体" w:hAnsi="宋体" w:hint="eastAsia"/>
          <w:bCs/>
          <w:color w:val="auto"/>
          <w:sz w:val="24"/>
          <w:highlight w:val="none"/>
        </w:rPr>
        <w:t>（一）考核将实行月评制：学校每月的月初组织相关处室领导对物业公司上个月度的工作进行考评，如遇到假期将顺延到下个月；</w:t>
      </w:r>
    </w:p>
    <w:p>
      <w:pPr>
        <w:pageBreakBefore w:val="0"/>
        <w:widowControl w:val="0"/>
        <w:kinsoku/>
        <w:wordWrap/>
        <w:overflowPunct/>
        <w:topLinePunct w:val="0"/>
        <w:adjustRightInd w:val="0"/>
        <w:snapToGrid w:val="0"/>
        <w:spacing w:line="360" w:lineRule="auto"/>
        <w:ind w:firstLineChars="200" w:firstLine="480"/>
        <w:jc w:val="left"/>
        <w:rPr>
          <w:rFonts w:ascii="宋体" w:cs="宋体" w:hAnsi="宋体" w:hint="eastAsia"/>
          <w:bCs/>
          <w:color w:val="auto"/>
          <w:sz w:val="24"/>
          <w:highlight w:val="none"/>
        </w:rPr>
      </w:pPr>
      <w:r>
        <w:rPr>
          <w:rFonts w:ascii="宋体" w:cs="宋体" w:hAnsi="宋体" w:hint="eastAsia"/>
          <w:bCs/>
          <w:color w:val="auto"/>
          <w:sz w:val="24"/>
          <w:highlight w:val="none"/>
        </w:rPr>
        <w:t>（二）结算方式：学校按月结算，如遇到假期将顺延到下个月；</w:t>
      </w:r>
    </w:p>
    <w:p>
      <w:pPr>
        <w:pageBreakBefore w:val="0"/>
        <w:widowControl w:val="0"/>
        <w:kinsoku/>
        <w:wordWrap/>
        <w:overflowPunct/>
        <w:topLinePunct w:val="0"/>
        <w:adjustRightInd w:val="0"/>
        <w:snapToGrid w:val="0"/>
        <w:spacing w:line="360" w:lineRule="auto"/>
        <w:ind w:firstLineChars="200" w:firstLine="480"/>
        <w:jc w:val="left"/>
        <w:rPr>
          <w:rFonts w:ascii="宋体" w:cs="宋体" w:hAnsi="宋体" w:hint="eastAsia"/>
          <w:bCs/>
          <w:color w:val="auto"/>
          <w:sz w:val="24"/>
          <w:highlight w:val="none"/>
        </w:rPr>
      </w:pPr>
      <w:r>
        <w:rPr>
          <w:rFonts w:ascii="宋体" w:cs="宋体" w:hAnsi="宋体" w:hint="eastAsia"/>
          <w:bCs/>
          <w:color w:val="auto"/>
          <w:sz w:val="24"/>
          <w:highlight w:val="none"/>
        </w:rPr>
        <w:t>（三）考评办法运用：</w:t>
      </w:r>
    </w:p>
    <w:p>
      <w:pPr>
        <w:pageBreakBefore w:val="0"/>
        <w:widowControl w:val="0"/>
        <w:kinsoku/>
        <w:wordWrap/>
        <w:overflowPunct/>
        <w:topLinePunct w:val="0"/>
        <w:adjustRightInd w:val="0"/>
        <w:snapToGrid w:val="0"/>
        <w:spacing w:line="360" w:lineRule="auto"/>
        <w:ind w:firstLineChars="200" w:firstLine="480"/>
        <w:jc w:val="left"/>
        <w:rPr>
          <w:rFonts w:ascii="宋体" w:cs="宋体" w:hAnsi="宋体" w:hint="eastAsia"/>
          <w:bCs/>
          <w:color w:val="auto"/>
          <w:sz w:val="24"/>
          <w:highlight w:val="none"/>
        </w:rPr>
      </w:pPr>
      <w:r>
        <w:rPr>
          <w:rFonts w:ascii="宋体" w:cs="宋体" w:hAnsi="宋体" w:hint="eastAsia"/>
          <w:bCs/>
          <w:color w:val="auto"/>
          <w:sz w:val="24"/>
          <w:highlight w:val="none"/>
        </w:rPr>
        <w:t>1.根据学校制定的考核办法进行综合评分，并严格执行奖罚规定。</w:t>
      </w:r>
    </w:p>
    <w:p>
      <w:pPr>
        <w:pageBreakBefore w:val="0"/>
        <w:widowControl w:val="0"/>
        <w:kinsoku/>
        <w:wordWrap/>
        <w:overflowPunct/>
        <w:topLinePunct w:val="0"/>
        <w:adjustRightInd w:val="0"/>
        <w:snapToGrid w:val="0"/>
        <w:spacing w:line="360" w:lineRule="auto"/>
        <w:ind w:firstLineChars="200" w:firstLine="480"/>
        <w:jc w:val="left"/>
        <w:rPr>
          <w:rFonts w:ascii="宋体" w:cs="宋体" w:hAnsi="宋体" w:hint="eastAsia"/>
          <w:bCs/>
          <w:color w:val="auto"/>
          <w:sz w:val="24"/>
          <w:highlight w:val="none"/>
        </w:rPr>
      </w:pPr>
      <w:r>
        <w:rPr>
          <w:rFonts w:ascii="宋体" w:cs="宋体" w:hAnsi="宋体" w:hint="eastAsia"/>
          <w:bCs/>
          <w:color w:val="auto"/>
          <w:sz w:val="24"/>
          <w:highlight w:val="none"/>
        </w:rPr>
        <w:t>2.得分为90分（含）以上，按正常费用支付。</w:t>
      </w:r>
    </w:p>
    <w:p>
      <w:pPr>
        <w:pageBreakBefore w:val="0"/>
        <w:widowControl w:val="0"/>
        <w:kinsoku/>
        <w:wordWrap/>
        <w:overflowPunct/>
        <w:topLinePunct w:val="0"/>
        <w:adjustRightInd w:val="0"/>
        <w:snapToGrid w:val="0"/>
        <w:spacing w:line="360" w:lineRule="auto"/>
        <w:ind w:firstLineChars="200" w:firstLine="480"/>
        <w:jc w:val="left"/>
        <w:rPr>
          <w:rFonts w:ascii="宋体" w:cs="宋体" w:hAnsi="宋体" w:hint="eastAsia"/>
          <w:bCs/>
          <w:color w:val="auto"/>
          <w:sz w:val="24"/>
          <w:highlight w:val="none"/>
        </w:rPr>
      </w:pPr>
      <w:r>
        <w:rPr>
          <w:rFonts w:ascii="宋体" w:cs="宋体" w:hAnsi="宋体" w:hint="eastAsia"/>
          <w:bCs/>
          <w:color w:val="auto"/>
          <w:sz w:val="24"/>
          <w:highlight w:val="none"/>
        </w:rPr>
        <w:t xml:space="preserve">3.得分为80分（含）--90分之间的，扣除当月服务费的5%；连续三次得分为80分（含）--90分之间的，甲方有权对合同进行终止处理，并没收履约保证金，对乙方带来的损失，均由乙方自行处理。 </w:t>
      </w:r>
    </w:p>
    <w:p>
      <w:pPr>
        <w:pageBreakBefore w:val="0"/>
        <w:widowControl w:val="0"/>
        <w:kinsoku/>
        <w:wordWrap/>
        <w:overflowPunct/>
        <w:topLinePunct w:val="0"/>
        <w:adjustRightInd w:val="0"/>
        <w:snapToGrid w:val="0"/>
        <w:spacing w:line="360" w:lineRule="auto"/>
        <w:ind w:firstLineChars="200" w:firstLine="480"/>
        <w:jc w:val="left"/>
        <w:rPr>
          <w:rFonts w:ascii="宋体" w:cs="宋体" w:hAnsi="宋体" w:hint="eastAsia"/>
          <w:bCs/>
          <w:color w:val="auto"/>
          <w:sz w:val="24"/>
          <w:highlight w:val="none"/>
        </w:rPr>
      </w:pPr>
      <w:r>
        <w:rPr>
          <w:rFonts w:ascii="宋体" w:cs="宋体" w:hAnsi="宋体" w:hint="eastAsia"/>
          <w:bCs/>
          <w:color w:val="auto"/>
          <w:sz w:val="24"/>
          <w:highlight w:val="none"/>
        </w:rPr>
        <w:t xml:space="preserve">4.得分为70分（含）--80分之间的，扣除当月服务费的10%；连续二次得分为70分（含）--80分之间的，甲方有权对合同进行终止处理，并没收履约保证金，对乙方带来的损失，均由乙方自行处理。 </w:t>
      </w:r>
    </w:p>
    <w:p>
      <w:pPr>
        <w:pageBreakBefore w:val="0"/>
        <w:widowControl w:val="0"/>
        <w:kinsoku/>
        <w:wordWrap/>
        <w:overflowPunct/>
        <w:topLinePunct w:val="0"/>
        <w:adjustRightInd w:val="0"/>
        <w:snapToGrid w:val="0"/>
        <w:spacing w:line="360" w:lineRule="auto"/>
        <w:ind w:firstLineChars="200" w:firstLine="480"/>
        <w:jc w:val="left"/>
        <w:rPr>
          <w:rFonts w:ascii="宋体" w:cs="宋体" w:hAnsi="宋体" w:hint="eastAsia"/>
          <w:bCs/>
          <w:color w:val="auto"/>
          <w:sz w:val="24"/>
          <w:highlight w:val="none"/>
        </w:rPr>
      </w:pPr>
      <w:r>
        <w:rPr>
          <w:rFonts w:ascii="宋体" w:cs="宋体" w:hAnsi="宋体" w:hint="eastAsia"/>
          <w:bCs/>
          <w:color w:val="auto"/>
          <w:sz w:val="24"/>
          <w:highlight w:val="none"/>
        </w:rPr>
        <w:t>5.当月考核分数&lt;70 分，甲方将终止合同，并没收履约保证金，对乙方带来的损失，均由乙方自行处理。</w:t>
      </w:r>
    </w:p>
    <w:p>
      <w:pPr>
        <w:pageBreakBefore w:val="0"/>
        <w:widowControl w:val="0"/>
        <w:kinsoku/>
        <w:wordWrap/>
        <w:overflowPunct/>
        <w:topLinePunct w:val="0"/>
        <w:spacing w:line="360" w:lineRule="auto"/>
        <w:jc w:val="left"/>
        <w:outlineLvl w:val="0"/>
        <w:rPr>
          <w:rFonts w:ascii="新宋体" w:eastAsia="新宋体" w:hAnsi="新宋体" w:hint="eastAsia"/>
          <w:b/>
          <w:color w:val="auto"/>
          <w:sz w:val="24"/>
          <w:highlight w:val="none"/>
        </w:rPr>
      </w:pPr>
      <w:bookmarkStart w:id="30" w:name="_Toc13366"/>
      <w:r>
        <w:rPr>
          <w:rFonts w:ascii="新宋体" w:eastAsia="新宋体" w:hAnsi="新宋体" w:hint="eastAsia"/>
          <w:b/>
          <w:color w:val="auto"/>
          <w:sz w:val="24"/>
          <w:lang w:val="en-US" w:eastAsia="zh-CN"/>
          <w:highlight w:val="none"/>
        </w:rPr>
        <w:t>八</w:t>
      </w:r>
      <w:r>
        <w:rPr>
          <w:rFonts w:ascii="新宋体" w:eastAsia="新宋体" w:hAnsi="新宋体" w:hint="eastAsia"/>
          <w:b/>
          <w:color w:val="auto"/>
          <w:sz w:val="24"/>
          <w:highlight w:val="none"/>
        </w:rPr>
        <w:t>、其他要求</w:t>
      </w:r>
      <w:bookmarkEnd w:id="30"/>
    </w:p>
    <w:p>
      <w:pPr>
        <w:pageBreakBefore w:val="0"/>
        <w:widowControl w:val="0"/>
        <w:kinsoku/>
        <w:wordWrap/>
        <w:overflowPunct/>
        <w:topLinePunct w:val="0"/>
        <w:adjustRightInd w:val="0"/>
        <w:snapToGrid w:val="0"/>
        <w:spacing w:line="360" w:lineRule="auto"/>
        <w:ind w:firstLineChars="200" w:firstLine="480"/>
        <w:jc w:val="left"/>
        <w:rPr>
          <w:rFonts w:ascii="宋体" w:cs="宋体" w:hAnsi="宋体" w:hint="eastAsia"/>
          <w:bCs/>
          <w:color w:val="auto"/>
          <w:sz w:val="24"/>
          <w:highlight w:val="none"/>
        </w:rPr>
      </w:pPr>
      <w:r>
        <w:rPr>
          <w:rFonts w:ascii="宋体" w:cs="宋体" w:hAnsi="宋体" w:hint="eastAsia"/>
          <w:bCs/>
          <w:color w:val="auto"/>
          <w:sz w:val="24"/>
          <w:highlight w:val="none"/>
        </w:rPr>
        <w:t>1.投标供应商应根据项目需要，在投标文件中提出参加本项目的相关专业人员，项目组成员必须都具有较强的专业能力，并确定专门的联络人，积极与采购方沟通联系，并定期向采购</w:t>
      </w:r>
      <w:r>
        <w:rPr>
          <w:rFonts w:ascii="宋体" w:cs="宋体" w:hAnsi="宋体" w:hint="eastAsia"/>
          <w:bCs/>
          <w:color w:val="auto"/>
          <w:sz w:val="24"/>
          <w:lang w:val="en-US" w:eastAsia="zh-CN"/>
          <w:highlight w:val="none"/>
        </w:rPr>
        <w:t xml:space="preserve"> </w:t>
      </w:r>
      <w:r>
        <w:rPr>
          <w:rFonts w:ascii="宋体" w:cs="宋体" w:hAnsi="宋体" w:hint="eastAsia"/>
          <w:bCs/>
          <w:color w:val="auto"/>
          <w:sz w:val="24"/>
          <w:highlight w:val="none"/>
        </w:rPr>
        <w:t>方通报项目服务进度。</w:t>
      </w:r>
    </w:p>
    <w:p>
      <w:pPr>
        <w:pageBreakBefore w:val="0"/>
        <w:widowControl w:val="0"/>
        <w:kinsoku/>
        <w:wordWrap/>
        <w:overflowPunct/>
        <w:topLinePunct w:val="0"/>
        <w:adjustRightInd w:val="0"/>
        <w:snapToGrid w:val="0"/>
        <w:spacing w:line="360" w:lineRule="auto"/>
        <w:ind w:firstLineChars="200" w:firstLine="480"/>
        <w:jc w:val="left"/>
        <w:rPr>
          <w:rFonts w:ascii="宋体" w:cs="宋体" w:hAnsi="宋体" w:hint="eastAsia"/>
          <w:bCs/>
          <w:color w:val="auto"/>
          <w:sz w:val="24"/>
          <w:highlight w:val="none"/>
        </w:rPr>
      </w:pPr>
      <w:r>
        <w:rPr>
          <w:rFonts w:ascii="宋体" w:cs="宋体" w:hAnsi="宋体" w:hint="eastAsia"/>
          <w:bCs/>
          <w:color w:val="auto"/>
          <w:sz w:val="24"/>
          <w:highlight w:val="none"/>
        </w:rPr>
        <w:t>2.项目实施过程中项目负责人及项目组人员</w:t>
      </w:r>
      <w:r>
        <w:rPr>
          <w:rFonts w:ascii="宋体" w:cs="宋体" w:hAnsi="宋体" w:hint="eastAsia"/>
          <w:bCs/>
          <w:sz w:val="24"/>
        </w:rPr>
        <w:t>原则上不允许变更，正当理由确需更换的</w:t>
      </w:r>
      <w:r>
        <w:rPr>
          <w:rFonts w:ascii="宋体" w:cs="宋体" w:hAnsi="宋体" w:hint="eastAsia"/>
          <w:bCs/>
          <w:sz w:val="24"/>
          <w:highlight w:val="none"/>
        </w:rPr>
        <w:t>需提前</w:t>
      </w:r>
      <w:r>
        <w:rPr>
          <w:rFonts w:ascii="宋体" w:cs="宋体" w:hAnsi="宋体" w:hint="eastAsia"/>
          <w:bCs/>
          <w:color w:val="auto"/>
          <w:sz w:val="24"/>
          <w:highlight w:val="none"/>
        </w:rPr>
        <w:t>通知采购人并获同意才能更换，更换后的人员专业素质、技术能力及经验等情况不能低于原先水准。</w:t>
      </w:r>
    </w:p>
    <w:p>
      <w:pPr>
        <w:pageBreakBefore w:val="0"/>
        <w:widowControl w:val="0"/>
        <w:kinsoku/>
        <w:wordWrap/>
        <w:overflowPunct/>
        <w:topLinePunct w:val="0"/>
        <w:adjustRightInd w:val="0"/>
        <w:snapToGrid w:val="0"/>
        <w:spacing w:line="360" w:lineRule="auto"/>
        <w:ind w:firstLineChars="200" w:firstLine="480"/>
        <w:jc w:val="left"/>
        <w:rPr>
          <w:rFonts w:ascii="宋体" w:cs="宋体" w:hAnsi="宋体" w:hint="eastAsia"/>
          <w:bCs/>
          <w:color w:val="auto"/>
          <w:sz w:val="24"/>
          <w:highlight w:val="none"/>
        </w:rPr>
      </w:pPr>
      <w:r>
        <w:rPr>
          <w:rFonts w:ascii="宋体" w:cs="宋体" w:hAnsi="宋体" w:hint="eastAsia"/>
          <w:bCs/>
          <w:color w:val="auto"/>
          <w:sz w:val="24"/>
          <w:highlight w:val="none"/>
        </w:rPr>
        <w:t>3.在服务期内，中标单位人员发生的任何人身及安全事故由其自行全权负责，采购人将不负任何责任。中标单位任何更换或调整项目工作人员的行为应事先提前征求采购人意见，在征得采购人同意后方可更换、调整。若采购人发现服务人员不合格，有权要求更换，中标单位应在收到采购人的书面通知7个日历日内完成人员的更换。</w:t>
      </w:r>
    </w:p>
    <w:p>
      <w:pPr>
        <w:keepNext w:val="0"/>
        <w:keepLines w:val="0"/>
        <w:pageBreakBefore w:val="0"/>
        <w:widowControl w:val="0"/>
        <w:kinsoku/>
        <w:wordWrap/>
        <w:overflowPunct/>
        <w:topLinePunct w:val="0"/>
        <w:autoSpaceDE/>
        <w:spacing w:line="340" w:lineRule="exact"/>
        <w:ind w:left="0" w:firstLineChars="200" w:firstLine="480"/>
        <w:rPr>
          <w:rFonts w:ascii="宋体" w:eastAsia="宋体" w:cs="宋体" w:hAnsi="宋体" w:hint="eastAsia"/>
          <w:b/>
          <w:bCs/>
          <w:color w:val="auto"/>
          <w:sz w:val="24"/>
          <w:szCs w:val="24"/>
        </w:rPr>
      </w:pPr>
      <w:r>
        <w:rPr>
          <w:rFonts w:ascii="宋体" w:cs="宋体" w:hAnsi="宋体" w:hint="eastAsia"/>
          <w:bCs/>
          <w:color w:val="auto"/>
          <w:sz w:val="24"/>
          <w:highlight w:val="none"/>
        </w:rPr>
        <w:t>4.中标单位必须做好和本项目服务有关的相关信息数据保密工作，承担保密责任。</w:t>
      </w:r>
    </w:p>
    <w:p>
      <w:pPr>
        <w:pStyle w:val="29"/>
        <w:spacing w:line="240" w:lineRule="auto"/>
        <w:rPr>
          <w:rFonts w:hint="eastAsia"/>
        </w:rPr>
      </w:pPr>
    </w:p>
    <w:p>
      <w:pPr>
        <w:keepNext w:val="0"/>
        <w:keepLines w:val="0"/>
        <w:pageBreakBefore w:val="0"/>
        <w:widowControl w:val="0"/>
        <w:kinsoku/>
        <w:wordWrap/>
        <w:overflowPunct/>
        <w:topLinePunct w:val="0"/>
        <w:autoSpaceDE/>
        <w:spacing w:line="360" w:lineRule="auto"/>
        <w:ind w:firstLineChars="200" w:firstLine="480"/>
        <w:rPr>
          <w:rFonts w:ascii="宋体" w:eastAsia="宋体" w:cs="宋体" w:hAnsi="宋体" w:hint="eastAsia"/>
          <w:color w:val="auto"/>
          <w:sz w:val="24"/>
          <w:szCs w:val="24"/>
        </w:rPr>
      </w:pPr>
      <w:r>
        <w:rPr>
          <w:rFonts w:ascii="宋体" w:cs="宋体" w:hAnsi="宋体" w:hint="eastAsia"/>
          <w:color w:val="auto"/>
          <w:sz w:val="24"/>
          <w:szCs w:val="24"/>
          <w:lang w:val="en-US" w:eastAsia="zh-CN"/>
        </w:rPr>
        <w:t>5.</w:t>
      </w:r>
      <w:r>
        <w:rPr>
          <w:rFonts w:ascii="宋体" w:eastAsia="宋体" w:cs="宋体" w:hAnsi="宋体" w:hint="eastAsia"/>
          <w:color w:val="auto"/>
          <w:sz w:val="24"/>
          <w:szCs w:val="24"/>
        </w:rPr>
        <w:t>用餐：学校提供早、中、晚餐，餐标为：两荤两素；餐费（员工自己刷卡）用餐地点：一楼学生餐厅。</w:t>
      </w:r>
    </w:p>
    <w:p>
      <w:pPr>
        <w:keepNext w:val="0"/>
        <w:keepLines w:val="0"/>
        <w:pageBreakBefore w:val="0"/>
        <w:widowControl w:val="0"/>
        <w:kinsoku/>
        <w:wordWrap/>
        <w:overflowPunct/>
        <w:topLinePunct w:val="0"/>
        <w:autoSpaceDE/>
        <w:spacing w:line="360" w:lineRule="auto"/>
        <w:ind w:firstLineChars="200" w:firstLine="480"/>
        <w:rPr>
          <w:rFonts w:ascii="宋体" w:eastAsia="宋体" w:cs="宋体" w:hAnsi="宋体" w:hint="eastAsia"/>
          <w:bCs/>
          <w:color w:val="auto"/>
          <w:sz w:val="24"/>
          <w:szCs w:val="24"/>
        </w:rPr>
      </w:pPr>
      <w:r>
        <w:rPr>
          <w:rFonts w:ascii="宋体" w:cs="宋体" w:hAnsi="宋体" w:hint="eastAsia"/>
          <w:color w:val="auto"/>
          <w:sz w:val="24"/>
          <w:szCs w:val="24"/>
          <w:lang w:val="en-US" w:eastAsia="zh-CN"/>
        </w:rPr>
        <w:t>6.</w:t>
      </w:r>
      <w:r>
        <w:rPr>
          <w:rFonts w:ascii="宋体" w:eastAsia="宋体" w:cs="宋体" w:hAnsi="宋体" w:hint="eastAsia"/>
          <w:color w:val="auto"/>
          <w:sz w:val="24"/>
          <w:szCs w:val="24"/>
        </w:rPr>
        <w:t>临时工作：及时</w:t>
      </w:r>
      <w:r>
        <w:rPr>
          <w:rFonts w:ascii="宋体" w:eastAsia="宋体" w:cs="宋体" w:hAnsi="宋体" w:hint="eastAsia"/>
          <w:bCs/>
          <w:color w:val="auto"/>
          <w:sz w:val="24"/>
          <w:szCs w:val="24"/>
        </w:rPr>
        <w:t>完成校方安排的临时任务，如：搬运、挂取横幅等。</w:t>
      </w:r>
    </w:p>
    <w:p>
      <w:pPr>
        <w:spacing w:line="360" w:lineRule="auto"/>
        <w:jc w:val="center"/>
        <w:outlineLvl w:val="0"/>
        <w:rPr>
          <w:rFonts w:ascii="宋体" w:cs="宋体" w:hAnsi="宋体"/>
          <w:b/>
          <w:color w:val="000000"/>
          <w:sz w:val="36"/>
          <w:szCs w:val="36"/>
          <w14:textFill>
            <w14:solidFill>
              <w14:srgbClr w14:val="000000"/>
            </w14:solidFill>
          </w14:textFill>
        </w:rPr>
      </w:pPr>
    </w:p>
    <w:p>
      <w:pPr>
        <w:rPr>
          <w:rFonts w:ascii="宋体" w:cs="宋体" w:hAnsi="宋体"/>
          <w:sz w:val="24"/>
        </w:rPr>
      </w:pPr>
      <w:r>
        <w:rPr>
          <w:rFonts w:ascii="宋体" w:cs="宋体" w:hAnsi="宋体"/>
          <w:sz w:val="24"/>
        </w:rPr>
        <w:br w:type="page"/>
      </w:r>
    </w:p>
    <w:p>
      <w:pPr>
        <w:rPr>
          <w:rFonts w:ascii="宋体" w:cs="宋体" w:hAnsi="宋体" w:hint="eastAsia"/>
          <w:sz w:val="24"/>
        </w:rPr>
      </w:pPr>
    </w:p>
    <w:p>
      <w:pPr>
        <w:spacing w:line="360" w:lineRule="auto"/>
        <w:jc w:val="center"/>
        <w:outlineLvl w:val="0"/>
        <w:rPr>
          <w:rFonts w:ascii="宋体" w:cs="宋体" w:hAnsi="宋体"/>
          <w:b/>
          <w:color w:val="000000"/>
          <w:sz w:val="36"/>
          <w:szCs w:val="36"/>
          <w14:textFill>
            <w14:solidFill>
              <w14:srgbClr w14:val="000000"/>
            </w14:solidFill>
          </w14:textFill>
        </w:rPr>
      </w:pPr>
      <w:bookmarkEnd w:id="27"/>
      <w:bookmarkEnd w:id="28"/>
      <w:r>
        <w:rPr>
          <w:rFonts w:ascii="宋体" w:cs="宋体" w:hAnsi="宋体" w:hint="eastAsia"/>
          <w:b/>
          <w:color w:val="000000"/>
          <w:sz w:val="36"/>
          <w:szCs w:val="36"/>
          <w14:textFill>
            <w14:solidFill>
              <w14:srgbClr w14:val="000000"/>
            </w14:solidFill>
          </w14:textFill>
        </w:rPr>
        <w:t xml:space="preserve">第四部分   </w:t>
      </w:r>
      <w:bookmarkStart w:id="31" w:name="_Toc184313258"/>
      <w:bookmarkStart w:id="32" w:name="_Toc184308102"/>
      <w:bookmarkStart w:id="33" w:name="_Toc184312137"/>
      <w:bookmarkStart w:id="34" w:name="_Toc184312128"/>
      <w:bookmarkStart w:id="35" w:name="_Toc184314467"/>
      <w:bookmarkStart w:id="36" w:name="_Toc184312090"/>
      <w:bookmarkStart w:id="37" w:name="_Toc184310298"/>
      <w:bookmarkStart w:id="38" w:name="_Toc184308048"/>
      <w:bookmarkStart w:id="39" w:name="_Toc184308057"/>
      <w:bookmarkStart w:id="40" w:name="_Toc184308055"/>
      <w:bookmarkStart w:id="41" w:name="_Toc184313298"/>
      <w:bookmarkStart w:id="42" w:name="_Toc184308044"/>
      <w:bookmarkStart w:id="43" w:name="_Toc184313285"/>
      <w:bookmarkStart w:id="44" w:name="_Toc184314429"/>
      <w:bookmarkStart w:id="45" w:name="_Toc184313251"/>
      <w:bookmarkStart w:id="46" w:name="_Toc184310334"/>
      <w:bookmarkStart w:id="47" w:name="_Toc184312112"/>
      <w:bookmarkStart w:id="48" w:name="_Toc184313263"/>
      <w:bookmarkStart w:id="49" w:name="_Toc184314444"/>
      <w:bookmarkStart w:id="50" w:name="_Toc184313265"/>
      <w:bookmarkStart w:id="51" w:name="_Toc184310294"/>
      <w:bookmarkStart w:id="52" w:name="_Toc184314450"/>
      <w:bookmarkStart w:id="53" w:name="_Toc184312069"/>
      <w:bookmarkStart w:id="54" w:name="_Toc184313309"/>
      <w:bookmarkStart w:id="55" w:name="_Toc184312084"/>
      <w:bookmarkStart w:id="56" w:name="_Toc184313246"/>
      <w:bookmarkStart w:id="57" w:name="_Toc184314469"/>
      <w:bookmarkStart w:id="58" w:name="_Toc184310307"/>
      <w:bookmarkStart w:id="59" w:name="_Toc184310313"/>
      <w:bookmarkStart w:id="60" w:name="_Toc184308070"/>
      <w:bookmarkStart w:id="61" w:name="_Toc184310325"/>
      <w:bookmarkStart w:id="62" w:name="_Toc184314474"/>
      <w:bookmarkStart w:id="63" w:name="_Toc184314442"/>
      <w:bookmarkStart w:id="64" w:name="_Toc184310331"/>
      <w:bookmarkStart w:id="65" w:name="_Toc184308105"/>
      <w:bookmarkStart w:id="66" w:name="_Toc184313270"/>
      <w:bookmarkStart w:id="67" w:name="_Toc184310296"/>
      <w:bookmarkStart w:id="68" w:name="_Toc184312139"/>
      <w:bookmarkStart w:id="69" w:name="_Toc184310276"/>
      <w:bookmarkStart w:id="70" w:name="_Toc184313271"/>
      <w:bookmarkStart w:id="71" w:name="_Toc184312127"/>
      <w:bookmarkStart w:id="72" w:name="_Toc184312074"/>
      <w:bookmarkStart w:id="73" w:name="_Toc184313282"/>
      <w:bookmarkStart w:id="74" w:name="_Toc184312070"/>
      <w:bookmarkStart w:id="75" w:name="_Toc184313248"/>
      <w:bookmarkStart w:id="76" w:name="_Toc184308086"/>
      <w:bookmarkStart w:id="77" w:name="_Toc184308036"/>
      <w:bookmarkStart w:id="78" w:name="_Toc184310328"/>
      <w:bookmarkStart w:id="79" w:name="_Toc184312118"/>
      <w:bookmarkStart w:id="80" w:name="_Toc184312080"/>
      <w:bookmarkStart w:id="81" w:name="_Toc184313249"/>
      <w:bookmarkStart w:id="82" w:name="_Toc184314430"/>
      <w:bookmarkStart w:id="83" w:name="_Toc184308089"/>
      <w:bookmarkStart w:id="84" w:name="_Toc184312105"/>
      <w:bookmarkStart w:id="85" w:name="_Toc184313278"/>
      <w:bookmarkStart w:id="86" w:name="_Toc184314410"/>
      <w:bookmarkStart w:id="87" w:name="_Toc184313260"/>
      <w:bookmarkStart w:id="88" w:name="_Toc184312114"/>
      <w:bookmarkStart w:id="89" w:name="_Toc184314447"/>
      <w:bookmarkStart w:id="90" w:name="_Toc184310339"/>
      <w:bookmarkStart w:id="91" w:name="_Toc184314432"/>
      <w:bookmarkStart w:id="92" w:name="_Toc184314460"/>
      <w:bookmarkStart w:id="93" w:name="_Toc184313276"/>
      <w:bookmarkStart w:id="94" w:name="_Toc184314425"/>
      <w:bookmarkStart w:id="95" w:name="_Toc184313302"/>
      <w:bookmarkStart w:id="96" w:name="_Toc184312082"/>
      <w:bookmarkStart w:id="97" w:name="_Toc184308095"/>
      <w:bookmarkStart w:id="98" w:name="_Toc184310322"/>
      <w:bookmarkStart w:id="99" w:name="_Toc184310282"/>
      <w:bookmarkStart w:id="100" w:name="_Toc184314433"/>
      <w:bookmarkStart w:id="101" w:name="_Toc184310338"/>
      <w:bookmarkStart w:id="102" w:name="_Toc184312116"/>
      <w:bookmarkStart w:id="103" w:name="_Toc184308051"/>
      <w:bookmarkStart w:id="104" w:name="_Toc184313281"/>
      <w:bookmarkStart w:id="105" w:name="_Toc184312075"/>
      <w:bookmarkStart w:id="106" w:name="_Toc184312119"/>
      <w:bookmarkStart w:id="107" w:name="_Toc184314435"/>
      <w:bookmarkStart w:id="108" w:name="_Toc184314472"/>
      <w:bookmarkStart w:id="109" w:name="_Toc184308091"/>
      <w:bookmarkStart w:id="110" w:name="_Toc184314416"/>
      <w:bookmarkStart w:id="111" w:name="_Toc184314458"/>
      <w:bookmarkStart w:id="112" w:name="_Toc184312093"/>
      <w:bookmarkStart w:id="113" w:name="_Toc184314475"/>
      <w:bookmarkStart w:id="114" w:name="_Toc184312124"/>
      <w:bookmarkStart w:id="115" w:name="_Toc184310274"/>
      <w:bookmarkStart w:id="116" w:name="_Toc184313240"/>
      <w:bookmarkStart w:id="117" w:name="_Toc184308084"/>
      <w:bookmarkStart w:id="118" w:name="_Toc184308046"/>
      <w:bookmarkStart w:id="119" w:name="_Toc184310315"/>
      <w:bookmarkStart w:id="120" w:name="_Toc184313274"/>
      <w:bookmarkStart w:id="121" w:name="_Toc184313286"/>
      <w:bookmarkStart w:id="122" w:name="_Toc184314453"/>
      <w:bookmarkStart w:id="123" w:name="_Toc184310283"/>
      <w:bookmarkStart w:id="124" w:name="_Toc184314477"/>
      <w:bookmarkStart w:id="125" w:name="_Toc184310311"/>
      <w:bookmarkStart w:id="126" w:name="_Toc184312108"/>
      <w:bookmarkStart w:id="127" w:name="_Toc184310302"/>
      <w:bookmarkStart w:id="128" w:name="_Toc184308093"/>
      <w:bookmarkStart w:id="129" w:name="_Toc184314428"/>
      <w:bookmarkStart w:id="130" w:name="_Toc184314412"/>
      <w:bookmarkStart w:id="131" w:name="_Toc184310278"/>
      <w:bookmarkStart w:id="132" w:name="_Toc184314437"/>
      <w:bookmarkStart w:id="133" w:name="_Toc184310318"/>
      <w:bookmarkStart w:id="134" w:name="_Toc184314452"/>
      <w:bookmarkStart w:id="135" w:name="_Toc184310301"/>
      <w:bookmarkStart w:id="136" w:name="_Toc184310277"/>
      <w:bookmarkStart w:id="137" w:name="_Toc184313277"/>
      <w:bookmarkStart w:id="138" w:name="_Toc184313304"/>
      <w:bookmarkStart w:id="139" w:name="_Toc184308061"/>
      <w:bookmarkStart w:id="140" w:name="_Toc184312121"/>
      <w:bookmarkStart w:id="141" w:name="_Toc184310273"/>
      <w:bookmarkStart w:id="142" w:name="_Toc184310335"/>
      <w:bookmarkStart w:id="143" w:name="_Toc184308067"/>
      <w:bookmarkStart w:id="144" w:name="_Toc184314439"/>
      <w:bookmarkStart w:id="145" w:name="_Toc184314451"/>
      <w:bookmarkStart w:id="146" w:name="_Toc184308108"/>
      <w:bookmarkStart w:id="147" w:name="_Toc184312132"/>
      <w:bookmarkStart w:id="148" w:name="_Toc184310340"/>
      <w:bookmarkStart w:id="149" w:name="_Toc184308074"/>
      <w:bookmarkStart w:id="150" w:name="_Toc184314448"/>
      <w:bookmarkStart w:id="151" w:name="_Toc184314418"/>
      <w:bookmarkStart w:id="152" w:name="_Toc184308101"/>
      <w:bookmarkStart w:id="153" w:name="_Toc184310337"/>
      <w:bookmarkStart w:id="154" w:name="_Toc184308043"/>
      <w:bookmarkStart w:id="155" w:name="_Toc184308047"/>
      <w:bookmarkStart w:id="156" w:name="_Toc184313283"/>
      <w:bookmarkStart w:id="157" w:name="_Toc184314417"/>
      <w:bookmarkStart w:id="158" w:name="_Toc184313255"/>
      <w:bookmarkStart w:id="159" w:name="_Toc184308054"/>
      <w:bookmarkStart w:id="160" w:name="_Toc184312073"/>
      <w:bookmarkStart w:id="161" w:name="_Toc184313306"/>
      <w:bookmarkStart w:id="162" w:name="_Toc184310306"/>
      <w:bookmarkStart w:id="163" w:name="_Toc184312136"/>
      <w:bookmarkStart w:id="164" w:name="_Toc184310333"/>
      <w:bookmarkStart w:id="165" w:name="_Toc184314413"/>
      <w:bookmarkStart w:id="166" w:name="_Toc184308063"/>
      <w:bookmarkStart w:id="167" w:name="_Toc184313254"/>
      <w:bookmarkStart w:id="168" w:name="_Toc184312129"/>
      <w:bookmarkStart w:id="169" w:name="_Toc184314420"/>
      <w:bookmarkStart w:id="170" w:name="_Toc184312087"/>
      <w:bookmarkStart w:id="171" w:name="_Toc184310329"/>
      <w:bookmarkStart w:id="172" w:name="_Toc184312092"/>
      <w:bookmarkStart w:id="173" w:name="_Toc184313269"/>
      <w:bookmarkStart w:id="174" w:name="_Toc184314480"/>
      <w:bookmarkStart w:id="175" w:name="_Toc184314456"/>
      <w:bookmarkStart w:id="176" w:name="_Toc184314478"/>
      <w:bookmarkStart w:id="177" w:name="_Toc184313267"/>
      <w:bookmarkStart w:id="178" w:name="_Toc184310292"/>
      <w:bookmarkStart w:id="179" w:name="_Toc184312131"/>
      <w:bookmarkStart w:id="180" w:name="_Toc184313305"/>
      <w:bookmarkStart w:id="181" w:name="_Toc184313273"/>
      <w:bookmarkStart w:id="182" w:name="_Toc184310275"/>
      <w:bookmarkStart w:id="183" w:name="_Toc184308098"/>
      <w:bookmarkStart w:id="184" w:name="_Toc184313242"/>
      <w:bookmarkStart w:id="185" w:name="_Toc184310314"/>
      <w:bookmarkStart w:id="186" w:name="_Toc184308088"/>
      <w:bookmarkStart w:id="187" w:name="_Toc184314464"/>
      <w:bookmarkStart w:id="188" w:name="_Toc184313291"/>
      <w:bookmarkStart w:id="189" w:name="_Toc184312099"/>
      <w:bookmarkStart w:id="190" w:name="_Toc184312083"/>
      <w:bookmarkStart w:id="191" w:name="_Toc184312109"/>
      <w:bookmarkStart w:id="192" w:name="_Toc184308052"/>
      <w:bookmarkStart w:id="193" w:name="_Toc184310305"/>
      <w:bookmarkStart w:id="194" w:name="_Toc184313241"/>
      <w:bookmarkStart w:id="195" w:name="_Toc184310319"/>
      <w:bookmarkStart w:id="196" w:name="_Toc184314438"/>
      <w:bookmarkStart w:id="197" w:name="_Toc184314414"/>
      <w:bookmarkStart w:id="198" w:name="_Toc184314482"/>
      <w:bookmarkStart w:id="199" w:name="_Toc184313294"/>
      <w:bookmarkStart w:id="200" w:name="_Toc184310342"/>
      <w:bookmarkStart w:id="201" w:name="_Toc184313244"/>
      <w:bookmarkStart w:id="202" w:name="_Toc184310290"/>
      <w:bookmarkStart w:id="203" w:name="_Toc184312117"/>
      <w:bookmarkStart w:id="204" w:name="_Toc184308077"/>
      <w:bookmarkStart w:id="205" w:name="_Toc184308050"/>
      <w:bookmarkStart w:id="206" w:name="_Toc184312067"/>
      <w:bookmarkStart w:id="207" w:name="_Toc184310343"/>
      <w:bookmarkStart w:id="208" w:name="_Toc184314455"/>
      <w:bookmarkStart w:id="209" w:name="_Toc184310320"/>
      <w:bookmarkStart w:id="210" w:name="_Toc184310326"/>
      <w:bookmarkStart w:id="211" w:name="_Toc184310317"/>
      <w:bookmarkStart w:id="212" w:name="_Toc184310280"/>
      <w:bookmarkStart w:id="213" w:name="_Toc184308037"/>
      <w:bookmarkStart w:id="214" w:name="_Toc184308072"/>
      <w:bookmarkStart w:id="215" w:name="_Toc184314468"/>
      <w:bookmarkStart w:id="216" w:name="_Toc184314423"/>
      <w:bookmarkStart w:id="217" w:name="_Toc184313284"/>
      <w:bookmarkStart w:id="218" w:name="_Toc184312115"/>
      <w:bookmarkStart w:id="219" w:name="_Toc184310341"/>
      <w:bookmarkStart w:id="220" w:name="_Toc184312104"/>
      <w:bookmarkStart w:id="221" w:name="_Toc184310297"/>
      <w:bookmarkStart w:id="222" w:name="_Toc184312091"/>
      <w:bookmarkStart w:id="223" w:name="_Toc184314463"/>
      <w:bookmarkStart w:id="224" w:name="_Toc184312135"/>
      <w:bookmarkStart w:id="225" w:name="_Toc184314465"/>
      <w:bookmarkStart w:id="226" w:name="_Toc184313279"/>
      <w:bookmarkStart w:id="227" w:name="_Toc184312085"/>
      <w:bookmarkStart w:id="228" w:name="_Toc184310332"/>
      <w:bookmarkStart w:id="229" w:name="_Toc184312079"/>
      <w:bookmarkStart w:id="230" w:name="_Toc184308083"/>
      <w:bookmarkStart w:id="231" w:name="_Toc184313290"/>
      <w:bookmarkStart w:id="232" w:name="_Toc184314459"/>
      <w:bookmarkStart w:id="233" w:name="_Toc184312086"/>
      <w:bookmarkStart w:id="234" w:name="_Toc184308085"/>
      <w:bookmarkStart w:id="235" w:name="_Toc184310321"/>
      <w:bookmarkStart w:id="236" w:name="_Toc184312077"/>
      <w:bookmarkStart w:id="237" w:name="_Toc184310316"/>
      <w:bookmarkStart w:id="238" w:name="_Toc184314443"/>
      <w:bookmarkStart w:id="239" w:name="_Toc184314471"/>
      <w:bookmarkStart w:id="240" w:name="_Toc184312130"/>
      <w:bookmarkStart w:id="241" w:name="_Toc184313275"/>
      <w:bookmarkStart w:id="242" w:name="_Toc184308082"/>
      <w:bookmarkStart w:id="243" w:name="_Toc184308040"/>
      <w:bookmarkStart w:id="244" w:name="_Toc184308045"/>
      <w:bookmarkStart w:id="245" w:name="_Toc184313243"/>
      <w:bookmarkStart w:id="246" w:name="_Toc184313239"/>
      <w:bookmarkStart w:id="247" w:name="_Toc184312100"/>
      <w:bookmarkStart w:id="248" w:name="_Toc184310309"/>
      <w:bookmarkStart w:id="249" w:name="_Toc184312097"/>
      <w:bookmarkStart w:id="250" w:name="_Toc184308107"/>
      <w:bookmarkStart w:id="251" w:name="_Toc184312078"/>
      <w:bookmarkStart w:id="252" w:name="_Toc184310291"/>
      <w:bookmarkStart w:id="253" w:name="_Toc184310303"/>
      <w:bookmarkStart w:id="254" w:name="_Toc184308056"/>
      <w:bookmarkStart w:id="255" w:name="_Toc184308078"/>
      <w:bookmarkStart w:id="256" w:name="_Toc184312095"/>
      <w:bookmarkStart w:id="257" w:name="_Toc184312098"/>
      <w:bookmarkStart w:id="258" w:name="_Toc184310308"/>
      <w:bookmarkStart w:id="259" w:name="_Toc184312126"/>
      <w:bookmarkStart w:id="260" w:name="_Toc184310287"/>
      <w:bookmarkStart w:id="261" w:name="_Toc184314427"/>
      <w:bookmarkStart w:id="262" w:name="_Toc184308103"/>
      <w:bookmarkStart w:id="263" w:name="_Toc184308092"/>
      <w:bookmarkStart w:id="264" w:name="_Toc184314419"/>
      <w:bookmarkStart w:id="265" w:name="_Toc184308066"/>
      <w:bookmarkStart w:id="266" w:name="_Toc184308042"/>
      <w:bookmarkStart w:id="267" w:name="_Toc184310330"/>
      <w:bookmarkStart w:id="268" w:name="_Toc184314422"/>
      <w:bookmarkStart w:id="269" w:name="_Toc184313299"/>
      <w:bookmarkStart w:id="270" w:name="_Toc184313288"/>
      <w:bookmarkStart w:id="271" w:name="_Toc184314436"/>
      <w:bookmarkStart w:id="272" w:name="_Toc184313259"/>
      <w:bookmarkStart w:id="273" w:name="_Toc184313297"/>
      <w:bookmarkStart w:id="274" w:name="_Toc184313280"/>
      <w:bookmarkStart w:id="275" w:name="_Toc184313262"/>
      <w:bookmarkStart w:id="276" w:name="_Toc184314473"/>
      <w:bookmarkStart w:id="277" w:name="_Toc184310293"/>
      <w:bookmarkStart w:id="278" w:name="_Toc184308062"/>
      <w:bookmarkStart w:id="279" w:name="_Toc184308071"/>
      <w:bookmarkStart w:id="280" w:name="_Toc184312096"/>
      <w:bookmarkStart w:id="281" w:name="_Toc184308053"/>
      <w:bookmarkStart w:id="282" w:name="_Toc184314441"/>
      <w:bookmarkStart w:id="283" w:name="_Toc184310295"/>
      <w:bookmarkStart w:id="284" w:name="_Toc184312103"/>
      <w:bookmarkStart w:id="285" w:name="_Toc184313301"/>
      <w:bookmarkStart w:id="286" w:name="_Toc184312134"/>
      <w:bookmarkStart w:id="287" w:name="_Toc184308087"/>
      <w:bookmarkStart w:id="288" w:name="_Toc184313308"/>
      <w:bookmarkStart w:id="289" w:name="_Toc184313253"/>
      <w:bookmarkStart w:id="290" w:name="_Toc184308038"/>
      <w:bookmarkStart w:id="291" w:name="_Toc184312120"/>
      <w:bookmarkStart w:id="292" w:name="_Toc184312106"/>
      <w:bookmarkStart w:id="293" w:name="_Toc184312107"/>
      <w:bookmarkStart w:id="294" w:name="_Toc184312111"/>
      <w:bookmarkStart w:id="295" w:name="_Toc184312125"/>
      <w:bookmarkStart w:id="296" w:name="_Toc184314426"/>
      <w:bookmarkStart w:id="297" w:name="_Toc184310327"/>
      <w:bookmarkStart w:id="298" w:name="_Toc184313268"/>
      <w:bookmarkStart w:id="299" w:name="_Toc184312122"/>
      <w:bookmarkStart w:id="300" w:name="_Toc184312110"/>
      <w:bookmarkStart w:id="301" w:name="_Toc184314466"/>
      <w:bookmarkStart w:id="302" w:name="_Toc184313292"/>
      <w:bookmarkStart w:id="303" w:name="_Toc184313264"/>
      <w:bookmarkStart w:id="304" w:name="_Toc184310288"/>
      <w:bookmarkStart w:id="305" w:name="_Toc184313272"/>
      <w:bookmarkStart w:id="306" w:name="_Toc184314415"/>
      <w:bookmarkStart w:id="307" w:name="_Toc184308097"/>
      <w:bookmarkStart w:id="308" w:name="_Toc184312113"/>
      <w:bookmarkStart w:id="309" w:name="_Toc184314445"/>
      <w:bookmarkStart w:id="310" w:name="_Toc184314470"/>
      <w:bookmarkStart w:id="311" w:name="_Toc184308106"/>
      <w:bookmarkStart w:id="312" w:name="_Toc184308076"/>
      <w:bookmarkStart w:id="313" w:name="_Toc184310300"/>
      <w:bookmarkStart w:id="314" w:name="_Toc184313295"/>
      <w:bookmarkStart w:id="315" w:name="_Toc184308059"/>
      <w:bookmarkStart w:id="316" w:name="_Toc184313303"/>
      <w:bookmarkStart w:id="317" w:name="_Toc184310299"/>
      <w:bookmarkStart w:id="318" w:name="_Toc184312138"/>
      <w:bookmarkStart w:id="319" w:name="_Toc184314461"/>
      <w:bookmarkStart w:id="320" w:name="_Toc184313252"/>
      <w:bookmarkStart w:id="321" w:name="_Toc184312072"/>
      <w:bookmarkStart w:id="322" w:name="_Toc184314434"/>
      <w:bookmarkStart w:id="323" w:name="_Toc184308090"/>
      <w:bookmarkStart w:id="324" w:name="_Toc184314446"/>
      <w:bookmarkStart w:id="325" w:name="_Toc184308099"/>
      <w:bookmarkStart w:id="326" w:name="_Toc184310323"/>
      <w:bookmarkStart w:id="327" w:name="_Toc184308104"/>
      <w:bookmarkStart w:id="328" w:name="_Toc184310310"/>
      <w:bookmarkStart w:id="329" w:name="_Toc184310272"/>
      <w:bookmarkStart w:id="330" w:name="_Toc184308100"/>
      <w:bookmarkStart w:id="331" w:name="_Toc184312133"/>
      <w:bookmarkStart w:id="332" w:name="_Toc184308058"/>
      <w:bookmarkStart w:id="333" w:name="_Toc184313293"/>
      <w:bookmarkStart w:id="334" w:name="_Toc184313247"/>
      <w:bookmarkStart w:id="335" w:name="_Toc184310344"/>
      <w:bookmarkStart w:id="336" w:name="_Toc184314411"/>
      <w:bookmarkStart w:id="337" w:name="_Toc184314476"/>
      <w:bookmarkStart w:id="338" w:name="_Toc184308075"/>
      <w:bookmarkStart w:id="339" w:name="_Toc184310324"/>
      <w:bookmarkStart w:id="340" w:name="_Toc184312081"/>
      <w:bookmarkStart w:id="341" w:name="_Toc184312076"/>
      <w:bookmarkStart w:id="342" w:name="_Toc184308039"/>
      <w:bookmarkStart w:id="343" w:name="_Toc184308079"/>
      <w:bookmarkStart w:id="344" w:name="_Toc184314454"/>
      <w:bookmarkStart w:id="345" w:name="_Toc184310279"/>
      <w:bookmarkStart w:id="346" w:name="_Toc184308049"/>
      <w:bookmarkStart w:id="347" w:name="_Toc184310336"/>
      <w:bookmarkStart w:id="348" w:name="_Toc184308081"/>
      <w:bookmarkStart w:id="349" w:name="_Toc184313250"/>
      <w:bookmarkStart w:id="350" w:name="_Toc184313300"/>
      <w:bookmarkStart w:id="351" w:name="_Toc184313289"/>
      <w:bookmarkStart w:id="352" w:name="_Toc184308068"/>
      <w:bookmarkStart w:id="353" w:name="_Toc184308096"/>
      <w:bookmarkStart w:id="354" w:name="_Toc184308041"/>
      <w:bookmarkStart w:id="355" w:name="_Toc184313257"/>
      <w:bookmarkStart w:id="356" w:name="_Toc184313287"/>
      <w:bookmarkStart w:id="357" w:name="_Toc184312089"/>
      <w:bookmarkStart w:id="358" w:name="_Toc184312123"/>
      <w:bookmarkStart w:id="359" w:name="_Toc184310285"/>
      <w:bookmarkStart w:id="360" w:name="_Toc184310281"/>
      <w:bookmarkStart w:id="361" w:name="_Toc184312068"/>
      <w:bookmarkStart w:id="362" w:name="_Toc184312094"/>
      <w:bookmarkStart w:id="363" w:name="_Toc184308069"/>
      <w:bookmarkStart w:id="364" w:name="_Toc184314424"/>
      <w:bookmarkStart w:id="365" w:name="_Toc184308080"/>
      <w:bookmarkStart w:id="366" w:name="_Toc184308094"/>
      <w:bookmarkStart w:id="367" w:name="_Toc184310304"/>
      <w:bookmarkStart w:id="368" w:name="_Toc184308065"/>
      <w:bookmarkStart w:id="369" w:name="_Toc184314431"/>
      <w:bookmarkStart w:id="370" w:name="_Toc184308064"/>
      <w:bookmarkStart w:id="371" w:name="_Toc184312101"/>
      <w:bookmarkStart w:id="372" w:name="_Toc184310312"/>
      <w:bookmarkStart w:id="373" w:name="_Toc184312071"/>
      <w:bookmarkStart w:id="374" w:name="_Toc184313307"/>
      <w:bookmarkStart w:id="375" w:name="_Toc184313296"/>
      <w:bookmarkStart w:id="376" w:name="_Toc184313245"/>
      <w:bookmarkStart w:id="377" w:name="_Toc184314481"/>
      <w:bookmarkStart w:id="378" w:name="_Toc184308060"/>
      <w:bookmarkStart w:id="379" w:name="_Toc184314440"/>
      <w:bookmarkStart w:id="380" w:name="_Toc184314421"/>
      <w:bookmarkStart w:id="381" w:name="_Toc184313266"/>
      <w:bookmarkStart w:id="382" w:name="_Toc184314462"/>
      <w:bookmarkStart w:id="383" w:name="_Toc184308073"/>
      <w:bookmarkStart w:id="384" w:name="_Toc184314479"/>
      <w:bookmarkStart w:id="385" w:name="_Toc184313238"/>
      <w:bookmarkStart w:id="386" w:name="_Toc184312102"/>
      <w:bookmarkStart w:id="387" w:name="_Toc184313310"/>
      <w:bookmarkStart w:id="388" w:name="_Toc184310286"/>
      <w:bookmarkStart w:id="389" w:name="_Toc184310284"/>
      <w:bookmarkStart w:id="390" w:name="_Toc184312088"/>
      <w:bookmarkStart w:id="391" w:name="_Toc184310289"/>
      <w:bookmarkStart w:id="392" w:name="_Toc184314449"/>
      <w:bookmarkStart w:id="393" w:name="_Toc184313256"/>
      <w:bookmarkStart w:id="394" w:name="_Toc184313261"/>
      <w:bookmarkStart w:id="395" w:name="_Toc18431445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ascii="宋体" w:cs="宋体" w:hAnsi="宋体" w:hint="eastAsia"/>
          <w:b/>
          <w:color w:val="000000"/>
          <w:sz w:val="36"/>
          <w:szCs w:val="36"/>
          <w14:textFill>
            <w14:solidFill>
              <w14:srgbClr w14:val="000000"/>
            </w14:solidFill>
          </w14:textFill>
        </w:rPr>
        <w:t>评标办法</w:t>
      </w:r>
    </w:p>
    <w:p>
      <w:pPr>
        <w:adjustRightInd w:val="0"/>
        <w:snapToGrid w:val="0"/>
        <w:spacing w:line="360" w:lineRule="auto"/>
        <w:jc w:val="center"/>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评标办法前附表</w:t>
      </w:r>
    </w:p>
    <w:tbl>
      <w:tblPr>
        <w:jc w:val="left"/>
        <w:tblInd w:w="-514" w:type="dxa"/>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520"/>
        <w:gridCol w:w="5895"/>
        <w:gridCol w:w="552"/>
        <w:gridCol w:w="841"/>
        <w:gridCol w:w="1094"/>
      </w:tblGrid>
      <w:tr>
        <w:trPr>
          <w:trHeight w:val="3005"/>
        </w:trPr>
        <w:tc>
          <w:tcPr>
            <w:tcW w:w="292" w:type="pct"/>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序号</w:t>
            </w:r>
          </w:p>
        </w:tc>
        <w:tc>
          <w:tcPr>
            <w:tcW w:w="3309" w:type="pct"/>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评标标准</w:t>
            </w:r>
          </w:p>
        </w:tc>
        <w:tc>
          <w:tcPr>
            <w:tcW w:w="310" w:type="pct"/>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权重</w:t>
            </w:r>
          </w:p>
        </w:tc>
        <w:tc>
          <w:tcPr>
            <w:tcW w:w="472" w:type="pct"/>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bCs/>
                <w:color w:val="auto"/>
                <w:kern w:val="0"/>
                <w:sz w:val="24"/>
                <w:highlight w:val="none"/>
              </w:rPr>
            </w:pPr>
            <w:r>
              <w:rPr>
                <w:rFonts w:ascii="宋体" w:eastAsia="宋体" w:cs="微软雅黑" w:hAnsi="宋体" w:hint="eastAsia"/>
                <w:bCs/>
                <w:color w:val="auto"/>
                <w:kern w:val="0"/>
                <w:sz w:val="24"/>
                <w:highlight w:val="none"/>
              </w:rPr>
              <w:t>主观分/客观分属性</w:t>
            </w:r>
          </w:p>
        </w:tc>
        <w:tc>
          <w:tcPr>
            <w:tcW w:w="614" w:type="pct"/>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bCs/>
                <w:color w:val="auto"/>
                <w:kern w:val="0"/>
                <w:sz w:val="24"/>
                <w:highlight w:val="none"/>
              </w:rPr>
              <w:t>投标文件中评标标准相应的商务技术资料目录*</w:t>
            </w:r>
          </w:p>
        </w:tc>
      </w:tr>
      <w:tr>
        <w:trPr>
          <w:trHeight w:val="2840"/>
        </w:trPr>
        <w:tc>
          <w:tcPr>
            <w:tcW w:w="292" w:type="pct"/>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1</w:t>
            </w:r>
          </w:p>
        </w:tc>
        <w:tc>
          <w:tcPr>
            <w:tcW w:w="3309" w:type="pct"/>
            <w:tcBorders>
              <w:left w:val="single" w:sz="4" w:space="0" w:color="auto"/>
            </w:tcBorders>
            <w:vAlign w:val="center"/>
          </w:tcPr>
          <w:p>
            <w:pPr>
              <w:pStyle w:val="273"/>
              <w:pageBreakBefore w:val="0"/>
              <w:widowControl w:val="0"/>
              <w:kinsoku/>
              <w:wordWrap/>
              <w:overflowPunct/>
              <w:topLinePunct w:val="0"/>
              <w:adjustRightInd w:val="0"/>
              <w:snapToGrid w:val="0"/>
              <w:spacing w:line="360" w:lineRule="auto"/>
              <w:rPr>
                <w:rFonts w:ascii="宋体" w:eastAsia="宋体" w:cs="宋体" w:hAnsi="宋体" w:hint="eastAsia"/>
                <w:color w:val="auto"/>
                <w:sz w:val="24"/>
                <w:szCs w:val="24"/>
                <w:highlight w:val="none"/>
              </w:rPr>
            </w:pPr>
            <w:r>
              <w:rPr>
                <w:rFonts w:ascii="宋体" w:eastAsia="宋体" w:cs="宋体" w:hAnsi="宋体" w:hint="eastAsia"/>
                <w:color w:val="auto"/>
                <w:sz w:val="24"/>
                <w:szCs w:val="24"/>
                <w:highlight w:val="none"/>
              </w:rPr>
              <w:t>1.投标人具有质量管理体系认证有效证书的得</w:t>
            </w:r>
            <w:r>
              <w:rPr>
                <w:rFonts w:ascii="宋体" w:eastAsia="宋体" w:cs="宋体" w:hAnsi="宋体"/>
                <w:color w:val="auto"/>
                <w:sz w:val="24"/>
                <w:szCs w:val="24"/>
                <w:highlight w:val="none"/>
              </w:rPr>
              <w:t>2</w:t>
            </w:r>
            <w:r>
              <w:rPr>
                <w:rFonts w:ascii="宋体" w:eastAsia="宋体" w:cs="宋体" w:hAnsi="宋体" w:hint="eastAsia"/>
                <w:color w:val="auto"/>
                <w:sz w:val="24"/>
                <w:szCs w:val="24"/>
                <w:highlight w:val="none"/>
              </w:rPr>
              <w:t>分</w:t>
            </w:r>
          </w:p>
          <w:p>
            <w:pPr>
              <w:pStyle w:val="273"/>
              <w:pageBreakBefore w:val="0"/>
              <w:widowControl w:val="0"/>
              <w:kinsoku/>
              <w:wordWrap/>
              <w:overflowPunct/>
              <w:topLinePunct w:val="0"/>
              <w:adjustRightInd w:val="0"/>
              <w:snapToGrid w:val="0"/>
              <w:spacing w:line="360" w:lineRule="auto"/>
              <w:rPr>
                <w:rFonts w:ascii="宋体" w:eastAsia="宋体" w:cs="宋体" w:hAnsi="宋体" w:hint="eastAsia"/>
                <w:color w:val="auto"/>
                <w:sz w:val="24"/>
                <w:szCs w:val="24"/>
                <w:highlight w:val="none"/>
              </w:rPr>
            </w:pPr>
            <w:r>
              <w:rPr>
                <w:rFonts w:ascii="宋体" w:eastAsia="宋体" w:cs="宋体" w:hAnsi="宋体" w:hint="eastAsia"/>
                <w:color w:val="auto"/>
                <w:sz w:val="24"/>
                <w:szCs w:val="24"/>
                <w:highlight w:val="none"/>
              </w:rPr>
              <w:t>2.投标人具有环境管理体系认证有效证书的得</w:t>
            </w:r>
            <w:r>
              <w:rPr>
                <w:rFonts w:ascii="宋体" w:eastAsia="宋体" w:cs="宋体" w:hAnsi="宋体"/>
                <w:color w:val="auto"/>
                <w:sz w:val="24"/>
                <w:szCs w:val="24"/>
                <w:highlight w:val="none"/>
              </w:rPr>
              <w:t>2</w:t>
            </w:r>
            <w:r>
              <w:rPr>
                <w:rFonts w:ascii="宋体" w:eastAsia="宋体" w:cs="宋体" w:hAnsi="宋体" w:hint="eastAsia"/>
                <w:color w:val="auto"/>
                <w:sz w:val="24"/>
                <w:szCs w:val="24"/>
                <w:highlight w:val="none"/>
              </w:rPr>
              <w:t>分</w:t>
            </w:r>
          </w:p>
          <w:p>
            <w:pPr>
              <w:pageBreakBefore w:val="0"/>
              <w:widowControl w:val="0"/>
              <w:kinsoku/>
              <w:wordWrap/>
              <w:overflowPunct/>
              <w:topLinePunct w:val="0"/>
              <w:adjustRightInd/>
              <w:spacing w:line="360" w:lineRule="auto"/>
              <w:jc w:val="left"/>
              <w:rPr>
                <w:rFonts w:hint="eastAsia"/>
                <w:color w:val="auto"/>
                <w:highlight w:val="none"/>
              </w:rPr>
            </w:pPr>
            <w:r>
              <w:rPr>
                <w:rFonts w:ascii="宋体" w:eastAsia="宋体" w:cs="宋体" w:hAnsi="宋体" w:hint="eastAsia"/>
                <w:color w:val="auto"/>
                <w:sz w:val="24"/>
                <w:szCs w:val="24"/>
                <w:highlight w:val="none"/>
              </w:rPr>
              <w:t>3.具有职业健康安全管理体系认证有效证书的得</w:t>
            </w:r>
            <w:r>
              <w:rPr>
                <w:rFonts w:ascii="宋体" w:eastAsia="宋体" w:cs="宋体" w:hAnsi="宋体"/>
                <w:color w:val="auto"/>
                <w:sz w:val="24"/>
                <w:szCs w:val="24"/>
                <w:highlight w:val="none"/>
              </w:rPr>
              <w:t>2</w:t>
            </w:r>
            <w:r>
              <w:rPr>
                <w:rFonts w:ascii="宋体" w:eastAsia="宋体" w:cs="宋体" w:hAnsi="宋体" w:hint="eastAsia"/>
                <w:color w:val="auto"/>
                <w:sz w:val="24"/>
                <w:szCs w:val="24"/>
                <w:highlight w:val="none"/>
              </w:rPr>
              <w:t>分。</w:t>
            </w:r>
          </w:p>
          <w:p>
            <w:pPr>
              <w:pageBreakBefore w:val="0"/>
              <w:widowControl w:val="0"/>
              <w:kinsoku/>
              <w:wordWrap/>
              <w:overflowPunct/>
              <w:topLinePunct w:val="0"/>
              <w:adjustRightInd/>
              <w:spacing w:line="360" w:lineRule="auto"/>
              <w:jc w:val="left"/>
              <w:rPr>
                <w:rFonts w:ascii="宋体" w:eastAsia="宋体" w:cs="宋体" w:hAnsi="宋体"/>
                <w:b/>
                <w:bCs/>
                <w:i w:val="0"/>
                <w:iCs w:val="0"/>
                <w:caps w:val="0"/>
                <w:smallCaps w:val="0"/>
                <w:color w:val="auto"/>
                <w:spacing w:val="0"/>
                <w:sz w:val="24"/>
                <w:szCs w:val="24"/>
                <w:shd w:val="clear" w:color="auto" w:fill="FFFFFF"/>
                <w:highlight w:val="none"/>
              </w:rPr>
            </w:pPr>
            <w:r>
              <w:rPr>
                <w:rFonts w:ascii="宋体" w:eastAsia="宋体" w:cs="宋体" w:hAnsi="宋体" w:hint="eastAsia"/>
                <w:b/>
                <w:bCs/>
                <w:i w:val="0"/>
                <w:iCs w:val="0"/>
                <w:caps w:val="0"/>
                <w:smallCaps w:val="0"/>
                <w:color w:val="auto"/>
                <w:spacing w:val="0"/>
                <w:sz w:val="24"/>
                <w:szCs w:val="24"/>
                <w:shd w:val="clear" w:color="auto" w:fill="FFFFFF"/>
                <w:highlight w:val="none"/>
              </w:rPr>
              <w:t>备注</w:t>
            </w:r>
            <w:r>
              <w:rPr>
                <w:rFonts w:ascii="宋体" w:eastAsia="宋体" w:cs="宋体" w:hAnsi="宋体"/>
                <w:b/>
                <w:bCs/>
                <w:i w:val="0"/>
                <w:iCs w:val="0"/>
                <w:caps w:val="0"/>
                <w:smallCaps w:val="0"/>
                <w:color w:val="auto"/>
                <w:spacing w:val="0"/>
                <w:sz w:val="24"/>
                <w:szCs w:val="24"/>
                <w:shd w:val="clear" w:color="auto" w:fill="FFFFFF"/>
                <w:highlight w:val="none"/>
              </w:rPr>
              <w:t>:</w:t>
            </w:r>
          </w:p>
          <w:p>
            <w:pPr>
              <w:pageBreakBefore w:val="0"/>
              <w:widowControl w:val="0"/>
              <w:kinsoku/>
              <w:wordWrap/>
              <w:overflowPunct/>
              <w:topLinePunct w:val="0"/>
              <w:adjustRightInd/>
              <w:spacing w:line="360" w:lineRule="auto"/>
              <w:jc w:val="left"/>
              <w:rPr>
                <w:rFonts w:hint="eastAsia"/>
                <w:color w:val="auto"/>
                <w:highlight w:val="none"/>
              </w:rPr>
            </w:pPr>
            <w:r>
              <w:rPr>
                <w:rFonts w:ascii="宋体" w:eastAsia="宋体" w:cs="宋体" w:hAnsi="宋体" w:hint="eastAsia"/>
                <w:b/>
                <w:bCs/>
                <w:i w:val="0"/>
                <w:iCs w:val="0"/>
                <w:caps w:val="0"/>
                <w:smallCaps w:val="0"/>
                <w:color w:val="auto"/>
                <w:spacing w:val="0"/>
                <w:sz w:val="24"/>
                <w:szCs w:val="24"/>
                <w:shd w:val="clear" w:color="auto" w:fill="FFFFFF"/>
                <w:highlight w:val="none"/>
              </w:rPr>
              <w:t>提供证书原件扫描件，全国认证认可信息公共服务平台</w:t>
            </w:r>
            <w:r>
              <w:rPr>
                <w:rStyle w:val="74"/>
                <w:rFonts w:ascii="宋体" w:eastAsia="宋体" w:cs="宋体" w:hAnsi="宋体" w:hint="eastAsia"/>
                <w:b/>
                <w:bCs/>
                <w:i w:val="0"/>
                <w:iCs w:val="0"/>
                <w:caps w:val="0"/>
                <w:smallCaps w:val="0"/>
                <w:color w:val="auto"/>
                <w:spacing w:val="0"/>
                <w:sz w:val="24"/>
                <w:szCs w:val="24"/>
                <w:u w:val="none"/>
                <w:shd w:val="clear" w:color="auto" w:fill="FFFFFF"/>
                <w:highlight w:val="none"/>
              </w:rPr>
              <w:fldChar w:fldCharType="begin"/>
            </w:r>
            <w:r>
              <w:instrText>HYPERLINK "http://cx.cnca.cn/CertECloud/result/skipResultList"</w:instrText>
            </w:r>
            <w:r>
              <w:rPr>
                <w:rStyle w:val="74"/>
                <w:rFonts w:ascii="宋体" w:eastAsia="宋体" w:cs="宋体" w:hAnsi="宋体" w:hint="eastAsia"/>
                <w:b/>
                <w:bCs/>
                <w:i w:val="0"/>
                <w:iCs w:val="0"/>
                <w:caps w:val="0"/>
                <w:smallCaps w:val="0"/>
                <w:color w:val="auto"/>
                <w:spacing w:val="0"/>
                <w:sz w:val="24"/>
                <w:szCs w:val="24"/>
                <w:u w:val="none"/>
                <w:shd w:val="clear" w:color="auto" w:fill="FFFFFF"/>
                <w:highlight w:val="none"/>
              </w:rPr>
              <w:fldChar w:fldCharType="separate"/>
            </w:r>
            <w:r>
              <w:rPr>
                <w:rStyle w:val="74"/>
                <w:rFonts w:ascii="宋体" w:eastAsia="宋体" w:cs="宋体" w:hAnsi="宋体" w:hint="eastAsia"/>
                <w:b/>
                <w:bCs/>
                <w:i w:val="0"/>
                <w:iCs w:val="0"/>
                <w:caps w:val="0"/>
                <w:smallCaps w:val="0"/>
                <w:color w:val="auto"/>
                <w:spacing w:val="0"/>
                <w:sz w:val="24"/>
                <w:szCs w:val="24"/>
                <w:u w:val="none"/>
                <w:shd w:val="clear" w:color="auto" w:fill="FFFFFF"/>
                <w:highlight w:val="none"/>
              </w:rPr>
              <w:t>http://cx.cnca.cn/CertECloud/result/skipResultList</w:t>
            </w:r>
            <w:r>
              <w:rPr>
                <w:rStyle w:val="74"/>
                <w:rFonts w:ascii="宋体" w:eastAsia="宋体" w:cs="宋体" w:hAnsi="宋体" w:hint="eastAsia"/>
                <w:b/>
                <w:bCs/>
                <w:i w:val="0"/>
                <w:iCs w:val="0"/>
                <w:caps w:val="0"/>
                <w:smallCaps w:val="0"/>
                <w:color w:val="auto"/>
                <w:spacing w:val="0"/>
                <w:sz w:val="24"/>
                <w:szCs w:val="24"/>
                <w:u w:val="none"/>
                <w:shd w:val="clear" w:color="auto" w:fill="FFFFFF"/>
                <w:highlight w:val="none"/>
              </w:rPr>
              <w:fldChar w:fldCharType="end"/>
            </w:r>
            <w:r>
              <w:rPr>
                <w:rFonts w:ascii="宋体" w:eastAsia="宋体" w:cs="宋体" w:hAnsi="宋体" w:hint="eastAsia"/>
                <w:b/>
                <w:bCs/>
                <w:i w:val="0"/>
                <w:iCs w:val="0"/>
                <w:caps w:val="0"/>
                <w:smallCaps w:val="0"/>
                <w:color w:val="auto"/>
                <w:spacing w:val="0"/>
                <w:sz w:val="24"/>
                <w:szCs w:val="24"/>
                <w:shd w:val="clear" w:color="auto" w:fill="FFFFFF"/>
                <w:highlight w:val="none"/>
              </w:rPr>
              <w:t>可查)。</w:t>
            </w:r>
          </w:p>
        </w:tc>
        <w:tc>
          <w:tcPr>
            <w:tcW w:w="310"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eastAsia="宋体" w:cs="宋体" w:hAnsi="宋体" w:hint="eastAsia"/>
                <w:color w:val="auto"/>
                <w:kern w:val="0"/>
                <w:sz w:val="24"/>
                <w:highlight w:val="none"/>
              </w:rPr>
            </w:pPr>
            <w:r>
              <w:rPr>
                <w:rFonts w:ascii="宋体" w:eastAsia="宋体" w:cs="宋体" w:hAnsi="宋体"/>
                <w:color w:val="auto"/>
                <w:kern w:val="0"/>
                <w:sz w:val="24"/>
                <w:highlight w:val="none"/>
              </w:rPr>
              <w:t>6</w:t>
            </w:r>
          </w:p>
        </w:tc>
        <w:tc>
          <w:tcPr>
            <w:tcW w:w="472"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客观分</w:t>
            </w:r>
          </w:p>
        </w:tc>
        <w:tc>
          <w:tcPr>
            <w:tcW w:w="614" w:type="pct"/>
            <w:tcBorders>
              <w:left w:val="single" w:sz="4" w:space="0" w:color="auto"/>
            </w:tcBorders>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sz w:val="24"/>
                <w:highlight w:val="none"/>
              </w:rPr>
              <w:t>投标人资信</w:t>
            </w:r>
          </w:p>
        </w:tc>
      </w:tr>
      <w:tr>
        <w:trPr>
          <w:trHeight w:val="2612"/>
        </w:trPr>
        <w:tc>
          <w:tcPr>
            <w:tcW w:w="292" w:type="pct"/>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2</w:t>
            </w:r>
          </w:p>
        </w:tc>
        <w:tc>
          <w:tcPr>
            <w:tcW w:w="3309" w:type="pct"/>
            <w:tcBorders>
              <w:left w:val="single" w:sz="4" w:space="0" w:color="auto"/>
            </w:tcBorders>
            <w:vAlign w:val="center"/>
          </w:tcPr>
          <w:p>
            <w:pPr>
              <w:pStyle w:val="273"/>
              <w:pageBreakBefore w:val="0"/>
              <w:widowControl w:val="0"/>
              <w:kinsoku/>
              <w:wordWrap/>
              <w:overflowPunct/>
              <w:topLinePunct w:val="0"/>
              <w:adjustRightInd w:val="0"/>
              <w:snapToGrid w:val="0"/>
              <w:spacing w:line="360" w:lineRule="auto"/>
              <w:rPr>
                <w:rFonts w:cs="微软雅黑" w:hAnsi="宋体" w:hint="eastAsia"/>
                <w:kern w:val="2"/>
                <w:sz w:val="24"/>
                <w:szCs w:val="24"/>
                <w:highlight w:val="none"/>
              </w:rPr>
            </w:pPr>
            <w:r>
              <w:rPr>
                <w:rFonts w:cs="微软雅黑" w:hAnsi="宋体" w:hint="eastAsia"/>
                <w:kern w:val="2"/>
                <w:sz w:val="24"/>
                <w:szCs w:val="24"/>
                <w:highlight w:val="none"/>
              </w:rPr>
              <w:t>根据投标人202</w:t>
            </w:r>
            <w:r>
              <w:rPr>
                <w:rFonts w:cs="微软雅黑" w:hAnsi="宋体" w:hint="eastAsia"/>
                <w:kern w:val="2"/>
                <w:sz w:val="24"/>
                <w:szCs w:val="24"/>
              </w:rPr>
              <w:t>2</w:t>
            </w:r>
            <w:r>
              <w:rPr>
                <w:rFonts w:cs="微软雅黑" w:hAnsi="宋体" w:hint="eastAsia"/>
                <w:kern w:val="2"/>
                <w:sz w:val="24"/>
                <w:szCs w:val="24"/>
                <w:highlight w:val="none"/>
              </w:rPr>
              <w:t>年1月1日至今（以合同签订时间为准）签订的,每具有一个综合物业管理项目业绩可得1分，最多可得2分。</w:t>
            </w:r>
          </w:p>
          <w:p>
            <w:pPr>
              <w:pStyle w:val="273"/>
              <w:pageBreakBefore w:val="0"/>
              <w:widowControl w:val="0"/>
              <w:kinsoku/>
              <w:wordWrap/>
              <w:overflowPunct/>
              <w:topLinePunct w:val="0"/>
              <w:adjustRightInd w:val="0"/>
              <w:snapToGrid w:val="0"/>
              <w:spacing w:line="360" w:lineRule="auto"/>
              <w:rPr>
                <w:rFonts w:cs="微软雅黑" w:hAnsi="宋体" w:hint="eastAsia"/>
                <w:b/>
                <w:bCs/>
                <w:kern w:val="2"/>
                <w:sz w:val="24"/>
                <w:szCs w:val="24"/>
                <w:highlight w:val="none"/>
              </w:rPr>
            </w:pPr>
            <w:r>
              <w:rPr>
                <w:rFonts w:cs="微软雅黑" w:hAnsi="宋体" w:hint="eastAsia"/>
                <w:b/>
                <w:bCs/>
                <w:kern w:val="2"/>
                <w:sz w:val="24"/>
                <w:szCs w:val="24"/>
                <w:highlight w:val="none"/>
              </w:rPr>
              <w:t>备注：</w:t>
            </w:r>
          </w:p>
          <w:p>
            <w:pPr>
              <w:pStyle w:val="273"/>
              <w:pageBreakBefore w:val="0"/>
              <w:widowControl w:val="0"/>
              <w:kinsoku/>
              <w:wordWrap/>
              <w:overflowPunct/>
              <w:topLinePunct w:val="0"/>
              <w:adjustRightInd w:val="0"/>
              <w:snapToGrid w:val="0"/>
              <w:spacing w:line="360" w:lineRule="auto"/>
              <w:rPr>
                <w:rFonts w:cs="微软雅黑" w:hAnsi="宋体" w:hint="eastAsia"/>
                <w:b/>
                <w:bCs/>
                <w:kern w:val="2"/>
                <w:sz w:val="24"/>
                <w:szCs w:val="24"/>
                <w:highlight w:val="none"/>
              </w:rPr>
            </w:pPr>
            <w:r>
              <w:rPr>
                <w:rFonts w:cs="微软雅黑" w:hAnsi="宋体"/>
                <w:b/>
                <w:bCs/>
                <w:kern w:val="2"/>
                <w:sz w:val="24"/>
                <w:szCs w:val="24"/>
                <w:highlight w:val="none"/>
              </w:rPr>
              <w:t>1、</w:t>
            </w:r>
            <w:r>
              <w:rPr>
                <w:rFonts w:cs="微软雅黑" w:hAnsi="宋体" w:hint="eastAsia"/>
                <w:b/>
                <w:bCs/>
                <w:kern w:val="2"/>
                <w:sz w:val="24"/>
                <w:szCs w:val="24"/>
                <w:highlight w:val="none"/>
              </w:rPr>
              <w:t>合同内容至少包含保洁</w:t>
            </w:r>
            <w:bookmarkStart w:id="396" w:name="_GoBack"/>
            <w:bookmarkEnd w:id="396"/>
            <w:r>
              <w:rPr>
                <w:rFonts w:cs="微软雅黑" w:hAnsi="宋体" w:hint="eastAsia"/>
                <w:b/>
                <w:bCs/>
                <w:kern w:val="2"/>
                <w:sz w:val="24"/>
                <w:szCs w:val="24"/>
                <w:highlight w:val="none"/>
              </w:rPr>
              <w:t>、宿管</w:t>
            </w:r>
            <w:r>
              <w:rPr>
                <w:rFonts w:cs="微软雅黑" w:hAnsi="宋体"/>
                <w:b/>
                <w:bCs/>
                <w:kern w:val="2"/>
                <w:sz w:val="24"/>
                <w:szCs w:val="24"/>
                <w:highlight w:val="none"/>
              </w:rPr>
              <w:t>两项</w:t>
            </w:r>
            <w:r>
              <w:rPr>
                <w:rFonts w:cs="微软雅黑" w:hAnsi="宋体" w:hint="eastAsia"/>
                <w:b/>
                <w:bCs/>
                <w:kern w:val="2"/>
                <w:sz w:val="24"/>
                <w:szCs w:val="24"/>
                <w:highlight w:val="none"/>
              </w:rPr>
              <w:t>基本服务内容的，否则不得分；</w:t>
            </w:r>
          </w:p>
          <w:p>
            <w:pPr>
              <w:pStyle w:val="273"/>
              <w:pageBreakBefore w:val="0"/>
              <w:widowControl w:val="0"/>
              <w:kinsoku/>
              <w:wordWrap/>
              <w:overflowPunct/>
              <w:topLinePunct w:val="0"/>
              <w:adjustRightInd w:val="0"/>
              <w:snapToGrid w:val="0"/>
              <w:spacing w:line="360" w:lineRule="auto"/>
              <w:rPr>
                <w:rFonts w:cs="微软雅黑" w:hAnsi="宋体" w:hint="eastAsia"/>
                <w:b/>
                <w:bCs/>
                <w:kern w:val="2"/>
                <w:sz w:val="24"/>
                <w:szCs w:val="24"/>
                <w:highlight w:val="none"/>
              </w:rPr>
            </w:pPr>
            <w:r>
              <w:rPr>
                <w:rFonts w:cs="微软雅黑" w:hAnsi="宋体"/>
                <w:b/>
                <w:bCs/>
                <w:kern w:val="2"/>
                <w:sz w:val="24"/>
                <w:szCs w:val="24"/>
                <w:highlight w:val="none"/>
              </w:rPr>
              <w:t>2、</w:t>
            </w:r>
            <w:r>
              <w:rPr>
                <w:rFonts w:cs="微软雅黑" w:hAnsi="宋体" w:hint="eastAsia"/>
                <w:b/>
                <w:bCs/>
                <w:kern w:val="2"/>
                <w:sz w:val="24"/>
                <w:szCs w:val="24"/>
                <w:highlight w:val="none"/>
              </w:rPr>
              <w:t>续签的合同按一份合同认定。</w:t>
            </w:r>
          </w:p>
          <w:p>
            <w:pPr>
              <w:pageBreakBefore w:val="0"/>
              <w:widowControl w:val="0"/>
              <w:kinsoku/>
              <w:wordWrap/>
              <w:overflowPunct/>
              <w:topLinePunct w:val="0"/>
              <w:adjustRightInd w:val="0"/>
              <w:snapToGrid w:val="0"/>
              <w:spacing w:line="360" w:lineRule="auto"/>
              <w:rPr>
                <w:rStyle w:val="0"/>
                <w:rFonts w:ascii="宋体" w:cs="微软雅黑" w:hAnsi="宋体" w:hint="eastAsia"/>
                <w:sz w:val="24"/>
                <w:highlight w:val="none"/>
              </w:rPr>
            </w:pPr>
            <w:r>
              <w:rPr>
                <w:rStyle w:val="0"/>
                <w:rFonts w:ascii="宋体" w:cs="微软雅黑" w:hAnsi="宋体"/>
                <w:b/>
                <w:bCs/>
                <w:sz w:val="24"/>
                <w:highlight w:val="none"/>
              </w:rPr>
              <w:t>3、</w:t>
            </w:r>
            <w:r>
              <w:rPr>
                <w:rStyle w:val="0"/>
                <w:rFonts w:ascii="宋体" w:cs="微软雅黑" w:hAnsi="宋体" w:hint="eastAsia"/>
                <w:b/>
                <w:bCs/>
                <w:sz w:val="24"/>
                <w:highlight w:val="none"/>
              </w:rPr>
              <w:t>须提供合同及客户满意证明材料，否则不得分。</w:t>
            </w:r>
          </w:p>
        </w:tc>
        <w:tc>
          <w:tcPr>
            <w:tcW w:w="310"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Style w:val="0"/>
                <w:rFonts w:ascii="宋体" w:cs="微软雅黑" w:hAnsi="宋体" w:hint="eastAsia"/>
                <w:sz w:val="24"/>
                <w:highlight w:val="none"/>
              </w:rPr>
            </w:pPr>
            <w:r>
              <w:rPr>
                <w:rStyle w:val="0"/>
                <w:rFonts w:ascii="宋体" w:cs="微软雅黑" w:hAnsi="宋体" w:hint="eastAsia"/>
                <w:sz w:val="24"/>
                <w:highlight w:val="none"/>
              </w:rPr>
              <w:t>2</w:t>
            </w:r>
          </w:p>
        </w:tc>
        <w:tc>
          <w:tcPr>
            <w:tcW w:w="472"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Style w:val="0"/>
                <w:rFonts w:ascii="宋体" w:cs="微软雅黑" w:hAnsi="宋体" w:hint="eastAsia"/>
                <w:sz w:val="24"/>
                <w:highlight w:val="none"/>
              </w:rPr>
            </w:pPr>
            <w:r>
              <w:rPr>
                <w:rStyle w:val="0"/>
                <w:rFonts w:ascii="宋体" w:cs="微软雅黑" w:hAnsi="宋体" w:hint="eastAsia"/>
                <w:sz w:val="24"/>
                <w:highlight w:val="none"/>
              </w:rPr>
              <w:t>客观分</w:t>
            </w:r>
          </w:p>
        </w:tc>
        <w:tc>
          <w:tcPr>
            <w:tcW w:w="614" w:type="pct"/>
            <w:tcBorders>
              <w:left w:val="single" w:sz="4" w:space="0" w:color="auto"/>
            </w:tcBorders>
            <w:vAlign w:val="center"/>
          </w:tcPr>
          <w:p>
            <w:pPr>
              <w:pageBreakBefore w:val="0"/>
              <w:widowControl w:val="0"/>
              <w:kinsoku/>
              <w:wordWrap/>
              <w:overflowPunct/>
              <w:topLinePunct w:val="0"/>
              <w:adjustRightInd w:val="0"/>
              <w:snapToGrid w:val="0"/>
              <w:spacing w:line="360" w:lineRule="auto"/>
              <w:rPr>
                <w:rStyle w:val="0"/>
                <w:rFonts w:ascii="宋体" w:cs="微软雅黑" w:hAnsi="宋体" w:hint="eastAsia"/>
                <w:sz w:val="24"/>
                <w:highlight w:val="none"/>
              </w:rPr>
            </w:pPr>
            <w:r>
              <w:rPr>
                <w:rStyle w:val="0"/>
                <w:rFonts w:ascii="宋体" w:cs="微软雅黑" w:hAnsi="宋体" w:hint="eastAsia"/>
                <w:sz w:val="24"/>
                <w:highlight w:val="none"/>
              </w:rPr>
              <w:t>投标人202</w:t>
            </w:r>
            <w:r>
              <w:rPr>
                <w:rStyle w:val="0"/>
                <w:rFonts w:ascii="宋体" w:cs="微软雅黑" w:hAnsi="宋体" w:hint="eastAsia"/>
                <w:sz w:val="24"/>
              </w:rPr>
              <w:t>2</w:t>
            </w:r>
            <w:r>
              <w:rPr>
                <w:rStyle w:val="0"/>
                <w:rFonts w:ascii="宋体" w:cs="微软雅黑" w:hAnsi="宋体" w:hint="eastAsia"/>
                <w:sz w:val="24"/>
                <w:highlight w:val="none"/>
              </w:rPr>
              <w:t>年1月1日至今同类项目业绩</w:t>
            </w:r>
          </w:p>
        </w:tc>
      </w:tr>
      <w:tr>
        <w:trPr>
          <w:trHeight w:val="3861"/>
        </w:trPr>
        <w:tc>
          <w:tcPr>
            <w:tcW w:w="292" w:type="pct"/>
            <w:tcBorders>
              <w:bottom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3</w:t>
            </w:r>
          </w:p>
        </w:tc>
        <w:tc>
          <w:tcPr>
            <w:tcW w:w="3309" w:type="pct"/>
            <w:tcBorders>
              <w:left w:val="single" w:sz="4" w:space="0" w:color="auto"/>
              <w:bottom w:val="single" w:sz="4" w:space="0" w:color="auto"/>
            </w:tcBorders>
            <w:vAlign w:val="center"/>
          </w:tcPr>
          <w:p>
            <w:pPr>
              <w:pStyle w:val="273"/>
              <w:pageBreakBefore w:val="0"/>
              <w:widowControl w:val="0"/>
              <w:kinsoku/>
              <w:wordWrap/>
              <w:overflowPunct/>
              <w:topLinePunct w:val="0"/>
              <w:adjustRightInd w:val="0"/>
              <w:snapToGrid w:val="0"/>
              <w:spacing w:line="360" w:lineRule="auto"/>
              <w:rPr>
                <w:rFonts w:ascii="宋体" w:eastAsia="宋体" w:cs="宋体" w:hAnsi="宋体" w:hint="eastAsia"/>
                <w:color w:val="auto"/>
                <w:kern w:val="2"/>
                <w:sz w:val="24"/>
                <w:szCs w:val="24"/>
                <w:highlight w:val="none"/>
              </w:rPr>
            </w:pPr>
            <w:r>
              <w:rPr>
                <w:rFonts w:ascii="宋体" w:eastAsia="宋体" w:cs="宋体" w:hAnsi="宋体" w:hint="eastAsia"/>
                <w:color w:val="auto"/>
                <w:kern w:val="2"/>
                <w:sz w:val="24"/>
                <w:szCs w:val="24"/>
                <w:highlight w:val="none"/>
              </w:rPr>
              <w:t>1、拟派项目负责人具有专科及以上学历的得</w:t>
            </w:r>
            <w:r>
              <w:rPr>
                <w:rFonts w:ascii="宋体" w:eastAsia="宋体" w:cs="宋体" w:hAnsi="宋体"/>
                <w:color w:val="auto"/>
                <w:kern w:val="2"/>
                <w:sz w:val="24"/>
                <w:szCs w:val="24"/>
                <w:highlight w:val="none"/>
              </w:rPr>
              <w:t>2</w:t>
            </w:r>
            <w:r>
              <w:rPr>
                <w:rFonts w:ascii="宋体" w:eastAsia="宋体" w:cs="宋体" w:hAnsi="宋体" w:hint="eastAsia"/>
                <w:color w:val="auto"/>
                <w:kern w:val="2"/>
                <w:sz w:val="24"/>
                <w:szCs w:val="24"/>
                <w:highlight w:val="none"/>
              </w:rPr>
              <w:t>分。</w:t>
            </w:r>
          </w:p>
          <w:p>
            <w:pPr>
              <w:pageBreakBefore w:val="0"/>
              <w:widowControl/>
              <w:kinsoku/>
              <w:wordWrap/>
              <w:overflowPunct/>
              <w:topLinePunct w:val="0"/>
              <w:spacing w:line="360" w:lineRule="auto"/>
              <w:ind w:rightChars="14" w:right="29"/>
              <w:jc w:val="left"/>
              <w:textAlignment w:val="center"/>
              <w:rPr>
                <w:rFonts w:ascii="宋体" w:eastAsia="宋体" w:cs="宋体" w:hAnsi="宋体" w:hint="eastAsia"/>
                <w:color w:val="auto"/>
                <w:kern w:val="0"/>
                <w:sz w:val="24"/>
                <w:highlight w:val="none"/>
              </w:rPr>
            </w:pPr>
            <w:r>
              <w:rPr>
                <w:rFonts w:ascii="宋体" w:eastAsia="宋体" w:cs="宋体" w:hAnsi="宋体" w:hint="eastAsia"/>
                <w:color w:val="auto"/>
                <w:sz w:val="24"/>
                <w:highlight w:val="none"/>
              </w:rPr>
              <w:t>2</w:t>
            </w:r>
            <w:r>
              <w:rPr>
                <w:rFonts w:ascii="宋体" w:eastAsia="宋体" w:cs="宋体" w:hAnsi="宋体"/>
                <w:color w:val="auto"/>
                <w:sz w:val="24"/>
                <w:highlight w:val="none"/>
              </w:rPr>
              <w:t>、</w:t>
            </w:r>
            <w:r>
              <w:rPr>
                <w:rFonts w:ascii="宋体" w:eastAsia="宋体" w:cs="宋体" w:hAnsi="宋体" w:hint="eastAsia"/>
                <w:color w:val="auto"/>
                <w:sz w:val="24"/>
                <w:highlight w:val="none"/>
              </w:rPr>
              <w:t>拟派项目负责人</w:t>
            </w:r>
            <w:r>
              <w:rPr>
                <w:rFonts w:ascii="宋体" w:cs="宋体" w:hAnsi="宋体" w:hint="eastAsia"/>
                <w:kern w:val="0"/>
                <w:sz w:val="24"/>
                <w:highlight w:val="none"/>
              </w:rPr>
              <w:t>担任物业服务项目负责人担任物业服务项目负责人的工作经验</w:t>
            </w:r>
            <w:r>
              <w:rPr>
                <w:rFonts w:ascii="宋体" w:cs="宋体" w:hAnsi="宋体" w:hint="eastAsia"/>
                <w:kern w:val="0"/>
                <w:sz w:val="24"/>
                <w:lang w:val="en-US" w:eastAsia="zh-CN"/>
              </w:rPr>
              <w:t>大于等于1年小于</w:t>
            </w:r>
            <w:r>
              <w:rPr>
                <w:rFonts w:ascii="宋体" w:cs="宋体" w:hAnsi="宋体"/>
                <w:kern w:val="0"/>
                <w:sz w:val="24"/>
                <w:lang w:val="en-US" w:eastAsia="zh-CN"/>
              </w:rPr>
              <w:t>2</w:t>
            </w:r>
            <w:r>
              <w:rPr>
                <w:rFonts w:ascii="宋体" w:cs="宋体" w:hAnsi="宋体" w:hint="eastAsia"/>
                <w:kern w:val="0"/>
                <w:sz w:val="24"/>
                <w:lang w:val="en-US" w:eastAsia="zh-CN"/>
              </w:rPr>
              <w:t>年的得1分，大于等于</w:t>
            </w:r>
            <w:r>
              <w:rPr>
                <w:rFonts w:ascii="宋体" w:cs="宋体" w:hAnsi="宋体"/>
                <w:kern w:val="0"/>
                <w:sz w:val="24"/>
                <w:lang w:val="en-US" w:eastAsia="zh-CN"/>
              </w:rPr>
              <w:t>2</w:t>
            </w:r>
            <w:r>
              <w:rPr>
                <w:rFonts w:ascii="宋体" w:cs="宋体" w:hAnsi="宋体" w:hint="eastAsia"/>
                <w:kern w:val="0"/>
                <w:sz w:val="24"/>
                <w:lang w:val="en-US" w:eastAsia="zh-CN"/>
              </w:rPr>
              <w:t>年的得2分，</w:t>
            </w:r>
            <w:r>
              <w:rPr>
                <w:rFonts w:ascii="宋体" w:cs="宋体" w:hAnsi="宋体" w:hint="eastAsia"/>
                <w:kern w:val="0"/>
                <w:sz w:val="24"/>
                <w:lang w:val="en-US" w:eastAsia="zh-CN"/>
                <w:highlight w:val="none"/>
              </w:rPr>
              <w:t>此项最多得</w:t>
            </w:r>
            <w:r>
              <w:rPr>
                <w:rFonts w:ascii="宋体" w:cs="宋体" w:hAnsi="宋体"/>
                <w:kern w:val="0"/>
                <w:sz w:val="24"/>
                <w:lang w:val="en-US" w:eastAsia="zh-CN"/>
              </w:rPr>
              <w:t>2</w:t>
            </w:r>
            <w:r>
              <w:rPr>
                <w:rFonts w:ascii="宋体" w:cs="宋体" w:hAnsi="宋体" w:hint="eastAsia"/>
                <w:kern w:val="0"/>
                <w:sz w:val="24"/>
                <w:lang w:val="en-US" w:eastAsia="zh-CN"/>
              </w:rPr>
              <w:t>分</w:t>
            </w:r>
            <w:r>
              <w:rPr>
                <w:rFonts w:ascii="宋体" w:cs="宋体" w:hAnsi="宋体" w:hint="eastAsia"/>
                <w:kern w:val="0"/>
                <w:sz w:val="24"/>
                <w:lang w:val="en-US" w:eastAsia="zh-CN"/>
                <w:highlight w:val="none"/>
              </w:rPr>
              <w:t>。</w:t>
            </w:r>
          </w:p>
          <w:p>
            <w:pPr>
              <w:pageBreakBefore w:val="0"/>
              <w:widowControl/>
              <w:kinsoku/>
              <w:wordWrap/>
              <w:overflowPunct/>
              <w:topLinePunct w:val="0"/>
              <w:spacing w:line="360" w:lineRule="auto"/>
              <w:ind w:rightChars="14" w:right="29"/>
              <w:jc w:val="left"/>
              <w:textAlignment w:val="center"/>
              <w:rPr>
                <w:rFonts w:ascii="宋体" w:eastAsia="宋体" w:cs="宋体" w:hAnsi="宋体" w:hint="eastAsia"/>
                <w:color w:val="auto"/>
                <w:kern w:val="0"/>
                <w:sz w:val="24"/>
                <w:highlight w:val="none"/>
              </w:rPr>
            </w:pPr>
            <w:r>
              <w:rPr>
                <w:rFonts w:ascii="宋体" w:eastAsia="宋体" w:cs="宋体" w:hAnsi="宋体" w:hint="eastAsia"/>
                <w:color w:val="auto"/>
                <w:sz w:val="24"/>
                <w:highlight w:val="none"/>
              </w:rPr>
              <w:t>3、拟派项目负责人</w:t>
            </w:r>
            <w:r>
              <w:rPr>
                <w:rFonts w:ascii="宋体" w:eastAsia="宋体" w:cs="宋体" w:hAnsi="宋体" w:hint="eastAsia"/>
                <w:color w:val="auto"/>
                <w:kern w:val="0"/>
                <w:sz w:val="24"/>
                <w:highlight w:val="none"/>
              </w:rPr>
              <w:t>截止投标截止时间年龄</w:t>
            </w:r>
            <w:r>
              <w:rPr>
                <w:rFonts w:ascii="宋体" w:eastAsia="宋体" w:cs="宋体" w:hAnsi="宋体" w:hint="eastAsia"/>
                <w:color w:val="auto"/>
                <w:kern w:val="0"/>
                <w:sz w:val="24"/>
                <w:lang w:val="en-US" w:eastAsia="zh-CN"/>
                <w:highlight w:val="none"/>
              </w:rPr>
              <w:t>小于等于50周岁大于45周岁的得1分，</w:t>
            </w:r>
            <w:r>
              <w:rPr>
                <w:rFonts w:ascii="宋体" w:eastAsia="宋体" w:cs="宋体" w:hAnsi="宋体" w:hint="eastAsia"/>
                <w:color w:val="auto"/>
                <w:sz w:val="24"/>
                <w:highlight w:val="none"/>
              </w:rPr>
              <w:t>拟派项目负责人</w:t>
            </w:r>
            <w:r>
              <w:rPr>
                <w:rFonts w:ascii="宋体" w:eastAsia="宋体" w:cs="宋体" w:hAnsi="宋体" w:hint="eastAsia"/>
                <w:color w:val="auto"/>
                <w:kern w:val="0"/>
                <w:sz w:val="24"/>
                <w:highlight w:val="none"/>
              </w:rPr>
              <w:t>截止投标截止时间年龄</w:t>
            </w:r>
            <w:r>
              <w:rPr>
                <w:rFonts w:ascii="宋体" w:eastAsia="宋体" w:cs="宋体" w:hAnsi="宋体" w:hint="eastAsia"/>
                <w:color w:val="auto"/>
                <w:kern w:val="0"/>
                <w:sz w:val="24"/>
                <w:lang w:val="en-US" w:eastAsia="zh-CN"/>
                <w:highlight w:val="none"/>
              </w:rPr>
              <w:t>小于等于</w:t>
            </w:r>
            <w:r>
              <w:rPr>
                <w:rFonts w:ascii="宋体" w:eastAsia="宋体" w:cs="宋体" w:hAnsi="宋体" w:hint="eastAsia"/>
                <w:color w:val="auto"/>
                <w:kern w:val="0"/>
                <w:sz w:val="24"/>
                <w:highlight w:val="none"/>
              </w:rPr>
              <w:t>45周岁得2分，</w:t>
            </w:r>
            <w:r>
              <w:rPr>
                <w:rFonts w:ascii="宋体" w:eastAsia="宋体" w:cs="宋体" w:hAnsi="宋体" w:hint="eastAsia"/>
                <w:color w:val="auto"/>
                <w:sz w:val="24"/>
                <w:lang w:val="en-US" w:eastAsia="zh-CN"/>
                <w:highlight w:val="none"/>
              </w:rPr>
              <w:t>此项</w:t>
            </w:r>
            <w:r>
              <w:rPr>
                <w:rFonts w:ascii="宋体" w:eastAsia="宋体" w:cs="宋体" w:hAnsi="宋体" w:hint="eastAsia"/>
                <w:color w:val="auto"/>
                <w:kern w:val="0"/>
                <w:sz w:val="24"/>
                <w:lang w:val="en-US" w:eastAsia="zh-CN"/>
                <w:highlight w:val="none"/>
              </w:rPr>
              <w:t>最多得2分。</w:t>
            </w:r>
          </w:p>
          <w:p>
            <w:pPr>
              <w:pageBreakBefore w:val="0"/>
              <w:widowControl w:val="0"/>
              <w:kinsoku/>
              <w:wordWrap/>
              <w:overflowPunct/>
              <w:topLinePunct w:val="0"/>
              <w:adjustRightInd w:val="0"/>
              <w:snapToGrid w:val="0"/>
              <w:spacing w:line="360" w:lineRule="auto"/>
              <w:rPr>
                <w:rFonts w:ascii="宋体" w:eastAsia="宋体" w:cs="宋体" w:hAnsi="宋体"/>
                <w:b/>
                <w:bCs/>
                <w:color w:val="auto"/>
                <w:sz w:val="24"/>
                <w:highlight w:val="none"/>
              </w:rPr>
            </w:pPr>
            <w:r>
              <w:rPr>
                <w:rFonts w:ascii="宋体" w:eastAsia="宋体" w:cs="宋体" w:hAnsi="宋体" w:hint="eastAsia"/>
                <w:b/>
                <w:bCs/>
                <w:color w:val="auto"/>
                <w:sz w:val="24"/>
                <w:highlight w:val="none"/>
              </w:rPr>
              <w:t>备注：</w:t>
            </w:r>
          </w:p>
          <w:p>
            <w:pPr>
              <w:pStyle w:val="273"/>
              <w:pageBreakBefore w:val="0"/>
              <w:widowControl w:val="0"/>
              <w:kinsoku/>
              <w:wordWrap/>
              <w:overflowPunct/>
              <w:topLinePunct w:val="0"/>
              <w:adjustRightInd w:val="0"/>
              <w:snapToGrid w:val="0"/>
              <w:spacing w:line="360" w:lineRule="auto"/>
              <w:rPr>
                <w:rFonts w:cs="微软雅黑" w:hAnsi="宋体" w:hint="eastAsia"/>
                <w:b/>
                <w:bCs/>
                <w:kern w:val="2"/>
                <w:sz w:val="24"/>
                <w:szCs w:val="24"/>
              </w:rPr>
            </w:pPr>
            <w:r>
              <w:rPr>
                <w:rFonts w:cs="微软雅黑" w:hAnsi="宋体"/>
                <w:b/>
                <w:bCs/>
                <w:kern w:val="2"/>
                <w:sz w:val="24"/>
                <w:szCs w:val="24"/>
                <w:highlight w:val="none"/>
              </w:rPr>
              <w:t>1、</w:t>
            </w:r>
            <w:r>
              <w:rPr>
                <w:rFonts w:cs="微软雅黑" w:hAnsi="宋体" w:hint="eastAsia"/>
                <w:b/>
                <w:bCs/>
                <w:kern w:val="2"/>
                <w:sz w:val="24"/>
                <w:szCs w:val="24"/>
                <w:highlight w:val="none"/>
              </w:rPr>
              <w:t>拟派项目负责人</w:t>
            </w:r>
            <w:r>
              <w:rPr>
                <w:rFonts w:cs="微软雅黑" w:hAnsi="宋体" w:hint="eastAsia"/>
                <w:b/>
                <w:bCs/>
                <w:kern w:val="2"/>
                <w:sz w:val="24"/>
                <w:szCs w:val="24"/>
              </w:rPr>
              <w:t>须提供在本单位2024年 8月1日至投标截止时间为止任意一月</w:t>
            </w:r>
            <w:r>
              <w:rPr>
                <w:rFonts w:cs="微软雅黑" w:hAnsi="宋体" w:hint="eastAsia"/>
                <w:b/>
                <w:bCs/>
                <w:kern w:val="2"/>
                <w:sz w:val="24"/>
                <w:szCs w:val="24"/>
                <w:lang w:val="en-US" w:eastAsia="zh-CN"/>
              </w:rPr>
              <w:t>社保</w:t>
            </w:r>
            <w:r>
              <w:rPr>
                <w:rFonts w:cs="微软雅黑" w:hAnsi="宋体" w:hint="eastAsia"/>
                <w:b/>
                <w:bCs/>
                <w:kern w:val="2"/>
                <w:sz w:val="24"/>
                <w:szCs w:val="24"/>
              </w:rPr>
              <w:t>缴费情况（个人参保证明以已到账为准、单位参保证明以养老保险参保为准），否则不得分。</w:t>
            </w:r>
          </w:p>
          <w:p>
            <w:pPr>
              <w:pStyle w:val="273"/>
              <w:pageBreakBefore w:val="0"/>
              <w:widowControl w:val="0"/>
              <w:kinsoku/>
              <w:wordWrap/>
              <w:overflowPunct/>
              <w:topLinePunct w:val="0"/>
              <w:adjustRightInd w:val="0"/>
              <w:snapToGrid w:val="0"/>
              <w:spacing w:line="360" w:lineRule="auto"/>
              <w:rPr>
                <w:rFonts w:cs="微软雅黑" w:hAnsi="宋体" w:hint="eastAsia"/>
                <w:b/>
                <w:bCs/>
                <w:kern w:val="2"/>
                <w:sz w:val="24"/>
                <w:szCs w:val="24"/>
              </w:rPr>
            </w:pPr>
            <w:r>
              <w:rPr>
                <w:rFonts w:cs="微软雅黑" w:hAnsi="宋体"/>
                <w:b/>
                <w:bCs/>
                <w:kern w:val="2"/>
                <w:sz w:val="24"/>
                <w:szCs w:val="24"/>
                <w:highlight w:val="none"/>
              </w:rPr>
              <w:t>2、</w:t>
            </w:r>
            <w:r>
              <w:rPr>
                <w:rFonts w:cs="微软雅黑" w:hAnsi="宋体" w:hint="eastAsia"/>
                <w:b/>
                <w:bCs/>
                <w:kern w:val="2"/>
                <w:sz w:val="24"/>
                <w:szCs w:val="24"/>
                <w:highlight w:val="none"/>
              </w:rPr>
              <w:t>上述证书、年龄须提供相应证明材料，否则不得分。</w:t>
            </w:r>
          </w:p>
          <w:p>
            <w:pPr>
              <w:pStyle w:val="273"/>
              <w:pageBreakBefore w:val="0"/>
              <w:widowControl w:val="0"/>
              <w:kinsoku/>
              <w:wordWrap/>
              <w:overflowPunct/>
              <w:topLinePunct w:val="0"/>
              <w:adjustRightInd w:val="0"/>
              <w:snapToGrid w:val="0"/>
              <w:spacing w:line="360" w:lineRule="auto"/>
              <w:rPr>
                <w:rFonts w:ascii="宋体" w:cs="宋体" w:hAnsi="宋体" w:hint="eastAsia"/>
                <w:b/>
                <w:bCs/>
                <w:sz w:val="24"/>
              </w:rPr>
            </w:pPr>
            <w:r>
              <w:rPr>
                <w:rFonts w:cs="微软雅黑" w:hAnsi="宋体"/>
                <w:b/>
                <w:bCs/>
                <w:kern w:val="2"/>
                <w:sz w:val="24"/>
                <w:szCs w:val="24"/>
                <w:highlight w:val="none"/>
              </w:rPr>
              <w:t>3、</w:t>
            </w:r>
            <w:r>
              <w:rPr>
                <w:rFonts w:cs="微软雅黑" w:hAnsi="宋体" w:hint="eastAsia"/>
                <w:b/>
                <w:bCs/>
                <w:kern w:val="2"/>
                <w:sz w:val="24"/>
                <w:szCs w:val="24"/>
                <w:highlight w:val="none"/>
              </w:rPr>
              <w:t>拟派项目负责人工作经验需提供业绩合同（如业绩合同不能体现人员信息</w:t>
            </w:r>
            <w:r>
              <w:rPr>
                <w:rFonts w:cs="微软雅黑" w:hAnsi="宋体" w:hint="eastAsia"/>
                <w:b/>
                <w:bCs/>
                <w:kern w:val="2"/>
                <w:sz w:val="24"/>
                <w:szCs w:val="24"/>
                <w:lang w:eastAsia="zh-CN"/>
                <w:highlight w:val="none"/>
              </w:rPr>
              <w:t>、</w:t>
            </w:r>
            <w:r>
              <w:rPr>
                <w:rFonts w:cs="微软雅黑" w:hAnsi="宋体" w:hint="eastAsia"/>
                <w:b/>
                <w:bCs/>
                <w:kern w:val="2"/>
                <w:sz w:val="24"/>
                <w:szCs w:val="24"/>
                <w:lang w:val="en-US" w:eastAsia="zh-CN"/>
                <w:highlight w:val="none"/>
              </w:rPr>
              <w:t>服务年限</w:t>
            </w:r>
            <w:r>
              <w:rPr>
                <w:rFonts w:cs="微软雅黑" w:hAnsi="宋体" w:hint="eastAsia"/>
                <w:b/>
                <w:bCs/>
                <w:kern w:val="2"/>
                <w:sz w:val="24"/>
                <w:szCs w:val="24"/>
                <w:highlight w:val="none"/>
              </w:rPr>
              <w:t>还需同时提供业主证明），</w:t>
            </w:r>
            <w:r>
              <w:rPr>
                <w:rFonts w:cs="微软雅黑" w:hAnsi="宋体" w:hint="eastAsia"/>
                <w:b/>
                <w:bCs/>
                <w:kern w:val="2"/>
                <w:sz w:val="24"/>
                <w:szCs w:val="24"/>
                <w:lang w:val="en-US" w:eastAsia="zh-CN"/>
                <w:highlight w:val="none"/>
              </w:rPr>
              <w:t xml:space="preserve"> 否则</w:t>
            </w:r>
            <w:r>
              <w:rPr>
                <w:rFonts w:cs="微软雅黑" w:hAnsi="宋体" w:hint="eastAsia"/>
                <w:b/>
                <w:bCs/>
                <w:kern w:val="2"/>
                <w:sz w:val="24"/>
                <w:szCs w:val="24"/>
                <w:highlight w:val="none"/>
              </w:rPr>
              <w:t>不得分。</w:t>
            </w:r>
          </w:p>
        </w:tc>
        <w:tc>
          <w:tcPr>
            <w:tcW w:w="310" w:type="pct"/>
            <w:tcBorders>
              <w:left w:val="single" w:sz="4" w:space="0" w:color="auto"/>
              <w:bottom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eastAsia="宋体" w:cs="宋体" w:hAnsi="宋体" w:hint="eastAsia"/>
                <w:color w:val="auto"/>
                <w:kern w:val="0"/>
                <w:sz w:val="24"/>
                <w:lang w:eastAsia="zh-CN"/>
                <w:highlight w:val="none"/>
              </w:rPr>
            </w:pPr>
            <w:r>
              <w:rPr>
                <w:rFonts w:ascii="宋体" w:eastAsia="宋体" w:cs="宋体" w:hAnsi="宋体" w:hint="eastAsia"/>
                <w:color w:val="auto"/>
                <w:kern w:val="0"/>
                <w:sz w:val="24"/>
                <w:lang w:val="en-US" w:eastAsia="zh-CN"/>
                <w:highlight w:val="none"/>
              </w:rPr>
              <w:t>6</w:t>
            </w:r>
          </w:p>
        </w:tc>
        <w:tc>
          <w:tcPr>
            <w:tcW w:w="472" w:type="pct"/>
            <w:tcBorders>
              <w:left w:val="single" w:sz="4" w:space="0" w:color="auto"/>
              <w:bottom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客观分</w:t>
            </w:r>
          </w:p>
        </w:tc>
        <w:tc>
          <w:tcPr>
            <w:tcW w:w="614" w:type="pct"/>
            <w:tcBorders>
              <w:left w:val="single" w:sz="4" w:space="0" w:color="auto"/>
              <w:bottom w:val="single" w:sz="4" w:space="0" w:color="auto"/>
            </w:tcBorders>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sz w:val="24"/>
                <w:highlight w:val="none"/>
              </w:rPr>
              <w:t>拟派项目负责人相关情况</w:t>
            </w:r>
          </w:p>
        </w:tc>
      </w:tr>
      <w:tr>
        <w:trPr>
          <w:trHeight w:val="738"/>
        </w:trPr>
        <w:tc>
          <w:tcPr>
            <w:tcW w:w="292" w:type="pct"/>
            <w:tcBorders>
              <w:top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color w:val="auto"/>
                <w:kern w:val="0"/>
                <w:sz w:val="24"/>
                <w:highlight w:val="none"/>
              </w:rPr>
            </w:pPr>
            <w:r>
              <w:rPr>
                <w:rFonts w:ascii="宋体" w:eastAsia="宋体" w:cs="微软雅黑" w:hAnsi="宋体"/>
                <w:color w:val="auto"/>
                <w:kern w:val="0"/>
                <w:sz w:val="24"/>
                <w:highlight w:val="none"/>
              </w:rPr>
              <w:t>4</w:t>
            </w:r>
          </w:p>
        </w:tc>
        <w:tc>
          <w:tcPr>
            <w:tcW w:w="3309" w:type="pct"/>
            <w:tcBorders>
              <w:top w:val="single" w:sz="4" w:space="0" w:color="auto"/>
              <w:left w:val="single" w:sz="4" w:space="0" w:color="auto"/>
            </w:tcBorders>
            <w:vAlign w:val="center"/>
          </w:tcPr>
          <w:p>
            <w:pPr>
              <w:pStyle w:val="273"/>
              <w:pageBreakBefore w:val="0"/>
              <w:widowControl w:val="0"/>
              <w:kinsoku/>
              <w:wordWrap/>
              <w:overflowPunct/>
              <w:topLinePunct w:val="0"/>
              <w:adjustRightInd w:val="0"/>
              <w:snapToGrid w:val="0"/>
              <w:spacing w:line="360" w:lineRule="auto"/>
              <w:rPr>
                <w:rFonts w:cs="宋体" w:hAnsi="宋体" w:hint="eastAsia"/>
                <w:sz w:val="24"/>
                <w:szCs w:val="24"/>
              </w:rPr>
            </w:pPr>
            <w:r>
              <w:rPr>
                <w:rFonts w:cs="宋体" w:hAnsi="宋体" w:hint="eastAsia"/>
                <w:sz w:val="24"/>
                <w:szCs w:val="24"/>
              </w:rPr>
              <w:t>4.1拟派</w:t>
            </w:r>
            <w:r>
              <w:rPr>
                <w:rFonts w:cs="宋体" w:hAnsi="宋体" w:hint="eastAsia"/>
                <w:sz w:val="24"/>
                <w:szCs w:val="24"/>
                <w:lang w:val="en-US" w:eastAsia="zh-CN"/>
              </w:rPr>
              <w:t>保洁主管</w:t>
            </w:r>
            <w:r>
              <w:rPr>
                <w:rFonts w:cs="宋体" w:hAnsi="宋体" w:hint="eastAsia"/>
                <w:sz w:val="24"/>
                <w:szCs w:val="24"/>
              </w:rPr>
              <w:t>相关情况（</w:t>
            </w:r>
            <w:r>
              <w:rPr>
                <w:rFonts w:cs="宋体" w:hAnsi="宋体" w:hint="eastAsia"/>
                <w:sz w:val="24"/>
                <w:szCs w:val="24"/>
                <w:lang w:val="en-US" w:eastAsia="zh-CN"/>
              </w:rPr>
              <w:t>3</w:t>
            </w:r>
            <w:r>
              <w:rPr>
                <w:rFonts w:cs="宋体" w:hAnsi="宋体" w:hint="eastAsia"/>
                <w:sz w:val="24"/>
                <w:szCs w:val="24"/>
              </w:rPr>
              <w:t>分）：</w:t>
            </w:r>
          </w:p>
          <w:p>
            <w:pPr>
              <w:pStyle w:val="273"/>
              <w:pageBreakBefore w:val="0"/>
              <w:widowControl w:val="0"/>
              <w:numPr>
                <w:ilvl w:val="0"/>
                <w:numId w:val="4"/>
              </w:numPr>
              <w:kinsoku/>
              <w:wordWrap/>
              <w:overflowPunct/>
              <w:topLinePunct w:val="0"/>
              <w:adjustRightInd w:val="0"/>
              <w:snapToGrid w:val="0"/>
              <w:spacing w:line="360" w:lineRule="auto"/>
              <w:rPr>
                <w:rFonts w:cs="宋体" w:hAnsi="宋体" w:hint="eastAsia"/>
                <w:sz w:val="24"/>
                <w:szCs w:val="24"/>
                <w:highlight w:val="none"/>
              </w:rPr>
            </w:pPr>
            <w:r>
              <w:rPr>
                <w:rFonts w:cs="宋体" w:hAnsi="宋体" w:hint="eastAsia"/>
                <w:sz w:val="24"/>
                <w:szCs w:val="24"/>
                <w:highlight w:val="none"/>
              </w:rPr>
              <w:t>具有专科及以上学历的得1分；</w:t>
            </w:r>
          </w:p>
          <w:p>
            <w:pPr>
              <w:pStyle w:val="273"/>
              <w:pageBreakBefore w:val="0"/>
              <w:widowControl w:val="0"/>
              <w:numPr>
                <w:ilvl w:val="0"/>
                <w:numId w:val="4"/>
              </w:numPr>
              <w:kinsoku/>
              <w:wordWrap/>
              <w:overflowPunct/>
              <w:topLinePunct w:val="0"/>
              <w:adjustRightInd w:val="0"/>
              <w:snapToGrid w:val="0"/>
              <w:spacing w:line="360" w:lineRule="auto"/>
              <w:rPr>
                <w:rFonts w:cs="宋体" w:hAnsi="宋体" w:hint="eastAsia"/>
                <w:sz w:val="24"/>
                <w:szCs w:val="24"/>
              </w:rPr>
            </w:pPr>
            <w:r>
              <w:rPr>
                <w:rFonts w:cs="宋体" w:hAnsi="宋体" w:hint="eastAsia"/>
                <w:sz w:val="24"/>
                <w:szCs w:val="24"/>
                <w:highlight w:val="none"/>
              </w:rPr>
              <w:t>具有担任物业服务保洁主管工作经验</w:t>
            </w:r>
            <w:r>
              <w:rPr>
                <w:rFonts w:cs="宋体" w:hAnsi="宋体" w:hint="eastAsia"/>
                <w:sz w:val="24"/>
                <w:szCs w:val="24"/>
                <w:lang w:val="en-US" w:eastAsia="zh-CN"/>
                <w:highlight w:val="none"/>
              </w:rPr>
              <w:t>大于等于2年小于五年</w:t>
            </w:r>
            <w:r>
              <w:rPr>
                <w:rFonts w:cs="宋体" w:hAnsi="宋体" w:hint="eastAsia"/>
                <w:sz w:val="24"/>
                <w:szCs w:val="24"/>
                <w:highlight w:val="none"/>
              </w:rPr>
              <w:t>的得1分；</w:t>
            </w:r>
          </w:p>
          <w:p>
            <w:pPr>
              <w:pStyle w:val="273"/>
              <w:pageBreakBefore w:val="0"/>
              <w:widowControl w:val="0"/>
              <w:numPr>
                <w:ilvl w:val="0"/>
                <w:numId w:val="4"/>
              </w:numPr>
              <w:kinsoku/>
              <w:wordWrap/>
              <w:overflowPunct/>
              <w:topLinePunct w:val="0"/>
              <w:adjustRightInd w:val="0"/>
              <w:snapToGrid w:val="0"/>
              <w:spacing w:line="360" w:lineRule="auto"/>
              <w:rPr>
                <w:rFonts w:cs="宋体" w:hAnsi="宋体" w:hint="eastAsia"/>
                <w:sz w:val="24"/>
                <w:szCs w:val="24"/>
              </w:rPr>
            </w:pPr>
            <w:r>
              <w:rPr>
                <w:rFonts w:cs="宋体" w:hAnsi="宋体" w:hint="eastAsia"/>
                <w:sz w:val="24"/>
                <w:szCs w:val="24"/>
                <w:highlight w:val="none"/>
              </w:rPr>
              <w:t>截止投标截止时间年龄</w:t>
            </w:r>
            <w:r>
              <w:rPr>
                <w:rFonts w:cs="宋体" w:hAnsi="宋体" w:hint="eastAsia"/>
                <w:sz w:val="24"/>
                <w:szCs w:val="24"/>
                <w:lang w:val="en-US" w:eastAsia="zh-CN"/>
                <w:highlight w:val="none"/>
              </w:rPr>
              <w:t>小于等于45周岁的得1分</w:t>
            </w:r>
            <w:r>
              <w:rPr>
                <w:rFonts w:cs="宋体" w:hAnsi="宋体"/>
                <w:sz w:val="24"/>
                <w:szCs w:val="24"/>
                <w:lang w:val="en-US" w:eastAsia="zh-CN"/>
                <w:highlight w:val="none"/>
              </w:rPr>
              <w:t>。</w:t>
            </w:r>
          </w:p>
          <w:p>
            <w:pPr>
              <w:pStyle w:val="273"/>
              <w:pageBreakBefore w:val="0"/>
              <w:widowControl w:val="0"/>
              <w:kinsoku/>
              <w:wordWrap/>
              <w:overflowPunct/>
              <w:topLinePunct w:val="0"/>
              <w:adjustRightInd w:val="0"/>
              <w:snapToGrid w:val="0"/>
              <w:spacing w:line="360" w:lineRule="auto"/>
              <w:rPr>
                <w:rFonts w:cs="宋体" w:hAnsi="宋体" w:hint="eastAsia"/>
                <w:sz w:val="24"/>
                <w:szCs w:val="24"/>
              </w:rPr>
            </w:pPr>
          </w:p>
          <w:p>
            <w:pPr>
              <w:pStyle w:val="273"/>
              <w:pageBreakBefore w:val="0"/>
              <w:widowControl w:val="0"/>
              <w:kinsoku/>
              <w:wordWrap/>
              <w:overflowPunct/>
              <w:topLinePunct w:val="0"/>
              <w:adjustRightInd w:val="0"/>
              <w:snapToGrid w:val="0"/>
              <w:spacing w:line="360" w:lineRule="auto"/>
              <w:rPr>
                <w:rFonts w:cs="宋体" w:hAnsi="宋体" w:hint="eastAsia"/>
                <w:sz w:val="24"/>
                <w:szCs w:val="24"/>
              </w:rPr>
            </w:pPr>
            <w:r>
              <w:rPr>
                <w:rFonts w:cs="宋体" w:hAnsi="宋体" w:hint="eastAsia"/>
                <w:sz w:val="24"/>
                <w:szCs w:val="24"/>
              </w:rPr>
              <w:t>4.2拟派</w:t>
            </w:r>
            <w:r>
              <w:rPr>
                <w:rFonts w:cs="宋体" w:hAnsi="宋体" w:hint="eastAsia"/>
                <w:sz w:val="24"/>
                <w:szCs w:val="24"/>
                <w:lang w:val="en-US" w:eastAsia="zh-CN"/>
              </w:rPr>
              <w:t>宿管主管</w:t>
            </w:r>
            <w:r>
              <w:rPr>
                <w:rFonts w:cs="宋体" w:hAnsi="宋体" w:hint="eastAsia"/>
                <w:sz w:val="24"/>
                <w:szCs w:val="24"/>
              </w:rPr>
              <w:t>相关情况（</w:t>
            </w:r>
            <w:r>
              <w:rPr>
                <w:rFonts w:cs="宋体" w:hAnsi="宋体" w:hint="eastAsia"/>
                <w:sz w:val="24"/>
                <w:szCs w:val="24"/>
                <w:lang w:val="en-US" w:eastAsia="zh-CN"/>
              </w:rPr>
              <w:t>3</w:t>
            </w:r>
            <w:r>
              <w:rPr>
                <w:rFonts w:cs="宋体" w:hAnsi="宋体" w:hint="eastAsia"/>
                <w:sz w:val="24"/>
                <w:szCs w:val="24"/>
              </w:rPr>
              <w:t>分）：</w:t>
            </w:r>
          </w:p>
          <w:p>
            <w:pPr>
              <w:pStyle w:val="273"/>
              <w:pageBreakBefore w:val="0"/>
              <w:widowControl w:val="0"/>
              <w:numPr>
                <w:ilvl w:val="0"/>
                <w:numId w:val="5"/>
              </w:numPr>
              <w:kinsoku/>
              <w:wordWrap/>
              <w:overflowPunct/>
              <w:topLinePunct w:val="0"/>
              <w:adjustRightInd w:val="0"/>
              <w:snapToGrid w:val="0"/>
              <w:spacing w:line="360" w:lineRule="auto"/>
              <w:rPr>
                <w:rFonts w:cs="宋体" w:hAnsi="宋体" w:hint="eastAsia"/>
                <w:sz w:val="24"/>
                <w:szCs w:val="24"/>
                <w:highlight w:val="none"/>
              </w:rPr>
            </w:pPr>
            <w:r>
              <w:rPr>
                <w:rFonts w:cs="宋体" w:hAnsi="宋体" w:hint="eastAsia"/>
                <w:sz w:val="24"/>
                <w:szCs w:val="24"/>
                <w:highlight w:val="none"/>
              </w:rPr>
              <w:t>具有专科及以上学历的得1分；</w:t>
            </w:r>
          </w:p>
          <w:p>
            <w:pPr>
              <w:pStyle w:val="273"/>
              <w:pageBreakBefore w:val="0"/>
              <w:widowControl w:val="0"/>
              <w:numPr>
                <w:ilvl w:val="0"/>
                <w:numId w:val="5"/>
              </w:numPr>
              <w:kinsoku/>
              <w:wordWrap/>
              <w:overflowPunct/>
              <w:topLinePunct w:val="0"/>
              <w:adjustRightInd w:val="0"/>
              <w:snapToGrid w:val="0"/>
              <w:spacing w:line="360" w:lineRule="auto"/>
              <w:rPr>
                <w:rFonts w:cs="宋体" w:hAnsi="宋体" w:hint="eastAsia"/>
                <w:sz w:val="24"/>
                <w:szCs w:val="24"/>
                <w:highlight w:val="none"/>
              </w:rPr>
            </w:pPr>
            <w:r>
              <w:rPr>
                <w:rFonts w:cs="宋体" w:hAnsi="宋体" w:hint="eastAsia"/>
                <w:sz w:val="24"/>
                <w:szCs w:val="24"/>
                <w:highlight w:val="none"/>
              </w:rPr>
              <w:t>具有担任宿管主管工作经验</w:t>
            </w:r>
            <w:r>
              <w:rPr>
                <w:rFonts w:cs="宋体" w:hAnsi="宋体" w:hint="eastAsia"/>
                <w:sz w:val="24"/>
                <w:szCs w:val="24"/>
                <w:lang w:val="en-US" w:eastAsia="zh-CN"/>
                <w:highlight w:val="none"/>
              </w:rPr>
              <w:t>大于等于2年</w:t>
            </w:r>
            <w:r>
              <w:rPr>
                <w:rFonts w:cs="宋体" w:hAnsi="宋体" w:hint="eastAsia"/>
                <w:sz w:val="24"/>
                <w:szCs w:val="24"/>
                <w:highlight w:val="none"/>
              </w:rPr>
              <w:t>的得1分；</w:t>
            </w:r>
          </w:p>
          <w:p>
            <w:pPr>
              <w:pStyle w:val="273"/>
              <w:pageBreakBefore w:val="0"/>
              <w:widowControl w:val="0"/>
              <w:numPr>
                <w:ilvl w:val="0"/>
                <w:numId w:val="5"/>
              </w:numPr>
              <w:kinsoku/>
              <w:wordWrap/>
              <w:overflowPunct/>
              <w:topLinePunct w:val="0"/>
              <w:adjustRightInd w:val="0"/>
              <w:snapToGrid w:val="0"/>
              <w:spacing w:line="360" w:lineRule="auto"/>
              <w:rPr>
                <w:rFonts w:cs="宋体" w:hAnsi="宋体" w:hint="eastAsia"/>
                <w:sz w:val="24"/>
                <w:szCs w:val="24"/>
                <w:highlight w:val="none"/>
              </w:rPr>
            </w:pPr>
            <w:r>
              <w:rPr>
                <w:rFonts w:cs="宋体" w:hAnsi="宋体" w:hint="eastAsia"/>
                <w:sz w:val="24"/>
                <w:szCs w:val="24"/>
                <w:highlight w:val="none"/>
              </w:rPr>
              <w:t>截止投标截止时间年龄</w:t>
            </w:r>
            <w:r>
              <w:rPr>
                <w:rFonts w:cs="宋体" w:hAnsi="宋体" w:hint="eastAsia"/>
                <w:sz w:val="24"/>
                <w:szCs w:val="24"/>
                <w:lang w:val="en-US" w:eastAsia="zh-CN"/>
                <w:highlight w:val="none"/>
              </w:rPr>
              <w:t>小于等于45周岁的得1分</w:t>
            </w:r>
            <w:r>
              <w:rPr>
                <w:rFonts w:cs="宋体" w:hAnsi="宋体"/>
                <w:sz w:val="24"/>
                <w:szCs w:val="24"/>
                <w:lang w:val="en-US" w:eastAsia="zh-CN"/>
                <w:highlight w:val="none"/>
              </w:rPr>
              <w:t>.</w:t>
            </w:r>
          </w:p>
          <w:p>
            <w:pPr>
              <w:pStyle w:val="273"/>
              <w:pageBreakBefore w:val="0"/>
              <w:widowControl w:val="0"/>
              <w:kinsoku/>
              <w:wordWrap/>
              <w:overflowPunct/>
              <w:topLinePunct w:val="0"/>
              <w:adjustRightInd w:val="0"/>
              <w:snapToGrid w:val="0"/>
              <w:spacing w:line="360" w:lineRule="auto"/>
              <w:ind w:firstLine="0"/>
              <w:rPr>
                <w:rFonts w:ascii="宋体" w:eastAsia="宋体" w:cs="宋体" w:hAnsi="宋体"/>
                <w:b/>
                <w:bCs/>
                <w:color w:val="auto"/>
                <w:sz w:val="24"/>
                <w:highlight w:val="none"/>
              </w:rPr>
            </w:pPr>
            <w:r>
              <w:rPr>
                <w:rFonts w:cs="微软雅黑" w:hAnsi="宋体" w:hint="eastAsia"/>
                <w:b/>
                <w:bCs/>
                <w:kern w:val="2"/>
                <w:sz w:val="24"/>
                <w:szCs w:val="24"/>
                <w:highlight w:val="none"/>
              </w:rPr>
              <w:t>备注：</w:t>
            </w:r>
          </w:p>
          <w:p>
            <w:pPr>
              <w:pStyle w:val="273"/>
              <w:pageBreakBefore w:val="0"/>
              <w:widowControl w:val="0"/>
              <w:kinsoku/>
              <w:wordWrap/>
              <w:overflowPunct/>
              <w:topLinePunct w:val="0"/>
              <w:adjustRightInd w:val="0"/>
              <w:snapToGrid w:val="0"/>
              <w:spacing w:line="360" w:lineRule="auto"/>
              <w:ind w:firstLine="0"/>
              <w:rPr>
                <w:rFonts w:ascii="宋体" w:cs="宋体" w:hAnsi="宋体"/>
                <w:b/>
                <w:bCs/>
                <w:sz w:val="24"/>
              </w:rPr>
            </w:pPr>
            <w:r>
              <w:rPr>
                <w:rFonts w:ascii="宋体" w:cs="宋体" w:hAnsi="宋体"/>
                <w:b/>
                <w:bCs/>
                <w:sz w:val="24"/>
              </w:rPr>
              <w:t>1、以上人员</w:t>
            </w:r>
            <w:r>
              <w:rPr>
                <w:rFonts w:ascii="宋体" w:cs="宋体" w:hAnsi="宋体" w:hint="eastAsia"/>
                <w:b/>
                <w:bCs/>
                <w:sz w:val="24"/>
              </w:rPr>
              <w:t>须提供在本单位2024年 8月1日至投标截止时间为止任意一月</w:t>
            </w:r>
            <w:r>
              <w:rPr>
                <w:rFonts w:ascii="宋体" w:cs="宋体" w:hAnsi="宋体" w:hint="eastAsia"/>
                <w:b/>
                <w:bCs/>
                <w:sz w:val="24"/>
                <w:lang w:val="en-US" w:eastAsia="zh-CN"/>
              </w:rPr>
              <w:t>社保</w:t>
            </w:r>
            <w:r>
              <w:rPr>
                <w:rFonts w:ascii="宋体" w:cs="宋体" w:hAnsi="宋体" w:hint="eastAsia"/>
                <w:b/>
                <w:bCs/>
                <w:sz w:val="24"/>
              </w:rPr>
              <w:t>缴费情况（个人参保证明以已到账为准、单位参保证明以养老保险参保为准），否则不得分。</w:t>
            </w:r>
          </w:p>
          <w:p>
            <w:pPr>
              <w:pStyle w:val="273"/>
              <w:pageBreakBefore w:val="0"/>
              <w:widowControl w:val="0"/>
              <w:kinsoku/>
              <w:wordWrap/>
              <w:overflowPunct/>
              <w:topLinePunct w:val="0"/>
              <w:adjustRightInd w:val="0"/>
              <w:snapToGrid w:val="0"/>
              <w:spacing w:line="360" w:lineRule="auto"/>
              <w:ind w:firstLine="0"/>
              <w:rPr>
                <w:rFonts w:ascii="宋体" w:eastAsia="宋体" w:cs="宋体" w:hAnsi="宋体"/>
                <w:b/>
                <w:bCs/>
                <w:color w:val="auto"/>
                <w:sz w:val="24"/>
                <w:highlight w:val="none"/>
              </w:rPr>
            </w:pPr>
            <w:r>
              <w:rPr>
                <w:rFonts w:ascii="宋体" w:eastAsia="宋体" w:cs="宋体" w:hAnsi="宋体"/>
                <w:b/>
                <w:bCs/>
                <w:color w:val="auto"/>
                <w:sz w:val="24"/>
                <w:highlight w:val="none"/>
              </w:rPr>
              <w:t>2、</w:t>
            </w:r>
            <w:r>
              <w:rPr>
                <w:rFonts w:ascii="宋体" w:eastAsia="宋体" w:cs="宋体" w:hAnsi="宋体" w:hint="eastAsia"/>
                <w:b/>
                <w:bCs/>
                <w:color w:val="auto"/>
                <w:sz w:val="24"/>
                <w:highlight w:val="none"/>
              </w:rPr>
              <w:t>上述</w:t>
            </w:r>
            <w:r>
              <w:rPr>
                <w:rFonts w:ascii="宋体" w:eastAsia="宋体" w:cs="宋体" w:hAnsi="宋体"/>
                <w:b/>
                <w:bCs/>
                <w:color w:val="auto"/>
                <w:sz w:val="24"/>
                <w:highlight w:val="none"/>
              </w:rPr>
              <w:t>证书、年龄</w:t>
            </w:r>
            <w:r>
              <w:rPr>
                <w:rFonts w:ascii="宋体" w:eastAsia="宋体" w:cs="宋体" w:hAnsi="宋体" w:hint="eastAsia"/>
                <w:b/>
                <w:bCs/>
                <w:color w:val="auto"/>
                <w:sz w:val="24"/>
                <w:highlight w:val="none"/>
              </w:rPr>
              <w:t>提供相应证明材料</w:t>
            </w:r>
            <w:r>
              <w:rPr>
                <w:rFonts w:ascii="宋体" w:eastAsia="宋体" w:cs="宋体" w:hAnsi="宋体"/>
                <w:b/>
                <w:bCs/>
                <w:color w:val="auto"/>
                <w:sz w:val="24"/>
                <w:highlight w:val="none"/>
              </w:rPr>
              <w:t>，否则不得分。</w:t>
            </w:r>
          </w:p>
          <w:p>
            <w:pPr>
              <w:pStyle w:val="273"/>
              <w:pageBreakBefore w:val="0"/>
              <w:widowControl w:val="0"/>
              <w:kinsoku/>
              <w:wordWrap/>
              <w:overflowPunct/>
              <w:topLinePunct w:val="0"/>
              <w:adjustRightInd w:val="0"/>
              <w:snapToGrid w:val="0"/>
              <w:spacing w:line="360" w:lineRule="auto"/>
              <w:ind w:firstLine="0"/>
              <w:rPr>
                <w:rFonts w:cs="宋体" w:hAnsi="宋体" w:hint="eastAsia"/>
                <w:sz w:val="24"/>
                <w:szCs w:val="24"/>
                <w:highlight w:val="none"/>
              </w:rPr>
            </w:pPr>
            <w:r>
              <w:rPr>
                <w:rFonts w:cs="宋体" w:hAnsi="宋体"/>
                <w:b/>
                <w:bCs/>
                <w:sz w:val="24"/>
                <w:highlight w:val="none"/>
              </w:rPr>
              <w:t>3、以上人员工作经验</w:t>
            </w:r>
            <w:r>
              <w:rPr>
                <w:rFonts w:cs="宋体" w:hAnsi="宋体" w:hint="eastAsia"/>
                <w:b/>
                <w:bCs/>
                <w:sz w:val="24"/>
                <w:highlight w:val="none"/>
              </w:rPr>
              <w:t>需提供业绩合同（如业绩合同不能体现人员信息</w:t>
            </w:r>
            <w:r>
              <w:rPr>
                <w:rFonts w:cs="宋体" w:hAnsi="宋体" w:hint="eastAsia"/>
                <w:b/>
                <w:bCs/>
                <w:sz w:val="24"/>
                <w:lang w:eastAsia="zh-CN"/>
                <w:highlight w:val="none"/>
              </w:rPr>
              <w:t>、</w:t>
            </w:r>
            <w:r>
              <w:rPr>
                <w:rFonts w:cs="宋体" w:hAnsi="宋体" w:hint="eastAsia"/>
                <w:b/>
                <w:bCs/>
                <w:sz w:val="24"/>
                <w:lang w:val="en-US" w:eastAsia="zh-CN"/>
                <w:highlight w:val="none"/>
              </w:rPr>
              <w:t>服务年限</w:t>
            </w:r>
            <w:r>
              <w:rPr>
                <w:rFonts w:cs="宋体" w:hAnsi="宋体" w:hint="eastAsia"/>
                <w:b/>
                <w:bCs/>
                <w:sz w:val="24"/>
                <w:highlight w:val="none"/>
              </w:rPr>
              <w:t>还需同时提供业主证明），</w:t>
            </w:r>
            <w:r>
              <w:rPr>
                <w:rFonts w:cs="宋体" w:hAnsi="宋体" w:hint="eastAsia"/>
                <w:b/>
                <w:bCs/>
                <w:sz w:val="24"/>
                <w:lang w:val="en-US" w:eastAsia="zh-CN"/>
                <w:highlight w:val="none"/>
              </w:rPr>
              <w:t xml:space="preserve"> 否则</w:t>
            </w:r>
            <w:r>
              <w:rPr>
                <w:rFonts w:cs="宋体" w:hAnsi="宋体" w:hint="eastAsia"/>
                <w:b/>
                <w:bCs/>
                <w:sz w:val="24"/>
                <w:highlight w:val="none"/>
              </w:rPr>
              <w:t>不得分。</w:t>
            </w:r>
          </w:p>
        </w:tc>
        <w:tc>
          <w:tcPr>
            <w:tcW w:w="310" w:type="pct"/>
            <w:tcBorders>
              <w:top w:val="single" w:sz="4" w:space="0" w:color="auto"/>
              <w:left w:val="single" w:sz="4" w:space="0" w:color="auto"/>
            </w:tcBorders>
            <w:vAlign w:val="center"/>
          </w:tcPr>
          <w:p>
            <w:pPr>
              <w:pageBreakBefore w:val="0"/>
              <w:widowControl w:val="0"/>
              <w:kinsoku/>
              <w:wordWrap/>
              <w:overflowPunct/>
              <w:topLinePunct w:val="0"/>
              <w:adjustRightInd w:val="0"/>
              <w:snapToGrid w:val="0"/>
              <w:spacing w:line="360" w:lineRule="auto"/>
              <w:jc w:val="center"/>
              <w:rPr>
                <w:rStyle w:val="0"/>
                <w:rFonts w:ascii="宋体" w:cs="宋体" w:hAnsi="宋体" w:hint="eastAsia"/>
                <w:kern w:val="0"/>
                <w:sz w:val="24"/>
                <w:lang w:val="en-US" w:eastAsia="zh-CN"/>
                <w:highlight w:val="none"/>
              </w:rPr>
            </w:pPr>
            <w:r>
              <w:rPr>
                <w:rStyle w:val="0"/>
                <w:rFonts w:ascii="宋体" w:cs="宋体" w:hAnsi="宋体" w:hint="eastAsia"/>
                <w:kern w:val="0"/>
                <w:sz w:val="24"/>
                <w:lang w:val="en-US" w:eastAsia="zh-CN"/>
                <w:highlight w:val="none"/>
              </w:rPr>
              <w:t>6</w:t>
            </w:r>
          </w:p>
        </w:tc>
        <w:tc>
          <w:tcPr>
            <w:tcW w:w="472" w:type="pct"/>
            <w:tcBorders>
              <w:top w:val="single" w:sz="4" w:space="0" w:color="auto"/>
              <w:left w:val="single" w:sz="4" w:space="0" w:color="auto"/>
            </w:tcBorders>
            <w:vAlign w:val="center"/>
          </w:tcPr>
          <w:p>
            <w:pPr>
              <w:pageBreakBefore w:val="0"/>
              <w:widowControl w:val="0"/>
              <w:kinsoku/>
              <w:wordWrap/>
              <w:overflowPunct/>
              <w:topLinePunct w:val="0"/>
              <w:adjustRightInd w:val="0"/>
              <w:snapToGrid w:val="0"/>
              <w:spacing w:line="360" w:lineRule="auto"/>
              <w:jc w:val="center"/>
              <w:rPr>
                <w:rStyle w:val="0"/>
                <w:rFonts w:ascii="宋体" w:cs="宋体" w:hAnsi="宋体" w:hint="eastAsia"/>
                <w:kern w:val="0"/>
                <w:sz w:val="24"/>
                <w:highlight w:val="none"/>
              </w:rPr>
            </w:pPr>
            <w:r>
              <w:rPr>
                <w:rStyle w:val="0"/>
                <w:rFonts w:ascii="宋体" w:cs="宋体" w:hAnsi="宋体" w:hint="eastAsia"/>
                <w:kern w:val="0"/>
                <w:sz w:val="24"/>
                <w:highlight w:val="none"/>
              </w:rPr>
              <w:t>客观分</w:t>
            </w:r>
          </w:p>
        </w:tc>
        <w:tc>
          <w:tcPr>
            <w:tcW w:w="614" w:type="pct"/>
            <w:tcBorders>
              <w:top w:val="single" w:sz="4" w:space="0" w:color="auto"/>
              <w:left w:val="single" w:sz="4" w:space="0" w:color="auto"/>
            </w:tcBorders>
            <w:vAlign w:val="center"/>
          </w:tcPr>
          <w:p>
            <w:pPr>
              <w:pageBreakBefore w:val="0"/>
              <w:widowControl w:val="0"/>
              <w:kinsoku/>
              <w:wordWrap/>
              <w:overflowPunct/>
              <w:topLinePunct w:val="0"/>
              <w:adjustRightInd w:val="0"/>
              <w:snapToGrid w:val="0"/>
              <w:spacing w:line="360" w:lineRule="auto"/>
              <w:rPr>
                <w:rStyle w:val="0"/>
                <w:rFonts w:ascii="宋体" w:cs="宋体" w:hAnsi="宋体" w:hint="eastAsia"/>
                <w:kern w:val="0"/>
                <w:sz w:val="24"/>
                <w:highlight w:val="none"/>
              </w:rPr>
            </w:pPr>
            <w:r>
              <w:rPr>
                <w:rStyle w:val="0"/>
                <w:rFonts w:ascii="宋体" w:cs="宋体" w:hAnsi="宋体" w:hint="eastAsia"/>
                <w:kern w:val="0"/>
                <w:sz w:val="24"/>
              </w:rPr>
              <w:t>拟派其他管理人员配置情况</w:t>
            </w:r>
          </w:p>
        </w:tc>
      </w:tr>
      <w:tr>
        <w:trPr>
          <w:trHeight w:val="689"/>
        </w:trPr>
        <w:tc>
          <w:tcPr>
            <w:tcW w:w="292" w:type="pct"/>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lang w:eastAsia="zh-CN"/>
              </w:rPr>
            </w:pPr>
            <w:r>
              <w:rPr>
                <w:rFonts w:ascii="宋体" w:eastAsia="宋体" w:cs="微软雅黑" w:hAnsi="宋体"/>
                <w:color w:val="auto"/>
                <w:kern w:val="0"/>
                <w:sz w:val="24"/>
                <w:lang w:val="en-US" w:eastAsia="zh-CN"/>
              </w:rPr>
              <w:t>5</w:t>
            </w:r>
          </w:p>
        </w:tc>
        <w:tc>
          <w:tcPr>
            <w:tcW w:w="3309" w:type="pct"/>
            <w:tcBorders>
              <w:left w:val="single" w:sz="4" w:space="0" w:color="auto"/>
            </w:tcBorders>
            <w:vAlign w:val="center"/>
          </w:tcPr>
          <w:p>
            <w:pPr>
              <w:pStyle w:val="40"/>
              <w:pageBreakBefore w:val="0"/>
              <w:widowControl w:val="0"/>
              <w:tabs>
                <w:tab w:val="right" w:leader="dot" w:pos="8268"/>
              </w:tabs>
              <w:kinsoku/>
              <w:wordWrap/>
              <w:overflowPunct/>
              <w:topLinePunct w:val="0"/>
              <w:adjustRightInd w:val="0"/>
              <w:snapToGrid w:val="0"/>
              <w:spacing w:line="360" w:lineRule="auto"/>
              <w:ind w:left="0" w:firstLineChars="0" w:firstLine="0"/>
              <w:rPr>
                <w:rStyle w:val="0"/>
                <w:rFonts w:ascii="宋体" w:cs="微软雅黑" w:hAnsi="宋体" w:hint="eastAsia"/>
                <w:kern w:val="28"/>
                <w:sz w:val="24"/>
                <w:shd w:val="clear" w:color="auto" w:fill="FFFFFF"/>
              </w:rPr>
            </w:pPr>
            <w:r>
              <w:rPr>
                <w:rFonts w:ascii="宋体" w:eastAsia="宋体" w:cs="微软雅黑" w:hAnsi="宋体" w:hint="eastAsia"/>
                <w:color w:val="auto"/>
                <w:sz w:val="24"/>
                <w:szCs w:val="24"/>
                <w:shd w:val="clear" w:color="auto" w:fill="FFFFFF"/>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pPr>
              <w:pStyle w:val="40"/>
              <w:pageBreakBefore w:val="0"/>
              <w:widowControl w:val="0"/>
              <w:tabs>
                <w:tab w:val="right" w:leader="dot" w:pos="8268"/>
              </w:tabs>
              <w:kinsoku/>
              <w:wordWrap/>
              <w:overflowPunct/>
              <w:topLinePunct w:val="0"/>
              <w:adjustRightInd w:val="0"/>
              <w:snapToGrid w:val="0"/>
              <w:spacing w:line="360" w:lineRule="auto"/>
              <w:ind w:left="0" w:firstLineChars="0" w:firstLine="0"/>
              <w:rPr>
                <w:rStyle w:val="0"/>
                <w:rFonts w:ascii="宋体" w:cs="微软雅黑" w:hAnsi="宋体" w:hint="eastAsia"/>
                <w:kern w:val="28"/>
                <w:sz w:val="24"/>
                <w:shd w:val="clear" w:color="auto" w:fill="FFFFFF"/>
              </w:rPr>
            </w:pPr>
            <w:r>
              <w:rPr>
                <w:rStyle w:val="0"/>
                <w:rFonts w:ascii="宋体" w:cs="微软雅黑" w:hAnsi="宋体" w:hint="eastAsia"/>
                <w:kern w:val="28"/>
                <w:sz w:val="24"/>
                <w:shd w:val="clear" w:color="auto" w:fill="FFFFFF"/>
              </w:rPr>
              <w:t>5.1总体服务方案（</w:t>
            </w:r>
            <w:r>
              <w:rPr>
                <w:rStyle w:val="0"/>
                <w:rFonts w:ascii="宋体" w:cs="微软雅黑" w:hAnsi="宋体" w:hint="eastAsia"/>
                <w:kern w:val="28"/>
                <w:sz w:val="24"/>
                <w:shd w:val="clear" w:color="auto" w:fill="FFFFFF"/>
                <w:lang w:val="en-US" w:eastAsia="zh-CN"/>
              </w:rPr>
              <w:t>5</w:t>
            </w:r>
            <w:r>
              <w:rPr>
                <w:rStyle w:val="0"/>
                <w:rFonts w:ascii="宋体" w:cs="微软雅黑" w:hAnsi="宋体" w:hint="eastAsia"/>
                <w:kern w:val="28"/>
                <w:sz w:val="24"/>
                <w:shd w:val="clear" w:color="auto" w:fill="FFFFFF"/>
              </w:rPr>
              <w:t>分）</w:t>
            </w:r>
          </w:p>
          <w:p>
            <w:pPr>
              <w:pStyle w:val="28"/>
              <w:pageBreakBefore w:val="0"/>
              <w:widowControl w:val="0"/>
              <w:kinsoku/>
              <w:wordWrap/>
              <w:overflowPunct/>
              <w:topLinePunct w:val="0"/>
              <w:autoSpaceDE w:val="0"/>
              <w:autoSpaceDN w:val="0"/>
              <w:rPr>
                <w:rFonts w:cs="微软雅黑" w:hAnsi="宋体" w:hint="eastAsia"/>
                <w:szCs w:val="24"/>
                <w:shd w:val="clear" w:color="auto" w:fill="FFFFFF"/>
              </w:rPr>
            </w:pPr>
            <w:r>
              <w:rPr>
                <w:rFonts w:cs="微软雅黑" w:hAnsi="宋体" w:hint="eastAsia"/>
                <w:szCs w:val="24"/>
                <w:shd w:val="clear" w:color="auto" w:fill="FFFFFF"/>
              </w:rPr>
              <w:t>（1）全面详细、科学完整，针对性强的，得</w:t>
            </w:r>
            <w:r>
              <w:rPr>
                <w:rFonts w:cs="微软雅黑" w:hAnsi="宋体" w:hint="eastAsia"/>
                <w:szCs w:val="24"/>
                <w:shd w:val="clear" w:color="auto" w:fill="FFFFFF"/>
                <w:lang w:val="en-US" w:eastAsia="zh-CN"/>
              </w:rPr>
              <w:t>5</w:t>
            </w:r>
            <w:r>
              <w:rPr>
                <w:rFonts w:cs="微软雅黑" w:hAnsi="宋体" w:hint="eastAsia"/>
                <w:szCs w:val="24"/>
                <w:shd w:val="clear" w:color="auto" w:fill="FFFFFF"/>
              </w:rPr>
              <w:t>分；</w:t>
              <w:br/>
              <w:t>（2）基本完整、可行的，能较好完成服务的，得</w:t>
            </w:r>
            <w:r>
              <w:rPr>
                <w:rFonts w:cs="微软雅黑" w:hAnsi="宋体" w:hint="eastAsia"/>
                <w:szCs w:val="24"/>
                <w:shd w:val="clear" w:color="auto" w:fill="FFFFFF"/>
                <w:lang w:val="en-US" w:eastAsia="zh-CN"/>
              </w:rPr>
              <w:t>3</w:t>
            </w:r>
            <w:r>
              <w:rPr>
                <w:rFonts w:cs="微软雅黑" w:hAnsi="宋体" w:hint="eastAsia"/>
                <w:szCs w:val="24"/>
                <w:shd w:val="clear" w:color="auto" w:fill="FFFFFF"/>
              </w:rPr>
              <w:t>分；</w:t>
              <w:br/>
              <w:t>（3）存在一定欠缺的，得1分；</w:t>
              <w:br/>
              <w:t>（4）</w:t>
            </w:r>
            <w:r>
              <w:rPr>
                <w:rFonts w:cs="微软雅黑" w:hAnsi="宋体" w:hint="eastAsia"/>
                <w:szCs w:val="24"/>
                <w:shd w:val="clear" w:color="auto" w:fill="FFFFFF"/>
                <w:lang w:val="en-US"/>
              </w:rPr>
              <w:t>内容完全不符合或</w:t>
            </w:r>
            <w:r>
              <w:rPr>
                <w:rFonts w:cs="微软雅黑" w:hAnsi="宋体" w:hint="eastAsia"/>
                <w:szCs w:val="24"/>
                <w:shd w:val="clear" w:color="auto" w:fill="FFFFFF"/>
              </w:rPr>
              <w:t>未提供的，得0分。</w:t>
            </w:r>
          </w:p>
          <w:p>
            <w:pPr>
              <w:pStyle w:val="40"/>
              <w:pageBreakBefore w:val="0"/>
              <w:widowControl w:val="0"/>
              <w:tabs>
                <w:tab w:val="right" w:leader="dot" w:pos="8268"/>
              </w:tabs>
              <w:kinsoku/>
              <w:wordWrap/>
              <w:overflowPunct/>
              <w:topLinePunct w:val="0"/>
              <w:adjustRightInd w:val="0"/>
              <w:snapToGrid w:val="0"/>
              <w:spacing w:line="360" w:lineRule="auto"/>
              <w:rPr>
                <w:rFonts w:cs="微软雅黑" w:hAnsi="宋体" w:hint="eastAsia"/>
                <w:sz w:val="24"/>
                <w:szCs w:val="24"/>
                <w:shd w:val="clear" w:color="auto" w:fill="FFFFFF"/>
              </w:rPr>
            </w:pPr>
          </w:p>
          <w:p>
            <w:pPr>
              <w:pStyle w:val="40"/>
              <w:pageBreakBefore w:val="0"/>
              <w:widowControl w:val="0"/>
              <w:tabs>
                <w:tab w:val="right" w:leader="dot" w:pos="8268"/>
              </w:tabs>
              <w:kinsoku/>
              <w:wordWrap/>
              <w:overflowPunct/>
              <w:topLinePunct w:val="0"/>
              <w:adjustRightInd w:val="0"/>
              <w:snapToGrid w:val="0"/>
              <w:spacing w:line="360" w:lineRule="auto"/>
              <w:ind w:left="0" w:firstLineChars="0" w:firstLine="0"/>
              <w:rPr>
                <w:rStyle w:val="0"/>
                <w:rFonts w:ascii="宋体" w:cs="微软雅黑" w:hAnsi="宋体" w:hint="eastAsia"/>
                <w:sz w:val="24"/>
                <w:shd w:val="clear" w:color="auto" w:fill="FFFFFF"/>
              </w:rPr>
            </w:pPr>
            <w:r>
              <w:rPr>
                <w:rStyle w:val="0"/>
                <w:rFonts w:ascii="宋体" w:cs="微软雅黑" w:hAnsi="宋体" w:hint="eastAsia"/>
                <w:sz w:val="24"/>
                <w:shd w:val="clear" w:color="auto" w:fill="FFFFFF"/>
              </w:rPr>
              <w:t>5.2保洁服务方案（</w:t>
            </w:r>
            <w:r>
              <w:rPr>
                <w:rStyle w:val="0"/>
                <w:rFonts w:ascii="宋体" w:cs="微软雅黑" w:hAnsi="宋体" w:hint="eastAsia"/>
                <w:sz w:val="24"/>
                <w:shd w:val="clear" w:color="auto" w:fill="FFFFFF"/>
                <w:lang w:val="en-US" w:eastAsia="zh-CN"/>
              </w:rPr>
              <w:t>5</w:t>
            </w:r>
            <w:r>
              <w:rPr>
                <w:rStyle w:val="0"/>
                <w:rFonts w:ascii="宋体" w:cs="微软雅黑" w:hAnsi="宋体" w:hint="eastAsia"/>
                <w:sz w:val="24"/>
                <w:shd w:val="clear" w:color="auto" w:fill="FFFFFF"/>
              </w:rPr>
              <w:t xml:space="preserve">分） </w:t>
            </w:r>
          </w:p>
          <w:p>
            <w:pPr>
              <w:pStyle w:val="28"/>
              <w:pageBreakBefore w:val="0"/>
              <w:widowControl w:val="0"/>
              <w:kinsoku/>
              <w:wordWrap/>
              <w:overflowPunct/>
              <w:topLinePunct w:val="0"/>
              <w:autoSpaceDE w:val="0"/>
              <w:autoSpaceDN w:val="0"/>
              <w:rPr>
                <w:rFonts w:cs="微软雅黑" w:hAnsi="宋体" w:hint="eastAsia"/>
                <w:szCs w:val="24"/>
                <w:shd w:val="clear" w:color="auto" w:fill="FFFFFF"/>
              </w:rPr>
            </w:pPr>
            <w:r>
              <w:rPr>
                <w:rFonts w:cs="微软雅黑" w:hAnsi="宋体" w:hint="eastAsia"/>
                <w:szCs w:val="24"/>
                <w:shd w:val="clear" w:color="auto" w:fill="FFFFFF"/>
              </w:rPr>
              <w:t>（1）全面详细、科学完整，针对性强的，得</w:t>
            </w:r>
            <w:r>
              <w:rPr>
                <w:rFonts w:cs="微软雅黑" w:hAnsi="宋体" w:hint="eastAsia"/>
                <w:szCs w:val="24"/>
                <w:shd w:val="clear" w:color="auto" w:fill="FFFFFF"/>
                <w:lang w:val="en-US" w:eastAsia="zh-CN"/>
              </w:rPr>
              <w:t>5</w:t>
            </w:r>
            <w:r>
              <w:rPr>
                <w:rFonts w:cs="微软雅黑" w:hAnsi="宋体" w:hint="eastAsia"/>
                <w:szCs w:val="24"/>
                <w:shd w:val="clear" w:color="auto" w:fill="FFFFFF"/>
              </w:rPr>
              <w:t>分；</w:t>
              <w:br/>
              <w:t>（2）基本完整、可行的，能较好完成服务的，得</w:t>
            </w:r>
            <w:r>
              <w:rPr>
                <w:rFonts w:cs="微软雅黑" w:hAnsi="宋体" w:hint="eastAsia"/>
                <w:szCs w:val="24"/>
                <w:shd w:val="clear" w:color="auto" w:fill="FFFFFF"/>
                <w:lang w:val="en-US" w:eastAsia="zh-CN"/>
              </w:rPr>
              <w:t>3</w:t>
            </w:r>
            <w:r>
              <w:rPr>
                <w:rFonts w:cs="微软雅黑" w:hAnsi="宋体" w:hint="eastAsia"/>
                <w:szCs w:val="24"/>
                <w:shd w:val="clear" w:color="auto" w:fill="FFFFFF"/>
              </w:rPr>
              <w:t>分；</w:t>
              <w:br/>
              <w:t>（3）存在一定欠缺的，得1分；</w:t>
              <w:br/>
              <w:t>（4）</w:t>
            </w:r>
            <w:r>
              <w:rPr>
                <w:rFonts w:cs="微软雅黑" w:hAnsi="宋体" w:hint="eastAsia"/>
                <w:szCs w:val="24"/>
                <w:shd w:val="clear" w:color="auto" w:fill="FFFFFF"/>
                <w:lang w:val="en-US"/>
              </w:rPr>
              <w:t>内容完全不符合或</w:t>
            </w:r>
            <w:r>
              <w:rPr>
                <w:rFonts w:cs="微软雅黑" w:hAnsi="宋体" w:hint="eastAsia"/>
                <w:szCs w:val="24"/>
                <w:shd w:val="clear" w:color="auto" w:fill="FFFFFF"/>
              </w:rPr>
              <w:t>未提供的，得0分。</w:t>
            </w:r>
          </w:p>
          <w:p>
            <w:pPr>
              <w:pStyle w:val="888"/>
              <w:pageBreakBefore w:val="0"/>
              <w:widowControl w:val="0"/>
              <w:kinsoku/>
              <w:wordWrap/>
              <w:overflowPunct/>
              <w:topLinePunct w:val="0"/>
              <w:adjustRightInd/>
              <w:spacing w:line="360" w:lineRule="auto"/>
              <w:rPr>
                <w:rFonts w:cs="微软雅黑" w:hAnsi="宋体" w:hint="eastAsia"/>
                <w:snapToGrid w:val="0"/>
                <w:kern w:val="2"/>
                <w:sz w:val="24"/>
                <w:szCs w:val="24"/>
                <w:shd w:val="clear" w:color="auto" w:fill="FFFFFF"/>
              </w:rPr>
            </w:pPr>
          </w:p>
          <w:p>
            <w:pPr>
              <w:pStyle w:val="888"/>
              <w:pageBreakBefore w:val="0"/>
              <w:widowControl w:val="0"/>
              <w:kinsoku/>
              <w:wordWrap/>
              <w:overflowPunct/>
              <w:topLinePunct w:val="0"/>
              <w:adjustRightInd/>
              <w:spacing w:line="360" w:lineRule="auto"/>
              <w:rPr>
                <w:rFonts w:cs="微软雅黑" w:hAnsi="宋体" w:hint="eastAsia"/>
                <w:bCs/>
                <w:snapToGrid w:val="0"/>
                <w:kern w:val="2"/>
                <w:sz w:val="24"/>
                <w:szCs w:val="24"/>
                <w:shd w:val="clear" w:color="auto" w:fill="FFFFFF"/>
              </w:rPr>
            </w:pPr>
            <w:r>
              <w:rPr>
                <w:rFonts w:cs="微软雅黑" w:hAnsi="宋体" w:hint="eastAsia"/>
                <w:snapToGrid w:val="0"/>
                <w:kern w:val="2"/>
                <w:sz w:val="24"/>
                <w:szCs w:val="24"/>
                <w:shd w:val="clear" w:color="auto" w:fill="FFFFFF"/>
              </w:rPr>
              <w:t>5.</w:t>
            </w:r>
            <w:r>
              <w:rPr>
                <w:rFonts w:cs="微软雅黑" w:hAnsi="宋体" w:hint="eastAsia"/>
                <w:snapToGrid w:val="0"/>
                <w:kern w:val="2"/>
                <w:sz w:val="24"/>
                <w:szCs w:val="24"/>
                <w:shd w:val="clear" w:color="auto" w:fill="FFFFFF"/>
                <w:lang w:val="en-US" w:eastAsia="zh-CN"/>
              </w:rPr>
              <w:t>3</w:t>
            </w:r>
            <w:r>
              <w:rPr>
                <w:rFonts w:cs="微软雅黑" w:hAnsi="宋体" w:hint="eastAsia"/>
                <w:snapToGrid w:val="0"/>
                <w:kern w:val="2"/>
                <w:sz w:val="24"/>
                <w:szCs w:val="24"/>
                <w:shd w:val="clear" w:color="auto" w:fill="FFFFFF"/>
              </w:rPr>
              <w:t>宿舍管理服务方案</w:t>
            </w:r>
            <w:r>
              <w:rPr>
                <w:rFonts w:cs="微软雅黑" w:hAnsi="宋体" w:hint="eastAsia"/>
                <w:bCs/>
                <w:snapToGrid w:val="0"/>
                <w:kern w:val="2"/>
                <w:sz w:val="24"/>
                <w:szCs w:val="24"/>
                <w:shd w:val="clear" w:color="auto" w:fill="FFFFFF"/>
              </w:rPr>
              <w:t>：</w:t>
            </w:r>
            <w:r>
              <w:rPr>
                <w:rFonts w:cs="微软雅黑" w:hAnsi="宋体" w:hint="eastAsia"/>
                <w:snapToGrid w:val="0"/>
                <w:kern w:val="2"/>
                <w:sz w:val="24"/>
                <w:szCs w:val="24"/>
                <w:shd w:val="clear" w:color="auto" w:fill="FFFFFF"/>
              </w:rPr>
              <w:t>（</w:t>
            </w:r>
            <w:r>
              <w:rPr>
                <w:rFonts w:cs="微软雅黑" w:hAnsi="宋体" w:hint="eastAsia"/>
                <w:snapToGrid w:val="0"/>
                <w:kern w:val="2"/>
                <w:sz w:val="24"/>
                <w:szCs w:val="24"/>
                <w:shd w:val="clear" w:color="auto" w:fill="FFFFFF"/>
                <w:lang w:val="en-US" w:eastAsia="zh-CN"/>
              </w:rPr>
              <w:t>5</w:t>
            </w:r>
            <w:r>
              <w:rPr>
                <w:rFonts w:cs="微软雅黑" w:hAnsi="宋体" w:hint="eastAsia"/>
                <w:snapToGrid w:val="0"/>
                <w:kern w:val="2"/>
                <w:sz w:val="24"/>
                <w:szCs w:val="24"/>
                <w:shd w:val="clear" w:color="auto" w:fill="FFFFFF"/>
              </w:rPr>
              <w:t>分）</w:t>
            </w:r>
          </w:p>
          <w:p>
            <w:pPr>
              <w:pStyle w:val="273"/>
              <w:pageBreakBefore w:val="0"/>
              <w:widowControl w:val="0"/>
              <w:kinsoku/>
              <w:wordWrap/>
              <w:overflowPunct/>
              <w:topLinePunct w:val="0"/>
              <w:adjustRightInd w:val="0"/>
              <w:snapToGrid w:val="0"/>
              <w:spacing w:line="360" w:lineRule="auto"/>
              <w:rPr>
                <w:rFonts w:cs="微软雅黑" w:hAnsi="宋体" w:hint="eastAsia"/>
                <w:snapToGrid w:val="0"/>
                <w:kern w:val="2"/>
                <w:sz w:val="24"/>
                <w:szCs w:val="24"/>
                <w:shd w:val="clear" w:color="auto" w:fill="FFFFFF"/>
              </w:rPr>
            </w:pPr>
            <w:r>
              <w:rPr>
                <w:rFonts w:cs="微软雅黑" w:hAnsi="宋体" w:hint="eastAsia"/>
                <w:snapToGrid w:val="0"/>
                <w:kern w:val="2"/>
                <w:sz w:val="24"/>
                <w:szCs w:val="24"/>
                <w:shd w:val="clear" w:color="auto" w:fill="FFFFFF"/>
              </w:rPr>
              <w:t>（1）全面详细、科学完整，针对性强的，得</w:t>
            </w:r>
            <w:r>
              <w:rPr>
                <w:rFonts w:cs="微软雅黑" w:hAnsi="宋体" w:hint="eastAsia"/>
                <w:snapToGrid w:val="0"/>
                <w:kern w:val="2"/>
                <w:sz w:val="24"/>
                <w:szCs w:val="24"/>
                <w:shd w:val="clear" w:color="auto" w:fill="FFFFFF"/>
                <w:lang w:val="en-US" w:eastAsia="zh-CN"/>
              </w:rPr>
              <w:t>5</w:t>
            </w:r>
            <w:r>
              <w:rPr>
                <w:rFonts w:cs="微软雅黑" w:hAnsi="宋体" w:hint="eastAsia"/>
                <w:snapToGrid w:val="0"/>
                <w:kern w:val="2"/>
                <w:sz w:val="24"/>
                <w:szCs w:val="24"/>
                <w:shd w:val="clear" w:color="auto" w:fill="FFFFFF"/>
              </w:rPr>
              <w:t>分；</w:t>
              <w:br/>
              <w:t>（2）基本完整、可行的，能较好完成服务的，得</w:t>
            </w:r>
            <w:r>
              <w:rPr>
                <w:rFonts w:cs="微软雅黑" w:hAnsi="宋体" w:hint="eastAsia"/>
                <w:snapToGrid w:val="0"/>
                <w:kern w:val="2"/>
                <w:sz w:val="24"/>
                <w:szCs w:val="24"/>
                <w:shd w:val="clear" w:color="auto" w:fill="FFFFFF"/>
                <w:lang w:val="en-US" w:eastAsia="zh-CN"/>
              </w:rPr>
              <w:t>3</w:t>
            </w:r>
            <w:r>
              <w:rPr>
                <w:rFonts w:cs="微软雅黑" w:hAnsi="宋体" w:hint="eastAsia"/>
                <w:snapToGrid w:val="0"/>
                <w:kern w:val="2"/>
                <w:sz w:val="24"/>
                <w:szCs w:val="24"/>
                <w:shd w:val="clear" w:color="auto" w:fill="FFFFFF"/>
              </w:rPr>
              <w:t>分；</w:t>
              <w:br/>
              <w:t>（3）存在一定欠缺的，得1分；</w:t>
              <w:br/>
              <w:t>（4）</w:t>
            </w:r>
            <w:r>
              <w:rPr>
                <w:rFonts w:cs="微软雅黑" w:hAnsi="宋体" w:hint="eastAsia"/>
                <w:snapToGrid w:val="0"/>
                <w:kern w:val="2"/>
                <w:sz w:val="24"/>
                <w:szCs w:val="24"/>
                <w:shd w:val="clear" w:color="auto" w:fill="FFFFFF"/>
                <w:lang w:val="en-US"/>
              </w:rPr>
              <w:t>内容完全不符合或</w:t>
            </w:r>
            <w:r>
              <w:rPr>
                <w:rFonts w:cs="微软雅黑" w:hAnsi="宋体" w:hint="eastAsia"/>
                <w:snapToGrid w:val="0"/>
                <w:kern w:val="2"/>
                <w:sz w:val="24"/>
                <w:szCs w:val="24"/>
                <w:shd w:val="clear" w:color="auto" w:fill="FFFFFF"/>
              </w:rPr>
              <w:t>未提供的，得0分。</w:t>
            </w:r>
          </w:p>
          <w:p>
            <w:pPr>
              <w:pStyle w:val="273"/>
              <w:pageBreakBefore w:val="0"/>
              <w:widowControl w:val="0"/>
              <w:kinsoku/>
              <w:wordWrap/>
              <w:overflowPunct/>
              <w:topLinePunct w:val="0"/>
              <w:adjustRightInd w:val="0"/>
              <w:snapToGrid w:val="0"/>
              <w:spacing w:line="360" w:lineRule="auto"/>
              <w:rPr>
                <w:rFonts w:cs="微软雅黑" w:hAnsi="宋体" w:hint="eastAsia"/>
                <w:snapToGrid w:val="0"/>
                <w:kern w:val="2"/>
                <w:sz w:val="24"/>
                <w:szCs w:val="24"/>
                <w:shd w:val="clear" w:color="auto" w:fill="FFFFFF"/>
              </w:rPr>
            </w:pPr>
          </w:p>
          <w:p>
            <w:pPr>
              <w:pStyle w:val="40"/>
              <w:tabs>
                <w:tab w:val="right" w:leader="dot" w:pos="8268"/>
              </w:tabs>
              <w:adjustRightInd w:val="0"/>
              <w:snapToGrid w:val="0"/>
              <w:spacing w:line="360" w:lineRule="auto"/>
              <w:ind w:left="0" w:firstLineChars="0" w:firstLine="0"/>
              <w:rPr>
                <w:rStyle w:val="0"/>
                <w:rFonts w:ascii="宋体" w:cs="微软雅黑" w:hAnsi="宋体" w:hint="eastAsia"/>
                <w:sz w:val="24"/>
                <w:shd w:val="clear" w:color="auto" w:fill="FFFFFF"/>
                <w:lang w:val="en-US" w:eastAsia="zh-CN"/>
              </w:rPr>
            </w:pPr>
            <w:r>
              <w:rPr>
                <w:rStyle w:val="0"/>
                <w:rFonts w:ascii="宋体" w:cs="微软雅黑" w:hAnsi="宋体" w:hint="eastAsia"/>
                <w:sz w:val="24"/>
                <w:shd w:val="clear" w:color="auto" w:fill="FFFFFF"/>
              </w:rPr>
              <w:t>5.4</w:t>
            </w:r>
            <w:r>
              <w:rPr>
                <w:rStyle w:val="0"/>
                <w:rFonts w:ascii="宋体" w:cs="微软雅黑" w:hAnsi="宋体" w:hint="eastAsia"/>
                <w:sz w:val="24"/>
                <w:shd w:val="clear" w:color="auto" w:fill="FFFFFF"/>
                <w:lang w:val="en-US" w:eastAsia="zh-CN"/>
              </w:rPr>
              <w:t>物业管理</w:t>
            </w:r>
            <w:r>
              <w:rPr>
                <w:rStyle w:val="0"/>
                <w:rFonts w:ascii="宋体" w:cs="微软雅黑" w:hAnsi="宋体" w:hint="eastAsia"/>
                <w:sz w:val="24"/>
                <w:shd w:val="clear" w:color="auto" w:fill="FFFFFF"/>
              </w:rPr>
              <w:t>交接过渡方案 （</w:t>
            </w:r>
            <w:r>
              <w:rPr>
                <w:rStyle w:val="0"/>
                <w:rFonts w:ascii="宋体" w:cs="微软雅黑" w:hAnsi="宋体" w:hint="eastAsia"/>
                <w:sz w:val="24"/>
                <w:shd w:val="clear" w:color="auto" w:fill="FFFFFF"/>
                <w:lang w:val="en-US" w:eastAsia="zh-CN"/>
              </w:rPr>
              <w:t>2</w:t>
            </w:r>
            <w:r>
              <w:rPr>
                <w:rStyle w:val="0"/>
                <w:rFonts w:ascii="宋体" w:cs="微软雅黑" w:hAnsi="宋体" w:hint="eastAsia"/>
                <w:sz w:val="24"/>
                <w:shd w:val="clear" w:color="auto" w:fill="FFFFFF"/>
              </w:rPr>
              <w:t>分）</w:t>
            </w:r>
          </w:p>
          <w:p>
            <w:pPr>
              <w:pStyle w:val="28"/>
              <w:rPr>
                <w:rFonts w:cs="微软雅黑" w:hAnsi="宋体" w:hint="eastAsia"/>
                <w:szCs w:val="24"/>
                <w:shd w:val="clear" w:color="auto" w:fill="FFFFFF"/>
              </w:rPr>
            </w:pPr>
            <w:r>
              <w:rPr>
                <w:rFonts w:cs="微软雅黑" w:hAnsi="宋体" w:hint="eastAsia"/>
                <w:szCs w:val="24"/>
                <w:shd w:val="clear" w:color="auto" w:fill="FFFFFF"/>
              </w:rPr>
              <w:t>（1）全面详细、科学完整，针对性强的，得</w:t>
            </w:r>
            <w:r>
              <w:rPr>
                <w:rFonts w:cs="微软雅黑" w:hAnsi="宋体"/>
                <w:szCs w:val="24"/>
                <w:shd w:val="clear" w:color="auto" w:fill="FFFFFF"/>
                <w:lang w:val="en-US" w:eastAsia="zh-CN"/>
              </w:rPr>
              <w:t>2</w:t>
            </w:r>
            <w:r>
              <w:rPr>
                <w:rFonts w:cs="微软雅黑" w:hAnsi="宋体" w:hint="eastAsia"/>
                <w:szCs w:val="24"/>
                <w:shd w:val="clear" w:color="auto" w:fill="FFFFFF"/>
              </w:rPr>
              <w:t>分；</w:t>
            </w:r>
          </w:p>
          <w:p>
            <w:pPr>
              <w:pStyle w:val="28"/>
              <w:pageBreakBefore w:val="0"/>
              <w:widowControl w:val="0"/>
              <w:kinsoku/>
              <w:wordWrap/>
              <w:overflowPunct/>
              <w:topLinePunct w:val="0"/>
              <w:autoSpaceDE w:val="0"/>
              <w:autoSpaceDN w:val="0"/>
              <w:rPr>
                <w:rFonts w:hAnsi="宋体" w:hint="eastAsia"/>
                <w:szCs w:val="24"/>
              </w:rPr>
            </w:pPr>
            <w:r>
              <w:rPr>
                <w:rFonts w:cs="微软雅黑" w:hAnsi="宋体" w:hint="eastAsia"/>
                <w:szCs w:val="24"/>
                <w:shd w:val="clear" w:color="auto" w:fill="FFFFFF"/>
              </w:rPr>
              <w:t>（2）基本完整、可行的，能较好完成服务的，得</w:t>
            </w:r>
            <w:r>
              <w:rPr>
                <w:rFonts w:cs="微软雅黑" w:hAnsi="宋体"/>
                <w:szCs w:val="24"/>
                <w:shd w:val="clear" w:color="auto" w:fill="FFFFFF"/>
                <w:lang w:val="en-US" w:eastAsia="zh-CN"/>
              </w:rPr>
              <w:t>1</w:t>
            </w:r>
            <w:r>
              <w:rPr>
                <w:rFonts w:cs="微软雅黑" w:hAnsi="宋体" w:hint="eastAsia"/>
                <w:szCs w:val="24"/>
                <w:shd w:val="clear" w:color="auto" w:fill="FFFFFF"/>
              </w:rPr>
              <w:t>分；</w:t>
              <w:br/>
              <w:t>（</w:t>
            </w:r>
            <w:r>
              <w:rPr>
                <w:rFonts w:cs="微软雅黑" w:hAnsi="宋体" w:hint="eastAsia"/>
                <w:szCs w:val="24"/>
                <w:shd w:val="clear" w:color="auto" w:fill="FFFFFF"/>
                <w:lang w:val="en-US" w:eastAsia="zh-CN"/>
              </w:rPr>
              <w:t>3</w:t>
            </w:r>
            <w:r>
              <w:rPr>
                <w:rFonts w:cs="微软雅黑" w:hAnsi="宋体" w:hint="eastAsia"/>
                <w:szCs w:val="24"/>
                <w:shd w:val="clear" w:color="auto" w:fill="FFFFFF"/>
              </w:rPr>
              <w:t>）存在一定欠缺的，得</w:t>
            </w:r>
            <w:r>
              <w:rPr>
                <w:rFonts w:cs="微软雅黑" w:hAnsi="宋体"/>
                <w:szCs w:val="24"/>
                <w:shd w:val="clear" w:color="auto" w:fill="FFFFFF"/>
              </w:rPr>
              <w:t>0.5</w:t>
            </w:r>
            <w:r>
              <w:rPr>
                <w:rFonts w:cs="微软雅黑" w:hAnsi="宋体" w:hint="eastAsia"/>
                <w:szCs w:val="24"/>
                <w:shd w:val="clear" w:color="auto" w:fill="FFFFFF"/>
              </w:rPr>
              <w:t>分；</w:t>
              <w:br/>
              <w:t>（</w:t>
            </w:r>
            <w:r>
              <w:rPr>
                <w:rFonts w:cs="微软雅黑" w:hAnsi="宋体" w:hint="eastAsia"/>
                <w:szCs w:val="24"/>
                <w:shd w:val="clear" w:color="auto" w:fill="FFFFFF"/>
                <w:lang w:val="en-US" w:eastAsia="zh-CN"/>
              </w:rPr>
              <w:t>4</w:t>
            </w:r>
            <w:r>
              <w:rPr>
                <w:rFonts w:cs="微软雅黑" w:hAnsi="宋体" w:hint="eastAsia"/>
                <w:szCs w:val="24"/>
                <w:shd w:val="clear" w:color="auto" w:fill="FFFFFF"/>
              </w:rPr>
              <w:t>）</w:t>
            </w:r>
            <w:r>
              <w:rPr>
                <w:rFonts w:cs="微软雅黑" w:hAnsi="宋体" w:hint="eastAsia"/>
                <w:szCs w:val="24"/>
                <w:shd w:val="clear" w:color="auto" w:fill="FFFFFF"/>
                <w:lang w:val="en-US" w:eastAsia="zh-CN"/>
              </w:rPr>
              <w:t>内容完全不符合或</w:t>
            </w:r>
            <w:r>
              <w:rPr>
                <w:rFonts w:cs="微软雅黑" w:hAnsi="宋体" w:hint="eastAsia"/>
                <w:szCs w:val="24"/>
                <w:shd w:val="clear" w:color="auto" w:fill="FFFFFF"/>
              </w:rPr>
              <w:t>未提供的，得0分。</w:t>
            </w:r>
          </w:p>
        </w:tc>
        <w:tc>
          <w:tcPr>
            <w:tcW w:w="310" w:type="pct"/>
            <w:tcBorders>
              <w:left w:val="single" w:sz="4" w:space="0" w:color="auto"/>
            </w:tcBorders>
            <w:vAlign w:val="center"/>
          </w:tcPr>
          <w:p>
            <w:pPr>
              <w:pageBreakBefore w:val="0"/>
              <w:widowControl w:val="0"/>
              <w:kinsoku/>
              <w:wordWrap/>
              <w:overflowPunct/>
              <w:topLinePunct w:val="0"/>
              <w:spacing w:line="360" w:lineRule="auto"/>
              <w:rPr>
                <w:rFonts w:ascii="宋体" w:eastAsia="宋体" w:hAnsi="宋体"/>
                <w:color w:val="auto"/>
                <w:sz w:val="24"/>
                <w:lang w:val="en-US" w:eastAsia="zh-CN"/>
              </w:rPr>
            </w:pPr>
            <w:r>
              <w:rPr>
                <w:rFonts w:ascii="宋体" w:hAnsi="宋体"/>
                <w:color w:val="auto"/>
                <w:sz w:val="24"/>
                <w:lang w:val="en-US" w:eastAsia="zh-CN"/>
              </w:rPr>
              <w:t>17</w:t>
            </w:r>
          </w:p>
        </w:tc>
        <w:tc>
          <w:tcPr>
            <w:tcW w:w="472"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rPr>
            </w:pPr>
            <w:r>
              <w:rPr>
                <w:rFonts w:ascii="宋体" w:eastAsia="宋体" w:cs="微软雅黑" w:hAnsi="宋体" w:hint="eastAsia"/>
                <w:color w:val="auto"/>
                <w:kern w:val="0"/>
                <w:sz w:val="24"/>
              </w:rPr>
              <w:t>主观分</w:t>
            </w:r>
          </w:p>
        </w:tc>
        <w:tc>
          <w:tcPr>
            <w:tcW w:w="614" w:type="pct"/>
            <w:tcBorders>
              <w:left w:val="single" w:sz="4" w:space="0" w:color="auto"/>
            </w:tcBorders>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rPr>
            </w:pPr>
            <w:r>
              <w:rPr>
                <w:rFonts w:ascii="宋体" w:eastAsia="宋体" w:cs="微软雅黑" w:hAnsi="宋体" w:hint="eastAsia"/>
                <w:color w:val="auto"/>
                <w:sz w:val="24"/>
              </w:rPr>
              <w:t>管理服务方案</w:t>
            </w:r>
          </w:p>
        </w:tc>
      </w:tr>
      <w:tr>
        <w:trPr>
          <w:trHeight w:val="90"/>
        </w:trPr>
        <w:tc>
          <w:tcPr>
            <w:tcW w:w="292" w:type="pct"/>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lang w:eastAsia="zh-CN"/>
                <w:highlight w:val="none"/>
              </w:rPr>
            </w:pPr>
            <w:r>
              <w:rPr>
                <w:rFonts w:ascii="宋体" w:eastAsia="宋体" w:cs="微软雅黑" w:hAnsi="宋体"/>
                <w:color w:val="auto"/>
                <w:kern w:val="0"/>
                <w:sz w:val="24"/>
                <w:lang w:val="en-US" w:eastAsia="zh-CN"/>
                <w:highlight w:val="none"/>
              </w:rPr>
              <w:t>6</w:t>
            </w:r>
          </w:p>
        </w:tc>
        <w:tc>
          <w:tcPr>
            <w:tcW w:w="3309" w:type="pct"/>
            <w:tcBorders>
              <w:left w:val="single" w:sz="4" w:space="0" w:color="auto"/>
            </w:tcBorders>
            <w:vAlign w:val="center"/>
          </w:tcPr>
          <w:p>
            <w:pPr>
              <w:pStyle w:val="28"/>
              <w:pageBreakBefore w:val="0"/>
              <w:widowControl w:val="0"/>
              <w:kinsoku/>
              <w:wordWrap/>
              <w:overflowPunct/>
              <w:topLinePunct w:val="0"/>
              <w:autoSpaceDE w:val="0"/>
              <w:autoSpaceDN w:val="0"/>
              <w:rPr>
                <w:rFonts w:ascii="宋体" w:eastAsia="宋体" w:cs="宋体" w:hAnsi="宋体"/>
                <w:color w:val="auto"/>
                <w:szCs w:val="24"/>
                <w:highlight w:val="none"/>
              </w:rPr>
            </w:pPr>
            <w:r>
              <w:rPr>
                <w:rFonts w:ascii="宋体" w:eastAsia="宋体" w:cs="宋体" w:hAnsi="宋体" w:hint="eastAsia"/>
                <w:color w:val="auto"/>
                <w:szCs w:val="24"/>
                <w:highlight w:val="none"/>
              </w:rPr>
              <w:t>根据管理服务组织机构设置（附组织机构图）、运作流程（附运作流程图）、激励机制、监督机制、自我约束机制和信息反馈渠道及处理机制、岗位职责等是否科学、合理、高效评分</w:t>
            </w:r>
            <w:r>
              <w:rPr>
                <w:rFonts w:ascii="宋体" w:eastAsia="宋体" w:cs="宋体" w:hAnsi="宋体" w:hint="eastAsia"/>
                <w:color w:val="auto"/>
                <w:szCs w:val="24"/>
                <w:lang w:val="en-US"/>
                <w:highlight w:val="none"/>
              </w:rPr>
              <w:t>:</w:t>
            </w:r>
          </w:p>
          <w:p>
            <w:pPr>
              <w:pStyle w:val="28"/>
              <w:pageBreakBefore w:val="0"/>
              <w:widowControl w:val="0"/>
              <w:kinsoku/>
              <w:wordWrap/>
              <w:overflowPunct/>
              <w:topLinePunct w:val="0"/>
              <w:autoSpaceDE w:val="0"/>
              <w:autoSpaceDN w:val="0"/>
              <w:rPr>
                <w:rFonts w:cs="微软雅黑" w:hAnsi="宋体" w:hint="eastAsia"/>
                <w:color w:val="auto"/>
                <w:szCs w:val="24"/>
                <w:shd w:val="clear" w:color="auto" w:fill="FFFFFF"/>
                <w:highlight w:val="none"/>
              </w:rPr>
            </w:pPr>
            <w:r>
              <w:rPr>
                <w:rFonts w:ascii="宋体" w:eastAsia="宋体" w:cs="微软雅黑" w:hAnsi="宋体"/>
                <w:color w:val="auto"/>
                <w:szCs w:val="24"/>
                <w:shd w:val="clear" w:color="auto" w:fill="FFFFFF"/>
                <w:highlight w:val="none"/>
              </w:rPr>
              <w:t>（1）</w:t>
            </w:r>
            <w:r>
              <w:rPr>
                <w:rFonts w:ascii="宋体" w:eastAsia="宋体" w:cs="微软雅黑" w:hAnsi="宋体" w:hint="eastAsia"/>
                <w:color w:val="auto"/>
                <w:szCs w:val="24"/>
                <w:shd w:val="clear" w:color="auto" w:fill="FFFFFF"/>
                <w:highlight w:val="none"/>
              </w:rPr>
              <w:t>全面详细、科学完整，针对性强的，得</w:t>
            </w:r>
            <w:r>
              <w:rPr>
                <w:rFonts w:ascii="宋体" w:eastAsia="宋体" w:cs="微软雅黑" w:hAnsi="宋体"/>
                <w:color w:val="auto"/>
                <w:szCs w:val="24"/>
                <w:shd w:val="clear" w:color="auto" w:fill="FFFFFF"/>
                <w:highlight w:val="none"/>
              </w:rPr>
              <w:t>5</w:t>
            </w:r>
            <w:r>
              <w:rPr>
                <w:rFonts w:ascii="宋体" w:eastAsia="宋体" w:cs="微软雅黑" w:hAnsi="宋体" w:hint="eastAsia"/>
                <w:color w:val="auto"/>
                <w:szCs w:val="24"/>
                <w:shd w:val="clear" w:color="auto" w:fill="FFFFFF"/>
                <w:highlight w:val="none"/>
              </w:rPr>
              <w:t>分；</w:t>
              <w:br/>
              <w:t>（2）基本完整、可行的，能较好完成服务的，得</w:t>
            </w:r>
            <w:r>
              <w:rPr>
                <w:rFonts w:ascii="宋体" w:eastAsia="宋体" w:cs="微软雅黑" w:hAnsi="宋体"/>
                <w:color w:val="auto"/>
                <w:szCs w:val="24"/>
                <w:shd w:val="clear" w:color="auto" w:fill="FFFFFF"/>
                <w:highlight w:val="none"/>
              </w:rPr>
              <w:t>3</w:t>
            </w:r>
            <w:r>
              <w:rPr>
                <w:rFonts w:ascii="宋体" w:eastAsia="宋体" w:cs="微软雅黑" w:hAnsi="宋体" w:hint="eastAsia"/>
                <w:color w:val="auto"/>
                <w:szCs w:val="24"/>
                <w:shd w:val="clear" w:color="auto" w:fill="FFFFFF"/>
                <w:highlight w:val="none"/>
              </w:rPr>
              <w:t>分；</w:t>
              <w:br/>
              <w:t>（3）存在一定欠缺的，得1分；</w:t>
              <w:br/>
              <w:t>（4）</w:t>
            </w:r>
            <w:r>
              <w:rPr>
                <w:rFonts w:ascii="宋体" w:eastAsia="宋体" w:cs="微软雅黑" w:hAnsi="宋体" w:hint="eastAsia"/>
                <w:color w:val="auto"/>
                <w:szCs w:val="24"/>
                <w:shd w:val="clear" w:color="auto" w:fill="FFFFFF"/>
                <w:lang w:val="en-US"/>
                <w:highlight w:val="none"/>
              </w:rPr>
              <w:t>内容完全不符合或</w:t>
            </w:r>
            <w:r>
              <w:rPr>
                <w:rFonts w:ascii="宋体" w:eastAsia="宋体" w:cs="微软雅黑" w:hAnsi="宋体"/>
                <w:color w:val="auto"/>
                <w:szCs w:val="24"/>
                <w:shd w:val="clear" w:color="auto" w:fill="FFFFFF"/>
                <w:highlight w:val="none"/>
              </w:rPr>
              <w:t>未提供的，得0分</w:t>
            </w:r>
            <w:r>
              <w:rPr>
                <w:rFonts w:ascii="宋体" w:eastAsia="宋体" w:cs="微软雅黑" w:hAnsi="宋体" w:hint="eastAsia"/>
                <w:color w:val="auto"/>
                <w:szCs w:val="24"/>
                <w:shd w:val="clear" w:color="auto" w:fill="FFFFFF"/>
                <w:highlight w:val="none"/>
              </w:rPr>
              <w:t>。</w:t>
            </w:r>
          </w:p>
        </w:tc>
        <w:tc>
          <w:tcPr>
            <w:tcW w:w="310"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cs="微软雅黑" w:hAnsi="宋体" w:hint="eastAsia"/>
                <w:sz w:val="24"/>
                <w:shd w:val="clear" w:color="auto" w:fill="FFFFFF"/>
                <w:highlight w:val="none"/>
              </w:rPr>
            </w:pPr>
            <w:r>
              <w:rPr>
                <w:rFonts w:ascii="宋体" w:cs="微软雅黑" w:hAnsi="宋体" w:hint="eastAsia"/>
                <w:sz w:val="24"/>
                <w:shd w:val="clear" w:color="auto" w:fill="FFFFFF"/>
              </w:rPr>
              <w:t>5</w:t>
            </w:r>
          </w:p>
        </w:tc>
        <w:tc>
          <w:tcPr>
            <w:tcW w:w="472"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主观分</w:t>
            </w:r>
          </w:p>
        </w:tc>
        <w:tc>
          <w:tcPr>
            <w:tcW w:w="614" w:type="pct"/>
            <w:tcBorders>
              <w:left w:val="single" w:sz="4" w:space="0" w:color="auto"/>
            </w:tcBorders>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sz w:val="24"/>
                <w:highlight w:val="none"/>
              </w:rPr>
              <w:t>项目管理</w:t>
            </w:r>
          </w:p>
        </w:tc>
      </w:tr>
      <w:tr>
        <w:tc>
          <w:tcPr>
            <w:tcW w:w="292" w:type="pct"/>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lang w:eastAsia="zh-CN"/>
                <w:highlight w:val="none"/>
              </w:rPr>
            </w:pPr>
            <w:r>
              <w:rPr>
                <w:rFonts w:ascii="宋体" w:eastAsia="宋体" w:cs="微软雅黑" w:hAnsi="宋体"/>
                <w:color w:val="auto"/>
                <w:kern w:val="0"/>
                <w:sz w:val="24"/>
                <w:lang w:val="en-US" w:eastAsia="zh-CN"/>
                <w:highlight w:val="none"/>
              </w:rPr>
              <w:t>7</w:t>
            </w:r>
          </w:p>
        </w:tc>
        <w:tc>
          <w:tcPr>
            <w:tcW w:w="3309" w:type="pct"/>
            <w:tcBorders>
              <w:left w:val="single" w:sz="4" w:space="0" w:color="auto"/>
            </w:tcBorders>
            <w:vAlign w:val="center"/>
          </w:tcPr>
          <w:p>
            <w:pPr>
              <w:pageBreakBefore w:val="0"/>
              <w:widowControl w:val="0"/>
              <w:kinsoku/>
              <w:wordWrap/>
              <w:overflowPunct/>
              <w:topLinePunct w:val="0"/>
              <w:adjustRightInd w:val="0"/>
              <w:snapToGrid w:val="0"/>
              <w:spacing w:line="360" w:lineRule="auto"/>
              <w:rPr>
                <w:rFonts w:ascii="宋体" w:eastAsia="宋体" w:cs="宋体" w:hAnsi="宋体"/>
                <w:strike/>
                <w:dstrike w:val="0"/>
                <w:color w:val="auto"/>
                <w:sz w:val="24"/>
                <w:highlight w:val="none"/>
              </w:rPr>
            </w:pPr>
            <w:r>
              <w:rPr>
                <w:rFonts w:ascii="宋体" w:eastAsia="宋体" w:cs="宋体" w:hAnsi="宋体" w:hint="eastAsia"/>
                <w:color w:val="auto"/>
                <w:sz w:val="24"/>
                <w:highlight w:val="none"/>
              </w:rPr>
              <w:t>根据针对本项目日常物业服务管理特点和难点进行：</w:t>
            </w:r>
          </w:p>
          <w:p>
            <w:pPr>
              <w:pageBreakBefore w:val="0"/>
              <w:widowControl w:val="0"/>
              <w:kinsoku/>
              <w:wordWrap/>
              <w:overflowPunct/>
              <w:topLinePunct w:val="0"/>
              <w:adjustRightInd w:val="0"/>
              <w:snapToGrid w:val="0"/>
              <w:spacing w:line="360" w:lineRule="auto"/>
              <w:rPr>
                <w:rFonts w:ascii="宋体" w:cs="宋体" w:hAnsi="宋体" w:hint="eastAsia"/>
                <w:strike/>
                <w:dstrike w:val="0"/>
                <w:color w:val="auto"/>
                <w:sz w:val="24"/>
                <w:highlight w:val="none"/>
              </w:rPr>
            </w:pPr>
            <w:r>
              <w:rPr>
                <w:rFonts w:ascii="宋体" w:cs="微软雅黑" w:hAnsi="宋体" w:hint="eastAsia"/>
                <w:color w:val="auto"/>
                <w:sz w:val="24"/>
                <w:shd w:val="clear" w:color="auto" w:fill="FFFFFF"/>
                <w:highlight w:val="none"/>
              </w:rPr>
              <w:t>（1）全面详细、科学完整，针对性强的，得</w:t>
            </w:r>
            <w:r>
              <w:rPr>
                <w:rFonts w:ascii="宋体" w:cs="微软雅黑" w:hAnsi="宋体"/>
                <w:color w:val="auto"/>
                <w:sz w:val="24"/>
                <w:shd w:val="clear" w:color="auto" w:fill="FFFFFF"/>
                <w:highlight w:val="none"/>
              </w:rPr>
              <w:t>5</w:t>
            </w:r>
            <w:r>
              <w:rPr>
                <w:rFonts w:ascii="宋体" w:cs="微软雅黑" w:hAnsi="宋体" w:hint="eastAsia"/>
                <w:color w:val="auto"/>
                <w:sz w:val="24"/>
                <w:shd w:val="clear" w:color="auto" w:fill="FFFFFF"/>
                <w:highlight w:val="none"/>
              </w:rPr>
              <w:t>分；</w:t>
              <w:br/>
              <w:t>（2）基本完整、可行的，能较好完成服务的，得</w:t>
            </w:r>
            <w:r>
              <w:rPr>
                <w:rFonts w:ascii="宋体" w:cs="微软雅黑" w:hAnsi="宋体"/>
                <w:color w:val="auto"/>
                <w:sz w:val="24"/>
                <w:shd w:val="clear" w:color="auto" w:fill="FFFFFF"/>
                <w:highlight w:val="none"/>
              </w:rPr>
              <w:t>3</w:t>
            </w:r>
            <w:r>
              <w:rPr>
                <w:rFonts w:ascii="宋体" w:cs="微软雅黑" w:hAnsi="宋体" w:hint="eastAsia"/>
                <w:color w:val="auto"/>
                <w:sz w:val="24"/>
                <w:shd w:val="clear" w:color="auto" w:fill="FFFFFF"/>
                <w:highlight w:val="none"/>
              </w:rPr>
              <w:t>分；</w:t>
              <w:br/>
              <w:t>（3）存在一定欠缺的，得1分；</w:t>
              <w:br/>
              <w:t>（4）</w:t>
            </w:r>
            <w:r>
              <w:rPr>
                <w:rFonts w:ascii="宋体" w:cs="微软雅黑" w:hAnsi="宋体" w:hint="eastAsia"/>
                <w:color w:val="auto"/>
                <w:sz w:val="24"/>
                <w:shd w:val="clear" w:color="auto" w:fill="FFFFFF"/>
                <w:lang w:val="en-US"/>
                <w:highlight w:val="none"/>
              </w:rPr>
              <w:t>内容完全不符合或</w:t>
            </w:r>
            <w:r>
              <w:rPr>
                <w:rFonts w:ascii="宋体" w:cs="微软雅黑" w:hAnsi="宋体" w:hint="eastAsia"/>
                <w:color w:val="auto"/>
                <w:sz w:val="24"/>
                <w:shd w:val="clear" w:color="auto" w:fill="FFFFFF"/>
                <w:highlight w:val="none"/>
              </w:rPr>
              <w:t>未提供的，得0分。</w:t>
            </w:r>
          </w:p>
        </w:tc>
        <w:tc>
          <w:tcPr>
            <w:tcW w:w="310"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cs="微软雅黑" w:hAnsi="宋体" w:hint="eastAsia"/>
                <w:sz w:val="24"/>
                <w:shd w:val="clear" w:color="auto" w:fill="FFFFFF"/>
                <w:highlight w:val="none"/>
              </w:rPr>
            </w:pPr>
            <w:r>
              <w:rPr>
                <w:rFonts w:ascii="宋体" w:cs="微软雅黑" w:hAnsi="宋体" w:hint="eastAsia"/>
                <w:sz w:val="24"/>
                <w:shd w:val="clear" w:color="auto" w:fill="FFFFFF"/>
              </w:rPr>
              <w:t>5</w:t>
            </w:r>
          </w:p>
        </w:tc>
        <w:tc>
          <w:tcPr>
            <w:tcW w:w="472"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主观分</w:t>
            </w:r>
          </w:p>
        </w:tc>
        <w:tc>
          <w:tcPr>
            <w:tcW w:w="614" w:type="pct"/>
            <w:tcBorders>
              <w:left w:val="single" w:sz="4" w:space="0" w:color="auto"/>
            </w:tcBorders>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sz w:val="24"/>
                <w:highlight w:val="none"/>
              </w:rPr>
              <w:t xml:space="preserve">特点和难点分析 </w:t>
            </w:r>
          </w:p>
        </w:tc>
      </w:tr>
      <w:tr>
        <w:tc>
          <w:tcPr>
            <w:tcW w:w="292" w:type="pct"/>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lang w:eastAsia="zh-CN"/>
                <w:highlight w:val="none"/>
              </w:rPr>
            </w:pPr>
            <w:r>
              <w:rPr>
                <w:rFonts w:ascii="宋体" w:eastAsia="宋体" w:cs="微软雅黑" w:hAnsi="宋体"/>
                <w:color w:val="auto"/>
                <w:kern w:val="0"/>
                <w:sz w:val="24"/>
                <w:lang w:val="en-US" w:eastAsia="zh-CN"/>
                <w:highlight w:val="none"/>
              </w:rPr>
              <w:t>8</w:t>
            </w:r>
          </w:p>
        </w:tc>
        <w:tc>
          <w:tcPr>
            <w:tcW w:w="3309" w:type="pct"/>
            <w:tcBorders>
              <w:left w:val="single" w:sz="4" w:space="0" w:color="auto"/>
            </w:tcBorders>
            <w:vAlign w:val="center"/>
          </w:tcPr>
          <w:p>
            <w:pPr>
              <w:pageBreakBefore w:val="0"/>
              <w:widowControl w:val="0"/>
              <w:kinsoku/>
              <w:wordWrap/>
              <w:overflowPunct/>
              <w:topLinePunct w:val="0"/>
              <w:adjustRightInd w:val="0"/>
              <w:snapToGrid w:val="0"/>
              <w:spacing w:line="360" w:lineRule="auto"/>
              <w:rPr>
                <w:rFonts w:ascii="宋体" w:eastAsia="宋体" w:cs="宋体" w:hAnsi="宋体"/>
                <w:strike/>
                <w:dstrike w:val="0"/>
                <w:color w:val="auto"/>
                <w:sz w:val="24"/>
                <w:highlight w:val="none"/>
              </w:rPr>
            </w:pPr>
            <w:r>
              <w:rPr>
                <w:rFonts w:ascii="宋体" w:eastAsia="宋体" w:cs="宋体" w:hAnsi="宋体" w:hint="eastAsia"/>
                <w:color w:val="auto"/>
                <w:sz w:val="24"/>
                <w:highlight w:val="none"/>
              </w:rPr>
              <w:t>根据质量管理保证措施及承诺的合理性、有效性评分：</w:t>
            </w:r>
          </w:p>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cs="微软雅黑" w:hAnsi="宋体" w:hint="eastAsia"/>
                <w:color w:val="auto"/>
                <w:sz w:val="24"/>
                <w:shd w:val="clear" w:color="auto" w:fill="FFFFFF"/>
                <w:highlight w:val="none"/>
              </w:rPr>
              <w:t>（1）全面详细、科学完整，针对性强的，得</w:t>
            </w:r>
            <w:r>
              <w:rPr>
                <w:rFonts w:ascii="宋体" w:cs="微软雅黑" w:hAnsi="宋体"/>
                <w:color w:val="auto"/>
                <w:sz w:val="24"/>
                <w:shd w:val="clear" w:color="auto" w:fill="FFFFFF"/>
                <w:highlight w:val="none"/>
              </w:rPr>
              <w:t>5</w:t>
            </w:r>
            <w:r>
              <w:rPr>
                <w:rFonts w:ascii="宋体" w:cs="微软雅黑" w:hAnsi="宋体" w:hint="eastAsia"/>
                <w:color w:val="auto"/>
                <w:sz w:val="24"/>
                <w:shd w:val="clear" w:color="auto" w:fill="FFFFFF"/>
                <w:highlight w:val="none"/>
              </w:rPr>
              <w:t>分；</w:t>
              <w:br/>
              <w:t>（2）基本完整、可行的，能较好完成服务的，得</w:t>
            </w:r>
            <w:r>
              <w:rPr>
                <w:rFonts w:ascii="宋体" w:cs="微软雅黑" w:hAnsi="宋体"/>
                <w:color w:val="auto"/>
                <w:sz w:val="24"/>
                <w:shd w:val="clear" w:color="auto" w:fill="FFFFFF"/>
                <w:highlight w:val="none"/>
              </w:rPr>
              <w:t>3</w:t>
            </w:r>
            <w:r>
              <w:rPr>
                <w:rFonts w:ascii="宋体" w:cs="微软雅黑" w:hAnsi="宋体" w:hint="eastAsia"/>
                <w:color w:val="auto"/>
                <w:sz w:val="24"/>
                <w:shd w:val="clear" w:color="auto" w:fill="FFFFFF"/>
                <w:highlight w:val="none"/>
              </w:rPr>
              <w:t>分；</w:t>
              <w:br/>
              <w:t>（3）存在一定欠缺的，得1分；</w:t>
              <w:br/>
              <w:t>（4）</w:t>
            </w:r>
            <w:r>
              <w:rPr>
                <w:rFonts w:ascii="宋体" w:cs="微软雅黑" w:hAnsi="宋体" w:hint="eastAsia"/>
                <w:color w:val="auto"/>
                <w:sz w:val="24"/>
                <w:shd w:val="clear" w:color="auto" w:fill="FFFFFF"/>
                <w:lang w:val="en-US"/>
                <w:highlight w:val="none"/>
              </w:rPr>
              <w:t>内容完全不符合或</w:t>
            </w:r>
            <w:r>
              <w:rPr>
                <w:rFonts w:ascii="宋体" w:cs="微软雅黑" w:hAnsi="宋体" w:hint="eastAsia"/>
                <w:color w:val="auto"/>
                <w:sz w:val="24"/>
                <w:shd w:val="clear" w:color="auto" w:fill="FFFFFF"/>
                <w:highlight w:val="none"/>
              </w:rPr>
              <w:t>未提供的，得0分。</w:t>
            </w:r>
          </w:p>
        </w:tc>
        <w:tc>
          <w:tcPr>
            <w:tcW w:w="310"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cs="微软雅黑" w:hAnsi="宋体" w:hint="eastAsia"/>
                <w:sz w:val="24"/>
                <w:shd w:val="clear" w:color="auto" w:fill="FFFFFF"/>
              </w:rPr>
            </w:pPr>
            <w:r>
              <w:rPr>
                <w:rFonts w:ascii="宋体" w:cs="微软雅黑" w:hAnsi="宋体" w:hint="eastAsia"/>
                <w:sz w:val="24"/>
                <w:shd w:val="clear" w:color="auto" w:fill="FFFFFF"/>
              </w:rPr>
              <w:t>5</w:t>
            </w:r>
          </w:p>
        </w:tc>
        <w:tc>
          <w:tcPr>
            <w:tcW w:w="472"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主观分</w:t>
            </w:r>
          </w:p>
        </w:tc>
        <w:tc>
          <w:tcPr>
            <w:tcW w:w="614" w:type="pct"/>
            <w:tcBorders>
              <w:left w:val="single" w:sz="4" w:space="0" w:color="auto"/>
            </w:tcBorders>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sz w:val="24"/>
                <w:highlight w:val="none"/>
              </w:rPr>
              <w:t>质量保证</w:t>
            </w:r>
          </w:p>
        </w:tc>
      </w:tr>
      <w:tr>
        <w:tc>
          <w:tcPr>
            <w:tcW w:w="292" w:type="pct"/>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lang w:eastAsia="zh-CN"/>
                <w:highlight w:val="none"/>
              </w:rPr>
            </w:pPr>
            <w:r>
              <w:rPr>
                <w:rFonts w:ascii="宋体" w:eastAsia="宋体" w:cs="微软雅黑" w:hAnsi="宋体"/>
                <w:color w:val="auto"/>
                <w:kern w:val="0"/>
                <w:sz w:val="24"/>
                <w:lang w:val="en-US" w:eastAsia="zh-CN"/>
                <w:highlight w:val="none"/>
              </w:rPr>
              <w:t>9</w:t>
            </w:r>
          </w:p>
        </w:tc>
        <w:tc>
          <w:tcPr>
            <w:tcW w:w="3309" w:type="pct"/>
            <w:tcBorders>
              <w:left w:val="single" w:sz="4" w:space="0" w:color="auto"/>
            </w:tcBorders>
            <w:vAlign w:val="center"/>
          </w:tcPr>
          <w:p>
            <w:pPr>
              <w:pageBreakBefore w:val="0"/>
              <w:widowControl w:val="0"/>
              <w:kinsoku/>
              <w:wordWrap/>
              <w:overflowPunct/>
              <w:topLinePunct w:val="0"/>
              <w:adjustRightInd w:val="0"/>
              <w:snapToGrid w:val="0"/>
              <w:spacing w:line="360" w:lineRule="auto"/>
              <w:rPr>
                <w:rFonts w:ascii="宋体" w:eastAsia="宋体" w:cs="宋体" w:hAnsi="宋体"/>
                <w:strike/>
                <w:dstrike w:val="0"/>
                <w:color w:val="auto"/>
                <w:kern w:val="0"/>
                <w:sz w:val="24"/>
                <w:highlight w:val="none"/>
              </w:rPr>
            </w:pPr>
            <w:r>
              <w:rPr>
                <w:rFonts w:ascii="宋体" w:eastAsia="宋体" w:cs="宋体" w:hAnsi="宋体" w:hint="eastAsia"/>
                <w:color w:val="auto"/>
                <w:sz w:val="24"/>
                <w:highlight w:val="none"/>
              </w:rPr>
              <w:t>根据各岗位培训计划的详细程度及培训方案的系统性、可操作评分：</w:t>
            </w:r>
          </w:p>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cs="微软雅黑" w:hAnsi="宋体" w:hint="eastAsia"/>
                <w:color w:val="auto"/>
                <w:sz w:val="24"/>
                <w:shd w:val="clear" w:color="auto" w:fill="FFFFFF"/>
                <w:highlight w:val="none"/>
              </w:rPr>
              <w:t>（1）全面详细、科学完整，针对性强的，得</w:t>
            </w:r>
            <w:r>
              <w:rPr>
                <w:rFonts w:ascii="宋体" w:cs="微软雅黑" w:hAnsi="宋体" w:hint="eastAsia"/>
                <w:color w:val="auto"/>
                <w:sz w:val="24"/>
                <w:shd w:val="clear" w:color="auto" w:fill="FFFFFF"/>
                <w:lang w:val="en-US" w:eastAsia="zh-CN"/>
                <w:highlight w:val="none"/>
              </w:rPr>
              <w:t>5</w:t>
            </w:r>
            <w:r>
              <w:rPr>
                <w:rFonts w:ascii="宋体" w:cs="微软雅黑" w:hAnsi="宋体" w:hint="eastAsia"/>
                <w:color w:val="auto"/>
                <w:sz w:val="24"/>
                <w:shd w:val="clear" w:color="auto" w:fill="FFFFFF"/>
                <w:highlight w:val="none"/>
              </w:rPr>
              <w:t>分；</w:t>
              <w:br/>
              <w:t>（2）基本完整、可行的，能较好完成服务的，得</w:t>
            </w:r>
            <w:r>
              <w:rPr>
                <w:rFonts w:ascii="宋体" w:cs="微软雅黑" w:hAnsi="宋体" w:hint="eastAsia"/>
                <w:color w:val="auto"/>
                <w:sz w:val="24"/>
                <w:shd w:val="clear" w:color="auto" w:fill="FFFFFF"/>
                <w:lang w:val="en-US" w:eastAsia="zh-CN"/>
                <w:highlight w:val="none"/>
              </w:rPr>
              <w:t>3</w:t>
            </w:r>
            <w:r>
              <w:rPr>
                <w:rFonts w:ascii="宋体" w:cs="微软雅黑" w:hAnsi="宋体" w:hint="eastAsia"/>
                <w:color w:val="auto"/>
                <w:sz w:val="24"/>
                <w:shd w:val="clear" w:color="auto" w:fill="FFFFFF"/>
                <w:highlight w:val="none"/>
              </w:rPr>
              <w:t>分；</w:t>
              <w:br/>
              <w:t>（3）存在一定欠缺的，得1分；</w:t>
              <w:br/>
              <w:t>（4）</w:t>
            </w:r>
            <w:r>
              <w:rPr>
                <w:rFonts w:ascii="宋体" w:cs="微软雅黑" w:hAnsi="宋体" w:hint="eastAsia"/>
                <w:color w:val="auto"/>
                <w:sz w:val="24"/>
                <w:shd w:val="clear" w:color="auto" w:fill="FFFFFF"/>
                <w:lang w:val="en-US"/>
                <w:highlight w:val="none"/>
              </w:rPr>
              <w:t>内容完全不符合或</w:t>
            </w:r>
            <w:r>
              <w:rPr>
                <w:rFonts w:ascii="宋体" w:cs="微软雅黑" w:hAnsi="宋体" w:hint="eastAsia"/>
                <w:color w:val="auto"/>
                <w:sz w:val="24"/>
                <w:shd w:val="clear" w:color="auto" w:fill="FFFFFF"/>
                <w:highlight w:val="none"/>
              </w:rPr>
              <w:t>未提供的，得0分。</w:t>
            </w:r>
          </w:p>
        </w:tc>
        <w:tc>
          <w:tcPr>
            <w:tcW w:w="310"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lang w:eastAsia="zh-CN"/>
                <w:highlight w:val="none"/>
              </w:rPr>
            </w:pPr>
            <w:r>
              <w:rPr>
                <w:rFonts w:ascii="宋体" w:eastAsia="宋体" w:cs="微软雅黑" w:hAnsi="宋体" w:hint="eastAsia"/>
                <w:color w:val="auto"/>
                <w:kern w:val="0"/>
                <w:sz w:val="24"/>
                <w:lang w:val="en-US" w:eastAsia="zh-CN"/>
                <w:highlight w:val="none"/>
              </w:rPr>
              <w:t>5</w:t>
            </w:r>
          </w:p>
        </w:tc>
        <w:tc>
          <w:tcPr>
            <w:tcW w:w="472"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主观分</w:t>
            </w:r>
          </w:p>
        </w:tc>
        <w:tc>
          <w:tcPr>
            <w:tcW w:w="614" w:type="pct"/>
            <w:tcBorders>
              <w:left w:val="single" w:sz="4" w:space="0" w:color="auto"/>
            </w:tcBorders>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sz w:val="24"/>
                <w:highlight w:val="none"/>
              </w:rPr>
              <w:t>培训计划</w:t>
            </w:r>
          </w:p>
        </w:tc>
      </w:tr>
      <w:tr>
        <w:trPr>
          <w:trHeight w:val="2067"/>
        </w:trPr>
        <w:tc>
          <w:tcPr>
            <w:tcW w:w="292" w:type="pct"/>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lang w:eastAsia="zh-CN"/>
                <w:highlight w:val="none"/>
              </w:rPr>
            </w:pPr>
            <w:r>
              <w:rPr>
                <w:rFonts w:ascii="宋体" w:eastAsia="宋体" w:cs="微软雅黑" w:hAnsi="宋体"/>
                <w:color w:val="auto"/>
                <w:kern w:val="0"/>
                <w:sz w:val="24"/>
                <w:lang w:val="en-US" w:eastAsia="zh-CN"/>
                <w:highlight w:val="none"/>
              </w:rPr>
              <w:t>10</w:t>
            </w:r>
          </w:p>
        </w:tc>
        <w:tc>
          <w:tcPr>
            <w:tcW w:w="3309" w:type="pct"/>
            <w:tcBorders>
              <w:left w:val="single" w:sz="4" w:space="0" w:color="auto"/>
            </w:tcBorders>
            <w:vAlign w:val="center"/>
          </w:tcPr>
          <w:p>
            <w:pPr>
              <w:pageBreakBefore w:val="0"/>
              <w:widowControl w:val="0"/>
              <w:kinsoku/>
              <w:wordWrap/>
              <w:overflowPunct/>
              <w:topLinePunct w:val="0"/>
              <w:adjustRightInd w:val="0"/>
              <w:snapToGrid w:val="0"/>
              <w:spacing w:line="360" w:lineRule="auto"/>
              <w:rPr>
                <w:rFonts w:ascii="宋体" w:eastAsia="宋体" w:cs="宋体" w:hAnsi="宋体"/>
                <w:color w:val="auto"/>
                <w:kern w:val="0"/>
                <w:sz w:val="24"/>
                <w:highlight w:val="none"/>
              </w:rPr>
            </w:pPr>
            <w:r>
              <w:rPr>
                <w:rFonts w:ascii="宋体" w:eastAsia="宋体" w:cs="宋体" w:hAnsi="宋体" w:hint="eastAsia"/>
                <w:color w:val="auto"/>
                <w:sz w:val="24"/>
                <w:highlight w:val="none"/>
              </w:rPr>
              <w:t>针对各类检查和突发性事件等任务的应急方案及措施的全面性、针对性评分：</w:t>
            </w:r>
          </w:p>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cs="微软雅黑" w:hAnsi="宋体" w:hint="eastAsia"/>
                <w:color w:val="auto"/>
                <w:sz w:val="24"/>
                <w:shd w:val="clear" w:color="auto" w:fill="FFFFFF"/>
                <w:highlight w:val="none"/>
              </w:rPr>
              <w:t>（1）全面详细、科学完整，针对性强的，得</w:t>
            </w:r>
            <w:r>
              <w:rPr>
                <w:rFonts w:ascii="宋体" w:cs="微软雅黑" w:hAnsi="宋体" w:hint="eastAsia"/>
                <w:color w:val="auto"/>
                <w:sz w:val="24"/>
                <w:shd w:val="clear" w:color="auto" w:fill="FFFFFF"/>
                <w:lang w:val="en-US" w:eastAsia="zh-CN"/>
                <w:highlight w:val="none"/>
              </w:rPr>
              <w:t>5</w:t>
            </w:r>
            <w:r>
              <w:rPr>
                <w:rFonts w:ascii="宋体" w:cs="微软雅黑" w:hAnsi="宋体" w:hint="eastAsia"/>
                <w:color w:val="auto"/>
                <w:sz w:val="24"/>
                <w:shd w:val="clear" w:color="auto" w:fill="FFFFFF"/>
                <w:highlight w:val="none"/>
              </w:rPr>
              <w:t>分；</w:t>
              <w:br/>
              <w:t>（2）基本完整、可行的，能较好完成服务的，得</w:t>
            </w:r>
            <w:r>
              <w:rPr>
                <w:rFonts w:ascii="宋体" w:cs="微软雅黑" w:hAnsi="宋体" w:hint="eastAsia"/>
                <w:color w:val="auto"/>
                <w:sz w:val="24"/>
                <w:shd w:val="clear" w:color="auto" w:fill="FFFFFF"/>
                <w:lang w:val="en-US" w:eastAsia="zh-CN"/>
                <w:highlight w:val="none"/>
              </w:rPr>
              <w:t>3</w:t>
            </w:r>
            <w:r>
              <w:rPr>
                <w:rFonts w:ascii="宋体" w:cs="微软雅黑" w:hAnsi="宋体" w:hint="eastAsia"/>
                <w:color w:val="auto"/>
                <w:sz w:val="24"/>
                <w:shd w:val="clear" w:color="auto" w:fill="FFFFFF"/>
                <w:highlight w:val="none"/>
              </w:rPr>
              <w:t>分；</w:t>
              <w:br/>
              <w:t>（3）存在一定欠缺的，得1分；</w:t>
              <w:br/>
              <w:t>（4）</w:t>
            </w:r>
            <w:r>
              <w:rPr>
                <w:rFonts w:ascii="宋体" w:cs="微软雅黑" w:hAnsi="宋体" w:hint="eastAsia"/>
                <w:color w:val="auto"/>
                <w:sz w:val="24"/>
                <w:shd w:val="clear" w:color="auto" w:fill="FFFFFF"/>
                <w:lang w:val="en-US"/>
                <w:highlight w:val="none"/>
              </w:rPr>
              <w:t>内容完全不符合或</w:t>
            </w:r>
            <w:r>
              <w:rPr>
                <w:rFonts w:ascii="宋体" w:cs="微软雅黑" w:hAnsi="宋体" w:hint="eastAsia"/>
                <w:color w:val="auto"/>
                <w:sz w:val="24"/>
                <w:shd w:val="clear" w:color="auto" w:fill="FFFFFF"/>
                <w:highlight w:val="none"/>
              </w:rPr>
              <w:t>未提供的，得0分。</w:t>
            </w:r>
          </w:p>
        </w:tc>
        <w:tc>
          <w:tcPr>
            <w:tcW w:w="310"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lang w:eastAsia="zh-CN"/>
                <w:highlight w:val="none"/>
              </w:rPr>
            </w:pPr>
            <w:r>
              <w:rPr>
                <w:rFonts w:ascii="宋体" w:eastAsia="宋体" w:cs="微软雅黑" w:hAnsi="宋体" w:hint="eastAsia"/>
                <w:color w:val="auto"/>
                <w:kern w:val="0"/>
                <w:sz w:val="24"/>
                <w:lang w:val="en-US" w:eastAsia="zh-CN"/>
                <w:highlight w:val="none"/>
              </w:rPr>
              <w:t>5</w:t>
            </w:r>
          </w:p>
        </w:tc>
        <w:tc>
          <w:tcPr>
            <w:tcW w:w="472"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主观分</w:t>
            </w:r>
          </w:p>
        </w:tc>
        <w:tc>
          <w:tcPr>
            <w:tcW w:w="614" w:type="pct"/>
            <w:tcBorders>
              <w:left w:val="single" w:sz="4" w:space="0" w:color="auto"/>
            </w:tcBorders>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sz w:val="24"/>
                <w:highlight w:val="none"/>
              </w:rPr>
              <w:t>突发事件应急处理措施</w:t>
            </w:r>
          </w:p>
        </w:tc>
      </w:tr>
      <w:tr>
        <w:trPr>
          <w:trHeight w:val="90"/>
        </w:trPr>
        <w:tc>
          <w:tcPr>
            <w:tcW w:w="292" w:type="pct"/>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lang w:val="en-US" w:eastAsia="zh-CN"/>
                <w:highlight w:val="none"/>
              </w:rPr>
            </w:pPr>
            <w:r>
              <w:rPr>
                <w:rFonts w:ascii="宋体" w:eastAsia="宋体" w:cs="微软雅黑" w:hAnsi="宋体" w:hint="eastAsia"/>
                <w:color w:val="auto"/>
                <w:kern w:val="0"/>
                <w:sz w:val="24"/>
                <w:highlight w:val="none"/>
              </w:rPr>
              <w:t>1</w:t>
            </w:r>
            <w:r>
              <w:rPr>
                <w:rFonts w:ascii="宋体" w:eastAsia="宋体" w:cs="微软雅黑" w:hAnsi="宋体"/>
                <w:color w:val="auto"/>
                <w:kern w:val="0"/>
                <w:sz w:val="24"/>
                <w:lang w:val="en-US" w:eastAsia="zh-CN"/>
                <w:highlight w:val="none"/>
              </w:rPr>
              <w:t>1</w:t>
            </w:r>
          </w:p>
        </w:tc>
        <w:tc>
          <w:tcPr>
            <w:tcW w:w="3309" w:type="pct"/>
            <w:tcBorders>
              <w:left w:val="single" w:sz="4" w:space="0" w:color="auto"/>
            </w:tcBorders>
            <w:vAlign w:val="center"/>
          </w:tcPr>
          <w:p>
            <w:pPr>
              <w:pageBreakBefore w:val="0"/>
              <w:widowControl w:val="0"/>
              <w:kinsoku/>
              <w:wordWrap/>
              <w:overflowPunct/>
              <w:topLinePunct w:val="0"/>
              <w:spacing w:line="360" w:lineRule="auto"/>
              <w:jc w:val="left"/>
              <w:rPr>
                <w:rFonts w:ascii="宋体" w:eastAsia="宋体" w:cs="宋体" w:hAnsi="宋体"/>
                <w:strike/>
                <w:dstrike w:val="0"/>
                <w:color w:val="auto"/>
                <w:kern w:val="0"/>
                <w:sz w:val="24"/>
                <w:highlight w:val="none"/>
              </w:rPr>
            </w:pPr>
            <w:r>
              <w:rPr>
                <w:rFonts w:ascii="宋体" w:eastAsia="宋体" w:cs="宋体" w:hAnsi="宋体" w:hint="eastAsia"/>
                <w:color w:val="auto"/>
                <w:sz w:val="24"/>
                <w:highlight w:val="none"/>
              </w:rPr>
              <w:t>根据提出有利于本项目的建议、措施的适用性、科学性评分：</w:t>
            </w:r>
          </w:p>
          <w:p>
            <w:pPr>
              <w:pageBreakBefore w:val="0"/>
              <w:widowControl w:val="0"/>
              <w:kinsoku/>
              <w:wordWrap/>
              <w:overflowPunct/>
              <w:topLinePunct w:val="0"/>
              <w:spacing w:line="360" w:lineRule="auto"/>
              <w:jc w:val="left"/>
              <w:rPr>
                <w:rFonts w:ascii="宋体" w:eastAsia="宋体" w:cs="微软雅黑" w:hAnsi="宋体" w:hint="eastAsia"/>
                <w:color w:val="auto"/>
                <w:kern w:val="0"/>
                <w:sz w:val="24"/>
                <w:highlight w:val="none"/>
              </w:rPr>
            </w:pPr>
            <w:r>
              <w:rPr>
                <w:rFonts w:ascii="宋体" w:cs="微软雅黑" w:hAnsi="宋体" w:hint="eastAsia"/>
                <w:color w:val="auto"/>
                <w:sz w:val="24"/>
                <w:shd w:val="clear" w:color="auto" w:fill="FFFFFF"/>
                <w:highlight w:val="none"/>
              </w:rPr>
              <w:t>（1）全面详细、科学完整，针对性强的，得</w:t>
            </w:r>
            <w:r>
              <w:rPr>
                <w:rFonts w:ascii="宋体" w:cs="微软雅黑" w:hAnsi="宋体" w:hint="eastAsia"/>
                <w:color w:val="auto"/>
                <w:sz w:val="24"/>
                <w:shd w:val="clear" w:color="auto" w:fill="FFFFFF"/>
                <w:lang w:val="en-US" w:eastAsia="zh-CN"/>
                <w:highlight w:val="none"/>
              </w:rPr>
              <w:t>5</w:t>
            </w:r>
            <w:r>
              <w:rPr>
                <w:rFonts w:ascii="宋体" w:cs="微软雅黑" w:hAnsi="宋体" w:hint="eastAsia"/>
                <w:color w:val="auto"/>
                <w:sz w:val="24"/>
                <w:shd w:val="clear" w:color="auto" w:fill="FFFFFF"/>
                <w:highlight w:val="none"/>
              </w:rPr>
              <w:t>分；</w:t>
              <w:br/>
              <w:t>（2）基本完整、可行的，能较好完成服务的，得</w:t>
            </w:r>
            <w:r>
              <w:rPr>
                <w:rFonts w:ascii="宋体" w:cs="微软雅黑" w:hAnsi="宋体" w:hint="eastAsia"/>
                <w:color w:val="auto"/>
                <w:sz w:val="24"/>
                <w:shd w:val="clear" w:color="auto" w:fill="FFFFFF"/>
                <w:lang w:val="en-US" w:eastAsia="zh-CN"/>
                <w:highlight w:val="none"/>
              </w:rPr>
              <w:t>3</w:t>
            </w:r>
            <w:r>
              <w:rPr>
                <w:rFonts w:ascii="宋体" w:cs="微软雅黑" w:hAnsi="宋体" w:hint="eastAsia"/>
                <w:color w:val="auto"/>
                <w:sz w:val="24"/>
                <w:shd w:val="clear" w:color="auto" w:fill="FFFFFF"/>
                <w:highlight w:val="none"/>
              </w:rPr>
              <w:t>分；</w:t>
              <w:br/>
              <w:t>（3）存在一定欠缺的，得1分；</w:t>
              <w:br/>
              <w:t>（4）</w:t>
            </w:r>
            <w:r>
              <w:rPr>
                <w:rFonts w:ascii="宋体" w:cs="微软雅黑" w:hAnsi="宋体" w:hint="eastAsia"/>
                <w:color w:val="auto"/>
                <w:sz w:val="24"/>
                <w:shd w:val="clear" w:color="auto" w:fill="FFFFFF"/>
                <w:lang w:val="en-US"/>
                <w:highlight w:val="none"/>
              </w:rPr>
              <w:t>内容完全不符合或</w:t>
            </w:r>
            <w:r>
              <w:rPr>
                <w:rFonts w:ascii="宋体" w:cs="微软雅黑" w:hAnsi="宋体" w:hint="eastAsia"/>
                <w:color w:val="auto"/>
                <w:sz w:val="24"/>
                <w:shd w:val="clear" w:color="auto" w:fill="FFFFFF"/>
                <w:highlight w:val="none"/>
              </w:rPr>
              <w:t>未提供的，得0分。</w:t>
            </w:r>
          </w:p>
        </w:tc>
        <w:tc>
          <w:tcPr>
            <w:tcW w:w="310" w:type="pct"/>
            <w:tcBorders>
              <w:left w:val="single" w:sz="4" w:space="0" w:color="auto"/>
            </w:tcBorders>
            <w:vAlign w:val="center"/>
          </w:tcPr>
          <w:p>
            <w:pPr>
              <w:pStyle w:val="2"/>
              <w:keepNext/>
              <w:keepLines/>
              <w:pageBreakBefore w:val="0"/>
              <w:tabs>
                <w:tab w:val="left" w:pos="432"/>
              </w:tabs>
              <w:kinsoku/>
              <w:wordWrap/>
              <w:overflowPunct/>
              <w:topLinePunct w:val="0"/>
              <w:jc w:val="center"/>
              <w:rPr>
                <w:rFonts w:ascii="宋体" w:eastAsia="宋体" w:hAnsi="宋体" w:hint="eastAsia"/>
                <w:b w:val="0"/>
                <w:bCs w:val="0"/>
                <w:color w:val="auto"/>
                <w:sz w:val="24"/>
                <w:szCs w:val="24"/>
                <w:lang w:val="en-US" w:eastAsia="zh-CN"/>
                <w:highlight w:val="none"/>
              </w:rPr>
            </w:pPr>
            <w:r>
              <w:rPr>
                <w:rFonts w:ascii="宋体" w:eastAsia="宋体" w:hAnsi="宋体" w:hint="eastAsia"/>
                <w:b w:val="0"/>
                <w:bCs w:val="0"/>
                <w:color w:val="auto"/>
                <w:sz w:val="24"/>
                <w:szCs w:val="24"/>
                <w:lang w:val="en-US" w:eastAsia="zh-CN"/>
                <w:highlight w:val="none"/>
              </w:rPr>
              <w:t>5</w:t>
            </w:r>
          </w:p>
        </w:tc>
        <w:tc>
          <w:tcPr>
            <w:tcW w:w="472"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p>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主观分</w:t>
            </w:r>
          </w:p>
        </w:tc>
        <w:tc>
          <w:tcPr>
            <w:tcW w:w="614" w:type="pct"/>
            <w:tcBorders>
              <w:left w:val="single" w:sz="4" w:space="0" w:color="auto"/>
            </w:tcBorders>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sz w:val="24"/>
                <w:highlight w:val="none"/>
              </w:rPr>
            </w:pPr>
          </w:p>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sz w:val="24"/>
                <w:highlight w:val="none"/>
              </w:rPr>
              <w:t>有效的改进措施和合理化建议</w:t>
            </w:r>
          </w:p>
        </w:tc>
      </w:tr>
      <w:tr>
        <w:trPr>
          <w:trHeight w:val="1003"/>
        </w:trPr>
        <w:tc>
          <w:tcPr>
            <w:tcW w:w="292" w:type="pct"/>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lang w:val="en-US" w:eastAsia="zh-CN"/>
                <w:highlight w:val="none"/>
              </w:rPr>
            </w:pPr>
            <w:r>
              <w:rPr>
                <w:rFonts w:ascii="宋体" w:eastAsia="宋体" w:cs="微软雅黑" w:hAnsi="宋体" w:hint="eastAsia"/>
                <w:color w:val="auto"/>
                <w:kern w:val="0"/>
                <w:sz w:val="24"/>
                <w:highlight w:val="none"/>
              </w:rPr>
              <w:t>1</w:t>
            </w:r>
            <w:r>
              <w:rPr>
                <w:rFonts w:ascii="宋体" w:eastAsia="宋体" w:cs="微软雅黑" w:hAnsi="宋体"/>
                <w:color w:val="auto"/>
                <w:kern w:val="0"/>
                <w:sz w:val="24"/>
                <w:lang w:val="en-US" w:eastAsia="zh-CN"/>
                <w:highlight w:val="none"/>
              </w:rPr>
              <w:t>2</w:t>
            </w:r>
          </w:p>
        </w:tc>
        <w:tc>
          <w:tcPr>
            <w:tcW w:w="3309" w:type="pct"/>
            <w:tcBorders>
              <w:left w:val="single" w:sz="4" w:space="0" w:color="auto"/>
            </w:tcBorders>
            <w:vAlign w:val="center"/>
          </w:tcPr>
          <w:p>
            <w:pPr>
              <w:pageBreakBefore w:val="0"/>
              <w:widowControl w:val="0"/>
              <w:kinsoku/>
              <w:wordWrap/>
              <w:overflowPunct/>
              <w:topLinePunct w:val="0"/>
              <w:adjustRightInd w:val="0"/>
              <w:snapToGrid w:val="0"/>
              <w:spacing w:line="360" w:lineRule="auto"/>
              <w:rPr>
                <w:rFonts w:ascii="宋体" w:eastAsia="宋体" w:cs="宋体" w:hAnsi="宋体"/>
                <w:color w:val="auto"/>
                <w:kern w:val="0"/>
                <w:sz w:val="24"/>
                <w:highlight w:val="none"/>
              </w:rPr>
            </w:pPr>
            <w:r>
              <w:rPr>
                <w:rFonts w:ascii="宋体" w:eastAsia="宋体" w:cs="宋体" w:hAnsi="宋体" w:hint="eastAsia"/>
                <w:color w:val="auto"/>
                <w:sz w:val="24"/>
                <w:highlight w:val="none"/>
              </w:rPr>
              <w:t>节能减排的方案及措施及文明建设的内容（文明建设：如物业的文明服务，节假日协助业主单位做好形象布置等）评分</w:t>
            </w:r>
          </w:p>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cs="微软雅黑" w:hAnsi="宋体" w:hint="eastAsia"/>
                <w:color w:val="auto"/>
                <w:sz w:val="24"/>
                <w:shd w:val="clear" w:color="auto" w:fill="FFFFFF"/>
                <w:highlight w:val="none"/>
              </w:rPr>
              <w:t>（1）全面详细、科学完整，针对性强的，得</w:t>
            </w:r>
            <w:r>
              <w:rPr>
                <w:rFonts w:ascii="宋体" w:cs="微软雅黑" w:hAnsi="宋体" w:hint="eastAsia"/>
                <w:color w:val="auto"/>
                <w:sz w:val="24"/>
                <w:shd w:val="clear" w:color="auto" w:fill="FFFFFF"/>
                <w:lang w:val="en-US" w:eastAsia="zh-CN"/>
                <w:highlight w:val="none"/>
              </w:rPr>
              <w:t>5</w:t>
            </w:r>
            <w:r>
              <w:rPr>
                <w:rFonts w:ascii="宋体" w:cs="微软雅黑" w:hAnsi="宋体" w:hint="eastAsia"/>
                <w:color w:val="auto"/>
                <w:sz w:val="24"/>
                <w:shd w:val="clear" w:color="auto" w:fill="FFFFFF"/>
                <w:highlight w:val="none"/>
              </w:rPr>
              <w:t>分；</w:t>
              <w:br/>
              <w:t>（2）基本完整、可行的，能较好完成服务的，得</w:t>
            </w:r>
            <w:r>
              <w:rPr>
                <w:rFonts w:ascii="宋体" w:cs="微软雅黑" w:hAnsi="宋体" w:hint="eastAsia"/>
                <w:color w:val="auto"/>
                <w:sz w:val="24"/>
                <w:shd w:val="clear" w:color="auto" w:fill="FFFFFF"/>
                <w:lang w:val="en-US" w:eastAsia="zh-CN"/>
                <w:highlight w:val="none"/>
              </w:rPr>
              <w:t>3</w:t>
            </w:r>
            <w:r>
              <w:rPr>
                <w:rFonts w:ascii="宋体" w:cs="微软雅黑" w:hAnsi="宋体" w:hint="eastAsia"/>
                <w:color w:val="auto"/>
                <w:sz w:val="24"/>
                <w:shd w:val="clear" w:color="auto" w:fill="FFFFFF"/>
                <w:highlight w:val="none"/>
              </w:rPr>
              <w:t>分；</w:t>
              <w:br/>
              <w:t>（3）存在一定欠缺的，得1分；</w:t>
              <w:br/>
              <w:t>（4）</w:t>
            </w:r>
            <w:r>
              <w:rPr>
                <w:rFonts w:ascii="宋体" w:cs="微软雅黑" w:hAnsi="宋体" w:hint="eastAsia"/>
                <w:color w:val="auto"/>
                <w:sz w:val="24"/>
                <w:shd w:val="clear" w:color="auto" w:fill="FFFFFF"/>
                <w:lang w:val="en-US"/>
                <w:highlight w:val="none"/>
              </w:rPr>
              <w:t>内容完全不符合或</w:t>
            </w:r>
            <w:r>
              <w:rPr>
                <w:rFonts w:ascii="宋体" w:cs="微软雅黑" w:hAnsi="宋体" w:hint="eastAsia"/>
                <w:color w:val="auto"/>
                <w:sz w:val="24"/>
                <w:shd w:val="clear" w:color="auto" w:fill="FFFFFF"/>
                <w:highlight w:val="none"/>
              </w:rPr>
              <w:t>未提供的，得0分。</w:t>
            </w:r>
          </w:p>
        </w:tc>
        <w:tc>
          <w:tcPr>
            <w:tcW w:w="310"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lang w:eastAsia="zh-CN"/>
                <w:highlight w:val="none"/>
              </w:rPr>
            </w:pPr>
            <w:r>
              <w:rPr>
                <w:rFonts w:ascii="宋体" w:eastAsia="宋体" w:cs="微软雅黑" w:hAnsi="宋体" w:hint="eastAsia"/>
                <w:color w:val="auto"/>
                <w:kern w:val="0"/>
                <w:sz w:val="24"/>
                <w:lang w:val="en-US" w:eastAsia="zh-CN"/>
                <w:highlight w:val="none"/>
              </w:rPr>
              <w:t>5</w:t>
            </w:r>
          </w:p>
        </w:tc>
        <w:tc>
          <w:tcPr>
            <w:tcW w:w="472"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主观分</w:t>
            </w:r>
          </w:p>
        </w:tc>
        <w:tc>
          <w:tcPr>
            <w:tcW w:w="614" w:type="pct"/>
            <w:tcBorders>
              <w:left w:val="single" w:sz="4" w:space="0" w:color="auto"/>
            </w:tcBorders>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sz w:val="24"/>
                <w:highlight w:val="none"/>
              </w:rPr>
              <w:t>节能减排及文明建设</w:t>
            </w:r>
          </w:p>
        </w:tc>
      </w:tr>
      <w:tr>
        <w:trPr>
          <w:trHeight w:val="1003"/>
        </w:trPr>
        <w:tc>
          <w:tcPr>
            <w:tcW w:w="292" w:type="pct"/>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sz w:val="24"/>
                <w:lang w:val="en-US" w:eastAsia="zh-CN"/>
                <w:highlight w:val="none"/>
              </w:rPr>
            </w:pPr>
            <w:r>
              <w:rPr>
                <w:rFonts w:ascii="宋体" w:eastAsia="宋体" w:cs="微软雅黑" w:hAnsi="宋体" w:hint="eastAsia"/>
                <w:color w:val="auto"/>
                <w:sz w:val="24"/>
                <w:highlight w:val="none"/>
              </w:rPr>
              <w:t>1</w:t>
            </w:r>
            <w:r>
              <w:rPr>
                <w:rFonts w:ascii="宋体" w:eastAsia="宋体" w:cs="微软雅黑" w:hAnsi="宋体"/>
                <w:color w:val="auto"/>
                <w:sz w:val="24"/>
                <w:lang w:val="en-US" w:eastAsia="zh-CN"/>
                <w:highlight w:val="none"/>
              </w:rPr>
              <w:t>3</w:t>
            </w:r>
          </w:p>
        </w:tc>
        <w:tc>
          <w:tcPr>
            <w:tcW w:w="3309" w:type="pct"/>
            <w:tcBorders>
              <w:left w:val="single" w:sz="4" w:space="0" w:color="auto"/>
            </w:tcBorders>
            <w:vAlign w:val="center"/>
          </w:tcPr>
          <w:p>
            <w:pPr>
              <w:pStyle w:val="28"/>
              <w:pageBreakBefore w:val="0"/>
              <w:widowControl w:val="0"/>
              <w:kinsoku/>
              <w:wordWrap/>
              <w:overflowPunct/>
              <w:topLinePunct w:val="0"/>
              <w:autoSpaceDE w:val="0"/>
              <w:autoSpaceDN w:val="0"/>
              <w:rPr>
                <w:rFonts w:ascii="宋体" w:eastAsia="宋体" w:cs="宋体" w:hAnsi="宋体"/>
                <w:strike/>
                <w:dstrike w:val="0"/>
                <w:color w:val="auto"/>
                <w:szCs w:val="24"/>
                <w:lang w:val="en-US"/>
                <w:highlight w:val="none"/>
              </w:rPr>
            </w:pPr>
            <w:r>
              <w:rPr>
                <w:rFonts w:ascii="宋体" w:eastAsia="宋体" w:cs="宋体" w:hAnsi="宋体" w:hint="eastAsia"/>
                <w:color w:val="auto"/>
                <w:szCs w:val="24"/>
                <w:lang w:val="en-US"/>
                <w:highlight w:val="none"/>
              </w:rPr>
              <w:t>项目服务人员配置情况、年龄结构人员等方面进行打分：</w:t>
            </w:r>
          </w:p>
          <w:p>
            <w:pPr>
              <w:pStyle w:val="28"/>
              <w:pageBreakBefore w:val="0"/>
              <w:widowControl w:val="0"/>
              <w:kinsoku/>
              <w:wordWrap/>
              <w:overflowPunct/>
              <w:topLinePunct w:val="0"/>
              <w:autoSpaceDE w:val="0"/>
              <w:autoSpaceDN w:val="0"/>
              <w:rPr>
                <w:rFonts w:ascii="宋体" w:eastAsia="宋体" w:cs="微软雅黑" w:hAnsi="宋体" w:hint="eastAsia"/>
                <w:color w:val="auto"/>
                <w:szCs w:val="24"/>
                <w:lang w:val="en-US"/>
                <w:highlight w:val="none"/>
              </w:rPr>
            </w:pPr>
            <w:r>
              <w:rPr>
                <w:rFonts w:ascii="宋体" w:cs="微软雅黑" w:hAnsi="宋体" w:hint="eastAsia"/>
                <w:color w:val="auto"/>
                <w:sz w:val="24"/>
                <w:shd w:val="clear" w:color="auto" w:fill="FFFFFF"/>
                <w:highlight w:val="none"/>
              </w:rPr>
              <w:t>（1）全面详细、科学完整，针对性强的，得</w:t>
            </w:r>
            <w:r>
              <w:rPr>
                <w:rFonts w:cs="微软雅黑" w:hAnsi="宋体" w:hint="eastAsia"/>
                <w:color w:val="auto"/>
                <w:sz w:val="24"/>
                <w:shd w:val="clear" w:color="auto" w:fill="FFFFFF"/>
                <w:lang w:val="en-US" w:eastAsia="zh-CN"/>
                <w:highlight w:val="none"/>
              </w:rPr>
              <w:t>5</w:t>
            </w:r>
            <w:r>
              <w:rPr>
                <w:rFonts w:ascii="宋体" w:cs="微软雅黑" w:hAnsi="宋体" w:hint="eastAsia"/>
                <w:color w:val="auto"/>
                <w:sz w:val="24"/>
                <w:shd w:val="clear" w:color="auto" w:fill="FFFFFF"/>
                <w:highlight w:val="none"/>
              </w:rPr>
              <w:t>分；</w:t>
              <w:br/>
              <w:t>（2）基本完整、可行的，能较好完成服务的，得</w:t>
            </w:r>
            <w:r>
              <w:rPr>
                <w:rFonts w:ascii="宋体" w:cs="微软雅黑" w:hAnsi="宋体" w:hint="eastAsia"/>
                <w:color w:val="auto"/>
                <w:sz w:val="24"/>
                <w:shd w:val="clear" w:color="auto" w:fill="FFFFFF"/>
                <w:lang w:val="en-US" w:eastAsia="zh-CN"/>
                <w:highlight w:val="none"/>
              </w:rPr>
              <w:t>3</w:t>
            </w:r>
            <w:r>
              <w:rPr>
                <w:rFonts w:ascii="宋体" w:cs="微软雅黑" w:hAnsi="宋体" w:hint="eastAsia"/>
                <w:color w:val="auto"/>
                <w:sz w:val="24"/>
                <w:shd w:val="clear" w:color="auto" w:fill="FFFFFF"/>
                <w:highlight w:val="none"/>
              </w:rPr>
              <w:t>分；</w:t>
              <w:br/>
              <w:t>（3）存在一定欠缺的，得1分；</w:t>
              <w:br/>
              <w:t>（4）</w:t>
            </w:r>
            <w:r>
              <w:rPr>
                <w:rFonts w:ascii="宋体" w:cs="微软雅黑" w:hAnsi="宋体" w:hint="eastAsia"/>
                <w:color w:val="auto"/>
                <w:sz w:val="24"/>
                <w:shd w:val="clear" w:color="auto" w:fill="FFFFFF"/>
                <w:lang w:val="en-US"/>
                <w:highlight w:val="none"/>
              </w:rPr>
              <w:t>内容完全不符合或</w:t>
            </w:r>
            <w:r>
              <w:rPr>
                <w:rFonts w:ascii="宋体" w:cs="微软雅黑" w:hAnsi="宋体" w:hint="eastAsia"/>
                <w:color w:val="auto"/>
                <w:sz w:val="24"/>
                <w:shd w:val="clear" w:color="auto" w:fill="FFFFFF"/>
                <w:highlight w:val="none"/>
              </w:rPr>
              <w:t>未提供的，得0分。</w:t>
            </w:r>
          </w:p>
        </w:tc>
        <w:tc>
          <w:tcPr>
            <w:tcW w:w="310"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sz w:val="24"/>
                <w:lang w:eastAsia="zh-CN"/>
                <w:highlight w:val="none"/>
              </w:rPr>
            </w:pPr>
            <w:r>
              <w:rPr>
                <w:rFonts w:ascii="宋体" w:cs="微软雅黑" w:hAnsi="宋体" w:hint="eastAsia"/>
                <w:color w:val="auto"/>
                <w:sz w:val="24"/>
                <w:lang w:val="en-US" w:eastAsia="zh-CN"/>
                <w:highlight w:val="none"/>
              </w:rPr>
              <w:t>5</w:t>
            </w:r>
          </w:p>
        </w:tc>
        <w:tc>
          <w:tcPr>
            <w:tcW w:w="472" w:type="pct"/>
            <w:tcBorders>
              <w:left w:val="single" w:sz="4" w:space="0" w:color="auto"/>
            </w:tcBorders>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sz w:val="24"/>
                <w:highlight w:val="none"/>
              </w:rPr>
            </w:pPr>
            <w:r>
              <w:rPr>
                <w:rFonts w:ascii="宋体" w:eastAsia="宋体" w:cs="微软雅黑" w:hAnsi="宋体" w:hint="eastAsia"/>
                <w:color w:val="auto"/>
                <w:sz w:val="24"/>
                <w:highlight w:val="none"/>
              </w:rPr>
              <w:t>主观分</w:t>
            </w:r>
          </w:p>
        </w:tc>
        <w:tc>
          <w:tcPr>
            <w:tcW w:w="614" w:type="pct"/>
            <w:tcBorders>
              <w:left w:val="single" w:sz="4" w:space="0" w:color="auto"/>
            </w:tcBorders>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sz w:val="24"/>
                <w:highlight w:val="none"/>
              </w:rPr>
            </w:pPr>
            <w:r>
              <w:rPr>
                <w:rFonts w:ascii="宋体" w:eastAsia="宋体" w:cs="微软雅黑" w:hAnsi="宋体" w:hint="eastAsia"/>
                <w:color w:val="auto"/>
                <w:sz w:val="24"/>
                <w:highlight w:val="none"/>
              </w:rPr>
              <w:t>员工配置方案</w:t>
            </w:r>
          </w:p>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sz w:val="24"/>
                <w:highlight w:val="none"/>
              </w:rPr>
            </w:pPr>
          </w:p>
        </w:tc>
      </w:tr>
      <w:tr>
        <w:tc>
          <w:tcPr>
            <w:tcW w:w="292" w:type="pct"/>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lang w:val="en-US" w:eastAsia="zh-CN"/>
                <w:highlight w:val="none"/>
              </w:rPr>
            </w:pPr>
            <w:r>
              <w:rPr>
                <w:rFonts w:ascii="宋体" w:eastAsia="宋体" w:cs="微软雅黑" w:hAnsi="宋体" w:hint="eastAsia"/>
                <w:color w:val="auto"/>
                <w:kern w:val="0"/>
                <w:sz w:val="24"/>
                <w:highlight w:val="none"/>
              </w:rPr>
              <w:t>1</w:t>
            </w:r>
            <w:r>
              <w:rPr>
                <w:rFonts w:ascii="宋体" w:eastAsia="宋体" w:cs="微软雅黑" w:hAnsi="宋体"/>
                <w:color w:val="auto"/>
                <w:kern w:val="0"/>
                <w:sz w:val="24"/>
                <w:lang w:val="en-US" w:eastAsia="zh-CN"/>
                <w:highlight w:val="none"/>
              </w:rPr>
              <w:t>4</w:t>
            </w:r>
          </w:p>
        </w:tc>
        <w:tc>
          <w:tcPr>
            <w:tcW w:w="3309" w:type="pct"/>
            <w:tcBorders>
              <w:left w:val="single" w:sz="4" w:space="0" w:color="auto"/>
            </w:tcBorders>
            <w:vAlign w:val="center"/>
          </w:tcPr>
          <w:p>
            <w:pPr>
              <w:pageBreakBefore w:val="0"/>
              <w:widowControl w:val="0"/>
              <w:kinsoku/>
              <w:wordWrap/>
              <w:overflowPunct/>
              <w:topLinePunct w:val="0"/>
              <w:spacing w:line="360" w:lineRule="auto"/>
              <w:rPr>
                <w:rFonts w:ascii="宋体" w:eastAsia="宋体" w:cs="宋体" w:hAnsi="宋体"/>
                <w:color w:val="auto"/>
                <w:kern w:val="0"/>
                <w:sz w:val="24"/>
                <w:highlight w:val="none"/>
              </w:rPr>
            </w:pPr>
            <w:r>
              <w:rPr>
                <w:rFonts w:ascii="宋体" w:eastAsia="宋体" w:cs="宋体" w:hAnsi="宋体" w:hint="eastAsia"/>
                <w:color w:val="auto"/>
                <w:kern w:val="0"/>
                <w:sz w:val="24"/>
                <w:highlight w:val="none"/>
              </w:rPr>
              <w:t>根据本项目所能提供的相关机械设备、工具配备情况优劣评分：</w:t>
            </w:r>
          </w:p>
          <w:p>
            <w:pPr>
              <w:pageBreakBefore w:val="0"/>
              <w:widowControl w:val="0"/>
              <w:kinsoku/>
              <w:wordWrap/>
              <w:overflowPunct/>
              <w:topLinePunct w:val="0"/>
              <w:spacing w:line="360" w:lineRule="auto"/>
              <w:rPr>
                <w:rFonts w:ascii="宋体" w:cs="宋体" w:hAnsi="宋体" w:hint="eastAsia"/>
                <w:kern w:val="0"/>
                <w:sz w:val="24"/>
              </w:rPr>
            </w:pPr>
            <w:r>
              <w:rPr>
                <w:rFonts w:ascii="宋体" w:cs="微软雅黑" w:hAnsi="宋体" w:hint="eastAsia"/>
                <w:color w:val="auto"/>
                <w:sz w:val="24"/>
                <w:shd w:val="clear" w:color="auto" w:fill="FFFFFF"/>
                <w:highlight w:val="none"/>
              </w:rPr>
              <w:t>（1）全面详细、科学完整，针对性强的，得</w:t>
            </w:r>
            <w:r>
              <w:rPr>
                <w:rFonts w:ascii="宋体" w:cs="微软雅黑" w:hAnsi="宋体"/>
                <w:color w:val="auto"/>
                <w:sz w:val="24"/>
                <w:shd w:val="clear" w:color="auto" w:fill="FFFFFF"/>
                <w:lang w:val="en-US" w:eastAsia="zh-CN"/>
                <w:highlight w:val="none"/>
              </w:rPr>
              <w:t>3</w:t>
            </w:r>
            <w:r>
              <w:rPr>
                <w:rFonts w:ascii="宋体" w:cs="微软雅黑" w:hAnsi="宋体" w:hint="eastAsia"/>
                <w:color w:val="auto"/>
                <w:sz w:val="24"/>
                <w:shd w:val="clear" w:color="auto" w:fill="FFFFFF"/>
                <w:highlight w:val="none"/>
              </w:rPr>
              <w:t>分；</w:t>
              <w:br/>
              <w:t>（2）基本完整、可行的，能较好完成服务的，得</w:t>
            </w:r>
            <w:r>
              <w:rPr>
                <w:rFonts w:ascii="宋体" w:cs="微软雅黑" w:hAnsi="宋体"/>
                <w:color w:val="auto"/>
                <w:sz w:val="24"/>
                <w:shd w:val="clear" w:color="auto" w:fill="FFFFFF"/>
                <w:lang w:val="en-US" w:eastAsia="zh-CN"/>
                <w:highlight w:val="none"/>
              </w:rPr>
              <w:t>2</w:t>
            </w:r>
            <w:r>
              <w:rPr>
                <w:rFonts w:ascii="宋体" w:cs="微软雅黑" w:hAnsi="宋体" w:hint="eastAsia"/>
                <w:color w:val="auto"/>
                <w:sz w:val="24"/>
                <w:shd w:val="clear" w:color="auto" w:fill="FFFFFF"/>
                <w:highlight w:val="none"/>
              </w:rPr>
              <w:t>分；</w:t>
              <w:br/>
              <w:t>（3）存在一定欠缺的，得1分；</w:t>
              <w:br/>
              <w:t>（4）</w:t>
            </w:r>
            <w:r>
              <w:rPr>
                <w:rFonts w:ascii="宋体" w:cs="微软雅黑" w:hAnsi="宋体" w:hint="eastAsia"/>
                <w:color w:val="auto"/>
                <w:sz w:val="24"/>
                <w:shd w:val="clear" w:color="auto" w:fill="FFFFFF"/>
                <w:lang w:val="en-US"/>
                <w:highlight w:val="none"/>
              </w:rPr>
              <w:t>内容完全不符合或</w:t>
            </w:r>
            <w:r>
              <w:rPr>
                <w:rFonts w:ascii="宋体" w:cs="微软雅黑" w:hAnsi="宋体" w:hint="eastAsia"/>
                <w:color w:val="auto"/>
                <w:sz w:val="24"/>
                <w:shd w:val="clear" w:color="auto" w:fill="FFFFFF"/>
                <w:highlight w:val="none"/>
              </w:rPr>
              <w:t>未提供的，得0分。</w:t>
            </w:r>
          </w:p>
        </w:tc>
        <w:tc>
          <w:tcPr>
            <w:tcW w:w="310" w:type="pct"/>
            <w:tcBorders>
              <w:left w:val="single" w:sz="4" w:space="0" w:color="auto"/>
            </w:tcBorders>
            <w:vAlign w:val="center"/>
          </w:tcPr>
          <w:p>
            <w:pPr>
              <w:pageBreakBefore w:val="0"/>
              <w:widowControl w:val="0"/>
              <w:kinsoku/>
              <w:wordWrap/>
              <w:overflowPunct/>
              <w:topLinePunct w:val="0"/>
              <w:adjustRightInd w:val="0"/>
              <w:snapToGrid w:val="0"/>
              <w:spacing w:line="360" w:lineRule="auto"/>
              <w:jc w:val="center"/>
              <w:rPr>
                <w:rFonts w:ascii="宋体" w:eastAsia="宋体" w:cs="微软雅黑" w:hAnsi="宋体" w:hint="eastAsia"/>
                <w:color w:val="auto"/>
                <w:kern w:val="0"/>
                <w:sz w:val="24"/>
                <w:lang w:eastAsia="zh-CN"/>
                <w:highlight w:val="none"/>
              </w:rPr>
            </w:pPr>
            <w:r>
              <w:rPr>
                <w:rFonts w:ascii="宋体" w:cs="微软雅黑" w:hAnsi="宋体"/>
                <w:color w:val="auto"/>
                <w:kern w:val="0"/>
                <w:sz w:val="24"/>
                <w:lang w:val="en-US" w:eastAsia="zh-CN"/>
                <w:highlight w:val="none"/>
              </w:rPr>
              <w:t>3</w:t>
            </w:r>
          </w:p>
        </w:tc>
        <w:tc>
          <w:tcPr>
            <w:tcW w:w="472" w:type="pct"/>
            <w:tcBorders>
              <w:left w:val="single" w:sz="4" w:space="0" w:color="auto"/>
            </w:tcBorders>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主观分</w:t>
            </w:r>
          </w:p>
        </w:tc>
        <w:tc>
          <w:tcPr>
            <w:tcW w:w="614" w:type="pct"/>
            <w:tcBorders>
              <w:left w:val="single" w:sz="4" w:space="0" w:color="auto"/>
            </w:tcBorders>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拟投入本项目设备、工具</w:t>
            </w:r>
          </w:p>
        </w:tc>
      </w:tr>
      <w:tr>
        <w:trPr>
          <w:trHeight w:val="2493"/>
        </w:trPr>
        <w:tc>
          <w:tcPr>
            <w:tcW w:w="292" w:type="pct"/>
            <w:vAlign w:val="center"/>
          </w:tcPr>
          <w:p>
            <w:pPr>
              <w:pageBreakBefore w:val="0"/>
              <w:widowControl w:val="0"/>
              <w:kinsoku/>
              <w:wordWrap/>
              <w:overflowPunct/>
              <w:topLinePunct w:val="0"/>
              <w:adjustRightInd w:val="0"/>
              <w:snapToGrid w:val="0"/>
              <w:spacing w:line="360" w:lineRule="auto"/>
              <w:rPr>
                <w:rFonts w:ascii="宋体" w:eastAsia="宋体" w:cs="微软雅黑" w:hAnsi="宋体" w:hint="eastAsia"/>
                <w:color w:val="auto"/>
                <w:kern w:val="0"/>
                <w:sz w:val="24"/>
                <w:lang w:val="en-US" w:eastAsia="zh-CN"/>
                <w:highlight w:val="none"/>
              </w:rPr>
            </w:pPr>
            <w:r>
              <w:rPr>
                <w:rFonts w:ascii="宋体" w:eastAsia="宋体" w:cs="微软雅黑" w:hAnsi="宋体" w:hint="eastAsia"/>
                <w:color w:val="auto"/>
                <w:kern w:val="0"/>
                <w:sz w:val="24"/>
                <w:highlight w:val="none"/>
              </w:rPr>
              <w:t>1</w:t>
            </w:r>
            <w:r>
              <w:rPr>
                <w:rFonts w:ascii="宋体" w:eastAsia="宋体" w:cs="微软雅黑" w:hAnsi="宋体"/>
                <w:color w:val="auto"/>
                <w:kern w:val="0"/>
                <w:sz w:val="24"/>
                <w:lang w:val="en-US" w:eastAsia="zh-CN"/>
                <w:highlight w:val="none"/>
              </w:rPr>
              <w:t>5</w:t>
            </w:r>
          </w:p>
        </w:tc>
        <w:tc>
          <w:tcPr>
            <w:tcW w:w="3309" w:type="pct"/>
            <w:tcBorders>
              <w:left w:val="single" w:sz="4" w:space="0" w:color="auto"/>
            </w:tcBorders>
            <w:vAlign w:val="center"/>
          </w:tcPr>
          <w:p>
            <w:pPr>
              <w:pageBreakBefore w:val="0"/>
              <w:widowControl w:val="0"/>
              <w:kinsoku/>
              <w:wordWrap/>
              <w:overflowPunct/>
              <w:topLinePunct w:val="0"/>
              <w:spacing w:line="360" w:lineRule="auto"/>
              <w:outlineLvl w:val="0"/>
              <w:rPr>
                <w:rFonts w:ascii="宋体" w:eastAsia="宋体" w:cs="宋体" w:hAnsi="宋体" w:hint="eastAsia"/>
                <w:color w:val="auto"/>
                <w:sz w:val="24"/>
                <w:highlight w:val="none"/>
              </w:rPr>
            </w:pPr>
            <w:r>
              <w:rPr>
                <w:rFonts w:ascii="宋体" w:eastAsia="宋体" w:cs="宋体" w:hAnsi="宋体" w:hint="eastAsia"/>
                <w:color w:val="auto"/>
                <w:sz w:val="24"/>
                <w:highlight w:val="none"/>
              </w:rPr>
              <w:t>有效投标报价的最低价作为评标基准价，其最低报价为满分；按［投标报价得分=（评标基准价/投标报价）*权重］的计算公式计算。</w:t>
            </w:r>
          </w:p>
          <w:p>
            <w:pPr>
              <w:pageBreakBefore w:val="0"/>
              <w:widowControl/>
              <w:shd w:val="clear" w:color="auto" w:fill="FFFFFF"/>
              <w:kinsoku/>
              <w:wordWrap/>
              <w:overflowPunct/>
              <w:topLinePunct w:val="0"/>
              <w:adjustRightInd/>
              <w:spacing w:after="225" w:line="360" w:lineRule="auto"/>
              <w:ind w:left="0"/>
              <w:rPr>
                <w:rFonts w:ascii="宋体" w:eastAsia="宋体" w:cs="宋体" w:hAnsi="宋体" w:hint="eastAsia"/>
                <w:color w:val="auto"/>
                <w:sz w:val="24"/>
                <w:highlight w:val="none"/>
              </w:rPr>
            </w:pPr>
            <w:r>
              <w:rPr>
                <w:rFonts w:ascii="宋体" w:eastAsia="宋体" w:cs="宋体" w:hAnsi="宋体" w:hint="eastAsia"/>
                <w:color w:val="auto"/>
                <w:sz w:val="24"/>
                <w:highlight w:val="none"/>
              </w:rPr>
              <w:t>评标过程中，不得去掉报价中的最高报价和最低报价。</w:t>
            </w:r>
          </w:p>
          <w:p>
            <w:pPr>
              <w:pStyle w:val="28"/>
              <w:pageBreakBefore w:val="0"/>
              <w:widowControl w:val="0"/>
              <w:kinsoku/>
              <w:wordWrap/>
              <w:overflowPunct/>
              <w:topLinePunct w:val="0"/>
              <w:autoSpaceDE w:val="0"/>
              <w:autoSpaceDN w:val="0"/>
              <w:rPr>
                <w:rFonts w:ascii="宋体" w:eastAsia="宋体" w:hAnsi="宋体" w:hint="eastAsia"/>
                <w:color w:val="auto"/>
                <w:szCs w:val="24"/>
                <w:lang w:val="en-US"/>
                <w:highlight w:val="none"/>
              </w:rPr>
            </w:pPr>
            <w:r>
              <w:rPr>
                <w:rFonts w:ascii="宋体" w:eastAsia="宋体" w:cs="宋体" w:hAnsi="宋体" w:hint="eastAsia"/>
                <w:color w:val="auto"/>
                <w:szCs w:val="24"/>
                <w:highlight w:val="none"/>
              </w:rPr>
              <w:t>本项目是专门面向中小企业的预留份额采购项目，不再执行价格评审优惠的扶持政策。</w:t>
            </w:r>
          </w:p>
        </w:tc>
        <w:tc>
          <w:tcPr>
            <w:tcW w:w="310" w:type="pct"/>
            <w:tcBorders>
              <w:left w:val="single" w:sz="4" w:space="0" w:color="auto"/>
            </w:tcBorders>
            <w:vAlign w:val="center"/>
          </w:tcPr>
          <w:p>
            <w:pPr>
              <w:pageBreakBefore w:val="0"/>
              <w:widowControl w:val="0"/>
              <w:kinsoku/>
              <w:wordWrap/>
              <w:overflowPunct/>
              <w:topLinePunct w:val="0"/>
              <w:spacing w:line="360" w:lineRule="auto"/>
              <w:jc w:val="center"/>
              <w:outlineLvl w:val="0"/>
              <w:rPr>
                <w:rFonts w:ascii="宋体" w:cs="宋体" w:hAnsi="宋体" w:hint="eastAsia"/>
                <w:sz w:val="24"/>
                <w:lang w:val="en-US" w:eastAsia="zh-CN"/>
                <w:highlight w:val="none"/>
              </w:rPr>
            </w:pPr>
            <w:r>
              <w:rPr>
                <w:rFonts w:ascii="宋体" w:cs="宋体" w:hAnsi="宋体" w:hint="eastAsia"/>
                <w:sz w:val="24"/>
                <w:lang w:val="en-US" w:eastAsia="zh-CN"/>
                <w:highlight w:val="none"/>
              </w:rPr>
              <w:t>20</w:t>
            </w:r>
          </w:p>
        </w:tc>
        <w:tc>
          <w:tcPr>
            <w:tcW w:w="472" w:type="pct"/>
            <w:tcBorders>
              <w:left w:val="single" w:sz="4" w:space="0" w:color="auto"/>
            </w:tcBorders>
            <w:vAlign w:val="center"/>
          </w:tcPr>
          <w:p>
            <w:pPr>
              <w:pageBreakBefore w:val="0"/>
              <w:widowControl w:val="0"/>
              <w:kinsoku/>
              <w:wordWrap/>
              <w:overflowPunct/>
              <w:topLinePunct w:val="0"/>
              <w:spacing w:line="360" w:lineRule="auto"/>
              <w:jc w:val="center"/>
              <w:outlineLvl w:val="0"/>
              <w:rPr>
                <w:rFonts w:ascii="宋体" w:eastAsia="宋体" w:cs="微软雅黑" w:hAnsi="宋体" w:hint="eastAsia"/>
                <w:color w:val="auto"/>
                <w:kern w:val="0"/>
                <w:sz w:val="24"/>
                <w:highlight w:val="none"/>
              </w:rPr>
            </w:pPr>
          </w:p>
        </w:tc>
        <w:tc>
          <w:tcPr>
            <w:tcW w:w="614" w:type="pct"/>
            <w:tcBorders>
              <w:left w:val="single" w:sz="4" w:space="0" w:color="auto"/>
            </w:tcBorders>
            <w:vAlign w:val="center"/>
          </w:tcPr>
          <w:p>
            <w:pPr>
              <w:pageBreakBefore w:val="0"/>
              <w:widowControl w:val="0"/>
              <w:kinsoku/>
              <w:wordWrap/>
              <w:overflowPunct/>
              <w:topLinePunct w:val="0"/>
              <w:spacing w:line="360" w:lineRule="auto"/>
              <w:outlineLvl w:val="0"/>
              <w:rPr>
                <w:rFonts w:ascii="宋体" w:eastAsia="宋体" w:cs="微软雅黑" w:hAnsi="宋体" w:hint="eastAsia"/>
                <w:color w:val="auto"/>
                <w:kern w:val="0"/>
                <w:sz w:val="24"/>
                <w:highlight w:val="none"/>
              </w:rPr>
            </w:pPr>
            <w:r>
              <w:rPr>
                <w:rFonts w:ascii="宋体" w:eastAsia="宋体" w:cs="微软雅黑" w:hAnsi="宋体" w:hint="eastAsia"/>
                <w:color w:val="auto"/>
                <w:kern w:val="0"/>
                <w:sz w:val="24"/>
                <w:highlight w:val="none"/>
              </w:rPr>
              <w:t>/</w:t>
            </w:r>
          </w:p>
        </w:tc>
      </w:tr>
    </w:tbl>
    <w:p>
      <w:pPr>
        <w:adjustRightInd w:val="0"/>
        <w:snapToGrid w:val="0"/>
        <w:spacing w:line="360" w:lineRule="auto"/>
        <w:rPr>
          <w:rFonts w:ascii="宋体" w:cs="宋体" w:hAnsi="宋体"/>
          <w:color w:val="000000"/>
          <w:sz w:val="20"/>
          <w:szCs w:val="20"/>
          <w:shd w:val="clear" w:color="auto" w:fill="FFFFFF"/>
          <w14:textFill>
            <w14:solidFill>
              <w14:srgbClr w14:val="000000"/>
            </w14:solidFill>
          </w14:textFill>
        </w:rPr>
      </w:pPr>
    </w:p>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color w:val="000000"/>
          <w:sz w:val="20"/>
          <w:szCs w:val="20"/>
          <w:shd w:val="clear" w:color="auto" w:fill="FFFFFF"/>
          <w14:textFill>
            <w14:solidFill>
              <w14:srgbClr w14:val="000000"/>
            </w14:solidFill>
          </w14:textFill>
        </w:rPr>
        <w:t>*</w:t>
      </w:r>
      <w:r>
        <w:rPr>
          <w:rFonts w:ascii="宋体" w:cs="宋体" w:hAnsi="宋体" w:hint="eastAsia"/>
          <w:b/>
          <w:color w:val="000000"/>
          <w:sz w:val="24"/>
          <w14:textFill>
            <w14:solidFill>
              <w14:srgbClr w14:val="000000"/>
            </w14:solidFill>
          </w14:textFill>
        </w:rPr>
        <w:t>备注：</w:t>
      </w:r>
      <w:r>
        <w:rPr>
          <w:rFonts w:ascii="宋体" w:cs="宋体" w:hAnsi="宋体" w:hint="eastAsia"/>
          <w:color w:val="000000"/>
          <w:sz w:val="24"/>
          <w14:textFill>
            <w14:solidFill>
              <w14:srgbClr w14:val="000000"/>
            </w14:solidFill>
          </w14:textFill>
        </w:rPr>
        <w:t>投标人编制投标文件（商务技术文件部分）时，建议按此目录（序号和内容）提供评标标准相应的商务技术资料。 </w:t>
      </w:r>
    </w:p>
    <w:p>
      <w:pPr>
        <w:adjustRightInd w:val="0"/>
        <w:snapToGrid w:val="0"/>
        <w:spacing w:line="360" w:lineRule="auto"/>
        <w:rPr>
          <w:rFonts w:ascii="宋体" w:cs="宋体" w:hAnsi="宋体"/>
          <w:b/>
          <w:color w:val="000000"/>
          <w:sz w:val="28"/>
          <w:szCs w:val="28"/>
          <w14:textFill>
            <w14:solidFill>
              <w14:srgbClr w14:val="000000"/>
            </w14:solidFill>
          </w14:textFill>
        </w:rPr>
      </w:pPr>
      <w:r>
        <w:rPr>
          <w:rFonts w:ascii="宋体" w:cs="宋体" w:hAnsi="宋体" w:hint="eastAsia"/>
          <w:b/>
          <w:color w:val="000000"/>
          <w:sz w:val="32"/>
          <w14:textFill>
            <w14:solidFill>
              <w14:srgbClr w14:val="000000"/>
            </w14:solidFill>
          </w14:textFill>
        </w:rPr>
        <w:t>一、评标方法</w:t>
      </w:r>
    </w:p>
    <w:p>
      <w:pPr>
        <w:adjustRightInd/>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1.本项目采用综合评分法。</w:t>
      </w:r>
      <w:r>
        <w:rPr>
          <w:rFonts w:ascii="宋体" w:cs="宋体" w:hAnsi="宋体" w:hint="eastAsia"/>
          <w:color w:val="000000"/>
          <w:kern w:val="0"/>
          <w:sz w:val="24"/>
          <w14:textFill>
            <w14:solidFill>
              <w14:srgbClr w14:val="000000"/>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cs="宋体" w:hAnsi="宋体"/>
          <w:color w:val="000000"/>
          <w:kern w:val="0"/>
          <w:sz w:val="24"/>
          <w14:textFill>
            <w14:solidFill>
              <w14:srgbClr w14:val="000000"/>
            </w14:solidFill>
          </w14:textFill>
        </w:rPr>
      </w:pPr>
      <w:r>
        <w:rPr>
          <w:rFonts w:ascii="宋体" w:cs="宋体" w:hAnsi="宋体" w:hint="eastAsia"/>
          <w:b/>
          <w:color w:val="000000"/>
          <w:sz w:val="32"/>
          <w14:textFill>
            <w14:solidFill>
              <w14:srgbClr w14:val="000000"/>
            </w14:solidFill>
          </w14:textFill>
        </w:rPr>
        <w:t>二、评标标准</w:t>
      </w:r>
    </w:p>
    <w:p>
      <w:pPr>
        <w:spacing w:line="360" w:lineRule="auto"/>
        <w:ind w:firstLineChars="196" w:firstLine="47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2.</w:t>
      </w:r>
      <w:r>
        <w:rPr>
          <w:rFonts w:ascii="宋体" w:cs="宋体" w:hAnsi="宋体" w:hint="eastAsia"/>
          <w:color w:val="000000"/>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评标标准：</w:t>
      </w:r>
      <w:r>
        <w:rPr>
          <w:rFonts w:ascii="宋体" w:cs="宋体" w:hAnsi="宋体" w:hint="eastAsia"/>
          <w:color w:val="000000"/>
          <w:kern w:val="0"/>
          <w:sz w:val="24"/>
          <w14:textFill>
            <w14:solidFill>
              <w14:srgbClr w14:val="000000"/>
            </w14:solidFill>
          </w14:textFill>
        </w:rPr>
        <w:t>见评标办法前附表。</w:t>
      </w:r>
    </w:p>
    <w:p>
      <w:pPr>
        <w:spacing w:line="360" w:lineRule="auto"/>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三、评标程序</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3.1符合性审查。</w:t>
      </w:r>
      <w:r>
        <w:rPr>
          <w:rFonts w:ascii="宋体" w:cs="宋体" w:hAnsi="宋体" w:hint="eastAsia"/>
          <w:color w:val="000000"/>
          <w:kern w:val="0"/>
          <w:sz w:val="24"/>
          <w14:textFill>
            <w14:solidFill>
              <w14:srgbClr w14:val="000000"/>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3.2 比较与评价。</w:t>
      </w:r>
      <w:r>
        <w:rPr>
          <w:rFonts w:ascii="宋体" w:cs="宋体" w:hAnsi="宋体" w:hint="eastAsia"/>
          <w:color w:val="000000"/>
          <w:kern w:val="0"/>
          <w:sz w:val="24"/>
          <w14:textFill>
            <w14:solidFill>
              <w14:srgbClr w14:val="000000"/>
            </w14:solidFill>
          </w14:textFill>
        </w:rPr>
        <w:t>评标委员会应当按照招标文件中规定的评标方法和标准，对符合性审查合格的投标文件进行商务和技术评估，综合比较与评价。</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3.3汇总商务技术得分。</w:t>
      </w:r>
      <w:r>
        <w:rPr>
          <w:rFonts w:ascii="宋体" w:cs="宋体" w:hAnsi="宋体" w:hint="eastAsia"/>
          <w:color w:val="000000"/>
          <w:kern w:val="0"/>
          <w:sz w:val="24"/>
          <w14:textFill>
            <w14:solidFill>
              <w14:srgbClr w14:val="000000"/>
            </w14:solidFill>
          </w14:textFill>
        </w:rPr>
        <w:t>评标委员会各成员应当独立对每个投标人的商务和技术文件进行评价，并汇总商务技术得分情况。</w:t>
      </w:r>
    </w:p>
    <w:p>
      <w:pPr>
        <w:spacing w:line="360" w:lineRule="auto"/>
        <w:ind w:firstLineChars="196" w:firstLine="470"/>
        <w:rPr>
          <w:rFonts w:ascii="宋体" w:cs="宋体" w:hAnsi="宋体"/>
          <w:b/>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3.4报价评审。</w:t>
      </w:r>
    </w:p>
    <w:p>
      <w:pPr>
        <w:pStyle w:val="119"/>
        <w:spacing w:before="0"/>
        <w:ind w:firstLineChars="208" w:firstLine="499"/>
        <w:rPr>
          <w:rFonts w:ascii="宋体" w:cs="宋体" w:hAnsi="宋体"/>
          <w:color w:val="000000"/>
          <w:kern w:val="0"/>
          <w14:textFill>
            <w14:solidFill>
              <w14:srgbClr w14:val="000000"/>
            </w14:solidFill>
          </w14:textFill>
        </w:rPr>
      </w:pPr>
      <w:r>
        <w:rPr>
          <w:rFonts w:ascii="宋体" w:cs="宋体" w:hAnsi="宋体" w:hint="eastAsia"/>
          <w:color w:val="000000"/>
          <w:kern w:val="0"/>
          <w14:textFill>
            <w14:solidFill>
              <w14:srgbClr w14:val="000000"/>
            </w14:solidFill>
          </w14:textFill>
        </w:rPr>
        <w:t>3.4.1投标文件报价出现前后不一致的，按照下列规定修正：</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3.4.1.1投标文件中开标一览表(报价表)内容与投标文件中相应内容不一致的，以开标一览表(报价表)为准;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3.4.1.2大写金额和小写金额不一致的，以大写金额为准;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3.4.1.3单价金额小数点或者百分比有明显错位的，以开标一览表的总价为准，并修改单价;</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3.4.1.4总价金额与按单价汇总金额不一致的，以单价金额计算结果为准。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3.4.2投标文件出现不是唯一的、有选择性投标报价的，投标无效。</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3.4.3投标报价超过招标文件中规定的预算金额或者最高限价的，投标无效。</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3.4.5对于未预留份额专门面向中小企业的政府采购服务项目，以及预留份额政府采购服务项目中的非预留部分标项，对小型和微型企业的投标报价给予10%-</w:t>
      </w:r>
      <w:r>
        <w:rPr>
          <w:rFonts w:ascii="宋体" w:cs="宋体" w:hAnsi="宋体"/>
          <w:color w:val="000000"/>
          <w:kern w:val="0"/>
          <w:szCs w:val="24"/>
          <w14:textFill>
            <w14:solidFill>
              <w14:srgbClr w14:val="000000"/>
            </w14:solidFill>
          </w14:textFill>
        </w:rPr>
        <w:t>20</w:t>
      </w:r>
      <w:r>
        <w:rPr>
          <w:rFonts w:ascii="宋体" w:cs="宋体" w:hAnsi="宋体" w:hint="eastAsia"/>
          <w:color w:val="000000"/>
          <w:kern w:val="0"/>
          <w:szCs w:val="24"/>
          <w14:textFill>
            <w14:solidFill>
              <w14:srgbClr w14:val="000000"/>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color w:val="000000"/>
          <w:kern w:val="0"/>
          <w:szCs w:val="24"/>
          <w14:textFill>
            <w14:solidFill>
              <w14:srgbClr w14:val="000000"/>
            </w14:solidFill>
          </w14:textFill>
        </w:rPr>
        <w:t>6</w:t>
      </w:r>
      <w:r>
        <w:rPr>
          <w:rFonts w:ascii="宋体" w:cs="宋体" w:hAnsi="宋体" w:hint="eastAsia"/>
          <w:color w:val="000000"/>
          <w:kern w:val="0"/>
          <w:szCs w:val="24"/>
          <w14:textFill>
            <w14:solidFill>
              <w14:srgbClr w14:val="000000"/>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3.5排序与推荐。</w:t>
      </w:r>
      <w:r>
        <w:rPr>
          <w:rFonts w:ascii="宋体" w:cs="宋体" w:hAnsi="宋体" w:hint="eastAsia"/>
          <w:color w:val="000000"/>
          <w:kern w:val="0"/>
          <w:sz w:val="24"/>
          <w14:textFill>
            <w14:solidFill>
              <w14:srgbClr w14:val="000000"/>
            </w14:solidFill>
          </w14:textFill>
        </w:rPr>
        <w:t>采用综合评分法的，评标结果按评审后得分由高到低顺序排列</w:t>
      </w:r>
      <w:r>
        <w:rPr>
          <w:rFonts w:ascii="宋体" w:cs="宋体" w:hAnsi="宋体" w:hint="eastAsia"/>
          <w:color w:val="000000"/>
          <w:kern w:val="0"/>
          <w:sz w:val="24"/>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lang w:val="en-US" w:eastAsia="zh-CN"/>
        </w:rPr>
        <w:t>推荐2名中标候选人。</w:t>
      </w:r>
      <w:r>
        <w:rPr>
          <w:rFonts w:ascii="宋体" w:cs="宋体" w:hAnsi="宋体" w:hint="eastAsia"/>
          <w:color w:val="000000"/>
          <w:kern w:val="0"/>
          <w:sz w:val="24"/>
          <w14:textFill>
            <w14:solidFill>
              <w14:srgbClr w14:val="000000"/>
            </w14:solidFill>
          </w14:textFill>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Chars="200" w:firstLine="480"/>
        <w:rPr>
          <w:rFonts w:ascii="宋体" w:cs="宋体" w:hAnsi="宋体"/>
          <w:b/>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3.6编写评标报告。</w:t>
      </w:r>
      <w:r>
        <w:rPr>
          <w:rFonts w:ascii="宋体" w:cs="宋体" w:hAnsi="宋体" w:hint="eastAsia"/>
          <w:color w:val="000000"/>
          <w:kern w:val="0"/>
          <w:sz w:val="24"/>
          <w14:textFill>
            <w14:solidFill>
              <w14:srgbClr w14:val="000000"/>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四、评标中的其他事项</w:t>
      </w:r>
    </w:p>
    <w:p>
      <w:pPr>
        <w:pStyle w:val="119"/>
        <w:spacing w:before="0"/>
        <w:ind w:firstLineChars="196" w:firstLine="470"/>
        <w:rPr>
          <w:rFonts w:ascii="宋体" w:cs="宋体" w:hAnsi="宋体"/>
          <w:color w:val="000000"/>
          <w:kern w:val="0"/>
          <w:szCs w:val="24"/>
          <w14:textFill>
            <w14:solidFill>
              <w14:srgbClr w14:val="000000"/>
            </w14:solidFill>
          </w14:textFill>
        </w:rPr>
      </w:pPr>
      <w:r>
        <w:rPr>
          <w:rFonts w:ascii="宋体" w:cs="宋体" w:hAnsi="宋体" w:hint="eastAsia"/>
          <w:b/>
          <w:color w:val="000000"/>
          <w:kern w:val="0"/>
          <w:szCs w:val="24"/>
          <w14:textFill>
            <w14:solidFill>
              <w14:srgbClr w14:val="000000"/>
            </w14:solidFill>
          </w14:textFill>
        </w:rPr>
        <w:t>4.1投标人澄清、说明或者补正。</w:t>
      </w:r>
      <w:r>
        <w:rPr>
          <w:rFonts w:ascii="宋体" w:cs="宋体" w:hAnsi="宋体" w:hint="eastAsia"/>
          <w:color w:val="000000"/>
          <w:kern w:val="0"/>
          <w:szCs w:val="24"/>
          <w14:textFill>
            <w14:solidFill>
              <w14:srgbClr w14:val="000000"/>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ascii="宋体" w:cs="宋体" w:hAnsi="宋体" w:hint="eastAsia"/>
          <w:color w:val="000000"/>
          <w:kern w:val="0"/>
          <w:szCs w:val="24"/>
          <w14:textFill>
            <w14:solidFill>
              <w14:srgbClr w14:val="000000"/>
            </w14:solidFill>
          </w14:textFill>
          <w:lang w:val="en-US" w:eastAsia="zh-CN"/>
        </w:rPr>
        <w:t>如果投标人拒绝或逾期回复，评标委员会将对其作出不利的评审。</w:t>
      </w:r>
      <w:r>
        <w:rPr>
          <w:rFonts w:ascii="宋体" w:cs="宋体" w:hAnsi="宋体" w:hint="eastAsia"/>
          <w:color w:val="000000"/>
          <w:kern w:val="0"/>
          <w:szCs w:val="24"/>
          <w14:textFill>
            <w14:solidFill>
              <w14:srgbClr w14:val="000000"/>
            </w14:solidFill>
          </w14:textFill>
        </w:rPr>
        <w:t>投标人的澄清、说明或者补正不得超出投标文件的范围或者改变投标文件的实质性内容。</w:t>
      </w:r>
    </w:p>
    <w:p>
      <w:pPr>
        <w:pStyle w:val="31"/>
        <w:spacing w:line="360" w:lineRule="auto"/>
        <w:ind w:leftChars="226" w:left="954" w:firstLineChars="0" w:hanging="479"/>
        <w:rPr>
          <w:rFonts w:cs="宋体"/>
          <w:color w:val="000000"/>
          <w:szCs w:val="21"/>
          <w14:textFill>
            <w14:solidFill>
              <w14:srgbClr w14:val="000000"/>
            </w14:solidFill>
          </w14:textFill>
        </w:rPr>
      </w:pPr>
      <w:r>
        <w:rPr>
          <w:rFonts w:cs="宋体" w:hint="eastAsia"/>
          <w:b/>
          <w:color w:val="000000"/>
          <w:kern w:val="0"/>
          <w14:textFill>
            <w14:solidFill>
              <w14:srgbClr w14:val="000000"/>
            </w14:solidFill>
          </w14:textFill>
        </w:rPr>
        <w:t>4.2投标无效。</w:t>
      </w:r>
      <w:r>
        <w:rPr>
          <w:rFonts w:cs="宋体" w:hint="eastAsia"/>
          <w:color w:val="000000"/>
          <w:szCs w:val="21"/>
          <w14:textFill>
            <w14:solidFill>
              <w14:srgbClr w14:val="000000"/>
            </w14:solidFill>
          </w14:textFill>
        </w:rPr>
        <w:t>有下列情形之一的，投标无效：</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4.2.1投标人不具备招标文件中规定的资格要求的（投标人未提供有效的资格文件的，视为投标人不具备招标文件中规定的资格要求）；</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4.2.2投标文件未按照招标文件要求签署、盖章的；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4.2.4投标文件含有采购人不能接受的附加条件的；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4.2.5投标文件中承诺的投标有效期少于招标文件中载明的投标有效期的；</w:t>
      </w:r>
    </w:p>
    <w:p>
      <w:pPr>
        <w:adjustRightInd w:val="0"/>
        <w:snapToGrid w:val="0"/>
        <w:spacing w:line="360" w:lineRule="auto"/>
        <w:ind w:firstLineChars="50" w:firstLine="12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4.2.6投标文件出现不是唯一的、有选择性投标报价的;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4.2.7投标报价超过招标文件中规定的预算金额或者最高限价的;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4.2.9投标人对根据修正原则修正后的报价不确认的；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4.2.10投标人提供虚假材料投标的；</w:t>
      </w:r>
    </w:p>
    <w:p>
      <w:pPr>
        <w:spacing w:line="360" w:lineRule="auto"/>
        <w:ind w:firstLineChars="100" w:firstLine="24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4.2.11投标人有恶意串通、妨碍其他投标人的竞争行为、损害采购人或者其他投标人的合法权益情形的；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4.2.12投标人仅提交备份投标文件，未在电子交易平台传输递交投标文件的，投标无效；</w:t>
      </w:r>
    </w:p>
    <w:p>
      <w:pPr>
        <w:spacing w:line="360" w:lineRule="auto"/>
        <w:ind w:firstLineChars="200" w:firstLine="480"/>
        <w:rPr>
          <w:rFonts w:ascii="宋体" w:eastAsia="宋体" w:cs="宋体" w:hAnsi="宋体"/>
          <w:b w:val="0"/>
          <w:bCs w:val="0"/>
          <w:color w:val="000000"/>
          <w:kern w:val="0"/>
          <w:sz w:val="24"/>
          <w:szCs w:val="24"/>
          <w14:textFill>
            <w14:solidFill>
              <w14:srgbClr w14:val="000000"/>
            </w14:solidFill>
          </w14:textFill>
          <w:lang w:val="en-US"/>
        </w:rPr>
      </w:pPr>
      <w:r>
        <w:rPr>
          <w:rFonts w:ascii="宋体" w:eastAsia="宋体" w:cs="宋体" w:hAnsi="宋体" w:hint="eastAsia"/>
          <w:b w:val="0"/>
          <w:bCs w:val="0"/>
          <w:color w:val="000000"/>
          <w:kern w:val="0"/>
          <w:sz w:val="24"/>
          <w:szCs w:val="24"/>
          <w14:textFill>
            <w14:solidFill>
              <w14:srgbClr w14:val="000000"/>
            </w14:solidFill>
          </w14:textFill>
          <w:lang w:val="en-US"/>
        </w:rPr>
        <w:t>4.2.13 投标文件不满足招标文件的其它实质性要求的；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w:t>
      </w:r>
      <w:r>
        <w:rPr>
          <w:rFonts w:ascii="宋体" w:cs="宋体" w:hAnsi="宋体"/>
          <w:color w:val="000000"/>
          <w:kern w:val="0"/>
          <w:sz w:val="24"/>
          <w14:textFill>
            <w14:solidFill>
              <w14:srgbClr w14:val="000000"/>
            </w14:solidFill>
          </w14:textFill>
        </w:rPr>
        <w:t xml:space="preserve">4 </w:t>
      </w:r>
      <w:r>
        <w:rPr>
          <w:rFonts w:ascii="宋体" w:cs="宋体" w:hAnsi="宋体" w:hint="eastAsia"/>
          <w:color w:val="000000"/>
          <w:kern w:val="0"/>
          <w:sz w:val="24"/>
          <w14:textFill>
            <w14:solidFill>
              <w14:srgbClr w14:val="000000"/>
            </w14:solidFill>
          </w14:textFill>
        </w:rPr>
        <w:t>参与同一个采购包（标段）的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w:t>
      </w:r>
      <w:r>
        <w:rPr>
          <w:rFonts w:ascii="宋体" w:cs="宋体" w:hAnsi="宋体"/>
          <w:color w:val="000000"/>
          <w:kern w:val="0"/>
          <w:sz w:val="24"/>
          <w14:textFill>
            <w14:solidFill>
              <w14:srgbClr w14:val="000000"/>
            </w14:solidFill>
          </w14:textFill>
        </w:rPr>
        <w:t>5</w:t>
      </w:r>
      <w:r>
        <w:rPr>
          <w:rFonts w:ascii="宋体" w:cs="宋体" w:hAnsi="宋体" w:hint="eastAsia"/>
          <w:color w:val="000000"/>
          <w:kern w:val="0"/>
          <w:sz w:val="24"/>
          <w14:textFill>
            <w14:solidFill>
              <w14:srgbClr w14:val="000000"/>
            </w14:solidFill>
          </w14:textFill>
        </w:rPr>
        <w:t>法律、法规、规章（适用本市的）及省级以上规范性文件（适用本市的）规定的其他无效情形。</w:t>
      </w:r>
    </w:p>
    <w:p>
      <w:pPr>
        <w:pStyle w:val="31"/>
        <w:adjustRightInd w:val="0"/>
        <w:snapToGrid w:val="0"/>
        <w:spacing w:line="360" w:lineRule="auto"/>
        <w:ind w:firstLineChars="196" w:firstLine="470"/>
        <w:rPr>
          <w:rFonts w:cs="宋体"/>
          <w:color w:val="000000"/>
          <w14:textFill>
            <w14:solidFill>
              <w14:srgbClr w14:val="000000"/>
            </w14:solidFill>
          </w14:textFill>
        </w:rPr>
      </w:pPr>
      <w:r>
        <w:rPr>
          <w:rFonts w:cs="宋体" w:hint="eastAsia"/>
          <w:b/>
          <w:color w:val="000000"/>
          <w14:textFill>
            <w14:solidFill>
              <w14:srgbClr w14:val="000000"/>
            </w14:solidFill>
          </w14:textFill>
        </w:rPr>
        <w:t>5.废标。</w:t>
      </w:r>
      <w:r>
        <w:rPr>
          <w:rFonts w:cs="宋体" w:hint="eastAsia"/>
          <w:color w:val="000000"/>
          <w14:textFill>
            <w14:solidFill>
              <w14:srgbClr w14:val="000000"/>
            </w14:solidFill>
          </w14:textFill>
        </w:rPr>
        <w:t>根据《中华人民共和国政府采购法》第三十六条之规定，在采购中，出现下列情形之一的，应予废标：</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5.1符合专业条件的供应商或者对招标文件作实质响应的供应商不足3家的；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5.2出现影响采购公正的违法、违规行为的；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5.3投标人的报价均超过了采购预算，采购人不能支付的；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5.4因重大变故，采购任务取消的。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废标后，</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应当将废标理由通知所有投标人。</w:t>
      </w:r>
    </w:p>
    <w:p>
      <w:pPr>
        <w:pStyle w:val="31"/>
        <w:adjustRightInd w:val="0"/>
        <w:snapToGrid w:val="0"/>
        <w:spacing w:line="360" w:lineRule="auto"/>
        <w:ind w:firstLineChars="245" w:firstLine="588"/>
        <w:rPr>
          <w:rFonts w:cs="宋体"/>
          <w:color w:val="000000"/>
          <w14:textFill>
            <w14:solidFill>
              <w14:srgbClr w14:val="000000"/>
            </w14:solidFill>
          </w14:textFill>
        </w:rPr>
      </w:pPr>
      <w:r>
        <w:rPr>
          <w:rFonts w:cs="宋体" w:hint="eastAsia"/>
          <w:b/>
          <w:color w:val="000000"/>
          <w14:textFill>
            <w14:solidFill>
              <w14:srgbClr w14:val="000000"/>
            </w14:solidFill>
          </w14:textFill>
        </w:rPr>
        <w:t>6.修改招标文件，重新组织采购活动。</w:t>
      </w:r>
      <w:r>
        <w:rPr>
          <w:rFonts w:cs="宋体" w:hint="eastAsia"/>
          <w:color w:val="000000"/>
          <w14:textFill>
            <w14:solidFill>
              <w14:srgbClr w14:val="000000"/>
            </w14:solidFill>
          </w14:textFill>
        </w:rPr>
        <w:t>评标委员会发现招标文件存在歧义、重大缺陷导致评标工作无法进行，或者招标文件内容违反国家有关强制性规定的，将停止评标工作，并与采购人、</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沟通并作书面记录。采购人、</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确认后，将修改招标文件，重新组织采购活动。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b/>
          <w:color w:val="000000"/>
          <w:kern w:val="0"/>
          <w14:textFill>
            <w14:solidFill>
              <w14:srgbClr w14:val="000000"/>
            </w14:solidFill>
          </w14:textFill>
        </w:rPr>
        <w:t>7.重新开展采购。</w:t>
      </w:r>
      <w:r>
        <w:rPr>
          <w:rFonts w:cs="宋体" w:hint="eastAsia"/>
          <w:color w:val="000000"/>
          <w14:textFill>
            <w14:solidFill>
              <w14:srgbClr w14:val="000000"/>
            </w14:solidFill>
          </w14:textFill>
        </w:rPr>
        <w:t>有政府采购法第七十一条、第七十二条规定的违法行为之一，影响或者可能影响中标结果的，依照下列规定处理：</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7.1未确定中标供应商的，终止本次政府采购活动，重新开展政府采购活动。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7.2已确定中标供应商但尚未签订政府采购合同的，中标结果无效，从合格的中标候选人中另行确定中标供应商；没有合格的中标候选人的，重新开展政府采购活动。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7.3政府采购合同已签订但尚未履行的，撤销合同，从合格的中标候选人中另行确定中标供应商；没有合格的中标候选人的，重新开展政府采购活动。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7.4政府采购合同已经履行，给采购人、供应商造成损失的，由责任人承担赔偿责任。</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spacing w:line="360" w:lineRule="auto"/>
        <w:ind w:leftChars="343" w:left="720" w:firstLineChars="300" w:firstLine="1080"/>
        <w:outlineLvl w:val="0"/>
        <w:rPr>
          <w:rFonts w:ascii="宋体" w:cs="宋体" w:hAnsi="宋体" w:hint="eastAsia"/>
          <w:b/>
          <w:color w:val="000000"/>
          <w:sz w:val="36"/>
          <w:szCs w:val="36"/>
          <w14:textFill>
            <w14:solidFill>
              <w14:srgbClr w14:val="000000"/>
            </w14:solidFill>
          </w14:textFill>
        </w:rPr>
      </w:pPr>
      <w:bookmarkStart w:id="397" w:name="第五部分"/>
      <w:bookmarkStart w:id="398" w:name="_Toc86217003"/>
      <w:bookmarkEnd w:id="26"/>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br w:type="page"/>
      </w:r>
    </w:p>
    <w:p>
      <w:pPr>
        <w:spacing w:line="360" w:lineRule="auto"/>
        <w:ind w:leftChars="343" w:left="720" w:firstLineChars="300" w:firstLine="1080"/>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第五部分 拟签订的合同文本</w:t>
      </w:r>
    </w:p>
    <w:p>
      <w:pPr>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合同编号：</w:t>
      </w:r>
      <w:r>
        <w:rPr>
          <w:rFonts w:ascii="宋体" w:cs="宋体" w:hAnsi="宋体" w:hint="eastAsia"/>
          <w:color w:val="000000"/>
          <w:sz w:val="24"/>
          <w:u w:val="single"/>
          <w14:textFill>
            <w14:solidFill>
              <w14:srgbClr w14:val="000000"/>
            </w14:solidFill>
          </w14:textFill>
        </w:rPr>
        <w:t xml:space="preserve">           </w:t>
      </w:r>
    </w:p>
    <w:p>
      <w:pPr>
        <w:spacing w:line="480" w:lineRule="auto"/>
        <w:jc w:val="center"/>
        <w:rPr>
          <w:rFonts w:ascii="宋体" w:cs="宋体" w:hAnsi="宋体"/>
          <w:b/>
          <w:color w:val="000000"/>
          <w:sz w:val="28"/>
          <w:szCs w:val="28"/>
          <w14:textFill>
            <w14:solidFill>
              <w14:srgbClr w14:val="000000"/>
            </w14:solidFill>
          </w14:textFill>
        </w:rPr>
      </w:pPr>
    </w:p>
    <w:p>
      <w:pPr>
        <w:spacing w:line="480" w:lineRule="auto"/>
        <w:jc w:val="center"/>
        <w:rPr>
          <w:rFonts w:ascii="宋体" w:cs="宋体" w:hAnsi="宋体"/>
          <w:b/>
          <w:color w:val="000000"/>
          <w:sz w:val="24"/>
          <w14:textFill>
            <w14:solidFill>
              <w14:srgbClr w14:val="000000"/>
            </w14:solidFill>
          </w14:textFill>
        </w:rPr>
      </w:pPr>
    </w:p>
    <w:p>
      <w:pPr>
        <w:spacing w:line="480" w:lineRule="auto"/>
        <w:jc w:val="center"/>
        <w:rPr>
          <w:rFonts w:ascii="宋体" w:cs="宋体" w:hAnsi="宋体"/>
          <w:b/>
          <w:color w:val="000000"/>
          <w:sz w:val="24"/>
          <w14:textFill>
            <w14:solidFill>
              <w14:srgbClr w14:val="000000"/>
            </w14:solidFill>
          </w14:textFill>
        </w:rPr>
      </w:pPr>
    </w:p>
    <w:p>
      <w:pPr>
        <w:spacing w:line="480" w:lineRule="auto"/>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政府采购合同参考范本</w:t>
      </w:r>
    </w:p>
    <w:p>
      <w:pPr>
        <w:spacing w:line="480" w:lineRule="auto"/>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（服务类）</w:t>
      </w:r>
    </w:p>
    <w:p>
      <w:pPr>
        <w:pStyle w:val="633"/>
        <w:ind w:firstLineChars="1180" w:firstLine="2832"/>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第一部分 合同书</w:t>
      </w:r>
    </w:p>
    <w:p>
      <w:pPr>
        <w:spacing w:before="120" w:line="22" w:lineRule="atLeast"/>
        <w:rPr>
          <w:rFonts w:ascii="宋体" w:cs="宋体" w:hAnsi="宋体"/>
          <w:color w:val="000000"/>
          <w:sz w:val="24"/>
          <w14:textFill>
            <w14:solidFill>
              <w14:srgbClr w14:val="000000"/>
            </w14:solidFill>
          </w14:textFill>
        </w:rPr>
      </w:pPr>
    </w:p>
    <w:p>
      <w:pPr>
        <w:pStyle w:val="2"/>
        <w:tabs>
          <w:tab w:val="left" w:pos="432"/>
        </w:tabs>
        <w:rPr>
          <w:color w:val="000000"/>
          <w14:textFill>
            <w14:solidFill>
              <w14:srgbClr w14:val="000000"/>
            </w14:solidFill>
          </w14:textFill>
        </w:rPr>
      </w:pPr>
    </w:p>
    <w:p>
      <w:pPr>
        <w:spacing w:before="120" w:line="22" w:lineRule="atLeast"/>
        <w:ind w:left="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p>
    <w:p>
      <w:pPr>
        <w:pStyle w:val="530"/>
        <w:spacing w:before="120" w:line="22" w:lineRule="atLeast"/>
        <w:rPr>
          <w:rFonts w:ascii="宋体" w:eastAsia="宋体" w:cs="宋体" w:hAnsi="宋体"/>
          <w:color w:val="000000"/>
          <w:szCs w:val="24"/>
          <w14:textFill>
            <w14:solidFill>
              <w14:srgbClr w14:val="000000"/>
            </w14:solidFill>
          </w14:textFill>
        </w:rPr>
      </w:pPr>
    </w:p>
    <w:p>
      <w:pPr>
        <w:pStyle w:val="530"/>
        <w:spacing w:before="120" w:line="22" w:lineRule="atLeast"/>
        <w:rPr>
          <w:rFonts w:ascii="宋体" w:eastAsia="宋体" w:cs="宋体" w:hAnsi="宋体"/>
          <w:color w:val="000000"/>
          <w:szCs w:val="24"/>
          <w14:textFill>
            <w14:solidFill>
              <w14:srgbClr w14:val="000000"/>
            </w14:solidFill>
          </w14:textFill>
        </w:rPr>
      </w:pPr>
    </w:p>
    <w:p>
      <w:pPr>
        <w:rPr>
          <w:rFonts w:ascii="宋体" w:cs="宋体" w:hAnsi="宋体"/>
          <w:color w:val="000000"/>
          <w:sz w:val="24"/>
          <w14:textFill>
            <w14:solidFill>
              <w14:srgbClr w14:val="000000"/>
            </w14:solidFill>
          </w14:textFill>
        </w:rPr>
      </w:pPr>
    </w:p>
    <w:p>
      <w:pPr>
        <w:spacing w:before="120" w:line="22" w:lineRule="atLeast"/>
        <w:ind w:left="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甲方：</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left="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乙方：</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firstLineChars="400" w:firstLine="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签订地：</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firstLineChars="400" w:firstLine="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签订日期：</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w:t>
      </w:r>
    </w:p>
    <w:p>
      <w:pPr>
        <w:widowControl/>
        <w:jc w:val="left"/>
        <w:rPr>
          <w:rFonts w:ascii="宋体" w:cs="宋体" w:hAnsi="宋体"/>
          <w:color w:val="000000"/>
          <w:kern w:val="0"/>
          <w:sz w:val="24"/>
          <w14:textFill>
            <w14:solidFill>
              <w14:srgbClr w14:val="000000"/>
            </w14:solidFill>
          </w14:textFill>
        </w:rPr>
        <w:sectPr>
          <w:pgSz w:w="11907" w:h="16840"/>
          <w:pgMar w:top="1474" w:right="1814" w:bottom="1474" w:left="1814" w:header="851" w:footer="851" w:gutter="0"/>
          <w:cols w:num="1" w:space="720"/>
          <w:docGrid w:linePitch="312" w:charSpace="0"/>
        </w:sectPr>
      </w:pPr>
    </w:p>
    <w:p>
      <w:pPr>
        <w:rPr>
          <w:rFonts w:ascii="宋体" w:cs="宋体" w:hAnsi="宋体"/>
          <w:b/>
          <w:color w:val="000000"/>
          <w:sz w:val="24"/>
          <w14:textFill>
            <w14:solidFill>
              <w14:srgbClr w14:val="000000"/>
            </w14:solidFill>
          </w14:textFill>
        </w:rPr>
      </w:pPr>
    </w:p>
    <w:p>
      <w:pPr>
        <w:spacing w:line="560" w:lineRule="exact"/>
        <w:ind w:leftChars="228" w:left="479" w:firstLine="0"/>
        <w:jc w:val="both"/>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年</w:t>
      </w:r>
      <w:r>
        <w:rPr>
          <w:rFonts w:ascii="宋体" w:hAnsi="宋体"/>
          <w:color w:val="000000"/>
          <w:sz w:val="24"/>
          <w:u w:val="single"/>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月</w:t>
      </w:r>
      <w:r>
        <w:rPr>
          <w:rFonts w:ascii="宋体" w:hAnsi="宋体"/>
          <w:color w:val="000000"/>
          <w:sz w:val="24"/>
          <w:u w:val="single"/>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日</w:t>
      </w:r>
      <w:r>
        <w:rPr>
          <w:rFonts w:ascii="宋体" w:hAnsi="宋体" w:hint="eastAsia"/>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lang w:eastAsia="zh-CN"/>
        </w:rPr>
        <w:t>温州市洞头区第一中学</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以</w:t>
      </w:r>
      <w:r>
        <w:rPr>
          <w:rFonts w:ascii="宋体" w:hAnsi="宋体"/>
          <w:color w:val="000000"/>
          <w:sz w:val="24"/>
          <w:u w:val="single"/>
          <w14:textFill>
            <w14:solidFill>
              <w14:srgbClr w14:val="000000"/>
            </w14:solidFill>
          </w14:textFill>
        </w:rPr>
        <w:t xml:space="preserve">   （政府采购方式）  </w:t>
      </w:r>
      <w:r>
        <w:rPr>
          <w:rFonts w:ascii="宋体" w:hAnsi="宋体" w:hint="eastAsia"/>
          <w:color w:val="000000"/>
          <w:sz w:val="24"/>
          <w14:textFill>
            <w14:solidFill>
              <w14:srgbClr w14:val="000000"/>
            </w14:solidFill>
          </w14:textFill>
        </w:rPr>
        <w:t>对</w:t>
      </w:r>
      <w:r>
        <w:rPr>
          <w:rFonts w:ascii="宋体" w:hAnsi="宋体"/>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eastAsia="zh-CN"/>
        </w:rPr>
        <w:t>（</w:t>
      </w:r>
      <w:r>
        <w:rPr>
          <w:rFonts w:ascii="宋体" w:cs="宋体" w:hAnsi="宋体" w:hint="eastAsia"/>
          <w:color w:val="000000"/>
          <w:sz w:val="24"/>
          <w:u w:val="single"/>
          <w14:textFill>
            <w14:solidFill>
              <w14:srgbClr w14:val="000000"/>
            </w14:solidFill>
          </w14:textFill>
          <w:lang w:val="en-US" w:eastAsia="zh-CN"/>
        </w:rPr>
        <w:t xml:space="preserve">项目名称）   </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项目进行了采购。经</w:t>
      </w:r>
      <w:r>
        <w:rPr>
          <w:rFonts w:ascii="宋体" w:hAnsi="宋体"/>
          <w:color w:val="000000"/>
          <w:sz w:val="24"/>
          <w:u w:val="single"/>
          <w14:textFill>
            <w14:solidFill>
              <w14:srgbClr w14:val="000000"/>
            </w14:solidFill>
          </w14:textFill>
        </w:rPr>
        <w:t xml:space="preserve">   （相关评定主体名称）   </w:t>
      </w:r>
      <w:r>
        <w:rPr>
          <w:rFonts w:ascii="宋体" w:hAnsi="宋体" w:hint="eastAsia"/>
          <w:color w:val="000000"/>
          <w:sz w:val="24"/>
          <w14:textFill>
            <w14:solidFill>
              <w14:srgbClr w14:val="000000"/>
            </w14:solidFill>
          </w14:textFill>
        </w:rPr>
        <w:t>评定，</w:t>
      </w:r>
      <w:r>
        <w:rPr>
          <w:rFonts w:ascii="宋体" w:hAnsi="宋体"/>
          <w:color w:val="000000"/>
          <w:sz w:val="24"/>
          <w:u w:val="single"/>
          <w14:textFill>
            <w14:solidFill>
              <w14:srgbClr w14:val="000000"/>
            </w14:solidFill>
          </w14:textFill>
        </w:rPr>
        <w:t xml:space="preserve">   （中标</w:t>
      </w:r>
      <w:r>
        <w:rPr>
          <w:rFonts w:ascii="宋体" w:hAnsi="宋体" w:hint="eastAsia"/>
          <w:color w:val="000000"/>
          <w:sz w:val="24"/>
          <w:u w:val="single"/>
          <w14:textFill>
            <w14:solidFill>
              <w14:srgbClr w14:val="000000"/>
            </w14:solidFill>
          </w14:textFill>
        </w:rPr>
        <w:t>或者成交</w:t>
      </w:r>
      <w:r>
        <w:rPr>
          <w:rFonts w:ascii="宋体" w:hAnsi="宋体"/>
          <w:color w:val="000000"/>
          <w:sz w:val="24"/>
          <w:u w:val="single"/>
          <w14:textFill>
            <w14:solidFill>
              <w14:srgbClr w14:val="000000"/>
            </w14:solidFill>
          </w14:textFill>
        </w:rPr>
        <w:t xml:space="preserve">供应商名称） </w:t>
      </w:r>
      <w:r>
        <w:rPr>
          <w:rFonts w:ascii="宋体" w:hAnsi="宋体" w:hint="eastAsia"/>
          <w:color w:val="000000"/>
          <w:sz w:val="24"/>
          <w14:textFill>
            <w14:solidFill>
              <w14:srgbClr w14:val="000000"/>
            </w14:solidFill>
          </w14:textFill>
        </w:rPr>
        <w:t>为该项目</w:t>
      </w:r>
      <w:r>
        <w:rPr>
          <w:rFonts w:ascii="宋体" w:cs="宋体" w:hAnsi="宋体" w:hint="eastAsia"/>
          <w:color w:val="000000"/>
          <w:sz w:val="24"/>
          <w14:textFill>
            <w14:solidFill>
              <w14:srgbClr w14:val="000000"/>
            </w14:solidFill>
          </w14:textFill>
        </w:rPr>
        <w:t>中标或者成交供应商</w:t>
      </w:r>
      <w:r>
        <w:rPr>
          <w:rFonts w:ascii="宋体" w:hAnsi="宋体" w:hint="eastAsia"/>
          <w:color w:val="000000"/>
          <w:sz w:val="24"/>
          <w14:textFill>
            <w14:solidFill>
              <w14:srgbClr w14:val="000000"/>
            </w14:solidFill>
          </w14:textFill>
        </w:rPr>
        <w:t>。现于</w:t>
      </w:r>
      <w:r>
        <w:rPr>
          <w:rFonts w:ascii="宋体" w:cs="宋体" w:hAnsi="宋体" w:hint="eastAsia"/>
          <w:color w:val="000000"/>
          <w:sz w:val="24"/>
          <w14:textFill>
            <w14:solidFill>
              <w14:srgbClr w14:val="000000"/>
            </w14:solidFill>
          </w14:textFill>
        </w:rPr>
        <w:t>中标或者成交通知书</w:t>
      </w:r>
      <w:r>
        <w:rPr>
          <w:rFonts w:ascii="宋体" w:hAnsi="宋体" w:hint="eastAsia"/>
          <w:color w:val="000000"/>
          <w:sz w:val="24"/>
          <w14:textFill>
            <w14:solidFill>
              <w14:srgbClr w14:val="000000"/>
            </w14:solidFill>
          </w14:textFill>
        </w:rPr>
        <w:t>发出之日起</w:t>
      </w:r>
      <w:r>
        <w:rPr>
          <w:rFonts w:ascii="宋体" w:hAnsi="宋体" w:hint="eastAsia"/>
          <w:color w:val="000000"/>
          <w:sz w:val="24"/>
          <w14:textFill>
            <w14:solidFill>
              <w14:srgbClr w14:val="000000"/>
            </w14:solidFill>
          </w14:textFill>
          <w:lang w:val="en-US" w:eastAsia="zh-CN"/>
        </w:rPr>
        <w:t>30</w:t>
      </w:r>
      <w:r>
        <w:rPr>
          <w:rFonts w:ascii="宋体" w:hAnsi="宋体" w:hint="eastAsia"/>
          <w:color w:val="000000"/>
          <w:sz w:val="24"/>
          <w14:textFill>
            <w14:solidFill>
              <w14:srgbClr w14:val="000000"/>
            </w14:solidFill>
          </w14:textFill>
        </w:rPr>
        <w:t>日内，按照采购文件确定的事项签订本合同。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根据《中华人民共和国民法典》《中华人民共和国政府采购法》等相关法律法规之规定，按照平等、自愿、公平和诚实信用的原则，经</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lang w:eastAsia="zh-CN"/>
        </w:rPr>
        <w:t>温州市洞头区第一中学</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lang w:val="zh-CN"/>
        </w:rPr>
        <w:t>(以下简称：甲方)和</w:t>
      </w:r>
      <w:r>
        <w:rPr>
          <w:rFonts w:ascii="宋体" w:hAnsi="宋体"/>
          <w:color w:val="000000"/>
          <w:sz w:val="24"/>
          <w:u w:val="single"/>
          <w14:textFill>
            <w14:solidFill>
              <w14:srgbClr w14:val="000000"/>
            </w14:solidFill>
          </w14:textFill>
        </w:rPr>
        <w:t xml:space="preserve">   （中</w:t>
      </w:r>
      <w:r>
        <w:rPr>
          <w:rFonts w:ascii="宋体" w:hAnsi="宋体" w:hint="eastAsia"/>
          <w:color w:val="000000"/>
          <w:sz w:val="24"/>
          <w:u w:val="single"/>
          <w14:textFill>
            <w14:solidFill>
              <w14:srgbClr w14:val="000000"/>
            </w14:solidFill>
          </w14:textFill>
          <w:lang w:val="en-US" w:eastAsia="zh-CN"/>
        </w:rPr>
        <w:t>标</w:t>
      </w:r>
      <w:r>
        <w:rPr>
          <w:rFonts w:ascii="宋体" w:hAnsi="宋体" w:hint="eastAsia"/>
          <w:color w:val="000000"/>
          <w:sz w:val="24"/>
          <w:u w:val="single"/>
          <w14:textFill>
            <w14:solidFill>
              <w14:srgbClr w14:val="000000"/>
            </w14:solidFill>
          </w14:textFill>
        </w:rPr>
        <w:t>或者成交</w:t>
      </w:r>
      <w:r>
        <w:rPr>
          <w:rFonts w:ascii="宋体" w:hAnsi="宋体"/>
          <w:color w:val="000000"/>
          <w:sz w:val="24"/>
          <w:u w:val="single"/>
          <w14:textFill>
            <w14:solidFill>
              <w14:srgbClr w14:val="000000"/>
            </w14:solidFill>
          </w14:textFill>
        </w:rPr>
        <w:t xml:space="preserve">标供应商名称）   </w:t>
      </w:r>
      <w:r>
        <w:rPr>
          <w:rFonts w:ascii="宋体" w:hAnsi="宋体"/>
          <w:color w:val="000000"/>
          <w:sz w:val="24"/>
          <w14:textFill>
            <w14:solidFill>
              <w14:srgbClr w14:val="000000"/>
            </w14:solidFill>
          </w14:textFill>
          <w:lang w:val="zh-CN"/>
        </w:rPr>
        <w:t>(以下简称：乙方)协商一致，约定以下合同</w:t>
      </w:r>
      <w:r>
        <w:rPr>
          <w:rFonts w:ascii="宋体" w:hAnsi="宋体" w:hint="eastAsia"/>
          <w:color w:val="000000"/>
          <w:sz w:val="24"/>
          <w14:textFill>
            <w14:solidFill>
              <w14:srgbClr w14:val="000000"/>
            </w14:solidFill>
          </w14:textFill>
        </w:rPr>
        <w:t>条款，以兹共同遵守、全面履行。</w:t>
      </w:r>
    </w:p>
    <w:p>
      <w:pPr>
        <w:spacing w:line="560" w:lineRule="exact"/>
        <w:ind w:firstLineChars="200" w:firstLine="480"/>
        <w:outlineLvl w:val="0"/>
        <w:rPr>
          <w:rFonts w:ascii="宋体" w:hAnsi="宋体"/>
          <w:color w:val="000000"/>
          <w:sz w:val="24"/>
          <w14:textFill>
            <w14:solidFill>
              <w14:srgbClr w14:val="000000"/>
            </w14:solidFill>
          </w14:textFill>
        </w:rPr>
      </w:pPr>
      <w:bookmarkStart w:id="399" w:name="_Toc19273"/>
      <w:bookmarkStart w:id="400" w:name="_Toc20421"/>
      <w:bookmarkStart w:id="401" w:name="_Toc28855"/>
      <w:bookmarkStart w:id="402" w:name="_Toc22967"/>
      <w:bookmarkStart w:id="403" w:name="_Toc15367"/>
      <w:r>
        <w:rPr>
          <w:rFonts w:ascii="宋体" w:hAnsi="宋体"/>
          <w:b/>
          <w:color w:val="000000"/>
          <w:sz w:val="24"/>
          <w14:textFill>
            <w14:solidFill>
              <w14:srgbClr w14:val="000000"/>
            </w14:solidFill>
          </w14:textFill>
        </w:rPr>
        <w:t xml:space="preserve">1.1 </w:t>
      </w:r>
      <w:r>
        <w:rPr>
          <w:rFonts w:ascii="宋体" w:hAnsi="宋体" w:hint="eastAsia"/>
          <w:b/>
          <w:color w:val="000000"/>
          <w:sz w:val="24"/>
          <w14:textFill>
            <w14:solidFill>
              <w14:srgbClr w14:val="000000"/>
            </w14:solidFill>
          </w14:textFill>
        </w:rPr>
        <w:t>合同组成部分</w:t>
      </w:r>
      <w:bookmarkEnd w:id="399"/>
      <w:bookmarkEnd w:id="400"/>
      <w:bookmarkEnd w:id="401"/>
      <w:bookmarkEnd w:id="402"/>
      <w:bookmarkEnd w:id="403"/>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1.1.1 </w:t>
      </w:r>
      <w:r>
        <w:rPr>
          <w:rFonts w:ascii="宋体" w:hAnsi="宋体" w:hint="eastAsia"/>
          <w:color w:val="000000"/>
          <w:sz w:val="24"/>
          <w14:textFill>
            <w14:solidFill>
              <w14:srgbClr w14:val="000000"/>
            </w14:solidFill>
          </w14:textFill>
        </w:rPr>
        <w:t>本合同及其补充合同、变更协议；</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1.1.2 </w:t>
      </w:r>
      <w:r>
        <w:rPr>
          <w:rFonts w:ascii="宋体" w:hAnsi="宋体" w:hint="eastAsia"/>
          <w:color w:val="000000"/>
          <w:sz w:val="24"/>
          <w14:textFill>
            <w14:solidFill>
              <w14:srgbClr w14:val="000000"/>
            </w14:solidFill>
          </w14:textFill>
        </w:rPr>
        <w:t>中标或者成交通知书；</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1.1.3 </w:t>
      </w:r>
      <w:r>
        <w:rPr>
          <w:rFonts w:ascii="宋体" w:hAnsi="宋体" w:hint="eastAsia"/>
          <w:color w:val="000000"/>
          <w:sz w:val="24"/>
          <w14:textFill>
            <w14:solidFill>
              <w14:srgbClr w14:val="000000"/>
            </w14:solidFill>
          </w14:textFill>
        </w:rPr>
        <w:t>投标或者响应文件（含澄清或者说明文件）；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1.1.4 </w:t>
      </w:r>
      <w:r>
        <w:rPr>
          <w:rFonts w:ascii="宋体" w:hAnsi="宋体" w:hint="eastAsia"/>
          <w:color w:val="000000"/>
          <w:sz w:val="24"/>
          <w14:textFill>
            <w14:solidFill>
              <w14:srgbClr w14:val="000000"/>
            </w14:solidFill>
          </w14:textFill>
        </w:rPr>
        <w:t>采购文件（含澄清或者修改文件）；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1.1.5 </w:t>
      </w:r>
      <w:r>
        <w:rPr>
          <w:rFonts w:ascii="宋体" w:hAnsi="宋体" w:hint="eastAsia"/>
          <w:color w:val="000000"/>
          <w:sz w:val="24"/>
          <w14:textFill>
            <w14:solidFill>
              <w14:srgbClr w14:val="000000"/>
            </w14:solidFill>
          </w14:textFill>
        </w:rPr>
        <w:t>其他相关采购文件。</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04" w:name="_Toc6311"/>
      <w:bookmarkStart w:id="405" w:name="_Toc18585"/>
      <w:bookmarkStart w:id="406" w:name="_Toc6773"/>
      <w:bookmarkStart w:id="407" w:name="_Toc22185"/>
      <w:bookmarkStart w:id="408" w:name="_Toc2918"/>
      <w:r>
        <w:rPr>
          <w:rFonts w:ascii="宋体" w:hAnsi="宋体"/>
          <w:b/>
          <w:color w:val="000000"/>
          <w:sz w:val="24"/>
          <w14:textFill>
            <w14:solidFill>
              <w14:srgbClr w14:val="000000"/>
            </w14:solidFill>
          </w14:textFill>
        </w:rPr>
        <w:t xml:space="preserve">1.2 </w:t>
      </w:r>
      <w:r>
        <w:rPr>
          <w:rFonts w:ascii="宋体" w:hAnsi="宋体" w:hint="eastAsia"/>
          <w:b/>
          <w:color w:val="000000"/>
          <w:sz w:val="24"/>
          <w14:textFill>
            <w14:solidFill>
              <w14:srgbClr w14:val="000000"/>
            </w14:solidFill>
          </w14:textFill>
        </w:rPr>
        <w:t>标的</w:t>
      </w:r>
      <w:bookmarkEnd w:id="404"/>
      <w:bookmarkEnd w:id="405"/>
      <w:bookmarkEnd w:id="406"/>
      <w:bookmarkEnd w:id="407"/>
      <w:bookmarkEnd w:id="408"/>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1.2.1 </w:t>
      </w:r>
      <w:r>
        <w:rPr>
          <w:rFonts w:ascii="宋体" w:hAnsi="宋体" w:hint="eastAsia"/>
          <w:color w:val="000000"/>
          <w:sz w:val="24"/>
          <w14:textFill>
            <w14:solidFill>
              <w14:srgbClr w14:val="000000"/>
            </w14:solidFill>
          </w14:textFill>
        </w:rPr>
        <w:t>服务内容</w:t>
      </w:r>
      <w:r>
        <w:rPr>
          <w:rFonts w:ascii="宋体" w:hAnsi="宋体"/>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1.2.2 </w:t>
      </w:r>
      <w:r>
        <w:rPr>
          <w:rFonts w:ascii="宋体" w:hAnsi="宋体" w:hint="eastAsia"/>
          <w:color w:val="000000"/>
          <w:sz w:val="24"/>
          <w14:textFill>
            <w14:solidFill>
              <w14:srgbClr w14:val="000000"/>
            </w14:solidFill>
          </w14:textFill>
        </w:rPr>
        <w:t>服务标准</w:t>
      </w:r>
      <w:r>
        <w:rPr>
          <w:rFonts w:ascii="宋体" w:hAnsi="宋体"/>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1.2.3 </w:t>
      </w:r>
      <w:r>
        <w:rPr>
          <w:rFonts w:ascii="宋体" w:hAnsi="宋体" w:hint="eastAsia"/>
          <w:color w:val="000000"/>
          <w:sz w:val="24"/>
          <w14:textFill>
            <w14:solidFill>
              <w14:srgbClr w14:val="000000"/>
            </w14:solidFill>
          </w14:textFill>
        </w:rPr>
        <w:t>技术保障：</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w:t>
      </w:r>
    </w:p>
    <w:p>
      <w:pPr>
        <w:spacing w:line="560" w:lineRule="exact"/>
        <w:ind w:firstLineChars="200" w:firstLine="480"/>
        <w:jc w:val="lef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1.2.4 服务人员组成：</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1.2.5合同</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否）涉及货物。若涉及货物的的，则：</w:t>
      </w:r>
    </w:p>
    <w:p>
      <w:pPr>
        <w:spacing w:line="560" w:lineRule="exact"/>
        <w:ind w:firstLineChars="200" w:firstLine="480"/>
        <w:rPr>
          <w:rFonts w:ascii="宋体" w:cs="宋体" w:hAnsi="宋体"/>
          <w:color w:val="000000"/>
          <w:sz w:val="24"/>
          <w:u w:val="single"/>
          <w14:textFill>
            <w14:solidFill>
              <w14:srgbClr w14:val="000000"/>
            </w14:solidFill>
          </w14:textFill>
        </w:rPr>
      </w:pPr>
      <w:bookmarkStart w:id="409" w:name="_Toc21124"/>
      <w:bookmarkStart w:id="410" w:name="_Toc4929"/>
      <w:bookmarkStart w:id="411" w:name="_Toc13918"/>
      <w:bookmarkStart w:id="412" w:name="_Toc5635"/>
      <w:bookmarkStart w:id="413" w:name="_Toc1386"/>
      <w:r>
        <w:rPr>
          <w:rFonts w:ascii="宋体" w:cs="宋体" w:hAnsi="宋体" w:hint="eastAsia"/>
          <w:color w:val="000000"/>
          <w:sz w:val="24"/>
          <w14:textFill>
            <w14:solidFill>
              <w14:srgbClr w14:val="000000"/>
            </w14:solidFill>
          </w14:textFill>
        </w:rPr>
        <w:t>1.2.5.1 货物名称、品牌、规格型号、花色：</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1.2.5.2 货物数量：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1.2.5.3 货物质量：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1.3 价款</w:t>
      </w:r>
      <w:bookmarkEnd w:id="409"/>
      <w:bookmarkEnd w:id="410"/>
      <w:bookmarkEnd w:id="411"/>
      <w:bookmarkEnd w:id="412"/>
      <w:bookmarkEnd w:id="413"/>
    </w:p>
    <w:p>
      <w:pPr>
        <w:spacing w:line="560" w:lineRule="exact"/>
        <w:ind w:firstLineChars="200" w:firstLine="480"/>
        <w:rPr>
          <w:rFonts w:ascii="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本项目采用以下第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条款规定的计价方式计价。</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1.3.1总价合同，</w:t>
      </w:r>
      <w:r>
        <w:rPr>
          <w:rFonts w:ascii="宋体" w:hAnsi="宋体"/>
          <w:color w:val="000000"/>
          <w:sz w:val="24"/>
          <w14:textFill>
            <w14:solidFill>
              <w14:srgbClr w14:val="000000"/>
            </w14:solidFill>
          </w14:textFill>
        </w:rPr>
        <w:t>本合同总价</w:t>
      </w:r>
      <w:r>
        <w:rPr>
          <w:rFonts w:ascii="宋体" w:hAnsi="宋体" w:hint="eastAsia"/>
          <w:color w:val="000000"/>
          <w:sz w:val="24"/>
          <w14:textFill>
            <w14:solidFill>
              <w14:srgbClr w14:val="000000"/>
            </w14:solidFill>
          </w14:textFill>
        </w:rPr>
        <w:t>（含税）</w:t>
      </w:r>
      <w:r>
        <w:rPr>
          <w:rFonts w:ascii="宋体" w:hAnsi="宋体"/>
          <w:color w:val="000000"/>
          <w:sz w:val="24"/>
          <w14:textFill>
            <w14:solidFill>
              <w14:srgbClr w14:val="000000"/>
            </w14:solidFill>
          </w14:textFill>
        </w:rPr>
        <w:t>为</w:t>
      </w:r>
      <w:r>
        <w:rPr>
          <w:rFonts w:ascii="宋体" w:hAnsi="宋体" w:hint="eastAsia"/>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元</w:t>
      </w:r>
      <w:r>
        <w:rPr>
          <w:rFonts w:ascii="宋体" w:hAnsi="宋体" w:hint="eastAsia"/>
          <w:color w:val="000000"/>
          <w:sz w:val="24"/>
          <w14:textFill>
            <w14:solidFill>
              <w14:srgbClr w14:val="000000"/>
            </w14:solidFill>
          </w14:textFill>
        </w:rPr>
        <w:t>（大写：</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元人民币）</w:t>
      </w:r>
      <w:r>
        <w:rPr>
          <w:rFonts w:ascii="宋体" w:hAnsi="宋体"/>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分项价格：</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201"/>
        <w:gridCol w:w="3402"/>
        <w:gridCol w:w="2552"/>
      </w:tblGrid>
      <w:tr>
        <w:trPr>
          <w:trHeight w:val="369"/>
        </w:trPr>
        <w:tc>
          <w:tcPr>
            <w:tcW w:w="1201" w:type="dxa"/>
            <w:vAlign w:val="center"/>
          </w:tcPr>
          <w:p>
            <w:pPr>
              <w:pStyle w:val="273"/>
              <w:spacing w:line="560" w:lineRule="exact"/>
              <w:jc w:val="center"/>
              <w:rPr>
                <w:rFonts w:hAnsi="宋体"/>
                <w:color w:val="000000"/>
                <w:sz w:val="24"/>
                <w:szCs w:val="24"/>
                <w14:textFill>
                  <w14:solidFill>
                    <w14:srgbClr w14:val="000000"/>
                  </w14:solidFill>
                </w14:textFill>
              </w:rPr>
            </w:pPr>
            <w:r>
              <w:rPr>
                <w:rFonts w:hAnsi="宋体"/>
                <w:color w:val="000000"/>
                <w:sz w:val="24"/>
                <w:szCs w:val="24"/>
                <w14:textFill>
                  <w14:solidFill>
                    <w14:srgbClr w14:val="000000"/>
                  </w14:solidFill>
                </w14:textFill>
              </w:rPr>
              <w:t>序号</w:t>
            </w:r>
          </w:p>
        </w:tc>
        <w:tc>
          <w:tcPr>
            <w:tcW w:w="3402" w:type="dxa"/>
            <w:vAlign w:val="center"/>
          </w:tcPr>
          <w:p>
            <w:pPr>
              <w:pStyle w:val="273"/>
              <w:spacing w:line="560" w:lineRule="exact"/>
              <w:ind w:firstLine="200"/>
              <w:jc w:val="center"/>
              <w:rPr>
                <w:rFonts w:hAnsi="宋体"/>
                <w:color w:val="000000"/>
                <w:sz w:val="24"/>
                <w:szCs w:val="24"/>
                <w14:textFill>
                  <w14:solidFill>
                    <w14:srgbClr w14:val="000000"/>
                  </w14:solidFill>
                </w14:textFill>
              </w:rPr>
            </w:pPr>
            <w:r>
              <w:rPr>
                <w:rFonts w:hAnsi="宋体" w:hint="eastAsia"/>
                <w:color w:val="000000"/>
                <w:sz w:val="24"/>
                <w:szCs w:val="24"/>
                <w14:textFill>
                  <w14:solidFill>
                    <w14:srgbClr w14:val="000000"/>
                  </w14:solidFill>
                </w14:textFill>
              </w:rPr>
              <w:t>分项名称</w:t>
            </w:r>
          </w:p>
        </w:tc>
        <w:tc>
          <w:tcPr>
            <w:tcW w:w="2552" w:type="dxa"/>
            <w:vAlign w:val="center"/>
          </w:tcPr>
          <w:p>
            <w:pPr>
              <w:pStyle w:val="273"/>
              <w:spacing w:line="560" w:lineRule="exact"/>
              <w:jc w:val="center"/>
              <w:rPr>
                <w:rFonts w:hAnsi="宋体"/>
                <w:color w:val="000000"/>
                <w:sz w:val="24"/>
                <w:szCs w:val="24"/>
                <w14:textFill>
                  <w14:solidFill>
                    <w14:srgbClr w14:val="000000"/>
                  </w14:solidFill>
                </w14:textFill>
              </w:rPr>
            </w:pPr>
            <w:r>
              <w:rPr>
                <w:rFonts w:hAnsi="宋体"/>
                <w:color w:val="000000"/>
                <w:sz w:val="24"/>
                <w:szCs w:val="24"/>
                <w14:textFill>
                  <w14:solidFill>
                    <w14:srgbClr w14:val="000000"/>
                  </w14:solidFill>
                </w14:textFill>
              </w:rPr>
              <w:t>分项价格</w:t>
            </w: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4603" w:type="dxa"/>
            <w:gridSpan w:val="2"/>
            <w:vAlign w:val="center"/>
          </w:tcPr>
          <w:p>
            <w:pPr>
              <w:pStyle w:val="273"/>
              <w:spacing w:line="560" w:lineRule="exact"/>
              <w:ind w:firstLine="200"/>
              <w:jc w:val="center"/>
              <w:rPr>
                <w:rFonts w:hAnsi="宋体"/>
                <w:color w:val="000000"/>
                <w:sz w:val="24"/>
                <w:szCs w:val="24"/>
                <w14:textFill>
                  <w14:solidFill>
                    <w14:srgbClr w14:val="000000"/>
                  </w14:solidFill>
                </w14:textFill>
              </w:rPr>
            </w:pPr>
            <w:r>
              <w:rPr>
                <w:rFonts w:hAnsi="宋体" w:hint="eastAsia"/>
                <w:color w:val="000000"/>
                <w:sz w:val="24"/>
                <w:szCs w:val="24"/>
                <w14:textFill>
                  <w14:solidFill>
                    <w14:srgbClr w14:val="000000"/>
                  </w14:solidFill>
                </w14:textFill>
              </w:rPr>
              <w:t>总价</w:t>
            </w: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bl>
    <w:p>
      <w:pPr>
        <w:spacing w:line="560" w:lineRule="exact"/>
        <w:ind w:firstLineChars="200" w:firstLine="480"/>
        <w:rPr>
          <w:rFonts w:ascii="宋体" w:hAnsi="宋体"/>
          <w:color w:val="000000"/>
          <w:sz w:val="24"/>
          <w14:textFill>
            <w14:solidFill>
              <w14:srgbClr w14:val="000000"/>
            </w14:solidFill>
          </w14:textFill>
        </w:rPr>
      </w:pPr>
      <w:bookmarkStart w:id="414" w:name="_Toc3654"/>
      <w:bookmarkStart w:id="415" w:name="_Toc26916"/>
      <w:bookmarkStart w:id="416" w:name="_Toc14993"/>
      <w:bookmarkStart w:id="417" w:name="_Toc30158"/>
      <w:bookmarkStart w:id="418" w:name="_Toc30506"/>
      <w:r>
        <w:rPr>
          <w:rFonts w:ascii="宋体" w:hAnsi="宋体" w:hint="eastAsia"/>
          <w:bCs/>
          <w:color w:val="000000"/>
          <w:sz w:val="24"/>
          <w14:textFill>
            <w14:solidFill>
              <w14:srgbClr w14:val="000000"/>
            </w14:solidFill>
          </w14:textFill>
        </w:rPr>
        <w:t>1.3.2单价合同，本合同单价（含税）标准为：</w:t>
      </w:r>
      <w:r>
        <w:rPr>
          <w:rFonts w:ascii="宋体" w:hAnsi="宋体" w:hint="eastAsia"/>
          <w:bCs/>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服务工作量的计量方式为：</w:t>
      </w:r>
      <w:r>
        <w:rPr>
          <w:rFonts w:ascii="宋体" w:hAnsi="宋体" w:hint="eastAsia"/>
          <w:bCs/>
          <w:color w:val="00000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hAnsi="宋体" w:hint="eastAsia"/>
          <w:bCs/>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单价合同，在合同履行期间内，根据实际完成的工作量据实结算，但结算总价上限不得超过预算金额或者双方确定的金额￥</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元</w:t>
      </w:r>
      <w:r>
        <w:rPr>
          <w:rFonts w:ascii="宋体" w:hAnsi="宋体" w:hint="eastAsia"/>
          <w:color w:val="000000"/>
          <w:sz w:val="24"/>
          <w14:textFill>
            <w14:solidFill>
              <w14:srgbClr w14:val="000000"/>
            </w14:solidFill>
          </w14:textFill>
        </w:rPr>
        <w:t>（大写：</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元人民币）。</w:t>
      </w:r>
    </w:p>
    <w:p>
      <w:pPr>
        <w:pStyle w:val="2"/>
        <w:tabs>
          <w:tab w:val="left" w:pos="432"/>
        </w:tabs>
        <w:rPr>
          <w:color w:val="000000"/>
          <w14:textFill>
            <w14:solidFill>
              <w14:srgbClr w14:val="000000"/>
            </w14:solidFill>
          </w14:textFill>
          <w:lang w:val="en-US"/>
        </w:rPr>
      </w:pPr>
      <w:r>
        <w:rPr>
          <w:rFonts w:ascii="宋体" w:hAnsi="宋体" w:hint="eastAsia"/>
          <w:color w:val="000000"/>
          <w:sz w:val="24"/>
          <w14:textFill>
            <w14:solidFill>
              <w14:srgbClr w14:val="000000"/>
            </w14:solidFill>
          </w14:textFill>
          <w:lang w:val="en-US"/>
        </w:rPr>
        <w:t xml:space="preserve">    </w:t>
      </w:r>
      <w:r>
        <w:rPr>
          <w:rFonts w:ascii="宋体" w:eastAsia="宋体" w:cs="宋体" w:hAnsi="宋体" w:hint="eastAsia"/>
          <w:b w:val="0"/>
          <w:bCs w:val="0"/>
          <w:color w:val="000000"/>
          <w:sz w:val="24"/>
          <w14:textFill>
            <w14:solidFill>
              <w14:srgbClr w14:val="000000"/>
            </w14:solidFill>
          </w14:textFill>
          <w:lang w:val="en-US"/>
        </w:rPr>
        <w:t>1.3.3其他计价方式：</w:t>
      </w:r>
      <w:r>
        <w:rPr>
          <w:rFonts w:ascii="宋体" w:eastAsia="宋体" w:cs="宋体" w:hAnsi="宋体" w:hint="eastAsia"/>
          <w:b w:val="0"/>
          <w:bCs w:val="0"/>
          <w:color w:val="000000"/>
          <w:sz w:val="24"/>
          <w:u w:val="single"/>
          <w14:textFill>
            <w14:solidFill>
              <w14:srgbClr w14:val="000000"/>
            </w14:solidFill>
          </w14:textFill>
          <w:lang w:val="en-US"/>
        </w:rPr>
        <w:t xml:space="preserve">                   </w:t>
      </w:r>
      <w:r>
        <w:rPr>
          <w:rFonts w:ascii="宋体" w:eastAsia="宋体" w:cs="宋体" w:hAnsi="宋体" w:hint="eastAsia"/>
          <w:b w:val="0"/>
          <w:bCs w:val="0"/>
          <w:color w:val="000000"/>
          <w:sz w:val="24"/>
          <w14:textFill>
            <w14:solidFill>
              <w14:srgbClr w14:val="000000"/>
            </w14:solidFill>
          </w14:textFill>
        </w:rPr>
        <w:t>。</w:t>
      </w:r>
    </w:p>
    <w:p>
      <w:pPr>
        <w:pStyle w:val="881"/>
        <w:spacing w:before="0" w:beforeAutospacing="0" w:after="0" w:afterAutospacing="0" w:line="360" w:lineRule="auto"/>
        <w:ind w:firstLine="480"/>
        <w:rPr>
          <w:b/>
          <w:color w:val="000000"/>
          <w14:textFill>
            <w14:solidFill>
              <w14:srgbClr w14:val="000000"/>
            </w14:solidFill>
          </w14:textFill>
        </w:rPr>
      </w:pPr>
      <w:bookmarkStart w:id="419" w:name="_Toc22618"/>
      <w:bookmarkStart w:id="420" w:name="_Toc1814"/>
      <w:bookmarkStart w:id="421" w:name="_Toc10340"/>
      <w:bookmarkStart w:id="422" w:name="_Toc11108"/>
      <w:bookmarkStart w:id="423" w:name="_Toc31421"/>
      <w:bookmarkStart w:id="424" w:name="_Toc3625"/>
      <w:bookmarkStart w:id="425" w:name="_Toc4760"/>
      <w:bookmarkStart w:id="426" w:name="_Toc8772"/>
      <w:bookmarkEnd w:id="414"/>
      <w:bookmarkEnd w:id="415"/>
      <w:bookmarkEnd w:id="416"/>
      <w:bookmarkEnd w:id="417"/>
      <w:bookmarkEnd w:id="418"/>
      <w:r>
        <w:rPr>
          <w:rFonts w:hint="eastAsia"/>
          <w:b/>
          <w:color w:val="000000"/>
          <w14:textFill>
            <w14:solidFill>
              <w14:srgbClr w14:val="000000"/>
            </w14:solidFill>
          </w14:textFill>
        </w:rPr>
        <w:t>1.4履约保证金</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乙方</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否）需要支付履约保证金。若需要支付履约保证金的，则：</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1.4.1履约保证金的比例为合同金额的</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1.4.2履约保证金支付方式详见</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pStyle w:val="2"/>
        <w:tabs>
          <w:tab w:val="left" w:pos="0"/>
          <w:tab w:val="left" w:pos="432"/>
        </w:tabs>
        <w:spacing w:line="560" w:lineRule="exact"/>
        <w:ind w:left="0" w:firstLineChars="200" w:firstLine="480"/>
        <w:rPr>
          <w:color w:val="000000"/>
          <w14:textFill>
            <w14:solidFill>
              <w14:srgbClr w14:val="000000"/>
            </w14:solidFill>
          </w14:textFill>
          <w:lang w:val="en-US"/>
        </w:rPr>
      </w:pPr>
      <w:r>
        <w:rPr>
          <w:rFonts w:ascii="宋体" w:eastAsia="宋体" w:cs="宋体" w:hAnsi="宋体" w:hint="eastAsia"/>
          <w:b w:val="0"/>
          <w:bCs w:val="0"/>
          <w:color w:val="000000"/>
          <w:kern w:val="0"/>
          <w:sz w:val="24"/>
          <w:szCs w:val="24"/>
          <w14:textFill>
            <w14:solidFill>
              <w14:srgbClr w14:val="000000"/>
            </w14:solidFill>
          </w14:textFill>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1.4.4甲方在项目验收结束后及时退还履约保证金。甲方在项目通过验收之日起</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个工作日内将履约保证金无息退还乙方，逾期退还的，乙方可要求甲方支付违约金，违约金按每迟延退还一日的应退还而未退还金额的</w:t>
      </w:r>
      <w:r>
        <w:rPr>
          <w:rFonts w:ascii="宋体" w:cs="宋体" w:hAnsi="宋体" w:hint="eastAsia"/>
          <w:color w:val="000000"/>
          <w:kern w:val="0"/>
          <w:sz w:val="24"/>
          <w:u w:val="single"/>
          <w14:textFill>
            <w14:solidFill>
              <w14:srgbClr w14:val="000000"/>
            </w14:solidFill>
          </w14:textFill>
        </w:rPr>
        <w:t xml:space="preserve">  0.05（可根据情况修改）  </w:t>
      </w:r>
      <w:r>
        <w:rPr>
          <w:rFonts w:ascii="宋体" w:cs="宋体" w:hAnsi="宋体" w:hint="eastAsia"/>
          <w:color w:val="000000"/>
          <w:kern w:val="0"/>
          <w:sz w:val="24"/>
          <w14:textFill>
            <w14:solidFill>
              <w14:srgbClr w14:val="000000"/>
            </w14:solidFill>
          </w14:textFill>
        </w:rPr>
        <w:t>%计算，最高限额为本合同履约保证金的</w:t>
      </w:r>
      <w:r>
        <w:rPr>
          <w:rFonts w:ascii="宋体" w:cs="宋体" w:hAnsi="宋体" w:hint="eastAsia"/>
          <w:color w:val="000000"/>
          <w:kern w:val="0"/>
          <w:sz w:val="24"/>
          <w:u w:val="single"/>
          <w14:textFill>
            <w14:solidFill>
              <w14:srgbClr w14:val="000000"/>
            </w14:solidFill>
          </w14:textFill>
        </w:rPr>
        <w:t xml:space="preserve">  20  </w:t>
      </w:r>
      <w:r>
        <w:rPr>
          <w:rFonts w:ascii="宋体" w:cs="宋体" w:hAnsi="宋体" w:hint="eastAsia"/>
          <w:color w:val="000000"/>
          <w:kern w:val="0"/>
          <w:sz w:val="24"/>
          <w14:textFill>
            <w14:solidFill>
              <w14:srgbClr w14:val="000000"/>
            </w14:solidFill>
          </w14:textFill>
        </w:rPr>
        <w:t xml:space="preserve"> %。</w:t>
      </w:r>
    </w:p>
    <w:p>
      <w:pPr>
        <w:spacing w:line="560" w:lineRule="exact"/>
        <w:ind w:firstLineChars="200" w:firstLine="480"/>
        <w:outlineLvl w:val="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1.5</w:t>
      </w:r>
      <w:bookmarkEnd w:id="419"/>
      <w:bookmarkEnd w:id="420"/>
      <w:bookmarkEnd w:id="421"/>
      <w:r>
        <w:rPr>
          <w:rFonts w:ascii="宋体" w:cs="宋体" w:hAnsi="宋体" w:hint="eastAsia"/>
          <w:b/>
          <w:color w:val="000000"/>
          <w:sz w:val="24"/>
          <w14:textFill>
            <w14:solidFill>
              <w14:srgbClr w14:val="000000"/>
            </w14:solidFill>
          </w14:textFill>
        </w:rPr>
        <w:t>预付款</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甲方</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否）需要支付预付款。若需要支付预付款的，则：</w:t>
      </w:r>
    </w:p>
    <w:p>
      <w:pPr>
        <w:spacing w:line="560" w:lineRule="exact"/>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1.5.1预付款比例、支付方式、时间详见</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1.5.2预付款的扣回方式详见</w:t>
      </w:r>
      <w:r>
        <w:rPr>
          <w:rFonts w:hint="eastAsia"/>
          <w:color w:val="000000"/>
          <w:u w:val="single"/>
          <w14:textFill>
            <w14:solidFill>
              <w14:srgbClr w14:val="000000"/>
            </w14:solidFill>
          </w14:textFill>
        </w:rPr>
        <w:t xml:space="preserve">    </w:t>
      </w:r>
      <w:r>
        <w:rPr>
          <w:rFonts w:hint="eastAsia"/>
          <w:b/>
          <w:i/>
          <w:color w:val="000000"/>
          <w:u w:val="single"/>
          <w14:textFill>
            <w14:solidFill>
              <w14:srgbClr w14:val="000000"/>
            </w14:solidFill>
          </w14:textFill>
        </w:rPr>
        <w:t>合同专用条款</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w:t>
      </w:r>
    </w:p>
    <w:p>
      <w:pPr>
        <w:pStyle w:val="881"/>
        <w:spacing w:before="0" w:beforeAutospacing="0" w:after="0" w:afterAutospacing="0" w:line="360" w:lineRule="auto"/>
        <w:ind w:firstLine="480"/>
        <w:rPr>
          <w:color w:val="000000"/>
          <w:u w:val="single"/>
          <w14:textFill>
            <w14:solidFill>
              <w14:srgbClr w14:val="000000"/>
            </w14:solidFill>
          </w14:textFill>
        </w:rPr>
      </w:pPr>
      <w:r>
        <w:rPr>
          <w:rFonts w:hint="eastAsia"/>
          <w:color w:val="000000"/>
          <w14:textFill>
            <w14:solidFill>
              <w14:srgbClr w14:val="000000"/>
            </w14:solidFill>
          </w14:textFill>
        </w:rPr>
        <w:t>1.5.3预付款的担保措施详见</w:t>
      </w:r>
      <w:r>
        <w:rPr>
          <w:rFonts w:hint="eastAsia"/>
          <w:color w:val="000000"/>
          <w:u w:val="single"/>
          <w14:textFill>
            <w14:solidFill>
              <w14:srgbClr w14:val="000000"/>
            </w14:solidFill>
          </w14:textFill>
        </w:rPr>
        <w:t xml:space="preserve">    </w:t>
      </w:r>
      <w:r>
        <w:rPr>
          <w:rFonts w:hint="eastAsia"/>
          <w:b/>
          <w:i/>
          <w:color w:val="000000"/>
          <w:u w:val="single"/>
          <w14:textFill>
            <w14:solidFill>
              <w14:srgbClr w14:val="000000"/>
            </w14:solidFill>
          </w14:textFill>
        </w:rPr>
        <w:t>合同专用条款</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w:t>
      </w:r>
    </w:p>
    <w:p>
      <w:pPr>
        <w:pStyle w:val="881"/>
        <w:spacing w:before="0" w:beforeAutospacing="0" w:after="0" w:afterAutospacing="0" w:line="360" w:lineRule="auto"/>
        <w:ind w:firstLine="480"/>
        <w:rPr>
          <w:b/>
          <w:bCs/>
          <w:color w:val="000000"/>
          <w14:textFill>
            <w14:solidFill>
              <w14:srgbClr w14:val="000000"/>
            </w14:solidFill>
          </w14:textFill>
        </w:rPr>
      </w:pPr>
      <w:r>
        <w:rPr>
          <w:rFonts w:hint="eastAsia"/>
          <w:b/>
          <w:bCs/>
          <w:color w:val="000000"/>
          <w14:textFill>
            <w14:solidFill>
              <w14:srgbClr w14:val="000000"/>
            </w14:solidFill>
          </w14:textFill>
        </w:rPr>
        <w:t>1.6资金支付</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1.6.1甲方应严格履行合同，及时组织验收，验收合格后及时将合同款支付完毕。对于满足合同约定支付条件的，甲方自收到发票后</w:t>
      </w:r>
      <w:r>
        <w:rPr>
          <w:rFonts w:hint="eastAsia"/>
          <w:color w:val="000000"/>
          <w14:textFill>
            <w14:solidFill>
              <w14:srgbClr w14:val="000000"/>
            </w14:solidFill>
          </w14:textFill>
          <w:lang w:val="en-US" w:eastAsia="zh-CN"/>
        </w:rPr>
        <w:t>7</w:t>
      </w:r>
      <w:r>
        <w:rPr>
          <w:rFonts w:hint="eastAsia"/>
          <w:color w:val="000000"/>
          <w14:textFill>
            <w14:solidFill>
              <w14:srgbClr w14:val="000000"/>
            </w14:solidFill>
          </w14:textFill>
        </w:rPr>
        <w:t>个工作日内将资金支付到合同约定的乙方账户，有条件的甲方可以即时支付。甲方不得以机构变动、人员更替、政策调整、单位放假等为由延迟付款。</w:t>
      </w:r>
    </w:p>
    <w:p>
      <w:pPr>
        <w:spacing w:line="560" w:lineRule="exact"/>
        <w:ind w:firstLineChars="200" w:firstLine="480"/>
        <w:outlineLvl w:val="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1.6.2资金支付的方式、时间和条件详见</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1.</w:t>
      </w:r>
      <w:r>
        <w:rPr>
          <w:rFonts w:ascii="宋体" w:hAnsi="宋体" w:hint="eastAsia"/>
          <w:b/>
          <w:color w:val="000000"/>
          <w:sz w:val="24"/>
          <w14:textFill>
            <w14:solidFill>
              <w14:srgbClr w14:val="000000"/>
            </w14:solidFill>
          </w14:textFill>
        </w:rPr>
        <w:t>7</w:t>
      </w:r>
      <w:r>
        <w:rPr>
          <w:rFonts w:ascii="宋体" w:hAnsi="宋体"/>
          <w:b/>
          <w:color w:val="000000"/>
          <w:sz w:val="24"/>
          <w14:textFill>
            <w14:solidFill>
              <w14:srgbClr w14:val="000000"/>
            </w14:solidFill>
          </w14:textFill>
        </w:rPr>
        <w:t xml:space="preserve"> 履行期限</w:t>
      </w:r>
      <w:r>
        <w:rPr>
          <w:rFonts w:ascii="宋体" w:hAnsi="宋体" w:hint="eastAsia"/>
          <w:b/>
          <w:color w:val="000000"/>
          <w:sz w:val="24"/>
          <w14:textFill>
            <w14:solidFill>
              <w14:srgbClr w14:val="000000"/>
            </w14:solidFill>
          </w14:textFill>
        </w:rPr>
        <w:t>、地点和方式</w:t>
      </w:r>
      <w:bookmarkEnd w:id="422"/>
      <w:bookmarkEnd w:id="423"/>
      <w:bookmarkEnd w:id="424"/>
      <w:bookmarkEnd w:id="425"/>
      <w:bookmarkEnd w:id="426"/>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.1 </w:t>
      </w:r>
      <w:r>
        <w:rPr>
          <w:rFonts w:ascii="宋体" w:hAnsi="宋体" w:hint="eastAsia"/>
          <w:color w:val="000000"/>
          <w:sz w:val="24"/>
          <w14:textFill>
            <w14:solidFill>
              <w14:srgbClr w14:val="000000"/>
            </w14:solidFill>
          </w14:textFill>
        </w:rPr>
        <w:t>服务交付（实施）的时间（期限）</w:t>
      </w:r>
      <w:r>
        <w:rPr>
          <w:rFonts w:ascii="宋体" w:hAnsi="宋体"/>
          <w:color w:val="000000"/>
          <w:sz w:val="24"/>
          <w14:textFill>
            <w14:solidFill>
              <w14:srgbClr w14:val="000000"/>
            </w14:solidFill>
          </w14:textFill>
        </w:rPr>
        <w:t>：</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.2 </w:t>
      </w:r>
      <w:r>
        <w:rPr>
          <w:rFonts w:ascii="宋体" w:hAnsi="宋体" w:hint="eastAsia"/>
          <w:color w:val="000000"/>
          <w:sz w:val="24"/>
          <w14:textFill>
            <w14:solidFill>
              <w14:srgbClr w14:val="000000"/>
            </w14:solidFill>
          </w14:textFill>
        </w:rPr>
        <w:t>服</w:t>
      </w:r>
      <w:r>
        <w:rPr>
          <w:rFonts w:ascii="宋体" w:cs="宋体" w:hAnsi="宋体" w:hint="eastAsia"/>
          <w:color w:val="000000"/>
          <w:sz w:val="24"/>
          <w14:textFill>
            <w14:solidFill>
              <w14:srgbClr w14:val="000000"/>
            </w14:solidFill>
          </w14:textFill>
        </w:rPr>
        <w:t>务交付（实施）的地点（地域范围）：</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.3 </w:t>
      </w:r>
      <w:r>
        <w:rPr>
          <w:rFonts w:ascii="宋体" w:hAnsi="宋体" w:hint="eastAsia"/>
          <w:color w:val="000000"/>
          <w:sz w:val="24"/>
          <w14:textFill>
            <w14:solidFill>
              <w14:srgbClr w14:val="000000"/>
            </w14:solidFill>
          </w14:textFill>
        </w:rPr>
        <w:t>服务交付（实施）的方式：</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Cs/>
          <w:color w:val="000000"/>
          <w:sz w:val="24"/>
          <w14:textFill>
            <w14:solidFill>
              <w14:srgbClr w14:val="000000"/>
            </w14:solidFill>
          </w14:textFill>
        </w:rPr>
      </w:pPr>
      <w:bookmarkStart w:id="427" w:name="_Toc2375"/>
      <w:bookmarkStart w:id="428" w:name="_Toc5698"/>
      <w:bookmarkStart w:id="429" w:name="_Toc8586"/>
      <w:bookmarkStart w:id="430" w:name="_Toc24662"/>
      <w:bookmarkStart w:id="431" w:name="_Toc3079"/>
      <w:r>
        <w:rPr>
          <w:rFonts w:ascii="宋体" w:hAnsi="宋体" w:hint="eastAsia"/>
          <w:bCs/>
          <w:color w:val="000000"/>
          <w:sz w:val="24"/>
          <w14:textFill>
            <w14:solidFill>
              <w14:srgbClr w14:val="000000"/>
            </w14:solidFill>
          </w14:textFill>
        </w:rPr>
        <w:t>1.7.4若服务</w:t>
      </w:r>
      <w:r>
        <w:rPr>
          <w:rFonts w:hint="eastAsia"/>
          <w:bCs/>
          <w:color w:val="000000"/>
          <w:sz w:val="24"/>
          <w14:textFill>
            <w14:solidFill>
              <w14:srgbClr w14:val="000000"/>
            </w14:solidFill>
          </w14:textFill>
        </w:rPr>
        <w:t>涉及货物的，则货物的：</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1.7.4.1 交付期限：详见</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1.7.4.2 交付地点：</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1.7.4.3 交付方式：</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color w:val="000000"/>
          <w:sz w:val="24"/>
          <w:u w:val="single"/>
          <w14:textFill>
            <w14:solidFill>
              <w14:srgbClr w14:val="000000"/>
            </w14:solidFill>
          </w14:textFill>
        </w:rPr>
      </w:pPr>
      <w:r>
        <w:rPr>
          <w:rFonts w:ascii="宋体" w:hAnsi="宋体"/>
          <w:b/>
          <w:color w:val="000000"/>
          <w:sz w:val="24"/>
          <w14:textFill>
            <w14:solidFill>
              <w14:srgbClr w14:val="000000"/>
            </w14:solidFill>
          </w14:textFill>
        </w:rPr>
        <w:t>1.</w:t>
      </w:r>
      <w:r>
        <w:rPr>
          <w:rFonts w:ascii="宋体" w:hAnsi="宋体" w:hint="eastAsia"/>
          <w:b/>
          <w:color w:val="000000"/>
          <w:sz w:val="24"/>
          <w14:textFill>
            <w14:solidFill>
              <w14:srgbClr w14:val="000000"/>
            </w14:solidFill>
          </w14:textFill>
        </w:rPr>
        <w:t>8违约责任</w:t>
      </w:r>
      <w:bookmarkEnd w:id="427"/>
      <w:bookmarkEnd w:id="428"/>
      <w:bookmarkEnd w:id="429"/>
      <w:bookmarkEnd w:id="430"/>
      <w:bookmarkEnd w:id="431"/>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8</w:t>
      </w:r>
      <w:r>
        <w:rPr>
          <w:rFonts w:ascii="宋体" w:hAnsi="宋体"/>
          <w:color w:val="000000"/>
          <w:sz w:val="24"/>
          <w14:textFill>
            <w14:solidFill>
              <w14:srgbClr w14:val="000000"/>
            </w14:solidFill>
          </w14:textFill>
        </w:rPr>
        <w:t>.1 除不可抗力外，如果乙方没有按照本合同约定的期限</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地点和方式</w:t>
      </w:r>
      <w:r>
        <w:rPr>
          <w:rFonts w:ascii="宋体" w:hAnsi="宋体" w:hint="eastAsia"/>
          <w:color w:val="000000"/>
          <w:sz w:val="24"/>
          <w14:textFill>
            <w14:solidFill>
              <w14:srgbClr w14:val="000000"/>
            </w14:solidFill>
          </w14:textFill>
        </w:rPr>
        <w:t>交付服务成果或者实施服务</w:t>
      </w:r>
      <w:r>
        <w:rPr>
          <w:rFonts w:ascii="宋体" w:hAnsi="宋体"/>
          <w:color w:val="000000"/>
          <w:sz w:val="24"/>
          <w14:textFill>
            <w14:solidFill>
              <w14:srgbClr w14:val="000000"/>
            </w14:solidFill>
          </w14:textFill>
        </w:rPr>
        <w:t>，那么甲方可要求乙方支付违约金</w:t>
      </w:r>
      <w:r>
        <w:rPr>
          <w:rFonts w:ascii="宋体" w:hAnsi="宋体" w:hint="eastAsia"/>
          <w:color w:val="000000"/>
          <w:sz w:val="24"/>
          <w14:textFill>
            <w14:solidFill>
              <w14:srgbClr w14:val="000000"/>
            </w14:solidFill>
          </w14:textFill>
        </w:rPr>
        <w:t>，迟延履行</w:t>
      </w:r>
      <w:r>
        <w:rPr>
          <w:rFonts w:ascii="宋体" w:hAnsi="宋体"/>
          <w:color w:val="000000"/>
          <w:sz w:val="24"/>
          <w14:textFill>
            <w14:solidFill>
              <w14:srgbClr w14:val="000000"/>
            </w14:solidFill>
          </w14:textFill>
        </w:rPr>
        <w:t>违约金按每迟延</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一日的应提供而未</w:t>
      </w:r>
      <w:r>
        <w:rPr>
          <w:rFonts w:ascii="宋体" w:hAnsi="宋体" w:hint="eastAsia"/>
          <w:color w:val="000000"/>
          <w:sz w:val="24"/>
          <w14:textFill>
            <w14:solidFill>
              <w14:srgbClr w14:val="000000"/>
            </w14:solidFill>
          </w14:textFill>
        </w:rPr>
        <w:t>提供</w:t>
      </w:r>
      <w:r>
        <w:rPr>
          <w:rFonts w:ascii="宋体" w:hAnsi="宋体"/>
          <w:color w:val="000000"/>
          <w:sz w:val="24"/>
          <w14:textFill>
            <w14:solidFill>
              <w14:srgbClr w14:val="000000"/>
            </w14:solidFill>
          </w14:textFill>
        </w:rPr>
        <w:t>服务价格的</w:t>
      </w:r>
      <w:r>
        <w:rPr>
          <w:rFonts w:ascii="宋体" w:hAnsi="宋体" w:hint="eastAsia"/>
          <w:color w:val="000000"/>
          <w:sz w:val="24"/>
          <w:u w:val="single"/>
          <w14:textFill>
            <w14:solidFill>
              <w14:srgbClr w14:val="000000"/>
            </w14:solidFill>
          </w14:textFill>
        </w:rPr>
        <w:t>0.05</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%计算</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最高限额为</w:t>
      </w:r>
      <w:r>
        <w:rPr>
          <w:rFonts w:ascii="宋体" w:hAnsi="宋体" w:hint="eastAsia"/>
          <w:color w:val="000000"/>
          <w:sz w:val="24"/>
          <w14:textFill>
            <w14:solidFill>
              <w14:srgbClr w14:val="000000"/>
            </w14:solidFill>
          </w14:textFill>
        </w:rPr>
        <w:t>本</w:t>
      </w:r>
      <w:r>
        <w:rPr>
          <w:rFonts w:ascii="宋体" w:hAnsi="宋体"/>
          <w:color w:val="000000"/>
          <w:sz w:val="24"/>
          <w14:textFill>
            <w14:solidFill>
              <w14:srgbClr w14:val="000000"/>
            </w14:solidFill>
          </w14:textFill>
        </w:rPr>
        <w:t>合同总价的</w:t>
      </w:r>
      <w:r>
        <w:rPr>
          <w:rFonts w:ascii="宋体" w:hAnsi="宋体"/>
          <w:color w:val="000000"/>
          <w:sz w:val="24"/>
          <w:u w:val="single"/>
          <w14:textFill>
            <w14:solidFill>
              <w14:srgbClr w14:val="000000"/>
            </w14:solidFill>
          </w14:textFill>
        </w:rPr>
        <w:t xml:space="preserve">  20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迟延</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的违约金计算数额达到前述最高限额之日起</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甲方有权在要求乙方支付违约金的同时</w:t>
      </w:r>
      <w:r>
        <w:rPr>
          <w:rFonts w:ascii="宋体" w:hAnsi="宋体" w:hint="eastAsia"/>
          <w:color w:val="000000"/>
          <w:sz w:val="24"/>
          <w14:textFill>
            <w14:solidFill>
              <w14:srgbClr w14:val="000000"/>
            </w14:solidFill>
          </w14:textFill>
        </w:rPr>
        <w:t>，书面通知乙方</w:t>
      </w:r>
      <w:r>
        <w:rPr>
          <w:rFonts w:ascii="宋体" w:hAnsi="宋体"/>
          <w:color w:val="000000"/>
          <w:sz w:val="24"/>
          <w14:textFill>
            <w14:solidFill>
              <w14:srgbClr w14:val="000000"/>
            </w14:solidFill>
          </w14:textFill>
        </w:rPr>
        <w:t>解除本合同</w:t>
      </w:r>
      <w:r>
        <w:rPr>
          <w:rFonts w:ascii="宋体" w:hAnsi="宋体" w:hint="eastAsia"/>
          <w:color w:val="000000"/>
          <w:sz w:val="24"/>
          <w14:textFill>
            <w14:solidFill>
              <w14:srgbClr w14:val="000000"/>
            </w14:solidFill>
          </w14:textFill>
        </w:rPr>
        <w:t>；</w:t>
      </w:r>
    </w:p>
    <w:p>
      <w:pPr>
        <w:pStyle w:val="2"/>
        <w:tabs>
          <w:tab w:val="left" w:pos="432"/>
        </w:tabs>
        <w:ind w:left="0" w:firstLineChars="200" w:firstLine="480"/>
        <w:rPr>
          <w:rFonts w:ascii="宋体" w:eastAsia="宋体" w:cs="宋体" w:hAnsi="宋体"/>
          <w:b w:val="0"/>
          <w:bCs w:val="0"/>
          <w:color w:val="000000"/>
          <w:sz w:val="24"/>
          <w:szCs w:val="24"/>
          <w14:textFill>
            <w14:solidFill>
              <w14:srgbClr w14:val="000000"/>
            </w14:solidFill>
          </w14:textFill>
          <w:lang w:val="en-US"/>
        </w:rPr>
      </w:pPr>
      <w:r>
        <w:rPr>
          <w:rFonts w:ascii="宋体" w:eastAsia="宋体" w:cs="宋体" w:hAnsi="宋体" w:hint="eastAsia"/>
          <w:b w:val="0"/>
          <w:bCs w:val="0"/>
          <w:color w:val="000000"/>
          <w:sz w:val="24"/>
          <w:szCs w:val="24"/>
          <w14:textFill>
            <w14:solidFill>
              <w14:srgbClr w14:val="000000"/>
            </w14:solidFill>
          </w14:textFill>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cs="宋体" w:hAnsi="宋体" w:hint="eastAsia"/>
          <w:b w:val="0"/>
          <w:bCs w:val="0"/>
          <w:color w:val="000000"/>
          <w:sz w:val="24"/>
          <w:szCs w:val="24"/>
          <w:u w:val="single"/>
          <w14:textFill>
            <w14:solidFill>
              <w14:srgbClr w14:val="000000"/>
            </w14:solidFill>
          </w14:textFill>
          <w:lang w:val="en-US"/>
        </w:rPr>
        <w:t xml:space="preserve">  0.0</w:t>
      </w:r>
      <w:r>
        <w:rPr>
          <w:rFonts w:ascii="宋体" w:eastAsia="宋体" w:cs="宋体" w:hAnsi="宋体" w:hint="eastAsia"/>
          <w:b w:val="0"/>
          <w:bCs w:val="0"/>
          <w:color w:val="000000"/>
          <w:sz w:val="24"/>
          <w:szCs w:val="24"/>
          <w14:textFill>
            <w14:solidFill>
              <w14:srgbClr w14:val="000000"/>
            </w14:solidFill>
          </w14:textFill>
          <w:lang w:val="en-US"/>
        </w:rPr>
        <w:t xml:space="preserve">5（可根据情况修改） </w:t>
      </w:r>
      <w:r>
        <w:rPr>
          <w:rFonts w:ascii="宋体" w:eastAsia="宋体" w:cs="宋体" w:hAnsi="宋体" w:hint="eastAsia"/>
          <w:b w:val="0"/>
          <w:bCs w:val="0"/>
          <w:color w:val="000000"/>
          <w:sz w:val="24"/>
          <w:szCs w:val="24"/>
          <w:u w:val="single"/>
          <w14:textFill>
            <w14:solidFill>
              <w14:srgbClr w14:val="000000"/>
            </w14:solidFill>
          </w14:textFill>
          <w:lang w:val="en-US"/>
        </w:rPr>
        <w:t xml:space="preserve">  </w:t>
      </w:r>
      <w:r>
        <w:rPr>
          <w:rFonts w:ascii="宋体" w:eastAsia="宋体" w:cs="宋体" w:hAnsi="宋体" w:hint="eastAsia"/>
          <w:b w:val="0"/>
          <w:bCs w:val="0"/>
          <w:color w:val="000000"/>
          <w:sz w:val="24"/>
          <w:szCs w:val="24"/>
          <w14:textFill>
            <w14:solidFill>
              <w14:srgbClr w14:val="000000"/>
            </w14:solidFill>
          </w14:textFill>
          <w:lang w:val="en-US"/>
        </w:rPr>
        <w:t>%计算，最高限额为本合同总价的</w:t>
      </w:r>
      <w:r>
        <w:rPr>
          <w:rFonts w:ascii="宋体" w:eastAsia="宋体" w:cs="宋体" w:hAnsi="宋体" w:hint="eastAsia"/>
          <w:b w:val="0"/>
          <w:bCs w:val="0"/>
          <w:color w:val="000000"/>
          <w:sz w:val="24"/>
          <w:szCs w:val="24"/>
          <w:u w:val="single"/>
          <w14:textFill>
            <w14:solidFill>
              <w14:srgbClr w14:val="000000"/>
            </w14:solidFill>
          </w14:textFill>
          <w:lang w:val="en-US"/>
        </w:rPr>
        <w:t xml:space="preserve">  20  </w:t>
      </w:r>
      <w:r>
        <w:rPr>
          <w:rFonts w:ascii="宋体" w:eastAsia="宋体" w:cs="宋体" w:hAnsi="宋体" w:hint="eastAsia"/>
          <w:b w:val="0"/>
          <w:bCs w:val="0"/>
          <w:color w:val="000000"/>
          <w:sz w:val="24"/>
          <w:szCs w:val="24"/>
          <w14:textFill>
            <w14:solidFill>
              <w14:srgbClr w14:val="000000"/>
            </w14:solidFill>
          </w14:textFill>
          <w:lang w:val="en-US"/>
        </w:rPr>
        <w:t>%；迟延交付货物的违约金计算数额达到前述最高限额之日起，甲方有权在要求乙方支付违约金的同时，书面通知乙方解除本合同；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8</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除不可抗力外，如果甲方没有按照本合同约定的付款方式付款，那么乙方可要求甲方支付违约金，违约金按每迟延付款一日的应付而未付款的</w:t>
      </w:r>
      <w:r>
        <w:rPr>
          <w:rFonts w:ascii="宋体" w:cs="宋体" w:hAnsi="宋体" w:hint="eastAsia"/>
          <w:color w:val="000000"/>
          <w:sz w:val="24"/>
          <w:u w:val="single"/>
          <w14:textFill>
            <w14:solidFill>
              <w14:srgbClr w14:val="000000"/>
            </w14:solidFill>
          </w14:textFill>
        </w:rPr>
        <w:t xml:space="preserve">   0.05   </w:t>
      </w:r>
      <w:r>
        <w:rPr>
          <w:rFonts w:ascii="宋体" w:cs="宋体" w:hAnsi="宋体" w:hint="eastAsia"/>
          <w:color w:val="000000"/>
          <w:sz w:val="24"/>
          <w14:textFill>
            <w14:solidFill>
              <w14:srgbClr w14:val="000000"/>
            </w14:solidFill>
          </w14:textFill>
        </w:rPr>
        <w:t>%计算，最高限额为本合同总价的</w:t>
      </w:r>
      <w:r>
        <w:rPr>
          <w:rFonts w:ascii="宋体" w:cs="宋体" w:hAnsi="宋体" w:hint="eastAsia"/>
          <w:color w:val="000000"/>
          <w:sz w:val="24"/>
          <w:u w:val="single"/>
          <w14:textFill>
            <w14:solidFill>
              <w14:srgbClr w14:val="000000"/>
            </w14:solidFill>
          </w14:textFill>
        </w:rPr>
        <w:t xml:space="preserve">   20</w:t>
      </w:r>
      <w:r>
        <w:rPr>
          <w:rFonts w:ascii="宋体" w:cs="宋体" w:hAnsi="宋体" w:hint="eastAsia"/>
          <w:color w:val="000000"/>
          <w:kern w:val="0"/>
          <w:sz w:val="24"/>
          <w:u w:val="single"/>
          <w14:textFill>
            <w14:solidFill>
              <w14:srgbClr w14:val="000000"/>
            </w14:solidFill>
          </w14:textFill>
        </w:rPr>
        <w:t>（可根据情况修改）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%；迟延付款的违约金计算数额达到前述最高限额之日起，乙方有权在要求甲方支付违约金的同时，书面通知甲方解除本合同</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bookmarkStart w:id="432" w:name="_Toc18683"/>
      <w:bookmarkStart w:id="433" w:name="_Toc30329"/>
      <w:bookmarkStart w:id="434" w:name="_Toc9497"/>
      <w:bookmarkStart w:id="435" w:name="_Toc26807"/>
      <w:bookmarkStart w:id="436" w:name="_Toc32454"/>
      <w:r>
        <w:rPr>
          <w:rFonts w:ascii="宋体" w:cs="宋体" w:hAnsi="宋体" w:hint="eastAsia"/>
          <w:color w:val="000000"/>
          <w:sz w:val="24"/>
          <w14:textFill>
            <w14:solidFill>
              <w14:srgbClr w14:val="000000"/>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Chars="-200" w:right="-420"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1.8.7违约责任</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另有约定的，从其约定。</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437" w:name="_Toc15583"/>
      <w:bookmarkStart w:id="438" w:name="_Toc28375"/>
      <w:bookmarkStart w:id="439" w:name="_Toc16021"/>
      <w:bookmarkEnd w:id="432"/>
      <w:bookmarkEnd w:id="433"/>
      <w:bookmarkEnd w:id="434"/>
      <w:bookmarkEnd w:id="435"/>
      <w:bookmarkEnd w:id="436"/>
      <w:r>
        <w:rPr>
          <w:rFonts w:ascii="宋体" w:cs="宋体" w:hAnsi="宋体" w:hint="eastAsia"/>
          <w:b/>
          <w:color w:val="000000"/>
          <w:sz w:val="24"/>
          <w14:textFill>
            <w14:solidFill>
              <w14:srgbClr w14:val="000000"/>
            </w14:solidFill>
          </w14:textFill>
        </w:rPr>
        <w:t>1.9合同争议的解决</w:t>
      </w:r>
      <w:bookmarkEnd w:id="437"/>
      <w:bookmarkEnd w:id="438"/>
      <w:bookmarkEnd w:id="439"/>
    </w:p>
    <w:p>
      <w:pPr>
        <w:spacing w:line="560" w:lineRule="exact"/>
        <w:ind w:leftChars="-29" w:left="-61" w:rightChars="-200" w:right="-420"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本合同履行过程中发生的任何争议，双方当事人均可通过和解或者调解解决；不愿和解、调解或者和解、调解不成的，可以选择以下第</w:t>
      </w:r>
      <w:r>
        <w:rPr>
          <w:rFonts w:ascii="宋体" w:cs="宋体" w:hAnsi="宋体" w:hint="eastAsia"/>
          <w:b/>
          <w:i/>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条款规定的方式解决：</w:t>
      </w:r>
    </w:p>
    <w:p>
      <w:pPr>
        <w:spacing w:line="560" w:lineRule="exact"/>
        <w:ind w:leftChars="-200" w:left="-420" w:rightChars="-200" w:right="-420" w:firstLineChars="250" w:firstLine="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1.9.1 将争议提交</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仲裁委员会依申请仲裁时其现行有效的仲裁规则裁决；</w:t>
      </w:r>
    </w:p>
    <w:p>
      <w:pPr>
        <w:spacing w:line="560" w:lineRule="exact"/>
        <w:ind w:leftChars="-200" w:left="-420" w:rightChars="-200" w:right="-420" w:firstLineChars="250" w:firstLine="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1.9.2 向</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人民法院起诉。</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440" w:name="_Toc15322"/>
      <w:bookmarkStart w:id="441" w:name="_Toc7245"/>
      <w:bookmarkStart w:id="442" w:name="_Toc11173"/>
      <w:r>
        <w:rPr>
          <w:rFonts w:ascii="宋体" w:cs="宋体" w:hAnsi="宋体" w:hint="eastAsia"/>
          <w:b/>
          <w:color w:val="000000"/>
          <w:sz w:val="24"/>
          <w14:textFill>
            <w14:solidFill>
              <w14:srgbClr w14:val="000000"/>
            </w14:solidFill>
          </w14:textFill>
        </w:rPr>
        <w:t>2.0 合同生效</w:t>
      </w:r>
      <w:bookmarkEnd w:id="440"/>
      <w:bookmarkEnd w:id="441"/>
      <w:bookmarkEnd w:id="442"/>
    </w:p>
    <w:p>
      <w:pPr>
        <w:spacing w:line="560" w:lineRule="exact"/>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本合同自双方当事人盖章签字时生效。</w:t>
      </w:r>
    </w:p>
    <w:p>
      <w:pPr>
        <w:autoSpaceDE w:val="0"/>
        <w:autoSpaceDN w:val="0"/>
        <w:spacing w:line="560" w:lineRule="exact"/>
        <w:rPr>
          <w:rFonts w:ascii="宋体" w:hAnsi="宋体"/>
          <w:color w:val="000000"/>
          <w:sz w:val="24"/>
          <w14:textFill>
            <w14:solidFill>
              <w14:srgbClr w14:val="000000"/>
            </w14:solidFill>
          </w14:textFill>
          <w:lang w:val="zh-CN"/>
        </w:rPr>
      </w:pP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b/>
          <w:color w:val="000000"/>
          <w:sz w:val="24"/>
          <w14:textFill>
            <w14:solidFill>
              <w14:srgbClr w14:val="000000"/>
            </w14:solidFill>
          </w14:textFill>
          <w:lang w:val="zh-CN"/>
        </w:rPr>
        <w:t>甲方</w:t>
      </w:r>
      <w:r>
        <w:rPr>
          <w:rFonts w:ascii="宋体" w:hAnsi="宋体" w:hint="eastAsia"/>
          <w:color w:val="000000"/>
          <w:sz w:val="24"/>
          <w14:textFill>
            <w14:solidFill>
              <w14:srgbClr w14:val="000000"/>
            </w14:solidFill>
          </w14:textFill>
          <w:lang w:val="zh-CN"/>
        </w:rPr>
        <w:t>：</w:t>
      </w:r>
      <w:r>
        <w:rPr>
          <w:rFonts w:ascii="宋体" w:hAnsi="宋体"/>
          <w:color w:val="000000"/>
          <w:sz w:val="24"/>
          <w14:textFill>
            <w14:solidFill>
              <w14:srgbClr w14:val="000000"/>
            </w14:solidFill>
          </w14:textFill>
          <w:lang w:val="zh-CN"/>
        </w:rPr>
        <w:t xml:space="preserve">                             </w:t>
      </w:r>
      <w:r>
        <w:rPr>
          <w:rFonts w:ascii="宋体" w:hAnsi="宋体"/>
          <w:b/>
          <w:color w:val="000000"/>
          <w:sz w:val="24"/>
          <w14:textFill>
            <w14:solidFill>
              <w14:srgbClr w14:val="000000"/>
            </w14:solidFill>
          </w14:textFill>
          <w:lang w:val="zh-CN"/>
        </w:rPr>
        <w:t xml:space="preserve">      乙方</w:t>
      </w:r>
      <w:r>
        <w:rPr>
          <w:rFonts w:ascii="宋体" w:hAnsi="宋体" w:hint="eastAsia"/>
          <w:color w:val="000000"/>
          <w:sz w:val="24"/>
          <w14:textFill>
            <w14:solidFill>
              <w14:srgbClr w14:val="000000"/>
            </w14:solidFill>
          </w14:textFill>
          <w:lang w:val="zh-CN"/>
        </w:rPr>
        <w:t>：</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统一社会信用代码：</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统一社会信用代码或身份证号码：</w:t>
      </w:r>
    </w:p>
    <w:p>
      <w:pPr>
        <w:autoSpaceDE w:val="0"/>
        <w:autoSpaceDN w:val="0"/>
        <w:spacing w:line="560" w:lineRule="exact"/>
        <w:rPr>
          <w:rFonts w:ascii="宋体" w:hAnsi="宋体"/>
          <w:color w:val="000000"/>
          <w:sz w:val="24"/>
          <w14:textFill>
            <w14:solidFill>
              <w14:srgbClr w14:val="000000"/>
            </w14:solidFill>
          </w14:textFill>
          <w:lang w:val="zh-CN"/>
        </w:rPr>
      </w:pP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住所：</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住所：</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法定代表人或</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法定代表人或</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授权代表（签字）：</w:t>
      </w:r>
      <w:r>
        <w:rPr>
          <w:rFonts w:ascii="宋体" w:hAnsi="宋体"/>
          <w:color w:val="000000"/>
          <w:sz w:val="24"/>
          <w14:textFill>
            <w14:solidFill>
              <w14:srgbClr w14:val="000000"/>
            </w14:solidFill>
          </w14:textFill>
          <w:lang w:val="zh-CN"/>
        </w:rPr>
        <w:t xml:space="preserve">                       授权代表（签字）: </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联系人：</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联系人：</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约定送达地址：</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约定送达地址：</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邮政编码：</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邮政编码：</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电话</w:t>
      </w:r>
      <w:r>
        <w:rPr>
          <w:rFonts w:ascii="宋体" w:hAnsi="宋体"/>
          <w:color w:val="000000"/>
          <w:sz w:val="24"/>
          <w14:textFill>
            <w14:solidFill>
              <w14:srgbClr w14:val="000000"/>
            </w14:solidFill>
          </w14:textFill>
          <w:lang w:val="zh-CN"/>
        </w:rPr>
        <w:t xml:space="preserve">:                                    电话: </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传真</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传真</w:t>
      </w:r>
      <w:r>
        <w:rPr>
          <w:rFonts w:ascii="宋体" w:hAnsi="宋体"/>
          <w:color w:val="000000"/>
          <w:sz w:val="24"/>
          <w14:textFill>
            <w14:solidFill>
              <w14:srgbClr w14:val="000000"/>
            </w14:solidFill>
          </w14:textFill>
          <w:lang w:val="zh-CN"/>
        </w:rPr>
        <w:t>:</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电子邮箱：</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电子邮箱：</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开户银行：</w:t>
      </w:r>
      <w:r>
        <w:rPr>
          <w:rFonts w:ascii="宋体" w:hAnsi="宋体"/>
          <w:color w:val="000000"/>
          <w:sz w:val="24"/>
          <w14:textFill>
            <w14:solidFill>
              <w14:srgbClr w14:val="000000"/>
            </w14:solidFill>
          </w14:textFill>
        </w:rPr>
        <w:t xml:space="preserve">                               开户银行： </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开户名称：</w:t>
      </w:r>
      <w:r>
        <w:rPr>
          <w:rFonts w:ascii="宋体" w:hAnsi="宋体"/>
          <w:color w:val="000000"/>
          <w:sz w:val="24"/>
          <w14:textFill>
            <w14:solidFill>
              <w14:srgbClr w14:val="000000"/>
            </w14:solidFill>
          </w14:textFill>
        </w:rPr>
        <w:t xml:space="preserve">                               开户名称： </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开户账号：</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rPr>
        <w:t>开户账号：</w:t>
      </w:r>
    </w:p>
    <w:p>
      <w:pPr>
        <w:widowControl/>
        <w:spacing w:line="560" w:lineRule="exact"/>
        <w:jc w:val="left"/>
        <w:rPr>
          <w:rFonts w:ascii="宋体" w:hAnsi="宋体"/>
          <w:b/>
          <w:color w:val="000000"/>
          <w:sz w:val="24"/>
          <w14:textFill>
            <w14:solidFill>
              <w14:srgbClr w14:val="000000"/>
            </w14:solidFill>
          </w14:textFill>
        </w:rPr>
      </w:pPr>
    </w:p>
    <w:p>
      <w:pPr>
        <w:widowControl/>
        <w:adjustRightInd/>
        <w:jc w:val="left"/>
        <w:rPr>
          <w:rFonts w:ascii="宋体" w:hAnsi="宋体"/>
          <w:b/>
          <w:color w:val="000000"/>
          <w:sz w:val="24"/>
          <w14:textFill>
            <w14:solidFill>
              <w14:srgbClr w14:val="000000"/>
            </w14:solidFill>
          </w14:textFill>
        </w:rPr>
      </w:pPr>
      <w:r>
        <w:rPr>
          <w:rFonts w:ascii="宋体" w:hAnsi="宋体"/>
          <w:b/>
          <w:color w:val="000000"/>
          <w14:textFill>
            <w14:solidFill>
              <w14:srgbClr w14:val="000000"/>
            </w14:solidFill>
          </w14:textFill>
        </w:rPr>
        <w:br w:type="page"/>
      </w:r>
    </w:p>
    <w:p>
      <w:pPr>
        <w:pStyle w:val="633"/>
        <w:spacing w:line="560" w:lineRule="exact"/>
        <w:jc w:val="center"/>
        <w:rPr>
          <w:rFonts w:ascii="宋体" w:hAnsi="宋体"/>
          <w:b/>
          <w:color w:val="000000"/>
          <w:szCs w:val="24"/>
          <w14:textFill>
            <w14:solidFill>
              <w14:srgbClr w14:val="000000"/>
            </w14:solidFill>
          </w14:textFill>
        </w:rPr>
      </w:pPr>
      <w:r>
        <w:rPr>
          <w:rFonts w:ascii="宋体" w:hAnsi="宋体" w:hint="eastAsia"/>
          <w:b/>
          <w:color w:val="000000"/>
          <w:szCs w:val="24"/>
          <w14:textFill>
            <w14:solidFill>
              <w14:srgbClr w14:val="000000"/>
            </w14:solidFill>
          </w14:textFill>
        </w:rPr>
        <w:t>第二部分</w:t>
      </w:r>
      <w:r>
        <w:rPr>
          <w:rFonts w:ascii="宋体" w:hAnsi="宋体"/>
          <w:b/>
          <w:color w:val="000000"/>
          <w:szCs w:val="24"/>
          <w14:textFill>
            <w14:solidFill>
              <w14:srgbClr w14:val="000000"/>
            </w14:solidFill>
          </w14:textFill>
        </w:rPr>
        <w:t xml:space="preserve"> </w:t>
      </w:r>
      <w:r>
        <w:rPr>
          <w:rFonts w:ascii="宋体" w:hAnsi="宋体" w:hint="eastAsia"/>
          <w:b/>
          <w:color w:val="000000"/>
          <w:szCs w:val="24"/>
          <w14:textFill>
            <w14:solidFill>
              <w14:srgbClr w14:val="000000"/>
            </w14:solidFill>
          </w14:textFill>
        </w:rPr>
        <w:t>合同一般条款</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43" w:name="_Toc14021"/>
      <w:bookmarkStart w:id="444" w:name="_Toc5228"/>
      <w:bookmarkStart w:id="445" w:name="_Toc25079"/>
      <w:bookmarkStart w:id="446" w:name="_Toc31297"/>
      <w:bookmarkStart w:id="447" w:name="_Toc19680"/>
      <w:r>
        <w:rPr>
          <w:rFonts w:ascii="宋体" w:hAnsi="宋体"/>
          <w:b/>
          <w:color w:val="000000"/>
          <w:sz w:val="24"/>
          <w14:textFill>
            <w14:solidFill>
              <w14:srgbClr w14:val="000000"/>
            </w14:solidFill>
          </w14:textFill>
        </w:rPr>
        <w:t>2.1 定义</w:t>
      </w:r>
      <w:bookmarkEnd w:id="443"/>
      <w:bookmarkEnd w:id="444"/>
      <w:bookmarkEnd w:id="445"/>
      <w:bookmarkEnd w:id="446"/>
      <w:bookmarkEnd w:id="447"/>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本合同中的下列</w:t>
      </w:r>
      <w:r>
        <w:rPr>
          <w:rFonts w:ascii="宋体" w:hAnsi="宋体" w:hint="eastAsia"/>
          <w:color w:val="000000"/>
          <w:sz w:val="24"/>
          <w14:textFill>
            <w14:solidFill>
              <w14:srgbClr w14:val="000000"/>
            </w14:solidFill>
          </w14:textFill>
        </w:rPr>
        <w:t>词</w:t>
      </w:r>
      <w:r>
        <w:rPr>
          <w:rFonts w:ascii="宋体" w:hAnsi="宋体"/>
          <w:color w:val="000000"/>
          <w:sz w:val="24"/>
          <w14:textFill>
            <w14:solidFill>
              <w14:srgbClr w14:val="000000"/>
            </w14:solidFill>
          </w14:textFill>
        </w:rPr>
        <w:t>语应</w:t>
      </w:r>
      <w:r>
        <w:rPr>
          <w:rFonts w:ascii="宋体" w:hAnsi="宋体" w:hint="eastAsia"/>
          <w:color w:val="000000"/>
          <w:sz w:val="24"/>
          <w14:textFill>
            <w14:solidFill>
              <w14:srgbClr w14:val="000000"/>
            </w14:solidFill>
          </w14:textFill>
        </w:rPr>
        <w:t>按以下内容进行</w:t>
      </w:r>
      <w:r>
        <w:rPr>
          <w:rFonts w:ascii="宋体" w:hAnsi="宋体"/>
          <w:color w:val="000000"/>
          <w:sz w:val="24"/>
          <w14:textFill>
            <w14:solidFill>
              <w14:srgbClr w14:val="000000"/>
            </w14:solidFill>
          </w14:textFill>
        </w:rPr>
        <w:t>解释：</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 “合同”系指采购人和</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供应商签订的载明双方当事人所达成的协议，并包括所有的附件、附录和构成合同的其他文件。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2.1.2 “合同价”系指根据合同约定，</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供应商在完全履行合同义务后</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采购人应支付给</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供应商的价格。</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2.1.3 “</w:t>
      </w:r>
      <w:r>
        <w:rPr>
          <w:rFonts w:ascii="宋体" w:hAnsi="宋体" w:hint="eastAsia"/>
          <w:color w:val="000000"/>
          <w:sz w:val="24"/>
          <w14:textFill>
            <w14:solidFill>
              <w14:srgbClr w14:val="000000"/>
            </w14:solidFill>
          </w14:textFill>
        </w:rPr>
        <w:t>服务</w:t>
      </w:r>
      <w:r>
        <w:rPr>
          <w:rFonts w:ascii="宋体" w:hAnsi="宋体"/>
          <w:color w:val="000000"/>
          <w:sz w:val="24"/>
          <w14:textFill>
            <w14:solidFill>
              <w14:srgbClr w14:val="000000"/>
            </w14:solidFill>
          </w14:textFill>
        </w:rPr>
        <w:t>”系指</w:t>
      </w:r>
      <w:r>
        <w:rPr>
          <w:rFonts w:ascii="宋体" w:cs="宋体" w:hAnsi="宋体" w:hint="eastAsia"/>
          <w:color w:val="000000"/>
          <w:sz w:val="24"/>
          <w14:textFill>
            <w14:solidFill>
              <w14:srgbClr w14:val="000000"/>
            </w14:solidFill>
          </w14:textFill>
        </w:rPr>
        <w:t>中标或成交</w:t>
      </w:r>
      <w:r>
        <w:rPr>
          <w:rFonts w:ascii="宋体" w:hAnsi="宋体" w:hint="eastAsia"/>
          <w:color w:val="000000"/>
          <w:sz w:val="24"/>
          <w14:textFill>
            <w14:solidFill>
              <w14:srgbClr w14:val="000000"/>
            </w14:solidFill>
          </w14:textFill>
        </w:rPr>
        <w:t>供应商</w:t>
      </w:r>
      <w:r>
        <w:rPr>
          <w:rFonts w:ascii="宋体" w:hAnsi="宋体"/>
          <w:color w:val="000000"/>
          <w:sz w:val="24"/>
          <w14:textFill>
            <w14:solidFill>
              <w14:srgbClr w14:val="000000"/>
            </w14:solidFill>
          </w14:textFill>
        </w:rPr>
        <w:t>根据合同约定应向采购人</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w:t>
      </w:r>
      <w:r>
        <w:rPr>
          <w:rFonts w:ascii="宋体" w:hAnsi="宋体" w:hint="eastAsia"/>
          <w:color w:val="000000"/>
          <w:sz w:val="24"/>
          <w14:textFill>
            <w14:solidFill>
              <w14:srgbClr w14:val="000000"/>
            </w14:solidFill>
          </w14:textFill>
        </w:rPr>
        <w:t>除货物和工程以外的其他政府采购对象，包括采购人自身需要的服务和向社会公众提供的公共服务。</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2.1.4 “</w:t>
      </w:r>
      <w:r>
        <w:rPr>
          <w:rFonts w:ascii="宋体" w:hAnsi="宋体" w:hint="eastAsia"/>
          <w:color w:val="000000"/>
          <w:sz w:val="24"/>
          <w14:textFill>
            <w14:solidFill>
              <w14:srgbClr w14:val="000000"/>
            </w14:solidFill>
          </w14:textFill>
        </w:rPr>
        <w:t>甲方</w:t>
      </w:r>
      <w:r>
        <w:rPr>
          <w:rFonts w:ascii="宋体" w:hAnsi="宋体"/>
          <w:color w:val="000000"/>
          <w:sz w:val="24"/>
          <w14:textFill>
            <w14:solidFill>
              <w14:srgbClr w14:val="000000"/>
            </w14:solidFill>
          </w14:textFill>
        </w:rPr>
        <w:t>”系指与</w:t>
      </w:r>
      <w:r>
        <w:rPr>
          <w:rFonts w:ascii="宋体" w:cs="宋体" w:hAnsi="宋体" w:hint="eastAsia"/>
          <w:color w:val="000000"/>
          <w:sz w:val="24"/>
          <w14:textFill>
            <w14:solidFill>
              <w14:srgbClr w14:val="000000"/>
            </w14:solidFill>
          </w14:textFill>
        </w:rPr>
        <w:t>中标或成交</w:t>
      </w:r>
      <w:r>
        <w:rPr>
          <w:rFonts w:ascii="宋体" w:hAnsi="宋体" w:hint="eastAsia"/>
          <w:color w:val="000000"/>
          <w:sz w:val="24"/>
          <w14:textFill>
            <w14:solidFill>
              <w14:srgbClr w14:val="000000"/>
            </w14:solidFill>
          </w14:textFill>
        </w:rPr>
        <w:t>供应商</w:t>
      </w:r>
      <w:r>
        <w:rPr>
          <w:rFonts w:ascii="宋体" w:hAnsi="宋体"/>
          <w:color w:val="000000"/>
          <w:sz w:val="24"/>
          <w14:textFill>
            <w14:solidFill>
              <w14:srgbClr w14:val="000000"/>
            </w14:solidFill>
          </w14:textFill>
        </w:rPr>
        <w:t>签署合同的采购人</w:t>
      </w:r>
      <w:r>
        <w:rPr>
          <w:rFonts w:ascii="宋体" w:hAnsi="宋体" w:hint="eastAsia"/>
          <w:color w:val="000000"/>
          <w:sz w:val="24"/>
          <w14:textFill>
            <w14:solidFill>
              <w14:srgbClr w14:val="000000"/>
            </w14:solidFill>
          </w14:textFill>
        </w:rPr>
        <w:t>；采购人委托采购代理机构代表其与乙方签订合同的，采购人的授权委托书作为合同附件。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2.1.5 “乙方”系指根据合同约定提供服务的</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w:t>
      </w:r>
      <w:r>
        <w:rPr>
          <w:rFonts w:ascii="宋体" w:hAnsi="宋体" w:hint="eastAsia"/>
          <w:color w:val="000000"/>
          <w:sz w:val="24"/>
          <w14:textFill>
            <w14:solidFill>
              <w14:srgbClr w14:val="000000"/>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2.1.6 “现场”系指合同约定提供服务的地点。</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48" w:name="_Toc16752"/>
      <w:bookmarkStart w:id="449" w:name="_Toc3769"/>
      <w:bookmarkStart w:id="450" w:name="_Toc23289"/>
      <w:bookmarkStart w:id="451" w:name="_Toc31402"/>
      <w:bookmarkStart w:id="452" w:name="_Toc19539"/>
      <w:r>
        <w:rPr>
          <w:rFonts w:ascii="宋体" w:hAnsi="宋体"/>
          <w:b/>
          <w:color w:val="000000"/>
          <w:sz w:val="24"/>
          <w14:textFill>
            <w14:solidFill>
              <w14:srgbClr w14:val="000000"/>
            </w14:solidFill>
          </w14:textFill>
        </w:rPr>
        <w:t>2.2 技术规范</w:t>
      </w:r>
      <w:bookmarkEnd w:id="448"/>
      <w:bookmarkEnd w:id="449"/>
      <w:bookmarkEnd w:id="450"/>
      <w:bookmarkEnd w:id="451"/>
      <w:bookmarkEnd w:id="452"/>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服务</w:t>
      </w:r>
      <w:r>
        <w:rPr>
          <w:rFonts w:ascii="宋体" w:hAnsi="宋体"/>
          <w:color w:val="000000"/>
          <w:sz w:val="24"/>
          <w14:textFill>
            <w14:solidFill>
              <w14:srgbClr w14:val="000000"/>
            </w14:solidFill>
          </w14:textFill>
        </w:rPr>
        <w:t>所应遵守的技术规范应与采购文件规定的技术规范和技术规范附件(如果有的话)及其技术规范偏差表(如果被甲方接受的话)相一致</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如果采购文件中没有技术规范的相应说明，那么应以国家有关部门最新颁布的相应标准</w:t>
      </w:r>
      <w:r>
        <w:rPr>
          <w:rFonts w:ascii="宋体" w:hAnsi="宋体" w:hint="eastAsia"/>
          <w:color w:val="000000"/>
          <w:sz w:val="24"/>
          <w14:textFill>
            <w14:solidFill>
              <w14:srgbClr w14:val="000000"/>
            </w14:solidFill>
          </w14:textFill>
        </w:rPr>
        <w:t>和</w:t>
      </w:r>
      <w:r>
        <w:rPr>
          <w:rFonts w:ascii="宋体" w:hAnsi="宋体"/>
          <w:color w:val="000000"/>
          <w:sz w:val="24"/>
          <w14:textFill>
            <w14:solidFill>
              <w14:srgbClr w14:val="000000"/>
            </w14:solidFill>
          </w14:textFill>
        </w:rPr>
        <w:t>规范为准。</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53" w:name="_Toc13673"/>
      <w:bookmarkStart w:id="454" w:name="_Toc27945"/>
      <w:bookmarkStart w:id="455" w:name="_Toc9161"/>
      <w:bookmarkStart w:id="456" w:name="_Toc4133"/>
      <w:bookmarkStart w:id="457" w:name="_Toc12412"/>
      <w:r>
        <w:rPr>
          <w:rFonts w:ascii="宋体" w:hAnsi="宋体"/>
          <w:b/>
          <w:color w:val="000000"/>
          <w:sz w:val="24"/>
          <w14:textFill>
            <w14:solidFill>
              <w14:srgbClr w14:val="000000"/>
            </w14:solidFill>
          </w14:textFill>
        </w:rPr>
        <w:t>2.3 知识产权</w:t>
      </w:r>
      <w:bookmarkEnd w:id="453"/>
      <w:bookmarkEnd w:id="454"/>
      <w:bookmarkEnd w:id="455"/>
      <w:bookmarkEnd w:id="456"/>
      <w:bookmarkEnd w:id="457"/>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2.3.1 </w:t>
      </w:r>
      <w:r>
        <w:rPr>
          <w:rFonts w:ascii="宋体" w:hAnsi="宋体" w:hint="eastAsia"/>
          <w:color w:val="000000"/>
          <w:sz w:val="24"/>
          <w14:textFill>
            <w14:solidFill>
              <w14:srgbClr w14:val="000000"/>
            </w14:solidFill>
          </w14:textFill>
        </w:rPr>
        <w:t>乙</w:t>
      </w:r>
      <w:r>
        <w:rPr>
          <w:rFonts w:ascii="宋体" w:hAnsi="宋体"/>
          <w:color w:val="000000"/>
          <w:sz w:val="24"/>
          <w14:textFill>
            <w14:solidFill>
              <w14:srgbClr w14:val="000000"/>
            </w14:solidFill>
          </w14:textFill>
        </w:rPr>
        <w:t>方应保证</w:t>
      </w:r>
      <w:r>
        <w:rPr>
          <w:rFonts w:ascii="宋体" w:hAnsi="宋体" w:hint="eastAsia"/>
          <w:color w:val="000000"/>
          <w:sz w:val="24"/>
          <w14:textFill>
            <w14:solidFill>
              <w14:srgbClr w14:val="000000"/>
            </w14:solidFill>
          </w14:textFill>
        </w:rPr>
        <w:t>其提供的服务</w:t>
      </w:r>
      <w:r>
        <w:rPr>
          <w:rFonts w:ascii="宋体" w:hAnsi="宋体"/>
          <w:color w:val="000000"/>
          <w:sz w:val="24"/>
          <w14:textFill>
            <w14:solidFill>
              <w14:srgbClr w14:val="000000"/>
            </w14:solidFill>
          </w14:textFill>
        </w:rPr>
        <w:t>不受任何第三方提出的侵犯其著作权、商标权、专利权等知识产权方面的起诉</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如果任何第三方提出侵权</w:t>
      </w:r>
      <w:r>
        <w:rPr>
          <w:rFonts w:ascii="宋体" w:hAnsi="宋体" w:hint="eastAsia"/>
          <w:color w:val="000000"/>
          <w:sz w:val="24"/>
          <w14:textFill>
            <w14:solidFill>
              <w14:srgbClr w14:val="000000"/>
            </w14:solidFill>
          </w14:textFill>
        </w:rPr>
        <w:t>指控</w:t>
      </w:r>
      <w:r>
        <w:rPr>
          <w:rFonts w:ascii="宋体" w:hAnsi="宋体"/>
          <w:color w:val="000000"/>
          <w:sz w:val="24"/>
          <w14:textFill>
            <w14:solidFill>
              <w14:srgbClr w14:val="000000"/>
            </w14:solidFill>
          </w14:textFill>
        </w:rPr>
        <w:t>，那么乙方须与该第三方交涉并承担由此发生的一切责任、费用和赔偿</w:t>
      </w:r>
      <w:r>
        <w:rPr>
          <w:rFonts w:ascii="宋体" w:hAnsi="宋体" w:hint="eastAsia"/>
          <w:color w:val="000000"/>
          <w:sz w:val="24"/>
          <w14:textFill>
            <w14:solidFill>
              <w14:srgbClr w14:val="000000"/>
            </w14:solidFill>
          </w14:textFill>
        </w:rPr>
        <w:t>，乙方还应及时澄清相关信息，使甲方声誉免受损害，甲方保留追责的权利。</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2.3.2 </w:t>
      </w:r>
      <w:r>
        <w:rPr>
          <w:rFonts w:ascii="宋体" w:hAnsi="宋体" w:hint="eastAsia"/>
          <w:color w:val="000000"/>
          <w:sz w:val="24"/>
          <w14:textFill>
            <w14:solidFill>
              <w14:srgbClr w14:val="000000"/>
            </w14:solidFill>
          </w14:textFill>
        </w:rPr>
        <w:t>合同涉及技术成果的归属和收益的分成办法的，</w:t>
      </w:r>
      <w:r>
        <w:rPr>
          <w:rFonts w:ascii="宋体" w:hAnsi="宋体"/>
          <w:color w:val="000000"/>
          <w:sz w:val="24"/>
          <w14:textFill>
            <w14:solidFill>
              <w14:srgbClr w14:val="000000"/>
            </w14:solidFill>
          </w14:textFill>
        </w:rPr>
        <w:t>详见</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w:t>
      </w:r>
    </w:p>
    <w:p>
      <w:pPr>
        <w:spacing w:line="560" w:lineRule="exact"/>
        <w:ind w:firstLineChars="200" w:firstLine="48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 xml:space="preserve">2.4 </w:t>
      </w:r>
      <w:r>
        <w:rPr>
          <w:rFonts w:ascii="宋体" w:hAnsi="宋体" w:hint="eastAsia"/>
          <w:b/>
          <w:color w:val="000000"/>
          <w:sz w:val="24"/>
          <w14:textFill>
            <w14:solidFill>
              <w14:srgbClr w14:val="000000"/>
            </w14:solidFill>
          </w14:textFill>
        </w:rPr>
        <w:t>履约检查和问题反馈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2.4.1甲方</w:t>
      </w:r>
      <w:r>
        <w:rPr>
          <w:rFonts w:ascii="宋体" w:hAnsi="宋体" w:hint="eastAsia"/>
          <w:color w:val="000000"/>
          <w:sz w:val="24"/>
          <w14:textFill>
            <w14:solidFill>
              <w14:srgbClr w14:val="000000"/>
            </w14:solidFill>
          </w14:textFill>
        </w:rPr>
        <w:t>有权</w:t>
      </w:r>
      <w:r>
        <w:rPr>
          <w:rFonts w:ascii="宋体" w:hAnsi="宋体"/>
          <w:color w:val="000000"/>
          <w:sz w:val="24"/>
          <w14:textFill>
            <w14:solidFill>
              <w14:srgbClr w14:val="000000"/>
            </w14:solidFill>
          </w14:textFill>
        </w:rPr>
        <w:t>在其认为必要时</w:t>
      </w:r>
      <w:r>
        <w:rPr>
          <w:rFonts w:ascii="宋体" w:hAnsi="宋体" w:hint="eastAsia"/>
          <w:color w:val="000000"/>
          <w:sz w:val="24"/>
          <w14:textFill>
            <w14:solidFill>
              <w14:srgbClr w14:val="000000"/>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2.4.2 </w:t>
      </w:r>
      <w:r>
        <w:rPr>
          <w:rFonts w:ascii="宋体" w:hAnsi="宋体" w:hint="eastAsia"/>
          <w:color w:val="000000"/>
          <w:sz w:val="24"/>
          <w14:textFill>
            <w14:solidFill>
              <w14:srgbClr w14:val="000000"/>
            </w14:solidFill>
          </w14:textFill>
        </w:rPr>
        <w:t>合同履行期间，甲方有权将履行过程中出现的问题反馈给乙方，双方当事人应以书面形式约定需要完善和改进的内容。</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58" w:name="_Toc22011"/>
      <w:bookmarkStart w:id="459" w:name="_Toc26555"/>
      <w:bookmarkStart w:id="460" w:name="_Toc31233"/>
      <w:bookmarkStart w:id="461" w:name="_Toc32670"/>
      <w:bookmarkStart w:id="462" w:name="_Toc15447"/>
      <w:r>
        <w:rPr>
          <w:rFonts w:ascii="宋体" w:hAnsi="宋体"/>
          <w:b/>
          <w:color w:val="000000"/>
          <w:sz w:val="24"/>
          <w14:textFill>
            <w14:solidFill>
              <w14:srgbClr w14:val="000000"/>
            </w14:solidFill>
          </w14:textFill>
        </w:rPr>
        <w:t>2.5 结算方式和付款条件</w:t>
      </w:r>
      <w:bookmarkEnd w:id="458"/>
      <w:bookmarkEnd w:id="459"/>
      <w:bookmarkEnd w:id="460"/>
      <w:bookmarkEnd w:id="461"/>
      <w:bookmarkEnd w:id="462"/>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详见</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3" w:name="_Toc18990"/>
      <w:bookmarkStart w:id="464" w:name="_Toc16163"/>
      <w:bookmarkStart w:id="465" w:name="_Toc13467"/>
      <w:bookmarkStart w:id="466" w:name="_Toc30507"/>
      <w:bookmarkStart w:id="467" w:name="_Toc13154"/>
      <w:r>
        <w:rPr>
          <w:rFonts w:ascii="宋体" w:hAnsi="宋体"/>
          <w:b/>
          <w:color w:val="000000"/>
          <w:sz w:val="24"/>
          <w14:textFill>
            <w14:solidFill>
              <w14:srgbClr w14:val="000000"/>
            </w14:solidFill>
          </w14:textFill>
        </w:rPr>
        <w:t>2.6 技术资料和保密义务</w:t>
      </w:r>
      <w:bookmarkEnd w:id="463"/>
      <w:bookmarkEnd w:id="464"/>
      <w:bookmarkEnd w:id="465"/>
      <w:bookmarkEnd w:id="466"/>
      <w:bookmarkEnd w:id="467"/>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2.6.1 乙方有权依据合同约定和项目需要，向甲方了解有关情况，调阅有关资料等，甲方应予积极配合；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2.6.2 </w:t>
      </w:r>
      <w:r>
        <w:rPr>
          <w:rFonts w:ascii="宋体" w:hAnsi="宋体" w:hint="eastAsia"/>
          <w:color w:val="000000"/>
          <w:sz w:val="24"/>
          <w14:textFill>
            <w14:solidFill>
              <w14:srgbClr w14:val="000000"/>
            </w14:solidFill>
          </w14:textFill>
        </w:rPr>
        <w:t>乙方有义务妥善保管和保护由甲方提供的前款信息和资料等；</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2.6.3 </w:t>
      </w:r>
      <w:r>
        <w:rPr>
          <w:rFonts w:ascii="宋体" w:hAnsi="宋体" w:hint="eastAsia"/>
          <w:color w:val="000000"/>
          <w:sz w:val="24"/>
          <w14:textFill>
            <w14:solidFill>
              <w14:srgbClr w14:val="000000"/>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sz w:val="24"/>
          <w14:textFill>
            <w14:solidFill>
              <w14:srgbClr w14:val="000000"/>
            </w14:solidFill>
          </w14:textFill>
        </w:rPr>
        <w:t>技术情报</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技术资料</w:t>
      </w:r>
      <w:r>
        <w:rPr>
          <w:rFonts w:ascii="宋体" w:hAnsi="宋体" w:hint="eastAsia"/>
          <w:color w:val="000000"/>
          <w:sz w:val="24"/>
          <w14:textFill>
            <w14:solidFill>
              <w14:srgbClr w14:val="000000"/>
            </w14:solidFill>
          </w14:textFill>
        </w:rPr>
        <w:t>、商业秘密和商业信息等，并采取一切合理和必要措施和方式防止任何第三方接触到对方当事人的上述保密信息和资料。</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8" w:name="_Toc19069"/>
      <w:r>
        <w:rPr>
          <w:rFonts w:ascii="宋体" w:hAnsi="宋体"/>
          <w:b/>
          <w:color w:val="000000"/>
          <w:sz w:val="24"/>
          <w14:textFill>
            <w14:solidFill>
              <w14:srgbClr w14:val="000000"/>
            </w14:solidFill>
          </w14:textFill>
        </w:rPr>
        <w:t xml:space="preserve">2.7 </w:t>
      </w:r>
      <w:r>
        <w:rPr>
          <w:rFonts w:ascii="宋体" w:hAnsi="宋体" w:hint="eastAsia"/>
          <w:b/>
          <w:color w:val="000000"/>
          <w:sz w:val="24"/>
          <w14:textFill>
            <w14:solidFill>
              <w14:srgbClr w14:val="000000"/>
            </w14:solidFill>
          </w14:textFill>
        </w:rPr>
        <w:t>质量保证</w:t>
      </w:r>
      <w:bookmarkEnd w:id="468"/>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2.7.1 </w:t>
      </w:r>
      <w:r>
        <w:rPr>
          <w:rFonts w:ascii="宋体" w:hAnsi="宋体" w:hint="eastAsia"/>
          <w:color w:val="000000"/>
          <w:sz w:val="24"/>
          <w14:textFill>
            <w14:solidFill>
              <w14:srgbClr w14:val="000000"/>
            </w14:solidFill>
          </w14:textFill>
        </w:rPr>
        <w:t>乙方应建立和完善履行合同的内部质量保证体系，并提供相关内部规章制度给甲方，以便甲方进行监督检查；</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2.7.2 </w:t>
      </w:r>
      <w:r>
        <w:rPr>
          <w:rFonts w:ascii="宋体" w:hAnsi="宋体" w:hint="eastAsia"/>
          <w:color w:val="000000"/>
          <w:sz w:val="24"/>
          <w14:textFill>
            <w14:solidFill>
              <w14:srgbClr w14:val="000000"/>
            </w14:solidFill>
          </w14:textFill>
        </w:rPr>
        <w:t>乙方应保证履行合同的人员数量和素质、软件和硬件设备的配置、场地、环境和设施等满足全面履行合同的要求，并应接受甲方的监督检查。</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9" w:name="_Toc22267"/>
      <w:r>
        <w:rPr>
          <w:rFonts w:ascii="宋体" w:hAnsi="宋体"/>
          <w:b/>
          <w:color w:val="000000"/>
          <w:sz w:val="24"/>
          <w14:textFill>
            <w14:solidFill>
              <w14:srgbClr w14:val="000000"/>
            </w14:solidFill>
          </w14:textFill>
        </w:rPr>
        <w:t xml:space="preserve">2.8 </w:t>
      </w:r>
      <w:r>
        <w:rPr>
          <w:rFonts w:ascii="宋体" w:hAnsi="宋体" w:hint="eastAsia"/>
          <w:b/>
          <w:color w:val="000000"/>
          <w:sz w:val="24"/>
          <w14:textFill>
            <w14:solidFill>
              <w14:srgbClr w14:val="000000"/>
            </w14:solidFill>
          </w14:textFill>
        </w:rPr>
        <w:t>延迟履行</w:t>
      </w:r>
      <w:bookmarkEnd w:id="469"/>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甲乙双方签订合同后，乙方应按照合同约定履行合同义务，除不可抗力外，乙方不得延迟履行。</w:t>
      </w:r>
      <w:r>
        <w:rPr>
          <w:rFonts w:ascii="宋体" w:hAnsi="宋体"/>
          <w:color w:val="000000"/>
          <w:sz w:val="24"/>
          <w14:textFill>
            <w14:solidFill>
              <w14:srgbClr w14:val="000000"/>
            </w14:solidFill>
          </w14:textFill>
        </w:rPr>
        <w:t>在合同履行过程中，如果</w:t>
      </w:r>
      <w:r>
        <w:rPr>
          <w:rFonts w:ascii="宋体" w:hAnsi="宋体" w:hint="eastAsia"/>
          <w:color w:val="000000"/>
          <w:sz w:val="24"/>
          <w14:textFill>
            <w14:solidFill>
              <w14:srgbClr w14:val="000000"/>
            </w14:solidFill>
          </w14:textFill>
        </w:rPr>
        <w:t>因不可抗力，</w:t>
      </w:r>
      <w:r>
        <w:rPr>
          <w:rFonts w:ascii="宋体" w:hAnsi="宋体"/>
          <w:color w:val="000000"/>
          <w:sz w:val="24"/>
          <w14:textFill>
            <w14:solidFill>
              <w14:srgbClr w14:val="000000"/>
            </w14:solidFill>
          </w14:textFill>
        </w:rPr>
        <w:t>乙方遇到不能按时</w:t>
      </w:r>
      <w:r>
        <w:rPr>
          <w:rFonts w:ascii="宋体" w:hAnsi="宋体" w:hint="eastAsia"/>
          <w:color w:val="000000"/>
          <w:sz w:val="24"/>
          <w14:textFill>
            <w14:solidFill>
              <w14:srgbClr w14:val="000000"/>
            </w14:solidFill>
          </w14:textFill>
        </w:rPr>
        <w:t>提供服务</w:t>
      </w:r>
      <w:r>
        <w:rPr>
          <w:rFonts w:ascii="宋体" w:hAnsi="宋体"/>
          <w:color w:val="000000"/>
          <w:sz w:val="24"/>
          <w14:textFill>
            <w14:solidFill>
              <w14:srgbClr w14:val="000000"/>
            </w14:solidFill>
          </w14:textFill>
        </w:rPr>
        <w:t>的情况，应及时以书面形式将不能按时</w:t>
      </w:r>
      <w:r>
        <w:rPr>
          <w:rFonts w:ascii="宋体" w:hAnsi="宋体" w:hint="eastAsia"/>
          <w:color w:val="000000"/>
          <w:sz w:val="24"/>
          <w14:textFill>
            <w14:solidFill>
              <w14:srgbClr w14:val="000000"/>
            </w14:solidFill>
          </w14:textFill>
        </w:rPr>
        <w:t>提供服务</w:t>
      </w:r>
      <w:r>
        <w:rPr>
          <w:rFonts w:ascii="宋体" w:hAnsi="宋体"/>
          <w:color w:val="000000"/>
          <w:sz w:val="24"/>
          <w14:textFill>
            <w14:solidFill>
              <w14:srgbClr w14:val="000000"/>
            </w14:solidFill>
          </w14:textFill>
        </w:rPr>
        <w:t>的理由、预期延误时间通知甲方</w:t>
      </w:r>
      <w:r>
        <w:rPr>
          <w:rFonts w:ascii="宋体" w:hAnsi="宋体" w:hint="eastAsia"/>
          <w:color w:val="000000"/>
          <w:sz w:val="24"/>
          <w14:textFill>
            <w14:solidFill>
              <w14:srgbClr w14:val="000000"/>
            </w14:solidFill>
          </w14:textFill>
        </w:rPr>
        <w:t>；甲</w:t>
      </w:r>
      <w:r>
        <w:rPr>
          <w:rFonts w:ascii="宋体" w:hAnsi="宋体"/>
          <w:color w:val="000000"/>
          <w:sz w:val="24"/>
          <w14:textFill>
            <w14:solidFill>
              <w14:srgbClr w14:val="000000"/>
            </w14:solidFill>
          </w14:textFill>
        </w:rPr>
        <w:t>方收到乙方通知后，认为其理由正当的，可以书面形式酌情同意乙方可以延长</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的具体时间。</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0" w:name="_Toc10611"/>
      <w:r>
        <w:rPr>
          <w:rFonts w:ascii="宋体" w:hAnsi="宋体"/>
          <w:b/>
          <w:color w:val="000000"/>
          <w:sz w:val="24"/>
          <w14:textFill>
            <w14:solidFill>
              <w14:srgbClr w14:val="000000"/>
            </w14:solidFill>
          </w14:textFill>
        </w:rPr>
        <w:t xml:space="preserve">2.9 </w:t>
      </w:r>
      <w:r>
        <w:rPr>
          <w:rFonts w:ascii="宋体" w:hAnsi="宋体" w:hint="eastAsia"/>
          <w:b/>
          <w:color w:val="000000"/>
          <w:sz w:val="24"/>
          <w14:textFill>
            <w14:solidFill>
              <w14:srgbClr w14:val="000000"/>
            </w14:solidFill>
          </w14:textFill>
        </w:rPr>
        <w:t>合同变更</w:t>
      </w:r>
      <w:bookmarkEnd w:id="470"/>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1" w:name="_Toc26689"/>
      <w:bookmarkStart w:id="472" w:name="_Toc23368"/>
      <w:bookmarkStart w:id="473" w:name="_Toc42"/>
      <w:bookmarkStart w:id="474" w:name="_Toc10663"/>
      <w:bookmarkStart w:id="475" w:name="_Toc21830"/>
      <w:r>
        <w:rPr>
          <w:rFonts w:ascii="宋体" w:hAnsi="宋体"/>
          <w:b/>
          <w:color w:val="000000"/>
          <w:sz w:val="24"/>
          <w14:textFill>
            <w14:solidFill>
              <w14:srgbClr w14:val="000000"/>
            </w14:solidFill>
          </w14:textFill>
        </w:rPr>
        <w:t>2.10 合同转让和分包</w:t>
      </w:r>
      <w:bookmarkEnd w:id="471"/>
      <w:bookmarkEnd w:id="472"/>
      <w:bookmarkEnd w:id="473"/>
      <w:bookmarkEnd w:id="474"/>
      <w:bookmarkEnd w:id="475"/>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合同的权利义务依法不</w:t>
      </w:r>
      <w:r>
        <w:rPr>
          <w:rFonts w:ascii="宋体" w:hAnsi="宋体" w:hint="eastAsia"/>
          <w:color w:val="000000"/>
          <w:sz w:val="24"/>
          <w14:textFill>
            <w14:solidFill>
              <w14:srgbClr w14:val="000000"/>
            </w14:solidFill>
          </w14:textFill>
        </w:rPr>
        <w:t>得</w:t>
      </w:r>
      <w:r>
        <w:rPr>
          <w:rFonts w:ascii="宋体" w:hAnsi="宋体"/>
          <w:color w:val="000000"/>
          <w:sz w:val="24"/>
          <w14:textFill>
            <w14:solidFill>
              <w14:srgbClr w14:val="000000"/>
            </w14:solidFill>
          </w14:textFill>
        </w:rPr>
        <w:t>转让</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但经甲方</w:t>
      </w:r>
      <w:r>
        <w:rPr>
          <w:rFonts w:ascii="宋体" w:hAnsi="宋体" w:hint="eastAsia"/>
          <w:color w:val="000000"/>
          <w:sz w:val="24"/>
          <w14:textFill>
            <w14:solidFill>
              <w14:srgbClr w14:val="000000"/>
            </w14:solidFill>
          </w14:textFill>
        </w:rPr>
        <w:t>同意，乙方可以依法采取分包方式履行合同，即：依法可以</w:t>
      </w:r>
      <w:r>
        <w:rPr>
          <w:rFonts w:ascii="宋体" w:hAnsi="宋体"/>
          <w:color w:val="000000"/>
          <w:sz w:val="24"/>
          <w14:textFill>
            <w14:solidFill>
              <w14:srgbClr w14:val="000000"/>
            </w14:solidFill>
          </w14:textFill>
        </w:rPr>
        <w:t>将合同项下的部分非主体、非关键性工作分包给他人完成</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接受分包的人应当具备相应的资格条件，并不得再次分包</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且乙方应就分包项目向甲方负责</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并</w:t>
      </w:r>
      <w:r>
        <w:rPr>
          <w:rFonts w:ascii="宋体" w:hAnsi="宋体" w:hint="eastAsia"/>
          <w:color w:val="000000"/>
          <w:sz w:val="24"/>
          <w14:textFill>
            <w14:solidFill>
              <w14:srgbClr w14:val="000000"/>
            </w14:solidFill>
          </w14:textFill>
        </w:rPr>
        <w:t>与分包供应商就分包项目向甲方承担连带责任。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6" w:name="_Toc4720"/>
      <w:bookmarkStart w:id="477" w:name="_Toc32494"/>
      <w:bookmarkStart w:id="478" w:name="_Toc25571"/>
      <w:bookmarkStart w:id="479" w:name="_Toc14371"/>
      <w:bookmarkStart w:id="480" w:name="_Toc26633"/>
      <w:r>
        <w:rPr>
          <w:rFonts w:ascii="宋体" w:hAnsi="宋体"/>
          <w:b/>
          <w:color w:val="000000"/>
          <w:sz w:val="24"/>
          <w14:textFill>
            <w14:solidFill>
              <w14:srgbClr w14:val="000000"/>
            </w14:solidFill>
          </w14:textFill>
        </w:rPr>
        <w:t>2.11 不可抗力</w:t>
      </w:r>
      <w:bookmarkEnd w:id="476"/>
      <w:bookmarkEnd w:id="477"/>
      <w:bookmarkEnd w:id="478"/>
      <w:bookmarkEnd w:id="479"/>
      <w:bookmarkEnd w:id="480"/>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2.11.1如果任何一方遭遇法律规定的不可抗力，致使合同履行受阻时，履行合同的期限应予延长，延长的期限应相当于不可抗力所影响的时间</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2.11.2 </w:t>
      </w:r>
      <w:r>
        <w:rPr>
          <w:rFonts w:ascii="宋体" w:hAnsi="宋体" w:hint="eastAsia"/>
          <w:color w:val="000000"/>
          <w:sz w:val="24"/>
          <w14:textFill>
            <w14:solidFill>
              <w14:srgbClr w14:val="000000"/>
            </w14:solidFill>
          </w14:textFill>
        </w:rPr>
        <w:t>因不可抗力致使不能实现合同目的的，当事人可以解除合同；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2.11.3 </w:t>
      </w:r>
      <w:r>
        <w:rPr>
          <w:rFonts w:ascii="宋体" w:hAnsi="宋体" w:hint="eastAsia"/>
          <w:color w:val="000000"/>
          <w:sz w:val="24"/>
          <w14:textFill>
            <w14:solidFill>
              <w14:srgbClr w14:val="000000"/>
            </w14:solidFill>
          </w14:textFill>
        </w:rPr>
        <w:t>因</w:t>
      </w:r>
      <w:r>
        <w:rPr>
          <w:rFonts w:ascii="宋体" w:hAnsi="宋体"/>
          <w:color w:val="000000"/>
          <w:sz w:val="24"/>
          <w14:textFill>
            <w14:solidFill>
              <w14:srgbClr w14:val="000000"/>
            </w14:solidFill>
          </w14:textFill>
        </w:rPr>
        <w:t>不可抗力致使合同有变更必要的，双方当事人应在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约定时间内以书面形式变更合同</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2.11.4受</w:t>
      </w:r>
      <w:r>
        <w:rPr>
          <w:rFonts w:ascii="宋体" w:hAnsi="宋体" w:hint="eastAsia"/>
          <w:color w:val="000000"/>
          <w:sz w:val="24"/>
          <w14:textFill>
            <w14:solidFill>
              <w14:srgbClr w14:val="000000"/>
            </w14:solidFill>
          </w14:textFill>
        </w:rPr>
        <w:t>不可抗力</w:t>
      </w:r>
      <w:r>
        <w:rPr>
          <w:rFonts w:ascii="宋体" w:hAnsi="宋体"/>
          <w:color w:val="000000"/>
          <w:sz w:val="24"/>
          <w14:textFill>
            <w14:solidFill>
              <w14:srgbClr w14:val="000000"/>
            </w14:solidFill>
          </w14:textFill>
        </w:rPr>
        <w:t>影响的一方在不可抗力发生后</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应在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约定时间内以书面形式通知</w:t>
      </w:r>
      <w:r>
        <w:rPr>
          <w:rFonts w:ascii="宋体" w:hAnsi="宋体" w:hint="eastAsia"/>
          <w:color w:val="000000"/>
          <w:sz w:val="24"/>
          <w14:textFill>
            <w14:solidFill>
              <w14:srgbClr w14:val="000000"/>
            </w14:solidFill>
          </w14:textFill>
        </w:rPr>
        <w:t>对</w:t>
      </w:r>
      <w:r>
        <w:rPr>
          <w:rFonts w:ascii="宋体" w:hAnsi="宋体"/>
          <w:color w:val="000000"/>
          <w:sz w:val="24"/>
          <w14:textFill>
            <w14:solidFill>
              <w14:srgbClr w14:val="000000"/>
            </w14:solidFill>
          </w14:textFill>
        </w:rPr>
        <w:t>方当事人，并在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约定时间内，将有关部门出具的证明文件送达</w:t>
      </w:r>
      <w:r>
        <w:rPr>
          <w:rFonts w:ascii="宋体" w:hAnsi="宋体" w:hint="eastAsia"/>
          <w:color w:val="000000"/>
          <w:sz w:val="24"/>
          <w14:textFill>
            <w14:solidFill>
              <w14:srgbClr w14:val="000000"/>
            </w14:solidFill>
          </w14:textFill>
        </w:rPr>
        <w:t>对方当事人</w:t>
      </w:r>
      <w:r>
        <w:rPr>
          <w:rFonts w:ascii="宋体" w:hAnsi="宋体"/>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1" w:name="_Toc24465"/>
      <w:bookmarkStart w:id="482" w:name="_Toc14115"/>
      <w:bookmarkStart w:id="483" w:name="_Toc25783"/>
      <w:bookmarkStart w:id="484" w:name="_Toc23854"/>
      <w:bookmarkStart w:id="485" w:name="_Toc3638"/>
      <w:r>
        <w:rPr>
          <w:rFonts w:ascii="宋体" w:hAnsi="宋体"/>
          <w:b/>
          <w:color w:val="000000"/>
          <w:sz w:val="24"/>
          <w14:textFill>
            <w14:solidFill>
              <w14:srgbClr w14:val="000000"/>
            </w14:solidFill>
          </w14:textFill>
        </w:rPr>
        <w:t>2.12 税费</w:t>
      </w:r>
      <w:bookmarkEnd w:id="481"/>
      <w:bookmarkEnd w:id="482"/>
      <w:bookmarkEnd w:id="483"/>
      <w:bookmarkEnd w:id="484"/>
      <w:bookmarkEnd w:id="485"/>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与合同有关的一切税费</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均按照中华人民共和国法律的相关规定缴纳。</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6" w:name="_Toc14814"/>
      <w:bookmarkStart w:id="487" w:name="_Toc25525"/>
      <w:bookmarkStart w:id="488" w:name="_Toc7315"/>
      <w:bookmarkStart w:id="489" w:name="_Toc30105"/>
      <w:bookmarkStart w:id="490" w:name="_Toc26883"/>
      <w:r>
        <w:rPr>
          <w:rFonts w:ascii="宋体" w:hAnsi="宋体"/>
          <w:b/>
          <w:color w:val="000000"/>
          <w:sz w:val="24"/>
          <w14:textFill>
            <w14:solidFill>
              <w14:srgbClr w14:val="000000"/>
            </w14:solidFill>
          </w14:textFill>
        </w:rPr>
        <w:t>2.13 乙方破产</w:t>
      </w:r>
      <w:bookmarkEnd w:id="486"/>
      <w:bookmarkEnd w:id="487"/>
      <w:bookmarkEnd w:id="488"/>
      <w:bookmarkEnd w:id="489"/>
      <w:bookmarkEnd w:id="490"/>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如果乙方破产导致合同无法履行时，甲方可以书面形式通知乙方终止合同且不给予乙方任何补偿和赔偿</w:t>
      </w:r>
      <w:r>
        <w:rPr>
          <w:rFonts w:ascii="宋体" w:hAnsi="宋体" w:hint="eastAsia"/>
          <w:color w:val="000000"/>
          <w:sz w:val="24"/>
          <w14:textFill>
            <w14:solidFill>
              <w14:srgbClr w14:val="000000"/>
            </w14:solidFill>
          </w14:textFill>
        </w:rPr>
        <w:t>，但合同的</w:t>
      </w:r>
      <w:r>
        <w:rPr>
          <w:rFonts w:ascii="宋体" w:hAnsi="宋体"/>
          <w:color w:val="000000"/>
          <w:sz w:val="24"/>
          <w14:textFill>
            <w14:solidFill>
              <w14:srgbClr w14:val="000000"/>
            </w14:solidFill>
          </w14:textFill>
        </w:rPr>
        <w:t>终止不损害或不影响甲方已经采取或将要采取的任何要求乙方支付违约金</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赔偿损失等的行动或补救措施的权利</w:t>
      </w:r>
      <w:r>
        <w:rPr>
          <w:rFonts w:ascii="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1" w:name="_Toc2016"/>
      <w:bookmarkStart w:id="492" w:name="_Toc1123"/>
      <w:bookmarkStart w:id="493" w:name="_Toc23323"/>
      <w:r>
        <w:rPr>
          <w:rFonts w:ascii="宋体" w:hAnsi="宋体"/>
          <w:b/>
          <w:color w:val="000000"/>
          <w:sz w:val="24"/>
          <w14:textFill>
            <w14:solidFill>
              <w14:srgbClr w14:val="000000"/>
            </w14:solidFill>
          </w14:textFill>
        </w:rPr>
        <w:t>2.14 合同中止、终止</w:t>
      </w:r>
      <w:bookmarkEnd w:id="491"/>
      <w:bookmarkEnd w:id="492"/>
      <w:bookmarkEnd w:id="493"/>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2.14.1 </w:t>
      </w:r>
      <w:r>
        <w:rPr>
          <w:rFonts w:ascii="宋体" w:hAnsi="宋体" w:hint="eastAsia"/>
          <w:color w:val="000000"/>
          <w:sz w:val="24"/>
          <w14:textFill>
            <w14:solidFill>
              <w14:srgbClr w14:val="000000"/>
            </w14:solidFill>
          </w14:textFill>
        </w:rPr>
        <w:t>双方当事人不得擅自中止或者终止合同；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4" w:name="_Toc14525"/>
      <w:bookmarkStart w:id="495" w:name="_Toc1969"/>
      <w:bookmarkStart w:id="496" w:name="_Toc17363"/>
      <w:r>
        <w:rPr>
          <w:rFonts w:ascii="宋体" w:hAnsi="宋体"/>
          <w:b/>
          <w:color w:val="000000"/>
          <w:sz w:val="24"/>
          <w14:textFill>
            <w14:solidFill>
              <w14:srgbClr w14:val="000000"/>
            </w14:solidFill>
          </w14:textFill>
        </w:rPr>
        <w:t>2.15 检验和验收</w:t>
      </w:r>
      <w:bookmarkEnd w:id="494"/>
      <w:bookmarkEnd w:id="495"/>
      <w:bookmarkEnd w:id="496"/>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2.15.1 </w:t>
      </w:r>
      <w:r>
        <w:rPr>
          <w:rFonts w:ascii="宋体" w:hAnsi="宋体" w:hint="eastAsia"/>
          <w:color w:val="000000"/>
          <w:sz w:val="24"/>
          <w14:textFill>
            <w14:solidFill>
              <w14:srgbClr w14:val="000000"/>
            </w14:solidFill>
          </w14:textFill>
        </w:rPr>
        <w:t>乙方按照</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的约定</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定期提交服务报告</w:t>
      </w:r>
      <w:r>
        <w:rPr>
          <w:rFonts w:ascii="宋体" w:hAnsi="宋体" w:hint="eastAsia"/>
          <w:color w:val="000000"/>
          <w:sz w:val="24"/>
          <w14:textFill>
            <w14:solidFill>
              <w14:srgbClr w14:val="000000"/>
            </w14:solidFill>
          </w14:textFill>
        </w:rPr>
        <w:t>，甲方按照</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的约定进行定期验收</w:t>
      </w:r>
      <w:r>
        <w:rPr>
          <w:rFonts w:ascii="宋体" w:hAnsi="宋体" w:hint="eastAsia"/>
          <w:color w:val="000000"/>
          <w:sz w:val="24"/>
          <w14:textFill>
            <w14:solidFill>
              <w14:srgbClr w14:val="000000"/>
            </w14:solidFill>
          </w14:textFill>
        </w:rPr>
        <w:t>；</w:t>
      </w:r>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2.15.2 </w:t>
      </w:r>
      <w:r>
        <w:rPr>
          <w:rFonts w:ascii="宋体" w:hAnsi="宋体" w:hint="eastAsia"/>
          <w:color w:val="000000"/>
          <w:sz w:val="24"/>
          <w14:textFill>
            <w14:solidFill>
              <w14:srgbClr w14:val="000000"/>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2.15.3 </w:t>
      </w:r>
      <w:r>
        <w:rPr>
          <w:rFonts w:ascii="宋体" w:hAnsi="宋体" w:hint="eastAsia"/>
          <w:color w:val="000000"/>
          <w:sz w:val="24"/>
          <w14:textFill>
            <w14:solidFill>
              <w14:srgbClr w14:val="000000"/>
            </w14:solidFill>
          </w14:textFill>
        </w:rPr>
        <w:t>检验和验收标准、程序等具体内容以及前述验收书的效力详见</w:t>
      </w:r>
      <w:r>
        <w:rPr>
          <w:rFonts w:ascii="宋体" w:hAnsi="宋体"/>
          <w:b/>
          <w:i/>
          <w:color w:val="000000"/>
          <w:sz w:val="24"/>
          <w:u w:val="single"/>
          <w14:textFill>
            <w14:solidFill>
              <w14:srgbClr w14:val="000000"/>
            </w14:solidFill>
          </w14:textFill>
        </w:rPr>
        <w:t>合同专用条款</w:t>
      </w:r>
      <w:r>
        <w:rPr>
          <w:rFonts w:ascii="宋体" w:hAnsi="宋体" w:hint="eastAsia"/>
          <w:i/>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7" w:name="_Toc9808"/>
      <w:bookmarkStart w:id="498" w:name="_Toc25198"/>
      <w:bookmarkStart w:id="499" w:name="_Toc2308"/>
      <w:bookmarkStart w:id="500" w:name="_Toc12666"/>
      <w:bookmarkStart w:id="501" w:name="_Toc31892"/>
      <w:r>
        <w:rPr>
          <w:rFonts w:ascii="宋体" w:hAnsi="宋体"/>
          <w:b/>
          <w:color w:val="000000"/>
          <w:sz w:val="24"/>
          <w14:textFill>
            <w14:solidFill>
              <w14:srgbClr w14:val="000000"/>
            </w14:solidFill>
          </w14:textFill>
        </w:rPr>
        <w:t>2.16 通知和送达</w:t>
      </w:r>
      <w:bookmarkEnd w:id="497"/>
      <w:bookmarkEnd w:id="498"/>
      <w:bookmarkEnd w:id="499"/>
      <w:bookmarkEnd w:id="500"/>
      <w:bookmarkEnd w:id="501"/>
    </w:p>
    <w:p>
      <w:pPr>
        <w:spacing w:line="560" w:lineRule="exact"/>
        <w:ind w:firstLineChars="200" w:firstLine="480"/>
        <w:rPr>
          <w:rFonts w:ascii="宋体" w:hAnsi="宋体"/>
          <w:color w:val="000000"/>
          <w:sz w:val="24"/>
          <w14:textFill>
            <w14:solidFill>
              <w14:srgbClr w14:val="000000"/>
            </w14:solidFill>
          </w14:textFill>
        </w:rPr>
      </w:pPr>
      <w:bookmarkStart w:id="502" w:name="_Toc18401"/>
      <w:bookmarkStart w:id="503" w:name="_Toc27674"/>
      <w:r>
        <w:rPr>
          <w:rFonts w:ascii="宋体" w:hAnsi="宋体"/>
          <w:color w:val="000000"/>
          <w:sz w:val="24"/>
          <w14:textFill>
            <w14:solidFill>
              <w14:srgbClr w14:val="000000"/>
            </w14:solidFill>
          </w14:textFill>
        </w:rPr>
        <w:t>2.17.1</w:t>
      </w:r>
      <w:r>
        <w:rPr>
          <w:rFonts w:ascii="宋体" w:hAnsi="宋体" w:hint="eastAsia"/>
          <w:color w:val="000000"/>
          <w:sz w:val="24"/>
          <w14:textFill>
            <w14:solidFill>
              <w14:srgbClr w14:val="000000"/>
            </w14:solidFill>
          </w14:textFill>
        </w:rPr>
        <w:t>任何一方因履行合同而以合同第一部分尾部所列明的传真或电子邮件</w:t>
      </w:r>
      <w:r>
        <w:rPr>
          <w:rFonts w:ascii="宋体" w:hAnsi="宋体"/>
          <w:color w:val="000000"/>
          <w:sz w:val="24"/>
          <w14:textFill>
            <w14:solidFill>
              <w14:srgbClr w14:val="000000"/>
            </w14:solidFill>
          </w14:textFill>
        </w:rPr>
        <w:t xml:space="preserve"> </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发出的所有通知、文件、材料，均视为已向对方当事人送达；任何一方变更上述送达方式或者地址的，应于</w:t>
      </w:r>
      <w:r>
        <w:rPr>
          <w:rFonts w:ascii="宋体" w:hAnsi="宋体"/>
          <w:color w:val="000000"/>
          <w:sz w:val="24"/>
          <w:u w:val="single"/>
          <w14:textFill>
            <w14:solidFill>
              <w14:srgbClr w14:val="000000"/>
            </w14:solidFill>
          </w14:textFill>
        </w:rPr>
        <w:t>3</w:t>
      </w:r>
      <w:r>
        <w:rPr>
          <w:rFonts w:ascii="宋体" w:hAnsi="宋体" w:hint="eastAsia"/>
          <w:color w:val="000000"/>
          <w:sz w:val="24"/>
          <w14:textFill>
            <w14:solidFill>
              <w14:srgbClr w14:val="000000"/>
            </w14:solidFill>
          </w14:textFill>
        </w:rPr>
        <w:t>个工作日内书面通知对方当事人，在对方当事人收到有关变更通知之前，变更前的约定送达方式或者地址仍视为有效。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2.17.2以当面交付方式送达的，交付之时视为送达；以电子邮件方式送达的，发出电子邮件之时视为送达；以传真方式送达的，发出传真之时视为送达；以邮寄方式送达</w:t>
      </w:r>
      <w:r>
        <w:rPr>
          <w:rFonts w:ascii="宋体" w:hAnsi="宋体" w:hint="eastAsia"/>
          <w:color w:val="000000"/>
          <w:sz w:val="24"/>
          <w14:textFill>
            <w14:solidFill>
              <w14:srgbClr w14:val="000000"/>
            </w14:solidFill>
          </w14:textFill>
        </w:rPr>
        <w:t>的，邮件挂号寄出或者交邮之日之次日视为送达。</w:t>
      </w:r>
      <w:bookmarkEnd w:id="502"/>
      <w:bookmarkEnd w:id="503"/>
    </w:p>
    <w:p>
      <w:pPr>
        <w:spacing w:line="560" w:lineRule="exact"/>
        <w:ind w:firstLineChars="200" w:firstLine="480"/>
        <w:outlineLvl w:val="0"/>
        <w:rPr>
          <w:rFonts w:ascii="宋体" w:hAnsi="宋体"/>
          <w:b/>
          <w:color w:val="000000"/>
          <w:sz w:val="24"/>
          <w14:textFill>
            <w14:solidFill>
              <w14:srgbClr w14:val="000000"/>
            </w14:solidFill>
          </w14:textFill>
        </w:rPr>
      </w:pPr>
      <w:bookmarkStart w:id="504" w:name="_Toc5063"/>
      <w:bookmarkStart w:id="505" w:name="_Toc27644"/>
      <w:bookmarkStart w:id="506" w:name="_Toc20808"/>
      <w:bookmarkStart w:id="507" w:name="_Toc12254"/>
      <w:bookmarkStart w:id="508" w:name="_Toc28906"/>
      <w:r>
        <w:rPr>
          <w:rFonts w:ascii="宋体" w:hAnsi="宋体"/>
          <w:b/>
          <w:color w:val="000000"/>
          <w:sz w:val="24"/>
          <w14:textFill>
            <w14:solidFill>
              <w14:srgbClr w14:val="000000"/>
            </w14:solidFill>
          </w14:textFill>
        </w:rPr>
        <w:t xml:space="preserve">2.17 </w:t>
      </w:r>
      <w:r>
        <w:rPr>
          <w:rFonts w:ascii="宋体" w:hAnsi="宋体" w:hint="eastAsia"/>
          <w:b/>
          <w:color w:val="000000"/>
          <w:sz w:val="24"/>
          <w14:textFill>
            <w14:solidFill>
              <w14:srgbClr w14:val="000000"/>
            </w14:solidFill>
          </w14:textFill>
        </w:rPr>
        <w:t>合同使用的文字和</w:t>
      </w:r>
      <w:r>
        <w:rPr>
          <w:rFonts w:ascii="宋体" w:hAnsi="宋体"/>
          <w:b/>
          <w:color w:val="000000"/>
          <w:sz w:val="24"/>
          <w14:textFill>
            <w14:solidFill>
              <w14:srgbClr w14:val="000000"/>
            </w14:solidFill>
          </w14:textFill>
        </w:rPr>
        <w:t>适用的法律</w:t>
      </w:r>
      <w:bookmarkEnd w:id="504"/>
      <w:bookmarkEnd w:id="505"/>
      <w:bookmarkEnd w:id="506"/>
      <w:bookmarkEnd w:id="507"/>
      <w:bookmarkEnd w:id="508"/>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2.17.1 合同使用汉语书就</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变更和解释</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2.17.2 </w:t>
      </w:r>
      <w:r>
        <w:rPr>
          <w:rFonts w:ascii="宋体" w:hAnsi="宋体" w:hint="eastAsia"/>
          <w:color w:val="000000"/>
          <w:sz w:val="24"/>
          <w14:textFill>
            <w14:solidFill>
              <w14:srgbClr w14:val="000000"/>
            </w14:solidFill>
          </w14:textFill>
        </w:rPr>
        <w:t>合同适用</w:t>
      </w:r>
      <w:r>
        <w:rPr>
          <w:rFonts w:ascii="宋体" w:hAnsi="宋体"/>
          <w:color w:val="000000"/>
          <w:sz w:val="24"/>
          <w14:textFill>
            <w14:solidFill>
              <w14:srgbClr w14:val="000000"/>
            </w14:solidFill>
          </w14:textFill>
        </w:rPr>
        <w:t>中华人民共和国法律。</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509" w:name="_Toc18540"/>
      <w:bookmarkStart w:id="510" w:name="_Toc4355"/>
      <w:bookmarkStart w:id="511" w:name="_Toc30599"/>
      <w:r>
        <w:rPr>
          <w:rFonts w:ascii="宋体" w:cs="宋体" w:hAnsi="宋体" w:hint="eastAsia"/>
          <w:b/>
          <w:color w:val="000000"/>
          <w:sz w:val="24"/>
          <w14:textFill>
            <w14:solidFill>
              <w14:srgbClr w14:val="000000"/>
            </w14:solidFill>
          </w14:textFill>
        </w:rPr>
        <w:t>2.18 计量单位</w:t>
      </w:r>
      <w:bookmarkEnd w:id="509"/>
      <w:bookmarkEnd w:id="510"/>
      <w:bookmarkEnd w:id="511"/>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除技术规范中另有规定外,合同的计量单位均使用国家法定计量单位。</w:t>
      </w:r>
    </w:p>
    <w:p>
      <w:pPr>
        <w:spacing w:line="560" w:lineRule="exact"/>
        <w:ind w:firstLineChars="200" w:firstLine="48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2.</w:t>
      </w:r>
      <w:r>
        <w:rPr>
          <w:rFonts w:ascii="宋体" w:hAnsi="宋体" w:hint="eastAsia"/>
          <w:b/>
          <w:color w:val="000000"/>
          <w:sz w:val="24"/>
          <w14:textFill>
            <w14:solidFill>
              <w14:srgbClr w14:val="000000"/>
            </w14:solidFill>
          </w14:textFill>
        </w:rPr>
        <w:t>19</w:t>
      </w:r>
      <w:r>
        <w:rPr>
          <w:rFonts w:ascii="宋体" w:hAnsi="宋体"/>
          <w:b/>
          <w:color w:val="000000"/>
          <w:sz w:val="24"/>
          <w14:textFill>
            <w14:solidFill>
              <w14:srgbClr w14:val="000000"/>
            </w14:solidFill>
          </w14:textFill>
        </w:rPr>
        <w:t>合同份数</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合同份数按</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规定</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每份均具有同等法律效力</w:t>
      </w:r>
      <w:r>
        <w:rPr>
          <w:rFonts w:ascii="宋体" w:hAnsi="宋体" w:hint="eastAsia"/>
          <w:color w:val="000000"/>
          <w:sz w:val="24"/>
          <w14:textFill>
            <w14:solidFill>
              <w14:srgbClr w14:val="000000"/>
            </w14:solidFill>
          </w14:textFill>
        </w:rPr>
        <w:t>。</w:t>
      </w:r>
    </w:p>
    <w:p>
      <w:pPr>
        <w:spacing w:line="360" w:lineRule="auto"/>
        <w:ind w:leftChars="-200" w:left="-420" w:rightChars="-200" w:right="-420" w:firstLineChars="200" w:firstLine="420"/>
        <w:jc w:val="center"/>
        <w:outlineLvl w:val="0"/>
        <w:rPr>
          <w:rFonts w:ascii="宋体" w:cs="宋体" w:hAnsi="宋体"/>
          <w:color w:val="000000"/>
          <w:sz w:val="24"/>
          <w14:textFill>
            <w14:solidFill>
              <w14:srgbClr w14:val="000000"/>
            </w14:solidFill>
          </w14:textFill>
        </w:rPr>
      </w:pPr>
      <w:r>
        <w:rPr>
          <w:rFonts w:ascii="宋体" w:cs="宋体" w:hAnsi="宋体" w:hint="eastAsia"/>
          <w:color w:val="000000"/>
          <w:kern w:val="0"/>
          <w14:textFill>
            <w14:solidFill>
              <w14:srgbClr w14:val="000000"/>
            </w14:solidFill>
          </w14:textFill>
        </w:rPr>
        <w:br w:type="page"/>
      </w:r>
    </w:p>
    <w:p>
      <w:pPr>
        <w:spacing w:line="360" w:lineRule="auto"/>
        <w:jc w:val="center"/>
        <w:outlineLvl w:val="0"/>
        <w:rPr>
          <w:rFonts w:ascii="宋体" w:cs="宋体" w:hAnsi="宋体"/>
          <w:b/>
          <w:color w:val="000000"/>
          <w:sz w:val="24"/>
          <w14:textFill>
            <w14:solidFill>
              <w14:srgbClr w14:val="000000"/>
            </w14:solidFill>
          </w14:textFill>
        </w:rPr>
      </w:pPr>
      <w:bookmarkStart w:id="512" w:name="_Toc331685784"/>
      <w:bookmarkEnd w:id="397"/>
      <w:bookmarkEnd w:id="398"/>
      <w:r>
        <w:rPr>
          <w:rFonts w:ascii="宋体" w:cs="宋体" w:hAnsi="宋体" w:hint="eastAsia"/>
          <w:b/>
          <w:color w:val="000000"/>
          <w:sz w:val="24"/>
          <w14:textFill>
            <w14:solidFill>
              <w14:srgbClr w14:val="000000"/>
            </w14:solidFill>
          </w14:textFill>
        </w:rPr>
        <w:t xml:space="preserve"> 第三部分  合同专用条款</w:t>
      </w:r>
    </w:p>
    <w:p>
      <w:pPr>
        <w:spacing w:line="560" w:lineRule="exact"/>
        <w:ind w:leftChars="-200" w:left="-420" w:rightChars="-200" w:right="-420"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jc w:val="left"/>
        <w:tblInd w:w="0" w:type="dxa"/>
        <w:tblW w:w="90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Look w:val="04A0" w:firstRow="1" w:lastRow="0" w:firstColumn="1" w:lastColumn="0" w:noHBand="0" w:noVBand="1"/>
      </w:tblPr>
      <w:tblGrid>
        <w:gridCol w:w="973"/>
        <w:gridCol w:w="8123"/>
      </w:tblGrid>
      <w:tr>
        <w:trPr>
          <w:trHeight w:val="391"/>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条款号</w:t>
            </w:r>
          </w:p>
        </w:tc>
        <w:tc>
          <w:tcPr>
            <w:tcW w:w="8123" w:type="dxa"/>
            <w:vAlign w:val="center"/>
          </w:tcPr>
          <w:p>
            <w:pPr>
              <w:keepNext w:val="0"/>
              <w:keepLines w:val="0"/>
              <w:pageBreakBefore w:val="0"/>
              <w:widowControl w:val="0"/>
              <w:kinsoku/>
              <w:wordWrap/>
              <w:overflowPunct/>
              <w:topLinePunct w:val="0"/>
              <w:autoSpaceDE/>
              <w:autoSpaceDN/>
              <w:spacing w:line="380" w:lineRule="exac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约定内容</w:t>
            </w:r>
          </w:p>
        </w:tc>
      </w:tr>
      <w:tr>
        <w:trPr>
          <w:trHeight w:val="401"/>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1.3.2</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服务工作量的计量方式为12个月。</w:t>
            </w:r>
          </w:p>
        </w:tc>
      </w:tr>
      <w:tr>
        <w:trPr>
          <w:trHeight w:val="1125"/>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1.4.2</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FF0000"/>
                <w:sz w:val="24"/>
              </w:rPr>
            </w:pPr>
            <w:r>
              <w:rPr>
                <w:rFonts w:ascii="宋体" w:cs="宋体" w:hAnsi="宋体" w:hint="eastAsia"/>
                <w:bCs/>
                <w:sz w:val="24"/>
              </w:rPr>
              <w:t>中标人在合同签订后7个工作日内，需向采购人提供合同总价1％的履约保证金或者由银行或者保险公司出具的履约期内持续有效的保函。合同履约完成后</w:t>
            </w:r>
            <w:r>
              <w:rPr>
                <w:rFonts w:ascii="宋体" w:cs="宋体" w:hAnsi="宋体"/>
                <w:bCs/>
                <w:sz w:val="24"/>
              </w:rPr>
              <w:t>7</w:t>
            </w:r>
            <w:r>
              <w:rPr>
                <w:rFonts w:ascii="宋体" w:cs="宋体" w:hAnsi="宋体" w:hint="eastAsia"/>
                <w:bCs/>
                <w:sz w:val="24"/>
              </w:rPr>
              <w:t>个工作日内无息退还履约保证金。</w:t>
            </w:r>
          </w:p>
        </w:tc>
      </w:tr>
      <w:tr>
        <w:trPr>
          <w:trHeight w:val="712"/>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1.5.1 </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FF0000"/>
                <w:sz w:val="24"/>
              </w:rPr>
            </w:pPr>
            <w:r>
              <w:rPr>
                <w:rFonts w:ascii="宋体" w:cs="宋体" w:hAnsi="宋体" w:hint="eastAsia"/>
                <w:bCs/>
                <w:sz w:val="24"/>
              </w:rPr>
              <w:t>采购人在合同生效以及具备实施条件后15个工作日内，向乙方支付合同总额20%的预付款。</w:t>
            </w:r>
          </w:p>
        </w:tc>
      </w:tr>
      <w:tr>
        <w:trPr>
          <w:trHeight w:val="461"/>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1.5.2</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FF0000"/>
                <w:sz w:val="24"/>
              </w:rPr>
            </w:pPr>
            <w:r>
              <w:rPr>
                <w:rFonts w:ascii="宋体" w:cs="宋体" w:hAnsi="宋体" w:hint="eastAsia"/>
                <w:bCs/>
                <w:sz w:val="24"/>
              </w:rPr>
              <w:t>预付款在第一季度服务款中扣除。</w:t>
            </w:r>
          </w:p>
        </w:tc>
      </w:tr>
      <w:tr>
        <w:trPr>
          <w:trHeight w:val="446"/>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1.5.3 </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FF0000"/>
                <w:sz w:val="24"/>
              </w:rPr>
            </w:pPr>
            <w:r>
              <w:rPr>
                <w:rFonts w:ascii="宋体" w:cs="宋体" w:hAnsi="宋体" w:hint="eastAsia"/>
                <w:bCs/>
                <w:sz w:val="24"/>
              </w:rPr>
              <w:t>无</w:t>
            </w:r>
          </w:p>
        </w:tc>
      </w:tr>
      <w:tr>
        <w:trPr>
          <w:trHeight w:val="1401"/>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1.6.2</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adjustRightInd w:val="0"/>
              <w:snapToGrid w:val="0"/>
              <w:spacing w:line="380" w:lineRule="exact"/>
              <w:rPr>
                <w:rFonts w:ascii="宋体" w:cs="宋体" w:hAnsi="宋体"/>
                <w:color w:val="FF0000"/>
                <w:sz w:val="24"/>
              </w:rPr>
            </w:pPr>
            <w:r>
              <w:rPr>
                <w:rFonts w:ascii="宋体" w:cs="宋体" w:hAnsi="宋体" w:hint="eastAsia"/>
                <w:bCs/>
                <w:sz w:val="24"/>
              </w:rPr>
              <w:t>合同一年一签，根据先服务后支付原则，分四次按季度平均支付服务费，采购人在收到中标人开具的正式发票后15个工作日内支付上季的服务费,当季考核不合格项在当季合同金额中扣除；第4季度的服务费在12月支付。</w:t>
            </w:r>
          </w:p>
        </w:tc>
      </w:tr>
      <w:tr>
        <w:trPr>
          <w:trHeight w:val="341"/>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1.7.1</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bCs/>
                <w:sz w:val="24"/>
              </w:rPr>
              <w:t>自</w:t>
            </w:r>
            <w:r>
              <w:rPr>
                <w:rFonts w:ascii="宋体" w:cs="宋体" w:hAnsi="宋体" w:hint="eastAsia"/>
                <w:bCs/>
                <w:sz w:val="24"/>
              </w:rPr>
              <w:t>签订合同之日起至2025年12月31日</w:t>
            </w:r>
          </w:p>
        </w:tc>
      </w:tr>
      <w:tr>
        <w:trPr>
          <w:trHeight w:val="440"/>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1.7.2</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lang w:val="en-US" w:eastAsia="zh-CN"/>
              </w:rPr>
              <w:t>温州市洞头区北岙街道昌盛南路</w:t>
            </w:r>
          </w:p>
        </w:tc>
      </w:tr>
      <w:tr>
        <w:trPr>
          <w:trHeight w:val="341"/>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1.7.3</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物业入驻服务</w:t>
            </w:r>
          </w:p>
        </w:tc>
      </w:tr>
      <w:tr>
        <w:trPr>
          <w:trHeight w:val="341"/>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1.7.4.1</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bCs/>
                <w:sz w:val="24"/>
              </w:rPr>
              <w:t>自</w:t>
            </w:r>
            <w:r>
              <w:rPr>
                <w:rFonts w:ascii="宋体" w:cs="宋体" w:hAnsi="宋体" w:hint="eastAsia"/>
                <w:bCs/>
                <w:sz w:val="24"/>
              </w:rPr>
              <w:t>签订合同之日起至2025年12月31日</w:t>
            </w:r>
          </w:p>
        </w:tc>
      </w:tr>
      <w:tr>
        <w:trPr>
          <w:trHeight w:val="371"/>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1.7.4.2</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en-US" w:eastAsia="zh-CN"/>
              </w:rPr>
              <w:t>温州市洞头区北岙街道昌盛南路</w:t>
            </w:r>
          </w:p>
        </w:tc>
      </w:tr>
      <w:tr>
        <w:trPr>
          <w:trHeight w:val="386"/>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1.7.4.3</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物业入驻服务</w:t>
            </w:r>
          </w:p>
        </w:tc>
      </w:tr>
      <w:tr>
        <w:trPr>
          <w:trHeight w:val="3892"/>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1.8.7</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①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  20  %；迟延履行的违约金计算数额达到前述最高限额之日起，甲方有权在要求乙方支付违约金的同时，书面通知乙方解除本合同；</w:t>
              <w:cr/>
              <w:t>②服务中涉及的货物，除不可抗力外，如果乙方没有按照本合同约定的期限、地点和方式交付货物，那么甲方可要求乙方支付违约金，违约金按每迟延交付货物一日的应交付而未交付货物价格的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cr/>
              <w:t>③除不可抗力外，如果甲方没有按照本合同约定的付款方式付款，那么乙方可要求甲方支付违约金，违约金按每迟延付款一日的应付而未付款的   0.05   %计算，最高限额为本合同总价的   20（可根据情况修改）   %；迟延付款的违约金计算数额达到前述最高限额之日起，乙方有权在要求甲方支付违约金的同时，书面通知甲方解除本合同；</w:t>
              <w:cr/>
              <w:t>④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cr/>
              <w:t>⑤除前述约定外，任何一方未能履行本合同约定的义务，对方当事人均有权要求继续履行、采取补救措施或者赔偿损失等，且对方当事人行使的任何权利救济方式均不视为其放弃了其他法定或者约定的权利救济方式；</w:t>
              <w:cr/>
              <w:t>⑥如果出现政府采购监督管理部门在处理投诉事项期间，书面通知甲方暂停采购活动的情形，或者询问或质疑事项可能影响中标或者成交结果的，导致甲方中止履行合同的情形，均不视为甲方违约。</w:t>
            </w:r>
          </w:p>
        </w:tc>
      </w:tr>
      <w:tr>
        <w:trPr>
          <w:trHeight w:val="88"/>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选择以下第2条款规定的方式解决。</w:t>
            </w:r>
          </w:p>
        </w:tc>
      </w:tr>
      <w:tr>
        <w:trPr>
          <w:trHeight w:val="88"/>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1.9.1</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无</w:t>
            </w:r>
          </w:p>
        </w:tc>
      </w:tr>
      <w:tr>
        <w:trPr>
          <w:trHeight w:val="88"/>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1.9.2</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向买方当地人民法院起诉</w:t>
            </w:r>
          </w:p>
        </w:tc>
      </w:tr>
      <w:tr>
        <w:trPr>
          <w:trHeight w:val="88"/>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2.3.2</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无</w:t>
            </w:r>
          </w:p>
        </w:tc>
      </w:tr>
      <w:tr>
        <w:trPr>
          <w:trHeight w:val="88"/>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5</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eastAsia="宋体" w:cs="宋体" w:hAnsi="宋体" w:hint="eastAsia"/>
                <w:color w:val="000000"/>
                <w:sz w:val="24"/>
                <w14:textFill>
                  <w14:solidFill>
                    <w14:srgbClr w14:val="000000"/>
                  </w14:solidFill>
                </w14:textFill>
              </w:rPr>
            </w:pPr>
            <w:r>
              <w:rPr>
                <w:rFonts w:ascii="宋体" w:cs="宋体" w:hAnsi="宋体" w:hint="eastAsia"/>
                <w:bCs/>
                <w:sz w:val="24"/>
              </w:rPr>
              <w:t>合同一年一签，根据先服务后支付原则，分四次按季度平均支付服务费，采购人在收到中标人开具的正式发票后15个工作日内支付上季的服务费,当季考核不合格项在当季合同金额中扣除；第4季度的服务费在12月支付。</w:t>
            </w:r>
          </w:p>
        </w:tc>
      </w:tr>
      <w:tr>
        <w:trPr>
          <w:trHeight w:val="88"/>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11</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一个月内</w:t>
            </w:r>
          </w:p>
        </w:tc>
      </w:tr>
      <w:tr>
        <w:trPr>
          <w:trHeight w:val="88"/>
        </w:trPr>
        <w:tc>
          <w:tcPr>
            <w:tcW w:w="973" w:type="dxa"/>
            <w:tcBorders>
              <w:left w:val="single" w:sz="4" w:space="0" w:color="auto"/>
            </w:tcBorders>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11.4</w:t>
            </w:r>
            <w:r>
              <w:rPr>
                <w:rFonts w:ascii="宋体" w:cs="宋体" w:hAnsi="宋体" w:hint="eastAsia"/>
                <w:color w:val="000000"/>
                <w:sz w:val="24"/>
                <w14:textFill>
                  <w14:solidFill>
                    <w14:srgbClr w14:val="000000"/>
                  </w14:solidFill>
                </w14:textFill>
              </w:rPr>
              <w:t xml:space="preserve"> </w:t>
            </w:r>
          </w:p>
        </w:tc>
        <w:tc>
          <w:tcPr>
            <w:tcW w:w="8123" w:type="dxa"/>
            <w:tcBorders>
              <w:left w:val="single" w:sz="6" w:space="0" w:color="auto"/>
            </w:tcBorders>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一个月内、一个月内</w:t>
            </w:r>
          </w:p>
        </w:tc>
      </w:tr>
      <w:tr>
        <w:trPr>
          <w:trHeight w:val="88"/>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15</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1</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乙方按照本合同考核的约定，定期提交服务报告，甲方按照考核细侧及《温州市政府采购履约验收办法》的约定进行服务履约中的定期考核及验收。</w:t>
            </w:r>
          </w:p>
        </w:tc>
      </w:tr>
      <w:tr>
        <w:trPr>
          <w:trHeight w:val="88"/>
        </w:trPr>
        <w:tc>
          <w:tcPr>
            <w:tcW w:w="973" w:type="dxa"/>
            <w:tcBorders>
              <w:left w:val="single" w:sz="4"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15</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p>
        </w:tc>
        <w:tc>
          <w:tcPr>
            <w:tcW w:w="8123" w:type="dxa"/>
            <w:tcBorders>
              <w:left w:val="single" w:sz="6" w:space="0" w:color="auto"/>
            </w:tcBorders>
            <w:vAlign w:val="center"/>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详见考核细则及《温州市政府采购履约验收办法》。</w:t>
            </w:r>
          </w:p>
        </w:tc>
      </w:tr>
      <w:tr>
        <w:trPr>
          <w:trHeight w:val="352"/>
        </w:trPr>
        <w:tc>
          <w:tcPr>
            <w:tcW w:w="973" w:type="dxa"/>
            <w:tcBorders>
              <w:left w:val="single" w:sz="4" w:space="0" w:color="auto"/>
            </w:tcBorders>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2.19</w:t>
            </w:r>
          </w:p>
        </w:tc>
        <w:tc>
          <w:tcPr>
            <w:tcW w:w="8123" w:type="dxa"/>
            <w:tcBorders>
              <w:left w:val="single" w:sz="6" w:space="0" w:color="auto"/>
            </w:tcBorders>
          </w:tcPr>
          <w:p>
            <w:pPr>
              <w:keepNext w:val="0"/>
              <w:keepLines w:val="0"/>
              <w:pageBreakBefore w:val="0"/>
              <w:widowControl w:val="0"/>
              <w:kinsoku/>
              <w:wordWrap/>
              <w:overflowPunct/>
              <w:topLinePunct w:val="0"/>
              <w:autoSpaceDE/>
              <w:autoSpaceDN/>
              <w:spacing w:line="380" w:lineRule="exac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本合同一式陆份，甲方肆份，乙方贰份，每份均具有同等法律效力。</w:t>
            </w:r>
          </w:p>
        </w:tc>
      </w:tr>
    </w:tbl>
    <w:p>
      <w:pPr>
        <w:spacing w:line="360" w:lineRule="auto"/>
        <w:ind w:leftChars="-200" w:left="-420" w:rightChars="-200" w:right="-420" w:firstLineChars="200" w:firstLine="480"/>
        <w:rPr>
          <w:rFonts w:ascii="宋体" w:cs="宋体" w:hAnsi="宋体"/>
          <w:color w:val="000000"/>
          <w:sz w:val="24"/>
          <w14:textFill>
            <w14:solidFill>
              <w14:srgbClr w14:val="000000"/>
            </w14:solidFill>
          </w14:textFill>
        </w:rPr>
      </w:pPr>
    </w:p>
    <w:p>
      <w:pPr>
        <w:rPr>
          <w:color w:val="000000"/>
          <w14:textFill>
            <w14:solidFill>
              <w14:srgbClr w14:val="000000"/>
            </w14:solidFill>
          </w14:textFill>
        </w:rPr>
      </w:pPr>
      <w:r>
        <w:rPr>
          <w:color w:val="000000"/>
          <w14:textFill>
            <w14:solidFill>
              <w14:srgbClr w14:val="000000"/>
            </w14:solidFill>
          </w14:textFill>
        </w:rPr>
        <w:br w:type="page"/>
      </w:r>
    </w:p>
    <w:p>
      <w:pPr>
        <w:rPr>
          <w:color w:val="000000"/>
          <w14:textFill>
            <w14:solidFill>
              <w14:srgbClr w14:val="000000"/>
            </w14:solidFill>
          </w14:textFill>
        </w:rPr>
      </w:pPr>
    </w:p>
    <w:p>
      <w:pPr>
        <w:widowControl/>
        <w:adjustRightInd/>
        <w:jc w:val="center"/>
        <w:rPr>
          <w:rFonts w:ascii="宋体" w:cs="宋体" w:hAnsi="宋体"/>
          <w:b/>
          <w:color w:val="000000"/>
          <w:sz w:val="36"/>
          <w:szCs w:val="20"/>
          <w14:textFill>
            <w14:solidFill>
              <w14:srgbClr w14:val="000000"/>
            </w14:solidFill>
          </w14:textFill>
        </w:rPr>
      </w:pPr>
      <w:bookmarkEnd w:id="512"/>
      <w:r>
        <w:rPr>
          <w:rFonts w:ascii="宋体" w:cs="宋体" w:hAnsi="宋体" w:hint="eastAsia"/>
          <w:b/>
          <w:color w:val="000000"/>
          <w:sz w:val="36"/>
          <w:szCs w:val="20"/>
          <w14:textFill>
            <w14:solidFill>
              <w14:srgbClr w14:val="000000"/>
            </w14:solidFill>
          </w14:textFill>
        </w:rPr>
        <w:t>第六部分 应提交的有关格式范例</w:t>
      </w:r>
    </w:p>
    <w:p>
      <w:pPr>
        <w:spacing w:line="360" w:lineRule="auto"/>
        <w:jc w:val="center"/>
        <w:outlineLvl w:val="0"/>
        <w:rPr>
          <w:rFonts w:ascii="宋体" w:cs="宋体" w:hAnsi="宋体" w:hint="eastAsia"/>
          <w:b/>
          <w:color w:val="000000"/>
          <w:kern w:val="0"/>
          <w:sz w:val="36"/>
          <w:szCs w:val="36"/>
          <w14:textFill>
            <w14:solidFill>
              <w14:srgbClr w14:val="000000"/>
            </w14:solidFill>
          </w14:textFill>
        </w:rPr>
      </w:pP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资格文件部分</w:t>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目录</w:t>
      </w:r>
    </w:p>
    <w:p>
      <w:pPr>
        <w:spacing w:line="360" w:lineRule="auto"/>
        <w:jc w:val="center"/>
        <w:outlineLvl w:val="0"/>
        <w:rPr>
          <w:rFonts w:ascii="宋体" w:cs="宋体" w:hAnsi="宋体"/>
          <w:b/>
          <w:color w:val="000000"/>
          <w:kern w:val="0"/>
          <w:sz w:val="36"/>
          <w:szCs w:val="36"/>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（1）符合参加政府采购活动应当具备的一般条件的承诺函……………（页码）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snapToGrid w:val="0"/>
          <w:color w:val="000000"/>
          <w:kern w:val="28"/>
          <w:sz w:val="24"/>
          <w:szCs w:val="20"/>
          <w14:textFill>
            <w14:solidFill>
              <w14:srgbClr w14:val="000000"/>
            </w14:solidFill>
          </w14:textFill>
        </w:rPr>
        <w:t>（2）联合协议</w:t>
      </w:r>
      <w:r>
        <w:rPr>
          <w:rFonts w:ascii="宋体" w:cs="宋体" w:hAnsi="宋体" w:hint="eastAsia"/>
          <w:color w:val="000000"/>
          <w:sz w:val="24"/>
          <w14:textFill>
            <w14:solidFill>
              <w14:srgbClr w14:val="000000"/>
            </w14:solidFill>
          </w14:textFill>
        </w:rPr>
        <w:t>………………………………………………………………（页码）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）落实政府采购政策需满足的资格要求………………………………（页码）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）本项目的特定资格要求………………………………………………（页码）</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80"/>
        <w:rPr>
          <w:rFonts w:ascii="宋体" w:cs="宋体" w:hAnsi="宋体"/>
          <w:color w:val="000000"/>
          <w:sz w:val="24"/>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rPr>
        <w:br w:type="page"/>
      </w:r>
      <w:r>
        <w:rPr>
          <w:rFonts w:ascii="宋体" w:cs="宋体" w:hAnsi="宋体" w:hint="eastAsia"/>
          <w:b/>
          <w:color w:val="000000"/>
          <w:kern w:val="0"/>
          <w:sz w:val="32"/>
          <w:szCs w:val="32"/>
          <w14:textFill>
            <w14:solidFill>
              <w14:srgbClr w14:val="000000"/>
            </w14:solidFill>
          </w14:textFill>
        </w:rPr>
        <w:t xml:space="preserve">  一、 符合参加政府采购活动应当具备的一般条件的承诺函</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温州市洞头区第一中学</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我方参与</w:t>
      </w:r>
      <w:r>
        <w:rPr>
          <w:rFonts w:ascii="宋体" w:cs="宋体" w:hAnsi="宋体" w:hint="eastAsia"/>
          <w:color w:val="000000"/>
          <w:sz w:val="24"/>
          <w:u w:val="single"/>
          <w14:textFill>
            <w14:solidFill>
              <w14:srgbClr w14:val="000000"/>
            </w14:solidFill>
          </w14:textFill>
          <w:lang w:eastAsia="zh-CN"/>
        </w:rPr>
        <w:t>温州市洞头区第一中学2025年度物业服务项目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Z-GB202412310033JJG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政府采购活动，郑重承诺：</w:t>
      </w:r>
    </w:p>
    <w:p>
      <w:pPr>
        <w:adjustRightInd w:val="0"/>
        <w:snapToGrid w:val="0"/>
        <w:spacing w:line="360" w:lineRule="auto"/>
        <w:ind w:firstLineChars="150" w:firstLine="3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（一）具备《中华人民共和国政府采购法》第二十二条第一款规定的条件：</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1、具有独立承担民事责任的能力；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2、具有良好的商业信誉和健全的财务会计制度； </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3、具有履行合同所必需的设备和专业技术能力；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4、有依法缴纳税收和社会保障资金的良好记录；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5、参加政府采购活动前三年内，在经营活动中没有重大违法记录；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6、具有法律、行政法规规定的其他条件。</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二）符合《中华人民共和国政府采购法》第二十二条规定的供应商资格要求及项目特定资格要求（如有）</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val="en-US" w:eastAsia="zh-CN"/>
        </w:rPr>
        <w:t>三</w:t>
      </w:r>
      <w:r>
        <w:rPr>
          <w:rFonts w:ascii="宋体" w:cs="宋体" w:hAnsi="宋体" w:hint="eastAsia"/>
          <w:color w:val="000000"/>
          <w:sz w:val="24"/>
          <w14:textFill>
            <w14:solidFill>
              <w14:srgbClr w14:val="000000"/>
            </w14:solidFill>
          </w14:textFill>
        </w:rPr>
        <w:t>）未被信用中国（www.creditchina.gov.cn)、中国政府采购网（www.ccgp.gov.cn）列入失信被执行人、重大税收违法案件当事人名单、政府采购严重违法失信行为记录名单。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val="en-US" w:eastAsia="zh-CN"/>
        </w:rPr>
        <w:t>四</w:t>
      </w:r>
      <w:r>
        <w:rPr>
          <w:rFonts w:ascii="宋体" w:cs="宋体" w:hAnsi="宋体" w:hint="eastAsia"/>
          <w:color w:val="000000"/>
          <w:sz w:val="24"/>
          <w14:textFill>
            <w14:solidFill>
              <w14:srgbClr w14:val="000000"/>
            </w14:solidFill>
          </w14:textFill>
        </w:rPr>
        <w:t>）不存在以下情况：</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1、单位负责人为同一人或者存在直接控股、管理关系的不同供应商参加同一合同项下的政府采购活动的；</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2、为采购项目提供整体设计、规范编制或者项目管理、监理、检测等服务后再参加该采购项目的其他采购活动的。</w:t>
      </w:r>
    </w:p>
    <w:p>
      <w:pPr>
        <w:adjustRightInd w:val="0"/>
        <w:snapToGrid w:val="0"/>
        <w:spacing w:line="360" w:lineRule="auto"/>
        <w:ind w:firstLineChars="2300" w:firstLine="552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投标人名称(电子签名)：</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日期</w:t>
      </w:r>
      <w:r>
        <w:rPr>
          <w:rFonts w:ascii="宋体" w:cs="宋体" w:hAnsi="宋体" w:hint="eastAsia"/>
          <w:color w:val="000000"/>
          <w:kern w:val="0"/>
          <w:sz w:val="24"/>
          <w14:textFill>
            <w14:solidFill>
              <w14:srgbClr w14:val="000000"/>
            </w14:solidFill>
          </w14:textFill>
        </w:rPr>
        <w:t xml:space="preserve">：  年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w:t>
      </w:r>
    </w:p>
    <w:p>
      <w:pPr>
        <w:adjustRightInd w:val="0"/>
        <w:snapToGrid w:val="0"/>
        <w:spacing w:line="360" w:lineRule="auto"/>
        <w:ind w:right="480" w:firstLineChars="200" w:firstLine="360"/>
        <w:jc w:val="left"/>
        <w:rPr>
          <w:rFonts w:ascii="宋体" w:eastAsia="宋体" w:cs="仿宋_GB2312" w:hAnsi="宋体" w:hint="eastAsia"/>
          <w:color w:val="000000"/>
          <w:sz w:val="18"/>
          <w:szCs w:val="18"/>
          <w14:textFill>
            <w14:solidFill>
              <w14:srgbClr w14:val="000000"/>
            </w14:solidFill>
          </w14:textFill>
        </w:rPr>
      </w:pPr>
    </w:p>
    <w:p>
      <w:pPr>
        <w:adjustRightInd w:val="0"/>
        <w:snapToGrid w:val="0"/>
        <w:spacing w:line="360" w:lineRule="auto"/>
        <w:ind w:right="480" w:firstLineChars="200" w:firstLine="360"/>
        <w:jc w:val="left"/>
        <w:rPr>
          <w:rFonts w:ascii="宋体" w:cs="宋体" w:hAnsi="宋体"/>
          <w:b/>
          <w:color w:val="000000"/>
          <w:kern w:val="0"/>
          <w:sz w:val="18"/>
          <w:szCs w:val="18"/>
          <w14:textFill>
            <w14:solidFill>
              <w14:srgbClr w14:val="000000"/>
            </w14:solidFill>
          </w14:textFill>
        </w:rPr>
      </w:pPr>
      <w:r>
        <w:rPr>
          <w:rFonts w:ascii="宋体" w:eastAsia="宋体" w:cs="仿宋_GB2312" w:hAnsi="宋体" w:hint="eastAsia"/>
          <w:color w:val="000000"/>
          <w:sz w:val="18"/>
          <w:szCs w:val="18"/>
          <w14:textFill>
            <w14:solidFill>
              <w14:srgbClr w14:val="000000"/>
            </w14:solidFill>
          </w14:textFill>
        </w:rPr>
        <w:t>注：根据《</w:t>
      </w:r>
      <w:r>
        <w:rPr>
          <w:rFonts w:ascii="宋体" w:eastAsia="宋体" w:cs="仿宋_GB2312" w:hAnsi="宋体"/>
          <w:color w:val="000000"/>
          <w:sz w:val="18"/>
          <w:szCs w:val="18"/>
          <w14:textFill>
            <w14:solidFill>
              <w14:srgbClr w14:val="000000"/>
            </w14:solidFill>
          </w14:textFill>
        </w:rPr>
        <w:t>关于规范政府采购供应商资格设定及资格审查的通知</w:t>
      </w:r>
      <w:r>
        <w:rPr>
          <w:rFonts w:ascii="宋体" w:eastAsia="宋体" w:cs="仿宋_GB2312" w:hAnsi="宋体" w:hint="eastAsia"/>
          <w:color w:val="000000"/>
          <w:sz w:val="18"/>
          <w:szCs w:val="18"/>
          <w14:textFill>
            <w14:solidFill>
              <w14:srgbClr w14:val="000000"/>
            </w14:solidFill>
          </w14:textFill>
        </w:rPr>
        <w:t>》（</w:t>
      </w:r>
      <w:r>
        <w:rPr>
          <w:rFonts w:ascii="宋体" w:eastAsia="宋体" w:cs="仿宋_GB2312" w:hAnsi="宋体"/>
          <w:color w:val="000000"/>
          <w:sz w:val="18"/>
          <w:szCs w:val="18"/>
          <w14:textFill>
            <w14:solidFill>
              <w14:srgbClr w14:val="000000"/>
            </w14:solidFill>
          </w14:textFill>
        </w:rPr>
        <w:t>浙财采监[2013]24号</w:t>
      </w:r>
      <w:r>
        <w:rPr>
          <w:rFonts w:ascii="宋体" w:eastAsia="宋体" w:cs="仿宋_GB2312" w:hAnsi="宋体" w:hint="eastAsia"/>
          <w:color w:val="000000"/>
          <w:sz w:val="18"/>
          <w:szCs w:val="18"/>
          <w14:textFill>
            <w14:solidFill>
              <w14:srgbClr w14:val="000000"/>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ascii="宋体" w:eastAsia="宋体" w:cs="仿宋_GB2312" w:hAnsi="宋体" w:hint="eastAsia"/>
          <w:b/>
          <w:color w:val="000000"/>
          <w:sz w:val="18"/>
          <w:szCs w:val="18"/>
          <w:u w:val="single"/>
          <w14:textFill>
            <w14:solidFill>
              <w14:srgbClr w14:val="000000"/>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widowControl/>
        <w:spacing w:line="360" w:lineRule="auto"/>
        <w:ind w:firstLineChars="200" w:firstLine="64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二、联合协议（如果有）</w:t>
      </w:r>
    </w:p>
    <w:p>
      <w:pPr>
        <w:widowControl/>
        <w:spacing w:line="360" w:lineRule="auto"/>
        <w:ind w:firstLineChars="200" w:firstLine="480"/>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[以联合体形式投标的，提供联合协议（附件5）；本项目不接受联合体投标或者投标人不以联合体形式投标的，则不需要提供）]</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pStyle w:val="67"/>
        <w:rPr>
          <w:color w:val="000000"/>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三、落实政府采购政策需满足的资格要求</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（根据招标公告落实政府采购政策需满足的资格要求选择提供相应的材料；未要求的，无需提供）</w:t>
      </w:r>
    </w:p>
    <w:p>
      <w:pPr>
        <w:adjustRightInd w:val="0"/>
        <w:snapToGrid w:val="0"/>
        <w:spacing w:before="50" w:after="50" w:line="360" w:lineRule="auto"/>
        <w:ind w:left="0" w:firstLineChars="200" w:firstLine="480"/>
        <w:jc w:val="left"/>
        <w:rPr>
          <w:rFonts w:ascii="宋体" w:cs="宋体" w:hAnsi="宋体" w:hint="eastAsia"/>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lang w:val="en-US" w:eastAsia="zh-CN"/>
        </w:rPr>
        <w:t>A.本项目</w:t>
      </w:r>
      <w:r>
        <w:rPr>
          <w:rFonts w:ascii="宋体" w:cs="宋体" w:hAnsi="宋体" w:hint="eastAsia"/>
          <w:b/>
          <w:bCs/>
          <w:color w:val="000000"/>
          <w:sz w:val="24"/>
          <w14:textFill>
            <w14:solidFill>
              <w14:srgbClr w14:val="000000"/>
            </w14:solidFill>
          </w14:textFill>
        </w:rPr>
        <w:t>专门面向中小企业，服务全部由符合政策要求的中小企业（或小微企业）承接</w:t>
      </w:r>
      <w:r>
        <w:rPr>
          <w:rFonts w:ascii="宋体" w:cs="宋体" w:hAnsi="宋体" w:hint="eastAsia"/>
          <w:b/>
          <w:bCs/>
          <w:color w:val="000000"/>
          <w:sz w:val="24"/>
          <w14:textFill>
            <w14:solidFill>
              <w14:srgbClr w14:val="000000"/>
            </w14:solidFill>
          </w14:textFill>
          <w:lang w:val="en-US" w:eastAsia="zh-CN"/>
        </w:rPr>
        <w:t>的</w:t>
      </w:r>
      <w:r>
        <w:rPr>
          <w:rFonts w:ascii="宋体" w:cs="宋体" w:hAnsi="宋体" w:hint="eastAsia"/>
          <w:b/>
          <w:bCs/>
          <w:color w:val="000000"/>
          <w:sz w:val="24"/>
          <w14:textFill>
            <w14:solidFill>
              <w14:srgbClr w14:val="000000"/>
            </w14:solidFill>
          </w14:textFill>
        </w:rPr>
        <w:t>，提供相应的中小企业声明函（附件7）</w:t>
      </w:r>
      <w:r>
        <w:rPr>
          <w:rFonts w:ascii="宋体" w:cs="宋体" w:hAnsi="宋体" w:hint="eastAsia"/>
          <w:color w:val="000000"/>
          <w:sz w:val="24"/>
          <w14:textFill>
            <w14:solidFill>
              <w14:srgbClr w14:val="000000"/>
            </w14:solidFill>
          </w14:textFill>
        </w:rPr>
        <w:t>。</w:t>
      </w:r>
    </w:p>
    <w:p>
      <w:pPr>
        <w:widowControl/>
        <w:spacing w:line="360" w:lineRule="auto"/>
        <w:ind w:firstLineChars="100" w:firstLine="210"/>
        <w:jc w:val="left"/>
        <w:rPr>
          <w:rFonts w:hint="eastAsia"/>
          <w:color w:val="000000"/>
          <w14:textFill>
            <w14:solidFill>
              <w14:srgbClr w14:val="000000"/>
            </w14:solidFill>
          </w14:textFill>
          <w:lang w:val="en-US" w:eastAsia="zh-CN"/>
        </w:rPr>
      </w:pPr>
    </w:p>
    <w:p>
      <w:pPr>
        <w:widowControl/>
        <w:spacing w:line="360" w:lineRule="auto"/>
        <w:ind w:firstLineChars="100" w:firstLine="210"/>
        <w:jc w:val="left"/>
        <w:rPr>
          <w:rFonts w:ascii="宋体" w:cs="宋体" w:hAnsi="宋体"/>
          <w:color w:val="000000"/>
          <w:sz w:val="24"/>
          <w14:textFill>
            <w14:solidFill>
              <w14:srgbClr w14:val="000000"/>
            </w14:solidFill>
          </w14:textFill>
        </w:rPr>
      </w:pPr>
      <w:r>
        <w:rPr>
          <w:rFonts w:hint="eastAsia"/>
          <w:color w:val="000000"/>
          <w14:textFill>
            <w14:solidFill>
              <w14:srgbClr w14:val="000000"/>
            </w14:solidFill>
          </w14:textFill>
          <w:lang w:val="en-US" w:eastAsia="zh-CN"/>
        </w:rPr>
        <w:t xml:space="preserve">  </w:t>
      </w:r>
      <w:r>
        <w:rPr>
          <w:rFonts w:ascii="宋体" w:cs="宋体" w:hAnsi="宋体" w:hint="eastAsia"/>
          <w:b/>
          <w:color w:val="000000"/>
          <w:sz w:val="24"/>
          <w14:textFill>
            <w14:solidFill>
              <w14:srgbClr w14:val="000000"/>
            </w14:solidFill>
          </w14:textFill>
        </w:rPr>
        <w:t>B.</w:t>
      </w:r>
      <w:r>
        <w:rPr>
          <w:rFonts w:ascii="宋体" w:cs="宋体" w:hAnsi="宋体" w:hint="eastAsia"/>
          <w:color w:val="000000"/>
          <w:sz w:val="24"/>
          <w14:textFill>
            <w14:solidFill>
              <w14:srgbClr w14:val="000000"/>
            </w14:solidFill>
          </w14:textFill>
        </w:rPr>
        <w:t>要求以联合体形式参加的，提供联合协议（附件</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）和中小企业声明函（附件</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），联合协议中中小企业合同金额应当达到招标公告载明的比例；如果供应商本身提供所有标的均由中小企业承接的，</w:t>
      </w:r>
      <w:r>
        <w:rPr>
          <w:rFonts w:ascii="宋体" w:cs="宋体" w:hAnsi="宋体" w:hint="eastAsia"/>
          <w:color w:val="000000"/>
          <w:spacing w:val="8"/>
          <w:kern w:val="0"/>
          <w:sz w:val="24"/>
          <w14:textFill>
            <w14:solidFill>
              <w14:srgbClr w14:val="000000"/>
            </w14:solidFill>
          </w14:textFill>
        </w:rPr>
        <w:t>并相应达到了前述比例要求，</w:t>
      </w:r>
      <w:r>
        <w:rPr>
          <w:rFonts w:ascii="宋体" w:cs="宋体" w:hAnsi="宋体" w:hint="eastAsia"/>
          <w:color w:val="000000"/>
          <w:sz w:val="24"/>
          <w14:textFill>
            <w14:solidFill>
              <w14:srgbClr w14:val="000000"/>
            </w14:solidFill>
          </w14:textFill>
        </w:rPr>
        <w:t>视同符合了资格条件，无需再与其他中小企业组成联合体参加政府采购活动，无需提供联合协议。</w:t>
      </w:r>
    </w:p>
    <w:p>
      <w:pPr>
        <w:adjustRightInd w:val="0"/>
        <w:snapToGrid w:val="0"/>
        <w:spacing w:before="50" w:after="50" w:line="360" w:lineRule="auto"/>
        <w:jc w:val="center"/>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C、</w:t>
      </w:r>
      <w:r>
        <w:rPr>
          <w:rFonts w:ascii="宋体" w:cs="宋体" w:hAnsi="宋体" w:hint="eastAsia"/>
          <w:color w:val="000000"/>
          <w:sz w:val="24"/>
          <w14:textFill>
            <w14:solidFill>
              <w14:srgbClr w14:val="000000"/>
            </w14:solidFill>
          </w14:textFill>
        </w:rPr>
        <w:t>要求合同分包的，提供分包意向协议（附件6）和中小企业声明函（附件</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），分包意向协议中中小企业合同金额应当达到招标公告载明的比例；如果供应商本身提供所有标的均由中小企业承接的，</w:t>
      </w:r>
      <w:r>
        <w:rPr>
          <w:rFonts w:ascii="宋体" w:cs="宋体" w:hAnsi="宋体" w:hint="eastAsia"/>
          <w:color w:val="000000"/>
          <w:spacing w:val="8"/>
          <w:kern w:val="0"/>
          <w:sz w:val="24"/>
          <w14:textFill>
            <w14:solidFill>
              <w14:srgbClr w14:val="000000"/>
            </w14:solidFill>
          </w14:textFill>
        </w:rPr>
        <w:t>并相应达到了前述比例要求，</w:t>
      </w:r>
      <w:r>
        <w:rPr>
          <w:rFonts w:ascii="宋体" w:cs="宋体" w:hAnsi="宋体" w:hint="eastAsia"/>
          <w:color w:val="000000"/>
          <w:sz w:val="24"/>
          <w14:textFill>
            <w14:solidFill>
              <w14:srgbClr w14:val="000000"/>
            </w14:solidFill>
          </w14:textFill>
        </w:rPr>
        <w:t>视同符合了资格条件，无需再向中小企业分包，无需提供分包意向协议。</w:t>
      </w:r>
    </w:p>
    <w:p>
      <w:pPr>
        <w:pStyle w:val="67"/>
        <w:rPr>
          <w:rFonts w:eastAsia="宋体"/>
          <w:color w:val="000000"/>
          <w14:textFill>
            <w14:solidFill>
              <w14:srgbClr w14:val="000000"/>
            </w14:solidFill>
          </w14:textFill>
          <w:lang w:val="en-US" w:eastAsia="zh-CN"/>
        </w:rPr>
      </w:pPr>
    </w:p>
    <w:p>
      <w:pPr>
        <w:pStyle w:val="67"/>
        <w:rPr>
          <w:rFonts w:ascii="宋体" w:cs="宋体" w:hAnsi="宋体"/>
          <w:b/>
          <w:color w:val="000000"/>
          <w:kern w:val="0"/>
          <w:sz w:val="32"/>
          <w:szCs w:val="32"/>
          <w14:textFill>
            <w14:solidFill>
              <w14:srgbClr w14:val="000000"/>
            </w14:solidFill>
          </w14:textFill>
        </w:rPr>
      </w:pPr>
    </w:p>
    <w:p>
      <w:pPr>
        <w:widowControl/>
        <w:spacing w:line="360" w:lineRule="auto"/>
        <w:ind w:left="15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四、本项目的特定资格要求</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（根据招标公告本项目的特定资格要求提供相应的材料；未要求的，无需提供）</w:t>
      </w:r>
    </w:p>
    <w:p>
      <w:pPr>
        <w:rPr>
          <w:rFonts w:ascii="宋体" w:cs="宋体" w:hAnsi="宋体"/>
          <w:color w:val="000000"/>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widowControl/>
        <w:adjustRightInd/>
        <w:jc w:val="left"/>
        <w:rPr>
          <w:rFonts w:ascii="宋体" w:cs="宋体" w:hAnsi="宋体"/>
          <w:b/>
          <w:color w:val="000000"/>
          <w:kern w:val="0"/>
          <w:sz w:val="36"/>
          <w:szCs w:val="36"/>
          <w14:textFill>
            <w14:solidFill>
              <w14:srgbClr w14:val="000000"/>
            </w14:solidFill>
          </w14:textFill>
        </w:rPr>
      </w:pPr>
      <w:r>
        <w:rPr>
          <w:rFonts w:ascii="宋体" w:cs="宋体" w:hAnsi="宋体"/>
          <w:b/>
          <w:color w:val="000000"/>
          <w:kern w:val="0"/>
          <w:sz w:val="36"/>
          <w:szCs w:val="36"/>
          <w14:textFill>
            <w14:solidFill>
              <w14:srgbClr w14:val="000000"/>
            </w14:solidFill>
          </w14:textFill>
        </w:rPr>
        <w:br w:type="page"/>
      </w:r>
    </w:p>
    <w:p>
      <w:pPr>
        <w:spacing w:line="360" w:lineRule="auto"/>
        <w:ind w:right="420" w:firstLineChars="1000" w:firstLine="360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商务技术文件部分</w:t>
      </w:r>
    </w:p>
    <w:p>
      <w:pPr>
        <w:spacing w:line="360" w:lineRule="auto"/>
        <w:jc w:val="center"/>
        <w:outlineLvl w:val="0"/>
        <w:rPr>
          <w:rFonts w:ascii="宋体" w:cs="宋体" w:hAnsi="宋体"/>
          <w:b/>
          <w:color w:val="000000"/>
          <w:kern w:val="0"/>
          <w:sz w:val="24"/>
          <w14:textFill>
            <w14:solidFill>
              <w14:srgbClr w14:val="000000"/>
            </w14:solidFill>
          </w14:textFill>
        </w:rPr>
      </w:pPr>
    </w:p>
    <w:p>
      <w:pPr>
        <w:spacing w:line="360" w:lineRule="auto"/>
        <w:jc w:val="center"/>
        <w:outlineLvl w:val="0"/>
        <w:rPr>
          <w:rFonts w:ascii="宋体" w:cs="宋体" w:hAnsi="宋体"/>
          <w:b/>
          <w:color w:val="000000"/>
          <w:kern w:val="0"/>
          <w:sz w:val="28"/>
          <w:szCs w:val="28"/>
          <w14:textFill>
            <w14:solidFill>
              <w14:srgbClr w14:val="000000"/>
            </w14:solidFill>
          </w14:textFill>
        </w:rPr>
      </w:pPr>
      <w:r>
        <w:rPr>
          <w:rFonts w:ascii="宋体" w:cs="宋体" w:hAnsi="宋体" w:hint="eastAsia"/>
          <w:b/>
          <w:color w:val="000000"/>
          <w:kern w:val="0"/>
          <w:sz w:val="28"/>
          <w:szCs w:val="28"/>
          <w14:textFill>
            <w14:solidFill>
              <w14:srgbClr w14:val="000000"/>
            </w14:solidFill>
          </w14:textFill>
        </w:rPr>
        <w:t>目录</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（1）投标函</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（2）授权委托书或法定代表人（单位负责人、自然人本人）身份证明</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w:t>
      </w:r>
      <w:r>
        <w:rPr>
          <w:rFonts w:ascii="宋体" w:cs="宋体" w:hAnsi="宋体" w:hint="eastAsia"/>
          <w:color w:val="000000"/>
          <w14:textFill>
            <w14:solidFill>
              <w14:srgbClr w14:val="000000"/>
            </w14:solidFill>
          </w14:textFill>
        </w:rPr>
        <w:t>…………………………………………………………………………（页码）</w:t>
      </w:r>
    </w:p>
    <w:p>
      <w:pPr>
        <w:adjustRightInd w:val="0"/>
        <w:snapToGrid w:val="0"/>
        <w:spacing w:line="360" w:lineRule="auto"/>
        <w:ind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8</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认为需要的其他文件资料或说明</w:t>
      </w:r>
      <w:r>
        <w:rPr>
          <w:rFonts w:ascii="宋体" w:cs="宋体" w:hAnsi="宋体" w:hint="eastAsia"/>
          <w:color w:val="000000"/>
          <w:sz w:val="24"/>
          <w14:textFill>
            <w14:solidFill>
              <w14:srgbClr w14:val="000000"/>
            </w14:solidFill>
          </w14:textFill>
        </w:rPr>
        <w:t>…………………………………………（</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lang w:val="zh-CN"/>
        </w:rPr>
        <w:t>）政府采购供应商廉洁自律承诺书</w:t>
      </w:r>
      <w:r>
        <w:rPr>
          <w:rFonts w:ascii="宋体" w:cs="宋体" w:hAnsi="宋体" w:hint="eastAsia"/>
          <w:color w:val="000000"/>
          <w14:textFill>
            <w14:solidFill>
              <w14:srgbClr w14:val="000000"/>
            </w14:solidFill>
          </w14:textFill>
        </w:rPr>
        <w:t>…………………………………………………（页码）</w:t>
      </w: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rPr>
          <w:rFonts w:ascii="宋体" w:cs="宋体" w:hAnsi="宋体"/>
          <w:b/>
          <w:color w:val="000000"/>
          <w:kern w:val="0"/>
          <w:sz w:val="32"/>
          <w:szCs w:val="32"/>
          <w14:textFill>
            <w14:solidFill>
              <w14:srgbClr w14:val="000000"/>
            </w14:solidFill>
          </w14:textFill>
          <w:lang w:val="zh-CN"/>
        </w:rPr>
      </w:pPr>
    </w:p>
    <w:p>
      <w:pPr>
        <w:widowControl/>
        <w:adjustRightInd/>
        <w:jc w:val="left"/>
        <w:rPr>
          <w:rFonts w:ascii="宋体" w:cs="宋体" w:hAnsi="宋体"/>
          <w:b/>
          <w:color w:val="000000"/>
          <w:kern w:val="0"/>
          <w:sz w:val="32"/>
          <w:szCs w:val="32"/>
          <w14:textFill>
            <w14:solidFill>
              <w14:srgbClr w14:val="000000"/>
            </w14:solidFill>
          </w14:textFill>
        </w:rPr>
      </w:pPr>
      <w:r>
        <w:rPr>
          <w:rFonts w:ascii="宋体" w:cs="宋体" w:hAnsi="宋体"/>
          <w:b/>
          <w:color w:val="000000"/>
          <w:kern w:val="0"/>
          <w:sz w:val="32"/>
          <w:szCs w:val="32"/>
          <w14:textFill>
            <w14:solidFill>
              <w14:srgbClr w14:val="000000"/>
            </w14:solidFill>
          </w14:textFill>
        </w:rPr>
        <w:br w:type="page"/>
      </w:r>
    </w:p>
    <w:p>
      <w:pPr>
        <w:adjustRightInd w:val="0"/>
        <w:snapToGrid w:val="0"/>
        <w:spacing w:line="360" w:lineRule="auto"/>
        <w:jc w:val="center"/>
        <w:outlineLvl w:val="0"/>
        <w:rPr>
          <w:rFonts w:ascii="宋体" w:cs="宋体" w:hAnsi="宋体"/>
          <w:b/>
          <w:color w:val="00000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一、投标</w:t>
      </w:r>
      <w:r>
        <w:rPr>
          <w:rFonts w:ascii="宋体" w:cs="宋体" w:hAnsi="宋体" w:hint="eastAsia"/>
          <w:b/>
          <w:color w:val="000000"/>
          <w:sz w:val="32"/>
          <w:szCs w:val="32"/>
          <w14:textFill>
            <w14:solidFill>
              <w14:srgbClr w14:val="000000"/>
            </w14:solidFill>
          </w14:textFill>
        </w:rPr>
        <w:t>函</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温州市洞头区第一中学</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我方参加你方组织的</w:t>
      </w:r>
      <w:r>
        <w:rPr>
          <w:rFonts w:ascii="宋体" w:cs="宋体" w:hAnsi="宋体" w:hint="eastAsia"/>
          <w:color w:val="000000"/>
          <w:sz w:val="24"/>
          <w:u w:val="single"/>
          <w14:textFill>
            <w14:solidFill>
              <w14:srgbClr w14:val="000000"/>
            </w14:solidFill>
          </w14:textFill>
          <w:lang w:eastAsia="zh-CN"/>
        </w:rPr>
        <w:t>温州市洞头区第一中学2025年度物业服务项目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Z-GB202412310033JJG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招标的有关活动，并对此项目进行投标。为此：</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1、我方承诺投标有效期从提交投标文件的截止之日起</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val="en-US" w:eastAsia="zh-CN"/>
        </w:rPr>
        <w:t>90</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天（不少于90天）</w:t>
      </w:r>
      <w:r>
        <w:rPr>
          <w:rFonts w:ascii="宋体" w:cs="宋体" w:hAnsi="宋体" w:hint="eastAsia"/>
          <w:color w:val="000000"/>
          <w14:textFill>
            <w14:solidFill>
              <w14:srgbClr w14:val="000000"/>
            </w14:solidFill>
          </w14:textFill>
        </w:rPr>
        <w:t>，</w:t>
      </w:r>
      <w:r>
        <w:rPr>
          <w:rFonts w:ascii="宋体" w:cs="宋体" w:hAnsi="宋体" w:hint="eastAsia"/>
          <w:color w:val="000000"/>
          <w:sz w:val="24"/>
          <w14:textFill>
            <w14:solidFill>
              <w14:srgbClr w14:val="000000"/>
            </w14:solidFill>
          </w14:textFill>
        </w:rPr>
        <w:t>本投标文件在投标有效期满之前均具有约束力。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2、我方的投标文件包括以下内容：</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2.1资格文件：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2.1.1承诺函；</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2.1.2</w:t>
      </w:r>
      <w:r>
        <w:rPr>
          <w:rFonts w:ascii="宋体" w:cs="宋体" w:hAnsi="宋体" w:hint="eastAsia"/>
          <w:snapToGrid w:val="0"/>
          <w:color w:val="000000"/>
          <w:kern w:val="28"/>
          <w:sz w:val="24"/>
          <w:szCs w:val="20"/>
          <w14:textFill>
            <w14:solidFill>
              <w14:srgbClr w14:val="000000"/>
            </w14:solidFill>
          </w14:textFill>
        </w:rPr>
        <w:t>联合协议</w:t>
      </w:r>
      <w:bookmarkStart w:id="513" w:name="_Hlk101257010"/>
      <w:r>
        <w:rPr>
          <w:rFonts w:ascii="宋体" w:cs="宋体" w:hAnsi="宋体" w:hint="eastAsia"/>
          <w:color w:val="000000"/>
          <w:sz w:val="24"/>
          <w14:textFill>
            <w14:solidFill>
              <w14:srgbClr w14:val="000000"/>
            </w14:solidFill>
          </w14:textFill>
        </w:rPr>
        <w:t>（如果有)</w:t>
      </w:r>
      <w:bookmarkEnd w:id="513"/>
      <w:r>
        <w:rPr>
          <w:rFonts w:ascii="宋体" w:cs="宋体" w:hAnsi="宋体" w:hint="eastAsia"/>
          <w:snapToGrid w:val="0"/>
          <w:color w:val="000000"/>
          <w:kern w:val="28"/>
          <w:sz w:val="24"/>
          <w:szCs w:val="20"/>
          <w14:textFill>
            <w14:solidFill>
              <w14:srgbClr w14:val="000000"/>
            </w14:solidFill>
          </w14:textFill>
        </w:rPr>
        <w:t>；</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.1.3</w:t>
      </w:r>
      <w:r>
        <w:rPr>
          <w:rFonts w:ascii="宋体" w:cs="宋体" w:hAnsi="宋体" w:hint="eastAsia"/>
          <w:color w:val="000000"/>
          <w:sz w:val="24"/>
          <w14:textFill>
            <w14:solidFill>
              <w14:srgbClr w14:val="000000"/>
            </w14:solidFill>
          </w14:textFill>
        </w:rPr>
        <w:t>落实政府采购政策需满足的资格要求</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提供</w:t>
      </w:r>
      <w:r>
        <w:rPr>
          <w:rFonts w:ascii="宋体" w:cs="宋体" w:hAnsi="宋体" w:hint="eastAsia"/>
          <w:color w:val="000000"/>
          <w:sz w:val="24"/>
          <w14:textFill>
            <w14:solidFill>
              <w14:srgbClr w14:val="000000"/>
            </w14:solidFill>
          </w14:textFill>
        </w:rPr>
        <w:t>中小企业声明函</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本项目的特定资格要求（如果有)。</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 xml:space="preserve"> </w:t>
      </w:r>
      <w:r>
        <w:rPr>
          <w:rFonts w:ascii="宋体" w:cs="宋体" w:hAnsi="宋体" w:hint="eastAsia"/>
          <w:color w:val="000000"/>
          <w:sz w:val="24"/>
          <w14:textFill>
            <w14:solidFill>
              <w14:srgbClr w14:val="000000"/>
            </w14:solidFill>
          </w14:textFill>
        </w:rPr>
        <w:t>商务技术</w:t>
      </w:r>
      <w:r>
        <w:rPr>
          <w:rFonts w:ascii="宋体" w:cs="宋体" w:hAnsi="宋体" w:hint="eastAsia"/>
          <w:color w:val="000000"/>
          <w:sz w:val="24"/>
          <w14:textFill>
            <w14:solidFill>
              <w14:srgbClr w14:val="000000"/>
            </w14:solidFill>
          </w14:textFill>
          <w:lang w:val="zh-CN"/>
        </w:rPr>
        <w:t>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2.2.1投标函；</w:t>
      </w:r>
      <w:r>
        <w:rPr>
          <w:rFonts w:ascii="宋体" w:cs="宋体" w:hAnsi="宋体" w:hint="eastAsia"/>
          <w:color w:val="000000"/>
          <w:sz w:val="24"/>
          <w14:textFill>
            <w14:solidFill>
              <w14:srgbClr w14:val="000000"/>
            </w14:solidFill>
          </w14:textFill>
          <w:lang w:val="zh-CN"/>
        </w:rPr>
        <w:t xml:space="preserve"> </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2.2.2授权委托书或法定代表人（单位负责人）身份证明；</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分包意向协议（如果有)；</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p>
    <w:p>
      <w:pPr>
        <w:adjustRightInd w:val="0"/>
        <w:snapToGrid w:val="0"/>
        <w:spacing w:line="360" w:lineRule="auto"/>
        <w:ind w:leftChars="200" w:left="420" w:firstLineChars="200"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p>
    <w:p>
      <w:pPr>
        <w:pStyle w:val="28"/>
        <w:rPr>
          <w:rFonts w:eastAsia="宋体"/>
          <w:color w:val="000000"/>
          <w14:textFill>
            <w14:solidFill>
              <w14:srgbClr w14:val="000000"/>
            </w14:solidFill>
          </w14:textFill>
          <w:lang w:val="en-US" w:eastAsia="zh-CN"/>
        </w:rPr>
      </w:pPr>
      <w:r>
        <w:rPr>
          <w:rFonts w:cs="宋体" w:hAnsi="宋体" w:hint="eastAsia"/>
          <w:color w:val="000000"/>
          <w:sz w:val="24"/>
          <w14:textFill>
            <w14:solidFill>
              <w14:srgbClr w14:val="000000"/>
            </w14:solidFill>
          </w14:textFill>
          <w:lang w:val="en-US" w:eastAsia="zh-CN"/>
        </w:rPr>
        <w:t xml:space="preserve">       2.2.8 投标人认为需要的其他文件资料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lang w:val="zh-CN"/>
        </w:rPr>
        <w:t>政府采购供应商廉洁自律承诺书；</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3报价文件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2.3.1开标一览表（报价表）；</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3、我方承诺除商务技术偏离表列出的偏离外，我方响应招标文件的全部要求。</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4、如我方中标，我方承诺：</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4.1在收到中标通知书后，在中标通知书规定的期限内与你方签订合同；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4.2在签订合同时不向你方提出附加条件；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4.3按照招标文件要求提交履约保证金；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4.4在合同约定的期限内完成合同规定的全部义务。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5、其他补充说明:</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360" w:lineRule="auto"/>
        <w:ind w:firstLineChars="1500" w:firstLine="3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投标人名称（电子签名）：                          </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日期：  年   月   日</w:t>
      </w:r>
    </w:p>
    <w:p>
      <w:pPr>
        <w:adjustRightInd w:val="0"/>
        <w:snapToGrid w:val="0"/>
        <w:spacing w:line="360" w:lineRule="auto"/>
        <w:ind w:leftChars="200" w:left="420" w:firstLineChars="1750" w:firstLine="4200"/>
        <w:rPr>
          <w:rFonts w:ascii="宋体" w:cs="宋体" w:hAnsi="宋体"/>
          <w:color w:val="000000"/>
          <w:kern w:val="0"/>
          <w:sz w:val="24"/>
          <w:u w:val="single"/>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pStyle w:val="78"/>
        <w:rPr>
          <w:rFonts w:ascii="宋体" w:cs="宋体" w:hAnsi="宋体"/>
          <w:b/>
          <w:color w:val="000000"/>
          <w:kern w:val="0"/>
          <w:sz w:val="32"/>
          <w:szCs w:val="32"/>
          <w14:textFill>
            <w14:solidFill>
              <w14:srgbClr w14:val="000000"/>
            </w14:solidFill>
          </w14:textFill>
        </w:rPr>
      </w:pPr>
    </w:p>
    <w:p>
      <w:pPr>
        <w:pStyle w:val="78"/>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hint="eastAsia"/>
          <w:b/>
          <w:color w:val="000000"/>
          <w:kern w:val="0"/>
          <w:sz w:val="32"/>
          <w:szCs w:val="32"/>
          <w14:textFill>
            <w14:solidFill>
              <w14:srgbClr w14:val="000000"/>
            </w14:solidFill>
          </w14:textFill>
          <w:lang w:val="zh-CN"/>
        </w:rPr>
      </w:pPr>
    </w:p>
    <w:p>
      <w:pPr>
        <w:jc w:val="center"/>
        <w:rPr>
          <w:rFonts w:ascii="宋体" w:cs="宋体" w:hAnsi="宋体"/>
          <w:b/>
          <w:color w:val="000000"/>
          <w:kern w:val="0"/>
          <w:sz w:val="32"/>
          <w:szCs w:val="32"/>
          <w14:textFill>
            <w14:solidFill>
              <w14:srgbClr w14:val="000000"/>
            </w14:solidFill>
          </w14:textFill>
          <w:lang w:val="zh-CN"/>
        </w:rPr>
      </w:pPr>
      <w:r>
        <w:rPr>
          <w:rFonts w:ascii="宋体" w:cs="宋体" w:hAnsi="宋体" w:hint="eastAsia"/>
          <w:b/>
          <w:color w:val="000000"/>
          <w:kern w:val="0"/>
          <w:sz w:val="32"/>
          <w:szCs w:val="32"/>
          <w14:textFill>
            <w14:solidFill>
              <w14:srgbClr w14:val="000000"/>
            </w14:solidFill>
          </w14:textFill>
          <w:lang w:val="zh-CN"/>
        </w:rPr>
        <w:t>二、授权委托书或法定代表人（单位负责人、自然人本人）身份证明</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ind w:firstLineChars="893" w:firstLine="2858"/>
        <w:rPr>
          <w:rFonts w:ascii="宋体" w:cs="宋体" w:hAnsi="宋体"/>
          <w:color w:val="000000"/>
          <w:u w:val="none"/>
          <w14:textFill>
            <w14:solidFill>
              <w14:srgbClr w14:val="000000"/>
            </w14:solidFill>
          </w14:textFill>
        </w:rPr>
      </w:pPr>
      <w:r>
        <w:rPr>
          <w:rFonts w:ascii="宋体" w:cs="宋体" w:hAnsi="宋体" w:hint="eastAsia"/>
          <w:b/>
          <w:color w:val="000000"/>
          <w:kern w:val="0"/>
          <w:sz w:val="32"/>
          <w:szCs w:val="32"/>
          <w:u w:val="none"/>
          <w14:textFill>
            <w14:solidFill>
              <w14:srgbClr w14:val="000000"/>
            </w14:solidFill>
          </w14:textFill>
          <w:lang w:val="zh-CN"/>
        </w:rPr>
        <w:t>授权委托书（适用于非联合体投标）</w:t>
      </w:r>
      <w:r>
        <w:rPr>
          <w:rFonts w:ascii="宋体" w:cs="宋体" w:hAnsi="宋体" w:hint="eastAsia"/>
          <w:color w:val="000000"/>
          <w:u w:val="none"/>
          <w14:textFill>
            <w14:solidFill>
              <w14:srgbClr w14:val="000000"/>
            </w14:solidFill>
          </w14:textFill>
        </w:rPr>
        <w:t xml:space="preserve">                               </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温州市洞头区第一中学</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djustRightInd w:val="0"/>
        <w:snapToGrid w:val="0"/>
        <w:spacing w:line="360" w:lineRule="auto"/>
        <w:ind w:firstLine="576"/>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现</w:t>
      </w:r>
      <w:r>
        <w:rPr>
          <w:rFonts w:ascii="宋体" w:cs="宋体" w:hAnsi="宋体" w:hint="eastAsia"/>
          <w:color w:val="000000"/>
          <w:kern w:val="0"/>
          <w:sz w:val="24"/>
          <w14:textFill>
            <w14:solidFill>
              <w14:srgbClr w14:val="000000"/>
            </w14:solidFill>
          </w14:textFill>
          <w:lang w:val="zh-CN"/>
        </w:rPr>
        <w:t>委托</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（姓名）为我方代理人（身份证号码：</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，手机：</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），以我方名义处理</w:t>
      </w:r>
      <w:r>
        <w:rPr>
          <w:rFonts w:ascii="宋体" w:cs="宋体" w:hAnsi="宋体" w:hint="eastAsia"/>
          <w:color w:val="000000"/>
          <w:sz w:val="24"/>
          <w:u w:val="single"/>
          <w14:textFill>
            <w14:solidFill>
              <w14:srgbClr w14:val="000000"/>
            </w14:solidFill>
          </w14:textFill>
          <w:lang w:eastAsia="zh-CN"/>
        </w:rPr>
        <w:t>温州市洞头区第一中学2025年度物业服务项目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Z-GB202412310033JJG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政府采购投标的一切事项，其法律后果由我方承担。</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委托期限</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自</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日起至</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日止。</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特此告知。</w:t>
      </w:r>
    </w:p>
    <w:p>
      <w:pPr>
        <w:adjustRightInd w:val="0"/>
        <w:snapToGrid w:val="0"/>
        <w:spacing w:line="360" w:lineRule="auto"/>
        <w:rPr>
          <w:rFonts w:ascii="宋体" w:cs="宋体" w:hAnsi="宋体" w:hint="eastAsia"/>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Chars="2500" w:firstLine="600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投标人名称(电子签名)：</w:t>
      </w:r>
    </w:p>
    <w:p>
      <w:pPr>
        <w:adjustRightInd w:val="0"/>
        <w:snapToGrid w:val="0"/>
        <w:spacing w:line="360" w:lineRule="auto"/>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签发日期：  年  月   日</w:t>
      </w:r>
    </w:p>
    <w:p>
      <w:pPr>
        <w:jc w:val="center"/>
        <w:rPr>
          <w:rFonts w:ascii="宋体" w:cs="宋体" w:hAnsi="宋体" w:hint="eastAsia"/>
          <w:b/>
          <w:color w:val="000000"/>
          <w:kern w:val="0"/>
          <w:sz w:val="32"/>
          <w:szCs w:val="32"/>
          <w14:textFill>
            <w14:solidFill>
              <w14:srgbClr w14:val="000000"/>
            </w14:solidFill>
          </w14:textFill>
          <w:lang w:val="zh-CN"/>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zh-CN"/>
        </w:rPr>
        <w:t xml:space="preserve">      </w:t>
      </w:r>
      <w:r>
        <w:rPr>
          <w:rFonts w:ascii="宋体" w:cs="宋体" w:hAnsi="宋体" w:hint="eastAsia"/>
          <w:b/>
          <w:color w:val="000000"/>
          <w:kern w:val="0"/>
          <w:sz w:val="32"/>
          <w:szCs w:val="32"/>
          <w14:textFill>
            <w14:solidFill>
              <w14:srgbClr w14:val="000000"/>
            </w14:solidFill>
          </w14:textFill>
        </w:rPr>
        <w:t xml:space="preserve"> </w:t>
      </w:r>
      <w:r>
        <w:rPr>
          <w:rFonts w:ascii="宋体" w:cs="宋体" w:hAnsi="宋体" w:hint="eastAsia"/>
          <w:b/>
          <w:color w:val="000000"/>
          <w:kern w:val="0"/>
          <w:sz w:val="32"/>
          <w:szCs w:val="32"/>
          <w14:textFill>
            <w14:solidFill>
              <w14:srgbClr w14:val="000000"/>
            </w14:solidFill>
          </w14:textFill>
          <w:lang w:val="zh-CN"/>
        </w:rPr>
        <w:t>授权委托书（适用于联合体投标）</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温州市洞头区第一中学</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djustRightInd w:val="0"/>
        <w:snapToGrid w:val="0"/>
        <w:spacing w:line="360" w:lineRule="auto"/>
        <w:ind w:firstLine="576"/>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现</w:t>
      </w:r>
      <w:r>
        <w:rPr>
          <w:rFonts w:ascii="宋体" w:cs="宋体" w:hAnsi="宋体" w:hint="eastAsia"/>
          <w:color w:val="000000"/>
          <w:kern w:val="0"/>
          <w:sz w:val="24"/>
          <w14:textFill>
            <w14:solidFill>
              <w14:srgbClr w14:val="000000"/>
            </w14:solidFill>
          </w14:textFill>
          <w:lang w:val="zh-CN"/>
        </w:rPr>
        <w:t>委托</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（姓名）为我方代理人（身份证号码：</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，手机：</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），以我方名义处理</w:t>
      </w:r>
      <w:r>
        <w:rPr>
          <w:rFonts w:ascii="宋体" w:cs="宋体" w:hAnsi="宋体" w:hint="eastAsia"/>
          <w:color w:val="000000"/>
          <w:sz w:val="24"/>
          <w:u w:val="single"/>
          <w14:textFill>
            <w14:solidFill>
              <w14:srgbClr w14:val="000000"/>
            </w14:solidFill>
          </w14:textFill>
          <w:lang w:eastAsia="zh-CN"/>
        </w:rPr>
        <w:t>温州市洞头区第一中学2025年度物业服务项目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Z-GB202412310033JJG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政府采购投标的一切事项，其法律后果由我方承担。</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委托期限</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自</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日起至</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日止。</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特此告知。</w:t>
      </w:r>
    </w:p>
    <w:p>
      <w:pPr>
        <w:rPr>
          <w:rFonts w:ascii="宋体" w:cs="宋体" w:hAnsi="宋体"/>
          <w:color w:val="000000"/>
          <w14:textFill>
            <w14:solidFill>
              <w14:srgbClr w14:val="000000"/>
            </w14:solidFill>
          </w14:textFill>
        </w:rPr>
      </w:pP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400" w:firstLine="5760"/>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hint="eastAsia"/>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zh-CN"/>
        </w:rPr>
        <w:t>法定代表人、单位负责人或自然人本人</w:t>
      </w:r>
      <w:r>
        <w:rPr>
          <w:rFonts w:ascii="宋体" w:cs="宋体" w:hAnsi="宋体" w:hint="eastAsia"/>
          <w:b/>
          <w:color w:val="000000"/>
          <w:sz w:val="30"/>
          <w:szCs w:val="30"/>
          <w14:textFill>
            <w14:solidFill>
              <w14:srgbClr w14:val="000000"/>
            </w14:solidFill>
          </w14:textFill>
        </w:rPr>
        <w:t>的身份证明（适用于法定代表人、单位负责人或者自然人本人代表投标人参加投标）</w:t>
      </w:r>
    </w:p>
    <w:p>
      <w:pPr>
        <w:pStyle w:val="134"/>
        <w:spacing w:line="360" w:lineRule="auto"/>
        <w:rPr>
          <w:rFonts w:cs="宋体" w:hAnsi="宋体"/>
          <w:bCs/>
          <w:color w:val="000000"/>
          <w:sz w:val="24"/>
          <w14:textFill>
            <w14:solidFill>
              <w14:srgbClr w14:val="000000"/>
            </w14:solidFill>
          </w14:textFill>
        </w:rPr>
      </w:pPr>
      <w:r>
        <w:rPr>
          <w:rFonts w:cs="宋体" w:hAnsi="宋体" w:hint="eastAsia"/>
          <w:bCs/>
          <w:color w:val="000000"/>
          <w:sz w:val="24"/>
          <w14:textFill>
            <w14:solidFill>
              <w14:srgbClr w14:val="000000"/>
            </w14:solidFill>
          </w14:textFill>
        </w:rPr>
        <w:t>身份证件扫描件：</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207"/>
      </w:tblGrid>
      <w:tr>
        <w:trPr>
          <w:trHeight w:val="4812"/>
        </w:trPr>
        <w:tc>
          <w:tcPr>
            <w:tcW w:w="9207" w:type="dxa"/>
          </w:tcPr>
          <w:p>
            <w:pPr>
              <w:pStyle w:val="134"/>
              <w:adjustRightInd w:val="0"/>
              <w:spacing w:line="360" w:lineRule="auto"/>
              <w:rPr>
                <w:rFonts w:cs="宋体" w:hAnsi="宋体"/>
                <w:bCs/>
                <w:color w:val="000000"/>
                <w:sz w:val="24"/>
                <w14:textFill>
                  <w14:solidFill>
                    <w14:srgbClr w14:val="000000"/>
                  </w14:solidFill>
                </w14:textFill>
              </w:rPr>
            </w:pPr>
            <w:r>
              <w:rPr>
                <w:rFonts w:cs="宋体" w:hAnsi="宋体" w:hint="eastAsia"/>
                <w:bCs/>
                <w:color w:val="000000"/>
                <w:sz w:val="24"/>
                <w14:textFill>
                  <w14:solidFill>
                    <w14:srgbClr w14:val="000000"/>
                  </w14:solidFill>
                </w14:textFill>
              </w:rPr>
              <w:t>正面：                                 反面：</w:t>
            </w:r>
          </w:p>
          <w:p>
            <w:pPr>
              <w:pStyle w:val="134"/>
              <w:adjustRightInd w:val="0"/>
              <w:spacing w:line="360" w:lineRule="auto"/>
              <w:rPr>
                <w:rFonts w:cs="宋体" w:hAnsi="宋体"/>
                <w:bCs/>
                <w:color w:val="000000"/>
                <w:sz w:val="24"/>
                <w14:textFill>
                  <w14:solidFill>
                    <w14:srgbClr w14:val="000000"/>
                  </w14:solidFill>
                </w14:textFill>
              </w:rPr>
            </w:pPr>
          </w:p>
        </w:tc>
      </w:tr>
    </w:tbl>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rPr>
          <w:rFonts w:ascii="宋体" w:cs="宋体" w:hAnsi="宋体"/>
          <w:b/>
          <w:color w:val="000000"/>
          <w:kern w:val="0"/>
          <w:sz w:val="32"/>
          <w:szCs w:val="32"/>
          <w14:textFill>
            <w14:solidFill>
              <w14:srgbClr w14:val="000000"/>
            </w14:solidFill>
          </w14:textFill>
        </w:rPr>
        <w:sectPr>
          <w:headerReference w:type="default" r:id="rId7"/>
          <w:headerReference w:type="first" r:id="rId8"/>
          <w:footerReference w:type="default" r:id="rId9"/>
          <w:footerReference w:type="first" r:id="rId10"/>
          <w:pgSz w:w="11906" w:h="16838"/>
          <w:pgMar w:top="1276" w:right="1418" w:bottom="1247" w:left="1418" w:header="851" w:footer="992" w:gutter="0"/>
          <w:cols w:num="1" w:space="720"/>
          <w:titlePg/>
          <w:docGrid w:linePitch="312" w:charSpace="0"/>
        </w:sectPr>
      </w:pPr>
    </w:p>
    <w:p>
      <w:pPr>
        <w:adjustRightInd w:val="0"/>
        <w:snapToGrid w:val="0"/>
        <w:spacing w:line="360" w:lineRule="auto"/>
        <w:ind w:firstLineChars="1100" w:firstLine="3520"/>
        <w:rPr>
          <w:rFonts w:ascii="宋体" w:cs="宋体" w:hAnsi="宋体" w:hint="eastAsia"/>
          <w:b/>
          <w:color w:val="000000"/>
          <w:kern w:val="0"/>
          <w:sz w:val="32"/>
          <w:szCs w:val="32"/>
          <w14:textFill>
            <w14:solidFill>
              <w14:srgbClr w14:val="000000"/>
            </w14:solidFill>
          </w14:textFill>
        </w:rPr>
      </w:pPr>
    </w:p>
    <w:p>
      <w:pPr>
        <w:adjustRightInd w:val="0"/>
        <w:snapToGrid w:val="0"/>
        <w:spacing w:line="360" w:lineRule="auto"/>
        <w:ind w:firstLineChars="1100" w:firstLine="3520"/>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三、分包意向协议（如果有）</w:t>
      </w:r>
    </w:p>
    <w:p>
      <w:pPr>
        <w:widowControl/>
        <w:spacing w:line="360" w:lineRule="auto"/>
        <w:ind w:firstLineChars="50" w:firstLine="12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中标后以分包方式履行合同的，提供分包意向协议(附件6</w:t>
      </w:r>
      <w:r>
        <w:rPr>
          <w:rFonts w:ascii="宋体" w:cs="宋体" w:hAnsi="宋体"/>
          <w:b/>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；采购人不同意分包或者投标人中标后不以分包方式履行合同的，则不需要提供。</w:t>
      </w:r>
      <w:r>
        <w:rPr>
          <w:rFonts w:ascii="宋体" w:cs="宋体" w:hAnsi="宋体" w:hint="eastAsia"/>
          <w:color w:val="000000"/>
          <w:sz w:val="24"/>
          <w14:textFill>
            <w14:solidFill>
              <w14:srgbClr w14:val="000000"/>
            </w14:solidFill>
          </w14:textFill>
        </w:rPr>
        <w:t>]</w:t>
      </w:r>
    </w:p>
    <w:p>
      <w:pPr>
        <w:adjustRightInd w:val="0"/>
        <w:snapToGrid w:val="0"/>
        <w:spacing w:line="360" w:lineRule="auto"/>
        <w:rPr>
          <w:rFonts w:ascii="宋体" w:cs="宋体" w:hAnsi="宋体"/>
          <w:color w:val="000000"/>
          <w:kern w:val="0"/>
          <w:sz w:val="24"/>
          <w14:textFill>
            <w14:solidFill>
              <w14:srgbClr w14:val="000000"/>
            </w14:solidFill>
          </w14:textFill>
        </w:rPr>
      </w:pPr>
    </w:p>
    <w:p>
      <w:pPr>
        <w:pStyle w:val="28"/>
        <w:rPr>
          <w:rFonts w:ascii="宋体" w:cs="宋体" w:hAnsi="宋体"/>
          <w:color w:val="000000"/>
          <w:kern w:val="0"/>
          <w:sz w:val="24"/>
          <w14:textFill>
            <w14:solidFill>
              <w14:srgbClr w14:val="000000"/>
            </w14:solidFill>
          </w14:textFill>
        </w:rPr>
      </w:pPr>
    </w:p>
    <w:p>
      <w:pPr>
        <w:rPr>
          <w:color w:val="000000"/>
          <w14:textFill>
            <w14:solidFill>
              <w14:srgbClr w14:val="000000"/>
            </w14:solidFill>
          </w14:textFill>
        </w:rPr>
      </w:pPr>
    </w:p>
    <w:p>
      <w:pPr>
        <w:rPr>
          <w:color w:val="000000"/>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四、符合性审查资料</w:t>
      </w:r>
    </w:p>
    <w:p>
      <w:pPr>
        <w:jc w:val="center"/>
        <w:rPr>
          <w:rFonts w:ascii="宋体" w:cs="宋体" w:hAnsi="宋体"/>
          <w:b/>
          <w:color w:val="000000"/>
          <w:kern w:val="0"/>
          <w:sz w:val="32"/>
          <w:szCs w:val="32"/>
          <w14:textFill>
            <w14:solidFill>
              <w14:srgbClr w14:val="000000"/>
            </w14:solidFill>
          </w14:textFill>
        </w:rPr>
      </w:pPr>
    </w:p>
    <w:tbl>
      <w:tblPr>
        <w:jc w:val="left"/>
        <w:tblInd w:w="0" w:type="dx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46"/>
        <w:gridCol w:w="4991"/>
        <w:gridCol w:w="2551"/>
        <w:gridCol w:w="1418"/>
      </w:tblGrid>
      <w:tr>
        <w:trPr>
          <w:trHeight w:val="882"/>
        </w:trPr>
        <w:tc>
          <w:tcPr>
            <w:tcW w:w="646"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4991"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实质性要求</w:t>
            </w:r>
          </w:p>
        </w:tc>
        <w:tc>
          <w:tcPr>
            <w:tcW w:w="2551"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需要提供的符合性审查资料</w:t>
            </w:r>
          </w:p>
        </w:tc>
        <w:tc>
          <w:tcPr>
            <w:tcW w:w="1418"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投标文件中的</w:t>
            </w:r>
          </w:p>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页码位置</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投标文件按照招标文件要求</w:t>
            </w:r>
            <w:r>
              <w:rPr>
                <w:rFonts w:ascii="宋体" w:cs="宋体" w:hAnsi="宋体" w:hint="eastAsia"/>
                <w:color w:val="000000"/>
                <w:sz w:val="24"/>
                <w14:textFill>
                  <w14:solidFill>
                    <w14:srgbClr w14:val="000000"/>
                  </w14:solidFill>
                </w14:textFill>
                <w:lang w:val="en-US" w:eastAsia="zh-CN"/>
              </w:rPr>
              <w:t>需</w:t>
            </w:r>
            <w:r>
              <w:rPr>
                <w:rFonts w:ascii="宋体" w:cs="宋体" w:hAnsi="宋体" w:hint="eastAsia"/>
                <w:color w:val="000000"/>
                <w:sz w:val="24"/>
                <w14:textFill>
                  <w14:solidFill>
                    <w14:srgbClr w14:val="000000"/>
                  </w14:solidFill>
                </w14:textFill>
              </w:rPr>
              <w:t>签署、盖章</w:t>
            </w:r>
            <w:r>
              <w:rPr>
                <w:rFonts w:ascii="宋体" w:cs="宋体" w:hAnsi="宋体" w:hint="eastAsia"/>
                <w:color w:val="000000"/>
                <w:sz w:val="24"/>
                <w14:textFill>
                  <w14:solidFill>
                    <w14:srgbClr w14:val="000000"/>
                  </w14:solidFill>
                </w14:textFill>
                <w:lang w:val="en-US" w:eastAsia="zh-CN"/>
              </w:rPr>
              <w:t>的</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如</w:t>
            </w:r>
            <w:r>
              <w:rPr>
                <w:rFonts w:ascii="宋体" w:cs="宋体" w:hAnsi="宋体" w:hint="eastAsia"/>
                <w:color w:val="000000"/>
                <w:sz w:val="24"/>
                <w14:textFill>
                  <w14:solidFill>
                    <w14:srgbClr w14:val="000000"/>
                  </w14:solidFill>
                </w14:textFill>
              </w:rPr>
              <w:t>法人授权委托书、廉洁自律承诺书</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投标标的清单等</w:t>
            </w:r>
            <w:r>
              <w:rPr>
                <w:rFonts w:ascii="宋体" w:cs="宋体" w:hAnsi="宋体" w:hint="eastAsia"/>
                <w:color w:val="000000"/>
                <w:sz w:val="24"/>
                <w14:textFill>
                  <w14:solidFill>
                    <w14:srgbClr w14:val="000000"/>
                  </w14:solidFill>
                </w14:textFill>
              </w:rPr>
              <w:t>）</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需要使用电子签名或者签字盖章的投标文件的组成部分</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rPr>
              <w:t>法人授权委托书、廉洁自律承诺书</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投标标的清单等</w:t>
            </w:r>
            <w:r>
              <w:rPr>
                <w:rFonts w:ascii="宋体" w:cs="宋体" w:hAnsi="宋体" w:hint="eastAsia"/>
                <w:color w:val="000000"/>
                <w:sz w:val="24"/>
                <w14:textFill>
                  <w14:solidFill>
                    <w14:srgbClr w14:val="000000"/>
                  </w14:solidFill>
                </w14:textFill>
              </w:rPr>
              <w:t>是否均已签署、盖章）</w:t>
            </w:r>
          </w:p>
        </w:tc>
        <w:tc>
          <w:tcPr>
            <w:tcW w:w="1418" w:type="dxa"/>
            <w:tcBorders>
              <w:left w:val="single" w:sz="4" w:space="0" w:color="auto"/>
            </w:tcBorders>
          </w:tcPr>
          <w:p>
            <w:pPr>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见投标文件</w:t>
            </w:r>
          </w:p>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投标文件中承诺的投标有效期不少于招标文件中载明的投标有效期。</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投标函</w:t>
            </w:r>
          </w:p>
        </w:tc>
        <w:tc>
          <w:tcPr>
            <w:tcW w:w="1418" w:type="dxa"/>
            <w:tcBorders>
              <w:left w:val="single" w:sz="4" w:space="0" w:color="auto"/>
            </w:tcBorders>
          </w:tcPr>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见投标文件第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投标文件满足招标文件第三部分采购需求参数里的其它实质性要求（如有）。</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提供招标文件需求参数里的其它实质性要求相应的材料（“▲且加下线部分”系指实质性要求条款，招标文件无其它实质性要求的，无需提供）</w:t>
            </w:r>
          </w:p>
        </w:tc>
        <w:tc>
          <w:tcPr>
            <w:tcW w:w="1418" w:type="dxa"/>
            <w:tcBorders>
              <w:left w:val="single" w:sz="4" w:space="0" w:color="auto"/>
            </w:tcBorders>
          </w:tcPr>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见投标文件第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bl>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 xml:space="preserve">            </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color w:val="000000"/>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五、评标标准相应的商务技术资料</w:t>
      </w:r>
    </w:p>
    <w:p>
      <w:pPr>
        <w:adjustRightInd w:val="0"/>
        <w:snapToGrid w:val="0"/>
        <w:spacing w:line="360" w:lineRule="auto"/>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（按招标文件第四部分评标办法前附表中“投标文件中评标标准相应的商务技术资料目录”提供资料。）</w:t>
      </w:r>
      <w:r>
        <w:rPr>
          <w:rFonts w:ascii="宋体" w:cs="宋体" w:hAnsi="宋体" w:hint="eastAsia"/>
          <w:b/>
          <w:color w:val="000000"/>
          <w:sz w:val="24"/>
          <w14:textFill>
            <w14:solidFill>
              <w14:srgbClr w14:val="000000"/>
            </w14:solidFill>
          </w14:textFill>
          <w:lang w:eastAsia="zh-CN"/>
        </w:rPr>
        <w:t>【</w:t>
      </w:r>
      <w:r>
        <w:rPr>
          <w:rFonts w:ascii="宋体" w:cs="宋体" w:hAnsi="宋体" w:hint="eastAsia"/>
          <w:b/>
          <w:color w:val="000000"/>
          <w:sz w:val="24"/>
          <w14:textFill>
            <w14:solidFill>
              <w14:srgbClr w14:val="000000"/>
            </w14:solidFill>
          </w14:textFill>
          <w:lang w:val="en-US" w:eastAsia="zh-CN"/>
        </w:rPr>
        <w:t>格式自拟</w:t>
      </w:r>
      <w:r>
        <w:rPr>
          <w:rFonts w:ascii="宋体" w:cs="宋体" w:hAnsi="宋体" w:hint="eastAsia"/>
          <w:b/>
          <w:color w:val="000000"/>
          <w:sz w:val="24"/>
          <w14:textFill>
            <w14:solidFill>
              <w14:srgbClr w14:val="000000"/>
            </w14:solidFill>
          </w14:textFill>
          <w:lang w:eastAsia="zh-CN"/>
        </w:rPr>
        <w:t>】</w:t>
      </w:r>
    </w:p>
    <w:p>
      <w:pPr>
        <w:ind w:firstLineChars="900" w:firstLine="2880"/>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六、投标标的清单</w:t>
      </w:r>
    </w:p>
    <w:tbl>
      <w:tblPr>
        <w:jc w:val="cente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37"/>
        <w:gridCol w:w="1369"/>
        <w:gridCol w:w="1114"/>
        <w:gridCol w:w="1260"/>
        <w:gridCol w:w="2775"/>
        <w:gridCol w:w="930"/>
        <w:gridCol w:w="1526"/>
      </w:tblGrid>
      <w:tr>
        <w:trPr>
          <w:trHeight w:val="77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36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名称</w:t>
            </w:r>
          </w:p>
        </w:tc>
        <w:tc>
          <w:tcPr>
            <w:tcW w:w="1114" w:type="dxa"/>
            <w:tcBorders>
              <w:top w:val="single" w:sz="4" w:space="0" w:color="auto"/>
              <w:left w:val="single" w:sz="4" w:space="0" w:color="auto"/>
              <w:bottom w:val="single" w:sz="4" w:space="0" w:color="auto"/>
              <w:right w:val="single" w:sz="4" w:space="0" w:color="auto"/>
            </w:tcBorders>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备注（如果有）</w:t>
            </w:r>
          </w:p>
          <w:p>
            <w:pPr>
              <w:spacing w:line="360" w:lineRule="auto"/>
              <w:jc w:val="center"/>
              <w:rPr>
                <w:rFonts w:ascii="宋体" w:cs="宋体" w:hAnsi="宋体"/>
                <w:b/>
                <w:color w:val="000000"/>
                <w:sz w:val="24"/>
                <w14:textFill>
                  <w14:solidFill>
                    <w14:srgbClr w14:val="000000"/>
                  </w14:solidFill>
                </w14:textFill>
              </w:rPr>
            </w:pPr>
          </w:p>
        </w:tc>
      </w:tr>
      <w:tr>
        <w:trPr>
          <w:trHeight w:val="441"/>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bl>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djustRightInd w:val="0"/>
        <w:snapToGrid w:val="0"/>
        <w:spacing w:line="360" w:lineRule="auto"/>
        <w:ind w:firstLine="576"/>
        <w:jc w:val="center"/>
        <w:rPr>
          <w:rFonts w:ascii="宋体" w:cs="宋体" w:hAnsi="宋体" w:hint="eastAsia"/>
          <w:color w:val="000000"/>
          <w:kern w:val="0"/>
          <w:sz w:val="24"/>
          <w14:textFill>
            <w14:solidFill>
              <w14:srgbClr w14:val="000000"/>
            </w14:solidFill>
          </w14:textFill>
          <w:lang w:val="zh-CN"/>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pStyle w:val="28"/>
        <w:rPr>
          <w:color w:val="000000"/>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七、商务技术偏离表</w:t>
      </w:r>
    </w:p>
    <w:tbl>
      <w:tblPr>
        <w:jc w:val="left"/>
        <w:tblInd w:w="0" w:type="dxa"/>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959"/>
        <w:gridCol w:w="3683"/>
        <w:gridCol w:w="3546"/>
        <w:gridCol w:w="1276"/>
      </w:tblGrid>
      <w:tr>
        <w:tc>
          <w:tcPr>
            <w:tcW w:w="959"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序号</w:t>
            </w:r>
          </w:p>
        </w:tc>
        <w:tc>
          <w:tcPr>
            <w:tcW w:w="3683"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招标文件章节及具体内容</w:t>
            </w:r>
          </w:p>
        </w:tc>
        <w:tc>
          <w:tcPr>
            <w:tcW w:w="3546"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投标文件章节及具体内容</w:t>
            </w:r>
          </w:p>
        </w:tc>
        <w:tc>
          <w:tcPr>
            <w:tcW w:w="1276"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偏离说明</w:t>
            </w: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bl>
    <w:p>
      <w:pPr>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投标人保证：除商务技术偏离表列出的偏离外，投标人响应招标文件的全部要求</w:t>
      </w:r>
    </w:p>
    <w:p>
      <w:pPr>
        <w:spacing w:line="360" w:lineRule="auto"/>
        <w:ind w:right="42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numPr>
          <w:ilvl w:val="0"/>
          <w:numId w:val="6"/>
        </w:numPr>
        <w:spacing w:line="380" w:lineRule="exact"/>
        <w:rPr>
          <w:rFonts w:ascii="楷体" w:eastAsia="楷体" w:cs="Arial" w:hAnsi="楷体" w:hint="eastAsia"/>
          <w:b w:val="0"/>
          <w:bCs w:val="0"/>
          <w:color w:val="000000"/>
          <w:sz w:val="24"/>
          <w:u w:val="single"/>
          <w14:textFill>
            <w14:solidFill>
              <w14:srgbClr w14:val="000000"/>
            </w14:solidFill>
          </w14:textFill>
          <w:highlight w:val="none"/>
        </w:rPr>
      </w:pPr>
      <w:r>
        <w:rPr>
          <w:rFonts w:ascii="宋体" w:cs="宋体" w:hAnsi="宋体" w:hint="eastAsia"/>
          <w:b w:val="0"/>
          <w:bCs w:val="0"/>
          <w:color w:val="000000"/>
          <w:kern w:val="0"/>
          <w:sz w:val="24"/>
          <w:u w:val="single"/>
          <w14:textFill>
            <w14:solidFill>
              <w14:srgbClr w14:val="000000"/>
            </w14:solidFill>
          </w14:textFill>
        </w:rPr>
        <w:t>▲</w:t>
      </w:r>
      <w:r>
        <w:rPr>
          <w:rFonts w:ascii="楷体" w:eastAsia="楷体" w:cs="Arial" w:hAnsi="楷体" w:hint="eastAsia"/>
          <w:b w:val="0"/>
          <w:bCs w:val="0"/>
          <w:color w:val="000000"/>
          <w:sz w:val="24"/>
          <w:u w:val="single"/>
          <w14:textFill>
            <w14:solidFill>
              <w14:srgbClr w14:val="000000"/>
            </w14:solidFill>
          </w14:textFill>
          <w:highlight w:val="none"/>
        </w:rPr>
        <w:t>没有填写此表视为完全满足招标文件的</w:t>
      </w:r>
      <w:r>
        <w:rPr>
          <w:rFonts w:ascii="楷体" w:eastAsia="楷体" w:cs="Arial" w:hAnsi="楷体" w:hint="eastAsia"/>
          <w:b w:val="0"/>
          <w:bCs w:val="0"/>
          <w:color w:val="000000"/>
          <w:sz w:val="24"/>
          <w:u w:val="single"/>
          <w14:textFill>
            <w14:solidFill>
              <w14:srgbClr w14:val="000000"/>
            </w14:solidFill>
          </w14:textFill>
          <w:lang w:val="en-US" w:eastAsia="zh-CN"/>
          <w:highlight w:val="none"/>
        </w:rPr>
        <w:t>全部</w:t>
      </w:r>
      <w:r>
        <w:rPr>
          <w:rFonts w:ascii="楷体" w:eastAsia="楷体" w:cs="Arial" w:hAnsi="楷体" w:hint="eastAsia"/>
          <w:b w:val="0"/>
          <w:bCs w:val="0"/>
          <w:color w:val="000000"/>
          <w:sz w:val="24"/>
          <w:u w:val="single"/>
          <w14:textFill>
            <w14:solidFill>
              <w14:srgbClr w14:val="000000"/>
            </w14:solidFill>
          </w14:textFill>
          <w:highlight w:val="none"/>
        </w:rPr>
        <w:t>要求；</w:t>
      </w:r>
      <w:r>
        <w:rPr>
          <w:rFonts w:ascii="楷体" w:eastAsia="楷体" w:cs="Arial" w:hAnsi="楷体" w:hint="eastAsia"/>
          <w:b w:val="0"/>
          <w:bCs w:val="0"/>
          <w:color w:val="000000"/>
          <w:sz w:val="24"/>
          <w:u w:val="single"/>
          <w14:textFill>
            <w14:solidFill>
              <w14:srgbClr w14:val="000000"/>
            </w14:solidFill>
          </w14:textFill>
          <w:lang w:eastAsia="zh-CN"/>
          <w:highlight w:val="none"/>
        </w:rPr>
        <w:t>（</w:t>
      </w:r>
      <w:r>
        <w:rPr>
          <w:rFonts w:ascii="楷体" w:eastAsia="楷体" w:cs="Arial" w:hAnsi="楷体" w:hint="eastAsia"/>
          <w:b w:val="0"/>
          <w:bCs w:val="0"/>
          <w:color w:val="000000"/>
          <w:sz w:val="24"/>
          <w:u w:val="single"/>
          <w14:textFill>
            <w14:solidFill>
              <w14:srgbClr w14:val="000000"/>
            </w14:solidFill>
          </w14:textFill>
          <w:lang w:val="en-US" w:eastAsia="zh-CN"/>
          <w:highlight w:val="none"/>
        </w:rPr>
        <w:t>必须提供</w:t>
      </w:r>
      <w:r>
        <w:rPr>
          <w:rFonts w:ascii="楷体" w:eastAsia="楷体" w:cs="Arial" w:hAnsi="楷体" w:hint="eastAsia"/>
          <w:b w:val="0"/>
          <w:bCs w:val="0"/>
          <w:color w:val="000000"/>
          <w:sz w:val="24"/>
          <w:u w:val="single"/>
          <w14:textFill>
            <w14:solidFill>
              <w14:srgbClr w14:val="000000"/>
            </w14:solidFill>
          </w14:textFill>
          <w:lang w:eastAsia="zh-CN"/>
          <w:highlight w:val="none"/>
        </w:rPr>
        <w:t>）</w:t>
      </w:r>
    </w:p>
    <w:p>
      <w:pPr>
        <w:numPr>
          <w:ilvl w:val="0"/>
          <w:numId w:val="6"/>
        </w:numPr>
        <w:spacing w:line="380" w:lineRule="exact"/>
        <w:rPr>
          <w:rFonts w:ascii="楷体" w:eastAsia="楷体" w:cs="Arial" w:hAnsi="楷体"/>
          <w:color w:val="000000"/>
          <w:sz w:val="24"/>
          <w14:textFill>
            <w14:solidFill>
              <w14:srgbClr w14:val="000000"/>
            </w14:solidFill>
          </w14:textFill>
        </w:rPr>
      </w:pPr>
      <w:r>
        <w:rPr>
          <w:rFonts w:ascii="楷体" w:eastAsia="楷体" w:cs="Arial" w:hAnsi="楷体" w:hint="eastAsia"/>
          <w:color w:val="000000"/>
          <w:sz w:val="24"/>
          <w14:textFill>
            <w14:solidFill>
              <w14:srgbClr w14:val="000000"/>
            </w14:solidFill>
          </w14:textFill>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楷体" w:eastAsia="楷体" w:hAnsi="楷体" w:hint="eastAsia"/>
          <w:color w:val="000000"/>
          <w:sz w:val="24"/>
          <w:u w:val="single"/>
          <w14:textFill>
            <w14:solidFill>
              <w14:srgbClr w14:val="000000"/>
            </w14:solidFill>
          </w14:textFill>
        </w:rPr>
      </w:pPr>
      <w:r>
        <w:rPr>
          <w:rFonts w:ascii="楷体" w:eastAsia="楷体" w:hAnsi="楷体" w:hint="eastAsia"/>
          <w:color w:val="000000"/>
          <w:sz w:val="24"/>
          <w14:textFill>
            <w14:solidFill>
              <w14:srgbClr w14:val="000000"/>
            </w14:solidFill>
          </w14:textFill>
        </w:rPr>
        <w:t>3.</w:t>
      </w:r>
      <w:r>
        <w:rPr>
          <w:rFonts w:ascii="楷体" w:eastAsia="楷体" w:hAnsi="楷体" w:hint="eastAsia"/>
          <w:bCs/>
          <w:color w:val="000000"/>
          <w:sz w:val="24"/>
          <w14:textFill>
            <w14:solidFill>
              <w14:srgbClr w14:val="000000"/>
            </w14:solidFill>
          </w14:textFill>
        </w:rPr>
        <w:t xml:space="preserve"> 投标人可按以上表格形式进行复制。</w:t>
      </w:r>
    </w:p>
    <w:p>
      <w:pPr>
        <w:ind w:firstLineChars="595" w:firstLine="1904"/>
        <w:rPr>
          <w:rFonts w:ascii="宋体" w:cs="宋体" w:hAnsi="宋体"/>
          <w:b/>
          <w:bCs/>
          <w:color w:val="000000"/>
          <w:sz w:val="32"/>
          <w:szCs w:val="32"/>
          <w14:textFill>
            <w14:solidFill>
              <w14:srgbClr w14:val="000000"/>
            </w14:solidFill>
          </w14:textFill>
        </w:rPr>
      </w:pPr>
    </w:p>
    <w:p>
      <w:pPr>
        <w:ind w:firstLineChars="595" w:firstLine="1904"/>
        <w:rPr>
          <w:rFonts w:ascii="宋体" w:cs="宋体" w:hAnsi="宋体"/>
          <w:b/>
          <w:bCs/>
          <w:color w:val="000000"/>
          <w:sz w:val="32"/>
          <w:szCs w:val="32"/>
          <w14:textFill>
            <w14:solidFill>
              <w14:srgbClr w14:val="000000"/>
            </w14:solidFill>
          </w14:textFill>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widowControl/>
        <w:adjustRightInd/>
        <w:jc w:val="left"/>
        <w:rPr>
          <w:rFonts w:ascii="宋体" w:cs="宋体" w:hAnsi="宋体"/>
          <w:b/>
          <w:bCs/>
          <w:color w:val="000000"/>
          <w:sz w:val="32"/>
          <w:szCs w:val="32"/>
          <w14:textFill>
            <w14:solidFill>
              <w14:srgbClr w14:val="000000"/>
            </w14:solidFill>
          </w14:textFill>
        </w:rPr>
      </w:pPr>
    </w:p>
    <w:p>
      <w:pPr>
        <w:pStyle w:val="1"/>
        <w:keepNext/>
        <w:keepLines/>
        <w:pageBreakBefore w:val="0"/>
        <w:widowControl w:val="0"/>
        <w:suppressLineNumbers w:val="0"/>
        <w:tabs>
          <w:tab w:val="left" w:pos="432"/>
        </w:tabs>
        <w:suppressAutoHyphens w:val="0"/>
      </w:pPr>
    </w:p>
    <w:p>
      <w:pPr>
        <w:ind w:firstLineChars="595" w:firstLine="1904"/>
        <w:rPr>
          <w:rFonts w:ascii="宋体" w:cs="仿宋" w:hAnsi="宋体"/>
          <w:b/>
          <w:color w:val="000000"/>
          <w:kern w:val="0"/>
          <w:sz w:val="32"/>
          <w:szCs w:val="32"/>
          <w14:textFill>
            <w14:solidFill>
              <w14:srgbClr w14:val="000000"/>
            </w14:solidFill>
          </w14:textFill>
          <w:lang w:val="en-US" w:eastAsia="zh-CN"/>
        </w:rPr>
      </w:pPr>
      <w:r>
        <w:rPr>
          <w:rFonts w:ascii="宋体" w:cs="仿宋" w:hAnsi="宋体" w:hint="eastAsia"/>
          <w:b/>
          <w:color w:val="000000"/>
          <w:kern w:val="0"/>
          <w:sz w:val="32"/>
          <w:szCs w:val="32"/>
          <w14:textFill>
            <w14:solidFill>
              <w14:srgbClr w14:val="000000"/>
            </w14:solidFill>
          </w14:textFill>
          <w:lang w:val="en-US" w:eastAsia="zh-CN"/>
        </w:rPr>
        <w:t>八、认为需要的其他文件资料或说明</w:t>
      </w:r>
    </w:p>
    <w:p>
      <w:pPr>
        <w:jc w:val="center"/>
        <w:rPr>
          <w:rFonts w:ascii="宋体" w:eastAsia="宋体" w:cs="仿宋" w:hAnsi="宋体"/>
          <w:b w:val="0"/>
          <w:bCs w:val="0"/>
          <w:color w:val="000000"/>
          <w:sz w:val="24"/>
          <w14:textFill>
            <w14:solidFill>
              <w14:srgbClr w14:val="000000"/>
            </w14:solidFill>
          </w14:textFill>
          <w:lang w:val="en-US" w:eastAsia="zh-CN"/>
        </w:rPr>
      </w:pPr>
      <w:r>
        <w:rPr>
          <w:rFonts w:ascii="宋体" w:cs="仿宋" w:hAnsi="宋体" w:hint="eastAsia"/>
          <w:b w:val="0"/>
          <w:bCs w:val="0"/>
          <w:color w:val="000000"/>
          <w:sz w:val="24"/>
          <w14:textFill>
            <w14:solidFill>
              <w14:srgbClr w14:val="000000"/>
            </w14:solidFill>
          </w14:textFill>
          <w:lang w:val="en-US" w:eastAsia="zh-CN"/>
        </w:rPr>
        <w:t>（由投标人根据采购需求自行编制）</w:t>
      </w:r>
    </w:p>
    <w:p>
      <w:pPr>
        <w:ind w:firstLineChars="595" w:firstLine="1904"/>
        <w:rPr>
          <w:rFonts w:ascii="宋体" w:cs="仿宋" w:hAnsi="宋体" w:hint="eastAsia"/>
          <w:b/>
          <w:color w:val="000000"/>
          <w:kern w:val="0"/>
          <w:sz w:val="32"/>
          <w:szCs w:val="32"/>
          <w14:textFill>
            <w14:solidFill>
              <w14:srgbClr w14:val="000000"/>
            </w14:solidFill>
          </w14:textFill>
        </w:rPr>
      </w:pPr>
    </w:p>
    <w:p>
      <w:pPr>
        <w:rPr>
          <w:rFonts w:ascii="宋体" w:eastAsia="宋体" w:cs="宋体" w:hAnsi="宋体" w:hint="eastAsia"/>
          <w:b w:val="0"/>
          <w:bCs w:val="0"/>
          <w:color w:val="000000"/>
          <w:sz w:val="24"/>
          <w:szCs w:val="24"/>
          <w14:textFill>
            <w14:solidFill>
              <w14:srgbClr w14:val="000000"/>
            </w14:solidFill>
          </w14:textFill>
          <w:highlight w:val="none"/>
        </w:rPr>
      </w:pPr>
    </w:p>
    <w:p>
      <w:pPr>
        <w:pStyle w:val="2"/>
        <w:tabs>
          <w:tab w:val="left" w:pos="432"/>
        </w:tabs>
        <w:rPr>
          <w:rFonts w:hint="eastAsia"/>
          <w:color w:val="000000"/>
          <w14:textFill>
            <w14:solidFill>
              <w14:srgbClr w14:val="000000"/>
            </w14:solidFill>
          </w14:textFill>
        </w:rPr>
      </w:pPr>
    </w:p>
    <w:p>
      <w:pPr>
        <w:ind w:firstLineChars="2300" w:firstLine="5520"/>
        <w:rPr>
          <w:rFonts w:ascii="宋体" w:cs="仿宋" w:hAnsi="宋体" w:hint="eastAsia"/>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lang w:val="en-US" w:eastAsia="zh-CN"/>
        </w:rPr>
        <w:t>投标人</w:t>
      </w:r>
      <w:r>
        <w:rPr>
          <w:rFonts w:ascii="宋体" w:cs="宋体" w:hAnsi="宋体" w:hint="eastAsia"/>
          <w:color w:val="000000"/>
          <w:kern w:val="0"/>
          <w:sz w:val="24"/>
          <w14:textFill>
            <w14:solidFill>
              <w14:srgbClr w14:val="000000"/>
            </w14:solidFill>
          </w14:textFill>
          <w:lang w:val="zh-CN"/>
        </w:rPr>
        <w:t>名称(电子签名)：</w:t>
      </w:r>
    </w:p>
    <w:p>
      <w:pPr>
        <w:ind w:firstLineChars="2393" w:firstLine="5743"/>
        <w:rPr>
          <w:rFonts w:ascii="宋体" w:cs="仿宋" w:hAnsi="宋体" w:hint="eastAsia"/>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日期：  年  月  日</w:t>
      </w:r>
    </w:p>
    <w:p>
      <w:pPr>
        <w:rPr>
          <w:rFonts w:ascii="宋体" w:cs="宋体" w:hAnsi="宋体"/>
          <w:b/>
          <w:bCs/>
          <w:color w:val="000000"/>
          <w:sz w:val="32"/>
          <w:szCs w:val="32"/>
          <w14:textFill>
            <w14:solidFill>
              <w14:srgbClr w14:val="000000"/>
            </w14:solidFill>
          </w14:textFill>
        </w:rPr>
      </w:pPr>
      <w:r>
        <w:rPr>
          <w:rFonts w:ascii="宋体" w:cs="宋体" w:hAnsi="宋体"/>
          <w:b/>
          <w:bCs/>
          <w:color w:val="000000"/>
          <w:sz w:val="32"/>
          <w:szCs w:val="32"/>
          <w14:textFill>
            <w14:solidFill>
              <w14:srgbClr w14:val="000000"/>
            </w14:solidFill>
          </w14:textFill>
        </w:rPr>
        <w:br w:type="page"/>
      </w:r>
    </w:p>
    <w:p>
      <w:pPr>
        <w:rPr>
          <w:rFonts w:ascii="宋体" w:cs="宋体" w:hAnsi="宋体" w:hint="eastAsia"/>
          <w:b/>
          <w:bCs/>
          <w:color w:val="000000"/>
          <w:sz w:val="32"/>
          <w:szCs w:val="32"/>
          <w14:textFill>
            <w14:solidFill>
              <w14:srgbClr w14:val="000000"/>
            </w14:solidFill>
          </w14:textFill>
        </w:rPr>
      </w:pPr>
    </w:p>
    <w:p>
      <w:pPr>
        <w:ind w:firstLineChars="595" w:firstLine="1904"/>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en-US" w:eastAsia="zh-CN"/>
        </w:rPr>
        <w:t>九</w:t>
      </w:r>
      <w:r>
        <w:rPr>
          <w:rFonts w:ascii="宋体" w:cs="宋体" w:hAnsi="宋体" w:hint="eastAsia"/>
          <w:b/>
          <w:color w:val="000000"/>
          <w:kern w:val="0"/>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lang w:val="zh-CN"/>
        </w:rPr>
        <w:t>政府采购供应商廉洁自律承诺书</w:t>
      </w:r>
    </w:p>
    <w:p>
      <w:pPr>
        <w:adjustRightInd w:val="0"/>
        <w:snapToGrid w:val="0"/>
        <w:spacing w:line="360" w:lineRule="auto"/>
        <w:rPr>
          <w:rFonts w:ascii="宋体" w:cs="宋体" w:hAnsi="宋体"/>
          <w:color w:val="000000"/>
          <w:sz w:val="24"/>
          <w14:textFill>
            <w14:solidFill>
              <w14:srgbClr w14:val="000000"/>
            </w14:solidFill>
          </w14:textFill>
        </w:rPr>
      </w:pP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温州市洞头区第一中学</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我单位响应你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项目招标要求参加投标。在这次投标过程中和中标后，我们将严格遵守国家法律法规要求，并郑重承诺：</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一、不向项目有关人员及部门赠送礼金礼物、有价证券、回扣以及中介费、介绍费、咨询费等好处费；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二、不为项目有关人员及部门报销应由你方单位或个人支付的费用；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三、不向项目有关人员及部门提供有可能影响公正的宴请和健身娱乐等活动；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四、不为项目有关人员及部门出国（境）、旅游等提供方便；</w:t>
      </w:r>
    </w:p>
    <w:p>
      <w:pPr>
        <w:autoSpaceDE w:val="0"/>
        <w:autoSpaceDN w:val="0"/>
        <w:spacing w:line="360" w:lineRule="auto"/>
        <w:ind w:leftChars="229" w:left="481"/>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五、不为项目有关人员个人装修住房、婚丧嫁娶、配偶子女工作安排等提供</w:t>
      </w:r>
    </w:p>
    <w:p>
      <w:pPr>
        <w:autoSpaceDE w:val="0"/>
        <w:autoSpaceDN w:val="0"/>
        <w:spacing w:line="360" w:lineRule="auto"/>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好处；</w:t>
      </w:r>
    </w:p>
    <w:p>
      <w:pPr>
        <w:autoSpaceDE w:val="0"/>
        <w:autoSpaceDN w:val="0"/>
        <w:spacing w:line="360" w:lineRule="auto"/>
        <w:ind w:leftChars="229" w:left="481"/>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六、严格遵守《</w:t>
      </w:r>
      <w:r>
        <w:rPr>
          <w:rFonts w:ascii="宋体" w:cs="宋体" w:hAnsi="宋体" w:hint="eastAsia"/>
          <w:color w:val="000000"/>
          <w:sz w:val="24"/>
          <w14:textFill>
            <w14:solidFill>
              <w14:srgbClr w14:val="000000"/>
            </w14:solidFill>
          </w14:textFill>
          <w:lang w:val="zh-CN"/>
        </w:rPr>
        <w:t>中华人民共和国</w:t>
      </w:r>
      <w:r>
        <w:rPr>
          <w:rFonts w:ascii="宋体" w:cs="宋体" w:hAnsi="宋体" w:hint="eastAsia"/>
          <w:color w:val="000000"/>
          <w:kern w:val="0"/>
          <w:sz w:val="24"/>
          <w14:textFill>
            <w14:solidFill>
              <w14:srgbClr w14:val="000000"/>
            </w14:solidFill>
          </w14:textFill>
          <w:lang w:val="zh-CN"/>
        </w:rPr>
        <w:t>政府采购法》《</w:t>
      </w:r>
      <w:r>
        <w:rPr>
          <w:rFonts w:ascii="宋体" w:cs="宋体" w:hAnsi="宋体" w:hint="eastAsia"/>
          <w:color w:val="000000"/>
          <w:sz w:val="24"/>
          <w14:textFill>
            <w14:solidFill>
              <w14:srgbClr w14:val="000000"/>
            </w14:solidFill>
          </w14:textFill>
          <w:lang w:val="zh-CN"/>
        </w:rPr>
        <w:t>中华人民共和国</w:t>
      </w:r>
      <w:r>
        <w:rPr>
          <w:rFonts w:ascii="宋体" w:cs="宋体" w:hAnsi="宋体" w:hint="eastAsia"/>
          <w:color w:val="000000"/>
          <w:kern w:val="0"/>
          <w:sz w:val="24"/>
          <w14:textFill>
            <w14:solidFill>
              <w14:srgbClr w14:val="000000"/>
            </w14:solidFill>
          </w14:textFill>
          <w:lang w:val="zh-CN"/>
        </w:rPr>
        <w:t>招标投标</w:t>
      </w:r>
    </w:p>
    <w:p>
      <w:pPr>
        <w:autoSpaceDE w:val="0"/>
        <w:autoSpaceDN w:val="0"/>
        <w:spacing w:line="360" w:lineRule="auto"/>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法》</w:t>
      </w:r>
      <w:r>
        <w:rPr>
          <w:rFonts w:ascii="宋体" w:cs="宋体" w:hAnsi="宋体" w:hint="eastAsia"/>
          <w:color w:val="000000"/>
          <w:sz w:val="24"/>
          <w14:textFill>
            <w14:solidFill>
              <w14:srgbClr w14:val="000000"/>
            </w14:solidFill>
          </w14:textFill>
          <w:lang w:val="zh-CN"/>
        </w:rPr>
        <w:t>《中华人民共和国民法典》</w:t>
      </w:r>
      <w:r>
        <w:rPr>
          <w:rFonts w:ascii="宋体" w:cs="宋体" w:hAnsi="宋体" w:hint="eastAsia"/>
          <w:color w:val="000000"/>
          <w:kern w:val="0"/>
          <w:sz w:val="24"/>
          <w14:textFill>
            <w14:solidFill>
              <w14:srgbClr w14:val="000000"/>
            </w14:solidFill>
          </w14:textFill>
          <w:lang w:val="zh-CN"/>
        </w:rPr>
        <w:t xml:space="preserve">等法律法规，诚实守信，合法经营，坚决抵制各种违法违纪行为。 </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如违反上述承诺，你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有权立即取消我单位投标、中标或在建项目的建设资格，有权拒绝我单位在一定时期内进入你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Chars="1" w:left="2" w:right="1120" w:firstLineChars="1900" w:firstLine="456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投标人名称（</w:t>
      </w:r>
      <w:r>
        <w:rPr>
          <w:rFonts w:ascii="宋体" w:cs="宋体" w:hAnsi="宋体" w:hint="eastAsia"/>
          <w:color w:val="000000"/>
          <w:sz w:val="24"/>
          <w14:textFill>
            <w14:solidFill>
              <w14:srgbClr w14:val="000000"/>
            </w14:solidFill>
          </w14:textFill>
        </w:rPr>
        <w:t>电子签名</w:t>
      </w:r>
      <w:r>
        <w:rPr>
          <w:rFonts w:ascii="宋体" w:cs="宋体" w:hAnsi="宋体" w:hint="eastAsia"/>
          <w:color w:val="000000"/>
          <w:kern w:val="0"/>
          <w:sz w:val="24"/>
          <w14:textFill>
            <w14:solidFill>
              <w14:srgbClr w14:val="000000"/>
            </w14:solidFill>
          </w14:textFill>
          <w:lang w:val="zh-CN"/>
        </w:rPr>
        <w:t xml:space="preserve">）：                                                                                                                                                                                                               </w:t>
      </w:r>
    </w:p>
    <w:p>
      <w:pPr>
        <w:spacing w:line="360" w:lineRule="auto"/>
        <w:ind w:leftChars="2200" w:left="462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日期</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   年   月   日</w:t>
      </w:r>
    </w:p>
    <w:p>
      <w:pPr>
        <w:spacing w:line="360" w:lineRule="auto"/>
        <w:jc w:val="center"/>
        <w:rPr>
          <w:rFonts w:ascii="宋体" w:cs="宋体" w:hAnsi="宋体"/>
          <w:b/>
          <w:bCs/>
          <w:color w:val="000000"/>
          <w:sz w:val="24"/>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spacing w:line="360" w:lineRule="auto"/>
        <w:jc w:val="center"/>
        <w:rPr>
          <w:rFonts w:ascii="宋体" w:cs="宋体" w:hAnsi="宋体"/>
          <w:b/>
          <w:bCs/>
          <w:color w:val="000000"/>
          <w:sz w:val="24"/>
          <w14:textFill>
            <w14:solidFill>
              <w14:srgbClr w14:val="000000"/>
            </w14:solidFill>
          </w14:textFill>
        </w:rPr>
      </w:pPr>
    </w:p>
    <w:p>
      <w:pPr>
        <w:pStyle w:val="28"/>
        <w:rPr>
          <w:rFonts w:ascii="宋体" w:cs="宋体" w:hAnsi="宋体"/>
          <w:b/>
          <w:bCs/>
          <w:color w:val="000000"/>
          <w:sz w:val="24"/>
          <w14:textFill>
            <w14:solidFill>
              <w14:srgbClr w14:val="000000"/>
            </w14:solidFill>
          </w14:textFill>
        </w:rPr>
      </w:pPr>
    </w:p>
    <w:p>
      <w:pPr>
        <w:rPr>
          <w:rFonts w:ascii="宋体" w:cs="宋体" w:hAnsi="宋体"/>
          <w:b/>
          <w:bCs/>
          <w:color w:val="000000"/>
          <w:sz w:val="24"/>
          <w14:textFill>
            <w14:solidFill>
              <w14:srgbClr w14:val="000000"/>
            </w14:solidFill>
          </w14:textFill>
        </w:rPr>
      </w:pPr>
    </w:p>
    <w:p>
      <w:pPr>
        <w:pStyle w:val="28"/>
        <w:rPr>
          <w:rFonts w:ascii="宋体" w:cs="宋体" w:hAnsi="宋体"/>
          <w:b/>
          <w:bCs/>
          <w:color w:val="000000"/>
          <w:sz w:val="24"/>
          <w14:textFill>
            <w14:solidFill>
              <w14:srgbClr w14:val="000000"/>
            </w14:solidFill>
          </w14:textFill>
        </w:rPr>
      </w:pP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报价文件部分</w:t>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目录</w:t>
      </w:r>
    </w:p>
    <w:p>
      <w:pPr>
        <w:spacing w:line="360" w:lineRule="auto"/>
        <w:jc w:val="center"/>
        <w:outlineLvl w:val="0"/>
        <w:rPr>
          <w:rFonts w:ascii="宋体" w:cs="宋体" w:hAnsi="宋体"/>
          <w:b/>
          <w:color w:val="000000"/>
          <w:kern w:val="0"/>
          <w:sz w:val="36"/>
          <w:szCs w:val="36"/>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（1）开标一览表（报价表）………………………………………………………（页码）</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sectPr>
          <w:headerReference w:type="default" r:id="rId11"/>
          <w:headerReference w:type="first" r:id="rId12"/>
          <w:footerReference w:type="default" r:id="rId13"/>
          <w:footerReference w:type="first" r:id="rId14"/>
          <w:pgSz w:w="11906" w:h="16838"/>
          <w:pgMar w:top="1276" w:right="1418" w:bottom="1247" w:left="1418" w:header="851" w:footer="992" w:gutter="0"/>
          <w:cols w:num="1" w:space="720"/>
          <w:titlePg/>
          <w:docGrid w:linePitch="312" w:charSpace="0"/>
        </w:sectPr>
      </w:pP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pPr>
      <w:r>
        <w:rPr>
          <w:rFonts w:ascii="宋体" w:eastAsia="宋体" w:cs="宋体" w:hAnsi="宋体" w:hint="eastAsia"/>
          <w:color w:val="000000"/>
          <w:kern w:val="2"/>
          <w:sz w:val="32"/>
          <w:szCs w:val="32"/>
          <w14:textFill>
            <w14:solidFill>
              <w14:srgbClr w14:val="000000"/>
            </w14:solidFill>
          </w14:textFill>
        </w:rPr>
        <w:t>一、开标一览表（报价表）</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single"/>
          <w14:textFill>
            <w14:solidFill>
              <w14:srgbClr w14:val="000000"/>
            </w14:solidFill>
          </w14:textFill>
          <w:lang w:eastAsia="zh-CN"/>
        </w:rPr>
        <w:t>温州市洞头区第一中学</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u w:val="single"/>
          <w14:textFill>
            <w14:solidFill>
              <w14:srgbClr w14:val="000000"/>
            </w14:solidFill>
          </w14:textFill>
          <w:lang w:eastAsia="zh-CN"/>
        </w:rPr>
        <w:t>温州市政务服务管理中心（温州市政府采购中心）</w:t>
      </w:r>
      <w:r>
        <w:rPr>
          <w:rFonts w:ascii="宋体" w:cs="宋体" w:hAnsi="宋体" w:hint="eastAsia"/>
          <w:color w:val="000000"/>
          <w:sz w:val="24"/>
          <w:u w:val="none"/>
          <w14:textFill>
            <w14:solidFill>
              <w14:srgbClr w14:val="000000"/>
            </w14:solidFill>
          </w14:textFill>
          <w:lang w:eastAsia="zh-CN"/>
        </w:rPr>
        <w:t>：</w:t>
      </w:r>
    </w:p>
    <w:p>
      <w:pPr>
        <w:adjustRightInd w:val="0"/>
        <w:snapToGrid w:val="0"/>
        <w:spacing w:line="360" w:lineRule="auto"/>
        <w:ind w:firstLine="482"/>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按你方招标文件要求，我们，本投标文件签字方，谨此向你方发出要约如下：如你方接受本投标，我方承诺按照如下开标一览表（报价表）的价格完成</w:t>
      </w:r>
      <w:r>
        <w:rPr>
          <w:rFonts w:ascii="宋体" w:cs="宋体" w:hAnsi="宋体" w:hint="eastAsia"/>
          <w:color w:val="000000"/>
          <w:sz w:val="24"/>
          <w:u w:val="single"/>
          <w14:textFill>
            <w14:solidFill>
              <w14:srgbClr w14:val="000000"/>
            </w14:solidFill>
          </w14:textFill>
          <w:lang w:eastAsia="zh-CN"/>
        </w:rPr>
        <w:t>温州市洞头区第一中学2025年度物业服务项目</w:t>
      </w:r>
      <w:r>
        <w:rPr>
          <w:rFonts w:ascii="宋体" w:cs="宋体" w:hAnsi="宋体" w:hint="eastAsia"/>
          <w:color w:val="000000"/>
          <w:kern w:val="0"/>
          <w:sz w:val="24"/>
          <w:u w:val="single"/>
          <w14:textFill>
            <w14:solidFill>
              <w14:srgbClr w14:val="000000"/>
            </w14:solidFill>
          </w14:textFill>
          <w:lang w:val="zh-CN"/>
        </w:rPr>
        <w:t>【招标编号：</w:t>
      </w:r>
      <w:r>
        <w:rPr>
          <w:rFonts w:ascii="宋体" w:cs="宋体" w:hAnsi="宋体" w:hint="eastAsia"/>
          <w:color w:val="000000"/>
          <w:sz w:val="24"/>
          <w:u w:val="single"/>
          <w14:textFill>
            <w14:solidFill>
              <w14:srgbClr w14:val="000000"/>
            </w14:solidFill>
          </w14:textFill>
          <w:lang w:eastAsia="zh-CN"/>
        </w:rPr>
        <w:t>Z-GB202412310033JJG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的实施</w:t>
      </w:r>
      <w:r>
        <w:rPr>
          <w:rFonts w:ascii="宋体" w:cs="宋体" w:hAnsi="宋体" w:hint="eastAsia"/>
          <w:color w:val="000000"/>
          <w:kern w:val="0"/>
          <w:sz w:val="24"/>
          <w14:textFill>
            <w14:solidFill>
              <w14:srgbClr w14:val="000000"/>
            </w14:solidFill>
          </w14:textFill>
          <w:lang w:val="zh-CN"/>
        </w:rPr>
        <w:t>。</w:t>
      </w:r>
    </w:p>
    <w:p>
      <w:pPr>
        <w:spacing w:line="360" w:lineRule="auto"/>
        <w:jc w:val="center"/>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开标一览表（报价表）(单位均为人民币元)</w:t>
      </w:r>
    </w:p>
    <w:tbl>
      <w:tblPr>
        <w:jc w:val="left"/>
        <w:tblInd w:w="0" w:type="dxa"/>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17"/>
        <w:gridCol w:w="1512"/>
        <w:gridCol w:w="1748"/>
        <w:gridCol w:w="2410"/>
        <w:gridCol w:w="2268"/>
        <w:gridCol w:w="2126"/>
        <w:gridCol w:w="2127"/>
        <w:gridCol w:w="2126"/>
      </w:tblGrid>
      <w:tr>
        <w:trPr>
          <w:trHeight w:val="1373"/>
        </w:trPr>
        <w:tc>
          <w:tcPr>
            <w:tcW w:w="817"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512"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名称</w:t>
            </w:r>
          </w:p>
        </w:tc>
        <w:tc>
          <w:tcPr>
            <w:tcW w:w="1748" w:type="dxa"/>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服务范围</w:t>
            </w:r>
          </w:p>
        </w:tc>
        <w:tc>
          <w:tcPr>
            <w:tcW w:w="2410"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服务要求</w:t>
            </w:r>
          </w:p>
        </w:tc>
        <w:tc>
          <w:tcPr>
            <w:tcW w:w="2268"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服务时间</w:t>
            </w:r>
          </w:p>
        </w:tc>
        <w:tc>
          <w:tcPr>
            <w:tcW w:w="2126"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服务标准</w:t>
            </w:r>
          </w:p>
        </w:tc>
        <w:tc>
          <w:tcPr>
            <w:tcW w:w="2127" w:type="dxa"/>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服务人数</w:t>
            </w:r>
          </w:p>
        </w:tc>
        <w:tc>
          <w:tcPr>
            <w:tcW w:w="2126" w:type="dxa"/>
            <w:vAlign w:val="center"/>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备注（如果有）</w:t>
            </w:r>
          </w:p>
          <w:p>
            <w:pPr>
              <w:spacing w:line="360" w:lineRule="auto"/>
              <w:jc w:val="center"/>
              <w:rPr>
                <w:rFonts w:ascii="宋体" w:cs="宋体" w:hAnsi="宋体"/>
                <w:b/>
                <w:color w:val="000000"/>
                <w:sz w:val="24"/>
                <w14:textFill>
                  <w14:solidFill>
                    <w14:srgbClr w14:val="000000"/>
                  </w14:solidFill>
                </w14:textFill>
              </w:rPr>
            </w:pPr>
          </w:p>
        </w:tc>
      </w:tr>
      <w:tr>
        <w:trPr>
          <w:trHeight w:val="441"/>
        </w:trPr>
        <w:tc>
          <w:tcPr>
            <w:tcW w:w="817" w:type="dxa"/>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512" w:type="dxa"/>
            <w:tcBorders>
              <w:left w:val="single" w:sz="4" w:space="0" w:color="auto"/>
            </w:tcBorders>
            <w:vAlign w:val="center"/>
          </w:tcPr>
          <w:p>
            <w:pPr>
              <w:adjustRightInd w:val="0"/>
              <w:snapToGrid w:val="0"/>
              <w:spacing w:line="360" w:lineRule="auto"/>
              <w:jc w:val="center"/>
              <w:rPr>
                <w:rFonts w:ascii="宋体" w:cs="宋体" w:hAnsi="宋体" w:hint="eastAsia"/>
                <w:color w:val="000000"/>
                <w:sz w:val="24"/>
                <w:u w:val="none"/>
                <w14:textFill>
                  <w14:solidFill>
                    <w14:srgbClr w14:val="000000"/>
                  </w14:solidFill>
                </w14:textFill>
                <w:lang w:eastAsia="zh-CN"/>
              </w:rPr>
            </w:pPr>
            <w:r>
              <w:rPr>
                <w:rFonts w:ascii="宋体" w:cs="宋体" w:hAnsi="宋体" w:hint="eastAsia"/>
                <w:color w:val="000000"/>
                <w:sz w:val="24"/>
                <w:u w:val="none"/>
                <w14:textFill>
                  <w14:solidFill>
                    <w14:srgbClr w14:val="000000"/>
                  </w14:solidFill>
                </w14:textFill>
                <w:lang w:eastAsia="zh-CN"/>
              </w:rPr>
              <w:t>温州市洞头区第一中学2025年度物业服务项目</w:t>
            </w:r>
          </w:p>
          <w:p>
            <w:pPr>
              <w:pStyle w:val="2"/>
              <w:tabs>
                <w:tab w:val="left" w:pos="432"/>
              </w:tabs>
              <w:rPr>
                <w:color w:val="000000"/>
                <w14:textFill>
                  <w14:solidFill>
                    <w14:srgbClr w14:val="000000"/>
                  </w14:solidFill>
                </w14:textFill>
              </w:rPr>
            </w:pPr>
          </w:p>
        </w:tc>
        <w:tc>
          <w:tcPr>
            <w:tcW w:w="1748" w:type="dxa"/>
            <w:tcBorders>
              <w:left w:val="single" w:sz="4" w:space="0" w:color="auto"/>
            </w:tcBorders>
            <w:vAlign w:val="center"/>
          </w:tcPr>
          <w:p>
            <w:pPr>
              <w:adjustRightInd w:val="0"/>
              <w:snapToGrid w:val="0"/>
              <w:spacing w:line="360" w:lineRule="auto"/>
              <w:jc w:val="center"/>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lang w:val="en-US" w:eastAsia="zh-CN"/>
              </w:rPr>
              <w:t>依据本项目招标文件服务范围</w:t>
            </w:r>
          </w:p>
        </w:tc>
        <w:tc>
          <w:tcPr>
            <w:tcW w:w="2410" w:type="dxa"/>
            <w:tcBorders>
              <w:lef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268" w:type="dxa"/>
            <w:tcBorders>
              <w:lef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126" w:type="dxa"/>
            <w:tcBorders>
              <w:lef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2127" w:type="dxa"/>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c>
          <w:tcPr>
            <w:tcW w:w="2126" w:type="dxa"/>
            <w:tcBorders>
              <w:lef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659"/>
        </w:trPr>
        <w:tc>
          <w:tcPr>
            <w:tcW w:w="6487" w:type="dxa"/>
            <w:gridSpan w:val="4"/>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投标报价（小写）</w:t>
            </w:r>
          </w:p>
        </w:tc>
        <w:tc>
          <w:tcPr>
            <w:tcW w:w="8647" w:type="dxa"/>
            <w:gridSpan w:val="4"/>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r>
      <w:tr>
        <w:trPr>
          <w:trHeight w:val="597"/>
        </w:trPr>
        <w:tc>
          <w:tcPr>
            <w:tcW w:w="6487" w:type="dxa"/>
            <w:gridSpan w:val="4"/>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投标报价（大写）</w:t>
            </w:r>
          </w:p>
        </w:tc>
        <w:tc>
          <w:tcPr>
            <w:tcW w:w="8647" w:type="dxa"/>
            <w:gridSpan w:val="4"/>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r>
    </w:tbl>
    <w:p>
      <w:pPr>
        <w:adjustRightInd w:val="0"/>
        <w:snapToGrid w:val="0"/>
        <w:spacing w:line="360" w:lineRule="auto"/>
        <w:ind w:left="480"/>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注：</w:t>
      </w:r>
    </w:p>
    <w:p>
      <w:pPr>
        <w:spacing w:line="360" w:lineRule="auto"/>
        <w:ind w:leftChars="-1" w:left="-2"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1、投标人需按本表格式填写</w:t>
      </w:r>
      <w:r>
        <w:rPr>
          <w:rFonts w:ascii="宋体" w:cs="宋体" w:hAnsi="宋体" w:hint="eastAsia"/>
          <w:b/>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rPr>
        <w:t>否则视为</w:t>
      </w:r>
      <w:r>
        <w:rPr>
          <w:rFonts w:ascii="宋体" w:cs="宋体" w:hAnsi="宋体" w:hint="eastAsia"/>
          <w:b/>
          <w:color w:val="000000"/>
          <w:sz w:val="24"/>
          <w14:textFill>
            <w14:solidFill>
              <w14:srgbClr w14:val="000000"/>
            </w14:solidFill>
          </w14:textFill>
        </w:rPr>
        <w:t>投标文件含有采购人不能接受的附加条件，投标无效</w:t>
      </w:r>
      <w:r>
        <w:rPr>
          <w:rFonts w:ascii="宋体" w:cs="宋体" w:hAnsi="宋体" w:hint="eastAsia"/>
          <w:b/>
          <w:color w:val="000000"/>
          <w:kern w:val="0"/>
          <w:sz w:val="24"/>
          <w14:textFill>
            <w14:solidFill>
              <w14:srgbClr w14:val="000000"/>
            </w14:solidFill>
          </w14:textFill>
          <w:lang w:val="zh-CN"/>
        </w:rPr>
        <w:t>；</w:t>
      </w:r>
      <w:r>
        <w:rPr>
          <w:rFonts w:ascii="宋体" w:cs="宋体" w:hAnsi="宋体" w:hint="eastAsia"/>
          <w:color w:val="000000"/>
          <w:kern w:val="0"/>
          <w:sz w:val="24"/>
          <w14:textFill>
            <w14:solidFill>
              <w14:srgbClr w14:val="000000"/>
            </w14:solidFill>
          </w14:textFill>
          <w:lang w:val="zh-CN"/>
        </w:rPr>
        <w:t>。</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2、有关本项目实施所涉及的一切费用均计入报价。</w:t>
      </w:r>
      <w:r>
        <w:rPr>
          <w:rFonts w:ascii="宋体" w:cs="宋体" w:hAnsi="宋体" w:hint="eastAsia"/>
          <w:b/>
          <w:color w:val="000000"/>
          <w:kern w:val="0"/>
          <w:sz w:val="24"/>
          <w14:textFill>
            <w14:solidFill>
              <w14:srgbClr w14:val="000000"/>
            </w14:solidFill>
          </w14:textFill>
          <w:lang w:val="zh-CN"/>
        </w:rPr>
        <w:t>采购人将以合同形式有偿取得货物或服务，不接受投标人给予的赠品、回扣或者与采购无关的其他商品、服务</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lang w:val="zh-CN"/>
        </w:rPr>
        <w:t>不得出现“0元”“免费赠送”等形式的无偿报价，</w:t>
      </w:r>
      <w:r>
        <w:rPr>
          <w:rFonts w:ascii="宋体" w:cs="宋体" w:hAnsi="宋体" w:hint="eastAsia"/>
          <w:b/>
          <w:color w:val="000000"/>
          <w:kern w:val="0"/>
          <w:sz w:val="24"/>
          <w14:textFill>
            <w14:solidFill>
              <w14:srgbClr w14:val="000000"/>
            </w14:solidFill>
          </w14:textFill>
        </w:rPr>
        <w:t>否则视为</w:t>
      </w:r>
      <w:r>
        <w:rPr>
          <w:rFonts w:ascii="宋体" w:cs="宋体" w:hAnsi="宋体" w:hint="eastAsia"/>
          <w:b/>
          <w:color w:val="000000"/>
          <w:sz w:val="24"/>
          <w14:textFill>
            <w14:solidFill>
              <w14:srgbClr w14:val="000000"/>
            </w14:solidFill>
          </w14:textFill>
        </w:rPr>
        <w:t>投标文件含有采购人不能接受的附加条件，投标无效</w:t>
      </w:r>
      <w:r>
        <w:rPr>
          <w:rFonts w:ascii="宋体" w:cs="宋体" w:hAnsi="宋体" w:hint="eastAsia"/>
          <w:b/>
          <w:color w:val="000000"/>
          <w:kern w:val="0"/>
          <w:sz w:val="24"/>
          <w14:textFill>
            <w14:solidFill>
              <w14:srgbClr w14:val="000000"/>
            </w14:solidFill>
          </w14:textFill>
          <w:lang w:val="zh-CN"/>
        </w:rPr>
        <w:t>；采购内容未包含在《开标一览表（报价表）》名称栏中，投标人不能作出合理解释的，</w:t>
      </w:r>
      <w:r>
        <w:rPr>
          <w:rFonts w:ascii="宋体" w:cs="宋体" w:hAnsi="宋体" w:hint="eastAsia"/>
          <w:b/>
          <w:color w:val="000000"/>
          <w:kern w:val="0"/>
          <w:sz w:val="24"/>
          <w14:textFill>
            <w14:solidFill>
              <w14:srgbClr w14:val="000000"/>
            </w14:solidFill>
          </w14:textFill>
        </w:rPr>
        <w:t>视为</w:t>
      </w:r>
      <w:r>
        <w:rPr>
          <w:rFonts w:ascii="宋体" w:cs="宋体" w:hAnsi="宋体" w:hint="eastAsia"/>
          <w:b/>
          <w:color w:val="000000"/>
          <w:sz w:val="24"/>
          <w14:textFill>
            <w14:solidFill>
              <w14:srgbClr w14:val="000000"/>
            </w14:solidFill>
          </w14:textFill>
        </w:rPr>
        <w:t>投标文件含有采购人不能接受的附加条件的，投标无效。</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3、特别提示：采购代理机构将对项目</w:t>
      </w:r>
      <w:r>
        <w:rPr>
          <w:rFonts w:ascii="宋体" w:cs="宋体" w:hAnsi="宋体" w:hint="eastAsia"/>
          <w:color w:val="000000"/>
          <w:kern w:val="0"/>
          <w:sz w:val="24"/>
          <w14:textFill>
            <w14:solidFill>
              <w14:srgbClr w14:val="000000"/>
            </w14:solidFill>
          </w14:textFill>
          <w:lang w:val="en-US" w:eastAsia="zh-CN"/>
        </w:rPr>
        <w:t>名称</w:t>
      </w:r>
      <w:r>
        <w:rPr>
          <w:rFonts w:ascii="宋体" w:cs="宋体" w:hAnsi="宋体" w:hint="eastAsia"/>
          <w:color w:val="000000"/>
          <w:kern w:val="0"/>
          <w:sz w:val="24"/>
          <w14:textFill>
            <w14:solidFill>
              <w14:srgbClr w14:val="000000"/>
            </w14:solidFill>
          </w14:textFill>
          <w:lang w:val="zh-CN"/>
        </w:rPr>
        <w:t>和项目编号，中标供应商名称、地址和中标金额，主要中标标的名称、服务范围、服务要求、服务时间、服务标准等予以公示。</w:t>
      </w:r>
    </w:p>
    <w:p>
      <w:pPr>
        <w:spacing w:line="360" w:lineRule="auto"/>
        <w:ind w:firstLineChars="200" w:firstLine="480"/>
        <w:rPr>
          <w:rFonts w:ascii="宋体" w:cs="宋体" w:hAnsi="宋体"/>
          <w:b/>
          <w:color w:val="000000"/>
          <w:kern w:val="0"/>
          <w:sz w:val="24"/>
          <w14:textFill>
            <w14:solidFill>
              <w14:srgbClr w14:val="000000"/>
            </w14:solidFill>
          </w14:textFill>
        </w:rPr>
      </w:pPr>
    </w:p>
    <w:p>
      <w:pPr>
        <w:adjustRightInd w:val="0"/>
        <w:snapToGrid w:val="0"/>
        <w:spacing w:line="360" w:lineRule="auto"/>
        <w:ind w:firstLine="576"/>
        <w:jc w:val="center"/>
        <w:rPr>
          <w:rFonts w:ascii="宋体" w:cs="宋体" w:hAnsi="宋体" w:hint="eastAsia"/>
          <w:color w:val="000000"/>
          <w:kern w:val="0"/>
          <w:sz w:val="24"/>
          <w14:textFill>
            <w14:solidFill>
              <w14:srgbClr w14:val="000000"/>
            </w14:solidFill>
          </w14:textFill>
          <w:lang w:val="en-US" w:eastAsia="zh-CN"/>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sectPr>
          <w:pgSz w:w="16838" w:h="11906" w:orient="landscape"/>
          <w:pgMar w:top="1418" w:right="1247" w:bottom="1418" w:left="1276" w:header="851" w:footer="992" w:gutter="0"/>
          <w:cols w:num="1" w:space="720"/>
          <w:titlePg/>
          <w:docGrid w:linePitch="312" w:charSpace="0"/>
        </w:sectPr>
      </w:pPr>
    </w:p>
    <w:p>
      <w:pPr>
        <w:pStyle w:val="1"/>
        <w:keepNext w:val="0"/>
        <w:keepLines w:val="0"/>
        <w:pageBreakBefore/>
        <w:widowControl/>
        <w:tabs>
          <w:tab w:val="left" w:pos="432"/>
        </w:tabs>
        <w:spacing w:before="100" w:beforeAutospacing="1" w:after="100" w:afterAutospacing="1" w:line="360" w:lineRule="auto"/>
        <w:ind w:left="1290" w:firstLineChars="700" w:firstLine="308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附件</w:t>
      </w:r>
    </w:p>
    <w:p>
      <w:pPr>
        <w:spacing w:line="360" w:lineRule="auto"/>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附件1：</w:t>
      </w:r>
    </w:p>
    <w:p>
      <w:pPr>
        <w:spacing w:line="360" w:lineRule="auto"/>
        <w:jc w:val="center"/>
        <w:rPr>
          <w:rFonts w:ascii="宋体" w:cs="宋体" w:hAnsi="宋体"/>
          <w:b/>
          <w:color w:val="000000"/>
          <w:spacing w:val="6"/>
          <w:sz w:val="32"/>
          <w:szCs w:val="32"/>
          <w14:textFill>
            <w14:solidFill>
              <w14:srgbClr w14:val="000000"/>
            </w14:solidFill>
          </w14:textFill>
        </w:rPr>
      </w:pPr>
      <w:bookmarkStart w:id="518" w:name="OLE_LINK13"/>
      <w:bookmarkStart w:id="519" w:name="OLE_LINK14"/>
      <w:r>
        <w:rPr>
          <w:rFonts w:ascii="宋体" w:cs="宋体" w:hAnsi="宋体" w:hint="eastAsia"/>
          <w:b/>
          <w:color w:val="000000"/>
          <w:spacing w:val="6"/>
          <w:sz w:val="32"/>
          <w:szCs w:val="32"/>
          <w14:textFill>
            <w14:solidFill>
              <w14:srgbClr w14:val="000000"/>
            </w14:solidFill>
          </w14:textFill>
        </w:rPr>
        <w:t>残疾人福利性单位声明函</w:t>
      </w:r>
    </w:p>
    <w:p>
      <w:pPr>
        <w:spacing w:line="360" w:lineRule="auto"/>
        <w:rPr>
          <w:rFonts w:ascii="宋体" w:cs="宋体" w:hAnsi="宋体"/>
          <w:b/>
          <w:color w:val="000000"/>
          <w:spacing w:val="6"/>
          <w:sz w:val="30"/>
          <w:szCs w:val="30"/>
          <w14:textFill>
            <w14:solidFill>
              <w14:srgbClr w14:val="000000"/>
            </w14:solidFill>
          </w14:textFill>
        </w:rPr>
      </w:pPr>
      <w:bookmarkEnd w:id="518"/>
      <w:bookmarkEnd w:id="519"/>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本单位郑重声明，根据《财政部 民政部 中国残疾人联合会关于促进残疾人就业政府采购政策的通知》（财库〔2017〕 141号）的规定，本单位为符合条件的残疾人福利性单位，且本单位参加_</w:t>
      </w:r>
      <w:r>
        <w:rPr>
          <w:rFonts w:ascii="宋体" w:cs="宋体" w:hAnsi="宋体" w:hint="eastAsia"/>
          <w:color w:val="000000"/>
          <w:sz w:val="24"/>
          <w:u w:val="single"/>
          <w14:textFill>
            <w14:solidFill>
              <w14:srgbClr w14:val="000000"/>
            </w14:solidFill>
          </w14:textFill>
        </w:rPr>
        <w:t>(采购人)</w:t>
      </w:r>
      <w:r>
        <w:rPr>
          <w:rFonts w:ascii="宋体" w:cs="宋体" w:hAnsi="宋体" w:hint="eastAsia"/>
          <w:color w:val="000000"/>
          <w:sz w:val="24"/>
          <w14:textFill>
            <w14:solidFill>
              <w14:srgbClr w14:val="000000"/>
            </w14:solidFill>
          </w14:textFill>
        </w:rPr>
        <w:t>_单位的_</w:t>
      </w:r>
      <w:r>
        <w:rPr>
          <w:rFonts w:ascii="宋体" w:cs="宋体" w:hAnsi="宋体" w:hint="eastAsia"/>
          <w:color w:val="000000"/>
          <w:sz w:val="24"/>
          <w:u w:val="single"/>
          <w14:textFill>
            <w14:solidFill>
              <w14:srgbClr w14:val="000000"/>
            </w14:solidFill>
          </w14:textFill>
          <w:lang w:eastAsia="zh-CN"/>
        </w:rPr>
        <w:t>（</w:t>
      </w:r>
      <w:r>
        <w:rPr>
          <w:rFonts w:ascii="宋体" w:cs="宋体" w:hAnsi="宋体" w:hint="eastAsia"/>
          <w:color w:val="000000"/>
          <w:sz w:val="24"/>
          <w:u w:val="single"/>
          <w14:textFill>
            <w14:solidFill>
              <w14:srgbClr w14:val="000000"/>
            </w14:solidFill>
          </w14:textFill>
          <w:lang w:val="en-US" w:eastAsia="zh-CN"/>
        </w:rPr>
        <w:t xml:space="preserve">项目名称） </w:t>
      </w:r>
      <w:r>
        <w:rPr>
          <w:rFonts w:ascii="宋体" w:cs="宋体" w:hAnsi="宋体" w:hint="eastAsia"/>
          <w:color w:val="000000"/>
          <w:sz w:val="24"/>
          <w14:textFill>
            <w14:solidFill>
              <w14:srgbClr w14:val="000000"/>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本单位对上述声明的真实性负责。如有虚假，将依法承担相应责任。</w:t>
      </w:r>
    </w:p>
    <w:p>
      <w:pPr>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80"/>
        <w:rPr>
          <w:rFonts w:ascii="宋体" w:cs="宋体" w:hAnsi="宋体"/>
          <w:color w:val="000000"/>
          <w:sz w:val="24"/>
          <w14:textFill>
            <w14:solidFill>
              <w14:srgbClr w14:val="000000"/>
            </w14:solidFill>
          </w14:textFill>
        </w:rPr>
      </w:pPr>
    </w:p>
    <w:p>
      <w:pPr>
        <w:tabs>
          <w:tab w:val="left" w:pos="4860"/>
        </w:tabs>
        <w:spacing w:line="360" w:lineRule="auto"/>
        <w:ind w:right="1560" w:firstLineChars="200" w:firstLine="480"/>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投标人名称（电子签名）</w:t>
      </w:r>
      <w:r>
        <w:rPr>
          <w:rFonts w:ascii="宋体" w:cs="宋体" w:hAnsi="宋体" w:hint="eastAsia"/>
          <w:color w:val="000000"/>
          <w:sz w:val="24"/>
          <w14:textFill>
            <w14:solidFill>
              <w14:srgbClr w14:val="000000"/>
            </w14:solidFill>
          </w14:textFill>
        </w:rPr>
        <w:t>：</w:t>
      </w:r>
    </w:p>
    <w:p>
      <w:pPr>
        <w:tabs>
          <w:tab w:val="left" w:pos="4860"/>
        </w:tabs>
        <w:spacing w:line="360" w:lineRule="auto"/>
        <w:ind w:right="1560" w:firstLineChars="200" w:firstLine="480"/>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  期：</w:t>
      </w:r>
    </w:p>
    <w:p>
      <w:pPr>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附件2：质疑函范本及制作说明</w:t>
      </w:r>
    </w:p>
    <w:p>
      <w:pPr>
        <w:spacing w:line="360" w:lineRule="auto"/>
        <w:jc w:val="center"/>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质疑函范本</w:t>
      </w:r>
    </w:p>
    <w:p>
      <w:pPr>
        <w:adjustRightInd w:val="0"/>
        <w:snapToGrid w:val="0"/>
        <w:spacing w:beforeLines="100" w:before="240"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一、质疑供应商基本信息</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质疑供应商：</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授权代表：</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地址： </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二、质疑项目基本情况</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质疑项目的名称：</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质疑项目的编号：</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包号：</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采购人名称：</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采购文件获取日期：</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三、质疑事项具体内容</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质疑事项1：</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事实依据：</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法律依据：</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质疑事项2</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四、与质疑事项相关的质疑请求</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请求：</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签字(签章)：                   公章：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日期：    </w:t>
      </w:r>
    </w:p>
    <w:p>
      <w:pPr>
        <w:spacing w:line="360" w:lineRule="auto"/>
        <w:jc w:val="center"/>
        <w:rPr>
          <w:rFonts w:ascii="宋体" w:cs="宋体" w:hAnsi="宋体"/>
          <w:b/>
          <w:bCs/>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质疑函制作说明：</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1.供应商提出质疑时，应提交质疑函和必要的证明材料。</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2.质疑供应商若委托代理人进行质疑的，质疑函应按要求列明“授权代表”的有关内容，并在附件中提交由质疑</w:t>
      </w:r>
      <w:r>
        <w:rPr>
          <w:rFonts w:ascii="宋体" w:cs="宋体" w:hAnsi="宋体" w:hint="eastAsia"/>
          <w:color w:val="000000"/>
          <w:kern w:val="0"/>
          <w:sz w:val="24"/>
          <w14:textFill>
            <w14:solidFill>
              <w14:srgbClr w14:val="000000"/>
            </w14:solidFill>
          </w14:textFill>
        </w:rPr>
        <w:t>供应商签署的授权委托书。授权委托书应载明代理人的姓名或者名称、代理事项、具体权限、期限和相关事项。</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3.质疑供应商若对项目的某一分包进行质疑，质疑函中应列明具体分包号。</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4.质疑函的质疑事项应具体、明确，并有必要的事实依据和法律依据。</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5.质疑函的质疑请求应与质疑事项相关。</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Chars="200" w:firstLine="600"/>
        <w:jc w:val="left"/>
        <w:rPr>
          <w:rFonts w:ascii="宋体" w:cs="宋体" w:hAnsi="宋体"/>
          <w:color w:val="000000"/>
          <w:sz w:val="30"/>
          <w:szCs w:val="30"/>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附件3：投诉书范本及制作说明</w:t>
      </w:r>
    </w:p>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投诉书范本</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一、投诉相关主体基本情况</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投诉人：</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tabs>
          <w:tab w:val="left" w:pos="6510"/>
        </w:tabs>
        <w:spacing w:line="360" w:lineRule="auto"/>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法定代表人/主要负责人：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tabs>
          <w:tab w:val="left" w:pos="6510"/>
        </w:tabs>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授权代表：</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被投诉人1：</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被投诉人2</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相关供应商：</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二、投诉项目基本情况</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采购项目编号：</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包号：</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采购人名称：</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代理机构名称：</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采购文件公告:</w:t>
      </w:r>
      <w:r>
        <w:rPr>
          <w:rFonts w:ascii="宋体" w:cs="宋体" w:hAnsi="宋体" w:hint="eastAsia"/>
          <w:color w:val="000000"/>
          <w:sz w:val="24"/>
          <w:u w:val="dotted"/>
          <w14:textFill>
            <w14:solidFill>
              <w14:srgbClr w14:val="000000"/>
            </w14:solidFill>
          </w14:textFill>
        </w:rPr>
        <w:t xml:space="preserve">是/否 </w:t>
      </w:r>
      <w:r>
        <w:rPr>
          <w:rFonts w:ascii="宋体" w:cs="宋体" w:hAnsi="宋体" w:hint="eastAsia"/>
          <w:color w:val="000000"/>
          <w:sz w:val="24"/>
          <w14:textFill>
            <w14:solidFill>
              <w14:srgbClr w14:val="000000"/>
            </w14:solidFill>
          </w14:textFill>
        </w:rPr>
        <w:t>公告期限：</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采购结果公告:</w:t>
      </w:r>
      <w:r>
        <w:rPr>
          <w:rFonts w:ascii="宋体" w:cs="宋体" w:hAnsi="宋体" w:hint="eastAsia"/>
          <w:color w:val="000000"/>
          <w:sz w:val="24"/>
          <w:u w:val="dotted"/>
          <w14:textFill>
            <w14:solidFill>
              <w14:srgbClr w14:val="000000"/>
            </w14:solidFill>
          </w14:textFill>
        </w:rPr>
        <w:t xml:space="preserve">是/否 </w:t>
      </w:r>
      <w:r>
        <w:rPr>
          <w:rFonts w:ascii="宋体" w:cs="宋体" w:hAnsi="宋体" w:hint="eastAsia"/>
          <w:color w:val="000000"/>
          <w:sz w:val="24"/>
          <w14:textFill>
            <w14:solidFill>
              <w14:srgbClr w14:val="000000"/>
            </w14:solidFill>
          </w14:textFill>
        </w:rPr>
        <w:t>公告期限：</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三、质疑基本情况</w:t>
      </w:r>
    </w:p>
    <w:p>
      <w:pPr>
        <w:spacing w:line="360" w:lineRule="auto"/>
        <w:ind w:firstLineChars="200" w:firstLine="480"/>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投诉人于</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日,向</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提出质疑，质疑事项为：</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spacing w:line="360" w:lineRule="auto"/>
        <w:ind w:firstLineChars="150" w:firstLine="360"/>
        <w:rPr>
          <w:rFonts w:ascii="宋体" w:cs="宋体" w:hAnsi="宋体"/>
          <w:color w:val="000000"/>
          <w:sz w:val="24"/>
          <w14:textFill>
            <w14:solidFill>
              <w14:srgbClr w14:val="000000"/>
            </w14:solidFill>
          </w14:textFill>
        </w:rPr>
      </w:pPr>
      <w:r>
        <w:rPr>
          <w:rFonts w:ascii="宋体" w:cs="宋体" w:hAnsi="宋体" w:hint="eastAsia"/>
          <w:color w:val="000000"/>
          <w:sz w:val="24"/>
          <w:u w:val="dotted"/>
          <w14:textFill>
            <w14:solidFill>
              <w14:srgbClr w14:val="000000"/>
            </w14:solidFill>
          </w14:textFill>
        </w:rPr>
        <w:t>采购人/代理机构</w:t>
      </w:r>
      <w:r>
        <w:rPr>
          <w:rFonts w:ascii="宋体" w:cs="宋体" w:hAnsi="宋体" w:hint="eastAsia"/>
          <w:color w:val="000000"/>
          <w:sz w:val="24"/>
          <w14:textFill>
            <w14:solidFill>
              <w14:srgbClr w14:val="000000"/>
            </w14:solidFill>
          </w14:textFill>
        </w:rPr>
        <w:t>于</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日,就质疑事项作出了答复/没有在法定期限内作出答复。</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四、投诉事项具体内容</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投诉事项 1：</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事实依据：</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法律依据：</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投诉事项2</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五、与投诉事项相关的投诉请求</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请求：</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签字(签章)：                   公章：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日期：    </w:t>
      </w: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投诉书制作说明：</w:t>
      </w:r>
    </w:p>
    <w:p>
      <w:pPr>
        <w:widowControl/>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1.投诉人提起投诉时，应当提交投诉书和必要的证明材料，并按照被投诉人和与投诉事项有关的供应商数量提供投诉书副本。</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2.投诉人若委托代理人进行投诉的，投诉书应按照要求列明“授权代表”的有关内容，并在附件中提交由</w:t>
      </w:r>
      <w:r>
        <w:rPr>
          <w:rFonts w:ascii="宋体" w:cs="宋体" w:hAnsi="宋体" w:hint="eastAsia"/>
          <w:color w:val="000000"/>
          <w:kern w:val="0"/>
          <w:sz w:val="24"/>
          <w14:textFill>
            <w14:solidFill>
              <w14:srgbClr w14:val="000000"/>
            </w14:solidFill>
          </w14:textFill>
        </w:rPr>
        <w:t>投诉人签署的授权委托书。授权委托书应当载明代理人的姓名或者名称、代理事项、具体权限、期限和相关事项。</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3.投诉人若对项目的某一分包进行投诉，投诉书应列明具体分包号。</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4.投诉书应简要列明质疑事项，质疑函、质疑答复等作为附件材料提供。</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5.投诉书的投诉事项应具体、明确，并有必要的事实依据和法律依据。</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6.投诉书的投诉请求应与投诉事项相关。</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cs="宋体" w:hAnsi="宋体"/>
          <w:b/>
          <w:color w:val="000000"/>
          <w:sz w:val="24"/>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bCs/>
          <w:color w:val="000000"/>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附件4：</w:t>
      </w:r>
      <w:r>
        <w:rPr>
          <w:rFonts w:ascii="宋体" w:cs="宋体" w:hAnsi="宋体" w:hint="eastAsia"/>
          <w:b/>
          <w:bCs/>
          <w:color w:val="000000"/>
          <w:sz w:val="32"/>
          <w:szCs w:val="32"/>
          <w14:textFill>
            <w14:solidFill>
              <w14:srgbClr w14:val="000000"/>
            </w14:solidFill>
          </w14:textFill>
        </w:rPr>
        <w:t>业务专用章使用说明函</w:t>
      </w:r>
    </w:p>
    <w:p>
      <w:pPr>
        <w:spacing w:line="360" w:lineRule="auto"/>
        <w:rPr>
          <w:rFonts w:ascii="宋体" w:cs="宋体" w:hAnsi="宋体"/>
          <w:color w:val="000000"/>
          <w:sz w:val="24"/>
          <w:u w:val="single"/>
          <w14:textFill>
            <w14:solidFill>
              <w14:srgbClr w14:val="000000"/>
            </w14:solidFill>
          </w14:textFill>
        </w:rPr>
      </w:pP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温州市洞头区第一中学</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我方</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sz w:val="24"/>
          <w14:textFill>
            <w14:solidFill>
              <w14:srgbClr w14:val="000000"/>
            </w14:solidFill>
          </w14:textFill>
        </w:rPr>
        <w:t>(投标人全称)是中华人民共和国依法登记注册的合法企业，</w:t>
      </w:r>
      <w:r>
        <w:rPr>
          <w:rFonts w:ascii="宋体" w:cs="宋体" w:hAnsi="宋体" w:hint="eastAsia"/>
          <w:bCs/>
          <w:color w:val="000000"/>
          <w:sz w:val="24"/>
          <w14:textFill>
            <w14:solidFill>
              <w14:srgbClr w14:val="000000"/>
            </w14:solidFill>
          </w14:textFill>
        </w:rPr>
        <w:t>在参加</w:t>
      </w:r>
      <w:r>
        <w:rPr>
          <w:rFonts w:ascii="宋体" w:cs="宋体" w:hAnsi="宋体" w:hint="eastAsia"/>
          <w:color w:val="000000"/>
          <w:sz w:val="24"/>
          <w14:textFill>
            <w14:solidFill>
              <w14:srgbClr w14:val="000000"/>
            </w14:solidFill>
          </w14:textFill>
        </w:rPr>
        <w:t>你方组织的</w:t>
      </w:r>
      <w:r>
        <w:rPr>
          <w:rFonts w:ascii="宋体" w:cs="宋体" w:hAnsi="宋体" w:hint="eastAsia"/>
          <w:color w:val="000000"/>
          <w:sz w:val="24"/>
          <w:u w:val="single"/>
          <w14:textFill>
            <w14:solidFill>
              <w14:srgbClr w14:val="000000"/>
            </w14:solidFill>
          </w14:textFill>
          <w:lang w:eastAsia="zh-CN"/>
        </w:rPr>
        <w:t>温州市洞头区第一中学2025年度物业服务项目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Z-GB202412310033JJG</w:t>
      </w:r>
      <w:r>
        <w:rPr>
          <w:rFonts w:ascii="宋体" w:cs="宋体" w:hAnsi="宋体" w:hint="eastAsia"/>
          <w:color w:val="000000"/>
          <w:sz w:val="24"/>
          <w:u w:val="single"/>
          <w14:textFill>
            <w14:solidFill>
              <w14:srgbClr w14:val="000000"/>
            </w14:solidFill>
          </w14:textFill>
        </w:rPr>
        <w:t>】</w:t>
      </w:r>
      <w:r>
        <w:rPr>
          <w:rFonts w:ascii="宋体" w:cs="宋体" w:hAnsi="宋体" w:hint="eastAsia"/>
          <w:bCs/>
          <w:color w:val="000000"/>
          <w:sz w:val="24"/>
          <w14:textFill>
            <w14:solidFill>
              <w14:srgbClr w14:val="000000"/>
            </w14:solidFill>
          </w14:textFill>
        </w:rPr>
        <w:t>投标活动中作如下说明：</w:t>
      </w:r>
      <w:r>
        <w:rPr>
          <w:rFonts w:ascii="宋体" w:cs="宋体" w:hAnsi="宋体" w:hint="eastAsia"/>
          <w:color w:val="000000"/>
          <w:sz w:val="24"/>
          <w14:textFill>
            <w14:solidFill>
              <w14:srgbClr w14:val="000000"/>
            </w14:solidFill>
          </w14:textFill>
        </w:rPr>
        <w:t xml:space="preserve">我方所使用的“XX专用章”与法定名称章具有同等的法律效力，对使用“XX专用章”的行为予以完全承认，并愿意承担相应责任。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特此说明。</w:t>
      </w: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right="480" w:firstLineChars="1700" w:firstLine="40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投标单位（法定名称章）：</w:t>
      </w:r>
    </w:p>
    <w:p>
      <w:pPr>
        <w:ind w:right="1440" w:firstLine="494"/>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日期：       年     月     日</w:t>
      </w:r>
    </w:p>
    <w:p>
      <w:pPr>
        <w:rPr>
          <w:rFonts w:ascii="宋体" w:cs="宋体" w:hAnsi="宋体"/>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附：</w:t>
      </w:r>
    </w:p>
    <w:p>
      <w:pPr>
        <w:spacing w:line="360" w:lineRule="auto"/>
        <w:rPr>
          <w:rFonts w:ascii="宋体" w:cs="宋体" w:hAnsi="宋体"/>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mc:AlternateContent>
          <mc:Choice Requires="wps">
            <w:drawing>
              <wp:anchor distT="0" distB="0" distL="114300" distR="114300" simplePos="0" relativeHeight="2" behindDoc="1" locked="0" layoutInCell="1" hidden="0" allowOverlap="1">
                <wp:simplePos x="0" y="0"/>
                <wp:positionH relativeFrom="column">
                  <wp:posOffset>3033998</wp:posOffset>
                </wp:positionH>
                <wp:positionV relativeFrom="paragraph">
                  <wp:posOffset>356235</wp:posOffset>
                </wp:positionV>
                <wp:extent cx="2704463" cy="2253615"/>
                <wp:effectExtent l="10160" t="13335" r="9525" b="9525"/>
                <wp:wrapNone/>
                <wp:docPr id="3" name="Rectangle 17"/>
                <wp:cNvGraphicFramePr>
                  <a:graphicFrameLocks noChangeAspect="0"/>
                </wp:cNvGraphicFramePr>
                <a:graphic>
                  <a:graphicData uri="http://schemas.microsoft.com/office/word/2010/wordprocessingShape">
                    <wps:wsp>
                      <wps:cNvSpPr/>
                      <wps:spPr>
                        <a:xfrm rot="0">
                          <a:off x="0" y="0"/>
                          <a:ext cx="2704463"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7" o:spid="_x0000_s1" fillcolor="#FFFFFF" stroked="t" style="position:absolute;margin-left:238.89749pt;margin-top:28.050018pt;width:212.94984pt;height:177.45pt;z-index:-6;mso-position-horizontal:absolute;mso-position-vertical:absolute;">
                <v:stroke color="#000000"/>
              </v:rect>
            </w:pict>
          </mc:Fallback>
        </mc:AlternateContent>
      </w:r>
      <w:r>
        <w:rPr>
          <w:rFonts w:ascii="宋体" w:cs="宋体" w:hAnsi="宋体" w:hint="eastAsia"/>
          <w:b/>
          <w:bCs/>
          <w:color w:val="000000"/>
          <w:sz w:val="24"/>
          <w14:textFill>
            <w14:solidFill>
              <w14:srgbClr w14:val="000000"/>
            </w14:solidFill>
          </w14:textFill>
        </w:rPr>
        <mc:AlternateContent>
          <mc:Choice Requires="wps">
            <w:drawing>
              <wp:anchor distT="0" distB="0" distL="114300" distR="114300" simplePos="0" relativeHeight="4" behindDoc="1" locked="0" layoutInCell="1" hidden="0" allowOverlap="1">
                <wp:simplePos x="0" y="0"/>
                <wp:positionH relativeFrom="column">
                  <wp:posOffset>-91439</wp:posOffset>
                </wp:positionH>
                <wp:positionV relativeFrom="paragraph">
                  <wp:posOffset>384810</wp:posOffset>
                </wp:positionV>
                <wp:extent cx="2647950" cy="2253615"/>
                <wp:effectExtent l="8889" t="13335" r="10160" b="9525"/>
                <wp:wrapNone/>
                <wp:docPr id="4" name="Rectangle 16"/>
                <wp:cNvGraphicFramePr>
                  <a:graphicFrameLocks noChangeAspect="0"/>
                </wp:cNvGraphicFramePr>
                <a:graphic>
                  <a:graphicData uri="http://schemas.microsoft.com/office/word/2010/wordprocessingShape">
                    <wps:wsp>
                      <wps:cNvSpPr/>
                      <wps:spPr>
                        <a:xfrm rot="0">
                          <a:off x="0" y="0"/>
                          <a:ext cx="2647950"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6" o:spid="_x0000_s2" fillcolor="#FFFFFF" stroked="t" style="position:absolute;margin-left:-7.199999pt;margin-top:30.300018pt;width:208.5pt;height:177.45pt;z-index:-5;mso-position-horizontal:absolute;mso-position-vertical:absolute;">
                <v:stroke color="#000000"/>
              </v:rect>
            </w:pict>
          </mc:Fallback>
        </mc:AlternateContent>
      </w:r>
      <w:r>
        <w:rPr>
          <w:rFonts w:ascii="宋体" w:cs="宋体" w:hAnsi="宋体" w:hint="eastAsia"/>
          <w:color w:val="000000"/>
          <w:sz w:val="24"/>
          <w14:textFill>
            <w14:solidFill>
              <w14:srgbClr w14:val="000000"/>
            </w14:solidFill>
          </w14:textFill>
        </w:rPr>
        <w:t>投标单位法定名称章（印模）                投标单位“XX专用章”（印模）</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hint="eastAsia"/>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kern w:val="0"/>
          <w:sz w:val="32"/>
          <w:szCs w:val="32"/>
          <w14:textFill>
            <w14:solidFill>
              <w14:srgbClr w14:val="000000"/>
            </w14:solidFill>
          </w14:textFill>
          <w:lang w:val="zh-CN"/>
        </w:rPr>
      </w:pPr>
      <w:r>
        <w:rPr>
          <w:rFonts w:ascii="宋体" w:cs="宋体" w:hAnsi="宋体" w:hint="eastAsia"/>
          <w:b/>
          <w:color w:val="000000"/>
          <w:spacing w:val="6"/>
          <w:sz w:val="32"/>
          <w:szCs w:val="32"/>
          <w14:textFill>
            <w14:solidFill>
              <w14:srgbClr w14:val="000000"/>
            </w14:solidFill>
          </w14:textFill>
        </w:rPr>
        <w:t>附件</w:t>
      </w:r>
      <w:r>
        <w:rPr>
          <w:rFonts w:ascii="宋体" w:cs="宋体" w:hAnsi="宋体"/>
          <w:b/>
          <w:color w:val="000000"/>
          <w:spacing w:val="6"/>
          <w:sz w:val="32"/>
          <w:szCs w:val="32"/>
          <w14:textFill>
            <w14:solidFill>
              <w14:srgbClr w14:val="000000"/>
            </w14:solidFill>
          </w14:textFill>
        </w:rPr>
        <w:t>5</w:t>
      </w:r>
      <w:r>
        <w:rPr>
          <w:rFonts w:ascii="宋体" w:cs="宋体" w:hAnsi="宋体" w:hint="eastAsia"/>
          <w:b/>
          <w:color w:val="000000"/>
          <w:spacing w:val="6"/>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lang w:val="zh-CN"/>
        </w:rPr>
        <w:t>联合协议</w:t>
      </w:r>
    </w:p>
    <w:p>
      <w:pPr>
        <w:widowControl/>
        <w:spacing w:line="360" w:lineRule="auto"/>
        <w:ind w:firstLineChars="200" w:firstLine="480"/>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（以联合体形式投标的，提供联合协议；本项目不接受联合体投标或者投标人不以联合体形式投标的，则不需要提供）</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（联合体所有成员名称）</w:t>
      </w:r>
      <w:r>
        <w:rPr>
          <w:rFonts w:ascii="宋体" w:cs="宋体" w:hAnsi="宋体" w:hint="eastAsia"/>
          <w:color w:val="000000"/>
          <w:kern w:val="0"/>
          <w:sz w:val="24"/>
          <w14:textFill>
            <w14:solidFill>
              <w14:srgbClr w14:val="000000"/>
            </w14:solidFill>
          </w14:textFill>
        </w:rPr>
        <w:t>自愿</w:t>
      </w:r>
      <w:r>
        <w:rPr>
          <w:rFonts w:ascii="宋体" w:cs="宋体" w:hAnsi="宋体" w:hint="eastAsia"/>
          <w:color w:val="000000"/>
          <w:kern w:val="0"/>
          <w:sz w:val="24"/>
          <w14:textFill>
            <w14:solidFill>
              <w14:srgbClr w14:val="000000"/>
            </w14:solidFill>
          </w14:textFill>
          <w:lang w:val="zh-CN"/>
        </w:rPr>
        <w:t>组成一个联合体，以一个投标人的身份</w:t>
      </w:r>
      <w:r>
        <w:rPr>
          <w:rFonts w:ascii="宋体" w:cs="宋体" w:hAnsi="宋体" w:hint="eastAsia"/>
          <w:color w:val="000000"/>
          <w:kern w:val="0"/>
          <w:sz w:val="24"/>
          <w14:textFill>
            <w14:solidFill>
              <w14:srgbClr w14:val="000000"/>
            </w14:solidFill>
          </w14:textFill>
        </w:rPr>
        <w:t>参加</w:t>
      </w:r>
      <w:r>
        <w:rPr>
          <w:rFonts w:ascii="宋体" w:cs="宋体" w:hAnsi="宋体" w:hint="eastAsia"/>
          <w:color w:val="000000"/>
          <w:sz w:val="24"/>
          <w:u w:val="single"/>
          <w14:textFill>
            <w14:solidFill>
              <w14:srgbClr w14:val="000000"/>
            </w14:solidFill>
          </w14:textFill>
          <w:lang w:eastAsia="zh-CN"/>
        </w:rPr>
        <w:t>温州市洞头区第一中学2025年度物业服务项目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Z-GB202412310033JJG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投标。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一、各方一致决定，</w:t>
      </w:r>
      <w:r>
        <w:rPr>
          <w:rFonts w:ascii="宋体" w:cs="宋体" w:hAnsi="宋体" w:hint="eastAsia"/>
          <w:color w:val="000000"/>
          <w:kern w:val="0"/>
          <w:sz w:val="24"/>
          <w:u w:val="single"/>
          <w14:textFill>
            <w14:solidFill>
              <w14:srgbClr w14:val="000000"/>
            </w14:solidFill>
          </w14:textFill>
        </w:rPr>
        <w:t>（某联合体成员名称）</w:t>
      </w:r>
      <w:r>
        <w:rPr>
          <w:rFonts w:ascii="宋体" w:cs="宋体" w:hAnsi="宋体" w:hint="eastAsia"/>
          <w:color w:val="000000"/>
          <w:kern w:val="0"/>
          <w:sz w:val="24"/>
          <w14:textFill>
            <w14:solidFill>
              <w14:srgbClr w14:val="000000"/>
            </w14:solidFill>
          </w14:textFill>
        </w:rPr>
        <w:t>为联合体</w:t>
      </w:r>
      <w:r>
        <w:rPr>
          <w:rFonts w:ascii="宋体" w:cs="宋体" w:hAnsi="宋体" w:hint="eastAsia"/>
          <w:color w:val="000000"/>
          <w:kern w:val="0"/>
          <w:sz w:val="24"/>
          <w14:textFill>
            <w14:solidFill>
              <w14:srgbClr w14:val="000000"/>
            </w14:solidFill>
          </w14:textFill>
          <w:lang w:val="zh-CN"/>
        </w:rPr>
        <w:t>牵头人</w:t>
      </w:r>
      <w:r>
        <w:rPr>
          <w:rFonts w:ascii="宋体" w:cs="宋体" w:hAnsi="宋体" w:hint="eastAsia"/>
          <w:color w:val="000000"/>
          <w:sz w:val="24"/>
          <w14:textFill>
            <w14:solidFill>
              <w14:srgbClr w14:val="000000"/>
            </w14:solidFill>
          </w14:textFill>
        </w:rPr>
        <w:t>，代表所有联合体成员负责投标和合同实施阶段的主办、协调工作</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二、</w:t>
      </w:r>
      <w:r>
        <w:rPr>
          <w:rFonts w:ascii="宋体" w:cs="宋体" w:hAnsi="宋体" w:hint="eastAsia"/>
          <w:color w:val="000000"/>
          <w:sz w:val="24"/>
          <w14:textFill>
            <w14:solidFill>
              <w14:srgbClr w14:val="000000"/>
            </w14:solidFill>
          </w14:textFill>
        </w:rPr>
        <w:t>所有联合体成员各方签署授权书，授权书载明的</w:t>
      </w:r>
      <w:r>
        <w:rPr>
          <w:rFonts w:ascii="宋体" w:cs="宋体" w:hAnsi="宋体" w:hint="eastAsia"/>
          <w:color w:val="000000"/>
          <w:kern w:val="0"/>
          <w:sz w:val="24"/>
          <w14:textFill>
            <w14:solidFill>
              <w14:srgbClr w14:val="000000"/>
            </w14:solidFill>
          </w14:textFill>
          <w:lang w:val="zh-CN"/>
        </w:rPr>
        <w:t>授权代表根据招标文件规定及投标内容而对采购人、采购代理机构所作的任何合法承诺，包括书面澄清及相应等均对联合投标各方产生约束力。</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三、本次联合投标中，分工如下：</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（联合体成员1）</w:t>
      </w:r>
      <w:r>
        <w:rPr>
          <w:rFonts w:ascii="宋体" w:cs="宋体" w:hAnsi="宋体" w:hint="eastAsia"/>
          <w:color w:val="000000"/>
          <w:kern w:val="0"/>
          <w:sz w:val="24"/>
          <w14:textFill>
            <w14:solidFill>
              <w14:srgbClr w14:val="000000"/>
            </w14:solidFill>
          </w14:textFill>
          <w:lang w:val="zh-CN"/>
        </w:rPr>
        <w:t>承担的工作和义务为：</w:t>
      </w:r>
      <w:r>
        <w:rPr>
          <w:rFonts w:ascii="宋体" w:cs="宋体" w:hAnsi="宋体" w:hint="eastAsia"/>
          <w:color w:val="000000"/>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（联合体成员</w:t>
      </w:r>
      <w:r>
        <w:rPr>
          <w:rFonts w:ascii="宋体" w:cs="宋体" w:hAnsi="宋体"/>
          <w:color w:val="000000"/>
          <w:kern w:val="0"/>
          <w:sz w:val="24"/>
          <w:u w:val="single"/>
          <w14:textFill>
            <w14:solidFill>
              <w14:srgbClr w14:val="000000"/>
            </w14:solidFill>
          </w14:textFill>
        </w:rPr>
        <w:t>2</w:t>
      </w:r>
      <w:r>
        <w:rPr>
          <w:rFonts w:ascii="宋体" w:cs="宋体" w:hAnsi="宋体" w:hint="eastAsia"/>
          <w:color w:val="000000"/>
          <w:kern w:val="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承担的工作和义务为：</w:t>
      </w:r>
      <w:r>
        <w:rPr>
          <w:rFonts w:ascii="宋体" w:cs="宋体" w:hAnsi="宋体" w:hint="eastAsia"/>
          <w:color w:val="000000"/>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四、联合体成员中小企业合同份额。</w:t>
      </w:r>
    </w:p>
    <w:p>
      <w:pPr>
        <w:adjustRightInd w:val="0"/>
        <w:snapToGrid w:val="0"/>
        <w:spacing w:line="360" w:lineRule="auto"/>
        <w:ind w:firstLine="576"/>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w:t>
      </w:r>
      <w:r>
        <w:rPr>
          <w:rFonts w:ascii="宋体" w:cs="宋体" w:hAnsi="宋体" w:hint="eastAsia"/>
          <w:color w:val="000000"/>
          <w:kern w:val="0"/>
          <w:sz w:val="24"/>
          <w:u w:val="single"/>
          <w14:textFill>
            <w14:solidFill>
              <w14:srgbClr w14:val="000000"/>
            </w14:solidFill>
          </w14:textFill>
        </w:rPr>
        <w:t>（</w:t>
      </w:r>
      <w:bookmarkStart w:id="520" w:name="_Hlk101131882"/>
      <w:r>
        <w:rPr>
          <w:rFonts w:ascii="宋体" w:cs="宋体" w:hAnsi="宋体" w:hint="eastAsia"/>
          <w:color w:val="000000"/>
          <w:kern w:val="0"/>
          <w:sz w:val="24"/>
          <w:u w:val="single"/>
          <w14:textFill>
            <w14:solidFill>
              <w14:srgbClr w14:val="000000"/>
            </w14:solidFill>
          </w14:textFill>
        </w:rPr>
        <w:t>联合体成员X</w:t>
      </w:r>
      <w:r>
        <w:rPr>
          <w:rFonts w:ascii="宋体" w:cs="宋体" w:hAnsi="宋体"/>
          <w:color w:val="000000"/>
          <w:kern w:val="0"/>
          <w:sz w:val="24"/>
          <w:u w:val="single"/>
          <w14:textFill>
            <w14:solidFill>
              <w14:srgbClr w14:val="000000"/>
            </w14:solidFill>
          </w14:textFill>
        </w:rPr>
        <w:t>,</w:t>
      </w:r>
      <w:r>
        <w:rPr>
          <w:rFonts w:ascii="宋体" w:cs="宋体" w:hAnsi="宋体" w:hint="eastAsia"/>
          <w:color w:val="000000"/>
          <w:kern w:val="0"/>
          <w:sz w:val="24"/>
          <w:u w:val="single"/>
          <w14:textFill>
            <w14:solidFill>
              <w14:srgbClr w14:val="000000"/>
            </w14:solidFill>
          </w14:textFill>
        </w:rPr>
        <w:t>……</w:t>
      </w:r>
      <w:bookmarkEnd w:id="520"/>
      <w:r>
        <w:rPr>
          <w:rFonts w:ascii="宋体" w:cs="宋体" w:hAnsi="宋体" w:hint="eastAsia"/>
          <w:color w:val="000000"/>
          <w:kern w:val="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rPr>
        <w:t>提供的服务由小微企业承接，其合同份额占到合同总金额</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%以上</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lang w:val="zh-CN"/>
        </w:rPr>
        <w:t>（</w:t>
      </w:r>
      <w:bookmarkStart w:id="521" w:name="_Hlk101133598"/>
      <w:r>
        <w:rPr>
          <w:rFonts w:ascii="宋体" w:cs="宋体" w:hAnsi="宋体" w:hint="eastAsia"/>
          <w:b/>
          <w:color w:val="000000"/>
          <w:kern w:val="0"/>
          <w:sz w:val="24"/>
          <w14:textFill>
            <w14:solidFill>
              <w14:srgbClr w14:val="000000"/>
            </w14:solidFill>
          </w14:textFill>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cs="宋体" w:hAnsi="宋体" w:hint="eastAsia"/>
          <w:b/>
          <w:color w:val="000000"/>
          <w:sz w:val="24"/>
          <w14:textFill>
            <w14:solidFill>
              <w14:srgbClr w14:val="000000"/>
            </w14:solidFill>
          </w14:textFill>
        </w:rPr>
        <w:t>拟享受以上价格扣除政策的，填写有关内容。</w:t>
      </w:r>
      <w:bookmarkEnd w:id="521"/>
      <w:r>
        <w:rPr>
          <w:rFonts w:ascii="宋体" w:cs="宋体" w:hAnsi="宋体" w:hint="eastAsia"/>
          <w:b/>
          <w:color w:val="000000"/>
          <w:kern w:val="0"/>
          <w:sz w:val="24"/>
          <w14:textFill>
            <w14:solidFill>
              <w14:srgbClr w14:val="000000"/>
            </w14:solidFill>
          </w14:textFill>
          <w:lang w:val="zh-CN"/>
        </w:rPr>
        <w:t>）</w:t>
      </w:r>
    </w:p>
    <w:p>
      <w:pPr>
        <w:spacing w:line="360" w:lineRule="auto"/>
        <w:ind w:firstLineChars="200" w:firstLine="480"/>
        <w:rPr>
          <w:rFonts w:ascii="宋体" w:cs="宋体" w:hAnsi="宋体"/>
          <w:b/>
          <w:bCs/>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bookmarkStart w:id="522" w:name="_Hlk101133173"/>
      <w:r>
        <w:rPr>
          <w:rFonts w:ascii="宋体" w:cs="宋体" w:hAnsi="宋体" w:hint="eastAsia"/>
          <w:color w:val="000000"/>
          <w:sz w:val="24"/>
          <w14:textFill>
            <w14:solidFill>
              <w14:srgbClr w14:val="000000"/>
            </w14:solidFill>
          </w14:textFill>
        </w:rPr>
        <w:t>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bCs/>
          <w:color w:val="000000"/>
          <w:kern w:val="0"/>
          <w:sz w:val="24"/>
          <w14:textFill>
            <w14:solidFill>
              <w14:srgbClr w14:val="000000"/>
            </w14:solidFill>
          </w14:textFill>
          <w:lang w:val="zh-CN"/>
        </w:rPr>
        <w:t>（</w:t>
      </w:r>
      <w:r>
        <w:rPr>
          <w:rFonts w:ascii="宋体" w:cs="宋体" w:hAnsi="宋体" w:hint="eastAsia"/>
          <w:b/>
          <w:bCs/>
          <w:color w:val="000000"/>
          <w:sz w:val="24"/>
          <w14:textFill>
            <w14:solidFill>
              <w14:srgbClr w14:val="000000"/>
            </w14:solidFill>
          </w14:textFill>
        </w:rPr>
        <w:t>要求以联合体形式参加的项目或采购包，供应商按招标文件第一部分招标公告申请人的资格要求中规定的联合协议中中小企业、小微企业合同金额应当达到的比例要求填写。</w:t>
      </w:r>
      <w:r>
        <w:rPr>
          <w:rFonts w:ascii="宋体" w:cs="宋体" w:hAnsi="宋体" w:hint="eastAsia"/>
          <w:b/>
          <w:bCs/>
          <w:color w:val="000000"/>
          <w:kern w:val="0"/>
          <w:sz w:val="24"/>
          <w14:textFill>
            <w14:solidFill>
              <w14:srgbClr w14:val="000000"/>
            </w14:solidFill>
          </w14:textFill>
          <w:lang w:val="zh-CN"/>
        </w:rPr>
        <w:t>）</w:t>
      </w:r>
      <w:bookmarkEnd w:id="522"/>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五、如果中标，</w:t>
      </w:r>
      <w:r>
        <w:rPr>
          <w:rFonts w:ascii="宋体" w:cs="宋体" w:hAnsi="宋体" w:hint="eastAsia"/>
          <w:color w:val="000000"/>
          <w:sz w:val="24"/>
          <w14:textFill>
            <w14:solidFill>
              <w14:srgbClr w14:val="000000"/>
            </w14:solidFill>
          </w14:textFill>
        </w:rPr>
        <w:t>联合体各成员方共同与采购人签订合同，并就采购合同约定的事项对采购人承担连带责任。</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六、有关本次联合投标的其他事宜：</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1、联合体各方不再单独参加或者与其他供应商另外组成联合体参加同一合同项下的政府采购活动。</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2、联合体中有同类资质的各方按照联合体分工承担相同工作的，按照资质等级较低的供应商确定资质等级。</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3、本协议提交采购人、采购代理机构后，联合体各方不得以任何形式对上述内容进行修改或撤销。</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right="960"/>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jc w:val="righ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日期：  年  月   日</w:t>
      </w: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widowControl/>
        <w:adjustRightInd/>
        <w:jc w:val="left"/>
        <w:rPr>
          <w:rFonts w:ascii="宋体" w:cs="宋体" w:hAnsi="宋体"/>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hint="eastAsia"/>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hint="eastAsia"/>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b/>
          <w:color w:val="000000"/>
          <w:kern w:val="0"/>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w:t>
      </w:r>
      <w:r>
        <w:rPr>
          <w:rFonts w:ascii="宋体" w:cs="宋体" w:hAnsi="宋体"/>
          <w:b/>
          <w:color w:val="000000"/>
          <w:spacing w:val="6"/>
          <w:sz w:val="32"/>
          <w:szCs w:val="32"/>
          <w14:textFill>
            <w14:solidFill>
              <w14:srgbClr w14:val="000000"/>
            </w14:solidFill>
          </w14:textFill>
        </w:rPr>
        <w:t>6</w:t>
      </w:r>
      <w:r>
        <w:rPr>
          <w:rFonts w:ascii="宋体" w:cs="宋体" w:hAnsi="宋体" w:hint="eastAsia"/>
          <w:b/>
          <w:color w:val="000000"/>
          <w:spacing w:val="6"/>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rPr>
        <w:t>分包意向协议</w:t>
      </w:r>
    </w:p>
    <w:p>
      <w:pPr>
        <w:widowControl/>
        <w:spacing w:line="360" w:lineRule="auto"/>
        <w:ind w:firstLineChars="50" w:firstLine="12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中标后以分包方式履行合同的，提供分包意向协议；采购人不同意分包或者投标人中标后不以分包方式履行合同的，则不需要提供。</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lang w:val="zh-CN"/>
        </w:rPr>
        <w:t>若成为</w:t>
      </w:r>
      <w:r>
        <w:rPr>
          <w:rFonts w:ascii="宋体" w:cs="宋体" w:hAnsi="宋体" w:hint="eastAsia"/>
          <w:color w:val="000000"/>
          <w:sz w:val="24"/>
          <w:u w:val="single"/>
          <w14:textFill>
            <w14:solidFill>
              <w14:srgbClr w14:val="000000"/>
            </w14:solidFill>
          </w14:textFill>
          <w:lang w:eastAsia="zh-CN"/>
        </w:rPr>
        <w:t>温州市洞头区第一中学2025年度物业服务项目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Z-GB202412310033JJG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的中标供应商，将依法采取分包方式履行合同。</w:t>
      </w: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rPr>
        <w:t>与</w:t>
      </w:r>
      <w:r>
        <w:rPr>
          <w:rFonts w:ascii="宋体" w:cs="宋体" w:hAnsi="宋体" w:hint="eastAsia"/>
          <w:color w:val="000000"/>
          <w:kern w:val="0"/>
          <w:sz w:val="24"/>
          <w:u w:val="single"/>
          <w14:textFill>
            <w14:solidFill>
              <w14:srgbClr w14:val="000000"/>
            </w14:solidFill>
          </w14:textFill>
        </w:rPr>
        <w:t>（所有分包供应商名称）</w:t>
      </w:r>
      <w:r>
        <w:rPr>
          <w:rFonts w:ascii="宋体" w:cs="宋体" w:hAnsi="宋体" w:hint="eastAsia"/>
          <w:color w:val="000000"/>
          <w:kern w:val="0"/>
          <w:sz w:val="24"/>
          <w14:textFill>
            <w14:solidFill>
              <w14:srgbClr w14:val="000000"/>
            </w14:solidFill>
          </w14:textFill>
        </w:rPr>
        <w:t>达成分包意向协议</w:t>
      </w: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一、分包标的及数量</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lang w:val="zh-CN"/>
        </w:rPr>
        <w:t>将</w:t>
      </w:r>
      <w:r>
        <w:rPr>
          <w:rFonts w:ascii="宋体" w:cs="宋体" w:hAnsi="宋体" w:hint="eastAsia"/>
          <w:color w:val="000000"/>
          <w:u w:val="single"/>
          <w14:textFill>
            <w14:solidFill>
              <w14:srgbClr w14:val="000000"/>
            </w14:solidFill>
          </w14:textFill>
        </w:rPr>
        <w:t xml:space="preserve">  </w:t>
      </w:r>
      <w:r>
        <w:rPr>
          <w:rFonts w:ascii="宋体" w:cs="宋体" w:hAnsi="宋体"/>
          <w:color w:val="000000"/>
          <w:kern w:val="0"/>
          <w:sz w:val="24"/>
          <w:u w:val="single"/>
          <w14:textFill>
            <w14:solidFill>
              <w14:srgbClr w14:val="000000"/>
            </w14:solidFill>
          </w14:textFill>
        </w:rPr>
        <w:t xml:space="preserve"> XX工作内容   </w:t>
      </w:r>
      <w:r>
        <w:rPr>
          <w:rFonts w:ascii="宋体" w:cs="宋体" w:hAnsi="宋体" w:hint="eastAsia"/>
          <w:color w:val="000000"/>
          <w:sz w:val="24"/>
          <w14:textFill>
            <w14:solidFill>
              <w14:srgbClr w14:val="000000"/>
            </w14:solidFill>
          </w14:textFill>
        </w:rPr>
        <w:t>分包给</w:t>
      </w:r>
      <w:r>
        <w:rPr>
          <w:rFonts w:ascii="宋体" w:cs="宋体" w:hAnsi="宋体" w:hint="eastAsia"/>
          <w:color w:val="000000"/>
          <w:kern w:val="0"/>
          <w:sz w:val="24"/>
          <w:u w:val="single"/>
          <w14:textFill>
            <w14:solidFill>
              <w14:srgbClr w14:val="000000"/>
            </w14:solidFill>
          </w14:textFill>
        </w:rPr>
        <w:t>（分包供应商1名称）</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color w:val="000000"/>
          <w:kern w:val="0"/>
          <w:sz w:val="24"/>
          <w:u w:val="single"/>
          <w14:textFill>
            <w14:solidFill>
              <w14:srgbClr w14:val="000000"/>
            </w14:solidFill>
          </w14:textFill>
        </w:rPr>
        <w:t>（分包供应商2名称），</w:t>
      </w:r>
      <w:r>
        <w:rPr>
          <w:rFonts w:ascii="宋体" w:cs="宋体" w:hAnsi="宋体" w:hint="eastAsia"/>
          <w:color w:val="000000"/>
          <w:kern w:val="0"/>
          <w:sz w:val="24"/>
          <w14:textFill>
            <w14:solidFill>
              <w14:srgbClr w14:val="000000"/>
            </w14:solidFill>
          </w14:textFill>
          <w:lang w:val="zh-CN"/>
        </w:rPr>
        <w:t>具备承</w:t>
      </w:r>
      <w:r>
        <w:rPr>
          <w:rFonts w:ascii="宋体" w:cs="宋体" w:hAnsi="宋体" w:hint="eastAsia"/>
          <w:color w:val="000000"/>
          <w:kern w:val="0"/>
          <w:sz w:val="24"/>
          <w14:textFill>
            <w14:solidFill>
              <w14:srgbClr w14:val="000000"/>
            </w14:solidFill>
          </w14:textFill>
        </w:rPr>
        <w:t>担</w:t>
      </w:r>
      <w:r>
        <w:rPr>
          <w:rFonts w:ascii="宋体" w:cs="宋体" w:hAnsi="宋体" w:hint="eastAsia"/>
          <w:color w:val="000000"/>
          <w:kern w:val="0"/>
          <w:sz w:val="24"/>
          <w:u w:val="single"/>
          <w14:textFill>
            <w14:solidFill>
              <w14:srgbClr w14:val="000000"/>
            </w14:solidFill>
          </w14:textFill>
          <w:lang w:val="zh-CN"/>
        </w:rPr>
        <w:t>XX工作内容</w:t>
      </w:r>
      <w:r>
        <w:rPr>
          <w:rFonts w:ascii="宋体" w:cs="宋体" w:hAnsi="宋体" w:hint="eastAsia"/>
          <w:color w:val="000000"/>
          <w:kern w:val="0"/>
          <w:sz w:val="24"/>
          <w14:textFill>
            <w14:solidFill>
              <w14:srgbClr w14:val="000000"/>
            </w14:solidFill>
          </w14:textFill>
          <w:lang w:val="zh-CN"/>
        </w:rPr>
        <w:t>相应资质条件且不得再次分包；</w:t>
      </w:r>
    </w:p>
    <w:p>
      <w:pPr>
        <w:pStyle w:val="2"/>
        <w:tabs>
          <w:tab w:val="left" w:pos="432"/>
        </w:tabs>
        <w:ind w:leftChars="316" w:left="664" w:firstLineChars="95" w:firstLine="228"/>
        <w:rPr>
          <w:rFonts w:ascii="宋体" w:eastAsia="宋体" w:cs="宋体" w:hAnsi="宋体"/>
          <w:color w:val="000000"/>
          <w:kern w:val="0"/>
          <w:sz w:val="24"/>
          <w:szCs w:val="24"/>
          <w14:textFill>
            <w14:solidFill>
              <w14:srgbClr w14:val="000000"/>
            </w14:solidFill>
          </w14:textFill>
        </w:rPr>
      </w:pPr>
      <w:r>
        <w:rPr>
          <w:rFonts w:ascii="宋体" w:eastAsia="宋体" w:cs="宋体" w:hAnsi="宋体" w:hint="eastAsia"/>
          <w:color w:val="000000"/>
          <w:kern w:val="0"/>
          <w:sz w:val="24"/>
          <w:szCs w:val="24"/>
          <w14:textFill>
            <w14:solidFill>
              <w14:srgbClr w14:val="000000"/>
            </w14:solidFill>
          </w14:textFill>
        </w:rPr>
        <w:t>……</w:t>
      </w:r>
    </w:p>
    <w:p>
      <w:pPr>
        <w:rPr>
          <w:color w:val="000000"/>
          <w14:textFill>
            <w14:solidFill>
              <w14:srgbClr w14:val="000000"/>
            </w14:solidFill>
          </w14:textFill>
        </w:rPr>
      </w:pPr>
      <w:r>
        <w:rPr>
          <w:rFonts w:hint="eastAsia"/>
          <w:color w:val="000000"/>
          <w14:textFill>
            <w14:solidFill>
              <w14:srgbClr w14:val="000000"/>
            </w14:solidFill>
          </w14:textFill>
          <w:lang w:val="zh-CN"/>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二、分包供应商中小企业合同份额</w:t>
      </w:r>
    </w:p>
    <w:p>
      <w:pPr>
        <w:adjustRightInd w:val="0"/>
        <w:snapToGrid w:val="0"/>
        <w:spacing w:line="360" w:lineRule="auto"/>
        <w:ind w:firstLine="576"/>
        <w:rPr>
          <w:rFonts w:ascii="宋体" w:cs="宋体" w:hAnsi="宋体"/>
          <w:b/>
          <w:color w:val="000000"/>
          <w:kern w:val="0"/>
          <w:sz w:val="24"/>
          <w14:textFill>
            <w14:solidFill>
              <w14:srgbClr w14:val="000000"/>
            </w14:solidFill>
          </w14:textFill>
          <w:lang w:val="zh-CN"/>
        </w:rPr>
      </w:pPr>
      <w:r>
        <w:rPr>
          <w:rFonts w:ascii="宋体" w:cs="宋体" w:hAnsi="宋体"/>
          <w:color w:val="000000"/>
          <w:kern w:val="0"/>
          <w:sz w:val="24"/>
          <w14:textFill>
            <w14:solidFill>
              <w14:srgbClr w14:val="000000"/>
            </w14:solidFill>
          </w14:textFill>
        </w:rPr>
        <w:t>1、</w:t>
      </w:r>
      <w:r>
        <w:rPr>
          <w:rFonts w:ascii="宋体" w:cs="宋体" w:hAnsi="宋体" w:hint="eastAsia"/>
          <w:color w:val="000000"/>
          <w:kern w:val="0"/>
          <w:sz w:val="24"/>
          <w:u w:val="single"/>
          <w14:textFill>
            <w14:solidFill>
              <w14:srgbClr w14:val="000000"/>
            </w14:solidFill>
          </w14:textFill>
        </w:rPr>
        <w:t>（分包供应商X</w:t>
      </w:r>
      <w:r>
        <w:rPr>
          <w:rFonts w:ascii="宋体" w:cs="宋体" w:hAnsi="宋体"/>
          <w:color w:val="000000"/>
          <w:kern w:val="0"/>
          <w:sz w:val="24"/>
          <w:u w:val="single"/>
          <w14:textFill>
            <w14:solidFill>
              <w14:srgbClr w14:val="000000"/>
            </w14:solidFill>
          </w14:textFill>
        </w:rPr>
        <w:t>,</w:t>
      </w:r>
      <w:r>
        <w:rPr>
          <w:rFonts w:ascii="宋体" w:cs="宋体" w:hAnsi="宋体" w:hint="eastAsia"/>
          <w:color w:val="000000"/>
          <w:kern w:val="0"/>
          <w:sz w:val="24"/>
          <w:u w:val="single"/>
          <w14:textFill>
            <w14:solidFill>
              <w14:srgbClr w14:val="000000"/>
            </w14:solidFill>
          </w14:textFill>
        </w:rPr>
        <w:t>……）提供的服务全部由小微企业承接，</w:t>
      </w:r>
      <w:r>
        <w:rPr>
          <w:rFonts w:ascii="宋体" w:cs="宋体" w:hAnsi="宋体" w:hint="eastAsia"/>
          <w:color w:val="000000"/>
          <w:kern w:val="0"/>
          <w:sz w:val="24"/>
          <w14:textFill>
            <w14:solidFill>
              <w14:srgbClr w14:val="000000"/>
            </w14:solidFill>
          </w14:textFill>
        </w:rPr>
        <w:t>其合同份额占到合同总金额</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%以上</w:t>
      </w:r>
      <w:r>
        <w:rPr>
          <w:rFonts w:ascii="宋体" w:cs="宋体" w:hAnsi="宋体" w:hint="eastAsia"/>
          <w:color w:val="000000"/>
          <w14:textFill>
            <w14:solidFill>
              <w14:srgbClr w14:val="000000"/>
            </w14:solidFill>
          </w14:textFill>
        </w:rPr>
        <w:t>。</w:t>
      </w:r>
      <w:r>
        <w:rPr>
          <w:rFonts w:ascii="宋体" w:cs="宋体" w:hAnsi="宋体" w:hint="eastAsia"/>
          <w:b/>
          <w:color w:val="000000"/>
          <w:kern w:val="0"/>
          <w:sz w:val="24"/>
          <w14:textFill>
            <w14:solidFill>
              <w14:srgbClr w14:val="000000"/>
            </w14:solidFill>
          </w14:textFill>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cs="宋体" w:hAnsi="宋体" w:hint="eastAsia"/>
          <w:b/>
          <w:color w:val="000000"/>
          <w:sz w:val="24"/>
          <w14:textFill>
            <w14:solidFill>
              <w14:srgbClr w14:val="000000"/>
            </w14:solidFill>
          </w14:textFill>
        </w:rPr>
        <w:t>拟享受以上价格扣除政策的，填写有关内容。</w:t>
      </w:r>
      <w:r>
        <w:rPr>
          <w:rFonts w:ascii="宋体" w:cs="宋体" w:hAnsi="宋体" w:hint="eastAsia"/>
          <w:b/>
          <w:color w:val="000000"/>
          <w:kern w:val="0"/>
          <w:sz w:val="24"/>
          <w14:textFill>
            <w14:solidFill>
              <w14:srgbClr w14:val="000000"/>
            </w14:solidFill>
          </w14:textFill>
          <w:lang w:val="zh-CN"/>
        </w:rPr>
        <w:t>）</w:t>
      </w:r>
    </w:p>
    <w:p>
      <w:pPr>
        <w:spacing w:line="360" w:lineRule="auto"/>
        <w:ind w:firstLineChars="200" w:firstLine="480"/>
        <w:rPr>
          <w:rFonts w:ascii="宋体" w:cs="宋体" w:hAnsi="宋体"/>
          <w:b/>
          <w:bCs/>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bCs/>
          <w:color w:val="000000"/>
          <w:kern w:val="0"/>
          <w:sz w:val="24"/>
          <w14:textFill>
            <w14:solidFill>
              <w14:srgbClr w14:val="000000"/>
            </w14:solidFill>
          </w14:textFill>
          <w:lang w:val="zh-CN"/>
        </w:rPr>
        <w:t>（</w:t>
      </w:r>
      <w:r>
        <w:rPr>
          <w:rFonts w:ascii="宋体" w:cs="宋体" w:hAnsi="宋体" w:hint="eastAsia"/>
          <w:b/>
          <w:bCs/>
          <w:color w:val="000000"/>
          <w:sz w:val="24"/>
          <w14:textFill>
            <w14:solidFill>
              <w14:srgbClr w14:val="000000"/>
            </w14:solidFill>
          </w14:textFill>
        </w:rPr>
        <w:t>要求合同分包形式参加的项目或采购包，供应商按招标文件第一部分招标公告申请人的资格要求中规定的</w:t>
      </w:r>
      <w:r>
        <w:rPr>
          <w:rFonts w:ascii="宋体" w:cs="宋体" w:hAnsi="宋体" w:hint="eastAsia"/>
          <w:b/>
          <w:color w:val="000000"/>
          <w:kern w:val="0"/>
          <w:sz w:val="24"/>
          <w14:textFill>
            <w14:solidFill>
              <w14:srgbClr w14:val="000000"/>
            </w14:solidFill>
          </w14:textFill>
          <w:lang w:val="zh-CN"/>
        </w:rPr>
        <w:t>分包意向协议</w:t>
      </w:r>
      <w:r>
        <w:rPr>
          <w:rFonts w:ascii="宋体" w:cs="宋体" w:hAnsi="宋体" w:hint="eastAsia"/>
          <w:b/>
          <w:bCs/>
          <w:color w:val="000000"/>
          <w:sz w:val="24"/>
          <w14:textFill>
            <w14:solidFill>
              <w14:srgbClr w14:val="000000"/>
            </w14:solidFill>
          </w14:textFill>
        </w:rPr>
        <w:t>中中小企业、小微企业合同金额应当达到的比例要求填写。</w:t>
      </w:r>
      <w:r>
        <w:rPr>
          <w:rFonts w:ascii="宋体" w:cs="宋体" w:hAnsi="宋体" w:hint="eastAsia"/>
          <w:b/>
          <w:bCs/>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三、分包工作履行期限、地点、方式</w:t>
      </w:r>
    </w:p>
    <w:p>
      <w:pPr>
        <w:adjustRightInd w:val="0"/>
        <w:snapToGrid w:val="0"/>
        <w:spacing w:line="360" w:lineRule="auto"/>
        <w:ind w:firstLine="576"/>
        <w:rPr>
          <w:rFonts w:ascii="宋体" w:cs="宋体" w:hAnsi="宋体"/>
          <w:color w:val="000000"/>
          <w:u w:val="single"/>
          <w14:textFill>
            <w14:solidFill>
              <w14:srgbClr w14:val="000000"/>
            </w14:solidFill>
          </w14:textFill>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四、质量</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五、价款或者报酬</w:t>
      </w:r>
    </w:p>
    <w:p>
      <w:pPr>
        <w:adjustRightInd w:val="0"/>
        <w:snapToGrid w:val="0"/>
        <w:spacing w:line="360" w:lineRule="auto"/>
        <w:ind w:leftChars="273" w:left="573"/>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leftChars="273" w:left="573"/>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六、违约责任</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七、争议解决的办法</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八、其他</w:t>
      </w:r>
    </w:p>
    <w:p>
      <w:pPr>
        <w:adjustRightInd w:val="0"/>
        <w:snapToGrid w:val="0"/>
        <w:spacing w:line="360" w:lineRule="auto"/>
        <w:ind w:leftChars="342" w:left="5758" w:hangingChars="2100" w:hanging="5040"/>
        <w:rPr>
          <w:rFonts w:ascii="宋体" w:cs="宋体" w:hAnsi="宋体"/>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  。                                           投标人名称(电子签名)：</w:t>
      </w:r>
    </w:p>
    <w:p>
      <w:pPr>
        <w:adjustRightInd w:val="0"/>
        <w:snapToGrid w:val="0"/>
        <w:spacing w:line="360" w:lineRule="auto"/>
        <w:jc w:val="righ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分包供应商名称(电子签名/公章)：</w:t>
      </w:r>
    </w:p>
    <w:p>
      <w:pPr>
        <w:adjustRightInd w:val="0"/>
        <w:snapToGrid w:val="0"/>
        <w:spacing w:line="360" w:lineRule="auto"/>
        <w:ind w:firstLineChars="2400" w:firstLine="5760"/>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leftChars="342" w:left="5758" w:hangingChars="2100" w:hanging="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spacing w:line="360" w:lineRule="auto"/>
        <w:jc w:val="left"/>
        <w:outlineLvl w:val="0"/>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附件</w:t>
      </w:r>
      <w:r>
        <w:rPr>
          <w:rFonts w:ascii="宋体" w:cs="宋体" w:hAnsi="宋体"/>
          <w:b/>
          <w:color w:val="000000"/>
          <w:sz w:val="36"/>
          <w:szCs w:val="20"/>
          <w14:textFill>
            <w14:solidFill>
              <w14:srgbClr w14:val="000000"/>
            </w14:solidFill>
          </w14:textFill>
        </w:rPr>
        <w:t>7</w:t>
      </w:r>
      <w:r>
        <w:rPr>
          <w:rFonts w:ascii="宋体" w:cs="宋体" w:hAnsi="宋体" w:hint="eastAsia"/>
          <w:b/>
          <w:color w:val="000000"/>
          <w:sz w:val="36"/>
          <w:szCs w:val="20"/>
          <w14:textFill>
            <w14:solidFill>
              <w14:srgbClr w14:val="000000"/>
            </w14:solidFill>
          </w14:textFill>
        </w:rPr>
        <w:t>：中小企业声明函</w:t>
      </w:r>
    </w:p>
    <w:p>
      <w:pPr>
        <w:spacing w:line="360" w:lineRule="auto"/>
        <w:jc w:val="center"/>
        <w:rPr>
          <w:rFonts w:ascii="宋体" w:cs="宋体" w:hAnsi="宋体"/>
          <w:color w:val="000000"/>
          <w:sz w:val="24"/>
          <w:u w:val="single"/>
          <w14:textFill>
            <w14:solidFill>
              <w14:srgbClr w14:val="000000"/>
            </w14:solidFill>
          </w14:textFill>
        </w:rPr>
      </w:pPr>
    </w:p>
    <w:p>
      <w:pPr>
        <w:spacing w:line="360" w:lineRule="auto"/>
        <w:jc w:val="center"/>
        <w:rPr>
          <w:rFonts w:ascii="宋体" w:cs="宋体" w:hAnsi="宋体"/>
          <w:b/>
          <w:color w:val="000000"/>
          <w:sz w:val="32"/>
          <w:szCs w:val="32"/>
          <w14:textFill>
            <w14:solidFill>
              <w14:srgbClr w14:val="000000"/>
            </w14:solidFill>
          </w14:textFill>
        </w:rPr>
      </w:pPr>
      <w:r>
        <w:rPr>
          <w:rFonts w:ascii="宋体" w:cs="宋体" w:hAnsi="宋体" w:hint="eastAsia"/>
          <w:b/>
          <w:color w:val="000000"/>
          <w:sz w:val="32"/>
          <w:szCs w:val="32"/>
          <w14:textFill>
            <w14:solidFill>
              <w14:srgbClr w14:val="000000"/>
            </w14:solidFill>
          </w14:textFill>
        </w:rPr>
        <w:t>中小企业声明函（服务）</w:t>
      </w:r>
    </w:p>
    <w:p>
      <w:pPr>
        <w:spacing w:line="360" w:lineRule="auto"/>
        <w:ind w:firstLineChars="150" w:firstLine="36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本公司（联合体）郑重声明，根据《政府采购促进中小企业发展管理办法》（财库﹝2020﹞46 号）的规定，本公司（联合体）参加 </w:t>
      </w:r>
      <w:r>
        <w:rPr>
          <w:rFonts w:ascii="宋体" w:cs="宋体" w:hAnsi="宋体" w:hint="eastAsia"/>
          <w:color w:val="000000"/>
          <w:sz w:val="24"/>
          <w:u w:val="single"/>
          <w14:textFill>
            <w14:solidFill>
              <w14:srgbClr w14:val="000000"/>
            </w14:solidFill>
          </w14:textFill>
          <w:lang w:eastAsia="zh-CN"/>
        </w:rPr>
        <w:t>温州市洞头区第一中学</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的</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eastAsia="zh-CN"/>
        </w:rPr>
        <w:t>温州市洞头区第一中学2025年度物业服务项目</w:t>
      </w:r>
      <w:r>
        <w:rPr>
          <w:rFonts w:ascii="宋体" w:cs="宋体" w:hAnsi="宋体" w:hint="eastAsia"/>
          <w:color w:val="000000"/>
          <w:sz w:val="24"/>
          <w14:textFill>
            <w14:solidFill>
              <w14:srgbClr w14:val="000000"/>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r>
        <w:rPr>
          <w:rFonts w:ascii="宋体" w:cs="宋体" w:hAnsi="宋体" w:hint="eastAsia"/>
          <w:color w:val="000000"/>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物业管理服务</w:t>
      </w:r>
      <w:r>
        <w:rPr>
          <w:rFonts w:ascii="宋体" w:cs="宋体" w:hAnsi="宋体" w:hint="eastAsia"/>
          <w:color w:val="000000"/>
          <w:sz w:val="24"/>
          <w14:textFill>
            <w14:solidFill>
              <w14:srgbClr w14:val="000000"/>
            </w14:solidFill>
          </w14:textFill>
        </w:rPr>
        <w:t>，属于</w:t>
      </w:r>
      <w:r>
        <w:rPr>
          <w:rFonts w:ascii="宋体" w:cs="宋体" w:hAnsi="宋体" w:hint="eastAsia"/>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物业管理</w:t>
      </w:r>
      <w:r>
        <w:rPr>
          <w:rFonts w:ascii="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 xml:space="preserve"> ；承建（承接）企业为 </w:t>
      </w:r>
      <w:r>
        <w:rPr>
          <w:rFonts w:ascii="宋体" w:cs="宋体" w:hAnsi="宋体" w:hint="eastAsia"/>
          <w:color w:val="000000"/>
          <w:sz w:val="24"/>
          <w:u w:val="single"/>
          <w14:textFill>
            <w14:solidFill>
              <w14:srgbClr w14:val="000000"/>
            </w14:solidFill>
          </w14:textFill>
        </w:rPr>
        <w:t>（企业名称）</w:t>
      </w:r>
      <w:r>
        <w:rPr>
          <w:rFonts w:ascii="宋体" w:cs="宋体" w:hAnsi="宋体" w:hint="eastAsia"/>
          <w:color w:val="000000"/>
          <w:sz w:val="24"/>
          <w14:textFill>
            <w14:solidFill>
              <w14:srgbClr w14:val="000000"/>
            </w14:solidFill>
          </w14:textFill>
        </w:rPr>
        <w:t xml:space="preserve"> ，从业人员</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人，营业收入为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万元，资产总额为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万元属于</w:t>
      </w:r>
      <w:r>
        <w:rPr>
          <w:rFonts w:ascii="宋体" w:cs="宋体" w:hAnsi="宋体" w:hint="eastAsia"/>
          <w:color w:val="000000"/>
          <w:sz w:val="24"/>
          <w:u w:val="single"/>
          <w14:textFill>
            <w14:solidFill>
              <w14:srgbClr w14:val="000000"/>
            </w14:solidFill>
          </w14:textFill>
        </w:rPr>
        <w:t xml:space="preserve"> （中型企业、小型企业、微型企业） </w:t>
      </w:r>
      <w:r>
        <w:rPr>
          <w:rFonts w:ascii="宋体" w:cs="宋体" w:hAnsi="宋体" w:hint="eastAsia"/>
          <w:color w:val="000000"/>
          <w:sz w:val="24"/>
          <w14:textFill>
            <w14:solidFill>
              <w14:srgbClr w14:val="000000"/>
            </w14:solidFill>
          </w14:textFill>
        </w:rPr>
        <w:t>；</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以上企业，不属于大企业的分支机构，不存在控股股东为大企业的情形，也不存在与大企业的负责人为同一人的情形。</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本企业对上述声明内容的真实性负责。如有虚假，将依法承担相应责任。</w:t>
      </w:r>
    </w:p>
    <w:p>
      <w:pPr>
        <w:spacing w:line="360" w:lineRule="auto"/>
        <w:ind w:right="1760"/>
        <w:jc w:val="righ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投标人名称（电子签名）：</w:t>
      </w:r>
    </w:p>
    <w:p>
      <w:pPr>
        <w:spacing w:line="360" w:lineRule="auto"/>
        <w:ind w:right="1120" w:firstLineChars="1950" w:firstLine="46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日 期：</w:t>
      </w:r>
    </w:p>
    <w:p>
      <w:pPr>
        <w:spacing w:line="360" w:lineRule="auto"/>
        <w:ind w:firstLineChars="147" w:firstLine="309"/>
        <w:jc w:val="left"/>
        <w:rPr>
          <w:rFonts w:ascii="宋体" w:cs="宋体" w:hAnsi="宋体"/>
          <w:b/>
          <w:color w:val="000000"/>
          <w:szCs w:val="21"/>
          <w14:textFill>
            <w14:solidFill>
              <w14:srgbClr w14:val="000000"/>
            </w14:solidFill>
          </w14:textFill>
        </w:rPr>
      </w:pPr>
      <w:r>
        <w:rPr>
          <w:rFonts w:ascii="宋体" w:cs="宋体" w:hAnsi="宋体" w:hint="eastAsia"/>
          <w:b/>
          <w:color w:val="000000"/>
          <w:szCs w:val="21"/>
          <w14:textFill>
            <w14:solidFill>
              <w14:srgbClr w14:val="000000"/>
            </w14:solidFill>
          </w14:textFill>
        </w:rPr>
        <w:t>从业人员、营业收入、资产总额填报上一年度数据，无上一年度数据的新成立企业可不填报。</w:t>
      </w:r>
    </w:p>
    <w:p>
      <w:pPr>
        <w:spacing w:line="360" w:lineRule="auto"/>
        <w:ind w:right="420"/>
        <w:rPr>
          <w:rFonts w:ascii="宋体" w:cs="宋体" w:hAnsi="宋体"/>
          <w:color w:val="000000"/>
          <w:sz w:val="24"/>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注：</w:t>
      </w:r>
    </w:p>
    <w:p>
      <w:pPr>
        <w:spacing w:line="360" w:lineRule="auto"/>
        <w:ind w:righ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Chars="300" w:firstLine="7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tabs>
          <w:tab w:val="left" w:pos="432"/>
        </w:tabs>
        <w:rPr>
          <w:rFonts w:ascii="宋体" w:eastAsia="宋体" w:cs="宋体" w:hAnsi="宋体"/>
          <w:color w:val="000000"/>
          <w14:textFill>
            <w14:solidFill>
              <w14:srgbClr w14:val="000000"/>
            </w14:solidFill>
          </w14:textFill>
          <w:lang w:val="en-US"/>
        </w:rPr>
      </w:pPr>
    </w:p>
    <w:p>
      <w:pPr>
        <w:spacing w:line="360" w:lineRule="auto"/>
        <w:ind w:right="420"/>
        <w:rPr>
          <w:rFonts w:ascii="宋体" w:cs="宋体" w:hAnsi="宋体"/>
          <w:color w:val="000000"/>
          <w14:textFill>
            <w14:solidFill>
              <w14:srgbClr w14:val="000000"/>
            </w14:solidFill>
          </w14:textFill>
        </w:rPr>
      </w:pPr>
    </w:p>
    <w:p>
      <w:pPr>
        <w:spacing w:line="360" w:lineRule="auto"/>
        <w:rPr>
          <w:rFonts w:ascii="宋体" w:cs="宋体" w:hAnsi="宋体"/>
          <w:bCs/>
          <w:color w:val="000000"/>
          <w:sz w:val="24"/>
          <w14:textFill>
            <w14:solidFill>
              <w14:srgbClr w14:val="000000"/>
            </w14:solidFill>
          </w14:textFill>
        </w:rPr>
      </w:pPr>
    </w:p>
    <w:sectPr>
      <w:headerReference w:type="default" r:id="rId15"/>
      <w:headerReference w:type="first" r:id="rId16"/>
      <w:footerReference w:type="default" r:id="rId17"/>
      <w:footerReference w:type="even" r:id="rId18"/>
      <w:footerReference w:type="first" r:id="rId19"/>
      <w:pgSz w:w="11906" w:h="16838"/>
      <w:pgMar w:top="1276" w:right="1418" w:bottom="1247" w:left="1418" w:header="851" w:footer="992" w:gutter="0"/>
      <w:cols w:num="1" w:space="720"/>
      <w:titlePg/>
      <w:docGrid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0" w:usb1="00000000" w:usb2="00000000" w:usb3="00000000" w:csb0="00040000" w:csb1="00000000"/>
  </w:font>
  <w:font w:name="宋体">
    <w:panose1 w:val="02010600030101010101"/>
    <w:charset w:val="50"/>
    <w:family w:val="auto"/>
    <w:pitch w:val="variable"/>
    <w:sig w:usb0="00000203" w:usb1="288F0000" w:usb2="00000006" w:usb3="00000000" w:csb0="00040001" w:csb1="00000000"/>
  </w:font>
  <w:font w:name="楷体">
    <w:panose1 w:val="02010609060101010101"/>
    <w:charset w:val="86"/>
    <w:family w:val="modern"/>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Wingdings">
    <w:panose1 w:val="05000000000000000000"/>
    <w:charset w:val="02"/>
    <w:family w:val="auto"/>
    <w:pitch w:val="variable"/>
    <w:sig w:usb0="00000000" w:usb1="00000000" w:usb2="00000000" w:usb3="00000000" w:csb0="80000000" w:csb1="00000000"/>
  </w:font>
  <w:font w:name="MS Gothic">
    <w:panose1 w:val="020B0609070205080204"/>
    <w:charset w:val="80"/>
    <w:family w:val="modern"/>
    <w:pitch w:val="variable"/>
    <w:sig w:usb0="E00002FF" w:usb1="6AC7FDFB" w:usb2="08000012" w:usb3="00000000" w:csb0="4002009F" w:csb1="DFD70000"/>
  </w:font>
  <w:font w:name="MS Mincho">
    <w:altName w:val="Yu Gothic UI"/>
    <w:panose1 w:val="02020609040205080304"/>
    <w:charset w:val="80"/>
    <w:family w:val="roman"/>
    <w:pitch w:val="variable"/>
    <w:sig w:usb0="00000000" w:usb1="00000000" w:usb2="00000010" w:usb3="00000000" w:csb0="00020000" w:csb1="00000000"/>
  </w:font>
  <w:font w:name="仿宋">
    <w:panose1 w:val="02010609060101010101"/>
    <w:charset w:val="86"/>
    <w:family w:val="modern"/>
    <w:pitch w:val="variable"/>
    <w:sig w:usb0="800002BF" w:usb1="38CF7CFA" w:usb2="00000016" w:usb3="00000000" w:csb0="00040001" w:csb1="00000000"/>
  </w:font>
  <w:font w:name="新宋体">
    <w:panose1 w:val="02010609030101010101"/>
    <w:charset w:val="86"/>
    <w:family w:val="modern"/>
    <w:pitch w:val="variable"/>
    <w:sig w:usb0="00000203" w:usb1="288F0000" w:usb2="0000000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1"/>
    <w:family w:val="auto"/>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2000019F" w:csb1="00000000"/>
  </w:font>
  <w:font w:name="Calibri">
    <w:panose1 w:val="020F0502020204030204"/>
    <w:charset w:val="00"/>
    <w:family w:val="swiss"/>
    <w:pitch w:val="variable"/>
    <w:sig w:usb0="E4002EFF" w:usb1="C000247B" w:usb2="00000009" w:usb3="00000000" w:csb0="200001FF" w:csb1="00000000"/>
  </w:font>
  <w:font w:name="Courier New">
    <w:panose1 w:val="02070309020205020404"/>
    <w:charset w:val="01"/>
    <w:family w:val="modern"/>
    <w:pitch w:val="variable"/>
    <w:sig w:usb0="E0002EFF" w:usb1="C0007843" w:usb2="00000009" w:usb3="00000000" w:csb0="400001FF" w:csb1="FFFF0000"/>
  </w:font>
  <w:font w:name="隶书">
    <w:altName w:val="微软雅黑"/>
    <w:panose1 w:val="02010509060101010101"/>
    <w:charset w:val="86"/>
    <w:family w:val="modern"/>
    <w:pitch w:val="variable"/>
    <w:sig w:usb0="00000000" w:usb1="00000000" w:usb2="00000010" w:usb3="00000000" w:csb0="00040000" w:csb1="00000000"/>
  </w:font>
  <w:font w:name="楷体_GB2312">
    <w:altName w:val="楷体"/>
    <w:panose1 w:val="02010609030101010101"/>
    <w:charset w:val="86"/>
    <w:family w:val="modern"/>
    <w:pitch w:val="variable"/>
    <w:sig w:usb0="00000000" w:usb1="00000000" w:usb2="00000000" w:usb3="00000000" w:csb0="00040000" w:csb1="00000000"/>
  </w:font>
  <w:font w:name="长城仿宋">
    <w:altName w:val="仿宋"/>
    <w:panose1 w:val="00000000000000000000"/>
    <w:charset w:val="86"/>
    <w:family w:val="modern"/>
    <w:pitch w:val="variable"/>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Futura Bk">
    <w:altName w:val="Segoe Print"/>
    <w:panose1 w:val="00000000000000000000"/>
    <w:charset w:val="00"/>
    <w:family w:val="swiss"/>
    <w:pitch w:val="variable"/>
    <w:sig w:usb0="00000000" w:usb1="00000000" w:usb2="00000000" w:usb3="00000000" w:csb0="00000011" w:csb1="00000000"/>
  </w:font>
  <w:font w:name="华文中宋">
    <w:altName w:val="宋体"/>
    <w:panose1 w:val="02010600040101010101"/>
    <w:charset w:val="86"/>
    <w:family w:val="auto"/>
    <w:pitch w:val="variable"/>
    <w:sig w:usb0="00000000" w:usb1="00000000" w:usb2="00000000" w:usb3="00000000" w:csb0="0004009F" w:csb1="DFD70000"/>
  </w:font>
  <w:font w:name="Tahoma">
    <w:panose1 w:val="020B0604030504040204"/>
    <w:charset w:val="00"/>
    <w:family w:val="swiss"/>
    <w:pitch w:val="variable"/>
    <w:sig w:usb0="E1002EFF" w:usb1="C000605B" w:usb2="00000029" w:usb3="00000000" w:csb0="200101FF" w:csb1="20280000"/>
  </w:font>
  <w:font w:name="MS Sans Serif">
    <w:altName w:val="Sitka Text"/>
    <w:panose1 w:val="020B0500000000000000"/>
    <w:charset w:val="00"/>
    <w:family w:val="swiss"/>
    <w:pitch w:val="variable"/>
    <w:sig w:usb0="00000000" w:usb1="00000000" w:usb2="00000000" w:usb3="00000000" w:csb0="00000001" w:csb1="00000000"/>
  </w:font>
  <w:font w:name="Lucida Sans">
    <w:altName w:val="Lucida Sans Unicode"/>
    <w:panose1 w:val="020B0602030504020204"/>
    <w:charset w:val="00"/>
    <w:family w:val="swiss"/>
    <w:pitch w:val="variable"/>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2000019F" w:csb1="00000000"/>
  </w:font>
  <w:font w:name="ˎ̥">
    <w:altName w:val="微软雅黑"/>
    <w:panose1 w:val="00000000000000000000"/>
    <w:charset w:val="00"/>
    <w:family w:val="roman"/>
    <w:pitch w:val="variable"/>
    <w:sig w:usb0="00000000" w:usb1="00000000" w:usb2="00000000" w:usb3="00000000" w:csb0="00040001" w:csb1="00000000"/>
  </w:font>
  <w:font w:name="幼圆">
    <w:altName w:val="宋体"/>
    <w:panose1 w:val="02010509060101010101"/>
    <w:charset w:val="86"/>
    <w:family w:val="modern"/>
    <w:pitch w:val="variable"/>
    <w:sig w:usb0="00000000" w:usb1="00000000" w:usb2="00000010" w:usb3="00000000" w:csb0="00040000" w:csb1="00000000"/>
  </w:font>
  <w:font w:name="Arial Narrow">
    <w:altName w:val="Arial"/>
    <w:panose1 w:val="020B0606020202030204"/>
    <w:charset w:val="00"/>
    <w:family w:val="swiss"/>
    <w:pitch w:val="variable"/>
    <w:sig w:usb0="00000000" w:usb1="00000000" w:usb2="00000000" w:usb3="00000000" w:csb0="0000009F" w:csb1="00000000"/>
  </w:font>
  <w:font w:name="FHLHE E+ Futura Bk">
    <w:altName w:val="宋体"/>
    <w:panose1 w:val="00000000000000000000"/>
    <w:charset w:val="86"/>
    <w:family w:val="swiss"/>
    <w:pitch w:val="variable"/>
    <w:sig w:usb0="00000000" w:usb1="00000000" w:usb2="00000010" w:usb3="00000000" w:csb0="00040000" w:csb1="00000000"/>
  </w:font>
  <w:font w:name="Arial (W1)">
    <w:altName w:val="Arial"/>
    <w:panose1 w:val="00000000000000000000"/>
    <w:charset w:val="00"/>
    <w:family w:val="swiss"/>
    <w:pitch w:val="variable"/>
    <w:sig w:usb0="00000000" w:usb1="00000000" w:usb2="00000008" w:usb3="00000000" w:csb0="000001FF" w:csb1="00000000"/>
  </w:font>
  <w:font w:name="Arial Unicode MS">
    <w:altName w:val="宋体"/>
    <w:panose1 w:val="020B0604020202020204"/>
    <w:charset w:val="86"/>
    <w:family w:val="swiss"/>
    <w:pitch w:val="variable"/>
    <w:sig w:usb0="00000000" w:usb1="00000000"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panose1 w:val="00000000000000000000"/>
    <w:charset w:val="00"/>
    <w:family w:val="modern"/>
    <w:pitch w:val="variable"/>
    <w:sig w:usb0="00000000" w:usb1="00000000" w:usb2="00000000" w:usb3="00000000" w:csb0="00040001" w:csb1="00000000"/>
  </w:font>
  <w:font w:name="方正宋体">
    <w:altName w:val="宋体"/>
    <w:panose1 w:val="00000000000000000000"/>
    <w:charset w:val="00"/>
    <w:family w:val="auto"/>
    <w:pitch w:val="variable"/>
    <w:sig w:usb0="00000000" w:usb1="00000000" w:usb2="00000000" w:usb3="00000000" w:csb0="00040001" w:csb1="00000000"/>
  </w:font>
  <w:font w:name="Futura Hv">
    <w:altName w:val="Segoe Print"/>
    <w:panose1 w:val="00000000000000000000"/>
    <w:charset w:val="00"/>
    <w:family w:val="swiss"/>
    <w:pitch w:val="variable"/>
    <w:sig w:usb0="00000000" w:usb1="00000000" w:usb2="00000000" w:usb3="00000000" w:csb0="000001FB" w:csb1="00000000"/>
  </w:font>
  <w:font w:name="Segoe UI">
    <w:panose1 w:val="020B0502040204020203"/>
    <w:charset w:val="00"/>
    <w:family w:val="swiss"/>
    <w:pitch w:val="variable"/>
    <w:sig w:usb0="E4002EFF" w:usb1="C000E47F" w:usb2="00000009" w:usb3="00000000" w:csb0="200001FF" w:csb1="00000000"/>
  </w:font>
  <w:font w:name="Latha">
    <w:altName w:val="Segoe UI Semilight"/>
    <w:panose1 w:val="02000400000000000000"/>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00000000" w:usb2="00000000" w:usb3="00000000" w:csb0="80000000" w:csb1="00000000"/>
  </w:font>
  <w:font w:name="Lucida Sans Unicode">
    <w:panose1 w:val="020B0602030504020204"/>
    <w:charset w:val="00"/>
    <w:family w:val="swiss"/>
    <w:pitch w:val="variable"/>
    <w:sig w:usb0="80001AFF" w:usb1="0000396B" w:usb2="00000000" w:usb3="00000000" w:csb0="200000BF" w:csb1="D7F70000"/>
  </w:font>
  <w:font w:name="Century Gothic">
    <w:altName w:val="Yu Gothic UI"/>
    <w:panose1 w:val="020B0502020202020204"/>
    <w:charset w:val="00"/>
    <w:family w:val="swiss"/>
    <w:pitch w:val="variable"/>
    <w:sig w:usb0="00000000" w:usb1="00000000" w:usb2="00000000" w:usb3="00000000" w:csb0="0000009F" w:csb1="00000000"/>
  </w:font>
  <w:font w:name="Aldine401 BT">
    <w:altName w:val="Segoe Print"/>
    <w:panose1 w:val="00000000000000000000"/>
    <w:charset w:val="00"/>
    <w:family w:val="roman"/>
    <w:pitch w:val="variable"/>
    <w:sig w:usb0="00000000" w:usb1="00000000" w:usb2="00000000" w:usb3="00000000" w:csb0="00000011" w:csb1="00000000"/>
  </w:font>
  <w:font w:name=".PingFang SC">
    <w:altName w:val="微软雅黑"/>
    <w:panose1 w:val="00000000000000000000"/>
    <w:charset w:val="00"/>
    <w:family w:val="modern"/>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514" w:name="_Toc164085800"/>
    <w:bookmarkStart w:id="515" w:name="_Toc36110187"/>
    <w:bookmarkStart w:id="516" w:name="_Toc91899912"/>
    <w:bookmarkStart w:id="517" w:name="_Toc131845147"/>
    <w:r>
      <w:rPr>
        <w:rFonts w:ascii="仿宋_GB2312" w:eastAsia="仿宋_GB2312" w:hint="eastAsia"/>
        <w:kern w:val="0"/>
        <w:szCs w:val="21"/>
      </w:rPr>
      <w:t xml:space="preserve"> 页</w:t>
    </w:r>
    <w:bookmarkEnd w:id="514"/>
    <w:bookmarkEnd w:id="515"/>
    <w:bookmarkEnd w:id="516"/>
    <w:bookmarkEnd w:id="517"/>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framePr w:w="0" w:hRule="auto" w:wrap="around" w:vAnchor="text" w:hAnchor="margin" w:xAlign="right" w:y="1" w:anchorLock="0"/>
      <w:tabs>
        <w:tab w:val="center" w:pos="4153"/>
        <w:tab w:val="right" w:pos="8306"/>
      </w:tabs>
      <w:rPr>
        <w:rStyle w:val="70"/>
      </w:rPr>
    </w:pPr>
    <w:r>
      <w:fldChar w:fldCharType="begin"/>
    </w:r>
    <w:r>
      <w:rPr>
        <w:rStyle w:val="70"/>
      </w:rPr>
      <w:instrText xml:space="preserve">PAGE  </w:instrText>
    </w:r>
    <w:r>
      <w:fldChar w:fldCharType="separate"/>
    </w:r>
    <w:r>
      <w:t xml:space="preserve"> </w:t>
    </w:r>
    <w:r>
      <w:fldChar w:fldCharType="end"/>
    </w:r>
  </w:p>
  <w:p>
    <w:pPr>
      <w:pStyle w:val="48"/>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3"/>
        <w:tab w:val="right" w:pos="8306"/>
      </w:tabs>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framePr w:w="0" w:hRule="auto" w:wrap="around" w:vAnchor="text" w:hAnchor="margin" w:xAlign="right" w:y="1" w:anchorLock="0"/>
      <w:tabs>
        <w:tab w:val="center" w:pos="4153"/>
        <w:tab w:val="right" w:pos="8306"/>
      </w:tabs>
      <w:rPr>
        <w:rStyle w:val="70"/>
      </w:rPr>
    </w:pPr>
    <w:r>
      <w:fldChar w:fldCharType="begin"/>
    </w:r>
    <w:r>
      <w:rPr>
        <w:rStyle w:val="70"/>
      </w:rPr>
      <w:instrText xml:space="preserve">PAGE  </w:instrText>
    </w:r>
    <w:r>
      <w:fldChar w:fldCharType="separate"/>
    </w:r>
    <w:r>
      <w:t xml:space="preserve"> </w:t>
    </w:r>
    <w:r>
      <w:fldChar w:fldCharType="end"/>
    </w:r>
  </w:p>
  <w:p>
    <w:pPr>
      <w:pStyle w:val="48"/>
      <w:tabs>
        <w:tab w:val="center" w:pos="4153"/>
        <w:tab w:val="right" w:pos="8306"/>
      </w:tabs>
      <w:ind w:right="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pBdr>
        <w:bottom w:val="single" w:sz="6" w:space="4" w:color="auto"/>
      </w:pBdr>
      <w:tabs>
        <w:tab w:val="center" w:pos="4153"/>
        <w:tab w:val="right" w:pos="8306"/>
      </w:tabs>
      <w:jc w:val="right"/>
    </w:pPr>
    <w:r>
      <w:rPr>
        <w:rFonts w:hint="eastAsia"/>
      </w:rPr>
      <w:t xml:space="preserve">             </w:t>
    </w:r>
    <w:r>
      <w:rPr>
        <w:rFonts w:hint="eastAsia"/>
        <w:lang w:val="en-US" w:eastAsia="zh-CN"/>
      </w:rPr>
      <w:t>温</w:t>
    </w:r>
    <w:r>
      <w:t>州市政府采购公开招标文件</w:t>
    </w:r>
  </w:p>
  <w:p>
    <w:pPr>
      <w:pStyle w:val="65"/>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pBdr>
        <w:bottom w:val="single" w:sz="6" w:space="0" w:color="auto"/>
      </w:pBdr>
      <w:tabs>
        <w:tab w:val="clear" w:pos="4153"/>
        <w:tab w:val="clear" w:pos="8306"/>
        <w:tab w:val="center" w:pos="4535"/>
        <w:tab w:val="right" w:pos="9070"/>
      </w:tabs>
      <w:jc w:val="right"/>
    </w:pPr>
    <w:r>
      <w:tab/>
    </w:r>
    <w:r>
      <w:rPr>
        <w:rFonts w:hint="eastAsia"/>
        <w:lang w:val="en-US" w:eastAsia="zh-CN"/>
      </w:rPr>
      <w:t>温</w:t>
    </w:r>
    <w:r>
      <w:rPr>
        <w:lang w:val="zh-CN"/>
      </w:rPr>
      <w:t>州市政府采购公开招标文件</w: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tabs>
        <w:tab w:val="center" w:pos="4153"/>
        <w:tab w:val="right" w:pos="8306"/>
      </w:tabs>
      <w:rPr>
        <w:rFonts w:ascii="仿宋_GB2312" w:eastAsia="仿宋_GB2312"/>
        <w:b/>
        <w:i/>
        <w:u w:val="single"/>
      </w:rPr>
    </w:pPr>
    <w:r>
      <w:rPr>
        <w:rFonts w:hint="eastAsia"/>
      </w:rPr>
      <w:t xml:space="preserve">                                                 </w:t>
    </w:r>
    <w: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tabs>
        <w:tab w:val="center" w:pos="4153"/>
        <w:tab w:val="right" w:pos="8306"/>
      </w:tabs>
    </w:pPr>
    <w:r>
      <w:rPr>
        <w:rFonts w:hint="eastAsia"/>
      </w:rPr>
      <w:t xml:space="preserve">      </w:t>
    </w:r>
  </w:p>
  <w:p>
    <w:pPr>
      <w:pStyle w:val="49"/>
      <w:tabs>
        <w:tab w:val="center" w:pos="4153"/>
        <w:tab w:val="right" w:pos="8306"/>
      </w:tabs>
    </w:pPr>
    <w:r>
      <w:rPr>
        <w:rFonts w:hint="eastAsia"/>
      </w:rPr>
      <w:t xml:space="preserve">                                                                  </w:t>
    </w:r>
    <w:r>
      <w:rPr>
        <w:rFonts w:hint="eastAsia"/>
        <w:lang w:val="en-US" w:eastAsia="zh-CN"/>
      </w:rPr>
      <w:t>温</w:t>
    </w:r>
    <w:r>
      <w:t>州市政府采购公开招标文件</w:t>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tabs>
        <w:tab w:val="center" w:pos="4153"/>
        <w:tab w:val="right" w:pos="8306"/>
      </w:tabs>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tabs>
        <w:tab w:val="center" w:pos="4153"/>
        <w:tab w:val="right" w:pos="8306"/>
      </w:tabs>
      <w:jc w:val="right"/>
    </w:pPr>
    <w:r>
      <w:rPr>
        <w:rFonts w:hint="eastAsia"/>
      </w:rPr>
      <w:t xml:space="preserve">                                                                                                        </w:t>
    </w:r>
    <w:r>
      <w:rPr>
        <w:rFonts w:hint="eastAsia"/>
        <w:lang w:val="en-US" w:eastAsia="zh-CN"/>
      </w:rPr>
      <w:t>温</w:t>
    </w:r>
    <w:r>
      <w:t>州市政府采购公开招标文件</w: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tabs>
        <w:tab w:val="center" w:pos="4153"/>
        <w:tab w:val="right" w:pos="8306"/>
      </w:tabs>
      <w:jc w:val="right"/>
      <w:rPr>
        <w:rFonts w:ascii="仿宋_GB2312" w:eastAsia="仿宋_GB2312"/>
        <w:b/>
        <w:i/>
        <w:iCs/>
        <w:u w:val="single"/>
      </w:rPr>
    </w:pPr>
    <w:r>
      <w:rPr>
        <w:rFonts w:hint="eastAsia"/>
        <w:lang w:val="en-US" w:eastAsia="zh-CN"/>
      </w:rPr>
      <w:t>温</w:t>
    </w:r>
    <w:r>
      <w:t>州市政府采购公开招标文件</w: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tabs>
        <w:tab w:val="center" w:pos="4153"/>
        <w:tab w:val="right" w:pos="8306"/>
      </w:tabs>
    </w:pPr>
    <w:r>
      <w:rPr>
        <w:rFonts w:hint="eastAsia"/>
      </w:rPr>
      <w:t xml:space="preserve">                                            </w:t>
    </w:r>
    <w:r>
      <w:rPr>
        <w:rFonts w:hint="eastAsia"/>
        <w:lang w:val="en-US" w:eastAsia="zh-CN"/>
      </w:rPr>
      <w:t>温</w:t>
    </w:r>
    <w:r>
      <w:t>州市政府采购公开招标文件</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6720CDC"/>
    <w:multiLevelType w:val="singleLevel"/>
    <w:tmpl w:val="F6720CDC"/>
    <w:lvl w:ilvl="0">
      <w:start w:val="5"/>
      <w:numFmt w:val="decimal"/>
      <w:lvlRestart w:val="0"/>
      <w:suff w:val="space"/>
      <w:lvlText w:val="%1."/>
      <w:lvlJc w:val="left"/>
      <w:pPr/>
    </w:lvl>
  </w:abstractNum>
  <w:abstractNum w:abstractNumId="1">
    <w:nsid w:val="AC67BAE9"/>
    <w:multiLevelType w:val="singleLevel"/>
    <w:tmpl w:val="AC67BAE9"/>
    <w:lvl w:ilvl="0">
      <w:start w:val="2"/>
      <w:numFmt w:val="chineseCounting"/>
      <w:lvlRestart w:val="0"/>
      <w:suff w:val="nothing"/>
      <w:lvlText w:val="%1、"/>
      <w:lvlJc w:val="left"/>
      <w:pPr/>
      <w:rPr>
        <w:rFonts w:hint="eastAsia"/>
        <w:sz w:val="24"/>
        <w:szCs w:val="24"/>
      </w:rPr>
    </w:lvl>
  </w:abstractNum>
  <w:abstractNum w:abstractNumId="2">
    <w:nsid w:val="A6D74A0D"/>
    <w:multiLevelType w:val="singleLevel"/>
    <w:tmpl w:val="A6D74A0D"/>
    <w:lvl w:ilvl="0">
      <w:start w:val="2"/>
      <w:numFmt w:val="decimal"/>
      <w:lvlRestart w:val="0"/>
      <w:suff w:val="nothing"/>
      <w:lvlText w:val="%1、"/>
      <w:lvlJc w:val="left"/>
      <w:pPr/>
    </w:lvl>
  </w:abstractNum>
  <w:abstractNum w:abstractNumId="3">
    <w:nsid w:val="072C2829"/>
    <w:multiLevelType w:val="hybridMultilevel"/>
    <w:tmpl w:val="00000000"/>
    <w:lvl w:ilvl="0">
      <w:start w:val="1"/>
      <w:numFmt w:val="decimal"/>
      <w:lvlRestart w:val="0"/>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788E8BEC"/>
    <w:multiLevelType w:val="hybridMultilevel"/>
    <w:tmpl w:val="00000000"/>
    <w:lvl w:ilvl="0">
      <w:start w:val="1"/>
      <w:numFmt w:val="decimal"/>
      <w:lvlRestart w:val="0"/>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99E995C8"/>
    <w:multiLevelType w:val="singleLevel"/>
    <w:tmpl w:val="99E995C8"/>
    <w:lvl w:ilvl="0">
      <w:start w:val="1"/>
      <w:numFmt w:val="decimal"/>
      <w:lvlRestart w:val="0"/>
      <w:suff w:val="space"/>
      <w:lvlText w:val="%1."/>
      <w:lvlJc w:val="left"/>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ZTVlZmI1ZmFiYTc5ODU2MGMzOWIyYWRmMzVlNmJlMDQ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
    <w:pPr>
      <w:widowControl w:val="0"/>
      <w:adjustRightInd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tabs>
        <w:tab w:val="left" w:pos="432"/>
      </w:tabs>
      <w:spacing w:before="340" w:after="330" w:line="578" w:lineRule="auto"/>
      <w:ind w:left="432" w:hanging="432"/>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character" w:customStyle="1" w:styleId="2Char">
    <w:name w:val="heading 2 Char"/>
    <w:basedOn w:val="10"/>
    <w:link w:val="2"/>
    <w:rPr>
      <w:rFonts w:ascii="仿宋_GB2312" w:eastAsia="仿宋_GB2312" w:cs="Times New Roman" w:hAnsi="仿宋"/>
      <w:b/>
      <w:bCs/>
      <w:kern w:val="2"/>
      <w:sz w:val="32"/>
      <w:szCs w:val="32"/>
      <w:lang w:val="zh-CN" w:eastAsia="zh-CN" w:bidi="ar-SA"/>
    </w:rPr>
  </w:style>
  <w:style w:type="paragraph" w:styleId="3">
    <w:name w:val="heading 3"/>
    <w:qFormat/>
    <w:basedOn w:val="0"/>
    <w:next w:val="15"/>
    <w:link w:val="3Char"/>
    <w:pPr>
      <w:keepNext/>
      <w:keepLines/>
      <w:tabs>
        <w:tab w:val="left" w:pos="900"/>
      </w:tabs>
      <w:spacing w:before="260" w:after="260" w:line="415" w:lineRule="auto"/>
      <w:ind w:left="900" w:hanging="720"/>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paragraph" w:styleId="4">
    <w:name w:val="heading 4"/>
    <w:qFormat/>
    <w:basedOn w:val="0"/>
    <w:next w:val="0"/>
    <w:link w:val="4Char"/>
    <w:pPr>
      <w:keepNext/>
      <w:keepLines/>
      <w:tabs>
        <w:tab w:val="left" w:pos="864"/>
      </w:tabs>
      <w:spacing w:before="280" w:after="290" w:line="377" w:lineRule="auto"/>
      <w:ind w:left="864" w:hanging="864"/>
      <w:outlineLvl w:val="3"/>
    </w:pPr>
    <w:rPr>
      <w:rFonts w:ascii="Arial" w:eastAsia="黑体" w:hAnsi="Arial"/>
      <w:b/>
      <w:bCs/>
      <w:sz w:val="28"/>
      <w:szCs w:val="28"/>
      <w:lang w:val="zh-CN"/>
    </w:rPr>
  </w:style>
  <w:style w:type="character" w:customStyle="1" w:styleId="4Char">
    <w:name w:val="heading 4 Char"/>
    <w:basedOn w:val="10"/>
    <w:link w:val="4"/>
    <w:rPr>
      <w:rFonts w:ascii="Arial" w:eastAsia="黑体" w:cs="Times New Roman" w:hAnsi="Arial"/>
      <w:b/>
      <w:bCs/>
      <w:kern w:val="2"/>
      <w:sz w:val="28"/>
      <w:szCs w:val="28"/>
      <w:lang w:val="zh-CN" w:eastAsia="zh-CN" w:bidi="ar-SA"/>
    </w:rPr>
  </w:style>
  <w:style w:type="paragraph" w:styleId="5">
    <w:name w:val="heading 5"/>
    <w:qFormat/>
    <w:basedOn w:val="0"/>
    <w:next w:val="0"/>
    <w:link w:val="5Char"/>
    <w:pPr>
      <w:keepNext/>
      <w:keepLines/>
      <w:tabs>
        <w:tab w:val="left" w:pos="1008"/>
      </w:tabs>
      <w:spacing w:before="280" w:after="290" w:line="377" w:lineRule="auto"/>
      <w:ind w:left="1008" w:hanging="1008"/>
      <w:outlineLvl w:val="4"/>
    </w:pPr>
    <w:rPr>
      <w:b/>
      <w:bCs/>
      <w:sz w:val="28"/>
      <w:szCs w:val="28"/>
    </w:rPr>
  </w:style>
  <w:style w:type="character" w:customStyle="1" w:styleId="5Char">
    <w:name w:val="heading 5 Char"/>
    <w:basedOn w:val="10"/>
    <w:link w:val="5"/>
    <w:rPr>
      <w:rFonts w:ascii="Times New Roman" w:eastAsia="宋体" w:cs="Times New Roman" w:hAnsi="Times New Roman"/>
      <w:b/>
      <w:bCs/>
      <w:kern w:val="2"/>
      <w:sz w:val="28"/>
      <w:szCs w:val="28"/>
      <w:lang w:val="en-US" w:eastAsia="zh-CN" w:bidi="ar-SA"/>
    </w:rPr>
  </w:style>
  <w:style w:type="paragraph" w:styleId="6">
    <w:name w:val="heading 6"/>
    <w:qFormat/>
    <w:basedOn w:val="0"/>
    <w:next w:val="0"/>
    <w:link w:val="6Char"/>
    <w:pPr>
      <w:keepNext/>
      <w:keepLines/>
      <w:tabs>
        <w:tab w:val="left" w:pos="1152"/>
      </w:tabs>
      <w:spacing w:before="240" w:after="64" w:line="319" w:lineRule="auto"/>
      <w:ind w:left="1152" w:hanging="1152"/>
      <w:outlineLvl w:val="5"/>
    </w:pPr>
    <w:rPr>
      <w:rFonts w:ascii="Arial" w:eastAsia="黑体" w:hAnsi="Arial"/>
      <w:b/>
      <w:bCs/>
      <w:sz w:val="24"/>
    </w:rPr>
  </w:style>
  <w:style w:type="character" w:customStyle="1" w:styleId="6Char">
    <w:name w:val="heading 6 Char"/>
    <w:basedOn w:val="10"/>
    <w:link w:val="6"/>
    <w:rPr>
      <w:rFonts w:ascii="Arial" w:eastAsia="黑体" w:cs="Times New Roman" w:hAnsi="Arial"/>
      <w:b/>
      <w:bCs/>
      <w:kern w:val="2"/>
      <w:sz w:val="24"/>
      <w:szCs w:val="24"/>
      <w:lang w:val="en-US" w:eastAsia="zh-CN" w:bidi="ar-SA"/>
    </w:rPr>
  </w:style>
  <w:style w:type="paragraph" w:styleId="7">
    <w:name w:val="heading 7"/>
    <w:qFormat/>
    <w:basedOn w:val="0"/>
    <w:next w:val="0"/>
    <w:link w:val="7Char"/>
    <w:pPr>
      <w:keepNext/>
      <w:keepLines/>
      <w:tabs>
        <w:tab w:val="left" w:pos="1296"/>
      </w:tabs>
      <w:spacing w:before="240" w:after="64" w:line="319" w:lineRule="auto"/>
      <w:ind w:left="1296" w:hanging="1296"/>
      <w:outlineLvl w:val="6"/>
    </w:pPr>
    <w:rPr>
      <w:b/>
      <w:bCs/>
      <w:sz w:val="24"/>
    </w:rPr>
  </w:style>
  <w:style w:type="character" w:customStyle="1" w:styleId="7Char">
    <w:name w:val="heading 7 Char"/>
    <w:basedOn w:val="10"/>
    <w:link w:val="7"/>
    <w:rPr>
      <w:rFonts w:ascii="Times New Roman" w:eastAsia="宋体" w:cs="Times New Roman" w:hAnsi="Times New Roman"/>
      <w:b/>
      <w:bCs/>
      <w:kern w:val="2"/>
      <w:sz w:val="24"/>
      <w:szCs w:val="24"/>
      <w:lang w:val="en-US" w:eastAsia="zh-CN" w:bidi="ar-SA"/>
    </w:rPr>
  </w:style>
  <w:style w:type="paragraph" w:styleId="8">
    <w:name w:val="heading 8"/>
    <w:qFormat/>
    <w:basedOn w:val="0"/>
    <w:next w:val="0"/>
    <w:link w:val="8Char"/>
    <w:pPr>
      <w:keepNext/>
      <w:keepLines/>
      <w:tabs>
        <w:tab w:val="left" w:pos="1440"/>
      </w:tabs>
      <w:spacing w:before="240" w:after="64" w:line="319" w:lineRule="auto"/>
      <w:ind w:left="1440" w:hanging="1440"/>
      <w:outlineLvl w:val="7"/>
    </w:pPr>
    <w:rPr>
      <w:rFonts w:ascii="Arial" w:eastAsia="黑体" w:hAnsi="Arial"/>
      <w:sz w:val="24"/>
    </w:rPr>
  </w:style>
  <w:style w:type="character" w:customStyle="1" w:styleId="8Char">
    <w:name w:val="heading 8 Char"/>
    <w:basedOn w:val="10"/>
    <w:link w:val="8"/>
    <w:rPr>
      <w:rFonts w:ascii="Arial" w:eastAsia="黑体" w:cs="Times New Roman" w:hAnsi="Arial"/>
      <w:kern w:val="2"/>
      <w:sz w:val="24"/>
      <w:szCs w:val="24"/>
      <w:lang w:val="en-US" w:eastAsia="zh-CN" w:bidi="ar-SA"/>
    </w:rPr>
  </w:style>
  <w:style w:type="paragraph" w:styleId="9">
    <w:name w:val="heading 9"/>
    <w:qFormat/>
    <w:basedOn w:val="0"/>
    <w:next w:val="0"/>
    <w:link w:val="9Char"/>
    <w:pPr>
      <w:keepNext/>
      <w:keepLines/>
      <w:tabs>
        <w:tab w:val="left" w:pos="1584"/>
      </w:tabs>
      <w:spacing w:before="240" w:after="64" w:line="319" w:lineRule="auto"/>
      <w:ind w:left="1584" w:hanging="1584"/>
      <w:outlineLvl w:val="8"/>
    </w:pPr>
    <w:rPr>
      <w:rFonts w:ascii="Arial" w:eastAsia="黑体" w:hAnsi="Arial"/>
      <w:szCs w:val="21"/>
    </w:rPr>
  </w:style>
  <w:style w:type="character" w:customStyle="1" w:styleId="9Char">
    <w:name w:val="heading 9 Char"/>
    <w:basedOn w:val="10"/>
    <w:link w:val="9"/>
    <w:rPr>
      <w:rFonts w:ascii="Arial" w:eastAsia="黑体" w:cs="Times New Roman" w:hAnsi="Arial"/>
      <w:kern w:val="2"/>
      <w:sz w:val="21"/>
      <w:szCs w:val="21"/>
      <w:lang w:val="en-US" w:eastAsia="zh-CN" w:bidi="ar-SA"/>
    </w:rPr>
  </w:style>
  <w:style w:type="character" w:default="1" w:styleId="10">
    <w:name w:val="Default Paragraph Font"/>
    <w:qFormat/>
  </w:style>
  <w:style w:type="paragraph" w:styleId="15">
    <w:name w:val="Normal Indent"/>
    <w:qFormat/>
    <w:basedOn w:val="0"/>
    <w:pPr>
      <w:widowControl/>
      <w:adjustRightInd w:val="0"/>
      <w:snapToGrid w:val="0"/>
      <w:spacing w:line="480" w:lineRule="exact"/>
      <w:ind w:firstLine="567"/>
    </w:pPr>
    <w:rPr>
      <w:rFonts w:ascii="宋体"/>
      <w:snapToGrid w:val="0"/>
      <w:color w:val="000000"/>
      <w:kern w:val="28"/>
      <w:sz w:val="28"/>
      <w:szCs w:val="20"/>
    </w:rPr>
  </w:style>
  <w:style w:type="paragraph" w:styleId="16">
    <w:name w:val="toc 7"/>
    <w:qFormat/>
    <w:basedOn w:val="0"/>
    <w:next w:val="0"/>
    <w:pPr>
      <w:ind w:leftChars="1200" w:left="1200"/>
    </w:pPr>
  </w:style>
  <w:style w:type="paragraph" w:styleId="17">
    <w:name w:val="List Number 2"/>
    <w:qFormat/>
    <w:basedOn w:val="0"/>
    <w:pPr>
      <w:widowControl/>
      <w:tabs>
        <w:tab w:val="left" w:pos="1697"/>
      </w:tabs>
      <w:adjustRightInd/>
      <w:spacing w:afterLines="50" w:after="50"/>
      <w:ind w:left="1697" w:hanging="420"/>
      <w:jc w:val="left"/>
    </w:pPr>
    <w:rPr>
      <w:kern w:val="0"/>
      <w:sz w:val="24"/>
      <w:szCs w:val="20"/>
    </w:rPr>
  </w:style>
  <w:style w:type="paragraph" w:styleId="18">
    <w:name w:val="table of authorities"/>
    <w:qFormat/>
    <w:basedOn w:val="0"/>
    <w:next w:val="0"/>
    <w:pPr>
      <w:ind w:leftChars="200" w:left="200"/>
    </w:pPr>
  </w:style>
  <w:style w:type="paragraph" w:styleId="19">
    <w:name w:val="List Bullet 4"/>
    <w:qFormat/>
    <w:basedOn w:val="0"/>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20">
    <w:name w:val="List Number"/>
    <w:qFormat/>
    <w:basedOn w:val="0"/>
    <w:pPr>
      <w:widowControl/>
      <w:tabs>
        <w:tab w:val="left" w:pos="390"/>
        <w:tab w:val="left" w:pos="454"/>
      </w:tabs>
      <w:adjustRightInd/>
      <w:spacing w:afterLines="50" w:after="50"/>
      <w:ind w:left="454" w:hanging="284"/>
      <w:jc w:val="left"/>
    </w:pPr>
    <w:rPr>
      <w:kern w:val="0"/>
      <w:sz w:val="24"/>
      <w:szCs w:val="20"/>
    </w:rPr>
  </w:style>
  <w:style w:type="paragraph" w:styleId="21">
    <w:name w:val="caption"/>
    <w:qFormat/>
    <w:basedOn w:val="0"/>
    <w:next w:val="0"/>
    <w:rPr>
      <w:b/>
      <w:sz w:val="28"/>
      <w:szCs w:val="20"/>
    </w:rPr>
  </w:style>
  <w:style w:type="paragraph" w:styleId="22">
    <w:name w:val="index 5"/>
    <w:qFormat/>
    <w:basedOn w:val="0"/>
    <w:next w:val="0"/>
    <w:pPr>
      <w:adjustRightInd/>
      <w:ind w:leftChars="800" w:left="800" w:firstLineChars="200" w:firstLine="200"/>
    </w:pPr>
  </w:style>
  <w:style w:type="paragraph" w:styleId="23">
    <w:name w:val="Document Map"/>
    <w:qFormat/>
    <w:basedOn w:val="0"/>
    <w:pPr>
      <w:shd w:val="clear" w:color="auto" w:fill="000080"/>
    </w:pPr>
  </w:style>
  <w:style w:type="paragraph" w:styleId="24">
    <w:name w:val="annotation text"/>
    <w:qFormat/>
    <w:basedOn w:val="0"/>
    <w:pPr>
      <w:jc w:val="left"/>
    </w:pPr>
  </w:style>
  <w:style w:type="paragraph" w:styleId="25">
    <w:name w:val="Salutation"/>
    <w:qFormat/>
    <w:basedOn w:val="0"/>
    <w:next w:val="0"/>
    <w:rPr>
      <w:rFonts w:ascii="仿宋_GB2312" w:eastAsia="仿宋_GB2312"/>
      <w:sz w:val="28"/>
      <w:szCs w:val="20"/>
    </w:rPr>
  </w:style>
  <w:style w:type="paragraph" w:styleId="26">
    <w:name w:val="Body Text 3"/>
    <w:qFormat/>
    <w:basedOn w:val="0"/>
    <w:pPr>
      <w:jc w:val="center"/>
    </w:pPr>
    <w:rPr>
      <w:szCs w:val="20"/>
    </w:rPr>
  </w:style>
  <w:style w:type="paragraph" w:styleId="27">
    <w:name w:val="List Bullet 3"/>
    <w:qFormat/>
    <w:basedOn w:val="0"/>
    <w:pPr>
      <w:adjustRightInd w:val="0"/>
      <w:snapToGrid w:val="0"/>
      <w:spacing w:line="360" w:lineRule="auto"/>
      <w:ind w:left="360" w:right="238" w:hanging="360"/>
      <w:contextualSpacing/>
    </w:pPr>
    <w:rPr>
      <w:sz w:val="24"/>
    </w:rPr>
  </w:style>
  <w:style w:type="paragraph" w:styleId="28">
    <w:name w:val="Body Text"/>
    <w:qFormat/>
    <w:basedOn w:val="0"/>
    <w:next w:val="29"/>
    <w:pPr>
      <w:autoSpaceDE w:val="0"/>
      <w:autoSpaceDN w:val="0"/>
      <w:spacing w:line="360" w:lineRule="auto"/>
    </w:pPr>
    <w:rPr>
      <w:rFonts w:ascii="宋体" w:cs="Arial" w:hAnsi="Arial"/>
      <w:snapToGrid w:val="0"/>
      <w:sz w:val="24"/>
      <w:szCs w:val="21"/>
      <w:lang w:val="zh-CN"/>
    </w:rPr>
  </w:style>
  <w:style w:type="paragraph" w:styleId="29">
    <w:name w:val="Body Text First Indent"/>
    <w:qFormat/>
    <w:basedOn w:val="0"/>
    <w:next w:val="19"/>
    <w:pPr>
      <w:widowControl w:val="0"/>
      <w:autoSpaceDE w:val="0"/>
      <w:autoSpaceDN w:val="0"/>
      <w:adjustRightInd w:val="0"/>
      <w:spacing w:line="360" w:lineRule="auto"/>
      <w:ind w:firstLine="420"/>
      <w:jc w:val="both"/>
    </w:pPr>
    <w:rPr>
      <w:rFonts w:ascii="宋体" w:eastAsia="宋体" w:cs="Times New Roman" w:hAnsi="Calibri"/>
      <w:snapToGrid/>
      <w:kern w:val="2"/>
      <w:sz w:val="24"/>
      <w:szCs w:val="20"/>
      <w:lang w:val="zh-CN" w:eastAsia="zh-CN" w:bidi="ar-SA"/>
    </w:rPr>
  </w:style>
  <w:style w:type="paragraph" w:styleId="30">
    <w:name w:val="toc 6"/>
    <w:qFormat/>
    <w:basedOn w:val="0"/>
    <w:next w:val="0"/>
    <w:pPr>
      <w:widowControl w:val="0"/>
      <w:adjustRightInd w:val="0"/>
      <w:ind w:leftChars="1000" w:left="1000"/>
      <w:jc w:val="both"/>
    </w:pPr>
    <w:rPr>
      <w:rFonts w:ascii="Times New Roman" w:eastAsia="宋体" w:cs="Times New Roman" w:hAnsi="Times New Roman"/>
      <w:kern w:val="2"/>
      <w:sz w:val="21"/>
      <w:szCs w:val="24"/>
      <w:lang w:val="en-US" w:eastAsia="zh-CN" w:bidi="ar-SA"/>
    </w:rPr>
  </w:style>
  <w:style w:type="paragraph" w:styleId="31">
    <w:name w:val="Body Text Indent"/>
    <w:qFormat/>
    <w:basedOn w:val="0"/>
    <w:next w:val="0"/>
    <w:pPr>
      <w:spacing w:line="480" w:lineRule="exact"/>
      <w:ind w:firstLineChars="200" w:firstLine="200"/>
    </w:pPr>
    <w:rPr>
      <w:rFonts w:ascii="宋体" w:hAnsi="宋体"/>
      <w:sz w:val="24"/>
    </w:rPr>
  </w:style>
  <w:style w:type="paragraph" w:styleId="32">
    <w:name w:val="List Number 3"/>
    <w:qFormat/>
    <w:basedOn w:val="0"/>
    <w:pPr>
      <w:widowControl/>
      <w:tabs>
        <w:tab w:val="left" w:pos="360"/>
        <w:tab w:val="left" w:pos="482"/>
      </w:tabs>
      <w:adjustRightInd/>
      <w:spacing w:afterLines="50" w:after="50"/>
      <w:ind w:left="482" w:hanging="340"/>
      <w:jc w:val="left"/>
    </w:pPr>
    <w:rPr>
      <w:kern w:val="0"/>
      <w:sz w:val="24"/>
      <w:szCs w:val="20"/>
    </w:rPr>
  </w:style>
  <w:style w:type="paragraph" w:styleId="33">
    <w:name w:val="List 2"/>
    <w:qFormat/>
    <w:basedOn w:val="0"/>
    <w:pPr>
      <w:adjustRightInd/>
      <w:spacing w:line="360" w:lineRule="auto"/>
      <w:ind w:leftChars="200" w:left="400" w:hangingChars="200" w:hanging="200"/>
    </w:pPr>
    <w:rPr>
      <w:rFonts w:eastAsia="微软雅黑"/>
    </w:rPr>
  </w:style>
  <w:style w:type="paragraph" w:styleId="34">
    <w:name w:val="Block Text"/>
    <w:qFormat/>
    <w:basedOn w:val="0"/>
    <w:pPr>
      <w:ind w:leftChars="-171" w:left="-171" w:rightChars="-244" w:right="-244" w:firstLineChars="239" w:firstLine="239"/>
    </w:pPr>
    <w:rPr>
      <w:rFonts w:ascii="仿宋_GB2312" w:eastAsia="仿宋_GB2312"/>
      <w:sz w:val="30"/>
      <w:szCs w:val="20"/>
    </w:rPr>
  </w:style>
  <w:style w:type="paragraph" w:styleId="35">
    <w:name w:val="List Bullet 2"/>
    <w:qFormat/>
    <w:basedOn w:val="0"/>
    <w:pPr>
      <w:autoSpaceDE w:val="0"/>
      <w:autoSpaceDN w:val="0"/>
      <w:ind w:left="420"/>
      <w:jc w:val="left"/>
    </w:pPr>
    <w:rPr>
      <w:rFonts w:ascii="宋体" w:hAnsi="宋体"/>
      <w:color w:val="000000"/>
      <w:kern w:val="0"/>
      <w:sz w:val="24"/>
      <w:szCs w:val="20"/>
    </w:rPr>
  </w:style>
  <w:style w:type="paragraph" w:styleId="36">
    <w:name w:val="HTML Address"/>
    <w:qFormat/>
    <w:basedOn w:val="0"/>
    <w:pPr>
      <w:widowControl/>
      <w:adjustRightInd/>
      <w:ind w:firstLineChars="200" w:firstLine="200"/>
      <w:jc w:val="left"/>
    </w:pPr>
    <w:rPr>
      <w:rFonts w:ascii="宋体" w:hAnsi="宋体"/>
      <w:i/>
      <w:iCs/>
      <w:kern w:val="0"/>
      <w:sz w:val="24"/>
    </w:rPr>
  </w:style>
  <w:style w:type="paragraph" w:styleId="37">
    <w:name w:val="toc 5"/>
    <w:qFormat/>
    <w:basedOn w:val="0"/>
    <w:next w:val="0"/>
    <w:pPr>
      <w:ind w:leftChars="800" w:left="800"/>
    </w:pPr>
  </w:style>
  <w:style w:type="paragraph" w:styleId="38">
    <w:name w:val="toc 3"/>
    <w:qFormat/>
    <w:basedOn w:val="0"/>
    <w:next w:val="0"/>
    <w:pPr>
      <w:tabs>
        <w:tab w:val="right" w:leader="dot" w:pos="8268"/>
      </w:tabs>
      <w:spacing w:line="460" w:lineRule="exact"/>
      <w:ind w:leftChars="400" w:left="400" w:firstLine="482"/>
    </w:pPr>
    <w:rPr>
      <w:rFonts w:ascii="宋体" w:hAnsi="宋体"/>
    </w:rPr>
  </w:style>
  <w:style w:type="paragraph" w:customStyle="1" w:styleId="39">
    <w:name w:val="正文1"/>
    <w:qFormat/>
    <w:basedOn w:val="38"/>
    <w:pPr>
      <w:tabs>
        <w:tab w:val="right" w:leader="dot" w:pos="8268"/>
      </w:tabs>
      <w:ind w:leftChars="0" w:left="0" w:firstLineChars="200" w:firstLine="200"/>
    </w:pPr>
    <w:rPr>
      <w:rFonts w:ascii="仿宋_GB2312" w:eastAsia="仿宋_GB2312" w:hAnsi="Courier New"/>
      <w:kern w:val="28"/>
      <w:sz w:val="24"/>
    </w:rPr>
  </w:style>
  <w:style w:type="paragraph" w:styleId="40">
    <w:name w:val="Plain Text"/>
    <w:qFormat/>
    <w:basedOn w:val="39"/>
    <w:next w:val="41"/>
    <w:pPr>
      <w:tabs>
        <w:tab w:val="right" w:leader="dot" w:pos="8268"/>
      </w:tabs>
    </w:pPr>
    <w:rPr>
      <w:rFonts w:ascii="宋体" w:cs="Arial" w:hAnsi="Courier New"/>
      <w:snapToGrid w:val="0"/>
      <w:szCs w:val="21"/>
    </w:rPr>
  </w:style>
  <w:style w:type="paragraph" w:styleId="41">
    <w:name w:val="toc 2"/>
    <w:qFormat/>
    <w:basedOn w:val="0"/>
    <w:next w:val="0"/>
    <w:pPr>
      <w:ind w:leftChars="200" w:left="200"/>
    </w:pPr>
  </w:style>
  <w:style w:type="paragraph" w:styleId="42">
    <w:name w:val="List Number 4"/>
    <w:qFormat/>
    <w:basedOn w:val="0"/>
    <w:pPr>
      <w:tabs>
        <w:tab w:val="left" w:pos="840"/>
      </w:tabs>
      <w:autoSpaceDE w:val="0"/>
      <w:autoSpaceDN w:val="0"/>
      <w:spacing w:line="360" w:lineRule="atLeast"/>
      <w:ind w:left="840" w:hanging="420"/>
    </w:pPr>
    <w:rPr>
      <w:kern w:val="0"/>
      <w:sz w:val="24"/>
    </w:rPr>
  </w:style>
  <w:style w:type="paragraph" w:styleId="43">
    <w:name w:val="toc 8"/>
    <w:qFormat/>
    <w:basedOn w:val="0"/>
    <w:next w:val="0"/>
    <w:pPr>
      <w:ind w:leftChars="1400" w:left="1400"/>
    </w:pPr>
  </w:style>
  <w:style w:type="paragraph" w:styleId="44">
    <w:name w:val="Date"/>
    <w:qFormat/>
    <w:basedOn w:val="0"/>
    <w:next w:val="0"/>
    <w:pPr>
      <w:ind w:leftChars="2500" w:left="2500"/>
    </w:pPr>
    <w:rPr>
      <w:rFonts w:ascii="宋体"/>
      <w:sz w:val="24"/>
      <w:szCs w:val="21"/>
      <w:lang w:val="zh-CN"/>
    </w:rPr>
  </w:style>
  <w:style w:type="paragraph" w:styleId="45">
    <w:name w:val="Body Text Indent 2"/>
    <w:qFormat/>
    <w:basedOn w:val="0"/>
    <w:pPr>
      <w:spacing w:line="360" w:lineRule="auto"/>
      <w:ind w:firstLine="601"/>
      <w:textAlignment w:val="baseline"/>
    </w:pPr>
    <w:rPr>
      <w:rFonts w:ascii="宋体"/>
      <w:kern w:val="0"/>
      <w:sz w:val="28"/>
      <w:szCs w:val="20"/>
    </w:rPr>
  </w:style>
  <w:style w:type="paragraph" w:styleId="46">
    <w:name w:val="endnote text"/>
    <w:qFormat/>
    <w:basedOn w:val="0"/>
    <w:rPr>
      <w:lang w:val="zh-CN"/>
    </w:rPr>
  </w:style>
  <w:style w:type="paragraph" w:styleId="47">
    <w:name w:val="Balloon Text"/>
    <w:qFormat/>
    <w:basedOn w:val="0"/>
    <w:rPr>
      <w:sz w:val="18"/>
      <w:szCs w:val="18"/>
    </w:rPr>
  </w:style>
  <w:style w:type="paragraph" w:styleId="48">
    <w:name w:val="footer"/>
    <w:qFormat/>
    <w:basedOn w:val="0"/>
    <w:pPr>
      <w:tabs>
        <w:tab w:val="center" w:pos="4153"/>
        <w:tab w:val="right" w:pos="8306"/>
      </w:tabs>
      <w:adjustRightInd w:val="0"/>
      <w:snapToGrid w:val="0"/>
      <w:jc w:val="left"/>
    </w:pPr>
    <w:rPr>
      <w:sz w:val="18"/>
      <w:szCs w:val="18"/>
    </w:rPr>
  </w:style>
  <w:style w:type="paragraph" w:styleId="49">
    <w:name w:val="header"/>
    <w:qFormat/>
    <w:basedOn w:val="0"/>
    <w:pPr>
      <w:pBdr>
        <w:bottom w:val="single" w:sz="6" w:space="1" w:color="auto"/>
      </w:pBdr>
      <w:tabs>
        <w:tab w:val="center" w:pos="4153"/>
        <w:tab w:val="right" w:pos="8306"/>
      </w:tabs>
      <w:adjustRightInd w:val="0"/>
      <w:snapToGrid w:val="0"/>
      <w:jc w:val="center"/>
    </w:pPr>
    <w:rPr>
      <w:sz w:val="18"/>
      <w:szCs w:val="18"/>
    </w:rPr>
  </w:style>
  <w:style w:type="paragraph" w:styleId="50">
    <w:name w:val="Signature"/>
    <w:qFormat/>
    <w:basedOn w:val="0"/>
    <w:pPr>
      <w:spacing w:after="600" w:line="312" w:lineRule="atLeast"/>
      <w:jc w:val="center"/>
      <w:textAlignment w:val="baseline"/>
    </w:pPr>
    <w:rPr>
      <w:rFonts w:eastAsia="仿宋_GB2312"/>
      <w:kern w:val="0"/>
      <w:sz w:val="24"/>
      <w:szCs w:val="20"/>
    </w:rPr>
  </w:style>
  <w:style w:type="paragraph" w:styleId="51">
    <w:name w:val="toc 1"/>
    <w:qFormat/>
    <w:basedOn w:val="0"/>
    <w:next w:val="0"/>
  </w:style>
  <w:style w:type="paragraph" w:styleId="52">
    <w:name w:val="toc 4"/>
    <w:qFormat/>
    <w:basedOn w:val="0"/>
    <w:next w:val="0"/>
    <w:pPr>
      <w:ind w:leftChars="600" w:left="600"/>
    </w:pPr>
  </w:style>
  <w:style w:type="paragraph" w:styleId="53">
    <w:name w:val="index heading"/>
    <w:qFormat/>
    <w:basedOn w:val="0"/>
    <w:next w:val="54"/>
    <w:pPr>
      <w:adjustRightInd/>
      <w:ind w:firstLineChars="200" w:firstLine="200"/>
    </w:pPr>
  </w:style>
  <w:style w:type="paragraph" w:styleId="54">
    <w:name w:val="index 1"/>
    <w:qFormat/>
    <w:basedOn w:val="0"/>
    <w:next w:val="0"/>
    <w:pPr>
      <w:adjustRightInd/>
      <w:spacing w:line="360" w:lineRule="auto"/>
      <w:ind w:firstLineChars="200" w:firstLine="200"/>
      <w:jc w:val="center"/>
    </w:pPr>
    <w:rPr>
      <w:sz w:val="24"/>
      <w:szCs w:val="20"/>
    </w:rPr>
  </w:style>
  <w:style w:type="paragraph" w:styleId="55">
    <w:name w:val="Subtitle"/>
    <w:qFormat/>
    <w:pPr>
      <w:adjustRightInd w:val="0"/>
      <w:snapToGrid w:val="0"/>
      <w:spacing w:before="240" w:after="480"/>
      <w:jc w:val="center"/>
    </w:pPr>
    <w:rPr>
      <w:rFonts w:ascii="Arial" w:eastAsia="隶书" w:cs="Times New Roman" w:hAnsi="Arial"/>
      <w:b/>
      <w:bCs/>
      <w:kern w:val="28"/>
      <w:sz w:val="44"/>
      <w:szCs w:val="32"/>
      <w:lang w:val="en-US" w:eastAsia="zh-CN" w:bidi="ar-SA"/>
    </w:rPr>
  </w:style>
  <w:style w:type="paragraph" w:styleId="56">
    <w:name w:val="List Number 5"/>
    <w:qFormat/>
    <w:basedOn w:val="0"/>
    <w:pPr>
      <w:tabs>
        <w:tab w:val="left" w:pos="902"/>
      </w:tabs>
      <w:adjustRightInd/>
      <w:spacing w:line="400" w:lineRule="exact"/>
      <w:ind w:left="901" w:hanging="420"/>
    </w:pPr>
    <w:rPr>
      <w:sz w:val="24"/>
      <w:szCs w:val="20"/>
    </w:rPr>
  </w:style>
  <w:style w:type="paragraph" w:styleId="57">
    <w:name w:val="List"/>
    <w:qFormat/>
    <w:basedOn w:val="0"/>
    <w:pPr>
      <w:ind w:left="200" w:hangingChars="200" w:hanging="200"/>
    </w:pPr>
  </w:style>
  <w:style w:type="paragraph" w:styleId="58">
    <w:name w:val="footnote text"/>
    <w:qFormat/>
    <w:basedOn w:val="15"/>
    <w:pPr>
      <w:adjustRightInd/>
      <w:snapToGrid/>
      <w:spacing w:before="60" w:after="60" w:line="300" w:lineRule="exact"/>
      <w:ind w:firstLine="0"/>
    </w:pPr>
    <w:rPr>
      <w:rFonts w:ascii="Calibri" w:hAnsi="Calibri"/>
      <w:snapToGrid/>
      <w:color w:val="0000FF"/>
      <w:kern w:val="0"/>
      <w:sz w:val="21"/>
    </w:rPr>
  </w:style>
  <w:style w:type="paragraph" w:styleId="59">
    <w:name w:val="List 5"/>
    <w:qFormat/>
    <w:basedOn w:val="0"/>
    <w:pPr>
      <w:adjustRightInd/>
      <w:ind w:leftChars="800" w:left="1000" w:hangingChars="200" w:hanging="200"/>
    </w:pPr>
  </w:style>
  <w:style w:type="paragraph" w:styleId="60">
    <w:name w:val="Body Text Indent 3"/>
    <w:qFormat/>
    <w:basedOn w:val="39"/>
    <w:pPr>
      <w:tabs>
        <w:tab w:val="right" w:leader="dot" w:pos="8268"/>
      </w:tabs>
      <w:spacing w:line="360" w:lineRule="auto"/>
    </w:pPr>
    <w:rPr>
      <w:sz w:val="24"/>
      <w:szCs w:val="20"/>
    </w:rPr>
  </w:style>
  <w:style w:type="paragraph" w:styleId="61">
    <w:name w:val="toc 9"/>
    <w:qFormat/>
    <w:basedOn w:val="0"/>
    <w:next w:val="0"/>
    <w:pPr>
      <w:ind w:leftChars="1600" w:left="1600"/>
    </w:pPr>
  </w:style>
  <w:style w:type="paragraph" w:styleId="62">
    <w:name w:val="Body Text 2"/>
    <w:qFormat/>
    <w:basedOn w:val="0"/>
    <w:pPr>
      <w:spacing w:after="120" w:line="480" w:lineRule="auto"/>
    </w:pPr>
  </w:style>
  <w:style w:type="paragraph" w:styleId="63">
    <w:name w:val="HTML Preformatted"/>
    <w:qFormat/>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200"/>
      <w:jc w:val="left"/>
    </w:pPr>
    <w:rPr>
      <w:rFonts w:ascii="黑体" w:eastAsia="黑体" w:hAnsi="Courier New"/>
      <w:kern w:val="0"/>
      <w:sz w:val="20"/>
      <w:szCs w:val="20"/>
    </w:rPr>
  </w:style>
  <w:style w:type="paragraph" w:styleId="64">
    <w:name w:val="Normal (Web)"/>
    <w:qFormat/>
    <w:basedOn w:val="0"/>
    <w:pPr>
      <w:widowControl/>
      <w:spacing w:before="100" w:beforeAutospacing="1" w:after="100" w:afterAutospacing="1"/>
      <w:jc w:val="left"/>
    </w:pPr>
    <w:rPr>
      <w:rFonts w:ascii="宋体" w:hAnsi="宋体"/>
      <w:kern w:val="0"/>
      <w:sz w:val="24"/>
    </w:rPr>
  </w:style>
  <w:style w:type="paragraph" w:styleId="65">
    <w:name w:val="Title"/>
    <w:qFormat/>
    <w:basedOn w:val="0"/>
    <w:pPr>
      <w:widowControl/>
      <w:overflowPunct w:val="0"/>
      <w:autoSpaceDE w:val="0"/>
      <w:autoSpaceDN w:val="0"/>
      <w:jc w:val="center"/>
      <w:textAlignment w:val="baseline"/>
    </w:pPr>
    <w:rPr>
      <w:b/>
      <w:kern w:val="0"/>
      <w:sz w:val="24"/>
      <w:szCs w:val="20"/>
      <w:lang w:val="en-GB"/>
    </w:rPr>
  </w:style>
  <w:style w:type="paragraph" w:styleId="66">
    <w:name w:val="annotation subject"/>
    <w:qFormat/>
    <w:basedOn w:val="24"/>
    <w:next w:val="24"/>
    <w:rPr>
      <w:b/>
      <w:bCs/>
    </w:rPr>
  </w:style>
  <w:style w:type="paragraph" w:styleId="67">
    <w:name w:val="Body Text First Indent 2"/>
    <w:qFormat/>
    <w:basedOn w:val="31"/>
    <w:pPr>
      <w:adjustRightInd/>
      <w:spacing w:after="120" w:line="240" w:lineRule="auto"/>
      <w:ind w:leftChars="200" w:left="200"/>
    </w:pPr>
    <w:rPr>
      <w:sz w:val="21"/>
    </w:rPr>
  </w:style>
  <w:style w:type="character" w:styleId="68">
    <w:name w:val="Strong"/>
    <w:qFormat/>
    <w:rPr>
      <w:b/>
      <w:bCs/>
    </w:rPr>
  </w:style>
  <w:style w:type="character" w:styleId="69">
    <w:name w:val="endnote reference"/>
    <w:qFormat/>
    <w:rPr>
      <w:vertAlign w:val="superscript"/>
    </w:rPr>
  </w:style>
  <w:style w:type="character" w:styleId="70">
    <w:name w:val="page number"/>
    <w:qFormat/>
    <w:basedOn w:val="10"/>
    <w:rPr>
      <w:rFonts w:ascii="Arial" w:eastAsia="黑体" w:cs="Arial" w:hAnsi="Arial"/>
      <w:snapToGrid w:val="0"/>
      <w:kern w:val="0"/>
      <w:szCs w:val="21"/>
    </w:rPr>
  </w:style>
  <w:style w:type="character" w:styleId="71">
    <w:name w:val="FollowedHyperlink"/>
    <w:qFormat/>
    <w:rPr>
      <w:rFonts w:ascii="Arial" w:eastAsia="黑体" w:cs="Arial" w:hAnsi="Arial"/>
      <w:snapToGrid w:val="0"/>
      <w:color w:val="000000"/>
      <w:kern w:val="0"/>
      <w:sz w:val="18"/>
      <w:szCs w:val="18"/>
      <w:u w:val="none"/>
    </w:rPr>
  </w:style>
  <w:style w:type="character" w:styleId="72">
    <w:name w:val="Emphasis"/>
    <w:qFormat/>
    <w:rPr>
      <w:color w:val="CC0033"/>
    </w:rPr>
  </w:style>
  <w:style w:type="character" w:styleId="73">
    <w:name w:val="line number"/>
    <w:qFormat/>
    <w:basedOn w:val="10"/>
    <w:rPr>
      <w:rFonts w:ascii="Arial" w:eastAsia="黑体" w:cs="Arial" w:hAnsi="Arial"/>
      <w:snapToGrid w:val="0"/>
      <w:kern w:val="0"/>
      <w:szCs w:val="21"/>
    </w:rPr>
  </w:style>
  <w:style w:type="character" w:styleId="74">
    <w:name w:val="Hyperlink"/>
    <w:qFormat/>
    <w:basedOn w:val="0"/>
    <w:rPr>
      <w:color w:val="0000FF"/>
      <w:u w:val="single"/>
    </w:rPr>
  </w:style>
  <w:style w:type="character" w:styleId="75">
    <w:name w:val="HTML Code"/>
    <w:qFormat/>
    <w:rPr>
      <w:rFonts w:ascii="黑体" w:eastAsia="黑体" w:cs="楷体_GB2312" w:hAnsi="Courier New"/>
      <w:sz w:val="20"/>
      <w:szCs w:val="20"/>
    </w:rPr>
  </w:style>
  <w:style w:type="character" w:styleId="76">
    <w:name w:val="annotation reference"/>
    <w:qFormat/>
    <w:rPr>
      <w:sz w:val="21"/>
      <w:szCs w:val="21"/>
    </w:rPr>
  </w:style>
  <w:style w:type="paragraph" w:customStyle="1" w:styleId="77">
    <w:name w:val="BodyText"/>
    <w:qFormat/>
    <w:basedOn w:val="0"/>
    <w:pPr>
      <w:spacing w:after="120"/>
    </w:pPr>
    <w:rPr>
      <w:rFonts w:ascii="长城仿宋" w:eastAsia="等线" w:hAnsi="长城仿宋"/>
      <w:kern w:val="2"/>
    </w:rPr>
  </w:style>
  <w:style w:type="paragraph" w:customStyle="1" w:styleId="78">
    <w:name w:val="BodyText1I"/>
    <w:qFormat/>
    <w:basedOn w:val="77"/>
    <w:pPr>
      <w:spacing w:after="120"/>
      <w:ind w:firstLineChars="100" w:firstLine="100"/>
    </w:pPr>
    <w:rPr>
      <w:rFonts w:ascii="长城仿宋" w:eastAsia="等线" w:hAnsi="长城仿宋"/>
    </w:rPr>
  </w:style>
  <w:style w:type="paragraph" w:customStyle="1" w:styleId="79">
    <w:name w:val="表格非标题文字"/>
    <w:qFormat/>
    <w:pPr>
      <w:snapToGrid w:val="0"/>
      <w:spacing w:before="80" w:after="40"/>
    </w:pPr>
    <w:rPr>
      <w:rFonts w:ascii="Futura Bk" w:eastAsia="宋体" w:cs="Times New Roman" w:hAnsi="Futura Bk"/>
      <w:kern w:val="2"/>
      <w:sz w:val="18"/>
      <w:szCs w:val="21"/>
      <w:lang w:val="en-US" w:eastAsia="zh-CN" w:bidi="ar-SA"/>
    </w:rPr>
  </w:style>
  <w:style w:type="paragraph" w:customStyle="1" w:styleId="80">
    <w:name w:val="*正文"/>
    <w:qFormat/>
    <w:basedOn w:val="0"/>
    <w:pPr>
      <w:adjustRightInd w:val="0"/>
      <w:snapToGrid w:val="0"/>
      <w:spacing w:line="360" w:lineRule="auto"/>
      <w:ind w:firstLine="482"/>
      <w:jc w:val="left"/>
    </w:pPr>
    <w:rPr>
      <w:rFonts w:ascii="宋体" w:hAnsi="宋体"/>
      <w:kern w:val="0"/>
      <w:sz w:val="24"/>
      <w:szCs w:val="20"/>
    </w:rPr>
  </w:style>
  <w:style w:type="character" w:customStyle="1" w:styleId="81">
    <w:name w:val="Char Char71"/>
    <w:qFormat/>
    <w:rPr>
      <w:rFonts w:eastAsia="宋体"/>
      <w:kern w:val="2"/>
      <w:sz w:val="21"/>
      <w:szCs w:val="24"/>
      <w:lang w:val="en-US" w:eastAsia="zh-CN" w:bidi="ar-SA"/>
    </w:rPr>
  </w:style>
  <w:style w:type="character" w:customStyle="1" w:styleId="82">
    <w:name w:val="Char Char6"/>
    <w:qFormat/>
    <w:rPr>
      <w:rFonts w:eastAsia="宋体"/>
      <w:kern w:val="2"/>
      <w:sz w:val="21"/>
      <w:szCs w:val="24"/>
      <w:lang w:val="en-US" w:eastAsia="zh-CN" w:bidi="ar-SA"/>
    </w:rPr>
  </w:style>
  <w:style w:type="character" w:customStyle="1" w:styleId="83">
    <w:name w:val="正文缩进 Char"/>
    <w:qFormat/>
    <w:rPr>
      <w:rFonts w:eastAsia="宋体"/>
      <w:kern w:val="2"/>
      <w:sz w:val="21"/>
      <w:lang w:val="en-US" w:eastAsia="zh-CN"/>
    </w:rPr>
  </w:style>
  <w:style w:type="character" w:customStyle="1" w:styleId="84">
    <w:name w:val="正文首行缩进 Char1"/>
    <w:qFormat/>
    <w:rPr>
      <w:rFonts w:ascii="宋体" w:eastAsia="宋体" w:cs="Times New Roman" w:hAnsi="Times New Roman"/>
      <w:snapToGrid w:val="0"/>
      <w:kern w:val="2"/>
      <w:sz w:val="24"/>
      <w:szCs w:val="21"/>
      <w:lang w:val="zh-CN"/>
    </w:rPr>
  </w:style>
  <w:style w:type="character" w:customStyle="1" w:styleId="85">
    <w:name w:val="Char Char28"/>
    <w:qFormat/>
    <w:rPr>
      <w:rFonts w:ascii="仿宋_GB2312" w:eastAsia="仿宋_GB2312" w:hAnsi="仿宋_GB2312"/>
      <w:kern w:val="2"/>
      <w:sz w:val="28"/>
    </w:rPr>
  </w:style>
  <w:style w:type="character" w:customStyle="1" w:styleId="86">
    <w:name w:val="标题 3 Char1"/>
    <w:qFormat/>
    <w:rPr>
      <w:rFonts w:ascii="华文中宋" w:eastAsia="华文中宋" w:hAnsi="华文中宋"/>
      <w:b/>
      <w:bCs/>
      <w:kern w:val="2"/>
      <w:sz w:val="32"/>
      <w:szCs w:val="32"/>
      <w:lang w:val="en-US" w:eastAsia="zh-CN" w:bidi="ar-SA"/>
    </w:rPr>
  </w:style>
  <w:style w:type="character" w:customStyle="1" w:styleId="87">
    <w:name w:val="Heading 1 Char"/>
    <w:qFormat/>
    <w:rPr>
      <w:rFonts w:ascii="Times New Roman" w:eastAsia="黑体" w:cs="Times New Roman" w:hAnsi="Times New Roman"/>
      <w:b/>
      <w:kern w:val="0"/>
      <w:sz w:val="24"/>
      <w:szCs w:val="24"/>
    </w:rPr>
  </w:style>
  <w:style w:type="paragraph" w:customStyle="1" w:styleId="88">
    <w:name w:val="U_正文"/>
    <w:qFormat/>
    <w:basedOn w:val="0"/>
    <w:pPr>
      <w:adjustRightInd/>
      <w:spacing w:beforeLines="20" w:before="20" w:afterLines="20" w:after="20" w:line="300" w:lineRule="auto"/>
      <w:ind w:firstLineChars="200" w:firstLine="200"/>
    </w:pPr>
    <w:rPr>
      <w:kern w:val="0"/>
      <w:sz w:val="24"/>
    </w:rPr>
  </w:style>
  <w:style w:type="character" w:customStyle="1" w:styleId="89">
    <w:name w:val="HTML 地址 Char1"/>
    <w:qFormat/>
    <w:rPr>
      <w:rFonts w:ascii="Times New Roman" w:eastAsia="宋体" w:cs="Times New Roman" w:hAnsi="Times New Roman"/>
      <w:i/>
      <w:iCs/>
      <w:szCs w:val="24"/>
    </w:rPr>
  </w:style>
  <w:style w:type="character" w:customStyle="1" w:styleId="90">
    <w:name w:val="Char Char51"/>
    <w:qFormat/>
    <w:rPr>
      <w:rFonts w:ascii="宋体" w:eastAsia="宋体" w:hAnsi="Courier New"/>
      <w:kern w:val="2"/>
      <w:sz w:val="21"/>
      <w:lang w:val="en-US" w:eastAsia="zh-CN"/>
    </w:rPr>
  </w:style>
  <w:style w:type="character" w:customStyle="1" w:styleId="91">
    <w:name w:val="表正文 Char"/>
    <w:qFormat/>
    <w:rPr>
      <w:rFonts w:ascii="宋体" w:eastAsia="宋体"/>
      <w:snapToGrid w:val="0"/>
      <w:color w:val="000000"/>
      <w:kern w:val="28"/>
      <w:sz w:val="28"/>
      <w:lang w:val="en-US" w:eastAsia="zh-CN" w:bidi="ar-SA"/>
    </w:rPr>
  </w:style>
  <w:style w:type="character" w:customStyle="1" w:styleId="92">
    <w:name w:val="Char Char34"/>
    <w:qFormat/>
    <w:rPr>
      <w:b/>
      <w:kern w:val="2"/>
      <w:sz w:val="28"/>
      <w:szCs w:val="28"/>
    </w:rPr>
  </w:style>
  <w:style w:type="character" w:customStyle="1" w:styleId="93">
    <w:name w:val="Normal Indent Char"/>
    <w:qFormat/>
    <w:locked/>
    <w:rPr>
      <w:rFonts w:ascii="Calibri" w:eastAsia="宋体" w:cs="黑体" w:hAnsi="Calibri"/>
      <w:snapToGrid w:val="0"/>
      <w:kern w:val="2"/>
      <w:sz w:val="24"/>
      <w:szCs w:val="22"/>
      <w:lang w:val="en-US" w:eastAsia="zh-CN" w:bidi="ar-SA"/>
    </w:rPr>
  </w:style>
  <w:style w:type="paragraph" w:customStyle="1" w:styleId="94">
    <w:name w:val="哈哈正文"/>
    <w:qFormat/>
    <w:basedOn w:val="0"/>
    <w:pPr>
      <w:adjustRightInd/>
      <w:spacing w:line="360" w:lineRule="auto"/>
      <w:ind w:firstLineChars="200" w:firstLine="200"/>
    </w:pPr>
    <w:rPr>
      <w:rFonts w:ascii="宋体" w:hAnsi="宋体"/>
      <w:sz w:val="24"/>
      <w:szCs w:val="20"/>
    </w:rPr>
  </w:style>
  <w:style w:type="character" w:customStyle="1" w:styleId="95">
    <w:name w:val="未处理的提及1"/>
    <w:qFormat/>
    <w:rPr>
      <w:color w:val="808080"/>
      <w:shd w:val="clear" w:color="auto" w:fill="E6E6E6"/>
    </w:rPr>
  </w:style>
  <w:style w:type="character" w:customStyle="1" w:styleId="96">
    <w:name w:val="txt"/>
    <w:qFormat/>
    <w:rPr>
      <w:rFonts w:ascii="仿宋_GB2312" w:eastAsia="微软雅黑" w:hAnsi="仿宋_GB2312"/>
      <w:b/>
      <w:kern w:val="2"/>
      <w:sz w:val="32"/>
      <w:szCs w:val="32"/>
      <w:lang w:val="en-US" w:eastAsia="zh-CN" w:bidi="ar-SA"/>
    </w:rPr>
  </w:style>
  <w:style w:type="character" w:customStyle="1" w:styleId="97">
    <w:name w:val="二级标题 Char Char"/>
    <w:qFormat/>
    <w:rPr>
      <w:rFonts w:ascii="宋体" w:eastAsia="宋体" w:hAnsi="宋体"/>
      <w:b/>
      <w:snapToGrid w:val="0"/>
      <w:kern w:val="2"/>
      <w:sz w:val="24"/>
      <w:szCs w:val="24"/>
      <w:lang w:val="en-US" w:eastAsia="zh-CN" w:bidi="ar-SA"/>
    </w:rPr>
  </w:style>
  <w:style w:type="character" w:customStyle="1" w:styleId="98">
    <w:name w:val="Char Char32"/>
    <w:qFormat/>
    <w:rPr>
      <w:b/>
      <w:kern w:val="2"/>
      <w:sz w:val="24"/>
      <w:szCs w:val="24"/>
    </w:rPr>
  </w:style>
  <w:style w:type="character" w:customStyle="1" w:styleId="99">
    <w:name w:val="PI Char1"/>
    <w:qFormat/>
    <w:rPr>
      <w:rFonts w:ascii="宋体" w:hAnsi="宋体"/>
      <w:kern w:val="2"/>
      <w:sz w:val="24"/>
      <w:szCs w:val="24"/>
    </w:rPr>
  </w:style>
  <w:style w:type="character" w:customStyle="1" w:styleId="100">
    <w:name w:val="tw4winTerm"/>
    <w:qFormat/>
    <w:rPr>
      <w:color w:val="0000FF"/>
    </w:rPr>
  </w:style>
  <w:style w:type="character" w:customStyle="1" w:styleId="101">
    <w:name w:val="Footer Char"/>
    <w:qFormat/>
    <w:locked/>
    <w:rPr>
      <w:rFonts w:eastAsia="宋体"/>
      <w:kern w:val="2"/>
      <w:sz w:val="18"/>
      <w:lang w:val="en-US" w:eastAsia="zh-CN" w:bidi="ar-SA"/>
    </w:rPr>
  </w:style>
  <w:style w:type="character" w:customStyle="1" w:styleId="102">
    <w:name w:val="普通文字 Char Char1"/>
    <w:qFormat/>
    <w:rPr>
      <w:rFonts w:ascii="宋体" w:hAnsi="Courier New"/>
      <w:kern w:val="2"/>
      <w:sz w:val="21"/>
    </w:rPr>
  </w:style>
  <w:style w:type="character" w:customStyle="1" w:styleId="103">
    <w:name w:val="Char Char101"/>
    <w:qFormat/>
    <w:rPr>
      <w:rFonts w:ascii="宋体" w:hAnsi="宋体"/>
      <w:kern w:val="2"/>
      <w:sz w:val="21"/>
      <w:szCs w:val="24"/>
      <w:lang w:val="en-US" w:eastAsia="zh-CN"/>
    </w:rPr>
  </w:style>
  <w:style w:type="character" w:customStyle="1" w:styleId="104">
    <w:name w:val="标题 4 Char"/>
    <w:qFormat/>
    <w:rPr>
      <w:rFonts w:ascii="Arial" w:eastAsia="黑体" w:hAnsi="Arial"/>
      <w:b/>
      <w:kern w:val="2"/>
      <w:sz w:val="28"/>
    </w:rPr>
  </w:style>
  <w:style w:type="character" w:customStyle="1" w:styleId="105">
    <w:name w:val="链接"/>
    <w:qFormat/>
    <w:rPr>
      <w:color w:val="0000FF"/>
      <w:sz w:val="21"/>
      <w:szCs w:val="21"/>
      <w:u w:val="single"/>
    </w:rPr>
  </w:style>
  <w:style w:type="character" w:customStyle="1" w:styleId="106">
    <w:name w:val="h4 Char"/>
    <w:qFormat/>
    <w:rPr>
      <w:rFonts w:ascii="Arial" w:eastAsia="黑体" w:hAnsi="Arial"/>
      <w:b/>
      <w:bCs/>
      <w:kern w:val="2"/>
      <w:sz w:val="28"/>
      <w:szCs w:val="28"/>
      <w:lang w:val="zh-CN" w:eastAsia="zh-CN" w:bidi="ar-SA"/>
    </w:rPr>
  </w:style>
  <w:style w:type="paragraph" w:customStyle="1" w:styleId="107">
    <w:name w:val="5正文"/>
    <w:qFormat/>
    <w:basedOn w:val="0"/>
    <w:pPr>
      <w:adjustRightInd/>
      <w:spacing w:line="360" w:lineRule="auto"/>
      <w:ind w:firstLineChars="202" w:firstLine="202"/>
      <w:jc w:val="left"/>
    </w:pPr>
    <w:rPr>
      <w:rFonts w:ascii="仿宋_GB2312" w:eastAsia="仿宋_GB2312" w:hAnsi="微软雅黑"/>
      <w:kern w:val="0"/>
      <w:sz w:val="28"/>
      <w:szCs w:val="21"/>
    </w:rPr>
  </w:style>
  <w:style w:type="character" w:customStyle="1" w:styleId="108">
    <w:name w:val="标题 3 字符"/>
    <w:qFormat/>
    <w:rPr>
      <w:b/>
      <w:bCs/>
      <w:kern w:val="2"/>
      <w:sz w:val="32"/>
      <w:szCs w:val="32"/>
    </w:rPr>
  </w:style>
  <w:style w:type="character" w:customStyle="1" w:styleId="109">
    <w:name w:val="样式6 Char"/>
    <w:qFormat/>
    <w:rPr>
      <w:rFonts w:ascii="仿宋_GB2312" w:eastAsia="仿宋_GB2312" w:hAnsi="宋体"/>
      <w:b/>
      <w:bCs/>
      <w:kern w:val="2"/>
      <w:sz w:val="24"/>
      <w:szCs w:val="24"/>
      <w:lang w:val="en-US" w:eastAsia="zh-CN" w:bidi="ar-SA"/>
    </w:rPr>
  </w:style>
  <w:style w:type="character" w:customStyle="1" w:styleId="110">
    <w:name w:val="Char Char14"/>
    <w:qFormat/>
    <w:rPr>
      <w:rFonts w:ascii="黑体" w:eastAsia="黑体" w:hAnsi="黑体"/>
    </w:rPr>
  </w:style>
  <w:style w:type="character" w:customStyle="1" w:styleId="111">
    <w:name w:val="Heading 2 Hidden Char"/>
    <w:qFormat/>
    <w:rPr>
      <w:rFonts w:ascii="仿宋_GB2312" w:eastAsia="仿宋_GB2312"/>
      <w:b/>
      <w:bCs/>
      <w:kern w:val="2"/>
      <w:sz w:val="24"/>
      <w:szCs w:val="24"/>
      <w:lang w:val="zh-CN" w:eastAsia="zh-CN" w:bidi="ar-SA"/>
    </w:rPr>
  </w:style>
  <w:style w:type="character" w:customStyle="1" w:styleId="112">
    <w:name w:val="font11"/>
    <w:qFormat/>
    <w:rPr>
      <w:rFonts w:ascii="Times New Roman" w:cs="Times New Roman" w:hAnsi="Times New Roman"/>
      <w:color w:val="000000"/>
      <w:sz w:val="22"/>
      <w:szCs w:val="22"/>
      <w:u w:val="none"/>
    </w:rPr>
  </w:style>
  <w:style w:type="character" w:customStyle="1" w:styleId="113">
    <w:name w:val="表正文 Char1"/>
    <w:qFormat/>
    <w:rPr>
      <w:rFonts w:ascii="宋体" w:eastAsia="宋体"/>
      <w:snapToGrid w:val="0"/>
      <w:color w:val="000000"/>
      <w:kern w:val="28"/>
      <w:sz w:val="28"/>
    </w:rPr>
  </w:style>
  <w:style w:type="character" w:customStyle="1" w:styleId="114">
    <w:name w:val="blue1"/>
    <w:qFormat/>
    <w:basedOn w:val="10"/>
    <w:rPr>
      <w:rFonts w:ascii="Arial" w:eastAsia="黑体" w:cs="Arial" w:hAnsi="Arial"/>
      <w:snapToGrid w:val="0"/>
      <w:kern w:val="0"/>
      <w:szCs w:val="21"/>
    </w:rPr>
  </w:style>
  <w:style w:type="character" w:customStyle="1" w:styleId="115">
    <w:name w:val="标书1 Char"/>
    <w:qFormat/>
    <w:rPr>
      <w:rFonts w:eastAsia="宋体"/>
      <w:b/>
      <w:bCs/>
      <w:kern w:val="44"/>
      <w:sz w:val="44"/>
      <w:szCs w:val="44"/>
      <w:lang w:val="en-US" w:eastAsia="zh-CN" w:bidi="ar-SA"/>
    </w:rPr>
  </w:style>
  <w:style w:type="character" w:customStyle="1" w:styleId="116">
    <w:name w:val="样式5 Char"/>
    <w:qFormat/>
    <w:rPr>
      <w:rFonts w:ascii="仿宋_GB2312" w:eastAsia="仿宋_GB2312" w:hAnsi="仿宋"/>
      <w:kern w:val="2"/>
      <w:sz w:val="24"/>
      <w:szCs w:val="24"/>
    </w:rPr>
  </w:style>
  <w:style w:type="character" w:customStyle="1" w:styleId="117">
    <w:name w:val="样式4 Char"/>
    <w:qFormat/>
    <w:rPr>
      <w:rFonts w:ascii="仿宋_GB2312" w:eastAsia="仿宋_GB2312" w:hAnsi="仿宋"/>
      <w:b/>
      <w:kern w:val="2"/>
      <w:sz w:val="32"/>
      <w:szCs w:val="32"/>
      <w:lang w:bidi="ar-SA"/>
    </w:rPr>
  </w:style>
  <w:style w:type="character" w:customStyle="1" w:styleId="118">
    <w:name w:val="插图说明 Char"/>
    <w:qFormat/>
    <w:rPr>
      <w:rFonts w:eastAsia="黑体"/>
      <w:sz w:val="24"/>
      <w:lang w:val="en-US" w:eastAsia="zh-CN"/>
    </w:rPr>
  </w:style>
  <w:style w:type="paragraph" w:customStyle="1" w:styleId="119">
    <w:name w:val="正文2"/>
    <w:qFormat/>
    <w:basedOn w:val="0"/>
    <w:pPr>
      <w:spacing w:before="156" w:line="360" w:lineRule="auto"/>
      <w:ind w:firstLineChars="200" w:firstLine="200"/>
    </w:pPr>
    <w:rPr>
      <w:sz w:val="24"/>
      <w:szCs w:val="20"/>
    </w:rPr>
  </w:style>
  <w:style w:type="character" w:customStyle="1" w:styleId="120">
    <w:name w:val="Char Char24"/>
    <w:qFormat/>
    <w:rPr>
      <w:kern w:val="2"/>
      <w:sz w:val="21"/>
    </w:rPr>
  </w:style>
  <w:style w:type="character" w:customStyle="1" w:styleId="121">
    <w:name w:val="普通文字 Char1 Char"/>
    <w:qFormat/>
    <w:rPr>
      <w:rFonts w:ascii="宋体" w:eastAsia="宋体" w:hAnsi="Courier New"/>
      <w:kern w:val="2"/>
      <w:sz w:val="21"/>
      <w:szCs w:val="24"/>
      <w:lang w:val="en-US" w:eastAsia="zh-CN" w:bidi="ar-SA"/>
    </w:rPr>
  </w:style>
  <w:style w:type="character" w:customStyle="1" w:styleId="122">
    <w:name w:val="h3 Char1"/>
    <w:qFormat/>
    <w:rPr>
      <w:rFonts w:eastAsia="宋体"/>
      <w:b/>
      <w:bCs/>
      <w:kern w:val="2"/>
      <w:sz w:val="32"/>
      <w:szCs w:val="32"/>
      <w:lang w:bidi="ar-SA"/>
    </w:rPr>
  </w:style>
  <w:style w:type="character" w:customStyle="1" w:styleId="123">
    <w:name w:val="标题 Char1"/>
    <w:qFormat/>
    <w:rPr>
      <w:rFonts w:ascii="Cambria" w:eastAsia="宋体" w:cs="Times New Roman" w:hAnsi="Cambria"/>
      <w:b/>
      <w:bCs/>
      <w:sz w:val="32"/>
      <w:szCs w:val="32"/>
      <w:lang w:bidi="ar-SA"/>
    </w:rPr>
  </w:style>
  <w:style w:type="character" w:customStyle="1" w:styleId="124">
    <w:name w:val="gf正文1 Char"/>
    <w:qFormat/>
    <w:rPr>
      <w:rFonts w:ascii="宋体" w:eastAsia="宋体" w:cs="宋体" w:hAnsi="宋体"/>
      <w:kern w:val="2"/>
      <w:sz w:val="24"/>
      <w:szCs w:val="24"/>
      <w:lang w:val="en-US" w:eastAsia="zh-CN" w:bidi="ar-SA"/>
    </w:rPr>
  </w:style>
  <w:style w:type="character" w:customStyle="1" w:styleId="125">
    <w:name w:val="正文文本缩进 Char1"/>
    <w:qFormat/>
    <w:rPr>
      <w:rFonts w:ascii="Calibri" w:hAnsi="Calibri"/>
      <w:sz w:val="28"/>
    </w:rPr>
  </w:style>
  <w:style w:type="paragraph" w:customStyle="1" w:styleId="126">
    <w:name w:val="无间隔1"/>
    <w:qFormat/>
    <w:rPr>
      <w:rFonts w:ascii="Times New Roman" w:eastAsia="宋体" w:cs="Times New Roman" w:hAnsi="Times New Roman"/>
      <w:sz w:val="22"/>
      <w:szCs w:val="22"/>
      <w:lang w:val="en-US" w:eastAsia="zh-CN" w:bidi="ar-SA"/>
    </w:rPr>
  </w:style>
  <w:style w:type="character" w:customStyle="1" w:styleId="127">
    <w:name w:val="样式7 Char"/>
    <w:qFormat/>
    <w:rPr>
      <w:rFonts w:ascii="仿宋_GB2312" w:eastAsia="仿宋_GB2312" w:hAnsi="仿宋"/>
      <w:b/>
      <w:kern w:val="2"/>
      <w:sz w:val="24"/>
      <w:szCs w:val="24"/>
    </w:rPr>
  </w:style>
  <w:style w:type="character" w:customStyle="1" w:styleId="128">
    <w:name w:val="font12gray1"/>
    <w:qFormat/>
    <w:rPr>
      <w:rFonts w:ascii="仿宋_GB2312" w:eastAsia="微软雅黑" w:hAnsi="仿宋_GB2312"/>
      <w:b/>
      <w:spacing w:val="300"/>
      <w:kern w:val="2"/>
      <w:sz w:val="18"/>
      <w:szCs w:val="18"/>
      <w:lang w:val="en-US" w:eastAsia="zh-CN" w:bidi="ar-SA"/>
    </w:rPr>
  </w:style>
  <w:style w:type="character" w:customStyle="1" w:styleId="129">
    <w:name w:val="Char Char7"/>
    <w:qFormat/>
    <w:rPr>
      <w:rFonts w:eastAsia="宋体"/>
      <w:kern w:val="2"/>
      <w:sz w:val="21"/>
      <w:szCs w:val="24"/>
      <w:lang w:val="en-US" w:eastAsia="zh-CN" w:bidi="ar-SA"/>
    </w:rPr>
  </w:style>
  <w:style w:type="character" w:customStyle="1" w:styleId="130">
    <w:name w:val="表名 Char"/>
    <w:qFormat/>
    <w:rPr>
      <w:rFonts w:eastAsia="宋体"/>
      <w:b/>
      <w:bCs/>
      <w:kern w:val="2"/>
      <w:sz w:val="24"/>
      <w:szCs w:val="24"/>
      <w:lang w:val="en-US" w:eastAsia="zh-CN" w:bidi="ar-SA"/>
    </w:rPr>
  </w:style>
  <w:style w:type="character" w:customStyle="1" w:styleId="131">
    <w:name w:val="Document Map Char"/>
    <w:qFormat/>
    <w:locked/>
    <w:rPr>
      <w:rFonts w:eastAsia="宋体"/>
      <w:kern w:val="2"/>
      <w:sz w:val="21"/>
      <w:szCs w:val="24"/>
      <w:lang w:val="en-US" w:eastAsia="zh-CN" w:bidi="ar-SA"/>
    </w:rPr>
  </w:style>
  <w:style w:type="character" w:customStyle="1" w:styleId="132">
    <w:name w:val="font41"/>
    <w:qFormat/>
    <w:rPr>
      <w:rFonts w:ascii="仿宋_GB2312" w:eastAsia="仿宋_GB2312" w:cs="仿宋_GB2312"/>
      <w:color w:val="000000"/>
      <w:sz w:val="22"/>
      <w:szCs w:val="22"/>
      <w:u w:val="none"/>
    </w:rPr>
  </w:style>
  <w:style w:type="paragraph" w:customStyle="1" w:styleId="133">
    <w:name w:val="正文_1_0"/>
    <w:qFormat/>
    <w:pPr>
      <w:widowControl w:val="0"/>
      <w:jc w:val="both"/>
    </w:pPr>
    <w:rPr>
      <w:rFonts w:ascii="Times New Roman" w:eastAsia="宋体" w:cs="Times New Roman" w:hAnsi="Times New Roman"/>
      <w:kern w:val="2"/>
      <w:sz w:val="21"/>
      <w:szCs w:val="24"/>
      <w:lang w:val="en-US" w:eastAsia="zh-CN" w:bidi="ar-SA"/>
    </w:rPr>
  </w:style>
  <w:style w:type="paragraph" w:customStyle="1" w:styleId="134">
    <w:name w:val="纯文本_0_0"/>
    <w:qFormat/>
    <w:basedOn w:val="133"/>
    <w:rPr>
      <w:rFonts w:ascii="宋体" w:hAnsi="Courier New"/>
      <w:szCs w:val="21"/>
    </w:rPr>
  </w:style>
  <w:style w:type="character" w:customStyle="1" w:styleId="135">
    <w:name w:val="Balloon Text Char"/>
    <w:qFormat/>
    <w:locked/>
    <w:rPr>
      <w:rFonts w:eastAsia="宋体"/>
      <w:kern w:val="2"/>
      <w:sz w:val="18"/>
      <w:szCs w:val="18"/>
      <w:lang w:val="en-US" w:eastAsia="zh-CN" w:bidi="ar-SA"/>
    </w:rPr>
  </w:style>
  <w:style w:type="character" w:customStyle="1" w:styleId="136">
    <w:name w:val="正文 项目 Char"/>
    <w:qFormat/>
    <w:rPr>
      <w:rFonts w:ascii="仿宋_GB2312" w:eastAsia="仿宋_GB2312" w:hAnsi="仿宋_GB2312"/>
      <w:kern w:val="2"/>
      <w:sz w:val="24"/>
      <w:lang w:bidi="ar-SA"/>
    </w:rPr>
  </w:style>
  <w:style w:type="character" w:customStyle="1" w:styleId="137">
    <w:name w:val="正文 项目2 Char"/>
    <w:qFormat/>
    <w:basedOn w:val="136"/>
    <w:rPr>
      <w:rFonts w:ascii="仿宋_GB2312" w:eastAsia="仿宋_GB2312" w:hAnsi="仿宋_GB2312"/>
      <w:kern w:val="2"/>
      <w:sz w:val="24"/>
      <w:lang w:bidi="ar-SA"/>
    </w:rPr>
  </w:style>
  <w:style w:type="character" w:customStyle="1" w:styleId="138">
    <w:name w:val="h Char Char1"/>
    <w:qFormat/>
    <w:rPr>
      <w:rFonts w:eastAsia="宋体"/>
      <w:kern w:val="2"/>
      <w:sz w:val="18"/>
      <w:szCs w:val="18"/>
      <w:lang w:val="en-US" w:eastAsia="zh-CN" w:bidi="ar-SA"/>
    </w:rPr>
  </w:style>
  <w:style w:type="character" w:customStyle="1" w:styleId="139">
    <w:name w:val="Char Char27"/>
    <w:qFormat/>
    <w:rPr>
      <w:rFonts w:ascii="宋体" w:eastAsia="宋体" w:hAnsi="宋体"/>
      <w:color w:val="000000"/>
      <w:kern w:val="2"/>
      <w:sz w:val="28"/>
      <w:lang w:val="en-US" w:eastAsia="zh-CN" w:bidi="ar-SA"/>
    </w:rPr>
  </w:style>
  <w:style w:type="character" w:customStyle="1" w:styleId="140">
    <w:name w:val="px14"/>
    <w:qFormat/>
    <w:rPr>
      <w:rFonts w:ascii="仿宋_GB2312" w:eastAsia="微软雅黑" w:cs="Times New Roman" w:hAnsi="仿宋_GB2312"/>
      <w:b/>
      <w:kern w:val="2"/>
      <w:sz w:val="32"/>
      <w:szCs w:val="32"/>
      <w:lang w:val="en-US" w:eastAsia="zh-CN" w:bidi="ar-SA"/>
    </w:rPr>
  </w:style>
  <w:style w:type="character" w:customStyle="1" w:styleId="141">
    <w:name w:val="HTML 预设格式 Char1"/>
    <w:qFormat/>
    <w:rPr>
      <w:rFonts w:ascii="Courier New" w:eastAsia="宋体" w:cs="Courier New" w:hAnsi="Courier New"/>
      <w:sz w:val="20"/>
      <w:szCs w:val="20"/>
    </w:rPr>
  </w:style>
  <w:style w:type="character" w:customStyle="1" w:styleId="142">
    <w:name w:val="普通文字 Char1"/>
    <w:qFormat/>
    <w:rPr>
      <w:rFonts w:ascii="宋体" w:eastAsia="宋体" w:hAnsi="Courier New"/>
      <w:kern w:val="2"/>
      <w:sz w:val="21"/>
      <w:lang w:val="en-US" w:eastAsia="zh-CN"/>
    </w:rPr>
  </w:style>
  <w:style w:type="character" w:customStyle="1" w:styleId="143">
    <w:name w:val="hei16b1"/>
    <w:qFormat/>
    <w:rPr>
      <w:rFonts w:ascii="Arial" w:cs="Arial" w:hAnsi="Arial"/>
      <w:b/>
      <w:bCs/>
      <w:color w:val="000000"/>
      <w:sz w:val="24"/>
      <w:szCs w:val="24"/>
    </w:rPr>
  </w:style>
  <w:style w:type="paragraph" w:customStyle="1" w:styleId="144">
    <w:name w:val="正文（绿盟科技）"/>
    <w:qFormat/>
    <w:pPr>
      <w:spacing w:line="300" w:lineRule="auto"/>
    </w:pPr>
    <w:rPr>
      <w:rFonts w:ascii="Arial" w:eastAsia="宋体" w:cs="Times New Roman" w:hAnsi="Arial"/>
      <w:sz w:val="21"/>
      <w:szCs w:val="21"/>
      <w:lang w:val="en-US" w:eastAsia="zh-CN" w:bidi="ar-SA"/>
    </w:rPr>
  </w:style>
  <w:style w:type="character" w:customStyle="1" w:styleId="145">
    <w:name w:val="Char Char19"/>
    <w:qFormat/>
    <w:rPr>
      <w:rFonts w:ascii="宋体" w:hAnsi="宋体"/>
      <w:i/>
      <w:sz w:val="24"/>
      <w:szCs w:val="24"/>
    </w:rPr>
  </w:style>
  <w:style w:type="character" w:customStyle="1" w:styleId="146">
    <w:name w:val="页脚 Char"/>
    <w:qFormat/>
    <w:rPr>
      <w:rFonts w:eastAsia="仿宋_GB2312"/>
      <w:kern w:val="2"/>
      <w:sz w:val="18"/>
      <w:lang w:val="en-US" w:eastAsia="zh-CN"/>
    </w:rPr>
  </w:style>
  <w:style w:type="character" w:customStyle="1" w:styleId="147">
    <w:name w:val="批注主题 Char"/>
    <w:qFormat/>
    <w:rPr>
      <w:rFonts w:eastAsia="宋体"/>
      <w:b/>
      <w:bCs/>
      <w:kern w:val="2"/>
      <w:sz w:val="21"/>
      <w:szCs w:val="24"/>
      <w:lang w:val="en-US" w:eastAsia="zh-CN" w:bidi="ar-SA"/>
    </w:rPr>
  </w:style>
  <w:style w:type="character" w:customStyle="1" w:styleId="148">
    <w:name w:val="Comment Text Char"/>
    <w:qFormat/>
    <w:locked/>
    <w:rPr>
      <w:rFonts w:ascii="宋体" w:eastAsia="宋体" w:hAnsi="宋体"/>
      <w:kern w:val="2"/>
      <w:sz w:val="24"/>
      <w:lang w:val="en-US" w:eastAsia="zh-CN" w:bidi="ar-SA"/>
    </w:rPr>
  </w:style>
  <w:style w:type="character" w:customStyle="1" w:styleId="149">
    <w:name w:val="标题 2 字符"/>
    <w:qFormat/>
    <w:rPr>
      <w:rFonts w:ascii="仿宋_GB2312" w:eastAsia="仿宋_GB2312" w:cs="Times New Roman" w:hAnsi="Times New Roman"/>
      <w:b/>
      <w:kern w:val="2"/>
      <w:sz w:val="24"/>
      <w:lang w:val="zh-CN"/>
    </w:rPr>
  </w:style>
  <w:style w:type="character" w:customStyle="1" w:styleId="150">
    <w:name w:val="Char Char72"/>
    <w:qFormat/>
    <w:rPr>
      <w:rFonts w:eastAsia="宋体"/>
      <w:kern w:val="2"/>
      <w:sz w:val="21"/>
      <w:szCs w:val="24"/>
      <w:lang w:val="en-US" w:eastAsia="zh-CN" w:bidi="ar-SA"/>
    </w:rPr>
  </w:style>
  <w:style w:type="character" w:customStyle="1" w:styleId="151">
    <w:name w:val="正文文本缩进 Char2"/>
    <w:qFormat/>
    <w:rPr>
      <w:rFonts w:ascii="Times New Roman" w:eastAsia="宋体" w:cs="Times New Roman" w:hAnsi="Times New Roman"/>
      <w:snapToGrid w:val="0"/>
      <w:kern w:val="0"/>
      <w:szCs w:val="24"/>
    </w:rPr>
  </w:style>
  <w:style w:type="character" w:customStyle="1" w:styleId="152">
    <w:name w:val="样式2 Char"/>
    <w:qFormat/>
    <w:rPr>
      <w:rFonts w:ascii="仿宋_GB2312" w:eastAsia="仿宋_GB2312" w:cs="仿宋_GB2312" w:hAnsi="仿宋"/>
      <w:b/>
      <w:bCs/>
      <w:sz w:val="32"/>
      <w:szCs w:val="30"/>
      <w:lang w:val="zh-CN"/>
    </w:rPr>
  </w:style>
  <w:style w:type="paragraph" w:customStyle="1" w:styleId="153">
    <w:name w:val="表格名称"/>
    <w:qFormat/>
    <w:basedOn w:val="2"/>
    <w:pPr>
      <w:tabs>
        <w:tab w:val="left" w:pos="432"/>
      </w:tabs>
      <w:adjustRightInd/>
      <w:snapToGrid w:val="0"/>
      <w:spacing w:before="240" w:after="240" w:line="240" w:lineRule="auto"/>
      <w:ind w:left="0" w:firstLine="0"/>
      <w:jc w:val="center"/>
    </w:pPr>
    <w:rPr>
      <w:rFonts w:ascii="Calibri" w:eastAsia="宋体" w:hAnsi="Calibri"/>
      <w:b w:val="0"/>
      <w:bCs w:val="0"/>
      <w:kern w:val="0"/>
      <w:szCs w:val="20"/>
    </w:rPr>
  </w:style>
  <w:style w:type="character" w:customStyle="1" w:styleId="154">
    <w:name w:val="Char Char4"/>
    <w:qFormat/>
    <w:rPr>
      <w:rFonts w:eastAsia="宋体"/>
      <w:b/>
      <w:sz w:val="24"/>
      <w:lang w:val="en-GB" w:eastAsia="zh-CN" w:bidi="ar-SA"/>
    </w:rPr>
  </w:style>
  <w:style w:type="character" w:customStyle="1" w:styleId="155">
    <w:name w:val="c7 style3"/>
    <w:qFormat/>
  </w:style>
  <w:style w:type="character" w:customStyle="1" w:styleId="156">
    <w:name w:val="正文文本 3 Char1"/>
    <w:qFormat/>
    <w:rPr>
      <w:rFonts w:ascii="Times New Roman" w:eastAsia="宋体" w:cs="Times New Roman" w:hAnsi="Times New Roman"/>
      <w:sz w:val="16"/>
      <w:szCs w:val="16"/>
    </w:rPr>
  </w:style>
  <w:style w:type="character" w:customStyle="1" w:styleId="157">
    <w:name w:val="tw4winInternal"/>
    <w:qFormat/>
    <w:rPr>
      <w:rFonts w:ascii="Courier New" w:cs="Courier New" w:hAnsi="Courier New"/>
      <w:color w:val="FF0000"/>
      <w:lang w:val="en-US" w:eastAsia="zh-CN"/>
    </w:rPr>
  </w:style>
  <w:style w:type="character" w:customStyle="1" w:styleId="158">
    <w:name w:val="Char Char10"/>
    <w:qFormat/>
    <w:rPr>
      <w:rFonts w:ascii="宋体" w:hAnsi="宋体"/>
      <w:kern w:val="2"/>
      <w:sz w:val="21"/>
      <w:szCs w:val="24"/>
      <w:lang w:val="en-US" w:eastAsia="zh-CN"/>
    </w:rPr>
  </w:style>
  <w:style w:type="character" w:customStyle="1" w:styleId="159">
    <w:name w:val="shadow11"/>
    <w:qFormat/>
    <w:rPr>
      <w:color w:val="000000"/>
      <w:sz w:val="21"/>
    </w:rPr>
  </w:style>
  <w:style w:type="character" w:customStyle="1" w:styleId="160">
    <w:name w:val="正文非缩进 Char3"/>
    <w:qFormat/>
    <w:rPr>
      <w:rFonts w:ascii="宋体" w:eastAsia="宋体"/>
      <w:snapToGrid w:val="0"/>
      <w:color w:val="000000"/>
      <w:kern w:val="28"/>
      <w:sz w:val="28"/>
      <w:lang w:val="en-US" w:eastAsia="zh-CN" w:bidi="ar-SA"/>
    </w:rPr>
  </w:style>
  <w:style w:type="character" w:customStyle="1" w:styleId="161">
    <w:name w:val="Char Char"/>
    <w:qFormat/>
    <w:rPr>
      <w:rFonts w:ascii="宋体" w:eastAsia="宋体" w:hAnsi="Courier New"/>
      <w:kern w:val="2"/>
      <w:sz w:val="21"/>
      <w:lang w:val="en-US" w:eastAsia="zh-CN" w:bidi="ar-SA"/>
    </w:rPr>
  </w:style>
  <w:style w:type="character" w:customStyle="1" w:styleId="162">
    <w:name w:val="签名 Char1"/>
    <w:qFormat/>
    <w:rPr>
      <w:rFonts w:ascii="Times New Roman" w:eastAsia="宋体" w:cs="Times New Roman" w:hAnsi="Times New Roman"/>
      <w:szCs w:val="24"/>
    </w:rPr>
  </w:style>
  <w:style w:type="character" w:customStyle="1" w:styleId="163">
    <w:name w:val="Char Char18"/>
    <w:qFormat/>
    <w:rPr>
      <w:rFonts w:ascii="宋体" w:hAnsi="宋体"/>
      <w:sz w:val="28"/>
    </w:rPr>
  </w:style>
  <w:style w:type="character" w:customStyle="1" w:styleId="164">
    <w:name w:val="批注文字 Char"/>
    <w:qFormat/>
    <w:rPr>
      <w:kern w:val="2"/>
      <w:sz w:val="21"/>
      <w:szCs w:val="24"/>
    </w:rPr>
  </w:style>
  <w:style w:type="character" w:customStyle="1" w:styleId="165">
    <w:name w:val="Char Char22"/>
    <w:qFormat/>
    <w:rPr>
      <w:rFonts w:ascii="宋体" w:hAnsi="宋体"/>
      <w:kern w:val="2"/>
      <w:sz w:val="24"/>
      <w:szCs w:val="24"/>
    </w:rPr>
  </w:style>
  <w:style w:type="character" w:customStyle="1" w:styleId="166">
    <w:name w:val="pt141"/>
    <w:qFormat/>
    <w:rPr>
      <w:color w:val="330066"/>
      <w:sz w:val="22"/>
      <w:szCs w:val="22"/>
    </w:rPr>
  </w:style>
  <w:style w:type="character" w:customStyle="1" w:styleId="167">
    <w:name w:val="正文文本缩进 2 Char1"/>
    <w:qFormat/>
    <w:rPr>
      <w:rFonts w:ascii="Times New Roman" w:eastAsia="宋体" w:cs="Times New Roman" w:hAnsi="Times New Roman"/>
      <w:szCs w:val="24"/>
    </w:rPr>
  </w:style>
  <w:style w:type="character" w:customStyle="1" w:styleId="168">
    <w:name w:val="Char Char611"/>
    <w:qFormat/>
    <w:rPr>
      <w:rFonts w:eastAsia="宋体"/>
      <w:kern w:val="2"/>
      <w:sz w:val="21"/>
      <w:szCs w:val="24"/>
      <w:lang w:val="en-US" w:eastAsia="zh-CN" w:bidi="ar-SA"/>
    </w:rPr>
  </w:style>
  <w:style w:type="character" w:customStyle="1" w:styleId="169">
    <w:name w:val="highlight1"/>
    <w:qFormat/>
    <w:rPr>
      <w:rFonts w:ascii="仿宋_GB2312" w:eastAsia="微软雅黑" w:hAnsi="仿宋_GB2312"/>
      <w:b/>
      <w:kern w:val="2"/>
      <w:sz w:val="23"/>
      <w:szCs w:val="23"/>
      <w:lang w:val="en-US" w:eastAsia="zh-CN" w:bidi="ar-SA"/>
    </w:rPr>
  </w:style>
  <w:style w:type="paragraph" w:customStyle="1" w:styleId="170">
    <w:name w:val="my正文"/>
    <w:qFormat/>
    <w:basedOn w:val="0"/>
    <w:pPr>
      <w:adjustRightInd/>
      <w:spacing w:line="360" w:lineRule="auto"/>
      <w:ind w:firstLineChars="200" w:firstLine="200"/>
    </w:pPr>
    <w:rPr>
      <w:rFonts w:ascii="Tahoma" w:hAnsi="Tahoma"/>
      <w:kern w:val="0"/>
      <w:sz w:val="24"/>
    </w:rPr>
  </w:style>
  <w:style w:type="character" w:customStyle="1" w:styleId="171">
    <w:name w:val="Used by Word for text of Help footnotes Char Char1"/>
    <w:qFormat/>
    <w:rPr>
      <w:color w:val="0000FF"/>
      <w:sz w:val="21"/>
    </w:rPr>
  </w:style>
  <w:style w:type="character" w:customStyle="1" w:styleId="172">
    <w:name w:val="页眉 Char"/>
    <w:qFormat/>
    <w:rPr>
      <w:rFonts w:eastAsia="仿宋_GB2312"/>
      <w:kern w:val="2"/>
      <w:sz w:val="18"/>
      <w:lang w:val="en-US" w:eastAsia="zh-CN"/>
    </w:rPr>
  </w:style>
  <w:style w:type="character" w:customStyle="1" w:styleId="173">
    <w:name w:val="FA正文 Char Char"/>
    <w:qFormat/>
    <w:rPr>
      <w:rFonts w:hAnsi="宋体"/>
      <w:kern w:val="2"/>
      <w:sz w:val="24"/>
      <w:lang w:bidi="ar-SA"/>
    </w:rPr>
  </w:style>
  <w:style w:type="character" w:customStyle="1" w:styleId="174">
    <w:name w:val="纯文本 字符"/>
    <w:qFormat/>
    <w:rPr>
      <w:rFonts w:ascii="宋体" w:eastAsia="宋体" w:cs="Arial" w:hAnsi="Courier New"/>
      <w:snapToGrid w:val="0"/>
      <w:kern w:val="2"/>
      <w:sz w:val="21"/>
      <w:szCs w:val="21"/>
      <w:lang w:val="en-US" w:eastAsia="zh-CN" w:bidi="ar-SA"/>
    </w:rPr>
  </w:style>
  <w:style w:type="paragraph" w:customStyle="1" w:styleId="175">
    <w:name w:val="样式 标题 3h33rd level3BOD 0H3l3CTHeading 3 - oldLevel 3 He..."/>
    <w:qFormat/>
    <w:basedOn w:val="3"/>
    <w:pPr>
      <w:keepNext/>
      <w:keepLines w:val="0"/>
      <w:widowControl/>
      <w:tabs>
        <w:tab w:val="clear" w:pos="900"/>
      </w:tabs>
      <w:adjustRightInd/>
      <w:spacing w:before="240" w:after="240" w:line="360" w:lineRule="auto"/>
      <w:ind w:left="851" w:rightChars="194" w:right="194" w:hanging="851"/>
      <w:jc w:val="left"/>
    </w:pPr>
    <w:rPr>
      <w:rFonts w:ascii="宋体" w:hAnsi="Arial"/>
      <w:snapToGrid w:val="0"/>
      <w:kern w:val="0"/>
      <w:sz w:val="28"/>
      <w:szCs w:val="20"/>
    </w:rPr>
  </w:style>
  <w:style w:type="paragraph" w:customStyle="1" w:styleId="176">
    <w:name w:val="3级"/>
    <w:qFormat/>
    <w:basedOn w:val="175"/>
    <w:pPr>
      <w:tabs>
        <w:tab w:val="clear" w:pos="900"/>
      </w:tabs>
      <w:ind w:left="0" w:firstLine="288"/>
    </w:pPr>
    <w:rPr>
      <w:rFonts w:hAnsi="宋体"/>
      <w:snapToGrid/>
    </w:rPr>
  </w:style>
  <w:style w:type="character" w:customStyle="1" w:styleId="177">
    <w:name w:val="myp11"/>
    <w:qFormat/>
    <w:rPr>
      <w:rFonts w:ascii="仿宋_GB2312" w:eastAsia="微软雅黑" w:hAnsi="仿宋_GB2312"/>
      <w:b/>
      <w:kern w:val="2"/>
      <w:sz w:val="32"/>
      <w:szCs w:val="32"/>
      <w:lang w:val="en-US" w:eastAsia="zh-CN" w:bidi="ar-SA"/>
    </w:rPr>
  </w:style>
  <w:style w:type="character" w:customStyle="1" w:styleId="178">
    <w:name w:val="H6 Char"/>
    <w:qFormat/>
    <w:rPr>
      <w:rFonts w:ascii="Arial" w:eastAsia="黑体" w:hAnsi="Arial"/>
      <w:b/>
      <w:bCs/>
      <w:kern w:val="2"/>
      <w:sz w:val="24"/>
      <w:szCs w:val="24"/>
    </w:rPr>
  </w:style>
  <w:style w:type="character" w:customStyle="1" w:styleId="179">
    <w:name w:val="Char Char91"/>
    <w:qFormat/>
    <w:rPr>
      <w:rFonts w:eastAsia="宋体"/>
      <w:kern w:val="2"/>
      <w:sz w:val="18"/>
      <w:szCs w:val="18"/>
      <w:lang w:val="en-US" w:eastAsia="zh-CN" w:bidi="ar-SA"/>
    </w:rPr>
  </w:style>
  <w:style w:type="character" w:customStyle="1" w:styleId="180">
    <w:name w:val="副标题 Char1"/>
    <w:qFormat/>
    <w:rPr>
      <w:rFonts w:ascii="Cambria" w:eastAsia="宋体" w:cs="Times New Roman" w:hAnsi="Cambria"/>
      <w:b/>
      <w:bCs/>
      <w:snapToGrid w:val="0"/>
      <w:kern w:val="28"/>
      <w:sz w:val="32"/>
      <w:szCs w:val="32"/>
    </w:rPr>
  </w:style>
  <w:style w:type="character" w:customStyle="1" w:styleId="181">
    <w:name w:val="font61"/>
    <w:qFormat/>
    <w:rPr>
      <w:rFonts w:ascii="仿宋" w:eastAsia="仿宋" w:cs="仿宋" w:hAnsi="仿宋"/>
      <w:color w:val="000000"/>
      <w:sz w:val="20"/>
      <w:szCs w:val="20"/>
      <w:u w:val="none"/>
    </w:rPr>
  </w:style>
  <w:style w:type="character" w:customStyle="1" w:styleId="182">
    <w:name w:val="bod1"/>
    <w:qFormat/>
    <w:rPr>
      <w:rFonts w:ascii="MS Sans Serif" w:eastAsia="微软雅黑" w:cs="Times New Roman" w:hAnsi="MS Sans Serif"/>
      <w:b/>
      <w:color w:val="000000"/>
      <w:kern w:val="2"/>
      <w:sz w:val="20"/>
      <w:szCs w:val="20"/>
      <w:lang w:val="en-US" w:eastAsia="zh-CN" w:bidi="ar-SA"/>
    </w:rPr>
  </w:style>
  <w:style w:type="character" w:customStyle="1" w:styleId="183">
    <w:name w:val="Char Char211"/>
    <w:qFormat/>
    <w:rPr>
      <w:rFonts w:eastAsia="宋体"/>
      <w:b/>
      <w:bCs/>
      <w:kern w:val="2"/>
      <w:sz w:val="21"/>
      <w:szCs w:val="24"/>
      <w:lang w:val="en-US" w:eastAsia="zh-CN" w:bidi="ar-SA"/>
    </w:rPr>
  </w:style>
  <w:style w:type="character" w:customStyle="1" w:styleId="184">
    <w:name w:val="标题 2 Char"/>
    <w:qFormat/>
    <w:rPr>
      <w:rFonts w:ascii="Arial" w:eastAsia="黑体" w:hAnsi="Arial"/>
      <w:b/>
      <w:kern w:val="2"/>
      <w:sz w:val="32"/>
      <w:lang w:val="en-US" w:eastAsia="zh-CN"/>
    </w:rPr>
  </w:style>
  <w:style w:type="character" w:customStyle="1" w:styleId="185">
    <w:name w:val="maywed421"/>
    <w:qFormat/>
    <w:rPr>
      <w:color w:val="366FB6"/>
      <w:u w:val="none"/>
    </w:rPr>
  </w:style>
  <w:style w:type="character" w:customStyle="1" w:styleId="186">
    <w:name w:val="正文文本缩进 Char"/>
    <w:qFormat/>
    <w:rPr>
      <w:rFonts w:ascii="宋体" w:hAnsi="宋体"/>
      <w:kern w:val="2"/>
      <w:sz w:val="24"/>
      <w:szCs w:val="24"/>
    </w:rPr>
  </w:style>
  <w:style w:type="character" w:customStyle="1" w:styleId="187">
    <w:name w:val="Char Char102"/>
    <w:qFormat/>
    <w:rPr>
      <w:rFonts w:ascii="宋体" w:hAnsi="宋体"/>
      <w:kern w:val="2"/>
      <w:sz w:val="21"/>
      <w:szCs w:val="24"/>
      <w:lang w:val="en-US" w:eastAsia="zh-CN"/>
    </w:rPr>
  </w:style>
  <w:style w:type="character" w:customStyle="1" w:styleId="188">
    <w:name w:val="页眉 Char1"/>
    <w:qFormat/>
    <w:rPr>
      <w:rFonts w:eastAsia="宋体"/>
      <w:kern w:val="2"/>
      <w:sz w:val="18"/>
      <w:szCs w:val="18"/>
      <w:lang w:val="en-US" w:eastAsia="zh-CN" w:bidi="ar-SA"/>
    </w:rPr>
  </w:style>
  <w:style w:type="character" w:customStyle="1" w:styleId="189">
    <w:name w:val="md"/>
    <w:qFormat/>
    <w:basedOn w:val="10"/>
    <w:rPr>
      <w:rFonts w:ascii="Arial" w:eastAsia="黑体" w:cs="Arial" w:hAnsi="Arial"/>
      <w:snapToGrid w:val="0"/>
      <w:kern w:val="0"/>
      <w:szCs w:val="21"/>
    </w:rPr>
  </w:style>
  <w:style w:type="character" w:customStyle="1" w:styleId="190">
    <w:name w:val="big1"/>
    <w:qFormat/>
    <w:rPr>
      <w:rFonts w:ascii="宋体" w:eastAsia="宋体" w:hAnsi="宋体"/>
      <w:color w:val="333333"/>
      <w:sz w:val="22"/>
      <w:szCs w:val="22"/>
    </w:rPr>
  </w:style>
  <w:style w:type="character" w:customStyle="1" w:styleId="191">
    <w:name w:val="Char Char311"/>
    <w:qFormat/>
    <w:rPr>
      <w:rFonts w:eastAsia="宋体"/>
      <w:kern w:val="2"/>
      <w:sz w:val="21"/>
      <w:szCs w:val="24"/>
      <w:lang w:val="en-US" w:eastAsia="zh-CN" w:bidi="ar-SA"/>
    </w:rPr>
  </w:style>
  <w:style w:type="character" w:customStyle="1" w:styleId="192">
    <w:name w:val="Char Char81"/>
    <w:qFormat/>
    <w:rPr>
      <w:rFonts w:eastAsia="宋体"/>
      <w:b/>
      <w:sz w:val="24"/>
      <w:lang w:val="en-GB" w:eastAsia="zh-CN"/>
    </w:rPr>
  </w:style>
  <w:style w:type="character" w:customStyle="1" w:styleId="193">
    <w:name w:val="样式3 Char"/>
    <w:qFormat/>
    <w:basedOn w:val="152"/>
    <w:rPr>
      <w:rFonts w:ascii="仿宋_GB2312" w:eastAsia="仿宋_GB2312" w:cs="仿宋_GB2312" w:hAnsi="仿宋"/>
      <w:sz w:val="32"/>
      <w:szCs w:val="30"/>
      <w:lang w:val="zh-CN"/>
    </w:rPr>
  </w:style>
  <w:style w:type="character" w:customStyle="1" w:styleId="194">
    <w:name w:val="正文首行缩进 2 Char1"/>
    <w:qFormat/>
    <w:rPr>
      <w:rFonts w:ascii="Times New Roman" w:eastAsia="宋体" w:cs="Times New Roman" w:hAnsi="Times New Roman"/>
      <w:kern w:val="2"/>
      <w:sz w:val="24"/>
      <w:szCs w:val="24"/>
    </w:rPr>
  </w:style>
  <w:style w:type="character" w:customStyle="1" w:styleId="195">
    <w:name w:val="副标题 Char2"/>
    <w:qFormat/>
    <w:rPr>
      <w:rFonts w:ascii="Cambria" w:eastAsia="宋体" w:cs="Times New Roman" w:hAnsi="Cambria"/>
      <w:b/>
      <w:bCs/>
      <w:snapToGrid w:val="0"/>
      <w:kern w:val="28"/>
      <w:sz w:val="32"/>
      <w:szCs w:val="32"/>
    </w:rPr>
  </w:style>
  <w:style w:type="paragraph" w:customStyle="1" w:styleId="196">
    <w:name w:val="标题4-dyf"/>
    <w:qFormat/>
    <w:basedOn w:val="4"/>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197">
    <w:name w:val="dectext1"/>
    <w:qFormat/>
    <w:rPr>
      <w:rFonts w:ascii="宋体" w:eastAsia="宋体" w:hAnsi="宋体"/>
      <w:color w:val="333333"/>
      <w:sz w:val="21"/>
      <w:szCs w:val="21"/>
      <w:u w:val="none"/>
    </w:rPr>
  </w:style>
  <w:style w:type="paragraph" w:customStyle="1" w:styleId="198">
    <w:name w:val="冯"/>
    <w:qFormat/>
    <w:basedOn w:val="0"/>
    <w:pPr>
      <w:widowControl/>
      <w:adjustRightInd/>
      <w:spacing w:line="360" w:lineRule="auto"/>
      <w:ind w:firstLineChars="200" w:firstLine="200"/>
    </w:pPr>
    <w:rPr>
      <w:rFonts w:ascii="宋体" w:hAnsi="宋体"/>
      <w:color w:val="000000"/>
      <w:kern w:val="0"/>
      <w:sz w:val="24"/>
    </w:rPr>
  </w:style>
  <w:style w:type="character" w:customStyle="1" w:styleId="199">
    <w:name w:val="Header Char"/>
    <w:qFormat/>
    <w:locked/>
    <w:rPr>
      <w:rFonts w:eastAsia="宋体"/>
      <w:kern w:val="2"/>
      <w:sz w:val="18"/>
      <w:szCs w:val="18"/>
      <w:lang w:val="en-US" w:eastAsia="zh-CN" w:bidi="ar-SA"/>
    </w:rPr>
  </w:style>
  <w:style w:type="character" w:customStyle="1" w:styleId="200">
    <w:name w:val="Char Char12"/>
    <w:qFormat/>
    <w:rPr>
      <w:rFonts w:ascii="仿宋_GB2312" w:eastAsia="仿宋_GB2312"/>
      <w:b/>
      <w:bCs/>
      <w:kern w:val="2"/>
      <w:sz w:val="24"/>
      <w:szCs w:val="24"/>
      <w:lang w:val="zh-CN" w:eastAsia="zh-CN" w:bidi="ar-SA"/>
    </w:rPr>
  </w:style>
  <w:style w:type="character" w:customStyle="1" w:styleId="201">
    <w:name w:val="普通文字 Char3"/>
    <w:qFormat/>
    <w:rPr>
      <w:rFonts w:ascii="宋体" w:eastAsia="宋体" w:hAnsi="Courier New"/>
      <w:kern w:val="2"/>
      <w:sz w:val="21"/>
      <w:lang w:val="en-US" w:eastAsia="zh-CN" w:bidi="ar-SA"/>
    </w:rPr>
  </w:style>
  <w:style w:type="character" w:customStyle="1" w:styleId="202">
    <w:name w:val="公文正文 Char"/>
    <w:qFormat/>
    <w:rPr>
      <w:rFonts w:ascii="仿宋_GB2312" w:eastAsia="仿宋_GB2312"/>
      <w:kern w:val="2"/>
      <w:sz w:val="24"/>
      <w:szCs w:val="24"/>
      <w:lang w:val="en-US" w:eastAsia="zh-CN" w:bidi="ar-SA"/>
    </w:rPr>
  </w:style>
  <w:style w:type="character" w:customStyle="1" w:styleId="203">
    <w:name w:val="正文首行缩进 Char Char Char Char Char"/>
    <w:qFormat/>
    <w:rPr>
      <w:rFonts w:ascii="宋体"/>
      <w:kern w:val="2"/>
      <w:sz w:val="24"/>
      <w:lang w:val="zh-CN"/>
    </w:rPr>
  </w:style>
  <w:style w:type="character" w:customStyle="1" w:styleId="204">
    <w:name w:val="PI Char"/>
    <w:qFormat/>
    <w:rPr>
      <w:rFonts w:ascii="宋体" w:eastAsia="宋体" w:hAnsi="宋体"/>
      <w:kern w:val="2"/>
      <w:sz w:val="24"/>
      <w:szCs w:val="24"/>
      <w:lang w:val="en-US" w:eastAsia="zh-CN" w:bidi="ar-SA"/>
    </w:rPr>
  </w:style>
  <w:style w:type="paragraph" w:customStyle="1" w:styleId="205">
    <w:name w:val="Default"/>
    <w:qFormat/>
    <w:pPr>
      <w:widowControl w:val="0"/>
      <w:autoSpaceDE w:val="0"/>
      <w:autoSpaceDN w:val="0"/>
      <w:adjustRightInd w:val="0"/>
    </w:pPr>
    <w:rPr>
      <w:rFonts w:ascii="仿宋_GB2312" w:eastAsia="仿宋_GB2312" w:cs="仿宋_GB2312" w:hAnsi="Times New Roman"/>
      <w:color w:val="000000"/>
      <w:sz w:val="24"/>
      <w:szCs w:val="24"/>
      <w:lang w:val="en-US" w:eastAsia="zh-CN" w:bidi="ar-SA"/>
    </w:rPr>
  </w:style>
  <w:style w:type="character" w:customStyle="1" w:styleId="206">
    <w:name w:val="style91"/>
    <w:qFormat/>
    <w:rPr>
      <w:color w:val="333333"/>
    </w:rPr>
  </w:style>
  <w:style w:type="character" w:customStyle="1" w:styleId="207">
    <w:name w:val="列出段落 Char2"/>
    <w:qFormat/>
    <w:rPr>
      <w:rFonts w:ascii="Calibri" w:hAnsi="Calibri"/>
      <w:kern w:val="2"/>
      <w:sz w:val="28"/>
    </w:rPr>
  </w:style>
  <w:style w:type="character" w:customStyle="1" w:styleId="208">
    <w:name w:val="mdeck"/>
    <w:qFormat/>
    <w:rPr>
      <w:rFonts w:ascii="仿宋_GB2312" w:eastAsia="微软雅黑" w:hAnsi="仿宋_GB2312"/>
      <w:b/>
      <w:kern w:val="2"/>
      <w:sz w:val="32"/>
      <w:szCs w:val="32"/>
      <w:lang w:val="en-US" w:eastAsia="zh-CN" w:bidi="ar-SA"/>
    </w:rPr>
  </w:style>
  <w:style w:type="character" w:customStyle="1" w:styleId="209">
    <w:name w:val="unnamed11"/>
    <w:qFormat/>
    <w:rPr>
      <w:sz w:val="20"/>
      <w:szCs w:val="20"/>
    </w:rPr>
  </w:style>
  <w:style w:type="character" w:customStyle="1" w:styleId="210">
    <w:name w:val="正文文本 Char2"/>
    <w:qFormat/>
    <w:rPr>
      <w:rFonts w:ascii="Times New Roman" w:eastAsia="宋体" w:cs="Times New Roman" w:hAnsi="Times New Roman"/>
      <w:snapToGrid w:val="0"/>
      <w:kern w:val="0"/>
      <w:szCs w:val="24"/>
    </w:rPr>
  </w:style>
  <w:style w:type="character" w:customStyle="1" w:styleId="211">
    <w:name w:val="标书正文格式 Char"/>
    <w:qFormat/>
    <w:rPr>
      <w:rFonts w:eastAsia="楷体_GB2312"/>
      <w:kern w:val="2"/>
      <w:sz w:val="24"/>
      <w:szCs w:val="24"/>
      <w:lang w:bidi="ar-SA"/>
    </w:rPr>
  </w:style>
  <w:style w:type="character" w:customStyle="1" w:styleId="212">
    <w:name w:val="Char Char11"/>
    <w:qFormat/>
    <w:locked/>
    <w:rPr>
      <w:rFonts w:ascii="宋体" w:eastAsia="宋体" w:hAnsi="宋体"/>
      <w:b/>
      <w:kern w:val="2"/>
      <w:sz w:val="24"/>
      <w:szCs w:val="24"/>
      <w:lang w:val="en-US" w:eastAsia="zh-CN" w:bidi="ar-SA"/>
    </w:rPr>
  </w:style>
  <w:style w:type="character" w:customStyle="1" w:styleId="213">
    <w:name w:val="ca-131"/>
    <w:qFormat/>
    <w:rPr>
      <w:rFonts w:ascii="仿宋_GB2312" w:eastAsia="仿宋_GB2312"/>
      <w:b/>
      <w:bCs/>
      <w:color w:val="000000"/>
      <w:spacing w:val="-20"/>
      <w:sz w:val="24"/>
      <w:szCs w:val="24"/>
    </w:rPr>
  </w:style>
  <w:style w:type="character" w:customStyle="1" w:styleId="214">
    <w:name w:val="tw4winMark"/>
    <w:qFormat/>
    <w:rPr>
      <w:rFonts w:ascii="Courier New" w:cs="Courier New" w:hAnsi="Courier New"/>
      <w:vanish/>
      <w:color w:val="800080"/>
      <w:sz w:val="24"/>
      <w:szCs w:val="24"/>
      <w:vertAlign w:val="subscript"/>
    </w:rPr>
  </w:style>
  <w:style w:type="paragraph" w:customStyle="1" w:styleId="215">
    <w:name w:val="正文样式"/>
    <w:qFormat/>
    <w:basedOn w:val="0"/>
    <w:pPr>
      <w:adjustRightInd/>
      <w:spacing w:line="360" w:lineRule="auto"/>
      <w:ind w:firstLineChars="200" w:firstLine="200"/>
    </w:pPr>
    <w:rPr>
      <w:kern w:val="0"/>
      <w:sz w:val="24"/>
    </w:rPr>
  </w:style>
  <w:style w:type="character" w:customStyle="1" w:styleId="216">
    <w:name w:val="表正文 Char3"/>
    <w:qFormat/>
    <w:rPr>
      <w:rFonts w:eastAsia="宋体"/>
    </w:rPr>
  </w:style>
  <w:style w:type="character" w:customStyle="1" w:styleId="217">
    <w:name w:val="H5 Char"/>
    <w:qFormat/>
    <w:rPr>
      <w:b/>
      <w:bCs/>
      <w:kern w:val="2"/>
      <w:sz w:val="28"/>
      <w:szCs w:val="28"/>
    </w:rPr>
  </w:style>
  <w:style w:type="character" w:customStyle="1" w:styleId="218">
    <w:name w:val="Char Char3"/>
    <w:qFormat/>
    <w:rPr>
      <w:rFonts w:eastAsia="宋体"/>
      <w:kern w:val="2"/>
      <w:sz w:val="21"/>
      <w:szCs w:val="24"/>
      <w:lang w:val="en-US" w:eastAsia="zh-CN" w:bidi="ar-SA"/>
    </w:rPr>
  </w:style>
  <w:style w:type="character" w:customStyle="1" w:styleId="219">
    <w:name w:val="正文 编号 Char"/>
    <w:qFormat/>
    <w:rPr>
      <w:rFonts w:ascii="仿宋_GB2312" w:eastAsia="仿宋_GB2312" w:hAnsi="仿宋_GB2312"/>
      <w:kern w:val="2"/>
      <w:sz w:val="24"/>
      <w:lang w:bidi="ar-SA"/>
    </w:rPr>
  </w:style>
  <w:style w:type="character" w:customStyle="1" w:styleId="220">
    <w:name w:val="question-title2"/>
    <w:qFormat/>
    <w:rPr>
      <w:rFonts w:ascii="Arial" w:eastAsia="黑体" w:cs="Arial" w:hAnsi="Arial"/>
      <w:snapToGrid w:val="0"/>
      <w:kern w:val="0"/>
      <w:szCs w:val="21"/>
    </w:rPr>
  </w:style>
  <w:style w:type="paragraph" w:customStyle="1" w:styleId="221">
    <w:name w:val="gf正文1"/>
    <w:qFormat/>
    <w:basedOn w:val="0"/>
    <w:pPr>
      <w:tabs>
        <w:tab w:val="left" w:pos="3240"/>
        <w:tab w:val="left" w:pos="3960"/>
      </w:tabs>
      <w:adjustRightInd w:val="0"/>
      <w:snapToGrid w:val="0"/>
      <w:spacing w:line="360" w:lineRule="auto"/>
      <w:ind w:firstLineChars="200" w:firstLine="200"/>
    </w:pPr>
    <w:rPr>
      <w:rFonts w:ascii="宋体" w:hAnsi="宋体"/>
      <w:sz w:val="24"/>
    </w:rPr>
  </w:style>
  <w:style w:type="character" w:customStyle="1" w:styleId="222">
    <w:name w:val="Char Char15"/>
    <w:qFormat/>
    <w:rPr>
      <w:rFonts w:ascii="宋体" w:hAnsi="宋体"/>
      <w:kern w:val="2"/>
      <w:sz w:val="21"/>
    </w:rPr>
  </w:style>
  <w:style w:type="character" w:customStyle="1" w:styleId="223">
    <w:name w:val="正文缩进 Char3"/>
    <w:qFormat/>
    <w:rPr>
      <w:rFonts w:ascii="宋体" w:eastAsia="宋体"/>
      <w:snapToGrid w:val="0"/>
      <w:color w:val="000000"/>
      <w:kern w:val="28"/>
      <w:sz w:val="28"/>
      <w:lang w:val="en-US" w:eastAsia="zh-CN" w:bidi="ar-SA"/>
    </w:rPr>
  </w:style>
  <w:style w:type="paragraph" w:customStyle="1" w:styleId="224">
    <w:name w:val="列表1"/>
    <w:qFormat/>
    <w:basedOn w:val="0"/>
    <w:next w:val="225"/>
    <w:pPr>
      <w:widowControl/>
      <w:adjustRightInd/>
      <w:spacing w:after="200" w:line="360" w:lineRule="auto"/>
      <w:ind w:left="720" w:firstLineChars="200" w:firstLine="200"/>
      <w:jc w:val="left"/>
    </w:pPr>
    <w:rPr>
      <w:kern w:val="0"/>
      <w:sz w:val="24"/>
      <w:szCs w:val="20"/>
    </w:rPr>
  </w:style>
  <w:style w:type="paragraph" w:styleId="225">
    <w:name w:val="List Paragraph"/>
    <w:qFormat/>
    <w:basedOn w:val="0"/>
    <w:pPr>
      <w:spacing w:line="360" w:lineRule="auto"/>
      <w:ind w:firstLineChars="200" w:firstLine="200"/>
    </w:pPr>
    <w:rPr>
      <w:rFonts w:eastAsia="楷体_GB2312" w:cs="Lucida Sans"/>
      <w:sz w:val="24"/>
    </w:rPr>
  </w:style>
  <w:style w:type="character" w:customStyle="1" w:styleId="226">
    <w:name w:val="Char Char8"/>
    <w:qFormat/>
    <w:rPr>
      <w:rFonts w:eastAsia="宋体"/>
      <w:b/>
      <w:sz w:val="24"/>
      <w:lang w:val="en-GB" w:eastAsia="zh-CN"/>
    </w:rPr>
  </w:style>
  <w:style w:type="character" w:customStyle="1" w:styleId="227">
    <w:name w:val="Normal Indent Char Char"/>
    <w:qFormat/>
    <w:rPr>
      <w:rFonts w:eastAsia="宋体"/>
      <w:kern w:val="2"/>
      <w:sz w:val="21"/>
      <w:lang w:val="en-US" w:eastAsia="zh-CN" w:bidi="ar-SA"/>
    </w:rPr>
  </w:style>
  <w:style w:type="character" w:customStyle="1" w:styleId="228">
    <w:name w:val="列表段落 字符"/>
    <w:qFormat/>
  </w:style>
  <w:style w:type="character" w:customStyle="1" w:styleId="229">
    <w:name w:val="Ò³Ã¼ Char Char1"/>
    <w:qFormat/>
    <w:rPr>
      <w:rFonts w:eastAsia="宋体"/>
      <w:kern w:val="2"/>
      <w:sz w:val="18"/>
      <w:szCs w:val="18"/>
      <w:lang w:val="en-US" w:eastAsia="zh-CN" w:bidi="ar-SA"/>
    </w:rPr>
  </w:style>
  <w:style w:type="character" w:customStyle="1" w:styleId="230">
    <w:name w:val="方案正文 Char"/>
    <w:qFormat/>
    <w:rPr>
      <w:rFonts w:ascii="仿宋_GB2312" w:eastAsia="仿宋_GB2312"/>
      <w:b/>
      <w:color w:val="000000"/>
      <w:kern w:val="2"/>
      <w:sz w:val="24"/>
      <w:lang w:val="en-US" w:eastAsia="zh-CN" w:bidi="ar-SA"/>
    </w:rPr>
  </w:style>
  <w:style w:type="character" w:customStyle="1" w:styleId="231">
    <w:name w:val="Char Char30"/>
    <w:qFormat/>
    <w:rPr>
      <w:rFonts w:ascii="Arial" w:eastAsia="黑体" w:hAnsi="Arial"/>
      <w:kern w:val="2"/>
      <w:sz w:val="21"/>
      <w:szCs w:val="21"/>
    </w:rPr>
  </w:style>
  <w:style w:type="character" w:customStyle="1" w:styleId="232">
    <w:name w:val="font01"/>
    <w:qFormat/>
    <w:rPr>
      <w:rFonts w:ascii="微软雅黑" w:eastAsia="微软雅黑" w:cs="微软雅黑" w:hAnsi="微软雅黑"/>
      <w:color w:val="000000"/>
      <w:sz w:val="20"/>
      <w:szCs w:val="20"/>
      <w:u w:val="none"/>
    </w:rPr>
  </w:style>
  <w:style w:type="character" w:customStyle="1" w:styleId="233">
    <w:name w:val="Char Char20"/>
    <w:qFormat/>
    <w:rPr>
      <w:kern w:val="2"/>
      <w:sz w:val="24"/>
    </w:rPr>
  </w:style>
  <w:style w:type="character" w:customStyle="1" w:styleId="234">
    <w:name w:val="tw4winExternal"/>
    <w:qFormat/>
    <w:rPr>
      <w:rFonts w:ascii="Courier New" w:cs="Courier New" w:hAnsi="Courier New"/>
      <w:color w:val="808080"/>
      <w:lang w:val="en-US" w:eastAsia="zh-CN"/>
    </w:rPr>
  </w:style>
  <w:style w:type="character" w:customStyle="1" w:styleId="235">
    <w:name w:val="标题 4 Char1"/>
    <w:qFormat/>
    <w:rPr>
      <w:rFonts w:ascii="Cambria" w:eastAsia="宋体" w:cs="Times New Roman" w:hAnsi="Cambria"/>
      <w:b/>
      <w:bCs/>
      <w:kern w:val="2"/>
      <w:sz w:val="28"/>
      <w:szCs w:val="28"/>
    </w:rPr>
  </w:style>
  <w:style w:type="character" w:customStyle="1" w:styleId="236">
    <w:name w:val="批注文字 Char2"/>
    <w:qFormat/>
    <w:rPr>
      <w:rFonts w:ascii="Times New Roman" w:eastAsia="宋体" w:cs="Times New Roman" w:hAnsi="Times New Roman"/>
      <w:snapToGrid w:val="0"/>
      <w:kern w:val="0"/>
      <w:szCs w:val="24"/>
    </w:rPr>
  </w:style>
  <w:style w:type="character" w:customStyle="1" w:styleId="237">
    <w:name w:val="正文文本 2 Char"/>
    <w:qFormat/>
    <w:rPr>
      <w:rFonts w:eastAsia="宋体"/>
      <w:kern w:val="2"/>
      <w:sz w:val="21"/>
      <w:szCs w:val="24"/>
      <w:lang w:val="en-US" w:eastAsia="zh-CN" w:bidi="ar-SA"/>
    </w:rPr>
  </w:style>
  <w:style w:type="character" w:customStyle="1" w:styleId="238">
    <w:name w:val="Ò³Ã¼ Char Char"/>
    <w:qFormat/>
    <w:rPr>
      <w:rFonts w:eastAsia="宋体"/>
      <w:kern w:val="2"/>
      <w:sz w:val="18"/>
      <w:lang w:val="en-US" w:eastAsia="zh-CN" w:bidi="ar-SA"/>
    </w:rPr>
  </w:style>
  <w:style w:type="character" w:customStyle="1" w:styleId="239">
    <w:name w:val="message1"/>
    <w:qFormat/>
    <w:rPr>
      <w:rFonts w:ascii="Tahoma" w:cs="Tahoma" w:hAnsi="Tahoma"/>
      <w:sz w:val="18"/>
      <w:szCs w:val="18"/>
    </w:rPr>
  </w:style>
  <w:style w:type="character" w:customStyle="1" w:styleId="240">
    <w:name w:val="Char Char23"/>
    <w:qFormat/>
    <w:rPr>
      <w:color w:val="0000FF"/>
      <w:sz w:val="21"/>
    </w:rPr>
  </w:style>
  <w:style w:type="character" w:customStyle="1" w:styleId="241">
    <w:name w:val="批注框文本 字符"/>
    <w:qFormat/>
    <w:rPr>
      <w:rFonts w:ascii="Arial" w:eastAsia="黑体" w:cs="Arial" w:hAnsi="Arial"/>
      <w:snapToGrid w:val="0"/>
      <w:kern w:val="0"/>
      <w:sz w:val="18"/>
      <w:szCs w:val="18"/>
    </w:rPr>
  </w:style>
  <w:style w:type="character" w:customStyle="1" w:styleId="242">
    <w:name w:val="纯文本 Char2"/>
    <w:qFormat/>
    <w:rPr>
      <w:rFonts w:ascii="宋体" w:eastAsia="宋体" w:cs="Courier New" w:hAnsi="Courier New"/>
    </w:rPr>
  </w:style>
  <w:style w:type="character" w:customStyle="1" w:styleId="243">
    <w:name w:val="Char Char25"/>
    <w:qFormat/>
    <w:rPr>
      <w:rFonts w:ascii="宋体" w:hAnsi="宋体"/>
      <w:kern w:val="2"/>
      <w:sz w:val="24"/>
      <w:lang w:val="zh-CN"/>
    </w:rPr>
  </w:style>
  <w:style w:type="character" w:customStyle="1" w:styleId="244">
    <w:name w:val="Char Char411"/>
    <w:qFormat/>
    <w:rPr>
      <w:rFonts w:eastAsia="宋体"/>
      <w:b/>
      <w:sz w:val="24"/>
      <w:lang w:val="en-GB" w:eastAsia="zh-CN" w:bidi="ar-SA"/>
    </w:rPr>
  </w:style>
  <w:style w:type="character" w:customStyle="1" w:styleId="245">
    <w:name w:val="Heading 7 Char"/>
    <w:qFormat/>
    <w:locked/>
    <w:rPr>
      <w:rFonts w:ascii="宋体" w:eastAsia="宋体" w:hAnsi="宋体"/>
      <w:b/>
      <w:bCs/>
      <w:kern w:val="2"/>
      <w:sz w:val="24"/>
      <w:szCs w:val="24"/>
      <w:lang w:val="en-US" w:eastAsia="zh-CN" w:bidi="ar-SA"/>
    </w:rPr>
  </w:style>
  <w:style w:type="paragraph" w:customStyle="1" w:styleId="246">
    <w:name w:val="此正文"/>
    <w:qFormat/>
    <w:basedOn w:val="0"/>
    <w:pPr>
      <w:adjustRightInd/>
      <w:spacing w:line="360" w:lineRule="auto"/>
      <w:ind w:firstLineChars="200" w:firstLine="200"/>
    </w:pPr>
    <w:rPr>
      <w:sz w:val="24"/>
    </w:rPr>
  </w:style>
  <w:style w:type="character" w:customStyle="1" w:styleId="247">
    <w:name w:val="Char Char2"/>
    <w:qFormat/>
    <w:rPr>
      <w:rFonts w:eastAsia="宋体"/>
      <w:b/>
      <w:bCs/>
      <w:kern w:val="2"/>
      <w:sz w:val="21"/>
      <w:szCs w:val="24"/>
      <w:lang w:val="en-US" w:eastAsia="zh-CN" w:bidi="ar-SA"/>
    </w:rPr>
  </w:style>
  <w:style w:type="character" w:customStyle="1" w:styleId="248">
    <w:name w:val="Footer-Even Char1"/>
    <w:qFormat/>
    <w:rPr>
      <w:rFonts w:eastAsia="宋体"/>
      <w:kern w:val="2"/>
      <w:sz w:val="18"/>
      <w:szCs w:val="18"/>
      <w:lang w:val="en-US" w:eastAsia="zh-CN" w:bidi="ar-SA"/>
    </w:rPr>
  </w:style>
  <w:style w:type="character" w:customStyle="1" w:styleId="249">
    <w:name w:val="Char Char29"/>
    <w:qFormat/>
    <w:rPr>
      <w:rFonts w:ascii="Arial" w:eastAsia="微软雅黑" w:hAnsi="Arial"/>
      <w:b/>
      <w:kern w:val="2"/>
      <w:sz w:val="44"/>
      <w:szCs w:val="32"/>
      <w:lang w:val="en-US" w:eastAsia="zh-CN" w:bidi="ar-SA"/>
    </w:rPr>
  </w:style>
  <w:style w:type="character" w:customStyle="1" w:styleId="250">
    <w:name w:val="font81"/>
    <w:qFormat/>
    <w:rPr>
      <w:rFonts w:ascii="微软雅黑" w:eastAsia="微软雅黑" w:cs="微软雅黑" w:hAnsi="微软雅黑"/>
      <w:color w:val="000000"/>
      <w:sz w:val="20"/>
      <w:szCs w:val="20"/>
      <w:u w:val="none"/>
    </w:rPr>
  </w:style>
  <w:style w:type="character" w:customStyle="1" w:styleId="251">
    <w:name w:val="Char Char312"/>
    <w:qFormat/>
    <w:rPr>
      <w:rFonts w:ascii="Times New Roman" w:eastAsia="宋体" w:cs="Times New Roman" w:hAnsi="Times New Roman"/>
      <w:b/>
      <w:kern w:val="2"/>
      <w:sz w:val="32"/>
      <w:szCs w:val="24"/>
      <w:lang w:val="en-US" w:eastAsia="zh-CN" w:bidi="ar-SA"/>
    </w:rPr>
  </w:style>
  <w:style w:type="character" w:customStyle="1" w:styleId="252">
    <w:name w:val="t21"/>
    <w:qFormat/>
    <w:rPr>
      <w:rFonts w:ascii="仿宋_GB2312" w:eastAsia="微软雅黑" w:hAnsi="仿宋_GB2312"/>
      <w:b/>
      <w:kern w:val="2"/>
      <w:sz w:val="23"/>
      <w:szCs w:val="23"/>
      <w:lang w:val="en-US" w:eastAsia="zh-CN" w:bidi="ar-SA"/>
    </w:rPr>
  </w:style>
  <w:style w:type="character" w:customStyle="1" w:styleId="253">
    <w:name w:val="样式8 Char"/>
    <w:qFormat/>
    <w:rPr>
      <w:rFonts w:ascii="仿宋_GB2312" w:eastAsia="仿宋_GB2312" w:hAnsi="宋体"/>
      <w:b/>
      <w:bCs/>
      <w:kern w:val="2"/>
      <w:sz w:val="24"/>
      <w:szCs w:val="24"/>
    </w:rPr>
  </w:style>
  <w:style w:type="character" w:customStyle="1" w:styleId="254">
    <w:name w:val="表格 Char Char"/>
    <w:qFormat/>
    <w:rPr>
      <w:rFonts w:ascii="宋体" w:eastAsia="宋体" w:hAnsi="宋体"/>
      <w:lang w:bidi="ar-SA"/>
    </w:rPr>
  </w:style>
  <w:style w:type="character" w:customStyle="1" w:styleId="255">
    <w:name w:val="正文文本 字符1"/>
    <w:qFormat/>
    <w:rPr>
      <w:rFonts w:ascii="Calibri" w:eastAsia="黑体" w:cs="Arial" w:hAnsi="Calibri"/>
      <w:snapToGrid w:val="0"/>
      <w:kern w:val="2"/>
      <w:sz w:val="28"/>
      <w:szCs w:val="21"/>
    </w:rPr>
  </w:style>
  <w:style w:type="character" w:customStyle="1" w:styleId="256">
    <w:name w:val="标题 6 Char1"/>
    <w:qFormat/>
    <w:rPr>
      <w:rFonts w:ascii="Arial" w:eastAsia="黑体" w:cs="Times New Roman" w:hAnsi="Arial"/>
      <w:b/>
      <w:sz w:val="24"/>
      <w:szCs w:val="20"/>
      <w:lang w:bidi="ar-SA"/>
    </w:rPr>
  </w:style>
  <w:style w:type="character" w:customStyle="1" w:styleId="257">
    <w:name w:val="带编号样式 Char"/>
    <w:qFormat/>
    <w:rPr>
      <w:rFonts w:ascii="仿宋_GB2312" w:eastAsia="仿宋_GB2312"/>
      <w:color w:val="000000"/>
      <w:sz w:val="24"/>
      <w:lang w:bidi="ar-SA"/>
    </w:rPr>
  </w:style>
  <w:style w:type="character" w:customStyle="1" w:styleId="258">
    <w:name w:val="unnamed31"/>
    <w:qFormat/>
    <w:rPr>
      <w:rFonts w:ascii="Tahoma" w:eastAsia="宋体" w:hAnsi="Tahoma"/>
      <w:b/>
      <w:kern w:val="2"/>
      <w:sz w:val="24"/>
      <w:szCs w:val="32"/>
      <w:u w:val="none"/>
      <w:lang w:val="en-US" w:eastAsia="zh-CN" w:bidi="ar-SA"/>
    </w:rPr>
  </w:style>
  <w:style w:type="character" w:customStyle="1" w:styleId="259">
    <w:name w:val="正文首行缩进 Char Char Char Char Char Char1"/>
    <w:qFormat/>
    <w:rPr>
      <w:rFonts w:ascii="宋体" w:eastAsia="宋体"/>
      <w:kern w:val="2"/>
      <w:sz w:val="24"/>
      <w:szCs w:val="24"/>
      <w:lang w:val="zh-CN" w:bidi="ar-SA"/>
    </w:rPr>
  </w:style>
  <w:style w:type="character" w:customStyle="1" w:styleId="260">
    <w:name w:val="文本正文 Char Char"/>
    <w:qFormat/>
    <w:locked/>
    <w:rPr>
      <w:sz w:val="24"/>
      <w:lang w:bidi="ar-SA"/>
    </w:rPr>
  </w:style>
  <w:style w:type="character" w:customStyle="1" w:styleId="261">
    <w:name w:val="正文缩进 字符"/>
    <w:qFormat/>
    <w:rPr>
      <w:rFonts w:ascii="宋体" w:eastAsia="宋体"/>
      <w:snapToGrid w:val="0"/>
      <w:color w:val="000000"/>
      <w:kern w:val="28"/>
      <w:sz w:val="28"/>
      <w:lang w:val="en-US" w:eastAsia="zh-CN" w:bidi="ar-SA"/>
    </w:rPr>
  </w:style>
  <w:style w:type="paragraph" w:customStyle="1" w:styleId="262">
    <w:name w:val="样式 标题 4h4H4Fab-4T5Ref Heading 1rh1Heading sqlsect 1.2.3...."/>
    <w:qFormat/>
    <w:basedOn w:val="4"/>
    <w:pPr>
      <w:tabs>
        <w:tab w:val="clear" w:pos="864"/>
        <w:tab w:val="left" w:pos="2356"/>
      </w:tabs>
      <w:adjustRightInd/>
      <w:spacing w:line="360" w:lineRule="auto"/>
      <w:ind w:leftChars="75" w:left="75" w:firstLineChars="200" w:firstLine="200"/>
    </w:pPr>
    <w:rPr>
      <w:rFonts w:ascii="微软雅黑" w:eastAsia="微软雅黑" w:hAnsi="微软雅黑"/>
      <w:sz w:val="24"/>
    </w:rPr>
  </w:style>
  <w:style w:type="paragraph" w:customStyle="1" w:styleId="263">
    <w:name w:val="样式 样式 标题 4h4H4Fab-4T5Ref Heading 1rh1Heading sqlsect 1.2.3.... +..."/>
    <w:qFormat/>
    <w:basedOn w:val="262"/>
    <w:pPr>
      <w:tabs>
        <w:tab w:val="clear" w:pos="864"/>
        <w:tab w:val="left" w:pos="2356"/>
      </w:tabs>
    </w:pPr>
  </w:style>
  <w:style w:type="character" w:customStyle="1" w:styleId="264">
    <w:name w:val="正文非缩进 Char"/>
    <w:qFormat/>
    <w:rPr>
      <w:rFonts w:ascii="宋体" w:eastAsia="宋体"/>
      <w:snapToGrid w:val="0"/>
      <w:color w:val="000000"/>
      <w:kern w:val="28"/>
      <w:sz w:val="28"/>
      <w:lang w:val="en-US" w:eastAsia="zh-CN" w:bidi="ar-SA"/>
    </w:rPr>
  </w:style>
  <w:style w:type="character" w:customStyle="1" w:styleId="265">
    <w:name w:val="Char Char5"/>
    <w:qFormat/>
    <w:rPr>
      <w:rFonts w:ascii="宋体" w:eastAsia="宋体" w:hAnsi="Courier New"/>
      <w:kern w:val="2"/>
      <w:sz w:val="21"/>
      <w:lang w:val="en-US" w:eastAsia="zh-CN"/>
    </w:rPr>
  </w:style>
  <w:style w:type="character" w:customStyle="1" w:styleId="266">
    <w:name w:val="称呼 Char1"/>
    <w:qFormat/>
    <w:rPr>
      <w:rFonts w:ascii="Times New Roman" w:eastAsia="宋体" w:cs="Times New Roman" w:hAnsi="Times New Roman"/>
      <w:szCs w:val="24"/>
    </w:rPr>
  </w:style>
  <w:style w:type="character" w:customStyle="1" w:styleId="267">
    <w:name w:val="正文1 Char"/>
    <w:qFormat/>
    <w:rPr>
      <w:rFonts w:ascii="宋体" w:eastAsia="宋体"/>
      <w:snapToGrid w:val="0"/>
      <w:color w:val="000000"/>
      <w:kern w:val="28"/>
      <w:sz w:val="28"/>
      <w:lang w:val="en-US" w:eastAsia="zh-CN" w:bidi="ar-SA"/>
    </w:rPr>
  </w:style>
  <w:style w:type="character" w:customStyle="1" w:styleId="268">
    <w:name w:val="正文缩进 Char1"/>
    <w:qFormat/>
    <w:rPr>
      <w:rFonts w:ascii="宋体" w:eastAsia="宋体"/>
      <w:snapToGrid w:val="0"/>
      <w:color w:val="000000"/>
      <w:kern w:val="28"/>
      <w:sz w:val="28"/>
      <w:lang w:val="en-US" w:eastAsia="zh-CN" w:bidi="ar-SA"/>
    </w:rPr>
  </w:style>
  <w:style w:type="character" w:customStyle="1" w:styleId="269">
    <w:name w:val="font21"/>
    <w:qFormat/>
    <w:rPr>
      <w:rFonts w:ascii="宋体" w:eastAsia="宋体" w:hAnsi="宋体"/>
      <w:kern w:val="2"/>
      <w:sz w:val="28"/>
      <w:szCs w:val="28"/>
      <w:lang w:val="en-US" w:eastAsia="zh-CN" w:bidi="ar-SA"/>
    </w:rPr>
  </w:style>
  <w:style w:type="character" w:customStyle="1" w:styleId="270">
    <w:name w:val="Char Char26"/>
    <w:qFormat/>
    <w:rPr>
      <w:kern w:val="2"/>
      <w:sz w:val="21"/>
      <w:szCs w:val="24"/>
    </w:rPr>
  </w:style>
  <w:style w:type="paragraph" w:customStyle="1" w:styleId="271">
    <w:name w:val="Item List"/>
    <w:qFormat/>
    <w:pPr>
      <w:spacing w:after="156" w:line="360" w:lineRule="auto"/>
      <w:ind w:firstLineChars="202" w:firstLine="202"/>
      <w:jc w:val="both"/>
    </w:pPr>
    <w:rPr>
      <w:rFonts w:ascii="Arial" w:eastAsia="宋体" w:cs="Times New Roman" w:hAnsi="Times New Roman"/>
      <w:bCs/>
      <w:sz w:val="21"/>
      <w:szCs w:val="21"/>
      <w:lang w:val="en-US" w:eastAsia="zh-CN" w:bidi="ar-SA"/>
    </w:rPr>
  </w:style>
  <w:style w:type="character" w:customStyle="1" w:styleId="272">
    <w:name w:val="批注框文本 Char1"/>
    <w:qFormat/>
    <w:rPr>
      <w:rFonts w:ascii="Times New Roman" w:eastAsia="宋体" w:cs="Times New Roman" w:hAnsi="Times New Roman"/>
      <w:sz w:val="18"/>
      <w:szCs w:val="18"/>
    </w:rPr>
  </w:style>
  <w:style w:type="paragraph" w:customStyle="1" w:styleId="273">
    <w:name w:val="纯文本1"/>
    <w:qFormat/>
    <w:basedOn w:val="0"/>
    <w:pPr>
      <w:adjustRightInd/>
    </w:pPr>
    <w:rPr>
      <w:rFonts w:ascii="宋体" w:hAnsi="Courier New"/>
      <w:kern w:val="0"/>
      <w:sz w:val="20"/>
      <w:szCs w:val="20"/>
    </w:rPr>
  </w:style>
  <w:style w:type="character" w:customStyle="1" w:styleId="274">
    <w:name w:val="h3 Char"/>
    <w:qFormat/>
    <w:rPr>
      <w:rFonts w:eastAsia="宋体"/>
      <w:b/>
      <w:kern w:val="2"/>
      <w:sz w:val="32"/>
      <w:lang w:val="en-US" w:eastAsia="zh-CN" w:bidi="ar-SA"/>
    </w:rPr>
  </w:style>
  <w:style w:type="character" w:customStyle="1" w:styleId="275">
    <w:name w:val="dandyren_title1"/>
    <w:qFormat/>
    <w:rPr>
      <w:b/>
      <w:bCs/>
      <w:color w:val="FF6633"/>
      <w:sz w:val="18"/>
      <w:szCs w:val="18"/>
    </w:rPr>
  </w:style>
  <w:style w:type="character" w:customStyle="1" w:styleId="276">
    <w:name w:val="Char Char31"/>
    <w:qFormat/>
    <w:rPr>
      <w:rFonts w:ascii="Arial" w:eastAsia="黑体" w:hAnsi="Arial"/>
      <w:kern w:val="2"/>
      <w:sz w:val="24"/>
      <w:szCs w:val="24"/>
    </w:rPr>
  </w:style>
  <w:style w:type="character" w:customStyle="1" w:styleId="277">
    <w:name w:val="h Char1"/>
    <w:qFormat/>
    <w:rPr>
      <w:sz w:val="18"/>
      <w:szCs w:val="18"/>
    </w:rPr>
  </w:style>
  <w:style w:type="character" w:customStyle="1" w:styleId="278">
    <w:name w:val="solutionfonts"/>
    <w:qFormat/>
  </w:style>
  <w:style w:type="character" w:customStyle="1" w:styleId="279">
    <w:name w:val="首行缩进 Char"/>
    <w:qFormat/>
    <w:rPr>
      <w:rFonts w:ascii="宋体" w:eastAsia="宋体"/>
      <w:kern w:val="2"/>
      <w:sz w:val="24"/>
      <w:lang w:val="en-US" w:eastAsia="zh-CN" w:bidi="ar-SA"/>
    </w:rPr>
  </w:style>
  <w:style w:type="character" w:customStyle="1" w:styleId="280">
    <w:name w:val="Char Char52"/>
    <w:qFormat/>
    <w:rPr>
      <w:rFonts w:ascii="宋体" w:eastAsia="宋体" w:hAnsi="Courier New"/>
      <w:kern w:val="2"/>
      <w:sz w:val="21"/>
      <w:lang w:val="en-US" w:eastAsia="zh-CN"/>
    </w:rPr>
  </w:style>
  <w:style w:type="character" w:customStyle="1" w:styleId="281">
    <w:name w:val="font31"/>
    <w:qFormat/>
    <w:rPr>
      <w:rFonts w:ascii="仿宋" w:eastAsia="仿宋" w:cs="仿宋" w:hAnsi="仿宋"/>
      <w:color w:val="000000"/>
      <w:sz w:val="20"/>
      <w:szCs w:val="20"/>
      <w:u w:val="none"/>
    </w:rPr>
  </w:style>
  <w:style w:type="paragraph" w:customStyle="1" w:styleId="282">
    <w:name w:val="正文说明"/>
    <w:qFormat/>
    <w:basedOn w:val="0"/>
    <w:pPr>
      <w:adjustRightInd/>
      <w:spacing w:line="360" w:lineRule="auto"/>
    </w:pPr>
    <w:rPr>
      <w:kern w:val="0"/>
      <w:sz w:val="24"/>
    </w:rPr>
  </w:style>
  <w:style w:type="character" w:customStyle="1" w:styleId="283">
    <w:name w:val="脚注文本 Char1"/>
    <w:qFormat/>
    <w:rPr>
      <w:rFonts w:ascii="Times New Roman" w:eastAsia="宋体" w:cs="Times New Roman" w:hAnsi="Times New Roman"/>
      <w:sz w:val="18"/>
      <w:szCs w:val="18"/>
    </w:rPr>
  </w:style>
  <w:style w:type="character" w:customStyle="1" w:styleId="284">
    <w:name w:val="Char Char1211"/>
    <w:qFormat/>
    <w:rPr>
      <w:rFonts w:ascii="仿宋_GB2312" w:eastAsia="仿宋_GB2312"/>
      <w:b/>
      <w:bCs/>
      <w:kern w:val="2"/>
      <w:sz w:val="24"/>
      <w:szCs w:val="24"/>
      <w:lang w:val="zh-CN" w:eastAsia="zh-CN" w:bidi="ar-SA"/>
    </w:rPr>
  </w:style>
  <w:style w:type="character" w:customStyle="1" w:styleId="285">
    <w:name w:val="标题 Char"/>
    <w:qFormat/>
    <w:rPr>
      <w:rFonts w:eastAsia="宋体"/>
      <w:b/>
      <w:sz w:val="24"/>
      <w:lang w:val="en-GB" w:eastAsia="zh-CN" w:bidi="ar-SA"/>
    </w:rPr>
  </w:style>
  <w:style w:type="character" w:customStyle="1" w:styleId="286">
    <w:name w:val="Char Char35"/>
    <w:qFormat/>
    <w:rPr>
      <w:rFonts w:ascii="Arial" w:eastAsia="黑体" w:hAnsi="Arial"/>
      <w:b/>
      <w:kern w:val="2"/>
      <w:sz w:val="28"/>
      <w:szCs w:val="28"/>
      <w:lang w:val="zh-CN"/>
    </w:rPr>
  </w:style>
  <w:style w:type="character" w:customStyle="1" w:styleId="287">
    <w:name w:val="纯文本 Char Char Char"/>
    <w:qFormat/>
    <w:rPr>
      <w:rFonts w:ascii="宋体" w:eastAsia="宋体" w:hAnsi="Courier New"/>
      <w:kern w:val="2"/>
      <w:sz w:val="21"/>
      <w:lang w:val="en-US" w:eastAsia="zh-CN" w:bidi="ar-SA"/>
    </w:rPr>
  </w:style>
  <w:style w:type="paragraph" w:customStyle="1" w:styleId="288">
    <w:name w:val="Table Text"/>
    <w:qFormat/>
    <w:basedOn w:val="0"/>
    <w:pPr>
      <w:widowControl/>
      <w:spacing w:before="60" w:after="60"/>
      <w:jc w:val="left"/>
    </w:pPr>
    <w:rPr>
      <w:kern w:val="0"/>
      <w:sz w:val="24"/>
    </w:rPr>
  </w:style>
  <w:style w:type="character" w:customStyle="1" w:styleId="289">
    <w:name w:val="正文1 Char1"/>
    <w:qFormat/>
    <w:rPr>
      <w:rFonts w:ascii="仿宋_GB2312" w:eastAsia="仿宋_GB2312" w:hAnsi="Courier New"/>
      <w:kern w:val="28"/>
      <w:sz w:val="24"/>
      <w:szCs w:val="24"/>
      <w:lang w:val="en-US" w:eastAsia="zh-CN"/>
    </w:rPr>
  </w:style>
  <w:style w:type="character" w:customStyle="1" w:styleId="290">
    <w:name w:val="页脚 Char1"/>
    <w:qFormat/>
    <w:rPr>
      <w:rFonts w:eastAsia="宋体"/>
      <w:kern w:val="2"/>
      <w:sz w:val="18"/>
      <w:szCs w:val="18"/>
      <w:lang w:val="en-US" w:eastAsia="zh-CN" w:bidi="ar-SA"/>
    </w:rPr>
  </w:style>
  <w:style w:type="character" w:customStyle="1" w:styleId="291">
    <w:name w:val="Bold"/>
    <w:qFormat/>
    <w:rPr>
      <w:rFonts w:ascii="Arial" w:eastAsia="黑体" w:cs="Times New Roman" w:hAnsi="Arial"/>
      <w:b/>
      <w:kern w:val="2"/>
      <w:sz w:val="32"/>
      <w:szCs w:val="32"/>
      <w:lang w:val="en-US" w:eastAsia="zh-CN" w:bidi="ar-SA"/>
    </w:rPr>
  </w:style>
  <w:style w:type="character" w:customStyle="1" w:styleId="292">
    <w:name w:val="hui3"/>
    <w:qFormat/>
    <w:rPr>
      <w:color w:val="333333"/>
    </w:rPr>
  </w:style>
  <w:style w:type="character" w:customStyle="1" w:styleId="293">
    <w:name w:val="Char Char17"/>
    <w:qFormat/>
    <w:rPr>
      <w:rFonts w:eastAsia="仿宋_GB2312"/>
      <w:sz w:val="24"/>
    </w:rPr>
  </w:style>
  <w:style w:type="character" w:customStyle="1" w:styleId="294">
    <w:name w:val="标题 4 字符"/>
    <w:qFormat/>
    <w:rPr>
      <w:rFonts w:ascii="等线 Light" w:eastAsia="等线 Light" w:cs="Times New Roman" w:hAnsi="等线 Light"/>
      <w:b/>
      <w:bCs/>
      <w:snapToGrid w:val="0"/>
      <w:kern w:val="0"/>
      <w:sz w:val="28"/>
      <w:szCs w:val="28"/>
    </w:rPr>
  </w:style>
  <w:style w:type="character" w:customStyle="1" w:styleId="295">
    <w:name w:val="Char Char37"/>
    <w:qFormat/>
    <w:rPr>
      <w:b/>
      <w:kern w:val="2"/>
      <w:sz w:val="44"/>
      <w:szCs w:val="44"/>
    </w:rPr>
  </w:style>
  <w:style w:type="character" w:customStyle="1" w:styleId="296">
    <w:name w:val="列出段落 Char"/>
    <w:qFormat/>
    <w:rPr>
      <w:rFonts w:eastAsia="楷体_GB2312" w:cs="Lucida Sans"/>
      <w:kern w:val="2"/>
      <w:sz w:val="24"/>
      <w:szCs w:val="24"/>
      <w:lang w:val="en-US" w:eastAsia="zh-CN" w:bidi="ar-SA"/>
    </w:rPr>
  </w:style>
  <w:style w:type="character" w:customStyle="1" w:styleId="297">
    <w:name w:val="正文文本缩进 3 Char1"/>
    <w:qFormat/>
    <w:rPr>
      <w:rFonts w:ascii="Times New Roman" w:eastAsia="宋体" w:cs="Times New Roman" w:hAnsi="Times New Roman"/>
      <w:sz w:val="16"/>
      <w:szCs w:val="16"/>
    </w:rPr>
  </w:style>
  <w:style w:type="paragraph" w:customStyle="1" w:styleId="298">
    <w:name w:val="公文正文"/>
    <w:qFormat/>
    <w:basedOn w:val="0"/>
    <w:pPr>
      <w:adjustRightInd/>
      <w:spacing w:before="156" w:line="360" w:lineRule="auto"/>
      <w:ind w:firstLineChars="200" w:firstLine="200"/>
    </w:pPr>
    <w:rPr>
      <w:rFonts w:ascii="仿宋_GB2312" w:eastAsia="仿宋_GB2312"/>
      <w:sz w:val="24"/>
    </w:rPr>
  </w:style>
  <w:style w:type="character" w:customStyle="1" w:styleId="299">
    <w:name w:val="Table Text Char1"/>
    <w:qFormat/>
    <w:rPr>
      <w:rFonts w:eastAsia="宋体"/>
      <w:sz w:val="24"/>
      <w:szCs w:val="24"/>
      <w:lang w:val="en-US" w:eastAsia="zh-CN" w:bidi="ar-SA"/>
    </w:rPr>
  </w:style>
  <w:style w:type="character" w:customStyle="1" w:styleId="300">
    <w:name w:val="标题 1 Char Char"/>
    <w:qFormat/>
    <w:rPr>
      <w:rFonts w:ascii="宋体" w:eastAsia="宋体" w:hAnsi="宋体"/>
      <w:b/>
      <w:spacing w:val="-2"/>
      <w:sz w:val="24"/>
      <w:lang w:val="en-US" w:eastAsia="zh-CN" w:bidi="ar-SA"/>
    </w:rPr>
  </w:style>
  <w:style w:type="paragraph" w:customStyle="1" w:styleId="301">
    <w:name w:val="正文（缩进2汉字）"/>
    <w:qFormat/>
    <w:basedOn w:val="0"/>
    <w:pPr>
      <w:tabs>
        <w:tab w:val="left" w:pos="525"/>
      </w:tabs>
      <w:adjustRightInd/>
      <w:spacing w:before="100" w:beforeAutospacing="1" w:after="100" w:afterAutospacing="1"/>
      <w:ind w:leftChars="50" w:left="50" w:firstLineChars="206" w:firstLine="206"/>
    </w:pPr>
    <w:rPr>
      <w:rFonts w:ascii="宋体"/>
      <w:kern w:val="0"/>
      <w:sz w:val="20"/>
      <w:szCs w:val="20"/>
    </w:rPr>
  </w:style>
  <w:style w:type="character" w:customStyle="1" w:styleId="302">
    <w:name w:val="标书表格字体格式 Char"/>
    <w:qFormat/>
    <w:rPr>
      <w:kern w:val="2"/>
      <w:sz w:val="21"/>
      <w:szCs w:val="24"/>
      <w:lang w:bidi="ar-SA"/>
    </w:rPr>
  </w:style>
  <w:style w:type="character" w:customStyle="1" w:styleId="303">
    <w:name w:val="tw4winError"/>
    <w:qFormat/>
    <w:rPr>
      <w:rFonts w:ascii="Courier New" w:cs="Courier New" w:hAnsi="Courier New"/>
      <w:color w:val="00FF00"/>
      <w:sz w:val="40"/>
      <w:szCs w:val="40"/>
    </w:rPr>
  </w:style>
  <w:style w:type="character" w:customStyle="1" w:styleId="304">
    <w:name w:val="Body Text(ch) Char Char"/>
    <w:qFormat/>
    <w:rPr>
      <w:rFonts w:ascii="宋体"/>
      <w:kern w:val="2"/>
      <w:sz w:val="24"/>
      <w:szCs w:val="21"/>
      <w:lang w:val="zh-CN"/>
    </w:rPr>
  </w:style>
  <w:style w:type="character" w:customStyle="1" w:styleId="305">
    <w:name w:val="正文首行缩进两字 Char"/>
    <w:qFormat/>
    <w:rPr>
      <w:sz w:val="24"/>
      <w:szCs w:val="24"/>
      <w:lang w:val="en-US" w:eastAsia="zh-CN" w:bidi="ar-SA"/>
    </w:rPr>
  </w:style>
  <w:style w:type="character" w:customStyle="1" w:styleId="306">
    <w:name w:val="正文文本 Char"/>
    <w:qFormat/>
    <w:rPr>
      <w:rFonts w:eastAsia="宋体"/>
      <w:kern w:val="2"/>
      <w:sz w:val="24"/>
      <w:szCs w:val="24"/>
      <w:lang w:val="en-US" w:eastAsia="zh-CN" w:bidi="ar-SA"/>
    </w:rPr>
  </w:style>
  <w:style w:type="character" w:customStyle="1" w:styleId="307">
    <w:name w:val="文档结构图 字符1"/>
    <w:qFormat/>
    <w:rPr>
      <w:rFonts w:ascii="宋体" w:eastAsia="黑体" w:cs="Arial" w:hAnsi="Calibri"/>
      <w:snapToGrid w:val="0"/>
      <w:kern w:val="2"/>
      <w:sz w:val="18"/>
      <w:szCs w:val="18"/>
    </w:rPr>
  </w:style>
  <w:style w:type="character" w:customStyle="1" w:styleId="308">
    <w:name w:val="content"/>
    <w:qFormat/>
  </w:style>
  <w:style w:type="character" w:customStyle="1" w:styleId="309">
    <w:name w:val="tw4winPopup"/>
    <w:qFormat/>
    <w:rPr>
      <w:rFonts w:ascii="Courier New" w:cs="Courier New" w:hAnsi="Courier New"/>
      <w:color w:val="008000"/>
      <w:lang w:val="en-US" w:eastAsia="zh-CN"/>
    </w:rPr>
  </w:style>
  <w:style w:type="character" w:customStyle="1" w:styleId="310">
    <w:name w:val="param-name"/>
    <w:qFormat/>
    <w:rPr>
      <w:rFonts w:ascii="Arial" w:eastAsia="黑体" w:cs="Arial" w:hAnsi="Arial"/>
      <w:snapToGrid w:val="0"/>
      <w:kern w:val="0"/>
      <w:szCs w:val="21"/>
    </w:rPr>
  </w:style>
  <w:style w:type="character" w:customStyle="1" w:styleId="311">
    <w:name w:val="标准正文格式 Char"/>
    <w:qFormat/>
    <w:rPr>
      <w:rFonts w:ascii="宋体" w:eastAsia="仿宋_GB2312" w:cs="宋体" w:hAnsi="宋体"/>
      <w:color w:val="000000"/>
      <w:sz w:val="24"/>
      <w:lang w:val="en-US" w:eastAsia="zh-CN" w:bidi="ar-SA"/>
    </w:rPr>
  </w:style>
  <w:style w:type="character" w:customStyle="1" w:styleId="312">
    <w:name w:val="Char Char212"/>
    <w:qFormat/>
    <w:rPr>
      <w:rFonts w:eastAsia="宋体"/>
      <w:b/>
      <w:bCs/>
      <w:kern w:val="2"/>
      <w:sz w:val="21"/>
      <w:szCs w:val="24"/>
      <w:lang w:val="en-US" w:eastAsia="zh-CN" w:bidi="ar-SA"/>
    </w:rPr>
  </w:style>
  <w:style w:type="character" w:customStyle="1" w:styleId="313">
    <w:name w:val="文档结构图 Char"/>
    <w:qFormat/>
    <w:rPr>
      <w:rFonts w:eastAsia="宋体"/>
      <w:kern w:val="2"/>
      <w:sz w:val="21"/>
      <w:szCs w:val="24"/>
      <w:lang w:val="en-US" w:eastAsia="zh-CN" w:bidi="ar-SA"/>
    </w:rPr>
  </w:style>
  <w:style w:type="character" w:customStyle="1" w:styleId="314">
    <w:name w:val="zbggmain style9"/>
    <w:qFormat/>
  </w:style>
  <w:style w:type="character" w:customStyle="1" w:styleId="315">
    <w:name w:val="Char Char16"/>
    <w:qFormat/>
    <w:rPr>
      <w:kern w:val="2"/>
      <w:sz w:val="18"/>
      <w:szCs w:val="18"/>
    </w:rPr>
  </w:style>
  <w:style w:type="character" w:customStyle="1" w:styleId="316">
    <w:name w:val="font51"/>
    <w:qFormat/>
    <w:rPr>
      <w:rFonts w:ascii="仿宋" w:eastAsia="仿宋" w:cs="仿宋" w:hAnsi="仿宋"/>
      <w:color w:val="000000"/>
      <w:sz w:val="20"/>
      <w:szCs w:val="20"/>
      <w:u w:val="none"/>
    </w:rPr>
  </w:style>
  <w:style w:type="character" w:customStyle="1" w:styleId="317">
    <w:name w:val="Char Char82"/>
    <w:qFormat/>
    <w:rPr>
      <w:rFonts w:eastAsia="宋体"/>
      <w:b/>
      <w:sz w:val="24"/>
      <w:lang w:val="en-GB" w:eastAsia="zh-CN"/>
    </w:rPr>
  </w:style>
  <w:style w:type="character" w:customStyle="1" w:styleId="318">
    <w:name w:val="日期 Char1"/>
    <w:qFormat/>
    <w:rPr>
      <w:rFonts w:ascii="Times New Roman" w:eastAsia="宋体" w:cs="Times New Roman" w:hAnsi="Times New Roman"/>
      <w:szCs w:val="24"/>
    </w:rPr>
  </w:style>
  <w:style w:type="character" w:customStyle="1" w:styleId="319">
    <w:name w:val="页眉 字符"/>
    <w:qFormat/>
    <w:rPr>
      <w:kern w:val="2"/>
      <w:sz w:val="18"/>
      <w:szCs w:val="18"/>
    </w:rPr>
  </w:style>
  <w:style w:type="character" w:customStyle="1" w:styleId="320">
    <w:name w:val="Char Char33"/>
    <w:qFormat/>
    <w:rPr>
      <w:rFonts w:ascii="Arial" w:eastAsia="黑体" w:hAnsi="Arial"/>
      <w:b/>
      <w:kern w:val="2"/>
      <w:sz w:val="24"/>
      <w:szCs w:val="24"/>
    </w:rPr>
  </w:style>
  <w:style w:type="paragraph" w:customStyle="1" w:styleId="321">
    <w:name w:val="b11_01b"/>
    <w:qFormat/>
    <w:basedOn w:val="0"/>
    <w:next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2">
    <w:name w:val="Char Char121"/>
    <w:qFormat/>
    <w:rPr>
      <w:rFonts w:ascii="仿宋_GB2312" w:eastAsia="仿宋_GB2312"/>
      <w:b/>
      <w:bCs/>
      <w:kern w:val="2"/>
      <w:sz w:val="24"/>
      <w:szCs w:val="24"/>
      <w:lang w:val="zh-CN" w:eastAsia="zh-CN" w:bidi="ar-SA"/>
    </w:rPr>
  </w:style>
  <w:style w:type="character" w:customStyle="1" w:styleId="323">
    <w:name w:val="Footer-Even Char"/>
    <w:qFormat/>
    <w:rPr>
      <w:rFonts w:eastAsia="宋体"/>
      <w:kern w:val="2"/>
      <w:sz w:val="18"/>
      <w:lang w:val="en-US" w:eastAsia="zh-CN" w:bidi="ar-SA"/>
    </w:rPr>
  </w:style>
  <w:style w:type="character" w:customStyle="1" w:styleId="324">
    <w:name w:val="Char Char36"/>
    <w:qFormat/>
    <w:rPr>
      <w:rFonts w:ascii="仿宋_GB2312" w:eastAsia="仿宋_GB2312" w:cs="Arial" w:hAnsi="仿宋_GB2312"/>
      <w:b/>
      <w:kern w:val="2"/>
      <w:sz w:val="32"/>
      <w:szCs w:val="32"/>
      <w:lang w:val="zh-CN" w:eastAsia="zh-CN" w:bidi="ar-SA"/>
    </w:rPr>
  </w:style>
  <w:style w:type="character" w:customStyle="1" w:styleId="325">
    <w:name w:val="Char Char61"/>
    <w:qFormat/>
    <w:rPr>
      <w:rFonts w:eastAsia="宋体"/>
      <w:kern w:val="2"/>
      <w:sz w:val="21"/>
      <w:szCs w:val="24"/>
      <w:lang w:val="en-US" w:eastAsia="zh-CN" w:bidi="ar-SA"/>
    </w:rPr>
  </w:style>
  <w:style w:type="character" w:customStyle="1" w:styleId="326">
    <w:name w:val="正文文字缩进 2 Char Char"/>
    <w:qFormat/>
    <w:rPr>
      <w:rFonts w:ascii="宋体"/>
      <w:sz w:val="28"/>
    </w:rPr>
  </w:style>
  <w:style w:type="character" w:customStyle="1" w:styleId="327">
    <w:name w:val="f141"/>
    <w:qFormat/>
    <w:rPr>
      <w:rFonts w:ascii="Tahoma" w:eastAsia="宋体" w:hAnsi="Tahoma"/>
      <w:b/>
      <w:kern w:val="2"/>
      <w:sz w:val="21"/>
      <w:szCs w:val="21"/>
      <w:lang w:val="en-US" w:eastAsia="zh-CN" w:bidi="ar-SA"/>
    </w:rPr>
  </w:style>
  <w:style w:type="paragraph" w:customStyle="1" w:styleId="328">
    <w:name w:val="段落"/>
    <w:qFormat/>
    <w:basedOn w:val="0"/>
    <w:pPr>
      <w:adjustRightInd/>
      <w:spacing w:line="360" w:lineRule="auto"/>
      <w:ind w:firstLineChars="200" w:firstLine="200"/>
    </w:pPr>
    <w:rPr>
      <w:rFonts w:ascii="宋体" w:hAnsi="宋体"/>
      <w:kern w:val="0"/>
      <w:sz w:val="24"/>
      <w:szCs w:val="20"/>
    </w:rPr>
  </w:style>
  <w:style w:type="character" w:customStyle="1" w:styleId="329">
    <w:name w:val="标题 3 Char2"/>
    <w:qFormat/>
    <w:rPr>
      <w:rFonts w:eastAsia="宋体"/>
      <w:b/>
      <w:bCs/>
      <w:kern w:val="2"/>
      <w:sz w:val="32"/>
      <w:szCs w:val="32"/>
      <w:lang w:val="en-US" w:eastAsia="zh-CN" w:bidi="ar-SA"/>
    </w:rPr>
  </w:style>
  <w:style w:type="character" w:customStyle="1" w:styleId="330">
    <w:name w:val="apple-converted-space"/>
    <w:qFormat/>
  </w:style>
  <w:style w:type="character" w:customStyle="1" w:styleId="331">
    <w:name w:val="Char Char9"/>
    <w:qFormat/>
    <w:rPr>
      <w:rFonts w:eastAsia="宋体"/>
      <w:kern w:val="2"/>
      <w:sz w:val="18"/>
      <w:szCs w:val="18"/>
      <w:lang w:val="en-US" w:eastAsia="zh-CN" w:bidi="ar-SA"/>
    </w:rPr>
  </w:style>
  <w:style w:type="character" w:customStyle="1" w:styleId="332">
    <w:name w:val="Char Char41"/>
    <w:qFormat/>
    <w:rPr>
      <w:rFonts w:eastAsia="宋体"/>
      <w:b/>
      <w:sz w:val="24"/>
      <w:lang w:val="en-GB" w:eastAsia="zh-CN" w:bidi="ar-SA"/>
    </w:rPr>
  </w:style>
  <w:style w:type="character" w:customStyle="1" w:styleId="333">
    <w:name w:val="large1"/>
    <w:qFormat/>
    <w:rPr>
      <w:rFonts w:ascii="宋体" w:eastAsia="宋体" w:hAnsi="宋体"/>
      <w:sz w:val="21"/>
      <w:szCs w:val="21"/>
    </w:rPr>
  </w:style>
  <w:style w:type="paragraph" w:customStyle="1" w:styleId="334">
    <w:name w:val="正文段"/>
    <w:qFormat/>
    <w:basedOn w:val="0"/>
    <w:pPr>
      <w:widowControl/>
      <w:adjustRightInd w:val="0"/>
      <w:snapToGrid w:val="0"/>
      <w:spacing w:afterLines="50" w:after="50"/>
      <w:ind w:firstLineChars="200" w:firstLine="200"/>
    </w:pPr>
    <w:rPr>
      <w:kern w:val="0"/>
      <w:sz w:val="24"/>
      <w:szCs w:val="20"/>
    </w:rPr>
  </w:style>
  <w:style w:type="character" w:customStyle="1" w:styleId="335">
    <w:name w:val="Char Char13"/>
    <w:qFormat/>
    <w:rPr>
      <w:rFonts w:ascii="宋体" w:hAnsi="宋体"/>
      <w:kern w:val="2"/>
      <w:sz w:val="21"/>
      <w:szCs w:val="24"/>
    </w:rPr>
  </w:style>
  <w:style w:type="character" w:customStyle="1" w:styleId="336">
    <w:name w:val="Char Char92"/>
    <w:qFormat/>
    <w:rPr>
      <w:rFonts w:ascii="Times New Roman" w:eastAsia="宋体" w:cs="Times New Roman" w:hAnsi="Times New Roman"/>
      <w:b/>
      <w:bCs/>
      <w:kern w:val="2"/>
      <w:sz w:val="32"/>
      <w:szCs w:val="32"/>
      <w:lang w:val="en-US" w:eastAsia="zh-CN" w:bidi="ar-SA"/>
    </w:rPr>
  </w:style>
  <w:style w:type="paragraph" w:customStyle="1" w:styleId="337">
    <w:name w:val="冯广丽"/>
    <w:qFormat/>
    <w:basedOn w:val="0"/>
    <w:pPr>
      <w:adjustRightInd/>
      <w:spacing w:line="360" w:lineRule="auto"/>
      <w:ind w:firstLineChars="200" w:firstLine="200"/>
    </w:pPr>
    <w:rPr>
      <w:rFonts w:ascii="宋体" w:hAnsi="宋体"/>
      <w:sz w:val="24"/>
      <w:szCs w:val="22"/>
    </w:rPr>
  </w:style>
  <w:style w:type="character" w:customStyle="1" w:styleId="338">
    <w:name w:val="批注文字 字符"/>
    <w:qFormat/>
    <w:rPr>
      <w:rFonts w:ascii="Arial" w:eastAsia="黑体" w:cs="Arial" w:hAnsi="Arial"/>
      <w:snapToGrid w:val="0"/>
      <w:kern w:val="0"/>
      <w:szCs w:val="21"/>
    </w:rPr>
  </w:style>
  <w:style w:type="character" w:customStyle="1" w:styleId="339">
    <w:name w:val="Char Char161"/>
    <w:qFormat/>
    <w:rPr>
      <w:rFonts w:eastAsia="宋体"/>
      <w:b/>
      <w:kern w:val="2"/>
      <w:sz w:val="32"/>
      <w:lang w:val="en-US" w:eastAsia="zh-CN"/>
    </w:rPr>
  </w:style>
  <w:style w:type="character" w:customStyle="1" w:styleId="340">
    <w:name w:val="javascript"/>
    <w:qFormat/>
  </w:style>
  <w:style w:type="character" w:customStyle="1" w:styleId="341">
    <w:name w:val="图名 Char"/>
    <w:qFormat/>
    <w:rPr>
      <w:rFonts w:ascii="Arial" w:eastAsia="黑体" w:hAnsi="Arial"/>
      <w:kern w:val="2"/>
      <w:sz w:val="24"/>
      <w:szCs w:val="24"/>
      <w:lang w:val="en-US" w:eastAsia="zh-CN" w:bidi="ar-SA"/>
    </w:rPr>
  </w:style>
  <w:style w:type="character" w:customStyle="1" w:styleId="342">
    <w:name w:val="Used by Word for text of Help footnotes Char Char"/>
    <w:qFormat/>
    <w:rPr>
      <w:rFonts w:ascii="Times New Roman" w:eastAsia="宋体" w:cs="Times New Roman" w:hAnsi="Times New Roman"/>
      <w:sz w:val="20"/>
      <w:szCs w:val="20"/>
    </w:rPr>
  </w:style>
  <w:style w:type="paragraph" w:customStyle="1" w:styleId="343">
    <w:name w:val="编号，小四"/>
    <w:qFormat/>
    <w:basedOn w:val="0"/>
    <w:pPr>
      <w:tabs>
        <w:tab w:val="left" w:pos="432"/>
      </w:tabs>
      <w:adjustRightInd/>
      <w:spacing w:line="360" w:lineRule="auto"/>
      <w:ind w:left="432" w:hanging="432"/>
    </w:pPr>
    <w:rPr>
      <w:rFonts w:ascii="Arial" w:hAnsi="Arial"/>
      <w:kern w:val="0"/>
      <w:sz w:val="24"/>
      <w:szCs w:val="20"/>
    </w:rPr>
  </w:style>
  <w:style w:type="character" w:customStyle="1" w:styleId="344">
    <w:name w:val="Font Style82"/>
    <w:qFormat/>
    <w:rPr>
      <w:rFonts w:ascii="宋体" w:eastAsia="宋体" w:cs="宋体"/>
      <w:color w:val="000000"/>
      <w:sz w:val="14"/>
      <w:szCs w:val="14"/>
    </w:rPr>
  </w:style>
  <w:style w:type="character" w:customStyle="1" w:styleId="345">
    <w:name w:val="标题 2 Char Char"/>
    <w:qFormat/>
    <w:rPr>
      <w:rFonts w:ascii="楷体_GB2312" w:eastAsia="楷体_GB2312" w:hAnsi="Arial"/>
      <w:b/>
      <w:bCs/>
      <w:kern w:val="2"/>
      <w:sz w:val="24"/>
      <w:szCs w:val="32"/>
      <w:lang w:val="en-US" w:eastAsia="zh-CN" w:bidi="ar-SA"/>
    </w:rPr>
  </w:style>
  <w:style w:type="character" w:customStyle="1" w:styleId="346">
    <w:name w:val="未用 Char"/>
    <w:qFormat/>
    <w:rPr>
      <w:rFonts w:ascii="Arial" w:eastAsia="黑体" w:hAnsi="Arial"/>
      <w:kern w:val="2"/>
      <w:sz w:val="21"/>
      <w:szCs w:val="21"/>
      <w:lang w:val="en-US" w:eastAsia="zh-CN" w:bidi="ar-SA"/>
    </w:rPr>
  </w:style>
  <w:style w:type="character" w:customStyle="1" w:styleId="347">
    <w:name w:val="myp1111"/>
    <w:qFormat/>
    <w:rPr>
      <w:rFonts w:ascii="ˎ̥" w:hAnsi="ˎ̥"/>
      <w:color w:val="000000"/>
      <w:sz w:val="20"/>
      <w:szCs w:val="20"/>
      <w:u w:val="none"/>
    </w:rPr>
  </w:style>
  <w:style w:type="character" w:customStyle="1" w:styleId="348">
    <w:name w:val="h Char Char"/>
    <w:qFormat/>
    <w:rPr>
      <w:rFonts w:eastAsia="宋体"/>
      <w:kern w:val="2"/>
      <w:sz w:val="18"/>
      <w:lang w:val="en-US" w:eastAsia="zh-CN" w:bidi="ar-SA"/>
    </w:rPr>
  </w:style>
  <w:style w:type="paragraph" w:customStyle="1" w:styleId="349">
    <w:name w:val="仿宋正文"/>
    <w:qFormat/>
    <w:basedOn w:val="0"/>
    <w:pPr>
      <w:adjustRightInd/>
      <w:spacing w:line="360" w:lineRule="auto"/>
      <w:ind w:firstLineChars="200" w:firstLine="200"/>
    </w:pPr>
    <w:rPr>
      <w:rFonts w:ascii="仿宋_GB2312" w:eastAsia="仿宋_GB2312"/>
      <w:sz w:val="24"/>
      <w:szCs w:val="20"/>
    </w:rPr>
  </w:style>
  <w:style w:type="character" w:customStyle="1" w:styleId="350">
    <w:name w:val="正文首行缩进 Char Char Char Char Char Char"/>
    <w:qFormat/>
    <w:rPr>
      <w:rFonts w:ascii="宋体" w:eastAsia="宋体"/>
      <w:kern w:val="2"/>
      <w:sz w:val="24"/>
      <w:lang w:val="zh-CN" w:bidi="ar-SA"/>
    </w:rPr>
  </w:style>
  <w:style w:type="character" w:customStyle="1" w:styleId="351">
    <w:name w:val="样式 宋体"/>
    <w:qFormat/>
    <w:rPr>
      <w:rFonts w:ascii="宋体" w:hAnsi="宋体"/>
      <w:sz w:val="24"/>
    </w:rPr>
  </w:style>
  <w:style w:type="character" w:customStyle="1" w:styleId="352">
    <w:name w:val="tw4winJump"/>
    <w:qFormat/>
    <w:rPr>
      <w:rFonts w:ascii="Courier New" w:cs="Courier New" w:hAnsi="Courier New"/>
      <w:color w:val="008080"/>
      <w:lang w:val="en-US" w:eastAsia="zh-CN"/>
    </w:rPr>
  </w:style>
  <w:style w:type="character" w:customStyle="1" w:styleId="353">
    <w:name w:val="标题 1 字符"/>
    <w:qFormat/>
    <w:rPr>
      <w:rFonts w:ascii="Arial" w:eastAsia="黑体" w:cs="Arial" w:hAnsi="Arial"/>
      <w:b/>
      <w:bCs/>
      <w:snapToGrid w:val="0"/>
      <w:kern w:val="44"/>
      <w:sz w:val="44"/>
      <w:szCs w:val="44"/>
    </w:rPr>
  </w:style>
  <w:style w:type="character" w:customStyle="1" w:styleId="354">
    <w:name w:val="style36"/>
    <w:qFormat/>
    <w:basedOn w:val="10"/>
    <w:rPr>
      <w:rFonts w:ascii="Arial" w:eastAsia="黑体" w:cs="Arial" w:hAnsi="Arial"/>
      <w:snapToGrid w:val="0"/>
      <w:kern w:val="0"/>
      <w:szCs w:val="21"/>
    </w:rPr>
  </w:style>
  <w:style w:type="character" w:customStyle="1" w:styleId="355">
    <w:name w:val="pt9"/>
    <w:qFormat/>
    <w:rPr>
      <w:rFonts w:ascii="仿宋_GB2312" w:eastAsia="微软雅黑" w:hAnsi="仿宋_GB2312"/>
      <w:b/>
      <w:kern w:val="2"/>
      <w:sz w:val="32"/>
      <w:szCs w:val="32"/>
      <w:lang w:val="en-US" w:eastAsia="zh-CN" w:bidi="ar-SA"/>
    </w:rPr>
  </w:style>
  <w:style w:type="character" w:customStyle="1" w:styleId="356">
    <w:name w:val="DO_NOT_TRANSLATE"/>
    <w:qFormat/>
    <w:rPr>
      <w:rFonts w:ascii="Courier New" w:cs="Courier New" w:hAnsi="Courier New"/>
      <w:color w:val="800000"/>
      <w:lang w:val="en-US" w:eastAsia="zh-CN"/>
    </w:rPr>
  </w:style>
  <w:style w:type="character" w:customStyle="1" w:styleId="357">
    <w:name w:val="标书1 Char1"/>
    <w:qFormat/>
    <w:rPr>
      <w:rFonts w:eastAsia="宋体"/>
      <w:b/>
      <w:bCs/>
      <w:kern w:val="44"/>
      <w:sz w:val="44"/>
      <w:szCs w:val="44"/>
      <w:lang w:val="en-US" w:eastAsia="zh-CN" w:bidi="ar-SA"/>
    </w:rPr>
  </w:style>
  <w:style w:type="character" w:customStyle="1" w:styleId="358">
    <w:name w:val="页脚 字符"/>
    <w:qFormat/>
    <w:rPr>
      <w:kern w:val="2"/>
      <w:sz w:val="18"/>
      <w:szCs w:val="18"/>
    </w:rPr>
  </w:style>
  <w:style w:type="character" w:customStyle="1" w:styleId="359">
    <w:name w:val="正文2 Char"/>
    <w:qFormat/>
    <w:rPr>
      <w:rFonts w:eastAsia="宋体"/>
      <w:kern w:val="2"/>
      <w:sz w:val="24"/>
      <w:lang w:val="en-US" w:eastAsia="zh-CN" w:bidi="ar-SA"/>
    </w:rPr>
  </w:style>
  <w:style w:type="character" w:customStyle="1" w:styleId="360">
    <w:name w:val="Char Char21"/>
    <w:qFormat/>
    <w:rPr>
      <w:rFonts w:ascii="宋体" w:hAnsi="宋体"/>
      <w:kern w:val="2"/>
      <w:sz w:val="24"/>
      <w:szCs w:val="21"/>
      <w:lang w:val="zh-CN"/>
    </w:rPr>
  </w:style>
  <w:style w:type="paragraph" w:customStyle="1" w:styleId="361">
    <w:name w:val="样式 正文缩进 + 首行缩进:  2 字符"/>
    <w:qFormat/>
    <w:basedOn w:val="15"/>
    <w:pPr>
      <w:widowControl w:val="0"/>
      <w:adjustRightInd/>
      <w:snapToGrid/>
      <w:spacing w:line="360" w:lineRule="auto"/>
      <w:ind w:firstLineChars="200" w:firstLine="200"/>
    </w:pPr>
    <w:rPr>
      <w:rFonts w:ascii="Calibri" w:hAnsi="Calibri"/>
      <w:snapToGrid/>
      <w:color w:val="auto"/>
      <w:kern w:val="2"/>
      <w:sz w:val="24"/>
    </w:rPr>
  </w:style>
  <w:style w:type="character" w:customStyle="1" w:styleId="362">
    <w:name w:val="gray6"/>
    <w:qFormat/>
    <w:basedOn w:val="10"/>
    <w:rPr>
      <w:rFonts w:ascii="Arial" w:eastAsia="黑体" w:cs="Arial" w:hAnsi="Arial"/>
      <w:snapToGrid w:val="0"/>
      <w:kern w:val="0"/>
      <w:szCs w:val="21"/>
    </w:rPr>
  </w:style>
  <w:style w:type="character" w:customStyle="1" w:styleId="363">
    <w:name w:val="hui"/>
    <w:qFormat/>
    <w:basedOn w:val="10"/>
    <w:rPr>
      <w:rFonts w:ascii="Arial" w:eastAsia="黑体" w:cs="Arial" w:hAnsi="Arial"/>
      <w:snapToGrid w:val="0"/>
      <w:kern w:val="0"/>
      <w:szCs w:val="21"/>
    </w:rPr>
  </w:style>
  <w:style w:type="character" w:customStyle="1" w:styleId="364">
    <w:name w:val="哈哈正文 Char Char"/>
    <w:qFormat/>
    <w:rPr>
      <w:rFonts w:ascii="宋体" w:eastAsia="宋体" w:cs="宋体" w:hAnsi="宋体"/>
      <w:kern w:val="2"/>
      <w:sz w:val="24"/>
      <w:lang w:val="en-US" w:eastAsia="zh-CN" w:bidi="ar-SA"/>
    </w:rPr>
  </w:style>
  <w:style w:type="paragraph" w:customStyle="1" w:styleId="365">
    <w:name w:val="样式 正文文本缩进 + 左侧:  2 字符 首行缩进:  2 字符"/>
    <w:qFormat/>
    <w:basedOn w:val="31"/>
    <w:pPr>
      <w:tabs>
        <w:tab w:val="left" w:pos="360"/>
        <w:tab w:val="left" w:pos="540"/>
      </w:tabs>
      <w:adjustRightInd/>
      <w:spacing w:line="520" w:lineRule="exact"/>
      <w:ind w:left="200"/>
    </w:pPr>
    <w:rPr>
      <w:rFonts w:ascii="仿宋_GB2312" w:eastAsia="仿宋_GB2312" w:hAnsi="Times New Roman"/>
      <w:sz w:val="28"/>
      <w:szCs w:val="20"/>
    </w:rPr>
  </w:style>
  <w:style w:type="paragraph" w:customStyle="1" w:styleId="366">
    <w:name w:val="封面表格文本"/>
    <w:qFormat/>
    <w:basedOn w:val="0"/>
    <w:pPr>
      <w:autoSpaceDE w:val="0"/>
      <w:autoSpaceDN w:val="0"/>
      <w:ind w:firstLineChars="200" w:firstLine="200"/>
      <w:jc w:val="center"/>
    </w:pPr>
    <w:rPr>
      <w:rFonts w:ascii="Arial" w:hAnsi="Arial"/>
      <w:kern w:val="0"/>
      <w:szCs w:val="21"/>
    </w:rPr>
  </w:style>
  <w:style w:type="paragraph" w:customStyle="1" w:styleId="367">
    <w:name w:val="正文文本 221"/>
    <w:qFormat/>
    <w:basedOn w:val="0"/>
    <w:pPr>
      <w:widowControl/>
      <w:overflowPunct w:val="0"/>
      <w:autoSpaceDE w:val="0"/>
      <w:autoSpaceDN w:val="0"/>
      <w:ind w:left="720" w:hanging="720"/>
      <w:textAlignment w:val="baseline"/>
    </w:pPr>
    <w:rPr>
      <w:kern w:val="0"/>
      <w:sz w:val="24"/>
      <w:szCs w:val="20"/>
      <w:lang w:val="en-GB"/>
    </w:rPr>
  </w:style>
  <w:style w:type="paragraph" w:customStyle="1" w:styleId="368">
    <w:name w:val="表格标题1"/>
    <w:qFormat/>
    <w:basedOn w:val="0"/>
    <w:pPr>
      <w:adjustRightInd/>
      <w:spacing w:line="360" w:lineRule="auto"/>
      <w:jc w:val="center"/>
    </w:pPr>
    <w:rPr>
      <w:rFonts w:ascii="宋体" w:cs="宋体" w:hAnsi="宋体"/>
      <w:b/>
      <w:bCs/>
      <w:color w:val="000000"/>
      <w:sz w:val="24"/>
      <w:szCs w:val="21"/>
    </w:rPr>
  </w:style>
  <w:style w:type="paragraph" w:customStyle="1" w:styleId="369">
    <w:name w:val="目录标题"/>
    <w:qFormat/>
    <w:basedOn w:val="0"/>
    <w:pPr>
      <w:autoSpaceDE w:val="0"/>
      <w:autoSpaceDN w:val="0"/>
      <w:spacing w:before="566" w:after="544" w:line="566" w:lineRule="atLeast"/>
      <w:ind w:firstLineChars="200" w:firstLine="200"/>
      <w:jc w:val="center"/>
    </w:pPr>
    <w:rPr>
      <w:rFonts w:ascii="Arial" w:hAnsi="Arial"/>
      <w:color w:val="000000"/>
      <w:spacing w:val="565"/>
      <w:kern w:val="0"/>
      <w:sz w:val="54"/>
      <w:szCs w:val="54"/>
    </w:rPr>
  </w:style>
  <w:style w:type="paragraph" w:customStyle="1" w:styleId="370">
    <w:name w:val="subhead"/>
    <w:qFormat/>
    <w:pPr>
      <w:spacing w:after="120" w:line="300" w:lineRule="exact"/>
    </w:pPr>
    <w:rPr>
      <w:rFonts w:ascii="Arial" w:eastAsia="宋体" w:cs="Times New Roman" w:hAnsi="Arial"/>
      <w:b/>
      <w:sz w:val="26"/>
      <w:szCs w:val="20"/>
      <w:lang w:val="en-US" w:eastAsia="zh-CN" w:bidi="ar-SA"/>
    </w:rPr>
  </w:style>
  <w:style w:type="paragraph" w:customStyle="1" w:styleId="371">
    <w:name w:val="样式 宋体 三号 加粗 居中"/>
    <w:qFormat/>
    <w:basedOn w:val="0"/>
    <w:pPr>
      <w:adjustRightInd/>
      <w:spacing w:line="360" w:lineRule="auto"/>
      <w:jc w:val="center"/>
    </w:pPr>
    <w:rPr>
      <w:rFonts w:ascii="宋体" w:cs="宋体" w:hAnsi="宋体"/>
      <w:b/>
      <w:bCs/>
      <w:sz w:val="24"/>
      <w:szCs w:val="20"/>
    </w:rPr>
  </w:style>
  <w:style w:type="paragraph" w:customStyle="1" w:styleId="372">
    <w:name w:val="标题4_自定义"/>
    <w:qFormat/>
    <w:basedOn w:val="4"/>
    <w:pPr>
      <w:tabs>
        <w:tab w:val="left" w:pos="864"/>
      </w:tabs>
      <w:adjustRightInd/>
      <w:spacing w:before="0" w:after="0" w:line="360" w:lineRule="auto"/>
    </w:pPr>
    <w:rPr>
      <w:rFonts w:ascii="Verdana" w:eastAsia="Verdana" w:hAnsi="Verdana"/>
      <w:sz w:val="21"/>
      <w:lang w:val="en-US"/>
    </w:rPr>
  </w:style>
  <w:style w:type="paragraph" w:customStyle="1" w:styleId="373">
    <w:name w:val="My正文"/>
    <w:qFormat/>
    <w:basedOn w:val="0"/>
    <w:pPr>
      <w:spacing w:before="120" w:line="360" w:lineRule="auto"/>
      <w:ind w:firstLine="567"/>
    </w:pPr>
    <w:rPr>
      <w:rFonts w:ascii="Arial" w:hAnsi="Arial"/>
      <w:sz w:val="20"/>
      <w:szCs w:val="20"/>
    </w:rPr>
  </w:style>
  <w:style w:type="paragraph" w:customStyle="1" w:styleId="374">
    <w:name w:val="正文 内标 序号标"/>
    <w:qFormat/>
    <w:basedOn w:val="373"/>
    <w:pPr>
      <w:tabs>
        <w:tab w:val="left" w:pos="0"/>
      </w:tabs>
      <w:adjustRightInd/>
      <w:spacing w:before="0"/>
      <w:ind w:firstLine="482"/>
    </w:pPr>
    <w:rPr>
      <w:rFonts w:ascii="微软雅黑" w:hAnsi="微软雅黑"/>
      <w:sz w:val="24"/>
      <w:szCs w:val="24"/>
    </w:rPr>
  </w:style>
  <w:style w:type="paragraph" w:customStyle="1" w:styleId="375">
    <w:name w:val="彩色底纹 - 强调文字颜色 11"/>
    <w:qFormat/>
    <w:rPr>
      <w:rFonts w:ascii="Times New Roman" w:eastAsia="宋体" w:cs="Times New Roman" w:hAnsi="Times New Roman"/>
      <w:kern w:val="2"/>
      <w:sz w:val="21"/>
      <w:szCs w:val="24"/>
      <w:lang w:val="en-US" w:eastAsia="zh-CN" w:bidi="ar-SA"/>
    </w:rPr>
  </w:style>
  <w:style w:type="paragraph" w:customStyle="1" w:styleId="376">
    <w:name w:val="正文 小标"/>
    <w:qFormat/>
    <w:basedOn w:val="0"/>
    <w:pPr>
      <w:tabs>
        <w:tab w:val="left" w:pos="0"/>
      </w:tabs>
      <w:adjustRightInd/>
      <w:spacing w:line="300" w:lineRule="auto"/>
      <w:ind w:left="425"/>
    </w:pPr>
    <w:rPr>
      <w:rFonts w:ascii="仿宋" w:eastAsia="仿宋" w:hAnsi="Calibri"/>
      <w:sz w:val="24"/>
      <w:szCs w:val="20"/>
    </w:rPr>
  </w:style>
  <w:style w:type="paragraph" w:customStyle="1" w:styleId="377">
    <w:name w:val="reader-word-layer"/>
    <w:qFormat/>
    <w:basedOn w:val="0"/>
    <w:pPr>
      <w:widowControl/>
      <w:adjustRightInd/>
      <w:spacing w:before="100" w:beforeAutospacing="1" w:after="100" w:afterAutospacing="1"/>
      <w:jc w:val="left"/>
    </w:pPr>
    <w:rPr>
      <w:rFonts w:ascii="宋体" w:cs="宋体" w:hAnsi="宋体"/>
      <w:kern w:val="0"/>
      <w:sz w:val="24"/>
    </w:rPr>
  </w:style>
  <w:style w:type="paragraph" w:customStyle="1" w:styleId="378">
    <w:name w:val="修订2"/>
    <w:qFormat/>
    <w:rPr>
      <w:rFonts w:ascii="Times New Roman" w:eastAsia="宋体" w:cs="Times New Roman" w:hAnsi="Times New Roman"/>
      <w:kern w:val="2"/>
      <w:sz w:val="21"/>
      <w:szCs w:val="20"/>
      <w:lang w:val="en-US" w:eastAsia="zh-CN" w:bidi="ar-SA"/>
    </w:rPr>
  </w:style>
  <w:style w:type="paragraph" w:customStyle="1" w:styleId="379">
    <w:name w:val="Char Char11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380">
    <w:name w:val="xl84"/>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381">
    <w:name w:val="文章标题"/>
    <w:qFormat/>
    <w:next w:val="382"/>
    <w:pPr>
      <w:spacing w:beforeLines="800" w:before="800" w:afterLines="100" w:after="100"/>
      <w:jc w:val="center"/>
    </w:pPr>
    <w:rPr>
      <w:rFonts w:ascii="Arial" w:eastAsia="黑体" w:cs="宋体" w:hAnsi="Arial"/>
      <w:bCs/>
      <w:kern w:val="2"/>
      <w:sz w:val="52"/>
      <w:szCs w:val="20"/>
      <w:lang w:val="en-US" w:eastAsia="zh-CN" w:bidi="ar-SA"/>
    </w:rPr>
  </w:style>
  <w:style w:type="paragraph" w:customStyle="1" w:styleId="382">
    <w:name w:val="封面公司名"/>
    <w:qFormat/>
    <w:pPr>
      <w:jc w:val="center"/>
    </w:pPr>
    <w:rPr>
      <w:rFonts w:ascii="Arial" w:eastAsia="楷体_GB2312" w:cs="宋体" w:hAnsi="Arial"/>
      <w:bCs/>
      <w:kern w:val="2"/>
      <w:sz w:val="28"/>
      <w:szCs w:val="20"/>
      <w:lang w:val="en-US" w:eastAsia="zh-CN" w:bidi="ar-SA"/>
    </w:rPr>
  </w:style>
  <w:style w:type="paragraph" w:customStyle="1" w:styleId="383">
    <w:name w:val="Char1 Char Char Char5"/>
    <w:qFormat/>
    <w:basedOn w:val="0"/>
    <w:pPr>
      <w:adjustRightInd/>
      <w:ind w:firstLineChars="200" w:firstLine="200"/>
    </w:pPr>
    <w:rPr>
      <w:rFonts w:ascii="Tahoma" w:hAnsi="Tahoma"/>
      <w:sz w:val="24"/>
      <w:szCs w:val="20"/>
    </w:rPr>
  </w:style>
  <w:style w:type="paragraph" w:customStyle="1" w:styleId="384">
    <w:name w:val="style82 f9a f9a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385">
    <w:name w:val="正文 编号"/>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386">
    <w:name w:val="Char Char Char Char Char Char Char Char"/>
    <w:qFormat/>
    <w:basedOn w:val="0"/>
    <w:pPr>
      <w:tabs>
        <w:tab w:val="left" w:pos="360"/>
      </w:tabs>
    </w:pPr>
    <w:rPr>
      <w:sz w:val="24"/>
      <w:szCs w:val="20"/>
    </w:rPr>
  </w:style>
  <w:style w:type="paragraph" w:customStyle="1" w:styleId="387">
    <w:name w:val="Char Char11 Char Char Char"/>
    <w:qFormat/>
    <w:basedOn w:val="0"/>
    <w:pPr>
      <w:spacing w:line="360" w:lineRule="auto"/>
    </w:pPr>
    <w:rPr>
      <w:szCs w:val="20"/>
    </w:rPr>
  </w:style>
  <w:style w:type="paragraph" w:customStyle="1" w:styleId="388">
    <w:name w:val="gjt_3"/>
    <w:qFormat/>
    <w:next w:val="0"/>
    <w:pPr>
      <w:keepNext/>
      <w:keepLines/>
      <w:widowControl w:val="0"/>
      <w:spacing w:before="260" w:after="260" w:line="413" w:lineRule="auto"/>
      <w:ind w:left="289" w:hanging="289"/>
      <w:jc w:val="both"/>
      <w:outlineLvl w:val="7"/>
    </w:pPr>
    <w:rPr>
      <w:rFonts w:ascii="Calibri" w:eastAsia="黑体" w:cs="Times New Roman" w:hAnsi="Calibri"/>
      <w:bCs/>
      <w:color w:val="000000"/>
      <w:kern w:val="2"/>
      <w:sz w:val="28"/>
      <w:szCs w:val="28"/>
      <w:u w:color="000000"/>
      <w:lang w:val="en-US" w:eastAsia="zh-CN" w:bidi="ar-SA"/>
    </w:rPr>
  </w:style>
  <w:style w:type="paragraph" w:customStyle="1" w:styleId="389">
    <w:name w:val="金宏发行正文"/>
    <w:qFormat/>
    <w:basedOn w:val="0"/>
    <w:pPr>
      <w:adjustRightInd/>
      <w:spacing w:line="500" w:lineRule="exact"/>
      <w:ind w:firstLineChars="200" w:firstLine="200"/>
    </w:pPr>
    <w:rPr>
      <w:rFonts w:eastAsia="仿宋_GB2312"/>
      <w:sz w:val="28"/>
      <w:szCs w:val="20"/>
    </w:rPr>
  </w:style>
  <w:style w:type="paragraph" w:customStyle="1" w:styleId="390">
    <w:name w:val="样式2"/>
    <w:qFormat/>
    <w:basedOn w:val="0"/>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391">
    <w:name w:val="样式3"/>
    <w:qFormat/>
    <w:basedOn w:val="390"/>
    <w:pPr>
      <w:tabs>
        <w:tab w:val="left" w:pos="2790"/>
        <w:tab w:val="left" w:pos="4230"/>
      </w:tabs>
      <w:spacing w:beforeLines="100" w:before="100"/>
      <w:jc w:val="left"/>
    </w:pPr>
  </w:style>
  <w:style w:type="paragraph" w:customStyle="1" w:styleId="392">
    <w:name w:val="Char Char1 Char Char1 Char Char1"/>
    <w:qFormat/>
    <w:basedOn w:val="0"/>
    <w:pPr>
      <w:tabs>
        <w:tab w:val="left" w:pos="840"/>
      </w:tabs>
      <w:ind w:left="840" w:hanging="420"/>
    </w:pPr>
    <w:rPr>
      <w:rFonts w:ascii="Tahoma" w:hAnsi="Tahoma"/>
      <w:sz w:val="24"/>
    </w:rPr>
  </w:style>
  <w:style w:type="paragraph" w:customStyle="1" w:styleId="393">
    <w:name w:val="Z5"/>
    <w:qFormat/>
    <w:basedOn w:val="0"/>
    <w:next w:val="0"/>
    <w:pPr>
      <w:tabs>
        <w:tab w:val="left" w:pos="2100"/>
      </w:tabs>
      <w:adjustRightInd/>
      <w:spacing w:before="240"/>
      <w:ind w:firstLineChars="200" w:firstLine="200"/>
      <w:outlineLvl w:val="4"/>
    </w:pPr>
    <w:rPr>
      <w:rFonts w:ascii="Tahoma" w:eastAsia="幼圆" w:hAnsi="Tahoma"/>
    </w:rPr>
  </w:style>
  <w:style w:type="paragraph" w:customStyle="1" w:styleId="394">
    <w:name w:val="标书标题2"/>
    <w:qFormat/>
    <w:basedOn w:val="2"/>
    <w:pPr>
      <w:keepNext/>
      <w:keepLines w:val="0"/>
      <w:widowControl/>
      <w:tabs>
        <w:tab w:val="clear" w:pos="432"/>
        <w:tab w:val="left" w:pos="840"/>
      </w:tabs>
      <w:adjustRightInd w:val="0"/>
      <w:snapToGrid w:val="0"/>
      <w:spacing w:beforeLines="50" w:before="50" w:after="60" w:line="300" w:lineRule="auto"/>
      <w:ind w:left="840" w:hanging="420"/>
    </w:pPr>
    <w:rPr>
      <w:rFonts w:ascii="Arial Narrow" w:hAnsi="Arial Narrow"/>
      <w:snapToGrid w:val="0"/>
      <w:kern w:val="0"/>
      <w:szCs w:val="20"/>
      <w:lang w:val="en-US"/>
    </w:rPr>
  </w:style>
  <w:style w:type="paragraph" w:customStyle="1" w:styleId="395">
    <w:name w:val="样式 仿宋_GB2312 三号 加粗 黑色 居中 行距: 1.5 倍行距"/>
    <w:qFormat/>
    <w:basedOn w:val="0"/>
    <w:pPr>
      <w:spacing w:line="360" w:lineRule="auto"/>
      <w:jc w:val="center"/>
    </w:pPr>
    <w:rPr>
      <w:rFonts w:ascii="仿宋_GB2312" w:eastAsia="仿宋_GB2312" w:cs="宋体"/>
      <w:b/>
      <w:bCs/>
      <w:color w:val="000000"/>
      <w:sz w:val="28"/>
      <w:szCs w:val="20"/>
    </w:rPr>
  </w:style>
  <w:style w:type="paragraph" w:customStyle="1" w:styleId="396">
    <w:name w:val="正文21"/>
    <w:qFormat/>
    <w:basedOn w:val="0"/>
    <w:pPr>
      <w:adjustRightInd/>
      <w:spacing w:before="156" w:line="360" w:lineRule="auto"/>
      <w:ind w:firstLineChars="200" w:firstLine="200"/>
    </w:pPr>
    <w:rPr>
      <w:sz w:val="24"/>
      <w:szCs w:val="20"/>
    </w:rPr>
  </w:style>
  <w:style w:type="paragraph" w:customStyle="1" w:styleId="397">
    <w:name w:val="Test2"/>
    <w:qFormat/>
    <w:basedOn w:val="2"/>
    <w:pPr>
      <w:keepNext/>
      <w:keepLines/>
      <w:widowControl/>
      <w:tabs>
        <w:tab w:val="left" w:pos="432"/>
      </w:tabs>
      <w:adjustRightInd w:val="0"/>
      <w:snapToGrid w:val="0"/>
      <w:spacing w:before="360" w:after="360" w:line="240" w:lineRule="atLeast"/>
    </w:pPr>
    <w:rPr>
      <w:rFonts w:ascii="宋体" w:eastAsia="宋体" w:hAnsi="Arial"/>
      <w:snapToGrid w:val="0"/>
      <w:kern w:val="0"/>
      <w:sz w:val="28"/>
      <w:lang w:val="en-US"/>
    </w:rPr>
  </w:style>
  <w:style w:type="paragraph" w:customStyle="1" w:styleId="398">
    <w:name w:val="xl3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399">
    <w:name w:val="Char1"/>
    <w:qFormat/>
    <w:basedOn w:val="0"/>
    <w:rPr>
      <w:rFonts w:ascii="仿宋_GB2312" w:eastAsia="仿宋_GB2312"/>
      <w:b/>
      <w:sz w:val="32"/>
      <w:szCs w:val="32"/>
    </w:rPr>
  </w:style>
  <w:style w:type="paragraph" w:customStyle="1" w:styleId="400">
    <w:name w:val="xl81"/>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01">
    <w:name w:val="Char1 Char Char Char Char Char Char Char Char Char Char Char1 Char Char Char Char Char Char Char Char Char Char Char Char Char Char1 Char Char Char Char1"/>
    <w:qFormat/>
    <w:basedOn w:val="0"/>
    <w:pPr>
      <w:spacing w:line="360" w:lineRule="auto"/>
    </w:pPr>
    <w:rPr>
      <w:kern w:val="0"/>
      <w:sz w:val="24"/>
      <w:szCs w:val="20"/>
    </w:rPr>
  </w:style>
  <w:style w:type="paragraph" w:customStyle="1" w:styleId="402">
    <w:name w:val="样式 宋体 行距: 1.5 倍行距 首行缩进:  2 字符"/>
    <w:qFormat/>
    <w:basedOn w:val="0"/>
    <w:pPr>
      <w:adjustRightInd/>
      <w:spacing w:line="360" w:lineRule="auto"/>
      <w:ind w:firstLineChars="200" w:firstLine="200"/>
    </w:pPr>
    <w:rPr>
      <w:rFonts w:ascii="宋体" w:hAnsi="宋体"/>
      <w:sz w:val="24"/>
      <w:szCs w:val="20"/>
    </w:rPr>
  </w:style>
  <w:style w:type="paragraph" w:customStyle="1" w:styleId="403">
    <w:name w:val="xl6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404">
    <w:name w:val="4级标题"/>
    <w:qFormat/>
    <w:basedOn w:val="225"/>
    <w:pPr>
      <w:keepLines/>
      <w:widowControl w:val="0"/>
      <w:adjustRightInd/>
      <w:ind w:firstLineChars="0" w:firstLine="0"/>
      <w:jc w:val="left"/>
      <w:outlineLvl w:val="3"/>
    </w:pPr>
    <w:rPr>
      <w:rFonts w:ascii="黑体" w:eastAsia="黑体" w:cs="Times New Roman" w:hAnsi="黑体"/>
      <w:kern w:val="0"/>
      <w:sz w:val="28"/>
      <w:lang w:bidi="en-US"/>
    </w:rPr>
  </w:style>
  <w:style w:type="paragraph" w:customStyle="1" w:styleId="405">
    <w:name w:val="5级标题"/>
    <w:qFormat/>
    <w:basedOn w:val="404"/>
    <w:pPr>
      <w:keepLines w:val="0"/>
      <w:widowControl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06">
    <w:name w:val="6级标题"/>
    <w:qFormat/>
    <w:basedOn w:val="405"/>
    <w:pPr>
      <w:keepNext/>
      <w:tabs>
        <w:tab w:val="left" w:pos="360"/>
      </w:tabs>
      <w:spacing w:beforeLines="0" w:before="0" w:afterLines="0" w:after="0"/>
      <w:outlineLvl w:val="5"/>
    </w:pPr>
  </w:style>
  <w:style w:type="paragraph" w:customStyle="1" w:styleId="407">
    <w:name w:val="样式 正文文本缩进 + 段前: 2 字符"/>
    <w:qFormat/>
    <w:basedOn w:val="0"/>
    <w:pPr>
      <w:adjustRightInd/>
      <w:ind w:leftChars="200" w:left="200"/>
      <w:jc w:val="left"/>
    </w:pPr>
    <w:rPr>
      <w:sz w:val="28"/>
      <w:szCs w:val="20"/>
      <w:lang w:eastAsia="zh-TW"/>
    </w:rPr>
  </w:style>
  <w:style w:type="paragraph" w:customStyle="1" w:styleId="408">
    <w:name w:val="Char2 Char Char"/>
    <w:qFormat/>
    <w:basedOn w:val="0"/>
    <w:pPr>
      <w:adjustRightInd/>
    </w:pPr>
    <w:rPr>
      <w:rFonts w:ascii="Tahoma" w:hAnsi="Tahoma"/>
      <w:sz w:val="24"/>
      <w:szCs w:val="20"/>
    </w:rPr>
  </w:style>
  <w:style w:type="paragraph" w:customStyle="1" w:styleId="409">
    <w:name w:val="_Style 11"/>
    <w:qFormat/>
    <w:basedOn w:val="0"/>
    <w:pPr>
      <w:adjustRightInd/>
      <w:ind w:firstLineChars="200" w:firstLine="200"/>
    </w:pPr>
    <w:rPr>
      <w:rFonts w:eastAsia="仿宋_GB2312"/>
      <w:sz w:val="28"/>
    </w:rPr>
  </w:style>
  <w:style w:type="paragraph" w:customStyle="1" w:styleId="410">
    <w:name w:val="xl8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11">
    <w:name w:val="Char Char Char"/>
    <w:qFormat/>
    <w:basedOn w:val="0"/>
    <w:rPr>
      <w:rFonts w:ascii="Tahoma" w:hAnsi="Tahoma"/>
      <w:sz w:val="24"/>
      <w:szCs w:val="20"/>
    </w:rPr>
  </w:style>
  <w:style w:type="paragraph" w:customStyle="1" w:styleId="412">
    <w:name w:val="数字标题6"/>
    <w:qFormat/>
    <w:basedOn w:val="6"/>
    <w:next w:val="0"/>
    <w:pPr>
      <w:tabs>
        <w:tab w:val="left" w:pos="1080"/>
        <w:tab w:val="left" w:pos="1152"/>
      </w:tabs>
      <w:ind w:left="1080" w:hanging="1080"/>
    </w:pPr>
    <w:rPr>
      <w:rFonts w:ascii="Times New Roman" w:eastAsia="宋体" w:hAnsi="Times New Roman"/>
      <w:i/>
    </w:rPr>
  </w:style>
  <w:style w:type="paragraph" w:customStyle="1" w:styleId="413">
    <w:name w:val="Table Cell"/>
    <w:qFormat/>
    <w:pPr>
      <w:adjustRightInd w:val="0"/>
      <w:snapToGrid w:val="0"/>
      <w:spacing w:before="20" w:after="20"/>
    </w:pPr>
    <w:rPr>
      <w:rFonts w:ascii="Courier New" w:eastAsia="宋体" w:cs="Times New Roman" w:hAnsi="Courier New"/>
      <w:sz w:val="24"/>
      <w:szCs w:val="20"/>
      <w:lang w:val="en-US" w:eastAsia="zh-CN" w:bidi="ar-SA"/>
    </w:rPr>
  </w:style>
  <w:style w:type="paragraph" w:styleId="414">
    <w:name w:val="No Spacing"/>
    <w:qFormat/>
    <w:basedOn w:val="0"/>
    <w:rPr>
      <w:szCs w:val="22"/>
    </w:rPr>
  </w:style>
  <w:style w:type="paragraph" w:customStyle="1" w:styleId="415">
    <w:name w:val="??"/>
    <w:qFormat/>
    <w:pPr>
      <w:widowControl w:val="0"/>
      <w:overflowPunct w:val="0"/>
      <w:autoSpaceDE w:val="0"/>
      <w:autoSpaceDN w:val="0"/>
      <w:adjustRightInd w:val="0"/>
      <w:jc w:val="both"/>
      <w:textAlignment w:val="baseline"/>
    </w:pPr>
    <w:rPr>
      <w:rFonts w:ascii="Times New Roman" w:eastAsia="宋体" w:cs="Times New Roman" w:hAnsi="Times New Roman"/>
      <w:kern w:val="2"/>
      <w:sz w:val="21"/>
      <w:szCs w:val="20"/>
      <w:lang w:val="en-US" w:eastAsia="zh-CN" w:bidi="ar-SA"/>
    </w:rPr>
  </w:style>
  <w:style w:type="paragraph" w:customStyle="1" w:styleId="416">
    <w:name w:val="Char Char Char Char Char Char Char Char Char Char Char Char1 Char1"/>
    <w:qFormat/>
    <w:basedOn w:val="0"/>
    <w:rPr>
      <w:rFonts w:ascii="Tahoma" w:cs="仿宋_GB2312" w:hAnsi="Tahoma"/>
      <w:sz w:val="24"/>
      <w:szCs w:val="20"/>
    </w:rPr>
  </w:style>
  <w:style w:type="paragraph" w:customStyle="1" w:styleId="417">
    <w:name w:val="xl6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cs="宋体" w:hAnsi="仿宋"/>
      <w:color w:val="000000"/>
      <w:kern w:val="0"/>
      <w:szCs w:val="21"/>
    </w:rPr>
  </w:style>
  <w:style w:type="paragraph" w:customStyle="1" w:styleId="418">
    <w:name w:val="Char Char1 Char1"/>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19">
    <w:name w:val="目录1"/>
    <w:qFormat/>
    <w:basedOn w:val="0"/>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420">
    <w:name w:val="MM Topic 2"/>
    <w:qFormat/>
    <w:basedOn w:val="2"/>
    <w:pPr>
      <w:tabs>
        <w:tab w:val="left" w:pos="432"/>
        <w:tab w:val="left" w:pos="1260"/>
      </w:tabs>
      <w:ind w:left="1260" w:hanging="420"/>
    </w:pPr>
    <w:rPr>
      <w:rFonts w:ascii="Arial" w:eastAsia="黑体" w:hAnsi="Arial"/>
      <w:lang w:val="en-US"/>
    </w:rPr>
  </w:style>
  <w:style w:type="paragraph" w:customStyle="1" w:styleId="421">
    <w:name w:val="五级无标题条"/>
    <w:qFormat/>
    <w:basedOn w:val="0"/>
    <w:pPr>
      <w:adjustRightInd/>
    </w:pPr>
  </w:style>
  <w:style w:type="paragraph" w:customStyle="1" w:styleId="422">
    <w:name w:val="Char5"/>
    <w:qFormat/>
    <w:basedOn w:val="0"/>
    <w:rPr>
      <w:rFonts w:ascii="仿宋_GB2312" w:eastAsia="仿宋_GB2312"/>
      <w:b/>
      <w:sz w:val="32"/>
      <w:szCs w:val="32"/>
    </w:rPr>
  </w:style>
  <w:style w:type="paragraph" w:customStyle="1" w:styleId="423">
    <w:name w:val="TOC 标题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4">
    <w:name w:val="彩色列表 - 强调文字颜色 12"/>
    <w:qFormat/>
    <w:basedOn w:val="0"/>
    <w:pPr>
      <w:adjustRightInd/>
      <w:ind w:firstLineChars="200" w:firstLine="200"/>
    </w:pPr>
    <w:rPr>
      <w:rFonts w:ascii="Calibri" w:hAnsi="Calibri"/>
      <w:szCs w:val="22"/>
    </w:rPr>
  </w:style>
  <w:style w:type="paragraph" w:customStyle="1" w:styleId="425">
    <w:name w:val="Char Char11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26">
    <w:name w:val="Char2"/>
    <w:qFormat/>
    <w:basedOn w:val="0"/>
    <w:rPr>
      <w:rFonts w:ascii="仿宋_GB2312" w:eastAsia="仿宋_GB2312"/>
      <w:b/>
      <w:sz w:val="32"/>
      <w:szCs w:val="32"/>
    </w:rPr>
  </w:style>
  <w:style w:type="paragraph" w:customStyle="1" w:styleId="427">
    <w:name w:val="数字标题3"/>
    <w:qFormat/>
    <w:basedOn w:val="3"/>
    <w:next w:val="0"/>
    <w:pPr>
      <w:tabs>
        <w:tab w:val="left" w:pos="900"/>
      </w:tabs>
      <w:spacing w:line="240" w:lineRule="auto"/>
    </w:pPr>
    <w:rPr>
      <w:sz w:val="28"/>
      <w:szCs w:val="28"/>
    </w:rPr>
  </w:style>
  <w:style w:type="paragraph" w:customStyle="1" w:styleId="428">
    <w:name w:val="FA正文"/>
    <w:qFormat/>
    <w:basedOn w:val="0"/>
    <w:pPr>
      <w:spacing w:line="360" w:lineRule="auto"/>
      <w:ind w:firstLineChars="200" w:firstLine="200"/>
    </w:pPr>
    <w:rPr>
      <w:rFonts w:hAnsi="宋体"/>
      <w:sz w:val="24"/>
      <w:szCs w:val="20"/>
    </w:rPr>
  </w:style>
  <w:style w:type="paragraph" w:customStyle="1" w:styleId="429">
    <w:name w:val="MM Topic 5"/>
    <w:qFormat/>
    <w:basedOn w:val="5"/>
    <w:pPr>
      <w:tabs>
        <w:tab w:val="left" w:pos="1008"/>
        <w:tab w:val="left" w:pos="2520"/>
      </w:tabs>
      <w:adjustRightInd/>
      <w:ind w:left="2520" w:hanging="420"/>
    </w:pPr>
  </w:style>
  <w:style w:type="paragraph" w:customStyle="1" w:styleId="430">
    <w:name w:val="Char Char Char Char Char Char Char Char Char Char1"/>
    <w:qFormat/>
    <w:basedOn w:val="0"/>
    <w:rPr>
      <w:rFonts w:ascii="仿宋_GB2312" w:eastAsia="仿宋_GB2312"/>
      <w:b/>
      <w:sz w:val="32"/>
      <w:szCs w:val="32"/>
    </w:rPr>
  </w:style>
  <w:style w:type="paragraph" w:customStyle="1" w:styleId="431">
    <w:name w:val="xl38"/>
    <w:qFormat/>
    <w:basedOn w:val="0"/>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200"/>
      <w:jc w:val="center"/>
    </w:pPr>
    <w:rPr>
      <w:rFonts w:ascii="宋体" w:eastAsia="微软雅黑" w:hAnsi="宋体"/>
      <w:kern w:val="0"/>
      <w:sz w:val="20"/>
      <w:szCs w:val="20"/>
    </w:rPr>
  </w:style>
  <w:style w:type="paragraph" w:customStyle="1" w:styleId="432">
    <w:name w:val="修订1"/>
    <w:qFormat/>
    <w:rPr>
      <w:rFonts w:ascii="Times New Roman" w:eastAsia="宋体" w:cs="Times New Roman" w:hAnsi="Times New Roman"/>
      <w:color w:val="000000"/>
      <w:kern w:val="2"/>
      <w:sz w:val="21"/>
      <w:szCs w:val="20"/>
      <w:lang w:val="en-US" w:eastAsia="zh-CN" w:bidi="ar-SA"/>
    </w:rPr>
  </w:style>
  <w:style w:type="paragraph" w:customStyle="1" w:styleId="433">
    <w:name w:val="Char2 Char Char Char"/>
    <w:qFormat/>
    <w:basedOn w:val="0"/>
    <w:rPr>
      <w:rFonts w:ascii="仿宋_GB2312" w:eastAsia="仿宋_GB2312"/>
      <w:b/>
      <w:sz w:val="32"/>
      <w:szCs w:val="32"/>
    </w:rPr>
  </w:style>
  <w:style w:type="paragraph" w:customStyle="1" w:styleId="434">
    <w:name w:val="Char2 Char Char Char1"/>
    <w:qFormat/>
    <w:basedOn w:val="0"/>
    <w:rPr>
      <w:rFonts w:ascii="仿宋_GB2312" w:eastAsia="仿宋_GB2312"/>
      <w:b/>
      <w:sz w:val="32"/>
      <w:szCs w:val="32"/>
    </w:rPr>
  </w:style>
  <w:style w:type="paragraph" w:customStyle="1" w:styleId="435">
    <w:name w:val="默认段落样式"/>
    <w:qFormat/>
    <w:basedOn w:val="119"/>
    <w:pPr>
      <w:spacing w:before="0"/>
      <w:outlineLvl w:val="2"/>
    </w:pPr>
    <w:rPr>
      <w:rFonts w:ascii="仿宋_GB2312" w:eastAsia="仿宋_GB2312" w:hAnsi="宋体"/>
      <w:color w:val="000000"/>
      <w:szCs w:val="24"/>
    </w:rPr>
  </w:style>
  <w:style w:type="paragraph" w:customStyle="1" w:styleId="436">
    <w:name w:val="图中文字"/>
    <w:qFormat/>
    <w:basedOn w:val="0"/>
    <w:pPr>
      <w:adjustRightInd w:val="0"/>
      <w:snapToGrid w:val="0"/>
      <w:spacing w:line="0" w:lineRule="atLeast"/>
      <w:ind w:firstLineChars="200" w:firstLine="200"/>
      <w:jc w:val="center"/>
    </w:pPr>
    <w:rPr>
      <w:sz w:val="24"/>
      <w:szCs w:val="20"/>
    </w:rPr>
  </w:style>
  <w:style w:type="paragraph" w:customStyle="1" w:styleId="437">
    <w:name w:val="xl3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38">
    <w:name w:val="MM Topic 3"/>
    <w:qFormat/>
    <w:basedOn w:val="3"/>
    <w:pPr>
      <w:tabs>
        <w:tab w:val="left" w:pos="900"/>
        <w:tab w:val="left" w:pos="1680"/>
      </w:tabs>
      <w:adjustRightInd/>
      <w:ind w:left="1680" w:hanging="420"/>
    </w:pPr>
  </w:style>
  <w:style w:type="paragraph" w:customStyle="1" w:styleId="439">
    <w:name w:val="标准小四"/>
    <w:qFormat/>
    <w:basedOn w:val="0"/>
    <w:pPr>
      <w:spacing w:line="360" w:lineRule="auto"/>
      <w:ind w:firstLineChars="200" w:firstLine="200"/>
    </w:pPr>
    <w:rPr>
      <w:rFonts w:ascii="Arial" w:hAnsi="Arial"/>
      <w:sz w:val="24"/>
      <w:szCs w:val="21"/>
    </w:rPr>
  </w:style>
  <w:style w:type="paragraph" w:customStyle="1" w:styleId="440">
    <w:name w:val="样式 标题 2H2h2Underrubrik1prop2l2Chapter Titlesect 1.2DO NO..."/>
    <w:qFormat/>
    <w:basedOn w:val="2"/>
    <w:pPr>
      <w:tabs>
        <w:tab w:val="left" w:pos="432"/>
      </w:tabs>
      <w:spacing w:before="120" w:after="120"/>
      <w:ind w:left="425" w:hanging="425"/>
    </w:pPr>
    <w:rPr>
      <w:rFonts w:ascii="微软雅黑" w:eastAsia="微软雅黑" w:cs="宋体" w:hAnsi="微软雅黑"/>
      <w:szCs w:val="20"/>
      <w:lang w:val="en-US"/>
    </w:rPr>
  </w:style>
  <w:style w:type="paragraph" w:customStyle="1" w:styleId="441">
    <w:name w:val="表格（小）"/>
    <w:qFormat/>
    <w:basedOn w:val="0"/>
    <w:pPr>
      <w:adjustRightInd/>
      <w:snapToGrid w:val="0"/>
      <w:spacing w:line="300" w:lineRule="auto"/>
    </w:pPr>
    <w:rPr>
      <w:rFonts w:eastAsia="仿宋"/>
      <w:szCs w:val="21"/>
    </w:rPr>
  </w:style>
  <w:style w:type="paragraph" w:customStyle="1" w:styleId="442">
    <w:name w:val="Char Char Char Char Char Char1 Char"/>
    <w:qFormat/>
    <w:basedOn w:val="0"/>
    <w:pPr>
      <w:widowControl/>
      <w:spacing w:after="160" w:line="240" w:lineRule="exact"/>
      <w:jc w:val="left"/>
    </w:pPr>
    <w:rPr>
      <w:rFonts w:ascii="Verdana" w:hAnsi="Verdana"/>
      <w:kern w:val="0"/>
      <w:szCs w:val="20"/>
    </w:rPr>
  </w:style>
  <w:style w:type="paragraph" w:customStyle="1" w:styleId="443">
    <w:name w:val="Char2 Char Char1"/>
    <w:qFormat/>
    <w:basedOn w:val="0"/>
    <w:pPr>
      <w:adjustRightInd/>
    </w:pPr>
    <w:rPr>
      <w:rFonts w:ascii="Tahoma" w:hAnsi="Tahoma"/>
      <w:sz w:val="24"/>
      <w:szCs w:val="20"/>
    </w:rPr>
  </w:style>
  <w:style w:type="paragraph" w:customStyle="1" w:styleId="444">
    <w:name w:val="列出段落5"/>
    <w:qFormat/>
    <w:basedOn w:val="0"/>
    <w:pPr>
      <w:spacing w:line="360" w:lineRule="auto"/>
      <w:ind w:firstLineChars="200" w:firstLine="200"/>
    </w:pPr>
    <w:rPr>
      <w:rFonts w:eastAsia="楷体_GB2312" w:cs="Lucida Sans"/>
      <w:sz w:val="24"/>
    </w:rPr>
  </w:style>
  <w:style w:type="paragraph" w:customStyle="1" w:styleId="445">
    <w:name w:val="font7"/>
    <w:qFormat/>
    <w:basedOn w:val="0"/>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446">
    <w:name w:val="表格文字"/>
    <w:qFormat/>
    <w:basedOn w:val="0"/>
    <w:next w:val="15"/>
    <w:pPr>
      <w:adjustRightInd/>
      <w:ind w:firstLineChars="200" w:firstLine="200"/>
    </w:pPr>
    <w:rPr>
      <w:rFonts w:ascii="Arial" w:hAnsi="Arial"/>
      <w:spacing w:val="-5"/>
      <w:kern w:val="0"/>
      <w:sz w:val="24"/>
      <w:szCs w:val="20"/>
    </w:rPr>
  </w:style>
  <w:style w:type="paragraph" w:customStyle="1" w:styleId="447">
    <w:name w:val="Item Step in Table"/>
    <w:qFormat/>
    <w:pPr>
      <w:tabs>
        <w:tab w:val="left" w:pos="397"/>
        <w:tab w:val="left" w:pos="840"/>
      </w:tabs>
      <w:spacing w:before="40" w:after="40"/>
      <w:ind w:left="840" w:hanging="420"/>
      <w:jc w:val="both"/>
    </w:pPr>
    <w:rPr>
      <w:rFonts w:ascii="Arial" w:eastAsia="宋体" w:cs="Arial" w:hAnsi="Arial"/>
      <w:sz w:val="18"/>
      <w:szCs w:val="18"/>
      <w:lang w:val="en-US" w:eastAsia="zh-CN" w:bidi="ar-SA"/>
    </w:rPr>
  </w:style>
  <w:style w:type="paragraph" w:customStyle="1" w:styleId="448">
    <w:name w:val="TOC 标题1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9">
    <w:name w:val="xl87"/>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50">
    <w:name w:val="样式 左侧:  0.85 厘米 首行缩进:  0.85 厘米"/>
    <w:qFormat/>
    <w:basedOn w:val="0"/>
    <w:pPr>
      <w:adjustRightInd/>
      <w:spacing w:line="360" w:lineRule="auto"/>
      <w:ind w:firstLine="482"/>
    </w:pPr>
    <w:rPr>
      <w:rFonts w:cs="宋体"/>
      <w:sz w:val="24"/>
      <w:szCs w:val="20"/>
    </w:rPr>
  </w:style>
  <w:style w:type="paragraph" w:customStyle="1" w:styleId="451">
    <w:name w:val="Char3 Char Char"/>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452">
    <w:name w:val="_Style 3"/>
    <w:qFormat/>
    <w:basedOn w:val="0"/>
    <w:pPr>
      <w:adjustRightInd/>
      <w:ind w:firstLineChars="200" w:firstLine="200"/>
    </w:pPr>
    <w:rPr>
      <w:rFonts w:eastAsia="仿宋_GB2312"/>
      <w:sz w:val="28"/>
    </w:rPr>
  </w:style>
  <w:style w:type="paragraph" w:customStyle="1" w:styleId="453">
    <w:name w:val="xl39"/>
    <w:qFormat/>
    <w:basedOn w:val="0"/>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54">
    <w:name w:val="Bulleting First Indent 1"/>
    <w:qFormat/>
    <w:basedOn w:val="2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5">
    <w:name w:val="左对齐表格文字"/>
    <w:qFormat/>
    <w:basedOn w:val="0"/>
    <w:pPr>
      <w:adjustRightInd/>
      <w:ind w:firstLineChars="200" w:firstLine="200"/>
      <w:jc w:val="right"/>
    </w:pPr>
  </w:style>
  <w:style w:type="paragraph" w:customStyle="1" w:styleId="456">
    <w:name w:val="Char Char11 Char Char Char Char Char Char Char Char Char"/>
    <w:qFormat/>
    <w:basedOn w:val="0"/>
    <w:pPr>
      <w:spacing w:line="360" w:lineRule="auto"/>
    </w:pPr>
    <w:rPr>
      <w:szCs w:val="20"/>
    </w:rPr>
  </w:style>
  <w:style w:type="paragraph" w:customStyle="1" w:styleId="457">
    <w:name w:val="正文1.25"/>
    <w:qFormat/>
    <w:basedOn w:val="0"/>
    <w:pPr>
      <w:adjustRightInd/>
      <w:spacing w:line="300" w:lineRule="auto"/>
      <w:ind w:firstLineChars="200" w:firstLine="200"/>
    </w:pPr>
    <w:rPr>
      <w:sz w:val="24"/>
      <w:szCs w:val="20"/>
    </w:rPr>
  </w:style>
  <w:style w:type="paragraph" w:customStyle="1" w:styleId="458">
    <w:name w:val="1正文"/>
    <w:qFormat/>
    <w:basedOn w:val="0"/>
    <w:pPr>
      <w:adjustRightInd/>
      <w:spacing w:line="360" w:lineRule="auto"/>
      <w:ind w:firstLineChars="200" w:firstLine="200"/>
    </w:pPr>
    <w:rPr>
      <w:rFonts w:ascii="仿宋_GB2312" w:eastAsia="仿宋" w:hAnsi="Arial"/>
      <w:sz w:val="28"/>
      <w:szCs w:val="28"/>
    </w:rPr>
  </w:style>
  <w:style w:type="paragraph" w:customStyle="1" w:styleId="459">
    <w:name w:val="Bul Text 9/14"/>
    <w:qFormat/>
    <w:pPr>
      <w:widowControl w:val="0"/>
      <w:tabs>
        <w:tab w:val="left" w:pos="840"/>
      </w:tabs>
      <w:spacing w:line="280" w:lineRule="atLeast"/>
      <w:ind w:left="160" w:hanging="160"/>
    </w:pPr>
    <w:rPr>
      <w:rFonts w:ascii="Times New Roman" w:eastAsia="宋体" w:cs="Times New Roman" w:hAnsi="Times New Roman"/>
      <w:snapToGrid w:val="0"/>
      <w:color w:val="000000"/>
      <w:sz w:val="18"/>
      <w:szCs w:val="20"/>
      <w:lang w:val="en-US" w:eastAsia="zh-CN" w:bidi="ar-SA"/>
    </w:rPr>
  </w:style>
  <w:style w:type="paragraph" w:customStyle="1" w:styleId="460">
    <w:name w:val="xl7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61">
    <w:name w:val="Char Char1 Char Char Char1"/>
    <w:qFormat/>
    <w:basedOn w:val="0"/>
    <w:rPr>
      <w:rFonts w:ascii="仿宋_GB2312" w:eastAsia="仿宋_GB2312"/>
      <w:b/>
      <w:sz w:val="32"/>
      <w:szCs w:val="20"/>
    </w:rPr>
  </w:style>
  <w:style w:type="paragraph" w:customStyle="1" w:styleId="462">
    <w:name w:val="列出段落2"/>
    <w:qFormat/>
    <w:basedOn w:val="0"/>
    <w:pPr>
      <w:adjustRightInd/>
      <w:ind w:firstLineChars="200" w:firstLine="200"/>
    </w:pPr>
    <w:rPr>
      <w:rFonts w:ascii="宋体" w:hAnsi="宋体"/>
      <w:sz w:val="24"/>
    </w:rPr>
  </w:style>
  <w:style w:type="paragraph" w:customStyle="1" w:styleId="463">
    <w:name w:val="默认段落字体 Para Char Char Char Char Char Char Char"/>
    <w:qFormat/>
    <w:basedOn w:val="0"/>
    <w:rPr>
      <w:rFonts w:eastAsia="仿宋_GB2312"/>
      <w:sz w:val="28"/>
      <w:szCs w:val="20"/>
    </w:rPr>
  </w:style>
  <w:style w:type="paragraph" w:customStyle="1" w:styleId="464">
    <w:name w:val="xl74"/>
    <w:qFormat/>
    <w:basedOn w:val="0"/>
    <w:pPr>
      <w:widowControl/>
      <w:adjustRightInd/>
      <w:spacing w:before="100" w:beforeAutospacing="1" w:after="100" w:afterAutospacing="1"/>
      <w:jc w:val="center"/>
    </w:pPr>
    <w:rPr>
      <w:rFonts w:ascii="微软雅黑" w:eastAsia="微软雅黑" w:cs="宋体" w:hAnsi="微软雅黑"/>
      <w:b/>
      <w:bCs/>
      <w:kern w:val="0"/>
      <w:sz w:val="20"/>
      <w:szCs w:val="20"/>
    </w:rPr>
  </w:style>
  <w:style w:type="paragraph" w:customStyle="1" w:styleId="465">
    <w:name w:val="样式 标题 4PIM 4H4h4bulletblbbH41H42H43H44H45H46H47H48...1"/>
    <w:qFormat/>
    <w:basedOn w:val="4"/>
    <w:pPr>
      <w:keepNext/>
      <w:keepLines/>
      <w:widowControl/>
      <w:tabs>
        <w:tab w:val="left" w:pos="864"/>
      </w:tabs>
      <w:jc w:val="left"/>
    </w:pPr>
    <w:rPr>
      <w:rFonts w:cs="宋体"/>
      <w:sz w:val="24"/>
      <w:szCs w:val="20"/>
    </w:rPr>
  </w:style>
  <w:style w:type="paragraph" w:customStyle="1" w:styleId="466">
    <w:name w:val="彩色列表 - 强调文字颜色 11"/>
    <w:qFormat/>
    <w:basedOn w:val="0"/>
    <w:pPr>
      <w:adjustRightInd/>
      <w:ind w:firstLineChars="200" w:firstLine="200"/>
    </w:pPr>
    <w:rPr>
      <w:rFonts w:ascii="Calibri" w:hAnsi="Calibri"/>
      <w:szCs w:val="22"/>
    </w:rPr>
  </w:style>
  <w:style w:type="paragraph" w:customStyle="1" w:styleId="467">
    <w:name w:val="加粗正文"/>
    <w:qFormat/>
    <w:basedOn w:val="0"/>
    <w:pPr>
      <w:adjustRightInd/>
      <w:spacing w:beforeLines="50" w:before="50" w:afterLines="50" w:after="50" w:line="360" w:lineRule="auto"/>
      <w:ind w:firstLineChars="200" w:firstLine="200"/>
    </w:pPr>
    <w:rPr>
      <w:b/>
      <w:bCs/>
      <w:szCs w:val="21"/>
    </w:rPr>
  </w:style>
  <w:style w:type="paragraph" w:customStyle="1" w:styleId="468">
    <w:name w:val="xl94"/>
    <w:qFormat/>
    <w:basedOn w:val="0"/>
    <w:pPr>
      <w:widowControl/>
      <w:adjustRightInd/>
      <w:spacing w:before="100" w:beforeAutospacing="1" w:after="100" w:afterAutospacing="1"/>
      <w:jc w:val="center"/>
    </w:pPr>
    <w:rPr>
      <w:rFonts w:ascii="仿宋" w:eastAsia="仿宋" w:cs="宋体" w:hAnsi="仿宋"/>
      <w:kern w:val="0"/>
      <w:sz w:val="20"/>
      <w:szCs w:val="20"/>
    </w:rPr>
  </w:style>
  <w:style w:type="paragraph" w:customStyle="1" w:styleId="469">
    <w:name w:val="正文6"/>
    <w:qFormat/>
    <w:basedOn w:val="0"/>
    <w:pPr>
      <w:tabs>
        <w:tab w:val="left" w:pos="0"/>
        <w:tab w:val="left" w:pos="703"/>
      </w:tabs>
      <w:adjustRightInd/>
      <w:spacing w:before="60" w:after="60" w:line="360" w:lineRule="auto"/>
      <w:ind w:leftChars="600" w:left="600"/>
    </w:pPr>
    <w:rPr>
      <w:sz w:val="28"/>
    </w:rPr>
  </w:style>
  <w:style w:type="paragraph" w:customStyle="1" w:styleId="470">
    <w:name w:val="Char Char Char1 Char1"/>
    <w:qFormat/>
    <w:basedOn w:val="0"/>
    <w:rPr>
      <w:szCs w:val="20"/>
    </w:rPr>
  </w:style>
  <w:style w:type="paragraph" w:customStyle="1" w:styleId="471">
    <w:name w:val="xl2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472">
    <w:name w:val="样式 标题 2 + 宋体 左侧:  1.76 厘米 首行缩进:  0 厘米"/>
    <w:qFormat/>
    <w:basedOn w:val="2"/>
    <w:pPr>
      <w:tabs>
        <w:tab w:val="clear" w:pos="432"/>
        <w:tab w:val="left" w:pos="0"/>
      </w:tabs>
      <w:spacing w:before="260" w:after="260" w:line="415" w:lineRule="auto"/>
      <w:ind w:left="0" w:firstLineChars="200" w:firstLine="200"/>
      <w:jc w:val="both"/>
    </w:pPr>
    <w:rPr>
      <w:rFonts w:ascii="宋体" w:eastAsia="宋体" w:cs="宋体" w:hAnsi="Cambria"/>
      <w:szCs w:val="20"/>
      <w:lang w:val="en-US"/>
    </w:rPr>
  </w:style>
  <w:style w:type="paragraph" w:customStyle="1" w:styleId="473">
    <w:name w:val="List Paragraph*"/>
    <w:qFormat/>
    <w:basedOn w:val="0"/>
    <w:pPr>
      <w:adjustRightInd/>
      <w:spacing w:line="360" w:lineRule="auto"/>
      <w:ind w:firstLine="420"/>
    </w:pPr>
    <w:rPr>
      <w:rFonts w:ascii="Calibri" w:cs="Calibri" w:hAnsi="Calibri"/>
      <w:color w:val="000000"/>
      <w:kern w:val="2"/>
      <w:sz w:val="24"/>
      <w:szCs w:val="22"/>
    </w:rPr>
  </w:style>
  <w:style w:type="paragraph" w:customStyle="1" w:styleId="474">
    <w:name w:val="Char Char11 Char Char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75">
    <w:name w:val="xl3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76">
    <w:name w:val="CM14"/>
    <w:qFormat/>
    <w:basedOn w:val="205"/>
    <w:next w:val="205"/>
    <w:pPr>
      <w:spacing w:after="68"/>
    </w:pPr>
    <w:rPr>
      <w:rFonts w:ascii="FHLHE E+ Futura Bk" w:eastAsia="FHLHE E+ Futura Bk" w:cs="Times New Roman" w:hAnsi="FHLHE E+ Futura Bk"/>
      <w:color w:val="auto"/>
    </w:rPr>
  </w:style>
  <w:style w:type="paragraph" w:customStyle="1" w:styleId="477">
    <w:name w:val="xl8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color w:val="000000"/>
      <w:kern w:val="0"/>
      <w:sz w:val="20"/>
      <w:szCs w:val="20"/>
    </w:rPr>
  </w:style>
  <w:style w:type="paragraph" w:customStyle="1" w:styleId="478">
    <w:name w:val="无间隔*"/>
    <w:qFormat/>
    <w:pPr>
      <w:widowControl w:val="0"/>
      <w:jc w:val="both"/>
    </w:pPr>
    <w:rPr>
      <w:rFonts w:ascii="Times New Roman" w:eastAsia="宋体" w:cs="Calibri" w:hAnsi="Times New Roman"/>
      <w:color w:val="000000"/>
      <w:kern w:val="2"/>
      <w:sz w:val="21"/>
      <w:szCs w:val="22"/>
      <w:lang w:val="en-US" w:eastAsia="zh-CN" w:bidi="ar-SA"/>
    </w:rPr>
  </w:style>
  <w:style w:type="paragraph" w:customStyle="1" w:styleId="479">
    <w:name w:val="Char Char Char Char1"/>
    <w:qFormat/>
    <w:basedOn w:val="0"/>
    <w:pPr>
      <w:tabs>
        <w:tab w:val="left" w:pos="0"/>
      </w:tabs>
      <w:adjustRightInd/>
      <w:ind w:firstLineChars="200" w:firstLine="200"/>
    </w:pPr>
    <w:rPr>
      <w:rFonts w:ascii="宋体" w:eastAsia="仿宋_GB2312" w:hAnsi="宋体"/>
      <w:sz w:val="28"/>
    </w:rPr>
  </w:style>
  <w:style w:type="paragraph" w:customStyle="1" w:styleId="480">
    <w:name w:val="正文文字 2"/>
    <w:qFormat/>
    <w:basedOn w:val="205"/>
    <w:next w:val="205"/>
    <w:rPr>
      <w:rFonts w:ascii="宋体" w:eastAsia="宋体" w:cs="Times New Roman"/>
      <w:color w:val="auto"/>
    </w:rPr>
  </w:style>
  <w:style w:type="paragraph" w:customStyle="1" w:styleId="481">
    <w:name w:val="正文首行缩进两字"/>
    <w:qFormat/>
    <w:pPr>
      <w:spacing w:afterLines="50" w:after="50" w:line="300" w:lineRule="auto"/>
      <w:ind w:rightChars="100" w:right="100" w:firstLineChars="218" w:firstLine="218"/>
    </w:pPr>
    <w:rPr>
      <w:rFonts w:ascii="Times New Roman" w:eastAsia="宋体" w:cs="Times New Roman" w:hAnsi="Times New Roman"/>
      <w:sz w:val="24"/>
      <w:szCs w:val="24"/>
      <w:lang w:val="en-US" w:eastAsia="zh-CN" w:bidi="ar-SA"/>
    </w:rPr>
  </w:style>
  <w:style w:type="paragraph" w:customStyle="1" w:styleId="482">
    <w:name w:val="Char Char1 Char"/>
    <w:qFormat/>
    <w:basedOn w:val="0"/>
    <w:rPr>
      <w:rFonts w:ascii="仿宋_GB2312" w:eastAsia="仿宋_GB2312"/>
      <w:b/>
      <w:sz w:val="32"/>
      <w:szCs w:val="32"/>
    </w:rPr>
  </w:style>
  <w:style w:type="paragraph" w:customStyle="1" w:styleId="483">
    <w:name w:val="xl7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84">
    <w:name w:val="Char Char11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485">
    <w:name w:val="Char Char111"/>
    <w:qFormat/>
    <w:basedOn w:val="0"/>
    <w:pPr>
      <w:spacing w:line="360" w:lineRule="auto"/>
    </w:pPr>
    <w:rPr>
      <w:szCs w:val="20"/>
    </w:rPr>
  </w:style>
  <w:style w:type="paragraph" w:customStyle="1" w:styleId="486">
    <w:name w:val="Char"/>
    <w:qFormat/>
    <w:basedOn w:val="0"/>
    <w:rPr>
      <w:rFonts w:ascii="仿宋_GB2312" w:eastAsia="仿宋_GB2312"/>
      <w:b/>
      <w:sz w:val="32"/>
      <w:szCs w:val="32"/>
    </w:rPr>
  </w:style>
  <w:style w:type="paragraph" w:customStyle="1" w:styleId="487">
    <w:name w:val="RFI Heading 2nd Level"/>
    <w:qFormat/>
    <w:basedOn w:val="0"/>
    <w:pPr>
      <w:widowControl/>
      <w:tabs>
        <w:tab w:val="left" w:pos="1260"/>
      </w:tabs>
      <w:adjustRightInd/>
      <w:ind w:firstLineChars="200" w:firstLine="200"/>
      <w:jc w:val="left"/>
    </w:pPr>
    <w:rPr>
      <w:rFonts w:ascii="Arial (W1)" w:hAnsi="Arial (W1)"/>
      <w:b/>
      <w:bCs/>
      <w:color w:val="0000FF"/>
      <w:kern w:val="0"/>
      <w:sz w:val="28"/>
      <w:lang w:val="en-GB"/>
    </w:rPr>
  </w:style>
  <w:style w:type="paragraph" w:customStyle="1" w:styleId="488">
    <w:name w:val="af17cgridlangnp1033langf"/>
    <w:qFormat/>
    <w:pPr>
      <w:widowControl w:val="0"/>
      <w:autoSpaceDE w:val="0"/>
      <w:autoSpaceDN w:val="0"/>
      <w:adjustRightInd w:val="0"/>
      <w:spacing w:before="156" w:line="360" w:lineRule="atLeast"/>
      <w:ind w:left="567" w:firstLine="510"/>
      <w:jc w:val="both"/>
    </w:pPr>
    <w:rPr>
      <w:rFonts w:ascii="Times New Roman" w:eastAsia="宋体" w:cs="Times New Roman" w:hAnsi="Times New Roman"/>
      <w:sz w:val="20"/>
      <w:szCs w:val="20"/>
      <w:lang w:val="en-US" w:eastAsia="zh-CN" w:bidi="ar-SA"/>
    </w:rPr>
  </w:style>
  <w:style w:type="paragraph" w:customStyle="1" w:styleId="489">
    <w:name w:val="Char Char Char1 Char"/>
    <w:qFormat/>
    <w:basedOn w:val="0"/>
    <w:rPr>
      <w:szCs w:val="20"/>
    </w:rPr>
  </w:style>
  <w:style w:type="paragraph" w:customStyle="1" w:styleId="490">
    <w:name w:val="正文标准"/>
    <w:qFormat/>
    <w:basedOn w:val="0"/>
    <w:pPr>
      <w:adjustRightInd/>
      <w:spacing w:line="360" w:lineRule="auto"/>
      <w:ind w:firstLineChars="200" w:firstLine="200"/>
    </w:pPr>
    <w:rPr>
      <w:rFonts w:ascii="宋体" w:hAnsi="Calibri"/>
      <w:sz w:val="24"/>
    </w:rPr>
  </w:style>
  <w:style w:type="paragraph" w:customStyle="1" w:styleId="491">
    <w:name w:val="正文格式"/>
    <w:qFormat/>
    <w:basedOn w:val="0"/>
    <w:pPr>
      <w:widowControl/>
      <w:autoSpaceDE w:val="0"/>
      <w:autoSpaceDN w:val="0"/>
      <w:adjustRightInd w:val="0"/>
      <w:snapToGrid w:val="0"/>
      <w:spacing w:line="360" w:lineRule="atLeast"/>
      <w:ind w:firstLineChars="200" w:firstLine="200"/>
      <w:textAlignment w:val="baseline"/>
    </w:pPr>
    <w:rPr>
      <w:kern w:val="0"/>
      <w:sz w:val="24"/>
      <w:szCs w:val="20"/>
    </w:rPr>
  </w:style>
  <w:style w:type="paragraph" w:customStyle="1" w:styleId="492">
    <w:name w:val="Char Char11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493">
    <w:name w:val="Th"/>
    <w:qFormat/>
    <w:pPr>
      <w:keepNext/>
      <w:keepLines/>
      <w:spacing w:before="20" w:after="60" w:line="220" w:lineRule="exact"/>
      <w:ind w:left="240"/>
    </w:pPr>
    <w:rPr>
      <w:rFonts w:ascii="Times New Roman" w:eastAsia="宋体" w:cs="Times New Roman" w:hAnsi="Times New Roman"/>
      <w:b/>
      <w:sz w:val="19"/>
      <w:szCs w:val="20"/>
      <w:lang w:val="en-US" w:eastAsia="zh-CN" w:bidi="ar-SA"/>
    </w:rPr>
  </w:style>
  <w:style w:type="paragraph" w:customStyle="1" w:styleId="494">
    <w:name w:val="规范正文"/>
    <w:qFormat/>
    <w:basedOn w:val="0"/>
    <w:pPr>
      <w:tabs>
        <w:tab w:val="left" w:pos="840"/>
      </w:tabs>
      <w:spacing w:beforeLines="50" w:before="50" w:line="360" w:lineRule="auto"/>
      <w:ind w:left="840" w:hanging="420"/>
      <w:textAlignment w:val="baseline"/>
    </w:pPr>
    <w:rPr>
      <w:szCs w:val="20"/>
    </w:rPr>
  </w:style>
  <w:style w:type="paragraph" w:customStyle="1" w:styleId="495">
    <w:name w:val="font12"/>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496">
    <w:name w:val="Char Char1 Char2"/>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97">
    <w:name w:val="Char Char Char11"/>
    <w:qFormat/>
    <w:basedOn w:val="0"/>
    <w:pPr>
      <w:widowControl/>
      <w:spacing w:after="160" w:line="240" w:lineRule="exact"/>
      <w:jc w:val="left"/>
    </w:pPr>
    <w:rPr>
      <w:rFonts w:ascii="Verdana" w:hAnsi="Verdana"/>
      <w:kern w:val="0"/>
      <w:sz w:val="20"/>
      <w:szCs w:val="20"/>
    </w:rPr>
  </w:style>
  <w:style w:type="paragraph" w:customStyle="1" w:styleId="498">
    <w:name w:val="xl42"/>
    <w:qFormat/>
    <w:basedOn w:val="0"/>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499">
    <w:name w:val="目录4"/>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500">
    <w:name w:val="xl43"/>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501">
    <w:name w:val="solutionfonts1"/>
    <w:qFormat/>
    <w:basedOn w:val="0"/>
    <w:pPr>
      <w:widowControl/>
      <w:adjustRightInd/>
      <w:spacing w:before="100" w:beforeAutospacing="1" w:after="100" w:afterAutospacing="1"/>
      <w:ind w:firstLineChars="200" w:firstLine="200"/>
      <w:jc w:val="left"/>
    </w:pPr>
    <w:rPr>
      <w:rFonts w:ascii="宋体" w:cs="宋体" w:hAnsi="宋体"/>
      <w:kern w:val="0"/>
      <w:sz w:val="24"/>
    </w:rPr>
  </w:style>
  <w:style w:type="paragraph" w:customStyle="1" w:styleId="502">
    <w:name w:val="标准有序列表（L1）"/>
    <w:qFormat/>
    <w:basedOn w:val="15"/>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3">
    <w:name w:val="Char Char Char Char Char Char Char Char Char Char"/>
    <w:qFormat/>
    <w:basedOn w:val="0"/>
    <w:rPr>
      <w:rFonts w:ascii="仿宋_GB2312" w:eastAsia="仿宋_GB2312"/>
      <w:b/>
      <w:sz w:val="32"/>
      <w:szCs w:val="32"/>
    </w:rPr>
  </w:style>
  <w:style w:type="paragraph" w:customStyle="1" w:styleId="504">
    <w:name w:val="Char1 Char Char Char Char Char Char Char Char Char Char Char1 Char Char Char Char Char Char Char Char Char Char Char Char Char Char1 Char Char Char Char"/>
    <w:qFormat/>
    <w:basedOn w:val="0"/>
    <w:pPr>
      <w:spacing w:line="360" w:lineRule="auto"/>
    </w:pPr>
    <w:rPr>
      <w:kern w:val="0"/>
      <w:sz w:val="24"/>
      <w:szCs w:val="20"/>
    </w:rPr>
  </w:style>
  <w:style w:type="paragraph" w:customStyle="1" w:styleId="505">
    <w:name w:val="_正文段落"/>
    <w:qFormat/>
    <w:basedOn w:val="0"/>
    <w:pPr>
      <w:adjustRightInd/>
      <w:ind w:firstLine="560"/>
    </w:pPr>
    <w:rPr>
      <w:rFonts w:ascii="仿宋_GB2312" w:eastAsia="仿宋_GB2312" w:hAnsi="仿宋"/>
      <w:kern w:val="0"/>
      <w:sz w:val="28"/>
      <w:szCs w:val="28"/>
    </w:rPr>
  </w:style>
  <w:style w:type="paragraph" w:customStyle="1" w:styleId="506">
    <w:name w:val="列出段落4"/>
    <w:qFormat/>
    <w:basedOn w:val="0"/>
    <w:pPr>
      <w:adjustRightInd/>
      <w:spacing w:line="360" w:lineRule="auto"/>
      <w:ind w:firstLineChars="200" w:firstLine="200"/>
    </w:pPr>
    <w:rPr>
      <w:rFonts w:ascii="Calibri" w:hAnsi="Calibri"/>
      <w:sz w:val="24"/>
      <w:szCs w:val="22"/>
    </w:rPr>
  </w:style>
  <w:style w:type="paragraph" w:customStyle="1" w:styleId="507">
    <w:name w:val="前言、引言标题"/>
    <w:qFormat/>
    <w:next w:val="0"/>
    <w:pPr>
      <w:shd w:val="clear" w:color="FFFFFF" w:fill="FFFFFF"/>
      <w:tabs>
        <w:tab w:val="left" w:pos="840"/>
      </w:tabs>
      <w:spacing w:before="640" w:after="560"/>
      <w:ind w:left="840" w:hanging="420"/>
      <w:jc w:val="center"/>
      <w:outlineLvl w:val="0"/>
    </w:pPr>
    <w:rPr>
      <w:rFonts w:ascii="黑体" w:eastAsia="黑体" w:cs="Times New Roman" w:hAnsi="Times New Roman"/>
      <w:sz w:val="32"/>
      <w:szCs w:val="20"/>
      <w:lang w:val="en-US" w:eastAsia="zh-CN" w:bidi="ar-SA"/>
    </w:rPr>
  </w:style>
  <w:style w:type="paragraph" w:customStyle="1" w:styleId="508">
    <w:name w:val="正文（首行缩进）"/>
    <w:qFormat/>
    <w:basedOn w:val="31"/>
    <w:pPr>
      <w:widowControl/>
      <w:tabs>
        <w:tab w:val="left" w:pos="840"/>
      </w:tabs>
      <w:overflowPunct w:val="0"/>
      <w:autoSpaceDE w:val="0"/>
      <w:autoSpaceDN w:val="0"/>
      <w:spacing w:beforeLines="50" w:before="50" w:after="120" w:line="400" w:lineRule="exact"/>
      <w:ind w:leftChars="200" w:left="200"/>
      <w:jc w:val="left"/>
      <w:textAlignment w:val="baseline"/>
    </w:pPr>
    <w:rPr>
      <w:rFonts w:ascii="Times New Roman" w:hAnsi="Times New Roman"/>
      <w:spacing w:val="10"/>
      <w:kern w:val="0"/>
      <w:szCs w:val="20"/>
    </w:rPr>
  </w:style>
  <w:style w:type="paragraph" w:customStyle="1" w:styleId="509">
    <w:name w:val="Char3 Char Char Char Char Char Char"/>
    <w:qFormat/>
    <w:basedOn w:val="0"/>
    <w:pPr>
      <w:adjustRightInd/>
      <w:spacing w:line="360" w:lineRule="auto"/>
    </w:pPr>
    <w:rPr>
      <w:rFonts w:ascii="Arial" w:eastAsia="黑体" w:cs="Arial" w:hAnsi="Arial"/>
      <w:snapToGrid w:val="0"/>
      <w:kern w:val="0"/>
      <w:szCs w:val="21"/>
    </w:rPr>
  </w:style>
  <w:style w:type="paragraph" w:customStyle="1" w:styleId="510">
    <w:name w:val="font9"/>
    <w:qFormat/>
    <w:basedOn w:val="0"/>
    <w:pPr>
      <w:widowControl/>
      <w:adjustRightInd/>
      <w:spacing w:before="100" w:beforeAutospacing="1" w:after="100" w:afterAutospacing="1"/>
      <w:jc w:val="left"/>
    </w:pPr>
    <w:rPr>
      <w:rFonts w:ascii="宋体" w:hAnsi="宋体"/>
      <w:kern w:val="0"/>
      <w:sz w:val="20"/>
      <w:szCs w:val="20"/>
    </w:rPr>
  </w:style>
  <w:style w:type="paragraph" w:customStyle="1" w:styleId="511">
    <w:name w:val="方案正文无缩进"/>
    <w:qFormat/>
    <w:pPr>
      <w:spacing w:line="360" w:lineRule="auto"/>
    </w:pPr>
    <w:rPr>
      <w:rFonts w:ascii="Times New Roman" w:eastAsia="宋体" w:cs="Times New Roman" w:hAnsi="Times New Roman"/>
      <w:kern w:val="2"/>
      <w:sz w:val="24"/>
      <w:szCs w:val="24"/>
      <w:lang w:val="en-US" w:eastAsia="zh-CN" w:bidi="ar-SA"/>
    </w:rPr>
  </w:style>
  <w:style w:type="paragraph" w:customStyle="1" w:styleId="512">
    <w:name w:val="Char Char Char1 Char2"/>
    <w:qFormat/>
    <w:basedOn w:val="0"/>
    <w:rPr>
      <w:szCs w:val="20"/>
    </w:rPr>
  </w:style>
  <w:style w:type="paragraph" w:customStyle="1" w:styleId="513">
    <w:name w:val="Char Char11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514">
    <w:name w:val="默认段落字体 Para Char"/>
    <w:qFormat/>
    <w:basedOn w:val="0"/>
    <w:rPr>
      <w:rFonts w:ascii="Tahoma" w:hAnsi="Tahoma"/>
      <w:sz w:val="24"/>
      <w:szCs w:val="20"/>
    </w:rPr>
  </w:style>
  <w:style w:type="paragraph" w:customStyle="1" w:styleId="515">
    <w:name w:val="标题五"/>
    <w:qFormat/>
    <w:basedOn w:val="0"/>
    <w:pPr>
      <w:adjustRightInd/>
      <w:spacing w:beforeLines="50" w:before="50" w:line="360" w:lineRule="auto"/>
    </w:pPr>
    <w:rPr>
      <w:b/>
      <w:sz w:val="24"/>
    </w:rPr>
  </w:style>
  <w:style w:type="paragraph" w:customStyle="1" w:styleId="516">
    <w:name w:val="Char Char1101"/>
    <w:qFormat/>
    <w:basedOn w:val="0"/>
    <w:pPr>
      <w:spacing w:line="360" w:lineRule="auto"/>
    </w:pPr>
    <w:rPr>
      <w:rFonts w:ascii="Tahoma" w:hAnsi="Tahoma"/>
      <w:sz w:val="24"/>
      <w:szCs w:val="20"/>
    </w:rPr>
  </w:style>
  <w:style w:type="paragraph" w:customStyle="1" w:styleId="517">
    <w:name w:val="Char Char Char Char Char Char Char Char1"/>
    <w:qFormat/>
    <w:basedOn w:val="0"/>
    <w:pPr>
      <w:tabs>
        <w:tab w:val="left" w:pos="360"/>
      </w:tabs>
    </w:pPr>
    <w:rPr>
      <w:sz w:val="24"/>
      <w:szCs w:val="20"/>
    </w:rPr>
  </w:style>
  <w:style w:type="paragraph" w:customStyle="1" w:styleId="518">
    <w:name w:val="Char Char Char 字元 字元"/>
    <w:qFormat/>
    <w:basedOn w:val="0"/>
    <w:pPr>
      <w:adjustRightInd/>
      <w:spacing w:line="360" w:lineRule="auto"/>
      <w:ind w:firstLineChars="200" w:firstLine="200"/>
    </w:pPr>
    <w:rPr>
      <w:szCs w:val="20"/>
    </w:rPr>
  </w:style>
  <w:style w:type="paragraph" w:customStyle="1" w:styleId="519">
    <w:name w:val="xl70"/>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20">
    <w:name w:val="Char Char Char Char Char Char Char"/>
    <w:qFormat/>
    <w:basedOn w:val="0"/>
    <w:rPr>
      <w:rFonts w:ascii="仿宋_GB2312" w:eastAsia="仿宋_GB2312"/>
      <w:b/>
      <w:sz w:val="32"/>
      <w:szCs w:val="32"/>
    </w:rPr>
  </w:style>
  <w:style w:type="paragraph" w:customStyle="1" w:styleId="521">
    <w:name w:val="文章附标题"/>
    <w:qFormat/>
    <w:basedOn w:val="0"/>
    <w:pPr>
      <w:autoSpaceDE w:val="0"/>
      <w:autoSpaceDN w:val="0"/>
      <w:spacing w:before="187" w:after="175" w:line="374" w:lineRule="atLeast"/>
      <w:ind w:firstLineChars="200" w:firstLine="200"/>
      <w:jc w:val="center"/>
    </w:pPr>
    <w:rPr>
      <w:color w:val="000000"/>
      <w:kern w:val="0"/>
      <w:sz w:val="36"/>
      <w:szCs w:val="36"/>
    </w:rPr>
  </w:style>
  <w:style w:type="paragraph" w:customStyle="1" w:styleId="522">
    <w:name w:val="a2"/>
    <w:qFormat/>
    <w:basedOn w:val="0"/>
    <w:pPr>
      <w:widowControl/>
      <w:adjustRightInd/>
      <w:spacing w:before="100" w:beforeAutospacing="1" w:after="100" w:afterAutospacing="1"/>
      <w:jc w:val="left"/>
    </w:pPr>
    <w:rPr>
      <w:rFonts w:ascii="宋体" w:cs="宋体" w:hAnsi="宋体"/>
      <w:kern w:val="0"/>
      <w:sz w:val="24"/>
    </w:rPr>
  </w:style>
  <w:style w:type="paragraph" w:customStyle="1" w:styleId="523">
    <w:name w:val="样式 标题 22h2L1 Heading 2H2sect 1.2H21sect 1.21H22sect 1.2..."/>
    <w:qFormat/>
    <w:basedOn w:val="2"/>
    <w:next w:val="0"/>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524">
    <w:name w:val="样式6"/>
    <w:qFormat/>
    <w:basedOn w:val="40"/>
    <w:pPr>
      <w:tabs>
        <w:tab w:val="right" w:leader="dot" w:pos="8268"/>
      </w:tabs>
      <w:spacing w:line="460" w:lineRule="exact"/>
      <w:outlineLvl w:val="2"/>
    </w:pPr>
    <w:rPr>
      <w:rFonts w:ascii="仿宋_GB2312" w:eastAsia="仿宋_GB2312" w:hAnsi="宋体"/>
      <w:b/>
      <w:bCs/>
      <w:sz w:val="24"/>
      <w:szCs w:val="24"/>
    </w:rPr>
  </w:style>
  <w:style w:type="paragraph" w:customStyle="1" w:styleId="525">
    <w:name w:val="批注框文本 Char Char"/>
    <w:qFormat/>
    <w:basedOn w:val="0"/>
    <w:pPr>
      <w:adjustRightInd/>
    </w:pPr>
    <w:rPr>
      <w:sz w:val="18"/>
      <w:szCs w:val="20"/>
    </w:rPr>
  </w:style>
  <w:style w:type="paragraph" w:customStyle="1" w:styleId="526">
    <w:name w:val="封面华为技术"/>
    <w:qFormat/>
    <w:basedOn w:val="0"/>
    <w:pPr>
      <w:autoSpaceDE w:val="0"/>
      <w:autoSpaceDN w:val="0"/>
      <w:spacing w:line="360" w:lineRule="auto"/>
      <w:ind w:firstLineChars="200" w:firstLine="200"/>
      <w:jc w:val="center"/>
    </w:pPr>
    <w:rPr>
      <w:rFonts w:ascii="Arial" w:eastAsia="黑体" w:hAnsi="Arial"/>
      <w:kern w:val="0"/>
      <w:sz w:val="32"/>
      <w:szCs w:val="32"/>
    </w:rPr>
  </w:style>
  <w:style w:type="paragraph" w:customStyle="1" w:styleId="527">
    <w:name w:val="xl3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28">
    <w:name w:val="Char Char11 Char Char Char Char Char Char Char Char Char Char Char Char Char"/>
    <w:qFormat/>
    <w:basedOn w:val="0"/>
    <w:pPr>
      <w:adjustRightInd/>
      <w:spacing w:line="360" w:lineRule="auto"/>
    </w:pPr>
    <w:rPr>
      <w:rFonts w:ascii="Arial" w:eastAsia="黑体" w:hAnsi="Arial"/>
      <w:snapToGrid w:val="0"/>
      <w:kern w:val="0"/>
      <w:sz w:val="20"/>
      <w:szCs w:val="21"/>
    </w:rPr>
  </w:style>
  <w:style w:type="paragraph" w:customStyle="1" w:styleId="529">
    <w:name w:val="gjt_2"/>
    <w:qFormat/>
    <w:next w:val="0"/>
    <w:pPr>
      <w:keepNext/>
      <w:keepLines/>
      <w:widowControl w:val="0"/>
      <w:spacing w:before="260" w:after="260"/>
      <w:jc w:val="both"/>
      <w:outlineLvl w:val="6"/>
    </w:pPr>
    <w:rPr>
      <w:rFonts w:ascii="Arial" w:eastAsia="黑体" w:cs="Arial" w:hAnsi="Arial"/>
      <w:b/>
      <w:bCs/>
      <w:color w:val="000000"/>
      <w:kern w:val="2"/>
      <w:sz w:val="32"/>
      <w:szCs w:val="32"/>
      <w:u w:color="000000"/>
      <w:lang w:val="en-US" w:eastAsia="zh-CN" w:bidi="ar-SA"/>
    </w:rPr>
  </w:style>
  <w:style w:type="paragraph" w:customStyle="1" w:styleId="530">
    <w:name w:val="索引 11"/>
    <w:qFormat/>
    <w:basedOn w:val="0"/>
    <w:next w:val="0"/>
    <w:pPr>
      <w:adjustRightInd/>
      <w:spacing w:line="360" w:lineRule="auto"/>
    </w:pPr>
    <w:rPr>
      <w:rFonts w:ascii="仿宋_GB2312" w:eastAsia="仿宋_GB2312"/>
      <w:sz w:val="24"/>
      <w:szCs w:val="20"/>
    </w:rPr>
  </w:style>
  <w:style w:type="paragraph" w:customStyle="1" w:styleId="531">
    <w:name w:val="xl6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32">
    <w:name w:val="样式"/>
    <w:qFormat/>
    <w:basedOn w:val="0"/>
    <w:pPr>
      <w:autoSpaceDE w:val="0"/>
      <w:autoSpaceDN w:val="0"/>
      <w:adjustRightInd w:val="0"/>
      <w:snapToGrid w:val="0"/>
      <w:spacing w:before="120" w:after="120" w:line="360" w:lineRule="auto"/>
    </w:pPr>
    <w:rPr>
      <w:rFonts w:ascii="宋体"/>
      <w:sz w:val="24"/>
      <w:szCs w:val="20"/>
    </w:rPr>
  </w:style>
  <w:style w:type="paragraph" w:customStyle="1" w:styleId="533">
    <w:name w:val="正文文字缩进项目"/>
    <w:qFormat/>
    <w:basedOn w:val="31"/>
    <w:pPr>
      <w:tabs>
        <w:tab w:val="left" w:pos="840"/>
      </w:tabs>
      <w:adjustRightInd/>
      <w:spacing w:after="120" w:line="240" w:lineRule="auto"/>
      <w:ind w:left="0" w:firstLineChars="0" w:hanging="420"/>
    </w:pPr>
    <w:rPr>
      <w:rFonts w:ascii="Tahoma" w:hAnsi="Tahoma"/>
      <w:sz w:val="22"/>
      <w:szCs w:val="20"/>
    </w:rPr>
  </w:style>
  <w:style w:type="paragraph" w:customStyle="1" w:styleId="534">
    <w:name w:val="文档正文"/>
    <w:qFormat/>
    <w:basedOn w:val="0"/>
    <w:pPr>
      <w:spacing w:line="480" w:lineRule="atLeast"/>
      <w:ind w:firstLine="567"/>
      <w:textAlignment w:val="baseline"/>
    </w:pPr>
    <w:rPr>
      <w:kern w:val="0"/>
      <w:sz w:val="24"/>
      <w:szCs w:val="20"/>
    </w:rPr>
  </w:style>
  <w:style w:type="paragraph" w:customStyle="1" w:styleId="535">
    <w:name w:val="正文文字表格居中"/>
    <w:qFormat/>
    <w:basedOn w:val="0"/>
    <w:next w:val="62"/>
    <w:pPr>
      <w:adjustRightInd w:val="0"/>
      <w:snapToGrid w:val="0"/>
      <w:spacing w:line="360" w:lineRule="auto"/>
    </w:pPr>
    <w:rPr>
      <w:rFonts w:ascii="宋体"/>
      <w:b/>
      <w:sz w:val="24"/>
      <w:szCs w:val="20"/>
    </w:rPr>
  </w:style>
  <w:style w:type="paragraph" w:customStyle="1" w:styleId="536">
    <w:name w:val="规划正文"/>
    <w:qFormat/>
    <w:basedOn w:val="0"/>
    <w:pPr>
      <w:adjustRightInd/>
      <w:spacing w:beforeLines="100" w:before="100" w:line="360" w:lineRule="auto"/>
      <w:jc w:val="left"/>
    </w:pPr>
    <w:rPr>
      <w:rFonts w:ascii="Arial" w:eastAsia="仿宋_GB2312" w:hAnsi="Arial"/>
      <w:bCs/>
      <w:sz w:val="28"/>
    </w:rPr>
  </w:style>
  <w:style w:type="paragraph" w:customStyle="1" w:styleId="537">
    <w:name w:val="小节"/>
    <w:qFormat/>
    <w:basedOn w:val="3"/>
    <w:pPr>
      <w:tabs>
        <w:tab w:val="left" w:pos="900"/>
      </w:tabs>
      <w:adjustRightInd/>
      <w:spacing w:before="200" w:after="200" w:line="560" w:lineRule="exact"/>
      <w:jc w:val="left"/>
    </w:pPr>
    <w:rPr>
      <w:rFonts w:ascii="宋体" w:hAnsi="宋体"/>
      <w:bCs w:val="0"/>
      <w:color w:val="000000"/>
      <w:spacing w:val="10"/>
      <w:kern w:val="24"/>
      <w:sz w:val="28"/>
    </w:rPr>
  </w:style>
  <w:style w:type="paragraph" w:customStyle="1" w:styleId="538">
    <w:name w:val="Plain Text1"/>
    <w:qFormat/>
    <w:basedOn w:val="0"/>
    <w:pPr>
      <w:adjustRightInd/>
    </w:pPr>
    <w:rPr>
      <w:rFonts w:ascii="宋体" w:hAnsi="Courier New"/>
    </w:rPr>
  </w:style>
  <w:style w:type="paragraph" w:customStyle="1" w:styleId="539">
    <w:name w:val="Char3"/>
    <w:qFormat/>
    <w:basedOn w:val="0"/>
    <w:pPr>
      <w:adjustRightInd/>
    </w:pPr>
    <w:rPr>
      <w:rFonts w:ascii="仿宋_GB2312" w:eastAsia="仿宋_GB2312"/>
      <w:b/>
      <w:sz w:val="32"/>
      <w:szCs w:val="32"/>
    </w:rPr>
  </w:style>
  <w:style w:type="paragraph" w:customStyle="1" w:styleId="540">
    <w:name w:val="xl2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541">
    <w:name w:val="ÕýÎÄÊ×ÐÐËõ½ø"/>
    <w:qFormat/>
    <w:basedOn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2">
    <w:name w:val="标题2"/>
    <w:qFormat/>
    <w:basedOn w:val="2"/>
    <w:next w:val="0"/>
    <w:pPr>
      <w:tabs>
        <w:tab w:val="left" w:pos="432"/>
        <w:tab w:val="left" w:pos="578"/>
        <w:tab w:val="left" w:pos="900"/>
        <w:tab w:val="left" w:pos="1440"/>
      </w:tabs>
      <w:ind w:left="1440" w:hanging="360"/>
    </w:pPr>
    <w:rPr>
      <w:rFonts w:ascii="仿宋" w:eastAsia="仿宋" w:cs="宋体"/>
      <w:bCs w:val="0"/>
      <w:szCs w:val="28"/>
    </w:rPr>
  </w:style>
  <w:style w:type="paragraph" w:customStyle="1" w:styleId="543">
    <w:name w:val="List Paragraph1"/>
    <w:qFormat/>
    <w:basedOn w:val="0"/>
    <w:pPr>
      <w:spacing w:line="360" w:lineRule="auto"/>
      <w:ind w:firstLineChars="200" w:firstLine="200"/>
    </w:pPr>
    <w:rPr>
      <w:rFonts w:eastAsia="楷体_GB2312" w:cs="Lucida Sans"/>
      <w:sz w:val="24"/>
    </w:rPr>
  </w:style>
  <w:style w:type="paragraph" w:customStyle="1" w:styleId="544">
    <w:name w:val="样式 标题 3标题 3 Char第二层条h33Bold Headbh章标题1小标题level_3PIM 3..."/>
    <w:qFormat/>
    <w:basedOn w:val="3"/>
    <w:pPr>
      <w:tabs>
        <w:tab w:val="left" w:pos="900"/>
      </w:tabs>
      <w:adjustRightInd w:val="0"/>
      <w:snapToGrid w:val="0"/>
      <w:spacing w:before="0" w:after="0" w:line="360" w:lineRule="auto"/>
    </w:pPr>
    <w:rPr>
      <w:rFonts w:ascii="黑体" w:eastAsia="黑体" w:cs="宋体" w:hAnsi="宋体"/>
      <w:b w:val="0"/>
      <w:bCs w:val="0"/>
      <w:color w:val="000000"/>
      <w:kern w:val="0"/>
      <w:sz w:val="28"/>
      <w:szCs w:val="20"/>
    </w:rPr>
  </w:style>
  <w:style w:type="paragraph" w:customStyle="1" w:styleId="545">
    <w:name w:val="xl2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46">
    <w:name w:val="样式 小四 首行缩进:  0.74 厘米 行距: 1.5 倍行距"/>
    <w:qFormat/>
    <w:basedOn w:val="0"/>
    <w:pPr>
      <w:adjustRightInd/>
      <w:spacing w:before="100" w:beforeAutospacing="1" w:after="100" w:afterAutospacing="1" w:line="300" w:lineRule="auto"/>
      <w:ind w:firstLineChars="200" w:firstLine="200"/>
    </w:pPr>
    <w:rPr>
      <w:rFonts w:ascii="宋体" w:eastAsia="微软雅黑" w:hAnsi="宋体"/>
      <w:sz w:val="24"/>
    </w:rPr>
  </w:style>
  <w:style w:type="paragraph" w:customStyle="1" w:styleId="547">
    <w:name w:val="Char3 Char Char Char"/>
    <w:qFormat/>
    <w:basedOn w:val="0"/>
    <w:pPr>
      <w:widowControl/>
      <w:adjustRightInd/>
      <w:spacing w:after="160" w:line="240" w:lineRule="exact"/>
      <w:jc w:val="left"/>
    </w:pPr>
    <w:rPr>
      <w:szCs w:val="20"/>
    </w:rPr>
  </w:style>
  <w:style w:type="paragraph" w:customStyle="1" w:styleId="548">
    <w:name w:val="表格内文"/>
    <w:qFormat/>
    <w:basedOn w:val="0"/>
    <w:pPr>
      <w:adjustRightInd/>
      <w:spacing w:line="360" w:lineRule="auto"/>
    </w:pPr>
    <w:rPr>
      <w:rFonts w:ascii="宋体" w:cs="宋体" w:hAnsi="宋体"/>
      <w:color w:val="000000"/>
      <w:szCs w:val="20"/>
    </w:rPr>
  </w:style>
  <w:style w:type="paragraph" w:customStyle="1" w:styleId="549">
    <w:name w:val="表格标题2"/>
    <w:qFormat/>
    <w:basedOn w:val="548"/>
    <w:rPr>
      <w:b/>
    </w:rPr>
  </w:style>
  <w:style w:type="paragraph" w:customStyle="1" w:styleId="550">
    <w:name w:val="Char Char Char Char Char Char Char Char Char Char2"/>
    <w:qFormat/>
    <w:basedOn w:val="0"/>
    <w:rPr>
      <w:rFonts w:ascii="仿宋_GB2312" w:eastAsia="仿宋_GB2312"/>
      <w:b/>
      <w:sz w:val="32"/>
      <w:szCs w:val="32"/>
    </w:rPr>
  </w:style>
  <w:style w:type="paragraph" w:customStyle="1" w:styleId="551">
    <w:name w:val="正文，首行缩进:  2 字符"/>
    <w:qFormat/>
    <w:pPr>
      <w:spacing w:line="360" w:lineRule="auto"/>
      <w:ind w:firstLineChars="200" w:firstLine="200"/>
    </w:pPr>
    <w:rPr>
      <w:rFonts w:ascii="Arial" w:eastAsia="仿宋_GB2312" w:cs="Times New Roman" w:hAnsi="Arial"/>
      <w:kern w:val="2"/>
      <w:sz w:val="24"/>
      <w:szCs w:val="24"/>
      <w:lang w:val="en-US" w:eastAsia="zh-CN" w:bidi="ar-SA"/>
    </w:rPr>
  </w:style>
  <w:style w:type="paragraph" w:customStyle="1" w:styleId="552">
    <w:name w:val="Char3 Char Char1"/>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553">
    <w:name w:val="Char Char11 Char Char Char Char Char Char Char Char Char11"/>
    <w:qFormat/>
    <w:basedOn w:val="0"/>
    <w:pPr>
      <w:spacing w:line="360" w:lineRule="auto"/>
    </w:pPr>
    <w:rPr>
      <w:szCs w:val="20"/>
    </w:rPr>
  </w:style>
  <w:style w:type="paragraph" w:customStyle="1" w:styleId="554">
    <w:name w:val="正文 大标"/>
    <w:qFormat/>
    <w:basedOn w:val="0"/>
    <w:pPr>
      <w:tabs>
        <w:tab w:val="left" w:pos="0"/>
      </w:tabs>
      <w:adjustRightInd/>
      <w:spacing w:line="300" w:lineRule="auto"/>
      <w:ind w:left="1021"/>
    </w:pPr>
    <w:rPr>
      <w:rFonts w:ascii="仿宋" w:eastAsia="仿宋" w:hAnsi="Calibri"/>
      <w:sz w:val="24"/>
      <w:szCs w:val="20"/>
    </w:rPr>
  </w:style>
  <w:style w:type="paragraph" w:customStyle="1" w:styleId="555">
    <w:name w:val="样式  + 首行缩进:  2 字符"/>
    <w:qFormat/>
    <w:basedOn w:val="0"/>
    <w:pPr>
      <w:adjustRightInd/>
      <w:spacing w:before="60" w:after="60" w:line="360" w:lineRule="auto"/>
      <w:ind w:firstLineChars="200" w:firstLine="200"/>
    </w:pPr>
    <w:rPr>
      <w:sz w:val="28"/>
      <w:szCs w:val="20"/>
    </w:rPr>
  </w:style>
  <w:style w:type="paragraph" w:customStyle="1" w:styleId="556">
    <w:name w:val="MM Topic 1"/>
    <w:qFormat/>
    <w:basedOn w:val="1"/>
    <w:pPr>
      <w:tabs>
        <w:tab w:val="left" w:pos="432"/>
        <w:tab w:val="left" w:pos="840"/>
      </w:tabs>
      <w:adjustRightInd/>
      <w:ind w:left="840" w:hanging="420"/>
    </w:pPr>
  </w:style>
  <w:style w:type="paragraph" w:customStyle="1" w:styleId="557">
    <w:name w:val="样式 标题 2标题2H2Heading 2 HiddenHeading 2 CCBSheading 22nd lev..."/>
    <w:qFormat/>
    <w:basedOn w:val="2"/>
    <w:pPr>
      <w:keepNext/>
      <w:keepLines/>
      <w:widowControl/>
      <w:tabs>
        <w:tab w:val="left" w:pos="432"/>
      </w:tabs>
      <w:spacing w:before="260" w:after="260" w:line="415" w:lineRule="auto"/>
      <w:ind w:left="0" w:firstLine="0"/>
    </w:pPr>
    <w:rPr>
      <w:rFonts w:ascii="Arial" w:eastAsia="黑体" w:hAnsi="Arial"/>
      <w:sz w:val="30"/>
      <w:szCs w:val="21"/>
    </w:rPr>
  </w:style>
  <w:style w:type="paragraph" w:customStyle="1" w:styleId="558">
    <w:name w:val="文本正文 Char"/>
    <w:qFormat/>
    <w:basedOn w:val="0"/>
    <w:pPr>
      <w:spacing w:line="360" w:lineRule="auto"/>
      <w:ind w:firstLineChars="200" w:firstLine="200"/>
    </w:pPr>
    <w:rPr>
      <w:kern w:val="0"/>
      <w:sz w:val="24"/>
      <w:szCs w:val="20"/>
    </w:rPr>
  </w:style>
  <w:style w:type="paragraph" w:customStyle="1" w:styleId="559">
    <w:name w:val="表格"/>
    <w:qFormat/>
    <w:basedOn w:val="0"/>
    <w:pPr>
      <w:adjustRightInd w:val="0"/>
      <w:snapToGrid w:val="0"/>
      <w:ind w:firstLineChars="21" w:firstLine="21"/>
    </w:pPr>
    <w:rPr>
      <w:rFonts w:ascii="宋体" w:hAnsi="宋体"/>
      <w:kern w:val="0"/>
      <w:sz w:val="20"/>
      <w:szCs w:val="20"/>
    </w:rPr>
  </w:style>
  <w:style w:type="paragraph" w:customStyle="1" w:styleId="560">
    <w:name w:val="标书标题4"/>
    <w:qFormat/>
    <w:basedOn w:val="4"/>
    <w:pPr>
      <w:keepNext/>
      <w:keepLines w:val="0"/>
      <w:tabs>
        <w:tab w:val="left" w:pos="864"/>
      </w:tabs>
      <w:adjustRightInd w:val="0"/>
      <w:snapToGrid w:val="0"/>
      <w:spacing w:before="0" w:after="0" w:line="300" w:lineRule="auto"/>
    </w:pPr>
    <w:rPr>
      <w:rFonts w:ascii="Arial Narrow" w:eastAsia="仿宋_GB2312" w:hAnsi="Arial Narrow"/>
      <w:bCs w:val="0"/>
      <w:color w:val="000000"/>
      <w:kern w:val="0"/>
      <w:szCs w:val="32"/>
      <w:lang w:val="en-US"/>
    </w:rPr>
  </w:style>
  <w:style w:type="paragraph" w:customStyle="1" w:styleId="561">
    <w:name w:val="插图题注"/>
    <w:qFormat/>
    <w:next w:val="0"/>
    <w:pPr>
      <w:tabs>
        <w:tab w:val="left" w:pos="3780"/>
      </w:tabs>
      <w:spacing w:afterLines="100" w:after="100"/>
      <w:ind w:left="1089" w:hanging="369"/>
      <w:jc w:val="center"/>
    </w:pPr>
    <w:rPr>
      <w:rFonts w:ascii="Arial" w:eastAsia="宋体" w:cs="Times New Roman" w:hAnsi="Arial"/>
      <w:sz w:val="18"/>
      <w:szCs w:val="18"/>
      <w:lang w:val="en-US" w:eastAsia="zh-CN" w:bidi="ar-SA"/>
    </w:rPr>
  </w:style>
  <w:style w:type="paragraph" w:customStyle="1" w:styleId="562">
    <w:name w:val="xl9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563">
    <w:name w:val="表格项目符号 2"/>
    <w:qFormat/>
    <w:basedOn w:val="35"/>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4">
    <w:name w:val="EB_表格"/>
    <w:qFormat/>
    <w:basedOn w:val="0"/>
    <w:pPr>
      <w:adjustRightInd/>
      <w:spacing w:line="300" w:lineRule="auto"/>
      <w:jc w:val="center"/>
    </w:pPr>
  </w:style>
  <w:style w:type="paragraph" w:customStyle="1" w:styleId="565">
    <w:name w:val="_Style 6"/>
    <w:qFormat/>
    <w:basedOn w:val="0"/>
    <w:pPr>
      <w:adjustRightInd/>
      <w:ind w:firstLineChars="200" w:firstLine="200"/>
    </w:pPr>
    <w:rPr>
      <w:rFonts w:eastAsia="仿宋_GB2312"/>
      <w:sz w:val="28"/>
    </w:rPr>
  </w:style>
  <w:style w:type="paragraph" w:customStyle="1" w:styleId="566">
    <w:name w:val="zTableCellBody"/>
    <w:qFormat/>
    <w:basedOn w:val="0"/>
    <w:pPr>
      <w:keepNext/>
      <w:keepLines/>
      <w:widowControl/>
      <w:adjustRightInd/>
      <w:spacing w:line="320" w:lineRule="exact"/>
      <w:ind w:firstLineChars="200" w:firstLine="200"/>
      <w:jc w:val="left"/>
    </w:pPr>
    <w:rPr>
      <w:rFonts w:ascii="Arial" w:hAnsi="Arial"/>
      <w:kern w:val="0"/>
      <w:sz w:val="24"/>
    </w:rPr>
  </w:style>
  <w:style w:type="paragraph" w:customStyle="1" w:styleId="567">
    <w:name w:val="button"/>
    <w:qFormat/>
    <w:basedOn w:val="0"/>
    <w:pPr>
      <w:widowControl/>
      <w:spacing w:before="100" w:beforeAutospacing="1" w:after="100" w:afterAutospacing="1"/>
      <w:jc w:val="left"/>
    </w:pPr>
    <w:rPr>
      <w:rFonts w:ascii="Arial Unicode MS" w:hAnsi="Arial Unicode MS"/>
      <w:color w:val="000000"/>
      <w:kern w:val="0"/>
      <w:sz w:val="24"/>
    </w:rPr>
  </w:style>
  <w:style w:type="paragraph" w:customStyle="1" w:styleId="568">
    <w:name w:val="!大节"/>
    <w:qFormat/>
    <w:basedOn w:val="2"/>
    <w:pPr>
      <w:tabs>
        <w:tab w:val="left" w:pos="432"/>
      </w:tabs>
      <w:spacing w:before="260" w:after="260" w:line="415" w:lineRule="auto"/>
      <w:ind w:left="420" w:hanging="420"/>
    </w:pPr>
    <w:rPr>
      <w:rFonts w:ascii="Arial" w:eastAsia="微软雅黑" w:hAnsi="Arial"/>
      <w:lang w:val="en-US"/>
    </w:rPr>
  </w:style>
  <w:style w:type="paragraph" w:customStyle="1" w:styleId="569">
    <w:name w:val="正文文本 22"/>
    <w:qFormat/>
    <w:basedOn w:val="0"/>
    <w:pPr>
      <w:widowControl/>
      <w:overflowPunct w:val="0"/>
      <w:autoSpaceDE w:val="0"/>
      <w:autoSpaceDN w:val="0"/>
      <w:ind w:left="720" w:hanging="720"/>
      <w:textAlignment w:val="baseline"/>
    </w:pPr>
    <w:rPr>
      <w:kern w:val="0"/>
      <w:sz w:val="24"/>
      <w:szCs w:val="20"/>
      <w:lang w:val="en-GB"/>
    </w:rPr>
  </w:style>
  <w:style w:type="paragraph" w:customStyle="1" w:styleId="570">
    <w:name w:val="正文表标题"/>
    <w:qFormat/>
    <w:next w:val="571"/>
    <w:pPr>
      <w:tabs>
        <w:tab w:val="left" w:pos="840"/>
      </w:tabs>
      <w:ind w:left="840" w:hanging="420"/>
      <w:jc w:val="center"/>
    </w:pPr>
    <w:rPr>
      <w:rFonts w:ascii="黑体" w:eastAsia="黑体" w:cs="Times New Roman" w:hAnsi="Times New Roman"/>
      <w:sz w:val="21"/>
      <w:szCs w:val="20"/>
      <w:lang w:val="en-US" w:eastAsia="zh-CN" w:bidi="ar-SA"/>
    </w:rPr>
  </w:style>
  <w:style w:type="paragraph" w:customStyle="1" w:styleId="571">
    <w:name w:val="段"/>
    <w:qFormat/>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572">
    <w:name w:val="Char Char Char Char Char Char"/>
    <w:qFormat/>
    <w:basedOn w:val="0"/>
    <w:pPr>
      <w:widowControl/>
      <w:spacing w:beforeLines="50" w:before="50" w:afterLines="50" w:after="50" w:line="240" w:lineRule="exact"/>
      <w:jc w:val="left"/>
    </w:pPr>
    <w:rPr>
      <w:rFonts w:ascii="Verdana" w:hAnsi="Verdana"/>
      <w:kern w:val="0"/>
      <w:sz w:val="20"/>
      <w:szCs w:val="20"/>
    </w:rPr>
  </w:style>
  <w:style w:type="paragraph" w:customStyle="1" w:styleId="573">
    <w:name w:val="trademark"/>
    <w:qFormat/>
    <w:pPr>
      <w:spacing w:after="60"/>
    </w:pPr>
    <w:rPr>
      <w:rFonts w:ascii="Futura Bk" w:eastAsia="宋体" w:cs="Times New Roman" w:hAnsi="Futura Bk"/>
      <w:sz w:val="15"/>
      <w:szCs w:val="20"/>
      <w:lang w:val="en-US" w:eastAsia="zh-CN" w:bidi="ar-SA"/>
    </w:rPr>
  </w:style>
  <w:style w:type="paragraph" w:customStyle="1" w:styleId="574">
    <w:name w:val="Bullet with text 4"/>
    <w:qFormat/>
    <w:basedOn w:val="0"/>
    <w:pPr>
      <w:widowControl/>
      <w:tabs>
        <w:tab w:val="left" w:pos="1440"/>
      </w:tabs>
      <w:adjustRightInd/>
      <w:ind w:left="1440" w:firstLineChars="200" w:firstLine="200"/>
      <w:jc w:val="left"/>
    </w:pPr>
    <w:rPr>
      <w:rFonts w:ascii="Arial" w:hAnsi="Arial"/>
      <w:kern w:val="0"/>
      <w:sz w:val="20"/>
      <w:szCs w:val="20"/>
      <w:lang w:val="en-GB"/>
    </w:rPr>
  </w:style>
  <w:style w:type="paragraph" w:customStyle="1" w:styleId="575">
    <w:name w:val="Char Char1 Char Char Char Char Char Char1"/>
    <w:qFormat/>
    <w:basedOn w:val="0"/>
    <w:rPr>
      <w:rFonts w:ascii="仿宋_GB2312" w:eastAsia="仿宋_GB2312"/>
      <w:b/>
      <w:sz w:val="32"/>
      <w:szCs w:val="20"/>
    </w:rPr>
  </w:style>
  <w:style w:type="paragraph" w:customStyle="1" w:styleId="576">
    <w:name w:val="大汉方案正文"/>
    <w:qFormat/>
    <w:basedOn w:val="0"/>
    <w:pPr>
      <w:adjustRightInd/>
      <w:spacing w:line="360" w:lineRule="auto"/>
      <w:ind w:firstLineChars="200" w:firstLine="200"/>
    </w:pPr>
    <w:rPr>
      <w:rFonts w:ascii="Arial" w:hAnsi="Arial"/>
      <w:sz w:val="24"/>
      <w:szCs w:val="20"/>
    </w:rPr>
  </w:style>
  <w:style w:type="paragraph" w:customStyle="1" w:styleId="577">
    <w:name w:val="Char1 Char Char Char1"/>
    <w:qFormat/>
    <w:basedOn w:val="0"/>
    <w:pPr>
      <w:adjustRightInd/>
      <w:ind w:firstLineChars="200" w:firstLine="200"/>
    </w:pPr>
    <w:rPr>
      <w:rFonts w:ascii="Tahoma" w:hAnsi="Tahoma"/>
      <w:sz w:val="24"/>
      <w:szCs w:val="20"/>
    </w:rPr>
  </w:style>
  <w:style w:type="paragraph" w:customStyle="1" w:styleId="578">
    <w:name w:val="a1"/>
    <w:qFormat/>
    <w:basedOn w:val="0"/>
    <w:pPr>
      <w:widowControl/>
      <w:spacing w:line="300" w:lineRule="atLeast"/>
      <w:jc w:val="left"/>
    </w:pPr>
    <w:rPr>
      <w:rFonts w:ascii="宋体" w:hAnsi="宋体"/>
      <w:kern w:val="0"/>
      <w:sz w:val="18"/>
      <w:szCs w:val="20"/>
    </w:rPr>
  </w:style>
  <w:style w:type="paragraph" w:customStyle="1" w:styleId="579">
    <w:name w:val="样式4"/>
    <w:qFormat/>
    <w:basedOn w:val="0"/>
    <w:pPr>
      <w:spacing w:line="360" w:lineRule="auto"/>
      <w:ind w:firstLine="420"/>
      <w:jc w:val="center"/>
      <w:outlineLvl w:val="2"/>
    </w:pPr>
    <w:rPr>
      <w:rFonts w:ascii="仿宋_GB2312" w:eastAsia="仿宋_GB2312" w:hAnsi="仿宋"/>
      <w:b/>
      <w:sz w:val="32"/>
      <w:szCs w:val="32"/>
    </w:rPr>
  </w:style>
  <w:style w:type="paragraph" w:customStyle="1" w:styleId="580">
    <w:name w:val="样式7"/>
    <w:qFormat/>
    <w:basedOn w:val="579"/>
    <w:next w:val="0"/>
    <w:pPr>
      <w:spacing w:afterLines="50" w:after="50"/>
      <w:jc w:val="left"/>
      <w:outlineLvl w:val="3"/>
    </w:pPr>
    <w:rPr>
      <w:sz w:val="24"/>
      <w:szCs w:val="24"/>
    </w:rPr>
  </w:style>
  <w:style w:type="paragraph" w:customStyle="1" w:styleId="581">
    <w:name w:val="Char Char11 Char Char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582">
    <w:name w:val="main"/>
    <w:qFormat/>
    <w:basedOn w:val="0"/>
    <w:pPr>
      <w:widowControl/>
      <w:adjustRightInd/>
      <w:spacing w:before="100" w:beforeAutospacing="1" w:after="100" w:afterAutospacing="1" w:line="320" w:lineRule="atLeast"/>
      <w:ind w:firstLineChars="200" w:firstLine="200"/>
      <w:jc w:val="left"/>
    </w:pPr>
    <w:rPr>
      <w:rFonts w:ascii="微软雅黑" w:eastAsia="Arial Unicode MS" w:cs="Arial Unicode MS" w:hAnsi="微软雅黑"/>
      <w:kern w:val="0"/>
      <w:sz w:val="23"/>
      <w:szCs w:val="23"/>
    </w:rPr>
  </w:style>
  <w:style w:type="paragraph" w:customStyle="1" w:styleId="583">
    <w:name w:val="样式 样式2 + 左侧:  1 字符 右侧:  1 字符"/>
    <w:qFormat/>
    <w:basedOn w:val="390"/>
    <w:pPr>
      <w:tabs>
        <w:tab w:val="clear" w:pos="2790"/>
        <w:tab w:val="clear" w:pos="4230"/>
      </w:tabs>
      <w:autoSpaceDE/>
      <w:autoSpaceDN/>
      <w:adjustRightInd/>
      <w:snapToGrid/>
      <w:ind w:firstLineChars="200" w:firstLine="200"/>
      <w:jc w:val="left"/>
      <w:outlineLvl w:val="9"/>
    </w:pPr>
    <w:rPr>
      <w:rFonts w:ascii="Times New Roman" w:eastAsia="宋体" w:cs="宋体" w:hAnsi="Times New Roman"/>
      <w:b w:val="0"/>
      <w:bCs w:val="0"/>
      <w:kern w:val="2"/>
      <w:sz w:val="24"/>
      <w:szCs w:val="20"/>
      <w:lang w:val="en-US"/>
    </w:rPr>
  </w:style>
  <w:style w:type="paragraph" w:customStyle="1" w:styleId="584">
    <w:name w:val="Char2 Char Char2"/>
    <w:qFormat/>
    <w:basedOn w:val="0"/>
    <w:pPr>
      <w:adjustRightInd/>
    </w:pPr>
    <w:rPr>
      <w:rFonts w:ascii="Tahoma" w:hAnsi="Tahoma"/>
      <w:sz w:val="24"/>
      <w:szCs w:val="20"/>
    </w:rPr>
  </w:style>
  <w:style w:type="paragraph" w:customStyle="1" w:styleId="585">
    <w:name w:val="Char1 Char Char Char"/>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586">
    <w:name w:val="章标题"/>
    <w:qFormat/>
    <w:next w:val="571"/>
    <w:pPr>
      <w:tabs>
        <w:tab w:val="left" w:pos="1260"/>
      </w:tabs>
      <w:spacing w:beforeLines="50" w:before="50" w:afterLines="50" w:after="50"/>
      <w:ind w:left="1260" w:hanging="420"/>
      <w:jc w:val="both"/>
      <w:outlineLvl w:val="1"/>
    </w:pPr>
    <w:rPr>
      <w:rFonts w:ascii="黑体" w:eastAsia="黑体" w:cs="Times New Roman" w:hAnsi="Times New Roman"/>
      <w:sz w:val="21"/>
      <w:szCs w:val="20"/>
      <w:lang w:val="en-US" w:eastAsia="zh-CN" w:bidi="ar-SA"/>
    </w:rPr>
  </w:style>
  <w:style w:type="paragraph" w:customStyle="1" w:styleId="587">
    <w:name w:val="一级条标题"/>
    <w:qFormat/>
    <w:basedOn w:val="586"/>
    <w:next w:val="571"/>
    <w:pPr>
      <w:tabs>
        <w:tab w:val="left" w:pos="1260"/>
        <w:tab w:val="left" w:pos="1680"/>
      </w:tabs>
      <w:spacing w:beforeLines="0" w:before="0" w:afterLines="0" w:after="0"/>
      <w:ind w:left="1680"/>
      <w:outlineLvl w:val="2"/>
    </w:pPr>
  </w:style>
  <w:style w:type="paragraph" w:customStyle="1" w:styleId="588">
    <w:name w:val="二级条标题"/>
    <w:qFormat/>
    <w:basedOn w:val="587"/>
    <w:next w:val="571"/>
    <w:pPr>
      <w:tabs>
        <w:tab w:val="left" w:pos="1260"/>
        <w:tab w:val="left" w:pos="1680"/>
        <w:tab w:val="left" w:pos="2100"/>
      </w:tabs>
      <w:ind w:left="0"/>
      <w:outlineLvl w:val="3"/>
    </w:pPr>
  </w:style>
  <w:style w:type="paragraph" w:customStyle="1" w:styleId="589">
    <w:name w:val="三级条标题"/>
    <w:qFormat/>
    <w:basedOn w:val="588"/>
    <w:next w:val="571"/>
    <w:pPr>
      <w:tabs>
        <w:tab w:val="left" w:pos="1260"/>
        <w:tab w:val="left" w:pos="1680"/>
        <w:tab w:val="left" w:pos="2100"/>
        <w:tab w:val="left" w:pos="2520"/>
      </w:tabs>
      <w:ind w:left="2520"/>
      <w:outlineLvl w:val="4"/>
    </w:pPr>
  </w:style>
  <w:style w:type="paragraph" w:customStyle="1" w:styleId="590">
    <w:name w:val="数字标题2"/>
    <w:qFormat/>
    <w:basedOn w:val="2"/>
    <w:next w:val="0"/>
    <w:pPr>
      <w:tabs>
        <w:tab w:val="left" w:pos="432"/>
        <w:tab w:val="left" w:pos="480"/>
      </w:tabs>
      <w:ind w:left="480" w:hanging="480"/>
    </w:pPr>
    <w:rPr>
      <w:rFonts w:ascii="Times New Roman" w:eastAsia="宋体" w:hAnsi="Times New Roman"/>
      <w:i/>
      <w:sz w:val="36"/>
      <w:szCs w:val="36"/>
      <w:lang w:val="en-US"/>
    </w:rPr>
  </w:style>
  <w:style w:type="paragraph" w:customStyle="1" w:styleId="591">
    <w:name w:val="tabletext"/>
    <w:qFormat/>
    <w:basedOn w:val="0"/>
    <w:pPr>
      <w:widowControl/>
      <w:spacing w:before="100" w:beforeAutospacing="1" w:after="100" w:afterAutospacing="1"/>
      <w:jc w:val="left"/>
    </w:pPr>
    <w:rPr>
      <w:rFonts w:ascii="宋体" w:cs="宋体" w:hAnsi="宋体"/>
      <w:kern w:val="0"/>
      <w:sz w:val="24"/>
    </w:rPr>
  </w:style>
  <w:style w:type="paragraph" w:customStyle="1" w:styleId="592">
    <w:name w:val="样式 标题 1Level 1 HeadPIM 1Section Headh1l11Heading 0Datash..."/>
    <w:qFormat/>
    <w:basedOn w:val="1"/>
    <w:pPr>
      <w:keepNext w:val="0"/>
      <w:keepLines w:val="0"/>
      <w:widowControl/>
      <w:tabs>
        <w:tab w:val="left" w:pos="432"/>
      </w:tabs>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3">
    <w:name w:val="xl2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94">
    <w:name w:val="样式 标题 1章节第一层h1H"/>
    <w:qFormat/>
    <w:basedOn w:val="1"/>
    <w:pPr>
      <w:keepNext w:val="0"/>
      <w:keepLines w:val="0"/>
      <w:tabs>
        <w:tab w:val="left" w:pos="432"/>
      </w:tabs>
      <w:autoSpaceDE w:val="0"/>
      <w:autoSpaceDN w:val="0"/>
      <w:spacing w:before="0" w:after="0" w:line="240" w:lineRule="auto"/>
      <w:ind w:left="0" w:firstLine="0"/>
      <w:jc w:val="left"/>
      <w:outlineLvl w:val="9"/>
    </w:pPr>
    <w:rPr>
      <w:kern w:val="0"/>
      <w:sz w:val="52"/>
      <w:szCs w:val="52"/>
      <w:lang w:val="zh-CN"/>
    </w:rPr>
  </w:style>
  <w:style w:type="paragraph" w:customStyle="1" w:styleId="595">
    <w:name w:val="xl30"/>
    <w:qFormat/>
    <w:basedOn w:val="0"/>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596">
    <w:name w:val="正文 项目"/>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597">
    <w:name w:val="正文 项目2"/>
    <w:qFormat/>
    <w:basedOn w:val="596"/>
    <w:pPr>
      <w:tabs>
        <w:tab w:val="left" w:pos="840"/>
      </w:tabs>
      <w:spacing w:after="0"/>
      <w:ind w:left="900"/>
    </w:pPr>
  </w:style>
  <w:style w:type="paragraph" w:customStyle="1" w:styleId="598">
    <w:name w:val="Body Text 2*"/>
    <w:qFormat/>
    <w:basedOn w:val="0"/>
    <w:pPr>
      <w:widowControl/>
      <w:adjustRightInd/>
      <w:ind w:left="720" w:hanging="720"/>
    </w:pPr>
    <w:rPr>
      <w:color w:val="000000"/>
      <w:kern w:val="0"/>
      <w:sz w:val="24"/>
      <w:szCs w:val="20"/>
      <w:lang w:val="en-GB"/>
    </w:rPr>
  </w:style>
  <w:style w:type="paragraph" w:customStyle="1" w:styleId="599">
    <w:name w:val="表1"/>
    <w:qFormat/>
    <w:basedOn w:val="0"/>
    <w:pPr>
      <w:tabs>
        <w:tab w:val="left" w:pos="703"/>
      </w:tabs>
      <w:adjustRightInd/>
      <w:spacing w:line="360" w:lineRule="auto"/>
      <w:ind w:left="703"/>
      <w:jc w:val="center"/>
    </w:pPr>
  </w:style>
  <w:style w:type="paragraph" w:customStyle="1" w:styleId="600">
    <w:name w:val="_Style 27"/>
    <w:qFormat/>
    <w:pPr>
      <w:widowControl w:val="0"/>
      <w:tabs>
        <w:tab w:val="left" w:pos="480"/>
      </w:tabs>
      <w:autoSpaceDE w:val="0"/>
      <w:autoSpaceDN w:val="0"/>
      <w:adjustRightInd w:val="0"/>
      <w:snapToGrid w:val="0"/>
    </w:pPr>
    <w:rPr>
      <w:rFonts w:ascii="Calibri" w:eastAsia="宋体" w:cs="Times New Roman" w:hAnsi="Calibri"/>
      <w:sz w:val="20"/>
      <w:szCs w:val="24"/>
      <w:lang w:val="en-US" w:eastAsia="zh-CN" w:bidi="ar-SA"/>
    </w:rPr>
  </w:style>
  <w:style w:type="paragraph" w:customStyle="1" w:styleId="601">
    <w:name w:val="样式 样式 标题 4 + 非加粗 + (中文) 黑体 段前: 0 磅 段后: 0 磅 行距: 固定值 22 磅"/>
    <w:qFormat/>
    <w:basedOn w:val="0"/>
    <w:pPr>
      <w:keepNext/>
      <w:keepLines/>
      <w:adjustRightInd/>
      <w:spacing w:beforeLines="50" w:before="50" w:afterLines="50" w:after="50" w:line="500" w:lineRule="exact"/>
      <w:outlineLvl w:val="3"/>
    </w:pPr>
    <w:rPr>
      <w:rFonts w:ascii="Arial" w:hAnsi="Arial"/>
      <w:b/>
      <w:bCs/>
      <w:sz w:val="24"/>
    </w:rPr>
  </w:style>
  <w:style w:type="paragraph" w:customStyle="1" w:styleId="602">
    <w:name w:val="章正文"/>
    <w:qFormat/>
    <w:basedOn w:val="0"/>
    <w:pPr>
      <w:adjustRightInd/>
      <w:spacing w:beforeLines="50" w:before="50" w:after="120" w:line="300" w:lineRule="auto"/>
      <w:ind w:firstLineChars="200" w:firstLine="200"/>
    </w:pPr>
    <w:rPr>
      <w:rFonts w:ascii="Helvetica" w:hAnsi="Helvetica"/>
      <w:kern w:val="0"/>
      <w:sz w:val="24"/>
    </w:rPr>
  </w:style>
  <w:style w:type="paragraph" w:customStyle="1" w:styleId="603">
    <w:name w:val="1级标题"/>
    <w:qFormat/>
    <w:basedOn w:val="0"/>
    <w:pPr>
      <w:adjustRightInd/>
      <w:spacing w:beforeLines="10" w:before="10" w:afterLines="10" w:after="10" w:line="360" w:lineRule="auto"/>
      <w:jc w:val="center"/>
      <w:outlineLvl w:val="0"/>
    </w:pPr>
    <w:rPr>
      <w:rFonts w:ascii="Calibri" w:hAnsi="Calibri"/>
      <w:b/>
      <w:sz w:val="44"/>
      <w:szCs w:val="22"/>
    </w:rPr>
  </w:style>
  <w:style w:type="paragraph" w:customStyle="1" w:styleId="604">
    <w:name w:val="2级标题"/>
    <w:qFormat/>
    <w:basedOn w:val="603"/>
    <w:pPr>
      <w:jc w:val="left"/>
      <w:outlineLvl w:val="1"/>
    </w:pPr>
    <w:rPr>
      <w:rFonts w:ascii="Times New Roman" w:eastAsia="仿宋" w:hAnsi="Times New Roman"/>
      <w:sz w:val="30"/>
    </w:rPr>
  </w:style>
  <w:style w:type="paragraph" w:customStyle="1" w:styleId="605">
    <w:name w:val="正文 New New New New"/>
    <w:qFormat/>
    <w:pPr>
      <w:widowControl w:val="0"/>
      <w:jc w:val="both"/>
    </w:pPr>
    <w:rPr>
      <w:rFonts w:ascii="Times New Roman" w:eastAsia="宋体" w:cs="Times New Roman" w:hAnsi="Times New Roman"/>
      <w:color w:val="000000"/>
      <w:sz w:val="20"/>
      <w:szCs w:val="24"/>
      <w:lang w:val="en-US" w:eastAsia="zh-CN" w:bidi="ar-SA"/>
    </w:rPr>
  </w:style>
  <w:style w:type="paragraph" w:customStyle="1" w:styleId="606">
    <w:name w:val="样式 微软雅黑 行距: 1.5 倍行距"/>
    <w:qFormat/>
    <w:basedOn w:val="0"/>
    <w:pPr>
      <w:adjustRightInd/>
      <w:spacing w:line="360" w:lineRule="auto"/>
      <w:ind w:firstLineChars="200" w:firstLine="200"/>
    </w:pPr>
    <w:rPr>
      <w:rFonts w:ascii="微软雅黑" w:eastAsia="微软雅黑" w:cs="宋体" w:hAnsi="宋体"/>
      <w:sz w:val="24"/>
      <w:szCs w:val="20"/>
    </w:rPr>
  </w:style>
  <w:style w:type="paragraph" w:customStyle="1" w:styleId="607">
    <w:name w:val="xl3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608">
    <w:name w:val="xl33"/>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609">
    <w:name w:val="bullet"/>
    <w:qFormat/>
    <w:basedOn w:val="0"/>
    <w:pPr>
      <w:tabs>
        <w:tab w:val="left" w:pos="840"/>
      </w:tabs>
      <w:adjustRightInd/>
      <w:ind w:left="840" w:hanging="420"/>
    </w:pPr>
  </w:style>
  <w:style w:type="paragraph" w:customStyle="1" w:styleId="610">
    <w:name w:val="f9a style88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611">
    <w:name w:val="普通正文"/>
    <w:qFormat/>
    <w:basedOn w:val="0"/>
    <w:pPr>
      <w:tabs>
        <w:tab w:val="left" w:pos="2280"/>
      </w:tabs>
      <w:spacing w:before="120" w:after="120" w:line="360" w:lineRule="auto"/>
      <w:ind w:firstLineChars="200" w:firstLine="200"/>
      <w:jc w:val="left"/>
      <w:textAlignment w:val="baseline"/>
    </w:pPr>
    <w:rPr>
      <w:rFonts w:ascii="Arial" w:hAnsi="Arial"/>
      <w:kern w:val="0"/>
      <w:sz w:val="24"/>
    </w:rPr>
  </w:style>
  <w:style w:type="paragraph" w:customStyle="1" w:styleId="612">
    <w:name w:val="说明"/>
    <w:qFormat/>
    <w:basedOn w:val="0"/>
    <w:pPr>
      <w:autoSpaceDE w:val="0"/>
      <w:autoSpaceDN w:val="0"/>
      <w:spacing w:line="440" w:lineRule="exact"/>
      <w:ind w:firstLineChars="200" w:firstLine="200"/>
    </w:pPr>
    <w:rPr>
      <w:rFonts w:ascii="宋体"/>
      <w:b/>
      <w:bCs/>
      <w:i/>
      <w:iCs/>
      <w:color w:val="0000FF"/>
      <w:kern w:val="0"/>
      <w:sz w:val="24"/>
    </w:rPr>
  </w:style>
  <w:style w:type="paragraph" w:customStyle="1" w:styleId="613">
    <w:name w:val="xl55"/>
    <w:qFormat/>
    <w:basedOn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4">
    <w:name w:val="Preformatted Text"/>
    <w:qFormat/>
    <w:basedOn w:val="0"/>
    <w:pPr>
      <w:widowControl w:val="0"/>
      <w:suppressAutoHyphens/>
      <w:adjustRightInd/>
      <w:ind w:firstLineChars="200" w:firstLine="200"/>
    </w:pPr>
    <w:rPr>
      <w:rFonts w:ascii="Cumberland" w:eastAsia="方正宋体" w:hAnsi="Cumberland"/>
      <w:kern w:val="2"/>
      <w:sz w:val="20"/>
      <w:szCs w:val="20"/>
      <w:lang w:eastAsia="ar-SA"/>
    </w:rPr>
  </w:style>
  <w:style w:type="paragraph" w:customStyle="1" w:styleId="615">
    <w:name w:val="xl25"/>
    <w:qFormat/>
    <w:basedOn w:val="0"/>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616">
    <w:name w:val="xl73"/>
    <w:qFormat/>
    <w:basedOn w:val="0"/>
    <w:pPr>
      <w:widowControl/>
      <w:adjustRightInd/>
      <w:spacing w:before="100" w:beforeAutospacing="1" w:after="100" w:afterAutospacing="1"/>
      <w:jc w:val="left"/>
    </w:pPr>
    <w:rPr>
      <w:rFonts w:ascii="微软雅黑" w:eastAsia="微软雅黑" w:cs="宋体" w:hAnsi="微软雅黑"/>
      <w:kern w:val="0"/>
      <w:sz w:val="20"/>
      <w:szCs w:val="20"/>
    </w:rPr>
  </w:style>
  <w:style w:type="paragraph" w:customStyle="1" w:styleId="617">
    <w:name w:val="MM Topic 4"/>
    <w:qFormat/>
    <w:basedOn w:val="4"/>
    <w:pPr>
      <w:tabs>
        <w:tab w:val="left" w:pos="864"/>
        <w:tab w:val="left" w:pos="2100"/>
      </w:tabs>
      <w:adjustRightInd/>
      <w:ind w:left="2100" w:hanging="420"/>
    </w:pPr>
    <w:rPr>
      <w:lang w:val="en-US"/>
    </w:rPr>
  </w:style>
  <w:style w:type="paragraph" w:customStyle="1" w:styleId="618">
    <w:name w:val="Char11"/>
    <w:qFormat/>
    <w:basedOn w:val="0"/>
    <w:pPr>
      <w:tabs>
        <w:tab w:val="left" w:pos="432"/>
      </w:tabs>
      <w:adjustRightInd/>
      <w:spacing w:beforeLines="50" w:before="50" w:afterLines="50" w:after="50"/>
      <w:ind w:left="432" w:firstLineChars="200" w:firstLine="200"/>
    </w:pPr>
    <w:rPr>
      <w:sz w:val="24"/>
    </w:rPr>
  </w:style>
  <w:style w:type="paragraph" w:customStyle="1" w:styleId="619">
    <w:name w:val="gjt_正文"/>
    <w:qFormat/>
    <w:pPr>
      <w:widowControl w:val="0"/>
      <w:spacing w:line="360" w:lineRule="auto"/>
      <w:ind w:firstLine="420"/>
      <w:jc w:val="both"/>
    </w:pPr>
    <w:rPr>
      <w:rFonts w:ascii="Calibri" w:eastAsia="仿宋_GB2312" w:cs="Times New Roman" w:hAnsi="Calibri"/>
      <w:color w:val="000000"/>
      <w:kern w:val="2"/>
      <w:sz w:val="24"/>
      <w:szCs w:val="24"/>
      <w:u w:color="000000"/>
      <w:lang w:val="en-US" w:eastAsia="zh-CN" w:bidi="ar-SA"/>
    </w:rPr>
  </w:style>
  <w:style w:type="paragraph" w:customStyle="1" w:styleId="620">
    <w:name w:val="Char Char11 Char Char Char Char Char Char Char Char Char1"/>
    <w:qFormat/>
    <w:basedOn w:val="0"/>
    <w:pPr>
      <w:spacing w:line="360" w:lineRule="auto"/>
    </w:pPr>
    <w:rPr>
      <w:szCs w:val="20"/>
    </w:rPr>
  </w:style>
  <w:style w:type="paragraph" w:customStyle="1" w:styleId="621">
    <w:name w:val="金宏发行正文 Char"/>
    <w:qFormat/>
    <w:basedOn w:val="0"/>
    <w:pPr>
      <w:adjustRightInd/>
      <w:spacing w:line="500" w:lineRule="exact"/>
      <w:ind w:firstLineChars="200" w:firstLine="200"/>
    </w:pPr>
    <w:rPr>
      <w:rFonts w:eastAsia="仿宋_GB2312"/>
      <w:sz w:val="28"/>
      <w:szCs w:val="20"/>
    </w:rPr>
  </w:style>
  <w:style w:type="paragraph" w:customStyle="1" w:styleId="622">
    <w:name w:val="批注框文本1"/>
    <w:qFormat/>
    <w:basedOn w:val="0"/>
    <w:pPr>
      <w:autoSpaceDE w:val="0"/>
      <w:autoSpaceDN w:val="0"/>
      <w:spacing w:line="351" w:lineRule="atLeast"/>
      <w:ind w:firstLineChars="200" w:firstLine="200"/>
    </w:pPr>
    <w:rPr>
      <w:color w:val="000000"/>
      <w:kern w:val="0"/>
      <w:sz w:val="18"/>
      <w:szCs w:val="18"/>
    </w:rPr>
  </w:style>
  <w:style w:type="paragraph" w:customStyle="1" w:styleId="623">
    <w:name w:val="body text bold"/>
    <w:qFormat/>
    <w:basedOn w:val="28"/>
    <w:pPr>
      <w:widowControl/>
      <w:autoSpaceDE/>
      <w:autoSpaceDN/>
      <w:adjustRightInd/>
      <w:spacing w:line="240" w:lineRule="auto"/>
      <w:ind w:firstLineChars="200" w:firstLine="200"/>
      <w:jc w:val="left"/>
    </w:pPr>
    <w:rPr>
      <w:rFonts w:ascii="Futura Hv" w:hAnsi="Futura Hv"/>
      <w:kern w:val="0"/>
      <w:sz w:val="18"/>
      <w:szCs w:val="20"/>
      <w:lang w:val="en-US"/>
    </w:rPr>
  </w:style>
  <w:style w:type="paragraph" w:customStyle="1" w:styleId="624">
    <w:name w:val="部分1"/>
    <w:qFormat/>
    <w:basedOn w:val="0"/>
    <w:pPr>
      <w:keepNext/>
      <w:pageBreakBefore/>
      <w:tabs>
        <w:tab w:val="left" w:pos="720"/>
      </w:tabs>
      <w:spacing w:line="360" w:lineRule="auto"/>
      <w:jc w:val="center"/>
      <w:outlineLvl w:val="0"/>
    </w:pPr>
    <w:rPr>
      <w:rFonts w:eastAsia="黑体"/>
      <w:b/>
      <w:kern w:val="44"/>
      <w:sz w:val="36"/>
      <w:szCs w:val="20"/>
    </w:rPr>
  </w:style>
  <w:style w:type="paragraph" w:customStyle="1" w:styleId="625">
    <w:name w:val="xl6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626">
    <w:name w:val="正文文字格式"/>
    <w:qFormat/>
    <w:basedOn w:val="0"/>
    <w:pPr>
      <w:adjustRightInd/>
      <w:spacing w:line="460" w:lineRule="exact"/>
      <w:ind w:firstLine="505"/>
      <w:jc w:val="left"/>
    </w:pPr>
    <w:rPr>
      <w:rFonts w:ascii="宋体"/>
      <w:kern w:val="24"/>
      <w:sz w:val="24"/>
      <w:szCs w:val="20"/>
    </w:rPr>
  </w:style>
  <w:style w:type="paragraph" w:customStyle="1" w:styleId="627">
    <w:name w:val="xl3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628">
    <w:name w:val="xl40"/>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29">
    <w:name w:val="style25"/>
    <w:qFormat/>
    <w:basedOn w:val="0"/>
    <w:pPr>
      <w:widowControl/>
      <w:adjustRightInd/>
      <w:spacing w:before="100" w:beforeAutospacing="1" w:after="100" w:afterAutospacing="1"/>
      <w:ind w:firstLineChars="200" w:firstLine="200"/>
      <w:jc w:val="left"/>
    </w:pPr>
    <w:rPr>
      <w:rFonts w:ascii="宋体" w:cs="宋体" w:hAnsi="宋体"/>
      <w:color w:val="557AAF"/>
      <w:kern w:val="0"/>
      <w:sz w:val="18"/>
      <w:szCs w:val="18"/>
    </w:rPr>
  </w:style>
  <w:style w:type="paragraph" w:customStyle="1" w:styleId="630">
    <w:name w:val="单元格居中"/>
    <w:qFormat/>
    <w:basedOn w:val="0"/>
    <w:pPr>
      <w:adjustRightInd/>
      <w:spacing w:line="360" w:lineRule="auto"/>
      <w:jc w:val="center"/>
    </w:pPr>
    <w:rPr>
      <w:sz w:val="24"/>
    </w:rPr>
  </w:style>
  <w:style w:type="paragraph" w:customStyle="1" w:styleId="631">
    <w:name w:val="正文3"/>
    <w:qFormat/>
    <w:basedOn w:val="0"/>
    <w:pPr>
      <w:adjustRightInd/>
      <w:spacing w:beforeLines="50" w:before="50" w:afterLines="50" w:after="50" w:line="360" w:lineRule="auto"/>
      <w:outlineLvl w:val="8"/>
    </w:pPr>
    <w:rPr>
      <w:rFonts w:ascii="Segoe UI" w:eastAsia="楷体_GB2312" w:cs="Latha" w:hAnsi="宋体"/>
      <w:sz w:val="24"/>
      <w:szCs w:val="21"/>
    </w:rPr>
  </w:style>
  <w:style w:type="paragraph" w:customStyle="1" w:styleId="632">
    <w:name w:val="Char Char Char Char Char Char Char1"/>
    <w:qFormat/>
    <w:basedOn w:val="0"/>
    <w:rPr>
      <w:rFonts w:ascii="仿宋_GB2312" w:eastAsia="仿宋_GB2312"/>
      <w:b/>
      <w:sz w:val="32"/>
      <w:szCs w:val="32"/>
    </w:rPr>
  </w:style>
  <w:style w:type="paragraph" w:customStyle="1" w:styleId="633">
    <w:name w:val="正文缩进1"/>
    <w:qFormat/>
    <w:basedOn w:val="0"/>
    <w:next w:val="31"/>
    <w:pPr>
      <w:autoSpaceDE w:val="0"/>
      <w:autoSpaceDN w:val="0"/>
      <w:adjustRightInd w:val="0"/>
      <w:snapToGrid w:val="0"/>
      <w:spacing w:after="120" w:line="360" w:lineRule="auto"/>
      <w:ind w:leftChars="200" w:left="200" w:firstLineChars="200" w:firstLine="200"/>
    </w:pPr>
    <w:rPr>
      <w:sz w:val="24"/>
      <w:szCs w:val="21"/>
    </w:rPr>
  </w:style>
  <w:style w:type="paragraph" w:customStyle="1" w:styleId="634">
    <w:name w:val="Ñù"/>
    <w:qFormat/>
    <w:pPr>
      <w:overflowPunct w:val="0"/>
      <w:autoSpaceDE w:val="0"/>
      <w:autoSpaceDN w:val="0"/>
      <w:adjustRightInd w:val="0"/>
      <w:spacing w:line="400" w:lineRule="exact"/>
      <w:jc w:val="both"/>
      <w:textAlignment w:val="baseline"/>
    </w:pPr>
    <w:rPr>
      <w:rFonts w:ascii="Times New Roman" w:eastAsia="宋体" w:cs="Times New Roman" w:hAnsi="Times New Roman"/>
      <w:sz w:val="24"/>
      <w:szCs w:val="20"/>
      <w:lang w:val="en-US" w:eastAsia="zh-CN" w:bidi="ar-SA"/>
    </w:rPr>
  </w:style>
  <w:style w:type="paragraph" w:customStyle="1" w:styleId="635">
    <w:name w:val="Char3 Char Char Char11"/>
    <w:qFormat/>
    <w:basedOn w:val="0"/>
    <w:pPr>
      <w:widowControl/>
      <w:adjustRightInd/>
      <w:spacing w:after="160" w:line="240" w:lineRule="exact"/>
      <w:jc w:val="left"/>
    </w:pPr>
    <w:rPr>
      <w:szCs w:val="20"/>
    </w:rPr>
  </w:style>
  <w:style w:type="paragraph" w:customStyle="1" w:styleId="636">
    <w:name w:val="Char Char1121"/>
    <w:qFormat/>
    <w:basedOn w:val="0"/>
    <w:pPr>
      <w:spacing w:line="360" w:lineRule="auto"/>
    </w:pPr>
    <w:rPr>
      <w:szCs w:val="20"/>
    </w:rPr>
  </w:style>
  <w:style w:type="paragraph" w:customStyle="1" w:styleId="637">
    <w:name w:val="小项目标题"/>
    <w:qFormat/>
    <w:basedOn w:val="0"/>
    <w:pPr>
      <w:adjustRightInd/>
      <w:spacing w:before="100" w:beforeAutospacing="1" w:after="100" w:afterAutospacing="1" w:line="360" w:lineRule="auto"/>
      <w:ind w:leftChars="200" w:left="200" w:firstLineChars="200" w:firstLine="200"/>
      <w:jc w:val="left"/>
    </w:pPr>
    <w:rPr>
      <w:sz w:val="24"/>
    </w:rPr>
  </w:style>
  <w:style w:type="paragraph" w:customStyle="1" w:styleId="638">
    <w:name w:val="gjt_4"/>
    <w:qFormat/>
    <w:next w:val="0"/>
    <w:pPr>
      <w:keepNext/>
      <w:keepLines/>
      <w:widowControl w:val="0"/>
      <w:spacing w:before="280" w:after="290"/>
      <w:ind w:left="430" w:hanging="430"/>
      <w:jc w:val="both"/>
      <w:outlineLvl w:val="8"/>
    </w:pPr>
    <w:rPr>
      <w:rFonts w:ascii="Calibri" w:eastAsia="黑体" w:cs="Times New Roman" w:hAnsi="Calibri"/>
      <w:bCs/>
      <w:color w:val="000000"/>
      <w:kern w:val="2"/>
      <w:sz w:val="24"/>
      <w:szCs w:val="24"/>
      <w:u w:color="000000"/>
      <w:lang w:val="en-US" w:eastAsia="zh-CN" w:bidi="ar-SA"/>
    </w:rPr>
  </w:style>
  <w:style w:type="paragraph" w:customStyle="1" w:styleId="639">
    <w:name w:val="Normal0"/>
    <w:qFormat/>
    <w:rPr>
      <w:rFonts w:ascii="Times New Roman" w:eastAsia="宋体" w:cs="Times New Roman" w:hAnsi="Times New Roman"/>
      <w:sz w:val="20"/>
      <w:szCs w:val="20"/>
      <w:lang w:val="en-US" w:eastAsia="zh-CN" w:bidi="ar-SA"/>
    </w:rPr>
  </w:style>
  <w:style w:type="paragraph" w:customStyle="1" w:styleId="640">
    <w:name w:val="带编号样式"/>
    <w:qFormat/>
    <w:basedOn w:val="558"/>
    <w:pPr>
      <w:tabs>
        <w:tab w:val="left" w:pos="840"/>
      </w:tabs>
      <w:adjustRightInd w:val="0"/>
      <w:snapToGrid w:val="0"/>
      <w:ind w:left="840" w:firstLineChars="0" w:hanging="420"/>
    </w:pPr>
    <w:rPr>
      <w:rFonts w:ascii="仿宋_GB2312" w:eastAsia="仿宋_GB2312"/>
      <w:color w:val="000000"/>
    </w:rPr>
  </w:style>
  <w:style w:type="paragraph" w:customStyle="1" w:styleId="641">
    <w:name w:val="msonormal"/>
    <w:qFormat/>
    <w:basedOn w:val="0"/>
    <w:pPr>
      <w:widowControl/>
      <w:adjustRightInd/>
      <w:spacing w:before="100" w:beforeAutospacing="1" w:after="100" w:afterAutospacing="1"/>
      <w:jc w:val="left"/>
    </w:pPr>
    <w:rPr>
      <w:rFonts w:ascii="宋体" w:cs="宋体" w:hAnsi="宋体"/>
      <w:kern w:val="0"/>
      <w:sz w:val="24"/>
    </w:rPr>
  </w:style>
  <w:style w:type="paragraph" w:customStyle="1" w:styleId="642">
    <w:name w:val="方形箭头"/>
    <w:qFormat/>
    <w:basedOn w:val="0"/>
    <w:pPr>
      <w:widowControl/>
      <w:tabs>
        <w:tab w:val="left" w:pos="840"/>
      </w:tabs>
      <w:adjustRightInd/>
      <w:spacing w:before="93" w:line="60" w:lineRule="atLeast"/>
      <w:ind w:left="420" w:right="200" w:hanging="420"/>
      <w:jc w:val="left"/>
    </w:pPr>
    <w:rPr>
      <w:rFonts w:ascii="Calibri" w:cs="Calibri" w:hAnsi="Calibri"/>
      <w:color w:val="000000"/>
      <w:kern w:val="0"/>
      <w:sz w:val="16"/>
      <w:szCs w:val="22"/>
    </w:rPr>
  </w:style>
  <w:style w:type="paragraph" w:customStyle="1" w:styleId="643">
    <w:name w:val="封面"/>
    <w:qFormat/>
    <w:basedOn w:val="0"/>
    <w:pPr>
      <w:spacing w:line="360" w:lineRule="atLeast"/>
      <w:jc w:val="right"/>
      <w:textAlignment w:val="baseline"/>
    </w:pPr>
    <w:rPr>
      <w:rFonts w:ascii="Symbol" w:hAnsi="Symbol"/>
      <w:kern w:val="0"/>
      <w:szCs w:val="20"/>
    </w:rPr>
  </w:style>
  <w:style w:type="paragraph" w:customStyle="1" w:styleId="644">
    <w:name w:val="__正文"/>
    <w:qFormat/>
    <w:pPr>
      <w:spacing w:line="360" w:lineRule="auto"/>
      <w:ind w:firstLineChars="200" w:firstLine="200"/>
    </w:pPr>
    <w:rPr>
      <w:rFonts w:ascii="Times New Roman" w:eastAsia="等线" w:cs="Times New Roman" w:hAnsi="Times New Roman"/>
      <w:kern w:val="2"/>
      <w:sz w:val="24"/>
      <w:szCs w:val="21"/>
      <w:lang w:val="en-US" w:eastAsia="zh-CN" w:bidi="ar-SA"/>
    </w:rPr>
  </w:style>
  <w:style w:type="paragraph" w:customStyle="1" w:styleId="645">
    <w:name w:val="font5"/>
    <w:qFormat/>
    <w:basedOn w:val="0"/>
    <w:pPr>
      <w:widowControl/>
      <w:adjustRightInd/>
      <w:spacing w:before="100" w:beforeAutospacing="1" w:after="100" w:afterAutospacing="1" w:line="360" w:lineRule="auto"/>
      <w:ind w:firstLineChars="200" w:firstLine="200"/>
      <w:jc w:val="left"/>
    </w:pPr>
    <w:rPr>
      <w:rFonts w:ascii="宋体" w:hAnsi="宋体"/>
      <w:kern w:val="0"/>
      <w:sz w:val="18"/>
      <w:szCs w:val="18"/>
    </w:rPr>
  </w:style>
  <w:style w:type="paragraph" w:customStyle="1" w:styleId="646">
    <w:name w:val="默认段落字体 Para Char Char Char1 Char"/>
    <w:qFormat/>
    <w:basedOn w:val="0"/>
    <w:pPr>
      <w:spacing w:line="240" w:lineRule="atLeast"/>
      <w:ind w:left="420" w:firstLine="420"/>
    </w:pPr>
    <w:rPr>
      <w:sz w:val="24"/>
    </w:rPr>
  </w:style>
  <w:style w:type="paragraph" w:customStyle="1" w:styleId="647">
    <w:name w:val="WW-正文文字缩进 2"/>
    <w:qFormat/>
    <w:basedOn w:val="0"/>
    <w:pPr>
      <w:widowControl w:val="0"/>
      <w:suppressAutoHyphens/>
      <w:adjustRightInd/>
      <w:ind w:firstLine="420"/>
    </w:pPr>
    <w:rPr>
      <w:kern w:val="2"/>
      <w:szCs w:val="20"/>
    </w:rPr>
  </w:style>
  <w:style w:type="paragraph" w:customStyle="1" w:styleId="648">
    <w:name w:val="xl41"/>
    <w:qFormat/>
    <w:basedOn w:val="0"/>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49">
    <w:name w:val="样式 标题 2 + 四号"/>
    <w:qFormat/>
    <w:basedOn w:val="2"/>
    <w:pPr>
      <w:tabs>
        <w:tab w:val="left" w:pos="432"/>
      </w:tabs>
      <w:spacing w:before="120" w:after="120"/>
      <w:ind w:left="0" w:firstLine="0"/>
      <w:jc w:val="both"/>
    </w:pPr>
    <w:rPr>
      <w:rFonts w:ascii="宋体" w:eastAsia="宋体" w:hAnsi="Arial"/>
      <w:sz w:val="28"/>
      <w:lang w:val="en-US"/>
    </w:rPr>
  </w:style>
  <w:style w:type="paragraph" w:customStyle="1" w:styleId="650">
    <w:name w:val="有符号正文"/>
    <w:qFormat/>
    <w:basedOn w:val="0"/>
    <w:pPr>
      <w:adjustRightInd/>
      <w:spacing w:line="400" w:lineRule="exact"/>
      <w:ind w:firstLineChars="200" w:firstLine="200"/>
    </w:pPr>
    <w:rPr>
      <w:rFonts w:ascii="Arial" w:hAnsi="Arial"/>
    </w:rPr>
  </w:style>
  <w:style w:type="paragraph" w:customStyle="1" w:styleId="651">
    <w:name w:val="font10"/>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652">
    <w:name w:val="样式 样式 正文文本缩进 + 仿宋_GB2312 小四 首行缩进:  0 厘米 行距: 1.5 倍行距 + (中文) 仿宋_GB... Char Char"/>
    <w:qFormat/>
    <w:basedOn w:val="0"/>
    <w:pPr>
      <w:spacing w:line="360" w:lineRule="auto"/>
      <w:ind w:firstLineChars="200" w:firstLine="200"/>
    </w:pPr>
    <w:rPr>
      <w:rFonts w:ascii="仿宋_GB2312" w:eastAsia="新宋体" w:hAnsi="仿宋_GB2312"/>
      <w:sz w:val="24"/>
      <w:szCs w:val="20"/>
    </w:rPr>
  </w:style>
  <w:style w:type="paragraph" w:customStyle="1" w:styleId="653">
    <w:name w:val="4"/>
    <w:qFormat/>
    <w:basedOn w:val="0"/>
    <w:next w:val="45"/>
    <w:pPr>
      <w:spacing w:after="120" w:line="480" w:lineRule="auto"/>
      <w:ind w:leftChars="200" w:left="200"/>
    </w:pPr>
    <w:rPr>
      <w:sz w:val="24"/>
      <w:szCs w:val="20"/>
    </w:rPr>
  </w:style>
  <w:style w:type="paragraph" w:customStyle="1" w:styleId="654">
    <w:name w:val="tableheading"/>
    <w:qFormat/>
    <w:basedOn w:val="0"/>
    <w:pPr>
      <w:widowControl/>
      <w:adjustRightInd/>
      <w:spacing w:before="100" w:beforeAutospacing="1" w:after="100" w:afterAutospacing="1"/>
      <w:jc w:val="left"/>
    </w:pPr>
    <w:rPr>
      <w:rFonts w:ascii="宋体" w:cs="宋体" w:hAnsi="宋体"/>
      <w:kern w:val="0"/>
      <w:sz w:val="24"/>
    </w:rPr>
  </w:style>
  <w:style w:type="paragraph" w:customStyle="1" w:styleId="655">
    <w:name w:val="样式1"/>
    <w:qFormat/>
    <w:basedOn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56">
    <w:name w:val="样式 标题 3H3 + 两端对齐"/>
    <w:qFormat/>
    <w:basedOn w:val="3"/>
    <w:pPr>
      <w:keepNext/>
      <w:keepLines w:val="0"/>
      <w:tabs>
        <w:tab w:val="left" w:pos="900"/>
      </w:tabs>
      <w:spacing w:before="0" w:after="0" w:line="240" w:lineRule="auto"/>
      <w:jc w:val="left"/>
    </w:pPr>
    <w:rPr>
      <w:rFonts w:cs="宋体"/>
      <w:sz w:val="21"/>
      <w:szCs w:val="20"/>
    </w:rPr>
  </w:style>
  <w:style w:type="paragraph" w:customStyle="1" w:styleId="657">
    <w:name w:val="样式 仿宋_GB2312 小三 左侧:  1.06 厘米"/>
    <w:qFormat/>
    <w:basedOn w:val="0"/>
    <w:pPr>
      <w:spacing w:line="360" w:lineRule="auto"/>
      <w:ind w:left="601"/>
    </w:pPr>
    <w:rPr>
      <w:rFonts w:ascii="仿宋_GB2312" w:eastAsia="仿宋_GB2312"/>
      <w:sz w:val="24"/>
      <w:szCs w:val="20"/>
    </w:rPr>
  </w:style>
  <w:style w:type="paragraph" w:customStyle="1" w:styleId="658">
    <w:name w:val="小标题"/>
    <w:qFormat/>
    <w:basedOn w:val="0"/>
    <w:pPr>
      <w:spacing w:before="120" w:line="360" w:lineRule="atLeast"/>
      <w:ind w:left="1134"/>
      <w:jc w:val="left"/>
      <w:textAlignment w:val="baseline"/>
    </w:pPr>
    <w:rPr>
      <w:rFonts w:eastAsia="黑体"/>
      <w:kern w:val="0"/>
      <w:szCs w:val="20"/>
    </w:rPr>
  </w:style>
  <w:style w:type="paragraph" w:customStyle="1" w:styleId="659">
    <w:name w:val="节标题"/>
    <w:qFormat/>
    <w:basedOn w:val="0"/>
    <w:pPr>
      <w:autoSpaceDE w:val="0"/>
      <w:autoSpaceDN w:val="0"/>
      <w:spacing w:line="289" w:lineRule="atLeast"/>
      <w:ind w:firstLineChars="200" w:firstLine="200"/>
      <w:jc w:val="center"/>
    </w:pPr>
    <w:rPr>
      <w:color w:val="000000"/>
      <w:kern w:val="0"/>
      <w:sz w:val="28"/>
      <w:szCs w:val="28"/>
    </w:rPr>
  </w:style>
  <w:style w:type="paragraph" w:customStyle="1" w:styleId="660">
    <w:name w:val="表格 表头"/>
    <w:qFormat/>
    <w:basedOn w:val="0"/>
    <w:pPr>
      <w:adjustRightInd/>
      <w:spacing w:beforeLines="50" w:before="50" w:afterLines="50" w:after="50" w:line="360" w:lineRule="auto"/>
      <w:jc w:val="center"/>
    </w:pPr>
    <w:rPr>
      <w:rFonts w:ascii="微软雅黑" w:eastAsia="微软雅黑" w:hAnsi="Calibri"/>
      <w:b/>
      <w:sz w:val="28"/>
      <w:szCs w:val="20"/>
    </w:rPr>
  </w:style>
  <w:style w:type="paragraph" w:customStyle="1" w:styleId="661">
    <w:name w:val="xl7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662">
    <w:name w:val="Char Char1 Char Char Char"/>
    <w:qFormat/>
    <w:basedOn w:val="0"/>
    <w:rPr>
      <w:rFonts w:ascii="仿宋_GB2312" w:eastAsia="仿宋_GB2312"/>
      <w:b/>
      <w:sz w:val="32"/>
      <w:szCs w:val="20"/>
    </w:rPr>
  </w:style>
  <w:style w:type="paragraph" w:customStyle="1" w:styleId="663">
    <w:name w:val="表格题注"/>
    <w:qFormat/>
    <w:next w:val="0"/>
    <w:pPr>
      <w:keepLines/>
      <w:tabs>
        <w:tab w:val="left" w:pos="4200"/>
      </w:tabs>
      <w:spacing w:beforeLines="100" w:before="100"/>
      <w:ind w:left="1089" w:hanging="369"/>
      <w:jc w:val="center"/>
    </w:pPr>
    <w:rPr>
      <w:rFonts w:ascii="Arial" w:eastAsia="宋体" w:cs="Times New Roman" w:hAnsi="Arial"/>
      <w:sz w:val="18"/>
      <w:szCs w:val="18"/>
      <w:lang w:val="en-US" w:eastAsia="zh-CN" w:bidi="ar-SA"/>
    </w:rPr>
  </w:style>
  <w:style w:type="paragraph" w:customStyle="1" w:styleId="664">
    <w:name w:val="Char Char11 Char Char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665">
    <w:name w:val="Picture"/>
    <w:qFormat/>
    <w:basedOn w:val="0"/>
    <w:next w:val="21"/>
    <w:pPr>
      <w:keepNext/>
      <w:widowControl/>
      <w:adjustRightInd/>
      <w:ind w:firstLineChars="200" w:firstLine="200"/>
    </w:pPr>
    <w:rPr>
      <w:rFonts w:ascii="楷体" w:eastAsia="楷体" w:hAnsi="Arial"/>
      <w:b/>
      <w:spacing w:val="-5"/>
      <w:w w:val="98"/>
      <w:kern w:val="0"/>
      <w:sz w:val="24"/>
      <w:szCs w:val="20"/>
    </w:rPr>
  </w:style>
  <w:style w:type="paragraph" w:customStyle="1" w:styleId="666">
    <w:name w:val="Char Char1 Char Char Char2"/>
    <w:qFormat/>
    <w:basedOn w:val="0"/>
    <w:rPr>
      <w:rFonts w:ascii="仿宋_GB2312" w:eastAsia="仿宋_GB2312"/>
      <w:b/>
      <w:sz w:val="32"/>
      <w:szCs w:val="32"/>
    </w:rPr>
  </w:style>
  <w:style w:type="paragraph" w:customStyle="1" w:styleId="667">
    <w:name w:val="Char3 Char Char Char1"/>
    <w:qFormat/>
    <w:basedOn w:val="0"/>
    <w:pPr>
      <w:widowControl/>
      <w:adjustRightInd/>
      <w:spacing w:after="160" w:line="240" w:lineRule="exact"/>
      <w:jc w:val="left"/>
    </w:pPr>
    <w:rPr>
      <w:szCs w:val="20"/>
    </w:rPr>
  </w:style>
  <w:style w:type="paragraph" w:customStyle="1" w:styleId="668">
    <w:name w:val="Char1 Char Char Char21"/>
    <w:qFormat/>
    <w:basedOn w:val="0"/>
    <w:rPr>
      <w:rFonts w:ascii="Tahoma" w:hAnsi="Tahoma"/>
      <w:sz w:val="24"/>
      <w:szCs w:val="20"/>
    </w:rPr>
  </w:style>
  <w:style w:type="paragraph" w:customStyle="1" w:styleId="669">
    <w:name w:val="Char3 Char Char Char Char Char Char11"/>
    <w:qFormat/>
    <w:basedOn w:val="0"/>
    <w:pPr>
      <w:adjustRightInd/>
      <w:spacing w:line="360" w:lineRule="auto"/>
    </w:pPr>
    <w:rPr>
      <w:rFonts w:ascii="Arial" w:eastAsia="黑体" w:cs="Arial" w:hAnsi="Arial"/>
      <w:snapToGrid w:val="0"/>
      <w:kern w:val="0"/>
      <w:szCs w:val="21"/>
    </w:rPr>
  </w:style>
  <w:style w:type="paragraph" w:customStyle="1" w:styleId="670">
    <w:name w:val="正文（标题三）"/>
    <w:qFormat/>
    <w:basedOn w:val="0"/>
    <w:pPr>
      <w:spacing w:line="360" w:lineRule="auto"/>
      <w:ind w:firstLineChars="200" w:firstLine="200"/>
    </w:pPr>
    <w:rPr>
      <w:sz w:val="24"/>
    </w:rPr>
  </w:style>
  <w:style w:type="paragraph" w:customStyle="1" w:styleId="671">
    <w:name w:val="样式 正1 + 首行缩进:  2 字符"/>
    <w:qFormat/>
    <w:basedOn w:val="0"/>
    <w:pPr>
      <w:adjustRightInd/>
      <w:spacing w:line="360" w:lineRule="auto"/>
      <w:ind w:firstLineChars="200" w:firstLine="200"/>
    </w:pPr>
    <w:rPr>
      <w:rFonts w:ascii="仿宋_GB2312" w:eastAsia="仿宋_GB2312"/>
      <w:sz w:val="24"/>
    </w:rPr>
  </w:style>
  <w:style w:type="paragraph" w:customStyle="1" w:styleId="672">
    <w:name w:val="xl66"/>
    <w:qFormat/>
    <w:basedOn w:val="0"/>
    <w:pPr>
      <w:widowControl/>
      <w:adjustRightInd/>
      <w:spacing w:before="100" w:beforeAutospacing="1" w:after="100" w:afterAutospacing="1"/>
      <w:jc w:val="left"/>
    </w:pPr>
    <w:rPr>
      <w:rFonts w:ascii="宋体" w:cs="宋体" w:hAnsi="宋体"/>
      <w:kern w:val="0"/>
      <w:sz w:val="24"/>
    </w:rPr>
  </w:style>
  <w:style w:type="paragraph" w:customStyle="1" w:styleId="673">
    <w:name w:val="样式 样式 宋体 小四 段前: 7.8 磅 段后: 7.8 磅 行距: 1.5 倍行距 + 小二 首行缩进:  2 字符"/>
    <w:qFormat/>
    <w:basedOn w:val="0"/>
    <w:pPr>
      <w:adjustRightInd/>
      <w:spacing w:line="360" w:lineRule="auto"/>
      <w:ind w:firstLineChars="200" w:firstLine="200"/>
    </w:pPr>
    <w:rPr>
      <w:rFonts w:ascii="宋体" w:cs="宋体" w:hAnsi="宋体"/>
      <w:sz w:val="24"/>
      <w:szCs w:val="20"/>
    </w:rPr>
  </w:style>
  <w:style w:type="paragraph" w:customStyle="1" w:styleId="674">
    <w:name w:val="Default Text"/>
    <w:qFormat/>
    <w:basedOn w:val="0"/>
    <w:pPr>
      <w:widowControl/>
      <w:overflowPunct w:val="0"/>
      <w:autoSpaceDE w:val="0"/>
      <w:autoSpaceDN w:val="0"/>
      <w:spacing w:line="360" w:lineRule="auto"/>
      <w:ind w:firstLineChars="200" w:firstLine="200"/>
      <w:jc w:val="left"/>
      <w:textAlignment w:val="baseline"/>
    </w:pPr>
    <w:rPr>
      <w:rFonts w:ascii="宋体" w:eastAsia="微软雅黑" w:hAnsi="宋体"/>
      <w:kern w:val="0"/>
      <w:sz w:val="24"/>
      <w:szCs w:val="20"/>
    </w:rPr>
  </w:style>
  <w:style w:type="paragraph" w:customStyle="1" w:styleId="675">
    <w:name w:val="小节标题"/>
    <w:qFormat/>
    <w:basedOn w:val="0"/>
    <w:pPr>
      <w:autoSpaceDE w:val="0"/>
      <w:autoSpaceDN w:val="0"/>
      <w:spacing w:before="175" w:after="102" w:line="351" w:lineRule="atLeast"/>
      <w:ind w:firstLineChars="200" w:firstLine="200"/>
    </w:pPr>
    <w:rPr>
      <w:color w:val="000000"/>
      <w:kern w:val="0"/>
      <w:szCs w:val="21"/>
    </w:rPr>
  </w:style>
  <w:style w:type="paragraph" w:customStyle="1" w:styleId="676">
    <w:name w:val="Char1 Char Char Char4"/>
    <w:qFormat/>
    <w:basedOn w:val="0"/>
    <w:pPr>
      <w:adjustRightInd/>
      <w:ind w:firstLineChars="200" w:firstLine="200"/>
    </w:pPr>
    <w:rPr>
      <w:rFonts w:ascii="Tahoma" w:hAnsi="Tahoma"/>
      <w:sz w:val="24"/>
      <w:szCs w:val="20"/>
    </w:rPr>
  </w:style>
  <w:style w:type="paragraph" w:customStyle="1" w:styleId="677">
    <w:name w:val="_标题2"/>
    <w:qFormat/>
    <w:basedOn w:val="644"/>
    <w:next w:val="644"/>
    <w:pPr>
      <w:widowControl w:val="0"/>
      <w:tabs>
        <w:tab w:val="left" w:pos="480"/>
      </w:tabs>
      <w:spacing w:beforeLines="50" w:before="50" w:afterLines="50" w:after="50"/>
      <w:ind w:leftChars="50" w:left="470" w:firstLineChars="0" w:hanging="420"/>
      <w:outlineLvl w:val="1"/>
    </w:pPr>
    <w:rPr>
      <w:b/>
      <w:sz w:val="36"/>
    </w:rPr>
  </w:style>
  <w:style w:type="paragraph" w:customStyle="1" w:styleId="678">
    <w:name w:val="样式1 + (中宋体"/>
    <w:qFormat/>
    <w:basedOn w:val="655"/>
    <w:pPr>
      <w:widowControl w:val="0"/>
      <w:tabs>
        <w:tab w:val="clear" w:pos="1212"/>
        <w:tab w:val="clear" w:pos="3888"/>
        <w:tab w:val="left" w:pos="1200"/>
      </w:tabs>
      <w:adjustRightInd/>
      <w:snapToGrid/>
      <w:spacing w:line="360" w:lineRule="auto"/>
      <w:ind w:left="1200" w:firstLineChars="200" w:firstLine="200"/>
      <w:jc w:val="both"/>
    </w:pPr>
    <w:rPr>
      <w:kern w:val="2"/>
      <w:szCs w:val="24"/>
    </w:rPr>
  </w:style>
  <w:style w:type="paragraph" w:customStyle="1" w:styleId="679">
    <w:name w:val="xl7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680">
    <w:name w:val="La0b"/>
    <w:qFormat/>
    <w:basedOn w:val="0"/>
    <w:pPr>
      <w:tabs>
        <w:tab w:val="left" w:pos="1500"/>
      </w:tabs>
      <w:adjustRightInd/>
      <w:spacing w:after="100" w:line="240" w:lineRule="exact"/>
      <w:ind w:left="1500" w:firstLineChars="200" w:firstLine="200"/>
    </w:pPr>
    <w:rPr>
      <w:rFonts w:ascii="宋体" w:eastAsia="微软雅黑" w:hAnsi="宋体"/>
      <w:b/>
      <w:sz w:val="24"/>
      <w:szCs w:val="20"/>
    </w:rPr>
  </w:style>
  <w:style w:type="paragraph" w:customStyle="1" w:styleId="681">
    <w:name w:val="正文 主体"/>
    <w:qFormat/>
    <w:basedOn w:val="0"/>
    <w:pPr>
      <w:adjustRightInd/>
      <w:spacing w:line="360" w:lineRule="auto"/>
      <w:ind w:firstLineChars="200" w:firstLine="200"/>
      <w:jc w:val="left"/>
    </w:pPr>
    <w:rPr>
      <w:rFonts w:ascii="微软雅黑" w:eastAsia="微软雅黑" w:hAnsi="Calibri"/>
      <w:kern w:val="0"/>
      <w:sz w:val="24"/>
      <w:szCs w:val="20"/>
    </w:rPr>
  </w:style>
  <w:style w:type="paragraph" w:customStyle="1" w:styleId="682">
    <w:name w:val="四号　首行缩进"/>
    <w:qFormat/>
    <w:basedOn w:val="0"/>
    <w:pPr>
      <w:adjustRightInd/>
      <w:spacing w:line="360" w:lineRule="auto"/>
    </w:pPr>
    <w:rPr>
      <w:rFonts w:ascii="宋体" w:hAnsi="宋体"/>
      <w:szCs w:val="20"/>
    </w:rPr>
  </w:style>
  <w:style w:type="paragraph" w:customStyle="1" w:styleId="683">
    <w:name w:val="深色列表 - 强调文字颜色 51"/>
    <w:qFormat/>
    <w:basedOn w:val="0"/>
    <w:pPr>
      <w:adjustRightInd/>
      <w:spacing w:line="360" w:lineRule="auto"/>
      <w:ind w:firstLineChars="200" w:firstLine="200"/>
    </w:pPr>
    <w:rPr>
      <w:rFonts w:eastAsia="楷体_GB2312" w:cs="Lucida Sans"/>
      <w:sz w:val="24"/>
    </w:rPr>
  </w:style>
  <w:style w:type="paragraph" w:customStyle="1" w:styleId="684">
    <w:name w:val="Char Char Char Char Char Char Char Char Char Char Char1 Char"/>
    <w:qFormat/>
    <w:basedOn w:val="0"/>
    <w:pPr>
      <w:adjustRightInd/>
    </w:pPr>
    <w:rPr>
      <w:rFonts w:ascii="Tahoma" w:hAnsi="Tahoma"/>
      <w:sz w:val="24"/>
    </w:rPr>
  </w:style>
  <w:style w:type="paragraph" w:customStyle="1" w:styleId="685">
    <w:name w:val="Char Char Char Char11"/>
    <w:qFormat/>
    <w:basedOn w:val="0"/>
    <w:rPr>
      <w:rFonts w:ascii="Tahoma" w:hAnsi="Tahoma"/>
      <w:sz w:val="24"/>
      <w:szCs w:val="20"/>
    </w:rPr>
  </w:style>
  <w:style w:type="paragraph" w:customStyle="1" w:styleId="686">
    <w:name w:val="封面文档标题"/>
    <w:qFormat/>
    <w:basedOn w:val="0"/>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687">
    <w:name w:val="Char Char Char Char"/>
    <w:qFormat/>
    <w:basedOn w:val="0"/>
    <w:rPr>
      <w:rFonts w:ascii="Tahoma" w:hAnsi="Tahoma"/>
      <w:sz w:val="24"/>
      <w:szCs w:val="20"/>
    </w:rPr>
  </w:style>
  <w:style w:type="paragraph" w:customStyle="1" w:styleId="688">
    <w:name w:val="标1"/>
    <w:qFormat/>
    <w:basedOn w:val="0"/>
    <w:pPr>
      <w:widowControl/>
      <w:tabs>
        <w:tab w:val="left" w:pos="1020"/>
      </w:tabs>
      <w:adjustRightInd w:val="0"/>
      <w:snapToGrid w:val="0"/>
      <w:spacing w:beforeLines="100" w:before="100" w:line="360" w:lineRule="auto"/>
      <w:ind w:left="1020" w:firstLineChars="200" w:firstLine="200"/>
      <w:jc w:val="left"/>
      <w:outlineLvl w:val="0"/>
    </w:pPr>
    <w:rPr>
      <w:rFonts w:ascii="Arial Narrow" w:eastAsia="仿宋_GB2312" w:hAnsi="Arial Narrow"/>
      <w:b/>
      <w:spacing w:val="20"/>
      <w:kern w:val="0"/>
      <w:sz w:val="24"/>
    </w:rPr>
  </w:style>
  <w:style w:type="paragraph" w:customStyle="1" w:styleId="689">
    <w:name w:val="Char19"/>
    <w:qFormat/>
    <w:basedOn w:val="0"/>
    <w:pPr>
      <w:adjustRightInd/>
    </w:pPr>
    <w:rPr>
      <w:szCs w:val="20"/>
    </w:rPr>
  </w:style>
  <w:style w:type="paragraph" w:customStyle="1" w:styleId="690">
    <w:name w:val="标书正文格式"/>
    <w:qFormat/>
    <w:pPr>
      <w:spacing w:line="360" w:lineRule="auto"/>
      <w:ind w:firstLineChars="200" w:firstLine="200"/>
    </w:pPr>
    <w:rPr>
      <w:rFonts w:ascii="Times New Roman" w:eastAsia="楷体_GB2312" w:cs="Times New Roman" w:hAnsi="Times New Roman"/>
      <w:kern w:val="2"/>
      <w:sz w:val="24"/>
      <w:szCs w:val="24"/>
      <w:lang w:val="en-US" w:eastAsia="zh-CN" w:bidi="ar-SA"/>
    </w:rPr>
  </w:style>
  <w:style w:type="paragraph" w:customStyle="1" w:styleId="691">
    <w:name w:val="样式8"/>
    <w:qFormat/>
    <w:basedOn w:val="0"/>
    <w:pPr>
      <w:spacing w:beforeLines="50" w:before="50" w:afterLines="50" w:after="50"/>
      <w:ind w:firstLineChars="200" w:firstLine="200"/>
      <w:outlineLvl w:val="4"/>
    </w:pPr>
    <w:rPr>
      <w:rFonts w:ascii="仿宋_GB2312" w:eastAsia="仿宋_GB2312" w:hAnsi="宋体"/>
      <w:b/>
      <w:bCs/>
      <w:sz w:val="24"/>
    </w:rPr>
  </w:style>
  <w:style w:type="paragraph" w:customStyle="1" w:styleId="692">
    <w:name w:val="_Style 5"/>
    <w:qFormat/>
    <w:basedOn w:val="0"/>
    <w:pPr>
      <w:adjustRightInd/>
      <w:ind w:firstLineChars="200" w:firstLine="200"/>
    </w:pPr>
    <w:rPr>
      <w:rFonts w:eastAsia="仿宋_GB2312"/>
      <w:sz w:val="28"/>
    </w:rPr>
  </w:style>
  <w:style w:type="paragraph" w:customStyle="1" w:styleId="693">
    <w:name w:val="正文文字缩进"/>
    <w:qFormat/>
    <w:basedOn w:val="0"/>
    <w:pPr>
      <w:widowControl/>
      <w:tabs>
        <w:tab w:val="left" w:pos="180"/>
      </w:tabs>
      <w:adjustRightInd/>
      <w:spacing w:line="240" w:lineRule="exact"/>
      <w:ind w:left="187" w:firstLineChars="200" w:firstLine="200"/>
      <w:jc w:val="left"/>
    </w:pPr>
    <w:rPr>
      <w:rFonts w:ascii="Futura Bk" w:cs="Futura Bk" w:hAnsi="Futura Bk"/>
      <w:kern w:val="0"/>
      <w:sz w:val="18"/>
      <w:szCs w:val="18"/>
    </w:rPr>
  </w:style>
  <w:style w:type="paragraph" w:customStyle="1" w:styleId="694">
    <w:name w:val="列出段落*"/>
    <w:qFormat/>
    <w:basedOn w:val="0"/>
    <w:pPr>
      <w:adjustRightInd/>
      <w:spacing w:line="360" w:lineRule="auto"/>
      <w:ind w:firstLine="200"/>
    </w:pPr>
    <w:rPr>
      <w:rFonts w:eastAsia="楷体_GB2312" w:cs="Lucida Sans Unicode"/>
      <w:color w:val="000000"/>
      <w:kern w:val="2"/>
      <w:sz w:val="24"/>
    </w:rPr>
  </w:style>
  <w:style w:type="paragraph" w:customStyle="1" w:styleId="695">
    <w:name w:val="文章总标题"/>
    <w:qFormat/>
    <w:basedOn w:val="0"/>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696">
    <w:name w:val="标书表格字体格式"/>
    <w:qFormat/>
    <w:next w:val="690"/>
    <w:rPr>
      <w:rFonts w:ascii="Times New Roman" w:eastAsia="宋体" w:cs="Times New Roman" w:hAnsi="Times New Roman"/>
      <w:kern w:val="2"/>
      <w:sz w:val="21"/>
      <w:szCs w:val="24"/>
      <w:lang w:val="en-US" w:eastAsia="zh-CN" w:bidi="ar-SA"/>
    </w:rPr>
  </w:style>
  <w:style w:type="paragraph" w:customStyle="1" w:styleId="697">
    <w:name w:val="Char22"/>
    <w:qFormat/>
    <w:basedOn w:val="0"/>
    <w:pPr>
      <w:adjustRightInd/>
      <w:spacing w:line="360" w:lineRule="auto"/>
      <w:ind w:firstLineChars="200" w:firstLine="200"/>
    </w:pPr>
    <w:rPr>
      <w:rFonts w:ascii="仿宋_GB2312" w:eastAsia="仿宋_GB2312"/>
      <w:b/>
      <w:sz w:val="32"/>
      <w:szCs w:val="32"/>
    </w:rPr>
  </w:style>
  <w:style w:type="paragraph" w:customStyle="1" w:styleId="698">
    <w:name w:val="Char12"/>
    <w:qFormat/>
    <w:basedOn w:val="0"/>
    <w:pPr>
      <w:widowControl/>
      <w:spacing w:after="160" w:line="240" w:lineRule="exact"/>
      <w:jc w:val="left"/>
    </w:pPr>
    <w:rPr>
      <w:rFonts w:ascii="Verdana" w:eastAsia="仿宋_GB2312" w:hAnsi="Verdana"/>
      <w:kern w:val="0"/>
      <w:sz w:val="24"/>
      <w:szCs w:val="20"/>
    </w:rPr>
  </w:style>
  <w:style w:type="paragraph" w:customStyle="1" w:styleId="699">
    <w:name w:val="修订3"/>
    <w:qFormat/>
    <w:rPr>
      <w:rFonts w:ascii="Times New Roman" w:eastAsia="宋体" w:cs="Times New Roman" w:hAnsi="Times New Roman"/>
      <w:kern w:val="2"/>
      <w:sz w:val="21"/>
      <w:szCs w:val="20"/>
      <w:lang w:val="en-US" w:eastAsia="zh-CN" w:bidi="ar-SA"/>
    </w:rPr>
  </w:style>
  <w:style w:type="paragraph" w:customStyle="1" w:styleId="700">
    <w:name w:val="CSS1级正文 Char"/>
    <w:qFormat/>
    <w:basedOn w:val="28"/>
    <w:pPr>
      <w:autoSpaceDE/>
      <w:autoSpaceDN/>
      <w:adjustRightInd w:val="0"/>
      <w:snapToGrid w:val="0"/>
      <w:ind w:firstLineChars="200" w:firstLine="200"/>
    </w:pPr>
    <w:rPr>
      <w:rFonts w:ascii="Times New Roman" w:hAnsi="Times New Roman"/>
      <w:szCs w:val="24"/>
      <w:lang w:val="en-US"/>
    </w:rPr>
  </w:style>
  <w:style w:type="paragraph" w:customStyle="1" w:styleId="701">
    <w:name w:val="无间隔2"/>
    <w:qFormat/>
    <w:pPr>
      <w:widowControl w:val="0"/>
      <w:jc w:val="both"/>
    </w:pPr>
    <w:rPr>
      <w:rFonts w:ascii="Times New Roman" w:eastAsia="宋体" w:cs="Times New Roman" w:hAnsi="Times New Roman"/>
      <w:kern w:val="2"/>
      <w:sz w:val="21"/>
      <w:szCs w:val="22"/>
      <w:lang w:val="en-US" w:eastAsia="zh-CN" w:bidi="ar-SA"/>
    </w:rPr>
  </w:style>
  <w:style w:type="paragraph" w:customStyle="1" w:styleId="702">
    <w:name w:val="表文字"/>
    <w:qFormat/>
    <w:rPr>
      <w:rFonts w:ascii="宋体" w:eastAsia="宋体" w:cs="Times New Roman" w:hAnsi="Times New Roman"/>
      <w:kern w:val="2"/>
      <w:sz w:val="20"/>
      <w:szCs w:val="20"/>
      <w:lang w:val="en-US" w:eastAsia="zh-CN" w:bidi="ar-SA"/>
    </w:rPr>
  </w:style>
  <w:style w:type="paragraph" w:customStyle="1" w:styleId="703">
    <w:name w:val="MM Title"/>
    <w:qFormat/>
    <w:basedOn w:val="65"/>
    <w:pPr>
      <w:widowControl w:val="0"/>
      <w:overflowPunct/>
      <w:autoSpaceDE/>
      <w:autoSpaceDN/>
      <w:adjustRightInd/>
      <w:spacing w:before="240" w:after="60"/>
      <w:textAlignment w:val="auto"/>
      <w:outlineLvl w:val="0"/>
    </w:pPr>
    <w:rPr>
      <w:rFonts w:ascii="Arial" w:cs="Arial" w:hAnsi="Arial"/>
      <w:bCs/>
      <w:kern w:val="2"/>
      <w:sz w:val="32"/>
      <w:szCs w:val="32"/>
      <w:lang w:val="en-US"/>
    </w:rPr>
  </w:style>
  <w:style w:type="paragraph" w:customStyle="1" w:styleId="704">
    <w:name w:val="缺省文本"/>
    <w:qFormat/>
    <w:basedOn w:val="0"/>
    <w:pPr>
      <w:widowControl/>
      <w:overflowPunct w:val="0"/>
      <w:autoSpaceDE w:val="0"/>
      <w:autoSpaceDN w:val="0"/>
      <w:spacing w:line="360" w:lineRule="auto"/>
      <w:ind w:firstLineChars="200" w:firstLine="200"/>
      <w:textAlignment w:val="baseline"/>
    </w:pPr>
    <w:rPr>
      <w:rFonts w:ascii="宋体" w:eastAsia="仿宋_GB2312" w:hAnsi="宋体"/>
      <w:kern w:val="0"/>
      <w:sz w:val="28"/>
      <w:szCs w:val="20"/>
    </w:rPr>
  </w:style>
  <w:style w:type="paragraph" w:customStyle="1" w:styleId="705">
    <w:name w:val="Char Char Char Char Char Char1 Char1"/>
    <w:qFormat/>
    <w:basedOn w:val="0"/>
    <w:pPr>
      <w:widowControl/>
      <w:spacing w:after="160" w:line="240" w:lineRule="exact"/>
      <w:jc w:val="left"/>
    </w:pPr>
    <w:rPr>
      <w:rFonts w:ascii="Verdana" w:hAnsi="Verdana"/>
      <w:kern w:val="0"/>
      <w:szCs w:val="20"/>
    </w:rPr>
  </w:style>
  <w:style w:type="paragraph" w:customStyle="1" w:styleId="706">
    <w:name w:val="Char Char Char Char Char Char Char Char2"/>
    <w:qFormat/>
    <w:basedOn w:val="0"/>
    <w:pPr>
      <w:tabs>
        <w:tab w:val="left" w:pos="360"/>
      </w:tabs>
    </w:pPr>
    <w:rPr>
      <w:sz w:val="24"/>
      <w:szCs w:val="20"/>
    </w:rPr>
  </w:style>
  <w:style w:type="paragraph" w:customStyle="1" w:styleId="707">
    <w:name w:val="表内文字"/>
    <w:qFormat/>
    <w:basedOn w:val="0"/>
    <w:pPr>
      <w:tabs>
        <w:tab w:val="left" w:pos="1418"/>
      </w:tabs>
      <w:adjustRightInd/>
      <w:spacing w:line="360" w:lineRule="auto"/>
      <w:ind w:firstLineChars="200" w:firstLine="200"/>
      <w:jc w:val="center"/>
    </w:pPr>
    <w:rPr>
      <w:rFonts w:ascii="仿宋_GB2312" w:eastAsia="仿宋_GB2312"/>
      <w:spacing w:val="-20"/>
      <w:kern w:val="0"/>
      <w:sz w:val="24"/>
    </w:rPr>
  </w:style>
  <w:style w:type="paragraph" w:customStyle="1" w:styleId="708">
    <w:name w:val="正文文本 21"/>
    <w:qFormat/>
    <w:basedOn w:val="0"/>
    <w:pPr>
      <w:widowControl/>
      <w:overflowPunct w:val="0"/>
      <w:autoSpaceDE w:val="0"/>
      <w:autoSpaceDN w:val="0"/>
      <w:ind w:left="720" w:hanging="720"/>
      <w:textAlignment w:val="baseline"/>
    </w:pPr>
    <w:rPr>
      <w:kern w:val="0"/>
      <w:sz w:val="24"/>
      <w:szCs w:val="20"/>
      <w:lang w:val="en-GB"/>
    </w:rPr>
  </w:style>
  <w:style w:type="paragraph" w:customStyle="1" w:styleId="709">
    <w:name w:val="中文标题 3"/>
    <w:qFormat/>
    <w:basedOn w:val="3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710">
    <w:name w:val="bt_content"/>
    <w:qFormat/>
    <w:basedOn w:val="0"/>
    <w:pPr>
      <w:widowControl/>
      <w:adjustRightInd/>
      <w:spacing w:before="100" w:beforeAutospacing="1" w:after="100" w:afterAutospacing="1" w:line="360" w:lineRule="auto"/>
      <w:ind w:firstLineChars="200" w:firstLine="200"/>
      <w:jc w:val="left"/>
    </w:pPr>
    <w:rPr>
      <w:rFonts w:ascii="宋体" w:eastAsia="微软雅黑" w:cs="宋体" w:hAnsi="宋体"/>
      <w:kern w:val="0"/>
      <w:sz w:val="24"/>
    </w:rPr>
  </w:style>
  <w:style w:type="paragraph" w:customStyle="1" w:styleId="711">
    <w:name w:val="标准书眉_奇数页"/>
    <w:qFormat/>
    <w:next w:val="0"/>
    <w:pPr>
      <w:tabs>
        <w:tab w:val="center" w:pos="4154"/>
        <w:tab w:val="right" w:pos="8306"/>
      </w:tabs>
      <w:spacing w:after="120"/>
      <w:jc w:val="right"/>
    </w:pPr>
    <w:rPr>
      <w:rFonts w:ascii="Times New Roman" w:eastAsia="宋体" w:cs="Times New Roman" w:hAnsi="Times New Roman"/>
      <w:sz w:val="21"/>
      <w:szCs w:val="20"/>
      <w:lang w:val="en-US" w:eastAsia="zh-CN" w:bidi="ar-SA"/>
    </w:rPr>
  </w:style>
  <w:style w:type="paragraph" w:customStyle="1" w:styleId="712">
    <w:name w:val="正文－恩普"/>
    <w:qFormat/>
    <w:basedOn w:val="15"/>
    <w:pPr>
      <w:adjustRightInd/>
      <w:snapToGrid/>
      <w:spacing w:before="100" w:beforeAutospacing="1" w:afterLines="50" w:after="50" w:afterAutospacing="1" w:line="360" w:lineRule="auto"/>
      <w:ind w:firstLineChars="200" w:firstLine="200"/>
      <w:jc w:val="left"/>
    </w:pPr>
    <w:rPr>
      <w:rFonts w:ascii="Times New Roman" w:hAnsi="Times New Roman"/>
      <w:snapToGrid/>
      <w:color w:val="auto"/>
      <w:kern w:val="0"/>
      <w:sz w:val="24"/>
    </w:rPr>
  </w:style>
  <w:style w:type="paragraph" w:customStyle="1" w:styleId="713">
    <w:name w:val="Char Char11 Char Char Char Char Char Char Char Char Char Char Char Char Char12"/>
    <w:qFormat/>
    <w:basedOn w:val="0"/>
    <w:pPr>
      <w:adjustRightInd/>
      <w:spacing w:line="360" w:lineRule="auto"/>
    </w:pPr>
    <w:rPr>
      <w:rFonts w:ascii="Arial" w:eastAsia="黑体" w:cs="Arial" w:hAnsi="Arial"/>
      <w:snapToGrid w:val="0"/>
      <w:kern w:val="0"/>
      <w:szCs w:val="21"/>
    </w:rPr>
  </w:style>
  <w:style w:type="paragraph" w:customStyle="1" w:styleId="714">
    <w:name w:val="Char4"/>
    <w:qFormat/>
    <w:basedOn w:val="0"/>
    <w:pPr>
      <w:tabs>
        <w:tab w:val="left" w:pos="432"/>
      </w:tabs>
      <w:adjustRightInd/>
      <w:spacing w:beforeLines="50" w:before="50" w:afterLines="50" w:after="50" w:line="360" w:lineRule="auto"/>
      <w:ind w:left="432" w:firstLineChars="200" w:firstLine="200"/>
    </w:pPr>
    <w:rPr>
      <w:rFonts w:ascii="宋体" w:eastAsia="微软雅黑" w:hAnsi="宋体"/>
      <w:b/>
      <w:kern w:val="44"/>
      <w:sz w:val="32"/>
      <w:szCs w:val="32"/>
    </w:rPr>
  </w:style>
  <w:style w:type="paragraph" w:customStyle="1" w:styleId="715">
    <w:name w:val="p0"/>
    <w:qFormat/>
    <w:basedOn w:val="0"/>
    <w:pPr>
      <w:widowControl/>
      <w:adjustRightInd/>
    </w:pPr>
    <w:rPr>
      <w:kern w:val="0"/>
      <w:szCs w:val="21"/>
    </w:rPr>
  </w:style>
  <w:style w:type="paragraph" w:customStyle="1" w:styleId="716">
    <w:name w:val="Char6"/>
    <w:qFormat/>
    <w:basedOn w:val="0"/>
    <w:rPr>
      <w:rFonts w:ascii="仿宋_GB2312" w:eastAsia="仿宋_GB2312"/>
      <w:b/>
      <w:sz w:val="32"/>
      <w:szCs w:val="32"/>
    </w:rPr>
  </w:style>
  <w:style w:type="paragraph" w:customStyle="1" w:styleId="717">
    <w:name w:val="Char111"/>
    <w:qFormat/>
    <w:basedOn w:val="0"/>
    <w:rPr>
      <w:rFonts w:ascii="仿宋_GB2312" w:eastAsia="仿宋_GB2312"/>
      <w:b/>
      <w:sz w:val="32"/>
      <w:szCs w:val="32"/>
    </w:rPr>
  </w:style>
  <w:style w:type="paragraph" w:customStyle="1" w:styleId="718">
    <w:name w:val="标题3"/>
    <w:qFormat/>
    <w:basedOn w:val="3"/>
    <w:next w:val="60"/>
    <w:pPr>
      <w:tabs>
        <w:tab w:val="clear" w:pos="900"/>
      </w:tabs>
      <w:spacing w:after="0" w:line="360" w:lineRule="auto"/>
    </w:pPr>
    <w:rPr>
      <w:rFonts w:ascii="仿宋" w:eastAsia="仿宋" w:cs="仿宋" w:hAnsi="仿宋"/>
    </w:rPr>
  </w:style>
  <w:style w:type="paragraph" w:customStyle="1" w:styleId="719">
    <w:name w:val="xl23"/>
    <w:qFormat/>
    <w:basedOn w:val="0"/>
    <w:pPr>
      <w:widowControl/>
      <w:adjustRightInd/>
      <w:spacing w:before="100" w:beforeAutospacing="1" w:after="100" w:afterAutospacing="1" w:line="360" w:lineRule="auto"/>
      <w:ind w:firstLineChars="200" w:firstLine="200"/>
      <w:textAlignment w:val="top"/>
    </w:pPr>
    <w:rPr>
      <w:kern w:val="0"/>
      <w:sz w:val="24"/>
    </w:rPr>
  </w:style>
  <w:style w:type="paragraph" w:customStyle="1" w:styleId="720">
    <w:name w:val="Char Char Char1"/>
    <w:qFormat/>
    <w:basedOn w:val="0"/>
    <w:pPr>
      <w:widowControl/>
      <w:spacing w:after="160" w:line="240" w:lineRule="exact"/>
      <w:jc w:val="left"/>
    </w:pPr>
    <w:rPr>
      <w:rFonts w:ascii="Verdana" w:hAnsi="Verdana"/>
      <w:kern w:val="0"/>
      <w:sz w:val="20"/>
      <w:szCs w:val="20"/>
    </w:rPr>
  </w:style>
  <w:style w:type="paragraph" w:customStyle="1" w:styleId="721">
    <w:name w:val="Char1 Char Char Char2"/>
    <w:qFormat/>
    <w:basedOn w:val="0"/>
    <w:pPr>
      <w:adjustRightInd/>
      <w:ind w:firstLineChars="200" w:firstLine="200"/>
    </w:pPr>
    <w:rPr>
      <w:rFonts w:ascii="Tahoma" w:hAnsi="Tahoma"/>
      <w:sz w:val="24"/>
      <w:szCs w:val="20"/>
    </w:rPr>
  </w:style>
  <w:style w:type="paragraph" w:customStyle="1" w:styleId="722">
    <w:name w:val="列出段落1"/>
    <w:qFormat/>
    <w:basedOn w:val="0"/>
    <w:pPr>
      <w:adjustRightInd/>
      <w:spacing w:line="360" w:lineRule="auto"/>
      <w:ind w:firstLineChars="200" w:firstLine="200"/>
    </w:pPr>
    <w:rPr>
      <w:rFonts w:ascii="Calibri" w:hAnsi="Calibri"/>
      <w:sz w:val="24"/>
      <w:szCs w:val="22"/>
    </w:rPr>
  </w:style>
  <w:style w:type="paragraph" w:customStyle="1" w:styleId="723">
    <w:name w:val="样式 标题 1 + 黑色 段前: 0.5 行 段后: 0.5 行1"/>
    <w:qFormat/>
    <w:basedOn w:val="1"/>
    <w:pPr>
      <w:keepNext/>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adjustRightInd/>
      <w:spacing w:before="0" w:after="0" w:line="640" w:lineRule="exact"/>
      <w:ind w:left="431" w:hanging="431"/>
      <w:jc w:val="center"/>
    </w:pPr>
    <w:rPr>
      <w:rFonts w:ascii="黑体" w:eastAsia="黑体" w:cs="Arial" w:hAnsi="黑体"/>
      <w:caps/>
      <w:smallCaps w:val="0"/>
      <w:color w:val="FFFFFF"/>
      <w:kern w:val="2"/>
      <w:sz w:val="30"/>
      <w:szCs w:val="20"/>
    </w:rPr>
  </w:style>
  <w:style w:type="paragraph" w:customStyle="1" w:styleId="724">
    <w:name w:val="Char Char Char Char Char Char Char2"/>
    <w:qFormat/>
    <w:basedOn w:val="0"/>
    <w:rPr>
      <w:rFonts w:ascii="仿宋_GB2312" w:eastAsia="仿宋_GB2312"/>
      <w:b/>
      <w:sz w:val="32"/>
      <w:szCs w:val="32"/>
    </w:rPr>
  </w:style>
  <w:style w:type="paragraph" w:customStyle="1" w:styleId="725">
    <w:name w:val="四级条标题"/>
    <w:qFormat/>
    <w:basedOn w:val="589"/>
    <w:next w:val="571"/>
    <w:pPr>
      <w:tabs>
        <w:tab w:val="clear" w:pos="2520"/>
        <w:tab w:val="left" w:pos="1260"/>
        <w:tab w:val="left" w:pos="1680"/>
        <w:tab w:val="left" w:pos="2100"/>
        <w:tab w:val="left" w:pos="2940"/>
      </w:tabs>
      <w:ind w:left="2940"/>
      <w:outlineLvl w:val="5"/>
    </w:pPr>
  </w:style>
  <w:style w:type="paragraph" w:customStyle="1" w:styleId="726">
    <w:name w:val="五级条标题"/>
    <w:qFormat/>
    <w:basedOn w:val="725"/>
    <w:next w:val="571"/>
    <w:pPr>
      <w:tabs>
        <w:tab w:val="clear" w:pos="2520"/>
        <w:tab w:val="left" w:pos="1260"/>
        <w:tab w:val="left" w:pos="1680"/>
        <w:tab w:val="left" w:pos="2100"/>
        <w:tab w:val="left" w:pos="2940"/>
        <w:tab w:val="left" w:pos="3360"/>
      </w:tabs>
      <w:ind w:left="3360"/>
      <w:outlineLvl w:val="6"/>
    </w:pPr>
  </w:style>
  <w:style w:type="paragraph" w:customStyle="1" w:styleId="727">
    <w:name w:val="目录3"/>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28">
    <w:name w:val="Char23"/>
    <w:qFormat/>
    <w:basedOn w:val="0"/>
    <w:rPr>
      <w:rFonts w:ascii="仿宋_GB2312" w:eastAsia="仿宋_GB2312"/>
      <w:b/>
      <w:sz w:val="32"/>
      <w:szCs w:val="32"/>
    </w:rPr>
  </w:style>
  <w:style w:type="paragraph" w:customStyle="1" w:styleId="729">
    <w:name w:val="style3"/>
    <w:qFormat/>
    <w:basedOn w:val="0"/>
    <w:pPr>
      <w:widowControl/>
      <w:adjustRightInd/>
      <w:spacing w:before="100" w:beforeAutospacing="1" w:after="100" w:afterAutospacing="1" w:line="360" w:lineRule="auto"/>
      <w:ind w:firstLineChars="200" w:firstLine="200"/>
      <w:jc w:val="left"/>
    </w:pPr>
    <w:rPr>
      <w:rFonts w:ascii="宋体" w:eastAsia="微软雅黑" w:hAnsi="宋体"/>
      <w:color w:val="666666"/>
      <w:kern w:val="0"/>
      <w:sz w:val="24"/>
    </w:rPr>
  </w:style>
  <w:style w:type="paragraph" w:customStyle="1" w:styleId="730">
    <w:name w:val="列出段落3"/>
    <w:qFormat/>
    <w:basedOn w:val="0"/>
    <w:pPr>
      <w:adjustRightInd/>
      <w:spacing w:line="360" w:lineRule="auto"/>
      <w:ind w:firstLineChars="200" w:firstLine="200"/>
    </w:pPr>
    <w:rPr>
      <w:rFonts w:ascii="Calibri" w:hAnsi="Calibri"/>
      <w:sz w:val="24"/>
      <w:szCs w:val="22"/>
    </w:rPr>
  </w:style>
  <w:style w:type="paragraph" w:customStyle="1" w:styleId="731">
    <w:name w:val="首行缩进"/>
    <w:qFormat/>
    <w:basedOn w:val="0"/>
    <w:pPr>
      <w:spacing w:line="360" w:lineRule="auto"/>
      <w:ind w:firstLineChars="200" w:firstLine="200"/>
    </w:pPr>
    <w:rPr>
      <w:rFonts w:ascii="宋体"/>
      <w:sz w:val="24"/>
      <w:szCs w:val="20"/>
    </w:rPr>
  </w:style>
  <w:style w:type="paragraph" w:customStyle="1" w:styleId="732">
    <w:name w:val="默认段落字体 Para Char Char Char Char Char Char Char Char Char Char Char Char Char Char Char Char Char Char Char"/>
    <w:qFormat/>
    <w:basedOn w:val="0"/>
    <w:rPr>
      <w:rFonts w:ascii="Tahoma" w:hAnsi="Tahoma"/>
      <w:sz w:val="24"/>
      <w:szCs w:val="20"/>
    </w:rPr>
  </w:style>
  <w:style w:type="paragraph" w:customStyle="1" w:styleId="733">
    <w:name w:val="单元格左对齐"/>
    <w:qFormat/>
    <w:basedOn w:val="0"/>
    <w:pPr>
      <w:adjustRightInd/>
      <w:spacing w:line="360" w:lineRule="auto"/>
    </w:pPr>
    <w:rPr>
      <w:sz w:val="24"/>
    </w:rPr>
  </w:style>
  <w:style w:type="paragraph" w:customStyle="1" w:styleId="734">
    <w:name w:val="正文主体"/>
    <w:qFormat/>
    <w:basedOn w:val="555"/>
  </w:style>
  <w:style w:type="paragraph" w:customStyle="1" w:styleId="735">
    <w:name w:val="font6"/>
    <w:qFormat/>
    <w:basedOn w:val="0"/>
    <w:pPr>
      <w:widowControl/>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736">
    <w:name w:val="Char3 Char Char Char Char Char Char1"/>
    <w:qFormat/>
    <w:basedOn w:val="0"/>
    <w:pPr>
      <w:adjustRightInd/>
      <w:spacing w:line="360" w:lineRule="auto"/>
    </w:pPr>
    <w:rPr>
      <w:rFonts w:ascii="Arial" w:eastAsia="黑体" w:cs="Arial" w:hAnsi="Arial"/>
      <w:snapToGrid w:val="0"/>
      <w:kern w:val="0"/>
      <w:szCs w:val="21"/>
    </w:rPr>
  </w:style>
  <w:style w:type="paragraph" w:customStyle="1" w:styleId="737">
    <w:name w:val="样式 首行缩进:  2 字符"/>
    <w:qFormat/>
    <w:basedOn w:val="0"/>
    <w:pPr>
      <w:adjustRightInd w:val="0"/>
      <w:snapToGrid w:val="0"/>
      <w:spacing w:line="360" w:lineRule="auto"/>
    </w:pPr>
    <w:rPr>
      <w:rFonts w:ascii="仿宋_GB2312" w:eastAsia="仿宋_GB2312" w:cs="宋体" w:hAnsi="宋体"/>
      <w:color w:val="000000"/>
      <w:kern w:val="0"/>
      <w:sz w:val="28"/>
      <w:szCs w:val="21"/>
    </w:rPr>
  </w:style>
  <w:style w:type="paragraph" w:customStyle="1" w:styleId="738">
    <w:name w:val="正文（首行缩进2字符）"/>
    <w:qFormat/>
    <w:basedOn w:val="0"/>
    <w:pPr>
      <w:adjustRightInd/>
      <w:spacing w:line="360" w:lineRule="auto"/>
      <w:ind w:firstLineChars="200" w:firstLine="200"/>
    </w:pPr>
    <w:rPr>
      <w:sz w:val="24"/>
      <w:szCs w:val="20"/>
    </w:rPr>
  </w:style>
  <w:style w:type="paragraph" w:customStyle="1" w:styleId="739">
    <w:name w:val="P1"/>
    <w:qFormat/>
    <w:basedOn w:val="0"/>
    <w:pPr>
      <w:adjustRightInd/>
      <w:spacing w:line="288" w:lineRule="auto"/>
      <w:ind w:firstLineChars="200" w:firstLine="200"/>
    </w:pPr>
  </w:style>
  <w:style w:type="paragraph" w:customStyle="1" w:styleId="740">
    <w:name w:val="列表内容"/>
    <w:qFormat/>
    <w:basedOn w:val="0"/>
    <w:next w:val="0"/>
    <w:pPr>
      <w:widowControl/>
      <w:tabs>
        <w:tab w:val="left" w:pos="840"/>
      </w:tabs>
      <w:ind w:left="840" w:hanging="420"/>
      <w:jc w:val="left"/>
    </w:pPr>
    <w:rPr>
      <w:kern w:val="0"/>
      <w:sz w:val="18"/>
    </w:rPr>
  </w:style>
  <w:style w:type="paragraph" w:customStyle="1" w:styleId="741">
    <w:name w:val="Char Char11 Char Char Char1"/>
    <w:qFormat/>
    <w:basedOn w:val="0"/>
    <w:pPr>
      <w:spacing w:line="360" w:lineRule="auto"/>
    </w:pPr>
    <w:rPr>
      <w:szCs w:val="20"/>
    </w:rPr>
  </w:style>
  <w:style w:type="paragraph" w:customStyle="1" w:styleId="742">
    <w:name w:val="默认段落字体 Para Char Char Char Char Char Char Char Char Char1 Char Char Char Char"/>
    <w:qFormat/>
    <w:basedOn w:val="0"/>
    <w:pPr>
      <w:adjustRightInd/>
    </w:pPr>
    <w:rPr>
      <w:rFonts w:ascii="Tahoma" w:hAnsi="Tahoma"/>
      <w:sz w:val="24"/>
      <w:szCs w:val="20"/>
    </w:rPr>
  </w:style>
  <w:style w:type="paragraph" w:customStyle="1" w:styleId="743">
    <w:name w:val="Char Char Char Char Char Char11"/>
    <w:qFormat/>
    <w:basedOn w:val="0"/>
    <w:pPr>
      <w:widowControl/>
      <w:spacing w:beforeLines="50" w:before="50" w:afterLines="50" w:after="50" w:line="240" w:lineRule="exact"/>
      <w:jc w:val="left"/>
    </w:pPr>
    <w:rPr>
      <w:rFonts w:ascii="Verdana" w:hAnsi="Verdana"/>
      <w:kern w:val="0"/>
      <w:sz w:val="20"/>
      <w:szCs w:val="20"/>
    </w:rPr>
  </w:style>
  <w:style w:type="paragraph" w:customStyle="1" w:styleId="744">
    <w:name w:val="标题 41"/>
    <w:qFormat/>
    <w:basedOn w:val="0"/>
    <w:next w:val="0"/>
    <w:pPr>
      <w:keepNext/>
      <w:keepLines/>
      <w:adjustRightInd/>
      <w:spacing w:before="280" w:after="290" w:line="377" w:lineRule="auto"/>
      <w:outlineLvl w:val="3"/>
    </w:pPr>
    <w:rPr>
      <w:rFonts w:ascii="Cambria" w:hAnsi="Cambria"/>
      <w:b/>
      <w:bCs/>
      <w:sz w:val="28"/>
      <w:szCs w:val="28"/>
    </w:rPr>
  </w:style>
  <w:style w:type="paragraph" w:customStyle="1" w:styleId="745">
    <w:name w:val="Table Contents"/>
    <w:qFormat/>
    <w:basedOn w:val="0"/>
    <w:pPr>
      <w:widowControl w:val="0"/>
      <w:suppressAutoHyphens/>
      <w:autoSpaceDE w:val="0"/>
      <w:spacing w:after="120"/>
      <w:jc w:val="left"/>
    </w:pPr>
    <w:rPr>
      <w:rFonts w:ascii="Helvetica" w:hAnsi="Helvetica"/>
      <w:kern w:val="2"/>
      <w:sz w:val="20"/>
      <w:szCs w:val="20"/>
    </w:rPr>
  </w:style>
  <w:style w:type="paragraph" w:customStyle="1" w:styleId="746">
    <w:name w:val="正文文字缩进2字"/>
    <w:qFormat/>
    <w:basedOn w:val="28"/>
    <w:pPr>
      <w:autoSpaceDE/>
      <w:autoSpaceDN/>
      <w:adjustRightInd/>
      <w:spacing w:before="60" w:after="60"/>
      <w:ind w:firstLineChars="200" w:firstLine="200"/>
    </w:pPr>
    <w:rPr>
      <w:rFonts w:ascii="Times New Roman" w:hAnsi="Times New Roman"/>
      <w:szCs w:val="20"/>
      <w:lang w:val="en-US"/>
    </w:rPr>
  </w:style>
  <w:style w:type="paragraph" w:customStyle="1" w:styleId="747">
    <w:name w:val="默认段落字体 Para Char Char Char Char"/>
    <w:qFormat/>
    <w:basedOn w:val="0"/>
    <w:pPr>
      <w:spacing w:line="360" w:lineRule="auto"/>
    </w:pPr>
    <w:rPr>
      <w:szCs w:val="20"/>
    </w:rPr>
  </w:style>
  <w:style w:type="paragraph" w:customStyle="1" w:styleId="748">
    <w:name w:val="正文4"/>
    <w:qFormat/>
    <w:basedOn w:val="0"/>
    <w:pPr>
      <w:tabs>
        <w:tab w:val="left" w:pos="720"/>
      </w:tabs>
      <w:adjustRightInd/>
      <w:spacing w:before="60" w:after="60" w:line="360" w:lineRule="auto"/>
      <w:ind w:leftChars="400" w:left="575" w:hangingChars="175" w:hanging="175"/>
    </w:pPr>
    <w:rPr>
      <w:sz w:val="24"/>
    </w:rPr>
  </w:style>
  <w:style w:type="paragraph" w:customStyle="1" w:styleId="749">
    <w:name w:val="xl8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50">
    <w:name w:val="Char2 Char Char Char2"/>
    <w:qFormat/>
    <w:basedOn w:val="0"/>
    <w:rPr>
      <w:rFonts w:ascii="仿宋_GB2312" w:eastAsia="仿宋_GB2312"/>
      <w:b/>
      <w:sz w:val="32"/>
      <w:szCs w:val="32"/>
    </w:rPr>
  </w:style>
  <w:style w:type="paragraph" w:customStyle="1" w:styleId="751">
    <w:name w:val="Char1 Char Char Char Char Char Char Char Char Char"/>
    <w:qFormat/>
    <w:basedOn w:val="0"/>
    <w:pPr>
      <w:adjustRightInd/>
      <w:spacing w:before="240" w:after="120" w:line="288" w:lineRule="auto"/>
      <w:ind w:firstLineChars="200" w:firstLine="200"/>
      <w:jc w:val="left"/>
    </w:pPr>
    <w:rPr>
      <w:rFonts w:ascii="Tahoma" w:hAnsi="Tahoma"/>
      <w:sz w:val="24"/>
    </w:rPr>
  </w:style>
  <w:style w:type="paragraph" w:customStyle="1" w:styleId="752">
    <w:name w:val="Char Char Char Char2"/>
    <w:qFormat/>
    <w:basedOn w:val="0"/>
    <w:pPr>
      <w:widowControl/>
      <w:spacing w:after="160" w:line="240" w:lineRule="exact"/>
      <w:jc w:val="left"/>
    </w:pPr>
    <w:rPr>
      <w:rFonts w:ascii="Arial" w:eastAsia="Times New Roman" w:cs="Verdana" w:hAnsi="Arial"/>
      <w:b/>
      <w:kern w:val="0"/>
      <w:sz w:val="24"/>
      <w:szCs w:val="20"/>
    </w:rPr>
  </w:style>
  <w:style w:type="paragraph" w:customStyle="1" w:styleId="753">
    <w:name w:val="正文 首行缩进:  2 字符 Char"/>
    <w:qFormat/>
    <w:basedOn w:val="0"/>
    <w:pPr>
      <w:adjustRightInd/>
      <w:spacing w:line="360" w:lineRule="auto"/>
      <w:ind w:firstLine="480"/>
    </w:pPr>
    <w:rPr>
      <w:rFonts w:cs="宋体"/>
      <w:sz w:val="24"/>
      <w:szCs w:val="20"/>
    </w:rPr>
  </w:style>
  <w:style w:type="paragraph" w:customStyle="1" w:styleId="754">
    <w:name w:val="Char Char4 Char Char"/>
    <w:qFormat/>
    <w:basedOn w:val="0"/>
    <w:pPr>
      <w:widowControl/>
      <w:adjustRightInd/>
      <w:spacing w:after="160" w:line="240" w:lineRule="exact"/>
      <w:jc w:val="left"/>
    </w:pPr>
  </w:style>
  <w:style w:type="paragraph" w:customStyle="1" w:styleId="755">
    <w:name w:val="目录2"/>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56">
    <w:name w:val="Char Char11 Char Char Char2"/>
    <w:qFormat/>
    <w:basedOn w:val="0"/>
    <w:pPr>
      <w:spacing w:line="360" w:lineRule="auto"/>
    </w:pPr>
    <w:rPr>
      <w:szCs w:val="20"/>
    </w:rPr>
  </w:style>
  <w:style w:type="paragraph" w:customStyle="1" w:styleId="757">
    <w:name w:val="9"/>
    <w:qFormat/>
    <w:pPr>
      <w:widowControl w:val="0"/>
      <w:autoSpaceDE w:val="0"/>
      <w:autoSpaceDN w:val="0"/>
      <w:adjustRightInd w:val="0"/>
      <w:jc w:val="both"/>
    </w:pPr>
    <w:rPr>
      <w:rFonts w:ascii="宋体" w:eastAsia="宋体" w:cs="Times New Roman" w:hAnsi="Times New Roman"/>
      <w:b/>
      <w:bCs/>
      <w:color w:val="000000"/>
      <w:spacing w:val="15"/>
      <w:sz w:val="18"/>
      <w:szCs w:val="18"/>
      <w:lang w:val="en-US" w:eastAsia="zh-CN" w:bidi="ar-SA"/>
    </w:rPr>
  </w:style>
  <w:style w:type="paragraph" w:customStyle="1" w:styleId="758">
    <w:name w:val="Char3 Char Char2"/>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759">
    <w:name w:val="数字标题4"/>
    <w:qFormat/>
    <w:basedOn w:val="4"/>
    <w:pPr>
      <w:tabs>
        <w:tab w:val="clear" w:pos="864"/>
        <w:tab w:val="left" w:pos="0"/>
      </w:tabs>
      <w:spacing w:before="0" w:after="0" w:line="360" w:lineRule="auto"/>
      <w:ind w:left="0"/>
    </w:pPr>
    <w:rPr>
      <w:rFonts w:eastAsia="仿宋_GB2312" w:cs="Arial"/>
      <w:b w:val="0"/>
      <w:bCs w:val="0"/>
      <w:color w:val="000000"/>
      <w:kern w:val="0"/>
      <w:sz w:val="24"/>
      <w:szCs w:val="24"/>
      <w:lang w:val="en-US"/>
    </w:rPr>
  </w:style>
  <w:style w:type="paragraph" w:customStyle="1" w:styleId="760">
    <w:name w:val="表格文字（大）"/>
    <w:qFormat/>
    <w:basedOn w:val="0"/>
    <w:pPr>
      <w:adjustRightInd/>
      <w:spacing w:before="20" w:after="20"/>
      <w:ind w:firstLineChars="200" w:firstLine="200"/>
    </w:pPr>
    <w:rPr>
      <w:rFonts w:ascii="Century Gothic" w:hAnsi="Century Gothic"/>
      <w:sz w:val="24"/>
      <w:szCs w:val="20"/>
    </w:rPr>
  </w:style>
  <w:style w:type="paragraph" w:customStyle="1" w:styleId="761">
    <w:name w:val="插图说明"/>
    <w:qFormat/>
    <w:basedOn w:val="0"/>
    <w:pPr>
      <w:spacing w:after="240"/>
      <w:ind w:firstLineChars="200" w:firstLine="200"/>
      <w:jc w:val="center"/>
      <w:textAlignment w:val="baseline"/>
    </w:pPr>
    <w:rPr>
      <w:rFonts w:eastAsia="黑体"/>
      <w:sz w:val="24"/>
      <w:szCs w:val="20"/>
    </w:rPr>
  </w:style>
  <w:style w:type="paragraph" w:customStyle="1" w:styleId="762">
    <w:name w:val="chart text"/>
    <w:qFormat/>
    <w:basedOn w:val="0"/>
    <w:pPr>
      <w:widowControl/>
      <w:adjustRightInd/>
      <w:spacing w:line="180" w:lineRule="exact"/>
      <w:ind w:firstLineChars="200" w:firstLine="200"/>
      <w:jc w:val="left"/>
    </w:pPr>
    <w:rPr>
      <w:rFonts w:ascii="Futura Bk" w:cs="Futura Bk" w:hAnsi="Futura Bk"/>
      <w:kern w:val="0"/>
      <w:sz w:val="14"/>
      <w:szCs w:val="14"/>
    </w:rPr>
  </w:style>
  <w:style w:type="paragraph" w:customStyle="1" w:styleId="763">
    <w:name w:val="Char311"/>
    <w:qFormat/>
    <w:basedOn w:val="0"/>
    <w:pPr>
      <w:adjustRightInd/>
      <w:ind w:firstLineChars="200" w:firstLine="200"/>
    </w:pPr>
    <w:rPr>
      <w:rFonts w:ascii="Tahoma" w:hAnsi="Tahoma"/>
      <w:sz w:val="24"/>
      <w:szCs w:val="20"/>
    </w:rPr>
  </w:style>
  <w:style w:type="paragraph" w:customStyle="1" w:styleId="764">
    <w:name w:val="正文文本 23"/>
    <w:qFormat/>
    <w:basedOn w:val="0"/>
    <w:pPr>
      <w:widowControl/>
      <w:overflowPunct w:val="0"/>
      <w:autoSpaceDE w:val="0"/>
      <w:autoSpaceDN w:val="0"/>
      <w:ind w:left="720" w:hanging="720"/>
      <w:textAlignment w:val="baseline"/>
    </w:pPr>
    <w:rPr>
      <w:kern w:val="0"/>
      <w:sz w:val="24"/>
      <w:szCs w:val="20"/>
      <w:lang w:val="en-GB"/>
    </w:rPr>
  </w:style>
  <w:style w:type="paragraph" w:customStyle="1" w:styleId="765">
    <w:name w:val="dash bullet"/>
    <w:qFormat/>
    <w:pPr>
      <w:tabs>
        <w:tab w:val="left" w:pos="187"/>
        <w:tab w:val="left" w:pos="360"/>
      </w:tabs>
      <w:spacing w:after="20"/>
      <w:ind w:left="374" w:hanging="187"/>
    </w:pPr>
    <w:rPr>
      <w:rFonts w:ascii="Futura Bk" w:eastAsia="宋体" w:cs="Times New Roman" w:hAnsi="Futura Bk"/>
      <w:sz w:val="18"/>
      <w:szCs w:val="20"/>
      <w:lang w:val="en-US" w:eastAsia="zh-CN" w:bidi="ar-SA"/>
    </w:rPr>
  </w:style>
  <w:style w:type="paragraph" w:customStyle="1" w:styleId="766">
    <w:name w:val="正文 内标"/>
    <w:qFormat/>
    <w:basedOn w:val="681"/>
    <w:pPr>
      <w:tabs>
        <w:tab w:val="left" w:pos="0"/>
      </w:tabs>
      <w:ind w:left="900" w:firstLineChars="0" w:firstLine="0"/>
    </w:pPr>
  </w:style>
  <w:style w:type="paragraph" w:customStyle="1" w:styleId="767">
    <w:name w:val="Bulleted List"/>
    <w:qFormat/>
    <w:basedOn w:val="0"/>
    <w:pPr>
      <w:tabs>
        <w:tab w:val="left" w:pos="1260"/>
      </w:tabs>
      <w:adjustRightInd/>
      <w:ind w:left="1260" w:hanging="420"/>
    </w:pPr>
  </w:style>
  <w:style w:type="paragraph" w:customStyle="1" w:styleId="768">
    <w:name w:val="样式 正文文本缩进 2 + 仿宋_GB2312 黑色 行距: 1.5 倍行距"/>
    <w:qFormat/>
    <w:basedOn w:val="45"/>
    <w:pPr>
      <w:adjustRightInd/>
      <w:ind w:firstLineChars="200" w:firstLine="200"/>
      <w:textAlignment w:val="auto"/>
    </w:pPr>
    <w:rPr>
      <w:rFonts w:cs="宋体" w:hAnsi="宋体"/>
      <w:color w:val="000000"/>
      <w:kern w:val="2"/>
      <w:sz w:val="24"/>
    </w:rPr>
  </w:style>
  <w:style w:type="paragraph" w:customStyle="1" w:styleId="769">
    <w:name w:val="样式 左侧:  0.85 厘米"/>
    <w:qFormat/>
    <w:basedOn w:val="0"/>
    <w:pPr>
      <w:adjustRightInd/>
      <w:spacing w:line="360" w:lineRule="auto"/>
    </w:pPr>
    <w:rPr>
      <w:rFonts w:cs="宋体"/>
      <w:sz w:val="24"/>
      <w:szCs w:val="20"/>
    </w:rPr>
  </w:style>
  <w:style w:type="paragraph" w:customStyle="1" w:styleId="770">
    <w:name w:val="Char Char Char Char Char Char Char Char Char Char Char Char1 Char"/>
    <w:qFormat/>
    <w:basedOn w:val="0"/>
    <w:rPr>
      <w:rFonts w:ascii="Tahoma" w:cs="仿宋_GB2312" w:hAnsi="Tahoma"/>
      <w:sz w:val="24"/>
      <w:szCs w:val="20"/>
    </w:rPr>
  </w:style>
  <w:style w:type="paragraph" w:customStyle="1" w:styleId="771">
    <w:name w:val="Char Char11 Char Char Char Char Char Char Char Char Char Char Char Char Char2"/>
    <w:qFormat/>
    <w:basedOn w:val="0"/>
    <w:pPr>
      <w:adjustRightInd/>
      <w:spacing w:line="360" w:lineRule="auto"/>
    </w:pPr>
    <w:rPr>
      <w:rFonts w:ascii="Arial" w:eastAsia="黑体" w:hAnsi="Arial"/>
      <w:snapToGrid w:val="0"/>
      <w:kern w:val="0"/>
      <w:sz w:val="20"/>
      <w:szCs w:val="21"/>
    </w:rPr>
  </w:style>
  <w:style w:type="paragraph" w:customStyle="1" w:styleId="772">
    <w:name w:val="xl8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73">
    <w:name w:val="模板普通正文"/>
    <w:qFormat/>
    <w:basedOn w:val="31"/>
    <w:pPr>
      <w:adjustRightInd/>
      <w:spacing w:beforeLines="50" w:before="50" w:after="10" w:line="360" w:lineRule="auto"/>
      <w:ind w:firstLineChars="175" w:firstLine="175"/>
      <w:jc w:val="left"/>
    </w:pPr>
    <w:rPr>
      <w:rFonts w:ascii="Times New Roman" w:hAnsi="Times New Roman"/>
    </w:rPr>
  </w:style>
  <w:style w:type="paragraph" w:customStyle="1" w:styleId="774">
    <w:name w:val="Char Char1 Char Char Char Char Char Char"/>
    <w:qFormat/>
    <w:basedOn w:val="0"/>
    <w:rPr>
      <w:rFonts w:ascii="仿宋_GB2312" w:eastAsia="仿宋_GB2312"/>
      <w:b/>
      <w:sz w:val="32"/>
      <w:szCs w:val="20"/>
    </w:rPr>
  </w:style>
  <w:style w:type="paragraph" w:customStyle="1" w:styleId="775">
    <w:name w:val="font8"/>
    <w:qFormat/>
    <w:basedOn w:val="0"/>
    <w:pPr>
      <w:widowControl/>
      <w:adjustRightInd/>
      <w:spacing w:before="100" w:beforeAutospacing="1" w:after="100" w:afterAutospacing="1"/>
      <w:jc w:val="left"/>
    </w:pPr>
    <w:rPr>
      <w:color w:val="000000"/>
      <w:kern w:val="0"/>
      <w:sz w:val="20"/>
      <w:szCs w:val="20"/>
    </w:rPr>
  </w:style>
  <w:style w:type="paragraph" w:customStyle="1" w:styleId="776">
    <w:name w:val="Char Char1 Char Char Char Char Char Char2"/>
    <w:qFormat/>
    <w:basedOn w:val="0"/>
    <w:rPr>
      <w:rFonts w:ascii="仿宋_GB2312" w:eastAsia="仿宋_GB2312"/>
      <w:b/>
      <w:sz w:val="32"/>
      <w:szCs w:val="20"/>
    </w:rPr>
  </w:style>
  <w:style w:type="paragraph" w:customStyle="1" w:styleId="777">
    <w:name w:val="font13"/>
    <w:qFormat/>
    <w:basedOn w:val="0"/>
    <w:pPr>
      <w:widowControl/>
      <w:adjustRightInd/>
      <w:spacing w:before="100" w:beforeAutospacing="1" w:after="100" w:afterAutospacing="1"/>
      <w:jc w:val="left"/>
    </w:pPr>
    <w:rPr>
      <w:rFonts w:ascii="宋体" w:cs="宋体" w:hAnsi="宋体"/>
      <w:kern w:val="0"/>
      <w:sz w:val="22"/>
      <w:szCs w:val="22"/>
    </w:rPr>
  </w:style>
  <w:style w:type="paragraph" w:customStyle="1" w:styleId="778">
    <w:name w:val="默认段落字体 Para Char Char Char Char Char Char Char Char Char Char"/>
    <w:qFormat/>
    <w:basedOn w:val="0"/>
    <w:pPr>
      <w:adjustRightInd/>
    </w:pPr>
    <w:rPr>
      <w:rFonts w:ascii="Tahoma" w:hAnsi="Tahoma"/>
      <w:color w:val="000000"/>
      <w:sz w:val="24"/>
      <w:szCs w:val="20"/>
    </w:rPr>
  </w:style>
  <w:style w:type="paragraph" w:customStyle="1" w:styleId="779">
    <w:name w:val="legal"/>
    <w:qFormat/>
    <w:basedOn w:val="0"/>
    <w:pPr>
      <w:widowControl/>
      <w:adjustRightInd/>
      <w:spacing w:line="180" w:lineRule="exact"/>
      <w:ind w:firstLineChars="200" w:firstLine="200"/>
      <w:jc w:val="left"/>
    </w:pPr>
    <w:rPr>
      <w:rFonts w:ascii="Futura Bk" w:cs="Futura Bk" w:hAnsi="Futura Bk"/>
      <w:kern w:val="0"/>
      <w:sz w:val="13"/>
      <w:szCs w:val="13"/>
    </w:rPr>
  </w:style>
  <w:style w:type="paragraph" w:customStyle="1" w:styleId="780">
    <w:name w:val="xl85"/>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781">
    <w:name w:val="Char Char Char Char Char Char1 Char2"/>
    <w:qFormat/>
    <w:basedOn w:val="0"/>
    <w:pPr>
      <w:widowControl/>
      <w:spacing w:after="160" w:line="240" w:lineRule="exact"/>
      <w:jc w:val="left"/>
    </w:pPr>
    <w:rPr>
      <w:rFonts w:ascii="Verdana" w:hAnsi="Verdana"/>
      <w:kern w:val="0"/>
      <w:szCs w:val="20"/>
    </w:rPr>
  </w:style>
  <w:style w:type="paragraph" w:customStyle="1" w:styleId="782">
    <w:name w:val="样式 首行缩进:  2 字符4"/>
    <w:qFormat/>
    <w:basedOn w:val="0"/>
    <w:pPr>
      <w:adjustRightInd/>
      <w:spacing w:before="120" w:line="360" w:lineRule="auto"/>
      <w:ind w:firstLineChars="200" w:firstLine="200"/>
    </w:pPr>
    <w:rPr>
      <w:rFonts w:eastAsia="仿宋_GB2312" w:cs="宋体"/>
      <w:sz w:val="28"/>
      <w:szCs w:val="20"/>
    </w:rPr>
  </w:style>
  <w:style w:type="paragraph" w:customStyle="1" w:styleId="783">
    <w:name w:val="中等深浅网格 1 - 强调文字颜色 21"/>
    <w:qFormat/>
    <w:basedOn w:val="0"/>
    <w:pPr>
      <w:spacing w:line="360" w:lineRule="auto"/>
      <w:ind w:firstLineChars="200" w:firstLine="200"/>
    </w:pPr>
    <w:rPr>
      <w:rFonts w:eastAsia="楷体_GB2312" w:cs="Lucida Sans"/>
      <w:sz w:val="24"/>
    </w:rPr>
  </w:style>
  <w:style w:type="paragraph" w:customStyle="1" w:styleId="784">
    <w:name w:val="xl8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85">
    <w:name w:val="Body Copy"/>
    <w:qFormat/>
    <w:basedOn w:val="0"/>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786">
    <w:name w:val="Char31"/>
    <w:qFormat/>
    <w:basedOn w:val="0"/>
    <w:pPr>
      <w:adjustRightInd/>
    </w:pPr>
    <w:rPr>
      <w:rFonts w:ascii="仿宋_GB2312" w:eastAsia="仿宋_GB2312"/>
      <w:b/>
      <w:sz w:val="32"/>
      <w:szCs w:val="32"/>
    </w:rPr>
  </w:style>
  <w:style w:type="paragraph" w:customStyle="1" w:styleId="787">
    <w:name w:val="样式 标题 3h33rd level3Heading 3 - oldH3l3CTheading 3Headin..."/>
    <w:qFormat/>
    <w:basedOn w:val="3"/>
    <w:pPr>
      <w:tabs>
        <w:tab w:val="left" w:pos="900"/>
      </w:tabs>
      <w:adjustRightInd w:val="0"/>
      <w:snapToGrid w:val="0"/>
      <w:ind w:left="0" w:firstLine="0"/>
      <w:jc w:val="left"/>
    </w:pPr>
    <w:rPr>
      <w:rFonts w:eastAsia="黑体" w:cs="宋体"/>
      <w:sz w:val="28"/>
      <w:szCs w:val="20"/>
    </w:rPr>
  </w:style>
  <w:style w:type="paragraph" w:customStyle="1" w:styleId="788">
    <w:name w:val="Char Char Char Char Char Char1"/>
    <w:qFormat/>
    <w:basedOn w:val="0"/>
    <w:pPr>
      <w:widowControl/>
      <w:spacing w:beforeLines="50" w:before="50" w:afterLines="50" w:after="50" w:line="240" w:lineRule="exact"/>
      <w:jc w:val="left"/>
    </w:pPr>
    <w:rPr>
      <w:rFonts w:ascii="Verdana" w:hAnsi="Verdana"/>
      <w:kern w:val="0"/>
      <w:sz w:val="20"/>
      <w:szCs w:val="20"/>
    </w:rPr>
  </w:style>
  <w:style w:type="paragraph" w:customStyle="1" w:styleId="789">
    <w:name w:val="xl90"/>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90">
    <w:name w:val="Char Char1"/>
    <w:qFormat/>
    <w:basedOn w:val="0"/>
    <w:pPr>
      <w:widowControl/>
      <w:spacing w:after="160" w:line="240" w:lineRule="exact"/>
      <w:jc w:val="left"/>
    </w:pPr>
    <w:rPr>
      <w:rFonts w:eastAsia="仿宋_GB2312"/>
      <w:sz w:val="28"/>
    </w:rPr>
  </w:style>
  <w:style w:type="paragraph" w:customStyle="1" w:styleId="791">
    <w:name w:val="Char21"/>
    <w:qFormat/>
    <w:basedOn w:val="0"/>
    <w:pPr>
      <w:adjustRightInd/>
      <w:ind w:firstLineChars="200" w:firstLine="200"/>
    </w:pPr>
    <w:rPr>
      <w:rFonts w:ascii="仿宋_GB2312" w:eastAsia="仿宋_GB2312"/>
      <w:b/>
      <w:sz w:val="32"/>
      <w:szCs w:val="32"/>
    </w:rPr>
  </w:style>
  <w:style w:type="paragraph" w:customStyle="1" w:styleId="792">
    <w:name w:val="列表段落1"/>
    <w:qFormat/>
    <w:basedOn w:val="0"/>
    <w:pPr>
      <w:adjustRightInd/>
      <w:ind w:right="238" w:firstLine="420"/>
    </w:pPr>
    <w:rPr>
      <w:rFonts w:ascii="Calibri" w:hAnsi="Calibri"/>
      <w:sz w:val="24"/>
    </w:rPr>
  </w:style>
  <w:style w:type="paragraph" w:customStyle="1" w:styleId="793">
    <w:name w:val="Char Char110"/>
    <w:qFormat/>
    <w:basedOn w:val="0"/>
    <w:pPr>
      <w:spacing w:line="360" w:lineRule="auto"/>
    </w:pPr>
    <w:rPr>
      <w:rFonts w:ascii="Tahoma" w:hAnsi="Tahoma"/>
      <w:sz w:val="24"/>
      <w:szCs w:val="20"/>
    </w:rPr>
  </w:style>
  <w:style w:type="paragraph" w:customStyle="1" w:styleId="794">
    <w:name w:val="xl80"/>
    <w:qFormat/>
    <w:basedOn w:val="0"/>
    <w:pPr>
      <w:widowControl/>
      <w:adjustRightInd/>
      <w:spacing w:before="100" w:beforeAutospacing="1" w:after="100" w:afterAutospacing="1"/>
      <w:jc w:val="left"/>
    </w:pPr>
    <w:rPr>
      <w:rFonts w:ascii="仿宋" w:eastAsia="仿宋" w:cs="宋体" w:hAnsi="仿宋"/>
      <w:kern w:val="0"/>
      <w:sz w:val="20"/>
      <w:szCs w:val="20"/>
    </w:rPr>
  </w:style>
  <w:style w:type="paragraph" w:customStyle="1" w:styleId="795">
    <w:name w:val="Char Char11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796">
    <w:name w:val="表正文"/>
    <w:qFormat/>
    <w:pPr>
      <w:snapToGrid w:val="0"/>
      <w:spacing w:line="600" w:lineRule="atLeast"/>
      <w:ind w:firstLine="641"/>
      <w:jc w:val="both"/>
    </w:pPr>
    <w:rPr>
      <w:rFonts w:ascii="Times New Roman" w:eastAsia="仿宋_GB2312" w:cs="Times New Roman" w:hAnsi="Times New Roman"/>
      <w:sz w:val="32"/>
      <w:szCs w:val="20"/>
      <w:lang w:val="en-US" w:eastAsia="zh-CN" w:bidi="ar-SA"/>
    </w:rPr>
  </w:style>
  <w:style w:type="paragraph" w:customStyle="1" w:styleId="797">
    <w:name w:val="浅色底纹 - 强调文字颜色 51"/>
    <w:qFormat/>
    <w:rPr>
      <w:rFonts w:ascii="Times New Roman" w:eastAsia="宋体" w:cs="Times New Roman" w:hAnsi="Times New Roman"/>
      <w:kern w:val="2"/>
      <w:sz w:val="21"/>
      <w:szCs w:val="24"/>
      <w:lang w:val="en-US" w:eastAsia="zh-CN" w:bidi="ar-SA"/>
    </w:rPr>
  </w:style>
  <w:style w:type="paragraph" w:customStyle="1" w:styleId="798">
    <w:name w:val="Char Char Char Char Char Char Char Char Char Char Char Char1 Char2"/>
    <w:qFormat/>
    <w:basedOn w:val="0"/>
    <w:rPr>
      <w:rFonts w:ascii="Tahoma" w:cs="仿宋_GB2312" w:hAnsi="Tahoma"/>
      <w:sz w:val="24"/>
      <w:szCs w:val="20"/>
    </w:rPr>
  </w:style>
  <w:style w:type="paragraph" w:customStyle="1" w:styleId="799">
    <w:name w:val="样式9"/>
    <w:qFormat/>
    <w:basedOn w:val="0"/>
    <w:pPr>
      <w:adjustRightInd/>
      <w:spacing w:before="240" w:after="60" w:line="319" w:lineRule="auto"/>
      <w:ind w:firstLineChars="200" w:firstLine="200"/>
      <w:jc w:val="left"/>
      <w:outlineLvl w:val="0"/>
    </w:pPr>
    <w:rPr>
      <w:rFonts w:ascii="仿宋_GB2312" w:eastAsia="仿宋_GB2312" w:cs="Arial" w:hAnsi="Arial"/>
      <w:b/>
      <w:bCs/>
      <w:sz w:val="24"/>
      <w:szCs w:val="32"/>
    </w:rPr>
  </w:style>
  <w:style w:type="paragraph" w:customStyle="1" w:styleId="800">
    <w:name w:val="Char Char281"/>
    <w:qFormat/>
    <w:basedOn w:val="0"/>
    <w:pPr>
      <w:adjustRightInd/>
      <w:snapToGrid w:val="0"/>
      <w:spacing w:line="360" w:lineRule="auto"/>
    </w:pPr>
    <w:rPr>
      <w:rFonts w:ascii="Arial" w:eastAsia="黑体" w:hAnsi="Arial"/>
      <w:snapToGrid w:val="0"/>
      <w:kern w:val="0"/>
      <w:sz w:val="20"/>
      <w:szCs w:val="21"/>
    </w:rPr>
  </w:style>
  <w:style w:type="paragraph" w:customStyle="1" w:styleId="801">
    <w:name w:val="样式 列表编号 + 段后: 0.5 行"/>
    <w:qFormat/>
    <w:basedOn w:val="20"/>
    <w:pPr>
      <w:tabs>
        <w:tab w:val="clear" w:pos="390"/>
        <w:tab w:val="clear" w:pos="454"/>
      </w:tabs>
      <w:adjustRightInd/>
      <w:spacing w:afterLines="0" w:after="0"/>
      <w:ind w:left="840" w:hanging="420"/>
      <w:contextualSpacing/>
    </w:pPr>
    <w:rPr>
      <w:rFonts w:cs="宋体"/>
    </w:rPr>
  </w:style>
  <w:style w:type="paragraph" w:customStyle="1" w:styleId="802">
    <w:name w:val="Char Char Char Char Char Char Char Char Char"/>
    <w:qFormat/>
    <w:basedOn w:val="0"/>
    <w:pPr>
      <w:adjustRightInd/>
      <w:ind w:firstLineChars="200" w:firstLine="200"/>
    </w:pPr>
    <w:rPr>
      <w:rFonts w:ascii="Tahoma" w:hAnsi="Tahoma"/>
      <w:sz w:val="24"/>
      <w:szCs w:val="20"/>
    </w:rPr>
  </w:style>
  <w:style w:type="paragraph" w:customStyle="1" w:styleId="803">
    <w:name w:val="_Style 12"/>
    <w:qFormat/>
    <w:basedOn w:val="23"/>
    <w:pPr>
      <w:adjustRightInd w:val="0"/>
      <w:snapToGrid w:val="0"/>
      <w:spacing w:line="360" w:lineRule="auto"/>
    </w:pPr>
  </w:style>
  <w:style w:type="paragraph" w:customStyle="1" w:styleId="804">
    <w:name w:val="样式 首行缩进:  0 字符"/>
    <w:qFormat/>
    <w:basedOn w:val="0"/>
    <w:pPr>
      <w:adjustRightInd/>
      <w:spacing w:line="360" w:lineRule="auto"/>
      <w:ind w:firstLineChars="200" w:firstLine="200"/>
    </w:pPr>
    <w:rPr>
      <w:rFonts w:ascii="Arial" w:cs="宋体" w:hAnsi="Arial"/>
      <w:sz w:val="24"/>
      <w:szCs w:val="20"/>
    </w:rPr>
  </w:style>
  <w:style w:type="paragraph" w:customStyle="1" w:styleId="805">
    <w:name w:val="Char1 Char Char Char6"/>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806">
    <w:name w:val="_Style 94"/>
    <w:qFormat/>
    <w:basedOn w:val="0"/>
    <w:next w:val="225"/>
    <w:pPr>
      <w:adjustRightInd/>
      <w:spacing w:line="360" w:lineRule="auto"/>
      <w:ind w:firstLineChars="200" w:firstLine="200"/>
    </w:pPr>
    <w:rPr>
      <w:rFonts w:ascii="Calibri" w:hAnsi="Calibri"/>
      <w:sz w:val="28"/>
      <w:szCs w:val="20"/>
    </w:rPr>
  </w:style>
  <w:style w:type="paragraph" w:customStyle="1" w:styleId="807">
    <w:name w:val="方案正文"/>
    <w:qFormat/>
    <w:basedOn w:val="0"/>
    <w:pPr>
      <w:adjustRightInd w:val="0"/>
      <w:snapToGrid w:val="0"/>
      <w:spacing w:line="324" w:lineRule="auto"/>
      <w:ind w:firstLineChars="200" w:firstLine="200"/>
    </w:pPr>
    <w:rPr>
      <w:rFonts w:ascii="仿宋_GB2312" w:eastAsia="仿宋_GB2312"/>
      <w:b/>
      <w:color w:val="000000"/>
      <w:sz w:val="24"/>
      <w:szCs w:val="20"/>
    </w:rPr>
  </w:style>
  <w:style w:type="paragraph" w:customStyle="1" w:styleId="808">
    <w:name w:val="正文 A"/>
    <w:qFormat/>
    <w:pPr>
      <w:widowControl w:val="0"/>
      <w:jc w:val="both"/>
    </w:pPr>
    <w:rPr>
      <w:rFonts w:ascii="Times New Roman" w:eastAsia="Arial Unicode MS" w:cs="Arial Unicode MS" w:hAnsi="Times New Roman"/>
      <w:color w:val="000000"/>
      <w:kern w:val="2"/>
      <w:sz w:val="21"/>
      <w:szCs w:val="21"/>
      <w:u w:color="000000"/>
      <w:lang w:val="en-US" w:eastAsia="zh-CN" w:bidi="ar-SA"/>
    </w:rPr>
  </w:style>
  <w:style w:type="paragraph" w:customStyle="1" w:styleId="809">
    <w:name w:val="正文 A 主体"/>
    <w:qFormat/>
    <w:basedOn w:val="0"/>
    <w:pPr>
      <w:widowControl/>
      <w:adjustRightInd/>
      <w:spacing w:line="360" w:lineRule="auto"/>
      <w:ind w:firstLineChars="200" w:firstLine="200"/>
      <w:jc w:val="left"/>
    </w:pPr>
    <w:rPr>
      <w:rFonts w:ascii="仿宋" w:eastAsia="仿宋" w:hAnsi="Calibri"/>
      <w:kern w:val="0"/>
      <w:sz w:val="24"/>
    </w:rPr>
  </w:style>
  <w:style w:type="paragraph" w:customStyle="1" w:styleId="810">
    <w:name w:val="3级标题"/>
    <w:qFormat/>
    <w:basedOn w:val="604"/>
    <w:pPr>
      <w:outlineLvl w:val="2"/>
    </w:pPr>
  </w:style>
  <w:style w:type="paragraph" w:customStyle="1" w:styleId="811">
    <w:name w:val="xl7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12">
    <w:name w:val="Char1 Char Char Char3"/>
    <w:qFormat/>
    <w:basedOn w:val="0"/>
    <w:pPr>
      <w:adjustRightInd/>
      <w:ind w:firstLineChars="200" w:firstLine="200"/>
    </w:pPr>
    <w:rPr>
      <w:rFonts w:ascii="Tahoma" w:hAnsi="Tahoma"/>
      <w:sz w:val="24"/>
      <w:szCs w:val="20"/>
    </w:rPr>
  </w:style>
  <w:style w:type="paragraph" w:customStyle="1" w:styleId="813">
    <w:name w:val="GP正文(首行缩进)"/>
    <w:qFormat/>
    <w:basedOn w:val="0"/>
    <w:pPr>
      <w:adjustRightInd/>
      <w:spacing w:line="360" w:lineRule="auto"/>
      <w:ind w:firstLineChars="200" w:firstLine="200"/>
    </w:pPr>
    <w:rPr>
      <w:rFonts w:eastAsia="仿宋_GB2312"/>
      <w:sz w:val="28"/>
      <w:szCs w:val="21"/>
    </w:rPr>
  </w:style>
  <w:style w:type="paragraph" w:customStyle="1" w:styleId="814">
    <w:name w:val="MM Empty"/>
    <w:qFormat/>
    <w:basedOn w:val="0"/>
    <w:pPr>
      <w:adjustRightInd/>
    </w:pPr>
  </w:style>
  <w:style w:type="paragraph" w:customStyle="1" w:styleId="815">
    <w:name w:val="Char24"/>
    <w:qFormat/>
    <w:basedOn w:val="0"/>
    <w:rPr>
      <w:rFonts w:ascii="仿宋_GB2312" w:eastAsia="仿宋_GB2312"/>
      <w:b/>
      <w:sz w:val="32"/>
      <w:szCs w:val="32"/>
    </w:rPr>
  </w:style>
  <w:style w:type="paragraph" w:customStyle="1" w:styleId="816">
    <w:name w:val="正文箭头"/>
    <w:qFormat/>
    <w:basedOn w:val="469"/>
    <w:pPr>
      <w:tabs>
        <w:tab w:val="left" w:pos="0"/>
        <w:tab w:val="left" w:pos="703"/>
      </w:tabs>
    </w:pPr>
  </w:style>
  <w:style w:type="paragraph" w:customStyle="1" w:styleId="817">
    <w:name w:val="U_编号2"/>
    <w:qFormat/>
    <w:basedOn w:val="0"/>
    <w:pPr>
      <w:tabs>
        <w:tab w:val="left" w:pos="785"/>
      </w:tabs>
      <w:adjustRightInd/>
      <w:spacing w:beforeLines="10" w:before="10" w:afterLines="10" w:after="10" w:line="300" w:lineRule="auto"/>
    </w:pPr>
    <w:rPr>
      <w:sz w:val="24"/>
    </w:rPr>
  </w:style>
  <w:style w:type="paragraph" w:customStyle="1" w:styleId="818">
    <w:name w:val="xl72"/>
    <w:qFormat/>
    <w:basedOn w:val="0"/>
    <w:pPr>
      <w:widowControl/>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819">
    <w:name w:val="trs_editor"/>
    <w:qFormat/>
    <w:basedOn w:val="0"/>
    <w:pPr>
      <w:widowControl/>
      <w:adjustRightInd/>
      <w:spacing w:before="100" w:beforeAutospacing="1" w:after="100" w:afterAutospacing="1"/>
      <w:jc w:val="left"/>
    </w:pPr>
    <w:rPr>
      <w:rFonts w:ascii="宋体" w:cs="宋体" w:hAnsi="宋体"/>
      <w:kern w:val="0"/>
      <w:sz w:val="24"/>
    </w:rPr>
  </w:style>
  <w:style w:type="paragraph" w:customStyle="1" w:styleId="820">
    <w:name w:val="标书标题3"/>
    <w:qFormat/>
    <w:basedOn w:val="3"/>
    <w:pPr>
      <w:keepNext/>
      <w:keepLines w:val="0"/>
      <w:widowControl/>
      <w:tabs>
        <w:tab w:val="left" w:pos="900"/>
      </w:tabs>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821">
    <w:name w:val="TOC 标题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2">
    <w:name w:val="_Style 1"/>
    <w:qFormat/>
    <w:basedOn w:val="0"/>
    <w:pPr>
      <w:adjustRightInd/>
      <w:ind w:firstLineChars="200" w:firstLine="200"/>
    </w:pPr>
    <w:rPr>
      <w:rFonts w:eastAsia="仿宋_GB2312"/>
      <w:sz w:val="28"/>
    </w:rPr>
  </w:style>
  <w:style w:type="paragraph" w:customStyle="1" w:styleId="823">
    <w:name w:val="表格 内容"/>
    <w:qFormat/>
    <w:basedOn w:val="660"/>
    <w:rPr>
      <w:b w:val="0"/>
      <w:sz w:val="20"/>
    </w:rPr>
  </w:style>
  <w:style w:type="paragraph" w:customStyle="1" w:styleId="824">
    <w:name w:val="正文首行缩进1"/>
    <w:qFormat/>
    <w:basedOn w:val="28"/>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25">
    <w:name w:val="标准正文"/>
    <w:qFormat/>
    <w:basedOn w:val="0"/>
    <w:next w:val="24"/>
    <w:pPr>
      <w:widowControl w:val="0"/>
      <w:adjustRightInd w:val="0"/>
      <w:spacing w:line="360" w:lineRule="auto"/>
      <w:ind w:firstLineChars="200" w:firstLine="200"/>
      <w:jc w:val="both"/>
    </w:pPr>
    <w:rPr>
      <w:rFonts w:ascii="Times New Roman" w:eastAsia="宋体" w:cs="Times New Roman" w:hAnsi="Times New Roman"/>
      <w:kern w:val="2"/>
      <w:sz w:val="24"/>
      <w:szCs w:val="20"/>
      <w:lang w:val="en-US" w:eastAsia="zh-CN" w:bidi="ar-SA"/>
    </w:rPr>
  </w:style>
  <w:style w:type="paragraph" w:customStyle="1" w:styleId="826">
    <w:name w:val="数字标题5"/>
    <w:qFormat/>
    <w:basedOn w:val="5"/>
    <w:next w:val="0"/>
    <w:pPr>
      <w:tabs>
        <w:tab w:val="left" w:pos="1008"/>
        <w:tab w:val="left" w:pos="1080"/>
      </w:tabs>
      <w:ind w:left="1080" w:hanging="1080"/>
    </w:pPr>
  </w:style>
  <w:style w:type="paragraph" w:customStyle="1" w:styleId="827">
    <w:name w:val="数字标题1"/>
    <w:qFormat/>
    <w:basedOn w:val="1"/>
    <w:next w:val="0"/>
    <w:pPr>
      <w:tabs>
        <w:tab w:val="left" w:pos="432"/>
        <w:tab w:val="left" w:pos="480"/>
      </w:tabs>
      <w:ind w:left="480" w:hanging="480"/>
    </w:pPr>
  </w:style>
  <w:style w:type="paragraph" w:customStyle="1" w:styleId="828">
    <w:name w:val="Char1 Char Char Char Char Char Char Char Char Char Char Char1 Char Char Char Char Char Char Char Char Char Char Char Char Char Char1 Char Char Char Char2"/>
    <w:qFormat/>
    <w:basedOn w:val="0"/>
    <w:pPr>
      <w:spacing w:line="360" w:lineRule="auto"/>
    </w:pPr>
    <w:rPr>
      <w:kern w:val="0"/>
      <w:sz w:val="24"/>
      <w:szCs w:val="20"/>
    </w:rPr>
  </w:style>
  <w:style w:type="paragraph" w:customStyle="1" w:styleId="829">
    <w:name w:val="aspnumfaautoadjustrightr"/>
    <w:qFormat/>
    <w:pPr>
      <w:widowControl w:val="0"/>
      <w:autoSpaceDE w:val="0"/>
      <w:autoSpaceDN w:val="0"/>
      <w:adjustRightInd w:val="0"/>
      <w:ind w:firstLine="720"/>
      <w:jc w:val="both"/>
    </w:pPr>
    <w:rPr>
      <w:rFonts w:ascii="Times New Roman" w:eastAsia="宋体" w:cs="Times New Roman" w:hAnsi="Times New Roman"/>
      <w:sz w:val="20"/>
      <w:szCs w:val="20"/>
      <w:lang w:val="en-US" w:eastAsia="zh-CN" w:bidi="ar-SA"/>
    </w:rPr>
  </w:style>
  <w:style w:type="paragraph" w:customStyle="1" w:styleId="830">
    <w:name w:val="Body"/>
    <w:qFormat/>
    <w:basedOn w:val="0"/>
    <w:pPr>
      <w:widowControl/>
      <w:adjustRightInd/>
      <w:spacing w:before="120" w:after="120" w:line="240" w:lineRule="exact"/>
      <w:ind w:firstLineChars="200" w:firstLine="200"/>
      <w:jc w:val="left"/>
    </w:pPr>
    <w:rPr>
      <w:rFonts w:ascii="Arial" w:hAnsi="Arial"/>
      <w:kern w:val="0"/>
      <w:sz w:val="20"/>
      <w:szCs w:val="20"/>
    </w:rPr>
  </w:style>
  <w:style w:type="paragraph" w:customStyle="1" w:styleId="831">
    <w:name w:val="RFI Heading 3rd Level"/>
    <w:qFormat/>
    <w:basedOn w:val="0"/>
    <w:pPr>
      <w:widowControl/>
      <w:tabs>
        <w:tab w:val="left" w:pos="840"/>
      </w:tabs>
      <w:adjustRightInd/>
      <w:ind w:firstLineChars="200" w:firstLine="200"/>
      <w:jc w:val="left"/>
    </w:pPr>
    <w:rPr>
      <w:rFonts w:ascii="Arial (W1)" w:hAnsi="Arial (W1)"/>
      <w:color w:val="000000"/>
      <w:kern w:val="0"/>
      <w:sz w:val="24"/>
      <w:lang w:val="en-GB"/>
    </w:rPr>
  </w:style>
  <w:style w:type="paragraph" w:customStyle="1" w:styleId="832">
    <w:name w:val="标准正文格式"/>
    <w:qFormat/>
    <w:basedOn w:val="0"/>
    <w:pPr>
      <w:widowControl/>
      <w:spacing w:before="60" w:after="120" w:line="360" w:lineRule="auto"/>
      <w:ind w:firstLineChars="200" w:firstLine="200"/>
      <w:textAlignment w:val="baseline"/>
    </w:pPr>
    <w:rPr>
      <w:rFonts w:ascii="宋体" w:eastAsia="仿宋_GB2312" w:cs="宋体" w:hAnsi="宋体"/>
      <w:color w:val="000000"/>
      <w:kern w:val="0"/>
      <w:sz w:val="24"/>
      <w:szCs w:val="20"/>
    </w:rPr>
  </w:style>
  <w:style w:type="paragraph" w:customStyle="1" w:styleId="833">
    <w:name w:val="Bullet"/>
    <w:qFormat/>
    <w:basedOn w:val="0"/>
    <w:pPr>
      <w:widowControl/>
      <w:tabs>
        <w:tab w:val="left" w:pos="288"/>
      </w:tabs>
      <w:adjustRightInd/>
      <w:ind w:left="288" w:firstLineChars="200" w:firstLine="200"/>
      <w:jc w:val="left"/>
    </w:pPr>
    <w:rPr>
      <w:rFonts w:ascii="Arial" w:hAnsi="Arial"/>
      <w:kern w:val="0"/>
      <w:sz w:val="20"/>
      <w:szCs w:val="20"/>
    </w:rPr>
  </w:style>
  <w:style w:type="paragraph" w:customStyle="1" w:styleId="834">
    <w:name w:val="0"/>
    <w:qFormat/>
    <w:basedOn w:val="0"/>
    <w:pPr>
      <w:widowControl/>
    </w:pPr>
    <w:rPr>
      <w:kern w:val="0"/>
      <w:sz w:val="24"/>
      <w:szCs w:val="20"/>
    </w:rPr>
  </w:style>
  <w:style w:type="paragraph" w:customStyle="1" w:styleId="835">
    <w:name w:val="Char Char113"/>
    <w:qFormat/>
    <w:basedOn w:val="0"/>
    <w:pPr>
      <w:widowControl/>
      <w:spacing w:after="160" w:line="240" w:lineRule="exact"/>
      <w:jc w:val="left"/>
    </w:pPr>
    <w:rPr>
      <w:rFonts w:eastAsia="仿宋_GB2312"/>
      <w:sz w:val="28"/>
    </w:rPr>
  </w:style>
  <w:style w:type="paragraph" w:customStyle="1" w:styleId="836">
    <w:name w:val="样式5"/>
    <w:qFormat/>
    <w:basedOn w:val="0"/>
    <w:pPr>
      <w:spacing w:line="440" w:lineRule="exact"/>
      <w:ind w:left="2" w:firstLineChars="200" w:firstLine="200"/>
    </w:pPr>
    <w:rPr>
      <w:rFonts w:ascii="仿宋_GB2312" w:eastAsia="仿宋_GB2312" w:hAnsi="仿宋"/>
      <w:sz w:val="24"/>
    </w:rPr>
  </w:style>
  <w:style w:type="paragraph" w:customStyle="1" w:styleId="837">
    <w:name w:val="_Style 8"/>
    <w:qFormat/>
    <w:basedOn w:val="0"/>
    <w:pPr>
      <w:adjustRightInd/>
      <w:ind w:firstLineChars="200" w:firstLine="200"/>
    </w:pPr>
    <w:rPr>
      <w:rFonts w:eastAsia="仿宋_GB2312"/>
      <w:sz w:val="28"/>
    </w:rPr>
  </w:style>
  <w:style w:type="paragraph" w:customStyle="1" w:styleId="838">
    <w:name w:val="xl9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839">
    <w:name w:val="正文样式 首行缩进:  0.74 厘米"/>
    <w:qFormat/>
    <w:basedOn w:val="0"/>
    <w:pPr>
      <w:adjustRightInd/>
      <w:spacing w:beforeLines="50" w:before="50" w:line="360" w:lineRule="auto"/>
      <w:ind w:firstLine="420"/>
    </w:pPr>
    <w:rPr>
      <w:rFonts w:cs="宋体"/>
      <w:sz w:val="24"/>
      <w:szCs w:val="20"/>
    </w:rPr>
  </w:style>
  <w:style w:type="paragraph" w:customStyle="1" w:styleId="840">
    <w:name w:val="xl2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841">
    <w:name w:val="列出段落31"/>
    <w:qFormat/>
    <w:basedOn w:val="0"/>
    <w:pPr>
      <w:adjustRightInd/>
      <w:spacing w:line="360" w:lineRule="auto"/>
      <w:ind w:firstLineChars="200" w:firstLine="200"/>
    </w:pPr>
    <w:rPr>
      <w:rFonts w:ascii="Calibri" w:hAnsi="Calibri"/>
      <w:sz w:val="24"/>
      <w:szCs w:val="22"/>
    </w:rPr>
  </w:style>
  <w:style w:type="paragraph" w:customStyle="1" w:styleId="842">
    <w:name w:val="Char Char1 Char Char Char Char Char Char Char Char Char Char Char Char Char Char Char"/>
    <w:qFormat/>
    <w:basedOn w:val="0"/>
    <w:pPr>
      <w:widowControl/>
      <w:adjustRightInd/>
      <w:spacing w:after="160" w:line="240" w:lineRule="exact"/>
      <w:ind w:firstLineChars="200" w:firstLine="200"/>
      <w:jc w:val="left"/>
    </w:pPr>
    <w:rPr>
      <w:rFonts w:ascii="Verdana" w:hAnsi="Verdana"/>
      <w:kern w:val="0"/>
      <w:sz w:val="20"/>
      <w:szCs w:val="20"/>
    </w:rPr>
  </w:style>
  <w:style w:type="paragraph" w:customStyle="1" w:styleId="843">
    <w:name w:val="Char Char112"/>
    <w:qFormat/>
    <w:basedOn w:val="0"/>
    <w:pPr>
      <w:widowControl/>
      <w:spacing w:after="160" w:line="240" w:lineRule="exact"/>
      <w:jc w:val="left"/>
    </w:pPr>
    <w:rPr>
      <w:rFonts w:eastAsia="仿宋_GB2312"/>
      <w:sz w:val="28"/>
    </w:rPr>
  </w:style>
  <w:style w:type="paragraph" w:customStyle="1" w:styleId="844">
    <w:name w:val="正文 图"/>
    <w:qFormat/>
    <w:basedOn w:val="373"/>
    <w:pPr>
      <w:adjustRightInd/>
      <w:spacing w:before="0"/>
      <w:ind w:firstLine="0"/>
      <w:jc w:val="center"/>
    </w:pPr>
    <w:rPr>
      <w:rFonts w:ascii="微软雅黑" w:hAnsi="微软雅黑"/>
    </w:rPr>
  </w:style>
  <w:style w:type="paragraph" w:customStyle="1" w:styleId="845">
    <w:name w:val="xl9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46">
    <w:name w:val="±íÑùÊ½"/>
    <w:qFormat/>
    <w:basedOn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7">
    <w:name w:val="Thf"/>
    <w:qFormat/>
    <w:basedOn w:val="493"/>
    <w:pPr>
      <w:ind w:left="0"/>
    </w:pPr>
  </w:style>
  <w:style w:type="paragraph" w:customStyle="1" w:styleId="848">
    <w:name w:val="xl7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849">
    <w:name w:val="subhead 2"/>
    <w:qFormat/>
    <w:pPr>
      <w:spacing w:after="60" w:line="240" w:lineRule="exact"/>
    </w:pPr>
    <w:rPr>
      <w:rFonts w:ascii="Arial" w:eastAsia="宋体" w:cs="Times New Roman" w:hAnsi="Arial"/>
      <w:b/>
      <w:sz w:val="22"/>
      <w:szCs w:val="20"/>
      <w:lang w:val="en-US" w:eastAsia="zh-CN" w:bidi="ar-SA"/>
    </w:rPr>
  </w:style>
  <w:style w:type="paragraph" w:customStyle="1" w:styleId="850">
    <w:name w:val="注释"/>
    <w:qFormat/>
    <w:basedOn w:val="0"/>
    <w:pPr>
      <w:adjustRightInd/>
      <w:spacing w:line="360" w:lineRule="auto"/>
      <w:ind w:firstLine="480"/>
    </w:pPr>
    <w:rPr>
      <w:sz w:val="24"/>
    </w:rPr>
  </w:style>
  <w:style w:type="paragraph" w:customStyle="1" w:styleId="851">
    <w:name w:val="列出段落111"/>
    <w:qFormat/>
    <w:basedOn w:val="0"/>
    <w:pPr>
      <w:ind w:firstLineChars="200" w:firstLine="200"/>
    </w:pPr>
  </w:style>
  <w:style w:type="character" w:customStyle="1" w:styleId="852">
    <w:name w:val="交叉引用"/>
    <w:qFormat/>
    <w:rPr>
      <w:rFonts w:ascii="Arial" w:eastAsia="黑体" w:hAnsi="Arial"/>
      <w:snapToGrid w:val="0"/>
      <w:color w:val="0000FF"/>
      <w:kern w:val="0"/>
      <w:sz w:val="20"/>
      <w:szCs w:val="21"/>
      <w:u w:val="single"/>
      <w:lang w:val="en-US" w:eastAsia="zh-CN"/>
    </w:rPr>
  </w:style>
  <w:style w:type="character" w:customStyle="1" w:styleId="853">
    <w:name w:val="正文缩进 字符1"/>
    <w:qFormat/>
    <w:rPr>
      <w:rFonts w:ascii="宋体" w:eastAsia="宋体"/>
      <w:snapToGrid w:val="0"/>
      <w:color w:val="000000"/>
      <w:kern w:val="28"/>
      <w:sz w:val="28"/>
      <w:lang w:val="en-US" w:eastAsia="zh-CN" w:bidi="ar-SA"/>
    </w:rPr>
  </w:style>
  <w:style w:type="character" w:customStyle="1" w:styleId="854">
    <w:name w:val="页脚 字符1"/>
    <w:qFormat/>
    <w:locked/>
    <w:rPr>
      <w:kern w:val="2"/>
      <w:sz w:val="18"/>
      <w:szCs w:val="18"/>
    </w:rPr>
  </w:style>
  <w:style w:type="character" w:customStyle="1" w:styleId="855">
    <w:name w:val="页眉 字符1"/>
    <w:qFormat/>
    <w:rPr>
      <w:kern w:val="2"/>
      <w:sz w:val="18"/>
      <w:szCs w:val="18"/>
    </w:rPr>
  </w:style>
  <w:style w:type="paragraph" w:customStyle="1" w:styleId="856">
    <w:name w:val="标准文本"/>
    <w:qFormat/>
    <w:basedOn w:val="0"/>
    <w:pPr>
      <w:adjustRightInd/>
      <w:spacing w:line="360" w:lineRule="auto"/>
      <w:ind w:firstLineChars="200" w:firstLine="200"/>
    </w:pPr>
    <w:rPr>
      <w:rFonts w:cs="宋体"/>
      <w:sz w:val="24"/>
      <w:szCs w:val="20"/>
    </w:rPr>
  </w:style>
  <w:style w:type="character" w:customStyle="1" w:styleId="857">
    <w:name w:val="Char Char213"/>
    <w:qFormat/>
    <w:rPr>
      <w:rFonts w:eastAsia="Century Gothic"/>
      <w:b/>
      <w:bCs/>
      <w:kern w:val="44"/>
      <w:sz w:val="32"/>
      <w:szCs w:val="44"/>
      <w:lang w:val="en-US" w:eastAsia="zh-CN" w:bidi="ar-SA"/>
    </w:rPr>
  </w:style>
  <w:style w:type="character" w:customStyle="1" w:styleId="858">
    <w:name w:val="apple-style-span"/>
    <w:qFormat/>
    <w:rPr>
      <w:rFonts w:ascii="Arial" w:eastAsia="黑体" w:cs="Arial" w:hAnsi="Arial"/>
      <w:snapToGrid w:val="0"/>
      <w:kern w:val="0"/>
      <w:szCs w:val="21"/>
    </w:rPr>
  </w:style>
  <w:style w:type="character" w:customStyle="1" w:styleId="859">
    <w:name w:val="15"/>
    <w:qFormat/>
    <w:rPr>
      <w:rFonts w:ascii="Calibri" w:hAnsi="Calibri"/>
      <w:color w:val="0000FF"/>
      <w:u w:val="single"/>
    </w:rPr>
  </w:style>
  <w:style w:type="character" w:customStyle="1" w:styleId="860">
    <w:name w:val="16"/>
    <w:qFormat/>
    <w:rPr>
      <w:rFonts w:ascii="宋体" w:eastAsia="宋体" w:hAnsi="宋体"/>
      <w:color w:val="000000"/>
      <w:sz w:val="20"/>
      <w:szCs w:val="20"/>
    </w:rPr>
  </w:style>
  <w:style w:type="character" w:customStyle="1" w:styleId="861">
    <w:name w:val="edui-unclickable"/>
    <w:qFormat/>
    <w:rPr>
      <w:color w:val="808080"/>
    </w:rPr>
  </w:style>
  <w:style w:type="character" w:customStyle="1" w:styleId="862">
    <w:name w:val="tpc_content1"/>
    <w:qFormat/>
    <w:rPr>
      <w:sz w:val="20"/>
      <w:szCs w:val="20"/>
    </w:rPr>
  </w:style>
  <w:style w:type="character" w:customStyle="1" w:styleId="863">
    <w:name w:val="正文文本缩进 字符"/>
    <w:qFormat/>
    <w:rPr>
      <w:rFonts w:ascii="Century Gothic" w:eastAsia="Century Gothic" w:hAnsi="Century Gothic"/>
      <w:kern w:val="2"/>
      <w:sz w:val="24"/>
      <w:lang w:val="en-US" w:eastAsia="zh-CN" w:bidi="ar-SA"/>
    </w:rPr>
  </w:style>
  <w:style w:type="character" w:customStyle="1" w:styleId="864">
    <w:name w:val="正文文本 2 字符"/>
    <w:qFormat/>
    <w:rPr>
      <w:rFonts w:ascii="Arial" w:eastAsia="宋体" w:hAnsi="Arial"/>
      <w:kern w:val="2"/>
      <w:sz w:val="24"/>
      <w:szCs w:val="24"/>
      <w:lang w:val="en-US" w:eastAsia="zh-CN" w:bidi="ar-SA"/>
    </w:rPr>
  </w:style>
  <w:style w:type="character" w:customStyle="1" w:styleId="865">
    <w:name w:val="edui-clickable2"/>
    <w:qFormat/>
    <w:rPr>
      <w:color w:val="0000FF"/>
      <w:u w:val="single"/>
    </w:rPr>
  </w:style>
  <w:style w:type="character" w:customStyle="1" w:styleId="866">
    <w:name w:val="style1"/>
    <w:qFormat/>
    <w:rPr>
      <w:rFonts w:ascii="Arial" w:eastAsia="黑体" w:cs="Arial" w:hAnsi="Arial"/>
      <w:snapToGrid w:val="0"/>
      <w:kern w:val="0"/>
      <w:szCs w:val="21"/>
    </w:rPr>
  </w:style>
  <w:style w:type="character" w:customStyle="1" w:styleId="867">
    <w:name w:val="zbggtop11 style5"/>
    <w:qFormat/>
    <w:rPr>
      <w:rFonts w:ascii="Arial" w:eastAsia="黑体" w:cs="Arial" w:hAnsi="Arial"/>
      <w:snapToGrid w:val="0"/>
      <w:kern w:val="0"/>
      <w:szCs w:val="21"/>
    </w:rPr>
  </w:style>
  <w:style w:type="character" w:customStyle="1" w:styleId="868">
    <w:name w:val="纯文本 Char Char Char Char Char Char Char Char Char Char Char Char Char Char Char"/>
    <w:qFormat/>
    <w:rPr>
      <w:rFonts w:ascii="宋体" w:eastAsia="宋体" w:cs="Courier New" w:hAnsi="Courier New"/>
      <w:snapToGrid w:val="0"/>
      <w:sz w:val="18"/>
      <w:szCs w:val="21"/>
      <w:lang w:val="en-US" w:eastAsia="zh-CN" w:bidi="ar-SA"/>
    </w:rPr>
  </w:style>
  <w:style w:type="character" w:customStyle="1" w:styleId="869">
    <w:name w:val="bulletintext1"/>
    <w:qFormat/>
    <w:rPr>
      <w:color w:val="000000"/>
      <w:sz w:val="18"/>
    </w:rPr>
  </w:style>
  <w:style w:type="paragraph" w:customStyle="1" w:styleId="870">
    <w:name w:val="_Style 947"/>
    <w:qFormat/>
    <w:basedOn w:val="0"/>
    <w:next w:val="225"/>
    <w:pPr>
      <w:adjustRightInd/>
      <w:ind w:firstLineChars="200" w:firstLine="200"/>
    </w:pPr>
  </w:style>
  <w:style w:type="paragraph" w:customStyle="1" w:styleId="871">
    <w:name w:val="正文5"/>
    <w:qFormat/>
    <w:pPr>
      <w:jc w:val="both"/>
    </w:pPr>
    <w:rPr>
      <w:rFonts w:ascii="Times New Roman" w:eastAsia="宋体" w:cs="宋体" w:hAnsi="Times New Roman"/>
      <w:kern w:val="2"/>
      <w:sz w:val="21"/>
      <w:szCs w:val="21"/>
      <w:lang w:val="en-US" w:eastAsia="zh-CN" w:bidi="ar-SA"/>
    </w:rPr>
  </w:style>
  <w:style w:type="paragraph" w:customStyle="1" w:styleId="872">
    <w:name w:val="纯文本2"/>
    <w:qFormat/>
    <w:basedOn w:val="0"/>
    <w:pPr>
      <w:adjustRightInd/>
      <w:snapToGrid w:val="0"/>
      <w:jc w:val="left"/>
    </w:pPr>
    <w:rPr>
      <w:rFonts w:ascii="Century Gothic" w:eastAsia="Century Gothic" w:hAnsi="楷体_GB2312"/>
      <w:szCs w:val="20"/>
    </w:rPr>
  </w:style>
  <w:style w:type="paragraph" w:customStyle="1" w:styleId="873">
    <w:name w:val="*Body 1"/>
    <w:qFormat/>
    <w:pPr>
      <w:spacing w:after="240" w:line="360" w:lineRule="auto"/>
      <w:ind w:left="-1276" w:firstLine="454"/>
    </w:pPr>
    <w:rPr>
      <w:rFonts w:ascii="Times New Roman" w:eastAsia="宋体" w:cs="Times New Roman" w:hAnsi="Times New Roman"/>
      <w:sz w:val="22"/>
      <w:szCs w:val="20"/>
      <w:lang w:val="en-US" w:eastAsia="zh-CN" w:bidi="ar-SA"/>
    </w:rPr>
  </w:style>
  <w:style w:type="paragraph" w:customStyle="1" w:styleId="874">
    <w:name w:val="font1"/>
    <w:qFormat/>
    <w:basedOn w:val="0"/>
    <w:pPr>
      <w:widowControl/>
      <w:adjustRightInd/>
      <w:spacing w:before="100" w:beforeAutospacing="1" w:after="100" w:afterAutospacing="1"/>
      <w:jc w:val="left"/>
    </w:pPr>
    <w:rPr>
      <w:rFonts w:ascii="Century Gothic" w:hAnsi="Century Gothic"/>
      <w:kern w:val="0"/>
      <w:sz w:val="24"/>
      <w:szCs w:val="20"/>
    </w:rPr>
  </w:style>
  <w:style w:type="paragraph" w:customStyle="1" w:styleId="875">
    <w:name w:val="节"/>
    <w:qFormat/>
    <w:basedOn w:val="2"/>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876">
    <w:name w:val="Blockquote"/>
    <w:qFormat/>
    <w:basedOn w:val="0"/>
    <w:pPr>
      <w:autoSpaceDE w:val="0"/>
      <w:autoSpaceDN w:val="0"/>
      <w:spacing w:before="100" w:after="100"/>
      <w:ind w:left="360" w:right="360"/>
      <w:jc w:val="left"/>
    </w:pPr>
    <w:rPr>
      <w:kern w:val="0"/>
      <w:sz w:val="24"/>
      <w:szCs w:val="20"/>
    </w:rPr>
  </w:style>
  <w:style w:type="paragraph" w:customStyle="1" w:styleId="877">
    <w:name w:val="p1"/>
    <w:qFormat/>
    <w:basedOn w:val="0"/>
    <w:pPr>
      <w:widowControl/>
      <w:adjustRightInd/>
      <w:jc w:val="left"/>
    </w:pPr>
    <w:rPr>
      <w:rFonts w:ascii=".PingFang SC" w:eastAsia=".PingFang SC" w:hAnsi=".PingFang SC"/>
      <w:color w:val="454545"/>
      <w:kern w:val="0"/>
      <w:sz w:val="18"/>
      <w:szCs w:val="18"/>
    </w:rPr>
  </w:style>
  <w:style w:type="paragraph" w:customStyle="1" w:styleId="878">
    <w:name w:val="Table Paragraph"/>
    <w:qFormat/>
    <w:basedOn w:val="0"/>
    <w:pPr>
      <w:adjustRightInd/>
      <w:jc w:val="left"/>
    </w:pPr>
    <w:rPr>
      <w:rFonts w:ascii="Calibri" w:hAnsi="Calibri"/>
      <w:kern w:val="0"/>
      <w:sz w:val="22"/>
      <w:szCs w:val="22"/>
    </w:rPr>
  </w:style>
  <w:style w:type="paragraph" w:customStyle="1" w:styleId="879">
    <w:name w:val="Preformatted"/>
    <w:qFormat/>
    <w:basedOn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0">
    <w:name w:val="xl22"/>
    <w:qFormat/>
    <w:basedOn w:val="0"/>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kern w:val="0"/>
      <w:sz w:val="24"/>
      <w:szCs w:val="20"/>
    </w:rPr>
  </w:style>
  <w:style w:type="paragraph" w:customStyle="1" w:styleId="881">
    <w:name w:val="text-tag"/>
    <w:qFormat/>
    <w:basedOn w:val="0"/>
    <w:pPr>
      <w:widowControl/>
      <w:adjustRightInd/>
      <w:spacing w:before="100" w:beforeAutospacing="1" w:after="100" w:afterAutospacing="1"/>
      <w:jc w:val="left"/>
    </w:pPr>
    <w:rPr>
      <w:rFonts w:ascii="宋体" w:cs="宋体" w:hAnsi="宋体"/>
      <w:kern w:val="0"/>
      <w:sz w:val="24"/>
    </w:rPr>
  </w:style>
  <w:style w:type="character" w:customStyle="1" w:styleId="882">
    <w:name w:val="ksfind_class_select1"/>
    <w:qFormat/>
    <w:basedOn w:val="10"/>
    <w:rPr>
      <w:color w:val="000000"/>
      <w:shd w:val="clear" w:color="auto" w:fill="EFD200"/>
    </w:rPr>
  </w:style>
  <w:style w:type="character" w:customStyle="1" w:styleId="883">
    <w:name w:val="font71"/>
    <w:qFormat/>
    <w:rPr>
      <w:rFonts w:ascii="宋体" w:eastAsia="宋体" w:cs="宋体" w:hAnsi="宋体"/>
      <w:color w:val="000000"/>
      <w:sz w:val="22"/>
      <w:szCs w:val="22"/>
      <w:u w:val="none"/>
    </w:rPr>
  </w:style>
  <w:style w:type="character" w:customStyle="1" w:styleId="884">
    <w:name w:val="font91"/>
    <w:qFormat/>
    <w:rPr>
      <w:rFonts w:ascii="仿宋" w:eastAsia="仿宋" w:cs="仿宋" w:hAnsi="仿宋"/>
      <w:color w:val="000000"/>
      <w:sz w:val="22"/>
      <w:szCs w:val="22"/>
      <w:u w:val="none"/>
    </w:rPr>
  </w:style>
  <w:style w:type="paragraph" w:customStyle="1" w:styleId="885">
    <w:name w:val="修订4"/>
    <w:qFormat/>
    <w:rPr>
      <w:rFonts w:ascii="Times New Roman" w:eastAsia="宋体" w:cs="Times New Roman" w:hAnsi="Times New Roman"/>
      <w:kern w:val="2"/>
      <w:sz w:val="21"/>
      <w:szCs w:val="24"/>
      <w:lang w:val="en-US" w:eastAsia="zh-CN" w:bidi="ar-SA"/>
    </w:rPr>
  </w:style>
  <w:style w:type="paragraph" w:customStyle="1" w:styleId="886">
    <w:name w:val="Plain Text"/>
    <w:qFormat/>
    <w:basedOn w:val="0"/>
    <w:rPr>
      <w:rFonts w:ascii="宋体" w:cs="Times New Roman" w:hAnsi="Courier New"/>
      <w:kern w:val="0"/>
      <w:sz w:val="20"/>
      <w:szCs w:val="20"/>
    </w:rPr>
  </w:style>
  <w:style w:type="paragraph" w:customStyle="1" w:styleId="887">
    <w:name w:val="H4_小点"/>
    <w:qFormat/>
    <w:basedOn w:val="4"/>
    <w:pPr>
      <w:tabs>
        <w:tab w:val="left" w:pos="864"/>
      </w:tabs>
      <w:spacing w:before="0" w:after="0" w:line="360" w:lineRule="auto"/>
      <w:jc w:val="left"/>
    </w:pPr>
    <w:rPr>
      <w:rFonts w:ascii="Times New Roman" w:eastAsia="黑体" w:cs="Times New Roman" w:hAnsi="Times New Roman"/>
    </w:rPr>
  </w:style>
  <w:style w:type="paragraph" w:customStyle="1" w:styleId="888">
    <w:name w:val="纯文本3"/>
    <w:qFormat/>
    <w:basedOn w:val="0"/>
    <w:next w:val="27"/>
    <w:pPr>
      <w:widowControl w:val="0"/>
      <w:adjustRightInd w:val="0"/>
      <w:jc w:val="both"/>
    </w:pPr>
    <w:rPr>
      <w:rFonts w:ascii="宋体" w:eastAsia="宋体" w:cs="Times New Roman" w:hAnsi="Courier New"/>
      <w:kern w:val="0"/>
      <w:sz w:val="20"/>
      <w:szCs w:val="20"/>
      <w:lang w:val="en-US" w:eastAsia="zh-CN" w:bidi="ar-SA"/>
    </w:rPr>
  </w:style>
  <w:style w:type="paragraph" w:customStyle="1" w:styleId="889">
    <w:name w:val="列出段落"/>
    <w:qFormat/>
    <w:basedOn w:val="0"/>
    <w:pPr>
      <w:ind w:firstLineChars="200" w:firstLine="200"/>
    </w:pPr>
    <w:rPr>
      <w:rFonts w:ascii="Calibri" w:hAnsi="Calibri"/>
      <w:szCs w:val="22"/>
    </w:rPr>
  </w:style>
  <w:style w:type="paragraph" w:customStyle="1" w:styleId="890">
    <w:name w:val="纯文本31"/>
    <w:qFormat/>
    <w:basedOn w:val="0"/>
    <w:rPr>
      <w:rFonts w:ascii="宋体" w:hAnsi="Courier New"/>
      <w:kern w:val="0"/>
      <w:sz w:val="20"/>
      <w:szCs w:val="20"/>
    </w:rPr>
  </w:style>
  <w:style w:type="paragraph" w:styleId="891">
    <w:name w:val="index 7"/>
    <w:qFormat/>
    <w:basedOn w:val="0"/>
    <w:autoRedefine/>
    <w:next w:val="0"/>
    <w:pPr>
      <w:ind w:left="2520"/>
    </w:pPr>
  </w:style>
  <w:style w:type="paragraph" w:customStyle="1" w:styleId="892">
    <w:name w:val="[Normal]"/>
    <w:qFormat/>
    <w:rPr>
      <w:rFonts w:ascii="宋体" w:eastAsia="等线" w:cs="Times New Roman" w:hAnsi="宋体"/>
      <w:sz w:val="24"/>
      <w:szCs w:val="22"/>
      <w:lang w:val="zh-CN"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styles" Target="styl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customXml" Target="../customXml/item1.xml"/><Relationship Id="rId2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216D5CE5-444B-479E-866A-B97972A2817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563</TotalTime>
  <Application>WPS_Yozo_Office9.0.5445.102ZH</Application>
  <Pages>83</Pages>
  <Words>0</Words>
  <Characters>39060</Characters>
  <Lines>0</Lines>
  <Paragraphs>1163</Paragraphs>
  <CharactersWithSpaces>52081</CharactersWithSpaces>
  <Company>杭州市国内经济合作办公室</Company>
</Properties>
</file>

<file path=docProps/core.xml><?xml version="1.0" encoding="utf-8"?>
<cp:coreProperties xmlns:cp="http://schemas.openxmlformats.org/package/2006/metadata/core-properties" xmlns:dc="http://purl.org/dc/elements/1.1/" xmlns:dcterms="http://purl.org/dc/terms/" xmlns:xsi="http://www.w3.org/2001/XMLSchema-instance">
  <dc:title>杭州市市民卡扩大发卡工程</dc:title>
  <dc:creator>玥</dc:creator>
  <cp:lastModifiedBy>admin</cp:lastModifiedBy>
  <cp:revision>303</cp:revision>
  <cp:lastPrinted>2024-12-31T08:27:55Z</cp:lastPrinted>
  <dcterms:created xsi:type="dcterms:W3CDTF">2021-08-01T00:22:00Z</dcterms:created>
  <dcterms:modified xsi:type="dcterms:W3CDTF">2024-12-31T08:38:10Z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