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3"/>
        <w:tabs>
          <w:tab w:val="left" w:pos="1275"/>
        </w:tabs>
        <w:rPr>
          <w:rFonts w:ascii="宋体" w:cs="仿宋" w:hAnsi="宋体"/>
          <w:color w:val="auto"/>
          <w:sz w:val="24"/>
        </w:rPr>
      </w:pPr>
    </w:p>
    <w:p>
      <w:pPr>
        <w:adjustRightInd w:val="0"/>
        <w:snapToGrid w:val="0"/>
        <w:spacing w:line="360" w:lineRule="auto"/>
        <w:jc w:val="center"/>
        <w:rPr>
          <w:rFonts w:ascii="宋体" w:cs="仿宋" w:hAnsi="宋体"/>
          <w:b/>
          <w:bCs/>
          <w:color w:val="auto"/>
          <w:sz w:val="44"/>
          <w:szCs w:val="44"/>
        </w:rPr>
      </w:pPr>
    </w:p>
    <w:p>
      <w:pPr>
        <w:pStyle w:val="2"/>
        <w:jc w:val="right"/>
        <w:rPr>
          <w:rFonts w:eastAsia="黑体" w:hint="eastAsia"/>
          <w:color w:val="auto"/>
          <w:lang w:val="en-US" w:eastAsia="zh-CN"/>
        </w:rPr>
      </w:pPr>
    </w:p>
    <w:p>
      <w:pPr>
        <w:adjustRightInd w:val="0"/>
        <w:snapToGrid w:val="0"/>
        <w:spacing w:line="360" w:lineRule="auto"/>
        <w:jc w:val="center"/>
        <w:rPr>
          <w:rFonts w:ascii="宋体" w:cs="宋体" w:hAnsi="宋体"/>
          <w:color w:val="auto"/>
          <w:sz w:val="44"/>
          <w:szCs w:val="44"/>
        </w:rPr>
      </w:pPr>
      <w:r>
        <w:rPr>
          <w:rFonts w:ascii="宋体" w:cs="宋体" w:hAnsi="宋体" w:hint="eastAsia"/>
          <w:color w:val="auto"/>
          <w:sz w:val="44"/>
          <w:szCs w:val="44"/>
          <w:lang w:val="en-US" w:eastAsia="zh-CN"/>
        </w:rPr>
        <w:t>温州市预警预报业务工作平台和视频会商系统建设（LED显示屏）询价项目</w:t>
      </w:r>
    </w:p>
    <w:p>
      <w:pPr>
        <w:spacing w:line="360" w:lineRule="auto"/>
        <w:jc w:val="center"/>
        <w:rPr>
          <w:rFonts w:ascii="宋体" w:cs="宋体" w:hAnsi="宋体" w:hint="eastAsia"/>
          <w:b/>
          <w:color w:val="auto"/>
          <w:sz w:val="44"/>
          <w:szCs w:val="44"/>
        </w:rPr>
      </w:pPr>
    </w:p>
    <w:p>
      <w:pPr>
        <w:spacing w:line="360" w:lineRule="auto"/>
        <w:jc w:val="center"/>
        <w:rPr>
          <w:rFonts w:ascii="宋体" w:cs="宋体" w:hAnsi="宋体" w:hint="eastAsia"/>
          <w:b/>
          <w:color w:val="auto"/>
          <w:sz w:val="44"/>
          <w:szCs w:val="44"/>
        </w:rPr>
      </w:pPr>
    </w:p>
    <w:p>
      <w:pPr>
        <w:spacing w:line="360" w:lineRule="auto"/>
        <w:jc w:val="center"/>
        <w:rPr>
          <w:rFonts w:ascii="宋体" w:cs="宋体" w:hAnsi="宋体"/>
          <w:b/>
          <w:color w:val="auto"/>
          <w:sz w:val="44"/>
          <w:szCs w:val="44"/>
        </w:rPr>
      </w:pPr>
      <w:r>
        <w:rPr>
          <w:rFonts w:ascii="宋体" w:cs="宋体" w:hAnsi="宋体" w:hint="eastAsia"/>
          <w:b/>
          <w:color w:val="auto"/>
          <w:sz w:val="44"/>
          <w:szCs w:val="44"/>
        </w:rPr>
        <w:t>电子交易</w:t>
      </w:r>
    </w:p>
    <w:p>
      <w:pPr>
        <w:pStyle w:val="24"/>
        <w:rPr>
          <w:color w:val="auto"/>
        </w:rPr>
      </w:pPr>
    </w:p>
    <w:p>
      <w:pPr>
        <w:adjustRightInd w:val="0"/>
        <w:snapToGrid w:val="0"/>
        <w:spacing w:line="360" w:lineRule="auto"/>
        <w:jc w:val="center"/>
        <w:rPr>
          <w:rFonts w:ascii="宋体" w:cs="宋体" w:hAnsi="宋体"/>
          <w:color w:val="auto"/>
          <w:sz w:val="48"/>
          <w:szCs w:val="48"/>
        </w:rPr>
      </w:pPr>
      <w:r>
        <w:rPr>
          <w:rFonts w:ascii="宋体" w:cs="宋体" w:hAnsi="宋体" w:hint="eastAsia"/>
          <w:color w:val="auto"/>
          <w:sz w:val="48"/>
          <w:szCs w:val="48"/>
        </w:rPr>
        <w:t>询价通知书（采购文件）</w:t>
      </w:r>
    </w:p>
    <w:p>
      <w:pPr>
        <w:adjustRightInd w:val="0"/>
        <w:snapToGrid w:val="0"/>
        <w:spacing w:line="360" w:lineRule="auto"/>
        <w:jc w:val="center"/>
        <w:rPr>
          <w:rFonts w:ascii="宋体" w:eastAsia="宋体" w:cs="宋体" w:hAnsi="宋体" w:hint="eastAsia"/>
          <w:color w:val="00B0F0"/>
          <w:sz w:val="30"/>
          <w:szCs w:val="30"/>
          <w:lang w:val="en-US" w:eastAsia="zh-CN"/>
        </w:rPr>
      </w:pPr>
      <w:r>
        <w:rPr>
          <w:rFonts w:ascii="宋体" w:cs="宋体" w:hAnsi="宋体" w:hint="eastAsia"/>
          <w:color w:val="auto"/>
          <w:sz w:val="30"/>
          <w:szCs w:val="30"/>
        </w:rPr>
        <w:t>编号</w:t>
      </w:r>
      <w:r>
        <w:rPr>
          <w:rFonts w:ascii="宋体" w:cs="宋体" w:hAnsi="宋体" w:hint="eastAsia"/>
          <w:color w:val="000000"/>
          <w:sz w:val="30"/>
          <w:szCs w:val="30"/>
          <w14:textFill>
            <w14:solidFill>
              <w14:srgbClr w14:val="000000"/>
            </w14:solidFill>
          </w14:textFill>
        </w:rPr>
        <w:t>：</w:t>
      </w:r>
      <w:r>
        <w:rPr>
          <w:rFonts w:ascii="宋体" w:cs="宋体" w:hAnsi="宋体" w:hint="eastAsia"/>
          <w:color w:val="000000"/>
          <w:sz w:val="30"/>
          <w:szCs w:val="30"/>
          <w14:textFill>
            <w14:solidFill>
              <w14:srgbClr w14:val="000000"/>
            </w14:solidFill>
          </w14:textFill>
          <w:lang w:eastAsia="zh-CN"/>
        </w:rPr>
        <w:t>Z-XJ202411290025JJG</w:t>
      </w:r>
    </w:p>
    <w:p>
      <w:pPr>
        <w:spacing w:line="360" w:lineRule="auto"/>
        <w:jc w:val="center"/>
        <w:rPr>
          <w:rFonts w:ascii="宋体" w:cs="仿宋" w:hAnsi="宋体"/>
          <w:b/>
          <w:bCs/>
          <w:color w:val="auto"/>
          <w:sz w:val="72"/>
          <w:szCs w:val="72"/>
        </w:rPr>
      </w:pPr>
    </w:p>
    <w:p>
      <w:pPr>
        <w:pStyle w:val="22"/>
        <w:rPr>
          <w:rFonts w:ascii="宋体" w:hAnsi="宋体"/>
          <w:color w:val="auto"/>
        </w:rPr>
      </w:pPr>
    </w:p>
    <w:p>
      <w:pPr>
        <w:spacing w:line="360" w:lineRule="auto"/>
        <w:jc w:val="center"/>
        <w:rPr>
          <w:rFonts w:ascii="宋体" w:cs="仿宋" w:hAnsi="宋体"/>
          <w:b/>
          <w:bCs/>
          <w:color w:val="auto"/>
          <w:sz w:val="72"/>
          <w:szCs w:val="72"/>
        </w:rPr>
      </w:pPr>
    </w:p>
    <w:p>
      <w:pPr>
        <w:pStyle w:val="24"/>
        <w:rPr>
          <w:color w:val="auto"/>
        </w:rPr>
      </w:pPr>
    </w:p>
    <w:p>
      <w:pPr>
        <w:rPr>
          <w:color w:val="auto"/>
        </w:rPr>
      </w:pPr>
    </w:p>
    <w:p>
      <w:pPr>
        <w:spacing w:line="360" w:lineRule="auto"/>
        <w:rPr>
          <w:rFonts w:ascii="宋体" w:cs="仿宋" w:hAnsi="宋体"/>
          <w:color w:val="auto"/>
          <w:sz w:val="24"/>
        </w:rPr>
      </w:pPr>
    </w:p>
    <w:p>
      <w:pPr>
        <w:spacing w:line="360" w:lineRule="auto"/>
        <w:jc w:val="center"/>
        <w:rPr>
          <w:rFonts w:ascii="宋体" w:eastAsia="宋体" w:cs="宋体" w:hAnsi="宋体" w:hint="eastAsia"/>
          <w:b w:val="0"/>
          <w:bCs/>
          <w:color w:val="auto"/>
          <w:sz w:val="30"/>
          <w:szCs w:val="30"/>
        </w:rPr>
      </w:pPr>
      <w:r>
        <w:rPr>
          <w:rFonts w:ascii="宋体" w:eastAsia="宋体" w:cs="宋体" w:hAnsi="宋体" w:hint="eastAsia"/>
          <w:b w:val="0"/>
          <w:bCs/>
          <w:color w:val="auto"/>
          <w:sz w:val="30"/>
          <w:szCs w:val="30"/>
          <w:lang w:val="en-US" w:eastAsia="zh-CN"/>
        </w:rPr>
        <w:t>温州市自然资源和规划局</w:t>
      </w:r>
      <w:r>
        <w:rPr>
          <w:rFonts w:ascii="宋体" w:eastAsia="宋体" w:cs="宋体" w:hAnsi="宋体" w:hint="eastAsia"/>
          <w:b w:val="0"/>
          <w:bCs/>
          <w:color w:val="auto"/>
          <w:sz w:val="30"/>
          <w:szCs w:val="30"/>
        </w:rPr>
        <w:t xml:space="preserve"> </w:t>
      </w:r>
    </w:p>
    <w:p>
      <w:pPr>
        <w:spacing w:line="360" w:lineRule="auto"/>
        <w:jc w:val="center"/>
        <w:rPr>
          <w:rFonts w:ascii="宋体" w:eastAsia="宋体" w:cs="宋体" w:hAnsi="宋体" w:hint="eastAsia"/>
          <w:bCs/>
          <w:color w:val="auto"/>
          <w:sz w:val="32"/>
          <w:szCs w:val="32"/>
        </w:rPr>
      </w:pPr>
      <w:r>
        <w:rPr>
          <w:rFonts w:ascii="宋体" w:eastAsia="宋体" w:cs="宋体" w:hAnsi="宋体" w:hint="eastAsia"/>
          <w:b w:val="0"/>
          <w:bCs/>
          <w:color w:val="auto"/>
          <w:sz w:val="30"/>
          <w:szCs w:val="30"/>
        </w:rPr>
        <w:t>温州市政务服务管理中心（温州市政府采购中心）</w:t>
      </w:r>
    </w:p>
    <w:p>
      <w:pPr>
        <w:spacing w:line="360" w:lineRule="auto"/>
        <w:jc w:val="center"/>
        <w:rPr>
          <w:rFonts w:ascii="宋体" w:cs="仿宋" w:hAnsi="宋体"/>
          <w:b/>
          <w:color w:val="000000"/>
          <w:sz w:val="24"/>
          <w14:textFill>
            <w14:solidFill>
              <w14:srgbClr w14:val="000000"/>
            </w14:solidFill>
          </w14:textFill>
        </w:rPr>
      </w:pPr>
      <w:r>
        <w:rPr>
          <w:rFonts w:ascii="宋体" w:cs="仿宋" w:hAnsi="宋体" w:hint="eastAsia"/>
          <w:color w:val="000000"/>
          <w:sz w:val="32"/>
          <w:szCs w:val="32"/>
          <w14:textFill>
            <w14:solidFill>
              <w14:srgbClr w14:val="000000"/>
            </w14:solidFill>
          </w14:textFill>
        </w:rPr>
        <w:t>二〇二</w:t>
      </w:r>
      <w:r>
        <w:rPr>
          <w:rFonts w:ascii="宋体" w:cs="仿宋" w:hAnsi="宋体" w:hint="eastAsia"/>
          <w:color w:val="000000"/>
          <w:sz w:val="32"/>
          <w:szCs w:val="32"/>
          <w14:textFill>
            <w14:solidFill>
              <w14:srgbClr w14:val="000000"/>
            </w14:solidFill>
          </w14:textFill>
          <w:lang w:val="en-US" w:eastAsia="zh-CN"/>
        </w:rPr>
        <w:t>四</w:t>
      </w:r>
      <w:r>
        <w:rPr>
          <w:rFonts w:ascii="宋体" w:cs="仿宋" w:hAnsi="宋体" w:hint="eastAsia"/>
          <w:color w:val="000000"/>
          <w:sz w:val="32"/>
          <w:szCs w:val="32"/>
          <w14:textFill>
            <w14:solidFill>
              <w14:srgbClr w14:val="000000"/>
            </w14:solidFill>
          </w14:textFill>
        </w:rPr>
        <w:t>年</w:t>
      </w:r>
      <w:r>
        <w:rPr>
          <w:rFonts w:ascii="宋体" w:cs="仿宋" w:hAnsi="宋体"/>
          <w:color w:val="000000"/>
          <w:sz w:val="32"/>
          <w:szCs w:val="32"/>
          <w14:textFill>
            <w14:solidFill>
              <w14:srgbClr w14:val="000000"/>
            </w14:solidFill>
          </w14:textFill>
          <w:lang w:val="en-US" w:eastAsia="zh-CN"/>
        </w:rPr>
        <w:t>十一</w:t>
      </w:r>
      <w:r>
        <w:rPr>
          <w:rFonts w:ascii="宋体" w:cs="仿宋" w:hAnsi="宋体" w:hint="eastAsia"/>
          <w:color w:val="000000"/>
          <w:sz w:val="32"/>
          <w:szCs w:val="32"/>
          <w14:textFill>
            <w14:solidFill>
              <w14:srgbClr w14:val="000000"/>
            </w14:solidFill>
          </w14:textFill>
        </w:rPr>
        <w:t>月</w:t>
      </w:r>
      <w:r>
        <w:rPr>
          <w:rFonts w:ascii="宋体" w:cs="仿宋" w:hAnsi="宋体" w:hint="eastAsia"/>
          <w:color w:val="000000"/>
          <w:sz w:val="32"/>
          <w:szCs w:val="32"/>
          <w14:textFill>
            <w14:solidFill>
              <w14:srgbClr w14:val="000000"/>
            </w14:solidFill>
          </w14:textFill>
          <w:lang w:val="en-US" w:eastAsia="zh-CN"/>
        </w:rPr>
        <w:t>二十九</w:t>
      </w:r>
      <w:r>
        <w:rPr>
          <w:rFonts w:ascii="宋体" w:cs="仿宋" w:hAnsi="宋体" w:hint="eastAsia"/>
          <w:color w:val="000000"/>
          <w:sz w:val="32"/>
          <w:szCs w:val="32"/>
          <w14:textFill>
            <w14:solidFill>
              <w14:srgbClr w14:val="000000"/>
            </w14:solidFill>
          </w14:textFill>
        </w:rPr>
        <w:t>日</w:t>
      </w:r>
    </w:p>
    <w:p>
      <w:pPr>
        <w:spacing w:line="360" w:lineRule="auto"/>
        <w:jc w:val="center"/>
        <w:rPr>
          <w:rFonts w:ascii="宋体" w:cs="仿宋" w:hAnsi="宋体"/>
          <w:b/>
          <w:color w:val="000000"/>
          <w:sz w:val="30"/>
          <w:szCs w:val="30"/>
          <w14:textFill>
            <w14:solidFill>
              <w14:srgbClr w14:val="000000"/>
            </w14:solidFill>
          </w14:textFill>
        </w:rPr>
      </w:pPr>
    </w:p>
    <w:p>
      <w:pPr>
        <w:spacing w:line="360" w:lineRule="auto"/>
        <w:jc w:val="center"/>
        <w:rPr>
          <w:rFonts w:ascii="宋体" w:cs="仿宋" w:hAnsi="宋体"/>
          <w:b/>
          <w:color w:val="auto"/>
          <w:sz w:val="32"/>
          <w:szCs w:val="32"/>
        </w:rPr>
        <w:sectPr>
          <w:headerReference w:type="default" r:id="rId2"/>
          <w:headerReference w:type="first" r:id="rId3"/>
          <w:footerReference w:type="default" r:id="rId4"/>
          <w:footerReference w:type="first" r:id="rId5"/>
          <w:pgSz w:w="11906" w:h="16838"/>
          <w:pgMar w:top="1440" w:right="1800" w:bottom="1440" w:left="1800" w:header="930" w:footer="992" w:gutter="0"/>
          <w:cols w:num="1" w:space="425"/>
          <w:titlePg/>
          <w:docGrid w:type="lines" w:linePitch="312" w:charSpace="0"/>
        </w:sectPr>
      </w:pPr>
    </w:p>
    <w:p>
      <w:pPr>
        <w:spacing w:line="360" w:lineRule="auto"/>
        <w:jc w:val="center"/>
        <w:rPr>
          <w:rFonts w:ascii="宋体" w:cs="仿宋" w:hAnsi="宋体"/>
          <w:b/>
          <w:color w:val="auto"/>
          <w:sz w:val="30"/>
          <w:szCs w:val="30"/>
        </w:rPr>
      </w:pPr>
      <w:r>
        <w:rPr>
          <w:rFonts w:ascii="宋体" w:cs="仿宋" w:hAnsi="宋体" w:hint="eastAsia"/>
          <w:b/>
          <w:color w:val="auto"/>
          <w:sz w:val="32"/>
          <w:szCs w:val="32"/>
        </w:rPr>
        <w:t>目  录</w:t>
      </w:r>
    </w:p>
    <w:p>
      <w:pPr>
        <w:spacing w:line="360" w:lineRule="auto"/>
        <w:ind w:firstLineChars="200" w:firstLine="600"/>
        <w:jc w:val="center"/>
        <w:rPr>
          <w:rFonts w:ascii="宋体" w:cs="仿宋" w:hAnsi="宋体"/>
          <w:b/>
          <w:color w:val="auto"/>
          <w:sz w:val="30"/>
          <w:szCs w:val="30"/>
        </w:rPr>
      </w:pPr>
    </w:p>
    <w:p>
      <w:pPr>
        <w:spacing w:line="360" w:lineRule="auto"/>
        <w:ind w:firstLineChars="200" w:firstLine="600"/>
        <w:jc w:val="center"/>
        <w:rPr>
          <w:rFonts w:ascii="宋体" w:cs="仿宋" w:hAnsi="宋体"/>
          <w:b/>
          <w:color w:val="auto"/>
          <w:sz w:val="30"/>
          <w:szCs w:val="30"/>
        </w:rPr>
      </w:pPr>
    </w:p>
    <w:p>
      <w:pPr>
        <w:spacing w:line="360" w:lineRule="auto"/>
        <w:ind w:leftChars="800" w:left="1680"/>
        <w:jc w:val="left"/>
        <w:rPr>
          <w:rFonts w:ascii="宋体" w:cs="仿宋" w:hAnsi="宋体"/>
          <w:color w:val="auto"/>
          <w:sz w:val="30"/>
          <w:szCs w:val="30"/>
        </w:rPr>
      </w:pPr>
      <w:r>
        <w:rPr>
          <w:rFonts w:ascii="宋体" w:cs="仿宋" w:hAnsi="宋体" w:hint="eastAsia"/>
          <w:color w:val="auto"/>
          <w:sz w:val="30"/>
          <w:szCs w:val="30"/>
        </w:rPr>
        <w:t>第一部分      采购公告</w:t>
      </w:r>
    </w:p>
    <w:p>
      <w:pPr>
        <w:spacing w:line="360" w:lineRule="auto"/>
        <w:ind w:leftChars="800" w:left="1680"/>
        <w:jc w:val="left"/>
        <w:rPr>
          <w:rFonts w:ascii="宋体" w:cs="仿宋" w:hAnsi="宋体"/>
          <w:color w:val="auto"/>
          <w:sz w:val="30"/>
          <w:szCs w:val="30"/>
        </w:rPr>
      </w:pPr>
      <w:r>
        <w:rPr>
          <w:rFonts w:ascii="宋体" w:cs="仿宋" w:hAnsi="宋体" w:hint="eastAsia"/>
          <w:color w:val="auto"/>
          <w:sz w:val="30"/>
          <w:szCs w:val="30"/>
        </w:rPr>
        <w:t>第二部分      供应商须知</w:t>
      </w:r>
    </w:p>
    <w:p>
      <w:pPr>
        <w:spacing w:line="360" w:lineRule="auto"/>
        <w:ind w:leftChars="800" w:left="1680"/>
        <w:jc w:val="left"/>
        <w:rPr>
          <w:rFonts w:ascii="宋体" w:cs="仿宋" w:hAnsi="宋体"/>
          <w:color w:val="auto"/>
          <w:sz w:val="30"/>
          <w:szCs w:val="30"/>
        </w:rPr>
      </w:pPr>
      <w:bookmarkStart w:id="0" w:name="_Hlk109655165"/>
      <w:r>
        <w:rPr>
          <w:rFonts w:ascii="宋体" w:cs="仿宋" w:hAnsi="宋体" w:hint="eastAsia"/>
          <w:color w:val="auto"/>
          <w:sz w:val="30"/>
          <w:szCs w:val="30"/>
        </w:rPr>
        <w:t>第三部分      采购需求</w:t>
      </w:r>
    </w:p>
    <w:p>
      <w:pPr>
        <w:spacing w:line="360" w:lineRule="auto"/>
        <w:ind w:leftChars="800" w:left="1680"/>
        <w:jc w:val="left"/>
        <w:rPr>
          <w:rFonts w:ascii="宋体" w:cs="仿宋" w:hAnsi="宋体"/>
          <w:color w:val="auto"/>
          <w:sz w:val="30"/>
          <w:szCs w:val="30"/>
        </w:rPr>
      </w:pPr>
      <w:bookmarkEnd w:id="0"/>
      <w:r>
        <w:rPr>
          <w:rFonts w:ascii="宋体" w:cs="仿宋" w:hAnsi="宋体" w:hint="eastAsia"/>
          <w:color w:val="auto"/>
          <w:sz w:val="30"/>
          <w:szCs w:val="30"/>
        </w:rPr>
        <w:t>第四部分      评审方法</w:t>
      </w:r>
    </w:p>
    <w:p>
      <w:pPr>
        <w:spacing w:line="360" w:lineRule="auto"/>
        <w:ind w:leftChars="800" w:left="1680"/>
        <w:jc w:val="left"/>
        <w:rPr>
          <w:rFonts w:ascii="宋体" w:cs="仿宋" w:hAnsi="宋体"/>
          <w:color w:val="auto"/>
          <w:sz w:val="30"/>
          <w:szCs w:val="30"/>
        </w:rPr>
      </w:pPr>
      <w:r>
        <w:rPr>
          <w:rFonts w:ascii="宋体" w:cs="仿宋" w:hAnsi="宋体" w:hint="eastAsia"/>
          <w:color w:val="auto"/>
          <w:sz w:val="30"/>
          <w:szCs w:val="30"/>
        </w:rPr>
        <w:t>第五部分      拟签订的合同文本</w:t>
      </w:r>
    </w:p>
    <w:p>
      <w:pPr>
        <w:spacing w:line="360" w:lineRule="auto"/>
        <w:ind w:leftChars="800" w:left="1680"/>
        <w:jc w:val="left"/>
        <w:rPr>
          <w:rFonts w:ascii="宋体" w:cs="仿宋" w:hAnsi="宋体" w:hint="eastAsia"/>
          <w:color w:val="auto"/>
          <w:sz w:val="30"/>
          <w:szCs w:val="30"/>
        </w:rPr>
      </w:pPr>
      <w:r>
        <w:rPr>
          <w:rFonts w:ascii="宋体" w:cs="仿宋" w:hAnsi="宋体" w:hint="eastAsia"/>
          <w:color w:val="auto"/>
          <w:sz w:val="30"/>
          <w:szCs w:val="30"/>
        </w:rPr>
        <w:t>第六部分      应提交的有关格式范例</w:t>
      </w:r>
    </w:p>
    <w:p>
      <w:pPr>
        <w:rPr>
          <w:rFonts w:ascii="宋体" w:cs="仿宋" w:hAnsi="宋体" w:hint="eastAsia"/>
          <w:color w:val="auto"/>
          <w:sz w:val="30"/>
          <w:szCs w:val="30"/>
        </w:rPr>
      </w:pPr>
    </w:p>
    <w:p>
      <w:pPr>
        <w:rPr>
          <w:rFonts w:ascii="宋体" w:cs="仿宋" w:hAnsi="宋体" w:hint="eastAsia"/>
          <w:color w:val="auto"/>
          <w:sz w:val="30"/>
          <w:szCs w:val="30"/>
        </w:rPr>
      </w:pPr>
    </w:p>
    <w:p>
      <w:pPr>
        <w:spacing w:line="560" w:lineRule="exact"/>
        <w:ind w:leftChars="270" w:left="567" w:rightChars="269" w:right="565" w:firstLineChars="202" w:firstLine="424"/>
        <w:rPr>
          <w:rFonts w:ascii="楷体" w:eastAsia="楷体" w:hAnsi="楷体" w:hint="eastAsia"/>
          <w:bCs/>
          <w:color w:val="auto"/>
          <w:szCs w:val="21"/>
          <w:u w:val="single"/>
          <w:lang w:val="en-US" w:eastAsia="zh-CN"/>
        </w:rPr>
      </w:pPr>
    </w:p>
    <w:p>
      <w:pPr>
        <w:spacing w:line="560" w:lineRule="exact"/>
        <w:ind w:leftChars="270" w:left="567" w:rightChars="269" w:right="565" w:firstLineChars="202" w:firstLine="424"/>
        <w:rPr>
          <w:rFonts w:ascii="楷体" w:eastAsia="楷体" w:hAnsi="楷体" w:hint="eastAsia"/>
          <w:bCs/>
          <w:color w:val="auto"/>
          <w:szCs w:val="21"/>
          <w:u w:val="single"/>
          <w:lang w:val="en-US" w:eastAsia="zh-CN"/>
        </w:rPr>
      </w:pPr>
    </w:p>
    <w:p>
      <w:pPr>
        <w:spacing w:line="560" w:lineRule="exact"/>
        <w:ind w:leftChars="270" w:left="567" w:rightChars="269" w:right="565" w:firstLineChars="202" w:firstLine="424"/>
        <w:rPr>
          <w:rFonts w:ascii="宋体" w:hAnsi="宋体"/>
          <w:b/>
          <w:bCs/>
          <w:color w:val="auto"/>
          <w:szCs w:val="21"/>
        </w:rPr>
      </w:pPr>
      <w:r>
        <w:rPr>
          <w:rFonts w:ascii="楷体" w:eastAsia="楷体" w:hAnsi="楷体" w:hint="eastAsia"/>
          <w:bCs/>
          <w:color w:val="auto"/>
          <w:szCs w:val="21"/>
          <w:u w:val="single"/>
          <w:lang w:val="en-US" w:eastAsia="zh-CN"/>
        </w:rPr>
        <w:t>注</w:t>
      </w:r>
      <w:r>
        <w:rPr>
          <w:rFonts w:ascii="楷体" w:eastAsia="楷体" w:hAnsi="楷体" w:hint="eastAsia"/>
          <w:bCs/>
          <w:color w:val="auto"/>
          <w:szCs w:val="21"/>
          <w:u w:val="single"/>
        </w:rPr>
        <w:t>：▲</w:t>
      </w:r>
      <w:r>
        <w:rPr>
          <w:rFonts w:ascii="楷体" w:eastAsia="楷体" w:hAnsi="楷体" w:hint="eastAsia"/>
          <w:bCs/>
          <w:color w:val="auto"/>
          <w:szCs w:val="21"/>
          <w:u w:val="single"/>
          <w:lang w:eastAsia="zh-CN"/>
        </w:rPr>
        <w:t>询价通知书</w:t>
      </w:r>
      <w:r>
        <w:rPr>
          <w:rFonts w:ascii="楷体" w:eastAsia="楷体" w:hAnsi="楷体" w:hint="eastAsia"/>
          <w:bCs/>
          <w:color w:val="auto"/>
          <w:szCs w:val="21"/>
          <w:u w:val="single"/>
        </w:rPr>
        <w:t>中标“▲”且加下划线部分，为</w:t>
      </w:r>
      <w:r>
        <w:rPr>
          <w:rFonts w:ascii="楷体" w:eastAsia="楷体" w:hAnsi="楷体" w:hint="eastAsia"/>
          <w:bCs/>
          <w:color w:val="auto"/>
          <w:szCs w:val="21"/>
          <w:u w:val="single"/>
          <w:lang w:eastAsia="zh-CN"/>
        </w:rPr>
        <w:t>采购</w:t>
      </w:r>
      <w:r>
        <w:rPr>
          <w:rFonts w:ascii="楷体" w:eastAsia="楷体" w:hAnsi="楷体" w:hint="eastAsia"/>
          <w:bCs/>
          <w:color w:val="auto"/>
          <w:szCs w:val="21"/>
          <w:u w:val="single"/>
        </w:rPr>
        <w:t>的实质性要求，着重提醒各</w:t>
      </w:r>
      <w:r>
        <w:rPr>
          <w:rFonts w:ascii="楷体" w:eastAsia="楷体" w:hAnsi="楷体" w:hint="eastAsia"/>
          <w:bCs/>
          <w:color w:val="auto"/>
          <w:szCs w:val="21"/>
          <w:u w:val="single"/>
          <w:lang w:eastAsia="zh-CN"/>
        </w:rPr>
        <w:t>供应商</w:t>
      </w:r>
      <w:r>
        <w:rPr>
          <w:rFonts w:ascii="楷体" w:eastAsia="楷体" w:hAnsi="楷体" w:hint="eastAsia"/>
          <w:bCs/>
          <w:color w:val="auto"/>
          <w:szCs w:val="21"/>
          <w:u w:val="single"/>
        </w:rPr>
        <w:t>必须响应。各</w:t>
      </w:r>
      <w:r>
        <w:rPr>
          <w:rFonts w:ascii="楷体" w:eastAsia="楷体" w:hAnsi="楷体" w:hint="eastAsia"/>
          <w:bCs/>
          <w:color w:val="auto"/>
          <w:szCs w:val="21"/>
          <w:u w:val="single"/>
          <w:lang w:eastAsia="zh-CN"/>
        </w:rPr>
        <w:t>供应商</w:t>
      </w:r>
      <w:r>
        <w:rPr>
          <w:rFonts w:ascii="楷体" w:eastAsia="楷体" w:hAnsi="楷体" w:hint="eastAsia"/>
          <w:bCs/>
          <w:color w:val="auto"/>
          <w:szCs w:val="21"/>
          <w:u w:val="single"/>
        </w:rPr>
        <w:t>必须认真阅读和理解</w:t>
      </w:r>
      <w:r>
        <w:rPr>
          <w:rFonts w:ascii="楷体" w:eastAsia="楷体" w:hAnsi="楷体" w:hint="eastAsia"/>
          <w:bCs/>
          <w:color w:val="auto"/>
          <w:szCs w:val="21"/>
          <w:u w:val="single"/>
          <w:lang w:eastAsia="zh-CN"/>
        </w:rPr>
        <w:t>询价通知书</w:t>
      </w:r>
      <w:r>
        <w:rPr>
          <w:rFonts w:ascii="楷体" w:eastAsia="楷体" w:hAnsi="楷体" w:hint="eastAsia"/>
          <w:bCs/>
          <w:color w:val="auto"/>
          <w:szCs w:val="21"/>
          <w:u w:val="single"/>
        </w:rPr>
        <w:t>中的每一个条款及要求，因误读</w:t>
      </w:r>
      <w:r>
        <w:rPr>
          <w:rFonts w:ascii="楷体" w:eastAsia="楷体" w:hAnsi="楷体" w:hint="eastAsia"/>
          <w:bCs/>
          <w:color w:val="auto"/>
          <w:szCs w:val="21"/>
          <w:u w:val="single"/>
          <w:lang w:eastAsia="zh-CN"/>
        </w:rPr>
        <w:t>询价通知书</w:t>
      </w:r>
      <w:r>
        <w:rPr>
          <w:rFonts w:ascii="楷体" w:eastAsia="楷体" w:hAnsi="楷体" w:hint="eastAsia"/>
          <w:bCs/>
          <w:color w:val="auto"/>
          <w:szCs w:val="21"/>
          <w:u w:val="single"/>
        </w:rPr>
        <w:t>而造成的后果，采购人及</w:t>
      </w:r>
      <w:r>
        <w:rPr>
          <w:rFonts w:ascii="楷体" w:eastAsia="楷体" w:hAnsi="楷体" w:hint="eastAsia"/>
          <w:bCs/>
          <w:color w:val="auto"/>
          <w:szCs w:val="21"/>
          <w:u w:val="single"/>
          <w:lang w:eastAsia="zh-CN"/>
        </w:rPr>
        <w:t>集采机构</w:t>
      </w:r>
      <w:r>
        <w:rPr>
          <w:rFonts w:ascii="楷体" w:eastAsia="楷体" w:hAnsi="楷体" w:hint="eastAsia"/>
          <w:bCs/>
          <w:color w:val="auto"/>
          <w:szCs w:val="21"/>
          <w:u w:val="single"/>
        </w:rPr>
        <w:t>概不负责。</w:t>
      </w:r>
    </w:p>
    <w:p>
      <w:pPr>
        <w:pStyle w:val="1"/>
        <w:rPr>
          <w:color w:val="auto"/>
        </w:rPr>
        <w:sectPr>
          <w:headerReference w:type="default" r:id="rId6"/>
          <w:headerReference w:type="even" r:id="rId7"/>
          <w:headerReference w:type="first" r:id="rId8"/>
          <w:footerReference w:type="default" r:id="rId9"/>
          <w:footerReference w:type="even" r:id="rId10"/>
          <w:footerReference w:type="first" r:id="rId11"/>
          <w:pgSz w:w="11906" w:h="16838"/>
          <w:pgMar w:top="1440" w:right="1800" w:bottom="1440" w:left="1800" w:header="930" w:footer="992" w:gutter="0"/>
          <w:cols w:num="1" w:space="425"/>
          <w:docGrid w:type="lines" w:linePitch="312" w:charSpace="0"/>
        </w:sectPr>
      </w:pPr>
    </w:p>
    <w:p>
      <w:pPr>
        <w:spacing w:line="360" w:lineRule="auto"/>
        <w:ind w:firstLineChars="200" w:firstLine="720"/>
        <w:jc w:val="center"/>
        <w:rPr>
          <w:rFonts w:ascii="宋体" w:cs="仿宋" w:hAnsi="宋体"/>
          <w:b/>
          <w:color w:val="auto"/>
          <w:sz w:val="36"/>
          <w:szCs w:val="36"/>
        </w:rPr>
      </w:pPr>
      <w:r>
        <w:rPr>
          <w:rFonts w:ascii="宋体" w:cs="仿宋" w:hAnsi="宋体" w:hint="eastAsia"/>
          <w:b/>
          <w:color w:val="auto"/>
          <w:sz w:val="36"/>
          <w:szCs w:val="36"/>
        </w:rPr>
        <w:t>第一部分 采购公告</w:t>
      </w:r>
    </w:p>
    <w:p>
      <w:pPr>
        <w:pBdr>
          <w:top w:val="single" w:sz="4" w:space="1" w:color="auto"/>
          <w:left w:val="single" w:sz="4" w:space="4" w:color="auto"/>
          <w:bottom w:val="single" w:sz="4" w:space="1" w:color="auto"/>
          <w:right w:val="single" w:sz="4" w:space="4" w:color="auto"/>
        </w:pBdr>
        <w:spacing w:line="460" w:lineRule="exact"/>
        <w:ind w:firstLineChars="200" w:firstLine="480"/>
        <w:rPr>
          <w:rFonts w:ascii="宋体" w:cs="仿宋" w:hAnsi="宋体"/>
          <w:color w:val="auto"/>
          <w:sz w:val="24"/>
        </w:rPr>
      </w:pPr>
      <w:r>
        <w:rPr>
          <w:rFonts w:ascii="宋体" w:cs="仿宋" w:hAnsi="宋体" w:hint="eastAsia"/>
          <w:b/>
          <w:bCs/>
          <w:color w:val="auto"/>
          <w:sz w:val="24"/>
        </w:rPr>
        <w:t>项目概况</w:t>
      </w:r>
    </w:p>
    <w:p>
      <w:pPr>
        <w:pBdr>
          <w:top w:val="single" w:sz="4" w:space="1" w:color="auto"/>
          <w:left w:val="single" w:sz="4" w:space="4" w:color="auto"/>
          <w:bottom w:val="single" w:sz="4" w:space="1" w:color="auto"/>
          <w:right w:val="single" w:sz="4" w:space="4" w:color="auto"/>
        </w:pBdr>
        <w:spacing w:line="460" w:lineRule="exact"/>
        <w:ind w:firstLineChars="200" w:firstLine="480"/>
        <w:rPr>
          <w:rFonts w:ascii="宋体" w:cs="仿宋" w:hAnsi="宋体"/>
          <w:color w:val="auto"/>
          <w:sz w:val="24"/>
        </w:rPr>
      </w:pPr>
      <w:r>
        <w:rPr>
          <w:rFonts w:ascii="宋体" w:cs="仿宋" w:hAnsi="宋体" w:hint="eastAsia"/>
          <w:color w:val="auto"/>
          <w:sz w:val="24"/>
          <w:u w:val="single"/>
          <w:lang w:eastAsia="zh-CN"/>
        </w:rPr>
        <w:t>温州市预警预报业务工作平台和视频会商系统建设（LED显示屏）询价项目</w:t>
      </w:r>
      <w:r>
        <w:rPr>
          <w:rFonts w:ascii="宋体" w:cs="仿宋" w:hAnsi="宋体" w:hint="eastAsia"/>
          <w:color w:val="auto"/>
          <w:sz w:val="24"/>
        </w:rPr>
        <w:t>的潜在供应商应在</w:t>
      </w:r>
      <w:r>
        <w:rPr>
          <w:rFonts w:ascii="宋体" w:cs="仿宋" w:hAnsi="宋体" w:hint="eastAsia"/>
          <w:color w:val="auto"/>
          <w:sz w:val="24"/>
          <w:u w:val="single"/>
        </w:rPr>
        <w:t>政府采购云平台（https://www.zcygov.cn）</w:t>
      </w:r>
      <w:r>
        <w:rPr>
          <w:rFonts w:ascii="宋体" w:cs="仿宋" w:hAnsi="宋体" w:hint="eastAsia"/>
          <w:color w:val="auto"/>
          <w:sz w:val="24"/>
        </w:rPr>
        <w:t>获取（下载）采购文件，并于</w:t>
      </w:r>
      <w:r>
        <w:rPr>
          <w:rFonts w:ascii="宋体" w:cs="仿宋" w:hAnsi="宋体" w:hint="eastAsia"/>
          <w:color w:val="00B0F0"/>
          <w:sz w:val="24"/>
          <w:u w:val="single"/>
          <w:lang w:val="en-US" w:eastAsia="zh-CN"/>
        </w:rPr>
        <w:t>2024</w:t>
      </w:r>
      <w:r>
        <w:rPr>
          <w:rFonts w:ascii="宋体" w:cs="仿宋" w:hAnsi="宋体" w:hint="eastAsia"/>
          <w:bCs/>
          <w:color w:val="00B0F0"/>
          <w:sz w:val="24"/>
          <w:u w:val="single"/>
        </w:rPr>
        <w:t>年</w:t>
      </w:r>
      <w:r>
        <w:rPr>
          <w:rFonts w:ascii="宋体" w:cs="仿宋" w:hAnsi="宋体" w:hint="eastAsia"/>
          <w:bCs/>
          <w:color w:val="00B0F0"/>
          <w:sz w:val="24"/>
          <w:u w:val="single"/>
          <w:lang w:val="en-US" w:eastAsia="zh-CN"/>
        </w:rPr>
        <w:t>1</w:t>
      </w:r>
      <w:r>
        <w:rPr>
          <w:rFonts w:ascii="宋体" w:cs="仿宋" w:hAnsi="宋体"/>
          <w:bCs/>
          <w:color w:val="00B0F0"/>
          <w:sz w:val="24"/>
          <w:u w:val="single"/>
          <w:lang w:val="en-US" w:eastAsia="zh-CN"/>
        </w:rPr>
        <w:t>2</w:t>
      </w:r>
      <w:r>
        <w:rPr>
          <w:rFonts w:ascii="宋体" w:cs="仿宋" w:hAnsi="宋体" w:hint="eastAsia"/>
          <w:bCs/>
          <w:color w:val="00B0F0"/>
          <w:sz w:val="24"/>
          <w:u w:val="single"/>
        </w:rPr>
        <w:t>月</w:t>
      </w:r>
      <w:r>
        <w:rPr>
          <w:rFonts w:ascii="宋体" w:cs="仿宋" w:hAnsi="宋体" w:hint="eastAsia"/>
          <w:bCs/>
          <w:color w:val="00B0F0"/>
          <w:sz w:val="24"/>
          <w:u w:val="single"/>
          <w:lang w:val="en-US" w:eastAsia="zh-CN"/>
        </w:rPr>
        <w:t>1</w:t>
      </w:r>
      <w:r>
        <w:rPr>
          <w:rFonts w:ascii="宋体" w:cs="仿宋" w:hAnsi="宋体"/>
          <w:bCs/>
          <w:color w:val="00B0F0"/>
          <w:sz w:val="24"/>
          <w:u w:val="single"/>
          <w:lang w:val="en-US" w:eastAsia="zh-CN"/>
        </w:rPr>
        <w:t>3</w:t>
      </w:r>
      <w:r>
        <w:rPr>
          <w:rFonts w:ascii="宋体" w:cs="仿宋" w:hAnsi="宋体" w:hint="eastAsia"/>
          <w:bCs/>
          <w:color w:val="00B0F0"/>
          <w:sz w:val="24"/>
          <w:u w:val="single"/>
        </w:rPr>
        <w:t xml:space="preserve">日 </w:t>
      </w:r>
      <w:r>
        <w:rPr>
          <w:rFonts w:ascii="宋体" w:cs="仿宋" w:hAnsi="宋体" w:hint="eastAsia"/>
          <w:bCs/>
          <w:color w:val="00B0F0"/>
          <w:sz w:val="24"/>
          <w:u w:val="single"/>
          <w:lang w:val="en-US" w:eastAsia="zh-CN"/>
        </w:rPr>
        <w:t>9</w:t>
      </w:r>
      <w:r>
        <w:rPr>
          <w:rFonts w:ascii="宋体" w:cs="仿宋" w:hAnsi="宋体" w:hint="eastAsia"/>
          <w:bCs/>
          <w:color w:val="00B0F0"/>
          <w:sz w:val="24"/>
          <w:u w:val="single"/>
        </w:rPr>
        <w:t xml:space="preserve"> 点 </w:t>
      </w:r>
      <w:r>
        <w:rPr>
          <w:rFonts w:ascii="宋体" w:cs="仿宋" w:hAnsi="宋体" w:hint="eastAsia"/>
          <w:bCs/>
          <w:color w:val="00B0F0"/>
          <w:sz w:val="24"/>
          <w:u w:val="single"/>
          <w:lang w:val="en-US" w:eastAsia="zh-CN"/>
        </w:rPr>
        <w:t>00</w:t>
      </w:r>
      <w:r>
        <w:rPr>
          <w:rFonts w:ascii="宋体" w:cs="仿宋" w:hAnsi="宋体" w:hint="eastAsia"/>
          <w:bCs/>
          <w:color w:val="00B0F0"/>
          <w:sz w:val="24"/>
          <w:u w:val="single"/>
        </w:rPr>
        <w:t xml:space="preserve"> 分</w:t>
      </w:r>
      <w:r>
        <w:rPr>
          <w:rFonts w:ascii="宋体" w:cs="仿宋" w:hAnsi="宋体" w:hint="eastAsia"/>
          <w:bCs/>
          <w:color w:val="00B0F0"/>
          <w:sz w:val="24"/>
          <w:u w:val="single"/>
          <w:lang w:val="en-US" w:eastAsia="zh-CN"/>
        </w:rPr>
        <w:t>00</w:t>
      </w:r>
      <w:r>
        <w:rPr>
          <w:rFonts w:ascii="宋体" w:cs="仿宋" w:hAnsi="宋体" w:hint="eastAsia"/>
          <w:bCs/>
          <w:color w:val="00B0F0"/>
          <w:sz w:val="24"/>
          <w:u w:val="single"/>
        </w:rPr>
        <w:t xml:space="preserve"> 秒</w:t>
      </w:r>
      <w:r>
        <w:rPr>
          <w:rFonts w:ascii="宋体" w:cs="仿宋" w:hAnsi="宋体" w:hint="eastAsia"/>
          <w:bCs/>
          <w:color w:val="auto"/>
          <w:sz w:val="24"/>
        </w:rPr>
        <w:t>（北京时间）前提交（上传）响应文件</w:t>
      </w:r>
      <w:r>
        <w:rPr>
          <w:rFonts w:ascii="宋体" w:cs="仿宋" w:hAnsi="宋体" w:hint="eastAsia"/>
          <w:color w:val="auto"/>
          <w:sz w:val="24"/>
        </w:rPr>
        <w:t>。</w:t>
      </w:r>
    </w:p>
    <w:p>
      <w:pPr>
        <w:pStyle w:val="2"/>
        <w:spacing w:line="460" w:lineRule="exact"/>
        <w:ind w:firstLineChars="200" w:firstLine="480"/>
        <w:rPr>
          <w:rFonts w:ascii="宋体" w:eastAsia="宋体" w:cs="仿宋" w:hAnsi="宋体"/>
          <w:bCs w:val="0"/>
          <w:color w:val="auto"/>
          <w:sz w:val="24"/>
          <w:szCs w:val="24"/>
        </w:rPr>
      </w:pPr>
      <w:bookmarkStart w:id="1" w:name="_Toc35393790"/>
      <w:bookmarkStart w:id="2" w:name="_Toc28359002"/>
      <w:bookmarkStart w:id="3" w:name="_Toc35393621"/>
      <w:bookmarkStart w:id="4" w:name="_Toc28359079"/>
      <w:bookmarkStart w:id="5" w:name="_Hlk24379207"/>
      <w:r>
        <w:rPr>
          <w:rFonts w:ascii="宋体" w:eastAsia="宋体" w:cs="仿宋" w:hAnsi="宋体" w:hint="eastAsia"/>
          <w:bCs w:val="0"/>
          <w:color w:val="auto"/>
          <w:sz w:val="24"/>
          <w:szCs w:val="24"/>
        </w:rPr>
        <w:t>一、项目基本情况</w:t>
      </w:r>
      <w:bookmarkEnd w:id="1"/>
      <w:bookmarkEnd w:id="2"/>
      <w:bookmarkEnd w:id="3"/>
      <w:bookmarkEnd w:id="4"/>
    </w:p>
    <w:p>
      <w:pPr>
        <w:spacing w:line="460" w:lineRule="exact"/>
        <w:ind w:firstLineChars="200" w:firstLine="480"/>
        <w:rPr>
          <w:rFonts w:ascii="宋体" w:cs="仿宋" w:hAnsi="宋体"/>
          <w:color w:val="auto"/>
          <w:sz w:val="24"/>
        </w:rPr>
      </w:pPr>
      <w:r>
        <w:rPr>
          <w:rFonts w:ascii="宋体" w:cs="仿宋" w:hAnsi="宋体" w:hint="eastAsia"/>
          <w:b/>
          <w:bCs/>
          <w:color w:val="auto"/>
          <w:sz w:val="24"/>
          <w:lang w:val="en-US" w:eastAsia="zh-CN"/>
        </w:rPr>
        <w:t>项目编号</w:t>
      </w:r>
      <w:r>
        <w:rPr>
          <w:rFonts w:ascii="宋体" w:cs="仿宋" w:hAnsi="宋体" w:hint="eastAsia"/>
          <w:b/>
          <w:bCs/>
          <w:color w:val="000000"/>
          <w:sz w:val="24"/>
          <w14:textFill>
            <w14:solidFill>
              <w14:srgbClr w14:val="000000"/>
            </w14:solidFill>
          </w14:textFill>
        </w:rPr>
        <w:t>：</w:t>
      </w:r>
      <w:r>
        <w:rPr>
          <w:rFonts w:ascii="宋体" w:cs="仿宋" w:hAnsi="宋体" w:hint="eastAsia"/>
          <w:color w:val="000000"/>
          <w:sz w:val="24"/>
          <w14:textFill>
            <w14:solidFill>
              <w14:srgbClr w14:val="000000"/>
            </w14:solidFill>
          </w14:textFill>
          <w:lang w:eastAsia="zh-CN"/>
        </w:rPr>
        <w:t>Z-XJ202411290025JJG</w:t>
      </w:r>
    </w:p>
    <w:p>
      <w:pPr>
        <w:spacing w:line="460" w:lineRule="exact"/>
        <w:ind w:firstLineChars="200" w:firstLine="480"/>
        <w:rPr>
          <w:rFonts w:ascii="宋体" w:cs="仿宋" w:hAnsi="宋体"/>
          <w:color w:val="auto"/>
          <w:sz w:val="24"/>
        </w:rPr>
      </w:pPr>
      <w:r>
        <w:rPr>
          <w:rFonts w:ascii="宋体" w:cs="仿宋" w:hAnsi="宋体" w:hint="eastAsia"/>
          <w:b/>
          <w:bCs/>
          <w:color w:val="auto"/>
          <w:sz w:val="24"/>
          <w:lang w:eastAsia="zh-CN"/>
        </w:rPr>
        <w:t>项目</w:t>
      </w:r>
      <w:r>
        <w:rPr>
          <w:rFonts w:ascii="宋体" w:cs="仿宋" w:hAnsi="宋体" w:hint="eastAsia"/>
          <w:b/>
          <w:bCs/>
          <w:color w:val="auto"/>
          <w:sz w:val="24"/>
          <w:lang w:val="en-US" w:eastAsia="zh-CN"/>
        </w:rPr>
        <w:t>名称</w:t>
      </w:r>
      <w:r>
        <w:rPr>
          <w:rFonts w:ascii="宋体" w:cs="仿宋" w:hAnsi="宋体" w:hint="eastAsia"/>
          <w:b/>
          <w:bCs/>
          <w:color w:val="auto"/>
          <w:sz w:val="24"/>
        </w:rPr>
        <w:t>：</w:t>
      </w:r>
      <w:r>
        <w:rPr>
          <w:rFonts w:ascii="宋体" w:cs="仿宋" w:hAnsi="宋体" w:hint="eastAsia"/>
          <w:color w:val="auto"/>
          <w:sz w:val="24"/>
          <w:u w:val="single"/>
          <w:lang w:val="en-US" w:eastAsia="zh-CN"/>
        </w:rPr>
        <w:t>温州市预警预报业务工作平台和视频会商系统建设（LED显示屏）询价项目</w:t>
      </w:r>
    </w:p>
    <w:p>
      <w:pPr>
        <w:spacing w:line="460" w:lineRule="exact"/>
        <w:ind w:firstLineChars="200" w:firstLine="480"/>
        <w:rPr>
          <w:rFonts w:ascii="宋体" w:cs="仿宋" w:hAnsi="宋体"/>
          <w:color w:val="auto"/>
          <w:sz w:val="24"/>
        </w:rPr>
      </w:pPr>
      <w:r>
        <w:rPr>
          <w:rFonts w:ascii="宋体" w:cs="仿宋" w:hAnsi="宋体" w:hint="eastAsia"/>
          <w:b/>
          <w:bCs/>
          <w:color w:val="auto"/>
          <w:sz w:val="24"/>
        </w:rPr>
        <w:t>采购方式：</w:t>
      </w:r>
      <w:r>
        <w:rPr>
          <w:rFonts w:ascii="宋体" w:cs="仿宋" w:hAnsi="宋体" w:hint="eastAsia"/>
          <w:color w:val="auto"/>
          <w:sz w:val="24"/>
        </w:rPr>
        <w:t>询价</w:t>
      </w:r>
    </w:p>
    <w:p>
      <w:pPr>
        <w:spacing w:line="460" w:lineRule="exact"/>
        <w:ind w:firstLineChars="200" w:firstLine="480"/>
        <w:rPr>
          <w:rFonts w:ascii="宋体" w:eastAsia="宋体" w:cs="仿宋" w:hAnsi="宋体"/>
          <w:color w:val="auto"/>
          <w:sz w:val="24"/>
          <w:lang w:val="en-US" w:eastAsia="zh-CN"/>
        </w:rPr>
      </w:pPr>
      <w:bookmarkEnd w:id="5"/>
      <w:r>
        <w:rPr>
          <w:rFonts w:ascii="宋体" w:cs="仿宋" w:hAnsi="宋体" w:hint="eastAsia"/>
          <w:b/>
          <w:bCs/>
          <w:color w:val="auto"/>
          <w:sz w:val="24"/>
        </w:rPr>
        <w:t>预算金额（元）：</w:t>
      </w:r>
      <w:r>
        <w:rPr>
          <w:rFonts w:ascii="宋体" w:cs="仿宋" w:hAnsi="宋体" w:hint="eastAsia"/>
          <w:color w:val="auto"/>
          <w:sz w:val="24"/>
        </w:rPr>
        <w:t xml:space="preserve"> </w:t>
      </w:r>
      <w:r>
        <w:rPr>
          <w:rFonts w:ascii="宋体" w:cs="仿宋" w:hAnsi="宋体" w:hint="eastAsia"/>
          <w:color w:val="auto"/>
          <w:sz w:val="24"/>
          <w:lang w:val="en-US" w:eastAsia="zh-CN"/>
        </w:rPr>
        <w:t>1470000</w:t>
      </w:r>
    </w:p>
    <w:p>
      <w:pPr>
        <w:spacing w:line="460" w:lineRule="exact"/>
        <w:ind w:firstLineChars="200" w:firstLine="480"/>
        <w:rPr>
          <w:rFonts w:ascii="宋体" w:cs="仿宋" w:hAnsi="宋体"/>
          <w:color w:val="auto"/>
          <w:sz w:val="24"/>
          <w:lang w:val="en-US"/>
        </w:rPr>
      </w:pPr>
      <w:r>
        <w:rPr>
          <w:rFonts w:ascii="宋体" w:cs="仿宋" w:hAnsi="宋体" w:hint="eastAsia"/>
          <w:b/>
          <w:bCs/>
          <w:color w:val="auto"/>
          <w:sz w:val="24"/>
        </w:rPr>
        <w:t>最高限价（元）：</w:t>
      </w:r>
      <w:r>
        <w:rPr>
          <w:rFonts w:ascii="宋体" w:cs="仿宋" w:hAnsi="宋体" w:hint="eastAsia"/>
          <w:color w:val="auto"/>
          <w:sz w:val="24"/>
        </w:rPr>
        <w:t xml:space="preserve"> </w:t>
      </w:r>
      <w:r>
        <w:rPr>
          <w:rFonts w:ascii="宋体" w:cs="仿宋" w:hAnsi="宋体" w:hint="eastAsia"/>
          <w:color w:val="auto"/>
          <w:sz w:val="24"/>
          <w:lang w:val="en-US" w:eastAsia="zh-CN"/>
        </w:rPr>
        <w:t>1470000</w:t>
      </w:r>
    </w:p>
    <w:p>
      <w:pPr>
        <w:spacing w:line="360" w:lineRule="auto"/>
        <w:ind w:firstLineChars="200" w:firstLine="480"/>
        <w:rPr>
          <w:rFonts w:ascii="宋体" w:cs="仿宋" w:hAnsi="宋体" w:hint="eastAsia"/>
          <w:b/>
          <w:bCs/>
          <w:color w:val="auto"/>
          <w:sz w:val="24"/>
        </w:rPr>
      </w:pPr>
      <w:r>
        <w:rPr>
          <w:rFonts w:ascii="宋体" w:cs="仿宋" w:hAnsi="宋体" w:hint="eastAsia"/>
          <w:b/>
          <w:bCs/>
          <w:color w:val="auto"/>
          <w:sz w:val="24"/>
        </w:rPr>
        <w:t>采购需求：</w:t>
      </w:r>
    </w:p>
    <w:p>
      <w:pPr>
        <w:spacing w:line="360" w:lineRule="auto"/>
        <w:ind w:firstLineChars="200" w:firstLine="480"/>
        <w:rPr>
          <w:rFonts w:cs="宋体" w:hAnsi="宋体" w:hint="eastAsia"/>
          <w:bCs/>
          <w:color w:val="auto"/>
          <w:sz w:val="24"/>
          <w:u w:val="none"/>
          <w:lang w:eastAsia="zh-CN"/>
        </w:rPr>
      </w:pPr>
      <w:r>
        <w:rPr>
          <w:rFonts w:cs="宋体" w:hAnsi="宋体" w:hint="eastAsia"/>
          <w:bCs/>
          <w:color w:val="auto"/>
          <w:sz w:val="24"/>
          <w:lang w:val="en-US" w:eastAsia="zh-CN"/>
        </w:rPr>
        <w:t>标</w:t>
      </w:r>
      <w:r>
        <w:rPr>
          <w:rFonts w:cs="宋体" w:hAnsi="宋体" w:hint="eastAsia"/>
          <w:bCs/>
          <w:color w:val="auto"/>
          <w:sz w:val="24"/>
        </w:rPr>
        <w:t>项名称</w:t>
      </w:r>
      <w:r>
        <w:rPr>
          <w:rFonts w:cs="宋体" w:hAnsi="宋体" w:hint="eastAsia"/>
          <w:bCs/>
          <w:color w:val="auto"/>
          <w:sz w:val="24"/>
          <w:lang w:eastAsia="zh-CN"/>
        </w:rPr>
        <w:t>：</w:t>
      </w:r>
      <w:r>
        <w:rPr>
          <w:rFonts w:ascii="宋体" w:cs="仿宋" w:hAnsi="宋体" w:hint="eastAsia"/>
          <w:color w:val="auto"/>
          <w:sz w:val="24"/>
          <w:lang w:val="en-US" w:eastAsia="zh-CN"/>
        </w:rPr>
        <w:fldChar w:fldCharType="begin"/>
      </w:r>
      <w:r>
        <w:instrText>HYPERLINK "https://www.zcygov.cn/project-center/project-detail-router/624282657bf50497"</w:instrText>
      </w:r>
      <w:r>
        <w:rPr>
          <w:rFonts w:ascii="宋体" w:cs="仿宋" w:hAnsi="宋体" w:hint="eastAsia"/>
          <w:color w:val="auto"/>
          <w:sz w:val="24"/>
          <w:lang w:val="en-US" w:eastAsia="zh-CN"/>
        </w:rPr>
        <w:fldChar w:fldCharType="separate"/>
      </w:r>
      <w:r>
        <w:rPr>
          <w:rFonts w:ascii="宋体" w:cs="仿宋" w:hAnsi="宋体" w:hint="eastAsia"/>
          <w:color w:val="auto"/>
          <w:sz w:val="24"/>
          <w:lang w:val="en-US" w:eastAsia="zh-CN"/>
        </w:rPr>
        <w:t>温州市预警预报业务工作平台和视频会商系统建设（LED显示屏）询价项目</w:t>
      </w:r>
      <w:r>
        <w:rPr>
          <w:rFonts w:ascii="宋体" w:cs="仿宋" w:hAnsi="宋体" w:hint="eastAsia"/>
          <w:color w:val="auto"/>
          <w:sz w:val="24"/>
          <w:lang w:val="en-US" w:eastAsia="zh-CN"/>
        </w:rPr>
        <w:fldChar w:fldCharType="end"/>
      </w:r>
    </w:p>
    <w:p>
      <w:pPr>
        <w:pStyle w:val="22"/>
        <w:rPr>
          <w:rFonts w:eastAsia="宋体" w:cs="宋体" w:hint="eastAsia"/>
          <w:color w:val="auto"/>
          <w:lang w:eastAsia="zh-CN"/>
        </w:rPr>
      </w:pPr>
      <w:r>
        <w:rPr>
          <w:rFonts w:cs="宋体" w:hAnsi="宋体" w:hint="eastAsia"/>
          <w:bCs/>
          <w:color w:val="auto"/>
          <w:sz w:val="24"/>
          <w:lang w:val="en-US" w:eastAsia="zh-CN"/>
        </w:rPr>
        <w:t xml:space="preserve">    </w:t>
      </w:r>
      <w:r>
        <w:rPr>
          <w:rFonts w:cs="宋体" w:hint="eastAsia"/>
          <w:color w:val="auto"/>
          <w:lang w:val="en-US" w:eastAsia="zh-CN"/>
        </w:rPr>
        <w:t xml:space="preserve"> </w:t>
      </w:r>
      <w:r>
        <w:rPr>
          <w:rFonts w:cs="宋体"/>
          <w:color w:val="auto"/>
        </w:rPr>
        <w:t>数量: </w:t>
      </w:r>
      <w:r>
        <w:rPr>
          <w:rFonts w:cs="宋体" w:hint="eastAsia"/>
          <w:color w:val="auto"/>
          <w:lang w:val="en-US" w:eastAsia="zh-CN"/>
        </w:rPr>
        <w:t>1批</w:t>
      </w:r>
      <w:r>
        <w:rPr>
          <w:rFonts w:cs="宋体"/>
          <w:color w:val="auto"/>
        </w:rPr>
        <w:t>  </w:t>
      </w:r>
    </w:p>
    <w:p>
      <w:pPr>
        <w:pStyle w:val="22"/>
        <w:rPr>
          <w:color w:val="auto"/>
          <w:lang w:val="en-US"/>
        </w:rPr>
      </w:pPr>
      <w:r>
        <w:rPr>
          <w:rFonts w:cs="宋体"/>
          <w:color w:val="auto"/>
        </w:rPr>
        <w:t xml:space="preserve">    </w:t>
      </w:r>
      <w:r>
        <w:rPr>
          <w:rFonts w:cs="宋体" w:hint="eastAsia"/>
          <w:color w:val="auto"/>
          <w:lang w:val="en-US" w:eastAsia="zh-CN"/>
        </w:rPr>
        <w:t xml:space="preserve">  </w:t>
      </w:r>
      <w:r>
        <w:rPr>
          <w:rFonts w:cs="宋体"/>
          <w:color w:val="auto"/>
        </w:rPr>
        <w:t>预算金额（元）:</w:t>
      </w:r>
      <w:r>
        <w:rPr>
          <w:rFonts w:cs="宋体" w:hint="eastAsia"/>
          <w:color w:val="auto"/>
          <w:lang w:val="en-US" w:eastAsia="zh-CN"/>
        </w:rPr>
        <w:t xml:space="preserve"> </w:t>
      </w:r>
      <w:r>
        <w:rPr>
          <w:rFonts w:ascii="宋体" w:cs="仿宋" w:hAnsi="宋体" w:hint="eastAsia"/>
          <w:color w:val="auto"/>
          <w:sz w:val="24"/>
          <w:lang w:val="en-US" w:eastAsia="zh-CN"/>
        </w:rPr>
        <w:t>1470000</w:t>
      </w:r>
    </w:p>
    <w:p>
      <w:pPr>
        <w:ind w:firstLineChars="200" w:firstLine="480"/>
        <w:rPr>
          <w:rFonts w:ascii="宋体" w:eastAsia="宋体" w:cs="宋体" w:hAnsi="宋体" w:hint="eastAsia"/>
          <w:color w:val="auto"/>
          <w:kern w:val="0"/>
          <w:sz w:val="24"/>
        </w:rPr>
      </w:pPr>
      <w:r>
        <w:rPr>
          <w:rFonts w:ascii="宋体" w:cs="宋体" w:hAnsi="宋体" w:hint="eastAsia"/>
          <w:color w:val="auto"/>
          <w:kern w:val="0"/>
          <w:sz w:val="24"/>
        </w:rPr>
        <w:t>简要规格描述或项目基本概况介绍、用途：</w:t>
      </w:r>
      <w:r>
        <w:rPr>
          <w:rFonts w:ascii="宋体" w:eastAsia="宋体" w:cs="宋体" w:hAnsi="宋体" w:hint="eastAsia"/>
          <w:color w:val="auto"/>
          <w:kern w:val="0"/>
          <w:sz w:val="24"/>
        </w:rPr>
        <w:t>本项目为</w:t>
      </w:r>
      <w:r>
        <w:rPr>
          <w:rFonts w:ascii="宋体" w:eastAsia="宋体" w:cs="宋体" w:hAnsi="宋体" w:hint="eastAsia"/>
          <w:color w:val="auto"/>
          <w:kern w:val="0"/>
          <w:sz w:val="24"/>
          <w:lang w:val="en-US" w:eastAsia="zh-CN"/>
        </w:rPr>
        <w:t>非</w:t>
      </w:r>
      <w:r>
        <w:rPr>
          <w:rFonts w:ascii="宋体" w:eastAsia="宋体" w:cs="宋体" w:hAnsi="宋体" w:hint="eastAsia"/>
          <w:color w:val="auto"/>
          <w:kern w:val="0"/>
          <w:sz w:val="24"/>
        </w:rPr>
        <w:t>预留份额的采购项目，</w:t>
      </w:r>
      <w:r>
        <w:rPr>
          <w:rFonts w:ascii="宋体" w:eastAsia="宋体" w:cs="宋体" w:hAnsi="宋体" w:hint="eastAsia"/>
          <w:color w:val="auto"/>
          <w:kern w:val="0"/>
          <w:sz w:val="24"/>
          <w:lang w:val="en-US" w:eastAsia="zh-CN"/>
        </w:rPr>
        <w:t>属于工业行业。本项目采购LED显示屏一批</w:t>
      </w:r>
      <w:r>
        <w:rPr>
          <w:rFonts w:ascii="宋体" w:eastAsia="宋体" w:hAnsi="宋体" w:hint="eastAsia"/>
          <w:snapToGrid/>
          <w:color w:val="auto"/>
          <w:kern w:val="2"/>
          <w:sz w:val="24"/>
          <w:szCs w:val="24"/>
          <w:highlight w:val="none"/>
        </w:rPr>
        <w:t>。具体以</w:t>
      </w:r>
      <w:r>
        <w:rPr>
          <w:rFonts w:ascii="宋体" w:hAnsi="宋体" w:hint="eastAsia"/>
          <w:snapToGrid/>
          <w:color w:val="auto"/>
          <w:kern w:val="2"/>
          <w:sz w:val="24"/>
          <w:szCs w:val="24"/>
          <w:lang w:val="en-US" w:eastAsia="zh-CN"/>
          <w:highlight w:val="none"/>
        </w:rPr>
        <w:t>采购</w:t>
      </w:r>
      <w:r>
        <w:rPr>
          <w:rFonts w:ascii="宋体" w:eastAsia="宋体" w:hAnsi="宋体" w:hint="eastAsia"/>
          <w:snapToGrid/>
          <w:color w:val="auto"/>
          <w:kern w:val="2"/>
          <w:sz w:val="24"/>
          <w:szCs w:val="24"/>
          <w:highlight w:val="none"/>
        </w:rPr>
        <w:t>文件第三部分采购需求为准，供应商可点击本公告下方“浏览采购文件”查看采购需求。</w:t>
      </w:r>
    </w:p>
    <w:p>
      <w:pPr>
        <w:pStyle w:val="30"/>
        <w:spacing w:line="360" w:lineRule="auto"/>
        <w:rPr>
          <w:rFonts w:cs="宋体"/>
          <w:color w:val="auto"/>
        </w:rPr>
      </w:pPr>
      <w:r>
        <w:rPr>
          <w:rFonts w:cs="宋体" w:hint="eastAsia"/>
          <w:color w:val="auto"/>
          <w:lang w:val="en-US" w:eastAsia="zh-CN"/>
        </w:rPr>
        <w:t xml:space="preserve"> </w:t>
      </w:r>
      <w:r>
        <w:rPr>
          <w:rFonts w:cs="宋体"/>
          <w:color w:val="auto"/>
        </w:rPr>
        <w:t>    备注：/ </w:t>
      </w:r>
    </w:p>
    <w:p>
      <w:pPr>
        <w:spacing w:line="360" w:lineRule="auto"/>
        <w:ind w:firstLineChars="200" w:firstLine="480"/>
        <w:rPr>
          <w:rFonts w:ascii="宋体" w:eastAsia="宋体" w:cs="宋体" w:hAnsi="宋体" w:hint="eastAsia"/>
          <w:color w:val="auto"/>
          <w:kern w:val="0"/>
          <w:sz w:val="24"/>
          <w:lang w:val="en-US" w:eastAsia="zh-CN"/>
          <w:highlight w:val="none"/>
        </w:rPr>
      </w:pPr>
      <w:r>
        <w:rPr>
          <w:rFonts w:ascii="宋体" w:cs="仿宋" w:hAnsi="宋体" w:hint="eastAsia"/>
          <w:b/>
          <w:bCs/>
          <w:color w:val="auto"/>
          <w:sz w:val="24"/>
        </w:rPr>
        <w:t>合同履行期限：</w:t>
      </w:r>
      <w:r>
        <w:rPr>
          <w:rFonts w:ascii="宋体" w:eastAsia="宋体" w:cs="宋体" w:hAnsi="宋体" w:hint="eastAsia"/>
          <w:color w:val="auto"/>
          <w:kern w:val="0"/>
          <w:sz w:val="24"/>
          <w:lang w:val="en-US" w:eastAsia="zh-CN"/>
          <w:highlight w:val="none"/>
        </w:rPr>
        <w:t>详见采购需求。</w:t>
      </w:r>
    </w:p>
    <w:p>
      <w:pPr>
        <w:pStyle w:val="22"/>
        <w:rPr>
          <w:rFonts w:hint="eastAsia"/>
          <w:color w:val="auto"/>
          <w:lang w:val="en-US" w:eastAsia="zh-CN"/>
        </w:rPr>
      </w:pPr>
    </w:p>
    <w:p>
      <w:pPr>
        <w:ind w:firstLineChars="200" w:firstLine="480"/>
        <w:rPr>
          <w:rFonts w:ascii="宋体" w:eastAsia="宋体" w:cs="宋体" w:hAnsi="宋体" w:hint="eastAsia"/>
          <w:color w:val="auto"/>
          <w:kern w:val="0"/>
          <w:sz w:val="24"/>
          <w:lang w:val="en-US" w:eastAsia="zh-CN"/>
        </w:rPr>
      </w:pPr>
      <w:bookmarkStart w:id="6" w:name="_Toc35393622"/>
      <w:bookmarkStart w:id="7" w:name="_Toc35393791"/>
      <w:bookmarkStart w:id="8" w:name="_Toc28359080"/>
      <w:bookmarkStart w:id="9" w:name="_Toc28359003"/>
      <w:r>
        <w:rPr>
          <w:rFonts w:ascii="宋体" w:eastAsia="宋体" w:cs="宋体" w:hAnsi="宋体" w:hint="eastAsia"/>
          <w:color w:val="auto"/>
          <w:kern w:val="0"/>
          <w:sz w:val="24"/>
          <w:lang w:val="en-US" w:eastAsia="zh-CN"/>
        </w:rPr>
        <w:t>本项目（否）接受联合体投标。</w:t>
      </w:r>
    </w:p>
    <w:p>
      <w:pPr>
        <w:pStyle w:val="22"/>
        <w:rPr>
          <w:rFonts w:hint="eastAsia"/>
          <w:color w:val="auto"/>
          <w:lang w:val="en-US" w:eastAsia="zh-CN"/>
        </w:rPr>
      </w:pPr>
    </w:p>
    <w:p>
      <w:pPr>
        <w:spacing w:line="360" w:lineRule="auto"/>
        <w:ind w:firstLineChars="200" w:firstLine="480"/>
        <w:rPr>
          <w:rFonts w:ascii="宋体" w:cs="仿宋" w:hAnsi="宋体"/>
          <w:b/>
          <w:bCs/>
          <w:color w:val="auto"/>
          <w:sz w:val="24"/>
        </w:rPr>
      </w:pPr>
      <w:r>
        <w:rPr>
          <w:rFonts w:ascii="宋体" w:cs="仿宋" w:hAnsi="宋体" w:hint="eastAsia"/>
          <w:b/>
          <w:bCs/>
          <w:color w:val="auto"/>
          <w:sz w:val="24"/>
        </w:rPr>
        <w:t>二、申请人的资格要求：</w:t>
      </w:r>
      <w:bookmarkStart w:id="10" w:name="_Toc28359081"/>
      <w:bookmarkStart w:id="11" w:name="_Toc28359004"/>
      <w:bookmarkStart w:id="12" w:name="_Toc35393623"/>
      <w:bookmarkStart w:id="13" w:name="_Toc35393792"/>
      <w:bookmarkEnd w:id="6"/>
      <w:bookmarkEnd w:id="7"/>
      <w:bookmarkEnd w:id="8"/>
      <w:bookmarkEnd w:id="9"/>
    </w:p>
    <w:p>
      <w:pPr>
        <w:spacing w:line="360" w:lineRule="auto"/>
        <w:ind w:firstLineChars="200" w:firstLine="480"/>
        <w:rPr>
          <w:rFonts w:ascii="宋体" w:cs="仿宋" w:hAnsi="宋体"/>
          <w:bCs/>
          <w:color w:val="auto"/>
          <w:sz w:val="24"/>
        </w:rPr>
      </w:pPr>
      <w:r>
        <w:rPr>
          <w:rFonts w:ascii="宋体" w:cs="仿宋" w:hAnsi="宋体" w:hint="eastAsia"/>
          <w:bCs/>
          <w:color w:val="auto"/>
          <w:sz w:val="24"/>
        </w:rPr>
        <w:t xml:space="preserve">1. 满足《中华人民共和国政府采购法》第二十二条规定；未被“信用中国”（www.creditchina.gov.cn)、中国政府采购网（www.ccgp.gov.cn）列入失信被执行人、重大税收违法案件当事人名单、政府采购严重违法失信行为记录名单。 </w:t>
      </w:r>
    </w:p>
    <w:p>
      <w:pPr>
        <w:spacing w:line="360" w:lineRule="auto"/>
        <w:ind w:firstLineChars="200" w:firstLine="480"/>
        <w:rPr>
          <w:rFonts w:ascii="宋体" w:cs="宋体" w:hAnsi="宋体" w:hint="eastAsia"/>
          <w:color w:val="auto"/>
          <w:sz w:val="24"/>
        </w:rPr>
      </w:pPr>
      <w:r>
        <w:rPr>
          <w:rFonts w:ascii="宋体" w:cs="宋体" w:hAnsi="宋体" w:hint="eastAsia"/>
          <w:color w:val="auto"/>
          <w:sz w:val="24"/>
          <w:lang w:val="en-US" w:eastAsia="zh-CN"/>
        </w:rPr>
        <w:t>2.</w:t>
      </w:r>
      <w:r>
        <w:rPr>
          <w:rFonts w:ascii="宋体" w:cs="宋体" w:hAnsi="宋体" w:hint="eastAsia"/>
          <w:color w:val="auto"/>
          <w:sz w:val="24"/>
        </w:rPr>
        <w:t>落实政府采购政策需满足的资格要求：无 </w:t>
      </w:r>
    </w:p>
    <w:p>
      <w:pPr>
        <w:spacing w:line="360" w:lineRule="auto"/>
        <w:ind w:firstLine="480"/>
        <w:rPr>
          <w:rFonts w:ascii="宋体" w:cs="宋体" w:hAnsi="宋体"/>
          <w:color w:val="auto"/>
          <w:sz w:val="24"/>
        </w:rPr>
      </w:pPr>
      <w:r>
        <w:rPr>
          <w:rFonts w:ascii="宋体" w:cs="宋体" w:hAnsi="宋体" w:hint="eastAsia"/>
          <w:color w:val="auto"/>
          <w:sz w:val="24"/>
          <w:lang w:val="en-US" w:eastAsia="zh-CN"/>
        </w:rPr>
        <w:t>3</w:t>
      </w:r>
      <w:r>
        <w:rPr>
          <w:rFonts w:ascii="宋体" w:cs="宋体" w:hAnsi="宋体" w:hint="eastAsia"/>
          <w:color w:val="auto"/>
          <w:sz w:val="24"/>
        </w:rPr>
        <w:t>.本项目的特定资格要求：无；</w:t>
      </w:r>
    </w:p>
    <w:p>
      <w:pPr>
        <w:spacing w:line="360" w:lineRule="auto"/>
        <w:ind w:firstLineChars="200" w:firstLine="480"/>
        <w:rPr>
          <w:rFonts w:ascii="宋体" w:cs="仿宋" w:hAnsi="宋体" w:hint="eastAsia"/>
          <w:b/>
          <w:bCs/>
          <w:color w:val="auto"/>
          <w:sz w:val="24"/>
        </w:rPr>
      </w:pPr>
      <w:r>
        <w:rPr>
          <w:rFonts w:ascii="宋体" w:cs="仿宋" w:hAnsi="宋体" w:hint="eastAsia"/>
          <w:b/>
          <w:bCs/>
          <w:color w:val="auto"/>
          <w:sz w:val="24"/>
        </w:rPr>
        <w:t>三、</w:t>
      </w:r>
      <w:bookmarkEnd w:id="10"/>
      <w:bookmarkEnd w:id="11"/>
      <w:bookmarkEnd w:id="12"/>
      <w:bookmarkEnd w:id="13"/>
      <w:r>
        <w:rPr>
          <w:rFonts w:ascii="宋体" w:cs="仿宋" w:hAnsi="宋体" w:hint="eastAsia"/>
          <w:b/>
          <w:bCs/>
          <w:color w:val="auto"/>
          <w:sz w:val="24"/>
        </w:rPr>
        <w:t>获取（下载）采购文件</w:t>
      </w:r>
      <w:bookmarkStart w:id="14" w:name="_Toc28359005"/>
      <w:bookmarkStart w:id="15" w:name="_Toc28359082"/>
      <w:bookmarkStart w:id="16" w:name="_Toc35393793"/>
      <w:bookmarkStart w:id="17" w:name="_Toc35393624"/>
    </w:p>
    <w:p>
      <w:pPr>
        <w:spacing w:line="360" w:lineRule="auto"/>
        <w:ind w:firstLineChars="200" w:firstLine="480"/>
        <w:jc w:val="left"/>
        <w:rPr>
          <w:rFonts w:ascii="宋体" w:cs="仿宋" w:hAnsi="宋体" w:hint="eastAsia"/>
          <w:b w:val="0"/>
          <w:color w:val="auto"/>
          <w:sz w:val="24"/>
          <w:szCs w:val="24"/>
          <w:lang w:val="en-US" w:eastAsia="zh-CN"/>
        </w:rPr>
      </w:pPr>
      <w:r>
        <w:rPr>
          <w:rFonts w:ascii="宋体" w:eastAsia="宋体" w:cs="仿宋" w:hAnsi="宋体" w:hint="eastAsia"/>
          <w:b w:val="0"/>
          <w:color w:val="auto"/>
          <w:sz w:val="24"/>
          <w:szCs w:val="24"/>
        </w:rPr>
        <w:t>1.时间：/</w:t>
      </w:r>
      <w:r>
        <w:rPr>
          <w:rFonts w:ascii="宋体" w:eastAsia="宋体" w:cs="仿宋" w:hAnsi="宋体" w:hint="eastAsia"/>
          <w:b w:val="0"/>
          <w:color w:val="00B0F0"/>
          <w:sz w:val="24"/>
          <w:szCs w:val="24"/>
        </w:rPr>
        <w:t>至202</w:t>
      </w:r>
      <w:r>
        <w:rPr>
          <w:rFonts w:ascii="宋体" w:cs="仿宋" w:hAnsi="宋体" w:hint="eastAsia"/>
          <w:b w:val="0"/>
          <w:color w:val="00B0F0"/>
          <w:sz w:val="24"/>
          <w:szCs w:val="24"/>
          <w:lang w:val="en-US" w:eastAsia="zh-CN"/>
        </w:rPr>
        <w:t>4</w:t>
      </w:r>
      <w:r>
        <w:rPr>
          <w:rFonts w:ascii="宋体" w:eastAsia="宋体" w:cs="仿宋" w:hAnsi="宋体" w:hint="eastAsia"/>
          <w:b w:val="0"/>
          <w:color w:val="00B0F0"/>
          <w:sz w:val="24"/>
          <w:szCs w:val="24"/>
        </w:rPr>
        <w:t>年</w:t>
      </w:r>
      <w:r>
        <w:rPr>
          <w:rFonts w:ascii="宋体" w:cs="仿宋" w:hAnsi="宋体" w:hint="eastAsia"/>
          <w:b w:val="0"/>
          <w:color w:val="00B0F0"/>
          <w:sz w:val="24"/>
          <w:szCs w:val="24"/>
          <w:lang w:val="en-US" w:eastAsia="zh-CN"/>
        </w:rPr>
        <w:t>1</w:t>
      </w:r>
      <w:r>
        <w:rPr>
          <w:rFonts w:ascii="宋体" w:cs="仿宋" w:hAnsi="宋体"/>
          <w:b w:val="0"/>
          <w:color w:val="00B0F0"/>
          <w:sz w:val="24"/>
          <w:szCs w:val="24"/>
          <w:lang w:val="en-US" w:eastAsia="zh-CN"/>
        </w:rPr>
        <w:t>2</w:t>
      </w:r>
      <w:r>
        <w:rPr>
          <w:rFonts w:ascii="宋体" w:eastAsia="宋体" w:cs="仿宋" w:hAnsi="宋体" w:hint="eastAsia"/>
          <w:b w:val="0"/>
          <w:color w:val="00B0F0"/>
          <w:sz w:val="24"/>
          <w:szCs w:val="24"/>
        </w:rPr>
        <w:t>月</w:t>
      </w:r>
      <w:r>
        <w:rPr>
          <w:rFonts w:ascii="宋体" w:cs="仿宋" w:hAnsi="宋体" w:hint="eastAsia"/>
          <w:b w:val="0"/>
          <w:color w:val="00B0F0"/>
          <w:sz w:val="24"/>
          <w:szCs w:val="24"/>
          <w:lang w:val="en-US" w:eastAsia="zh-CN"/>
        </w:rPr>
        <w:t>1</w:t>
      </w:r>
      <w:r>
        <w:rPr>
          <w:rFonts w:ascii="宋体" w:cs="仿宋" w:hAnsi="宋体"/>
          <w:b w:val="0"/>
          <w:color w:val="00B0F0"/>
          <w:sz w:val="24"/>
          <w:szCs w:val="24"/>
          <w:lang w:val="en-US" w:eastAsia="zh-CN"/>
        </w:rPr>
        <w:t>3</w:t>
      </w:r>
      <w:r>
        <w:rPr>
          <w:rFonts w:ascii="宋体" w:eastAsia="宋体" w:cs="仿宋" w:hAnsi="宋体" w:hint="eastAsia"/>
          <w:b w:val="0"/>
          <w:color w:val="00B0F0"/>
          <w:sz w:val="24"/>
          <w:szCs w:val="24"/>
        </w:rPr>
        <w:t>日</w:t>
      </w:r>
      <w:r>
        <w:rPr>
          <w:rFonts w:ascii="宋体" w:eastAsia="宋体" w:cs="仿宋" w:hAnsi="宋体" w:hint="eastAsia"/>
          <w:b w:val="0"/>
          <w:color w:val="auto"/>
          <w:sz w:val="24"/>
          <w:szCs w:val="24"/>
        </w:rPr>
        <w:t xml:space="preserve">，每天上午00:00至12:00，下午12:00至23:59（北京时间，线上获取法定节假日均可，线下获取文件法定节假日除外）  </w:t>
      </w:r>
      <w:r>
        <w:rPr>
          <w:rFonts w:ascii="宋体" w:cs="仿宋" w:hAnsi="宋体" w:hint="eastAsia"/>
          <w:b w:val="0"/>
          <w:color w:val="auto"/>
          <w:sz w:val="24"/>
          <w:szCs w:val="24"/>
          <w:lang w:val="en-US" w:eastAsia="zh-CN"/>
        </w:rPr>
        <w:t xml:space="preserve">    </w:t>
      </w:r>
    </w:p>
    <w:p>
      <w:pPr>
        <w:spacing w:line="360" w:lineRule="auto"/>
        <w:ind w:firstLineChars="200" w:firstLine="480"/>
        <w:jc w:val="left"/>
        <w:rPr>
          <w:rFonts w:hint="eastAsia"/>
          <w:color w:val="auto"/>
        </w:rPr>
      </w:pPr>
      <w:r>
        <w:rPr>
          <w:rFonts w:ascii="宋体" w:eastAsia="宋体" w:cs="仿宋" w:hAnsi="宋体" w:hint="eastAsia"/>
          <w:b w:val="0"/>
          <w:color w:val="auto"/>
          <w:sz w:val="24"/>
          <w:szCs w:val="24"/>
          <w:lang w:val="en-US" w:eastAsia="zh-CN"/>
        </w:rPr>
        <w:t>2.</w:t>
      </w:r>
      <w:r>
        <w:rPr>
          <w:rFonts w:ascii="宋体" w:eastAsia="宋体" w:cs="仿宋" w:hAnsi="宋体" w:hint="eastAsia"/>
          <w:b w:val="0"/>
          <w:color w:val="auto"/>
          <w:sz w:val="24"/>
          <w:szCs w:val="24"/>
        </w:rPr>
        <w:t xml:space="preserve">地点（网址）：政采云平台（https://www.zcygov.cn/） </w:t>
      </w:r>
    </w:p>
    <w:p>
      <w:pPr>
        <w:spacing w:line="360" w:lineRule="auto"/>
        <w:ind w:firstLineChars="200" w:firstLine="480"/>
        <w:rPr>
          <w:rFonts w:ascii="宋体" w:eastAsia="宋体" w:cs="仿宋" w:hAnsi="宋体"/>
          <w:b w:val="0"/>
          <w:color w:val="auto"/>
          <w:sz w:val="24"/>
          <w:szCs w:val="24"/>
        </w:rPr>
      </w:pPr>
      <w:r>
        <w:rPr>
          <w:rFonts w:ascii="宋体" w:eastAsia="宋体" w:cs="仿宋" w:hAnsi="宋体" w:hint="eastAsia"/>
          <w:b w:val="0"/>
          <w:color w:val="auto"/>
          <w:sz w:val="24"/>
          <w:szCs w:val="24"/>
        </w:rPr>
        <w:t>3.方式：供应商登录政采云平台https://www.zcygov.cn/在线申请获取采购文件（进入“项目采购”应用，在获取采购文件菜单中选择项目，申请获取采购文件） </w:t>
      </w:r>
    </w:p>
    <w:p>
      <w:pPr>
        <w:pStyle w:val="2"/>
        <w:spacing w:before="0" w:after="0" w:line="360" w:lineRule="auto"/>
        <w:ind w:firstLineChars="200" w:firstLine="480"/>
        <w:rPr>
          <w:rFonts w:ascii="宋体" w:eastAsia="宋体" w:cs="仿宋" w:hAnsi="宋体"/>
          <w:b w:val="0"/>
          <w:color w:val="auto"/>
          <w:sz w:val="24"/>
          <w:szCs w:val="24"/>
        </w:rPr>
      </w:pPr>
      <w:r>
        <w:rPr>
          <w:rFonts w:ascii="宋体" w:eastAsia="宋体" w:cs="仿宋" w:hAnsi="宋体" w:hint="eastAsia"/>
          <w:b w:val="0"/>
          <w:color w:val="auto"/>
          <w:sz w:val="24"/>
          <w:szCs w:val="24"/>
        </w:rPr>
        <w:t>4.售价（元）：0 </w:t>
      </w:r>
    </w:p>
    <w:p>
      <w:pPr>
        <w:spacing w:line="360" w:lineRule="auto"/>
        <w:ind w:firstLineChars="200" w:firstLine="480"/>
        <w:rPr>
          <w:rFonts w:ascii="宋体" w:cs="仿宋" w:hAnsi="宋体"/>
          <w:b/>
          <w:bCs/>
          <w:color w:val="auto"/>
          <w:sz w:val="24"/>
        </w:rPr>
      </w:pPr>
      <w:bookmarkEnd w:id="14"/>
      <w:bookmarkEnd w:id="15"/>
      <w:bookmarkEnd w:id="16"/>
      <w:bookmarkEnd w:id="17"/>
      <w:r>
        <w:rPr>
          <w:rFonts w:ascii="宋体" w:cs="仿宋" w:hAnsi="宋体" w:hint="eastAsia"/>
          <w:b/>
          <w:bCs/>
          <w:color w:val="auto"/>
          <w:sz w:val="24"/>
        </w:rPr>
        <w:t>四、响应文件提交（上传）</w:t>
      </w:r>
    </w:p>
    <w:p>
      <w:pPr>
        <w:spacing w:line="360" w:lineRule="auto"/>
        <w:ind w:firstLineChars="200" w:firstLine="480"/>
        <w:rPr>
          <w:rFonts w:ascii="宋体" w:cs="仿宋" w:hAnsi="宋体"/>
          <w:color w:val="00B0F0"/>
          <w:sz w:val="24"/>
        </w:rPr>
      </w:pPr>
      <w:r>
        <w:rPr>
          <w:rFonts w:ascii="宋体" w:cs="仿宋" w:hAnsi="宋体" w:hint="eastAsia"/>
          <w:color w:val="auto"/>
          <w:sz w:val="24"/>
        </w:rPr>
        <w:t> 1.截止时间：</w:t>
      </w:r>
      <w:r>
        <w:rPr>
          <w:rFonts w:ascii="宋体" w:cs="仿宋" w:hAnsi="宋体" w:hint="eastAsia"/>
          <w:color w:val="00B0F0"/>
          <w:sz w:val="24"/>
          <w:u w:val="single"/>
        </w:rPr>
        <w:t>202</w:t>
      </w:r>
      <w:r>
        <w:rPr>
          <w:rFonts w:ascii="宋体" w:cs="仿宋" w:hAnsi="宋体" w:hint="eastAsia"/>
          <w:color w:val="00B0F0"/>
          <w:sz w:val="24"/>
          <w:u w:val="single"/>
          <w:lang w:val="en-US" w:eastAsia="zh-CN"/>
        </w:rPr>
        <w:t>4</w:t>
      </w:r>
      <w:r>
        <w:rPr>
          <w:rFonts w:ascii="宋体" w:cs="仿宋" w:hAnsi="宋体" w:hint="eastAsia"/>
          <w:color w:val="00B0F0"/>
          <w:sz w:val="24"/>
          <w:u w:val="single"/>
        </w:rPr>
        <w:t>年</w:t>
      </w:r>
      <w:r>
        <w:rPr>
          <w:rFonts w:ascii="宋体" w:cs="仿宋" w:hAnsi="宋体" w:hint="eastAsia"/>
          <w:color w:val="00B0F0"/>
          <w:sz w:val="24"/>
          <w:u w:val="single"/>
          <w:lang w:val="en-US" w:eastAsia="zh-CN"/>
        </w:rPr>
        <w:t>1</w:t>
      </w:r>
      <w:r>
        <w:rPr>
          <w:rFonts w:ascii="宋体" w:cs="仿宋" w:hAnsi="宋体"/>
          <w:color w:val="00B0F0"/>
          <w:sz w:val="24"/>
          <w:u w:val="single"/>
          <w:lang w:val="en-US" w:eastAsia="zh-CN"/>
        </w:rPr>
        <w:t>2</w:t>
      </w:r>
      <w:r>
        <w:rPr>
          <w:rFonts w:ascii="宋体" w:cs="仿宋" w:hAnsi="宋体" w:hint="eastAsia"/>
          <w:bCs/>
          <w:color w:val="00B0F0"/>
          <w:sz w:val="24"/>
          <w:u w:val="single"/>
        </w:rPr>
        <w:t>月</w:t>
      </w:r>
      <w:r>
        <w:rPr>
          <w:rFonts w:ascii="宋体" w:cs="仿宋" w:hAnsi="宋体" w:hint="eastAsia"/>
          <w:bCs/>
          <w:color w:val="00B0F0"/>
          <w:sz w:val="24"/>
          <w:u w:val="single"/>
          <w:lang w:val="en-US" w:eastAsia="zh-CN"/>
        </w:rPr>
        <w:t>1</w:t>
      </w:r>
      <w:r>
        <w:rPr>
          <w:rFonts w:ascii="宋体" w:cs="仿宋" w:hAnsi="宋体"/>
          <w:bCs/>
          <w:color w:val="00B0F0"/>
          <w:sz w:val="24"/>
          <w:u w:val="single"/>
          <w:lang w:val="en-US" w:eastAsia="zh-CN"/>
        </w:rPr>
        <w:t>3</w:t>
      </w:r>
      <w:r>
        <w:rPr>
          <w:rFonts w:ascii="宋体" w:cs="仿宋" w:hAnsi="宋体" w:hint="eastAsia"/>
          <w:bCs/>
          <w:color w:val="00B0F0"/>
          <w:sz w:val="24"/>
          <w:u w:val="single"/>
        </w:rPr>
        <w:t>日</w:t>
      </w:r>
      <w:r>
        <w:rPr>
          <w:rFonts w:ascii="宋体" w:cs="仿宋" w:hAnsi="宋体" w:hint="eastAsia"/>
          <w:bCs/>
          <w:color w:val="00B0F0"/>
          <w:sz w:val="24"/>
          <w:u w:val="single"/>
          <w:lang w:val="en-US" w:eastAsia="zh-CN"/>
        </w:rPr>
        <w:t>9</w:t>
      </w:r>
      <w:r>
        <w:rPr>
          <w:rFonts w:ascii="宋体" w:cs="仿宋" w:hAnsi="宋体" w:hint="eastAsia"/>
          <w:bCs/>
          <w:color w:val="00B0F0"/>
          <w:sz w:val="24"/>
          <w:u w:val="single"/>
        </w:rPr>
        <w:t xml:space="preserve"> 点 </w:t>
      </w:r>
      <w:r>
        <w:rPr>
          <w:rFonts w:ascii="宋体" w:cs="仿宋" w:hAnsi="宋体" w:hint="eastAsia"/>
          <w:bCs/>
          <w:color w:val="00B0F0"/>
          <w:sz w:val="24"/>
          <w:u w:val="single"/>
          <w:lang w:val="en-US" w:eastAsia="zh-CN"/>
        </w:rPr>
        <w:t>00</w:t>
      </w:r>
      <w:r>
        <w:rPr>
          <w:rFonts w:ascii="宋体" w:cs="仿宋" w:hAnsi="宋体" w:hint="eastAsia"/>
          <w:bCs/>
          <w:color w:val="00B0F0"/>
          <w:sz w:val="24"/>
          <w:u w:val="single"/>
        </w:rPr>
        <w:t xml:space="preserve">分 </w:t>
      </w:r>
      <w:r>
        <w:rPr>
          <w:rFonts w:ascii="宋体" w:cs="仿宋" w:hAnsi="宋体" w:hint="eastAsia"/>
          <w:bCs/>
          <w:color w:val="00B0F0"/>
          <w:sz w:val="24"/>
          <w:u w:val="single"/>
          <w:lang w:val="en-US" w:eastAsia="zh-CN"/>
        </w:rPr>
        <w:t>00</w:t>
      </w:r>
      <w:r>
        <w:rPr>
          <w:rFonts w:ascii="宋体" w:cs="仿宋" w:hAnsi="宋体" w:hint="eastAsia"/>
          <w:bCs/>
          <w:color w:val="00B0F0"/>
          <w:sz w:val="24"/>
          <w:u w:val="single"/>
        </w:rPr>
        <w:t xml:space="preserve"> 秒</w:t>
      </w:r>
      <w:r>
        <w:rPr>
          <w:rFonts w:ascii="宋体" w:cs="仿宋" w:hAnsi="宋体" w:hint="eastAsia"/>
          <w:color w:val="00B0F0"/>
          <w:sz w:val="24"/>
        </w:rPr>
        <w:t>（北京时间）</w:t>
      </w:r>
    </w:p>
    <w:p>
      <w:pPr>
        <w:spacing w:line="360" w:lineRule="auto"/>
        <w:ind w:firstLineChars="200" w:firstLine="480"/>
        <w:rPr>
          <w:rFonts w:ascii="宋体" w:cs="仿宋" w:hAnsi="宋体"/>
          <w:color w:val="auto"/>
          <w:sz w:val="24"/>
        </w:rPr>
      </w:pPr>
      <w:r>
        <w:rPr>
          <w:rFonts w:ascii="宋体" w:cs="仿宋" w:hAnsi="宋体" w:hint="eastAsia"/>
          <w:color w:val="auto"/>
          <w:sz w:val="24"/>
        </w:rPr>
        <w:t> 2.地点（网址）：政采云平台（https://www.zcygov.cn/） </w:t>
      </w:r>
    </w:p>
    <w:p>
      <w:pPr>
        <w:spacing w:line="360" w:lineRule="auto"/>
        <w:ind w:firstLineChars="200" w:firstLine="480"/>
        <w:rPr>
          <w:rFonts w:ascii="宋体" w:cs="仿宋" w:hAnsi="宋体"/>
          <w:b/>
          <w:bCs/>
          <w:color w:val="auto"/>
          <w:sz w:val="24"/>
        </w:rPr>
      </w:pPr>
      <w:r>
        <w:rPr>
          <w:rFonts w:ascii="宋体" w:cs="仿宋" w:hAnsi="宋体" w:hint="eastAsia"/>
          <w:b/>
          <w:bCs/>
          <w:color w:val="auto"/>
          <w:sz w:val="24"/>
        </w:rPr>
        <w:t>五、响应文件开启</w:t>
      </w:r>
    </w:p>
    <w:p>
      <w:pPr>
        <w:spacing w:line="360" w:lineRule="auto"/>
        <w:ind w:firstLineChars="200" w:firstLine="480"/>
        <w:rPr>
          <w:rFonts w:ascii="宋体" w:cs="仿宋" w:hAnsi="宋体"/>
          <w:color w:val="auto"/>
          <w:sz w:val="24"/>
        </w:rPr>
      </w:pPr>
      <w:r>
        <w:rPr>
          <w:rFonts w:ascii="宋体" w:cs="仿宋" w:hAnsi="宋体" w:hint="eastAsia"/>
          <w:color w:val="auto"/>
          <w:sz w:val="24"/>
        </w:rPr>
        <w:t> 1.开启时间：</w:t>
      </w:r>
      <w:r>
        <w:rPr>
          <w:rFonts w:ascii="宋体" w:cs="仿宋" w:hAnsi="宋体" w:hint="eastAsia"/>
          <w:color w:val="00B0F0"/>
          <w:sz w:val="24"/>
          <w:u w:val="single"/>
        </w:rPr>
        <w:t>202</w:t>
      </w:r>
      <w:r>
        <w:rPr>
          <w:rFonts w:ascii="宋体" w:cs="仿宋" w:hAnsi="宋体" w:hint="eastAsia"/>
          <w:color w:val="00B0F0"/>
          <w:sz w:val="24"/>
          <w:u w:val="single"/>
          <w:lang w:val="en-US" w:eastAsia="zh-CN"/>
        </w:rPr>
        <w:t>4</w:t>
      </w:r>
      <w:r>
        <w:rPr>
          <w:rFonts w:ascii="宋体" w:cs="仿宋" w:hAnsi="宋体" w:hint="eastAsia"/>
          <w:bCs/>
          <w:color w:val="00B0F0"/>
          <w:sz w:val="24"/>
          <w:u w:val="single"/>
        </w:rPr>
        <w:t>年</w:t>
      </w:r>
      <w:r>
        <w:rPr>
          <w:rFonts w:ascii="宋体" w:cs="仿宋" w:hAnsi="宋体" w:hint="eastAsia"/>
          <w:bCs/>
          <w:color w:val="00B0F0"/>
          <w:sz w:val="24"/>
          <w:u w:val="single"/>
          <w:lang w:val="en-US" w:eastAsia="zh-CN"/>
        </w:rPr>
        <w:t>1</w:t>
      </w:r>
      <w:r>
        <w:rPr>
          <w:rFonts w:ascii="宋体" w:cs="仿宋" w:hAnsi="宋体"/>
          <w:bCs/>
          <w:color w:val="00B0F0"/>
          <w:sz w:val="24"/>
          <w:u w:val="single"/>
          <w:lang w:val="en-US" w:eastAsia="zh-CN"/>
        </w:rPr>
        <w:t>2</w:t>
      </w:r>
      <w:r>
        <w:rPr>
          <w:rFonts w:ascii="宋体" w:cs="仿宋" w:hAnsi="宋体" w:hint="eastAsia"/>
          <w:bCs/>
          <w:color w:val="00B0F0"/>
          <w:sz w:val="24"/>
          <w:u w:val="single"/>
        </w:rPr>
        <w:t>月</w:t>
      </w:r>
      <w:r>
        <w:rPr>
          <w:rFonts w:ascii="宋体" w:cs="仿宋" w:hAnsi="宋体" w:hint="eastAsia"/>
          <w:bCs/>
          <w:color w:val="00B0F0"/>
          <w:sz w:val="24"/>
          <w:u w:val="single"/>
          <w:lang w:val="en-US" w:eastAsia="zh-CN"/>
        </w:rPr>
        <w:t>1</w:t>
      </w:r>
      <w:r>
        <w:rPr>
          <w:rFonts w:ascii="宋体" w:cs="仿宋" w:hAnsi="宋体"/>
          <w:bCs/>
          <w:color w:val="00B0F0"/>
          <w:sz w:val="24"/>
          <w:u w:val="single"/>
          <w:lang w:val="en-US" w:eastAsia="zh-CN"/>
        </w:rPr>
        <w:t>3</w:t>
      </w:r>
      <w:r>
        <w:rPr>
          <w:rFonts w:ascii="宋体" w:cs="仿宋" w:hAnsi="宋体" w:hint="eastAsia"/>
          <w:bCs/>
          <w:color w:val="00B0F0"/>
          <w:sz w:val="24"/>
          <w:u w:val="single"/>
        </w:rPr>
        <w:t>日</w:t>
      </w:r>
      <w:r>
        <w:rPr>
          <w:rFonts w:ascii="宋体" w:cs="仿宋" w:hAnsi="宋体" w:hint="eastAsia"/>
          <w:bCs/>
          <w:color w:val="00B0F0"/>
          <w:sz w:val="24"/>
          <w:u w:val="single"/>
          <w:lang w:val="en-US" w:eastAsia="zh-CN"/>
        </w:rPr>
        <w:t>9</w:t>
      </w:r>
      <w:r>
        <w:rPr>
          <w:rFonts w:ascii="宋体" w:cs="仿宋" w:hAnsi="宋体" w:hint="eastAsia"/>
          <w:bCs/>
          <w:color w:val="00B0F0"/>
          <w:sz w:val="24"/>
          <w:u w:val="single"/>
        </w:rPr>
        <w:t xml:space="preserve"> 点</w:t>
      </w:r>
      <w:r>
        <w:rPr>
          <w:rFonts w:ascii="宋体" w:cs="仿宋" w:hAnsi="宋体" w:hint="eastAsia"/>
          <w:bCs/>
          <w:color w:val="00B0F0"/>
          <w:sz w:val="24"/>
          <w:u w:val="single"/>
          <w:lang w:val="en-US" w:eastAsia="zh-CN"/>
        </w:rPr>
        <w:t>00</w:t>
      </w:r>
      <w:r>
        <w:rPr>
          <w:rFonts w:ascii="宋体" w:cs="仿宋" w:hAnsi="宋体" w:hint="eastAsia"/>
          <w:bCs/>
          <w:color w:val="00B0F0"/>
          <w:sz w:val="24"/>
          <w:u w:val="single"/>
        </w:rPr>
        <w:t>分</w:t>
      </w:r>
      <w:r>
        <w:rPr>
          <w:rFonts w:ascii="宋体" w:cs="仿宋" w:hAnsi="宋体" w:hint="eastAsia"/>
          <w:bCs/>
          <w:color w:val="00B0F0"/>
          <w:sz w:val="24"/>
          <w:u w:val="single"/>
          <w:lang w:val="en-US" w:eastAsia="zh-CN"/>
        </w:rPr>
        <w:t>00</w:t>
      </w:r>
      <w:r>
        <w:rPr>
          <w:rFonts w:ascii="宋体" w:cs="仿宋" w:hAnsi="宋体" w:hint="eastAsia"/>
          <w:bCs/>
          <w:color w:val="00B0F0"/>
          <w:sz w:val="24"/>
          <w:u w:val="single"/>
        </w:rPr>
        <w:t>秒</w:t>
      </w:r>
      <w:r>
        <w:rPr>
          <w:rFonts w:ascii="宋体" w:cs="仿宋" w:hAnsi="宋体" w:hint="eastAsia"/>
          <w:color w:val="00B0F0"/>
          <w:sz w:val="24"/>
        </w:rPr>
        <w:t>（北京时间）</w:t>
      </w:r>
    </w:p>
    <w:p>
      <w:pPr>
        <w:spacing w:line="360" w:lineRule="auto"/>
        <w:ind w:firstLineChars="200" w:firstLine="480"/>
        <w:rPr>
          <w:rFonts w:ascii="宋体" w:cs="仿宋" w:hAnsi="宋体"/>
          <w:color w:val="auto"/>
          <w:sz w:val="24"/>
        </w:rPr>
      </w:pPr>
      <w:r>
        <w:rPr>
          <w:rFonts w:ascii="宋体" w:cs="仿宋" w:hAnsi="宋体" w:hint="eastAsia"/>
          <w:color w:val="auto"/>
          <w:sz w:val="24"/>
        </w:rPr>
        <w:t> 2.地点（网址）：政采云平台（https://www.zcygov.cn/） </w:t>
      </w:r>
    </w:p>
    <w:p>
      <w:pPr>
        <w:spacing w:line="360" w:lineRule="auto"/>
        <w:ind w:firstLineChars="200" w:firstLine="480"/>
        <w:rPr>
          <w:rFonts w:ascii="宋体" w:cs="仿宋" w:hAnsi="宋体"/>
          <w:b/>
          <w:bCs/>
          <w:color w:val="auto"/>
          <w:sz w:val="24"/>
        </w:rPr>
      </w:pPr>
      <w:r>
        <w:rPr>
          <w:rFonts w:ascii="宋体" w:cs="仿宋" w:hAnsi="宋体" w:hint="eastAsia"/>
          <w:b/>
          <w:bCs/>
          <w:color w:val="auto"/>
          <w:sz w:val="24"/>
        </w:rPr>
        <w:t>六、公告期限 </w:t>
      </w:r>
    </w:p>
    <w:p>
      <w:pPr>
        <w:spacing w:line="360" w:lineRule="auto"/>
        <w:rPr>
          <w:rFonts w:ascii="宋体" w:cs="仿宋" w:hAnsi="宋体"/>
          <w:color w:val="auto"/>
          <w:sz w:val="24"/>
        </w:rPr>
      </w:pPr>
      <w:r>
        <w:rPr>
          <w:rFonts w:ascii="宋体" w:cs="仿宋" w:hAnsi="宋体" w:hint="eastAsia"/>
          <w:color w:val="auto"/>
          <w:sz w:val="24"/>
        </w:rPr>
        <w:t>     自本公告发布之日起3个工作日。</w:t>
      </w:r>
    </w:p>
    <w:p>
      <w:pPr>
        <w:spacing w:line="360" w:lineRule="auto"/>
        <w:ind w:firstLineChars="200" w:firstLine="480"/>
        <w:rPr>
          <w:rFonts w:ascii="宋体" w:cs="仿宋" w:hAnsi="宋体"/>
          <w:b/>
          <w:bCs/>
          <w:color w:val="auto"/>
          <w:sz w:val="24"/>
        </w:rPr>
      </w:pPr>
      <w:r>
        <w:rPr>
          <w:rFonts w:ascii="宋体" w:cs="仿宋" w:hAnsi="宋体" w:hint="eastAsia"/>
          <w:b/>
          <w:bCs/>
          <w:color w:val="auto"/>
          <w:sz w:val="24"/>
        </w:rPr>
        <w:t>七、其他补充事宜</w:t>
      </w:r>
    </w:p>
    <w:p>
      <w:pPr>
        <w:pStyle w:val="30"/>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60" w:lineRule="auto"/>
        <w:ind w:left="0" w:right="0" w:firstLine="420"/>
        <w:jc w:val="both"/>
        <w:textAlignment w:val="auto"/>
        <w:rPr>
          <w:rFonts w:ascii="宋体" w:eastAsia="宋体" w:cs="仿宋" w:hAnsi="宋体" w:hint="eastAsia"/>
          <w:color w:val="auto"/>
          <w:kern w:val="2"/>
          <w:sz w:val="24"/>
          <w:szCs w:val="24"/>
          <w:lang w:val="en-US" w:eastAsia="zh-CN" w:bidi="ar-SA"/>
        </w:rPr>
      </w:pPr>
      <w:r>
        <w:rPr>
          <w:rFonts w:ascii="宋体" w:cs="仿宋" w:hAnsi="宋体" w:hint="eastAsia"/>
          <w:color w:val="auto"/>
          <w:sz w:val="24"/>
        </w:rPr>
        <w:t> </w:t>
      </w:r>
      <w:r>
        <w:rPr>
          <w:rFonts w:ascii="宋体" w:eastAsia="宋体" w:cs="仿宋" w:hAnsi="宋体" w:hint="eastAsia"/>
          <w:color w:val="auto"/>
          <w:kern w:val="2"/>
          <w:sz w:val="24"/>
          <w:szCs w:val="24"/>
          <w:lang w:val="en-US" w:eastAsia="zh-CN" w:bidi="ar-SA"/>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30"/>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60" w:lineRule="auto"/>
        <w:ind w:left="0" w:right="0" w:firstLine="420"/>
        <w:jc w:val="both"/>
        <w:textAlignment w:val="auto"/>
        <w:rPr>
          <w:rFonts w:ascii="宋体" w:eastAsia="宋体" w:cs="仿宋" w:hAnsi="宋体" w:hint="eastAsia"/>
          <w:color w:val="auto"/>
          <w:kern w:val="2"/>
          <w:sz w:val="24"/>
          <w:szCs w:val="24"/>
          <w:lang w:val="en-US" w:eastAsia="zh-CN" w:bidi="ar-SA"/>
        </w:rPr>
      </w:pPr>
      <w:r>
        <w:rPr>
          <w:rFonts w:ascii="宋体" w:eastAsia="宋体" w:cs="仿宋" w:hAnsi="宋体" w:hint="eastAsia"/>
          <w:color w:val="auto"/>
          <w:kern w:val="2"/>
          <w:sz w:val="24"/>
          <w:szCs w:val="24"/>
          <w:lang w:val="en-US" w:eastAsia="zh-CN" w:bidi="ar-SA"/>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pStyle w:val="30"/>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60" w:lineRule="auto"/>
        <w:ind w:left="0" w:right="0" w:firstLine="420"/>
        <w:jc w:val="both"/>
        <w:textAlignment w:val="auto"/>
        <w:rPr>
          <w:rFonts w:ascii="宋体" w:cs="宋体" w:hAnsi="宋体"/>
          <w:color w:val="auto"/>
          <w:sz w:val="24"/>
        </w:rPr>
      </w:pPr>
      <w:r>
        <w:rPr>
          <w:rFonts w:ascii="宋体" w:cs="仿宋" w:hAnsi="宋体" w:hint="eastAsia"/>
          <w:color w:val="auto"/>
          <w:sz w:val="24"/>
          <w:lang w:val="en-US" w:eastAsia="zh-CN"/>
        </w:rPr>
        <w:t>3</w:t>
      </w:r>
      <w:r>
        <w:rPr>
          <w:rFonts w:ascii="宋体" w:cs="仿宋" w:hAnsi="宋体" w:hint="eastAsia"/>
          <w:color w:val="auto"/>
          <w:sz w:val="24"/>
        </w:rPr>
        <w:t>.其他事项：（1）需要落实的政府采购政策：包括节约资源、保护环境、支持创新、促进中小企业发展等。详见采购文件的第二部分总则。（2）电子采购的说明：①电子采购：本项目以数据电文形式，依托“政府采购云平台（www.zcygov.cn）”进行采购活动，不接受纸质响应文件；②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响应文件”、“标书关联”、“标书检查”、“电子签名”、“生成电子标书”等操作；⑤采购人、</w:t>
      </w:r>
      <w:r>
        <w:rPr>
          <w:rFonts w:ascii="宋体" w:cs="仿宋" w:hAnsi="宋体" w:hint="eastAsia"/>
          <w:color w:val="auto"/>
          <w:sz w:val="24"/>
          <w:lang w:eastAsia="zh-CN"/>
        </w:rPr>
        <w:t>采购代理机构</w:t>
      </w:r>
      <w:r>
        <w:rPr>
          <w:rFonts w:ascii="宋体" w:cs="仿宋" w:hAnsi="宋体" w:hint="eastAsia"/>
          <w:color w:val="auto"/>
          <w:sz w:val="24"/>
        </w:rPr>
        <w:t>将依托政采云平台完成本项目的电子交易活动，平台不接受未按上述方式获取采购文件的供应商进行响应活动； ⑥对未按上述方式获取采购文件的供应商对该文件提出的质疑，采购人或采购代理机构将不予处理；⑦不提供采购文件纸质版；⑧响应文件的传输递交：采购人在响应截止时间前将加密的响应文件上传至政府采购云平台；⑨响应文件的解密：采购人按照平台提示和采购文件的规定在半小时内完成在线解密。通过“政府采购云平台”上传递交的响应文件无法按时解密，则视为响应文件撤回。⑩具体操作指南：详见政采云平台“服务中心-帮助文档-项目采购-操作流程-电子招投标-政府采购项目电子交易管理操作指南-供应商”。</w:t>
      </w:r>
      <w:r>
        <w:rPr>
          <w:rFonts w:ascii="宋体" w:cs="宋体" w:hAnsi="宋体" w:hint="eastAsia"/>
          <w:color w:val="auto"/>
          <w:sz w:val="24"/>
        </w:rPr>
        <w:t>（3）询价通知书公告期限与本公告期限一致。</w:t>
      </w:r>
    </w:p>
    <w:p>
      <w:pPr>
        <w:spacing w:line="360" w:lineRule="auto"/>
        <w:ind w:firstLineChars="200" w:firstLine="480"/>
        <w:rPr>
          <w:rFonts w:ascii="宋体" w:cs="仿宋" w:hAnsi="宋体"/>
          <w:b/>
          <w:bCs/>
          <w:color w:val="auto"/>
          <w:sz w:val="24"/>
        </w:rPr>
      </w:pPr>
      <w:r>
        <w:rPr>
          <w:rFonts w:ascii="宋体" w:cs="仿宋" w:hAnsi="宋体" w:hint="eastAsia"/>
          <w:b/>
          <w:bCs/>
          <w:color w:val="auto"/>
          <w:sz w:val="24"/>
        </w:rPr>
        <w:t>九、对本次采购提出询问、质疑、投诉，请按以下方式联系</w:t>
      </w:r>
    </w:p>
    <w:p>
      <w:pPr>
        <w:spacing w:line="360" w:lineRule="auto"/>
        <w:ind w:firstLineChars="200" w:firstLine="480"/>
        <w:rPr>
          <w:rFonts w:ascii="宋体" w:cs="仿宋" w:hAnsi="宋体"/>
          <w:color w:val="auto"/>
          <w:sz w:val="24"/>
        </w:rPr>
      </w:pPr>
      <w:r>
        <w:rPr>
          <w:rFonts w:ascii="宋体" w:cs="仿宋" w:hAnsi="宋体" w:hint="eastAsia"/>
          <w:color w:val="auto"/>
          <w:sz w:val="24"/>
        </w:rPr>
        <w:t>1.采购人信息</w:t>
      </w:r>
    </w:p>
    <w:p>
      <w:pPr>
        <w:pStyle w:val="24"/>
        <w:ind w:firstLineChars="200" w:firstLine="480"/>
        <w:jc w:val="both"/>
        <w:rPr>
          <w:rFonts w:ascii="宋体" w:eastAsia="宋体" w:cs="宋体" w:hAnsi="宋体"/>
          <w:color w:val="auto"/>
          <w:sz w:val="24"/>
        </w:rPr>
      </w:pPr>
      <w:r>
        <w:rPr>
          <w:rFonts w:ascii="宋体" w:eastAsia="宋体" w:cs="宋体" w:hAnsi="宋体" w:hint="eastAsia"/>
          <w:color w:val="auto"/>
          <w:sz w:val="24"/>
        </w:rPr>
        <w:t>名    称：</w:t>
      </w:r>
      <w:r>
        <w:rPr>
          <w:rFonts w:ascii="宋体" w:cs="仿宋" w:hAnsi="宋体" w:hint="eastAsia"/>
          <w:color w:val="auto"/>
          <w:sz w:val="24"/>
          <w:lang w:val="en-US" w:eastAsia="zh-CN"/>
        </w:rPr>
        <w:t>温州市自然资源和规划局</w:t>
      </w:r>
    </w:p>
    <w:p>
      <w:pPr>
        <w:spacing w:line="360" w:lineRule="auto"/>
        <w:ind w:firstLine="480"/>
        <w:rPr>
          <w:rFonts w:ascii="宋体" w:cs="宋体" w:hAnsi="宋体" w:hint="eastAsia"/>
          <w:color w:val="auto"/>
          <w:sz w:val="24"/>
          <w:lang w:val="en-US" w:eastAsia="zh-CN"/>
        </w:rPr>
      </w:pPr>
      <w:r>
        <w:rPr>
          <w:rFonts w:ascii="宋体" w:cs="宋体" w:hAnsi="宋体" w:hint="eastAsia"/>
          <w:color w:val="auto"/>
          <w:sz w:val="24"/>
        </w:rPr>
        <w:t>地    址：</w:t>
      </w:r>
      <w:r>
        <w:rPr>
          <w:rFonts w:ascii="宋体" w:cs="宋体" w:hAnsi="宋体" w:hint="eastAsia"/>
          <w:color w:val="auto"/>
          <w:sz w:val="24"/>
          <w:lang w:val="en-US" w:eastAsia="zh-CN"/>
        </w:rPr>
        <w:t>温州市惠民路856号</w:t>
      </w:r>
    </w:p>
    <w:p>
      <w:pPr>
        <w:spacing w:line="360" w:lineRule="auto"/>
        <w:ind w:firstLine="480"/>
        <w:rPr>
          <w:rFonts w:ascii="宋体" w:cs="宋体" w:hAnsi="宋体"/>
          <w:color w:val="auto"/>
          <w:sz w:val="24"/>
          <w:lang w:val="en-US" w:eastAsia="zh-CN"/>
        </w:rPr>
      </w:pPr>
      <w:r>
        <w:rPr>
          <w:rFonts w:ascii="宋体" w:cs="宋体" w:hAnsi="宋体" w:hint="eastAsia"/>
          <w:color w:val="auto"/>
          <w:sz w:val="24"/>
          <w:lang w:val="en-US" w:eastAsia="zh-CN"/>
        </w:rPr>
        <w:t>项目联系人（询问）：张彧</w:t>
      </w:r>
    </w:p>
    <w:p>
      <w:pPr>
        <w:spacing w:line="360" w:lineRule="auto"/>
        <w:ind w:firstLine="480"/>
        <w:rPr>
          <w:rFonts w:ascii="宋体" w:cs="宋体" w:hAnsi="宋体" w:hint="eastAsia"/>
          <w:color w:val="auto"/>
          <w:sz w:val="24"/>
          <w:lang w:val="en-US" w:eastAsia="zh-CN"/>
        </w:rPr>
      </w:pPr>
      <w:r>
        <w:rPr>
          <w:rFonts w:ascii="宋体" w:cs="宋体" w:hAnsi="宋体" w:hint="eastAsia"/>
          <w:color w:val="auto"/>
          <w:sz w:val="24"/>
          <w:lang w:val="en-US" w:eastAsia="zh-CN"/>
        </w:rPr>
        <w:t>项目联系方式（询问）：0577-88636030</w:t>
      </w:r>
    </w:p>
    <w:p>
      <w:pPr>
        <w:spacing w:line="360" w:lineRule="auto"/>
        <w:ind w:firstLine="480"/>
        <w:rPr>
          <w:rFonts w:ascii="宋体" w:cs="宋体" w:hAnsi="宋体"/>
          <w:color w:val="auto"/>
          <w:sz w:val="24"/>
          <w:lang w:val="en-US" w:eastAsia="zh-CN"/>
        </w:rPr>
      </w:pPr>
      <w:r>
        <w:rPr>
          <w:rFonts w:ascii="宋体" w:cs="宋体" w:hAnsi="宋体" w:hint="eastAsia"/>
          <w:color w:val="auto"/>
          <w:sz w:val="24"/>
          <w:lang w:val="en-US" w:eastAsia="zh-CN"/>
        </w:rPr>
        <w:t>质疑联系人： 马静武</w:t>
        <w:tab/>
      </w:r>
    </w:p>
    <w:p>
      <w:pPr>
        <w:spacing w:line="360" w:lineRule="auto"/>
        <w:ind w:firstLine="480"/>
        <w:rPr>
          <w:rFonts w:ascii="宋体" w:cs="宋体" w:hAnsi="宋体"/>
          <w:color w:val="auto"/>
          <w:sz w:val="24"/>
          <w:lang w:val="en-US" w:eastAsia="zh-CN"/>
        </w:rPr>
      </w:pPr>
      <w:r>
        <w:rPr>
          <w:rFonts w:ascii="宋体" w:cs="宋体" w:hAnsi="宋体" w:hint="eastAsia"/>
          <w:color w:val="auto"/>
          <w:sz w:val="24"/>
          <w:lang w:val="en-US" w:eastAsia="zh-CN"/>
        </w:rPr>
        <w:t>质疑联系方式：0577-85813819</w:t>
      </w:r>
    </w:p>
    <w:p>
      <w:pPr>
        <w:spacing w:line="360" w:lineRule="auto"/>
        <w:ind w:firstLineChars="200" w:firstLine="480"/>
        <w:rPr>
          <w:rFonts w:ascii="宋体" w:cs="仿宋" w:hAnsi="宋体"/>
          <w:color w:val="auto"/>
          <w:sz w:val="24"/>
        </w:rPr>
      </w:pPr>
      <w:r>
        <w:rPr>
          <w:rFonts w:ascii="宋体" w:cs="仿宋" w:hAnsi="宋体" w:hint="eastAsia"/>
          <w:color w:val="auto"/>
          <w:sz w:val="24"/>
        </w:rPr>
        <w:t>2.采购代理机构信息</w:t>
      </w:r>
    </w:p>
    <w:p>
      <w:pPr>
        <w:spacing w:line="360" w:lineRule="auto"/>
        <w:ind w:firstLine="480"/>
        <w:rPr>
          <w:rFonts w:ascii="宋体" w:cs="宋体" w:hAnsi="宋体"/>
          <w:color w:val="auto"/>
          <w:sz w:val="24"/>
        </w:rPr>
      </w:pPr>
      <w:r>
        <w:rPr>
          <w:rFonts w:ascii="宋体" w:cs="宋体" w:hAnsi="宋体" w:hint="eastAsia"/>
          <w:color w:val="auto"/>
          <w:sz w:val="24"/>
        </w:rPr>
        <w:t>名    称：</w:t>
      </w:r>
      <w:r>
        <w:rPr>
          <w:rFonts w:ascii="宋体" w:eastAsia="宋体" w:cs="宋体" w:hAnsi="宋体" w:hint="eastAsia"/>
          <w:color w:val="auto"/>
          <w:sz w:val="24"/>
          <w:highlight w:val="none"/>
        </w:rPr>
        <w:t>温州市政务服务管理中心（温州市政府采购中心）</w:t>
      </w:r>
    </w:p>
    <w:p>
      <w:pPr>
        <w:spacing w:line="360" w:lineRule="auto"/>
        <w:ind w:firstLine="480"/>
        <w:rPr>
          <w:rFonts w:ascii="宋体" w:cs="宋体" w:hAnsi="宋体"/>
          <w:color w:val="auto"/>
          <w:sz w:val="24"/>
        </w:rPr>
      </w:pPr>
      <w:r>
        <w:rPr>
          <w:rFonts w:ascii="宋体" w:cs="宋体" w:hAnsi="宋体" w:hint="eastAsia"/>
          <w:color w:val="auto"/>
          <w:sz w:val="24"/>
        </w:rPr>
        <w:t>地    址：</w:t>
      </w:r>
      <w:r>
        <w:rPr>
          <w:rFonts w:ascii="宋体" w:eastAsia="宋体" w:cs="宋体" w:hAnsi="宋体" w:hint="eastAsia"/>
          <w:color w:val="auto"/>
          <w:sz w:val="24"/>
          <w:highlight w:val="none"/>
        </w:rPr>
        <w:t>温州市会展路1268号“温州市民中心”A座41</w:t>
      </w:r>
      <w:r>
        <w:rPr>
          <w:rFonts w:ascii="宋体" w:eastAsia="宋体" w:cs="宋体" w:hAnsi="宋体" w:hint="eastAsia"/>
          <w:color w:val="auto"/>
          <w:sz w:val="24"/>
          <w:lang w:val="en-US" w:eastAsia="zh-CN"/>
          <w:highlight w:val="none"/>
        </w:rPr>
        <w:t>2</w:t>
      </w:r>
      <w:r>
        <w:rPr>
          <w:rFonts w:ascii="宋体" w:eastAsia="宋体" w:cs="宋体" w:hAnsi="宋体" w:hint="eastAsia"/>
          <w:color w:val="auto"/>
          <w:sz w:val="24"/>
          <w:highlight w:val="none"/>
        </w:rPr>
        <w:t>室 </w:t>
      </w:r>
    </w:p>
    <w:p>
      <w:pPr>
        <w:spacing w:line="360" w:lineRule="auto"/>
        <w:rPr>
          <w:rFonts w:ascii="宋体" w:cs="宋体" w:hAnsi="宋体"/>
          <w:color w:val="auto"/>
          <w:sz w:val="24"/>
        </w:rPr>
      </w:pPr>
      <w:r>
        <w:rPr>
          <w:rFonts w:ascii="宋体" w:cs="宋体" w:hAnsi="宋体" w:hint="eastAsia"/>
          <w:color w:val="auto"/>
          <w:sz w:val="24"/>
        </w:rPr>
        <w:t xml:space="preserve">    传    真：/             </w:t>
      </w:r>
    </w:p>
    <w:p>
      <w:pPr>
        <w:spacing w:line="360" w:lineRule="auto"/>
        <w:rPr>
          <w:rFonts w:ascii="宋体" w:cs="宋体" w:hAnsi="宋体"/>
          <w:color w:val="auto"/>
          <w:sz w:val="24"/>
        </w:rPr>
      </w:pPr>
      <w:r>
        <w:rPr>
          <w:rFonts w:ascii="宋体" w:cs="宋体" w:hAnsi="宋体" w:hint="eastAsia"/>
          <w:color w:val="auto"/>
          <w:sz w:val="24"/>
        </w:rPr>
        <w:t xml:space="preserve">    项目联系人（询问）：</w:t>
      </w:r>
      <w:r>
        <w:rPr>
          <w:rFonts w:ascii="宋体" w:cs="宋体" w:hAnsi="宋体" w:hint="eastAsia"/>
          <w:color w:val="000000"/>
          <w:sz w:val="24"/>
          <w14:textFill>
            <w14:solidFill>
              <w14:srgbClr w14:val="000000"/>
            </w14:solidFill>
          </w14:textFill>
          <w:lang w:val="en-US" w:eastAsia="zh-CN"/>
        </w:rPr>
        <w:t>陈玺安</w:t>
      </w:r>
      <w:r>
        <w:rPr>
          <w:rFonts w:ascii="宋体" w:cs="宋体" w:hAnsi="宋体" w:hint="eastAsia"/>
          <w:color w:val="auto"/>
          <w:sz w:val="24"/>
        </w:rPr>
        <w:t xml:space="preserve">         </w:t>
      </w:r>
    </w:p>
    <w:p>
      <w:pPr>
        <w:spacing w:line="360" w:lineRule="auto"/>
        <w:ind w:firstLine="480"/>
        <w:rPr>
          <w:rFonts w:ascii="宋体" w:eastAsia="宋体" w:cs="宋体" w:hAnsi="宋体" w:hint="eastAsia"/>
          <w:color w:val="auto"/>
          <w:sz w:val="24"/>
          <w:lang w:val="en-US" w:eastAsia="zh-CN"/>
        </w:rPr>
      </w:pPr>
      <w:r>
        <w:rPr>
          <w:rFonts w:ascii="宋体" w:cs="宋体" w:hAnsi="宋体" w:hint="eastAsia"/>
          <w:color w:val="auto"/>
          <w:sz w:val="24"/>
        </w:rPr>
        <w:t>项目联系方式（询问）：</w:t>
      </w:r>
      <w:r>
        <w:rPr>
          <w:rFonts w:ascii="宋体" w:eastAsia="宋体" w:cs="宋体" w:hAnsi="宋体" w:hint="eastAsia"/>
          <w:color w:val="auto"/>
          <w:sz w:val="24"/>
          <w:lang w:val="en-US" w:eastAsia="zh-CN"/>
        </w:rPr>
        <w:t>0577-88926785</w:t>
      </w:r>
    </w:p>
    <w:p>
      <w:pPr>
        <w:spacing w:line="360" w:lineRule="auto"/>
        <w:ind w:firstLine="480"/>
        <w:rPr>
          <w:rFonts w:ascii="宋体" w:cs="宋体" w:hAnsi="宋体"/>
          <w:color w:val="auto"/>
          <w:sz w:val="24"/>
        </w:rPr>
      </w:pPr>
      <w:r>
        <w:rPr>
          <w:rFonts w:ascii="宋体" w:cs="宋体" w:hAnsi="宋体" w:hint="eastAsia"/>
          <w:color w:val="auto"/>
          <w:sz w:val="24"/>
        </w:rPr>
        <w:t>质疑联系人：</w:t>
      </w:r>
      <w:r>
        <w:rPr>
          <w:rFonts w:ascii="宋体" w:eastAsia="宋体" w:cs="宋体" w:hAnsi="宋体" w:hint="eastAsia"/>
          <w:color w:val="auto"/>
          <w:sz w:val="24"/>
          <w:lang w:val="en-US" w:eastAsia="zh-CN"/>
        </w:rPr>
        <w:t>张立初</w:t>
      </w:r>
      <w:r>
        <w:rPr>
          <w:rFonts w:ascii="宋体" w:cs="宋体" w:hAnsi="宋体" w:hint="eastAsia"/>
          <w:color w:val="auto"/>
          <w:sz w:val="24"/>
        </w:rPr>
        <w:t xml:space="preserve">            </w:t>
      </w:r>
    </w:p>
    <w:p>
      <w:pPr>
        <w:spacing w:line="360" w:lineRule="auto"/>
        <w:rPr>
          <w:rFonts w:ascii="宋体" w:cs="宋体" w:hAnsi="宋体"/>
          <w:color w:val="auto"/>
          <w:sz w:val="24"/>
          <w:lang w:val="en-US"/>
        </w:rPr>
      </w:pPr>
      <w:r>
        <w:rPr>
          <w:rFonts w:ascii="宋体" w:cs="宋体" w:hAnsi="宋体" w:hint="eastAsia"/>
          <w:color w:val="auto"/>
          <w:sz w:val="24"/>
        </w:rPr>
        <w:t xml:space="preserve">    质疑联系方式：</w:t>
      </w:r>
      <w:r>
        <w:rPr>
          <w:rFonts w:ascii="宋体" w:eastAsia="宋体" w:cs="宋体" w:hAnsi="宋体" w:hint="eastAsia"/>
          <w:color w:val="auto"/>
          <w:sz w:val="24"/>
          <w:lang w:val="en-US" w:eastAsia="zh-CN"/>
        </w:rPr>
        <w:t>0577-88926838</w:t>
      </w:r>
    </w:p>
    <w:p>
      <w:pPr>
        <w:spacing w:line="360" w:lineRule="auto"/>
        <w:ind w:firstLine="480"/>
        <w:rPr>
          <w:rFonts w:ascii="宋体" w:cs="仿宋" w:hAnsi="宋体"/>
          <w:color w:val="auto"/>
          <w:sz w:val="24"/>
        </w:rPr>
      </w:pPr>
      <w:r>
        <w:rPr>
          <w:rFonts w:ascii="宋体" w:cs="仿宋" w:hAnsi="宋体" w:hint="eastAsia"/>
          <w:color w:val="auto"/>
          <w:sz w:val="24"/>
        </w:rPr>
        <w:t>3.同级政府采购监督管理部门</w:t>
      </w:r>
    </w:p>
    <w:p>
      <w:pPr>
        <w:spacing w:line="360" w:lineRule="auto"/>
        <w:ind w:firstLineChars="200" w:firstLine="480"/>
        <w:rPr>
          <w:rFonts w:ascii="宋体" w:cs="宋体" w:hAnsi="宋体" w:hint="eastAsia"/>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名    称：温州市财政局            </w:t>
      </w:r>
    </w:p>
    <w:p>
      <w:pPr>
        <w:spacing w:line="360" w:lineRule="auto"/>
        <w:ind w:firstLineChars="200" w:firstLine="480"/>
        <w:rPr>
          <w:rFonts w:ascii="宋体" w:cs="宋体" w:hAnsi="宋体" w:hint="eastAsia"/>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地    址：温州绣山路299号             </w:t>
      </w:r>
    </w:p>
    <w:p>
      <w:pPr>
        <w:spacing w:line="360" w:lineRule="auto"/>
        <w:ind w:firstLineChars="200" w:firstLine="480"/>
        <w:rPr>
          <w:rFonts w:ascii="宋体" w:cs="宋体" w:hAnsi="宋体" w:hint="eastAsia"/>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联系人 ：项先生、蔡女士           </w:t>
      </w:r>
    </w:p>
    <w:p>
      <w:pPr>
        <w:spacing w:line="360" w:lineRule="auto"/>
        <w:ind w:firstLineChars="200" w:firstLine="480"/>
        <w:rPr>
          <w:rFonts w:ascii="宋体" w:cs="宋体" w:hAnsi="宋体" w:hint="eastAsia"/>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监督投诉电话：0577-88532725、88521948</w:t>
      </w:r>
    </w:p>
    <w:p>
      <w:pPr>
        <w:spacing w:line="360" w:lineRule="auto"/>
        <w:rPr>
          <w:rFonts w:ascii="宋体" w:cs="宋体" w:hAnsi="宋体"/>
          <w:color w:val="auto"/>
          <w:sz w:val="24"/>
        </w:rPr>
      </w:pPr>
      <w:r>
        <w:rPr>
          <w:rFonts w:ascii="宋体" w:cs="宋体" w:hAnsi="宋体" w:hint="eastAsia"/>
          <w:color w:val="auto"/>
          <w:sz w:val="24"/>
        </w:rPr>
        <w:t>若对项目采购电子交易系统操作有疑问，可登录政采云（https://www.zcygov.cn/），点击右侧咨询小采，获取采小蜜智能服务管家帮助，或拨打政采云服务热线</w:t>
      </w:r>
      <w:r>
        <w:rPr>
          <w:rFonts w:ascii="宋体" w:cs="宋体" w:hAnsi="宋体" w:hint="eastAsia"/>
          <w:color w:val="auto"/>
          <w:sz w:val="24"/>
          <w:highlight w:val="none"/>
        </w:rPr>
        <w:t>95763</w:t>
      </w:r>
      <w:r>
        <w:rPr>
          <w:rFonts w:ascii="宋体" w:cs="宋体" w:hAnsi="宋体" w:hint="eastAsia"/>
          <w:color w:val="auto"/>
          <w:sz w:val="24"/>
        </w:rPr>
        <w:t>获取热线服务帮助。</w:t>
      </w:r>
    </w:p>
    <w:p>
      <w:pPr>
        <w:spacing w:line="360" w:lineRule="auto"/>
        <w:ind w:firstLineChars="200" w:firstLine="480"/>
        <w:rPr>
          <w:rFonts w:ascii="宋体" w:cs="宋体" w:hAnsi="宋体"/>
          <w:color w:val="auto"/>
          <w:sz w:val="24"/>
        </w:rPr>
      </w:pPr>
      <w:r>
        <w:rPr>
          <w:rFonts w:ascii="宋体" w:cs="宋体" w:hAnsi="宋体" w:hint="eastAsia"/>
          <w:color w:val="auto"/>
          <w:sz w:val="24"/>
        </w:rPr>
        <w:t>CA问题联系电话（人工）：汇信CA 400-888-4636；天谷CA 400-087-8198。</w:t>
      </w:r>
    </w:p>
    <w:p>
      <w:pPr>
        <w:spacing w:line="360" w:lineRule="auto"/>
        <w:ind w:firstLineChars="200" w:firstLine="480"/>
        <w:rPr>
          <w:rFonts w:ascii="宋体" w:cs="仿宋" w:hAnsi="宋体"/>
          <w:color w:val="auto"/>
          <w:sz w:val="24"/>
        </w:rPr>
        <w:sectPr>
          <w:footerReference w:type="default" r:id="rId12"/>
          <w:pgSz w:w="11906" w:h="16838"/>
          <w:pgMar w:top="1440" w:right="1800" w:bottom="1440" w:left="1800" w:header="930" w:footer="992" w:gutter="0"/>
          <w:cols w:num="1" w:space="425"/>
          <w:docGrid w:type="lines" w:linePitch="312" w:charSpace="0"/>
        </w:sectPr>
      </w:pPr>
    </w:p>
    <w:p>
      <w:pPr>
        <w:spacing w:line="460" w:lineRule="exact"/>
        <w:jc w:val="center"/>
        <w:rPr>
          <w:rFonts w:ascii="宋体" w:cs="仿宋" w:hAnsi="宋体"/>
          <w:b/>
          <w:bCs/>
          <w:color w:val="auto"/>
          <w:sz w:val="36"/>
          <w:szCs w:val="36"/>
        </w:rPr>
      </w:pPr>
      <w:r>
        <w:rPr>
          <w:rFonts w:ascii="宋体" w:cs="仿宋" w:hAnsi="宋体" w:hint="eastAsia"/>
          <w:b/>
          <w:bCs/>
          <w:color w:val="auto"/>
          <w:sz w:val="36"/>
          <w:szCs w:val="36"/>
        </w:rPr>
        <w:t>第二部分 供应商须知</w:t>
      </w:r>
    </w:p>
    <w:p>
      <w:pPr>
        <w:spacing w:line="460" w:lineRule="exact"/>
        <w:ind w:firstLineChars="200" w:firstLine="640"/>
        <w:jc w:val="center"/>
        <w:rPr>
          <w:rFonts w:ascii="宋体" w:cs="仿宋" w:hAnsi="宋体"/>
          <w:b/>
          <w:color w:val="auto"/>
          <w:sz w:val="24"/>
        </w:rPr>
      </w:pPr>
      <w:r>
        <w:rPr>
          <w:rFonts w:ascii="宋体" w:cs="仿宋" w:hAnsi="宋体" w:hint="eastAsia"/>
          <w:b/>
          <w:bCs/>
          <w:color w:val="auto"/>
          <w:sz w:val="32"/>
          <w:szCs w:val="32"/>
        </w:rPr>
        <w:t>前附表</w:t>
      </w:r>
    </w:p>
    <w:tbl>
      <w:tblPr>
        <w:jc w:val="left"/>
        <w:tblInd w:w="0" w:type="dxa"/>
        <w:tblW w:w="8567" w:type="dxa"/>
        <w:tblBorders>
          <w:top w:val="single" w:sz="4" w:space="0" w:color="auto"/>
          <w:left w:val="single" w:sz="4" w:space="0" w:color="auto"/>
          <w:bottom w:val="single" w:sz="4" w:space="0" w:color="auto"/>
          <w:right w:val="single" w:sz="4" w:space="0" w:color="auto"/>
        </w:tblBorders>
        <w:tblLayout w:type="fixed"/>
        <w:tblCellMar>
          <w:top w:w="0" w:type="dxa"/>
          <w:left w:w="28" w:type="dxa"/>
          <w:bottom w:w="0" w:type="dxa"/>
          <w:right w:w="28" w:type="dxa"/>
        </w:tblCellMar>
        <w:tblLook w:val="0600" w:firstRow="0" w:lastRow="0" w:firstColumn="0" w:lastColumn="0" w:noHBand="1" w:noVBand="1"/>
      </w:tblPr>
      <w:tblGrid>
        <w:gridCol w:w="629"/>
        <w:gridCol w:w="1777"/>
        <w:gridCol w:w="6161"/>
      </w:tblGrid>
      <w:tr>
        <w:trPr>
          <w:trHeight w:val="90"/>
        </w:trPr>
        <w:tc>
          <w:tcPr>
            <w:tcW w:w="629" w:type="dxa"/>
            <w:tcBorders>
              <w:top w:val="single" w:sz="4" w:space="0" w:color="auto"/>
              <w:left w:val="single" w:sz="4" w:space="0" w:color="auto"/>
              <w:bottom w:val="single" w:sz="4" w:space="0" w:color="auto"/>
              <w:right w:val="single" w:sz="4" w:space="0" w:color="auto"/>
            </w:tcBorders>
            <w:vAlign w:val="center"/>
          </w:tcPr>
          <w:p>
            <w:pPr>
              <w:snapToGrid w:val="0"/>
              <w:spacing w:line="360" w:lineRule="auto"/>
              <w:jc w:val="center"/>
              <w:rPr>
                <w:rFonts w:ascii="宋体" w:cs="仿宋" w:hAnsi="宋体"/>
                <w:b/>
                <w:color w:val="auto"/>
                <w:sz w:val="24"/>
              </w:rPr>
            </w:pPr>
            <w:r>
              <w:rPr>
                <w:rFonts w:ascii="宋体" w:cs="仿宋" w:hAnsi="宋体" w:hint="eastAsia"/>
                <w:b/>
                <w:color w:val="auto"/>
                <w:sz w:val="24"/>
              </w:rPr>
              <w:t>序号</w:t>
            </w:r>
          </w:p>
        </w:tc>
        <w:tc>
          <w:tcPr>
            <w:tcW w:w="1777" w:type="dxa"/>
            <w:tcBorders>
              <w:top w:val="single" w:sz="8" w:space="0" w:color="000000"/>
              <w:left w:val="single" w:sz="4" w:space="0" w:color="auto"/>
              <w:bottom w:val="single" w:sz="8" w:space="0" w:color="000000"/>
              <w:right w:val="single" w:sz="8" w:space="0" w:color="000000"/>
            </w:tcBorders>
            <w:vAlign w:val="center"/>
          </w:tcPr>
          <w:p>
            <w:pPr>
              <w:snapToGrid w:val="0"/>
              <w:spacing w:line="360" w:lineRule="auto"/>
              <w:jc w:val="center"/>
              <w:rPr>
                <w:rFonts w:ascii="宋体" w:cs="仿宋" w:hAnsi="宋体"/>
                <w:b/>
                <w:color w:val="auto"/>
                <w:sz w:val="24"/>
              </w:rPr>
            </w:pPr>
            <w:r>
              <w:rPr>
                <w:rFonts w:ascii="宋体" w:cs="仿宋" w:hAnsi="宋体" w:hint="eastAsia"/>
                <w:b/>
                <w:color w:val="auto"/>
                <w:sz w:val="24"/>
              </w:rPr>
              <w:t>事项</w:t>
            </w:r>
          </w:p>
        </w:tc>
        <w:tc>
          <w:tcPr>
            <w:tcW w:w="6161" w:type="dxa"/>
            <w:tcBorders>
              <w:top w:val="single" w:sz="8" w:space="0" w:color="000000"/>
              <w:left w:val="single" w:sz="2" w:space="0" w:color="000000"/>
              <w:bottom w:val="single" w:sz="8" w:space="0" w:color="000000"/>
              <w:right w:val="single" w:sz="8" w:space="0" w:color="000000"/>
            </w:tcBorders>
            <w:vAlign w:val="center"/>
          </w:tcPr>
          <w:p>
            <w:pPr>
              <w:snapToGrid w:val="0"/>
              <w:spacing w:line="360" w:lineRule="auto"/>
              <w:jc w:val="center"/>
              <w:rPr>
                <w:rFonts w:ascii="宋体" w:cs="仿宋_GB2312" w:hAnsi="宋体"/>
                <w:b/>
                <w:color w:val="auto"/>
                <w:sz w:val="24"/>
              </w:rPr>
            </w:pPr>
            <w:r>
              <w:rPr>
                <w:rFonts w:ascii="宋体" w:cs="仿宋" w:hAnsi="宋体" w:hint="eastAsia"/>
                <w:b/>
                <w:color w:val="auto"/>
                <w:sz w:val="24"/>
              </w:rPr>
              <w:t>本项目的特别规定</w:t>
            </w:r>
          </w:p>
        </w:tc>
      </w:tr>
      <w:tr>
        <w:trPr>
          <w:trHeight w:val="90"/>
        </w:trPr>
        <w:tc>
          <w:tcPr>
            <w:tcW w:w="629" w:type="dxa"/>
            <w:tcBorders>
              <w:top w:val="single" w:sz="4" w:space="0" w:color="auto"/>
              <w:left w:val="single" w:sz="4" w:space="0" w:color="auto"/>
              <w:bottom w:val="single" w:sz="4" w:space="0" w:color="auto"/>
              <w:right w:val="single" w:sz="4" w:space="0" w:color="auto"/>
            </w:tcBorders>
            <w:vAlign w:val="center"/>
          </w:tcPr>
          <w:p>
            <w:pPr>
              <w:snapToGrid w:val="0"/>
              <w:spacing w:line="360" w:lineRule="auto"/>
              <w:jc w:val="center"/>
              <w:rPr>
                <w:rFonts w:ascii="宋体" w:cs="仿宋" w:hAnsi="宋体"/>
                <w:color w:val="auto"/>
                <w:sz w:val="24"/>
              </w:rPr>
            </w:pPr>
            <w:r>
              <w:rPr>
                <w:rFonts w:ascii="宋体" w:cs="仿宋" w:hAnsi="宋体" w:hint="eastAsia"/>
                <w:color w:val="auto"/>
                <w:sz w:val="24"/>
              </w:rPr>
              <w:t>1</w:t>
            </w:r>
          </w:p>
        </w:tc>
        <w:tc>
          <w:tcPr>
            <w:tcW w:w="1777" w:type="dxa"/>
            <w:tcBorders>
              <w:top w:val="single" w:sz="8" w:space="0" w:color="000000"/>
              <w:left w:val="single" w:sz="4" w:space="0" w:color="auto"/>
              <w:bottom w:val="single" w:sz="8" w:space="0" w:color="000000"/>
              <w:right w:val="single" w:sz="8" w:space="0" w:color="000000"/>
            </w:tcBorders>
            <w:vAlign w:val="center"/>
          </w:tcPr>
          <w:p>
            <w:pPr>
              <w:snapToGrid w:val="0"/>
              <w:spacing w:line="360" w:lineRule="auto"/>
              <w:jc w:val="center"/>
              <w:rPr>
                <w:rFonts w:ascii="宋体" w:cs="仿宋" w:hAnsi="宋体"/>
                <w:b/>
                <w:color w:val="auto"/>
                <w:sz w:val="24"/>
              </w:rPr>
            </w:pPr>
            <w:r>
              <w:rPr>
                <w:rFonts w:ascii="宋体" w:cs="仿宋" w:hAnsi="宋体" w:hint="eastAsia"/>
                <w:b/>
                <w:color w:val="auto"/>
                <w:sz w:val="24"/>
              </w:rPr>
              <w:t>项目属性与核心产品</w:t>
            </w:r>
          </w:p>
        </w:tc>
        <w:tc>
          <w:tcPr>
            <w:tcW w:w="6161" w:type="dxa"/>
            <w:tcBorders>
              <w:top w:val="single" w:sz="8" w:space="0" w:color="000000"/>
              <w:left w:val="single" w:sz="2" w:space="0" w:color="000000"/>
              <w:bottom w:val="single" w:sz="8" w:space="0" w:color="000000"/>
              <w:right w:val="single" w:sz="8" w:space="0" w:color="000000"/>
            </w:tcBorders>
            <w:vAlign w:val="center"/>
          </w:tcPr>
          <w:p>
            <w:pPr>
              <w:spacing w:line="360" w:lineRule="auto"/>
              <w:rPr>
                <w:rFonts w:ascii="宋体" w:cs="仿宋" w:hAnsi="宋体" w:hint="eastAsia"/>
                <w:color w:val="auto"/>
                <w:sz w:val="24"/>
              </w:rPr>
            </w:pPr>
            <w:sdt>
              <w:sdtPr>
                <w:rPr>
                  <w:rFonts w:ascii="宋体" w:cs="Arial" w:hAnsi="宋体" w:hint="eastAsia"/>
                  <w:color w:val="auto"/>
                  <w:kern w:val="0"/>
                  <w:sz w:val="24"/>
                </w:rPr>
                <w:id w:val="1389073375"/>
                <w:showingPlcHdr/>
              </w:sdtPr>
              <w:sdtEndPr>
                <w:rPr>
                  <w:rFonts w:cs="仿宋"/>
                </w:rPr>
              </w:sdtEndPr>
              <w:sdtContent/>
            </w:sdt>
            <w:r>
              <w:rPr>
                <w:rFonts w:ascii="宋体" w:cs="仿宋" w:hAnsi="宋体" w:hint="eastAsia"/>
                <w:color w:val="auto"/>
                <w:sz w:val="24"/>
              </w:rPr>
              <w:t>货物类，单一产品或</w:t>
            </w:r>
            <w:r>
              <w:rPr>
                <w:rFonts w:ascii="宋体" w:cs="仿宋" w:hAnsi="宋体" w:hint="eastAsia"/>
                <w:color w:val="auto"/>
                <w:kern w:val="0"/>
                <w:sz w:val="24"/>
              </w:rPr>
              <w:t>核心产品为：</w:t>
            </w:r>
            <w:r>
              <w:rPr>
                <w:rFonts w:ascii="宋体" w:cs="仿宋" w:hAnsi="宋体" w:hint="eastAsia"/>
                <w:color w:val="auto"/>
                <w:kern w:val="0"/>
                <w:sz w:val="24"/>
                <w:u w:val="single"/>
              </w:rPr>
              <w:t xml:space="preserve"> </w:t>
            </w:r>
            <w:r>
              <w:rPr>
                <w:rFonts w:ascii="宋体" w:cs="仿宋" w:hAnsi="宋体" w:hint="eastAsia"/>
                <w:color w:val="auto"/>
                <w:kern w:val="0"/>
                <w:sz w:val="24"/>
                <w:u w:val="single"/>
                <w:lang w:val="en-US" w:eastAsia="zh-CN"/>
              </w:rPr>
              <w:t>详见采购需求</w:t>
            </w:r>
            <w:r>
              <w:rPr>
                <w:rFonts w:ascii="宋体" w:cs="仿宋" w:hAnsi="宋体" w:hint="eastAsia"/>
                <w:color w:val="auto"/>
                <w:kern w:val="0"/>
                <w:sz w:val="24"/>
                <w:u w:val="single"/>
              </w:rPr>
              <w:t xml:space="preserve"> </w:t>
            </w:r>
            <w:r>
              <w:rPr>
                <w:rFonts w:ascii="宋体" w:cs="仿宋" w:hAnsi="宋体" w:hint="eastAsia"/>
                <w:color w:val="auto"/>
                <w:sz w:val="24"/>
              </w:rPr>
              <w:t>。</w:t>
            </w:r>
          </w:p>
          <w:p>
            <w:pPr>
              <w:spacing w:line="360" w:lineRule="auto"/>
              <w:rPr>
                <w:rFonts w:ascii="宋体" w:hAnsi="宋体"/>
                <w:color w:val="auto"/>
                <w:sz w:val="24"/>
              </w:rPr>
            </w:pPr>
            <w:r>
              <w:rPr>
                <w:rFonts w:ascii="宋体" w:cs="宋体" w:hAnsi="宋体" w:hint="eastAsia"/>
                <w:color w:val="auto"/>
                <w:sz w:val="24"/>
              </w:rPr>
              <w:t>本项目是</w:t>
            </w:r>
            <w:r>
              <w:rPr>
                <w:rFonts w:ascii="宋体" w:cs="宋体" w:hAnsi="宋体" w:hint="eastAsia"/>
                <w:color w:val="auto"/>
                <w:sz w:val="24"/>
                <w:u w:val="single"/>
              </w:rPr>
              <w:t>非</w:t>
            </w:r>
            <w:r>
              <w:rPr>
                <w:rFonts w:ascii="宋体" w:cs="宋体" w:hAnsi="宋体" w:hint="eastAsia"/>
                <w:color w:val="auto"/>
                <w:sz w:val="24"/>
              </w:rPr>
              <w:t>预留份额采购项目</w:t>
            </w:r>
          </w:p>
        </w:tc>
      </w:tr>
      <w:tr>
        <w:trPr>
          <w:trHeight w:val="686"/>
        </w:trPr>
        <w:tc>
          <w:tcPr>
            <w:tcW w:w="629" w:type="dxa"/>
            <w:tcBorders>
              <w:top w:val="single" w:sz="4" w:space="0" w:color="auto"/>
              <w:left w:val="single" w:sz="8" w:space="0" w:color="000000"/>
              <w:bottom w:val="single" w:sz="4" w:space="0" w:color="auto"/>
              <w:right w:val="single" w:sz="2" w:space="0" w:color="000000"/>
            </w:tcBorders>
            <w:vAlign w:val="center"/>
          </w:tcPr>
          <w:p>
            <w:pPr>
              <w:snapToGrid w:val="0"/>
              <w:spacing w:line="360" w:lineRule="auto"/>
              <w:jc w:val="center"/>
              <w:rPr>
                <w:rFonts w:ascii="宋体" w:cs="仿宋" w:hAnsi="宋体"/>
                <w:color w:val="auto"/>
                <w:sz w:val="24"/>
              </w:rPr>
            </w:pPr>
            <w:r>
              <w:rPr>
                <w:rFonts w:ascii="宋体" w:cs="仿宋" w:hAnsi="宋体" w:hint="eastAsia"/>
                <w:color w:val="auto"/>
                <w:sz w:val="24"/>
              </w:rPr>
              <w:t>2</w:t>
            </w:r>
          </w:p>
        </w:tc>
        <w:tc>
          <w:tcPr>
            <w:tcW w:w="1777" w:type="dxa"/>
            <w:tcBorders>
              <w:top w:val="single" w:sz="8" w:space="0" w:color="000000"/>
              <w:left w:val="single" w:sz="2" w:space="0" w:color="000000"/>
              <w:bottom w:val="single" w:sz="8" w:space="0" w:color="000000"/>
              <w:right w:val="single" w:sz="8" w:space="0" w:color="000000"/>
            </w:tcBorders>
            <w:vAlign w:val="center"/>
          </w:tcPr>
          <w:p>
            <w:pPr>
              <w:snapToGrid w:val="0"/>
              <w:spacing w:line="360" w:lineRule="auto"/>
              <w:jc w:val="center"/>
              <w:rPr>
                <w:rFonts w:ascii="宋体" w:cs="仿宋" w:hAnsi="宋体"/>
                <w:b/>
                <w:color w:val="auto"/>
                <w:sz w:val="24"/>
              </w:rPr>
            </w:pPr>
            <w:r>
              <w:rPr>
                <w:rFonts w:ascii="宋体" w:cs="仿宋" w:hAnsi="宋体" w:hint="eastAsia"/>
                <w:b/>
                <w:color w:val="auto"/>
                <w:sz w:val="24"/>
              </w:rPr>
              <w:t>采购标的对应的中小企业划分标准所属行业</w:t>
            </w:r>
          </w:p>
        </w:tc>
        <w:tc>
          <w:tcPr>
            <w:tcW w:w="6161" w:type="dxa"/>
            <w:tcBorders>
              <w:top w:val="single" w:sz="8" w:space="0" w:color="000000"/>
              <w:left w:val="single" w:sz="2" w:space="0" w:color="000000"/>
              <w:bottom w:val="single" w:sz="8" w:space="0" w:color="000000"/>
              <w:right w:val="single" w:sz="8" w:space="0" w:color="000000"/>
            </w:tcBorders>
            <w:vAlign w:val="center"/>
          </w:tcPr>
          <w:p>
            <w:pPr>
              <w:snapToGrid w:val="0"/>
              <w:spacing w:line="360" w:lineRule="auto"/>
              <w:rPr>
                <w:rFonts w:ascii="宋体" w:cs="宋体" w:hAnsi="宋体"/>
                <w:color w:val="auto"/>
                <w:kern w:val="0"/>
                <w:sz w:val="24"/>
              </w:rPr>
            </w:pPr>
            <w:r>
              <w:rPr>
                <w:rFonts w:ascii="宋体" w:cs="宋体" w:hAnsi="宋体" w:hint="eastAsia"/>
                <w:color w:val="auto"/>
                <w:kern w:val="0"/>
                <w:sz w:val="24"/>
              </w:rPr>
              <w:t>标的</w:t>
            </w:r>
            <w:r>
              <w:rPr>
                <w:rFonts w:ascii="宋体" w:cs="宋体" w:hAnsi="宋体"/>
                <w:color w:val="auto"/>
                <w:kern w:val="0"/>
                <w:sz w:val="24"/>
              </w:rPr>
              <w:t>1</w:t>
            </w:r>
            <w:r>
              <w:rPr>
                <w:rFonts w:ascii="宋体" w:cs="宋体" w:hAnsi="宋体" w:hint="eastAsia"/>
                <w:color w:val="auto"/>
                <w:kern w:val="0"/>
                <w:sz w:val="24"/>
              </w:rPr>
              <w:t>：</w:t>
            </w:r>
            <w:r>
              <w:rPr>
                <w:rFonts w:ascii="宋体" w:cs="仿宋" w:hAnsi="宋体" w:hint="eastAsia"/>
                <w:color w:val="auto"/>
                <w:kern w:val="0"/>
                <w:sz w:val="24"/>
                <w:u w:val="single"/>
              </w:rPr>
              <w:t xml:space="preserve"> </w:t>
            </w:r>
            <w:r>
              <w:rPr>
                <w:rFonts w:ascii="宋体" w:cs="仿宋" w:hAnsi="宋体" w:hint="eastAsia"/>
                <w:color w:val="auto"/>
                <w:kern w:val="0"/>
                <w:sz w:val="24"/>
                <w:u w:val="single"/>
                <w:lang w:val="en-US" w:eastAsia="zh-CN"/>
              </w:rPr>
              <w:t>LED显示屏</w:t>
            </w:r>
            <w:r>
              <w:rPr>
                <w:rFonts w:ascii="宋体" w:cs="仿宋" w:hAnsi="宋体" w:hint="eastAsia"/>
                <w:color w:val="auto"/>
                <w:kern w:val="0"/>
                <w:sz w:val="24"/>
                <w:u w:val="single"/>
              </w:rPr>
              <w:t xml:space="preserve"> </w:t>
            </w:r>
            <w:r>
              <w:rPr>
                <w:rFonts w:ascii="宋体" w:cs="宋体" w:hAnsi="宋体" w:hint="eastAsia"/>
                <w:color w:val="auto"/>
                <w:kern w:val="0"/>
                <w:sz w:val="24"/>
              </w:rPr>
              <w:t>，属于</w:t>
            </w:r>
            <w:r>
              <w:rPr>
                <w:rFonts w:ascii="宋体" w:cs="宋体" w:hAnsi="宋体" w:hint="eastAsia"/>
                <w:color w:val="auto"/>
                <w:kern w:val="0"/>
                <w:sz w:val="24"/>
                <w:u w:val="single"/>
              </w:rPr>
              <w:t xml:space="preserve">  </w:t>
            </w:r>
            <w:r>
              <w:rPr>
                <w:rFonts w:ascii="宋体" w:cs="宋体" w:hAnsi="宋体" w:hint="eastAsia"/>
                <w:color w:val="auto"/>
                <w:kern w:val="0"/>
                <w:sz w:val="24"/>
                <w:u w:val="single"/>
                <w:lang w:val="en-US" w:eastAsia="zh-CN"/>
              </w:rPr>
              <w:t>工业</w:t>
            </w:r>
            <w:r>
              <w:rPr>
                <w:rFonts w:ascii="宋体" w:cs="宋体" w:hAnsi="宋体" w:hint="eastAsia"/>
                <w:color w:val="auto"/>
                <w:kern w:val="0"/>
                <w:sz w:val="24"/>
                <w:u w:val="single"/>
              </w:rPr>
              <w:t xml:space="preserve">  </w:t>
            </w:r>
            <w:r>
              <w:rPr>
                <w:rFonts w:ascii="宋体" w:cs="宋体" w:hAnsi="宋体" w:hint="eastAsia"/>
                <w:color w:val="auto"/>
                <w:kern w:val="0"/>
                <w:sz w:val="24"/>
              </w:rPr>
              <w:t>行业；</w:t>
            </w:r>
          </w:p>
          <w:p>
            <w:pPr>
              <w:snapToGrid w:val="0"/>
              <w:spacing w:line="360" w:lineRule="auto"/>
              <w:rPr>
                <w:rFonts w:ascii="宋体" w:cs="宋体" w:hAnsi="宋体" w:hint="eastAsia"/>
                <w:color w:val="auto"/>
                <w:kern w:val="0"/>
                <w:sz w:val="24"/>
              </w:rPr>
            </w:pPr>
            <w:r>
              <w:rPr>
                <w:rFonts w:ascii="宋体" w:cs="宋体" w:hAnsi="宋体" w:hint="eastAsia"/>
                <w:color w:val="auto"/>
                <w:kern w:val="0"/>
                <w:sz w:val="24"/>
              </w:rPr>
              <w:t>标的</w:t>
            </w:r>
            <w:r>
              <w:rPr>
                <w:rFonts w:ascii="宋体" w:cs="宋体" w:hAnsi="宋体"/>
                <w:color w:val="auto"/>
                <w:kern w:val="0"/>
                <w:sz w:val="24"/>
              </w:rPr>
              <w:t>2</w:t>
            </w:r>
            <w:r>
              <w:rPr>
                <w:rFonts w:ascii="宋体" w:cs="宋体" w:hAnsi="宋体" w:hint="eastAsia"/>
                <w:color w:val="auto"/>
                <w:kern w:val="0"/>
                <w:sz w:val="24"/>
              </w:rPr>
              <w:t>：</w:t>
            </w:r>
            <w:r>
              <w:rPr>
                <w:rFonts w:ascii="宋体" w:cs="仿宋" w:hAnsi="宋体" w:hint="eastAsia"/>
                <w:color w:val="auto"/>
                <w:kern w:val="0"/>
                <w:sz w:val="24"/>
                <w:u w:val="single"/>
              </w:rPr>
              <w:t xml:space="preserve"> </w:t>
            </w:r>
            <w:r>
              <w:rPr>
                <w:rFonts w:ascii="宋体" w:cs="仿宋" w:hAnsi="宋体" w:hint="eastAsia"/>
                <w:color w:val="auto"/>
                <w:kern w:val="0"/>
                <w:sz w:val="24"/>
                <w:u w:val="single"/>
                <w:lang w:val="en-US" w:eastAsia="zh-CN"/>
              </w:rPr>
              <w:t>LED显示屏</w:t>
            </w:r>
            <w:r>
              <w:rPr>
                <w:rFonts w:ascii="宋体" w:cs="仿宋" w:hAnsi="宋体" w:hint="eastAsia"/>
                <w:color w:val="auto"/>
                <w:kern w:val="0"/>
                <w:sz w:val="24"/>
                <w:u w:val="single"/>
              </w:rPr>
              <w:t xml:space="preserve"> </w:t>
            </w:r>
            <w:r>
              <w:rPr>
                <w:rFonts w:ascii="宋体" w:cs="宋体" w:hAnsi="宋体" w:hint="eastAsia"/>
                <w:color w:val="auto"/>
                <w:kern w:val="0"/>
                <w:sz w:val="24"/>
              </w:rPr>
              <w:t>，属于</w:t>
            </w:r>
            <w:r>
              <w:rPr>
                <w:rFonts w:ascii="宋体" w:cs="宋体" w:hAnsi="宋体" w:hint="eastAsia"/>
                <w:color w:val="auto"/>
                <w:kern w:val="0"/>
                <w:sz w:val="24"/>
                <w:u w:val="single"/>
              </w:rPr>
              <w:t xml:space="preserve">  </w:t>
            </w:r>
            <w:r>
              <w:rPr>
                <w:rFonts w:ascii="宋体" w:cs="宋体" w:hAnsi="宋体" w:hint="eastAsia"/>
                <w:color w:val="auto"/>
                <w:kern w:val="0"/>
                <w:sz w:val="24"/>
                <w:u w:val="single"/>
                <w:lang w:val="en-US" w:eastAsia="zh-CN"/>
              </w:rPr>
              <w:t>工业</w:t>
            </w:r>
            <w:r>
              <w:rPr>
                <w:rFonts w:ascii="宋体" w:cs="宋体" w:hAnsi="宋体" w:hint="eastAsia"/>
                <w:color w:val="auto"/>
                <w:kern w:val="0"/>
                <w:sz w:val="24"/>
                <w:u w:val="single"/>
              </w:rPr>
              <w:t xml:space="preserve">  </w:t>
            </w:r>
            <w:r>
              <w:rPr>
                <w:rFonts w:ascii="宋体" w:cs="宋体" w:hAnsi="宋体" w:hint="eastAsia"/>
                <w:color w:val="auto"/>
                <w:kern w:val="0"/>
                <w:sz w:val="24"/>
              </w:rPr>
              <w:t>行业；</w:t>
            </w:r>
          </w:p>
          <w:p>
            <w:pPr>
              <w:snapToGrid w:val="0"/>
              <w:spacing w:line="360" w:lineRule="auto"/>
              <w:rPr>
                <w:rFonts w:ascii="宋体" w:hAnsi="宋体"/>
                <w:color w:val="auto"/>
              </w:rPr>
            </w:pPr>
            <w:r>
              <w:rPr>
                <w:rFonts w:ascii="宋体" w:hAnsi="宋体" w:hint="eastAsia"/>
                <w:color w:val="auto"/>
                <w:sz w:val="24"/>
                <w:highlight w:val="none"/>
              </w:rPr>
              <w:t>中小企业的划分标准依据《关于印发中小企业划型标准规定的通知》（工信部联企业〔2011〕300号）文件执行</w:t>
            </w:r>
          </w:p>
        </w:tc>
      </w:tr>
      <w:tr>
        <w:trPr>
          <w:trHeight w:val="2913"/>
        </w:trPr>
        <w:tc>
          <w:tcPr>
            <w:tcW w:w="629" w:type="dxa"/>
            <w:tcBorders>
              <w:top w:val="single" w:sz="4" w:space="0" w:color="auto"/>
              <w:left w:val="single" w:sz="4" w:space="0" w:color="auto"/>
              <w:bottom w:val="single" w:sz="4" w:space="0" w:color="auto"/>
              <w:right w:val="single" w:sz="4" w:space="0" w:color="auto"/>
            </w:tcBorders>
            <w:vAlign w:val="center"/>
          </w:tcPr>
          <w:p>
            <w:pPr>
              <w:snapToGrid w:val="0"/>
              <w:spacing w:line="360" w:lineRule="auto"/>
              <w:jc w:val="center"/>
              <w:rPr>
                <w:rFonts w:ascii="宋体" w:cs="仿宋" w:hAnsi="宋体"/>
                <w:color w:val="auto"/>
                <w:sz w:val="24"/>
              </w:rPr>
            </w:pPr>
            <w:r>
              <w:rPr>
                <w:rFonts w:ascii="宋体" w:cs="仿宋" w:hAnsi="宋体" w:hint="eastAsia"/>
                <w:color w:val="auto"/>
                <w:sz w:val="24"/>
              </w:rPr>
              <w:t>3</w:t>
            </w:r>
          </w:p>
        </w:tc>
        <w:tc>
          <w:tcPr>
            <w:tcW w:w="1777" w:type="dxa"/>
            <w:tcBorders>
              <w:top w:val="single" w:sz="8" w:space="0" w:color="000000"/>
              <w:left w:val="single" w:sz="4" w:space="0" w:color="auto"/>
              <w:bottom w:val="single" w:sz="8" w:space="0" w:color="000000"/>
              <w:right w:val="single" w:sz="8" w:space="0" w:color="000000"/>
            </w:tcBorders>
            <w:vAlign w:val="center"/>
          </w:tcPr>
          <w:p>
            <w:pPr>
              <w:snapToGrid w:val="0"/>
              <w:spacing w:line="360" w:lineRule="auto"/>
              <w:jc w:val="center"/>
              <w:rPr>
                <w:rFonts w:ascii="宋体" w:cs="仿宋" w:hAnsi="宋体"/>
                <w:b/>
                <w:color w:val="auto"/>
                <w:sz w:val="24"/>
              </w:rPr>
            </w:pPr>
            <w:r>
              <w:rPr>
                <w:rFonts w:ascii="宋体" w:cs="仿宋" w:hAnsi="宋体" w:hint="eastAsia"/>
                <w:b/>
                <w:color w:val="auto"/>
                <w:sz w:val="24"/>
              </w:rPr>
              <w:t>是否允许采购进口产品</w:t>
            </w:r>
          </w:p>
        </w:tc>
        <w:tc>
          <w:tcPr>
            <w:tcW w:w="6161" w:type="dxa"/>
            <w:tcBorders>
              <w:top w:val="single" w:sz="8" w:space="0" w:color="000000"/>
              <w:left w:val="single" w:sz="2" w:space="0" w:color="000000"/>
              <w:bottom w:val="single" w:sz="8" w:space="0" w:color="000000"/>
              <w:right w:val="single" w:sz="8" w:space="0" w:color="000000"/>
            </w:tcBorders>
            <w:vAlign w:val="center"/>
          </w:tcPr>
          <w:p>
            <w:pPr>
              <w:spacing w:line="360" w:lineRule="auto"/>
              <w:rPr>
                <w:rFonts w:ascii="宋体" w:cs="Arial" w:hAnsi="宋体"/>
                <w:color w:val="auto"/>
                <w:kern w:val="0"/>
                <w:sz w:val="24"/>
              </w:rPr>
            </w:pPr>
            <w:sdt>
              <w:sdtPr>
                <w:rPr>
                  <w:rFonts w:ascii="宋体" w:cs="Arial" w:hAnsi="宋体" w:hint="eastAsia"/>
                  <w:color w:val="auto"/>
                  <w:kern w:val="0"/>
                  <w:sz w:val="24"/>
                </w:rPr>
                <w:id w:val="-414326678"/>
              </w:sdtPr>
              <w:sdtEndPr>
                <w:rPr>
                  <w:rFonts w:cs="仿宋"/>
                </w:rPr>
              </w:sdtEndPr>
              <w:sdtContent>
                <w:r>
                  <w:rPr>
                    <w:rFonts w:ascii="宋体" w:cs="Arial" w:hAnsi="宋体"/>
                    <w:color w:val="auto"/>
                    <w:kern w:val="0"/>
                    <w:sz w:val="24"/>
                  </w:rPr>
                  <w:sym w:font="Wingdings" w:char="FE"/>
                </w:r>
              </w:sdtContent>
            </w:sdt>
            <w:r>
              <w:rPr>
                <w:rFonts w:ascii="宋体" w:cs="仿宋" w:hAnsi="宋体" w:hint="eastAsia"/>
                <w:color w:val="auto"/>
                <w:kern w:val="0"/>
                <w:sz w:val="24"/>
              </w:rPr>
              <w:t>本项目不允许采购进口产品。</w:t>
            </w:r>
          </w:p>
          <w:p>
            <w:pPr>
              <w:spacing w:line="360" w:lineRule="auto"/>
              <w:rPr>
                <w:rFonts w:ascii="宋体" w:hAnsi="宋体"/>
                <w:color w:val="auto"/>
              </w:rPr>
            </w:pPr>
            <w:r>
              <w:rPr>
                <w:rFonts w:ascii="Segoe UI Symbol" w:cs="Segoe UI Symbol" w:hAnsi="Segoe UI Symbol"/>
                <w:color w:val="auto"/>
                <w:kern w:val="0"/>
                <w:sz w:val="24"/>
              </w:rPr>
              <w:t>☐</w:t>
            </w:r>
            <w:r>
              <w:rPr>
                <w:rFonts w:ascii="宋体" w:cs="仿宋" w:hAnsi="宋体" w:hint="eastAsia"/>
                <w:color w:val="auto"/>
                <w:kern w:val="0"/>
                <w:sz w:val="24"/>
              </w:rPr>
              <w:t>可以</w:t>
            </w:r>
            <w:r>
              <w:rPr>
                <w:rFonts w:ascii="宋体" w:cs="宋体" w:hAnsi="宋体" w:hint="eastAsia"/>
                <w:color w:val="auto"/>
                <w:sz w:val="24"/>
                <w:u w:val="single"/>
              </w:rPr>
              <w:t xml:space="preserve">      </w:t>
            </w:r>
            <w:r>
              <w:rPr>
                <w:rFonts w:ascii="宋体" w:cs="仿宋" w:hAnsi="宋体" w:hint="eastAsia"/>
                <w:color w:val="auto"/>
                <w:kern w:val="0"/>
                <w:sz w:val="24"/>
              </w:rPr>
              <w:t>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rPr>
          <w:trHeight w:val="997"/>
        </w:trPr>
        <w:tc>
          <w:tcPr>
            <w:tcW w:w="629" w:type="dxa"/>
            <w:tcBorders>
              <w:top w:val="single" w:sz="4" w:space="0" w:color="auto"/>
              <w:left w:val="single" w:sz="4" w:space="0" w:color="auto"/>
              <w:bottom w:val="single" w:sz="4" w:space="0" w:color="auto"/>
              <w:right w:val="single" w:sz="4" w:space="0" w:color="auto"/>
            </w:tcBorders>
            <w:vAlign w:val="center"/>
          </w:tcPr>
          <w:p>
            <w:pPr>
              <w:snapToGrid w:val="0"/>
              <w:spacing w:line="360" w:lineRule="auto"/>
              <w:jc w:val="center"/>
              <w:rPr>
                <w:rFonts w:ascii="宋体" w:cs="仿宋" w:hAnsi="宋体"/>
                <w:color w:val="auto"/>
                <w:sz w:val="24"/>
              </w:rPr>
            </w:pPr>
            <w:r>
              <w:rPr>
                <w:rFonts w:ascii="宋体" w:cs="仿宋" w:hAnsi="宋体" w:hint="eastAsia"/>
                <w:color w:val="auto"/>
                <w:sz w:val="24"/>
              </w:rPr>
              <w:t>4</w:t>
            </w:r>
          </w:p>
        </w:tc>
        <w:tc>
          <w:tcPr>
            <w:tcW w:w="1777" w:type="dxa"/>
            <w:tcBorders>
              <w:top w:val="single" w:sz="8" w:space="0" w:color="000000"/>
              <w:left w:val="single" w:sz="4" w:space="0" w:color="auto"/>
              <w:bottom w:val="single" w:sz="8" w:space="0" w:color="000000"/>
              <w:right w:val="single" w:sz="8" w:space="0" w:color="000000"/>
            </w:tcBorders>
            <w:vAlign w:val="center"/>
          </w:tcPr>
          <w:p>
            <w:pPr>
              <w:snapToGrid w:val="0"/>
              <w:spacing w:line="360" w:lineRule="auto"/>
              <w:ind w:firstLineChars="200" w:firstLine="480"/>
              <w:rPr>
                <w:rFonts w:ascii="宋体" w:cs="仿宋" w:hAnsi="宋体"/>
                <w:b/>
                <w:color w:val="auto"/>
                <w:sz w:val="24"/>
              </w:rPr>
            </w:pPr>
            <w:r>
              <w:rPr>
                <w:rFonts w:ascii="宋体" w:cs="仿宋" w:hAnsi="宋体" w:hint="eastAsia"/>
                <w:b/>
                <w:color w:val="auto"/>
                <w:sz w:val="24"/>
              </w:rPr>
              <w:t>分包</w:t>
            </w:r>
          </w:p>
        </w:tc>
        <w:tc>
          <w:tcPr>
            <w:tcW w:w="6161" w:type="dxa"/>
            <w:tcBorders>
              <w:top w:val="single" w:sz="8" w:space="0" w:color="000000"/>
              <w:left w:val="single" w:sz="2" w:space="0" w:color="000000"/>
              <w:bottom w:val="single" w:sz="8" w:space="0" w:color="000000"/>
              <w:right w:val="single" w:sz="8" w:space="0" w:color="000000"/>
            </w:tcBorders>
            <w:vAlign w:val="center"/>
          </w:tcPr>
          <w:p>
            <w:pPr>
              <w:spacing w:line="360" w:lineRule="auto"/>
              <w:rPr>
                <w:rFonts w:ascii="宋体" w:cs="仿宋" w:hAnsi="宋体"/>
                <w:color w:val="auto"/>
                <w:sz w:val="24"/>
              </w:rPr>
            </w:pPr>
            <w:sdt>
              <w:sdtPr>
                <w:rPr>
                  <w:rFonts w:ascii="宋体" w:cs="Arial" w:hAnsi="宋体" w:hint="eastAsia"/>
                  <w:color w:val="auto"/>
                  <w:kern w:val="0"/>
                  <w:sz w:val="24"/>
                </w:rPr>
                <w:id w:val="1772530329"/>
              </w:sdtPr>
              <w:sdtContent>
                <w:sdt>
                  <w:sdtPr>
                    <w:rPr>
                      <w:rFonts w:ascii="宋体" w:cs="Arial" w:hAnsi="宋体" w:hint="eastAsia"/>
                      <w:color w:val="auto"/>
                      <w:kern w:val="0"/>
                      <w:sz w:val="24"/>
                    </w:rPr>
                    <w:id w:val="1967101412"/>
                  </w:sdtPr>
                  <w:sdtEndPr>
                    <w:rPr>
                      <w:rFonts w:cs="仿宋"/>
                    </w:rPr>
                  </w:sdtEndPr>
                  <w:sdtContent>
                    <w:r>
                      <w:rPr>
                        <w:rFonts w:ascii="宋体" w:cs="Arial" w:hAnsi="宋体"/>
                        <w:color w:val="auto"/>
                        <w:kern w:val="0"/>
                        <w:sz w:val="24"/>
                      </w:rPr>
                      <w:sym w:font="Wingdings" w:char="A8"/>
                    </w:r>
                  </w:sdtContent>
                </w:sdt>
              </w:sdtContent>
            </w:sdt>
            <w:r>
              <w:rPr>
                <w:rFonts w:ascii="宋体" w:cs="仿宋" w:hAnsi="宋体" w:hint="eastAsia"/>
                <w:color w:val="auto"/>
                <w:kern w:val="0"/>
                <w:sz w:val="24"/>
              </w:rPr>
              <w:t>A</w:t>
            </w:r>
            <w:r>
              <w:rPr>
                <w:rFonts w:ascii="宋体" w:cs="宋体" w:hAnsi="宋体" w:hint="eastAsia"/>
                <w:color w:val="auto"/>
                <w:sz w:val="24"/>
              </w:rPr>
              <w:t xml:space="preserve">同意将非主体、非关键性的 </w:t>
            </w:r>
            <w:r>
              <w:rPr>
                <w:rFonts w:ascii="宋体" w:cs="宋体" w:hAnsi="宋体" w:hint="eastAsia"/>
                <w:b/>
                <w:color w:val="auto"/>
                <w:sz w:val="24"/>
                <w:u w:val="single"/>
              </w:rPr>
              <w:t xml:space="preserve">     </w:t>
            </w:r>
            <w:r>
              <w:rPr>
                <w:rFonts w:ascii="宋体" w:cs="宋体" w:hAnsi="宋体" w:hint="eastAsia"/>
                <w:color w:val="auto"/>
                <w:sz w:val="24"/>
              </w:rPr>
              <w:t>工作分包</w:t>
            </w:r>
            <w:r>
              <w:rPr>
                <w:rFonts w:ascii="宋体" w:cs="仿宋" w:hAnsi="宋体" w:hint="eastAsia"/>
                <w:color w:val="auto"/>
                <w:sz w:val="24"/>
              </w:rPr>
              <w:t>。</w:t>
            </w:r>
          </w:p>
          <w:p>
            <w:pPr>
              <w:spacing w:line="360" w:lineRule="auto"/>
              <w:rPr>
                <w:rFonts w:ascii="宋体" w:cs="仿宋_GB2312" w:hAnsi="宋体"/>
                <w:color w:val="auto"/>
                <w:sz w:val="24"/>
              </w:rPr>
            </w:pPr>
            <w:sdt>
              <w:sdtPr>
                <w:rPr>
                  <w:rFonts w:ascii="宋体" w:cs="Arial" w:hAnsi="宋体" w:hint="eastAsia"/>
                  <w:color w:val="auto"/>
                  <w:kern w:val="0"/>
                  <w:sz w:val="24"/>
                </w:rPr>
                <w:id w:val="-547477934"/>
              </w:sdtPr>
              <w:sdtContent>
                <w:sdt>
                  <w:sdtPr>
                    <w:rPr>
                      <w:rFonts w:ascii="宋体" w:cs="Arial" w:hAnsi="宋体" w:hint="eastAsia"/>
                      <w:color w:val="auto"/>
                      <w:kern w:val="0"/>
                      <w:sz w:val="24"/>
                    </w:rPr>
                    <w:id w:val="-1063849961"/>
                  </w:sdtPr>
                  <w:sdtEndPr>
                    <w:rPr>
                      <w:rFonts w:cs="仿宋"/>
                    </w:rPr>
                  </w:sdtEndPr>
                  <w:sdtContent>
                    <w:r>
                      <w:rPr>
                        <w:rFonts w:ascii="宋体" w:cs="Arial" w:hAnsi="宋体"/>
                        <w:color w:val="auto"/>
                        <w:kern w:val="0"/>
                        <w:sz w:val="24"/>
                      </w:rPr>
                      <w:sym w:font="Wingdings" w:char="FE"/>
                    </w:r>
                  </w:sdtContent>
                </w:sdt>
              </w:sdtContent>
            </w:sdt>
            <w:r>
              <w:rPr>
                <w:rFonts w:ascii="宋体" w:cs="仿宋" w:hAnsi="宋体" w:hint="eastAsia"/>
                <w:color w:val="auto"/>
                <w:kern w:val="0"/>
                <w:sz w:val="24"/>
              </w:rPr>
              <w:t>B</w:t>
            </w:r>
            <w:r>
              <w:rPr>
                <w:rFonts w:ascii="宋体" w:cs="仿宋" w:hAnsi="宋体" w:hint="eastAsia"/>
                <w:color w:val="auto"/>
                <w:sz w:val="24"/>
              </w:rPr>
              <w:t>不同意分包。</w:t>
            </w:r>
          </w:p>
        </w:tc>
      </w:tr>
      <w:tr>
        <w:trPr>
          <w:trHeight w:val="1225"/>
        </w:trPr>
        <w:tc>
          <w:tcPr>
            <w:tcW w:w="629" w:type="dxa"/>
            <w:tcBorders>
              <w:top w:val="single" w:sz="4" w:space="0" w:color="auto"/>
              <w:left w:val="single" w:sz="4" w:space="0" w:color="auto"/>
              <w:bottom w:val="single" w:sz="4" w:space="0" w:color="auto"/>
              <w:right w:val="single" w:sz="4" w:space="0" w:color="auto"/>
            </w:tcBorders>
            <w:vAlign w:val="center"/>
          </w:tcPr>
          <w:p>
            <w:pPr>
              <w:snapToGrid w:val="0"/>
              <w:spacing w:line="360" w:lineRule="auto"/>
              <w:jc w:val="center"/>
              <w:rPr>
                <w:rFonts w:ascii="宋体" w:cs="仿宋" w:hAnsi="宋体"/>
                <w:color w:val="auto"/>
                <w:sz w:val="24"/>
              </w:rPr>
            </w:pPr>
            <w:r>
              <w:rPr>
                <w:rFonts w:ascii="宋体" w:cs="仿宋" w:hAnsi="宋体" w:hint="eastAsia"/>
                <w:color w:val="auto"/>
                <w:sz w:val="24"/>
              </w:rPr>
              <w:t>5</w:t>
            </w:r>
          </w:p>
        </w:tc>
        <w:tc>
          <w:tcPr>
            <w:tcW w:w="1777" w:type="dxa"/>
            <w:tcBorders>
              <w:top w:val="single" w:sz="8" w:space="0" w:color="000000"/>
              <w:left w:val="single" w:sz="4" w:space="0" w:color="auto"/>
              <w:bottom w:val="single" w:sz="8" w:space="0" w:color="000000"/>
              <w:right w:val="single" w:sz="8" w:space="0" w:color="000000"/>
            </w:tcBorders>
            <w:vAlign w:val="center"/>
          </w:tcPr>
          <w:p>
            <w:pPr>
              <w:snapToGrid w:val="0"/>
              <w:spacing w:line="360" w:lineRule="auto"/>
              <w:jc w:val="center"/>
              <w:rPr>
                <w:rFonts w:ascii="宋体" w:cs="仿宋" w:hAnsi="宋体"/>
                <w:b/>
                <w:color w:val="auto"/>
                <w:sz w:val="24"/>
              </w:rPr>
            </w:pPr>
            <w:r>
              <w:rPr>
                <w:rFonts w:ascii="宋体" w:cs="仿宋" w:hAnsi="宋体" w:hint="eastAsia"/>
                <w:b/>
                <w:color w:val="auto"/>
                <w:sz w:val="24"/>
              </w:rPr>
              <w:t>响应截止前答疑会或现场考察</w:t>
            </w:r>
          </w:p>
        </w:tc>
        <w:tc>
          <w:tcPr>
            <w:tcW w:w="6161" w:type="dxa"/>
            <w:tcBorders>
              <w:top w:val="single" w:sz="8" w:space="0" w:color="000000"/>
              <w:left w:val="single" w:sz="2" w:space="0" w:color="000000"/>
              <w:bottom w:val="single" w:sz="8" w:space="0" w:color="000000"/>
              <w:right w:val="single" w:sz="8" w:space="0" w:color="000000"/>
            </w:tcBorders>
            <w:vAlign w:val="center"/>
          </w:tcPr>
          <w:p>
            <w:pPr>
              <w:spacing w:line="360" w:lineRule="auto"/>
              <w:rPr>
                <w:rFonts w:ascii="宋体" w:hAnsi="宋体"/>
                <w:color w:val="auto"/>
                <w:sz w:val="24"/>
              </w:rPr>
            </w:pPr>
            <w:sdt>
              <w:sdtPr>
                <w:rPr>
                  <w:rFonts w:ascii="宋体" w:cs="Arial" w:hAnsi="宋体" w:hint="eastAsia"/>
                  <w:color w:val="auto"/>
                  <w:kern w:val="0"/>
                  <w:sz w:val="24"/>
                </w:rPr>
                <w:id w:val="-192930579"/>
              </w:sdtPr>
              <w:sdtEndPr>
                <w:rPr>
                  <w:rFonts w:cs="仿宋"/>
                </w:rPr>
              </w:sdtEndPr>
              <w:sdtContent>
                <w:r>
                  <w:rPr>
                    <w:rFonts w:ascii="宋体" w:cs="Arial" w:hAnsi="宋体"/>
                    <w:color w:val="auto"/>
                    <w:kern w:val="0"/>
                    <w:sz w:val="24"/>
                  </w:rPr>
                  <w:sym w:font="Wingdings" w:char="FE"/>
                </w:r>
              </w:sdtContent>
            </w:sdt>
            <w:r>
              <w:rPr>
                <w:rFonts w:ascii="宋体" w:cs="仿宋" w:hAnsi="宋体" w:hint="eastAsia"/>
                <w:color w:val="auto"/>
                <w:kern w:val="0"/>
                <w:sz w:val="24"/>
              </w:rPr>
              <w:t>A</w:t>
            </w:r>
            <w:r>
              <w:rPr>
                <w:rFonts w:ascii="宋体" w:cs="仿宋" w:hAnsi="宋体" w:hint="eastAsia"/>
                <w:color w:val="auto"/>
                <w:sz w:val="24"/>
              </w:rPr>
              <w:t>不组织。</w:t>
            </w:r>
          </w:p>
          <w:p>
            <w:pPr>
              <w:spacing w:line="360" w:lineRule="auto"/>
              <w:rPr>
                <w:rFonts w:ascii="宋体" w:hAnsi="宋体"/>
                <w:color w:val="auto"/>
                <w:sz w:val="24"/>
                <w:szCs w:val="20"/>
              </w:rPr>
            </w:pPr>
            <w:sdt>
              <w:sdtPr>
                <w:rPr>
                  <w:rFonts w:ascii="宋体" w:cs="Arial" w:hAnsi="宋体" w:hint="eastAsia"/>
                  <w:color w:val="auto"/>
                  <w:kern w:val="0"/>
                  <w:sz w:val="24"/>
                </w:rPr>
                <w:id w:val="-1323178036"/>
              </w:sdtPr>
              <w:sdtEndPr>
                <w:rPr>
                  <w:rFonts w:cs="仿宋"/>
                </w:rPr>
              </w:sdtEndPr>
              <w:sdtContent>
                <w:r>
                  <w:rPr>
                    <w:rFonts w:ascii="Segoe UI Symbol" w:cs="Segoe UI Symbol" w:hAnsi="Segoe UI Symbol"/>
                    <w:color w:val="auto"/>
                    <w:kern w:val="0"/>
                    <w:sz w:val="24"/>
                  </w:rPr>
                  <w:t>☐</w:t>
                </w:r>
              </w:sdtContent>
            </w:sdt>
            <w:r>
              <w:rPr>
                <w:rFonts w:ascii="宋体" w:cs="仿宋" w:hAnsi="宋体" w:hint="eastAsia"/>
                <w:color w:val="auto"/>
                <w:kern w:val="0"/>
                <w:sz w:val="24"/>
              </w:rPr>
              <w:t>B组织，</w:t>
            </w:r>
            <w:r>
              <w:rPr>
                <w:rFonts w:ascii="宋体" w:cs="仿宋" w:hAnsi="宋体" w:hint="eastAsia"/>
                <w:color w:val="auto"/>
                <w:sz w:val="24"/>
              </w:rPr>
              <w:t>时间：,地点：，联系人：，联系方式：</w:t>
            </w:r>
            <w:r>
              <w:rPr>
                <w:rFonts w:ascii="宋体" w:cs="仿宋" w:hAnsi="宋体" w:hint="eastAsia"/>
                <w:color w:val="auto"/>
                <w:sz w:val="24"/>
                <w:szCs w:val="20"/>
              </w:rPr>
              <w:t>。</w:t>
            </w:r>
          </w:p>
        </w:tc>
      </w:tr>
      <w:tr>
        <w:trPr>
          <w:trHeight w:val="1464"/>
        </w:trPr>
        <w:tc>
          <w:tcPr>
            <w:tcW w:w="629" w:type="dxa"/>
            <w:tcBorders>
              <w:top w:val="single" w:sz="4" w:space="0" w:color="auto"/>
              <w:left w:val="single" w:sz="4" w:space="0" w:color="auto"/>
              <w:bottom w:val="single" w:sz="4" w:space="0" w:color="auto"/>
              <w:right w:val="single" w:sz="4" w:space="0" w:color="auto"/>
            </w:tcBorders>
            <w:vAlign w:val="center"/>
          </w:tcPr>
          <w:p>
            <w:pPr>
              <w:snapToGrid w:val="0"/>
              <w:spacing w:line="360" w:lineRule="auto"/>
              <w:jc w:val="center"/>
              <w:rPr>
                <w:rFonts w:ascii="宋体" w:cs="仿宋" w:hAnsi="宋体"/>
                <w:color w:val="auto"/>
                <w:sz w:val="24"/>
              </w:rPr>
            </w:pPr>
            <w:r>
              <w:rPr>
                <w:rFonts w:ascii="宋体" w:cs="仿宋" w:hAnsi="宋体" w:hint="eastAsia"/>
                <w:color w:val="auto"/>
                <w:sz w:val="24"/>
              </w:rPr>
              <w:t>6</w:t>
            </w:r>
          </w:p>
        </w:tc>
        <w:tc>
          <w:tcPr>
            <w:tcW w:w="1777" w:type="dxa"/>
            <w:tcBorders>
              <w:top w:val="single" w:sz="8" w:space="0" w:color="000000"/>
              <w:left w:val="single" w:sz="4" w:space="0" w:color="auto"/>
              <w:bottom w:val="single" w:sz="8" w:space="0" w:color="000000"/>
              <w:right w:val="single" w:sz="8" w:space="0" w:color="000000"/>
            </w:tcBorders>
            <w:vAlign w:val="center"/>
          </w:tcPr>
          <w:p>
            <w:pPr>
              <w:snapToGrid w:val="0"/>
              <w:spacing w:line="360" w:lineRule="auto"/>
              <w:jc w:val="center"/>
              <w:rPr>
                <w:rFonts w:ascii="宋体" w:cs="仿宋" w:hAnsi="宋体"/>
                <w:b/>
                <w:color w:val="auto"/>
                <w:sz w:val="24"/>
              </w:rPr>
            </w:pPr>
            <w:r>
              <w:rPr>
                <w:rFonts w:ascii="宋体" w:cs="仿宋" w:hAnsi="宋体" w:hint="eastAsia"/>
                <w:b/>
                <w:color w:val="auto"/>
                <w:sz w:val="24"/>
              </w:rPr>
              <w:t>样品提供</w:t>
            </w:r>
          </w:p>
        </w:tc>
        <w:tc>
          <w:tcPr>
            <w:tcW w:w="6161" w:type="dxa"/>
            <w:tcBorders>
              <w:top w:val="single" w:sz="8" w:space="0" w:color="000000"/>
              <w:left w:val="single" w:sz="2" w:space="0" w:color="000000"/>
              <w:bottom w:val="single" w:sz="8" w:space="0" w:color="000000"/>
              <w:right w:val="single" w:sz="8" w:space="0" w:color="000000"/>
            </w:tcBorders>
            <w:vAlign w:val="center"/>
          </w:tcPr>
          <w:p>
            <w:pPr>
              <w:spacing w:line="360" w:lineRule="auto"/>
              <w:rPr>
                <w:rFonts w:ascii="宋体" w:hAnsi="宋体"/>
                <w:color w:val="auto"/>
                <w:sz w:val="24"/>
              </w:rPr>
            </w:pPr>
            <w:sdt>
              <w:sdtPr>
                <w:rPr>
                  <w:rFonts w:ascii="宋体" w:cs="Arial" w:hAnsi="宋体" w:hint="eastAsia"/>
                  <w:color w:val="auto"/>
                  <w:kern w:val="0"/>
                  <w:sz w:val="24"/>
                </w:rPr>
                <w:id w:val="-1137925766"/>
              </w:sdtPr>
              <w:sdtContent>
                <w:sdt>
                  <w:sdtPr>
                    <w:rPr>
                      <w:rFonts w:ascii="宋体" w:cs="Arial" w:hAnsi="宋体" w:hint="eastAsia"/>
                      <w:color w:val="auto"/>
                      <w:kern w:val="0"/>
                      <w:sz w:val="24"/>
                    </w:rPr>
                    <w:id w:val="-1054345911"/>
                  </w:sdtPr>
                  <w:sdtEndPr>
                    <w:rPr>
                      <w:rFonts w:cs="仿宋"/>
                    </w:rPr>
                  </w:sdtEndPr>
                  <w:sdtContent>
                    <w:r>
                      <w:rPr>
                        <w:rFonts w:ascii="宋体" w:cs="Arial" w:hAnsi="宋体"/>
                        <w:color w:val="auto"/>
                        <w:kern w:val="0"/>
                        <w:sz w:val="24"/>
                      </w:rPr>
                      <w:sym w:font="Wingdings" w:char="FE"/>
                    </w:r>
                  </w:sdtContent>
                </w:sdt>
              </w:sdtContent>
            </w:sdt>
            <w:r>
              <w:rPr>
                <w:rFonts w:ascii="宋体" w:cs="仿宋" w:hAnsi="宋体" w:hint="eastAsia"/>
                <w:color w:val="auto"/>
                <w:kern w:val="0"/>
                <w:sz w:val="24"/>
              </w:rPr>
              <w:t>A</w:t>
            </w:r>
            <w:r>
              <w:rPr>
                <w:rFonts w:ascii="宋体" w:cs="仿宋" w:hAnsi="宋体" w:hint="eastAsia"/>
                <w:color w:val="auto"/>
                <w:sz w:val="24"/>
              </w:rPr>
              <w:t>不要求提供。</w:t>
            </w:r>
          </w:p>
          <w:p>
            <w:pPr>
              <w:spacing w:line="360" w:lineRule="auto"/>
              <w:rPr>
                <w:rFonts w:ascii="宋体" w:cs="仿宋" w:hAnsi="宋体"/>
                <w:color w:val="auto"/>
                <w:sz w:val="24"/>
                <w:u w:val="single"/>
              </w:rPr>
            </w:pPr>
            <w:sdt>
              <w:sdtPr>
                <w:rPr>
                  <w:rFonts w:ascii="宋体" w:cs="Arial" w:hAnsi="宋体" w:hint="eastAsia"/>
                  <w:color w:val="auto"/>
                  <w:kern w:val="0"/>
                  <w:sz w:val="24"/>
                </w:rPr>
                <w:id w:val="1227719369"/>
              </w:sdtPr>
              <w:sdtEndPr>
                <w:rPr>
                  <w:rFonts w:cs="仿宋"/>
                </w:rPr>
              </w:sdtEndPr>
              <w:sdtContent>
                <w:r>
                  <w:rPr>
                    <w:rFonts w:ascii="宋体" w:cs="Arial" w:hAnsi="宋体"/>
                    <w:color w:val="auto"/>
                    <w:kern w:val="0"/>
                    <w:sz w:val="24"/>
                  </w:rPr>
                  <w:sym w:font="Wingdings" w:char="A8"/>
                </w:r>
              </w:sdtContent>
            </w:sdt>
            <w:sdt>
              <w:sdtPr>
                <w:rPr>
                  <w:rFonts w:ascii="宋体" w:cs="Arial" w:hAnsi="宋体" w:hint="eastAsia"/>
                  <w:color w:val="auto"/>
                  <w:kern w:val="0"/>
                  <w:sz w:val="24"/>
                </w:rPr>
                <w:id w:val="-1137771928"/>
              </w:sdtPr>
              <w:sdtContent/>
            </w:sdt>
            <w:r>
              <w:rPr>
                <w:rFonts w:ascii="宋体" w:cs="仿宋" w:hAnsi="宋体" w:hint="eastAsia"/>
                <w:color w:val="auto"/>
                <w:kern w:val="0"/>
                <w:sz w:val="24"/>
              </w:rPr>
              <w:t>B要求提供。</w:t>
            </w:r>
          </w:p>
          <w:p>
            <w:pPr>
              <w:spacing w:line="360" w:lineRule="auto"/>
              <w:rPr>
                <w:rFonts w:ascii="宋体" w:cs="仿宋" w:hAnsi="宋体"/>
                <w:color w:val="auto"/>
                <w:sz w:val="24"/>
              </w:rPr>
            </w:pPr>
            <w:r>
              <w:rPr>
                <w:rFonts w:ascii="宋体" w:cs="仿宋" w:hAnsi="宋体" w:hint="eastAsia"/>
                <w:color w:val="auto"/>
                <w:sz w:val="24"/>
              </w:rPr>
              <w:t>（1）提供样品的时间：成交供应商需在签订合同前</w:t>
            </w:r>
            <w:r>
              <w:rPr>
                <w:rFonts w:ascii="宋体" w:cs="仿宋" w:hAnsi="宋体" w:hint="eastAsia"/>
                <w:color w:val="auto"/>
                <w:kern w:val="0"/>
                <w:sz w:val="24"/>
              </w:rPr>
              <w:t>；地点：</w:t>
            </w:r>
            <w:r>
              <w:rPr>
                <w:rFonts w:ascii="宋体" w:cs="仿宋" w:hAnsi="宋体" w:hint="eastAsia"/>
                <w:color w:val="auto"/>
                <w:kern w:val="0"/>
                <w:sz w:val="24"/>
                <w:u w:val="single"/>
              </w:rPr>
              <w:t xml:space="preserve">     </w:t>
            </w:r>
            <w:r>
              <w:rPr>
                <w:rFonts w:ascii="宋体" w:cs="仿宋" w:hAnsi="宋体" w:hint="eastAsia"/>
                <w:color w:val="auto"/>
                <w:kern w:val="0"/>
                <w:sz w:val="24"/>
              </w:rPr>
              <w:t>；联系人</w:t>
            </w:r>
            <w:r>
              <w:rPr>
                <w:rFonts w:ascii="宋体" w:cs="仿宋" w:hAnsi="宋体" w:hint="eastAsia"/>
                <w:color w:val="auto"/>
                <w:sz w:val="24"/>
              </w:rPr>
              <w:t>：</w:t>
            </w:r>
            <w:r>
              <w:rPr>
                <w:rFonts w:ascii="宋体" w:cs="仿宋" w:hAnsi="宋体" w:hint="eastAsia"/>
                <w:color w:val="auto"/>
                <w:sz w:val="24"/>
                <w:u w:val="single"/>
              </w:rPr>
              <w:t xml:space="preserve">     </w:t>
            </w:r>
            <w:r>
              <w:rPr>
                <w:rFonts w:ascii="宋体" w:cs="仿宋" w:hAnsi="宋体" w:hint="eastAsia"/>
                <w:color w:val="auto"/>
                <w:sz w:val="24"/>
              </w:rPr>
              <w:t>，</w:t>
            </w:r>
            <w:r>
              <w:rPr>
                <w:rFonts w:ascii="宋体" w:cs="仿宋" w:hAnsi="宋体" w:hint="eastAsia"/>
                <w:color w:val="auto"/>
                <w:kern w:val="28"/>
                <w:sz w:val="24"/>
              </w:rPr>
              <w:t>联系电话：</w:t>
            </w:r>
            <w:r>
              <w:rPr>
                <w:rFonts w:ascii="宋体" w:cs="仿宋" w:hAnsi="宋体" w:hint="eastAsia"/>
                <w:color w:val="auto"/>
                <w:kern w:val="28"/>
                <w:sz w:val="24"/>
                <w:u w:val="single"/>
              </w:rPr>
              <w:t xml:space="preserve">     </w:t>
            </w:r>
            <w:r>
              <w:rPr>
                <w:rFonts w:ascii="宋体" w:cs="仿宋" w:hAnsi="宋体" w:hint="eastAsia"/>
                <w:color w:val="auto"/>
                <w:sz w:val="24"/>
              </w:rPr>
              <w:t>。请供应商在上述时间内提供样品并按规定位置安装完毕。超过截止时间的，采购人或采购代理机构将不予接收，并将清场并封闭样品现场。</w:t>
            </w:r>
          </w:p>
          <w:p>
            <w:pPr>
              <w:spacing w:line="360" w:lineRule="auto"/>
              <w:rPr>
                <w:rFonts w:ascii="宋体" w:cs="仿宋" w:hAnsi="宋体"/>
                <w:color w:val="auto"/>
                <w:sz w:val="24"/>
              </w:rPr>
            </w:pPr>
            <w:r>
              <w:rPr>
                <w:rFonts w:ascii="宋体" w:cs="仿宋" w:hAnsi="宋体" w:hint="eastAsia"/>
                <w:color w:val="auto"/>
                <w:sz w:val="24"/>
              </w:rPr>
              <w:t xml:space="preserve"> (</w:t>
            </w:r>
            <w:r>
              <w:rPr>
                <w:rFonts w:ascii="宋体" w:cs="仿宋" w:hAnsi="宋体" w:hint="eastAsia"/>
                <w:color w:val="auto"/>
                <w:sz w:val="24"/>
                <w:lang w:val="en-US" w:eastAsia="zh-CN"/>
              </w:rPr>
              <w:t>2</w:t>
            </w:r>
            <w:r>
              <w:rPr>
                <w:rFonts w:ascii="宋体" w:cs="仿宋" w:hAnsi="宋体" w:hint="eastAsia"/>
                <w:color w:val="auto"/>
                <w:sz w:val="24"/>
              </w:rPr>
              <w:t>)采购活动结束后，对于未成交供应商提供的样品，采购人、</w:t>
            </w:r>
            <w:r>
              <w:rPr>
                <w:rFonts w:ascii="宋体" w:cs="仿宋" w:hAnsi="宋体" w:hint="eastAsia"/>
                <w:color w:val="auto"/>
                <w:sz w:val="24"/>
                <w:lang w:eastAsia="zh-CN"/>
              </w:rPr>
              <w:t>采购代理机构</w:t>
            </w:r>
            <w:r>
              <w:rPr>
                <w:rFonts w:ascii="宋体" w:cs="仿宋" w:hAnsi="宋体" w:hint="eastAsia"/>
                <w:color w:val="auto"/>
                <w:sz w:val="24"/>
              </w:rPr>
              <w:t>将通知未成交供应商在规定的时间内取回，逾期未取回的，采购人、</w:t>
            </w:r>
            <w:r>
              <w:rPr>
                <w:rFonts w:ascii="宋体" w:cs="仿宋" w:hAnsi="宋体" w:hint="eastAsia"/>
                <w:color w:val="auto"/>
                <w:sz w:val="24"/>
                <w:lang w:eastAsia="zh-CN"/>
              </w:rPr>
              <w:t>采购代理机构</w:t>
            </w:r>
            <w:r>
              <w:rPr>
                <w:rFonts w:ascii="宋体" w:cs="仿宋" w:hAnsi="宋体" w:hint="eastAsia"/>
                <w:color w:val="auto"/>
                <w:sz w:val="24"/>
              </w:rPr>
              <w:t>不负保管义务；对于成交供应商提供的样品，采购人将进行保管、封存，并作为履约验收的参考。</w:t>
            </w:r>
          </w:p>
          <w:p>
            <w:pPr>
              <w:spacing w:line="360" w:lineRule="auto"/>
              <w:rPr>
                <w:rFonts w:ascii="宋体" w:hAnsi="宋体"/>
                <w:b/>
                <w:color w:val="auto"/>
                <w:sz w:val="24"/>
              </w:rPr>
            </w:pPr>
            <w:r>
              <w:rPr>
                <w:rFonts w:ascii="宋体" w:cs="仿宋" w:hAnsi="宋体" w:hint="eastAsia"/>
                <w:color w:val="auto"/>
                <w:sz w:val="24"/>
              </w:rPr>
              <w:t>（</w:t>
            </w:r>
            <w:r>
              <w:rPr>
                <w:rFonts w:ascii="宋体" w:cs="仿宋" w:hAnsi="宋体" w:hint="eastAsia"/>
                <w:color w:val="auto"/>
                <w:sz w:val="24"/>
                <w:lang w:val="en-US" w:eastAsia="zh-CN"/>
              </w:rPr>
              <w:t>3</w:t>
            </w:r>
            <w:r>
              <w:rPr>
                <w:rFonts w:ascii="宋体" w:cs="仿宋" w:hAnsi="宋体" w:hint="eastAsia"/>
                <w:color w:val="auto"/>
                <w:sz w:val="24"/>
              </w:rPr>
              <w:t>）制作、运输、安装和保管样品所发生的一切费用由供应商自理。供应商应按要求递交样品，否则其对应的样品分作零分处理。</w:t>
            </w:r>
          </w:p>
        </w:tc>
      </w:tr>
      <w:tr>
        <w:trPr>
          <w:trHeight w:val="1250"/>
        </w:trPr>
        <w:tc>
          <w:tcPr>
            <w:tcW w:w="629" w:type="dxa"/>
            <w:tcBorders>
              <w:top w:val="single" w:sz="4" w:space="0" w:color="auto"/>
              <w:left w:val="single" w:sz="4" w:space="0" w:color="auto"/>
              <w:bottom w:val="single" w:sz="4" w:space="0" w:color="auto"/>
              <w:right w:val="single" w:sz="4" w:space="0" w:color="auto"/>
            </w:tcBorders>
            <w:vAlign w:val="center"/>
          </w:tcPr>
          <w:p>
            <w:pPr>
              <w:snapToGrid w:val="0"/>
              <w:spacing w:line="360" w:lineRule="auto"/>
              <w:jc w:val="center"/>
              <w:rPr>
                <w:rFonts w:ascii="宋体" w:cs="仿宋" w:hAnsi="宋体"/>
                <w:color w:val="auto"/>
                <w:sz w:val="24"/>
              </w:rPr>
            </w:pPr>
            <w:r>
              <w:rPr>
                <w:rFonts w:ascii="宋体" w:cs="仿宋" w:hAnsi="宋体" w:hint="eastAsia"/>
                <w:color w:val="auto"/>
                <w:sz w:val="24"/>
              </w:rPr>
              <w:t>7</w:t>
            </w:r>
          </w:p>
        </w:tc>
        <w:tc>
          <w:tcPr>
            <w:tcW w:w="1777" w:type="dxa"/>
            <w:tcBorders>
              <w:top w:val="single" w:sz="8" w:space="0" w:color="000000"/>
              <w:left w:val="single" w:sz="4" w:space="0" w:color="auto"/>
              <w:bottom w:val="single" w:sz="8" w:space="0" w:color="000000"/>
              <w:right w:val="single" w:sz="8" w:space="0" w:color="000000"/>
            </w:tcBorders>
            <w:vAlign w:val="center"/>
          </w:tcPr>
          <w:p>
            <w:pPr>
              <w:snapToGrid w:val="0"/>
              <w:spacing w:line="360" w:lineRule="auto"/>
              <w:jc w:val="center"/>
              <w:rPr>
                <w:rFonts w:ascii="宋体" w:cs="仿宋" w:hAnsi="宋体"/>
                <w:bCs/>
                <w:color w:val="auto"/>
                <w:sz w:val="24"/>
              </w:rPr>
            </w:pPr>
            <w:r>
              <w:rPr>
                <w:rFonts w:ascii="宋体" w:cs="仿宋" w:hAnsi="宋体" w:hint="eastAsia"/>
                <w:b/>
                <w:color w:val="auto"/>
                <w:sz w:val="24"/>
              </w:rPr>
              <w:t>方案讲解演示</w:t>
            </w:r>
          </w:p>
        </w:tc>
        <w:tc>
          <w:tcPr>
            <w:tcW w:w="6161" w:type="dxa"/>
            <w:tcBorders>
              <w:top w:val="single" w:sz="8" w:space="0" w:color="000000"/>
              <w:left w:val="single" w:sz="2" w:space="0" w:color="000000"/>
              <w:bottom w:val="single" w:sz="8" w:space="0" w:color="000000"/>
              <w:right w:val="single" w:sz="8" w:space="0" w:color="000000"/>
            </w:tcBorders>
            <w:vAlign w:val="center"/>
          </w:tcPr>
          <w:p>
            <w:pPr>
              <w:spacing w:line="360" w:lineRule="auto"/>
              <w:rPr>
                <w:rFonts w:ascii="宋体" w:hAnsi="宋体"/>
                <w:color w:val="auto"/>
                <w:sz w:val="24"/>
              </w:rPr>
            </w:pPr>
            <w:sdt>
              <w:sdtPr>
                <w:rPr>
                  <w:rFonts w:ascii="宋体" w:cs="Arial" w:hAnsi="宋体" w:hint="eastAsia"/>
                  <w:color w:val="auto"/>
                  <w:kern w:val="0"/>
                  <w:sz w:val="24"/>
                </w:rPr>
                <w:id w:val="-1031662026"/>
              </w:sdtPr>
              <w:sdtEndPr>
                <w:rPr>
                  <w:rFonts w:cs="仿宋"/>
                </w:rPr>
              </w:sdtEndPr>
              <w:sdtContent>
                <w:sdt>
                  <w:sdtPr>
                    <w:rPr>
                      <w:rFonts w:ascii="宋体" w:cs="Arial" w:hAnsi="宋体" w:hint="eastAsia"/>
                      <w:color w:val="auto"/>
                      <w:kern w:val="0"/>
                      <w:sz w:val="24"/>
                    </w:rPr>
                    <w:id w:val="257687290"/>
                  </w:sdtPr>
                  <w:sdtContent>
                    <w:sdt>
                      <w:sdtPr>
                        <w:rPr>
                          <w:rFonts w:ascii="宋体" w:cs="Arial" w:hAnsi="宋体" w:hint="eastAsia"/>
                          <w:color w:val="auto"/>
                          <w:kern w:val="0"/>
                          <w:sz w:val="24"/>
                        </w:rPr>
                        <w:id w:val="34200586"/>
                      </w:sdtPr>
                      <w:sdtEndPr>
                        <w:rPr>
                          <w:rFonts w:cs="仿宋"/>
                        </w:rPr>
                      </w:sdtEndPr>
                      <w:sdtContent>
                        <w:r>
                          <w:rPr>
                            <w:rFonts w:ascii="宋体" w:cs="Arial" w:hAnsi="宋体"/>
                            <w:color w:val="auto"/>
                            <w:kern w:val="0"/>
                            <w:sz w:val="24"/>
                          </w:rPr>
                          <w:sym w:font="Wingdings" w:char="FE"/>
                        </w:r>
                      </w:sdtContent>
                    </w:sdt>
                  </w:sdtContent>
                </w:sdt>
                <w:sdt>
                  <w:sdtPr>
                    <w:rPr>
                      <w:rFonts w:ascii="宋体" w:cs="Arial" w:hAnsi="宋体" w:hint="eastAsia"/>
                      <w:color w:val="auto"/>
                      <w:kern w:val="0"/>
                      <w:sz w:val="24"/>
                    </w:rPr>
                    <w:id w:val="1146177860"/>
                    <w:showingPlcHdr/>
                  </w:sdtPr>
                  <w:sdtEndPr>
                    <w:rPr>
                      <w:rFonts w:cs="仿宋"/>
                    </w:rPr>
                  </w:sdtEndPr>
                  <w:sdtContent/>
                </w:sdt>
              </w:sdtContent>
            </w:sdt>
            <w:r>
              <w:rPr>
                <w:rFonts w:ascii="宋体" w:cs="仿宋" w:hAnsi="宋体" w:hint="eastAsia"/>
                <w:color w:val="auto"/>
                <w:kern w:val="0"/>
                <w:sz w:val="24"/>
              </w:rPr>
              <w:t>A</w:t>
            </w:r>
            <w:r>
              <w:rPr>
                <w:rFonts w:ascii="宋体" w:cs="仿宋" w:hAnsi="宋体" w:hint="eastAsia"/>
                <w:color w:val="auto"/>
                <w:sz w:val="24"/>
              </w:rPr>
              <w:t>不组织。</w:t>
            </w:r>
          </w:p>
          <w:p>
            <w:pPr>
              <w:spacing w:line="360" w:lineRule="auto"/>
              <w:rPr>
                <w:rFonts w:ascii="宋体" w:cs="仿宋" w:hAnsi="宋体"/>
                <w:color w:val="auto"/>
                <w:kern w:val="0"/>
                <w:sz w:val="24"/>
              </w:rPr>
            </w:pPr>
            <w:sdt>
              <w:sdtPr>
                <w:rPr>
                  <w:rFonts w:ascii="宋体" w:cs="Arial" w:hAnsi="宋体" w:hint="eastAsia"/>
                  <w:color w:val="auto"/>
                  <w:kern w:val="0"/>
                  <w:sz w:val="24"/>
                </w:rPr>
                <w:id w:val="-318456056"/>
              </w:sdtPr>
              <w:sdtEndPr>
                <w:rPr>
                  <w:rFonts w:cs="仿宋"/>
                </w:rPr>
              </w:sdtEndPr>
              <w:sdtContent>
                <w:sdt>
                  <w:sdtPr>
                    <w:rPr>
                      <w:rFonts w:ascii="宋体" w:cs="Arial" w:hAnsi="宋体" w:hint="eastAsia"/>
                      <w:color w:val="auto"/>
                      <w:kern w:val="0"/>
                      <w:sz w:val="24"/>
                    </w:rPr>
                    <w:id w:val="1929223919"/>
                  </w:sdtPr>
                  <w:sdtContent>
                    <w:r>
                      <w:rPr>
                        <w:rFonts w:ascii="Segoe UI Symbol" w:cs="Segoe UI Symbol" w:hAnsi="Segoe UI Symbol"/>
                        <w:color w:val="auto"/>
                        <w:kern w:val="0"/>
                        <w:sz w:val="24"/>
                      </w:rPr>
                      <w:t>☐</w:t>
                    </w:r>
                  </w:sdtContent>
                </w:sdt>
                <w:sdt>
                  <w:sdtPr>
                    <w:rPr>
                      <w:rFonts w:ascii="宋体" w:cs="Arial" w:hAnsi="宋体" w:hint="eastAsia"/>
                      <w:color w:val="auto"/>
                      <w:kern w:val="0"/>
                      <w:sz w:val="24"/>
                    </w:rPr>
                    <w:id w:val="-2090850778"/>
                    <w:showingPlcHdr/>
                  </w:sdtPr>
                  <w:sdtEndPr>
                    <w:rPr>
                      <w:rFonts w:cs="仿宋"/>
                    </w:rPr>
                  </w:sdtEndPr>
                  <w:sdtContent/>
                </w:sdt>
              </w:sdtContent>
            </w:sdt>
            <w:r>
              <w:rPr>
                <w:rFonts w:ascii="宋体" w:cs="仿宋" w:hAnsi="宋体" w:hint="eastAsia"/>
                <w:color w:val="auto"/>
                <w:kern w:val="0"/>
                <w:sz w:val="24"/>
              </w:rPr>
              <w:t>B组织。</w:t>
            </w:r>
          </w:p>
          <w:p>
            <w:pPr>
              <w:snapToGrid w:val="0"/>
              <w:spacing w:line="360" w:lineRule="auto"/>
              <w:rPr>
                <w:rFonts w:ascii="宋体" w:cs="仿宋" w:hAnsi="宋体"/>
                <w:color w:val="auto"/>
                <w:kern w:val="0"/>
                <w:sz w:val="24"/>
              </w:rPr>
            </w:pPr>
            <w:r>
              <w:rPr>
                <w:rFonts w:ascii="宋体" w:cs="仿宋" w:hAnsi="宋体" w:hint="eastAsia"/>
                <w:color w:val="auto"/>
                <w:kern w:val="0"/>
                <w:sz w:val="24"/>
              </w:rPr>
              <w:t>（1）在评审时安排每个供应商进行方案讲解演示。每个供应商时间不超过</w:t>
            </w:r>
            <w:r>
              <w:rPr>
                <w:rFonts w:ascii="宋体" w:cs="宋体" w:hAnsi="宋体" w:hint="eastAsia"/>
                <w:color w:val="auto"/>
                <w:sz w:val="24"/>
                <w:u w:val="single"/>
              </w:rPr>
              <w:t xml:space="preserve"> </w:t>
            </w:r>
            <w:r>
              <w:rPr>
                <w:rFonts w:ascii="宋体" w:cs="宋体" w:hAnsi="宋体" w:hint="eastAsia"/>
                <w:color w:val="auto"/>
                <w:sz w:val="24"/>
                <w:u w:val="single"/>
                <w:lang w:val="en-US" w:eastAsia="zh-CN"/>
              </w:rPr>
              <w:t>20</w:t>
            </w:r>
            <w:r>
              <w:rPr>
                <w:rFonts w:ascii="宋体" w:cs="宋体" w:hAnsi="宋体" w:hint="eastAsia"/>
                <w:color w:val="auto"/>
                <w:kern w:val="0"/>
                <w:sz w:val="24"/>
                <w:u w:val="single"/>
                <w:lang w:eastAsia="zh-CN"/>
              </w:rPr>
              <w:t>（</w:t>
            </w:r>
            <w:r>
              <w:rPr>
                <w:rFonts w:ascii="宋体" w:cs="宋体" w:hAnsi="宋体" w:hint="eastAsia"/>
                <w:color w:val="auto"/>
                <w:kern w:val="0"/>
                <w:sz w:val="24"/>
                <w:u w:val="single"/>
                <w:lang w:val="en-US" w:eastAsia="zh-CN"/>
              </w:rPr>
              <w:t>编制时可根据项目情况进行调整</w:t>
            </w:r>
            <w:r>
              <w:rPr>
                <w:rFonts w:ascii="宋体" w:cs="宋体" w:hAnsi="宋体" w:hint="eastAsia"/>
                <w:color w:val="auto"/>
                <w:kern w:val="0"/>
                <w:sz w:val="24"/>
                <w:u w:val="single"/>
                <w:lang w:eastAsia="zh-CN"/>
              </w:rPr>
              <w:t>）</w:t>
            </w:r>
            <w:r>
              <w:rPr>
                <w:rFonts w:ascii="宋体" w:cs="宋体" w:hAnsi="宋体" w:hint="eastAsia"/>
                <w:color w:val="auto"/>
                <w:sz w:val="24"/>
                <w:u w:val="single"/>
              </w:rPr>
              <w:t xml:space="preserve">   </w:t>
            </w:r>
            <w:r>
              <w:rPr>
                <w:rFonts w:ascii="宋体" w:cs="仿宋" w:hAnsi="宋体" w:hint="eastAsia"/>
                <w:color w:val="auto"/>
                <w:kern w:val="0"/>
                <w:sz w:val="24"/>
              </w:rPr>
              <w:t>分钟，讲解次序以响应文件解密时间先后次序为准，讲解演示人员不超过</w:t>
            </w:r>
            <w:r>
              <w:rPr>
                <w:rFonts w:ascii="宋体" w:cs="仿宋" w:hAnsi="宋体" w:hint="eastAsia"/>
                <w:color w:val="auto"/>
                <w:kern w:val="0"/>
                <w:sz w:val="24"/>
                <w:u w:val="single"/>
              </w:rPr>
              <w:t>3</w:t>
            </w:r>
            <w:r>
              <w:rPr>
                <w:rFonts w:ascii="宋体" w:cs="宋体" w:hAnsi="宋体" w:hint="eastAsia"/>
                <w:color w:val="auto"/>
                <w:kern w:val="0"/>
                <w:sz w:val="24"/>
                <w:u w:val="single"/>
                <w:lang w:eastAsia="zh-CN"/>
              </w:rPr>
              <w:t>（</w:t>
            </w:r>
            <w:r>
              <w:rPr>
                <w:rFonts w:ascii="宋体" w:cs="宋体" w:hAnsi="宋体" w:hint="eastAsia"/>
                <w:color w:val="auto"/>
                <w:kern w:val="0"/>
                <w:sz w:val="24"/>
                <w:u w:val="single"/>
                <w:lang w:val="en-US" w:eastAsia="zh-CN"/>
              </w:rPr>
              <w:t>编制时可根据项目情况进行调整</w:t>
            </w:r>
            <w:r>
              <w:rPr>
                <w:rFonts w:ascii="宋体" w:cs="宋体" w:hAnsi="宋体" w:hint="eastAsia"/>
                <w:color w:val="auto"/>
                <w:kern w:val="0"/>
                <w:sz w:val="24"/>
                <w:u w:val="single"/>
                <w:lang w:eastAsia="zh-CN"/>
              </w:rPr>
              <w:t>）</w:t>
            </w:r>
            <w:r>
              <w:rPr>
                <w:rFonts w:ascii="宋体" w:cs="仿宋" w:hAnsi="宋体" w:hint="eastAsia"/>
                <w:color w:val="auto"/>
                <w:kern w:val="0"/>
                <w:sz w:val="24"/>
              </w:rPr>
              <w:t>人。讲解演示结束后按要求解答询价小组提问。</w:t>
            </w:r>
          </w:p>
          <w:p>
            <w:pPr>
              <w:snapToGrid w:val="0"/>
              <w:spacing w:line="360" w:lineRule="auto"/>
              <w:rPr>
                <w:rFonts w:ascii="宋体" w:cs="仿宋" w:hAnsi="宋体"/>
                <w:color w:val="auto"/>
                <w:kern w:val="0"/>
                <w:sz w:val="24"/>
              </w:rPr>
            </w:pPr>
            <w:r>
              <w:rPr>
                <w:rFonts w:ascii="宋体" w:cs="仿宋" w:hAnsi="宋体" w:hint="eastAsia"/>
                <w:color w:val="auto"/>
                <w:kern w:val="0"/>
                <w:sz w:val="24"/>
              </w:rPr>
              <w:t>（2）方案讲解演示可选择以下其中一种方式：</w:t>
            </w:r>
          </w:p>
          <w:p>
            <w:pPr>
              <w:snapToGrid w:val="0"/>
              <w:spacing w:line="360" w:lineRule="auto"/>
              <w:rPr>
                <w:rFonts w:ascii="宋体" w:cs="仿宋" w:hAnsi="宋体"/>
                <w:color w:val="auto"/>
                <w:kern w:val="0"/>
                <w:sz w:val="24"/>
              </w:rPr>
            </w:pPr>
            <w:r>
              <w:rPr>
                <w:rFonts w:ascii="宋体" w:cs="仿宋" w:hAnsi="宋体" w:hint="eastAsia"/>
                <w:color w:val="auto"/>
                <w:kern w:val="0"/>
                <w:sz w:val="24"/>
              </w:rPr>
              <w:t>方式一：政采云平台在线讲解演示。政采云平台在线讲解需供应商根据政采云平台操作要求做好准备工作，提前完善软硬件配置环境。</w:t>
            </w:r>
          </w:p>
          <w:p>
            <w:pPr>
              <w:snapToGrid w:val="0"/>
              <w:spacing w:line="360" w:lineRule="auto"/>
              <w:rPr>
                <w:rFonts w:ascii="宋体" w:cs="仿宋" w:hAnsi="宋体"/>
                <w:color w:val="auto"/>
                <w:kern w:val="0"/>
                <w:sz w:val="24"/>
              </w:rPr>
            </w:pPr>
            <w:r>
              <w:rPr>
                <w:rFonts w:ascii="宋体" w:cs="仿宋" w:hAnsi="宋体" w:hint="eastAsia"/>
                <w:color w:val="auto"/>
                <w:kern w:val="0"/>
                <w:sz w:val="24"/>
              </w:rPr>
              <w:t>方式二：交易中心现场讲解演示。现场讲解地点为</w:t>
            </w:r>
            <w:r>
              <w:rPr>
                <w:rFonts w:ascii="宋体" w:cs="仿宋" w:hAnsi="宋体" w:hint="eastAsia"/>
                <w:color w:val="auto"/>
                <w:kern w:val="0"/>
                <w:sz w:val="24"/>
                <w:u w:val="single"/>
              </w:rPr>
              <w:t xml:space="preserve">    </w:t>
            </w:r>
            <w:r>
              <w:rPr>
                <w:rFonts w:ascii="宋体" w:cs="仿宋" w:hAnsi="宋体" w:hint="eastAsia"/>
                <w:color w:val="auto"/>
                <w:kern w:val="0"/>
                <w:sz w:val="24"/>
              </w:rPr>
              <w:t>，讲解演示所用电脑等设备由供应商自备。现场讲解演示人员进场时提供讲解人员名单（加盖公章）及身份证明，否则不得讲解演示。</w:t>
            </w:r>
          </w:p>
          <w:p>
            <w:pPr>
              <w:spacing w:line="360" w:lineRule="auto"/>
              <w:rPr>
                <w:rFonts w:ascii="宋体" w:cs="仿宋_GB2312" w:hAnsi="宋体"/>
                <w:b/>
                <w:color w:val="auto"/>
                <w:kern w:val="0"/>
                <w:sz w:val="24"/>
                <w:lang w:val="zh-CN"/>
              </w:rPr>
            </w:pPr>
            <w:r>
              <w:rPr>
                <w:rFonts w:ascii="宋体" w:cs="仿宋" w:hAnsi="宋体" w:hint="eastAsia"/>
                <w:color w:val="auto"/>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trPr>
          <w:trHeight w:val="1222"/>
        </w:trPr>
        <w:tc>
          <w:tcPr>
            <w:tcW w:w="629" w:type="dxa"/>
            <w:vMerge w:val="restart"/>
            <w:tcBorders>
              <w:top w:val="single" w:sz="4" w:space="0" w:color="auto"/>
              <w:left w:val="single" w:sz="4" w:space="0" w:color="auto"/>
              <w:right w:val="single" w:sz="4" w:space="0" w:color="auto"/>
            </w:tcBorders>
            <w:vAlign w:val="center"/>
          </w:tcPr>
          <w:p>
            <w:pPr>
              <w:snapToGrid w:val="0"/>
              <w:spacing w:line="360" w:lineRule="auto"/>
              <w:jc w:val="center"/>
              <w:rPr>
                <w:rFonts w:ascii="宋体" w:cs="仿宋" w:hAnsi="宋体"/>
                <w:color w:val="auto"/>
                <w:sz w:val="24"/>
              </w:rPr>
            </w:pPr>
            <w:r>
              <w:rPr>
                <w:rFonts w:ascii="宋体" w:cs="仿宋" w:hAnsi="宋体" w:hint="eastAsia"/>
                <w:color w:val="auto"/>
                <w:sz w:val="24"/>
              </w:rPr>
              <w:t>8</w:t>
            </w:r>
          </w:p>
        </w:tc>
        <w:tc>
          <w:tcPr>
            <w:tcW w:w="1777" w:type="dxa"/>
            <w:vMerge w:val="restart"/>
            <w:tcBorders>
              <w:top w:val="single" w:sz="8" w:space="0" w:color="000000"/>
              <w:left w:val="single" w:sz="4" w:space="0" w:color="auto"/>
              <w:right w:val="single" w:sz="8" w:space="0" w:color="000000"/>
            </w:tcBorders>
            <w:vAlign w:val="center"/>
          </w:tcPr>
          <w:p>
            <w:pPr>
              <w:snapToGrid w:val="0"/>
              <w:spacing w:line="360" w:lineRule="auto"/>
              <w:jc w:val="center"/>
              <w:rPr>
                <w:rFonts w:ascii="宋体" w:cs="仿宋" w:hAnsi="宋体"/>
                <w:b/>
                <w:color w:val="auto"/>
                <w:sz w:val="24"/>
              </w:rPr>
            </w:pPr>
            <w:r>
              <w:rPr>
                <w:rFonts w:ascii="宋体" w:cs="仿宋" w:hAnsi="宋体" w:hint="eastAsia"/>
                <w:b/>
                <w:color w:val="auto"/>
                <w:sz w:val="24"/>
              </w:rPr>
              <w:t>供应商应当提供的资格、资信证明文件</w:t>
            </w:r>
          </w:p>
        </w:tc>
        <w:tc>
          <w:tcPr>
            <w:tcW w:w="6161" w:type="dxa"/>
            <w:tcBorders>
              <w:top w:val="single" w:sz="8" w:space="0" w:color="000000"/>
              <w:left w:val="single" w:sz="2" w:space="0" w:color="000000"/>
              <w:bottom w:val="single" w:sz="4" w:space="0" w:color="auto"/>
              <w:right w:val="single" w:sz="8" w:space="0" w:color="000000"/>
            </w:tcBorders>
            <w:vAlign w:val="center"/>
          </w:tcPr>
          <w:p>
            <w:pPr>
              <w:spacing w:line="360" w:lineRule="auto"/>
              <w:rPr>
                <w:rFonts w:ascii="宋体" w:cs="仿宋" w:hAnsi="宋体"/>
                <w:color w:val="auto"/>
                <w:sz w:val="24"/>
              </w:rPr>
            </w:pPr>
            <w:r>
              <w:rPr>
                <w:rFonts w:ascii="宋体" w:cs="仿宋" w:hAnsi="宋体" w:hint="eastAsia"/>
                <w:color w:val="auto"/>
                <w:sz w:val="24"/>
              </w:rPr>
              <w:t>（1）资格证明文件：见采购文件第二部分11.1。</w:t>
            </w:r>
          </w:p>
          <w:p>
            <w:pPr>
              <w:spacing w:line="360" w:lineRule="auto"/>
              <w:rPr>
                <w:rFonts w:ascii="宋体" w:cs="仿宋" w:hAnsi="宋体"/>
                <w:snapToGrid w:val="0"/>
                <w:color w:val="auto"/>
                <w:kern w:val="0"/>
                <w:szCs w:val="21"/>
              </w:rPr>
            </w:pPr>
            <w:r>
              <w:rPr>
                <w:rFonts w:ascii="宋体" w:cs="仿宋" w:hAnsi="宋体" w:hint="eastAsia"/>
                <w:color w:val="auto"/>
                <w:kern w:val="0"/>
                <w:sz w:val="24"/>
                <w:lang w:val="zh-CN"/>
              </w:rPr>
              <w:t>供应商未提供有效的资格证明文件的，视为供应商不具备采购文件中规定的资格要求，响应无效。</w:t>
            </w:r>
          </w:p>
        </w:tc>
      </w:tr>
      <w:tr>
        <w:trPr>
          <w:trHeight w:val="591"/>
        </w:trPr>
        <w:tc>
          <w:tcPr>
            <w:tcW w:w="629" w:type="dxa"/>
            <w:vMerge/>
            <w:tcBorders>
              <w:left w:val="single" w:sz="4" w:space="0" w:color="auto"/>
              <w:bottom w:val="single" w:sz="4" w:space="0" w:color="auto"/>
              <w:right w:val="single" w:sz="4" w:space="0" w:color="auto"/>
            </w:tcBorders>
            <w:vAlign w:val="center"/>
          </w:tcPr>
          <w:p/>
        </w:tc>
        <w:tc>
          <w:tcPr>
            <w:tcW w:w="1777" w:type="dxa"/>
            <w:vMerge/>
            <w:tcBorders>
              <w:left w:val="single" w:sz="4" w:space="0" w:color="auto"/>
              <w:bottom w:val="single" w:sz="8" w:space="0" w:color="000000"/>
              <w:right w:val="single" w:sz="8" w:space="0" w:color="000000"/>
            </w:tcBorders>
            <w:vAlign w:val="center"/>
          </w:tcPr>
          <w:p/>
        </w:tc>
        <w:tc>
          <w:tcPr>
            <w:tcW w:w="6161" w:type="dxa"/>
            <w:tcBorders>
              <w:top w:val="single" w:sz="4" w:space="0" w:color="auto"/>
              <w:left w:val="single" w:sz="2" w:space="0" w:color="000000"/>
              <w:bottom w:val="single" w:sz="8" w:space="0" w:color="000000"/>
              <w:right w:val="single" w:sz="8" w:space="0" w:color="000000"/>
            </w:tcBorders>
            <w:vAlign w:val="center"/>
          </w:tcPr>
          <w:p>
            <w:pPr>
              <w:spacing w:line="360" w:lineRule="auto"/>
              <w:rPr>
                <w:rFonts w:ascii="宋体" w:cs="仿宋" w:hAnsi="宋体"/>
                <w:color w:val="auto"/>
                <w:sz w:val="24"/>
              </w:rPr>
            </w:pPr>
            <w:r>
              <w:rPr>
                <w:rFonts w:ascii="宋体" w:cs="仿宋" w:hAnsi="宋体" w:hint="eastAsia"/>
                <w:color w:val="auto"/>
                <w:sz w:val="24"/>
              </w:rPr>
              <w:t>（2）资信证明文件：根据采购文件第四部分评审标准提供。</w:t>
            </w:r>
          </w:p>
        </w:tc>
      </w:tr>
      <w:tr>
        <w:trPr>
          <w:trHeight w:val="686"/>
        </w:trPr>
        <w:tc>
          <w:tcPr>
            <w:tcW w:w="629" w:type="dxa"/>
            <w:tcBorders>
              <w:top w:val="single" w:sz="4" w:space="0" w:color="auto"/>
              <w:left w:val="single" w:sz="8" w:space="0" w:color="000000"/>
              <w:bottom w:val="single" w:sz="4" w:space="0" w:color="auto"/>
              <w:right w:val="single" w:sz="2" w:space="0" w:color="000000"/>
            </w:tcBorders>
            <w:vAlign w:val="center"/>
          </w:tcPr>
          <w:p>
            <w:pPr>
              <w:snapToGrid w:val="0"/>
              <w:spacing w:line="360" w:lineRule="auto"/>
              <w:jc w:val="center"/>
              <w:rPr>
                <w:rFonts w:ascii="宋体" w:cs="仿宋" w:hAnsi="宋体"/>
                <w:color w:val="auto"/>
                <w:sz w:val="24"/>
              </w:rPr>
            </w:pPr>
            <w:r>
              <w:rPr>
                <w:rFonts w:ascii="宋体" w:cs="仿宋" w:hAnsi="宋体" w:hint="eastAsia"/>
                <w:color w:val="auto"/>
                <w:sz w:val="24"/>
              </w:rPr>
              <w:t>9</w:t>
            </w:r>
          </w:p>
        </w:tc>
        <w:tc>
          <w:tcPr>
            <w:tcW w:w="1777" w:type="dxa"/>
            <w:tcBorders>
              <w:top w:val="single" w:sz="8" w:space="0" w:color="000000"/>
              <w:left w:val="single" w:sz="2" w:space="0" w:color="000000"/>
              <w:bottom w:val="single" w:sz="8" w:space="0" w:color="000000"/>
              <w:right w:val="single" w:sz="8" w:space="0" w:color="000000"/>
            </w:tcBorders>
            <w:vAlign w:val="center"/>
          </w:tcPr>
          <w:p>
            <w:pPr>
              <w:snapToGrid w:val="0"/>
              <w:spacing w:line="360" w:lineRule="auto"/>
              <w:jc w:val="center"/>
              <w:rPr>
                <w:rFonts w:ascii="宋体" w:cs="仿宋" w:hAnsi="宋体"/>
                <w:b/>
                <w:color w:val="auto"/>
                <w:sz w:val="24"/>
              </w:rPr>
            </w:pPr>
            <w:r>
              <w:rPr>
                <w:rFonts w:ascii="宋体" w:cs="仿宋" w:hAnsi="宋体" w:hint="eastAsia"/>
                <w:b/>
                <w:color w:val="auto"/>
                <w:sz w:val="24"/>
              </w:rPr>
              <w:t>节能产品、环境标志产品</w:t>
            </w:r>
          </w:p>
        </w:tc>
        <w:tc>
          <w:tcPr>
            <w:tcW w:w="6161" w:type="dxa"/>
            <w:tcBorders>
              <w:top w:val="single" w:sz="8" w:space="0" w:color="000000"/>
              <w:left w:val="single" w:sz="2" w:space="0" w:color="000000"/>
              <w:bottom w:val="single" w:sz="8" w:space="0" w:color="000000"/>
              <w:right w:val="single" w:sz="8" w:space="0" w:color="000000"/>
            </w:tcBorders>
            <w:vAlign w:val="center"/>
          </w:tcPr>
          <w:p>
            <w:pPr>
              <w:snapToGrid w:val="0"/>
              <w:spacing w:line="360" w:lineRule="auto"/>
              <w:rPr>
                <w:rFonts w:ascii="宋体" w:hAnsi="宋体"/>
                <w:color w:val="auto"/>
              </w:rPr>
            </w:pPr>
            <w:r>
              <w:rPr>
                <w:rFonts w:ascii="宋体" w:cs="仿宋" w:hAnsi="宋体" w:hint="eastAsia"/>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rPr>
          <w:trHeight w:val="686"/>
        </w:trPr>
        <w:tc>
          <w:tcPr>
            <w:tcW w:w="629" w:type="dxa"/>
            <w:tcBorders>
              <w:top w:val="single" w:sz="4" w:space="0" w:color="auto"/>
              <w:left w:val="single" w:sz="8" w:space="0" w:color="000000"/>
              <w:bottom w:val="single" w:sz="4" w:space="0" w:color="auto"/>
              <w:right w:val="single" w:sz="2" w:space="0" w:color="000000"/>
            </w:tcBorders>
            <w:vAlign w:val="center"/>
          </w:tcPr>
          <w:p>
            <w:pPr>
              <w:snapToGrid w:val="0"/>
              <w:spacing w:line="360" w:lineRule="auto"/>
              <w:jc w:val="center"/>
              <w:rPr>
                <w:rFonts w:ascii="宋体" w:cs="仿宋" w:hAnsi="宋体"/>
                <w:color w:val="auto"/>
                <w:sz w:val="24"/>
              </w:rPr>
            </w:pPr>
            <w:r>
              <w:rPr>
                <w:rFonts w:ascii="宋体" w:cs="仿宋" w:hAnsi="宋体" w:hint="eastAsia"/>
                <w:color w:val="auto"/>
                <w:sz w:val="24"/>
              </w:rPr>
              <w:t>10</w:t>
            </w:r>
          </w:p>
        </w:tc>
        <w:tc>
          <w:tcPr>
            <w:tcW w:w="1777" w:type="dxa"/>
            <w:tcBorders>
              <w:top w:val="single" w:sz="8" w:space="0" w:color="000000"/>
              <w:left w:val="single" w:sz="2" w:space="0" w:color="000000"/>
              <w:bottom w:val="single" w:sz="8" w:space="0" w:color="000000"/>
              <w:right w:val="single" w:sz="8" w:space="0" w:color="000000"/>
            </w:tcBorders>
            <w:vAlign w:val="center"/>
          </w:tcPr>
          <w:p>
            <w:pPr>
              <w:snapToGrid w:val="0"/>
              <w:spacing w:line="360" w:lineRule="auto"/>
              <w:jc w:val="center"/>
              <w:rPr>
                <w:rFonts w:ascii="宋体" w:cs="仿宋" w:hAnsi="宋体"/>
                <w:b/>
                <w:color w:val="auto"/>
                <w:sz w:val="24"/>
              </w:rPr>
            </w:pPr>
            <w:r>
              <w:rPr>
                <w:rFonts w:ascii="宋体" w:cs="仿宋" w:hAnsi="宋体" w:hint="eastAsia"/>
                <w:b/>
                <w:color w:val="auto"/>
                <w:sz w:val="24"/>
              </w:rPr>
              <w:t>报价要求</w:t>
            </w:r>
          </w:p>
        </w:tc>
        <w:tc>
          <w:tcPr>
            <w:tcW w:w="6161" w:type="dxa"/>
            <w:tcBorders>
              <w:top w:val="single" w:sz="8" w:space="0" w:color="000000"/>
              <w:left w:val="single" w:sz="2" w:space="0" w:color="000000"/>
              <w:bottom w:val="single" w:sz="8" w:space="0" w:color="000000"/>
              <w:right w:val="single" w:sz="8" w:space="0" w:color="000000"/>
            </w:tcBorders>
            <w:vAlign w:val="center"/>
          </w:tcPr>
          <w:p>
            <w:pPr>
              <w:snapToGrid w:val="0"/>
              <w:spacing w:line="360" w:lineRule="auto"/>
              <w:jc w:val="left"/>
              <w:rPr>
                <w:rFonts w:ascii="宋体" w:cs="仿宋" w:hAnsi="宋体"/>
                <w:b/>
                <w:color w:val="auto"/>
                <w:kern w:val="0"/>
                <w:sz w:val="24"/>
                <w:lang w:val="zh-CN"/>
              </w:rPr>
            </w:pPr>
            <w:r>
              <w:rPr>
                <w:rFonts w:ascii="宋体" w:cs="仿宋" w:hAnsi="宋体" w:hint="eastAsia"/>
                <w:color w:val="auto"/>
                <w:kern w:val="0"/>
                <w:sz w:val="24"/>
                <w:lang w:val="zh-CN"/>
              </w:rPr>
              <w:t>有关本项目实施所需的所有费用（含税费）均计入报价。</w:t>
            </w:r>
            <w:r>
              <w:rPr>
                <w:rFonts w:ascii="宋体" w:cs="仿宋" w:hAnsi="宋体" w:hint="eastAsia"/>
                <w:color w:val="auto"/>
                <w:sz w:val="24"/>
                <w:lang w:val="zh-CN"/>
              </w:rPr>
              <w:t>响应报价明细表</w:t>
            </w:r>
            <w:r>
              <w:rPr>
                <w:rFonts w:ascii="宋体" w:cs="仿宋" w:hAnsi="宋体" w:hint="eastAsia"/>
                <w:color w:val="auto"/>
                <w:sz w:val="24"/>
              </w:rPr>
              <w:t>是报价的唯一载体</w:t>
            </w:r>
            <w:r>
              <w:rPr>
                <w:rFonts w:ascii="宋体" w:cs="宋体" w:hAnsi="宋体" w:hint="eastAsia"/>
                <w:b/>
                <w:bCs/>
                <w:color w:val="auto"/>
                <w:sz w:val="24"/>
              </w:rPr>
              <w:t>，如供应商在政府采购云平台填写的报价与响应文件报价文件中</w:t>
            </w:r>
            <w:r>
              <w:rPr>
                <w:rFonts w:ascii="宋体" w:cs="仿宋" w:hAnsi="宋体" w:hint="eastAsia"/>
                <w:b/>
                <w:bCs/>
                <w:color w:val="auto"/>
                <w:sz w:val="24"/>
                <w:lang w:val="zh-CN"/>
              </w:rPr>
              <w:t>响应报价明细表</w:t>
            </w:r>
            <w:r>
              <w:rPr>
                <w:rFonts w:ascii="宋体" w:cs="宋体" w:hAnsi="宋体" w:hint="eastAsia"/>
                <w:b/>
                <w:bCs/>
                <w:color w:val="auto"/>
                <w:sz w:val="24"/>
              </w:rPr>
              <w:t>不一致的，以报价文件中</w:t>
            </w:r>
            <w:r>
              <w:rPr>
                <w:rFonts w:ascii="宋体" w:cs="仿宋" w:hAnsi="宋体" w:hint="eastAsia"/>
                <w:b/>
                <w:bCs/>
                <w:color w:val="auto"/>
                <w:sz w:val="24"/>
                <w:lang w:val="zh-CN"/>
              </w:rPr>
              <w:t>响应报价明细表</w:t>
            </w:r>
            <w:r>
              <w:rPr>
                <w:rFonts w:ascii="宋体" w:cs="宋体" w:hAnsi="宋体" w:hint="eastAsia"/>
                <w:b/>
                <w:bCs/>
                <w:color w:val="auto"/>
                <w:sz w:val="24"/>
              </w:rPr>
              <w:t>为准。</w:t>
            </w:r>
            <w:r>
              <w:rPr>
                <w:rFonts w:ascii="宋体" w:cs="仿宋" w:hAnsi="宋体" w:hint="eastAsia"/>
                <w:color w:val="auto"/>
                <w:kern w:val="0"/>
                <w:sz w:val="24"/>
                <w:lang w:val="zh-CN"/>
              </w:rPr>
              <w:t>响应文件中价格全部采用人民币报价。采购文件未列明，而供应商认为必需的费用也需列入报价。</w:t>
            </w:r>
          </w:p>
          <w:p>
            <w:pPr>
              <w:snapToGrid w:val="0"/>
              <w:spacing w:line="360" w:lineRule="auto"/>
              <w:jc w:val="left"/>
              <w:rPr>
                <w:rFonts w:ascii="宋体" w:cs="仿宋" w:hAnsi="宋体"/>
                <w:b/>
                <w:color w:val="auto"/>
                <w:kern w:val="0"/>
                <w:sz w:val="24"/>
                <w:lang w:val="zh-CN"/>
              </w:rPr>
            </w:pPr>
            <w:r>
              <w:rPr>
                <w:rFonts w:ascii="宋体" w:cs="仿宋" w:hAnsi="宋体" w:hint="eastAsia"/>
                <w:b/>
                <w:color w:val="auto"/>
                <w:kern w:val="0"/>
                <w:sz w:val="24"/>
                <w:lang w:val="zh-CN"/>
              </w:rPr>
              <w:t>响应报价出现下列情形的，响应无效：</w:t>
            </w:r>
          </w:p>
          <w:p>
            <w:pPr>
              <w:snapToGrid w:val="0"/>
              <w:spacing w:line="360" w:lineRule="auto"/>
              <w:jc w:val="left"/>
              <w:rPr>
                <w:rFonts w:ascii="宋体" w:cs="仿宋" w:hAnsi="宋体"/>
                <w:b/>
                <w:color w:val="auto"/>
                <w:kern w:val="0"/>
                <w:sz w:val="24"/>
                <w:lang w:val="zh-CN"/>
              </w:rPr>
            </w:pPr>
            <w:r>
              <w:rPr>
                <w:rFonts w:ascii="宋体" w:cs="仿宋" w:hAnsi="宋体" w:hint="eastAsia"/>
                <w:b/>
                <w:color w:val="auto"/>
                <w:kern w:val="0"/>
                <w:sz w:val="24"/>
                <w:lang w:val="zh-CN"/>
              </w:rPr>
              <w:t>响应文件出现不是唯一的、有选择性报价的；</w:t>
            </w:r>
          </w:p>
          <w:p>
            <w:pPr>
              <w:snapToGrid w:val="0"/>
              <w:spacing w:line="360" w:lineRule="auto"/>
              <w:jc w:val="left"/>
              <w:rPr>
                <w:rFonts w:ascii="宋体" w:cs="仿宋" w:hAnsi="宋体"/>
                <w:color w:val="auto"/>
                <w:kern w:val="0"/>
                <w:sz w:val="24"/>
                <w:lang w:val="zh-CN"/>
              </w:rPr>
            </w:pPr>
            <w:r>
              <w:rPr>
                <w:rFonts w:ascii="宋体" w:cs="仿宋" w:hAnsi="宋体" w:hint="eastAsia"/>
                <w:b/>
                <w:bCs/>
                <w:color w:val="auto"/>
                <w:sz w:val="24"/>
                <w:lang w:val="zh-CN"/>
              </w:rPr>
              <w:t>报价</w:t>
            </w:r>
            <w:r>
              <w:rPr>
                <w:rFonts w:ascii="宋体" w:cs="仿宋" w:hAnsi="宋体" w:hint="eastAsia"/>
                <w:b/>
                <w:color w:val="auto"/>
                <w:kern w:val="0"/>
                <w:sz w:val="24"/>
                <w:lang w:val="zh-CN"/>
              </w:rPr>
              <w:t>超过采购文件中规定的预算金额或者最高限价的；</w:t>
            </w:r>
          </w:p>
          <w:p>
            <w:pPr>
              <w:spacing w:line="360" w:lineRule="auto"/>
              <w:rPr>
                <w:rFonts w:ascii="宋体" w:cs="仿宋" w:hAnsi="宋体"/>
                <w:b/>
                <w:color w:val="auto"/>
                <w:sz w:val="24"/>
              </w:rPr>
            </w:pPr>
            <w:r>
              <w:rPr>
                <w:rFonts w:ascii="宋体" w:cs="仿宋" w:hAnsi="宋体" w:hint="eastAsia"/>
                <w:b/>
                <w:color w:val="auto"/>
                <w:kern w:val="0"/>
                <w:sz w:val="24"/>
              </w:rPr>
              <w:t>报价明显低于其他通过符合性审查供应商的报价，有可能影响产品质量或者不能诚信履约的，未能按要求提供书面说明或者提交相关证明材料证明其报价合理性的</w:t>
            </w:r>
            <w:r>
              <w:rPr>
                <w:rFonts w:ascii="宋体" w:cs="仿宋" w:hAnsi="宋体" w:hint="eastAsia"/>
                <w:b/>
                <w:color w:val="auto"/>
                <w:kern w:val="0"/>
                <w:sz w:val="24"/>
                <w:lang w:val="zh-CN"/>
              </w:rPr>
              <w:t>；</w:t>
            </w:r>
          </w:p>
          <w:p>
            <w:pPr>
              <w:spacing w:line="360" w:lineRule="auto"/>
              <w:rPr>
                <w:rFonts w:ascii="宋体" w:cs="仿宋" w:hAnsi="宋体"/>
                <w:color w:val="auto"/>
                <w:sz w:val="24"/>
              </w:rPr>
            </w:pPr>
            <w:r>
              <w:rPr>
                <w:rFonts w:ascii="宋体" w:cs="仿宋" w:hAnsi="宋体" w:hint="eastAsia"/>
                <w:b/>
                <w:color w:val="auto"/>
                <w:kern w:val="0"/>
                <w:sz w:val="24"/>
              </w:rPr>
              <w:t>供应商对根据修正原则修正后的报价不确认的</w:t>
            </w:r>
            <w:r>
              <w:rPr>
                <w:rFonts w:ascii="宋体" w:cs="仿宋" w:hAnsi="宋体" w:hint="eastAsia"/>
                <w:b/>
                <w:color w:val="auto"/>
                <w:sz w:val="24"/>
              </w:rPr>
              <w:t>。</w:t>
            </w:r>
          </w:p>
        </w:tc>
      </w:tr>
      <w:tr>
        <w:trPr>
          <w:trHeight w:val="3498"/>
        </w:trPr>
        <w:tc>
          <w:tcPr>
            <w:tcW w:w="629" w:type="dxa"/>
            <w:tcBorders>
              <w:top w:val="single" w:sz="4" w:space="0" w:color="auto"/>
              <w:left w:val="single" w:sz="8" w:space="0" w:color="000000"/>
              <w:right w:val="single" w:sz="2" w:space="0" w:color="000000"/>
            </w:tcBorders>
            <w:vAlign w:val="center"/>
          </w:tcPr>
          <w:p>
            <w:pPr>
              <w:snapToGrid w:val="0"/>
              <w:spacing w:line="360" w:lineRule="auto"/>
              <w:jc w:val="center"/>
              <w:rPr>
                <w:rFonts w:ascii="宋体" w:cs="仿宋" w:hAnsi="宋体"/>
                <w:color w:val="auto"/>
                <w:sz w:val="24"/>
              </w:rPr>
            </w:pPr>
            <w:r>
              <w:rPr>
                <w:rFonts w:ascii="宋体" w:cs="仿宋" w:hAnsi="宋体" w:hint="eastAsia"/>
                <w:color w:val="auto"/>
                <w:sz w:val="24"/>
              </w:rPr>
              <w:t>11</w:t>
            </w:r>
          </w:p>
        </w:tc>
        <w:tc>
          <w:tcPr>
            <w:tcW w:w="1777" w:type="dxa"/>
            <w:tcBorders>
              <w:top w:val="single" w:sz="8" w:space="0" w:color="000000"/>
              <w:left w:val="single" w:sz="2" w:space="0" w:color="000000"/>
              <w:right w:val="single" w:sz="8" w:space="0" w:color="000000"/>
            </w:tcBorders>
            <w:vAlign w:val="center"/>
          </w:tcPr>
          <w:p>
            <w:pPr>
              <w:snapToGrid w:val="0"/>
              <w:spacing w:line="360" w:lineRule="auto"/>
              <w:jc w:val="center"/>
              <w:rPr>
                <w:rFonts w:ascii="宋体" w:cs="仿宋" w:hAnsi="宋体"/>
                <w:b/>
                <w:color w:val="auto"/>
                <w:sz w:val="24"/>
              </w:rPr>
            </w:pPr>
            <w:r>
              <w:rPr>
                <w:rFonts w:ascii="宋体" w:cs="仿宋" w:hAnsi="宋体" w:hint="eastAsia"/>
                <w:b/>
                <w:color w:val="auto"/>
                <w:sz w:val="24"/>
              </w:rPr>
              <w:t>中小企业信用融资</w:t>
            </w:r>
          </w:p>
        </w:tc>
        <w:tc>
          <w:tcPr>
            <w:tcW w:w="6161" w:type="dxa"/>
            <w:tcBorders>
              <w:top w:val="single" w:sz="8" w:space="0" w:color="000000"/>
              <w:left w:val="single" w:sz="2" w:space="0" w:color="000000"/>
              <w:right w:val="single" w:sz="8" w:space="0" w:color="000000"/>
            </w:tcBorders>
            <w:vAlign w:val="center"/>
          </w:tcPr>
          <w:p>
            <w:pPr>
              <w:spacing w:line="360" w:lineRule="auto"/>
              <w:ind w:firstLineChars="200" w:firstLine="480"/>
              <w:rPr>
                <w:rFonts w:ascii="宋体" w:cs="仿宋" w:hAnsi="宋体"/>
                <w:color w:val="auto"/>
                <w:sz w:val="24"/>
              </w:rPr>
            </w:pPr>
            <w:r>
              <w:rPr>
                <w:rFonts w:ascii="宋体" w:cs="宋体" w:hAnsi="宋体" w:hint="eastAsia"/>
                <w:snapToGrid w:val="0"/>
                <w:color w:val="auto"/>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rPr>
          <w:trHeight w:val="90"/>
        </w:trPr>
        <w:tc>
          <w:tcPr>
            <w:tcW w:w="629" w:type="dxa"/>
            <w:tcBorders>
              <w:top w:val="single" w:sz="4" w:space="0" w:color="auto"/>
              <w:left w:val="single" w:sz="8" w:space="0" w:color="000000"/>
              <w:bottom w:val="single" w:sz="4" w:space="0" w:color="auto"/>
              <w:right w:val="single" w:sz="2" w:space="0" w:color="000000"/>
            </w:tcBorders>
            <w:vAlign w:val="center"/>
          </w:tcPr>
          <w:p>
            <w:pPr>
              <w:snapToGrid w:val="0"/>
              <w:spacing w:line="360" w:lineRule="auto"/>
              <w:jc w:val="center"/>
              <w:rPr>
                <w:rFonts w:ascii="宋体" w:cs="仿宋" w:hAnsi="宋体"/>
                <w:color w:val="auto"/>
                <w:sz w:val="24"/>
              </w:rPr>
            </w:pPr>
            <w:r>
              <w:rPr>
                <w:rFonts w:ascii="宋体" w:cs="仿宋" w:hAnsi="宋体" w:hint="eastAsia"/>
                <w:color w:val="auto"/>
                <w:sz w:val="24"/>
              </w:rPr>
              <w:t>12</w:t>
            </w:r>
          </w:p>
        </w:tc>
        <w:tc>
          <w:tcPr>
            <w:tcW w:w="1777" w:type="dxa"/>
            <w:tcBorders>
              <w:top w:val="single" w:sz="8" w:space="0" w:color="000000"/>
              <w:left w:val="single" w:sz="2" w:space="0" w:color="000000"/>
              <w:bottom w:val="single" w:sz="8" w:space="0" w:color="000000"/>
              <w:right w:val="single" w:sz="8" w:space="0" w:color="000000"/>
            </w:tcBorders>
            <w:vAlign w:val="center"/>
          </w:tcPr>
          <w:p>
            <w:pPr>
              <w:snapToGrid w:val="0"/>
              <w:spacing w:line="360" w:lineRule="auto"/>
              <w:jc w:val="center"/>
              <w:rPr>
                <w:rFonts w:ascii="宋体" w:cs="仿宋" w:hAnsi="宋体"/>
                <w:b/>
                <w:color w:val="auto"/>
                <w:sz w:val="24"/>
              </w:rPr>
            </w:pPr>
            <w:r>
              <w:rPr>
                <w:rFonts w:ascii="宋体" w:cs="宋体" w:hAnsi="宋体" w:hint="eastAsia"/>
                <w:b/>
                <w:color w:val="auto"/>
                <w:sz w:val="24"/>
              </w:rPr>
              <w:t xml:space="preserve">备份响应文件送达地点和签收人员 </w:t>
            </w:r>
          </w:p>
        </w:tc>
        <w:tc>
          <w:tcPr>
            <w:tcW w:w="6161" w:type="dxa"/>
            <w:tcBorders>
              <w:top w:val="single" w:sz="8" w:space="0" w:color="000000"/>
              <w:left w:val="single" w:sz="2" w:space="0" w:color="000000"/>
              <w:bottom w:val="single" w:sz="8" w:space="0" w:color="000000"/>
              <w:right w:val="single" w:sz="8" w:space="0" w:color="000000"/>
            </w:tcBorders>
            <w:vAlign w:val="center"/>
          </w:tcPr>
          <w:p>
            <w:pPr>
              <w:spacing w:line="360" w:lineRule="auto"/>
              <w:rPr>
                <w:rFonts w:ascii="宋体" w:cs="仿宋" w:hAnsi="宋体"/>
                <w:snapToGrid w:val="0"/>
                <w:color w:val="auto"/>
                <w:kern w:val="28"/>
                <w:sz w:val="24"/>
              </w:rPr>
            </w:pPr>
            <w:r>
              <w:rPr>
                <w:rFonts w:cs="宋体" w:hAnsi="宋体" w:hint="eastAsia"/>
                <w:color w:val="auto"/>
                <w:kern w:val="28"/>
                <w:sz w:val="24"/>
              </w:rPr>
              <w:t>备份响应文件送达地点：</w:t>
            </w:r>
            <w:r>
              <w:rPr>
                <w:rFonts w:cs="宋体" w:hAnsi="宋体" w:hint="eastAsia"/>
                <w:color w:val="auto"/>
                <w:sz w:val="24"/>
                <w:u w:val="single"/>
                <w:lang w:val="en-US" w:eastAsia="zh-CN"/>
              </w:rPr>
              <w:t xml:space="preserve"> 温州市会展路1268号“温州市民中心”A座413室 </w:t>
            </w:r>
            <w:r>
              <w:rPr>
                <w:rFonts w:cs="宋体" w:hAnsi="宋体" w:hint="eastAsia"/>
                <w:color w:val="auto"/>
                <w:kern w:val="28"/>
                <w:sz w:val="24"/>
              </w:rPr>
              <w:t>；备份响应文件签收人员联系电话：</w:t>
            </w:r>
            <w:r>
              <w:rPr>
                <w:rFonts w:cs="宋体" w:hAnsi="宋体" w:hint="eastAsia"/>
                <w:color w:val="auto"/>
                <w:sz w:val="24"/>
                <w:u w:val="single"/>
              </w:rPr>
              <w:t xml:space="preserve"> </w:t>
            </w:r>
            <w:r>
              <w:rPr>
                <w:rFonts w:cs="宋体" w:hAnsi="宋体" w:hint="eastAsia"/>
                <w:color w:val="auto"/>
                <w:sz w:val="24"/>
                <w:u w:val="single"/>
                <w:lang w:val="en-US" w:eastAsia="zh-CN"/>
              </w:rPr>
              <w:t xml:space="preserve">陈玺安0577-88926785 </w:t>
            </w:r>
            <w:r>
              <w:rPr>
                <w:rFonts w:cs="宋体" w:hAnsi="宋体" w:hint="eastAsia"/>
                <w:color w:val="auto"/>
                <w:sz w:val="24"/>
              </w:rPr>
              <w:t>。</w:t>
            </w:r>
            <w:r>
              <w:rPr>
                <w:rFonts w:cs="宋体" w:hAnsi="宋体" w:hint="eastAsia"/>
                <w:b/>
                <w:color w:val="auto"/>
                <w:sz w:val="24"/>
              </w:rPr>
              <w:t>采购人、</w:t>
            </w:r>
            <w:r>
              <w:rPr>
                <w:rFonts w:cs="宋体" w:hAnsi="宋体" w:hint="eastAsia"/>
                <w:b/>
                <w:color w:val="auto"/>
                <w:sz w:val="24"/>
                <w:lang w:eastAsia="zh-CN"/>
              </w:rPr>
              <w:t>采购代理机构</w:t>
            </w:r>
            <w:r>
              <w:rPr>
                <w:rFonts w:cs="宋体" w:hAnsi="宋体" w:hint="eastAsia"/>
                <w:b/>
                <w:color w:val="auto"/>
                <w:sz w:val="24"/>
              </w:rPr>
              <w:t>不强制或变相强制供应商提交备份响应文件。</w:t>
            </w:r>
            <w:r>
              <w:rPr>
                <w:rFonts w:cs="宋体" w:hAnsi="宋体" w:hint="eastAsia"/>
                <w:b w:val="0"/>
                <w:bCs/>
                <w:color w:val="auto"/>
                <w:sz w:val="24"/>
                <w:szCs w:val="24"/>
                <w:u w:val="none"/>
                <w:lang w:val="en-US" w:eastAsia="zh-CN"/>
              </w:rPr>
              <w:t>采购活动结束后，备份响应文件存储介质请于3个工作日内取回，逾期未取回，不负保管义务。</w:t>
            </w:r>
          </w:p>
        </w:tc>
      </w:tr>
      <w:tr>
        <w:trPr>
          <w:trHeight w:val="353"/>
        </w:trPr>
        <w:tc>
          <w:tcPr>
            <w:tcW w:w="629" w:type="dxa"/>
            <w:vMerge w:val="restart"/>
            <w:tcBorders>
              <w:top w:val="single" w:sz="4" w:space="0" w:color="auto"/>
              <w:left w:val="single" w:sz="8" w:space="0" w:color="000000"/>
              <w:right w:val="single" w:sz="2" w:space="0" w:color="000000"/>
            </w:tcBorders>
            <w:vAlign w:val="center"/>
          </w:tcPr>
          <w:p>
            <w:pPr>
              <w:snapToGrid w:val="0"/>
              <w:spacing w:line="360" w:lineRule="auto"/>
              <w:jc w:val="center"/>
              <w:rPr>
                <w:rFonts w:ascii="宋体" w:cs="仿宋" w:hAnsi="宋体"/>
                <w:color w:val="auto"/>
                <w:sz w:val="24"/>
              </w:rPr>
            </w:pPr>
            <w:r>
              <w:rPr>
                <w:rFonts w:ascii="宋体" w:cs="仿宋" w:hAnsi="宋体" w:hint="eastAsia"/>
                <w:color w:val="auto"/>
                <w:sz w:val="24"/>
              </w:rPr>
              <w:t>1</w:t>
            </w:r>
            <w:r>
              <w:rPr>
                <w:rFonts w:ascii="宋体" w:cs="仿宋" w:hAnsi="宋体"/>
                <w:color w:val="auto"/>
                <w:sz w:val="24"/>
              </w:rPr>
              <w:t>3</w:t>
            </w:r>
          </w:p>
        </w:tc>
        <w:tc>
          <w:tcPr>
            <w:tcW w:w="1777" w:type="dxa"/>
            <w:vMerge w:val="restart"/>
            <w:tcBorders>
              <w:top w:val="single" w:sz="8" w:space="0" w:color="000000"/>
              <w:left w:val="single" w:sz="2" w:space="0" w:color="000000"/>
              <w:right w:val="single" w:sz="8" w:space="0" w:color="000000"/>
            </w:tcBorders>
            <w:vAlign w:val="center"/>
          </w:tcPr>
          <w:p>
            <w:pPr>
              <w:snapToGrid w:val="0"/>
              <w:spacing w:line="360" w:lineRule="auto"/>
              <w:jc w:val="center"/>
              <w:rPr>
                <w:rFonts w:ascii="宋体" w:cs="仿宋" w:hAnsi="宋体"/>
                <w:b/>
                <w:color w:val="auto"/>
                <w:sz w:val="24"/>
              </w:rPr>
            </w:pPr>
            <w:r>
              <w:rPr>
                <w:rFonts w:ascii="宋体" w:cs="仿宋_GB2312" w:hAnsi="宋体" w:hint="eastAsia"/>
                <w:b/>
                <w:color w:val="auto"/>
                <w:sz w:val="24"/>
              </w:rPr>
              <w:t>特别说明</w:t>
            </w:r>
          </w:p>
        </w:tc>
        <w:tc>
          <w:tcPr>
            <w:tcW w:w="6161" w:type="dxa"/>
            <w:tcBorders>
              <w:top w:val="single" w:sz="8" w:space="0" w:color="000000"/>
              <w:left w:val="single" w:sz="2" w:space="0" w:color="000000"/>
              <w:bottom w:val="single" w:sz="8" w:space="0" w:color="000000"/>
              <w:right w:val="single" w:sz="8" w:space="0" w:color="000000"/>
            </w:tcBorders>
            <w:vAlign w:val="center"/>
          </w:tcPr>
          <w:p>
            <w:pPr>
              <w:spacing w:line="360" w:lineRule="auto"/>
              <w:rPr>
                <w:rFonts w:ascii="宋体" w:cs="仿宋" w:hAnsi="宋体"/>
                <w:snapToGrid w:val="0"/>
                <w:color w:val="auto"/>
                <w:kern w:val="28"/>
                <w:sz w:val="24"/>
              </w:rPr>
            </w:pPr>
            <w:r>
              <w:rPr>
                <w:rFonts w:ascii="宋体" w:cs="宋体" w:hAnsi="宋体" w:hint="eastAsia"/>
                <w:snapToGrid w:val="0"/>
                <w:color w:val="auto"/>
                <w:kern w:val="28"/>
                <w:sz w:val="24"/>
              </w:rPr>
              <w:t>联合体响应的或者以分包方式履行合同的，联合体各方（供应商与分包供应商）分别提供与联合体协议（分包意向协议）中规定的分工内容相应的业绩证明材料，业绩数量以提供材料较少的一方为准</w:t>
            </w:r>
            <w:r>
              <w:rPr>
                <w:rFonts w:ascii="宋体" w:cs="宋体" w:hAnsi="宋体" w:hint="eastAsia"/>
                <w:b/>
                <w:color w:val="auto"/>
                <w:kern w:val="0"/>
                <w:sz w:val="24"/>
              </w:rPr>
              <w:t>。</w:t>
            </w:r>
          </w:p>
        </w:tc>
      </w:tr>
      <w:tr>
        <w:trPr>
          <w:trHeight w:val="352"/>
        </w:trPr>
        <w:tc>
          <w:tcPr>
            <w:tcW w:w="629" w:type="dxa"/>
            <w:vMerge/>
            <w:tcBorders>
              <w:left w:val="single" w:sz="8" w:space="0" w:color="000000"/>
              <w:bottom w:val="single" w:sz="4" w:space="0" w:color="auto"/>
              <w:right w:val="single" w:sz="2" w:space="0" w:color="000000"/>
            </w:tcBorders>
            <w:vAlign w:val="center"/>
          </w:tcPr>
          <w:p/>
        </w:tc>
        <w:tc>
          <w:tcPr>
            <w:tcW w:w="1777" w:type="dxa"/>
            <w:vMerge/>
            <w:tcBorders>
              <w:left w:val="single" w:sz="2" w:space="0" w:color="000000"/>
              <w:bottom w:val="single" w:sz="8" w:space="0" w:color="000000"/>
              <w:right w:val="single" w:sz="8" w:space="0" w:color="000000"/>
            </w:tcBorders>
            <w:vAlign w:val="center"/>
          </w:tcPr>
          <w:p/>
        </w:tc>
        <w:tc>
          <w:tcPr>
            <w:tcW w:w="6161" w:type="dxa"/>
            <w:tcBorders>
              <w:top w:val="single" w:sz="8" w:space="0" w:color="000000"/>
              <w:left w:val="single" w:sz="2" w:space="0" w:color="000000"/>
              <w:bottom w:val="single" w:sz="8" w:space="0" w:color="000000"/>
              <w:right w:val="single" w:sz="8" w:space="0" w:color="000000"/>
            </w:tcBorders>
            <w:vAlign w:val="center"/>
          </w:tcPr>
          <w:p>
            <w:pPr>
              <w:spacing w:line="360" w:lineRule="auto"/>
              <w:rPr>
                <w:rFonts w:ascii="宋体" w:cs="宋体" w:hAnsi="宋体"/>
                <w:snapToGrid w:val="0"/>
                <w:color w:val="auto"/>
                <w:kern w:val="28"/>
                <w:sz w:val="24"/>
              </w:rPr>
            </w:pPr>
            <w:sdt>
              <w:sdtPr>
                <w:rPr>
                  <w:rFonts w:ascii="宋体" w:cs="Arial" w:hAnsi="宋体" w:hint="eastAsia"/>
                  <w:color w:val="auto"/>
                  <w:kern w:val="0"/>
                  <w:sz w:val="24"/>
                </w:rPr>
                <w:id w:val="2006044489"/>
              </w:sdtPr>
              <w:sdtContent>
                <w:r>
                  <w:rPr>
                    <w:rFonts w:ascii="Segoe UI Symbol" w:eastAsia="MS Mincho" w:cs="Segoe UI Symbol" w:hAnsi="Segoe UI Symbol"/>
                    <w:color w:val="auto"/>
                    <w:kern w:val="0"/>
                    <w:sz w:val="24"/>
                  </w:rPr>
                  <w:t>☐</w:t>
                </w:r>
              </w:sdtContent>
            </w:sdt>
            <w:r>
              <w:rPr>
                <w:rFonts w:ascii="宋体" w:cs="宋体" w:hAnsi="宋体" w:hint="eastAsia"/>
                <w:snapToGrid w:val="0"/>
                <w:color w:val="auto"/>
                <w:kern w:val="28"/>
                <w:sz w:val="24"/>
              </w:rPr>
              <w:t>联合体响应的，联合体各方均需按采购文件第四部分评审标准要求提供资信证明文件，否则视为不符合相关要求。</w:t>
            </w:r>
          </w:p>
          <w:p>
            <w:pPr>
              <w:spacing w:line="360" w:lineRule="auto"/>
              <w:rPr>
                <w:rFonts w:ascii="宋体" w:cs="仿宋" w:hAnsi="宋体"/>
                <w:snapToGrid w:val="0"/>
                <w:color w:val="auto"/>
                <w:kern w:val="28"/>
                <w:sz w:val="24"/>
              </w:rPr>
            </w:pPr>
            <w:sdt>
              <w:sdtPr>
                <w:rPr>
                  <w:rFonts w:ascii="宋体" w:cs="Arial" w:hAnsi="宋体" w:hint="eastAsia"/>
                  <w:color w:val="auto"/>
                  <w:kern w:val="0"/>
                  <w:sz w:val="24"/>
                </w:rPr>
                <w:id w:val="-505599947"/>
              </w:sdtPr>
              <w:sdtContent>
                <w:r>
                  <w:rPr>
                    <w:rFonts w:ascii="宋体" w:cs="Arial" w:hAnsi="宋体" w:hint="eastAsia"/>
                    <w:color w:val="auto"/>
                    <w:kern w:val="0"/>
                    <w:sz w:val="24"/>
                  </w:rPr>
                  <w:sym w:font="Wingdings" w:char="A8"/>
                </w:r>
              </w:sdtContent>
            </w:sdt>
            <w:r>
              <w:rPr>
                <w:rFonts w:ascii="宋体" w:cs="宋体" w:hAnsi="宋体" w:hint="eastAsia"/>
                <w:snapToGrid w:val="0"/>
                <w:color w:val="auto"/>
                <w:kern w:val="28"/>
                <w:sz w:val="24"/>
              </w:rPr>
              <w:t>联合体响应的，联合体中有一方或者联合体成员根据分工按采购文件第四部分评审标准要求提供资信证明文件的，视为符合了相关要求。</w:t>
            </w:r>
          </w:p>
        </w:tc>
      </w:tr>
    </w:tbl>
    <w:p>
      <w:pPr>
        <w:spacing w:line="360" w:lineRule="auto"/>
        <w:jc w:val="center"/>
        <w:outlineLvl w:val="0"/>
        <w:rPr>
          <w:rFonts w:ascii="宋体" w:cs="仿宋" w:hAnsi="宋体"/>
          <w:b/>
          <w:color w:val="auto"/>
          <w:sz w:val="32"/>
          <w:szCs w:val="20"/>
        </w:rPr>
      </w:pPr>
    </w:p>
    <w:p>
      <w:pPr>
        <w:spacing w:line="360" w:lineRule="auto"/>
        <w:jc w:val="center"/>
        <w:outlineLvl w:val="0"/>
        <w:rPr>
          <w:rFonts w:ascii="宋体" w:cs="仿宋" w:hAnsi="宋体"/>
          <w:b/>
          <w:color w:val="auto"/>
          <w:sz w:val="32"/>
          <w:szCs w:val="20"/>
        </w:rPr>
      </w:pPr>
      <w:r>
        <w:rPr>
          <w:rFonts w:ascii="宋体" w:cs="仿宋" w:hAnsi="宋体" w:hint="eastAsia"/>
          <w:b/>
          <w:color w:val="auto"/>
          <w:sz w:val="32"/>
          <w:szCs w:val="20"/>
        </w:rPr>
        <w:t>一、总则</w:t>
      </w:r>
    </w:p>
    <w:p>
      <w:pPr>
        <w:snapToGrid w:val="0"/>
        <w:spacing w:line="360" w:lineRule="auto"/>
        <w:ind w:firstLineChars="150" w:firstLine="360"/>
        <w:jc w:val="left"/>
        <w:outlineLvl w:val="1"/>
        <w:rPr>
          <w:rFonts w:ascii="宋体" w:cs="仿宋" w:hAnsi="宋体"/>
          <w:b/>
          <w:color w:val="auto"/>
          <w:sz w:val="24"/>
        </w:rPr>
      </w:pPr>
      <w:r>
        <w:rPr>
          <w:rFonts w:ascii="宋体" w:cs="仿宋" w:hAnsi="宋体" w:hint="eastAsia"/>
          <w:b/>
          <w:color w:val="auto"/>
          <w:sz w:val="24"/>
        </w:rPr>
        <w:t>1. 适用范围</w:t>
      </w:r>
    </w:p>
    <w:p>
      <w:pPr>
        <w:snapToGrid w:val="0"/>
        <w:spacing w:line="360" w:lineRule="auto"/>
        <w:ind w:firstLineChars="200" w:firstLine="480"/>
        <w:jc w:val="left"/>
        <w:rPr>
          <w:rFonts w:ascii="宋体" w:cs="仿宋" w:hAnsi="宋体"/>
          <w:color w:val="auto"/>
          <w:sz w:val="24"/>
        </w:rPr>
      </w:pPr>
      <w:r>
        <w:rPr>
          <w:rFonts w:ascii="宋体" w:cs="仿宋" w:hAnsi="宋体" w:hint="eastAsia"/>
          <w:color w:val="auto"/>
          <w:sz w:val="24"/>
        </w:rPr>
        <w:t>本采购文件适用于该项目的邀请、响应、响应文件开启、资格审查及信用信息查询、询价、确定成交供应商、合同、验收等行为（法律、法规另有规定的，从其规定）。</w:t>
      </w:r>
    </w:p>
    <w:p>
      <w:pPr>
        <w:spacing w:line="360" w:lineRule="auto"/>
        <w:outlineLvl w:val="0"/>
        <w:rPr>
          <w:rFonts w:ascii="宋体" w:cs="仿宋" w:hAnsi="宋体"/>
          <w:b/>
          <w:color w:val="auto"/>
          <w:sz w:val="24"/>
        </w:rPr>
      </w:pPr>
      <w:r>
        <w:rPr>
          <w:rFonts w:ascii="宋体" w:cs="仿宋" w:hAnsi="宋体" w:hint="eastAsia"/>
          <w:b/>
          <w:color w:val="auto"/>
          <w:sz w:val="24"/>
        </w:rPr>
        <w:t xml:space="preserve">   2.定义</w:t>
      </w:r>
    </w:p>
    <w:p>
      <w:pPr>
        <w:spacing w:line="360" w:lineRule="auto"/>
        <w:ind w:firstLineChars="200" w:firstLine="480"/>
        <w:rPr>
          <w:rFonts w:ascii="宋体" w:cs="仿宋" w:hAnsi="宋体"/>
          <w:color w:val="auto"/>
          <w:sz w:val="24"/>
        </w:rPr>
      </w:pPr>
      <w:r>
        <w:rPr>
          <w:rFonts w:ascii="宋体" w:cs="仿宋" w:hAnsi="宋体" w:hint="eastAsia"/>
          <w:color w:val="auto"/>
          <w:sz w:val="24"/>
        </w:rPr>
        <w:t>2.1 “采购人”系指采购公告中载明的本项目的采购人。</w:t>
      </w:r>
    </w:p>
    <w:p>
      <w:pPr>
        <w:spacing w:line="360" w:lineRule="auto"/>
        <w:ind w:firstLineChars="200" w:firstLine="480"/>
        <w:rPr>
          <w:rFonts w:ascii="宋体" w:cs="仿宋" w:hAnsi="宋体"/>
          <w:color w:val="auto"/>
          <w:sz w:val="24"/>
        </w:rPr>
      </w:pPr>
      <w:r>
        <w:rPr>
          <w:rFonts w:ascii="宋体" w:cs="仿宋" w:hAnsi="宋体" w:hint="eastAsia"/>
          <w:color w:val="auto"/>
          <w:sz w:val="24"/>
        </w:rPr>
        <w:t>2.2 “</w:t>
      </w:r>
      <w:r>
        <w:rPr>
          <w:rFonts w:ascii="宋体" w:cs="仿宋" w:hAnsi="宋体" w:hint="eastAsia"/>
          <w:color w:val="auto"/>
          <w:sz w:val="24"/>
          <w:lang w:eastAsia="zh-CN"/>
        </w:rPr>
        <w:t>采购代理机构</w:t>
      </w:r>
      <w:r>
        <w:rPr>
          <w:rFonts w:ascii="宋体" w:cs="仿宋" w:hAnsi="宋体" w:hint="eastAsia"/>
          <w:color w:val="auto"/>
          <w:sz w:val="24"/>
        </w:rPr>
        <w:t>”系指采购公告中载明的本项目的</w:t>
      </w:r>
      <w:r>
        <w:rPr>
          <w:rFonts w:ascii="宋体" w:cs="仿宋" w:hAnsi="宋体" w:hint="eastAsia"/>
          <w:color w:val="auto"/>
          <w:sz w:val="24"/>
          <w:lang w:eastAsia="zh-CN"/>
        </w:rPr>
        <w:t>采购代理机构</w:t>
      </w:r>
      <w:r>
        <w:rPr>
          <w:rFonts w:ascii="宋体" w:cs="仿宋" w:hAnsi="宋体" w:hint="eastAsia"/>
          <w:color w:val="auto"/>
          <w:sz w:val="24"/>
        </w:rPr>
        <w:t>。</w:t>
      </w:r>
    </w:p>
    <w:p>
      <w:pPr>
        <w:spacing w:line="360" w:lineRule="auto"/>
        <w:ind w:firstLineChars="200" w:firstLine="480"/>
        <w:rPr>
          <w:rFonts w:ascii="宋体" w:cs="仿宋" w:hAnsi="宋体"/>
          <w:color w:val="auto"/>
          <w:sz w:val="24"/>
        </w:rPr>
      </w:pPr>
      <w:r>
        <w:rPr>
          <w:rFonts w:ascii="宋体" w:cs="仿宋" w:hAnsi="宋体" w:hint="eastAsia"/>
          <w:color w:val="auto"/>
          <w:sz w:val="24"/>
        </w:rPr>
        <w:t>2.3 “供应商”系指是指响应询价邀请、参加响应竞争的法人、其他组织或者自然人。</w:t>
      </w:r>
    </w:p>
    <w:p>
      <w:pPr>
        <w:spacing w:line="360" w:lineRule="auto"/>
        <w:ind w:firstLineChars="200" w:firstLine="480"/>
        <w:rPr>
          <w:rFonts w:ascii="宋体" w:cs="仿宋" w:hAnsi="宋体"/>
          <w:color w:val="auto"/>
          <w:sz w:val="24"/>
        </w:rPr>
      </w:pPr>
      <w:r>
        <w:rPr>
          <w:rFonts w:ascii="宋体" w:cs="仿宋" w:hAnsi="宋体" w:hint="eastAsia"/>
          <w:color w:val="auto"/>
          <w:sz w:val="24"/>
        </w:rPr>
        <w:t>2.4 “负责人”系指法人企业的法定负责人，或其他组织为法律、行政法规规定代表单位行使职权的主要负责人，或自然人本人。</w:t>
      </w:r>
    </w:p>
    <w:p>
      <w:pPr>
        <w:spacing w:line="360" w:lineRule="auto"/>
        <w:ind w:firstLineChars="200" w:firstLine="480"/>
        <w:rPr>
          <w:rFonts w:ascii="宋体" w:cs="仿宋" w:hAnsi="宋体"/>
          <w:color w:val="auto"/>
          <w:sz w:val="24"/>
        </w:rPr>
      </w:pPr>
      <w:r>
        <w:rPr>
          <w:rFonts w:ascii="宋体" w:cs="仿宋" w:hAnsi="宋体" w:hint="eastAsia"/>
          <w:color w:val="auto"/>
          <w:sz w:val="24"/>
        </w:rPr>
        <w:t>2.5“电子签名”系指数据电文中以电子形式所含、所附用于识别签名人身份并表明签名人认可其中内容的数据；“公章”系指单位法定名称章。因特殊原因需要使用冠以法定名称的业务专用章的，须提供《业务专用章使用说明函》（附件4）。</w:t>
      </w:r>
    </w:p>
    <w:p>
      <w:pPr>
        <w:spacing w:line="360" w:lineRule="auto"/>
        <w:ind w:firstLineChars="200" w:firstLine="480"/>
        <w:rPr>
          <w:rFonts w:ascii="宋体" w:cs="仿宋" w:hAnsi="宋体"/>
          <w:color w:val="auto"/>
          <w:sz w:val="24"/>
        </w:rPr>
      </w:pPr>
      <w:r>
        <w:rPr>
          <w:rFonts w:ascii="宋体" w:cs="仿宋" w:hAnsi="宋体" w:hint="eastAsia"/>
          <w:color w:val="auto"/>
          <w:sz w:val="24"/>
        </w:rPr>
        <w:t>2.6“电子交易平台”</w:t>
      </w:r>
      <w:r>
        <w:rPr>
          <w:rFonts w:ascii="宋体" w:cs="仿宋" w:hAnsi="宋体" w:hint="eastAsia"/>
          <w:color w:val="auto"/>
          <w:sz w:val="24"/>
          <w:lang w:val="en-US" w:eastAsia="zh-CN"/>
        </w:rPr>
        <w:t>系</w:t>
      </w:r>
      <w:r>
        <w:rPr>
          <w:rFonts w:ascii="宋体" w:cs="仿宋" w:hAnsi="宋体" w:hint="eastAsia"/>
          <w:color w:val="auto"/>
          <w:sz w:val="24"/>
        </w:rPr>
        <w:t>指本项目政府采购活动所依托的政府采购云平台（https://www.zcygov.cn/）。</w:t>
      </w:r>
    </w:p>
    <w:p>
      <w:pPr>
        <w:spacing w:line="360" w:lineRule="auto"/>
        <w:ind w:firstLineChars="200" w:firstLine="480"/>
        <w:rPr>
          <w:rFonts w:ascii="宋体" w:cs="仿宋" w:hAnsi="宋体"/>
          <w:color w:val="auto"/>
          <w:sz w:val="24"/>
        </w:rPr>
      </w:pPr>
      <w:r>
        <w:rPr>
          <w:rFonts w:ascii="宋体" w:cs="仿宋" w:hAnsi="宋体" w:hint="eastAsia"/>
          <w:color w:val="auto"/>
          <w:sz w:val="24"/>
        </w:rPr>
        <w:t>2.7 “▲</w:t>
      </w:r>
      <w:r>
        <w:rPr>
          <w:rFonts w:ascii="宋体" w:cs="宋体" w:hAnsi="宋体" w:hint="eastAsia"/>
          <w:color w:val="auto"/>
          <w:sz w:val="24"/>
          <w:lang w:val="en-US" w:eastAsia="zh-CN"/>
        </w:rPr>
        <w:t>且加下划线部分</w:t>
      </w:r>
      <w:r>
        <w:rPr>
          <w:rFonts w:ascii="宋体" w:cs="仿宋" w:hAnsi="宋体" w:hint="eastAsia"/>
          <w:color w:val="auto"/>
          <w:sz w:val="24"/>
        </w:rPr>
        <w:t>” 系指实质性要求条款，</w:t>
      </w:r>
      <w:r>
        <w:rPr>
          <w:rFonts w:ascii="宋体" w:cs="宋体" w:hAnsi="宋体" w:hint="eastAsia"/>
          <w:color w:val="auto"/>
          <w:sz w:val="24"/>
        </w:rPr>
        <w:t>“</w:t>
      </w:r>
      <w:sdt>
        <w:sdtPr>
          <w:rPr>
            <w:rFonts w:ascii="宋体" w:cs="宋体" w:hAnsi="宋体" w:hint="eastAsia"/>
            <w:color w:val="auto"/>
            <w:kern w:val="0"/>
            <w:sz w:val="24"/>
          </w:rPr>
          <w:id w:val="1665328748"/>
        </w:sdtPr>
        <w:sdtContent>
          <w:r>
            <w:rPr>
              <w:rFonts w:ascii="Wingdings" w:cs="宋体" w:hAnsi="Wingdings"/>
              <w:color w:val="auto"/>
              <w:kern w:val="0"/>
              <w:sz w:val="24"/>
            </w:rPr>
            <w:t></w:t>
          </w:r>
        </w:sdtContent>
      </w:sdt>
      <w:r>
        <w:rPr>
          <w:rFonts w:ascii="宋体" w:cs="宋体" w:hAnsi="宋体" w:hint="eastAsia"/>
          <w:color w:val="auto"/>
          <w:sz w:val="24"/>
        </w:rPr>
        <w:t>”</w:t>
      </w:r>
      <w:r>
        <w:rPr>
          <w:rFonts w:ascii="宋体" w:cs="仿宋" w:hAnsi="宋体" w:hint="eastAsia"/>
          <w:color w:val="auto"/>
          <w:sz w:val="24"/>
        </w:rPr>
        <w:t>系指适用本项目的要求，“</w:t>
      </w:r>
      <w:sdt>
        <w:sdtPr>
          <w:rPr>
            <w:rFonts w:ascii="宋体" w:cs="Arial" w:hAnsi="宋体" w:hint="eastAsia"/>
            <w:color w:val="auto"/>
            <w:kern w:val="0"/>
            <w:sz w:val="24"/>
          </w:rPr>
          <w:id w:val="-1557500772"/>
        </w:sdtPr>
        <w:sdtEndPr>
          <w:rPr>
            <w:rFonts w:cs="仿宋"/>
          </w:rPr>
        </w:sdtEndPr>
        <w:sdtContent>
          <w:r>
            <w:rPr>
              <w:rFonts w:ascii="Segoe UI Symbol" w:cs="Segoe UI Symbol" w:hAnsi="Segoe UI Symbol"/>
              <w:color w:val="auto"/>
              <w:kern w:val="0"/>
              <w:sz w:val="24"/>
            </w:rPr>
            <w:t>☐</w:t>
          </w:r>
        </w:sdtContent>
      </w:sdt>
      <w:r>
        <w:rPr>
          <w:rFonts w:ascii="宋体" w:cs="仿宋" w:hAnsi="宋体" w:hint="eastAsia"/>
          <w:color w:val="auto"/>
          <w:sz w:val="24"/>
        </w:rPr>
        <w:t>” 系指不适用本项目的要求。</w:t>
      </w:r>
    </w:p>
    <w:p>
      <w:pPr>
        <w:spacing w:line="360" w:lineRule="auto"/>
        <w:ind w:firstLineChars="100" w:firstLine="240"/>
        <w:rPr>
          <w:rFonts w:ascii="宋体" w:cs="仿宋" w:hAnsi="宋体"/>
          <w:b/>
          <w:color w:val="auto"/>
          <w:sz w:val="24"/>
        </w:rPr>
      </w:pPr>
      <w:r>
        <w:rPr>
          <w:rFonts w:ascii="宋体" w:cs="仿宋" w:hAnsi="宋体" w:hint="eastAsia"/>
          <w:b/>
          <w:color w:val="auto"/>
          <w:sz w:val="24"/>
        </w:rPr>
        <w:t>3.采购项目需要落实的政府采购政策</w:t>
      </w:r>
    </w:p>
    <w:p>
      <w:pPr>
        <w:spacing w:line="360" w:lineRule="auto"/>
        <w:ind w:firstLineChars="200" w:firstLine="480"/>
        <w:rPr>
          <w:rFonts w:ascii="宋体" w:cs="仿宋" w:hAnsi="宋体"/>
          <w:color w:val="auto"/>
          <w:sz w:val="24"/>
        </w:rPr>
      </w:pPr>
      <w:r>
        <w:rPr>
          <w:rFonts w:ascii="宋体" w:cs="仿宋" w:hAnsi="宋体" w:hint="eastAsia"/>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ascii="宋体" w:cs="仿宋" w:hAnsi="宋体" w:hint="eastAsia"/>
          <w:color w:val="auto"/>
          <w:sz w:val="24"/>
          <w:lang w:eastAsia="zh-CN"/>
        </w:rPr>
        <w:t>采购代理机构</w:t>
      </w:r>
      <w:r>
        <w:rPr>
          <w:rFonts w:ascii="宋体" w:cs="仿宋" w:hAnsi="宋体" w:hint="eastAsia"/>
          <w:color w:val="auto"/>
          <w:sz w:val="24"/>
        </w:rPr>
        <w:t>不会对其加以限制，仍将按照公平竞争原则实施采购）。</w:t>
      </w:r>
    </w:p>
    <w:p>
      <w:pPr>
        <w:spacing w:line="360" w:lineRule="auto"/>
        <w:ind w:firstLineChars="200" w:firstLine="480"/>
        <w:rPr>
          <w:rFonts w:ascii="宋体" w:cs="仿宋" w:hAnsi="宋体"/>
          <w:color w:val="auto"/>
          <w:sz w:val="24"/>
        </w:rPr>
      </w:pPr>
      <w:r>
        <w:rPr>
          <w:rFonts w:ascii="宋体" w:cs="仿宋" w:hAnsi="宋体" w:hint="eastAsia"/>
          <w:color w:val="auto"/>
          <w:sz w:val="24"/>
        </w:rPr>
        <w:t>3.2 支持绿色发展</w:t>
      </w:r>
    </w:p>
    <w:p>
      <w:pPr>
        <w:spacing w:line="360" w:lineRule="auto"/>
        <w:ind w:firstLineChars="200" w:firstLine="480"/>
        <w:rPr>
          <w:rFonts w:ascii="宋体" w:cs="仿宋" w:hAnsi="宋体"/>
          <w:b/>
          <w:color w:val="auto"/>
          <w:sz w:val="24"/>
        </w:rPr>
      </w:pPr>
      <w:r>
        <w:rPr>
          <w:rFonts w:ascii="宋体" w:cs="仿宋" w:hAnsi="宋体" w:hint="eastAsia"/>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ascii="宋体" w:cs="仿宋" w:hAnsi="宋体" w:hint="eastAsia"/>
          <w:color w:val="auto"/>
          <w:sz w:val="24"/>
          <w:u w:val="single"/>
        </w:rPr>
        <w:t>▲</w:t>
      </w:r>
      <w:r>
        <w:rPr>
          <w:rFonts w:ascii="宋体" w:cs="仿宋" w:hAnsi="宋体" w:hint="eastAsia"/>
          <w:b/>
          <w:color w:val="auto"/>
          <w:sz w:val="24"/>
          <w:u w:val="single"/>
        </w:rPr>
        <w:t>采购人拟采购的产品属于政府强制采购的节能产品品目清单范围的，供应商响应的产品未获得国家确定的认证机构出具的、处于有效期之内的节能产品认证证书的，响应无效。</w:t>
      </w:r>
    </w:p>
    <w:p>
      <w:pPr>
        <w:spacing w:line="360" w:lineRule="auto"/>
        <w:ind w:firstLineChars="200" w:firstLine="480"/>
        <w:rPr>
          <w:rFonts w:ascii="宋体" w:cs="仿宋" w:hAnsi="宋体"/>
          <w:color w:val="auto"/>
          <w:sz w:val="24"/>
        </w:rPr>
      </w:pPr>
      <w:r>
        <w:rPr>
          <w:rFonts w:ascii="宋体" w:cs="仿宋" w:hAnsi="宋体" w:hint="eastAsia"/>
          <w:color w:val="auto"/>
          <w:sz w:val="24"/>
        </w:rPr>
        <w:t>3.2.2</w:t>
      </w:r>
      <w:r>
        <w:rPr>
          <w:rFonts w:ascii="宋体" w:cs="宋体" w:hAnsi="宋体" w:hint="eastAsia"/>
          <w:color w:val="auto"/>
          <w:sz w:val="24"/>
        </w:rPr>
        <w:t>纳入政府采购管理的修缮、装修类项目采购建材的，鼓励采购单位将绿色建材性能、指标等作为实质性条件纳入采购文件和合同，具体性能指标要求参考相关绿色建材政府采购需求标准</w:t>
      </w:r>
      <w:r>
        <w:rPr>
          <w:rFonts w:ascii="宋体" w:cs="仿宋" w:hAnsi="宋体" w:hint="eastAsia"/>
          <w:color w:val="auto"/>
          <w:sz w:val="24"/>
        </w:rPr>
        <w:t>。</w:t>
      </w:r>
    </w:p>
    <w:p>
      <w:pPr>
        <w:spacing w:line="360" w:lineRule="auto"/>
        <w:ind w:firstLineChars="200" w:firstLine="480"/>
        <w:rPr>
          <w:rFonts w:ascii="宋体" w:cs="宋体" w:hAnsi="宋体"/>
          <w:color w:val="auto"/>
          <w:sz w:val="24"/>
        </w:rPr>
      </w:pPr>
      <w:r>
        <w:rPr>
          <w:rFonts w:ascii="宋体" w:cs="仿宋" w:hAnsi="宋体" w:hint="eastAsia"/>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8" w:name="_Hlk107568539"/>
      <w:r>
        <w:rPr>
          <w:rFonts w:ascii="宋体" w:cs="宋体" w:hAnsi="宋体" w:hint="eastAsia"/>
          <w:color w:val="auto"/>
          <w:sz w:val="24"/>
          <w:highlight w:val="none"/>
        </w:rPr>
        <w:t>鼓励采购单位优先采购秸秆环保板材等资源综合利用产品。鼓励采购单位优先采购绿色物流配送服务、提供新能源交通工具的租赁服务。</w:t>
      </w:r>
    </w:p>
    <w:p>
      <w:pPr>
        <w:spacing w:line="360" w:lineRule="auto"/>
        <w:ind w:firstLineChars="200" w:firstLine="480"/>
        <w:rPr>
          <w:rFonts w:ascii="宋体" w:cs="宋体" w:hAnsi="宋体"/>
          <w:color w:val="auto"/>
          <w:sz w:val="24"/>
        </w:rPr>
      </w:pPr>
      <w:r>
        <w:rPr>
          <w:rFonts w:ascii="宋体" w:eastAsia="宋体" w:cs="宋体" w:hAnsi="宋体"/>
          <w:color w:val="auto"/>
          <w:sz w:val="24"/>
          <w:highlight w:val="none"/>
        </w:rPr>
        <w:t xml:space="preserve">3.2.4 </w:t>
      </w:r>
      <w:r>
        <w:rPr>
          <w:rFonts w:ascii="宋体" w:eastAsia="宋体" w:cs="宋体" w:hAnsi="宋体" w:hint="eastAsia"/>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Chars="200" w:firstLine="480"/>
        <w:rPr>
          <w:rFonts w:ascii="宋体" w:cs="仿宋" w:hAnsi="宋体"/>
          <w:color w:val="auto"/>
          <w:sz w:val="24"/>
        </w:rPr>
      </w:pPr>
      <w:bookmarkEnd w:id="18"/>
      <w:r>
        <w:rPr>
          <w:rFonts w:ascii="宋体" w:cs="仿宋" w:hAnsi="宋体" w:hint="eastAsia"/>
          <w:color w:val="auto"/>
          <w:sz w:val="24"/>
        </w:rPr>
        <w:t>3.3支持中小企业发展</w:t>
      </w:r>
    </w:p>
    <w:p>
      <w:pPr>
        <w:spacing w:line="360" w:lineRule="auto"/>
        <w:ind w:firstLineChars="200" w:firstLine="480"/>
        <w:rPr>
          <w:rFonts w:ascii="宋体" w:cs="仿宋" w:hAnsi="宋体"/>
          <w:color w:val="auto"/>
          <w:sz w:val="24"/>
        </w:rPr>
      </w:pPr>
      <w:r>
        <w:rPr>
          <w:rFonts w:ascii="宋体" w:cs="仿宋" w:hAnsi="宋体" w:hint="eastAsia"/>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Chars="200" w:firstLine="480"/>
        <w:rPr>
          <w:rFonts w:ascii="宋体" w:cs="仿宋" w:hAnsi="宋体"/>
          <w:color w:val="auto"/>
          <w:sz w:val="24"/>
        </w:rPr>
      </w:pPr>
      <w:r>
        <w:rPr>
          <w:rFonts w:ascii="宋体" w:cs="仿宋" w:hAnsi="宋体" w:hint="eastAsia"/>
          <w:color w:val="auto"/>
          <w:sz w:val="24"/>
        </w:rPr>
        <w:t>符合中小企业划分标准的个体工商户，在政府采购活动中视同中小企业。</w:t>
      </w:r>
    </w:p>
    <w:p>
      <w:pPr>
        <w:widowControl/>
        <w:spacing w:line="360" w:lineRule="auto"/>
        <w:ind w:firstLineChars="200" w:firstLine="480"/>
        <w:jc w:val="left"/>
        <w:rPr>
          <w:rFonts w:ascii="宋体" w:cs="仿宋" w:hAnsi="宋体"/>
          <w:color w:val="auto"/>
          <w:kern w:val="0"/>
          <w:sz w:val="24"/>
        </w:rPr>
      </w:pPr>
      <w:r>
        <w:rPr>
          <w:rFonts w:ascii="宋体" w:cs="仿宋" w:hAnsi="宋体" w:hint="eastAsia"/>
          <w:bCs/>
          <w:color w:val="auto"/>
          <w:sz w:val="24"/>
        </w:rPr>
        <w:t>3.3.2</w:t>
      </w:r>
      <w:r>
        <w:rPr>
          <w:rFonts w:ascii="宋体" w:cs="仿宋" w:hAnsi="宋体" w:hint="eastAsia"/>
          <w:color w:val="auto"/>
          <w:kern w:val="0"/>
          <w:sz w:val="24"/>
        </w:rPr>
        <w:t>在政府采购活动中，供应商提供的货物、工程或者服务符合下列情形的，享受中小企业扶持政策：</w:t>
      </w:r>
    </w:p>
    <w:p>
      <w:pPr>
        <w:widowControl/>
        <w:spacing w:line="360" w:lineRule="auto"/>
        <w:ind w:firstLineChars="200" w:firstLine="480"/>
        <w:jc w:val="left"/>
        <w:rPr>
          <w:rFonts w:ascii="宋体" w:cs="仿宋" w:hAnsi="宋体"/>
          <w:color w:val="auto"/>
          <w:kern w:val="0"/>
          <w:sz w:val="24"/>
        </w:rPr>
      </w:pPr>
      <w:r>
        <w:rPr>
          <w:rFonts w:ascii="宋体" w:cs="仿宋" w:hAnsi="宋体" w:hint="eastAsia"/>
          <w:color w:val="auto"/>
          <w:kern w:val="0"/>
          <w:sz w:val="24"/>
        </w:rPr>
        <w:t>3.3.2.1在货物采购项目中，货物由中小企业制造，即货物由中小企业生产且使用该中小企业商号或者注册商标；</w:t>
      </w:r>
    </w:p>
    <w:p>
      <w:pPr>
        <w:widowControl/>
        <w:spacing w:line="360" w:lineRule="auto"/>
        <w:ind w:firstLineChars="200" w:firstLine="480"/>
        <w:jc w:val="left"/>
        <w:rPr>
          <w:rFonts w:ascii="宋体" w:cs="仿宋" w:hAnsi="宋体"/>
          <w:color w:val="auto"/>
          <w:kern w:val="0"/>
          <w:sz w:val="24"/>
        </w:rPr>
      </w:pPr>
      <w:r>
        <w:rPr>
          <w:rFonts w:ascii="宋体" w:cs="仿宋" w:hAnsi="宋体" w:hint="eastAsia"/>
          <w:color w:val="auto"/>
          <w:kern w:val="0"/>
          <w:sz w:val="24"/>
        </w:rPr>
        <w:t>3.3.2.2在工程采购项目中，工程由中小企业承建，即工程施工单位为中小企业；</w:t>
      </w:r>
    </w:p>
    <w:p>
      <w:pPr>
        <w:widowControl/>
        <w:spacing w:line="360" w:lineRule="auto"/>
        <w:ind w:firstLineChars="200" w:firstLine="480"/>
        <w:jc w:val="left"/>
        <w:rPr>
          <w:rFonts w:ascii="宋体" w:cs="仿宋" w:hAnsi="宋体"/>
          <w:color w:val="auto"/>
          <w:kern w:val="0"/>
          <w:sz w:val="24"/>
        </w:rPr>
      </w:pPr>
      <w:r>
        <w:rPr>
          <w:rFonts w:ascii="宋体" w:cs="仿宋" w:hAnsi="宋体" w:hint="eastAsia"/>
          <w:color w:val="auto"/>
          <w:kern w:val="0"/>
          <w:sz w:val="24"/>
        </w:rPr>
        <w:t>3.3.2.3在服务采购项目中，服务由中小企业承接，即提供服务的人员为中小企业依照《</w:t>
      </w:r>
      <w:r>
        <w:rPr>
          <w:rFonts w:ascii="宋体" w:cs="宋体" w:hAnsi="宋体" w:hint="eastAsia"/>
          <w:color w:val="auto"/>
          <w:kern w:val="0"/>
          <w:sz w:val="24"/>
          <w:u w:val="none"/>
        </w:rPr>
        <w:t>中华人民共和国</w:t>
      </w:r>
      <w:r>
        <w:rPr>
          <w:rFonts w:ascii="宋体" w:cs="宋体" w:hAnsi="宋体" w:hint="eastAsia"/>
          <w:color w:val="auto"/>
          <w:kern w:val="0"/>
          <w:sz w:val="24"/>
          <w:u w:val="none"/>
          <w:lang w:val="en-US" w:eastAsia="zh-CN"/>
        </w:rPr>
        <w:t>民法典</w:t>
      </w:r>
      <w:r>
        <w:rPr>
          <w:rFonts w:ascii="宋体" w:cs="仿宋" w:hAnsi="宋体" w:hint="eastAsia"/>
          <w:color w:val="auto"/>
          <w:kern w:val="0"/>
          <w:sz w:val="24"/>
        </w:rPr>
        <w:t>》订立劳动合同的从业人员。</w:t>
      </w:r>
    </w:p>
    <w:p>
      <w:pPr>
        <w:widowControl/>
        <w:spacing w:line="360" w:lineRule="auto"/>
        <w:ind w:firstLineChars="200" w:firstLine="480"/>
        <w:jc w:val="left"/>
        <w:rPr>
          <w:rFonts w:ascii="宋体" w:cs="仿宋" w:hAnsi="宋体"/>
          <w:color w:val="auto"/>
          <w:kern w:val="0"/>
          <w:sz w:val="24"/>
        </w:rPr>
      </w:pPr>
      <w:r>
        <w:rPr>
          <w:rFonts w:ascii="宋体" w:cs="仿宋" w:hAnsi="宋体" w:hint="eastAsia"/>
          <w:color w:val="auto"/>
          <w:kern w:val="0"/>
          <w:sz w:val="24"/>
        </w:rPr>
        <w:t>在货物采购项目中，供应商提供的货物既有中小企业制造货物，也有大型企业制造货物的，不享受中小企业扶持政策。</w:t>
      </w:r>
    </w:p>
    <w:p>
      <w:pPr>
        <w:widowControl/>
        <w:spacing w:line="360" w:lineRule="auto"/>
        <w:ind w:firstLineChars="200" w:firstLine="480"/>
        <w:jc w:val="left"/>
        <w:rPr>
          <w:rFonts w:ascii="宋体" w:cs="仿宋" w:hAnsi="宋体"/>
          <w:color w:val="auto"/>
          <w:kern w:val="0"/>
          <w:sz w:val="24"/>
        </w:rPr>
      </w:pPr>
      <w:r>
        <w:rPr>
          <w:rFonts w:ascii="宋体" w:cs="仿宋" w:hAnsi="宋体" w:hint="eastAsia"/>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Chars="200" w:firstLine="480"/>
        <w:rPr>
          <w:rFonts w:ascii="宋体" w:cs="仿宋" w:hAnsi="宋体"/>
          <w:color w:val="auto"/>
          <w:sz w:val="24"/>
        </w:rPr>
      </w:pPr>
      <w:r>
        <w:rPr>
          <w:rFonts w:ascii="宋体" w:cs="仿宋" w:hAnsi="宋体" w:hint="eastAsia"/>
          <w:color w:val="auto"/>
          <w:sz w:val="24"/>
        </w:rPr>
        <w:t>3.3.3对于未预留份额专门面向中小企业的政府采购货物或服务项目，以及预留份额政府采购货物或服务项目中的非预留部分标项，对小型和微型企业的报价给予10%-20%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Chars="200" w:firstLine="480"/>
        <w:rPr>
          <w:rFonts w:ascii="宋体" w:cs="仿宋" w:hAnsi="宋体"/>
          <w:color w:val="auto"/>
          <w:sz w:val="24"/>
        </w:rPr>
      </w:pPr>
      <w:r>
        <w:rPr>
          <w:rFonts w:ascii="宋体" w:cs="仿宋" w:hAnsi="宋体" w:hint="eastAsia"/>
          <w:color w:val="auto"/>
          <w:sz w:val="24"/>
        </w:rPr>
        <w:t>3.3.4符合《关于促进残疾人就业政府采购政策的通知》（财库〔2017〕141号）规定的条件并提供《残疾人福利性单位声明函》（附件1）的残疾人福利性单位视同小型、微型企业；</w:t>
      </w:r>
    </w:p>
    <w:p>
      <w:pPr>
        <w:spacing w:line="360" w:lineRule="auto"/>
        <w:ind w:firstLineChars="200" w:firstLine="480"/>
        <w:rPr>
          <w:rFonts w:ascii="宋体" w:cs="仿宋" w:hAnsi="宋体"/>
          <w:color w:val="auto"/>
          <w:sz w:val="24"/>
        </w:rPr>
      </w:pPr>
      <w:r>
        <w:rPr>
          <w:rFonts w:ascii="宋体" w:cs="仿宋" w:hAnsi="宋体" w:hint="eastAsia"/>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Chars="200" w:firstLine="480"/>
        <w:rPr>
          <w:rFonts w:ascii="宋体" w:cs="仿宋" w:hAnsi="宋体"/>
          <w:color w:val="auto"/>
          <w:sz w:val="24"/>
        </w:rPr>
      </w:pPr>
      <w:r>
        <w:rPr>
          <w:rFonts w:ascii="宋体" w:cs="仿宋" w:hAnsi="宋体" w:hint="eastAsia"/>
          <w:color w:val="auto"/>
          <w:sz w:val="24"/>
        </w:rPr>
        <w:t>3.3.6可享受中小企业扶持政策的供应商应按照采购文件格式要求提供《中小企业声明函》，供应商提供的《中小企业声明函》与实际情况不符的，不享受中小企业扶持政策。声明内容不实的，属于提供虚假材料谋取成交的，依法承担法律责任。</w:t>
      </w:r>
    </w:p>
    <w:p>
      <w:pPr>
        <w:spacing w:line="360" w:lineRule="auto"/>
        <w:ind w:firstLineChars="200" w:firstLine="480"/>
        <w:rPr>
          <w:rFonts w:ascii="宋体" w:cs="仿宋" w:hAnsi="宋体"/>
          <w:color w:val="auto"/>
          <w:sz w:val="24"/>
        </w:rPr>
      </w:pPr>
      <w:r>
        <w:rPr>
          <w:rFonts w:ascii="宋体" w:cs="仿宋" w:hAnsi="宋体" w:hint="eastAsia"/>
          <w:color w:val="auto"/>
          <w:sz w:val="24"/>
        </w:rPr>
        <w:t>3.3.7中小企业享受扶持政策获得政府采购合同的，小微企业不得将合同分包给大中型企业，中型企业不得将合同分包给大型企业。</w:t>
      </w:r>
    </w:p>
    <w:p>
      <w:pPr>
        <w:spacing w:line="360" w:lineRule="auto"/>
        <w:ind w:firstLineChars="200" w:firstLine="480"/>
        <w:rPr>
          <w:rFonts w:ascii="宋体" w:cs="仿宋" w:hAnsi="宋体"/>
          <w:color w:val="auto"/>
          <w:sz w:val="24"/>
        </w:rPr>
      </w:pPr>
      <w:r>
        <w:rPr>
          <w:rFonts w:ascii="宋体" w:cs="仿宋" w:hAnsi="宋体" w:hint="eastAsia"/>
          <w:color w:val="auto"/>
          <w:sz w:val="24"/>
        </w:rPr>
        <w:t>3.4</w:t>
      </w:r>
      <w:r>
        <w:rPr>
          <w:rFonts w:ascii="宋体" w:cs="仿宋" w:hAnsi="宋体" w:hint="eastAsia"/>
          <w:bCs/>
          <w:color w:val="auto"/>
          <w:sz w:val="24"/>
        </w:rPr>
        <w:t>支持创新发展</w:t>
      </w:r>
    </w:p>
    <w:p>
      <w:pPr>
        <w:spacing w:line="360" w:lineRule="auto"/>
        <w:ind w:firstLineChars="200" w:firstLine="480"/>
        <w:rPr>
          <w:rFonts w:ascii="宋体" w:cs="仿宋" w:hAnsi="宋体"/>
          <w:color w:val="auto"/>
          <w:sz w:val="24"/>
        </w:rPr>
      </w:pPr>
      <w:r>
        <w:rPr>
          <w:rFonts w:ascii="宋体" w:cs="仿宋" w:hAnsi="宋体" w:hint="eastAsia"/>
          <w:color w:val="auto"/>
          <w:sz w:val="24"/>
        </w:rPr>
        <w:t>3.4.1 采购人优先采购被认定为首台套产品和“制造精品”的自主创新产品。</w:t>
      </w:r>
    </w:p>
    <w:p>
      <w:pPr>
        <w:spacing w:line="360" w:lineRule="auto"/>
        <w:ind w:firstLineChars="200" w:firstLine="480"/>
        <w:rPr>
          <w:rFonts w:ascii="宋体" w:cs="仿宋" w:hAnsi="宋体"/>
          <w:color w:val="auto"/>
          <w:sz w:val="24"/>
        </w:rPr>
      </w:pPr>
      <w:r>
        <w:rPr>
          <w:rFonts w:ascii="宋体" w:cs="仿宋" w:hAnsi="宋体" w:hint="eastAsia"/>
          <w:color w:val="auto"/>
          <w:sz w:val="24"/>
        </w:rPr>
        <w:t>3.4.2首台套产品被纳入《首台套产品推广应用指导目录》之日起</w:t>
      </w:r>
      <w:r>
        <w:rPr>
          <w:rFonts w:ascii="宋体" w:cs="仿宋" w:hAnsi="宋体"/>
          <w:color w:val="auto"/>
          <w:sz w:val="24"/>
        </w:rPr>
        <w:t>3</w:t>
      </w:r>
      <w:r>
        <w:rPr>
          <w:rFonts w:ascii="宋体" w:cs="仿宋" w:hAnsi="宋体" w:hint="eastAsia"/>
          <w:color w:val="auto"/>
          <w:sz w:val="24"/>
        </w:rPr>
        <w:t>年内，以及产品核心技术高于国内领先水平，并具有明晰自主知识产权的“制造精品”产品，自认定之日起2年内视同已具备相应销售业绩。</w:t>
      </w:r>
    </w:p>
    <w:p>
      <w:pPr>
        <w:spacing w:line="360" w:lineRule="auto"/>
        <w:ind w:firstLineChars="100" w:firstLine="240"/>
        <w:rPr>
          <w:rFonts w:ascii="宋体" w:cs="宋体" w:hAnsi="宋体"/>
          <w:color w:val="auto"/>
          <w:sz w:val="24"/>
        </w:rPr>
      </w:pPr>
      <w:r>
        <w:rPr>
          <w:rFonts w:ascii="宋体" w:cs="宋体" w:hAnsi="宋体" w:hint="eastAsia"/>
          <w:color w:val="auto"/>
          <w:sz w:val="24"/>
        </w:rPr>
        <w:t>3.5平等对待内外资企业和符合条件的破产重整企业</w:t>
      </w:r>
    </w:p>
    <w:p>
      <w:pPr>
        <w:autoSpaceDE w:val="0"/>
        <w:autoSpaceDN w:val="0"/>
        <w:spacing w:line="360" w:lineRule="auto"/>
        <w:ind w:firstLineChars="200" w:firstLine="480"/>
        <w:jc w:val="left"/>
        <w:rPr>
          <w:rFonts w:ascii="宋体" w:cs="仿宋" w:hAnsi="宋体"/>
          <w:color w:val="auto"/>
          <w:kern w:val="0"/>
          <w:sz w:val="24"/>
          <w:lang w:val="zh-CN"/>
        </w:rPr>
      </w:pPr>
      <w:r>
        <w:rPr>
          <w:rFonts w:ascii="宋体" w:cs="宋体" w:hAnsi="宋体" w:hint="eastAsia"/>
          <w:color w:val="auto"/>
          <w:sz w:val="24"/>
        </w:rPr>
        <w:t>平等对待内外资企业和符合条件的破产重整企业，切实保障企业公平竞争，平等维护企业的合法利益。</w:t>
        <w:cr/>
      </w:r>
      <w:r>
        <w:rPr>
          <w:rFonts w:ascii="宋体" w:cs="仿宋" w:hAnsi="宋体" w:hint="eastAsia"/>
          <w:b/>
          <w:color w:val="auto"/>
          <w:kern w:val="0"/>
          <w:sz w:val="24"/>
          <w:lang w:val="zh-CN"/>
        </w:rPr>
        <w:t>4. 询问、质疑、投诉</w:t>
      </w:r>
    </w:p>
    <w:p>
      <w:pPr>
        <w:autoSpaceDE w:val="0"/>
        <w:autoSpaceDN w:val="0"/>
        <w:spacing w:line="360" w:lineRule="auto"/>
        <w:ind w:firstLineChars="200" w:firstLine="480"/>
        <w:jc w:val="left"/>
        <w:rPr>
          <w:rFonts w:ascii="宋体" w:cs="仿宋" w:hAnsi="宋体"/>
          <w:color w:val="auto"/>
          <w:kern w:val="0"/>
          <w:sz w:val="24"/>
          <w:lang w:val="zh-CN"/>
        </w:rPr>
      </w:pPr>
      <w:r>
        <w:rPr>
          <w:rFonts w:ascii="宋体" w:cs="仿宋" w:hAnsi="宋体" w:hint="eastAsia"/>
          <w:color w:val="auto"/>
          <w:kern w:val="0"/>
          <w:sz w:val="24"/>
          <w:lang w:val="zh-CN"/>
        </w:rPr>
        <w:t>4.1在线询问、质疑、投诉</w:t>
      </w:r>
    </w:p>
    <w:p>
      <w:pPr>
        <w:autoSpaceDE w:val="0"/>
        <w:autoSpaceDN w:val="0"/>
        <w:spacing w:line="360" w:lineRule="auto"/>
        <w:ind w:firstLineChars="200" w:firstLine="480"/>
        <w:jc w:val="left"/>
        <w:rPr>
          <w:rFonts w:ascii="宋体" w:cs="仿宋" w:hAnsi="宋体"/>
          <w:color w:val="auto"/>
          <w:kern w:val="0"/>
          <w:sz w:val="24"/>
          <w:lang w:val="zh-CN"/>
        </w:rPr>
      </w:pPr>
      <w:r>
        <w:rPr>
          <w:rFonts w:ascii="宋体" w:cs="仿宋" w:hAnsi="宋体" w:hint="eastAsia"/>
          <w:color w:val="auto"/>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Chars="200" w:firstLine="480"/>
        <w:jc w:val="left"/>
        <w:rPr>
          <w:rFonts w:ascii="宋体" w:cs="仿宋" w:hAnsi="宋体"/>
          <w:color w:val="auto"/>
          <w:kern w:val="0"/>
          <w:sz w:val="24"/>
          <w:lang w:val="zh-CN"/>
        </w:rPr>
      </w:pPr>
      <w:r>
        <w:rPr>
          <w:rFonts w:ascii="宋体" w:cs="仿宋" w:hAnsi="宋体" w:hint="eastAsia"/>
          <w:color w:val="auto"/>
          <w:kern w:val="0"/>
          <w:sz w:val="24"/>
          <w:lang w:val="zh-CN"/>
        </w:rPr>
        <w:t>4.2供应商询问</w:t>
      </w:r>
    </w:p>
    <w:p>
      <w:pPr>
        <w:autoSpaceDE w:val="0"/>
        <w:autoSpaceDN w:val="0"/>
        <w:spacing w:line="360" w:lineRule="auto"/>
        <w:ind w:firstLineChars="200" w:firstLine="480"/>
        <w:jc w:val="left"/>
        <w:rPr>
          <w:rFonts w:ascii="宋体" w:cs="仿宋" w:hAnsi="宋体"/>
          <w:color w:val="auto"/>
          <w:kern w:val="0"/>
          <w:sz w:val="24"/>
          <w:lang w:val="zh-CN"/>
        </w:rPr>
      </w:pPr>
      <w:r>
        <w:rPr>
          <w:rFonts w:ascii="宋体" w:cs="仿宋" w:hAnsi="宋体" w:hint="eastAsia"/>
          <w:color w:val="auto"/>
          <w:kern w:val="0"/>
          <w:sz w:val="24"/>
          <w:lang w:val="zh-CN"/>
        </w:rPr>
        <w:t>供应商对政府采购活动事项有疑问的，可以提出询问，采购人应当在3个工作日内对供应商依法提出的询问作出答复，但答复的内容不得涉及商业秘密。</w:t>
      </w:r>
    </w:p>
    <w:p>
      <w:pPr>
        <w:autoSpaceDE w:val="0"/>
        <w:autoSpaceDN w:val="0"/>
        <w:spacing w:line="360" w:lineRule="auto"/>
        <w:ind w:firstLineChars="100" w:firstLine="240"/>
        <w:jc w:val="left"/>
        <w:rPr>
          <w:rFonts w:ascii="宋体" w:cs="仿宋" w:hAnsi="宋体"/>
          <w:color w:val="auto"/>
          <w:kern w:val="0"/>
          <w:sz w:val="24"/>
          <w:lang w:val="zh-CN"/>
        </w:rPr>
      </w:pPr>
      <w:r>
        <w:rPr>
          <w:rFonts w:ascii="宋体" w:cs="仿宋" w:hAnsi="宋体" w:hint="eastAsia"/>
          <w:color w:val="auto"/>
          <w:kern w:val="0"/>
          <w:sz w:val="24"/>
          <w:lang w:val="zh-CN"/>
        </w:rPr>
        <w:t>4.3供应商质疑</w:t>
      </w:r>
    </w:p>
    <w:p>
      <w:pPr>
        <w:pStyle w:val="24"/>
        <w:spacing w:line="360" w:lineRule="auto"/>
        <w:ind w:firstLineChars="200" w:firstLine="480"/>
        <w:rPr>
          <w:rFonts w:ascii="宋体" w:cs="仿宋" w:hAnsi="宋体"/>
          <w:color w:val="auto"/>
          <w:sz w:val="24"/>
        </w:rPr>
      </w:pPr>
      <w:r>
        <w:rPr>
          <w:rFonts w:ascii="宋体" w:cs="仿宋" w:hAnsi="宋体" w:hint="eastAsia"/>
          <w:color w:val="auto"/>
          <w:kern w:val="0"/>
          <w:sz w:val="24"/>
          <w:lang w:val="zh-CN"/>
        </w:rPr>
        <w:t>4.3</w:t>
      </w:r>
      <w:r>
        <w:rPr>
          <w:rFonts w:ascii="宋体" w:cs="仿宋" w:hAnsi="宋体" w:hint="eastAsia"/>
          <w:color w:val="auto"/>
          <w:sz w:val="24"/>
        </w:rPr>
        <w:t>.1提出质疑的供应商应当是参与所质疑项目采购活动的供应商。潜在供应商已依法获取其可质疑的采购文件的，可以对该文件提出质疑。</w:t>
      </w:r>
    </w:p>
    <w:p>
      <w:pPr>
        <w:pStyle w:val="24"/>
        <w:spacing w:line="360" w:lineRule="auto"/>
        <w:ind w:firstLineChars="200" w:firstLine="480"/>
        <w:rPr>
          <w:rFonts w:ascii="宋体" w:cs="仿宋" w:hAnsi="宋体"/>
          <w:color w:val="auto"/>
          <w:sz w:val="24"/>
        </w:rPr>
      </w:pPr>
      <w:r>
        <w:rPr>
          <w:rFonts w:ascii="宋体" w:cs="仿宋" w:hAnsi="宋体" w:hint="eastAsia"/>
          <w:color w:val="auto"/>
          <w:kern w:val="0"/>
          <w:sz w:val="24"/>
          <w:lang w:val="zh-CN"/>
        </w:rPr>
        <w:t>4.3</w:t>
      </w:r>
      <w:r>
        <w:rPr>
          <w:rFonts w:ascii="宋体" w:cs="仿宋" w:hAnsi="宋体" w:hint="eastAsia"/>
          <w:color w:val="auto"/>
          <w:sz w:val="24"/>
        </w:rPr>
        <w:t>.2供应商认为采购文件、采购过程和成交结果使自己的权益受到损害的，可以在知道或者应知其权益受到损害之日起七个工作日内，以书面形式向采购人提出质疑，否则，采购人不予受理：</w:t>
      </w:r>
    </w:p>
    <w:p>
      <w:pPr>
        <w:pStyle w:val="18"/>
        <w:spacing w:line="360" w:lineRule="auto"/>
        <w:ind w:firstLineChars="200" w:firstLine="480"/>
        <w:rPr>
          <w:rFonts w:ascii="宋体" w:cs="仿宋" w:hAnsi="宋体"/>
          <w:snapToGrid/>
          <w:color w:val="auto"/>
          <w:kern w:val="2"/>
          <w:sz w:val="24"/>
        </w:rPr>
      </w:pPr>
      <w:r>
        <w:rPr>
          <w:rFonts w:ascii="宋体" w:cs="仿宋" w:hAnsi="宋体" w:hint="eastAsia"/>
          <w:snapToGrid/>
          <w:color w:val="auto"/>
          <w:kern w:val="2"/>
          <w:sz w:val="24"/>
        </w:rPr>
        <w:t>4.3.2.1对采购文件提出质疑的，质疑期限为供应商获得采购文件之日或者采购文件公告期限届满之日起计算。</w:t>
      </w:r>
    </w:p>
    <w:p>
      <w:pPr>
        <w:pStyle w:val="24"/>
        <w:spacing w:line="360" w:lineRule="auto"/>
        <w:ind w:firstLineChars="200" w:firstLine="480"/>
        <w:rPr>
          <w:rFonts w:ascii="宋体" w:cs="仿宋" w:hAnsi="宋体"/>
          <w:color w:val="auto"/>
          <w:sz w:val="24"/>
        </w:rPr>
      </w:pPr>
      <w:r>
        <w:rPr>
          <w:rFonts w:ascii="宋体" w:cs="仿宋" w:hAnsi="宋体" w:hint="eastAsia"/>
          <w:color w:val="auto"/>
          <w:sz w:val="24"/>
        </w:rPr>
        <w:t>4.3.2.2对采购过程提出质疑的，质疑期限为各采购程序环节结束之日起计算。对同一采购程序环节的质疑，供应商须一次性提出。</w:t>
      </w:r>
    </w:p>
    <w:p>
      <w:pPr>
        <w:pStyle w:val="24"/>
        <w:spacing w:line="360" w:lineRule="auto"/>
        <w:ind w:firstLineChars="200" w:firstLine="480"/>
        <w:rPr>
          <w:rFonts w:ascii="宋体" w:cs="仿宋" w:hAnsi="宋体"/>
          <w:color w:val="auto"/>
          <w:sz w:val="24"/>
        </w:rPr>
      </w:pPr>
      <w:r>
        <w:rPr>
          <w:rFonts w:ascii="宋体" w:cs="仿宋" w:hAnsi="宋体" w:hint="eastAsia"/>
          <w:color w:val="auto"/>
          <w:sz w:val="24"/>
        </w:rPr>
        <w:t>4.3.2.3对采购结果提出质疑的，质疑期限自采购结果公告期限届满之日起计算。</w:t>
      </w:r>
    </w:p>
    <w:p>
      <w:pPr>
        <w:pStyle w:val="24"/>
        <w:spacing w:line="360" w:lineRule="auto"/>
        <w:ind w:firstLineChars="200" w:firstLine="480"/>
        <w:rPr>
          <w:rFonts w:ascii="宋体" w:cs="仿宋" w:hAnsi="宋体"/>
          <w:color w:val="auto"/>
          <w:kern w:val="0"/>
          <w:sz w:val="24"/>
          <w:lang w:val="zh-CN"/>
        </w:rPr>
      </w:pPr>
      <w:r>
        <w:rPr>
          <w:rFonts w:ascii="宋体" w:cs="仿宋" w:hAnsi="宋体" w:hint="eastAsia"/>
          <w:color w:val="auto"/>
          <w:kern w:val="0"/>
          <w:sz w:val="24"/>
          <w:lang w:val="zh-CN"/>
        </w:rPr>
        <w:t>4.3.3</w:t>
      </w:r>
      <w:r>
        <w:rPr>
          <w:rFonts w:ascii="宋体" w:cs="仿宋" w:hAnsi="宋体" w:hint="eastAsia"/>
          <w:color w:val="auto"/>
          <w:sz w:val="24"/>
        </w:rPr>
        <w:t>供应商提出质疑应当提交质疑函和必要的证明材料。质疑函应当包括下列内容：</w:t>
      </w:r>
    </w:p>
    <w:p>
      <w:pPr>
        <w:pStyle w:val="24"/>
        <w:spacing w:line="360" w:lineRule="auto"/>
        <w:ind w:firstLineChars="200" w:firstLine="480"/>
        <w:rPr>
          <w:rFonts w:ascii="宋体" w:cs="仿宋" w:hAnsi="宋体"/>
          <w:color w:val="auto"/>
          <w:kern w:val="0"/>
          <w:sz w:val="24"/>
          <w:lang w:val="zh-CN"/>
        </w:rPr>
      </w:pPr>
      <w:r>
        <w:rPr>
          <w:rFonts w:ascii="宋体" w:cs="仿宋" w:hAnsi="宋体" w:hint="eastAsia"/>
          <w:color w:val="auto"/>
          <w:kern w:val="0"/>
          <w:sz w:val="24"/>
          <w:lang w:val="zh-CN"/>
        </w:rPr>
        <w:t>　　4.3.3.1供应商的姓名或者名称、地址、邮编、联系人及联系电话；</w:t>
      </w:r>
    </w:p>
    <w:p>
      <w:pPr>
        <w:pStyle w:val="24"/>
        <w:spacing w:line="360" w:lineRule="auto"/>
        <w:ind w:firstLineChars="200" w:firstLine="480"/>
        <w:rPr>
          <w:rFonts w:ascii="宋体" w:cs="仿宋" w:hAnsi="宋体"/>
          <w:color w:val="auto"/>
          <w:kern w:val="0"/>
          <w:sz w:val="24"/>
          <w:lang w:val="zh-CN"/>
        </w:rPr>
      </w:pPr>
      <w:r>
        <w:rPr>
          <w:rFonts w:ascii="宋体" w:cs="仿宋" w:hAnsi="宋体" w:hint="eastAsia"/>
          <w:color w:val="auto"/>
          <w:kern w:val="0"/>
          <w:sz w:val="24"/>
          <w:lang w:val="zh-CN"/>
        </w:rPr>
        <w:t>　　4.3.3.2质疑项目的名称、编号；</w:t>
      </w:r>
    </w:p>
    <w:p>
      <w:pPr>
        <w:pStyle w:val="24"/>
        <w:spacing w:line="360" w:lineRule="auto"/>
        <w:ind w:firstLineChars="200" w:firstLine="480"/>
        <w:rPr>
          <w:rFonts w:ascii="宋体" w:cs="仿宋" w:hAnsi="宋体"/>
          <w:color w:val="auto"/>
          <w:kern w:val="0"/>
          <w:sz w:val="24"/>
          <w:lang w:val="zh-CN"/>
        </w:rPr>
      </w:pPr>
      <w:r>
        <w:rPr>
          <w:rFonts w:ascii="宋体" w:cs="仿宋" w:hAnsi="宋体" w:hint="eastAsia"/>
          <w:color w:val="auto"/>
          <w:kern w:val="0"/>
          <w:sz w:val="24"/>
          <w:lang w:val="zh-CN"/>
        </w:rPr>
        <w:t>　　4.3.3.3具体、明确的质疑事项和与质疑事项相关的请求；</w:t>
      </w:r>
    </w:p>
    <w:p>
      <w:pPr>
        <w:pStyle w:val="24"/>
        <w:spacing w:line="360" w:lineRule="auto"/>
        <w:ind w:firstLineChars="200" w:firstLine="480"/>
        <w:rPr>
          <w:rFonts w:ascii="宋体" w:cs="仿宋" w:hAnsi="宋体"/>
          <w:color w:val="auto"/>
          <w:kern w:val="0"/>
          <w:sz w:val="24"/>
          <w:lang w:val="zh-CN"/>
        </w:rPr>
      </w:pPr>
      <w:r>
        <w:rPr>
          <w:rFonts w:ascii="宋体" w:cs="仿宋" w:hAnsi="宋体" w:hint="eastAsia"/>
          <w:color w:val="auto"/>
          <w:kern w:val="0"/>
          <w:sz w:val="24"/>
          <w:lang w:val="zh-CN"/>
        </w:rPr>
        <w:t>　　4.3.3.4事实依据；</w:t>
      </w:r>
    </w:p>
    <w:p>
      <w:pPr>
        <w:pStyle w:val="24"/>
        <w:spacing w:line="360" w:lineRule="auto"/>
        <w:ind w:firstLineChars="200" w:firstLine="480"/>
        <w:rPr>
          <w:rFonts w:ascii="宋体" w:cs="仿宋" w:hAnsi="宋体"/>
          <w:color w:val="auto"/>
          <w:kern w:val="0"/>
          <w:sz w:val="24"/>
          <w:lang w:val="zh-CN"/>
        </w:rPr>
      </w:pPr>
      <w:r>
        <w:rPr>
          <w:rFonts w:ascii="宋体" w:cs="仿宋" w:hAnsi="宋体" w:hint="eastAsia"/>
          <w:color w:val="auto"/>
          <w:kern w:val="0"/>
          <w:sz w:val="24"/>
          <w:lang w:val="zh-CN"/>
        </w:rPr>
        <w:t>　　4.2.3.5必要的法律依据；</w:t>
      </w:r>
    </w:p>
    <w:p>
      <w:pPr>
        <w:pStyle w:val="24"/>
        <w:spacing w:line="360" w:lineRule="auto"/>
        <w:ind w:firstLineChars="400" w:firstLine="960"/>
        <w:rPr>
          <w:rFonts w:ascii="宋体" w:cs="仿宋" w:hAnsi="宋体"/>
          <w:color w:val="auto"/>
          <w:kern w:val="0"/>
          <w:sz w:val="24"/>
          <w:lang w:val="zh-CN"/>
        </w:rPr>
      </w:pPr>
      <w:r>
        <w:rPr>
          <w:rFonts w:ascii="宋体" w:cs="仿宋" w:hAnsi="宋体" w:hint="eastAsia"/>
          <w:color w:val="auto"/>
          <w:kern w:val="0"/>
          <w:sz w:val="24"/>
          <w:lang w:val="zh-CN"/>
        </w:rPr>
        <w:t>4.3.3.6提出质疑的日期。</w:t>
      </w:r>
    </w:p>
    <w:p>
      <w:pPr>
        <w:pStyle w:val="46"/>
        <w:shd w:val="clear" w:color="auto" w:fill="FFFFFF"/>
        <w:snapToGrid w:val="0"/>
        <w:spacing w:after="240" w:afterAutospacing="0" w:line="360" w:lineRule="auto"/>
        <w:ind w:firstLine="400"/>
        <w:contextualSpacing/>
        <w:rPr>
          <w:rFonts w:ascii="宋体" w:cs="仿宋" w:hAnsi="宋体"/>
          <w:color w:val="auto"/>
        </w:rPr>
      </w:pPr>
      <w:r>
        <w:rPr>
          <w:rFonts w:ascii="宋体" w:cs="仿宋" w:hAnsi="宋体" w:hint="eastAsia"/>
          <w:color w:val="auto"/>
        </w:rPr>
        <w:t>供应商提交的质疑函需一式三份。供应商为自然人的，应当由本人签字；供应商为法人或者其他组织的，应当由法定代表人、主要负责人，或者其授权代表签字或者盖章，并加盖公章。</w:t>
      </w:r>
    </w:p>
    <w:p>
      <w:pPr>
        <w:pStyle w:val="46"/>
        <w:shd w:val="clear" w:color="auto" w:fill="FFFFFF"/>
        <w:snapToGrid w:val="0"/>
        <w:spacing w:after="240" w:afterAutospacing="0" w:line="360" w:lineRule="auto"/>
        <w:ind w:firstLine="400"/>
        <w:contextualSpacing/>
        <w:rPr>
          <w:rFonts w:ascii="宋体" w:cs="仿宋" w:hAnsi="宋体"/>
          <w:color w:val="auto"/>
        </w:rPr>
      </w:pPr>
      <w:r>
        <w:rPr>
          <w:rFonts w:ascii="宋体" w:cs="仿宋" w:hAnsi="宋体" w:hint="eastAsia"/>
          <w:color w:val="auto"/>
        </w:rPr>
        <w:t>质疑函范本及制作说明详见附件2。</w:t>
      </w:r>
    </w:p>
    <w:p>
      <w:pPr>
        <w:pStyle w:val="46"/>
        <w:shd w:val="clear" w:color="auto" w:fill="FFFFFF"/>
        <w:snapToGrid w:val="0"/>
        <w:spacing w:after="240" w:afterAutospacing="0" w:line="360" w:lineRule="auto"/>
        <w:ind w:firstLine="400"/>
        <w:contextualSpacing/>
        <w:rPr>
          <w:rFonts w:ascii="宋体" w:cs="仿宋" w:hAnsi="宋体"/>
          <w:color w:val="auto"/>
        </w:rPr>
      </w:pPr>
      <w:r>
        <w:rPr>
          <w:rFonts w:ascii="宋体" w:cs="仿宋" w:hAnsi="宋体" w:hint="eastAsia"/>
          <w:color w:val="auto"/>
          <w:lang w:val="zh-CN"/>
        </w:rPr>
        <w:t>4.3</w:t>
      </w:r>
      <w:r>
        <w:rPr>
          <w:rFonts w:ascii="宋体" w:cs="仿宋" w:hAnsi="宋体" w:hint="eastAsia"/>
          <w:color w:val="auto"/>
        </w:rPr>
        <w:t>.4</w:t>
      </w:r>
      <w:r>
        <w:rPr>
          <w:rFonts w:hint="eastAsia"/>
          <w:color w:val="auto"/>
        </w:rPr>
        <w:t>采购人应当在收到供应商的书面质疑后七个工作日内作出答复，并以书面形式通知质疑供应商和其他与质疑处理结果有利害关系的政府采购当事人，但答复的内容不得涉及商业秘密。</w:t>
      </w:r>
      <w:r>
        <w:rPr>
          <w:rFonts w:hint="eastAsia"/>
          <w:color w:val="auto"/>
          <w:u w:val="none"/>
        </w:rPr>
        <w:t>根据《</w:t>
      </w:r>
      <w:r>
        <w:rPr>
          <w:rFonts w:ascii="宋体" w:eastAsia="宋体" w:cs="宋体" w:hAnsi="宋体" w:hint="eastAsia"/>
          <w:color w:val="auto"/>
          <w:kern w:val="0"/>
          <w:sz w:val="24"/>
          <w:szCs w:val="24"/>
          <w:u w:val="none"/>
          <w:lang w:val="zh-CN" w:eastAsia="zh-CN" w:bidi="zh-CN"/>
        </w:rPr>
        <w:t>浙江省财政厅关于进一步促进政府采购公平竞争打造最优营商环境的通知</w:t>
      </w:r>
      <w:r>
        <w:rPr>
          <w:rFonts w:ascii="宋体" w:eastAsia="宋体" w:cs="宋体" w:hAnsi="宋体" w:hint="eastAsia"/>
          <w:color w:val="auto"/>
          <w:kern w:val="0"/>
          <w:sz w:val="24"/>
          <w:szCs w:val="24"/>
          <w:u w:val="none"/>
          <w:lang w:val="en-US" w:eastAsia="zh-CN" w:bidi="zh-CN"/>
        </w:rPr>
        <w:t>（</w:t>
      </w:r>
      <w:r>
        <w:rPr>
          <w:rFonts w:ascii="宋体" w:eastAsia="宋体" w:cs="宋体" w:hAnsi="宋体" w:hint="eastAsia"/>
          <w:color w:val="auto"/>
          <w:kern w:val="0"/>
          <w:sz w:val="24"/>
          <w:szCs w:val="24"/>
          <w:u w:val="none"/>
          <w:lang w:val="zh-CN" w:eastAsia="zh-CN" w:bidi="zh-CN"/>
        </w:rPr>
        <w:t>浙财采监〔2021〕22号</w:t>
      </w:r>
      <w:r>
        <w:rPr>
          <w:rFonts w:ascii="宋体" w:cs="宋体" w:hAnsi="宋体" w:hint="eastAsia"/>
          <w:color w:val="auto"/>
          <w:kern w:val="0"/>
          <w:sz w:val="24"/>
          <w:szCs w:val="24"/>
          <w:u w:val="none"/>
          <w:lang w:val="en-US" w:eastAsia="zh-CN" w:bidi="zh-CN"/>
        </w:rPr>
        <w:t>)</w:t>
      </w:r>
      <w:r>
        <w:rPr>
          <w:rFonts w:hint="eastAsia"/>
          <w:color w:val="auto"/>
          <w:u w:val="none"/>
        </w:rPr>
        <w:t>,采购人在浙江政府采购网的“其他公告”栏目公开质疑答复，答复内容应当完整。质疑函作为附件上传。</w:t>
      </w:r>
    </w:p>
    <w:p>
      <w:pPr>
        <w:pStyle w:val="46"/>
        <w:shd w:val="clear" w:color="auto" w:fill="FFFFFF"/>
        <w:snapToGrid w:val="0"/>
        <w:spacing w:after="240" w:afterAutospacing="0" w:line="360" w:lineRule="auto"/>
        <w:ind w:firstLine="400"/>
        <w:contextualSpacing/>
        <w:rPr>
          <w:rFonts w:ascii="宋体" w:cs="仿宋" w:hAnsi="宋体"/>
          <w:color w:val="auto"/>
        </w:rPr>
      </w:pPr>
      <w:r>
        <w:rPr>
          <w:rFonts w:ascii="宋体" w:cs="仿宋" w:hAnsi="宋体" w:hint="eastAsia"/>
          <w:color w:val="auto"/>
          <w:lang w:val="zh-CN"/>
        </w:rPr>
        <w:t>4.3</w:t>
      </w:r>
      <w:r>
        <w:rPr>
          <w:rFonts w:ascii="宋体" w:cs="仿宋" w:hAnsi="宋体" w:hint="eastAsia"/>
          <w:color w:val="auto"/>
        </w:rPr>
        <w:t>.5询问或者质疑事项可能影响采购结果的，采购人应当暂停签订合同，已经签订合同的，应当中止履行合同。</w:t>
      </w:r>
    </w:p>
    <w:p>
      <w:pPr>
        <w:pStyle w:val="46"/>
        <w:shd w:val="clear" w:color="auto" w:fill="FFFFFF"/>
        <w:snapToGrid w:val="0"/>
        <w:spacing w:after="240" w:afterAutospacing="0" w:line="360" w:lineRule="auto"/>
        <w:ind w:firstLineChars="200" w:firstLine="480"/>
        <w:contextualSpacing/>
        <w:rPr>
          <w:rFonts w:ascii="宋体" w:cs="仿宋" w:hAnsi="宋体"/>
          <w:color w:val="auto"/>
          <w:lang w:val="zh-CN"/>
        </w:rPr>
      </w:pPr>
      <w:r>
        <w:rPr>
          <w:rFonts w:ascii="宋体" w:cs="仿宋" w:hAnsi="宋体" w:hint="eastAsia"/>
          <w:color w:val="auto"/>
          <w:lang w:val="zh-CN"/>
        </w:rPr>
        <w:t>4.4供应商投诉</w:t>
      </w:r>
    </w:p>
    <w:p>
      <w:pPr>
        <w:pStyle w:val="46"/>
        <w:shd w:val="clear" w:color="auto" w:fill="FFFFFF"/>
        <w:snapToGrid w:val="0"/>
        <w:spacing w:after="240" w:afterAutospacing="0" w:line="360" w:lineRule="auto"/>
        <w:ind w:firstLine="400"/>
        <w:contextualSpacing/>
        <w:rPr>
          <w:rFonts w:ascii="宋体" w:cs="仿宋" w:hAnsi="宋体"/>
          <w:color w:val="auto"/>
        </w:rPr>
      </w:pPr>
      <w:r>
        <w:rPr>
          <w:rFonts w:ascii="宋体" w:cs="仿宋" w:hAnsi="宋体" w:hint="eastAsia"/>
          <w:color w:val="auto"/>
        </w:rPr>
        <w:t>4.4.1质疑供应商对采购人的答复不满意或者采购人未在规定的时间内作出答复的，可以在答复期满后十五个工作日内向同级政府采购监督管理部门提出投诉。</w:t>
      </w:r>
    </w:p>
    <w:p>
      <w:pPr>
        <w:pStyle w:val="46"/>
        <w:shd w:val="clear" w:color="auto" w:fill="FFFFFF"/>
        <w:snapToGrid w:val="0"/>
        <w:spacing w:after="240" w:afterAutospacing="0" w:line="360" w:lineRule="auto"/>
        <w:ind w:firstLine="400"/>
        <w:contextualSpacing/>
        <w:rPr>
          <w:rFonts w:ascii="宋体" w:cs="仿宋" w:hAnsi="宋体"/>
          <w:color w:val="auto"/>
        </w:rPr>
      </w:pPr>
      <w:r>
        <w:rPr>
          <w:rFonts w:ascii="宋体" w:cs="仿宋" w:hAnsi="宋体" w:hint="eastAsia"/>
          <w:color w:val="auto"/>
        </w:rPr>
        <w:t>4.4.</w:t>
      </w:r>
      <w:r>
        <w:rPr>
          <w:rFonts w:ascii="宋体" w:cs="仿宋" w:hAnsi="宋体" w:hint="eastAsia"/>
          <w:color w:val="auto"/>
          <w:lang w:val="zh-CN"/>
        </w:rPr>
        <w:t>2</w:t>
      </w:r>
      <w:r>
        <w:rPr>
          <w:rFonts w:ascii="宋体" w:cs="仿宋" w:hAnsi="宋体" w:hint="eastAsia"/>
          <w:color w:val="auto"/>
        </w:rPr>
        <w:t>供应商投诉的事项不得超出已质疑事项的范围，基于质疑答复内容提出的投诉事项除外。</w:t>
      </w:r>
    </w:p>
    <w:p>
      <w:pPr>
        <w:pStyle w:val="46"/>
        <w:shd w:val="clear" w:color="auto" w:fill="FFFFFF"/>
        <w:snapToGrid w:val="0"/>
        <w:spacing w:after="240" w:afterAutospacing="0" w:line="360" w:lineRule="auto"/>
        <w:ind w:firstLine="400"/>
        <w:contextualSpacing/>
        <w:rPr>
          <w:rFonts w:ascii="宋体" w:cs="仿宋" w:hAnsi="宋体"/>
          <w:color w:val="auto"/>
        </w:rPr>
      </w:pPr>
      <w:r>
        <w:rPr>
          <w:rFonts w:ascii="宋体" w:cs="仿宋" w:hAnsi="宋体" w:hint="eastAsia"/>
          <w:color w:val="auto"/>
        </w:rPr>
        <w:t>4.4.3供应商投诉应当有明确的请求和必要的证明材料。</w:t>
      </w:r>
    </w:p>
    <w:p>
      <w:pPr>
        <w:pStyle w:val="46"/>
        <w:shd w:val="clear" w:color="auto" w:fill="FFFFFF"/>
        <w:snapToGrid w:val="0"/>
        <w:spacing w:after="240" w:afterAutospacing="0" w:line="360" w:lineRule="auto"/>
        <w:ind w:firstLine="400"/>
        <w:contextualSpacing/>
        <w:rPr>
          <w:rFonts w:ascii="宋体" w:cs="仿宋" w:hAnsi="宋体"/>
          <w:color w:val="auto"/>
        </w:rPr>
      </w:pPr>
      <w:r>
        <w:rPr>
          <w:rFonts w:ascii="宋体" w:cs="仿宋" w:hAnsi="宋体" w:hint="eastAsia"/>
          <w:color w:val="auto"/>
        </w:rPr>
        <w:t>4.4.4 以联合体形式参加政府采购活动的，其投诉应当由组成联合体的所有供应商共同提出。</w:t>
      </w:r>
    </w:p>
    <w:p>
      <w:pPr>
        <w:pStyle w:val="46"/>
        <w:shd w:val="clear" w:color="auto" w:fill="FFFFFF"/>
        <w:snapToGrid w:val="0"/>
        <w:spacing w:after="240" w:afterAutospacing="0" w:line="360" w:lineRule="auto"/>
        <w:ind w:firstLine="400"/>
        <w:contextualSpacing/>
        <w:rPr>
          <w:rFonts w:ascii="宋体" w:cs="仿宋" w:hAnsi="宋体" w:hint="eastAsia"/>
          <w:color w:val="auto"/>
        </w:rPr>
      </w:pPr>
      <w:r>
        <w:rPr>
          <w:rFonts w:ascii="宋体" w:cs="仿宋" w:hAnsi="宋体" w:hint="eastAsia"/>
          <w:color w:val="auto"/>
        </w:rPr>
        <w:t>投诉书范本及制作说明详见附件3。</w:t>
      </w:r>
    </w:p>
    <w:p>
      <w:pPr>
        <w:pStyle w:val="46"/>
        <w:numPr>
          <w:ilvl w:val="0"/>
          <w:numId w:val="1"/>
        </w:numPr>
        <w:shd w:val="clear" w:color="auto" w:fill="FFFFFF"/>
        <w:snapToGrid w:val="0"/>
        <w:spacing w:after="240" w:afterAutospacing="0" w:line="360" w:lineRule="auto"/>
        <w:ind w:left="0" w:firstLine="400"/>
        <w:contextualSpacing/>
        <w:rPr>
          <w:rFonts w:ascii="宋体" w:eastAsia="宋体" w:cs="宋体" w:hAnsi="宋体" w:hint="eastAsia"/>
          <w:b/>
          <w:color w:val="auto"/>
          <w:kern w:val="2"/>
          <w:sz w:val="24"/>
          <w:szCs w:val="24"/>
          <w:lang w:val="en-US" w:eastAsia="zh-CN" w:bidi="ar-SA"/>
        </w:rPr>
      </w:pPr>
      <w:r>
        <w:rPr>
          <w:rFonts w:ascii="宋体" w:eastAsia="宋体" w:cs="宋体" w:hAnsi="宋体" w:hint="eastAsia"/>
          <w:b/>
          <w:color w:val="auto"/>
          <w:kern w:val="2"/>
          <w:sz w:val="24"/>
          <w:szCs w:val="24"/>
          <w:lang w:val="en-US" w:eastAsia="zh-CN" w:bidi="ar-SA"/>
        </w:rPr>
        <w:t>其他说明</w:t>
      </w:r>
    </w:p>
    <w:p>
      <w:pPr>
        <w:pStyle w:val="46"/>
        <w:shd w:val="clear" w:color="auto" w:fill="FFFFFF"/>
        <w:snapToGrid w:val="0"/>
        <w:spacing w:after="240" w:afterAutospacing="0" w:line="360" w:lineRule="auto"/>
        <w:ind w:firstLine="400"/>
        <w:contextualSpacing/>
        <w:rPr>
          <w:rFonts w:hint="eastAsia"/>
          <w:color w:val="auto"/>
        </w:rPr>
      </w:pPr>
      <w:r>
        <w:rPr>
          <w:rFonts w:hint="eastAsia"/>
          <w:color w:val="auto"/>
          <w:lang w:val="en-US" w:eastAsia="zh-CN"/>
        </w:rPr>
        <w:t>5.1采购</w:t>
      </w:r>
      <w:r>
        <w:rPr>
          <w:rFonts w:hint="eastAsia"/>
          <w:color w:val="auto"/>
        </w:rPr>
        <w:t>文件中所涉及的产品品牌或型号均为建议性要求或为代替部分技术指标描述，供应商可以选择其他品牌型号的产品参加</w:t>
      </w:r>
      <w:r>
        <w:rPr>
          <w:rFonts w:hint="eastAsia"/>
          <w:color w:val="auto"/>
          <w:lang w:val="en-US" w:eastAsia="zh-CN"/>
        </w:rPr>
        <w:t>响应</w:t>
      </w:r>
      <w:r>
        <w:rPr>
          <w:rFonts w:hint="eastAsia"/>
          <w:color w:val="auto"/>
        </w:rPr>
        <w:t>但</w:t>
      </w:r>
      <w:r>
        <w:rPr>
          <w:rFonts w:hint="eastAsia"/>
          <w:color w:val="auto"/>
          <w:lang w:val="en-US" w:eastAsia="zh-CN"/>
        </w:rPr>
        <w:t>响应</w:t>
      </w:r>
      <w:r>
        <w:rPr>
          <w:rFonts w:hint="eastAsia"/>
          <w:color w:val="auto"/>
        </w:rPr>
        <w:t>产品须具有相当于或优于采购文件要求的指标、性能。否则，</w:t>
      </w:r>
      <w:r>
        <w:rPr>
          <w:rFonts w:hint="eastAsia"/>
          <w:color w:val="auto"/>
          <w:lang w:val="en-US" w:eastAsia="zh-CN"/>
        </w:rPr>
        <w:t>询价小组</w:t>
      </w:r>
      <w:r>
        <w:rPr>
          <w:rFonts w:hint="eastAsia"/>
          <w:color w:val="auto"/>
        </w:rPr>
        <w:t>将对其作出不利的评审。</w:t>
      </w:r>
    </w:p>
    <w:p>
      <w:pPr>
        <w:pStyle w:val="46"/>
        <w:shd w:val="clear" w:color="auto" w:fill="FFFFFF"/>
        <w:snapToGrid w:val="0"/>
        <w:spacing w:after="240" w:afterAutospacing="0" w:line="360" w:lineRule="auto"/>
        <w:ind w:firstLine="400"/>
        <w:contextualSpacing/>
        <w:rPr>
          <w:rFonts w:hint="eastAsia"/>
          <w:color w:val="auto"/>
          <w:lang w:val="en-US" w:eastAsia="zh-CN"/>
        </w:rPr>
      </w:pPr>
      <w:r>
        <w:rPr>
          <w:rFonts w:hint="eastAsia"/>
          <w:color w:val="auto"/>
          <w:lang w:val="en-US" w:eastAsia="zh-CN"/>
        </w:rPr>
        <w:t>5.2采购文件中如有描述歧义或前后不一致的地方，询价小组有权按公平、合理的原则进行评判，但对同一条款的评判适用于每个供应商。</w:t>
      </w:r>
    </w:p>
    <w:p>
      <w:pPr>
        <w:spacing w:line="360" w:lineRule="auto"/>
        <w:jc w:val="center"/>
        <w:outlineLvl w:val="0"/>
        <w:rPr>
          <w:rFonts w:ascii="宋体" w:cs="仿宋" w:hAnsi="宋体"/>
          <w:b/>
          <w:color w:val="auto"/>
          <w:sz w:val="32"/>
          <w:szCs w:val="20"/>
        </w:rPr>
      </w:pPr>
      <w:r>
        <w:rPr>
          <w:rFonts w:ascii="宋体" w:cs="仿宋" w:hAnsi="宋体" w:hint="eastAsia"/>
          <w:b/>
          <w:color w:val="auto"/>
          <w:sz w:val="32"/>
          <w:szCs w:val="20"/>
        </w:rPr>
        <w:t>二、采购文件的构成、澄清、修改</w:t>
      </w:r>
    </w:p>
    <w:p>
      <w:pPr>
        <w:pStyle w:val="24"/>
        <w:spacing w:line="360" w:lineRule="auto"/>
        <w:rPr>
          <w:rFonts w:ascii="宋体" w:cs="仿宋" w:hAnsi="宋体"/>
          <w:b/>
          <w:color w:val="auto"/>
          <w:sz w:val="24"/>
          <w:szCs w:val="24"/>
        </w:rPr>
      </w:pPr>
      <w:r>
        <w:rPr>
          <w:rFonts w:ascii="宋体" w:cs="仿宋" w:hAnsi="宋体" w:hint="eastAsia"/>
          <w:b/>
          <w:color w:val="auto"/>
          <w:sz w:val="24"/>
          <w:szCs w:val="24"/>
        </w:rPr>
        <w:t>5．采购文件的构成</w:t>
      </w:r>
    </w:p>
    <w:p>
      <w:pPr>
        <w:pStyle w:val="24"/>
        <w:spacing w:line="360" w:lineRule="auto"/>
        <w:ind w:firstLineChars="200" w:firstLine="480"/>
        <w:rPr>
          <w:rFonts w:ascii="宋体" w:cs="仿宋" w:hAnsi="宋体"/>
          <w:color w:val="auto"/>
          <w:sz w:val="24"/>
          <w:szCs w:val="24"/>
        </w:rPr>
      </w:pPr>
      <w:r>
        <w:rPr>
          <w:rFonts w:ascii="宋体" w:cs="仿宋" w:hAnsi="宋体" w:hint="eastAsia"/>
          <w:color w:val="auto"/>
          <w:sz w:val="24"/>
          <w:szCs w:val="24"/>
        </w:rPr>
        <w:t>5.1 采购文件包括下列文件及附件：</w:t>
      </w:r>
    </w:p>
    <w:p>
      <w:pPr>
        <w:pStyle w:val="24"/>
        <w:tabs>
          <w:tab w:val="left" w:pos="840"/>
        </w:tabs>
        <w:spacing w:line="360" w:lineRule="auto"/>
        <w:ind w:firstLineChars="400" w:firstLine="960"/>
        <w:rPr>
          <w:rFonts w:ascii="宋体" w:cs="仿宋" w:hAnsi="宋体"/>
          <w:color w:val="auto"/>
          <w:sz w:val="24"/>
          <w:szCs w:val="24"/>
        </w:rPr>
      </w:pPr>
      <w:r>
        <w:rPr>
          <w:rFonts w:ascii="宋体" w:cs="仿宋" w:hAnsi="宋体" w:hint="eastAsia"/>
          <w:color w:val="auto"/>
          <w:sz w:val="24"/>
          <w:szCs w:val="24"/>
        </w:rPr>
        <w:t>5.1.1采购公告；</w:t>
      </w:r>
    </w:p>
    <w:p>
      <w:pPr>
        <w:pStyle w:val="24"/>
        <w:tabs>
          <w:tab w:val="left" w:pos="840"/>
        </w:tabs>
        <w:spacing w:line="360" w:lineRule="auto"/>
        <w:ind w:firstLineChars="400" w:firstLine="960"/>
        <w:rPr>
          <w:rFonts w:ascii="宋体" w:cs="仿宋" w:hAnsi="宋体"/>
          <w:color w:val="auto"/>
          <w:sz w:val="24"/>
          <w:szCs w:val="24"/>
        </w:rPr>
      </w:pPr>
      <w:r>
        <w:rPr>
          <w:rFonts w:ascii="宋体" w:cs="仿宋" w:hAnsi="宋体" w:hint="eastAsia"/>
          <w:color w:val="auto"/>
          <w:sz w:val="24"/>
          <w:szCs w:val="24"/>
        </w:rPr>
        <w:t>5.1.2供应商须知；</w:t>
      </w:r>
    </w:p>
    <w:p>
      <w:pPr>
        <w:pStyle w:val="24"/>
        <w:tabs>
          <w:tab w:val="left" w:pos="840"/>
        </w:tabs>
        <w:spacing w:line="360" w:lineRule="auto"/>
        <w:ind w:firstLineChars="400" w:firstLine="960"/>
        <w:rPr>
          <w:rFonts w:ascii="宋体" w:cs="仿宋" w:hAnsi="宋体"/>
          <w:color w:val="auto"/>
          <w:sz w:val="24"/>
          <w:szCs w:val="24"/>
        </w:rPr>
      </w:pPr>
      <w:r>
        <w:rPr>
          <w:rFonts w:ascii="宋体" w:cs="仿宋" w:hAnsi="宋体" w:hint="eastAsia"/>
          <w:color w:val="auto"/>
          <w:sz w:val="24"/>
          <w:szCs w:val="24"/>
        </w:rPr>
        <w:t>5.1.3采购需求；</w:t>
      </w:r>
    </w:p>
    <w:p>
      <w:pPr>
        <w:pStyle w:val="24"/>
        <w:tabs>
          <w:tab w:val="left" w:pos="840"/>
        </w:tabs>
        <w:spacing w:line="360" w:lineRule="auto"/>
        <w:ind w:firstLineChars="400" w:firstLine="960"/>
        <w:rPr>
          <w:rFonts w:ascii="宋体" w:cs="仿宋" w:hAnsi="宋体"/>
          <w:color w:val="auto"/>
          <w:sz w:val="24"/>
          <w:szCs w:val="24"/>
        </w:rPr>
      </w:pPr>
      <w:r>
        <w:rPr>
          <w:rFonts w:ascii="宋体" w:cs="仿宋" w:hAnsi="宋体" w:hint="eastAsia"/>
          <w:color w:val="auto"/>
          <w:sz w:val="24"/>
          <w:szCs w:val="24"/>
        </w:rPr>
        <w:t>5.1.4评审办法；</w:t>
      </w:r>
    </w:p>
    <w:p>
      <w:pPr>
        <w:pStyle w:val="24"/>
        <w:tabs>
          <w:tab w:val="left" w:pos="840"/>
        </w:tabs>
        <w:spacing w:line="360" w:lineRule="auto"/>
        <w:ind w:firstLineChars="400" w:firstLine="960"/>
        <w:rPr>
          <w:rFonts w:ascii="宋体" w:cs="仿宋" w:hAnsi="宋体"/>
          <w:color w:val="auto"/>
          <w:sz w:val="24"/>
          <w:szCs w:val="24"/>
        </w:rPr>
      </w:pPr>
      <w:r>
        <w:rPr>
          <w:rFonts w:ascii="宋体" w:cs="仿宋" w:hAnsi="宋体" w:hint="eastAsia"/>
          <w:color w:val="auto"/>
          <w:sz w:val="24"/>
          <w:szCs w:val="24"/>
        </w:rPr>
        <w:t>5.1.5拟签订的合同文本；</w:t>
      </w:r>
    </w:p>
    <w:p>
      <w:pPr>
        <w:pStyle w:val="24"/>
        <w:tabs>
          <w:tab w:val="left" w:pos="840"/>
        </w:tabs>
        <w:spacing w:line="360" w:lineRule="auto"/>
        <w:ind w:firstLineChars="400" w:firstLine="960"/>
        <w:rPr>
          <w:rFonts w:ascii="宋体" w:cs="仿宋" w:hAnsi="宋体"/>
          <w:color w:val="auto"/>
          <w:sz w:val="24"/>
          <w:szCs w:val="24"/>
        </w:rPr>
      </w:pPr>
      <w:r>
        <w:rPr>
          <w:rFonts w:ascii="宋体" w:cs="仿宋" w:hAnsi="宋体" w:hint="eastAsia"/>
          <w:color w:val="auto"/>
          <w:sz w:val="24"/>
        </w:rPr>
        <w:t>5.1.6</w:t>
      </w:r>
      <w:r>
        <w:rPr>
          <w:rFonts w:ascii="宋体" w:cs="仿宋" w:hAnsi="宋体" w:hint="eastAsia"/>
          <w:color w:val="auto"/>
          <w:sz w:val="24"/>
          <w:szCs w:val="24"/>
        </w:rPr>
        <w:t>应提交的有关格式范例。</w:t>
      </w:r>
    </w:p>
    <w:p>
      <w:pPr>
        <w:spacing w:line="360" w:lineRule="auto"/>
        <w:ind w:firstLineChars="200" w:firstLine="480"/>
        <w:rPr>
          <w:rFonts w:ascii="宋体" w:cs="仿宋" w:hAnsi="宋体"/>
          <w:color w:val="auto"/>
          <w:sz w:val="24"/>
        </w:rPr>
      </w:pPr>
      <w:r>
        <w:rPr>
          <w:rFonts w:ascii="宋体" w:cs="仿宋" w:hAnsi="宋体" w:hint="eastAsia"/>
          <w:color w:val="auto"/>
          <w:sz w:val="24"/>
        </w:rPr>
        <w:t>5.2与本项目有关的</w:t>
      </w:r>
      <w:r>
        <w:rPr>
          <w:rFonts w:ascii="宋体" w:cs="仿宋" w:hAnsi="宋体" w:hint="eastAsia"/>
          <w:bCs/>
          <w:color w:val="auto"/>
          <w:sz w:val="24"/>
        </w:rPr>
        <w:t>澄清或者修改的内容为采购文件的组成部分</w:t>
      </w:r>
      <w:r>
        <w:rPr>
          <w:rFonts w:ascii="宋体" w:cs="仿宋" w:hAnsi="宋体" w:hint="eastAsia"/>
          <w:color w:val="auto"/>
          <w:sz w:val="24"/>
        </w:rPr>
        <w:t>。</w:t>
      </w:r>
    </w:p>
    <w:p>
      <w:pPr>
        <w:pStyle w:val="24"/>
        <w:spacing w:line="360" w:lineRule="auto"/>
        <w:rPr>
          <w:rFonts w:ascii="宋体" w:cs="仿宋" w:hAnsi="宋体"/>
          <w:b/>
          <w:color w:val="auto"/>
          <w:sz w:val="24"/>
          <w:szCs w:val="24"/>
        </w:rPr>
      </w:pPr>
      <w:r>
        <w:rPr>
          <w:rFonts w:ascii="宋体" w:cs="仿宋" w:hAnsi="宋体" w:hint="eastAsia"/>
          <w:b/>
          <w:color w:val="auto"/>
          <w:sz w:val="24"/>
          <w:szCs w:val="24"/>
        </w:rPr>
        <w:t>6. 采购文件的澄清、修改</w:t>
      </w:r>
    </w:p>
    <w:p>
      <w:pPr>
        <w:pStyle w:val="47"/>
        <w:snapToGrid w:val="0"/>
        <w:spacing w:before="0"/>
        <w:rPr>
          <w:rFonts w:ascii="宋体" w:cs="仿宋" w:hAnsi="宋体"/>
          <w:color w:val="auto"/>
        </w:rPr>
      </w:pPr>
      <w:r>
        <w:rPr>
          <w:rFonts w:ascii="宋体" w:cs="仿宋" w:hAnsi="宋体" w:hint="eastAsia"/>
          <w:color w:val="auto"/>
        </w:rPr>
        <w:t>6.1已获取采购文件的潜在供应商，若有问题需要澄清，应于响应截止时间前，以书面形式向</w:t>
      </w:r>
      <w:r>
        <w:rPr>
          <w:rFonts w:ascii="宋体" w:cs="仿宋" w:hAnsi="宋体" w:hint="eastAsia"/>
          <w:color w:val="auto"/>
          <w:lang w:eastAsia="zh-CN"/>
        </w:rPr>
        <w:t>采购代理机构</w:t>
      </w:r>
      <w:r>
        <w:rPr>
          <w:rFonts w:ascii="宋体" w:cs="仿宋" w:hAnsi="宋体" w:hint="eastAsia"/>
          <w:color w:val="auto"/>
        </w:rPr>
        <w:t>提出。</w:t>
      </w:r>
    </w:p>
    <w:p>
      <w:pPr>
        <w:pStyle w:val="47"/>
        <w:snapToGrid w:val="0"/>
        <w:spacing w:before="0"/>
        <w:rPr>
          <w:rFonts w:ascii="宋体" w:cs="仿宋" w:hAnsi="宋体"/>
          <w:color w:val="auto"/>
        </w:rPr>
      </w:pPr>
      <w:r>
        <w:rPr>
          <w:rFonts w:ascii="宋体" w:cs="仿宋" w:hAnsi="宋体" w:hint="eastAsia"/>
          <w:color w:val="auto"/>
        </w:rPr>
        <w:t xml:space="preserve">6.2 </w:t>
      </w:r>
      <w:r>
        <w:rPr>
          <w:rFonts w:ascii="宋体" w:cs="仿宋" w:hAnsi="宋体" w:hint="eastAsia"/>
          <w:color w:val="auto"/>
          <w:lang w:eastAsia="zh-CN"/>
        </w:rPr>
        <w:t>采购代理机构</w:t>
      </w:r>
      <w:r>
        <w:rPr>
          <w:rFonts w:ascii="宋体" w:cs="仿宋" w:hAnsi="宋体" w:hint="eastAsia"/>
          <w:color w:val="auto"/>
        </w:rPr>
        <w:t>对采购文件进行澄清或修改的，将同时通过电子交易平台通知已获取采购文件的潜在供应商。依法应当公告的，将按规定公告，同时视情况延长响应截止时间和响应文件开启时间。该澄清或者修改的内容为采购文件的组成部分。</w:t>
      </w:r>
    </w:p>
    <w:p>
      <w:pPr>
        <w:pStyle w:val="22"/>
        <w:rPr>
          <w:rFonts w:ascii="宋体" w:cs="仿宋" w:hAnsi="宋体"/>
          <w:color w:val="auto"/>
          <w:sz w:val="18"/>
          <w:szCs w:val="18"/>
          <w:lang w:val="en-US"/>
        </w:rPr>
      </w:pPr>
    </w:p>
    <w:p>
      <w:pPr>
        <w:spacing w:line="360" w:lineRule="auto"/>
        <w:jc w:val="center"/>
        <w:outlineLvl w:val="0"/>
        <w:rPr>
          <w:rFonts w:ascii="宋体" w:cs="仿宋" w:hAnsi="宋体"/>
          <w:b/>
          <w:color w:val="auto"/>
          <w:sz w:val="30"/>
          <w:szCs w:val="20"/>
        </w:rPr>
      </w:pPr>
      <w:r>
        <w:rPr>
          <w:rFonts w:ascii="宋体" w:cs="仿宋" w:hAnsi="宋体" w:hint="eastAsia"/>
          <w:b/>
          <w:color w:val="auto"/>
          <w:sz w:val="30"/>
          <w:szCs w:val="20"/>
        </w:rPr>
        <w:t>三、响应</w:t>
      </w:r>
    </w:p>
    <w:p>
      <w:pPr>
        <w:pStyle w:val="24"/>
        <w:spacing w:line="360" w:lineRule="auto"/>
        <w:rPr>
          <w:rFonts w:ascii="宋体" w:cs="仿宋" w:hAnsi="宋体"/>
          <w:b/>
          <w:color w:val="auto"/>
          <w:sz w:val="24"/>
          <w:szCs w:val="24"/>
        </w:rPr>
      </w:pPr>
      <w:r>
        <w:rPr>
          <w:rFonts w:ascii="宋体" w:cs="仿宋" w:hAnsi="宋体" w:hint="eastAsia"/>
          <w:b/>
          <w:color w:val="auto"/>
          <w:sz w:val="24"/>
          <w:szCs w:val="24"/>
        </w:rPr>
        <w:t>7. 采购文件的获取</w:t>
      </w:r>
    </w:p>
    <w:p>
      <w:pPr>
        <w:spacing w:line="360" w:lineRule="auto"/>
        <w:ind w:firstLineChars="200" w:firstLine="480"/>
        <w:rPr>
          <w:rFonts w:ascii="宋体" w:cs="仿宋" w:hAnsi="宋体"/>
          <w:snapToGrid w:val="0"/>
          <w:color w:val="auto"/>
          <w:kern w:val="28"/>
          <w:sz w:val="24"/>
        </w:rPr>
      </w:pPr>
      <w:r>
        <w:rPr>
          <w:rFonts w:ascii="宋体" w:cs="仿宋" w:hAnsi="宋体" w:hint="eastAsia"/>
          <w:snapToGrid w:val="0"/>
          <w:color w:val="auto"/>
          <w:kern w:val="28"/>
          <w:sz w:val="24"/>
        </w:rPr>
        <w:t>详见采购公告中获取采购文件的时间期限、地点、方式及采购文件售价。</w:t>
      </w:r>
    </w:p>
    <w:p>
      <w:pPr>
        <w:pStyle w:val="24"/>
        <w:spacing w:line="360" w:lineRule="auto"/>
        <w:rPr>
          <w:rFonts w:ascii="宋体" w:cs="仿宋" w:hAnsi="宋体"/>
          <w:b/>
          <w:color w:val="auto"/>
          <w:sz w:val="24"/>
          <w:szCs w:val="24"/>
        </w:rPr>
      </w:pPr>
      <w:r>
        <w:rPr>
          <w:rFonts w:ascii="宋体" w:cs="仿宋" w:hAnsi="宋体" w:hint="eastAsia"/>
          <w:b/>
          <w:color w:val="auto"/>
          <w:sz w:val="24"/>
          <w:szCs w:val="24"/>
        </w:rPr>
        <w:t>8.响应截至前答疑会或现场考察</w:t>
      </w:r>
    </w:p>
    <w:p>
      <w:pPr>
        <w:pStyle w:val="24"/>
        <w:spacing w:line="360" w:lineRule="auto"/>
        <w:ind w:firstLineChars="200" w:firstLine="480"/>
        <w:rPr>
          <w:rFonts w:ascii="宋体" w:cs="仿宋" w:hAnsi="宋体"/>
          <w:color w:val="auto"/>
          <w:sz w:val="24"/>
          <w:szCs w:val="24"/>
        </w:rPr>
      </w:pPr>
      <w:r>
        <w:rPr>
          <w:rFonts w:ascii="宋体" w:cs="仿宋" w:hAnsi="宋体" w:hint="eastAsia"/>
          <w:color w:val="auto"/>
          <w:sz w:val="24"/>
          <w:szCs w:val="24"/>
        </w:rPr>
        <w:t>采购人组织潜在供应商现场考察或者召开响应文件开启前答疑会的，潜在供应商按第二部分供应商须知前附表的规定参加现场考察或者响应文件开启前答疑会。</w:t>
      </w:r>
    </w:p>
    <w:p>
      <w:pPr>
        <w:pStyle w:val="24"/>
        <w:spacing w:line="360" w:lineRule="auto"/>
        <w:rPr>
          <w:rFonts w:ascii="宋体" w:cs="仿宋" w:hAnsi="宋体"/>
          <w:b/>
          <w:color w:val="auto"/>
          <w:szCs w:val="24"/>
        </w:rPr>
      </w:pPr>
      <w:r>
        <w:rPr>
          <w:rFonts w:ascii="宋体" w:cs="仿宋" w:hAnsi="宋体" w:hint="eastAsia"/>
          <w:b/>
          <w:color w:val="auto"/>
          <w:kern w:val="28"/>
          <w:sz w:val="24"/>
          <w:szCs w:val="24"/>
        </w:rPr>
        <w:t>9.</w:t>
      </w:r>
      <w:r>
        <w:rPr>
          <w:rFonts w:ascii="宋体" w:cs="仿宋" w:hAnsi="宋体" w:hint="eastAsia"/>
          <w:b/>
          <w:color w:val="auto"/>
          <w:kern w:val="28"/>
          <w:sz w:val="24"/>
          <w:szCs w:val="24"/>
          <w:lang w:val="en-US" w:eastAsia="zh-CN"/>
        </w:rPr>
        <w:t>履约</w:t>
      </w:r>
      <w:r>
        <w:rPr>
          <w:rFonts w:ascii="宋体" w:cs="仿宋" w:hAnsi="宋体" w:hint="eastAsia"/>
          <w:b/>
          <w:color w:val="auto"/>
          <w:kern w:val="28"/>
          <w:sz w:val="24"/>
          <w:szCs w:val="24"/>
        </w:rPr>
        <w:t>保证金</w:t>
      </w:r>
    </w:p>
    <w:p>
      <w:pPr>
        <w:pStyle w:val="18"/>
        <w:spacing w:line="360" w:lineRule="auto"/>
        <w:ind w:firstLineChars="196" w:firstLine="470"/>
        <w:rPr>
          <w:rFonts w:ascii="宋体" w:cs="仿宋" w:hAnsi="宋体"/>
          <w:color w:val="auto"/>
          <w:sz w:val="24"/>
        </w:rPr>
      </w:pPr>
      <w:r>
        <w:rPr>
          <w:rFonts w:ascii="宋体" w:cs="仿宋" w:hAnsi="宋体" w:hint="eastAsia"/>
          <w:color w:val="auto"/>
          <w:sz w:val="24"/>
        </w:rPr>
        <w:t>本项目需缴纳总项目费用的不超过1%的履约保证金，项目验收合格后，无息退还。</w:t>
      </w:r>
    </w:p>
    <w:p>
      <w:pPr>
        <w:pStyle w:val="24"/>
        <w:spacing w:line="360" w:lineRule="auto"/>
        <w:rPr>
          <w:rFonts w:ascii="宋体" w:cs="仿宋" w:hAnsi="宋体"/>
          <w:b/>
          <w:color w:val="auto"/>
          <w:sz w:val="24"/>
          <w:szCs w:val="24"/>
        </w:rPr>
      </w:pPr>
      <w:r>
        <w:rPr>
          <w:rFonts w:ascii="宋体" w:cs="仿宋" w:hAnsi="宋体" w:hint="eastAsia"/>
          <w:b/>
          <w:color w:val="auto"/>
          <w:sz w:val="24"/>
          <w:szCs w:val="24"/>
        </w:rPr>
        <w:t>10. 采购文件的语言</w:t>
      </w:r>
    </w:p>
    <w:p>
      <w:pPr>
        <w:autoSpaceDE w:val="0"/>
        <w:autoSpaceDN w:val="0"/>
        <w:spacing w:line="360" w:lineRule="auto"/>
        <w:ind w:firstLineChars="200" w:firstLine="480"/>
        <w:rPr>
          <w:rFonts w:ascii="宋体" w:cs="仿宋" w:hAnsi="宋体"/>
          <w:color w:val="auto"/>
          <w:sz w:val="24"/>
          <w:lang w:val="zh-CN"/>
        </w:rPr>
      </w:pPr>
      <w:r>
        <w:rPr>
          <w:rFonts w:ascii="宋体" w:cs="仿宋" w:hAnsi="宋体" w:hint="eastAsia"/>
          <w:color w:val="auto"/>
          <w:sz w:val="24"/>
        </w:rPr>
        <w:t>采购文件及供应商与采购有关的来往通知、函件和文件均应使用中文。</w:t>
      </w:r>
    </w:p>
    <w:p>
      <w:pPr>
        <w:pStyle w:val="24"/>
        <w:spacing w:line="360" w:lineRule="auto"/>
        <w:rPr>
          <w:rFonts w:ascii="宋体" w:cs="仿宋" w:hAnsi="宋体"/>
          <w:b/>
          <w:color w:val="auto"/>
          <w:sz w:val="24"/>
          <w:szCs w:val="24"/>
        </w:rPr>
      </w:pPr>
      <w:r>
        <w:rPr>
          <w:rFonts w:ascii="宋体" w:cs="仿宋" w:hAnsi="宋体" w:hint="eastAsia"/>
          <w:b/>
          <w:color w:val="auto"/>
          <w:sz w:val="24"/>
          <w:szCs w:val="24"/>
        </w:rPr>
        <w:t>11. 响应文件的组成</w:t>
      </w:r>
    </w:p>
    <w:p>
      <w:pPr>
        <w:snapToGrid w:val="0"/>
        <w:spacing w:line="360" w:lineRule="auto"/>
        <w:ind w:firstLineChars="200" w:firstLine="480"/>
        <w:rPr>
          <w:rFonts w:ascii="宋体" w:cs="仿宋" w:hAnsi="宋体"/>
          <w:color w:val="auto"/>
          <w:sz w:val="24"/>
        </w:rPr>
      </w:pPr>
      <w:r>
        <w:rPr>
          <w:rFonts w:ascii="宋体" w:cs="仿宋" w:hAnsi="宋体" w:hint="eastAsia"/>
          <w:color w:val="auto"/>
          <w:sz w:val="24"/>
        </w:rPr>
        <w:t>11.1</w:t>
      </w:r>
      <w:r>
        <w:rPr>
          <w:rFonts w:ascii="宋体" w:cs="仿宋" w:hAnsi="宋体" w:hint="eastAsia"/>
          <w:b/>
          <w:color w:val="auto"/>
          <w:sz w:val="24"/>
        </w:rPr>
        <w:t>资格文件</w:t>
      </w:r>
      <w:r>
        <w:rPr>
          <w:rFonts w:ascii="宋体" w:cs="仿宋" w:hAnsi="宋体" w:hint="eastAsia"/>
          <w:color w:val="auto"/>
          <w:sz w:val="24"/>
        </w:rPr>
        <w:t>：</w:t>
      </w:r>
    </w:p>
    <w:p>
      <w:pPr>
        <w:snapToGrid w:val="0"/>
        <w:spacing w:line="360" w:lineRule="auto"/>
        <w:ind w:firstLineChars="400" w:firstLine="960"/>
        <w:rPr>
          <w:rFonts w:ascii="宋体" w:cs="仿宋" w:hAnsi="宋体"/>
          <w:color w:val="auto"/>
          <w:sz w:val="24"/>
        </w:rPr>
      </w:pPr>
      <w:r>
        <w:rPr>
          <w:rFonts w:ascii="宋体" w:cs="仿宋" w:hAnsi="宋体" w:hint="eastAsia"/>
          <w:color w:val="auto"/>
          <w:sz w:val="24"/>
        </w:rPr>
        <w:t>11.1.1符合参加政府采购活动应当具备的一般条件的承诺函；</w:t>
      </w:r>
    </w:p>
    <w:p>
      <w:pPr>
        <w:snapToGrid w:val="0"/>
        <w:spacing w:line="360" w:lineRule="auto"/>
        <w:ind w:firstLineChars="400" w:firstLine="960"/>
        <w:rPr>
          <w:rFonts w:ascii="宋体" w:cs="仿宋" w:hAnsi="宋体"/>
          <w:color w:val="auto"/>
          <w:sz w:val="24"/>
        </w:rPr>
      </w:pPr>
      <w:r>
        <w:rPr>
          <w:rFonts w:ascii="宋体" w:cs="仿宋" w:hAnsi="宋体" w:hint="eastAsia"/>
          <w:color w:val="auto"/>
          <w:sz w:val="24"/>
        </w:rPr>
        <w:t>11.1.2联合协议</w:t>
      </w:r>
      <w:r>
        <w:rPr>
          <w:rFonts w:ascii="宋体" w:cs="仿宋" w:hAnsi="宋体" w:hint="eastAsia"/>
          <w:bCs/>
          <w:color w:val="auto"/>
          <w:sz w:val="24"/>
        </w:rPr>
        <w:t>（以联合体形式参与响应的，提供联合协议；本项目不接受联合体的或者供应商不以联合体形式参与响应的，则不需要提供）</w:t>
      </w:r>
      <w:r>
        <w:rPr>
          <w:rFonts w:ascii="宋体" w:cs="仿宋" w:hAnsi="宋体" w:hint="eastAsia"/>
          <w:color w:val="auto"/>
          <w:sz w:val="24"/>
        </w:rPr>
        <w:t>；</w:t>
      </w:r>
    </w:p>
    <w:p>
      <w:pPr>
        <w:snapToGrid w:val="0"/>
        <w:spacing w:line="360" w:lineRule="auto"/>
        <w:ind w:firstLineChars="400" w:firstLine="960"/>
        <w:rPr>
          <w:rFonts w:ascii="宋体" w:cs="仿宋" w:hAnsi="宋体"/>
          <w:color w:val="auto"/>
          <w:sz w:val="24"/>
        </w:rPr>
      </w:pPr>
      <w:r>
        <w:rPr>
          <w:rFonts w:ascii="宋体" w:cs="仿宋" w:hAnsi="宋体" w:hint="eastAsia"/>
          <w:color w:val="auto"/>
          <w:sz w:val="24"/>
        </w:rPr>
        <w:t>11.1.3落实政府采购政策需满足的资格要求</w:t>
      </w:r>
      <w:r>
        <w:rPr>
          <w:rFonts w:ascii="宋体" w:cs="仿宋" w:hAnsi="宋体" w:hint="eastAsia"/>
          <w:bCs/>
          <w:color w:val="auto"/>
          <w:sz w:val="24"/>
        </w:rPr>
        <w:t>（未要求的，无需提供）</w:t>
      </w:r>
      <w:r>
        <w:rPr>
          <w:rFonts w:ascii="宋体" w:cs="仿宋" w:hAnsi="宋体" w:hint="eastAsia"/>
          <w:color w:val="auto"/>
          <w:sz w:val="24"/>
        </w:rPr>
        <w:t>；</w:t>
      </w:r>
    </w:p>
    <w:p>
      <w:pPr>
        <w:snapToGrid w:val="0"/>
        <w:spacing w:line="360" w:lineRule="auto"/>
        <w:ind w:firstLineChars="400" w:firstLine="960"/>
        <w:rPr>
          <w:rFonts w:ascii="宋体" w:cs="仿宋" w:hAnsi="宋体"/>
          <w:color w:val="auto"/>
          <w:sz w:val="24"/>
        </w:rPr>
      </w:pPr>
      <w:r>
        <w:rPr>
          <w:rFonts w:ascii="宋体" w:cs="仿宋" w:hAnsi="宋体" w:hint="eastAsia"/>
          <w:color w:val="auto"/>
          <w:sz w:val="24"/>
        </w:rPr>
        <w:t>11.1.4本项目的特定资格要求</w:t>
      </w:r>
      <w:r>
        <w:rPr>
          <w:rFonts w:ascii="宋体" w:cs="仿宋" w:hAnsi="宋体" w:hint="eastAsia"/>
          <w:bCs/>
          <w:color w:val="auto"/>
          <w:sz w:val="24"/>
        </w:rPr>
        <w:t>（未要求的，无需提供）</w:t>
      </w:r>
      <w:r>
        <w:rPr>
          <w:rFonts w:ascii="宋体" w:cs="仿宋" w:hAnsi="宋体" w:hint="eastAsia"/>
          <w:color w:val="auto"/>
          <w:sz w:val="24"/>
        </w:rPr>
        <w:t>。</w:t>
      </w:r>
    </w:p>
    <w:p>
      <w:pPr>
        <w:snapToGrid w:val="0"/>
        <w:spacing w:line="360" w:lineRule="auto"/>
        <w:ind w:firstLineChars="200" w:firstLine="480"/>
        <w:rPr>
          <w:rFonts w:ascii="宋体" w:cs="仿宋" w:hAnsi="宋体"/>
          <w:color w:val="auto"/>
          <w:sz w:val="24"/>
          <w:lang w:val="zh-CN"/>
        </w:rPr>
      </w:pPr>
      <w:r>
        <w:rPr>
          <w:rFonts w:ascii="宋体" w:cs="仿宋" w:hAnsi="宋体" w:hint="eastAsia"/>
          <w:color w:val="auto"/>
          <w:sz w:val="24"/>
          <w:lang w:val="zh-CN"/>
        </w:rPr>
        <w:t>11.</w:t>
      </w:r>
      <w:r>
        <w:rPr>
          <w:rFonts w:ascii="宋体" w:cs="仿宋" w:hAnsi="宋体" w:hint="eastAsia"/>
          <w:color w:val="auto"/>
          <w:sz w:val="24"/>
        </w:rPr>
        <w:t>2</w:t>
      </w:r>
      <w:r>
        <w:rPr>
          <w:rFonts w:ascii="宋体" w:cs="仿宋" w:hAnsi="宋体" w:hint="eastAsia"/>
          <w:b/>
          <w:bCs/>
          <w:color w:val="auto"/>
          <w:sz w:val="24"/>
        </w:rPr>
        <w:t>商务技术</w:t>
      </w:r>
      <w:r>
        <w:rPr>
          <w:rFonts w:ascii="宋体" w:cs="仿宋" w:hAnsi="宋体" w:hint="eastAsia"/>
          <w:b/>
          <w:bCs/>
          <w:color w:val="auto"/>
          <w:sz w:val="24"/>
          <w:lang w:val="zh-CN"/>
        </w:rPr>
        <w:t>文件：</w:t>
      </w:r>
    </w:p>
    <w:p>
      <w:pPr>
        <w:snapToGrid w:val="0"/>
        <w:spacing w:line="360" w:lineRule="auto"/>
        <w:ind w:firstLineChars="400" w:firstLine="960"/>
        <w:rPr>
          <w:rFonts w:ascii="宋体" w:cs="仿宋" w:hAnsi="宋体"/>
          <w:color w:val="auto"/>
          <w:sz w:val="24"/>
        </w:rPr>
      </w:pPr>
      <w:r>
        <w:rPr>
          <w:rFonts w:ascii="宋体" w:cs="仿宋" w:hAnsi="宋体" w:hint="eastAsia"/>
          <w:color w:val="auto"/>
          <w:sz w:val="24"/>
        </w:rPr>
        <w:t>11.2.1响应函；</w:t>
      </w:r>
    </w:p>
    <w:p>
      <w:pPr>
        <w:snapToGrid w:val="0"/>
        <w:spacing w:line="360" w:lineRule="auto"/>
        <w:ind w:firstLineChars="400" w:firstLine="960"/>
        <w:rPr>
          <w:rFonts w:ascii="宋体" w:cs="仿宋" w:hAnsi="宋体"/>
          <w:color w:val="auto"/>
          <w:sz w:val="24"/>
        </w:rPr>
      </w:pPr>
      <w:r>
        <w:rPr>
          <w:rFonts w:ascii="宋体" w:cs="仿宋" w:hAnsi="宋体" w:hint="eastAsia"/>
          <w:color w:val="auto"/>
          <w:sz w:val="24"/>
        </w:rPr>
        <w:t>11.2.2授权委托书或法定代表人（单位负责人、自然人本人）身份证明；</w:t>
      </w:r>
    </w:p>
    <w:p>
      <w:pPr>
        <w:snapToGrid w:val="0"/>
        <w:spacing w:line="360" w:lineRule="auto"/>
        <w:ind w:firstLineChars="400" w:firstLine="960"/>
        <w:rPr>
          <w:rFonts w:ascii="宋体" w:cs="仿宋" w:hAnsi="宋体"/>
          <w:color w:val="auto"/>
          <w:sz w:val="24"/>
        </w:rPr>
      </w:pPr>
      <w:r>
        <w:rPr>
          <w:rFonts w:ascii="宋体" w:cs="仿宋" w:hAnsi="宋体" w:hint="eastAsia"/>
          <w:color w:val="auto"/>
          <w:sz w:val="24"/>
        </w:rPr>
        <w:t>11.2.3分包意向协议</w:t>
      </w:r>
      <w:r>
        <w:rPr>
          <w:rFonts w:ascii="宋体" w:cs="仿宋" w:hAnsi="宋体" w:hint="eastAsia"/>
          <w:bCs/>
          <w:color w:val="auto"/>
          <w:sz w:val="24"/>
        </w:rPr>
        <w:t>（成交后以分包方式履行合同的，提供分包意向协议；采购人不同意分包或者供应商成交后不以分包方式履行合同的，则不需要提供）</w:t>
      </w:r>
      <w:r>
        <w:rPr>
          <w:rFonts w:ascii="宋体" w:cs="仿宋" w:hAnsi="宋体" w:hint="eastAsia"/>
          <w:color w:val="auto"/>
          <w:sz w:val="24"/>
        </w:rPr>
        <w:t>；</w:t>
      </w:r>
    </w:p>
    <w:p>
      <w:pPr>
        <w:snapToGrid w:val="0"/>
        <w:spacing w:line="360" w:lineRule="auto"/>
        <w:ind w:firstLineChars="400" w:firstLine="960"/>
        <w:rPr>
          <w:rFonts w:ascii="宋体" w:cs="仿宋" w:hAnsi="宋体"/>
          <w:color w:val="auto"/>
          <w:sz w:val="24"/>
        </w:rPr>
      </w:pPr>
      <w:r>
        <w:rPr>
          <w:rFonts w:ascii="宋体" w:cs="仿宋" w:hAnsi="宋体" w:hint="eastAsia"/>
          <w:color w:val="auto"/>
          <w:sz w:val="24"/>
        </w:rPr>
        <w:t>11.2.4符合性审查资料；</w:t>
      </w:r>
    </w:p>
    <w:p>
      <w:pPr>
        <w:snapToGrid w:val="0"/>
        <w:spacing w:line="360" w:lineRule="auto"/>
        <w:ind w:firstLineChars="400" w:firstLine="960"/>
        <w:rPr>
          <w:rFonts w:ascii="宋体" w:cs="仿宋" w:hAnsi="宋体"/>
          <w:color w:val="auto"/>
          <w:sz w:val="24"/>
        </w:rPr>
      </w:pPr>
      <w:r>
        <w:rPr>
          <w:rFonts w:ascii="宋体" w:cs="仿宋" w:hAnsi="宋体" w:hint="eastAsia"/>
          <w:color w:val="auto"/>
          <w:sz w:val="24"/>
        </w:rPr>
        <w:t>11.2.5响应产品规格配置清单；</w:t>
      </w:r>
    </w:p>
    <w:p>
      <w:pPr>
        <w:snapToGrid w:val="0"/>
        <w:spacing w:line="360" w:lineRule="auto"/>
        <w:ind w:firstLineChars="400" w:firstLine="960"/>
        <w:rPr>
          <w:rFonts w:ascii="宋体" w:cs="仿宋" w:hAnsi="宋体"/>
          <w:color w:val="auto"/>
          <w:sz w:val="24"/>
        </w:rPr>
      </w:pPr>
      <w:r>
        <w:rPr>
          <w:rFonts w:ascii="宋体" w:cs="仿宋" w:hAnsi="宋体" w:hint="eastAsia"/>
          <w:color w:val="auto"/>
          <w:sz w:val="24"/>
        </w:rPr>
        <w:t>11.2.6商务技术偏离表；</w:t>
      </w:r>
    </w:p>
    <w:p>
      <w:pPr>
        <w:snapToGrid w:val="0"/>
        <w:spacing w:line="360" w:lineRule="auto"/>
        <w:ind w:firstLineChars="400" w:firstLine="960"/>
        <w:rPr>
          <w:rFonts w:ascii="宋体" w:cs="仿宋" w:hAnsi="宋体"/>
          <w:color w:val="auto"/>
          <w:sz w:val="24"/>
          <w:lang w:val="en-US" w:eastAsia="zh-CN"/>
        </w:rPr>
      </w:pPr>
      <w:r>
        <w:rPr>
          <w:rFonts w:ascii="宋体" w:cs="仿宋" w:hAnsi="宋体" w:hint="eastAsia"/>
          <w:color w:val="auto"/>
          <w:sz w:val="24"/>
          <w:lang w:val="en-US" w:eastAsia="zh-CN"/>
        </w:rPr>
        <w:t>11.2.7认为需要的其他文件或说明；</w:t>
      </w:r>
    </w:p>
    <w:p>
      <w:pPr>
        <w:snapToGrid w:val="0"/>
        <w:spacing w:line="360" w:lineRule="auto"/>
        <w:ind w:firstLineChars="400" w:firstLine="960"/>
        <w:rPr>
          <w:rFonts w:ascii="宋体" w:cs="仿宋" w:hAnsi="宋体" w:hint="eastAsia"/>
          <w:color w:val="auto"/>
          <w:sz w:val="24"/>
          <w:lang w:val="zh-CN"/>
        </w:rPr>
      </w:pPr>
      <w:r>
        <w:rPr>
          <w:rFonts w:ascii="宋体" w:cs="仿宋" w:hAnsi="宋体" w:hint="eastAsia"/>
          <w:color w:val="auto"/>
          <w:sz w:val="24"/>
          <w:lang w:val="zh-CN"/>
        </w:rPr>
        <w:t>11.</w:t>
      </w:r>
      <w:r>
        <w:rPr>
          <w:rFonts w:ascii="宋体" w:cs="仿宋" w:hAnsi="宋体" w:hint="eastAsia"/>
          <w:color w:val="auto"/>
          <w:sz w:val="24"/>
        </w:rPr>
        <w:t>2</w:t>
      </w:r>
      <w:r>
        <w:rPr>
          <w:rFonts w:ascii="宋体" w:cs="仿宋" w:hAnsi="宋体" w:hint="eastAsia"/>
          <w:color w:val="auto"/>
          <w:sz w:val="24"/>
          <w:lang w:val="zh-CN"/>
        </w:rPr>
        <w:t>.</w:t>
      </w:r>
      <w:r>
        <w:rPr>
          <w:rFonts w:ascii="宋体" w:cs="仿宋" w:hAnsi="宋体" w:hint="eastAsia"/>
          <w:color w:val="auto"/>
          <w:sz w:val="24"/>
          <w:lang w:val="en-US" w:eastAsia="zh-CN"/>
        </w:rPr>
        <w:t>8</w:t>
      </w:r>
      <w:r>
        <w:rPr>
          <w:rFonts w:ascii="宋体" w:cs="仿宋" w:hAnsi="宋体" w:hint="eastAsia"/>
          <w:color w:val="auto"/>
          <w:sz w:val="24"/>
          <w:lang w:val="zh-CN"/>
        </w:rPr>
        <w:t>政府采购供应商廉洁自律承诺书；</w:t>
      </w:r>
    </w:p>
    <w:p>
      <w:pPr>
        <w:pStyle w:val="22"/>
        <w:rPr>
          <w:rFonts w:eastAsia="宋体"/>
          <w:color w:val="auto"/>
          <w:lang w:val="en-US" w:eastAsia="zh-CN"/>
        </w:rPr>
      </w:pPr>
      <w:r>
        <w:rPr>
          <w:rFonts w:ascii="宋体" w:cs="仿宋" w:hAnsi="宋体" w:hint="eastAsia"/>
          <w:color w:val="auto"/>
          <w:sz w:val="24"/>
          <w:lang w:val="en-US" w:eastAsia="zh-CN"/>
        </w:rPr>
        <w:t xml:space="preserve">        </w:t>
      </w:r>
    </w:p>
    <w:p>
      <w:pPr>
        <w:snapToGrid w:val="0"/>
        <w:spacing w:line="360" w:lineRule="auto"/>
        <w:ind w:firstLineChars="200" w:firstLine="480"/>
        <w:rPr>
          <w:rFonts w:ascii="宋体" w:cs="仿宋" w:hAnsi="宋体"/>
          <w:color w:val="auto"/>
          <w:sz w:val="24"/>
          <w:u w:val="single"/>
          <w:lang w:val="zh-CN"/>
        </w:rPr>
      </w:pPr>
      <w:r>
        <w:rPr>
          <w:rFonts w:ascii="宋体" w:cs="仿宋" w:hAnsi="宋体" w:hint="eastAsia"/>
          <w:color w:val="auto"/>
          <w:kern w:val="0"/>
          <w:sz w:val="24"/>
          <w:lang w:val="zh-CN"/>
        </w:rPr>
        <w:t>11.</w:t>
      </w:r>
      <w:r>
        <w:rPr>
          <w:rFonts w:ascii="宋体" w:cs="仿宋" w:hAnsi="宋体" w:hint="eastAsia"/>
          <w:color w:val="auto"/>
          <w:kern w:val="0"/>
          <w:sz w:val="24"/>
        </w:rPr>
        <w:t>3</w:t>
      </w:r>
      <w:r>
        <w:rPr>
          <w:rFonts w:ascii="宋体" w:cs="仿宋" w:hAnsi="宋体" w:hint="eastAsia"/>
          <w:b/>
          <w:color w:val="auto"/>
          <w:sz w:val="24"/>
        </w:rPr>
        <w:t>报价文件：</w:t>
      </w:r>
    </w:p>
    <w:p>
      <w:pPr>
        <w:snapToGrid w:val="0"/>
        <w:spacing w:line="360" w:lineRule="auto"/>
        <w:ind w:firstLineChars="400" w:firstLine="960"/>
        <w:rPr>
          <w:rFonts w:ascii="宋体" w:cs="仿宋" w:hAnsi="宋体"/>
          <w:color w:val="auto"/>
          <w:sz w:val="24"/>
        </w:rPr>
      </w:pPr>
      <w:r>
        <w:rPr>
          <w:rFonts w:ascii="宋体" w:cs="仿宋" w:hAnsi="宋体" w:hint="eastAsia"/>
          <w:color w:val="auto"/>
          <w:sz w:val="24"/>
        </w:rPr>
        <w:t>11.3.1响应报价明细表；</w:t>
      </w:r>
    </w:p>
    <w:p>
      <w:pPr>
        <w:snapToGrid w:val="0"/>
        <w:spacing w:line="360" w:lineRule="auto"/>
        <w:ind w:firstLineChars="400" w:firstLine="960"/>
        <w:rPr>
          <w:rFonts w:ascii="宋体" w:cs="仿宋" w:hAnsi="宋体"/>
          <w:color w:val="auto"/>
          <w:sz w:val="24"/>
        </w:rPr>
      </w:pPr>
      <w:r>
        <w:rPr>
          <w:rFonts w:ascii="宋体" w:cs="仿宋" w:hAnsi="宋体" w:hint="eastAsia"/>
          <w:color w:val="auto"/>
          <w:sz w:val="24"/>
        </w:rPr>
        <w:t>11.3.2中小企业声明函</w:t>
      </w:r>
      <w:r>
        <w:rPr>
          <w:rFonts w:ascii="宋体" w:cs="仿宋" w:hAnsi="宋体" w:hint="eastAsia"/>
          <w:bCs/>
          <w:color w:val="auto"/>
          <w:sz w:val="24"/>
        </w:rPr>
        <w:t>（采购公告落实政府采购政策需满足的资格要求为“无”即本项目或标项未预留份额专门面向中小企业时，符合《政府采购促进中小企业发展管理办法》规定的小微企业拟享受价格扣除政策的，需提供中小企业声明函）</w:t>
      </w:r>
      <w:r>
        <w:rPr>
          <w:rFonts w:ascii="宋体" w:cs="仿宋" w:hAnsi="宋体" w:hint="eastAsia"/>
          <w:b/>
          <w:color w:val="auto"/>
          <w:sz w:val="24"/>
        </w:rPr>
        <w:t>。</w:t>
      </w:r>
    </w:p>
    <w:p>
      <w:pPr>
        <w:spacing w:line="360" w:lineRule="auto"/>
        <w:ind w:firstLineChars="300" w:firstLine="720"/>
        <w:rPr>
          <w:rFonts w:ascii="宋体" w:cs="仿宋" w:hAnsi="宋体"/>
          <w:b/>
          <w:color w:val="auto"/>
          <w:sz w:val="24"/>
        </w:rPr>
      </w:pPr>
      <w:r>
        <w:rPr>
          <w:rFonts w:ascii="宋体" w:cs="仿宋" w:hAnsi="宋体" w:hint="eastAsia"/>
          <w:b/>
          <w:color w:val="auto"/>
          <w:sz w:val="24"/>
        </w:rPr>
        <w:t>响应文件含有采购人不能接受的附加条件的，响应无效；</w:t>
      </w:r>
    </w:p>
    <w:p>
      <w:pPr>
        <w:spacing w:line="360" w:lineRule="auto"/>
        <w:ind w:firstLineChars="300" w:firstLine="720"/>
        <w:rPr>
          <w:rFonts w:ascii="宋体" w:cs="仿宋" w:hAnsi="宋体"/>
          <w:b/>
          <w:color w:val="auto"/>
          <w:sz w:val="24"/>
          <w:szCs w:val="21"/>
        </w:rPr>
      </w:pPr>
      <w:r>
        <w:rPr>
          <w:rFonts w:ascii="宋体" w:cs="仿宋" w:hAnsi="宋体" w:hint="eastAsia"/>
          <w:b/>
          <w:color w:val="auto"/>
          <w:sz w:val="24"/>
        </w:rPr>
        <w:t>供应商提供虚假材料响应的，响应无效。</w:t>
      </w:r>
    </w:p>
    <w:p>
      <w:pPr>
        <w:pStyle w:val="47"/>
        <w:snapToGrid w:val="0"/>
        <w:spacing w:before="0"/>
        <w:ind w:firstLineChars="0" w:firstLine="0"/>
        <w:outlineLvl w:val="0"/>
        <w:rPr>
          <w:rFonts w:ascii="宋体" w:cs="仿宋" w:hAnsi="宋体"/>
          <w:b/>
          <w:color w:val="auto"/>
          <w:szCs w:val="24"/>
        </w:rPr>
      </w:pPr>
      <w:r>
        <w:rPr>
          <w:rFonts w:ascii="宋体" w:cs="仿宋" w:hAnsi="宋体" w:hint="eastAsia"/>
          <w:b/>
          <w:color w:val="auto"/>
          <w:szCs w:val="24"/>
        </w:rPr>
        <w:t>12</w:t>
      </w:r>
      <w:r>
        <w:rPr>
          <w:rFonts w:ascii="宋体" w:cs="仿宋" w:hAnsi="宋体" w:hint="eastAsia"/>
          <w:b/>
          <w:color w:val="auto"/>
          <w:kern w:val="0"/>
          <w:szCs w:val="24"/>
          <w:lang w:val="zh-CN"/>
        </w:rPr>
        <w:t>. 响应</w:t>
      </w:r>
      <w:r>
        <w:rPr>
          <w:rFonts w:ascii="宋体" w:cs="仿宋" w:hAnsi="宋体" w:hint="eastAsia"/>
          <w:b/>
          <w:color w:val="auto"/>
          <w:szCs w:val="24"/>
        </w:rPr>
        <w:t>文件的编制</w:t>
      </w:r>
    </w:p>
    <w:p>
      <w:pPr>
        <w:spacing w:line="360" w:lineRule="auto"/>
        <w:ind w:firstLineChars="200" w:firstLine="480"/>
        <w:rPr>
          <w:rFonts w:ascii="宋体" w:cs="仿宋" w:hAnsi="宋体"/>
          <w:b/>
          <w:color w:val="auto"/>
          <w:sz w:val="24"/>
        </w:rPr>
      </w:pPr>
      <w:r>
        <w:rPr>
          <w:rFonts w:ascii="宋体" w:cs="仿宋" w:hAnsi="宋体" w:hint="eastAsia"/>
          <w:color w:val="auto"/>
          <w:kern w:val="0"/>
          <w:sz w:val="24"/>
          <w:lang w:val="zh-CN"/>
        </w:rPr>
        <w:t>12.1响应文件分为资格文件、商务技术文件、报价文件三部分。各供应商在编制响应文件时请按照采购文件第六部分规定的格式进行，混乱的编排导致响应文件被误读或询价小组查找不到有效文件是供应商的风险。</w:t>
      </w:r>
    </w:p>
    <w:p>
      <w:pPr>
        <w:spacing w:line="360" w:lineRule="auto"/>
        <w:ind w:firstLineChars="200" w:firstLine="480"/>
        <w:rPr>
          <w:rFonts w:ascii="宋体" w:cs="仿宋" w:hAnsi="宋体"/>
          <w:color w:val="auto"/>
          <w:kern w:val="0"/>
          <w:sz w:val="24"/>
          <w:lang w:val="zh-CN"/>
        </w:rPr>
      </w:pPr>
      <w:r>
        <w:rPr>
          <w:rFonts w:ascii="宋体" w:cs="仿宋" w:hAnsi="宋体" w:hint="eastAsia"/>
          <w:color w:val="auto"/>
          <w:kern w:val="0"/>
          <w:sz w:val="24"/>
          <w:lang w:val="zh-CN"/>
        </w:rPr>
        <w:t>12.2供应商进行电子响应应安装客户端软件—“政采云电子交易客户端”，并按照采购文件和电子交易平台的要求编制并加密响应文件。供应商未按规定加密的响应文件，电子交易平台将拒收并提示。</w:t>
      </w:r>
    </w:p>
    <w:p>
      <w:pPr>
        <w:spacing w:line="360" w:lineRule="auto"/>
        <w:ind w:firstLineChars="200" w:firstLine="480"/>
        <w:rPr>
          <w:rFonts w:ascii="宋体" w:cs="仿宋" w:hAnsi="宋体"/>
          <w:color w:val="auto"/>
          <w:kern w:val="0"/>
          <w:sz w:val="24"/>
          <w:lang w:val="zh-CN"/>
        </w:rPr>
      </w:pPr>
      <w:r>
        <w:rPr>
          <w:rFonts w:ascii="宋体" w:cs="仿宋" w:hAnsi="宋体" w:hint="eastAsia"/>
          <w:color w:val="auto"/>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cs="仿宋" w:hAnsi="宋体"/>
          <w:b/>
          <w:color w:val="auto"/>
          <w:sz w:val="24"/>
        </w:rPr>
      </w:pPr>
      <w:r>
        <w:rPr>
          <w:rFonts w:ascii="宋体" w:cs="仿宋" w:hAnsi="宋体" w:hint="eastAsia"/>
          <w:b/>
          <w:color w:val="auto"/>
          <w:sz w:val="24"/>
        </w:rPr>
        <w:t>13.响应文件的签署、盖章</w:t>
      </w:r>
    </w:p>
    <w:p>
      <w:pPr>
        <w:pStyle w:val="47"/>
        <w:snapToGrid w:val="0"/>
        <w:spacing w:before="0"/>
        <w:rPr>
          <w:rFonts w:ascii="宋体" w:cs="仿宋" w:hAnsi="宋体"/>
          <w:b/>
          <w:color w:val="auto"/>
          <w:u w:val="single"/>
        </w:rPr>
      </w:pPr>
      <w:r>
        <w:rPr>
          <w:rFonts w:ascii="宋体" w:cs="仿宋" w:hAnsi="宋体" w:hint="eastAsia"/>
          <w:color w:val="auto"/>
          <w:szCs w:val="24"/>
        </w:rPr>
        <w:t>13.1响应文件按照采购文件第六部分格式要</w:t>
      </w:r>
      <w:r>
        <w:rPr>
          <w:rFonts w:ascii="宋体" w:cs="仿宋" w:hAnsi="宋体" w:hint="eastAsia"/>
          <w:color w:val="auto"/>
        </w:rPr>
        <w:t>求进行签署、盖章。</w:t>
      </w:r>
      <w:r>
        <w:rPr>
          <w:rFonts w:ascii="宋体" w:cs="仿宋" w:hAnsi="宋体" w:hint="eastAsia"/>
          <w:b/>
          <w:color w:val="auto"/>
          <w:u w:val="single"/>
        </w:rPr>
        <w:t>▲供应商的响应文件未按照采购文件要求签署、盖章的，其响应无效</w:t>
      </w:r>
      <w:r>
        <w:rPr>
          <w:rFonts w:ascii="宋体" w:cs="仿宋" w:hAnsi="宋体" w:hint="eastAsia"/>
          <w:color w:val="auto"/>
          <w:szCs w:val="24"/>
          <w:u w:val="single"/>
        </w:rPr>
        <w:t>。</w:t>
      </w:r>
    </w:p>
    <w:p>
      <w:pPr>
        <w:pStyle w:val="47"/>
        <w:snapToGrid w:val="0"/>
        <w:spacing w:before="0"/>
        <w:rPr>
          <w:rFonts w:ascii="宋体" w:cs="仿宋" w:hAnsi="宋体"/>
          <w:color w:val="auto"/>
        </w:rPr>
      </w:pPr>
      <w:r>
        <w:rPr>
          <w:rFonts w:ascii="宋体" w:cs="仿宋" w:hAnsi="宋体" w:hint="eastAsia"/>
          <w:color w:val="auto"/>
        </w:rPr>
        <w:t>13.2为确保网上操作合法、有效和安全，供应商应当在响应截止时间前完成在“政府采购云平台”的身份认证，确保在电子响应过程中能够对相关数据电文进行加密和使用电子签名。</w:t>
      </w:r>
    </w:p>
    <w:p>
      <w:pPr>
        <w:pStyle w:val="47"/>
        <w:snapToGrid w:val="0"/>
        <w:spacing w:before="0"/>
        <w:rPr>
          <w:rFonts w:ascii="宋体" w:cs="仿宋" w:hAnsi="宋体"/>
          <w:color w:val="auto"/>
          <w:szCs w:val="24"/>
        </w:rPr>
      </w:pPr>
      <w:r>
        <w:rPr>
          <w:rFonts w:ascii="宋体" w:cs="仿宋" w:hAnsi="宋体" w:hint="eastAsia"/>
          <w:color w:val="auto"/>
        </w:rPr>
        <w:t>13.3采购文件对响应文件签署、盖章的要求适用于电子签名。</w:t>
      </w:r>
    </w:p>
    <w:p>
      <w:pPr>
        <w:pStyle w:val="47"/>
        <w:spacing w:before="0"/>
        <w:ind w:firstLineChars="0" w:firstLine="0"/>
        <w:rPr>
          <w:rFonts w:ascii="宋体" w:cs="仿宋" w:hAnsi="宋体"/>
          <w:b/>
          <w:color w:val="auto"/>
          <w:szCs w:val="24"/>
        </w:rPr>
      </w:pPr>
      <w:r>
        <w:rPr>
          <w:rFonts w:ascii="宋体" w:cs="仿宋" w:hAnsi="宋体" w:hint="eastAsia"/>
          <w:b/>
          <w:color w:val="auto"/>
          <w:szCs w:val="24"/>
        </w:rPr>
        <w:t>14. 响应文件的提交、补充、修改、撤回</w:t>
      </w:r>
    </w:p>
    <w:p>
      <w:pPr>
        <w:pStyle w:val="47"/>
        <w:rPr>
          <w:rFonts w:ascii="宋体" w:cs="仿宋" w:hAnsi="宋体"/>
          <w:color w:val="auto"/>
          <w:szCs w:val="24"/>
        </w:rPr>
      </w:pPr>
      <w:r>
        <w:rPr>
          <w:rFonts w:ascii="宋体" w:cs="仿宋" w:hAnsi="宋体" w:hint="eastAsia"/>
          <w:color w:val="auto"/>
          <w:szCs w:val="24"/>
        </w:rPr>
        <w:t>14.1 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pPr>
        <w:pStyle w:val="47"/>
        <w:spacing w:before="0"/>
        <w:rPr>
          <w:rFonts w:ascii="宋体" w:cs="仿宋" w:hAnsi="宋体"/>
          <w:color w:val="auto"/>
          <w:szCs w:val="24"/>
        </w:rPr>
      </w:pPr>
      <w:r>
        <w:rPr>
          <w:rFonts w:ascii="宋体" w:cs="仿宋" w:hAnsi="宋体" w:hint="eastAsia"/>
          <w:color w:val="auto"/>
          <w:szCs w:val="24"/>
        </w:rPr>
        <w:t>14.2电子交易平台收到响应文件，将妥善保存并即时向供应商发出确认回执通知。在响应截止时间前，除供应商补充、修改或者撤回响应文件外，任何单位和个人不得解密或提取响应文件。</w:t>
      </w:r>
    </w:p>
    <w:p>
      <w:pPr>
        <w:pStyle w:val="47"/>
        <w:spacing w:before="0"/>
        <w:rPr>
          <w:rFonts w:ascii="宋体" w:cs="仿宋" w:hAnsi="宋体"/>
          <w:color w:val="auto"/>
          <w:szCs w:val="24"/>
        </w:rPr>
      </w:pPr>
      <w:r>
        <w:rPr>
          <w:rFonts w:ascii="宋体" w:cs="仿宋" w:hAnsi="宋体" w:hint="eastAsia"/>
          <w:color w:val="auto"/>
          <w:szCs w:val="24"/>
        </w:rPr>
        <w:t>14.3采购人、</w:t>
      </w:r>
      <w:r>
        <w:rPr>
          <w:rFonts w:ascii="宋体" w:cs="仿宋" w:hAnsi="宋体" w:hint="eastAsia"/>
          <w:color w:val="auto"/>
          <w:szCs w:val="24"/>
          <w:lang w:eastAsia="zh-CN"/>
        </w:rPr>
        <w:t>采购代理机构</w:t>
      </w:r>
      <w:r>
        <w:rPr>
          <w:rFonts w:ascii="宋体" w:cs="仿宋" w:hAnsi="宋体" w:hint="eastAsia"/>
          <w:color w:val="auto"/>
          <w:szCs w:val="24"/>
        </w:rPr>
        <w:t>可以视情况延长响应文件提交的截止时间。在上述情况下，</w:t>
      </w:r>
      <w:r>
        <w:rPr>
          <w:rFonts w:ascii="宋体" w:cs="仿宋" w:hAnsi="宋体" w:hint="eastAsia"/>
          <w:color w:val="auto"/>
          <w:szCs w:val="24"/>
          <w:lang w:eastAsia="zh-CN"/>
        </w:rPr>
        <w:t>采购代理机构</w:t>
      </w:r>
      <w:r>
        <w:rPr>
          <w:rFonts w:ascii="宋体" w:cs="仿宋" w:hAnsi="宋体" w:hint="eastAsia"/>
          <w:color w:val="auto"/>
          <w:szCs w:val="24"/>
        </w:rPr>
        <w:t>与供应商以前在响应截止期方面的全部权利、责任和义务，将适用于延长至新的响应截止期。</w:t>
      </w:r>
    </w:p>
    <w:p>
      <w:pPr>
        <w:pStyle w:val="24"/>
        <w:spacing w:line="360" w:lineRule="auto"/>
        <w:rPr>
          <w:rFonts w:cs="宋体" w:hAnsi="宋体"/>
          <w:b/>
          <w:color w:val="auto"/>
          <w:sz w:val="24"/>
          <w:szCs w:val="24"/>
        </w:rPr>
      </w:pPr>
      <w:r>
        <w:rPr>
          <w:rFonts w:cs="宋体" w:hAnsi="宋体" w:hint="eastAsia"/>
          <w:b/>
          <w:color w:val="auto"/>
          <w:sz w:val="24"/>
          <w:szCs w:val="24"/>
        </w:rPr>
        <w:t>15.备份</w:t>
      </w:r>
      <w:r>
        <w:rPr>
          <w:rFonts w:cs="宋体" w:hAnsi="宋体" w:hint="eastAsia"/>
          <w:b/>
          <w:color w:val="auto"/>
          <w:sz w:val="24"/>
          <w:szCs w:val="24"/>
          <w:lang w:val="en-US" w:eastAsia="zh-CN"/>
        </w:rPr>
        <w:t>响应</w:t>
      </w:r>
      <w:r>
        <w:rPr>
          <w:rFonts w:cs="宋体" w:hAnsi="宋体" w:hint="eastAsia"/>
          <w:b/>
          <w:color w:val="auto"/>
          <w:sz w:val="24"/>
          <w:szCs w:val="24"/>
        </w:rPr>
        <w:t>文件</w:t>
      </w:r>
    </w:p>
    <w:p>
      <w:pPr>
        <w:pStyle w:val="24"/>
        <w:spacing w:line="360" w:lineRule="auto"/>
        <w:ind w:firstLineChars="150" w:firstLine="360"/>
        <w:rPr>
          <w:rFonts w:cs="宋体" w:hAnsi="宋体"/>
          <w:b/>
          <w:color w:val="auto"/>
          <w:sz w:val="24"/>
          <w:szCs w:val="24"/>
        </w:rPr>
      </w:pPr>
      <w:r>
        <w:rPr>
          <w:rFonts w:cs="宋体" w:hAnsi="宋体" w:hint="eastAsia"/>
          <w:color w:val="auto"/>
          <w:sz w:val="24"/>
          <w:szCs w:val="24"/>
        </w:rPr>
        <w:t xml:space="preserve"> 15.1</w:t>
      </w:r>
      <w:r>
        <w:rPr>
          <w:rFonts w:cs="宋体" w:hAnsi="宋体" w:hint="eastAsia"/>
          <w:color w:val="auto"/>
          <w:sz w:val="24"/>
          <w:szCs w:val="24"/>
          <w:lang w:val="en-US" w:eastAsia="zh-CN"/>
        </w:rPr>
        <w:t>供应商</w:t>
      </w:r>
      <w:r>
        <w:rPr>
          <w:rFonts w:cs="宋体" w:hAnsi="宋体" w:hint="eastAsia"/>
          <w:color w:val="auto"/>
          <w:sz w:val="24"/>
          <w:szCs w:val="24"/>
        </w:rPr>
        <w:t>在电子交易平台传输递交</w:t>
      </w:r>
      <w:r>
        <w:rPr>
          <w:rFonts w:cs="宋体" w:hAnsi="宋体" w:hint="eastAsia"/>
          <w:color w:val="auto"/>
          <w:sz w:val="24"/>
          <w:szCs w:val="24"/>
          <w:lang w:val="en-US" w:eastAsia="zh-CN"/>
        </w:rPr>
        <w:t>响应</w:t>
      </w:r>
      <w:r>
        <w:rPr>
          <w:rFonts w:cs="宋体" w:hAnsi="宋体" w:hint="eastAsia"/>
          <w:color w:val="auto"/>
          <w:sz w:val="24"/>
          <w:szCs w:val="24"/>
        </w:rPr>
        <w:t>文件后，还可以在</w:t>
      </w:r>
      <w:r>
        <w:rPr>
          <w:rFonts w:cs="宋体" w:hAnsi="宋体" w:hint="eastAsia"/>
          <w:color w:val="auto"/>
          <w:sz w:val="24"/>
          <w:szCs w:val="24"/>
          <w:lang w:val="en-US" w:eastAsia="zh-CN"/>
        </w:rPr>
        <w:t>响应</w:t>
      </w:r>
      <w:r>
        <w:rPr>
          <w:rFonts w:cs="宋体" w:hAnsi="宋体" w:hint="eastAsia"/>
          <w:color w:val="auto"/>
          <w:sz w:val="24"/>
          <w:szCs w:val="24"/>
        </w:rPr>
        <w:t>截止时间前直接提交或者以邮政快递方式递交备份</w:t>
      </w:r>
      <w:r>
        <w:rPr>
          <w:rFonts w:cs="宋体" w:hAnsi="宋体" w:hint="eastAsia"/>
          <w:color w:val="auto"/>
          <w:sz w:val="24"/>
          <w:szCs w:val="24"/>
          <w:lang w:val="en-US" w:eastAsia="zh-CN"/>
        </w:rPr>
        <w:t>响应</w:t>
      </w:r>
      <w:r>
        <w:rPr>
          <w:rFonts w:cs="宋体" w:hAnsi="宋体" w:hint="eastAsia"/>
          <w:color w:val="auto"/>
          <w:sz w:val="24"/>
          <w:szCs w:val="24"/>
        </w:rPr>
        <w:t>文件1份，</w:t>
      </w:r>
      <w:r>
        <w:rPr>
          <w:rFonts w:cs="宋体" w:hAnsi="宋体" w:hint="eastAsia"/>
          <w:b/>
          <w:color w:val="auto"/>
          <w:sz w:val="24"/>
          <w:szCs w:val="24"/>
        </w:rPr>
        <w:t>但采购人、</w:t>
      </w:r>
      <w:r>
        <w:rPr>
          <w:rFonts w:cs="宋体" w:hAnsi="宋体" w:hint="eastAsia"/>
          <w:b/>
          <w:color w:val="auto"/>
          <w:sz w:val="24"/>
          <w:szCs w:val="24"/>
          <w:lang w:eastAsia="zh-CN"/>
        </w:rPr>
        <w:t>采购代理机构</w:t>
      </w:r>
      <w:r>
        <w:rPr>
          <w:rFonts w:cs="宋体" w:hAnsi="宋体" w:hint="eastAsia"/>
          <w:b/>
          <w:color w:val="auto"/>
          <w:sz w:val="24"/>
          <w:szCs w:val="24"/>
        </w:rPr>
        <w:t>不强制或变相强制</w:t>
      </w:r>
      <w:r>
        <w:rPr>
          <w:rFonts w:cs="宋体" w:hAnsi="宋体" w:hint="eastAsia"/>
          <w:b/>
          <w:color w:val="auto"/>
          <w:sz w:val="24"/>
          <w:szCs w:val="24"/>
          <w:lang w:val="en-US" w:eastAsia="zh-CN"/>
        </w:rPr>
        <w:t>响应</w:t>
      </w:r>
      <w:r>
        <w:rPr>
          <w:rFonts w:cs="宋体" w:hAnsi="宋体" w:hint="eastAsia"/>
          <w:b/>
          <w:color w:val="auto"/>
          <w:sz w:val="24"/>
          <w:szCs w:val="24"/>
        </w:rPr>
        <w:t>人提交备份</w:t>
      </w:r>
      <w:r>
        <w:rPr>
          <w:rFonts w:cs="宋体" w:hAnsi="宋体" w:hint="eastAsia"/>
          <w:b/>
          <w:color w:val="auto"/>
          <w:sz w:val="24"/>
          <w:szCs w:val="24"/>
          <w:lang w:val="en-US" w:eastAsia="zh-CN"/>
        </w:rPr>
        <w:t>响应</w:t>
      </w:r>
      <w:r>
        <w:rPr>
          <w:rFonts w:cs="宋体" w:hAnsi="宋体" w:hint="eastAsia"/>
          <w:b/>
          <w:color w:val="auto"/>
          <w:sz w:val="24"/>
          <w:szCs w:val="24"/>
        </w:rPr>
        <w:t>文件。</w:t>
      </w:r>
    </w:p>
    <w:p>
      <w:pPr>
        <w:pStyle w:val="24"/>
        <w:spacing w:line="360" w:lineRule="auto"/>
        <w:ind w:firstLineChars="200" w:firstLine="480"/>
        <w:rPr>
          <w:rFonts w:eastAsia="宋体" w:cs="宋体" w:hAnsi="宋体"/>
          <w:b/>
          <w:color w:val="auto"/>
          <w:sz w:val="24"/>
          <w:szCs w:val="24"/>
          <w:u w:val="none"/>
          <w:lang w:val="en-US" w:eastAsia="zh-CN"/>
        </w:rPr>
      </w:pPr>
      <w:r>
        <w:rPr>
          <w:rFonts w:cs="宋体" w:hAnsi="宋体" w:hint="eastAsia"/>
          <w:color w:val="auto"/>
          <w:sz w:val="24"/>
          <w:szCs w:val="24"/>
          <w:u w:val="none"/>
        </w:rPr>
        <w:t>15.2备份</w:t>
      </w:r>
      <w:r>
        <w:rPr>
          <w:rFonts w:cs="宋体" w:hAnsi="宋体" w:hint="eastAsia"/>
          <w:color w:val="auto"/>
          <w:sz w:val="24"/>
          <w:szCs w:val="24"/>
          <w:u w:val="none"/>
          <w:lang w:val="en-US" w:eastAsia="zh-CN"/>
        </w:rPr>
        <w:t>响应</w:t>
      </w:r>
      <w:r>
        <w:rPr>
          <w:rFonts w:cs="宋体" w:hAnsi="宋体" w:hint="eastAsia"/>
          <w:color w:val="auto"/>
          <w:sz w:val="24"/>
          <w:szCs w:val="24"/>
          <w:u w:val="none"/>
        </w:rPr>
        <w:t>文件须在“政采云投标客户端”制作生成，并储存在</w:t>
      </w:r>
      <w:r>
        <w:rPr>
          <w:rFonts w:cs="宋体" w:hAnsi="宋体" w:hint="eastAsia"/>
          <w:color w:val="auto"/>
          <w:sz w:val="24"/>
          <w:u w:val="none"/>
        </w:rPr>
        <w:t>DVD光盘</w:t>
      </w:r>
      <w:r>
        <w:rPr>
          <w:rFonts w:cs="宋体" w:hAnsi="宋体" w:hint="eastAsia"/>
          <w:color w:val="auto"/>
          <w:sz w:val="24"/>
          <w:u w:val="none"/>
          <w:lang w:val="en-US" w:eastAsia="zh-CN"/>
        </w:rPr>
        <w:t>等存储介质</w:t>
      </w:r>
      <w:r>
        <w:rPr>
          <w:rFonts w:cs="宋体" w:hAnsi="宋体" w:hint="eastAsia"/>
          <w:color w:val="auto"/>
          <w:sz w:val="24"/>
          <w:szCs w:val="24"/>
          <w:u w:val="none"/>
        </w:rPr>
        <w:t>中。备份</w:t>
      </w:r>
      <w:r>
        <w:rPr>
          <w:rFonts w:cs="宋体" w:hAnsi="宋体" w:hint="eastAsia"/>
          <w:color w:val="auto"/>
          <w:sz w:val="24"/>
          <w:szCs w:val="24"/>
          <w:u w:val="none"/>
          <w:lang w:val="en-US" w:eastAsia="zh-CN"/>
        </w:rPr>
        <w:t>响应</w:t>
      </w:r>
      <w:r>
        <w:rPr>
          <w:rFonts w:cs="宋体" w:hAnsi="宋体" w:hint="eastAsia"/>
          <w:color w:val="auto"/>
          <w:sz w:val="24"/>
          <w:szCs w:val="24"/>
          <w:u w:val="none"/>
        </w:rPr>
        <w:t>文件应当密封包装并在包装上加盖公章并注明</w:t>
      </w:r>
      <w:r>
        <w:rPr>
          <w:rFonts w:cs="宋体" w:hAnsi="宋体" w:hint="eastAsia"/>
          <w:color w:val="auto"/>
          <w:sz w:val="24"/>
          <w:szCs w:val="24"/>
          <w:u w:val="none"/>
          <w:lang w:val="en-US" w:eastAsia="zh-CN"/>
        </w:rPr>
        <w:t>响应</w:t>
      </w:r>
      <w:r>
        <w:rPr>
          <w:rFonts w:cs="宋体" w:hAnsi="宋体" w:hint="eastAsia"/>
          <w:color w:val="auto"/>
          <w:sz w:val="24"/>
          <w:szCs w:val="24"/>
          <w:u w:val="none"/>
          <w:lang w:eastAsia="zh-CN"/>
        </w:rPr>
        <w:t>温州市预警预报业务工作平台和视频会商系统建设（LED显示屏）询价项目</w:t>
      </w:r>
      <w:r>
        <w:rPr>
          <w:rFonts w:cs="宋体" w:hAnsi="宋体" w:hint="eastAsia"/>
          <w:color w:val="auto"/>
          <w:sz w:val="24"/>
          <w:szCs w:val="24"/>
          <w:u w:val="none"/>
        </w:rPr>
        <w:t>，</w:t>
      </w:r>
      <w:r>
        <w:rPr>
          <w:rFonts w:cs="宋体" w:hAnsi="宋体" w:hint="eastAsia"/>
          <w:color w:val="auto"/>
          <w:sz w:val="24"/>
          <w:szCs w:val="24"/>
          <w:u w:val="none"/>
          <w:lang w:val="en-US" w:eastAsia="zh-CN"/>
        </w:rPr>
        <w:t>供应商</w:t>
      </w:r>
      <w:r>
        <w:rPr>
          <w:rFonts w:cs="宋体" w:hAnsi="宋体" w:hint="eastAsia"/>
          <w:color w:val="auto"/>
          <w:sz w:val="24"/>
          <w:szCs w:val="24"/>
          <w:u w:val="none"/>
        </w:rPr>
        <w:t>名称(联合体投标的，包装物封面需注明联合体投标，并注明联合体成员各方的名称和联合协议中约定的牵头人的名称)。</w:t>
      </w:r>
      <w:r>
        <w:rPr>
          <w:rFonts w:cs="宋体" w:hAnsi="宋体" w:hint="eastAsia"/>
          <w:b/>
          <w:color w:val="auto"/>
          <w:sz w:val="24"/>
          <w:u w:val="none"/>
        </w:rPr>
        <w:t>不符合上述制作、</w:t>
      </w:r>
      <w:r>
        <w:rPr>
          <w:rFonts w:cs="宋体" w:hAnsi="宋体" w:hint="eastAsia"/>
          <w:b/>
          <w:color w:val="auto"/>
          <w:sz w:val="24"/>
          <w:szCs w:val="24"/>
          <w:u w:val="none"/>
        </w:rPr>
        <w:t>存储、密封规定的备份</w:t>
      </w:r>
      <w:r>
        <w:rPr>
          <w:rFonts w:cs="宋体" w:hAnsi="宋体" w:hint="eastAsia"/>
          <w:b/>
          <w:color w:val="auto"/>
          <w:sz w:val="24"/>
          <w:szCs w:val="24"/>
          <w:u w:val="none"/>
          <w:lang w:val="en-US" w:eastAsia="zh-CN"/>
        </w:rPr>
        <w:t>响应</w:t>
      </w:r>
      <w:r>
        <w:rPr>
          <w:rFonts w:cs="宋体" w:hAnsi="宋体" w:hint="eastAsia"/>
          <w:b/>
          <w:color w:val="auto"/>
          <w:sz w:val="24"/>
          <w:szCs w:val="24"/>
          <w:u w:val="none"/>
        </w:rPr>
        <w:t>文件将被视为无效或者被拒绝接收。</w:t>
      </w:r>
      <w:r>
        <w:rPr>
          <w:rFonts w:cs="宋体" w:hAnsi="宋体" w:hint="eastAsia"/>
          <w:b/>
          <w:color w:val="auto"/>
          <w:sz w:val="24"/>
          <w:szCs w:val="24"/>
          <w:u w:val="none"/>
          <w:lang w:val="en-US" w:eastAsia="zh-CN"/>
        </w:rPr>
        <w:t xml:space="preserve"> </w:t>
      </w:r>
    </w:p>
    <w:p>
      <w:pPr>
        <w:pStyle w:val="24"/>
        <w:spacing w:line="360" w:lineRule="auto"/>
        <w:ind w:firstLineChars="200" w:firstLine="480"/>
        <w:rPr>
          <w:rFonts w:cs="宋体" w:hAnsi="宋体"/>
          <w:color w:val="auto"/>
          <w:sz w:val="24"/>
          <w:szCs w:val="24"/>
        </w:rPr>
      </w:pPr>
      <w:r>
        <w:rPr>
          <w:rFonts w:cs="宋体" w:hAnsi="宋体" w:hint="eastAsia"/>
          <w:color w:val="auto"/>
          <w:sz w:val="24"/>
          <w:szCs w:val="24"/>
        </w:rPr>
        <w:t>15.3直接提交备份</w:t>
      </w:r>
      <w:r>
        <w:rPr>
          <w:rFonts w:cs="宋体" w:hAnsi="宋体" w:hint="eastAsia"/>
          <w:color w:val="auto"/>
          <w:sz w:val="24"/>
          <w:szCs w:val="24"/>
          <w:lang w:val="en-US" w:eastAsia="zh-CN"/>
        </w:rPr>
        <w:t>响应</w:t>
      </w:r>
      <w:r>
        <w:rPr>
          <w:rFonts w:cs="宋体" w:hAnsi="宋体" w:hint="eastAsia"/>
          <w:color w:val="auto"/>
          <w:sz w:val="24"/>
          <w:szCs w:val="24"/>
        </w:rPr>
        <w:t>文件的，</w:t>
      </w:r>
      <w:r>
        <w:rPr>
          <w:rFonts w:cs="宋体" w:hAnsi="宋体" w:hint="eastAsia"/>
          <w:color w:val="auto"/>
          <w:sz w:val="24"/>
          <w:szCs w:val="24"/>
          <w:lang w:val="en-US" w:eastAsia="zh-CN"/>
        </w:rPr>
        <w:t>供应商</w:t>
      </w:r>
      <w:r>
        <w:rPr>
          <w:rFonts w:cs="宋体" w:hAnsi="宋体" w:hint="eastAsia"/>
          <w:color w:val="auto"/>
          <w:sz w:val="24"/>
          <w:szCs w:val="24"/>
        </w:rPr>
        <w:t>应于投标截止时间前在</w:t>
      </w:r>
      <w:r>
        <w:rPr>
          <w:rFonts w:cs="宋体" w:hAnsi="宋体" w:hint="eastAsia"/>
          <w:color w:val="auto"/>
          <w:sz w:val="24"/>
          <w:szCs w:val="24"/>
          <w:lang w:val="en-US" w:eastAsia="zh-CN"/>
        </w:rPr>
        <w:t>采购</w:t>
      </w:r>
      <w:r>
        <w:rPr>
          <w:rFonts w:cs="宋体" w:hAnsi="宋体" w:hint="eastAsia"/>
          <w:color w:val="auto"/>
          <w:sz w:val="24"/>
          <w:szCs w:val="24"/>
        </w:rPr>
        <w:t>公告中载明的开标地点将备份</w:t>
      </w:r>
      <w:r>
        <w:rPr>
          <w:rFonts w:cs="宋体" w:hAnsi="宋体" w:hint="eastAsia"/>
          <w:color w:val="auto"/>
          <w:sz w:val="24"/>
          <w:szCs w:val="24"/>
          <w:lang w:val="en-US" w:eastAsia="zh-CN"/>
        </w:rPr>
        <w:t>响应</w:t>
      </w:r>
      <w:r>
        <w:rPr>
          <w:rFonts w:cs="宋体" w:hAnsi="宋体" w:hint="eastAsia"/>
          <w:color w:val="auto"/>
          <w:sz w:val="24"/>
          <w:szCs w:val="24"/>
        </w:rPr>
        <w:t>文件提交给</w:t>
      </w:r>
      <w:r>
        <w:rPr>
          <w:rFonts w:cs="宋体" w:hAnsi="宋体" w:hint="eastAsia"/>
          <w:color w:val="auto"/>
          <w:sz w:val="24"/>
          <w:szCs w:val="24"/>
          <w:lang w:eastAsia="zh-CN"/>
        </w:rPr>
        <w:t>采购代理机构</w:t>
      </w:r>
      <w:r>
        <w:rPr>
          <w:rFonts w:cs="宋体" w:hAnsi="宋体" w:hint="eastAsia"/>
          <w:color w:val="auto"/>
          <w:sz w:val="24"/>
          <w:szCs w:val="24"/>
        </w:rPr>
        <w:t>，</w:t>
      </w:r>
      <w:r>
        <w:rPr>
          <w:rFonts w:cs="宋体" w:hAnsi="宋体" w:hint="eastAsia"/>
          <w:color w:val="auto"/>
          <w:sz w:val="24"/>
          <w:szCs w:val="24"/>
          <w:lang w:eastAsia="zh-CN"/>
        </w:rPr>
        <w:t>采购代理机构</w:t>
      </w:r>
      <w:r>
        <w:rPr>
          <w:rFonts w:cs="宋体" w:hAnsi="宋体" w:hint="eastAsia"/>
          <w:color w:val="auto"/>
          <w:sz w:val="24"/>
          <w:szCs w:val="24"/>
        </w:rPr>
        <w:t>将拒绝接受逾期送达的备份</w:t>
      </w:r>
      <w:r>
        <w:rPr>
          <w:rFonts w:cs="宋体" w:hAnsi="宋体" w:hint="eastAsia"/>
          <w:color w:val="auto"/>
          <w:sz w:val="24"/>
          <w:szCs w:val="24"/>
          <w:lang w:val="en-US" w:eastAsia="zh-CN"/>
        </w:rPr>
        <w:t>响应</w:t>
      </w:r>
      <w:r>
        <w:rPr>
          <w:rFonts w:cs="宋体" w:hAnsi="宋体" w:hint="eastAsia"/>
          <w:color w:val="auto"/>
          <w:sz w:val="24"/>
          <w:szCs w:val="24"/>
        </w:rPr>
        <w:t>文件。</w:t>
      </w:r>
    </w:p>
    <w:p>
      <w:pPr>
        <w:pStyle w:val="24"/>
        <w:spacing w:line="360" w:lineRule="auto"/>
        <w:ind w:firstLineChars="200" w:firstLine="480"/>
        <w:rPr>
          <w:rFonts w:eastAsia="宋体" w:cs="宋体" w:hAnsi="宋体"/>
          <w:color w:val="auto"/>
          <w:sz w:val="24"/>
          <w:szCs w:val="24"/>
          <w:u w:val="none"/>
          <w:lang w:val="en-US" w:eastAsia="zh-CN"/>
        </w:rPr>
      </w:pPr>
      <w:r>
        <w:rPr>
          <w:rFonts w:cs="宋体" w:hAnsi="宋体" w:hint="eastAsia"/>
          <w:color w:val="auto"/>
          <w:sz w:val="24"/>
          <w:szCs w:val="24"/>
          <w:u w:val="none"/>
        </w:rPr>
        <w:t>15.4以邮政快递方式递交备份</w:t>
      </w:r>
      <w:r>
        <w:rPr>
          <w:rFonts w:cs="宋体" w:hAnsi="宋体" w:hint="eastAsia"/>
          <w:color w:val="auto"/>
          <w:sz w:val="24"/>
          <w:szCs w:val="24"/>
          <w:u w:val="none"/>
          <w:lang w:val="en-US" w:eastAsia="zh-CN"/>
        </w:rPr>
        <w:t>响应</w:t>
      </w:r>
      <w:r>
        <w:rPr>
          <w:rFonts w:cs="宋体" w:hAnsi="宋体" w:hint="eastAsia"/>
          <w:color w:val="auto"/>
          <w:sz w:val="24"/>
          <w:szCs w:val="24"/>
          <w:u w:val="none"/>
        </w:rPr>
        <w:t>文件的，</w:t>
      </w:r>
      <w:r>
        <w:rPr>
          <w:rFonts w:cs="宋体" w:hAnsi="宋体" w:hint="eastAsia"/>
          <w:color w:val="auto"/>
          <w:sz w:val="24"/>
          <w:szCs w:val="24"/>
          <w:u w:val="none"/>
          <w:lang w:val="en-US" w:eastAsia="zh-CN"/>
        </w:rPr>
        <w:t>供应商</w:t>
      </w:r>
      <w:r>
        <w:rPr>
          <w:rFonts w:cs="宋体" w:hAnsi="宋体" w:hint="eastAsia"/>
          <w:color w:val="auto"/>
          <w:sz w:val="24"/>
          <w:szCs w:val="24"/>
          <w:u w:val="none"/>
        </w:rPr>
        <w:t>应先将备份</w:t>
      </w:r>
      <w:r>
        <w:rPr>
          <w:rFonts w:cs="宋体" w:hAnsi="宋体" w:hint="eastAsia"/>
          <w:color w:val="auto"/>
          <w:sz w:val="24"/>
          <w:szCs w:val="24"/>
          <w:u w:val="none"/>
          <w:lang w:val="en-US" w:eastAsia="zh-CN"/>
        </w:rPr>
        <w:t>响应</w:t>
      </w:r>
      <w:r>
        <w:rPr>
          <w:rFonts w:cs="宋体" w:hAnsi="宋体" w:hint="eastAsia"/>
          <w:color w:val="auto"/>
          <w:sz w:val="24"/>
          <w:szCs w:val="24"/>
          <w:u w:val="none"/>
        </w:rPr>
        <w:t>文件按要求密封和标记，再进行邮政快递包装后邮寄。备份</w:t>
      </w:r>
      <w:r>
        <w:rPr>
          <w:rFonts w:cs="宋体" w:hAnsi="宋体" w:hint="eastAsia"/>
          <w:color w:val="auto"/>
          <w:sz w:val="24"/>
          <w:szCs w:val="24"/>
          <w:u w:val="none"/>
          <w:lang w:val="en-US" w:eastAsia="zh-CN"/>
        </w:rPr>
        <w:t>响应</w:t>
      </w:r>
      <w:r>
        <w:rPr>
          <w:rFonts w:cs="宋体" w:hAnsi="宋体" w:hint="eastAsia"/>
          <w:color w:val="auto"/>
          <w:sz w:val="24"/>
          <w:szCs w:val="24"/>
          <w:u w:val="none"/>
        </w:rPr>
        <w:t>文件须在投标截止时间之前送达</w:t>
      </w:r>
      <w:r>
        <w:rPr>
          <w:rFonts w:cs="宋体" w:hAnsi="宋体" w:hint="eastAsia"/>
          <w:color w:val="auto"/>
          <w:sz w:val="24"/>
          <w:szCs w:val="24"/>
          <w:u w:val="none"/>
          <w:lang w:val="en-US" w:eastAsia="zh-CN"/>
        </w:rPr>
        <w:t>采购</w:t>
      </w:r>
      <w:r>
        <w:rPr>
          <w:rFonts w:cs="宋体" w:hAnsi="宋体" w:hint="eastAsia"/>
          <w:snapToGrid/>
          <w:color w:val="auto"/>
          <w:sz w:val="24"/>
          <w:szCs w:val="24"/>
          <w:u w:val="none"/>
        </w:rPr>
        <w:t>文件第二部分</w:t>
      </w:r>
      <w:r>
        <w:rPr>
          <w:rFonts w:cs="宋体" w:hAnsi="宋体" w:hint="eastAsia"/>
          <w:snapToGrid/>
          <w:color w:val="auto"/>
          <w:sz w:val="24"/>
          <w:szCs w:val="24"/>
          <w:u w:val="none"/>
          <w:lang w:val="en-US" w:eastAsia="zh-CN"/>
        </w:rPr>
        <w:t>供应商</w:t>
      </w:r>
      <w:r>
        <w:rPr>
          <w:rFonts w:cs="宋体" w:hAnsi="宋体" w:hint="eastAsia"/>
          <w:snapToGrid/>
          <w:color w:val="auto"/>
          <w:sz w:val="24"/>
          <w:szCs w:val="24"/>
          <w:u w:val="none"/>
        </w:rPr>
        <w:t>须知前附表规定的备份</w:t>
      </w:r>
      <w:r>
        <w:rPr>
          <w:rFonts w:cs="宋体" w:hAnsi="宋体" w:hint="eastAsia"/>
          <w:snapToGrid/>
          <w:color w:val="auto"/>
          <w:sz w:val="24"/>
          <w:szCs w:val="24"/>
          <w:u w:val="none"/>
          <w:lang w:val="en-US" w:eastAsia="zh-CN"/>
        </w:rPr>
        <w:t>响应</w:t>
      </w:r>
      <w:r>
        <w:rPr>
          <w:rFonts w:cs="宋体" w:hAnsi="宋体" w:hint="eastAsia"/>
          <w:snapToGrid/>
          <w:color w:val="auto"/>
          <w:sz w:val="24"/>
          <w:szCs w:val="24"/>
          <w:u w:val="none"/>
        </w:rPr>
        <w:t>文件送达地点；</w:t>
      </w:r>
      <w:r>
        <w:rPr>
          <w:rFonts w:cs="宋体" w:hAnsi="宋体" w:hint="eastAsia"/>
          <w:color w:val="auto"/>
          <w:sz w:val="24"/>
          <w:szCs w:val="24"/>
          <w:u w:val="none"/>
        </w:rPr>
        <w:t>送达时间以签收人签收时间为准。</w:t>
      </w:r>
      <w:r>
        <w:rPr>
          <w:rFonts w:cs="宋体" w:hAnsi="宋体" w:hint="eastAsia"/>
          <w:color w:val="auto"/>
          <w:sz w:val="24"/>
          <w:szCs w:val="24"/>
          <w:u w:val="none"/>
          <w:lang w:eastAsia="zh-CN"/>
        </w:rPr>
        <w:t>采购代理机构</w:t>
      </w:r>
      <w:r>
        <w:rPr>
          <w:rFonts w:cs="宋体" w:hAnsi="宋体" w:hint="eastAsia"/>
          <w:color w:val="auto"/>
          <w:sz w:val="24"/>
          <w:szCs w:val="24"/>
          <w:u w:val="none"/>
        </w:rPr>
        <w:t>将拒绝接受逾期送达的备份</w:t>
      </w:r>
      <w:r>
        <w:rPr>
          <w:rFonts w:cs="宋体" w:hAnsi="宋体" w:hint="eastAsia"/>
          <w:color w:val="auto"/>
          <w:sz w:val="24"/>
          <w:szCs w:val="24"/>
          <w:u w:val="none"/>
          <w:lang w:val="en-US" w:eastAsia="zh-CN"/>
        </w:rPr>
        <w:t>响应</w:t>
      </w:r>
      <w:r>
        <w:rPr>
          <w:rFonts w:cs="宋体" w:hAnsi="宋体" w:hint="eastAsia"/>
          <w:color w:val="auto"/>
          <w:sz w:val="24"/>
          <w:szCs w:val="24"/>
          <w:u w:val="none"/>
        </w:rPr>
        <w:t>文件。邮寄过程中，电子备份投标文件发生泄露、遗失、损坏或延期送达等情况的，由</w:t>
      </w:r>
      <w:r>
        <w:rPr>
          <w:rFonts w:cs="宋体" w:hAnsi="宋体" w:hint="eastAsia"/>
          <w:color w:val="auto"/>
          <w:sz w:val="24"/>
          <w:szCs w:val="24"/>
          <w:u w:val="none"/>
          <w:lang w:val="en-US" w:eastAsia="zh-CN"/>
        </w:rPr>
        <w:t>供应商</w:t>
      </w:r>
      <w:r>
        <w:rPr>
          <w:rFonts w:cs="宋体" w:hAnsi="宋体" w:hint="eastAsia"/>
          <w:color w:val="auto"/>
          <w:sz w:val="24"/>
          <w:szCs w:val="24"/>
          <w:u w:val="none"/>
        </w:rPr>
        <w:t>自行负责。</w:t>
      </w:r>
    </w:p>
    <w:p>
      <w:pPr>
        <w:pStyle w:val="24"/>
        <w:spacing w:line="360" w:lineRule="auto"/>
        <w:ind w:firstLineChars="199" w:firstLine="478"/>
        <w:rPr>
          <w:rFonts w:cs="宋体" w:hAnsi="宋体"/>
          <w:b/>
          <w:color w:val="auto"/>
          <w:sz w:val="24"/>
          <w:szCs w:val="24"/>
        </w:rPr>
      </w:pPr>
      <w:r>
        <w:rPr>
          <w:rFonts w:cs="宋体" w:hAnsi="宋体" w:hint="eastAsia"/>
          <w:b/>
          <w:color w:val="auto"/>
          <w:sz w:val="24"/>
          <w:szCs w:val="24"/>
        </w:rPr>
        <w:t>15.5</w:t>
      </w:r>
      <w:r>
        <w:rPr>
          <w:rFonts w:cs="宋体" w:hAnsi="宋体" w:hint="eastAsia"/>
          <w:b/>
          <w:color w:val="auto"/>
          <w:sz w:val="24"/>
          <w:szCs w:val="24"/>
          <w:lang w:val="en-US" w:eastAsia="zh-CN"/>
        </w:rPr>
        <w:t>供应商</w:t>
      </w:r>
      <w:r>
        <w:rPr>
          <w:rFonts w:cs="宋体" w:hAnsi="宋体" w:hint="eastAsia"/>
          <w:b/>
          <w:color w:val="auto"/>
          <w:sz w:val="24"/>
          <w:szCs w:val="24"/>
        </w:rPr>
        <w:t>仅提交备份</w:t>
      </w:r>
      <w:r>
        <w:rPr>
          <w:rFonts w:cs="宋体" w:hAnsi="宋体" w:hint="eastAsia"/>
          <w:b/>
          <w:color w:val="auto"/>
          <w:sz w:val="24"/>
          <w:szCs w:val="24"/>
          <w:lang w:val="en-US" w:eastAsia="zh-CN"/>
        </w:rPr>
        <w:t>响应</w:t>
      </w:r>
      <w:r>
        <w:rPr>
          <w:rFonts w:cs="宋体" w:hAnsi="宋体" w:hint="eastAsia"/>
          <w:b/>
          <w:color w:val="auto"/>
          <w:sz w:val="24"/>
          <w:szCs w:val="24"/>
        </w:rPr>
        <w:t>文件，未在电子交易平台传输递交</w:t>
      </w:r>
      <w:r>
        <w:rPr>
          <w:rFonts w:cs="宋体" w:hAnsi="宋体" w:hint="eastAsia"/>
          <w:b/>
          <w:color w:val="auto"/>
          <w:sz w:val="24"/>
          <w:szCs w:val="24"/>
          <w:lang w:val="en-US" w:eastAsia="zh-CN"/>
        </w:rPr>
        <w:t>响应</w:t>
      </w:r>
      <w:r>
        <w:rPr>
          <w:rFonts w:cs="宋体" w:hAnsi="宋体" w:hint="eastAsia"/>
          <w:b/>
          <w:color w:val="auto"/>
          <w:sz w:val="24"/>
          <w:szCs w:val="24"/>
        </w:rPr>
        <w:t>文件的，投标无效。</w:t>
      </w:r>
    </w:p>
    <w:p>
      <w:pPr>
        <w:pStyle w:val="47"/>
        <w:spacing w:before="0"/>
        <w:ind w:firstLineChars="0" w:firstLine="0"/>
        <w:rPr>
          <w:rFonts w:ascii="宋体" w:cs="仿宋" w:hAnsi="宋体"/>
          <w:b/>
          <w:color w:val="auto"/>
          <w:szCs w:val="24"/>
        </w:rPr>
      </w:pPr>
      <w:r>
        <w:rPr>
          <w:rFonts w:ascii="宋体" w:cs="仿宋" w:hAnsi="宋体" w:hint="eastAsia"/>
          <w:b/>
          <w:color w:val="auto"/>
          <w:szCs w:val="24"/>
          <w:lang w:val="en-US" w:eastAsia="zh-CN"/>
        </w:rPr>
        <w:t>16</w:t>
      </w:r>
      <w:r>
        <w:rPr>
          <w:rFonts w:ascii="宋体" w:cs="仿宋" w:hAnsi="宋体" w:hint="eastAsia"/>
          <w:b/>
          <w:color w:val="auto"/>
          <w:szCs w:val="24"/>
        </w:rPr>
        <w:t>.响应文件的无效处理</w:t>
      </w:r>
    </w:p>
    <w:p>
      <w:pPr>
        <w:pStyle w:val="23"/>
        <w:spacing w:line="360" w:lineRule="auto"/>
        <w:ind w:firstLineChars="150" w:firstLine="360"/>
        <w:rPr>
          <w:rFonts w:ascii="宋体" w:cs="仿宋" w:hAnsi="宋体"/>
          <w:color w:val="auto"/>
          <w:szCs w:val="21"/>
        </w:rPr>
      </w:pPr>
      <w:r>
        <w:rPr>
          <w:rFonts w:ascii="宋体" w:cs="仿宋" w:hAnsi="宋体" w:hint="eastAsia"/>
          <w:color w:val="auto"/>
          <w:szCs w:val="21"/>
        </w:rPr>
        <w:t>有采购文件</w:t>
      </w:r>
      <w:r>
        <w:rPr>
          <w:rFonts w:ascii="宋体" w:cs="仿宋" w:hAnsi="宋体" w:hint="eastAsia"/>
          <w:color w:val="auto"/>
        </w:rPr>
        <w:t>规定</w:t>
      </w:r>
      <w:r>
        <w:rPr>
          <w:rFonts w:ascii="宋体" w:cs="仿宋" w:hAnsi="宋体" w:hint="eastAsia"/>
          <w:color w:val="auto"/>
          <w:szCs w:val="21"/>
        </w:rPr>
        <w:t>的响应无效情形之一的，响应无效。</w:t>
      </w:r>
    </w:p>
    <w:p>
      <w:pPr>
        <w:pStyle w:val="47"/>
        <w:spacing w:before="0"/>
        <w:ind w:firstLineChars="0" w:firstLine="0"/>
        <w:rPr>
          <w:rFonts w:ascii="宋体" w:cs="仿宋" w:hAnsi="宋体"/>
          <w:b/>
          <w:color w:val="auto"/>
          <w:szCs w:val="24"/>
        </w:rPr>
      </w:pPr>
      <w:r>
        <w:rPr>
          <w:rFonts w:ascii="宋体" w:cs="仿宋" w:hAnsi="宋体" w:hint="eastAsia"/>
          <w:b/>
          <w:color w:val="auto"/>
          <w:szCs w:val="24"/>
        </w:rPr>
        <w:t>1</w:t>
      </w:r>
      <w:r>
        <w:rPr>
          <w:rFonts w:ascii="宋体" w:cs="仿宋" w:hAnsi="宋体" w:hint="eastAsia"/>
          <w:b/>
          <w:color w:val="auto"/>
          <w:szCs w:val="24"/>
          <w:lang w:val="en-US" w:eastAsia="zh-CN"/>
        </w:rPr>
        <w:t>7</w:t>
      </w:r>
      <w:r>
        <w:rPr>
          <w:rFonts w:ascii="宋体" w:cs="仿宋" w:hAnsi="宋体" w:hint="eastAsia"/>
          <w:b/>
          <w:color w:val="auto"/>
          <w:szCs w:val="24"/>
        </w:rPr>
        <w:t>.响应有效期</w:t>
      </w:r>
    </w:p>
    <w:p>
      <w:pPr>
        <w:spacing w:line="360" w:lineRule="auto"/>
        <w:ind w:firstLineChars="200" w:firstLine="480"/>
        <w:rPr>
          <w:rFonts w:ascii="宋体" w:cs="仿宋" w:hAnsi="宋体"/>
          <w:b/>
          <w:color w:val="auto"/>
          <w:sz w:val="24"/>
          <w:szCs w:val="21"/>
        </w:rPr>
      </w:pPr>
      <w:r>
        <w:rPr>
          <w:rFonts w:ascii="宋体" w:cs="仿宋" w:hAnsi="宋体" w:hint="eastAsia"/>
          <w:color w:val="auto"/>
          <w:sz w:val="24"/>
          <w:szCs w:val="20"/>
        </w:rPr>
        <w:t>1</w:t>
      </w:r>
      <w:r>
        <w:rPr>
          <w:rFonts w:ascii="宋体" w:cs="仿宋" w:hAnsi="宋体" w:hint="eastAsia"/>
          <w:color w:val="auto"/>
          <w:sz w:val="24"/>
          <w:szCs w:val="20"/>
          <w:lang w:val="en-US" w:eastAsia="zh-CN"/>
        </w:rPr>
        <w:t>7</w:t>
      </w:r>
      <w:r>
        <w:rPr>
          <w:rFonts w:ascii="宋体" w:cs="仿宋" w:hAnsi="宋体" w:hint="eastAsia"/>
          <w:color w:val="auto"/>
          <w:sz w:val="24"/>
          <w:szCs w:val="20"/>
        </w:rPr>
        <w:t>.1</w:t>
      </w:r>
      <w:r>
        <w:rPr>
          <w:rFonts w:ascii="宋体" w:cs="仿宋" w:hAnsi="宋体" w:hint="eastAsia"/>
          <w:b/>
          <w:bCs/>
          <w:color w:val="auto"/>
          <w:sz w:val="24"/>
          <w:szCs w:val="20"/>
          <w:u w:val="single"/>
        </w:rPr>
        <w:t>▲响应有效期为从提交响应文件的截止之日起90天。供应商的响应文件中承</w:t>
      </w:r>
      <w:r>
        <w:rPr>
          <w:rFonts w:ascii="宋体" w:cs="仿宋" w:hAnsi="宋体" w:hint="eastAsia"/>
          <w:b/>
          <w:bCs/>
          <w:color w:val="auto"/>
          <w:sz w:val="24"/>
          <w:szCs w:val="21"/>
          <w:u w:val="single"/>
        </w:rPr>
        <w:t>诺的响应有效期少于采购文件中载明的响应有效期的，响应无效。</w:t>
      </w:r>
    </w:p>
    <w:p>
      <w:pPr>
        <w:pStyle w:val="47"/>
        <w:spacing w:before="0"/>
        <w:rPr>
          <w:rFonts w:ascii="宋体" w:cs="仿宋" w:hAnsi="宋体"/>
          <w:color w:val="auto"/>
        </w:rPr>
      </w:pPr>
      <w:r>
        <w:rPr>
          <w:rFonts w:ascii="宋体" w:cs="仿宋" w:hAnsi="宋体" w:hint="eastAsia"/>
          <w:color w:val="auto"/>
        </w:rPr>
        <w:t>1</w:t>
      </w:r>
      <w:r>
        <w:rPr>
          <w:rFonts w:ascii="宋体" w:cs="仿宋" w:hAnsi="宋体" w:hint="eastAsia"/>
          <w:color w:val="auto"/>
          <w:lang w:val="en-US" w:eastAsia="zh-CN"/>
        </w:rPr>
        <w:t>7</w:t>
      </w:r>
      <w:r>
        <w:rPr>
          <w:rFonts w:ascii="宋体" w:cs="仿宋" w:hAnsi="宋体" w:hint="eastAsia"/>
          <w:color w:val="auto"/>
        </w:rPr>
        <w:t>.2响应文件合格投递后，自响应截止日期起，在响应有效期内有效。</w:t>
      </w:r>
    </w:p>
    <w:p>
      <w:pPr>
        <w:pStyle w:val="47"/>
        <w:spacing w:before="0"/>
        <w:rPr>
          <w:rFonts w:ascii="宋体" w:cs="仿宋" w:hAnsi="宋体"/>
          <w:color w:val="auto"/>
        </w:rPr>
      </w:pPr>
      <w:r>
        <w:rPr>
          <w:rFonts w:ascii="宋体" w:cs="仿宋" w:hAnsi="宋体" w:hint="eastAsia"/>
          <w:color w:val="auto"/>
        </w:rPr>
        <w:t>1</w:t>
      </w:r>
      <w:r>
        <w:rPr>
          <w:rFonts w:ascii="宋体" w:cs="仿宋" w:hAnsi="宋体" w:hint="eastAsia"/>
          <w:color w:val="auto"/>
          <w:lang w:val="en-US" w:eastAsia="zh-CN"/>
        </w:rPr>
        <w:t>7</w:t>
      </w:r>
      <w:r>
        <w:rPr>
          <w:rFonts w:ascii="宋体" w:cs="仿宋" w:hAnsi="宋体" w:hint="eastAsia"/>
          <w:color w:val="auto"/>
        </w:rPr>
        <w:t>.3在原定响应有效期满之前，如果出现特殊情况，</w:t>
      </w:r>
      <w:r>
        <w:rPr>
          <w:rFonts w:ascii="宋体" w:cs="仿宋" w:hAnsi="宋体" w:hint="eastAsia"/>
          <w:color w:val="auto"/>
          <w:lang w:eastAsia="zh-CN"/>
        </w:rPr>
        <w:t>采购代理机构</w:t>
      </w:r>
      <w:r>
        <w:rPr>
          <w:rFonts w:ascii="宋体" w:cs="仿宋" w:hAnsi="宋体" w:hint="eastAsia"/>
          <w:color w:val="auto"/>
        </w:rPr>
        <w:t>可以以书面形式通知供应商延长响应有效期。供应商同意延长的，不得要求或被允许修改其响应文件，供应商拒绝延长的，其响应无效。</w:t>
      </w:r>
    </w:p>
    <w:p>
      <w:pPr>
        <w:pStyle w:val="47"/>
        <w:spacing w:before="0"/>
        <w:ind w:firstLineChars="0" w:firstLine="0"/>
        <w:jc w:val="center"/>
        <w:rPr>
          <w:rFonts w:ascii="宋体" w:cs="仿宋" w:hAnsi="宋体"/>
          <w:b/>
          <w:color w:val="auto"/>
          <w:sz w:val="32"/>
        </w:rPr>
      </w:pPr>
    </w:p>
    <w:p>
      <w:pPr>
        <w:pStyle w:val="47"/>
        <w:spacing w:before="0"/>
        <w:ind w:firstLineChars="0" w:firstLine="0"/>
        <w:jc w:val="center"/>
        <w:rPr>
          <w:rFonts w:ascii="宋体" w:cs="仿宋" w:hAnsi="宋体"/>
          <w:b/>
          <w:color w:val="auto"/>
          <w:sz w:val="32"/>
        </w:rPr>
      </w:pPr>
      <w:r>
        <w:rPr>
          <w:rFonts w:ascii="宋体" w:cs="仿宋" w:hAnsi="宋体" w:hint="eastAsia"/>
          <w:b/>
          <w:color w:val="auto"/>
          <w:sz w:val="32"/>
        </w:rPr>
        <w:t>四、响应文件开启、资格审查与信用信息查询</w:t>
      </w:r>
    </w:p>
    <w:p>
      <w:pPr>
        <w:pStyle w:val="48"/>
        <w:adjustRightInd w:val="0"/>
        <w:spacing w:before="0" w:line="360" w:lineRule="auto"/>
        <w:ind w:left="0" w:firstLineChars="100" w:firstLine="240"/>
        <w:contextualSpacing/>
        <w:rPr>
          <w:rFonts w:ascii="宋体" w:eastAsia="宋体" w:cs="仿宋" w:hAnsi="宋体"/>
          <w:color w:val="auto"/>
          <w:sz w:val="24"/>
        </w:rPr>
      </w:pPr>
      <w:r>
        <w:rPr>
          <w:rFonts w:ascii="宋体" w:eastAsia="宋体" w:cs="仿宋" w:hAnsi="宋体" w:hint="eastAsia"/>
          <w:b/>
          <w:color w:val="auto"/>
          <w:sz w:val="24"/>
          <w:szCs w:val="24"/>
        </w:rPr>
        <w:t>1</w:t>
      </w:r>
      <w:r>
        <w:rPr>
          <w:rFonts w:ascii="宋体" w:eastAsia="宋体" w:cs="仿宋" w:hAnsi="宋体" w:hint="eastAsia"/>
          <w:b/>
          <w:color w:val="auto"/>
          <w:sz w:val="24"/>
          <w:szCs w:val="24"/>
          <w:lang w:val="en-US" w:eastAsia="zh-CN"/>
        </w:rPr>
        <w:t>8</w:t>
      </w:r>
      <w:r>
        <w:rPr>
          <w:rFonts w:ascii="宋体" w:eastAsia="宋体" w:cs="仿宋" w:hAnsi="宋体" w:hint="eastAsia"/>
          <w:b/>
          <w:color w:val="auto"/>
          <w:sz w:val="24"/>
          <w:szCs w:val="24"/>
        </w:rPr>
        <w:t>.响应文件开启</w:t>
      </w:r>
    </w:p>
    <w:p>
      <w:pPr>
        <w:pStyle w:val="48"/>
        <w:adjustRightInd w:val="0"/>
        <w:spacing w:before="0" w:line="360" w:lineRule="auto"/>
        <w:ind w:left="0" w:firstLineChars="200" w:firstLine="480"/>
        <w:contextualSpacing/>
        <w:rPr>
          <w:rFonts w:ascii="宋体" w:eastAsia="宋体" w:cs="仿宋" w:hAnsi="宋体"/>
          <w:color w:val="auto"/>
          <w:sz w:val="24"/>
        </w:rPr>
      </w:pPr>
      <w:r>
        <w:rPr>
          <w:rFonts w:ascii="宋体" w:eastAsia="宋体" w:cs="仿宋" w:hAnsi="宋体" w:hint="eastAsia"/>
          <w:color w:val="auto"/>
          <w:sz w:val="24"/>
        </w:rPr>
        <w:t>1</w:t>
      </w:r>
      <w:r>
        <w:rPr>
          <w:rFonts w:ascii="宋体" w:eastAsia="宋体" w:cs="仿宋" w:hAnsi="宋体" w:hint="eastAsia"/>
          <w:color w:val="auto"/>
          <w:sz w:val="24"/>
          <w:lang w:val="en-US" w:eastAsia="zh-CN"/>
        </w:rPr>
        <w:t>8</w:t>
      </w:r>
      <w:r>
        <w:rPr>
          <w:rFonts w:ascii="宋体" w:eastAsia="宋体" w:cs="仿宋" w:hAnsi="宋体" w:hint="eastAsia"/>
          <w:color w:val="auto"/>
          <w:sz w:val="24"/>
        </w:rPr>
        <w:t>.1</w:t>
      </w:r>
      <w:r>
        <w:rPr>
          <w:rFonts w:ascii="宋体" w:eastAsia="宋体" w:cs="仿宋" w:hAnsi="宋体" w:hint="eastAsia"/>
          <w:color w:val="auto"/>
          <w:sz w:val="24"/>
          <w:lang w:eastAsia="zh-CN"/>
        </w:rPr>
        <w:t>采购代理机构</w:t>
      </w:r>
      <w:r>
        <w:rPr>
          <w:rFonts w:ascii="宋体" w:eastAsia="宋体" w:cs="仿宋" w:hAnsi="宋体" w:hint="eastAsia"/>
          <w:color w:val="auto"/>
          <w:sz w:val="24"/>
        </w:rPr>
        <w:t>按照采购文件规定的时间通过电子交易平台组织响应文件的开启，所有供应商均应当准时在线参加。供应商不足3家的，不得开启响应文件。</w:t>
      </w:r>
    </w:p>
    <w:p>
      <w:pPr>
        <w:pStyle w:val="48"/>
        <w:adjustRightInd w:val="0"/>
        <w:spacing w:before="0" w:line="360" w:lineRule="auto"/>
        <w:ind w:left="0" w:firstLineChars="100" w:firstLine="240"/>
        <w:contextualSpacing/>
        <w:rPr>
          <w:rFonts w:ascii="宋体" w:eastAsia="宋体" w:cs="仿宋" w:hAnsi="宋体" w:hint="eastAsia"/>
          <w:color w:val="auto"/>
          <w:sz w:val="24"/>
        </w:rPr>
      </w:pPr>
      <w:r>
        <w:rPr>
          <w:rFonts w:ascii="宋体" w:eastAsia="宋体" w:cs="仿宋" w:hAnsi="宋体" w:hint="eastAsia"/>
          <w:color w:val="auto"/>
          <w:sz w:val="24"/>
        </w:rPr>
        <w:t>　1</w:t>
      </w:r>
      <w:r>
        <w:rPr>
          <w:rFonts w:ascii="宋体" w:eastAsia="宋体" w:cs="仿宋" w:hAnsi="宋体" w:hint="eastAsia"/>
          <w:color w:val="auto"/>
          <w:sz w:val="24"/>
          <w:lang w:val="en-US" w:eastAsia="zh-CN"/>
        </w:rPr>
        <w:t>8</w:t>
      </w:r>
      <w:r>
        <w:rPr>
          <w:rFonts w:ascii="宋体" w:eastAsia="宋体" w:cs="仿宋" w:hAnsi="宋体" w:hint="eastAsia"/>
          <w:color w:val="auto"/>
          <w:sz w:val="24"/>
        </w:rPr>
        <w:t>.2响应文件开启时，电子交易平台按响应文件开启时间自动提取所有响应文件。</w:t>
      </w:r>
      <w:r>
        <w:rPr>
          <w:rFonts w:ascii="宋体" w:eastAsia="宋体" w:cs="仿宋" w:hAnsi="宋体" w:hint="eastAsia"/>
          <w:color w:val="auto"/>
          <w:sz w:val="24"/>
          <w:lang w:eastAsia="zh-CN"/>
        </w:rPr>
        <w:t>采购代理机构</w:t>
      </w:r>
      <w:r>
        <w:rPr>
          <w:rFonts w:ascii="宋体" w:eastAsia="宋体" w:cs="仿宋" w:hAnsi="宋体" w:hint="eastAsia"/>
          <w:color w:val="auto"/>
          <w:sz w:val="24"/>
        </w:rPr>
        <w:t>依托电子交易平台发起开始解密指令，供应商按照平台提示和采购文件的规定在半小时内完成在线解密。</w:t>
      </w:r>
    </w:p>
    <w:p>
      <w:pPr>
        <w:pStyle w:val="48"/>
        <w:adjustRightInd w:val="0"/>
        <w:spacing w:before="0" w:line="360" w:lineRule="auto"/>
        <w:ind w:left="0" w:firstLineChars="200" w:firstLine="480"/>
        <w:contextualSpacing/>
        <w:rPr>
          <w:rFonts w:ascii="宋体" w:eastAsia="宋体" w:cs="仿宋" w:hAnsi="宋体" w:hint="eastAsia"/>
          <w:color w:val="auto"/>
          <w:sz w:val="24"/>
        </w:rPr>
      </w:pPr>
      <w:r>
        <w:rPr>
          <w:rFonts w:ascii="宋体" w:cs="宋体" w:hAnsi="宋体" w:hint="eastAsia"/>
          <w:color w:val="auto"/>
          <w:sz w:val="24"/>
        </w:rPr>
        <w:t>1</w:t>
      </w:r>
      <w:r>
        <w:rPr>
          <w:rFonts w:ascii="宋体" w:cs="宋体" w:hAnsi="宋体" w:hint="eastAsia"/>
          <w:color w:val="auto"/>
          <w:sz w:val="24"/>
          <w:lang w:val="en-US" w:eastAsia="zh-CN"/>
        </w:rPr>
        <w:t>8</w:t>
      </w:r>
      <w:r>
        <w:rPr>
          <w:rFonts w:ascii="宋体" w:cs="宋体" w:hAnsi="宋体" w:hint="eastAsia"/>
          <w:color w:val="auto"/>
          <w:sz w:val="24"/>
        </w:rPr>
        <w:t>.3</w:t>
      </w:r>
      <w:r>
        <w:rPr>
          <w:rFonts w:ascii="宋体" w:cs="宋体" w:hAnsi="宋体" w:hint="eastAsia"/>
          <w:b/>
          <w:color w:val="auto"/>
          <w:sz w:val="24"/>
          <w:lang w:val="en-US" w:eastAsia="zh-CN"/>
        </w:rPr>
        <w:t>响应</w:t>
      </w:r>
      <w:r>
        <w:rPr>
          <w:rFonts w:ascii="宋体" w:cs="宋体" w:hAnsi="宋体" w:hint="eastAsia"/>
          <w:b/>
          <w:color w:val="auto"/>
          <w:sz w:val="24"/>
        </w:rPr>
        <w:t>文件未按时解密，</w:t>
      </w:r>
      <w:r>
        <w:rPr>
          <w:rFonts w:ascii="宋体" w:cs="宋体" w:hAnsi="宋体" w:hint="eastAsia"/>
          <w:b/>
          <w:color w:val="auto"/>
          <w:sz w:val="24"/>
          <w:lang w:val="en-US" w:eastAsia="zh-CN"/>
        </w:rPr>
        <w:t>供应商</w:t>
      </w:r>
      <w:r>
        <w:rPr>
          <w:rFonts w:ascii="宋体" w:cs="宋体" w:hAnsi="宋体" w:hint="eastAsia"/>
          <w:b/>
          <w:color w:val="auto"/>
          <w:sz w:val="24"/>
        </w:rPr>
        <w:t>提供了备份</w:t>
      </w:r>
      <w:r>
        <w:rPr>
          <w:rFonts w:ascii="宋体" w:cs="宋体" w:hAnsi="宋体" w:hint="eastAsia"/>
          <w:b/>
          <w:color w:val="auto"/>
          <w:sz w:val="24"/>
          <w:lang w:val="en-US" w:eastAsia="zh-CN"/>
        </w:rPr>
        <w:t>响应</w:t>
      </w:r>
      <w:r>
        <w:rPr>
          <w:rFonts w:ascii="宋体" w:cs="宋体" w:hAnsi="宋体" w:hint="eastAsia"/>
          <w:b/>
          <w:color w:val="auto"/>
          <w:sz w:val="24"/>
        </w:rPr>
        <w:t>文件的，以备份</w:t>
      </w:r>
      <w:r>
        <w:rPr>
          <w:rFonts w:ascii="宋体" w:cs="宋体" w:hAnsi="宋体" w:hint="eastAsia"/>
          <w:b/>
          <w:color w:val="auto"/>
          <w:sz w:val="24"/>
          <w:lang w:val="en-US" w:eastAsia="zh-CN"/>
        </w:rPr>
        <w:t>响应</w:t>
      </w:r>
      <w:r>
        <w:rPr>
          <w:rFonts w:ascii="宋体" w:cs="宋体" w:hAnsi="宋体" w:hint="eastAsia"/>
          <w:b/>
          <w:color w:val="auto"/>
          <w:sz w:val="24"/>
        </w:rPr>
        <w:t>文件作为依据，否则视为</w:t>
      </w:r>
      <w:r>
        <w:rPr>
          <w:rFonts w:ascii="宋体" w:cs="宋体" w:hAnsi="宋体" w:hint="eastAsia"/>
          <w:b/>
          <w:color w:val="auto"/>
          <w:sz w:val="24"/>
          <w:lang w:val="en-US" w:eastAsia="zh-CN"/>
        </w:rPr>
        <w:t>响应</w:t>
      </w:r>
      <w:r>
        <w:rPr>
          <w:rFonts w:ascii="宋体" w:cs="宋体" w:hAnsi="宋体" w:hint="eastAsia"/>
          <w:b/>
          <w:color w:val="auto"/>
          <w:sz w:val="24"/>
        </w:rPr>
        <w:t>文件撤回。</w:t>
      </w:r>
      <w:r>
        <w:rPr>
          <w:rFonts w:ascii="宋体" w:cs="宋体" w:hAnsi="宋体" w:hint="eastAsia"/>
          <w:b/>
          <w:color w:val="auto"/>
          <w:sz w:val="24"/>
          <w:lang w:val="en-US" w:eastAsia="zh-CN"/>
        </w:rPr>
        <w:t>响应</w:t>
      </w:r>
      <w:r>
        <w:rPr>
          <w:rFonts w:ascii="宋体" w:cs="宋体" w:hAnsi="宋体" w:hint="eastAsia"/>
          <w:b/>
          <w:color w:val="auto"/>
          <w:sz w:val="24"/>
        </w:rPr>
        <w:t>文件已按时解密的，备份</w:t>
      </w:r>
      <w:r>
        <w:rPr>
          <w:rFonts w:ascii="宋体" w:cs="宋体" w:hAnsi="宋体" w:hint="eastAsia"/>
          <w:b/>
          <w:color w:val="auto"/>
          <w:sz w:val="24"/>
          <w:lang w:val="en-US" w:eastAsia="zh-CN"/>
        </w:rPr>
        <w:t>响应</w:t>
      </w:r>
      <w:r>
        <w:rPr>
          <w:rFonts w:ascii="宋体" w:cs="宋体" w:hAnsi="宋体" w:hint="eastAsia"/>
          <w:b/>
          <w:color w:val="auto"/>
          <w:sz w:val="24"/>
        </w:rPr>
        <w:t>文件自动失效。</w:t>
      </w:r>
    </w:p>
    <w:p>
      <w:pPr>
        <w:pStyle w:val="47"/>
        <w:spacing w:before="0"/>
        <w:ind w:firstLineChars="0" w:firstLine="0"/>
        <w:rPr>
          <w:rFonts w:ascii="宋体" w:cs="仿宋" w:hAnsi="宋体" w:hint="eastAsia"/>
          <w:b/>
          <w:color w:val="auto"/>
          <w:szCs w:val="24"/>
          <w:lang w:val="en-US" w:eastAsia="zh-CN"/>
        </w:rPr>
      </w:pPr>
      <w:r>
        <w:rPr>
          <w:rFonts w:ascii="宋体" w:cs="仿宋" w:hAnsi="宋体" w:hint="eastAsia"/>
          <w:b/>
          <w:color w:val="auto"/>
          <w:sz w:val="24"/>
          <w:szCs w:val="20"/>
        </w:rPr>
        <w:t>　</w:t>
      </w:r>
      <w:r>
        <w:rPr>
          <w:rFonts w:ascii="宋体" w:cs="仿宋" w:hAnsi="宋体" w:hint="eastAsia"/>
          <w:b/>
          <w:color w:val="auto"/>
          <w:sz w:val="24"/>
          <w:szCs w:val="20"/>
          <w:lang w:val="en-US" w:eastAsia="zh-CN"/>
        </w:rPr>
        <w:t xml:space="preserve">  </w:t>
      </w:r>
      <w:r>
        <w:rPr>
          <w:rFonts w:ascii="宋体" w:cs="仿宋" w:hAnsi="宋体" w:hint="eastAsia"/>
          <w:b/>
          <w:color w:val="auto"/>
          <w:szCs w:val="24"/>
          <w:lang w:val="en-US" w:eastAsia="zh-CN"/>
        </w:rPr>
        <w:t>19.资格审查</w:t>
      </w:r>
    </w:p>
    <w:p>
      <w:pPr>
        <w:pStyle w:val="47"/>
        <w:spacing w:before="0"/>
        <w:rPr>
          <w:rFonts w:ascii="宋体" w:cs="仿宋" w:hAnsi="宋体" w:hint="eastAsia"/>
          <w:color w:val="auto"/>
          <w:kern w:val="0"/>
          <w:szCs w:val="24"/>
          <w:lang w:val="en-US" w:eastAsia="zh-CN"/>
        </w:rPr>
      </w:pPr>
      <w:r>
        <w:rPr>
          <w:rFonts w:ascii="宋体" w:cs="仿宋" w:hAnsi="宋体" w:hint="eastAsia"/>
          <w:color w:val="auto"/>
          <w:kern w:val="0"/>
          <w:szCs w:val="24"/>
          <w:lang w:val="en-US" w:eastAsia="zh-CN"/>
        </w:rPr>
        <w:t>19.1响应文件开启后，询价小组将依法对供应商的资格进行审查。</w:t>
      </w:r>
    </w:p>
    <w:p>
      <w:pPr>
        <w:pStyle w:val="47"/>
        <w:spacing w:before="0"/>
        <w:rPr>
          <w:rFonts w:ascii="宋体" w:cs="仿宋" w:hAnsi="宋体" w:hint="eastAsia"/>
          <w:b/>
          <w:color w:val="auto"/>
          <w:szCs w:val="24"/>
          <w:lang w:val="en-US" w:eastAsia="zh-CN"/>
        </w:rPr>
      </w:pPr>
      <w:r>
        <w:rPr>
          <w:rFonts w:ascii="宋体" w:cs="仿宋" w:hAnsi="宋体" w:hint="eastAsia"/>
          <w:color w:val="auto"/>
          <w:kern w:val="0"/>
          <w:szCs w:val="24"/>
          <w:lang w:val="en-US" w:eastAsia="zh-CN"/>
        </w:rPr>
        <w:t>19.2询价小组依据法律法规和采购文件的规定，对供应商的基本资格条件、特定资格条件进行审查。</w:t>
      </w:r>
    </w:p>
    <w:p>
      <w:pPr>
        <w:pStyle w:val="47"/>
        <w:spacing w:before="0"/>
        <w:rPr>
          <w:rFonts w:ascii="宋体" w:cs="仿宋" w:hAnsi="宋体"/>
          <w:color w:val="auto"/>
        </w:rPr>
      </w:pPr>
      <w:r>
        <w:rPr>
          <w:rFonts w:ascii="宋体" w:cs="仿宋" w:hAnsi="宋体" w:hint="eastAsia"/>
          <w:color w:val="auto"/>
          <w:kern w:val="0"/>
          <w:szCs w:val="24"/>
        </w:rPr>
        <w:t>1</w:t>
      </w:r>
      <w:r>
        <w:rPr>
          <w:rFonts w:ascii="宋体" w:cs="仿宋" w:hAnsi="宋体" w:hint="eastAsia"/>
          <w:color w:val="auto"/>
          <w:kern w:val="0"/>
          <w:szCs w:val="24"/>
          <w:lang w:val="en-US" w:eastAsia="zh-CN"/>
        </w:rPr>
        <w:t>9</w:t>
      </w:r>
      <w:r>
        <w:rPr>
          <w:rFonts w:ascii="宋体" w:cs="仿宋" w:hAnsi="宋体" w:hint="eastAsia"/>
          <w:color w:val="auto"/>
          <w:kern w:val="0"/>
          <w:szCs w:val="24"/>
        </w:rPr>
        <w:t>.</w:t>
      </w:r>
      <w:r>
        <w:rPr>
          <w:rFonts w:ascii="宋体" w:cs="仿宋" w:hAnsi="宋体" w:hint="eastAsia"/>
          <w:color w:val="auto"/>
          <w:kern w:val="0"/>
          <w:szCs w:val="24"/>
          <w:lang w:val="en-US" w:eastAsia="zh-CN"/>
        </w:rPr>
        <w:t>3</w:t>
      </w:r>
      <w:r>
        <w:rPr>
          <w:rFonts w:ascii="宋体" w:cs="仿宋" w:hAnsi="宋体" w:hint="eastAsia"/>
          <w:color w:val="auto"/>
          <w:kern w:val="0"/>
          <w:szCs w:val="24"/>
        </w:rPr>
        <w:t>供应商未按照采购文件要求提供与</w:t>
      </w:r>
      <w:r>
        <w:rPr>
          <w:rFonts w:ascii="宋体" w:cs="仿宋" w:hAnsi="宋体" w:hint="eastAsia"/>
          <w:color w:val="auto"/>
        </w:rPr>
        <w:t>基本资格条件、特定资格条件相应的</w:t>
      </w:r>
      <w:r>
        <w:rPr>
          <w:rFonts w:ascii="宋体" w:cs="仿宋" w:hAnsi="宋体" w:hint="eastAsia"/>
          <w:color w:val="auto"/>
          <w:kern w:val="0"/>
          <w:szCs w:val="24"/>
        </w:rPr>
        <w:t>有效资格证明材料的，视为</w:t>
      </w:r>
      <w:r>
        <w:rPr>
          <w:rFonts w:ascii="宋体" w:cs="仿宋" w:hAnsi="宋体" w:hint="eastAsia"/>
          <w:color w:val="auto"/>
        </w:rPr>
        <w:t>供应商不具备采购文件中规定的资格要求，其响应无效。</w:t>
      </w:r>
    </w:p>
    <w:p>
      <w:pPr>
        <w:pStyle w:val="47"/>
        <w:spacing w:before="0"/>
        <w:rPr>
          <w:rFonts w:ascii="宋体" w:cs="仿宋" w:hAnsi="宋体"/>
          <w:color w:val="auto"/>
        </w:rPr>
      </w:pPr>
      <w:r>
        <w:rPr>
          <w:rFonts w:ascii="宋体" w:cs="仿宋" w:hAnsi="宋体" w:hint="eastAsia"/>
          <w:color w:val="auto"/>
          <w:kern w:val="0"/>
          <w:szCs w:val="24"/>
        </w:rPr>
        <w:t>1</w:t>
      </w:r>
      <w:r>
        <w:rPr>
          <w:rFonts w:ascii="宋体" w:cs="仿宋" w:hAnsi="宋体" w:hint="eastAsia"/>
          <w:color w:val="auto"/>
          <w:kern w:val="0"/>
          <w:szCs w:val="24"/>
          <w:lang w:val="en-US" w:eastAsia="zh-CN"/>
        </w:rPr>
        <w:t>9</w:t>
      </w:r>
      <w:r>
        <w:rPr>
          <w:rFonts w:ascii="宋体" w:cs="仿宋" w:hAnsi="宋体" w:hint="eastAsia"/>
          <w:color w:val="auto"/>
          <w:kern w:val="0"/>
          <w:szCs w:val="24"/>
        </w:rPr>
        <w:t>.</w:t>
      </w:r>
      <w:r>
        <w:rPr>
          <w:rFonts w:ascii="宋体" w:cs="仿宋" w:hAnsi="宋体" w:hint="eastAsia"/>
          <w:color w:val="auto"/>
          <w:kern w:val="0"/>
          <w:szCs w:val="24"/>
          <w:lang w:val="en-US" w:eastAsia="zh-CN"/>
        </w:rPr>
        <w:t>4</w:t>
      </w:r>
      <w:r>
        <w:rPr>
          <w:rFonts w:ascii="宋体" w:cs="仿宋" w:hAnsi="宋体" w:hint="eastAsia"/>
          <w:color w:val="auto"/>
        </w:rPr>
        <w:t>对未通过资格审查的供应商，</w:t>
      </w:r>
      <w:r>
        <w:rPr>
          <w:rFonts w:ascii="宋体" w:cs="仿宋" w:hAnsi="宋体" w:hint="eastAsia"/>
          <w:color w:val="auto"/>
          <w:kern w:val="0"/>
          <w:szCs w:val="24"/>
          <w:lang w:eastAsia="zh-CN"/>
        </w:rPr>
        <w:t>采购代理机构</w:t>
      </w:r>
      <w:r>
        <w:rPr>
          <w:rFonts w:ascii="宋体" w:cs="仿宋" w:hAnsi="宋体" w:hint="eastAsia"/>
          <w:color w:val="auto"/>
        </w:rPr>
        <w:t>告知其未通过的原因。</w:t>
      </w:r>
    </w:p>
    <w:p>
      <w:pPr>
        <w:pStyle w:val="47"/>
        <w:spacing w:before="0"/>
        <w:rPr>
          <w:rFonts w:ascii="宋体" w:cs="仿宋" w:hAnsi="宋体"/>
          <w:color w:val="auto"/>
        </w:rPr>
      </w:pPr>
      <w:r>
        <w:rPr>
          <w:rFonts w:ascii="宋体" w:cs="仿宋" w:hAnsi="宋体" w:hint="eastAsia"/>
          <w:color w:val="auto"/>
          <w:kern w:val="0"/>
          <w:szCs w:val="24"/>
        </w:rPr>
        <w:t>1</w:t>
      </w:r>
      <w:r>
        <w:rPr>
          <w:rFonts w:ascii="宋体" w:cs="仿宋" w:hAnsi="宋体" w:hint="eastAsia"/>
          <w:color w:val="auto"/>
          <w:kern w:val="0"/>
          <w:szCs w:val="24"/>
          <w:lang w:val="en-US" w:eastAsia="zh-CN"/>
        </w:rPr>
        <w:t>9</w:t>
      </w:r>
      <w:r>
        <w:rPr>
          <w:rFonts w:ascii="宋体" w:cs="仿宋" w:hAnsi="宋体" w:hint="eastAsia"/>
          <w:color w:val="auto"/>
          <w:kern w:val="0"/>
          <w:szCs w:val="24"/>
        </w:rPr>
        <w:t>.</w:t>
      </w:r>
      <w:r>
        <w:rPr>
          <w:rFonts w:ascii="宋体" w:cs="仿宋" w:hAnsi="宋体" w:hint="eastAsia"/>
          <w:color w:val="auto"/>
          <w:kern w:val="0"/>
          <w:szCs w:val="24"/>
          <w:lang w:val="en-US" w:eastAsia="zh-CN"/>
        </w:rPr>
        <w:t>5</w:t>
      </w:r>
      <w:r>
        <w:rPr>
          <w:rFonts w:ascii="宋体" w:cs="仿宋" w:hAnsi="宋体" w:hint="eastAsia"/>
          <w:color w:val="auto"/>
        </w:rPr>
        <w:t>合格供应商不足3家的，不再评审。</w:t>
      </w:r>
    </w:p>
    <w:p>
      <w:pPr>
        <w:pStyle w:val="47"/>
        <w:spacing w:before="0"/>
        <w:ind w:firstLineChars="0" w:firstLine="0"/>
        <w:rPr>
          <w:rFonts w:ascii="宋体" w:cs="仿宋" w:hAnsi="宋体"/>
          <w:b/>
          <w:color w:val="auto"/>
          <w:szCs w:val="24"/>
        </w:rPr>
      </w:pPr>
      <w:r>
        <w:rPr>
          <w:rFonts w:ascii="宋体" w:cs="仿宋" w:hAnsi="宋体" w:hint="eastAsia"/>
          <w:b/>
          <w:color w:val="auto"/>
          <w:szCs w:val="24"/>
          <w:lang w:val="en-US" w:eastAsia="zh-CN"/>
        </w:rPr>
        <w:t>20</w:t>
      </w:r>
      <w:r>
        <w:rPr>
          <w:rFonts w:ascii="宋体" w:cs="仿宋" w:hAnsi="宋体" w:hint="eastAsia"/>
          <w:b/>
          <w:color w:val="auto"/>
          <w:szCs w:val="24"/>
        </w:rPr>
        <w:t>.信用信息查询</w:t>
      </w:r>
    </w:p>
    <w:p>
      <w:pPr>
        <w:pStyle w:val="47"/>
        <w:spacing w:before="0"/>
        <w:ind w:firstLineChars="0" w:firstLine="495"/>
        <w:rPr>
          <w:rFonts w:ascii="宋体" w:cs="仿宋" w:hAnsi="宋体"/>
          <w:color w:val="auto"/>
          <w:kern w:val="0"/>
          <w:szCs w:val="24"/>
        </w:rPr>
      </w:pPr>
      <w:r>
        <w:rPr>
          <w:rFonts w:ascii="宋体" w:cs="仿宋" w:hAnsi="宋体" w:hint="eastAsia"/>
          <w:color w:val="auto"/>
          <w:kern w:val="0"/>
          <w:szCs w:val="24"/>
          <w:lang w:val="en-US" w:eastAsia="zh-CN"/>
        </w:rPr>
        <w:t>20</w:t>
      </w:r>
      <w:r>
        <w:rPr>
          <w:rFonts w:ascii="宋体" w:cs="仿宋" w:hAnsi="宋体" w:hint="eastAsia"/>
          <w:color w:val="auto"/>
          <w:kern w:val="0"/>
          <w:szCs w:val="24"/>
        </w:rPr>
        <w:t>.1信用信息查询渠道及截止时间：</w:t>
      </w:r>
      <w:r>
        <w:rPr>
          <w:rFonts w:ascii="宋体" w:cs="仿宋" w:hAnsi="宋体" w:hint="eastAsia"/>
          <w:color w:val="auto"/>
          <w:kern w:val="0"/>
          <w:szCs w:val="24"/>
          <w:lang w:eastAsia="zh-CN"/>
        </w:rPr>
        <w:t>采购代理机构</w:t>
      </w:r>
      <w:r>
        <w:rPr>
          <w:rFonts w:ascii="宋体" w:cs="仿宋" w:hAnsi="宋体" w:hint="eastAsia"/>
          <w:color w:val="auto"/>
          <w:kern w:val="0"/>
          <w:szCs w:val="24"/>
        </w:rPr>
        <w:t>将通过“信用中国”网站(www.creditchina.gov.cn)、中国政府采购网(www.ccgp.gov.cn)渠道查询供应商响应截止时间当天的信用记录。</w:t>
      </w:r>
    </w:p>
    <w:p>
      <w:pPr>
        <w:pStyle w:val="47"/>
        <w:spacing w:before="0"/>
        <w:ind w:firstLineChars="0" w:firstLine="495"/>
        <w:rPr>
          <w:rFonts w:ascii="宋体" w:cs="仿宋" w:hAnsi="宋体"/>
          <w:color w:val="auto"/>
          <w:kern w:val="0"/>
          <w:szCs w:val="24"/>
        </w:rPr>
      </w:pPr>
      <w:r>
        <w:rPr>
          <w:rFonts w:ascii="宋体" w:cs="仿宋" w:hAnsi="宋体" w:hint="eastAsia"/>
          <w:color w:val="auto"/>
          <w:kern w:val="0"/>
          <w:szCs w:val="24"/>
          <w:lang w:val="en-US" w:eastAsia="zh-CN"/>
        </w:rPr>
        <w:t>20</w:t>
      </w:r>
      <w:r>
        <w:rPr>
          <w:rFonts w:ascii="宋体" w:cs="仿宋" w:hAnsi="宋体" w:hint="eastAsia"/>
          <w:color w:val="auto"/>
          <w:kern w:val="0"/>
          <w:szCs w:val="24"/>
        </w:rPr>
        <w:t>.2信用信息查询记录和证据留存的具体方式：现场查询的供应商的信用记录、查询结果经确认后将与采购文件一起存档。</w:t>
      </w:r>
    </w:p>
    <w:p>
      <w:pPr>
        <w:pStyle w:val="47"/>
        <w:spacing w:before="0"/>
        <w:ind w:firstLineChars="0" w:firstLine="495"/>
        <w:rPr>
          <w:rFonts w:ascii="宋体" w:cs="仿宋" w:hAnsi="宋体"/>
          <w:color w:val="auto"/>
          <w:kern w:val="0"/>
          <w:szCs w:val="24"/>
        </w:rPr>
      </w:pPr>
      <w:r>
        <w:rPr>
          <w:rFonts w:ascii="宋体" w:cs="仿宋" w:hAnsi="宋体" w:hint="eastAsia"/>
          <w:color w:val="auto"/>
          <w:kern w:val="0"/>
          <w:szCs w:val="24"/>
          <w:lang w:val="en-US" w:eastAsia="zh-CN"/>
        </w:rPr>
        <w:t>20</w:t>
      </w:r>
      <w:r>
        <w:rPr>
          <w:rFonts w:ascii="宋体" w:cs="仿宋" w:hAnsi="宋体" w:hint="eastAsia"/>
          <w:color w:val="auto"/>
          <w:kern w:val="0"/>
          <w:szCs w:val="24"/>
        </w:rPr>
        <w:t>.3信用信息的使用规则：经查询列入失信被执行人名单、重大税收违法案件当事人名单、政府采购严重违法失信行为记录名单的供应商将被拒绝参与政府采购活动。</w:t>
      </w:r>
    </w:p>
    <w:p>
      <w:pPr>
        <w:pStyle w:val="47"/>
        <w:spacing w:before="0"/>
        <w:rPr>
          <w:rFonts w:ascii="宋体" w:cs="仿宋" w:hAnsi="宋体"/>
          <w:color w:val="auto"/>
        </w:rPr>
      </w:pPr>
      <w:r>
        <w:rPr>
          <w:rFonts w:ascii="宋体" w:cs="仿宋" w:hAnsi="宋体" w:hint="eastAsia"/>
          <w:color w:val="auto"/>
          <w:kern w:val="0"/>
          <w:szCs w:val="24"/>
          <w:lang w:val="en-US" w:eastAsia="zh-CN"/>
        </w:rPr>
        <w:t>20</w:t>
      </w:r>
      <w:r>
        <w:rPr>
          <w:rFonts w:ascii="宋体" w:cs="仿宋" w:hAnsi="宋体" w:hint="eastAsia"/>
          <w:color w:val="auto"/>
          <w:kern w:val="0"/>
          <w:szCs w:val="24"/>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cs="仿宋" w:hAnsi="宋体" w:hint="eastAsia"/>
          <w:color w:val="auto"/>
        </w:rPr>
        <w:t>。</w:t>
      </w:r>
    </w:p>
    <w:p>
      <w:pPr>
        <w:pStyle w:val="47"/>
        <w:spacing w:before="0"/>
        <w:ind w:firstLineChars="0" w:firstLine="0"/>
        <w:rPr>
          <w:rFonts w:ascii="宋体" w:cs="仿宋" w:hAnsi="宋体"/>
          <w:color w:val="auto"/>
          <w:kern w:val="0"/>
          <w:szCs w:val="24"/>
        </w:rPr>
      </w:pPr>
    </w:p>
    <w:p>
      <w:pPr>
        <w:snapToGrid w:val="0"/>
        <w:spacing w:line="360" w:lineRule="auto"/>
        <w:jc w:val="center"/>
        <w:outlineLvl w:val="0"/>
        <w:rPr>
          <w:rFonts w:ascii="宋体" w:cs="仿宋" w:hAnsi="宋体"/>
          <w:b/>
          <w:color w:val="auto"/>
          <w:sz w:val="36"/>
          <w:szCs w:val="36"/>
        </w:rPr>
      </w:pPr>
      <w:r>
        <w:rPr>
          <w:rFonts w:ascii="宋体" w:cs="仿宋" w:hAnsi="宋体" w:hint="eastAsia"/>
          <w:b/>
          <w:color w:val="auto"/>
          <w:sz w:val="36"/>
          <w:szCs w:val="36"/>
        </w:rPr>
        <w:t>五、评审</w:t>
      </w:r>
    </w:p>
    <w:p>
      <w:pPr>
        <w:spacing w:line="360" w:lineRule="auto"/>
        <w:rPr>
          <w:rFonts w:ascii="宋体" w:cs="仿宋" w:hAnsi="宋体"/>
          <w:b/>
          <w:color w:val="auto"/>
          <w:sz w:val="24"/>
        </w:rPr>
      </w:pPr>
      <w:bookmarkStart w:id="19" w:name="_Toc91899903"/>
      <w:r>
        <w:rPr>
          <w:rFonts w:ascii="宋体" w:cs="仿宋" w:hAnsi="宋体" w:hint="eastAsia"/>
          <w:b/>
          <w:color w:val="auto"/>
          <w:sz w:val="24"/>
        </w:rPr>
        <w:t>2</w:t>
      </w:r>
      <w:r>
        <w:rPr>
          <w:rFonts w:ascii="宋体" w:cs="仿宋" w:hAnsi="宋体" w:hint="eastAsia"/>
          <w:b/>
          <w:color w:val="auto"/>
          <w:sz w:val="24"/>
          <w:lang w:val="en-US" w:eastAsia="zh-CN"/>
        </w:rPr>
        <w:t>1</w:t>
      </w:r>
      <w:r>
        <w:rPr>
          <w:rFonts w:ascii="宋体" w:cs="仿宋" w:hAnsi="宋体" w:hint="eastAsia"/>
          <w:b/>
          <w:color w:val="auto"/>
          <w:sz w:val="24"/>
        </w:rPr>
        <w:t>.</w:t>
      </w:r>
      <w:r>
        <w:rPr>
          <w:rFonts w:ascii="宋体" w:cs="仿宋" w:hAnsi="宋体" w:hint="eastAsia"/>
          <w:color w:val="auto"/>
          <w:sz w:val="24"/>
        </w:rPr>
        <w:t>询价小组将根据采购文件和有关规定，履行评审工作职责，并按照评审方法及评审标准，全面衡量各供应商对采购文件的响应情况。对实质上响应采购文件的供应商，按照报价从低到高排出推荐成交的供应商的先后顺序，</w:t>
      </w:r>
      <w:r>
        <w:rPr>
          <w:rFonts w:ascii="宋体" w:cs="仿宋" w:hAnsi="宋体" w:hint="eastAsia"/>
          <w:color w:val="auto"/>
          <w:sz w:val="24"/>
          <w:lang w:val="en-US" w:eastAsia="zh-CN"/>
        </w:rPr>
        <w:t>推荐3名成交候选人，</w:t>
      </w:r>
      <w:r>
        <w:rPr>
          <w:rFonts w:ascii="宋体" w:cs="仿宋" w:hAnsi="宋体" w:hint="eastAsia"/>
          <w:color w:val="auto"/>
          <w:sz w:val="24"/>
        </w:rPr>
        <w:t>并按顺序提出授标建议。</w:t>
      </w:r>
      <w:r>
        <w:rPr>
          <w:rFonts w:ascii="宋体" w:cs="仿宋" w:hAnsi="宋体" w:hint="eastAsia"/>
          <w:b/>
          <w:color w:val="auto"/>
          <w:sz w:val="24"/>
        </w:rPr>
        <w:t>详见采购文件第四部分评审办法。</w:t>
      </w:r>
    </w:p>
    <w:p>
      <w:pPr>
        <w:spacing w:line="360" w:lineRule="auto"/>
        <w:rPr>
          <w:rFonts w:ascii="宋体" w:cs="仿宋" w:hAnsi="宋体"/>
          <w:b/>
          <w:color w:val="auto"/>
          <w:sz w:val="24"/>
        </w:rPr>
      </w:pPr>
    </w:p>
    <w:p>
      <w:pPr>
        <w:snapToGrid w:val="0"/>
        <w:spacing w:line="360" w:lineRule="auto"/>
        <w:jc w:val="center"/>
        <w:outlineLvl w:val="0"/>
        <w:rPr>
          <w:rFonts w:ascii="宋体" w:cs="仿宋" w:hAnsi="宋体"/>
          <w:b/>
          <w:color w:val="auto"/>
          <w:sz w:val="36"/>
          <w:szCs w:val="36"/>
        </w:rPr>
      </w:pPr>
      <w:r>
        <w:rPr>
          <w:rFonts w:ascii="宋体" w:cs="仿宋" w:hAnsi="宋体" w:hint="eastAsia"/>
          <w:b/>
          <w:color w:val="auto"/>
          <w:sz w:val="36"/>
          <w:szCs w:val="36"/>
        </w:rPr>
        <w:t>六、成交</w:t>
      </w:r>
    </w:p>
    <w:p>
      <w:pPr>
        <w:pStyle w:val="23"/>
        <w:spacing w:line="360" w:lineRule="auto"/>
        <w:ind w:left="477" w:hangingChars="199" w:hanging="477"/>
        <w:rPr>
          <w:rFonts w:ascii="宋体" w:cs="仿宋" w:hAnsi="宋体"/>
          <w:b/>
          <w:color w:val="auto"/>
        </w:rPr>
      </w:pPr>
      <w:r>
        <w:rPr>
          <w:rFonts w:ascii="宋体" w:cs="仿宋" w:hAnsi="宋体" w:hint="eastAsia"/>
          <w:b/>
          <w:color w:val="auto"/>
        </w:rPr>
        <w:t>2</w:t>
      </w:r>
      <w:r>
        <w:rPr>
          <w:rFonts w:ascii="宋体" w:cs="仿宋" w:hAnsi="宋体" w:hint="eastAsia"/>
          <w:b/>
          <w:color w:val="auto"/>
          <w:lang w:val="en-US" w:eastAsia="zh-CN"/>
        </w:rPr>
        <w:t>2</w:t>
      </w:r>
      <w:r>
        <w:rPr>
          <w:rFonts w:ascii="宋体" w:cs="仿宋" w:hAnsi="宋体" w:hint="eastAsia"/>
          <w:b/>
          <w:color w:val="auto"/>
        </w:rPr>
        <w:t>. 确定成交供应商</w:t>
      </w:r>
    </w:p>
    <w:p>
      <w:pPr>
        <w:pStyle w:val="47"/>
        <w:snapToGrid w:val="0"/>
        <w:spacing w:before="0"/>
        <w:rPr>
          <w:rFonts w:ascii="宋体" w:cs="仿宋" w:hAnsi="宋体"/>
          <w:b/>
          <w:color w:val="auto"/>
          <w:szCs w:val="24"/>
        </w:rPr>
      </w:pPr>
      <w:r>
        <w:rPr>
          <w:rFonts w:ascii="宋体" w:cs="仿宋" w:hAnsi="宋体" w:hint="eastAsia"/>
          <w:color w:val="auto"/>
          <w:szCs w:val="24"/>
        </w:rPr>
        <w:t>采购人将自收到评审报告之日起2个工作日内通过电子交易平台在评审报告推荐的成交候选人中按顺序确定成交供应商。</w:t>
      </w:r>
    </w:p>
    <w:p>
      <w:pPr>
        <w:pStyle w:val="47"/>
        <w:snapToGrid w:val="0"/>
        <w:spacing w:before="0"/>
        <w:ind w:firstLineChars="0" w:firstLine="0"/>
        <w:rPr>
          <w:rFonts w:ascii="宋体" w:cs="仿宋" w:hAnsi="宋体"/>
          <w:b/>
          <w:color w:val="auto"/>
          <w:szCs w:val="24"/>
        </w:rPr>
      </w:pPr>
      <w:r>
        <w:rPr>
          <w:rFonts w:ascii="宋体" w:cs="仿宋" w:hAnsi="宋体" w:hint="eastAsia"/>
          <w:b/>
          <w:color w:val="auto"/>
          <w:szCs w:val="24"/>
        </w:rPr>
        <w:t>2</w:t>
      </w:r>
      <w:r>
        <w:rPr>
          <w:rFonts w:ascii="宋体" w:cs="仿宋" w:hAnsi="宋体" w:hint="eastAsia"/>
          <w:b/>
          <w:color w:val="auto"/>
          <w:szCs w:val="24"/>
          <w:lang w:val="en-US" w:eastAsia="zh-CN"/>
        </w:rPr>
        <w:t>3</w:t>
      </w:r>
      <w:r>
        <w:rPr>
          <w:rFonts w:ascii="宋体" w:cs="仿宋" w:hAnsi="宋体" w:hint="eastAsia"/>
          <w:b/>
          <w:color w:val="auto"/>
          <w:szCs w:val="24"/>
        </w:rPr>
        <w:t>. 成交通知与成交结果公告</w:t>
      </w:r>
    </w:p>
    <w:p>
      <w:pPr>
        <w:widowControl/>
        <w:shd w:val="clear" w:color="auto" w:fill="FFFFFF"/>
        <w:spacing w:line="360" w:lineRule="auto"/>
        <w:ind w:firstLine="480"/>
        <w:jc w:val="left"/>
        <w:rPr>
          <w:rFonts w:ascii="宋体" w:cs="仿宋" w:hAnsi="宋体"/>
          <w:color w:val="auto"/>
          <w:sz w:val="24"/>
        </w:rPr>
      </w:pPr>
      <w:r>
        <w:rPr>
          <w:rFonts w:ascii="宋体" w:cs="仿宋" w:hAnsi="宋体" w:hint="eastAsia"/>
          <w:color w:val="auto"/>
          <w:sz w:val="24"/>
        </w:rPr>
        <w:t>2</w:t>
      </w:r>
      <w:r>
        <w:rPr>
          <w:rFonts w:ascii="宋体" w:cs="仿宋" w:hAnsi="宋体" w:hint="eastAsia"/>
          <w:color w:val="auto"/>
          <w:sz w:val="24"/>
          <w:lang w:val="en-US" w:eastAsia="zh-CN"/>
        </w:rPr>
        <w:t>3</w:t>
      </w:r>
      <w:r>
        <w:rPr>
          <w:rFonts w:ascii="宋体" w:cs="仿宋" w:hAnsi="宋体" w:hint="eastAsia"/>
          <w:color w:val="auto"/>
          <w:sz w:val="24"/>
        </w:rPr>
        <w:t>.1自成交供应商确定之日起2个工作日内，</w:t>
      </w:r>
      <w:r>
        <w:rPr>
          <w:rFonts w:ascii="宋体" w:cs="仿宋" w:hAnsi="宋体" w:hint="eastAsia"/>
          <w:color w:val="auto"/>
          <w:sz w:val="24"/>
          <w:lang w:eastAsia="zh-CN"/>
        </w:rPr>
        <w:t>采购代理机构</w:t>
      </w:r>
      <w:r>
        <w:rPr>
          <w:rFonts w:ascii="宋体" w:cs="仿宋" w:hAnsi="宋体" w:hint="eastAsia"/>
          <w:color w:val="auto"/>
          <w:sz w:val="24"/>
        </w:rPr>
        <w:t>通过电子交易平台向成交供应商发出成交通知书，同时编制发布采购结果公告。</w:t>
      </w:r>
      <w:r>
        <w:rPr>
          <w:rFonts w:ascii="宋体" w:cs="仿宋" w:hAnsi="宋体" w:hint="eastAsia"/>
          <w:color w:val="auto"/>
          <w:sz w:val="24"/>
          <w:lang w:eastAsia="zh-CN"/>
        </w:rPr>
        <w:t>采购代理机构</w:t>
      </w:r>
      <w:r>
        <w:rPr>
          <w:rFonts w:ascii="宋体" w:cs="仿宋" w:hAnsi="宋体" w:hint="eastAsia"/>
          <w:color w:val="auto"/>
          <w:sz w:val="24"/>
        </w:rPr>
        <w:t>也可以以纸质形式进行成交通知。</w:t>
      </w:r>
    </w:p>
    <w:p>
      <w:pPr>
        <w:widowControl/>
        <w:shd w:val="clear" w:color="auto" w:fill="FFFFFF"/>
        <w:spacing w:line="360" w:lineRule="auto"/>
        <w:ind w:firstLine="480"/>
        <w:jc w:val="left"/>
        <w:rPr>
          <w:rFonts w:ascii="宋体" w:cs="仿宋" w:hAnsi="宋体"/>
          <w:color w:val="auto"/>
          <w:sz w:val="24"/>
        </w:rPr>
      </w:pPr>
      <w:r>
        <w:rPr>
          <w:rFonts w:ascii="宋体" w:cs="仿宋" w:hAnsi="宋体" w:hint="eastAsia"/>
          <w:color w:val="auto"/>
          <w:sz w:val="24"/>
        </w:rPr>
        <w:t>2</w:t>
      </w:r>
      <w:r>
        <w:rPr>
          <w:rFonts w:ascii="宋体" w:cs="仿宋" w:hAnsi="宋体" w:hint="eastAsia"/>
          <w:color w:val="auto"/>
          <w:sz w:val="24"/>
          <w:lang w:val="en-US" w:eastAsia="zh-CN"/>
        </w:rPr>
        <w:t>3</w:t>
      </w:r>
      <w:r>
        <w:rPr>
          <w:rFonts w:ascii="宋体" w:cs="仿宋" w:hAnsi="宋体" w:hint="eastAsia"/>
          <w:color w:val="auto"/>
          <w:sz w:val="24"/>
        </w:rPr>
        <w:t>.2成交结果公告内容包括采购人及其委托的</w:t>
      </w:r>
      <w:r>
        <w:rPr>
          <w:rFonts w:ascii="宋体" w:cs="仿宋" w:hAnsi="宋体" w:hint="eastAsia"/>
          <w:color w:val="auto"/>
          <w:sz w:val="24"/>
          <w:lang w:eastAsia="zh-CN"/>
        </w:rPr>
        <w:t>采购代理机构</w:t>
      </w:r>
      <w:r>
        <w:rPr>
          <w:rFonts w:ascii="宋体" w:cs="仿宋" w:hAnsi="宋体" w:hint="eastAsia"/>
          <w:color w:val="auto"/>
          <w:sz w:val="24"/>
        </w:rPr>
        <w:t>的名称、地址、联系方式，</w:t>
      </w:r>
      <w:r>
        <w:rPr>
          <w:rFonts w:ascii="宋体" w:cs="仿宋" w:hAnsi="宋体" w:hint="eastAsia"/>
          <w:color w:val="auto"/>
          <w:sz w:val="24"/>
          <w:lang w:eastAsia="zh-CN"/>
        </w:rPr>
        <w:t>项目</w:t>
      </w:r>
      <w:r>
        <w:rPr>
          <w:rFonts w:ascii="宋体" w:cs="仿宋" w:hAnsi="宋体" w:hint="eastAsia"/>
          <w:color w:val="auto"/>
          <w:sz w:val="24"/>
          <w:lang w:val="en-US" w:eastAsia="zh-CN"/>
        </w:rPr>
        <w:t>名称</w:t>
      </w:r>
      <w:r>
        <w:rPr>
          <w:rFonts w:ascii="宋体" w:cs="仿宋" w:hAnsi="宋体" w:hint="eastAsia"/>
          <w:color w:val="auto"/>
          <w:sz w:val="24"/>
        </w:rPr>
        <w:t>和</w:t>
      </w:r>
      <w:r>
        <w:rPr>
          <w:rFonts w:ascii="宋体" w:cs="仿宋" w:hAnsi="宋体" w:hint="eastAsia"/>
          <w:color w:val="auto"/>
          <w:sz w:val="24"/>
          <w:lang w:val="en-US" w:eastAsia="zh-CN"/>
        </w:rPr>
        <w:t>项目编号</w:t>
      </w:r>
      <w:r>
        <w:rPr>
          <w:rFonts w:ascii="宋体" w:cs="仿宋" w:hAnsi="宋体" w:hint="eastAsia"/>
          <w:color w:val="auto"/>
          <w:sz w:val="24"/>
        </w:rPr>
        <w:t>，成交供应商名称、地址和成交金额，主要成交标的的名称、规格型号、数量、单价、服务要求，响应文件开启记录、未成交情况说明、成交公告期限以及评审专家名单。</w:t>
      </w:r>
    </w:p>
    <w:p>
      <w:pPr>
        <w:widowControl/>
        <w:shd w:val="clear" w:color="auto" w:fill="FFFFFF"/>
        <w:spacing w:line="360" w:lineRule="auto"/>
        <w:ind w:firstLine="480"/>
        <w:jc w:val="left"/>
        <w:rPr>
          <w:rFonts w:ascii="宋体" w:cs="仿宋" w:hAnsi="宋体"/>
          <w:color w:val="auto"/>
          <w:sz w:val="24"/>
        </w:rPr>
      </w:pPr>
      <w:r>
        <w:rPr>
          <w:rFonts w:ascii="宋体" w:cs="仿宋" w:hAnsi="宋体" w:hint="eastAsia"/>
          <w:color w:val="auto"/>
          <w:sz w:val="24"/>
        </w:rPr>
        <w:t>2</w:t>
      </w:r>
      <w:r>
        <w:rPr>
          <w:rFonts w:ascii="宋体" w:cs="仿宋" w:hAnsi="宋体" w:hint="eastAsia"/>
          <w:color w:val="auto"/>
          <w:sz w:val="24"/>
          <w:lang w:val="en-US" w:eastAsia="zh-CN"/>
        </w:rPr>
        <w:t>3</w:t>
      </w:r>
      <w:r>
        <w:rPr>
          <w:rFonts w:ascii="宋体" w:cs="仿宋" w:hAnsi="宋体" w:hint="eastAsia"/>
          <w:color w:val="auto"/>
          <w:sz w:val="24"/>
        </w:rPr>
        <w:t>.3公告期限为1个工作日。</w:t>
      </w:r>
    </w:p>
    <w:p>
      <w:pPr>
        <w:snapToGrid w:val="0"/>
        <w:spacing w:line="360" w:lineRule="auto"/>
        <w:ind w:leftChars="57" w:left="120" w:firstLineChars="150" w:firstLine="480"/>
        <w:jc w:val="center"/>
        <w:rPr>
          <w:rFonts w:ascii="宋体" w:cs="仿宋" w:hAnsi="宋体"/>
          <w:b/>
          <w:color w:val="auto"/>
          <w:sz w:val="32"/>
        </w:rPr>
      </w:pPr>
    </w:p>
    <w:p>
      <w:pPr>
        <w:snapToGrid w:val="0"/>
        <w:spacing w:line="360" w:lineRule="auto"/>
        <w:ind w:leftChars="57" w:left="120" w:firstLineChars="150" w:firstLine="480"/>
        <w:jc w:val="center"/>
        <w:rPr>
          <w:rFonts w:ascii="宋体" w:cs="仿宋" w:hAnsi="宋体"/>
          <w:b/>
          <w:color w:val="auto"/>
          <w:sz w:val="32"/>
        </w:rPr>
      </w:pPr>
      <w:r>
        <w:rPr>
          <w:rFonts w:ascii="宋体" w:cs="仿宋" w:hAnsi="宋体" w:hint="eastAsia"/>
          <w:b/>
          <w:color w:val="auto"/>
          <w:sz w:val="32"/>
        </w:rPr>
        <w:t>七、合同授予</w:t>
      </w:r>
    </w:p>
    <w:p>
      <w:pPr>
        <w:pStyle w:val="23"/>
        <w:spacing w:line="360" w:lineRule="auto"/>
        <w:ind w:left="477" w:hangingChars="199" w:hanging="477"/>
        <w:rPr>
          <w:rFonts w:ascii="宋体" w:cs="仿宋" w:hAnsi="宋体"/>
          <w:b/>
          <w:color w:val="auto"/>
        </w:rPr>
      </w:pPr>
      <w:r>
        <w:rPr>
          <w:rFonts w:ascii="宋体" w:cs="仿宋" w:hAnsi="宋体" w:hint="eastAsia"/>
          <w:b/>
          <w:color w:val="auto"/>
        </w:rPr>
        <w:t>2</w:t>
      </w:r>
      <w:r>
        <w:rPr>
          <w:rFonts w:ascii="宋体" w:cs="仿宋" w:hAnsi="宋体" w:hint="eastAsia"/>
          <w:b/>
          <w:color w:val="auto"/>
          <w:lang w:val="en-US" w:eastAsia="zh-CN"/>
        </w:rPr>
        <w:t>4</w:t>
      </w:r>
      <w:r>
        <w:rPr>
          <w:rFonts w:ascii="宋体" w:cs="仿宋" w:hAnsi="宋体" w:hint="eastAsia"/>
          <w:b/>
          <w:color w:val="auto"/>
        </w:rPr>
        <w:t xml:space="preserve">. </w:t>
      </w:r>
      <w:r>
        <w:rPr>
          <w:rFonts w:ascii="宋体" w:cs="仿宋" w:hAnsi="宋体" w:hint="eastAsia"/>
          <w:color w:val="auto"/>
        </w:rPr>
        <w:t>合同主要条款详见第五部分拟签订的合同文本。</w:t>
      </w:r>
    </w:p>
    <w:p>
      <w:pPr>
        <w:pStyle w:val="23"/>
        <w:spacing w:line="360" w:lineRule="auto"/>
        <w:ind w:left="477" w:hangingChars="199" w:hanging="477"/>
        <w:rPr>
          <w:rFonts w:ascii="宋体" w:cs="仿宋" w:hAnsi="宋体"/>
          <w:b/>
          <w:color w:val="auto"/>
        </w:rPr>
      </w:pPr>
      <w:r>
        <w:rPr>
          <w:rFonts w:ascii="宋体" w:cs="仿宋" w:hAnsi="宋体" w:hint="eastAsia"/>
          <w:b/>
          <w:color w:val="auto"/>
        </w:rPr>
        <w:t>2</w:t>
      </w:r>
      <w:r>
        <w:rPr>
          <w:rFonts w:ascii="宋体" w:cs="仿宋" w:hAnsi="宋体" w:hint="eastAsia"/>
          <w:b/>
          <w:color w:val="auto"/>
          <w:lang w:val="en-US" w:eastAsia="zh-CN"/>
        </w:rPr>
        <w:t>5</w:t>
      </w:r>
      <w:r>
        <w:rPr>
          <w:rFonts w:ascii="宋体" w:cs="仿宋" w:hAnsi="宋体" w:hint="eastAsia"/>
          <w:b/>
          <w:color w:val="auto"/>
        </w:rPr>
        <w:t>. 合同的签订</w:t>
      </w:r>
    </w:p>
    <w:p>
      <w:pPr>
        <w:widowControl/>
        <w:shd w:val="clear" w:color="auto" w:fill="FFFFFF"/>
        <w:spacing w:line="360" w:lineRule="auto"/>
        <w:ind w:firstLine="480"/>
        <w:jc w:val="left"/>
        <w:rPr>
          <w:rFonts w:ascii="宋体" w:cs="宋体" w:hAnsi="宋体"/>
          <w:color w:val="auto"/>
          <w:kern w:val="0"/>
          <w:sz w:val="24"/>
        </w:rPr>
      </w:pPr>
      <w:r>
        <w:rPr>
          <w:rFonts w:ascii="宋体" w:cs="仿宋" w:hAnsi="宋体" w:hint="eastAsia"/>
          <w:color w:val="auto"/>
          <w:sz w:val="24"/>
        </w:rPr>
        <w:t>2</w:t>
      </w:r>
      <w:r>
        <w:rPr>
          <w:rFonts w:ascii="宋体" w:cs="仿宋" w:hAnsi="宋体" w:hint="eastAsia"/>
          <w:color w:val="auto"/>
          <w:sz w:val="24"/>
          <w:lang w:val="en-US" w:eastAsia="zh-CN"/>
        </w:rPr>
        <w:t>5</w:t>
      </w:r>
      <w:r>
        <w:rPr>
          <w:rFonts w:ascii="宋体" w:cs="仿宋" w:hAnsi="宋体" w:hint="eastAsia"/>
          <w:color w:val="auto"/>
          <w:sz w:val="24"/>
        </w:rPr>
        <w:t>.1</w:t>
      </w:r>
      <w:r>
        <w:rPr>
          <w:rFonts w:ascii="宋体" w:cs="宋体" w:hAnsi="宋体" w:hint="eastAsia"/>
          <w:color w:val="auto"/>
          <w:kern w:val="0"/>
          <w:sz w:val="24"/>
        </w:rPr>
        <w:t xml:space="preserve"> 采购人与</w:t>
      </w:r>
      <w:r>
        <w:rPr>
          <w:rFonts w:ascii="宋体" w:cs="宋体" w:hAnsi="宋体" w:hint="eastAsia"/>
          <w:color w:val="auto"/>
          <w:kern w:val="0"/>
          <w:sz w:val="24"/>
          <w:lang w:val="en-US" w:eastAsia="zh-CN"/>
        </w:rPr>
        <w:t>成交供应商</w:t>
      </w:r>
      <w:r>
        <w:rPr>
          <w:rFonts w:ascii="宋体" w:cs="宋体" w:hAnsi="宋体" w:hint="eastAsia"/>
          <w:color w:val="auto"/>
          <w:kern w:val="0"/>
          <w:sz w:val="24"/>
        </w:rPr>
        <w:t>应当通过电子交易平台在中标通知书发出之日起三十日内，按照</w:t>
      </w:r>
      <w:r>
        <w:rPr>
          <w:rFonts w:ascii="宋体" w:cs="宋体" w:hAnsi="宋体" w:hint="eastAsia"/>
          <w:color w:val="auto"/>
          <w:kern w:val="0"/>
          <w:sz w:val="24"/>
          <w:lang w:val="en-US" w:eastAsia="zh-CN"/>
        </w:rPr>
        <w:t>采购</w:t>
      </w:r>
      <w:r>
        <w:rPr>
          <w:rFonts w:ascii="宋体" w:cs="宋体" w:hAnsi="宋体" w:hint="eastAsia"/>
          <w:color w:val="auto"/>
          <w:kern w:val="0"/>
          <w:sz w:val="24"/>
        </w:rPr>
        <w:t>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w:t>
      </w:r>
      <w:r>
        <w:rPr>
          <w:rFonts w:ascii="宋体" w:cs="宋体" w:hAnsi="宋体" w:hint="eastAsia"/>
          <w:color w:val="auto"/>
          <w:kern w:val="0"/>
          <w:sz w:val="24"/>
          <w:lang w:val="en-US" w:eastAsia="zh-CN"/>
        </w:rPr>
        <w:t>成交</w:t>
      </w:r>
      <w:r>
        <w:rPr>
          <w:rFonts w:ascii="宋体" w:cs="宋体" w:hAnsi="宋体" w:hint="eastAsia"/>
          <w:color w:val="auto"/>
          <w:kern w:val="0"/>
          <w:sz w:val="24"/>
        </w:rPr>
        <w:t>通知书发出之日起10个工作日内，与</w:t>
      </w:r>
      <w:r>
        <w:rPr>
          <w:rFonts w:ascii="宋体" w:cs="宋体" w:hAnsi="宋体" w:hint="eastAsia"/>
          <w:color w:val="auto"/>
          <w:kern w:val="0"/>
          <w:sz w:val="24"/>
          <w:lang w:val="en-US" w:eastAsia="zh-CN"/>
        </w:rPr>
        <w:t>成交</w:t>
      </w:r>
      <w:r>
        <w:rPr>
          <w:rFonts w:ascii="宋体" w:cs="宋体" w:hAnsi="宋体" w:hint="eastAsia"/>
          <w:color w:val="auto"/>
          <w:kern w:val="0"/>
          <w:sz w:val="24"/>
        </w:rPr>
        <w:t>供应商按照采购文件确定的事项签订政府采购合同。</w:t>
      </w:r>
    </w:p>
    <w:p>
      <w:pPr>
        <w:pStyle w:val="47"/>
        <w:snapToGrid w:val="0"/>
        <w:spacing w:before="0"/>
        <w:rPr>
          <w:rFonts w:ascii="宋体" w:cs="仿宋" w:hAnsi="宋体"/>
          <w:color w:val="auto"/>
          <w:kern w:val="0"/>
        </w:rPr>
      </w:pPr>
      <w:r>
        <w:rPr>
          <w:rFonts w:ascii="宋体" w:cs="仿宋" w:hAnsi="宋体" w:hint="eastAsia"/>
          <w:color w:val="auto"/>
          <w:kern w:val="0"/>
          <w:lang w:val="zh-CN"/>
        </w:rPr>
        <w:t>2</w:t>
      </w:r>
      <w:r>
        <w:rPr>
          <w:rFonts w:ascii="宋体" w:cs="仿宋" w:hAnsi="宋体" w:hint="eastAsia"/>
          <w:color w:val="auto"/>
          <w:kern w:val="0"/>
          <w:lang w:val="en-US" w:eastAsia="zh-CN"/>
        </w:rPr>
        <w:t>5</w:t>
      </w:r>
      <w:r>
        <w:rPr>
          <w:rFonts w:ascii="宋体" w:cs="仿宋" w:hAnsi="宋体" w:hint="eastAsia"/>
          <w:color w:val="auto"/>
          <w:kern w:val="0"/>
          <w:lang w:val="zh-CN"/>
        </w:rPr>
        <w:t>.2成交供应商按规定的日期、时间、地点，由法定代表人或其授权代表与采购人代表签订合同。如成交供应商为联合体的，由联合体成员各方法定代表人或其授权代表与采购人代表签订合同。</w:t>
      </w:r>
    </w:p>
    <w:p>
      <w:pPr>
        <w:pStyle w:val="47"/>
        <w:snapToGrid w:val="0"/>
        <w:spacing w:before="0"/>
        <w:rPr>
          <w:rFonts w:ascii="宋体" w:cs="仿宋" w:hAnsi="宋体"/>
          <w:color w:val="auto"/>
        </w:rPr>
      </w:pPr>
      <w:r>
        <w:rPr>
          <w:rFonts w:ascii="宋体" w:cs="仿宋" w:hAnsi="宋体" w:hint="eastAsia"/>
          <w:color w:val="auto"/>
        </w:rPr>
        <w:t>2</w:t>
      </w:r>
      <w:r>
        <w:rPr>
          <w:rFonts w:ascii="宋体" w:cs="仿宋" w:hAnsi="宋体" w:hint="eastAsia"/>
          <w:color w:val="auto"/>
          <w:lang w:val="en-US" w:eastAsia="zh-CN"/>
        </w:rPr>
        <w:t>5</w:t>
      </w:r>
      <w:r>
        <w:rPr>
          <w:rFonts w:ascii="宋体" w:cs="仿宋" w:hAnsi="宋体" w:hint="eastAsia"/>
          <w:color w:val="auto"/>
        </w:rPr>
        <w:t>.3如签订合同并生效后，供应商无故拒绝或延期，除按照合同条款处理外，列入不良行为记录一次，并给予通报。</w:t>
      </w:r>
    </w:p>
    <w:p>
      <w:pPr>
        <w:pStyle w:val="47"/>
        <w:snapToGrid w:val="0"/>
        <w:spacing w:before="0"/>
        <w:rPr>
          <w:rFonts w:ascii="宋体" w:cs="仿宋" w:hAnsi="宋体"/>
          <w:color w:val="auto"/>
        </w:rPr>
      </w:pPr>
      <w:r>
        <w:rPr>
          <w:rFonts w:ascii="宋体" w:cs="仿宋" w:hAnsi="宋体" w:hint="eastAsia"/>
          <w:color w:val="auto"/>
        </w:rPr>
        <w:t>2</w:t>
      </w:r>
      <w:r>
        <w:rPr>
          <w:rFonts w:ascii="宋体" w:cs="仿宋" w:hAnsi="宋体" w:hint="eastAsia"/>
          <w:color w:val="auto"/>
          <w:lang w:val="en-US" w:eastAsia="zh-CN"/>
        </w:rPr>
        <w:t>5</w:t>
      </w:r>
      <w:r>
        <w:rPr>
          <w:rFonts w:ascii="宋体" w:cs="仿宋" w:hAnsi="宋体" w:hint="eastAsia"/>
          <w:color w:val="auto"/>
        </w:rPr>
        <w:t>.4排名第一的</w:t>
      </w:r>
      <w:r>
        <w:rPr>
          <w:rFonts w:ascii="宋体" w:cs="仿宋" w:hAnsi="宋体" w:hint="eastAsia"/>
          <w:color w:val="auto"/>
          <w:lang w:eastAsia="zh-CN"/>
        </w:rPr>
        <w:t>成交候选人</w:t>
      </w:r>
      <w:r>
        <w:rPr>
          <w:rFonts w:ascii="宋体" w:cs="仿宋" w:hAnsi="宋体" w:hint="eastAsia"/>
          <w:color w:val="auto"/>
        </w:rPr>
        <w:t>放弃</w:t>
      </w:r>
      <w:r>
        <w:rPr>
          <w:rFonts w:ascii="宋体" w:cs="仿宋" w:hAnsi="宋体" w:hint="eastAsia"/>
          <w:color w:val="auto"/>
          <w:lang w:val="en-US" w:eastAsia="zh-CN"/>
        </w:rPr>
        <w:t>成交</w:t>
      </w:r>
      <w:r>
        <w:rPr>
          <w:rFonts w:ascii="宋体" w:cs="仿宋" w:hAnsi="宋体" w:hint="eastAsia"/>
          <w:color w:val="auto"/>
        </w:rPr>
        <w:t>；因不可抗力提出不能履行合同；或者</w:t>
      </w:r>
      <w:r>
        <w:rPr>
          <w:rFonts w:ascii="宋体" w:cs="仿宋" w:hAnsi="宋体" w:hint="eastAsia"/>
          <w:color w:val="auto"/>
          <w:lang w:eastAsia="zh-CN"/>
        </w:rPr>
        <w:t>询价通知书</w:t>
      </w:r>
      <w:r>
        <w:rPr>
          <w:rFonts w:ascii="宋体" w:cs="仿宋" w:hAnsi="宋体" w:hint="eastAsia"/>
          <w:color w:val="auto"/>
        </w:rPr>
        <w:t>规定应当提交履约保证金而在规定的期限内未能提交的；或未能在规定时间内与采购单位签订合同的；或者经质疑，确因排名第一的候选人在本次采购活动中存在违法违规行为或其他原因使质疑成立的；或者存在违法违规行为被同级政府采购监督管理部门处理的；采购</w:t>
      </w:r>
      <w:r>
        <w:rPr>
          <w:rFonts w:ascii="宋体" w:cs="仿宋" w:hAnsi="宋体" w:hint="eastAsia"/>
          <w:color w:val="auto"/>
          <w:lang w:val="en-US" w:eastAsia="zh-CN"/>
        </w:rPr>
        <w:t>人</w:t>
      </w:r>
      <w:r>
        <w:rPr>
          <w:rFonts w:ascii="宋体" w:cs="仿宋" w:hAnsi="宋体" w:hint="eastAsia"/>
          <w:color w:val="auto"/>
        </w:rPr>
        <w:t>可以按照</w:t>
      </w:r>
      <w:r>
        <w:rPr>
          <w:rFonts w:ascii="宋体" w:cs="仿宋" w:hAnsi="宋体" w:hint="eastAsia"/>
          <w:color w:val="auto"/>
          <w:lang w:eastAsia="zh-CN"/>
        </w:rPr>
        <w:t>评审</w:t>
      </w:r>
      <w:r>
        <w:rPr>
          <w:rFonts w:ascii="宋体" w:cs="仿宋" w:hAnsi="宋体" w:hint="eastAsia"/>
          <w:color w:val="auto"/>
        </w:rPr>
        <w:t>报告推荐的</w:t>
      </w:r>
      <w:r>
        <w:rPr>
          <w:rFonts w:ascii="宋体" w:cs="仿宋" w:hAnsi="宋体" w:hint="eastAsia"/>
          <w:color w:val="auto"/>
          <w:lang w:eastAsia="zh-CN"/>
        </w:rPr>
        <w:t>成交候选人</w:t>
      </w:r>
      <w:r>
        <w:rPr>
          <w:rFonts w:ascii="宋体" w:cs="仿宋" w:hAnsi="宋体" w:hint="eastAsia"/>
          <w:color w:val="auto"/>
        </w:rPr>
        <w:t>名单排序，确定下一候选人为</w:t>
      </w:r>
      <w:r>
        <w:rPr>
          <w:rFonts w:ascii="宋体" w:cs="仿宋" w:hAnsi="宋体" w:hint="eastAsia"/>
          <w:color w:val="auto"/>
          <w:lang w:val="en-US" w:eastAsia="zh-CN"/>
        </w:rPr>
        <w:t>成交供应商</w:t>
      </w:r>
      <w:r>
        <w:rPr>
          <w:rFonts w:ascii="宋体" w:cs="仿宋" w:hAnsi="宋体" w:hint="eastAsia"/>
          <w:color w:val="auto"/>
        </w:rPr>
        <w:t>，也可以重新开展政府采购活动。</w:t>
      </w:r>
    </w:p>
    <w:p>
      <w:pPr>
        <w:pStyle w:val="47"/>
        <w:snapToGrid w:val="0"/>
        <w:spacing w:before="0" w:after="120"/>
        <w:rPr>
          <w:rFonts w:ascii="宋体" w:cs="仿宋" w:hAnsi="宋体"/>
          <w:color w:val="auto"/>
        </w:rPr>
      </w:pPr>
      <w:r>
        <w:rPr>
          <w:rFonts w:ascii="宋体" w:cs="仿宋" w:hAnsi="宋体" w:hint="eastAsia"/>
          <w:color w:val="auto"/>
        </w:rPr>
        <w:t>2</w:t>
      </w:r>
      <w:r>
        <w:rPr>
          <w:rFonts w:ascii="宋体" w:cs="仿宋" w:hAnsi="宋体" w:hint="eastAsia"/>
          <w:color w:val="auto"/>
          <w:lang w:val="en-US" w:eastAsia="zh-CN"/>
        </w:rPr>
        <w:t>5</w:t>
      </w:r>
      <w:r>
        <w:rPr>
          <w:rFonts w:ascii="宋体" w:cs="仿宋" w:hAnsi="宋体" w:hint="eastAsia"/>
          <w:color w:val="auto"/>
        </w:rPr>
        <w:t>.5采购合同由采购人与成交供应商根据采购文件、响应文件等内容通过政府采购电子交易平台在线签订，自动备案。</w:t>
      </w:r>
    </w:p>
    <w:p>
      <w:pPr>
        <w:pStyle w:val="23"/>
        <w:spacing w:line="360" w:lineRule="auto"/>
        <w:ind w:leftChars="-199" w:left="-418" w:firstLineChars="400" w:firstLine="960"/>
        <w:rPr>
          <w:rFonts w:ascii="宋体" w:cs="仿宋" w:hAnsi="宋体"/>
          <w:b/>
          <w:color w:val="auto"/>
        </w:rPr>
      </w:pPr>
      <w:r>
        <w:rPr>
          <w:rFonts w:ascii="宋体" w:cs="仿宋" w:hAnsi="宋体" w:hint="eastAsia"/>
          <w:b/>
          <w:color w:val="auto"/>
          <w:lang w:val="en-US" w:eastAsia="zh-CN"/>
        </w:rPr>
        <w:t>26.</w:t>
      </w:r>
      <w:r>
        <w:rPr>
          <w:rFonts w:ascii="宋体" w:cs="仿宋" w:hAnsi="宋体" w:hint="eastAsia"/>
          <w:b/>
          <w:color w:val="auto"/>
        </w:rPr>
        <w:t>履约保证金</w:t>
      </w:r>
    </w:p>
    <w:p>
      <w:pPr>
        <w:tabs>
          <w:tab w:val="left" w:pos="1121"/>
        </w:tabs>
        <w:adjustRightInd w:val="0"/>
        <w:snapToGrid w:val="0"/>
        <w:spacing w:line="360" w:lineRule="auto"/>
        <w:ind w:firstLineChars="200" w:firstLine="480"/>
        <w:jc w:val="left"/>
        <w:rPr>
          <w:rFonts w:ascii="宋体" w:eastAsia="宋体" w:cs="仿宋" w:hAnsi="宋体" w:hint="eastAsia"/>
          <w:color w:val="auto"/>
          <w:sz w:val="24"/>
          <w:szCs w:val="20"/>
          <w:lang w:eastAsia="zh-CN"/>
        </w:rPr>
      </w:pPr>
      <w:r>
        <w:rPr>
          <w:rFonts w:ascii="宋体" w:cs="仿宋" w:hAnsi="宋体" w:hint="eastAsia"/>
          <w:color w:val="auto"/>
          <w:sz w:val="24"/>
          <w:szCs w:val="20"/>
        </w:rPr>
        <w:t>拟签订的合同文本要求成交供应商提交履约保证金的，供应商应当以支票、汇票、本票或者金融机构、担保机构出具的保函等非现金形式提交。履约保证金的数额不得超过政府采购合同金额的1%</w:t>
      </w:r>
      <w:r>
        <w:rPr>
          <w:rFonts w:ascii="宋体" w:cs="宋体" w:hAnsi="宋体" w:hint="eastAsia"/>
          <w:color w:val="auto"/>
          <w:kern w:val="2"/>
          <w:sz w:val="24"/>
          <w:highlight w:val="none"/>
        </w:rPr>
        <w:t>，鼓励根据项目特点、供应商诚信等因素免收履约保证金或降低缴纳比例</w:t>
      </w:r>
      <w:r>
        <w:rPr>
          <w:rFonts w:ascii="宋体" w:cs="仿宋" w:hAnsi="宋体" w:hint="eastAsia"/>
          <w:color w:val="auto"/>
          <w:sz w:val="24"/>
          <w:szCs w:val="20"/>
        </w:rPr>
        <w:t>。鼓励和支持供应商以银行、保险公司出具的保函形式提供履约保证金。采购人不得拒收履约保函，项目验收结束后应及时退还，延迟退还的，应当按照合同约定和法律规定承担相应的赔偿责任。</w:t>
      </w:r>
    </w:p>
    <w:p>
      <w:pPr>
        <w:tabs>
          <w:tab w:val="left" w:pos="1121"/>
        </w:tabs>
        <w:adjustRightInd w:val="0"/>
        <w:snapToGrid w:val="0"/>
        <w:spacing w:line="360" w:lineRule="auto"/>
        <w:ind w:firstLineChars="200" w:firstLine="480"/>
        <w:jc w:val="left"/>
        <w:rPr>
          <w:rFonts w:ascii="宋体" w:cs="仿宋" w:hAnsi="宋体"/>
          <w:color w:val="auto"/>
          <w:sz w:val="24"/>
          <w:szCs w:val="20"/>
        </w:rPr>
      </w:pPr>
      <w:r>
        <w:rPr>
          <w:rFonts w:ascii="宋体" w:cs="仿宋" w:hAnsi="宋体" w:hint="eastAsia"/>
          <w:color w:val="auto"/>
          <w:sz w:val="24"/>
          <w:szCs w:val="20"/>
        </w:rPr>
        <w:t xml:space="preserve">    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tabs>
          <w:tab w:val="left" w:pos="1121"/>
        </w:tabs>
        <w:adjustRightInd w:val="0"/>
        <w:snapToGrid w:val="0"/>
        <w:spacing w:line="360" w:lineRule="auto"/>
        <w:jc w:val="left"/>
        <w:rPr>
          <w:rFonts w:ascii="宋体" w:cs="仿宋" w:hAnsi="宋体"/>
          <w:color w:val="auto"/>
          <w:sz w:val="24"/>
          <w:szCs w:val="20"/>
          <w:highlight w:val="none"/>
        </w:rPr>
      </w:pPr>
      <w:r>
        <w:rPr>
          <w:rFonts w:ascii="宋体" w:eastAsia="宋体" w:cs="仿宋" w:hAnsi="宋体"/>
          <w:b/>
          <w:bCs/>
          <w:color w:val="auto"/>
          <w:sz w:val="24"/>
          <w:szCs w:val="20"/>
          <w:highlight w:val="none"/>
        </w:rPr>
        <w:t>2</w:t>
      </w:r>
      <w:r>
        <w:rPr>
          <w:rFonts w:ascii="宋体" w:eastAsia="宋体" w:cs="仿宋" w:hAnsi="宋体" w:hint="eastAsia"/>
          <w:b/>
          <w:bCs/>
          <w:color w:val="auto"/>
          <w:sz w:val="24"/>
          <w:szCs w:val="20"/>
          <w:lang w:val="en-US" w:eastAsia="zh-CN"/>
          <w:highlight w:val="none"/>
        </w:rPr>
        <w:t>7</w:t>
      </w:r>
      <w:r>
        <w:rPr>
          <w:rFonts w:ascii="宋体" w:eastAsia="宋体" w:cs="仿宋" w:hAnsi="宋体"/>
          <w:b/>
          <w:bCs/>
          <w:color w:val="auto"/>
          <w:sz w:val="24"/>
          <w:szCs w:val="20"/>
          <w:highlight w:val="none"/>
        </w:rPr>
        <w:t>.预付款</w:t>
      </w:r>
    </w:p>
    <w:p>
      <w:pPr>
        <w:tabs>
          <w:tab w:val="left" w:pos="1121"/>
        </w:tabs>
        <w:adjustRightInd w:val="0"/>
        <w:snapToGrid w:val="0"/>
        <w:spacing w:line="360" w:lineRule="auto"/>
        <w:ind w:firstLineChars="200" w:firstLine="480"/>
        <w:jc w:val="left"/>
        <w:rPr>
          <w:color w:val="auto"/>
          <w:highlight w:val="none"/>
        </w:rPr>
      </w:pPr>
      <w:r>
        <w:rPr>
          <w:rFonts w:ascii="宋体" w:eastAsia="宋体" w:cs="仿宋" w:hAnsi="宋体" w:hint="eastAsia"/>
          <w:color w:val="auto"/>
          <w:sz w:val="24"/>
          <w:szCs w:val="20"/>
          <w:highlight w:val="none"/>
        </w:rPr>
        <w:t>采购单位应当在政府采购合同中约定预付款，对中小企业合同预付款比例原则上不低于合同金</w:t>
      </w:r>
      <w:r>
        <w:rPr>
          <w:rFonts w:ascii="宋体" w:eastAsia="宋体" w:hAnsi="宋体" w:hint="eastAsia"/>
          <w:color w:val="auto"/>
          <w:sz w:val="24"/>
          <w:highlight w:val="none"/>
        </w:rPr>
        <w:t>额的</w:t>
      </w:r>
      <w:r>
        <w:rPr>
          <w:rFonts w:ascii="宋体" w:eastAsia="宋体" w:hAnsi="宋体"/>
          <w:color w:val="auto"/>
          <w:sz w:val="24"/>
          <w:highlight w:val="none"/>
        </w:rPr>
        <w:t>40％</w:t>
      </w:r>
      <w:r>
        <w:rPr>
          <w:rFonts w:ascii="宋体" w:eastAsia="宋体" w:hAnsi="宋体" w:hint="eastAsia"/>
          <w:color w:val="auto"/>
          <w:sz w:val="24"/>
          <w:highlight w:val="none"/>
        </w:rPr>
        <w:t>，不高于合同金额的</w:t>
      </w:r>
      <w:r>
        <w:rPr>
          <w:rFonts w:ascii="宋体" w:eastAsia="宋体" w:hAnsi="宋体"/>
          <w:color w:val="auto"/>
          <w:sz w:val="24"/>
          <w:highlight w:val="none"/>
        </w:rPr>
        <w:t>70%；项目分年安排预算的，每年预付款比例</w:t>
      </w:r>
      <w:r>
        <w:rPr>
          <w:rFonts w:ascii="宋体" w:eastAsia="宋体" w:hAnsi="宋体" w:hint="eastAsia"/>
          <w:color w:val="auto"/>
          <w:sz w:val="24"/>
        </w:rPr>
        <w:t>不低于</w:t>
      </w:r>
      <w:r>
        <w:rPr>
          <w:rFonts w:ascii="宋体" w:eastAsia="宋体" w:hAnsi="宋体"/>
          <w:color w:val="auto"/>
          <w:sz w:val="24"/>
          <w:highlight w:val="none"/>
        </w:rPr>
        <w:t>项目年度计划支付资金额的40％</w:t>
      </w:r>
      <w:r>
        <w:rPr>
          <w:rFonts w:ascii="宋体" w:eastAsia="宋体" w:hAnsi="宋体" w:hint="eastAsia"/>
          <w:color w:val="auto"/>
          <w:sz w:val="24"/>
          <w:highlight w:val="none"/>
        </w:rPr>
        <w:t>，不高于合同金额的</w:t>
      </w:r>
      <w:r>
        <w:rPr>
          <w:rFonts w:ascii="宋体" w:eastAsia="宋体" w:hAnsi="宋体"/>
          <w:color w:val="auto"/>
          <w:sz w:val="24"/>
          <w:highlight w:val="none"/>
        </w:rPr>
        <w:t>70%；采购项目实施以人工投入为主的，</w:t>
      </w:r>
      <w:r>
        <w:rPr>
          <w:rFonts w:ascii="宋体" w:eastAsia="宋体" w:hAnsi="宋体" w:hint="eastAsia"/>
          <w:color w:val="auto"/>
          <w:sz w:val="24"/>
          <w:highlight w:val="none"/>
        </w:rPr>
        <w:t>可适当降低预付款比例，但不得低于</w:t>
      </w:r>
      <w:r>
        <w:rPr>
          <w:rFonts w:ascii="宋体" w:eastAsia="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ascii="宋体" w:eastAsia="宋体" w:hAnsi="宋体" w:hint="eastAsia"/>
          <w:color w:val="auto"/>
          <w:sz w:val="24"/>
          <w:highlight w:val="none"/>
        </w:rPr>
        <w:t>供应商</w:t>
      </w:r>
      <w:r>
        <w:rPr>
          <w:rFonts w:ascii="宋体" w:eastAsia="宋体" w:hAnsi="宋体"/>
          <w:color w:val="auto"/>
          <w:sz w:val="24"/>
          <w:highlight w:val="none"/>
        </w:rPr>
        <w:t>明确表示无需预付款或者主动要求降低预付款比例的，</w:t>
      </w:r>
      <w:r>
        <w:rPr>
          <w:rFonts w:ascii="宋体" w:eastAsia="宋体" w:hAnsi="宋体" w:hint="eastAsia"/>
          <w:color w:val="auto"/>
          <w:sz w:val="24"/>
          <w:highlight w:val="none"/>
        </w:rPr>
        <w:t>采购单位</w:t>
      </w:r>
      <w:r>
        <w:rPr>
          <w:rFonts w:ascii="宋体" w:eastAsia="宋体" w:hAnsi="宋体"/>
          <w:color w:val="auto"/>
          <w:sz w:val="24"/>
          <w:highlight w:val="none"/>
        </w:rPr>
        <w:t>可不适用前述规定。</w:t>
      </w:r>
      <w:r>
        <w:rPr>
          <w:rFonts w:ascii="宋体" w:eastAsia="宋体" w:hAnsi="宋体" w:hint="eastAsia"/>
          <w:color w:val="auto"/>
          <w:sz w:val="24"/>
          <w:highlight w:val="none"/>
        </w:rPr>
        <w:t>采购单位</w:t>
      </w:r>
      <w:r>
        <w:rPr>
          <w:rFonts w:ascii="宋体" w:eastAsia="宋体" w:hAnsi="宋体"/>
          <w:color w:val="auto"/>
          <w:sz w:val="24"/>
          <w:highlight w:val="none"/>
        </w:rPr>
        <w:t>根据项目特点、供应商诚信等因素，可以要求</w:t>
      </w:r>
      <w:r>
        <w:rPr>
          <w:rFonts w:ascii="宋体" w:eastAsia="宋体" w:hAnsi="宋体" w:hint="eastAsia"/>
          <w:color w:val="auto"/>
          <w:sz w:val="24"/>
          <w:highlight w:val="none"/>
        </w:rPr>
        <w:t>供应商</w:t>
      </w:r>
      <w:r>
        <w:rPr>
          <w:rFonts w:ascii="宋体" w:eastAsia="宋体" w:hAnsi="宋体"/>
          <w:color w:val="auto"/>
          <w:sz w:val="24"/>
          <w:highlight w:val="none"/>
        </w:rPr>
        <w:t>提交银行、保险公司等金融机构出具的预付款保函或其他担保措施。政府采购预付款应在合同生效以及具备实施条件后</w:t>
      </w:r>
      <w:r>
        <w:rPr>
          <w:rFonts w:ascii="宋体" w:eastAsia="宋体" w:hAnsi="宋体" w:hint="eastAsia"/>
          <w:color w:val="auto"/>
          <w:sz w:val="24"/>
          <w:lang w:val="en-US" w:eastAsia="zh-CN"/>
          <w:highlight w:val="none"/>
        </w:rPr>
        <w:t>7</w:t>
      </w:r>
      <w:r>
        <w:rPr>
          <w:rFonts w:ascii="宋体" w:eastAsia="宋体" w:hAnsi="宋体"/>
          <w:color w:val="auto"/>
          <w:sz w:val="24"/>
          <w:highlight w:val="none"/>
        </w:rPr>
        <w:t>个工作日内支付。</w:t>
      </w:r>
      <w:r>
        <w:rPr>
          <w:rFonts w:ascii="宋体" w:eastAsia="宋体" w:hAnsi="宋体" w:hint="eastAsia"/>
          <w:color w:val="auto"/>
          <w:sz w:val="24"/>
          <w:highlight w:val="none"/>
        </w:rPr>
        <w:t>政府采购工程以及与工程建设有关的货物、服务，采用招标方式采购的，预付款从其相关规定。供应商可登录政采云前台大厅选择金融服务</w:t>
      </w:r>
      <w:r>
        <w:rPr>
          <w:rFonts w:ascii="宋体" w:eastAsia="宋体" w:hAnsi="宋体"/>
          <w:color w:val="auto"/>
          <w:sz w:val="24"/>
          <w:highlight w:val="none"/>
        </w:rPr>
        <w:t xml:space="preserve"> - </w:t>
      </w:r>
      <w:r>
        <w:rPr>
          <w:rFonts w:ascii="宋体" w:eastAsia="宋体" w:hAnsi="宋体" w:hint="eastAsia"/>
          <w:color w:val="auto"/>
          <w:sz w:val="24"/>
          <w:highlight w:val="none"/>
        </w:rPr>
        <w:t>【保函保险服务】出具预付款保函，具体步骤：选择产品—填写供应商信息—选择中标项目—确认信息—等待保险</w:t>
      </w:r>
      <w:r>
        <w:rPr>
          <w:rFonts w:ascii="宋体" w:eastAsia="宋体" w:hAnsi="宋体"/>
          <w:color w:val="auto"/>
          <w:sz w:val="24"/>
          <w:highlight w:val="none"/>
        </w:rPr>
        <w:t>/保函受理—确认保单—支付保费—成功出单。政</w:t>
      </w:r>
      <w:r>
        <w:rPr>
          <w:rFonts w:ascii="宋体" w:eastAsia="宋体" w:hAnsi="宋体" w:hint="eastAsia"/>
          <w:color w:val="auto"/>
          <w:sz w:val="24"/>
          <w:highlight w:val="none"/>
        </w:rPr>
        <w:t>采云金融专线</w:t>
      </w:r>
      <w:r>
        <w:rPr>
          <w:rFonts w:ascii="宋体" w:eastAsia="宋体" w:hAnsi="宋体"/>
          <w:color w:val="auto"/>
          <w:sz w:val="24"/>
          <w:highlight w:val="none"/>
        </w:rPr>
        <w:t>400-903-9583。</w:t>
      </w:r>
    </w:p>
    <w:p>
      <w:pPr>
        <w:snapToGrid w:val="0"/>
        <w:spacing w:line="360" w:lineRule="auto"/>
        <w:jc w:val="center"/>
        <w:rPr>
          <w:rFonts w:ascii="宋体" w:cs="仿宋" w:hAnsi="宋体"/>
          <w:b/>
          <w:color w:val="auto"/>
          <w:sz w:val="24"/>
        </w:rPr>
      </w:pPr>
      <w:r>
        <w:rPr>
          <w:rFonts w:ascii="宋体" w:cs="仿宋" w:hAnsi="宋体" w:hint="eastAsia"/>
          <w:b/>
          <w:color w:val="auto"/>
          <w:sz w:val="32"/>
        </w:rPr>
        <w:t>八、电子交易活动的中止</w:t>
      </w:r>
    </w:p>
    <w:p>
      <w:pPr>
        <w:pStyle w:val="47"/>
        <w:snapToGrid w:val="0"/>
        <w:spacing w:before="0"/>
        <w:ind w:firstLineChars="0" w:firstLine="0"/>
        <w:rPr>
          <w:rFonts w:ascii="宋体" w:cs="仿宋" w:hAnsi="宋体"/>
          <w:color w:val="auto"/>
        </w:rPr>
      </w:pPr>
      <w:r>
        <w:rPr>
          <w:rFonts w:ascii="宋体" w:cs="仿宋" w:hAnsi="宋体" w:hint="eastAsia"/>
          <w:b/>
          <w:bCs/>
          <w:color w:val="auto"/>
        </w:rPr>
        <w:t>2</w:t>
      </w:r>
      <w:r>
        <w:rPr>
          <w:rFonts w:ascii="宋体" w:cs="仿宋" w:hAnsi="宋体" w:hint="eastAsia"/>
          <w:b/>
          <w:bCs/>
          <w:color w:val="auto"/>
          <w:lang w:val="en-US" w:eastAsia="zh-CN"/>
        </w:rPr>
        <w:t>8</w:t>
      </w:r>
      <w:r>
        <w:rPr>
          <w:rFonts w:ascii="宋体" w:cs="仿宋" w:hAnsi="宋体" w:hint="eastAsia"/>
          <w:b/>
          <w:bCs/>
          <w:color w:val="auto"/>
          <w:szCs w:val="24"/>
        </w:rPr>
        <w:t>.</w:t>
      </w:r>
      <w:r>
        <w:rPr>
          <w:rFonts w:ascii="宋体" w:cs="仿宋" w:hAnsi="宋体" w:hint="eastAsia"/>
          <w:b/>
          <w:color w:val="auto"/>
          <w:szCs w:val="24"/>
        </w:rPr>
        <w:t xml:space="preserve"> 电子交易活动的中止。</w:t>
      </w:r>
      <w:r>
        <w:rPr>
          <w:rFonts w:ascii="宋体" w:cs="仿宋" w:hAnsi="宋体" w:hint="eastAsia"/>
          <w:color w:val="auto"/>
        </w:rPr>
        <w:t>采购过程中出现以下情形，导致电子交易平台无法正常运行，或者无法保证电子交易的公平、公正和安全时，</w:t>
      </w:r>
      <w:r>
        <w:rPr>
          <w:rFonts w:ascii="宋体" w:cs="仿宋" w:hAnsi="宋体" w:hint="eastAsia"/>
          <w:color w:val="auto"/>
          <w:lang w:eastAsia="zh-CN"/>
        </w:rPr>
        <w:t>采购代理机构</w:t>
      </w:r>
      <w:r>
        <w:rPr>
          <w:rFonts w:ascii="宋体" w:cs="仿宋" w:hAnsi="宋体" w:hint="eastAsia"/>
          <w:color w:val="auto"/>
        </w:rPr>
        <w:t>可中止电子交易活动：</w:t>
      </w:r>
    </w:p>
    <w:p>
      <w:pPr>
        <w:pStyle w:val="47"/>
        <w:snapToGrid w:val="0"/>
        <w:spacing w:before="0"/>
        <w:rPr>
          <w:rFonts w:ascii="宋体" w:cs="仿宋" w:hAnsi="宋体"/>
          <w:color w:val="auto"/>
        </w:rPr>
      </w:pPr>
      <w:r>
        <w:rPr>
          <w:rFonts w:ascii="宋体" w:cs="仿宋" w:hAnsi="宋体" w:hint="eastAsia"/>
          <w:color w:val="auto"/>
        </w:rPr>
        <w:t>2</w:t>
      </w:r>
      <w:r>
        <w:rPr>
          <w:rFonts w:ascii="宋体" w:cs="仿宋" w:hAnsi="宋体" w:hint="eastAsia"/>
          <w:color w:val="auto"/>
          <w:lang w:val="en-US" w:eastAsia="zh-CN"/>
        </w:rPr>
        <w:t>8</w:t>
      </w:r>
      <w:r>
        <w:rPr>
          <w:rFonts w:ascii="宋体" w:cs="仿宋" w:hAnsi="宋体" w:hint="eastAsia"/>
          <w:color w:val="auto"/>
        </w:rPr>
        <w:t xml:space="preserve">.1电子交易平台发生故障而无法登录访问的； </w:t>
      </w:r>
    </w:p>
    <w:p>
      <w:pPr>
        <w:pStyle w:val="47"/>
        <w:snapToGrid w:val="0"/>
        <w:spacing w:before="0"/>
        <w:rPr>
          <w:rFonts w:ascii="宋体" w:cs="仿宋" w:hAnsi="宋体"/>
          <w:color w:val="auto"/>
        </w:rPr>
      </w:pPr>
      <w:r>
        <w:rPr>
          <w:rFonts w:ascii="宋体" w:cs="仿宋" w:hAnsi="宋体" w:hint="eastAsia"/>
          <w:color w:val="auto"/>
        </w:rPr>
        <w:t>2</w:t>
      </w:r>
      <w:r>
        <w:rPr>
          <w:rFonts w:ascii="宋体" w:cs="仿宋" w:hAnsi="宋体" w:hint="eastAsia"/>
          <w:color w:val="auto"/>
          <w:lang w:val="en-US" w:eastAsia="zh-CN"/>
        </w:rPr>
        <w:t>8</w:t>
      </w:r>
      <w:r>
        <w:rPr>
          <w:rFonts w:ascii="宋体" w:cs="仿宋" w:hAnsi="宋体" w:hint="eastAsia"/>
          <w:color w:val="auto"/>
        </w:rPr>
        <w:t>.2电子交易平台应用或数据库出现错误，不能进行正常操作的；</w:t>
      </w:r>
    </w:p>
    <w:p>
      <w:pPr>
        <w:pStyle w:val="47"/>
        <w:snapToGrid w:val="0"/>
        <w:spacing w:before="0"/>
        <w:rPr>
          <w:rFonts w:ascii="宋体" w:cs="仿宋" w:hAnsi="宋体"/>
          <w:color w:val="auto"/>
        </w:rPr>
      </w:pPr>
      <w:r>
        <w:rPr>
          <w:rFonts w:ascii="宋体" w:cs="仿宋" w:hAnsi="宋体" w:hint="eastAsia"/>
          <w:color w:val="auto"/>
        </w:rPr>
        <w:t>2</w:t>
      </w:r>
      <w:r>
        <w:rPr>
          <w:rFonts w:ascii="宋体" w:cs="仿宋" w:hAnsi="宋体" w:hint="eastAsia"/>
          <w:color w:val="auto"/>
          <w:lang w:val="en-US" w:eastAsia="zh-CN"/>
        </w:rPr>
        <w:t>8</w:t>
      </w:r>
      <w:r>
        <w:rPr>
          <w:rFonts w:ascii="宋体" w:cs="仿宋" w:hAnsi="宋体" w:hint="eastAsia"/>
          <w:color w:val="auto"/>
        </w:rPr>
        <w:t>.3电子交易平台发现严重安全漏洞，有潜在泄密危险的；</w:t>
      </w:r>
    </w:p>
    <w:p>
      <w:pPr>
        <w:pStyle w:val="47"/>
        <w:snapToGrid w:val="0"/>
        <w:spacing w:before="0"/>
        <w:rPr>
          <w:rFonts w:ascii="宋体" w:cs="仿宋" w:hAnsi="宋体"/>
          <w:color w:val="auto"/>
        </w:rPr>
      </w:pPr>
      <w:r>
        <w:rPr>
          <w:rFonts w:ascii="宋体" w:cs="仿宋" w:hAnsi="宋体" w:hint="eastAsia"/>
          <w:color w:val="auto"/>
        </w:rPr>
        <w:t>2</w:t>
      </w:r>
      <w:r>
        <w:rPr>
          <w:rFonts w:ascii="宋体" w:cs="仿宋" w:hAnsi="宋体" w:hint="eastAsia"/>
          <w:color w:val="auto"/>
          <w:lang w:val="en-US" w:eastAsia="zh-CN"/>
        </w:rPr>
        <w:t>8</w:t>
      </w:r>
      <w:r>
        <w:rPr>
          <w:rFonts w:ascii="宋体" w:cs="仿宋" w:hAnsi="宋体" w:hint="eastAsia"/>
          <w:color w:val="auto"/>
        </w:rPr>
        <w:t xml:space="preserve">.4病毒发作导致不能进行正常操作的； </w:t>
      </w:r>
    </w:p>
    <w:p>
      <w:pPr>
        <w:pStyle w:val="47"/>
        <w:snapToGrid w:val="0"/>
        <w:spacing w:before="0"/>
        <w:rPr>
          <w:rFonts w:ascii="宋体" w:cs="仿宋" w:hAnsi="宋体"/>
          <w:color w:val="auto"/>
        </w:rPr>
      </w:pPr>
      <w:r>
        <w:rPr>
          <w:rFonts w:ascii="宋体" w:cs="仿宋" w:hAnsi="宋体" w:hint="eastAsia"/>
          <w:color w:val="auto"/>
        </w:rPr>
        <w:t>2</w:t>
      </w:r>
      <w:r>
        <w:rPr>
          <w:rFonts w:ascii="宋体" w:cs="仿宋" w:hAnsi="宋体" w:hint="eastAsia"/>
          <w:color w:val="auto"/>
          <w:lang w:val="en-US" w:eastAsia="zh-CN"/>
        </w:rPr>
        <w:t>8</w:t>
      </w:r>
      <w:r>
        <w:rPr>
          <w:rFonts w:ascii="宋体" w:cs="仿宋" w:hAnsi="宋体" w:hint="eastAsia"/>
          <w:color w:val="auto"/>
        </w:rPr>
        <w:t>.5其他无法保证电子交易的公平、公正和安全的情况。</w:t>
      </w:r>
    </w:p>
    <w:p>
      <w:pPr>
        <w:pStyle w:val="47"/>
        <w:snapToGrid w:val="0"/>
        <w:spacing w:before="0"/>
        <w:ind w:firstLineChars="0" w:firstLine="0"/>
        <w:rPr>
          <w:rFonts w:ascii="宋体" w:cs="仿宋" w:hAnsi="宋体"/>
          <w:color w:val="auto"/>
        </w:rPr>
      </w:pPr>
      <w:r>
        <w:rPr>
          <w:rFonts w:ascii="宋体" w:cs="仿宋" w:hAnsi="宋体" w:hint="eastAsia"/>
          <w:b/>
          <w:bCs/>
          <w:color w:val="auto"/>
        </w:rPr>
        <w:t>2</w:t>
      </w:r>
      <w:r>
        <w:rPr>
          <w:rFonts w:ascii="宋体" w:cs="仿宋" w:hAnsi="宋体" w:hint="eastAsia"/>
          <w:b/>
          <w:bCs/>
          <w:color w:val="auto"/>
          <w:lang w:val="en-US" w:eastAsia="zh-CN"/>
        </w:rPr>
        <w:t>9</w:t>
      </w:r>
      <w:r>
        <w:rPr>
          <w:rFonts w:ascii="宋体" w:cs="仿宋" w:hAnsi="宋体" w:hint="eastAsia"/>
          <w:b/>
          <w:bCs/>
          <w:color w:val="auto"/>
        </w:rPr>
        <w:t>.</w:t>
      </w:r>
      <w:r>
        <w:rPr>
          <w:rFonts w:ascii="宋体" w:cs="仿宋" w:hAnsi="宋体" w:hint="eastAsia"/>
          <w:color w:val="auto"/>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cs="仿宋" w:hAnsi="宋体"/>
          <w:color w:val="auto"/>
          <w:sz w:val="24"/>
        </w:rPr>
      </w:pPr>
    </w:p>
    <w:p>
      <w:pPr>
        <w:snapToGrid w:val="0"/>
        <w:spacing w:line="360" w:lineRule="auto"/>
        <w:ind w:leftChars="57" w:left="120" w:firstLineChars="150" w:firstLine="480"/>
        <w:jc w:val="center"/>
        <w:rPr>
          <w:rFonts w:ascii="宋体" w:cs="仿宋" w:hAnsi="宋体"/>
          <w:b/>
          <w:color w:val="auto"/>
          <w:sz w:val="32"/>
        </w:rPr>
      </w:pPr>
      <w:r>
        <w:rPr>
          <w:rFonts w:ascii="宋体" w:cs="仿宋" w:hAnsi="宋体" w:hint="eastAsia"/>
          <w:b/>
          <w:color w:val="auto"/>
          <w:sz w:val="32"/>
        </w:rPr>
        <w:t>九、验收</w:t>
      </w:r>
    </w:p>
    <w:p>
      <w:pPr>
        <w:pStyle w:val="23"/>
        <w:spacing w:line="360" w:lineRule="auto"/>
        <w:ind w:firstLineChars="0" w:firstLine="0"/>
        <w:rPr>
          <w:rFonts w:ascii="宋体" w:cs="仿宋" w:hAnsi="宋体"/>
          <w:b/>
          <w:color w:val="auto"/>
        </w:rPr>
      </w:pPr>
      <w:r>
        <w:rPr>
          <w:rFonts w:ascii="宋体" w:cs="仿宋" w:hAnsi="宋体" w:hint="eastAsia"/>
          <w:b/>
          <w:color w:val="auto"/>
          <w:lang w:val="en-US" w:eastAsia="zh-CN"/>
        </w:rPr>
        <w:t>30</w:t>
      </w:r>
      <w:r>
        <w:rPr>
          <w:rFonts w:ascii="宋体" w:cs="仿宋" w:hAnsi="宋体" w:hint="eastAsia"/>
          <w:b/>
          <w:color w:val="auto"/>
        </w:rPr>
        <w:t>.验收</w:t>
      </w:r>
    </w:p>
    <w:p>
      <w:pPr>
        <w:tabs>
          <w:tab w:val="left" w:pos="0"/>
        </w:tabs>
        <w:spacing w:line="360" w:lineRule="auto"/>
        <w:ind w:firstLine="480"/>
        <w:rPr>
          <w:rFonts w:ascii="宋体" w:cs="仿宋" w:hAnsi="宋体"/>
          <w:color w:val="auto"/>
          <w:kern w:val="0"/>
          <w:sz w:val="24"/>
        </w:rPr>
      </w:pPr>
      <w:r>
        <w:rPr>
          <w:rFonts w:ascii="宋体" w:cs="仿宋" w:hAnsi="宋体" w:hint="eastAsia"/>
          <w:color w:val="auto"/>
          <w:kern w:val="0"/>
          <w:sz w:val="24"/>
          <w:lang w:val="en-US" w:eastAsia="zh-CN"/>
        </w:rPr>
        <w:t>30</w:t>
      </w:r>
      <w:r>
        <w:rPr>
          <w:rFonts w:ascii="宋体" w:cs="仿宋" w:hAnsi="宋体" w:hint="eastAsia"/>
          <w:color w:val="auto"/>
          <w:kern w:val="0"/>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cs="仿宋" w:hAnsi="宋体"/>
          <w:color w:val="auto"/>
          <w:kern w:val="0"/>
          <w:sz w:val="24"/>
        </w:rPr>
      </w:pPr>
      <w:r>
        <w:rPr>
          <w:rFonts w:ascii="宋体" w:cs="仿宋" w:hAnsi="宋体" w:hint="eastAsia"/>
          <w:color w:val="auto"/>
          <w:kern w:val="0"/>
          <w:sz w:val="24"/>
          <w:lang w:val="en-US" w:eastAsia="zh-CN"/>
        </w:rPr>
        <w:t>30</w:t>
      </w:r>
      <w:r>
        <w:rPr>
          <w:rFonts w:ascii="宋体" w:cs="仿宋" w:hAnsi="宋体" w:hint="eastAsia"/>
          <w:color w:val="auto"/>
          <w:kern w:val="0"/>
          <w:sz w:val="24"/>
        </w:rPr>
        <w:t>.2采购人可以邀请参加本项目的其他供应商或者第三方机构参与验收。参与验收的供应商或者第三方机构的意见作为验收书的参考资料一并存档。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ascii="宋体" w:cs="仿宋" w:hAnsi="宋体"/>
          <w:color w:val="auto"/>
          <w:kern w:val="0"/>
          <w:sz w:val="24"/>
        </w:rPr>
      </w:pPr>
      <w:r>
        <w:rPr>
          <w:rFonts w:ascii="宋体" w:cs="仿宋" w:hAnsi="宋体" w:hint="eastAsia"/>
          <w:color w:val="auto"/>
          <w:kern w:val="0"/>
          <w:sz w:val="24"/>
          <w:lang w:val="en-US" w:eastAsia="zh-CN"/>
        </w:rPr>
        <w:t>30</w:t>
      </w:r>
      <w:r>
        <w:rPr>
          <w:rFonts w:ascii="宋体" w:cs="仿宋" w:hAnsi="宋体" w:hint="eastAsia"/>
          <w:color w:val="auto"/>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pStyle w:val="24"/>
        <w:snapToGrid w:val="0"/>
        <w:spacing w:line="460" w:lineRule="exact"/>
        <w:ind w:firstLineChars="200" w:firstLine="480"/>
        <w:jc w:val="left"/>
        <w:rPr>
          <w:rFonts w:ascii="宋体" w:cs="仿宋" w:hAnsi="宋体"/>
          <w:color w:val="auto"/>
          <w:kern w:val="0"/>
          <w:sz w:val="24"/>
        </w:rPr>
        <w:sectPr>
          <w:headerReference w:type="default" r:id="rId13"/>
          <w:footerReference w:type="default" r:id="rId14"/>
          <w:pgSz w:w="11907" w:h="16840"/>
          <w:pgMar w:top="1440" w:right="1803" w:bottom="1440" w:left="1803" w:header="930" w:footer="992" w:gutter="0"/>
          <w:cols w:num="1" w:space="720"/>
          <w:docGrid w:linePitch="462" w:charSpace="0"/>
        </w:sectPr>
      </w:pPr>
      <w:r>
        <w:rPr>
          <w:rFonts w:ascii="宋体" w:cs="仿宋" w:hAnsi="宋体" w:hint="eastAsia"/>
          <w:color w:val="auto"/>
          <w:kern w:val="0"/>
          <w:sz w:val="24"/>
          <w:lang w:val="en-US" w:eastAsia="zh-CN"/>
        </w:rPr>
        <w:t>30</w:t>
      </w:r>
      <w:r>
        <w:rPr>
          <w:rFonts w:ascii="宋体" w:cs="仿宋" w:hAnsi="宋体" w:hint="eastAsia"/>
          <w:color w:val="auto"/>
          <w:kern w:val="0"/>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9"/>
    </w:p>
    <w:p>
      <w:pPr>
        <w:spacing w:line="460" w:lineRule="exact"/>
        <w:jc w:val="center"/>
        <w:rPr>
          <w:rFonts w:ascii="宋体" w:cs="仿宋" w:hAnsi="宋体" w:hint="eastAsia"/>
          <w:b/>
          <w:color w:val="auto"/>
          <w:sz w:val="36"/>
          <w:szCs w:val="36"/>
        </w:rPr>
      </w:pPr>
      <w:r>
        <w:rPr>
          <w:rFonts w:ascii="宋体" w:cs="仿宋" w:hAnsi="宋体" w:hint="eastAsia"/>
          <w:b/>
          <w:color w:val="auto"/>
          <w:sz w:val="36"/>
          <w:szCs w:val="36"/>
          <w:lang w:val="en-US" w:eastAsia="zh-CN"/>
        </w:rPr>
        <w:t xml:space="preserve">第三部分 </w:t>
      </w:r>
      <w:r>
        <w:rPr>
          <w:rFonts w:ascii="宋体" w:cs="仿宋" w:hAnsi="宋体" w:hint="eastAsia"/>
          <w:b/>
          <w:color w:val="auto"/>
          <w:sz w:val="36"/>
          <w:szCs w:val="36"/>
        </w:rPr>
        <w:t>采购需求</w:t>
      </w:r>
    </w:p>
    <w:p>
      <w:pPr>
        <w:rPr>
          <w:rFonts w:ascii="宋体" w:eastAsia="宋体" w:cs="仿宋" w:hAnsi="宋体" w:hint="eastAsia"/>
          <w:color w:val="auto"/>
          <w:kern w:val="0"/>
          <w:sz w:val="24"/>
          <w:szCs w:val="22"/>
          <w:lang w:val="en-US" w:eastAsia="zh-CN" w:bidi="ar-SA"/>
        </w:rPr>
      </w:pPr>
    </w:p>
    <w:p>
      <w:pPr>
        <w:ind w:firstLineChars="200" w:firstLine="480"/>
        <w:rPr>
          <w:rFonts w:ascii="宋体" w:cs="仿宋" w:hAnsi="宋体" w:hint="eastAsia"/>
          <w:color w:val="auto"/>
          <w:kern w:val="0"/>
          <w:sz w:val="24"/>
          <w:szCs w:val="22"/>
          <w:u w:val="none"/>
          <w:lang w:val="en-US" w:eastAsia="zh-CN" w:bidi="ar-SA"/>
        </w:rPr>
      </w:pPr>
      <w:r>
        <w:rPr>
          <w:rFonts w:ascii="宋体" w:eastAsia="宋体" w:cs="仿宋" w:hAnsi="宋体" w:hint="eastAsia"/>
          <w:color w:val="auto"/>
          <w:kern w:val="0"/>
          <w:sz w:val="24"/>
          <w:szCs w:val="22"/>
          <w:u w:val="none"/>
          <w:lang w:val="en-US" w:eastAsia="zh-CN" w:bidi="ar-SA"/>
        </w:rPr>
        <w:t>采购需求中标“▲且加下划线部分”，为采购的实质性要求，着重提醒各供应商必须响应</w:t>
      </w:r>
      <w:r>
        <w:rPr>
          <w:rFonts w:ascii="宋体" w:cs="仿宋" w:hAnsi="宋体" w:hint="eastAsia"/>
          <w:color w:val="auto"/>
          <w:kern w:val="0"/>
          <w:sz w:val="24"/>
          <w:szCs w:val="22"/>
          <w:u w:val="none"/>
          <w:lang w:val="en-US" w:eastAsia="zh-CN" w:bidi="ar-SA"/>
        </w:rPr>
        <w:t>。</w:t>
      </w:r>
    </w:p>
    <w:p>
      <w:pPr>
        <w:spacing w:line="360" w:lineRule="auto"/>
        <w:outlineLvl w:val="0"/>
        <w:rPr>
          <w:b/>
          <w:bCs/>
          <w:color w:val="000000"/>
          <w:sz w:val="24"/>
        </w:rPr>
      </w:pPr>
      <w:r>
        <w:rPr>
          <w:b/>
          <w:bCs/>
          <w:color w:val="000000"/>
          <w:sz w:val="24"/>
        </w:rPr>
        <w:t>一、项目说明</w:t>
      </w:r>
    </w:p>
    <w:p>
      <w:pPr>
        <w:pStyle w:val="94"/>
        <w:rPr>
          <w:color w:val="000000"/>
        </w:rPr>
      </w:pPr>
      <w:r>
        <w:rPr>
          <w:rFonts w:hint="eastAsia"/>
          <w:color w:val="000000"/>
        </w:rPr>
        <w:t>为切实做好温州市海洋灾害综合防治工作，根据</w:t>
      </w:r>
      <w:r>
        <w:rPr>
          <w:color w:val="000000"/>
        </w:rPr>
        <w:t>《省发展改革委关于浙江省海洋灾害综合防治体系建设项目可行性研究报告的批复》（浙发改项字 ( 2024] 10 号 ）</w:t>
      </w:r>
      <w:r>
        <w:rPr>
          <w:rFonts w:hint="eastAsia"/>
          <w:color w:val="000000"/>
        </w:rPr>
        <w:t>》和《浙江省海洋灾害综合防治体系建设项目实施方案》的要求，开展温州市预警预报业务工作平台和视频会商系统建设，确保温州市海洋预警报业务体系稳定运行，满足风暴潮、海浪、赤潮以及突发性事故的远程视频会议、数据监控和指挥调度的需求，有效</w:t>
      </w:r>
      <w:r>
        <w:rPr>
          <w:color w:val="000000"/>
        </w:rPr>
        <w:t>提升</w:t>
      </w:r>
      <w:r>
        <w:rPr>
          <w:rFonts w:hint="eastAsia"/>
          <w:color w:val="000000"/>
        </w:rPr>
        <w:t>温州市</w:t>
      </w:r>
      <w:r>
        <w:rPr>
          <w:color w:val="000000"/>
        </w:rPr>
        <w:t>海洋灾害预警能力</w:t>
      </w:r>
      <w:r>
        <w:rPr>
          <w:rFonts w:hint="eastAsia"/>
          <w:color w:val="000000"/>
        </w:rPr>
        <w:t>。</w:t>
      </w:r>
    </w:p>
    <w:p>
      <w:pPr>
        <w:spacing w:line="360" w:lineRule="auto"/>
        <w:outlineLvl w:val="0"/>
        <w:rPr>
          <w:b/>
          <w:bCs/>
          <w:color w:val="000000"/>
          <w:sz w:val="24"/>
        </w:rPr>
      </w:pPr>
      <w:r>
        <w:rPr>
          <w:b/>
          <w:bCs/>
          <w:color w:val="000000"/>
          <w:sz w:val="24"/>
        </w:rPr>
        <w:t>二、工作目标</w:t>
      </w:r>
    </w:p>
    <w:p>
      <w:pPr>
        <w:spacing w:line="360" w:lineRule="auto"/>
        <w:ind w:firstLineChars="200" w:firstLine="480"/>
        <w:rPr>
          <w:color w:val="000000"/>
          <w:sz w:val="24"/>
        </w:rPr>
      </w:pPr>
      <w:r>
        <w:rPr>
          <w:rFonts w:hint="eastAsia"/>
          <w:color w:val="000000"/>
          <w:sz w:val="24"/>
        </w:rPr>
        <w:t>建设预警预报业务平台和视频会商系统，满足海洋预警制作发布系统、海灾智治平台等海洋业务系统的使用运行需求，接入全国海洋预警报会商系统和网络视频会议，为海洋预报、重点目标保障、海洋灾害预警等提供硬件基础，保障温州市海洋防灾减灾业务的高效稳定运行。</w:t>
      </w:r>
    </w:p>
    <w:p>
      <w:pPr>
        <w:spacing w:line="360" w:lineRule="auto"/>
        <w:outlineLvl w:val="0"/>
        <w:rPr>
          <w:b/>
          <w:bCs/>
          <w:color w:val="000000"/>
          <w:sz w:val="24"/>
        </w:rPr>
      </w:pPr>
      <w:r>
        <w:rPr>
          <w:b/>
          <w:bCs/>
          <w:color w:val="000000"/>
          <w:sz w:val="24"/>
        </w:rPr>
        <w:t>三、</w:t>
      </w:r>
      <w:r>
        <w:rPr>
          <w:rFonts w:hint="eastAsia"/>
          <w:b/>
          <w:bCs/>
          <w:color w:val="000000"/>
          <w:sz w:val="24"/>
          <w:lang w:val="en-US" w:eastAsia="zh-CN"/>
        </w:rPr>
        <w:t>采购</w:t>
      </w:r>
      <w:r>
        <w:rPr>
          <w:b/>
          <w:bCs/>
          <w:color w:val="000000"/>
          <w:sz w:val="24"/>
        </w:rPr>
        <w:t>内容</w:t>
      </w:r>
    </w:p>
    <w:p>
      <w:pPr>
        <w:spacing w:line="360" w:lineRule="auto"/>
        <w:ind w:firstLineChars="200" w:firstLine="480"/>
        <w:rPr>
          <w:rFonts w:hint="eastAsia"/>
          <w:b/>
          <w:sz w:val="24"/>
        </w:rPr>
      </w:pPr>
      <w:r>
        <w:rPr>
          <w:rFonts w:hint="eastAsia"/>
          <w:b/>
          <w:sz w:val="24"/>
        </w:rPr>
        <w:t>3.1工作概述</w:t>
      </w:r>
    </w:p>
    <w:p>
      <w:pPr>
        <w:pStyle w:val="28"/>
        <w:spacing w:line="360" w:lineRule="auto"/>
        <w:ind w:firstLineChars="200" w:firstLine="480"/>
        <w:rPr>
          <w:rFonts w:hint="eastAsia"/>
          <w:sz w:val="24"/>
        </w:rPr>
      </w:pPr>
      <w:r>
        <w:rPr>
          <w:rFonts w:hint="eastAsia"/>
          <w:sz w:val="24"/>
        </w:rPr>
        <w:t>建设内容包括预警预报业务工作平台、视频会商系统两个部分，具体如下：</w:t>
      </w:r>
    </w:p>
    <w:p>
      <w:pPr>
        <w:pStyle w:val="28"/>
        <w:spacing w:line="360" w:lineRule="auto"/>
        <w:ind w:firstLineChars="200" w:firstLine="480"/>
        <w:rPr>
          <w:rFonts w:hint="eastAsia"/>
          <w:sz w:val="24"/>
        </w:rPr>
      </w:pPr>
      <w:r>
        <w:rPr>
          <w:rFonts w:hint="eastAsia"/>
          <w:sz w:val="24"/>
        </w:rPr>
        <w:t>（一）预警预报业务工作平台。配备预警报综合显示系统1套（包括图像拼接控制器、LED显示屏、带PLC配电箱、定制钢结构等）。</w:t>
      </w:r>
    </w:p>
    <w:p>
      <w:pPr>
        <w:pStyle w:val="28"/>
        <w:spacing w:line="360" w:lineRule="auto"/>
        <w:ind w:firstLineChars="200" w:firstLine="480"/>
        <w:rPr>
          <w:rFonts w:hint="eastAsia"/>
          <w:sz w:val="24"/>
        </w:rPr>
      </w:pPr>
      <w:r>
        <w:rPr>
          <w:rFonts w:hint="eastAsia"/>
          <w:sz w:val="24"/>
        </w:rPr>
        <w:t>（二）视频会商系统。市局指挥中心会议室升级-LED大屏1套（包括户内全彩LED屏、高清显示屏、支架安装、专业主控、处理器、控制系统、配电柜、超高清视频无缝切换矩阵等）。</w:t>
      </w:r>
    </w:p>
    <w:p>
      <w:pPr>
        <w:pStyle w:val="28"/>
        <w:spacing w:line="360" w:lineRule="auto"/>
        <w:ind w:firstLineChars="200" w:firstLine="480"/>
        <w:rPr>
          <w:rFonts w:hint="eastAsia"/>
          <w:b/>
          <w:bCs/>
          <w:sz w:val="24"/>
        </w:rPr>
      </w:pPr>
      <w:r>
        <w:rPr>
          <w:rFonts w:hint="eastAsia"/>
          <w:sz w:val="24"/>
        </w:rPr>
        <w:t>（三）根据现场条件，对提供的所有软硬件设施及另行采购的中控系统、音频系统、媒体服务器等设备进行集成设计，保证预警预报工作平台和温州视频会商系统整体的兼容性，制定预警预报业务工作平台总体实施方案，并开展预警预报业务工作平台、温州视频会商系统现场设备安装和集成调试。已另行采购的设备及其技术指标如下表2所示。</w:t>
      </w:r>
    </w:p>
    <w:p>
      <w:pPr>
        <w:pStyle w:val="28"/>
        <w:spacing w:line="360" w:lineRule="auto"/>
        <w:ind w:firstLineChars="200" w:firstLine="480"/>
        <w:rPr>
          <w:rFonts w:hint="eastAsia"/>
          <w:sz w:val="24"/>
        </w:rPr>
      </w:pPr>
      <w:r>
        <w:rPr>
          <w:rFonts w:hint="eastAsia"/>
          <w:sz w:val="24"/>
        </w:rPr>
        <w:t>（四）预警预报业务工作平台验收后，于2025年12月底之前另行提供一次整体搬迁和调试服务，搬迁地点为温州海洋保障基地（位于灵昆岛）。</w:t>
      </w:r>
    </w:p>
    <w:p>
      <w:pPr>
        <w:pStyle w:val="2"/>
        <w:rPr>
          <w:rFonts w:hint="eastAsia"/>
          <w:lang w:val="en-US" w:eastAsia="zh-CN"/>
        </w:rPr>
      </w:pPr>
    </w:p>
    <w:p>
      <w:pPr>
        <w:pStyle w:val="19"/>
        <w:jc w:val="center"/>
        <w:rPr>
          <w:rFonts w:ascii="宋体" w:eastAsia="宋体" w:hAnsi="宋体" w:hint="eastAsia"/>
          <w:b/>
          <w:sz w:val="24"/>
        </w:rPr>
      </w:pPr>
      <w:r>
        <w:rPr>
          <w:rFonts w:ascii="宋体" w:eastAsia="宋体" w:hAnsi="宋体" w:hint="eastAsia"/>
          <w:b/>
          <w:sz w:val="24"/>
        </w:rPr>
        <w:t>表1采购</w:t>
      </w:r>
      <w:r>
        <w:rPr>
          <w:rFonts w:ascii="宋体" w:eastAsia="宋体" w:hAnsi="宋体" w:hint="eastAsia"/>
          <w:b/>
          <w:sz w:val="24"/>
          <w:lang w:val="en-US" w:eastAsia="zh-CN"/>
        </w:rPr>
        <w:t>设备</w:t>
      </w:r>
      <w:r>
        <w:rPr>
          <w:rFonts w:ascii="宋体" w:eastAsia="宋体" w:hAnsi="宋体" w:hint="eastAsia"/>
          <w:b/>
          <w:sz w:val="24"/>
        </w:rPr>
        <w:t>清单表</w:t>
      </w:r>
    </w:p>
    <w:tbl>
      <w:tblPr>
        <w:jc w:val="left"/>
        <w:tblInd w:w="0"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736"/>
        <w:gridCol w:w="3330"/>
        <w:gridCol w:w="1620"/>
        <w:gridCol w:w="1305"/>
        <w:gridCol w:w="1793"/>
      </w:tblGrid>
      <w:tr>
        <w:tc>
          <w:tcPr>
            <w:tcW w:w="736" w:type="dxa"/>
            <w:tcBorders>
              <w:top w:val="single" w:sz="4" w:space="0" w:color="auto"/>
              <w:left w:val="single" w:sz="4" w:space="0" w:color="auto"/>
              <w:bottom w:val="single" w:sz="4" w:space="0" w:color="auto"/>
              <w:right w:val="single" w:sz="4" w:space="0" w:color="auto"/>
            </w:tcBorders>
            <w:shd w:val="clear" w:color="000000" w:fill="FFFFFF"/>
            <w:noWrap/>
            <w:vAlign w:val="center"/>
          </w:tcPr>
          <w:p>
            <w:pPr>
              <w:widowControl/>
              <w:jc w:val="center"/>
              <w:rPr>
                <w:rFonts w:cs="宋体"/>
                <w:b/>
                <w:bCs/>
                <w:color w:val="000000"/>
                <w:sz w:val="20"/>
                <w:szCs w:val="20"/>
              </w:rPr>
            </w:pPr>
            <w:r>
              <w:rPr>
                <w:rFonts w:cs="宋体" w:hAnsi="宋体" w:hint="eastAsia"/>
                <w:b/>
                <w:bCs/>
                <w:color w:val="000000"/>
                <w:kern w:val="0"/>
                <w:sz w:val="20"/>
                <w:szCs w:val="20"/>
              </w:rPr>
              <w:t>序号</w:t>
            </w:r>
          </w:p>
        </w:tc>
        <w:tc>
          <w:tcPr>
            <w:tcW w:w="3330" w:type="dxa"/>
            <w:tcBorders>
              <w:top w:val="single" w:sz="4" w:space="0" w:color="auto"/>
              <w:left w:val="nil"/>
              <w:bottom w:val="single" w:sz="4" w:space="0" w:color="auto"/>
              <w:right w:val="single" w:sz="4" w:space="0" w:color="auto"/>
            </w:tcBorders>
            <w:shd w:val="clear" w:color="000000" w:fill="FFFFFF"/>
            <w:noWrap/>
            <w:vAlign w:val="center"/>
          </w:tcPr>
          <w:p>
            <w:pPr>
              <w:widowControl/>
              <w:jc w:val="center"/>
              <w:rPr>
                <w:rFonts w:cs="宋体"/>
                <w:b/>
                <w:bCs/>
                <w:color w:val="000000"/>
                <w:sz w:val="20"/>
                <w:szCs w:val="20"/>
              </w:rPr>
            </w:pPr>
            <w:r>
              <w:rPr>
                <w:rFonts w:cs="宋体" w:hAnsi="宋体" w:hint="eastAsia"/>
                <w:b/>
                <w:bCs/>
                <w:color w:val="000000"/>
                <w:kern w:val="0"/>
                <w:sz w:val="20"/>
                <w:szCs w:val="20"/>
              </w:rPr>
              <w:t>设备名称</w:t>
            </w:r>
          </w:p>
        </w:tc>
        <w:tc>
          <w:tcPr>
            <w:tcW w:w="1620" w:type="dxa"/>
            <w:tcBorders>
              <w:top w:val="single" w:sz="4" w:space="0" w:color="auto"/>
              <w:left w:val="nil"/>
              <w:bottom w:val="single" w:sz="4" w:space="0" w:color="auto"/>
              <w:right w:val="single" w:sz="4" w:space="0" w:color="auto"/>
            </w:tcBorders>
            <w:shd w:val="clear" w:color="000000" w:fill="FFFFFF"/>
            <w:noWrap/>
            <w:vAlign w:val="center"/>
          </w:tcPr>
          <w:p>
            <w:pPr>
              <w:widowControl/>
              <w:jc w:val="center"/>
              <w:rPr>
                <w:rFonts w:cs="宋体"/>
                <w:b/>
                <w:bCs/>
                <w:color w:val="000000"/>
                <w:sz w:val="20"/>
                <w:szCs w:val="20"/>
              </w:rPr>
            </w:pPr>
            <w:r>
              <w:rPr>
                <w:rFonts w:cs="宋体" w:hAnsi="宋体" w:hint="eastAsia"/>
                <w:b/>
                <w:bCs/>
                <w:color w:val="000000"/>
                <w:kern w:val="0"/>
                <w:sz w:val="20"/>
                <w:szCs w:val="20"/>
              </w:rPr>
              <w:t>单位</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pPr>
              <w:widowControl/>
              <w:jc w:val="center"/>
              <w:rPr>
                <w:rFonts w:cs="宋体"/>
                <w:b/>
                <w:bCs/>
                <w:color w:val="000000"/>
                <w:sz w:val="20"/>
                <w:szCs w:val="20"/>
              </w:rPr>
            </w:pPr>
            <w:r>
              <w:rPr>
                <w:rFonts w:cs="宋体" w:hAnsi="宋体" w:hint="eastAsia"/>
                <w:b/>
                <w:bCs/>
                <w:color w:val="000000"/>
                <w:kern w:val="0"/>
                <w:sz w:val="20"/>
                <w:szCs w:val="20"/>
              </w:rPr>
              <w:t>数量</w:t>
            </w:r>
          </w:p>
        </w:tc>
        <w:tc>
          <w:tcPr>
            <w:tcW w:w="1793" w:type="dxa"/>
            <w:tcBorders>
              <w:top w:val="single" w:sz="4" w:space="0" w:color="auto"/>
              <w:left w:val="nil"/>
              <w:bottom w:val="single" w:sz="4" w:space="0" w:color="auto"/>
              <w:right w:val="single" w:sz="4" w:space="0" w:color="auto"/>
            </w:tcBorders>
            <w:shd w:val="clear" w:color="000000" w:fill="FFFFFF"/>
            <w:noWrap/>
            <w:vAlign w:val="center"/>
          </w:tcPr>
          <w:p>
            <w:pPr>
              <w:widowControl/>
              <w:jc w:val="center"/>
              <w:rPr>
                <w:rFonts w:cs="宋体"/>
                <w:b/>
                <w:bCs/>
                <w:color w:val="000000"/>
                <w:sz w:val="20"/>
                <w:szCs w:val="20"/>
              </w:rPr>
            </w:pPr>
            <w:r>
              <w:rPr>
                <w:rFonts w:cs="宋体" w:hAnsi="宋体" w:hint="eastAsia"/>
                <w:b/>
                <w:bCs/>
                <w:color w:val="000000"/>
                <w:kern w:val="0"/>
                <w:sz w:val="20"/>
                <w:szCs w:val="20"/>
              </w:rPr>
              <w:t>备注</w:t>
            </w:r>
          </w:p>
        </w:tc>
      </w:tr>
      <w:tr>
        <w:tc>
          <w:tcPr>
            <w:tcW w:w="8784" w:type="dxa"/>
            <w:gridSpan w:val="5"/>
            <w:tcBorders>
              <w:top w:val="single" w:sz="4" w:space="0" w:color="auto"/>
              <w:left w:val="single" w:sz="4" w:space="0" w:color="auto"/>
              <w:bottom w:val="single" w:sz="4" w:space="0" w:color="auto"/>
              <w:right w:val="single" w:sz="4" w:space="0" w:color="auto"/>
            </w:tcBorders>
            <w:shd w:val="clear" w:color="auto" w:fill="D7D7D7"/>
            <w:noWrap/>
            <w:vAlign w:val="center"/>
          </w:tcPr>
          <w:p>
            <w:pPr>
              <w:rPr>
                <w:rFonts w:ascii="宋体" w:cs="宋体" w:hAnsi="宋体" w:hint="eastAsia"/>
                <w:szCs w:val="21"/>
              </w:rPr>
            </w:pPr>
            <w:r>
              <w:rPr>
                <w:rFonts w:ascii="宋体" w:cs="宋体" w:hAnsi="宋体" w:hint="eastAsia"/>
                <w:szCs w:val="21"/>
              </w:rPr>
              <w:t>一、温州预警预报业务工作平台</w:t>
            </w:r>
          </w:p>
        </w:tc>
      </w:tr>
      <w:tr>
        <w:tc>
          <w:tcPr>
            <w:tcW w:w="8784" w:type="dxa"/>
            <w:gridSpan w:val="5"/>
            <w:tcBorders>
              <w:top w:val="single" w:sz="4" w:space="0" w:color="auto"/>
              <w:left w:val="single" w:sz="4" w:space="0" w:color="auto"/>
              <w:bottom w:val="single" w:sz="4" w:space="0" w:color="auto"/>
              <w:right w:val="single" w:sz="4" w:space="0" w:color="auto"/>
            </w:tcBorders>
            <w:noWrap/>
            <w:vAlign w:val="center"/>
          </w:tcPr>
          <w:p>
            <w:pPr>
              <w:rPr>
                <w:rFonts w:ascii="宋体" w:cs="宋体" w:hAnsi="宋体" w:hint="eastAsia"/>
                <w:szCs w:val="21"/>
              </w:rPr>
            </w:pPr>
            <w:r>
              <w:rPr>
                <w:rFonts w:ascii="宋体" w:cs="宋体" w:hAnsi="宋体" w:hint="eastAsia"/>
                <w:szCs w:val="21"/>
              </w:rPr>
              <w:t>1.1预警报综合显示系统</w:t>
            </w:r>
          </w:p>
        </w:tc>
      </w:tr>
      <w:tr>
        <w:tc>
          <w:tcPr>
            <w:tcW w:w="736" w:type="dxa"/>
            <w:tcBorders>
              <w:top w:val="nil"/>
              <w:left w:val="single" w:sz="4" w:space="0" w:color="auto"/>
              <w:bottom w:val="single" w:sz="4" w:space="0" w:color="auto"/>
              <w:right w:val="single" w:sz="4" w:space="0" w:color="auto"/>
            </w:tcBorders>
            <w:noWrap/>
            <w:vAlign w:val="center"/>
          </w:tcPr>
          <w:p>
            <w:pPr>
              <w:rPr>
                <w:rFonts w:ascii="宋体" w:cs="宋体" w:hAnsi="宋体" w:hint="eastAsia"/>
                <w:szCs w:val="21"/>
              </w:rPr>
            </w:pPr>
            <w:r>
              <w:rPr>
                <w:rFonts w:ascii="宋体" w:cs="宋体" w:hAnsi="宋体" w:hint="eastAsia"/>
                <w:szCs w:val="21"/>
              </w:rPr>
              <w:t>1</w:t>
            </w:r>
          </w:p>
        </w:tc>
        <w:tc>
          <w:tcPr>
            <w:tcW w:w="3330" w:type="dxa"/>
            <w:tcBorders>
              <w:top w:val="nil"/>
              <w:left w:val="nil"/>
              <w:bottom w:val="single" w:sz="4" w:space="0" w:color="auto"/>
              <w:right w:val="single" w:sz="4" w:space="0" w:color="auto"/>
            </w:tcBorders>
            <w:noWrap/>
            <w:vAlign w:val="center"/>
          </w:tcPr>
          <w:p>
            <w:pPr>
              <w:widowControl/>
              <w:jc w:val="left"/>
              <w:textAlignment w:val="center"/>
              <w:rPr>
                <w:rFonts w:ascii="宋体" w:cs="宋体" w:hAnsi="宋体" w:hint="eastAsia"/>
                <w:szCs w:val="21"/>
              </w:rPr>
            </w:pPr>
            <w:r>
              <w:rPr>
                <w:rFonts w:ascii="宋体" w:cs="宋体" w:hAnsi="宋体" w:hint="eastAsia"/>
                <w:color w:val="000000"/>
                <w:kern w:val="0"/>
                <w:szCs w:val="21"/>
              </w:rPr>
              <w:t>图像拼接控制器</w:t>
            </w:r>
          </w:p>
        </w:tc>
        <w:tc>
          <w:tcPr>
            <w:tcW w:w="1620" w:type="dxa"/>
            <w:tcBorders>
              <w:top w:val="nil"/>
              <w:left w:val="nil"/>
              <w:bottom w:val="single" w:sz="4" w:space="0" w:color="auto"/>
              <w:right w:val="single" w:sz="4" w:space="0" w:color="auto"/>
            </w:tcBorders>
            <w:noWrap/>
            <w:vAlign w:val="center"/>
          </w:tcPr>
          <w:p>
            <w:pPr>
              <w:widowControl/>
              <w:jc w:val="left"/>
              <w:textAlignment w:val="center"/>
              <w:rPr>
                <w:rFonts w:ascii="宋体" w:cs="宋体" w:hAnsi="宋体" w:hint="eastAsia"/>
                <w:szCs w:val="21"/>
              </w:rPr>
            </w:pPr>
            <w:r>
              <w:rPr>
                <w:rFonts w:ascii="宋体" w:cs="宋体" w:hAnsi="宋体" w:hint="eastAsia"/>
                <w:color w:val="000000"/>
                <w:kern w:val="0"/>
                <w:szCs w:val="21"/>
              </w:rPr>
              <w:t>台</w:t>
            </w:r>
          </w:p>
        </w:tc>
        <w:tc>
          <w:tcPr>
            <w:tcW w:w="1305" w:type="dxa"/>
            <w:tcBorders>
              <w:top w:val="nil"/>
              <w:left w:val="nil"/>
              <w:bottom w:val="single" w:sz="4" w:space="0" w:color="auto"/>
              <w:right w:val="single" w:sz="4" w:space="0" w:color="auto"/>
            </w:tcBorders>
            <w:noWrap/>
            <w:vAlign w:val="center"/>
          </w:tcPr>
          <w:p>
            <w:pPr>
              <w:widowControl/>
              <w:jc w:val="left"/>
              <w:textAlignment w:val="center"/>
              <w:rPr>
                <w:rFonts w:ascii="宋体" w:cs="宋体" w:hAnsi="宋体" w:hint="eastAsia"/>
                <w:szCs w:val="21"/>
              </w:rPr>
            </w:pPr>
            <w:r>
              <w:rPr>
                <w:rFonts w:ascii="宋体" w:cs="宋体" w:hAnsi="宋体" w:hint="eastAsia"/>
                <w:color w:val="000000"/>
                <w:kern w:val="0"/>
                <w:szCs w:val="21"/>
              </w:rPr>
              <w:t>1</w:t>
            </w:r>
          </w:p>
        </w:tc>
        <w:tc>
          <w:tcPr>
            <w:tcW w:w="1793" w:type="dxa"/>
            <w:tcBorders>
              <w:top w:val="nil"/>
              <w:left w:val="nil"/>
              <w:bottom w:val="single" w:sz="4" w:space="0" w:color="auto"/>
              <w:right w:val="single" w:sz="4" w:space="0" w:color="auto"/>
            </w:tcBorders>
            <w:noWrap/>
            <w:vAlign w:val="center"/>
          </w:tcPr>
          <w:p>
            <w:pPr>
              <w:rPr>
                <w:rFonts w:ascii="宋体" w:cs="宋体" w:hAnsi="宋体" w:hint="eastAsia"/>
                <w:szCs w:val="21"/>
              </w:rPr>
            </w:pPr>
          </w:p>
        </w:tc>
      </w:tr>
      <w:tr>
        <w:tc>
          <w:tcPr>
            <w:tcW w:w="736" w:type="dxa"/>
            <w:tcBorders>
              <w:top w:val="nil"/>
              <w:left w:val="single" w:sz="4" w:space="0" w:color="auto"/>
              <w:bottom w:val="single" w:sz="4" w:space="0" w:color="auto"/>
              <w:right w:val="single" w:sz="4" w:space="0" w:color="auto"/>
            </w:tcBorders>
            <w:noWrap/>
            <w:vAlign w:val="center"/>
          </w:tcPr>
          <w:p>
            <w:pPr>
              <w:rPr>
                <w:rFonts w:ascii="宋体" w:cs="宋体" w:hAnsi="宋体" w:hint="eastAsia"/>
                <w:szCs w:val="21"/>
              </w:rPr>
            </w:pPr>
            <w:r>
              <w:rPr>
                <w:rFonts w:ascii="宋体" w:cs="宋体" w:hAnsi="宋体" w:hint="eastAsia"/>
                <w:szCs w:val="21"/>
              </w:rPr>
              <w:t>2</w:t>
            </w:r>
          </w:p>
        </w:tc>
        <w:tc>
          <w:tcPr>
            <w:tcW w:w="3330" w:type="dxa"/>
            <w:tcBorders>
              <w:top w:val="nil"/>
              <w:left w:val="nil"/>
              <w:bottom w:val="single" w:sz="4" w:space="0" w:color="auto"/>
              <w:right w:val="single" w:sz="4" w:space="0" w:color="auto"/>
            </w:tcBorders>
            <w:noWrap/>
            <w:vAlign w:val="center"/>
          </w:tcPr>
          <w:p>
            <w:pPr>
              <w:widowControl/>
              <w:jc w:val="left"/>
              <w:textAlignment w:val="center"/>
              <w:rPr>
                <w:rFonts w:ascii="宋体" w:cs="宋体" w:hAnsi="宋体" w:hint="eastAsia"/>
                <w:szCs w:val="21"/>
              </w:rPr>
            </w:pPr>
            <w:r>
              <w:rPr>
                <w:rFonts w:ascii="宋体" w:cs="宋体" w:hAnsi="宋体" w:hint="eastAsia"/>
                <w:color w:val="000000"/>
                <w:kern w:val="0"/>
                <w:szCs w:val="21"/>
              </w:rPr>
              <w:t>LED显示屏</w:t>
            </w:r>
            <w:r>
              <w:rPr>
                <w:rFonts w:ascii="宋体" w:cs="宋体" w:hAnsi="宋体" w:hint="eastAsia"/>
                <w:kern w:val="0"/>
                <w:szCs w:val="21"/>
              </w:rPr>
              <w:t>（核心产品）</w:t>
            </w:r>
          </w:p>
        </w:tc>
        <w:tc>
          <w:tcPr>
            <w:tcW w:w="1620" w:type="dxa"/>
            <w:tcBorders>
              <w:top w:val="nil"/>
              <w:left w:val="nil"/>
              <w:bottom w:val="single" w:sz="4" w:space="0" w:color="auto"/>
              <w:right w:val="single" w:sz="4" w:space="0" w:color="auto"/>
            </w:tcBorders>
            <w:noWrap/>
            <w:vAlign w:val="center"/>
          </w:tcPr>
          <w:p>
            <w:pPr>
              <w:widowControl/>
              <w:jc w:val="left"/>
              <w:textAlignment w:val="center"/>
              <w:rPr>
                <w:rFonts w:ascii="宋体" w:cs="宋体" w:hAnsi="宋体" w:hint="eastAsia"/>
                <w:szCs w:val="21"/>
              </w:rPr>
            </w:pPr>
            <w:r>
              <w:rPr>
                <w:rFonts w:ascii="宋体" w:cs="宋体" w:hAnsi="宋体" w:hint="eastAsia"/>
                <w:color w:val="000000"/>
                <w:kern w:val="0"/>
                <w:szCs w:val="21"/>
              </w:rPr>
              <w:t>平方米</w:t>
            </w:r>
          </w:p>
        </w:tc>
        <w:tc>
          <w:tcPr>
            <w:tcW w:w="1305" w:type="dxa"/>
            <w:tcBorders>
              <w:top w:val="nil"/>
              <w:left w:val="nil"/>
              <w:bottom w:val="single" w:sz="4" w:space="0" w:color="auto"/>
              <w:right w:val="single" w:sz="4" w:space="0" w:color="auto"/>
            </w:tcBorders>
            <w:noWrap/>
            <w:vAlign w:val="center"/>
          </w:tcPr>
          <w:p>
            <w:pPr>
              <w:widowControl/>
              <w:jc w:val="left"/>
              <w:textAlignment w:val="center"/>
              <w:rPr>
                <w:rFonts w:ascii="宋体" w:cs="宋体" w:hAnsi="宋体" w:hint="eastAsia"/>
                <w:szCs w:val="21"/>
              </w:rPr>
            </w:pPr>
            <w:r>
              <w:rPr>
                <w:rFonts w:ascii="宋体" w:cs="宋体" w:hAnsi="宋体" w:hint="eastAsia"/>
                <w:szCs w:val="21"/>
              </w:rPr>
              <w:t>68.04</w:t>
            </w:r>
          </w:p>
        </w:tc>
        <w:tc>
          <w:tcPr>
            <w:tcW w:w="1793" w:type="dxa"/>
            <w:tcBorders>
              <w:top w:val="nil"/>
              <w:left w:val="nil"/>
              <w:bottom w:val="single" w:sz="4" w:space="0" w:color="auto"/>
              <w:right w:val="single" w:sz="4" w:space="0" w:color="auto"/>
            </w:tcBorders>
            <w:noWrap/>
            <w:vAlign w:val="center"/>
          </w:tcPr>
          <w:p>
            <w:pPr>
              <w:rPr>
                <w:rFonts w:ascii="宋体" w:cs="宋体" w:hAnsi="宋体" w:hint="eastAsia"/>
                <w:szCs w:val="21"/>
              </w:rPr>
            </w:pPr>
            <w:r>
              <w:rPr>
                <w:rFonts w:ascii="宋体" w:cs="宋体" w:hAnsi="宋体" w:hint="eastAsia"/>
                <w:szCs w:val="21"/>
              </w:rPr>
              <w:t>　</w:t>
            </w:r>
          </w:p>
        </w:tc>
      </w:tr>
      <w:tr>
        <w:tc>
          <w:tcPr>
            <w:tcW w:w="736" w:type="dxa"/>
            <w:tcBorders>
              <w:top w:val="nil"/>
              <w:left w:val="single" w:sz="4" w:space="0" w:color="auto"/>
              <w:bottom w:val="single" w:sz="4" w:space="0" w:color="auto"/>
              <w:right w:val="single" w:sz="4" w:space="0" w:color="auto"/>
            </w:tcBorders>
            <w:noWrap/>
            <w:vAlign w:val="center"/>
          </w:tcPr>
          <w:p>
            <w:pPr>
              <w:rPr>
                <w:rFonts w:ascii="宋体" w:cs="宋体" w:hAnsi="宋体" w:hint="eastAsia"/>
                <w:szCs w:val="21"/>
              </w:rPr>
            </w:pPr>
            <w:r>
              <w:rPr>
                <w:rFonts w:ascii="宋体" w:cs="宋体" w:hAnsi="宋体" w:hint="eastAsia"/>
                <w:szCs w:val="21"/>
              </w:rPr>
              <w:t>3</w:t>
            </w:r>
          </w:p>
        </w:tc>
        <w:tc>
          <w:tcPr>
            <w:tcW w:w="3330" w:type="dxa"/>
            <w:tcBorders>
              <w:top w:val="nil"/>
              <w:left w:val="nil"/>
              <w:bottom w:val="single" w:sz="4" w:space="0" w:color="auto"/>
              <w:right w:val="single" w:sz="4" w:space="0" w:color="auto"/>
            </w:tcBorders>
            <w:noWrap/>
            <w:vAlign w:val="center"/>
          </w:tcPr>
          <w:p>
            <w:pPr>
              <w:widowControl/>
              <w:jc w:val="left"/>
              <w:textAlignment w:val="center"/>
              <w:rPr>
                <w:rFonts w:ascii="宋体" w:cs="宋体" w:hAnsi="宋体" w:hint="eastAsia"/>
                <w:szCs w:val="21"/>
              </w:rPr>
            </w:pPr>
            <w:r>
              <w:rPr>
                <w:rFonts w:ascii="宋体" w:cs="宋体" w:hAnsi="宋体" w:hint="eastAsia"/>
                <w:color w:val="000000"/>
                <w:kern w:val="0"/>
                <w:szCs w:val="21"/>
              </w:rPr>
              <w:t>50Kw配电箱带PLC</w:t>
            </w:r>
          </w:p>
        </w:tc>
        <w:tc>
          <w:tcPr>
            <w:tcW w:w="1620" w:type="dxa"/>
            <w:tcBorders>
              <w:top w:val="nil"/>
              <w:left w:val="nil"/>
              <w:bottom w:val="single" w:sz="4" w:space="0" w:color="auto"/>
              <w:right w:val="single" w:sz="4" w:space="0" w:color="auto"/>
            </w:tcBorders>
            <w:noWrap/>
            <w:vAlign w:val="center"/>
          </w:tcPr>
          <w:p>
            <w:pPr>
              <w:widowControl/>
              <w:jc w:val="left"/>
              <w:textAlignment w:val="center"/>
              <w:rPr>
                <w:rFonts w:ascii="宋体" w:cs="宋体" w:hAnsi="宋体" w:hint="eastAsia"/>
                <w:szCs w:val="21"/>
              </w:rPr>
            </w:pPr>
            <w:r>
              <w:rPr>
                <w:rFonts w:ascii="宋体" w:cs="宋体" w:hAnsi="宋体" w:hint="eastAsia"/>
                <w:color w:val="000000"/>
                <w:kern w:val="0"/>
                <w:szCs w:val="21"/>
              </w:rPr>
              <w:t>台</w:t>
            </w:r>
          </w:p>
        </w:tc>
        <w:tc>
          <w:tcPr>
            <w:tcW w:w="1305" w:type="dxa"/>
            <w:tcBorders>
              <w:top w:val="nil"/>
              <w:left w:val="nil"/>
              <w:bottom w:val="single" w:sz="4" w:space="0" w:color="auto"/>
              <w:right w:val="single" w:sz="4" w:space="0" w:color="auto"/>
            </w:tcBorders>
            <w:noWrap/>
            <w:vAlign w:val="center"/>
          </w:tcPr>
          <w:p>
            <w:pPr>
              <w:widowControl/>
              <w:jc w:val="left"/>
              <w:textAlignment w:val="center"/>
              <w:rPr>
                <w:rFonts w:ascii="宋体" w:cs="宋体" w:hAnsi="宋体" w:hint="eastAsia"/>
                <w:szCs w:val="21"/>
              </w:rPr>
            </w:pPr>
            <w:r>
              <w:rPr>
                <w:rFonts w:ascii="宋体" w:cs="宋体" w:hAnsi="宋体" w:hint="eastAsia"/>
                <w:szCs w:val="21"/>
              </w:rPr>
              <w:t>1</w:t>
            </w:r>
          </w:p>
        </w:tc>
        <w:tc>
          <w:tcPr>
            <w:tcW w:w="1793" w:type="dxa"/>
            <w:tcBorders>
              <w:top w:val="nil"/>
              <w:left w:val="nil"/>
              <w:bottom w:val="single" w:sz="4" w:space="0" w:color="auto"/>
              <w:right w:val="single" w:sz="4" w:space="0" w:color="auto"/>
            </w:tcBorders>
            <w:noWrap/>
            <w:vAlign w:val="center"/>
          </w:tcPr>
          <w:p>
            <w:pPr>
              <w:rPr>
                <w:rFonts w:ascii="宋体" w:cs="宋体" w:hAnsi="宋体" w:hint="eastAsia"/>
                <w:szCs w:val="21"/>
              </w:rPr>
            </w:pPr>
            <w:r>
              <w:rPr>
                <w:rFonts w:ascii="宋体" w:cs="宋体" w:hAnsi="宋体" w:hint="eastAsia"/>
                <w:szCs w:val="21"/>
              </w:rPr>
              <w:t>　</w:t>
            </w:r>
          </w:p>
        </w:tc>
      </w:tr>
      <w:tr>
        <w:tc>
          <w:tcPr>
            <w:tcW w:w="736" w:type="dxa"/>
            <w:tcBorders>
              <w:top w:val="nil"/>
              <w:left w:val="single" w:sz="4" w:space="0" w:color="auto"/>
              <w:bottom w:val="single" w:sz="4" w:space="0" w:color="auto"/>
              <w:right w:val="single" w:sz="4" w:space="0" w:color="auto"/>
            </w:tcBorders>
            <w:noWrap/>
            <w:vAlign w:val="center"/>
          </w:tcPr>
          <w:p>
            <w:pPr>
              <w:rPr>
                <w:rFonts w:ascii="宋体" w:cs="宋体" w:hAnsi="宋体" w:hint="eastAsia"/>
                <w:szCs w:val="21"/>
              </w:rPr>
            </w:pPr>
            <w:r>
              <w:rPr>
                <w:rFonts w:ascii="宋体" w:cs="宋体" w:hAnsi="宋体" w:hint="eastAsia"/>
                <w:szCs w:val="21"/>
              </w:rPr>
              <w:t>4</w:t>
            </w:r>
          </w:p>
        </w:tc>
        <w:tc>
          <w:tcPr>
            <w:tcW w:w="3330" w:type="dxa"/>
            <w:tcBorders>
              <w:top w:val="nil"/>
              <w:left w:val="nil"/>
              <w:bottom w:val="single" w:sz="4" w:space="0" w:color="auto"/>
              <w:right w:val="single" w:sz="4" w:space="0" w:color="auto"/>
            </w:tcBorders>
            <w:noWrap/>
            <w:vAlign w:val="center"/>
          </w:tcPr>
          <w:p>
            <w:pPr>
              <w:widowControl/>
              <w:jc w:val="left"/>
              <w:textAlignment w:val="center"/>
              <w:rPr>
                <w:rFonts w:ascii="宋体" w:cs="宋体" w:hAnsi="宋体" w:hint="eastAsia"/>
                <w:szCs w:val="21"/>
              </w:rPr>
            </w:pPr>
            <w:r>
              <w:rPr>
                <w:rFonts w:ascii="宋体" w:cs="宋体" w:hAnsi="宋体" w:hint="eastAsia"/>
                <w:color w:val="000000"/>
                <w:kern w:val="0"/>
                <w:szCs w:val="21"/>
              </w:rPr>
              <w:t>定制屏幕钢结构</w:t>
            </w:r>
          </w:p>
        </w:tc>
        <w:tc>
          <w:tcPr>
            <w:tcW w:w="1620" w:type="dxa"/>
            <w:tcBorders>
              <w:top w:val="nil"/>
              <w:left w:val="nil"/>
              <w:bottom w:val="single" w:sz="4" w:space="0" w:color="auto"/>
              <w:right w:val="single" w:sz="4" w:space="0" w:color="auto"/>
            </w:tcBorders>
            <w:noWrap/>
            <w:vAlign w:val="center"/>
          </w:tcPr>
          <w:p>
            <w:pPr>
              <w:widowControl/>
              <w:jc w:val="left"/>
              <w:textAlignment w:val="center"/>
              <w:rPr>
                <w:rFonts w:ascii="宋体" w:cs="宋体" w:hAnsi="宋体" w:hint="eastAsia"/>
                <w:szCs w:val="21"/>
              </w:rPr>
            </w:pPr>
            <w:r>
              <w:rPr>
                <w:rFonts w:ascii="宋体" w:cs="宋体" w:hAnsi="宋体" w:hint="eastAsia"/>
                <w:color w:val="000000"/>
                <w:kern w:val="0"/>
                <w:szCs w:val="21"/>
              </w:rPr>
              <w:t>平方米</w:t>
            </w:r>
          </w:p>
        </w:tc>
        <w:tc>
          <w:tcPr>
            <w:tcW w:w="1305" w:type="dxa"/>
            <w:tcBorders>
              <w:top w:val="nil"/>
              <w:left w:val="nil"/>
              <w:bottom w:val="single" w:sz="4" w:space="0" w:color="auto"/>
              <w:right w:val="single" w:sz="4" w:space="0" w:color="auto"/>
            </w:tcBorders>
            <w:noWrap/>
            <w:vAlign w:val="center"/>
          </w:tcPr>
          <w:p>
            <w:pPr>
              <w:widowControl/>
              <w:jc w:val="left"/>
              <w:textAlignment w:val="center"/>
              <w:rPr>
                <w:rFonts w:ascii="宋体" w:cs="宋体" w:hAnsi="宋体" w:hint="eastAsia"/>
                <w:szCs w:val="21"/>
              </w:rPr>
            </w:pPr>
            <w:r>
              <w:rPr>
                <w:rFonts w:ascii="宋体" w:cs="宋体" w:hAnsi="宋体" w:hint="eastAsia"/>
                <w:szCs w:val="21"/>
              </w:rPr>
              <w:t>68.04</w:t>
            </w:r>
          </w:p>
        </w:tc>
        <w:tc>
          <w:tcPr>
            <w:tcW w:w="1793" w:type="dxa"/>
            <w:tcBorders>
              <w:top w:val="nil"/>
              <w:left w:val="nil"/>
              <w:bottom w:val="single" w:sz="4" w:space="0" w:color="auto"/>
              <w:right w:val="single" w:sz="4" w:space="0" w:color="auto"/>
            </w:tcBorders>
            <w:noWrap/>
            <w:vAlign w:val="center"/>
          </w:tcPr>
          <w:p>
            <w:pPr>
              <w:rPr>
                <w:rFonts w:ascii="宋体" w:cs="宋体" w:hAnsi="宋体" w:hint="eastAsia"/>
                <w:szCs w:val="21"/>
              </w:rPr>
            </w:pPr>
            <w:r>
              <w:rPr>
                <w:rFonts w:ascii="宋体" w:cs="宋体" w:hAnsi="宋体" w:hint="eastAsia"/>
                <w:szCs w:val="21"/>
              </w:rPr>
              <w:t>　</w:t>
            </w:r>
          </w:p>
        </w:tc>
      </w:tr>
      <w:tr>
        <w:tc>
          <w:tcPr>
            <w:tcW w:w="736" w:type="dxa"/>
            <w:tcBorders>
              <w:top w:val="nil"/>
              <w:left w:val="single" w:sz="4" w:space="0" w:color="auto"/>
              <w:bottom w:val="single" w:sz="4" w:space="0" w:color="auto"/>
              <w:right w:val="single" w:sz="4" w:space="0" w:color="auto"/>
            </w:tcBorders>
            <w:noWrap/>
            <w:vAlign w:val="center"/>
          </w:tcPr>
          <w:p>
            <w:pPr>
              <w:rPr>
                <w:rFonts w:ascii="宋体" w:cs="宋体" w:hAnsi="宋体" w:hint="eastAsia"/>
                <w:szCs w:val="21"/>
              </w:rPr>
            </w:pPr>
            <w:r>
              <w:rPr>
                <w:rFonts w:ascii="宋体" w:cs="宋体" w:hAnsi="宋体" w:hint="eastAsia"/>
                <w:szCs w:val="21"/>
              </w:rPr>
              <w:t>5</w:t>
            </w:r>
          </w:p>
        </w:tc>
        <w:tc>
          <w:tcPr>
            <w:tcW w:w="3330" w:type="dxa"/>
            <w:tcBorders>
              <w:top w:val="nil"/>
              <w:left w:val="nil"/>
              <w:bottom w:val="single" w:sz="4" w:space="0" w:color="auto"/>
              <w:right w:val="single" w:sz="4" w:space="0" w:color="auto"/>
            </w:tcBorders>
            <w:noWrap/>
            <w:vAlign w:val="center"/>
          </w:tcPr>
          <w:p>
            <w:pPr>
              <w:widowControl/>
              <w:jc w:val="left"/>
              <w:textAlignment w:val="center"/>
              <w:rPr>
                <w:rFonts w:ascii="宋体" w:cs="宋体" w:hAnsi="宋体" w:hint="eastAsia"/>
                <w:szCs w:val="21"/>
              </w:rPr>
            </w:pPr>
            <w:r>
              <w:rPr>
                <w:rFonts w:ascii="宋体" w:cs="宋体" w:hAnsi="宋体" w:hint="eastAsia"/>
                <w:color w:val="000000"/>
                <w:kern w:val="0"/>
                <w:szCs w:val="21"/>
              </w:rPr>
              <w:t>线材</w:t>
            </w:r>
          </w:p>
        </w:tc>
        <w:tc>
          <w:tcPr>
            <w:tcW w:w="1620" w:type="dxa"/>
            <w:tcBorders>
              <w:top w:val="nil"/>
              <w:left w:val="nil"/>
              <w:bottom w:val="single" w:sz="4" w:space="0" w:color="auto"/>
              <w:right w:val="single" w:sz="4" w:space="0" w:color="auto"/>
            </w:tcBorders>
            <w:noWrap/>
            <w:vAlign w:val="center"/>
          </w:tcPr>
          <w:p>
            <w:pPr>
              <w:widowControl/>
              <w:jc w:val="left"/>
              <w:textAlignment w:val="center"/>
              <w:rPr>
                <w:rFonts w:ascii="宋体" w:cs="宋体" w:hAnsi="宋体" w:hint="eastAsia"/>
                <w:szCs w:val="21"/>
              </w:rPr>
            </w:pPr>
            <w:r>
              <w:rPr>
                <w:rFonts w:ascii="宋体" w:cs="宋体" w:hAnsi="宋体" w:hint="eastAsia"/>
                <w:color w:val="000000"/>
                <w:kern w:val="0"/>
                <w:szCs w:val="21"/>
              </w:rPr>
              <w:t>批</w:t>
            </w:r>
          </w:p>
        </w:tc>
        <w:tc>
          <w:tcPr>
            <w:tcW w:w="1305" w:type="dxa"/>
            <w:tcBorders>
              <w:top w:val="nil"/>
              <w:left w:val="nil"/>
              <w:bottom w:val="single" w:sz="4" w:space="0" w:color="auto"/>
              <w:right w:val="single" w:sz="4" w:space="0" w:color="auto"/>
            </w:tcBorders>
            <w:noWrap/>
            <w:vAlign w:val="center"/>
          </w:tcPr>
          <w:p>
            <w:pPr>
              <w:widowControl/>
              <w:jc w:val="left"/>
              <w:textAlignment w:val="center"/>
              <w:rPr>
                <w:rFonts w:ascii="宋体" w:cs="宋体" w:hAnsi="宋体" w:hint="eastAsia"/>
                <w:szCs w:val="21"/>
              </w:rPr>
            </w:pPr>
            <w:r>
              <w:rPr>
                <w:rFonts w:ascii="宋体" w:cs="宋体" w:hAnsi="宋体" w:hint="eastAsia"/>
                <w:szCs w:val="21"/>
              </w:rPr>
              <w:t>1</w:t>
            </w:r>
          </w:p>
        </w:tc>
        <w:tc>
          <w:tcPr>
            <w:tcW w:w="1793" w:type="dxa"/>
            <w:tcBorders>
              <w:top w:val="nil"/>
              <w:left w:val="nil"/>
              <w:bottom w:val="single" w:sz="4" w:space="0" w:color="auto"/>
              <w:right w:val="single" w:sz="4" w:space="0" w:color="auto"/>
            </w:tcBorders>
            <w:noWrap/>
            <w:vAlign w:val="center"/>
          </w:tcPr>
          <w:p>
            <w:pPr>
              <w:rPr>
                <w:rFonts w:ascii="宋体" w:cs="宋体" w:hAnsi="宋体" w:hint="eastAsia"/>
                <w:szCs w:val="21"/>
              </w:rPr>
            </w:pPr>
          </w:p>
        </w:tc>
      </w:tr>
      <w:tr>
        <w:tc>
          <w:tcPr>
            <w:tcW w:w="8784"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tcPr>
          <w:p>
            <w:pPr>
              <w:rPr>
                <w:rFonts w:ascii="宋体" w:cs="宋体" w:hAnsi="宋体" w:hint="eastAsia"/>
                <w:szCs w:val="21"/>
              </w:rPr>
            </w:pPr>
            <w:r>
              <w:rPr>
                <w:rFonts w:ascii="宋体" w:cs="宋体" w:hAnsi="宋体" w:hint="eastAsia"/>
                <w:szCs w:val="21"/>
              </w:rPr>
              <w:t>二、温州视频会商系统</w:t>
            </w:r>
          </w:p>
        </w:tc>
      </w:tr>
      <w:tr>
        <w:tc>
          <w:tcPr>
            <w:tcW w:w="8784" w:type="dxa"/>
            <w:gridSpan w:val="5"/>
            <w:tcBorders>
              <w:top w:val="single" w:sz="4" w:space="0" w:color="auto"/>
              <w:left w:val="single" w:sz="4" w:space="0" w:color="auto"/>
              <w:bottom w:val="single" w:sz="4" w:space="0" w:color="auto"/>
              <w:right w:val="single" w:sz="4" w:space="0" w:color="auto"/>
            </w:tcBorders>
            <w:noWrap/>
            <w:vAlign w:val="center"/>
          </w:tcPr>
          <w:p>
            <w:pPr>
              <w:rPr>
                <w:rFonts w:ascii="宋体" w:cs="宋体" w:hAnsi="宋体" w:hint="eastAsia"/>
                <w:szCs w:val="21"/>
              </w:rPr>
            </w:pPr>
            <w:r>
              <w:rPr>
                <w:rFonts w:ascii="宋体" w:cs="宋体" w:hAnsi="宋体" w:hint="eastAsia"/>
                <w:szCs w:val="21"/>
              </w:rPr>
              <w:t>2.1市局指挥中心会议室升级-LED大屏</w:t>
            </w:r>
          </w:p>
        </w:tc>
      </w:tr>
      <w:tr>
        <w:tc>
          <w:tcPr>
            <w:tcW w:w="736" w:type="dxa"/>
            <w:tcBorders>
              <w:top w:val="nil"/>
              <w:left w:val="single" w:sz="4" w:space="0" w:color="auto"/>
              <w:bottom w:val="single" w:sz="4" w:space="0" w:color="auto"/>
              <w:right w:val="single" w:sz="4" w:space="0" w:color="auto"/>
            </w:tcBorders>
            <w:noWrap/>
            <w:vAlign w:val="center"/>
          </w:tcPr>
          <w:p>
            <w:pPr>
              <w:rPr>
                <w:rFonts w:ascii="宋体" w:cs="宋体" w:hAnsi="宋体" w:hint="eastAsia"/>
                <w:szCs w:val="21"/>
              </w:rPr>
            </w:pPr>
            <w:r>
              <w:rPr>
                <w:rFonts w:ascii="宋体" w:cs="宋体" w:hAnsi="宋体" w:hint="eastAsia"/>
                <w:szCs w:val="21"/>
              </w:rPr>
              <w:t>1</w:t>
            </w:r>
          </w:p>
        </w:tc>
        <w:tc>
          <w:tcPr>
            <w:tcW w:w="3330" w:type="dxa"/>
            <w:tcBorders>
              <w:top w:val="nil"/>
              <w:left w:val="nil"/>
              <w:bottom w:val="single" w:sz="4" w:space="0" w:color="auto"/>
              <w:right w:val="single" w:sz="4" w:space="0" w:color="auto"/>
            </w:tcBorders>
            <w:noWrap/>
            <w:vAlign w:val="center"/>
          </w:tcPr>
          <w:p>
            <w:pPr>
              <w:widowControl/>
              <w:jc w:val="left"/>
              <w:textAlignment w:val="center"/>
              <w:rPr>
                <w:rFonts w:ascii="宋体" w:cs="宋体" w:hAnsi="宋体" w:hint="eastAsia"/>
                <w:szCs w:val="21"/>
              </w:rPr>
            </w:pPr>
            <w:r>
              <w:rPr>
                <w:rFonts w:ascii="宋体" w:cs="宋体" w:hAnsi="宋体" w:hint="eastAsia"/>
                <w:color w:val="000000"/>
                <w:kern w:val="0"/>
                <w:szCs w:val="21"/>
              </w:rPr>
              <w:t>户内全彩LED屏</w:t>
            </w:r>
          </w:p>
        </w:tc>
        <w:tc>
          <w:tcPr>
            <w:tcW w:w="1620" w:type="dxa"/>
            <w:tcBorders>
              <w:top w:val="nil"/>
              <w:left w:val="nil"/>
              <w:bottom w:val="single" w:sz="4" w:space="0" w:color="auto"/>
              <w:right w:val="single" w:sz="4" w:space="0" w:color="auto"/>
            </w:tcBorders>
            <w:noWrap/>
            <w:vAlign w:val="center"/>
          </w:tcPr>
          <w:p>
            <w:pPr>
              <w:widowControl/>
              <w:jc w:val="left"/>
              <w:textAlignment w:val="center"/>
              <w:rPr>
                <w:rFonts w:ascii="宋体" w:cs="宋体" w:hAnsi="宋体" w:hint="eastAsia"/>
                <w:szCs w:val="21"/>
              </w:rPr>
            </w:pPr>
            <w:r>
              <w:rPr>
                <w:rFonts w:ascii="宋体" w:cs="宋体" w:hAnsi="宋体" w:hint="eastAsia"/>
                <w:color w:val="000000"/>
                <w:kern w:val="0"/>
                <w:szCs w:val="21"/>
              </w:rPr>
              <w:t>平方米</w:t>
            </w:r>
          </w:p>
        </w:tc>
        <w:tc>
          <w:tcPr>
            <w:tcW w:w="1305" w:type="dxa"/>
            <w:tcBorders>
              <w:top w:val="nil"/>
              <w:left w:val="nil"/>
              <w:bottom w:val="single" w:sz="4" w:space="0" w:color="auto"/>
              <w:right w:val="single" w:sz="4" w:space="0" w:color="auto"/>
            </w:tcBorders>
            <w:noWrap/>
            <w:vAlign w:val="center"/>
          </w:tcPr>
          <w:p>
            <w:pPr>
              <w:widowControl/>
              <w:jc w:val="left"/>
              <w:textAlignment w:val="center"/>
              <w:rPr>
                <w:rFonts w:ascii="宋体" w:cs="宋体" w:hAnsi="宋体" w:hint="eastAsia"/>
                <w:szCs w:val="21"/>
              </w:rPr>
            </w:pPr>
            <w:r>
              <w:rPr>
                <w:rFonts w:ascii="宋体" w:cs="宋体" w:hAnsi="宋体" w:hint="eastAsia"/>
                <w:color w:val="000000"/>
                <w:kern w:val="0"/>
                <w:szCs w:val="21"/>
              </w:rPr>
              <w:t xml:space="preserve">7.3728 </w:t>
            </w:r>
          </w:p>
        </w:tc>
        <w:tc>
          <w:tcPr>
            <w:tcW w:w="1793" w:type="dxa"/>
            <w:tcBorders>
              <w:top w:val="nil"/>
              <w:left w:val="nil"/>
              <w:bottom w:val="single" w:sz="4" w:space="0" w:color="auto"/>
              <w:right w:val="single" w:sz="4" w:space="0" w:color="auto"/>
            </w:tcBorders>
            <w:noWrap/>
            <w:vAlign w:val="center"/>
          </w:tcPr>
          <w:p>
            <w:pPr>
              <w:rPr>
                <w:rFonts w:ascii="宋体" w:cs="宋体" w:hAnsi="宋体" w:hint="eastAsia"/>
                <w:szCs w:val="21"/>
              </w:rPr>
            </w:pPr>
            <w:r>
              <w:rPr>
                <w:rFonts w:ascii="宋体" w:cs="宋体" w:hAnsi="宋体" w:hint="eastAsia"/>
                <w:szCs w:val="21"/>
              </w:rPr>
              <w:t>　</w:t>
            </w:r>
          </w:p>
        </w:tc>
      </w:tr>
      <w:tr>
        <w:tc>
          <w:tcPr>
            <w:tcW w:w="736" w:type="dxa"/>
            <w:tcBorders>
              <w:top w:val="nil"/>
              <w:left w:val="single" w:sz="4" w:space="0" w:color="auto"/>
              <w:bottom w:val="single" w:sz="4" w:space="0" w:color="auto"/>
              <w:right w:val="single" w:sz="4" w:space="0" w:color="auto"/>
            </w:tcBorders>
            <w:noWrap/>
            <w:vAlign w:val="center"/>
          </w:tcPr>
          <w:p>
            <w:pPr>
              <w:rPr>
                <w:rFonts w:ascii="宋体" w:cs="宋体" w:hAnsi="宋体" w:hint="eastAsia"/>
                <w:szCs w:val="21"/>
              </w:rPr>
            </w:pPr>
            <w:r>
              <w:rPr>
                <w:rFonts w:ascii="宋体" w:cs="宋体" w:hAnsi="宋体" w:hint="eastAsia"/>
                <w:szCs w:val="21"/>
              </w:rPr>
              <w:t>2</w:t>
            </w:r>
          </w:p>
        </w:tc>
        <w:tc>
          <w:tcPr>
            <w:tcW w:w="3330" w:type="dxa"/>
            <w:tcBorders>
              <w:top w:val="nil"/>
              <w:left w:val="nil"/>
              <w:bottom w:val="single" w:sz="4" w:space="0" w:color="auto"/>
              <w:right w:val="single" w:sz="4" w:space="0" w:color="auto"/>
            </w:tcBorders>
            <w:noWrap/>
            <w:vAlign w:val="center"/>
          </w:tcPr>
          <w:p>
            <w:pPr>
              <w:widowControl/>
              <w:jc w:val="left"/>
              <w:textAlignment w:val="center"/>
              <w:rPr>
                <w:rFonts w:ascii="宋体" w:cs="宋体" w:hAnsi="宋体" w:hint="eastAsia"/>
                <w:szCs w:val="21"/>
              </w:rPr>
            </w:pPr>
            <w:r>
              <w:rPr>
                <w:rFonts w:ascii="宋体" w:cs="宋体" w:hAnsi="宋体" w:hint="eastAsia"/>
                <w:color w:val="000000"/>
                <w:kern w:val="0"/>
                <w:szCs w:val="21"/>
              </w:rPr>
              <w:t>高清显示屏</w:t>
            </w:r>
          </w:p>
        </w:tc>
        <w:tc>
          <w:tcPr>
            <w:tcW w:w="1620" w:type="dxa"/>
            <w:tcBorders>
              <w:top w:val="nil"/>
              <w:left w:val="nil"/>
              <w:bottom w:val="single" w:sz="4" w:space="0" w:color="auto"/>
              <w:right w:val="single" w:sz="4" w:space="0" w:color="auto"/>
            </w:tcBorders>
            <w:noWrap/>
            <w:vAlign w:val="center"/>
          </w:tcPr>
          <w:p>
            <w:pPr>
              <w:widowControl/>
              <w:jc w:val="left"/>
              <w:textAlignment w:val="center"/>
              <w:rPr>
                <w:rFonts w:ascii="宋体" w:cs="宋体" w:hAnsi="宋体" w:hint="eastAsia"/>
                <w:szCs w:val="21"/>
              </w:rPr>
            </w:pPr>
            <w:r>
              <w:rPr>
                <w:rFonts w:ascii="宋体" w:cs="宋体" w:hAnsi="宋体" w:hint="eastAsia"/>
                <w:color w:val="000000"/>
                <w:kern w:val="0"/>
                <w:szCs w:val="21"/>
              </w:rPr>
              <w:t>平方米</w:t>
            </w:r>
          </w:p>
        </w:tc>
        <w:tc>
          <w:tcPr>
            <w:tcW w:w="1305" w:type="dxa"/>
            <w:tcBorders>
              <w:top w:val="nil"/>
              <w:left w:val="nil"/>
              <w:bottom w:val="single" w:sz="4" w:space="0" w:color="auto"/>
              <w:right w:val="single" w:sz="4" w:space="0" w:color="auto"/>
            </w:tcBorders>
            <w:noWrap/>
            <w:vAlign w:val="center"/>
          </w:tcPr>
          <w:p>
            <w:pPr>
              <w:widowControl/>
              <w:jc w:val="left"/>
              <w:textAlignment w:val="center"/>
              <w:rPr>
                <w:rFonts w:ascii="宋体" w:cs="宋体" w:hAnsi="宋体" w:hint="eastAsia"/>
                <w:szCs w:val="21"/>
              </w:rPr>
            </w:pPr>
            <w:r>
              <w:rPr>
                <w:rFonts w:ascii="宋体" w:cs="宋体" w:hAnsi="宋体" w:hint="eastAsia"/>
                <w:color w:val="000000"/>
                <w:kern w:val="0"/>
                <w:szCs w:val="21"/>
              </w:rPr>
              <w:t>15.6</w:t>
            </w:r>
          </w:p>
        </w:tc>
        <w:tc>
          <w:tcPr>
            <w:tcW w:w="1793" w:type="dxa"/>
            <w:tcBorders>
              <w:top w:val="nil"/>
              <w:left w:val="nil"/>
              <w:bottom w:val="single" w:sz="4" w:space="0" w:color="auto"/>
              <w:right w:val="single" w:sz="4" w:space="0" w:color="auto"/>
            </w:tcBorders>
            <w:noWrap/>
            <w:vAlign w:val="center"/>
          </w:tcPr>
          <w:p>
            <w:pPr>
              <w:rPr>
                <w:rFonts w:ascii="宋体" w:cs="宋体" w:hAnsi="宋体" w:hint="eastAsia"/>
                <w:szCs w:val="21"/>
              </w:rPr>
            </w:pPr>
          </w:p>
        </w:tc>
      </w:tr>
      <w:tr>
        <w:tc>
          <w:tcPr>
            <w:tcW w:w="736" w:type="dxa"/>
            <w:tcBorders>
              <w:top w:val="nil"/>
              <w:left w:val="single" w:sz="4" w:space="0" w:color="auto"/>
              <w:bottom w:val="single" w:sz="4" w:space="0" w:color="auto"/>
              <w:right w:val="single" w:sz="4" w:space="0" w:color="auto"/>
            </w:tcBorders>
            <w:noWrap/>
            <w:vAlign w:val="center"/>
          </w:tcPr>
          <w:p>
            <w:pPr>
              <w:rPr>
                <w:rFonts w:ascii="宋体" w:cs="宋体" w:hAnsi="宋体" w:hint="eastAsia"/>
                <w:szCs w:val="21"/>
              </w:rPr>
            </w:pPr>
            <w:r>
              <w:rPr>
                <w:rFonts w:ascii="宋体" w:cs="宋体" w:hAnsi="宋体" w:hint="eastAsia"/>
                <w:szCs w:val="21"/>
              </w:rPr>
              <w:t>3</w:t>
            </w:r>
          </w:p>
        </w:tc>
        <w:tc>
          <w:tcPr>
            <w:tcW w:w="3330" w:type="dxa"/>
            <w:tcBorders>
              <w:top w:val="nil"/>
              <w:left w:val="nil"/>
              <w:bottom w:val="single" w:sz="4" w:space="0" w:color="auto"/>
              <w:right w:val="single" w:sz="4" w:space="0" w:color="auto"/>
            </w:tcBorders>
            <w:noWrap/>
            <w:vAlign w:val="center"/>
          </w:tcPr>
          <w:p>
            <w:pPr>
              <w:widowControl/>
              <w:jc w:val="left"/>
              <w:textAlignment w:val="center"/>
              <w:rPr>
                <w:rFonts w:ascii="宋体" w:cs="宋体" w:hAnsi="宋体" w:hint="eastAsia"/>
                <w:szCs w:val="21"/>
              </w:rPr>
            </w:pPr>
            <w:r>
              <w:rPr>
                <w:rFonts w:ascii="宋体" w:cs="宋体" w:hAnsi="宋体" w:hint="eastAsia"/>
                <w:color w:val="000000"/>
                <w:kern w:val="0"/>
                <w:szCs w:val="21"/>
              </w:rPr>
              <w:t>支架安装</w:t>
            </w:r>
          </w:p>
        </w:tc>
        <w:tc>
          <w:tcPr>
            <w:tcW w:w="1620" w:type="dxa"/>
            <w:tcBorders>
              <w:top w:val="nil"/>
              <w:left w:val="nil"/>
              <w:bottom w:val="single" w:sz="4" w:space="0" w:color="auto"/>
              <w:right w:val="single" w:sz="4" w:space="0" w:color="auto"/>
            </w:tcBorders>
            <w:noWrap/>
            <w:vAlign w:val="center"/>
          </w:tcPr>
          <w:p>
            <w:pPr>
              <w:widowControl/>
              <w:jc w:val="left"/>
              <w:textAlignment w:val="center"/>
              <w:rPr>
                <w:rFonts w:ascii="宋体" w:cs="宋体" w:hAnsi="宋体" w:hint="eastAsia"/>
                <w:szCs w:val="21"/>
              </w:rPr>
            </w:pPr>
            <w:r>
              <w:rPr>
                <w:rFonts w:ascii="宋体" w:cs="宋体" w:hAnsi="宋体" w:hint="eastAsia"/>
                <w:color w:val="000000"/>
                <w:kern w:val="0"/>
                <w:szCs w:val="21"/>
              </w:rPr>
              <w:t>项</w:t>
            </w:r>
          </w:p>
        </w:tc>
        <w:tc>
          <w:tcPr>
            <w:tcW w:w="1305" w:type="dxa"/>
            <w:tcBorders>
              <w:top w:val="nil"/>
              <w:left w:val="nil"/>
              <w:bottom w:val="single" w:sz="4" w:space="0" w:color="auto"/>
              <w:right w:val="single" w:sz="4" w:space="0" w:color="auto"/>
            </w:tcBorders>
            <w:noWrap/>
            <w:vAlign w:val="center"/>
          </w:tcPr>
          <w:p>
            <w:pPr>
              <w:widowControl/>
              <w:jc w:val="left"/>
              <w:textAlignment w:val="center"/>
              <w:rPr>
                <w:rFonts w:ascii="宋体" w:cs="宋体" w:hAnsi="宋体" w:hint="eastAsia"/>
                <w:szCs w:val="21"/>
              </w:rPr>
            </w:pPr>
            <w:r>
              <w:rPr>
                <w:rFonts w:ascii="宋体" w:cs="宋体" w:hAnsi="宋体" w:hint="eastAsia"/>
                <w:color w:val="000000"/>
                <w:kern w:val="0"/>
                <w:szCs w:val="21"/>
              </w:rPr>
              <w:t>23</w:t>
            </w:r>
          </w:p>
        </w:tc>
        <w:tc>
          <w:tcPr>
            <w:tcW w:w="1793" w:type="dxa"/>
            <w:tcBorders>
              <w:top w:val="nil"/>
              <w:left w:val="nil"/>
              <w:bottom w:val="single" w:sz="4" w:space="0" w:color="auto"/>
              <w:right w:val="single" w:sz="4" w:space="0" w:color="auto"/>
            </w:tcBorders>
            <w:noWrap/>
            <w:vAlign w:val="center"/>
          </w:tcPr>
          <w:p>
            <w:pPr>
              <w:rPr>
                <w:rFonts w:ascii="宋体" w:cs="宋体" w:hAnsi="宋体" w:hint="eastAsia"/>
                <w:szCs w:val="21"/>
              </w:rPr>
            </w:pPr>
            <w:r>
              <w:rPr>
                <w:rFonts w:ascii="宋体" w:cs="宋体" w:hAnsi="宋体" w:hint="eastAsia"/>
                <w:szCs w:val="21"/>
              </w:rPr>
              <w:t>　</w:t>
            </w:r>
          </w:p>
        </w:tc>
      </w:tr>
      <w:tr>
        <w:tc>
          <w:tcPr>
            <w:tcW w:w="736" w:type="dxa"/>
            <w:tcBorders>
              <w:top w:val="nil"/>
              <w:left w:val="single" w:sz="4" w:space="0" w:color="auto"/>
              <w:bottom w:val="single" w:sz="4" w:space="0" w:color="auto"/>
              <w:right w:val="single" w:sz="4" w:space="0" w:color="auto"/>
            </w:tcBorders>
            <w:noWrap/>
            <w:vAlign w:val="center"/>
          </w:tcPr>
          <w:p>
            <w:pPr>
              <w:rPr>
                <w:rFonts w:ascii="宋体" w:cs="宋体" w:hAnsi="宋体" w:hint="eastAsia"/>
                <w:szCs w:val="21"/>
              </w:rPr>
            </w:pPr>
            <w:r>
              <w:rPr>
                <w:rFonts w:ascii="宋体" w:cs="宋体" w:hAnsi="宋体" w:hint="eastAsia"/>
                <w:szCs w:val="21"/>
              </w:rPr>
              <w:t>4</w:t>
            </w:r>
          </w:p>
        </w:tc>
        <w:tc>
          <w:tcPr>
            <w:tcW w:w="3330" w:type="dxa"/>
            <w:tcBorders>
              <w:top w:val="nil"/>
              <w:left w:val="nil"/>
              <w:bottom w:val="single" w:sz="4" w:space="0" w:color="auto"/>
              <w:right w:val="single" w:sz="4" w:space="0" w:color="auto"/>
            </w:tcBorders>
            <w:noWrap/>
            <w:vAlign w:val="center"/>
          </w:tcPr>
          <w:p>
            <w:pPr>
              <w:widowControl/>
              <w:jc w:val="left"/>
              <w:textAlignment w:val="center"/>
              <w:rPr>
                <w:rFonts w:ascii="宋体" w:cs="宋体" w:hAnsi="宋体" w:hint="eastAsia"/>
                <w:szCs w:val="21"/>
              </w:rPr>
            </w:pPr>
            <w:r>
              <w:rPr>
                <w:rFonts w:ascii="宋体" w:cs="宋体" w:hAnsi="宋体" w:hint="eastAsia"/>
                <w:color w:val="000000"/>
                <w:kern w:val="0"/>
                <w:szCs w:val="21"/>
              </w:rPr>
              <w:t>专业主控</w:t>
            </w:r>
          </w:p>
        </w:tc>
        <w:tc>
          <w:tcPr>
            <w:tcW w:w="1620" w:type="dxa"/>
            <w:tcBorders>
              <w:top w:val="nil"/>
              <w:left w:val="nil"/>
              <w:bottom w:val="single" w:sz="4" w:space="0" w:color="auto"/>
              <w:right w:val="single" w:sz="4" w:space="0" w:color="auto"/>
            </w:tcBorders>
            <w:noWrap/>
            <w:vAlign w:val="center"/>
          </w:tcPr>
          <w:p>
            <w:pPr>
              <w:widowControl/>
              <w:jc w:val="left"/>
              <w:textAlignment w:val="center"/>
              <w:rPr>
                <w:rFonts w:ascii="宋体" w:cs="宋体" w:hAnsi="宋体" w:hint="eastAsia"/>
                <w:szCs w:val="21"/>
              </w:rPr>
            </w:pPr>
            <w:r>
              <w:rPr>
                <w:rFonts w:ascii="宋体" w:cs="宋体" w:hAnsi="宋体" w:hint="eastAsia"/>
                <w:color w:val="000000"/>
                <w:kern w:val="0"/>
                <w:szCs w:val="21"/>
              </w:rPr>
              <w:t>台</w:t>
            </w:r>
          </w:p>
        </w:tc>
        <w:tc>
          <w:tcPr>
            <w:tcW w:w="1305" w:type="dxa"/>
            <w:tcBorders>
              <w:top w:val="nil"/>
              <w:left w:val="nil"/>
              <w:bottom w:val="single" w:sz="4" w:space="0" w:color="auto"/>
              <w:right w:val="single" w:sz="4" w:space="0" w:color="auto"/>
            </w:tcBorders>
            <w:noWrap/>
            <w:vAlign w:val="center"/>
          </w:tcPr>
          <w:p>
            <w:pPr>
              <w:widowControl/>
              <w:jc w:val="left"/>
              <w:textAlignment w:val="center"/>
              <w:rPr>
                <w:rFonts w:ascii="宋体" w:cs="宋体" w:hAnsi="宋体" w:hint="eastAsia"/>
                <w:szCs w:val="21"/>
              </w:rPr>
            </w:pPr>
            <w:r>
              <w:rPr>
                <w:rFonts w:ascii="宋体" w:cs="宋体" w:hAnsi="宋体" w:hint="eastAsia"/>
                <w:color w:val="000000"/>
                <w:kern w:val="0"/>
                <w:szCs w:val="21"/>
              </w:rPr>
              <w:t>1</w:t>
            </w:r>
          </w:p>
        </w:tc>
        <w:tc>
          <w:tcPr>
            <w:tcW w:w="1793" w:type="dxa"/>
            <w:tcBorders>
              <w:top w:val="nil"/>
              <w:left w:val="nil"/>
              <w:bottom w:val="single" w:sz="4" w:space="0" w:color="auto"/>
              <w:right w:val="single" w:sz="4" w:space="0" w:color="auto"/>
            </w:tcBorders>
            <w:noWrap/>
            <w:vAlign w:val="center"/>
          </w:tcPr>
          <w:p>
            <w:pPr>
              <w:rPr>
                <w:rFonts w:ascii="宋体" w:cs="宋体" w:hAnsi="宋体" w:hint="eastAsia"/>
                <w:szCs w:val="21"/>
              </w:rPr>
            </w:pPr>
            <w:r>
              <w:rPr>
                <w:rFonts w:ascii="宋体" w:cs="宋体" w:hAnsi="宋体" w:hint="eastAsia"/>
                <w:szCs w:val="21"/>
              </w:rPr>
              <w:t>　</w:t>
            </w:r>
          </w:p>
        </w:tc>
      </w:tr>
      <w:tr>
        <w:tc>
          <w:tcPr>
            <w:tcW w:w="736" w:type="dxa"/>
            <w:tcBorders>
              <w:top w:val="nil"/>
              <w:left w:val="single" w:sz="4" w:space="0" w:color="auto"/>
              <w:bottom w:val="single" w:sz="4" w:space="0" w:color="auto"/>
              <w:right w:val="single" w:sz="4" w:space="0" w:color="auto"/>
            </w:tcBorders>
            <w:noWrap/>
            <w:vAlign w:val="center"/>
          </w:tcPr>
          <w:p>
            <w:pPr>
              <w:rPr>
                <w:rFonts w:ascii="宋体" w:cs="宋体" w:hAnsi="宋体" w:hint="eastAsia"/>
                <w:szCs w:val="21"/>
              </w:rPr>
            </w:pPr>
            <w:r>
              <w:rPr>
                <w:rFonts w:ascii="宋体" w:cs="宋体" w:hAnsi="宋体" w:hint="eastAsia"/>
                <w:szCs w:val="21"/>
              </w:rPr>
              <w:t>5</w:t>
            </w:r>
          </w:p>
        </w:tc>
        <w:tc>
          <w:tcPr>
            <w:tcW w:w="3330" w:type="dxa"/>
            <w:tcBorders>
              <w:top w:val="nil"/>
              <w:left w:val="nil"/>
              <w:bottom w:val="single" w:sz="4" w:space="0" w:color="auto"/>
              <w:right w:val="single" w:sz="4" w:space="0" w:color="auto"/>
            </w:tcBorders>
            <w:noWrap/>
            <w:vAlign w:val="center"/>
          </w:tcPr>
          <w:p>
            <w:pPr>
              <w:widowControl/>
              <w:jc w:val="left"/>
              <w:textAlignment w:val="center"/>
              <w:rPr>
                <w:rFonts w:ascii="宋体" w:cs="宋体" w:hAnsi="宋体" w:hint="eastAsia"/>
                <w:szCs w:val="21"/>
              </w:rPr>
            </w:pPr>
            <w:r>
              <w:rPr>
                <w:rFonts w:ascii="宋体" w:cs="宋体" w:hAnsi="宋体" w:hint="eastAsia"/>
                <w:color w:val="000000"/>
                <w:kern w:val="0"/>
                <w:szCs w:val="21"/>
              </w:rPr>
              <w:t>处理器</w:t>
            </w:r>
          </w:p>
        </w:tc>
        <w:tc>
          <w:tcPr>
            <w:tcW w:w="1620" w:type="dxa"/>
            <w:tcBorders>
              <w:top w:val="nil"/>
              <w:left w:val="nil"/>
              <w:bottom w:val="single" w:sz="4" w:space="0" w:color="auto"/>
              <w:right w:val="single" w:sz="4" w:space="0" w:color="auto"/>
            </w:tcBorders>
            <w:noWrap/>
            <w:vAlign w:val="center"/>
          </w:tcPr>
          <w:p>
            <w:pPr>
              <w:widowControl/>
              <w:jc w:val="left"/>
              <w:textAlignment w:val="center"/>
              <w:rPr>
                <w:rFonts w:ascii="宋体" w:cs="宋体" w:hAnsi="宋体" w:hint="eastAsia"/>
                <w:szCs w:val="21"/>
              </w:rPr>
            </w:pPr>
            <w:r>
              <w:rPr>
                <w:rFonts w:ascii="宋体" w:cs="宋体" w:hAnsi="宋体" w:hint="eastAsia"/>
                <w:color w:val="000000"/>
                <w:kern w:val="0"/>
                <w:szCs w:val="21"/>
              </w:rPr>
              <w:t>套</w:t>
            </w:r>
          </w:p>
        </w:tc>
        <w:tc>
          <w:tcPr>
            <w:tcW w:w="1305" w:type="dxa"/>
            <w:tcBorders>
              <w:top w:val="nil"/>
              <w:left w:val="nil"/>
              <w:bottom w:val="single" w:sz="4" w:space="0" w:color="auto"/>
              <w:right w:val="single" w:sz="4" w:space="0" w:color="auto"/>
            </w:tcBorders>
            <w:noWrap/>
            <w:vAlign w:val="center"/>
          </w:tcPr>
          <w:p>
            <w:pPr>
              <w:widowControl/>
              <w:jc w:val="left"/>
              <w:textAlignment w:val="center"/>
              <w:rPr>
                <w:rFonts w:ascii="宋体" w:cs="宋体" w:hAnsi="宋体" w:hint="eastAsia"/>
                <w:szCs w:val="21"/>
              </w:rPr>
            </w:pPr>
            <w:r>
              <w:rPr>
                <w:rFonts w:ascii="宋体" w:cs="宋体" w:hAnsi="宋体" w:hint="eastAsia"/>
                <w:color w:val="000000"/>
                <w:kern w:val="0"/>
                <w:szCs w:val="21"/>
              </w:rPr>
              <w:t>1</w:t>
            </w:r>
          </w:p>
        </w:tc>
        <w:tc>
          <w:tcPr>
            <w:tcW w:w="1793" w:type="dxa"/>
            <w:tcBorders>
              <w:top w:val="nil"/>
              <w:left w:val="nil"/>
              <w:bottom w:val="single" w:sz="4" w:space="0" w:color="auto"/>
              <w:right w:val="single" w:sz="4" w:space="0" w:color="auto"/>
            </w:tcBorders>
            <w:noWrap/>
            <w:vAlign w:val="center"/>
          </w:tcPr>
          <w:p>
            <w:pPr>
              <w:rPr>
                <w:rFonts w:ascii="宋体" w:cs="宋体" w:hAnsi="宋体" w:hint="eastAsia"/>
                <w:szCs w:val="21"/>
              </w:rPr>
            </w:pPr>
          </w:p>
        </w:tc>
      </w:tr>
      <w:tr>
        <w:tc>
          <w:tcPr>
            <w:tcW w:w="736" w:type="dxa"/>
            <w:tcBorders>
              <w:top w:val="nil"/>
              <w:left w:val="single" w:sz="4" w:space="0" w:color="auto"/>
              <w:bottom w:val="single" w:sz="4" w:space="0" w:color="auto"/>
              <w:right w:val="single" w:sz="4" w:space="0" w:color="auto"/>
            </w:tcBorders>
            <w:noWrap/>
            <w:vAlign w:val="center"/>
          </w:tcPr>
          <w:p>
            <w:pPr>
              <w:rPr>
                <w:rFonts w:ascii="宋体" w:cs="宋体" w:hAnsi="宋体" w:hint="eastAsia"/>
                <w:szCs w:val="21"/>
              </w:rPr>
            </w:pPr>
            <w:r>
              <w:rPr>
                <w:rFonts w:ascii="宋体" w:cs="宋体" w:hAnsi="宋体" w:hint="eastAsia"/>
                <w:szCs w:val="21"/>
              </w:rPr>
              <w:t>6</w:t>
            </w:r>
          </w:p>
        </w:tc>
        <w:tc>
          <w:tcPr>
            <w:tcW w:w="3330" w:type="dxa"/>
            <w:tcBorders>
              <w:top w:val="nil"/>
              <w:left w:val="nil"/>
              <w:bottom w:val="single" w:sz="4" w:space="0" w:color="auto"/>
              <w:right w:val="single" w:sz="4" w:space="0" w:color="auto"/>
            </w:tcBorders>
            <w:noWrap/>
            <w:vAlign w:val="center"/>
          </w:tcPr>
          <w:p>
            <w:pPr>
              <w:widowControl/>
              <w:jc w:val="left"/>
              <w:textAlignment w:val="center"/>
              <w:rPr>
                <w:rFonts w:ascii="宋体" w:cs="宋体" w:hAnsi="宋体" w:hint="eastAsia"/>
                <w:strike/>
                <w:dstrike w:val="0"/>
                <w:szCs w:val="21"/>
              </w:rPr>
            </w:pPr>
            <w:r>
              <w:rPr>
                <w:rFonts w:ascii="宋体" w:cs="宋体" w:hAnsi="宋体" w:hint="eastAsia"/>
                <w:color w:val="000000"/>
                <w:kern w:val="0"/>
                <w:szCs w:val="21"/>
              </w:rPr>
              <w:t>控制系统</w:t>
            </w:r>
          </w:p>
        </w:tc>
        <w:tc>
          <w:tcPr>
            <w:tcW w:w="1620" w:type="dxa"/>
            <w:tcBorders>
              <w:top w:val="nil"/>
              <w:left w:val="nil"/>
              <w:bottom w:val="single" w:sz="4" w:space="0" w:color="auto"/>
              <w:right w:val="single" w:sz="4" w:space="0" w:color="auto"/>
            </w:tcBorders>
            <w:noWrap/>
            <w:vAlign w:val="center"/>
          </w:tcPr>
          <w:p>
            <w:pPr>
              <w:widowControl/>
              <w:jc w:val="left"/>
              <w:textAlignment w:val="center"/>
              <w:rPr>
                <w:rFonts w:ascii="宋体" w:cs="宋体" w:hAnsi="宋体" w:hint="eastAsia"/>
                <w:szCs w:val="21"/>
              </w:rPr>
            </w:pPr>
            <w:r>
              <w:rPr>
                <w:rFonts w:ascii="宋体" w:cs="宋体" w:hAnsi="宋体" w:hint="eastAsia"/>
                <w:color w:val="000000"/>
                <w:kern w:val="0"/>
                <w:szCs w:val="21"/>
              </w:rPr>
              <w:t>套</w:t>
            </w:r>
          </w:p>
        </w:tc>
        <w:tc>
          <w:tcPr>
            <w:tcW w:w="1305" w:type="dxa"/>
            <w:tcBorders>
              <w:top w:val="nil"/>
              <w:left w:val="nil"/>
              <w:bottom w:val="single" w:sz="4" w:space="0" w:color="auto"/>
              <w:right w:val="single" w:sz="4" w:space="0" w:color="auto"/>
            </w:tcBorders>
            <w:noWrap/>
            <w:vAlign w:val="center"/>
          </w:tcPr>
          <w:p>
            <w:pPr>
              <w:widowControl/>
              <w:jc w:val="left"/>
              <w:textAlignment w:val="center"/>
              <w:rPr>
                <w:rFonts w:ascii="宋体" w:cs="宋体" w:hAnsi="宋体" w:hint="eastAsia"/>
                <w:szCs w:val="21"/>
              </w:rPr>
            </w:pPr>
            <w:r>
              <w:rPr>
                <w:rFonts w:ascii="宋体" w:cs="宋体" w:hAnsi="宋体" w:hint="eastAsia"/>
                <w:color w:val="000000"/>
                <w:kern w:val="0"/>
                <w:szCs w:val="21"/>
              </w:rPr>
              <w:t>1</w:t>
            </w:r>
          </w:p>
        </w:tc>
        <w:tc>
          <w:tcPr>
            <w:tcW w:w="1793" w:type="dxa"/>
            <w:tcBorders>
              <w:top w:val="nil"/>
              <w:left w:val="nil"/>
              <w:bottom w:val="single" w:sz="4" w:space="0" w:color="auto"/>
              <w:right w:val="single" w:sz="4" w:space="0" w:color="auto"/>
            </w:tcBorders>
            <w:noWrap/>
            <w:vAlign w:val="center"/>
          </w:tcPr>
          <w:p>
            <w:pPr>
              <w:rPr>
                <w:rFonts w:ascii="宋体" w:cs="宋体" w:hAnsi="宋体" w:hint="eastAsia"/>
                <w:szCs w:val="21"/>
              </w:rPr>
            </w:pPr>
            <w:r>
              <w:rPr>
                <w:rFonts w:ascii="宋体" w:cs="宋体" w:hAnsi="宋体" w:hint="eastAsia"/>
                <w:szCs w:val="21"/>
              </w:rPr>
              <w:t>　</w:t>
            </w:r>
          </w:p>
        </w:tc>
      </w:tr>
      <w:tr>
        <w:tc>
          <w:tcPr>
            <w:tcW w:w="736" w:type="dxa"/>
            <w:tcBorders>
              <w:top w:val="nil"/>
              <w:left w:val="single" w:sz="4" w:space="0" w:color="auto"/>
              <w:bottom w:val="single" w:sz="4" w:space="0" w:color="auto"/>
              <w:right w:val="single" w:sz="4" w:space="0" w:color="auto"/>
            </w:tcBorders>
            <w:noWrap/>
            <w:vAlign w:val="center"/>
          </w:tcPr>
          <w:p>
            <w:pPr>
              <w:rPr>
                <w:rFonts w:ascii="宋体" w:cs="宋体" w:hAnsi="宋体" w:hint="eastAsia"/>
                <w:szCs w:val="21"/>
              </w:rPr>
            </w:pPr>
            <w:r>
              <w:rPr>
                <w:rFonts w:ascii="宋体" w:cs="宋体" w:hAnsi="宋体" w:hint="eastAsia"/>
                <w:szCs w:val="21"/>
              </w:rPr>
              <w:t>7</w:t>
            </w:r>
          </w:p>
        </w:tc>
        <w:tc>
          <w:tcPr>
            <w:tcW w:w="3330" w:type="dxa"/>
            <w:tcBorders>
              <w:top w:val="nil"/>
              <w:left w:val="nil"/>
              <w:bottom w:val="single" w:sz="4" w:space="0" w:color="auto"/>
              <w:right w:val="single" w:sz="4" w:space="0" w:color="auto"/>
            </w:tcBorders>
            <w:noWrap/>
            <w:vAlign w:val="center"/>
          </w:tcPr>
          <w:p>
            <w:pPr>
              <w:widowControl/>
              <w:jc w:val="left"/>
              <w:textAlignment w:val="center"/>
              <w:rPr>
                <w:rFonts w:ascii="宋体" w:cs="宋体" w:hAnsi="宋体" w:hint="eastAsia"/>
                <w:szCs w:val="21"/>
              </w:rPr>
            </w:pPr>
            <w:r>
              <w:rPr>
                <w:rFonts w:ascii="宋体" w:cs="宋体" w:hAnsi="宋体" w:hint="eastAsia"/>
                <w:color w:val="000000"/>
                <w:kern w:val="0"/>
                <w:szCs w:val="21"/>
              </w:rPr>
              <w:t>配电柜</w:t>
            </w:r>
          </w:p>
        </w:tc>
        <w:tc>
          <w:tcPr>
            <w:tcW w:w="1620" w:type="dxa"/>
            <w:tcBorders>
              <w:top w:val="nil"/>
              <w:left w:val="nil"/>
              <w:bottom w:val="single" w:sz="4" w:space="0" w:color="auto"/>
              <w:right w:val="single" w:sz="4" w:space="0" w:color="auto"/>
            </w:tcBorders>
            <w:noWrap/>
            <w:vAlign w:val="center"/>
          </w:tcPr>
          <w:p>
            <w:pPr>
              <w:widowControl/>
              <w:jc w:val="left"/>
              <w:textAlignment w:val="center"/>
              <w:rPr>
                <w:rFonts w:ascii="宋体" w:cs="宋体" w:hAnsi="宋体" w:hint="eastAsia"/>
                <w:szCs w:val="21"/>
              </w:rPr>
            </w:pPr>
            <w:r>
              <w:rPr>
                <w:rFonts w:ascii="宋体" w:cs="宋体" w:hAnsi="宋体" w:hint="eastAsia"/>
                <w:color w:val="000000"/>
                <w:kern w:val="0"/>
                <w:szCs w:val="21"/>
              </w:rPr>
              <w:t>台</w:t>
            </w:r>
          </w:p>
        </w:tc>
        <w:tc>
          <w:tcPr>
            <w:tcW w:w="1305" w:type="dxa"/>
            <w:tcBorders>
              <w:top w:val="nil"/>
              <w:left w:val="nil"/>
              <w:bottom w:val="single" w:sz="4" w:space="0" w:color="auto"/>
              <w:right w:val="single" w:sz="4" w:space="0" w:color="auto"/>
            </w:tcBorders>
            <w:noWrap/>
            <w:vAlign w:val="center"/>
          </w:tcPr>
          <w:p>
            <w:pPr>
              <w:widowControl/>
              <w:jc w:val="left"/>
              <w:textAlignment w:val="center"/>
              <w:rPr>
                <w:rFonts w:ascii="宋体" w:cs="宋体" w:hAnsi="宋体" w:hint="eastAsia"/>
                <w:szCs w:val="21"/>
              </w:rPr>
            </w:pPr>
            <w:r>
              <w:rPr>
                <w:rFonts w:ascii="宋体" w:cs="宋体" w:hAnsi="宋体" w:hint="eastAsia"/>
                <w:color w:val="000000"/>
                <w:kern w:val="0"/>
                <w:szCs w:val="21"/>
              </w:rPr>
              <w:t>2</w:t>
            </w:r>
          </w:p>
        </w:tc>
        <w:tc>
          <w:tcPr>
            <w:tcW w:w="1793" w:type="dxa"/>
            <w:tcBorders>
              <w:top w:val="nil"/>
              <w:left w:val="nil"/>
              <w:bottom w:val="single" w:sz="4" w:space="0" w:color="auto"/>
              <w:right w:val="single" w:sz="4" w:space="0" w:color="auto"/>
            </w:tcBorders>
            <w:noWrap/>
            <w:vAlign w:val="center"/>
          </w:tcPr>
          <w:p>
            <w:pPr>
              <w:rPr>
                <w:rFonts w:ascii="宋体" w:cs="宋体" w:hAnsi="宋体" w:hint="eastAsia"/>
                <w:szCs w:val="21"/>
              </w:rPr>
            </w:pPr>
            <w:r>
              <w:rPr>
                <w:rFonts w:ascii="宋体" w:cs="宋体" w:hAnsi="宋体" w:hint="eastAsia"/>
                <w:szCs w:val="21"/>
              </w:rPr>
              <w:t>　</w:t>
            </w:r>
          </w:p>
        </w:tc>
      </w:tr>
      <w:tr>
        <w:tc>
          <w:tcPr>
            <w:tcW w:w="736" w:type="dxa"/>
            <w:tcBorders>
              <w:top w:val="nil"/>
              <w:left w:val="single" w:sz="4" w:space="0" w:color="auto"/>
              <w:bottom w:val="single" w:sz="4" w:space="0" w:color="auto"/>
              <w:right w:val="single" w:sz="4" w:space="0" w:color="auto"/>
            </w:tcBorders>
            <w:noWrap/>
            <w:vAlign w:val="center"/>
          </w:tcPr>
          <w:p>
            <w:pPr>
              <w:rPr>
                <w:rFonts w:ascii="宋体" w:cs="宋体" w:hAnsi="宋体" w:hint="eastAsia"/>
                <w:szCs w:val="21"/>
              </w:rPr>
            </w:pPr>
            <w:r>
              <w:rPr>
                <w:rFonts w:ascii="宋体" w:cs="宋体" w:hAnsi="宋体" w:hint="eastAsia"/>
                <w:szCs w:val="21"/>
              </w:rPr>
              <w:t>8</w:t>
            </w:r>
          </w:p>
        </w:tc>
        <w:tc>
          <w:tcPr>
            <w:tcW w:w="3330" w:type="dxa"/>
            <w:tcBorders>
              <w:top w:val="nil"/>
              <w:left w:val="nil"/>
              <w:bottom w:val="single" w:sz="4" w:space="0" w:color="auto"/>
              <w:right w:val="single" w:sz="4" w:space="0" w:color="auto"/>
            </w:tcBorders>
            <w:noWrap/>
            <w:vAlign w:val="center"/>
          </w:tcPr>
          <w:p>
            <w:pPr>
              <w:widowControl/>
              <w:jc w:val="left"/>
              <w:textAlignment w:val="center"/>
              <w:rPr>
                <w:rFonts w:ascii="宋体" w:cs="宋体" w:hAnsi="宋体" w:hint="eastAsia"/>
                <w:szCs w:val="21"/>
              </w:rPr>
            </w:pPr>
            <w:r>
              <w:rPr>
                <w:rFonts w:ascii="宋体" w:cs="宋体" w:hAnsi="宋体" w:hint="eastAsia"/>
                <w:color w:val="000000"/>
                <w:kern w:val="0"/>
                <w:szCs w:val="21"/>
              </w:rPr>
              <w:t>超高清视频无缝切换矩阵</w:t>
            </w:r>
          </w:p>
        </w:tc>
        <w:tc>
          <w:tcPr>
            <w:tcW w:w="1620" w:type="dxa"/>
            <w:tcBorders>
              <w:top w:val="nil"/>
              <w:left w:val="nil"/>
              <w:bottom w:val="single" w:sz="4" w:space="0" w:color="auto"/>
              <w:right w:val="single" w:sz="4" w:space="0" w:color="auto"/>
            </w:tcBorders>
            <w:noWrap/>
            <w:vAlign w:val="center"/>
          </w:tcPr>
          <w:p>
            <w:pPr>
              <w:widowControl/>
              <w:jc w:val="left"/>
              <w:textAlignment w:val="center"/>
              <w:rPr>
                <w:rFonts w:ascii="宋体" w:cs="宋体" w:hAnsi="宋体" w:hint="eastAsia"/>
                <w:szCs w:val="21"/>
              </w:rPr>
            </w:pPr>
            <w:r>
              <w:rPr>
                <w:rFonts w:ascii="宋体" w:cs="宋体" w:hAnsi="宋体" w:hint="eastAsia"/>
                <w:color w:val="000000"/>
                <w:kern w:val="0"/>
                <w:szCs w:val="21"/>
              </w:rPr>
              <w:t>台</w:t>
            </w:r>
          </w:p>
        </w:tc>
        <w:tc>
          <w:tcPr>
            <w:tcW w:w="1305" w:type="dxa"/>
            <w:tcBorders>
              <w:top w:val="nil"/>
              <w:left w:val="nil"/>
              <w:bottom w:val="single" w:sz="4" w:space="0" w:color="auto"/>
              <w:right w:val="single" w:sz="4" w:space="0" w:color="auto"/>
            </w:tcBorders>
            <w:noWrap/>
            <w:vAlign w:val="center"/>
          </w:tcPr>
          <w:p>
            <w:pPr>
              <w:widowControl/>
              <w:jc w:val="left"/>
              <w:textAlignment w:val="center"/>
              <w:rPr>
                <w:rFonts w:ascii="宋体" w:cs="宋体" w:hAnsi="宋体" w:hint="eastAsia"/>
                <w:szCs w:val="21"/>
              </w:rPr>
            </w:pPr>
            <w:r>
              <w:rPr>
                <w:rFonts w:ascii="宋体" w:cs="宋体" w:hAnsi="宋体" w:hint="eastAsia"/>
                <w:color w:val="000000"/>
                <w:kern w:val="0"/>
                <w:szCs w:val="21"/>
              </w:rPr>
              <w:t>1</w:t>
            </w:r>
          </w:p>
        </w:tc>
        <w:tc>
          <w:tcPr>
            <w:tcW w:w="1793" w:type="dxa"/>
            <w:tcBorders>
              <w:top w:val="nil"/>
              <w:left w:val="nil"/>
              <w:bottom w:val="single" w:sz="4" w:space="0" w:color="auto"/>
              <w:right w:val="single" w:sz="4" w:space="0" w:color="auto"/>
            </w:tcBorders>
            <w:noWrap/>
            <w:vAlign w:val="center"/>
          </w:tcPr>
          <w:p>
            <w:pPr>
              <w:rPr>
                <w:rFonts w:ascii="宋体" w:cs="宋体" w:hAnsi="宋体" w:hint="eastAsia"/>
                <w:szCs w:val="21"/>
              </w:rPr>
            </w:pPr>
          </w:p>
        </w:tc>
      </w:tr>
      <w:tr>
        <w:tc>
          <w:tcPr>
            <w:tcW w:w="8784"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tcPr>
          <w:p>
            <w:pPr>
              <w:rPr>
                <w:rFonts w:ascii="宋体" w:cs="宋体" w:hAnsi="宋体" w:hint="eastAsia"/>
                <w:szCs w:val="21"/>
              </w:rPr>
            </w:pPr>
            <w:r>
              <w:rPr>
                <w:rFonts w:ascii="宋体" w:cs="宋体" w:hAnsi="宋体" w:hint="eastAsia"/>
                <w:szCs w:val="21"/>
              </w:rPr>
              <w:t>三、其他服务</w:t>
            </w:r>
          </w:p>
        </w:tc>
      </w:tr>
      <w:tr>
        <w:tc>
          <w:tcPr>
            <w:tcW w:w="736" w:type="dxa"/>
            <w:tcBorders>
              <w:top w:val="nil"/>
              <w:left w:val="single" w:sz="4" w:space="0" w:color="auto"/>
              <w:bottom w:val="single" w:sz="4" w:space="0" w:color="auto"/>
              <w:right w:val="single" w:sz="4" w:space="0" w:color="auto"/>
            </w:tcBorders>
            <w:noWrap/>
            <w:vAlign w:val="center"/>
          </w:tcPr>
          <w:p>
            <w:pPr>
              <w:rPr>
                <w:rFonts w:ascii="宋体" w:cs="宋体" w:hAnsi="宋体" w:hint="eastAsia"/>
                <w:szCs w:val="21"/>
              </w:rPr>
            </w:pPr>
            <w:r>
              <w:rPr>
                <w:rFonts w:ascii="宋体" w:cs="宋体" w:hAnsi="宋体" w:hint="eastAsia"/>
                <w:szCs w:val="21"/>
              </w:rPr>
              <w:t>1</w:t>
            </w:r>
          </w:p>
        </w:tc>
        <w:tc>
          <w:tcPr>
            <w:tcW w:w="3330" w:type="dxa"/>
            <w:tcBorders>
              <w:top w:val="nil"/>
              <w:left w:val="nil"/>
              <w:bottom w:val="single" w:sz="4" w:space="0" w:color="auto"/>
              <w:right w:val="single" w:sz="4" w:space="0" w:color="auto"/>
            </w:tcBorders>
            <w:noWrap/>
            <w:vAlign w:val="center"/>
          </w:tcPr>
          <w:p>
            <w:pPr>
              <w:rPr>
                <w:rFonts w:ascii="宋体" w:cs="宋体" w:hAnsi="宋体" w:hint="eastAsia"/>
                <w:szCs w:val="21"/>
              </w:rPr>
            </w:pPr>
            <w:r>
              <w:rPr>
                <w:rFonts w:ascii="宋体" w:cs="宋体" w:hAnsi="宋体" w:hint="eastAsia"/>
                <w:szCs w:val="21"/>
              </w:rPr>
              <w:t>原厂质保</w:t>
            </w:r>
          </w:p>
        </w:tc>
        <w:tc>
          <w:tcPr>
            <w:tcW w:w="1620" w:type="dxa"/>
            <w:tcBorders>
              <w:top w:val="nil"/>
              <w:left w:val="nil"/>
              <w:bottom w:val="single" w:sz="4" w:space="0" w:color="auto"/>
              <w:right w:val="single" w:sz="4" w:space="0" w:color="auto"/>
            </w:tcBorders>
            <w:noWrap/>
            <w:vAlign w:val="center"/>
          </w:tcPr>
          <w:p>
            <w:pPr>
              <w:rPr>
                <w:rFonts w:ascii="宋体" w:cs="宋体" w:hAnsi="宋体" w:hint="eastAsia"/>
                <w:szCs w:val="21"/>
              </w:rPr>
            </w:pPr>
            <w:r>
              <w:rPr>
                <w:rFonts w:ascii="宋体" w:cs="宋体" w:hAnsi="宋体" w:hint="eastAsia"/>
                <w:szCs w:val="21"/>
              </w:rPr>
              <w:t>年</w:t>
            </w:r>
          </w:p>
        </w:tc>
        <w:tc>
          <w:tcPr>
            <w:tcW w:w="1305" w:type="dxa"/>
            <w:tcBorders>
              <w:top w:val="nil"/>
              <w:left w:val="nil"/>
              <w:bottom w:val="single" w:sz="4" w:space="0" w:color="auto"/>
              <w:right w:val="single" w:sz="4" w:space="0" w:color="auto"/>
            </w:tcBorders>
            <w:noWrap/>
            <w:vAlign w:val="center"/>
          </w:tcPr>
          <w:p>
            <w:pPr>
              <w:rPr>
                <w:rFonts w:ascii="宋体" w:cs="宋体" w:hAnsi="宋体" w:hint="eastAsia"/>
                <w:szCs w:val="21"/>
              </w:rPr>
            </w:pPr>
            <w:r>
              <w:rPr>
                <w:rFonts w:ascii="宋体" w:cs="宋体" w:hAnsi="宋体" w:hint="eastAsia"/>
                <w:szCs w:val="21"/>
              </w:rPr>
              <w:t>3</w:t>
            </w:r>
          </w:p>
        </w:tc>
        <w:tc>
          <w:tcPr>
            <w:tcW w:w="1793" w:type="dxa"/>
            <w:tcBorders>
              <w:top w:val="nil"/>
              <w:left w:val="nil"/>
              <w:bottom w:val="single" w:sz="4" w:space="0" w:color="auto"/>
              <w:right w:val="single" w:sz="4" w:space="0" w:color="auto"/>
            </w:tcBorders>
            <w:noWrap/>
            <w:vAlign w:val="center"/>
          </w:tcPr>
          <w:p>
            <w:pPr>
              <w:rPr>
                <w:rFonts w:ascii="宋体" w:cs="宋体" w:hAnsi="宋体" w:hint="eastAsia"/>
                <w:szCs w:val="21"/>
              </w:rPr>
            </w:pPr>
            <w:r>
              <w:rPr>
                <w:rFonts w:ascii="宋体" w:cs="宋体" w:hAnsi="宋体" w:hint="eastAsia"/>
                <w:szCs w:val="21"/>
              </w:rPr>
              <w:t>　</w:t>
            </w:r>
          </w:p>
        </w:tc>
      </w:tr>
    </w:tbl>
    <w:p>
      <w:pPr>
        <w:spacing w:line="400" w:lineRule="exact"/>
        <w:jc w:val="center"/>
        <w:rPr>
          <w:rFonts w:hint="eastAsia"/>
          <w:b/>
          <w:bCs/>
          <w:color w:val="000000"/>
          <w:sz w:val="24"/>
        </w:rPr>
      </w:pPr>
    </w:p>
    <w:p>
      <w:pPr>
        <w:spacing w:line="400" w:lineRule="exact"/>
        <w:jc w:val="center"/>
        <w:rPr>
          <w:rFonts w:ascii="新宋体" w:eastAsia="新宋体" w:hAnsi="新宋体" w:hint="eastAsia"/>
          <w:color w:val="000000"/>
          <w:sz w:val="22"/>
          <w:szCs w:val="22"/>
        </w:rPr>
      </w:pPr>
      <w:r>
        <w:rPr>
          <w:rFonts w:hint="eastAsia"/>
          <w:b/>
          <w:bCs/>
          <w:color w:val="000000"/>
          <w:sz w:val="24"/>
        </w:rPr>
        <w:t>表2</w:t>
      </w:r>
      <w:r>
        <w:rPr>
          <w:rFonts w:hint="eastAsia"/>
          <w:b/>
          <w:bCs/>
          <w:sz w:val="24"/>
        </w:rPr>
        <w:t xml:space="preserve"> 已另行采购的设备及其技术指标</w:t>
      </w:r>
    </w:p>
    <w:p>
      <w:pPr>
        <w:pStyle w:val="3"/>
        <w:tabs>
          <w:tab w:val="left" w:pos="1275"/>
        </w:tabs>
        <w:rPr>
          <w:rFonts w:ascii="宋体" w:eastAsia="宋体" w:cs="宋体" w:hAnsi="宋体" w:hint="eastAsia"/>
          <w:b/>
          <w:bCs/>
          <w:color w:val="auto"/>
          <w:kern w:val="2"/>
          <w:sz w:val="24"/>
          <w:szCs w:val="24"/>
          <w:lang w:val="en-US" w:eastAsia="zh-CN" w:bidi="ar-SA"/>
        </w:rPr>
      </w:pPr>
    </w:p>
    <w:tbl>
      <w:tblPr>
        <w:jc w:val="left"/>
        <w:tblInd w:w="0" w:type="dxa"/>
        <w:tblW w:w="4959" w:type="pct"/>
        <w:tblBorders>
          <w:top w:val="none" w:sz="0" w:space="0" w:color="auto"/>
          <w:left w:val="none" w:sz="0" w:space="0" w:color="auto"/>
          <w:bottom w:val="none" w:sz="0" w:space="0" w:color="auto"/>
          <w:right w:val="none" w:sz="0" w:space="0" w:color="auto"/>
        </w:tblBorders>
        <w:shd w:val="clear" w:color="auto" w:fill="auto"/>
        <w:tblLayout w:type="fixed"/>
        <w:tblCellMar>
          <w:top w:w="0" w:type="dxa"/>
          <w:left w:w="108" w:type="dxa"/>
          <w:bottom w:w="0" w:type="dxa"/>
          <w:right w:w="108" w:type="dxa"/>
        </w:tblCellMar>
        <w:tblLook w:val="04A0" w:firstRow="1" w:lastRow="0" w:firstColumn="1" w:lastColumn="0" w:noHBand="0" w:noVBand="1"/>
      </w:tblPr>
      <w:tblGrid>
        <w:gridCol w:w="340"/>
        <w:gridCol w:w="1519"/>
        <w:gridCol w:w="3682"/>
        <w:gridCol w:w="2269"/>
        <w:gridCol w:w="1231"/>
      </w:tblGrid>
      <w:tr>
        <w:trPr>
          <w:trHeight w:val="400"/>
        </w:trPr>
        <w:tc>
          <w:tcPr>
            <w:tcW w:w="18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2"/>
                <w:szCs w:val="22"/>
                <w:u w:val="none"/>
              </w:rPr>
            </w:pPr>
            <w:r>
              <w:rPr>
                <w:rFonts w:ascii="宋体" w:eastAsia="宋体" w:cs="宋体" w:hAnsi="宋体" w:hint="eastAsia"/>
                <w:b/>
                <w:bCs/>
                <w:i w:val="0"/>
                <w:iCs w:val="0"/>
                <w:color w:val="000000"/>
                <w:kern w:val="0"/>
                <w:sz w:val="22"/>
                <w:szCs w:val="22"/>
                <w:u w:val="none"/>
                <w:lang w:val="en-US" w:eastAsia="zh-CN"/>
              </w:rPr>
              <w:t>序号</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2"/>
                <w:szCs w:val="22"/>
                <w:u w:val="none"/>
              </w:rPr>
            </w:pPr>
            <w:r>
              <w:rPr>
                <w:rFonts w:ascii="宋体" w:eastAsia="宋体" w:cs="宋体" w:hAnsi="宋体" w:hint="eastAsia"/>
                <w:b/>
                <w:bCs/>
                <w:i w:val="0"/>
                <w:iCs w:val="0"/>
                <w:color w:val="000000"/>
                <w:kern w:val="0"/>
                <w:sz w:val="22"/>
                <w:szCs w:val="22"/>
                <w:u w:val="none"/>
                <w:lang w:val="en-US" w:eastAsia="zh-CN"/>
              </w:rPr>
              <w:t>货物名称</w:t>
            </w:r>
          </w:p>
        </w:tc>
        <w:tc>
          <w:tcPr>
            <w:tcW w:w="20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2"/>
                <w:szCs w:val="22"/>
                <w:u w:val="none"/>
              </w:rPr>
            </w:pPr>
            <w:r>
              <w:rPr>
                <w:rFonts w:ascii="宋体" w:eastAsia="宋体" w:cs="宋体" w:hAnsi="宋体" w:hint="eastAsia"/>
                <w:b/>
                <w:bCs/>
                <w:i w:val="0"/>
                <w:iCs w:val="0"/>
                <w:color w:val="000000"/>
                <w:kern w:val="0"/>
                <w:sz w:val="22"/>
                <w:szCs w:val="22"/>
                <w:u w:val="none"/>
                <w:lang w:val="en-US" w:eastAsia="zh-CN"/>
              </w:rPr>
              <w:t>品牌、型号、技术参数、性能</w:t>
            </w:r>
          </w:p>
        </w:tc>
        <w:tc>
          <w:tcPr>
            <w:tcW w:w="125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2"/>
                <w:szCs w:val="22"/>
                <w:u w:val="none"/>
              </w:rPr>
            </w:pPr>
            <w:r>
              <w:rPr>
                <w:rFonts w:ascii="宋体" w:eastAsia="宋体" w:cs="宋体" w:hAnsi="宋体" w:hint="eastAsia"/>
                <w:b/>
                <w:bCs/>
                <w:i w:val="0"/>
                <w:iCs w:val="0"/>
                <w:color w:val="000000"/>
                <w:kern w:val="0"/>
                <w:sz w:val="22"/>
                <w:szCs w:val="22"/>
                <w:u w:val="none"/>
                <w:lang w:val="en-US" w:eastAsia="zh-CN"/>
              </w:rPr>
              <w:t>产地/制造商</w:t>
            </w:r>
          </w:p>
        </w:tc>
        <w:tc>
          <w:tcPr>
            <w:tcW w:w="679" w:type="pct"/>
            <w:tcBorders>
              <w:top w:val="single" w:sz="4" w:space="0" w:color="000000"/>
              <w:left w:val="single" w:sz="4" w:space="0" w:color="000000"/>
              <w:bottom w:val="single" w:sz="4" w:space="0" w:color="000000"/>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2"/>
                <w:szCs w:val="22"/>
                <w:u w:val="none"/>
              </w:rPr>
            </w:pPr>
            <w:r>
              <w:rPr>
                <w:rFonts w:ascii="宋体" w:eastAsia="宋体" w:cs="宋体" w:hAnsi="宋体" w:hint="eastAsia"/>
                <w:b/>
                <w:bCs/>
                <w:i w:val="0"/>
                <w:iCs w:val="0"/>
                <w:color w:val="000000"/>
                <w:kern w:val="0"/>
                <w:sz w:val="22"/>
                <w:szCs w:val="22"/>
                <w:u w:val="none"/>
                <w:lang w:val="en-US" w:eastAsia="zh-CN"/>
              </w:rPr>
              <w:t>数量</w:t>
            </w:r>
          </w:p>
        </w:tc>
      </w:tr>
      <w:tr>
        <w:trPr>
          <w:trHeight w:val="400"/>
        </w:trPr>
        <w:tc>
          <w:tcPr>
            <w:tcW w:w="5000" w:type="pct"/>
            <w:gridSpan w:val="5"/>
            <w:tcBorders>
              <w:top w:val="single" w:sz="4" w:space="0" w:color="000000"/>
              <w:left w:val="single" w:sz="4" w:space="0" w:color="000000"/>
              <w:bottom w:val="single" w:sz="4" w:space="0" w:color="000000"/>
              <w:right w:val="single" w:sz="4" w:space="0" w:color="auto"/>
            </w:tcBorders>
            <w:shd w:val="clear" w:color="auto" w:fill="D9D9D9"/>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一、温州预警预报业务工作平台</w:t>
            </w:r>
          </w:p>
        </w:tc>
      </w:tr>
      <w:tr>
        <w:trPr>
          <w:trHeight w:val="400"/>
        </w:trPr>
        <w:tc>
          <w:tcPr>
            <w:tcW w:w="5000" w:type="pct"/>
            <w:gridSpan w:val="5"/>
            <w:tcBorders>
              <w:top w:val="single" w:sz="4" w:space="0" w:color="000000"/>
              <w:left w:val="single" w:sz="4" w:space="0" w:color="000000"/>
              <w:bottom w:val="single" w:sz="4" w:space="0" w:color="000000"/>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1.1预警报综合显示系统</w:t>
            </w:r>
          </w:p>
        </w:tc>
      </w:tr>
      <w:tr>
        <w:trPr>
          <w:trHeight w:val="400"/>
        </w:trPr>
        <w:tc>
          <w:tcPr>
            <w:tcW w:w="1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1</w:t>
            </w: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移动终端</w:t>
            </w:r>
          </w:p>
        </w:tc>
        <w:tc>
          <w:tcPr>
            <w:tcW w:w="20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华为/MatePad 11.5S （DMG-W00）</w:t>
            </w:r>
          </w:p>
        </w:tc>
        <w:tc>
          <w:tcPr>
            <w:tcW w:w="125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中国/华为</w:t>
            </w:r>
          </w:p>
        </w:tc>
        <w:tc>
          <w:tcPr>
            <w:tcW w:w="679" w:type="pct"/>
            <w:tcBorders>
              <w:top w:val="single" w:sz="4" w:space="0" w:color="000000"/>
              <w:left w:val="single" w:sz="4" w:space="0" w:color="000000"/>
              <w:bottom w:val="single" w:sz="4" w:space="0" w:color="000000"/>
              <w:right w:val="single" w:sz="4" w:space="0" w:color="auto"/>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20个</w:t>
            </w:r>
          </w:p>
        </w:tc>
      </w:tr>
      <w:tr>
        <w:trPr>
          <w:trHeight w:val="400"/>
        </w:trPr>
        <w:tc>
          <w:tcPr>
            <w:tcW w:w="1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2</w:t>
            </w: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专业型传真服务器</w:t>
            </w:r>
          </w:p>
        </w:tc>
        <w:tc>
          <w:tcPr>
            <w:tcW w:w="20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傲发/A804</w:t>
            </w:r>
          </w:p>
        </w:tc>
        <w:tc>
          <w:tcPr>
            <w:tcW w:w="125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中国/金恒科技</w:t>
            </w:r>
          </w:p>
        </w:tc>
        <w:tc>
          <w:tcPr>
            <w:tcW w:w="679" w:type="pct"/>
            <w:tcBorders>
              <w:top w:val="single" w:sz="4" w:space="0" w:color="000000"/>
              <w:left w:val="single" w:sz="4" w:space="0" w:color="000000"/>
              <w:bottom w:val="single" w:sz="4" w:space="0" w:color="000000"/>
              <w:right w:val="single" w:sz="4" w:space="0" w:color="auto"/>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1台</w:t>
            </w:r>
          </w:p>
        </w:tc>
      </w:tr>
      <w:tr>
        <w:trPr>
          <w:trHeight w:val="400"/>
        </w:trPr>
        <w:tc>
          <w:tcPr>
            <w:tcW w:w="5000" w:type="pct"/>
            <w:gridSpan w:val="5"/>
            <w:tcBorders>
              <w:top w:val="single" w:sz="4" w:space="0" w:color="000000"/>
              <w:left w:val="single" w:sz="4" w:space="0" w:color="000000"/>
              <w:bottom w:val="single" w:sz="4" w:space="0" w:color="000000"/>
              <w:right w:val="single" w:sz="4" w:space="0" w:color="auto"/>
            </w:tcBorders>
            <w:shd w:val="clear" w:color="auto" w:fill="D9D9D9"/>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二、温州视频会商系统</w:t>
            </w:r>
          </w:p>
        </w:tc>
      </w:tr>
      <w:tr>
        <w:trPr>
          <w:trHeight w:val="400"/>
        </w:trPr>
        <w:tc>
          <w:tcPr>
            <w:tcW w:w="5000" w:type="pct"/>
            <w:gridSpan w:val="5"/>
            <w:tcBorders>
              <w:top w:val="single" w:sz="4" w:space="0" w:color="000000"/>
              <w:left w:val="single" w:sz="4" w:space="0" w:color="000000"/>
              <w:bottom w:val="single" w:sz="4" w:space="0" w:color="000000"/>
              <w:right w:val="single" w:sz="4" w:space="0" w:color="auto"/>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2.1音频系统</w:t>
            </w:r>
          </w:p>
        </w:tc>
      </w:tr>
      <w:tr>
        <w:trPr>
          <w:trHeight w:val="400"/>
        </w:trPr>
        <w:tc>
          <w:tcPr>
            <w:tcW w:w="1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1</w:t>
            </w: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网络全向麦克风</w:t>
            </w:r>
          </w:p>
        </w:tc>
        <w:tc>
          <w:tcPr>
            <w:tcW w:w="20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itc/TF-SWL613</w:t>
            </w:r>
          </w:p>
        </w:tc>
        <w:tc>
          <w:tcPr>
            <w:tcW w:w="125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中国/广东保伦</w:t>
            </w:r>
          </w:p>
        </w:tc>
        <w:tc>
          <w:tcPr>
            <w:tcW w:w="679" w:type="pct"/>
            <w:tcBorders>
              <w:top w:val="single" w:sz="4" w:space="0" w:color="000000"/>
              <w:left w:val="single" w:sz="4" w:space="0" w:color="000000"/>
              <w:bottom w:val="single" w:sz="4" w:space="0" w:color="000000"/>
              <w:right w:val="single" w:sz="4" w:space="0" w:color="auto"/>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2个</w:t>
            </w:r>
          </w:p>
        </w:tc>
      </w:tr>
      <w:tr>
        <w:trPr>
          <w:trHeight w:val="400"/>
        </w:trPr>
        <w:tc>
          <w:tcPr>
            <w:tcW w:w="1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2</w:t>
            </w: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主扩音柱扬声器</w:t>
            </w:r>
          </w:p>
        </w:tc>
        <w:tc>
          <w:tcPr>
            <w:tcW w:w="20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itc/TF-00306C</w:t>
            </w:r>
          </w:p>
        </w:tc>
        <w:tc>
          <w:tcPr>
            <w:tcW w:w="125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中国/广东保伦</w:t>
            </w:r>
          </w:p>
        </w:tc>
        <w:tc>
          <w:tcPr>
            <w:tcW w:w="679" w:type="pct"/>
            <w:tcBorders>
              <w:top w:val="single" w:sz="4" w:space="0" w:color="000000"/>
              <w:left w:val="single" w:sz="4" w:space="0" w:color="000000"/>
              <w:bottom w:val="single" w:sz="4" w:space="0" w:color="000000"/>
              <w:right w:val="single" w:sz="4" w:space="0" w:color="auto"/>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2只</w:t>
            </w:r>
          </w:p>
        </w:tc>
      </w:tr>
      <w:tr>
        <w:trPr>
          <w:trHeight w:val="400"/>
        </w:trPr>
        <w:tc>
          <w:tcPr>
            <w:tcW w:w="1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3</w:t>
            </w: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辅助扩音柱扬声器</w:t>
            </w:r>
          </w:p>
        </w:tc>
        <w:tc>
          <w:tcPr>
            <w:tcW w:w="20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itc/TF-00306B</w:t>
            </w:r>
          </w:p>
        </w:tc>
        <w:tc>
          <w:tcPr>
            <w:tcW w:w="125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中国/广东保伦</w:t>
            </w:r>
          </w:p>
        </w:tc>
        <w:tc>
          <w:tcPr>
            <w:tcW w:w="679" w:type="pct"/>
            <w:tcBorders>
              <w:top w:val="single" w:sz="4" w:space="0" w:color="000000"/>
              <w:left w:val="single" w:sz="4" w:space="0" w:color="000000"/>
              <w:bottom w:val="single" w:sz="4" w:space="0" w:color="000000"/>
              <w:right w:val="single" w:sz="4" w:space="0" w:color="auto"/>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2只</w:t>
            </w:r>
          </w:p>
        </w:tc>
      </w:tr>
      <w:tr>
        <w:trPr>
          <w:trHeight w:val="400"/>
        </w:trPr>
        <w:tc>
          <w:tcPr>
            <w:tcW w:w="1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4</w:t>
            </w: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2通道功放</w:t>
            </w:r>
          </w:p>
        </w:tc>
        <w:tc>
          <w:tcPr>
            <w:tcW w:w="20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itc/TF-KS20500</w:t>
            </w:r>
          </w:p>
        </w:tc>
        <w:tc>
          <w:tcPr>
            <w:tcW w:w="125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中国/广东保伦</w:t>
            </w:r>
          </w:p>
        </w:tc>
        <w:tc>
          <w:tcPr>
            <w:tcW w:w="679" w:type="pct"/>
            <w:tcBorders>
              <w:top w:val="single" w:sz="4" w:space="0" w:color="000000"/>
              <w:left w:val="single" w:sz="4" w:space="0" w:color="000000"/>
              <w:bottom w:val="single" w:sz="4" w:space="0" w:color="000000"/>
              <w:right w:val="single" w:sz="4" w:space="0" w:color="auto"/>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2台</w:t>
            </w:r>
          </w:p>
        </w:tc>
      </w:tr>
      <w:tr>
        <w:trPr>
          <w:trHeight w:val="400"/>
        </w:trPr>
        <w:tc>
          <w:tcPr>
            <w:tcW w:w="1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5</w:t>
            </w: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真分集无线话筒</w:t>
            </w:r>
          </w:p>
        </w:tc>
        <w:tc>
          <w:tcPr>
            <w:tcW w:w="20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itc/TF-OASP6</w:t>
            </w:r>
          </w:p>
        </w:tc>
        <w:tc>
          <w:tcPr>
            <w:tcW w:w="125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中国/广东保伦</w:t>
            </w:r>
          </w:p>
        </w:tc>
        <w:tc>
          <w:tcPr>
            <w:tcW w:w="679" w:type="pct"/>
            <w:tcBorders>
              <w:top w:val="single" w:sz="4" w:space="0" w:color="000000"/>
              <w:left w:val="single" w:sz="4" w:space="0" w:color="000000"/>
              <w:bottom w:val="single" w:sz="4" w:space="0" w:color="000000"/>
              <w:right w:val="single" w:sz="4" w:space="0" w:color="auto"/>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1套</w:t>
            </w:r>
          </w:p>
        </w:tc>
      </w:tr>
      <w:tr>
        <w:trPr>
          <w:trHeight w:val="400"/>
        </w:trPr>
        <w:tc>
          <w:tcPr>
            <w:tcW w:w="1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6</w:t>
            </w: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无线放大器套装</w:t>
            </w:r>
          </w:p>
        </w:tc>
        <w:tc>
          <w:tcPr>
            <w:tcW w:w="20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itc/TF-OAQR</w:t>
            </w:r>
          </w:p>
        </w:tc>
        <w:tc>
          <w:tcPr>
            <w:tcW w:w="125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中国/广东保伦</w:t>
            </w:r>
          </w:p>
        </w:tc>
        <w:tc>
          <w:tcPr>
            <w:tcW w:w="679" w:type="pct"/>
            <w:tcBorders>
              <w:top w:val="single" w:sz="4" w:space="0" w:color="000000"/>
              <w:left w:val="single" w:sz="4" w:space="0" w:color="000000"/>
              <w:bottom w:val="single" w:sz="4" w:space="0" w:color="000000"/>
              <w:right w:val="single" w:sz="4" w:space="0" w:color="auto"/>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1套</w:t>
            </w:r>
          </w:p>
        </w:tc>
      </w:tr>
      <w:tr>
        <w:trPr>
          <w:trHeight w:val="400"/>
        </w:trPr>
        <w:tc>
          <w:tcPr>
            <w:tcW w:w="1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7</w:t>
            </w: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无线AP</w:t>
            </w:r>
          </w:p>
        </w:tc>
        <w:tc>
          <w:tcPr>
            <w:tcW w:w="20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H3C/AC1105-P-U+AP3000-C-U*3</w:t>
            </w:r>
          </w:p>
        </w:tc>
        <w:tc>
          <w:tcPr>
            <w:tcW w:w="125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中国/新华三</w:t>
            </w:r>
          </w:p>
        </w:tc>
        <w:tc>
          <w:tcPr>
            <w:tcW w:w="679" w:type="pct"/>
            <w:tcBorders>
              <w:top w:val="single" w:sz="4" w:space="0" w:color="000000"/>
              <w:left w:val="single" w:sz="4" w:space="0" w:color="000000"/>
              <w:bottom w:val="single" w:sz="4" w:space="0" w:color="000000"/>
              <w:right w:val="single" w:sz="4" w:space="0" w:color="auto"/>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1套</w:t>
            </w:r>
          </w:p>
        </w:tc>
      </w:tr>
      <w:tr>
        <w:trPr>
          <w:trHeight w:val="400"/>
        </w:trPr>
        <w:tc>
          <w:tcPr>
            <w:tcW w:w="5000" w:type="pct"/>
            <w:gridSpan w:val="5"/>
            <w:tcBorders>
              <w:top w:val="single" w:sz="4" w:space="0" w:color="000000"/>
              <w:left w:val="single" w:sz="4" w:space="0" w:color="000000"/>
              <w:bottom w:val="single" w:sz="4" w:space="0" w:color="000000"/>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2.2配套设备</w:t>
            </w:r>
          </w:p>
        </w:tc>
      </w:tr>
      <w:tr>
        <w:trPr>
          <w:trHeight w:val="400"/>
        </w:trPr>
        <w:tc>
          <w:tcPr>
            <w:tcW w:w="1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1</w:t>
            </w: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操作台</w:t>
            </w:r>
          </w:p>
        </w:tc>
        <w:tc>
          <w:tcPr>
            <w:tcW w:w="20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国产/1100mm*1200mm*750mm</w:t>
            </w:r>
          </w:p>
        </w:tc>
        <w:tc>
          <w:tcPr>
            <w:tcW w:w="125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中国/国产</w:t>
            </w:r>
          </w:p>
        </w:tc>
        <w:tc>
          <w:tcPr>
            <w:tcW w:w="679" w:type="pct"/>
            <w:tcBorders>
              <w:top w:val="single" w:sz="4" w:space="0" w:color="000000"/>
              <w:left w:val="single" w:sz="4" w:space="0" w:color="000000"/>
              <w:bottom w:val="single" w:sz="4" w:space="0" w:color="000000"/>
              <w:right w:val="single" w:sz="4" w:space="0" w:color="auto"/>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16台（工位）</w:t>
            </w:r>
          </w:p>
        </w:tc>
      </w:tr>
      <w:tr>
        <w:trPr>
          <w:trHeight w:val="400"/>
        </w:trPr>
        <w:tc>
          <w:tcPr>
            <w:tcW w:w="1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2</w:t>
            </w: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交换机</w:t>
            </w:r>
          </w:p>
        </w:tc>
        <w:tc>
          <w:tcPr>
            <w:tcW w:w="20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H3C/S5120V3-12TP-HPWR-LI</w:t>
            </w:r>
          </w:p>
        </w:tc>
        <w:tc>
          <w:tcPr>
            <w:tcW w:w="125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中国/新华三</w:t>
            </w:r>
          </w:p>
        </w:tc>
        <w:tc>
          <w:tcPr>
            <w:tcW w:w="679" w:type="pct"/>
            <w:tcBorders>
              <w:top w:val="single" w:sz="4" w:space="0" w:color="000000"/>
              <w:left w:val="single" w:sz="4" w:space="0" w:color="000000"/>
              <w:bottom w:val="single" w:sz="4" w:space="0" w:color="000000"/>
              <w:right w:val="single" w:sz="4" w:space="0" w:color="auto"/>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1台</w:t>
            </w:r>
          </w:p>
        </w:tc>
      </w:tr>
      <w:tr>
        <w:trPr>
          <w:trHeight w:val="400"/>
        </w:trPr>
        <w:tc>
          <w:tcPr>
            <w:tcW w:w="1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3</w:t>
            </w: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超清视频素材</w:t>
            </w:r>
          </w:p>
        </w:tc>
        <w:tc>
          <w:tcPr>
            <w:tcW w:w="20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国产/定制</w:t>
            </w:r>
          </w:p>
        </w:tc>
        <w:tc>
          <w:tcPr>
            <w:tcW w:w="125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中国/国产</w:t>
            </w:r>
          </w:p>
        </w:tc>
        <w:tc>
          <w:tcPr>
            <w:tcW w:w="679" w:type="pct"/>
            <w:tcBorders>
              <w:top w:val="single" w:sz="4" w:space="0" w:color="000000"/>
              <w:left w:val="single" w:sz="4" w:space="0" w:color="000000"/>
              <w:bottom w:val="single" w:sz="4" w:space="0" w:color="000000"/>
              <w:right w:val="single" w:sz="4" w:space="0" w:color="auto"/>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1套</w:t>
            </w:r>
          </w:p>
        </w:tc>
      </w:tr>
      <w:tr>
        <w:trPr>
          <w:trHeight w:val="400"/>
        </w:trPr>
        <w:tc>
          <w:tcPr>
            <w:tcW w:w="5000" w:type="pct"/>
            <w:gridSpan w:val="5"/>
            <w:tcBorders>
              <w:top w:val="single" w:sz="4" w:space="0" w:color="000000"/>
              <w:left w:val="single" w:sz="4" w:space="0" w:color="000000"/>
              <w:bottom w:val="single" w:sz="4" w:space="0" w:color="000000"/>
              <w:right w:val="single" w:sz="4" w:space="0" w:color="auto"/>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2.3市局指挥中心升级-音频系统</w:t>
            </w:r>
          </w:p>
        </w:tc>
      </w:tr>
      <w:tr>
        <w:trPr>
          <w:trHeight w:val="400"/>
        </w:trPr>
        <w:tc>
          <w:tcPr>
            <w:tcW w:w="1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1</w:t>
            </w: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音箱</w:t>
            </w:r>
          </w:p>
        </w:tc>
        <w:tc>
          <w:tcPr>
            <w:tcW w:w="20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itc/TF-00308C</w:t>
            </w:r>
          </w:p>
        </w:tc>
        <w:tc>
          <w:tcPr>
            <w:tcW w:w="125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中国/广东保伦</w:t>
            </w:r>
          </w:p>
        </w:tc>
        <w:tc>
          <w:tcPr>
            <w:tcW w:w="679" w:type="pct"/>
            <w:tcBorders>
              <w:top w:val="single" w:sz="4" w:space="0" w:color="000000"/>
              <w:left w:val="single" w:sz="4" w:space="0" w:color="000000"/>
              <w:bottom w:val="single" w:sz="4" w:space="0" w:color="000000"/>
              <w:right w:val="single" w:sz="4" w:space="0" w:color="auto"/>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4只</w:t>
            </w:r>
          </w:p>
        </w:tc>
      </w:tr>
      <w:tr>
        <w:trPr>
          <w:trHeight w:val="400"/>
        </w:trPr>
        <w:tc>
          <w:tcPr>
            <w:tcW w:w="1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2</w:t>
            </w: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HZ支架</w:t>
            </w:r>
          </w:p>
        </w:tc>
        <w:tc>
          <w:tcPr>
            <w:tcW w:w="20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itc/TF-200A</w:t>
            </w:r>
          </w:p>
        </w:tc>
        <w:tc>
          <w:tcPr>
            <w:tcW w:w="125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中国/广东保伦</w:t>
            </w:r>
          </w:p>
        </w:tc>
        <w:tc>
          <w:tcPr>
            <w:tcW w:w="6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4只</w:t>
            </w:r>
          </w:p>
        </w:tc>
      </w:tr>
      <w:tr>
        <w:trPr>
          <w:trHeight w:val="400"/>
        </w:trPr>
        <w:tc>
          <w:tcPr>
            <w:tcW w:w="1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3</w:t>
            </w: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专业功放</w:t>
            </w:r>
          </w:p>
        </w:tc>
        <w:tc>
          <w:tcPr>
            <w:tcW w:w="20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itc/TF-SEOH4</w:t>
            </w:r>
          </w:p>
        </w:tc>
        <w:tc>
          <w:tcPr>
            <w:tcW w:w="125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中国/广东保伦</w:t>
            </w:r>
          </w:p>
        </w:tc>
        <w:tc>
          <w:tcPr>
            <w:tcW w:w="6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2台</w:t>
            </w:r>
          </w:p>
        </w:tc>
      </w:tr>
      <w:tr>
        <w:trPr>
          <w:trHeight w:val="400"/>
        </w:trPr>
        <w:tc>
          <w:tcPr>
            <w:tcW w:w="1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4</w:t>
            </w: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无线话筒</w:t>
            </w:r>
          </w:p>
        </w:tc>
        <w:tc>
          <w:tcPr>
            <w:tcW w:w="20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itc/TF-OASP6</w:t>
            </w:r>
          </w:p>
        </w:tc>
        <w:tc>
          <w:tcPr>
            <w:tcW w:w="125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中国/广东保伦</w:t>
            </w:r>
          </w:p>
        </w:tc>
        <w:tc>
          <w:tcPr>
            <w:tcW w:w="6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1套</w:t>
            </w:r>
          </w:p>
        </w:tc>
      </w:tr>
      <w:tr>
        <w:trPr>
          <w:trHeight w:val="400"/>
        </w:trPr>
        <w:tc>
          <w:tcPr>
            <w:tcW w:w="1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5</w:t>
            </w: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调音台</w:t>
            </w:r>
          </w:p>
        </w:tc>
        <w:tc>
          <w:tcPr>
            <w:tcW w:w="20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itc/TF-P14FX-4</w:t>
            </w:r>
          </w:p>
        </w:tc>
        <w:tc>
          <w:tcPr>
            <w:tcW w:w="125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中国/广东保伦</w:t>
            </w:r>
          </w:p>
        </w:tc>
        <w:tc>
          <w:tcPr>
            <w:tcW w:w="6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1台</w:t>
            </w:r>
          </w:p>
        </w:tc>
      </w:tr>
      <w:tr>
        <w:trPr>
          <w:trHeight w:val="400"/>
        </w:trPr>
        <w:tc>
          <w:tcPr>
            <w:tcW w:w="1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6</w:t>
            </w: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数字音频处理器</w:t>
            </w:r>
          </w:p>
        </w:tc>
        <w:tc>
          <w:tcPr>
            <w:tcW w:w="20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itc/TF-0UIIH</w:t>
            </w:r>
          </w:p>
        </w:tc>
        <w:tc>
          <w:tcPr>
            <w:tcW w:w="125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中国/广东保伦</w:t>
            </w:r>
          </w:p>
        </w:tc>
        <w:tc>
          <w:tcPr>
            <w:tcW w:w="6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1台</w:t>
            </w:r>
          </w:p>
        </w:tc>
      </w:tr>
      <w:tr>
        <w:trPr>
          <w:trHeight w:val="400"/>
        </w:trPr>
        <w:tc>
          <w:tcPr>
            <w:tcW w:w="1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7</w:t>
            </w: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音视频处理软件V1.0</w:t>
            </w:r>
          </w:p>
        </w:tc>
        <w:tc>
          <w:tcPr>
            <w:tcW w:w="20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itc/TF-KU2YS软件</w:t>
            </w:r>
          </w:p>
        </w:tc>
        <w:tc>
          <w:tcPr>
            <w:tcW w:w="125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中国/广东保伦</w:t>
            </w:r>
          </w:p>
        </w:tc>
        <w:tc>
          <w:tcPr>
            <w:tcW w:w="6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1套</w:t>
            </w:r>
          </w:p>
        </w:tc>
      </w:tr>
      <w:tr>
        <w:trPr>
          <w:trHeight w:val="400"/>
        </w:trPr>
        <w:tc>
          <w:tcPr>
            <w:tcW w:w="1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8</w:t>
            </w: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音频隔离器</w:t>
            </w:r>
          </w:p>
        </w:tc>
        <w:tc>
          <w:tcPr>
            <w:tcW w:w="20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itc/TF-05SS</w:t>
            </w:r>
          </w:p>
        </w:tc>
        <w:tc>
          <w:tcPr>
            <w:tcW w:w="125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中国/广东保伦</w:t>
            </w:r>
          </w:p>
        </w:tc>
        <w:tc>
          <w:tcPr>
            <w:tcW w:w="6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1个</w:t>
            </w:r>
          </w:p>
        </w:tc>
      </w:tr>
      <w:tr>
        <w:trPr>
          <w:trHeight w:val="400"/>
        </w:trPr>
        <w:tc>
          <w:tcPr>
            <w:tcW w:w="1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9</w:t>
            </w: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电源时序器</w:t>
            </w:r>
          </w:p>
        </w:tc>
        <w:tc>
          <w:tcPr>
            <w:tcW w:w="20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itc/TF-BSH0</w:t>
            </w:r>
          </w:p>
        </w:tc>
        <w:tc>
          <w:tcPr>
            <w:tcW w:w="125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中国/广东保伦</w:t>
            </w:r>
          </w:p>
        </w:tc>
        <w:tc>
          <w:tcPr>
            <w:tcW w:w="679" w:type="pct"/>
            <w:tcBorders>
              <w:top w:val="single" w:sz="4" w:space="0" w:color="000000"/>
              <w:left w:val="single" w:sz="4" w:space="0" w:color="000000"/>
              <w:bottom w:val="single" w:sz="4" w:space="0" w:color="000000"/>
              <w:right w:val="single" w:sz="4" w:space="0" w:color="auto"/>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2台</w:t>
            </w:r>
          </w:p>
        </w:tc>
      </w:tr>
      <w:tr>
        <w:trPr>
          <w:trHeight w:val="400"/>
        </w:trPr>
        <w:tc>
          <w:tcPr>
            <w:tcW w:w="5000" w:type="pct"/>
            <w:gridSpan w:val="5"/>
            <w:tcBorders>
              <w:top w:val="single" w:sz="4" w:space="0" w:color="000000"/>
              <w:left w:val="single" w:sz="4" w:space="0" w:color="000000"/>
              <w:bottom w:val="single" w:sz="4" w:space="0" w:color="000000"/>
              <w:right w:val="single" w:sz="4" w:space="0" w:color="auto"/>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2.4市局指挥中心升级-其他设备及服务</w:t>
            </w:r>
          </w:p>
        </w:tc>
      </w:tr>
      <w:tr>
        <w:trPr>
          <w:trHeight w:val="400"/>
        </w:trPr>
        <w:tc>
          <w:tcPr>
            <w:tcW w:w="1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1</w:t>
            </w: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图腾机柜</w:t>
            </w:r>
          </w:p>
        </w:tc>
        <w:tc>
          <w:tcPr>
            <w:tcW w:w="20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图腾/G26842</w:t>
            </w:r>
          </w:p>
        </w:tc>
        <w:tc>
          <w:tcPr>
            <w:tcW w:w="125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中国/图腾</w:t>
            </w:r>
          </w:p>
        </w:tc>
        <w:tc>
          <w:tcPr>
            <w:tcW w:w="679" w:type="pct"/>
            <w:tcBorders>
              <w:top w:val="single" w:sz="4" w:space="0" w:color="000000"/>
              <w:left w:val="single" w:sz="4" w:space="0" w:color="000000"/>
              <w:bottom w:val="single" w:sz="4" w:space="0" w:color="000000"/>
              <w:right w:val="single" w:sz="4" w:space="0" w:color="auto"/>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1台</w:t>
            </w:r>
          </w:p>
        </w:tc>
      </w:tr>
      <w:tr>
        <w:trPr>
          <w:trHeight w:val="400"/>
        </w:trPr>
        <w:tc>
          <w:tcPr>
            <w:tcW w:w="1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2</w:t>
            </w: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交换机</w:t>
            </w:r>
          </w:p>
        </w:tc>
        <w:tc>
          <w:tcPr>
            <w:tcW w:w="20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H3C/Mini S16G-U</w:t>
            </w:r>
          </w:p>
        </w:tc>
        <w:tc>
          <w:tcPr>
            <w:tcW w:w="125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中国/新华三</w:t>
            </w:r>
          </w:p>
        </w:tc>
        <w:tc>
          <w:tcPr>
            <w:tcW w:w="679" w:type="pct"/>
            <w:tcBorders>
              <w:top w:val="single" w:sz="4" w:space="0" w:color="000000"/>
              <w:left w:val="single" w:sz="4" w:space="0" w:color="000000"/>
              <w:bottom w:val="single" w:sz="4" w:space="0" w:color="000000"/>
              <w:right w:val="single" w:sz="4" w:space="0" w:color="auto"/>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1台</w:t>
            </w:r>
          </w:p>
        </w:tc>
      </w:tr>
      <w:tr>
        <w:trPr>
          <w:trHeight w:val="400"/>
        </w:trPr>
        <w:tc>
          <w:tcPr>
            <w:tcW w:w="1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3</w:t>
            </w: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桌插</w:t>
            </w:r>
          </w:p>
        </w:tc>
        <w:tc>
          <w:tcPr>
            <w:tcW w:w="20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国产/多媒体桌插</w:t>
            </w:r>
          </w:p>
        </w:tc>
        <w:tc>
          <w:tcPr>
            <w:tcW w:w="125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中国/国产</w:t>
            </w:r>
          </w:p>
        </w:tc>
        <w:tc>
          <w:tcPr>
            <w:tcW w:w="679" w:type="pct"/>
            <w:tcBorders>
              <w:top w:val="single" w:sz="4" w:space="0" w:color="000000"/>
              <w:left w:val="single" w:sz="4" w:space="0" w:color="000000"/>
              <w:bottom w:val="single" w:sz="4" w:space="0" w:color="000000"/>
              <w:right w:val="single" w:sz="4" w:space="0" w:color="auto"/>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2个</w:t>
            </w:r>
          </w:p>
        </w:tc>
      </w:tr>
    </w:tbl>
    <w:p>
      <w:pPr>
        <w:pStyle w:val="3"/>
        <w:tabs>
          <w:tab w:val="left" w:pos="1275"/>
        </w:tabs>
        <w:rPr>
          <w:rFonts w:eastAsia="宋体" w:cs="宋体" w:hAnsi="宋体"/>
          <w:b/>
          <w:bCs/>
          <w:color w:val="auto"/>
          <w:kern w:val="2"/>
          <w:sz w:val="24"/>
          <w:szCs w:val="24"/>
          <w:lang w:val="en-US" w:eastAsia="zh-CN" w:bidi="ar-SA"/>
        </w:rPr>
      </w:pPr>
    </w:p>
    <w:p>
      <w:pPr>
        <w:pStyle w:val="3"/>
        <w:tabs>
          <w:tab w:val="left" w:pos="1275"/>
        </w:tabs>
        <w:rPr>
          <w:rFonts w:ascii="宋体" w:eastAsia="宋体" w:cs="宋体" w:hAnsi="宋体" w:hint="eastAsia"/>
          <w:b/>
          <w:bCs/>
          <w:color w:val="auto"/>
          <w:kern w:val="2"/>
          <w:sz w:val="24"/>
          <w:szCs w:val="24"/>
          <w:lang w:val="en-US" w:eastAsia="zh-CN" w:bidi="ar-SA"/>
        </w:rPr>
      </w:pPr>
      <w:r>
        <w:rPr>
          <w:rFonts w:eastAsia="宋体" w:cs="宋体" w:hAnsi="宋体" w:hint="eastAsia"/>
          <w:b/>
          <w:bCs/>
          <w:color w:val="auto"/>
          <w:kern w:val="2"/>
          <w:sz w:val="24"/>
          <w:szCs w:val="24"/>
          <w:lang w:val="en-US" w:eastAsia="zh-CN" w:bidi="ar-SA"/>
        </w:rPr>
        <w:t>四、</w:t>
      </w:r>
      <w:r>
        <w:rPr>
          <w:rFonts w:ascii="宋体" w:eastAsia="宋体" w:cs="宋体" w:hAnsi="宋体" w:hint="eastAsia"/>
          <w:b/>
          <w:bCs/>
          <w:color w:val="auto"/>
          <w:kern w:val="2"/>
          <w:sz w:val="24"/>
          <w:szCs w:val="24"/>
          <w:lang w:val="en-US" w:eastAsia="zh-CN" w:bidi="ar-SA"/>
        </w:rPr>
        <w:t>主要技术参数要求</w:t>
      </w:r>
    </w:p>
    <w:p>
      <w:pPr>
        <w:spacing w:line="400" w:lineRule="exact"/>
        <w:rPr>
          <w:rFonts w:ascii="新宋体" w:eastAsia="新宋体" w:hAnsi="新宋体" w:hint="eastAsia"/>
          <w:color w:val="000000"/>
          <w:sz w:val="22"/>
          <w:szCs w:val="22"/>
        </w:rPr>
      </w:pPr>
      <w:r>
        <w:rPr>
          <w:rFonts w:hint="eastAsia"/>
          <w:b/>
          <w:bCs/>
          <w:sz w:val="24"/>
          <w:lang w:val="en-US" w:eastAsia="zh-CN"/>
        </w:rPr>
        <w:t>1.</w:t>
      </w:r>
      <w:r>
        <w:rPr>
          <w:rFonts w:hint="eastAsia"/>
          <w:b/>
          <w:bCs/>
          <w:sz w:val="24"/>
        </w:rPr>
        <w:t>预警报综合显示系统技术指标要求</w:t>
      </w:r>
    </w:p>
    <w:tbl>
      <w:tblPr>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602"/>
        <w:gridCol w:w="1316"/>
        <w:gridCol w:w="6878"/>
      </w:tblGrid>
      <w:tr>
        <w:trPr>
          <w:trHeight w:val="361"/>
        </w:trPr>
        <w:tc>
          <w:tcPr>
            <w:tcW w:w="602" w:type="dxa"/>
            <w:vAlign w:val="center"/>
          </w:tcPr>
          <w:p>
            <w:pPr>
              <w:snapToGrid w:val="0"/>
              <w:spacing w:before="156" w:line="288" w:lineRule="auto"/>
              <w:jc w:val="center"/>
              <w:rPr>
                <w:b/>
                <w:kern w:val="0"/>
                <w:sz w:val="20"/>
                <w:szCs w:val="20"/>
              </w:rPr>
            </w:pPr>
            <w:r>
              <w:rPr>
                <w:rFonts w:hint="eastAsia"/>
                <w:b/>
                <w:kern w:val="0"/>
                <w:sz w:val="20"/>
                <w:szCs w:val="20"/>
              </w:rPr>
              <w:t>序号</w:t>
            </w:r>
          </w:p>
        </w:tc>
        <w:tc>
          <w:tcPr>
            <w:tcW w:w="1316" w:type="dxa"/>
            <w:vAlign w:val="center"/>
          </w:tcPr>
          <w:p>
            <w:pPr>
              <w:snapToGrid w:val="0"/>
              <w:spacing w:before="156" w:line="288" w:lineRule="auto"/>
              <w:jc w:val="center"/>
              <w:rPr>
                <w:b/>
                <w:kern w:val="0"/>
                <w:sz w:val="20"/>
                <w:szCs w:val="20"/>
              </w:rPr>
            </w:pPr>
            <w:r>
              <w:rPr>
                <w:rFonts w:hint="eastAsia"/>
                <w:b/>
                <w:kern w:val="0"/>
                <w:sz w:val="20"/>
                <w:szCs w:val="20"/>
              </w:rPr>
              <w:t>设备名称</w:t>
            </w:r>
          </w:p>
        </w:tc>
        <w:tc>
          <w:tcPr>
            <w:tcW w:w="6878" w:type="dxa"/>
            <w:vAlign w:val="center"/>
          </w:tcPr>
          <w:p>
            <w:pPr>
              <w:snapToGrid w:val="0"/>
              <w:spacing w:before="156" w:line="288" w:lineRule="auto"/>
              <w:jc w:val="center"/>
              <w:rPr>
                <w:b/>
                <w:kern w:val="0"/>
                <w:sz w:val="20"/>
                <w:szCs w:val="20"/>
              </w:rPr>
            </w:pPr>
            <w:r>
              <w:rPr>
                <w:rFonts w:hint="eastAsia"/>
                <w:b/>
                <w:kern w:val="0"/>
                <w:sz w:val="20"/>
                <w:szCs w:val="20"/>
              </w:rPr>
              <w:t>技术指标</w:t>
            </w:r>
          </w:p>
        </w:tc>
      </w:tr>
      <w:tr>
        <w:trPr>
          <w:trHeight w:val="343"/>
        </w:trPr>
        <w:tc>
          <w:tcPr>
            <w:tcW w:w="602" w:type="dxa"/>
            <w:vAlign w:val="center"/>
          </w:tcPr>
          <w:p>
            <w:pPr>
              <w:widowControl/>
              <w:jc w:val="left"/>
              <w:textAlignment w:val="center"/>
              <w:rPr>
                <w:rFonts w:ascii="宋体" w:cs="宋体" w:hAnsi="宋体" w:hint="eastAsia"/>
                <w:color w:val="000000"/>
                <w:kern w:val="0"/>
                <w:szCs w:val="21"/>
              </w:rPr>
            </w:pPr>
            <w:r>
              <w:rPr>
                <w:rFonts w:ascii="宋体" w:cs="宋体" w:hAnsi="宋体" w:hint="eastAsia"/>
                <w:color w:val="000000"/>
                <w:kern w:val="0"/>
                <w:szCs w:val="21"/>
              </w:rPr>
              <w:t>1</w:t>
            </w:r>
          </w:p>
        </w:tc>
        <w:tc>
          <w:tcPr>
            <w:tcW w:w="1316" w:type="dxa"/>
            <w:tcBorders>
              <w:left w:val="single" w:sz="4" w:space="0" w:color="auto"/>
            </w:tcBorders>
            <w:vAlign w:val="center"/>
          </w:tcPr>
          <w:p>
            <w:pPr>
              <w:widowControl/>
              <w:jc w:val="left"/>
              <w:textAlignment w:val="center"/>
              <w:rPr>
                <w:rFonts w:ascii="宋体" w:cs="宋体" w:hAnsi="宋体" w:hint="eastAsia"/>
                <w:color w:val="000000"/>
                <w:kern w:val="0"/>
                <w:szCs w:val="21"/>
              </w:rPr>
            </w:pPr>
            <w:r>
              <w:rPr>
                <w:rFonts w:ascii="宋体" w:cs="宋体" w:hAnsi="宋体" w:hint="eastAsia"/>
                <w:color w:val="000000"/>
                <w:kern w:val="0"/>
                <w:szCs w:val="21"/>
              </w:rPr>
              <w:t>图像拼接控制器</w:t>
            </w:r>
          </w:p>
        </w:tc>
        <w:tc>
          <w:tcPr>
            <w:tcW w:w="6878" w:type="dxa"/>
            <w:tcBorders>
              <w:left w:val="single" w:sz="4" w:space="0" w:color="auto"/>
            </w:tcBorders>
            <w:vAlign w:val="center"/>
          </w:tcPr>
          <w:p>
            <w:pPr>
              <w:widowControl/>
              <w:jc w:val="left"/>
              <w:textAlignment w:val="center"/>
              <w:rPr>
                <w:rFonts w:ascii="宋体" w:cs="宋体" w:hAnsi="宋体" w:hint="eastAsia"/>
                <w:color w:val="000000"/>
                <w:kern w:val="0"/>
                <w:szCs w:val="21"/>
              </w:rPr>
            </w:pPr>
            <w:r>
              <w:rPr>
                <w:rFonts w:ascii="宋体" w:cs="宋体" w:hAnsi="宋体" w:hint="eastAsia"/>
                <w:color w:val="000000"/>
                <w:kern w:val="0"/>
                <w:szCs w:val="21"/>
              </w:rPr>
              <w:t>1、11槽位拼接控制器</w:t>
              <w:br/>
              <w:t>2、</w:t>
            </w:r>
            <w:r>
              <w:rPr>
                <w:rFonts w:ascii="宋体" w:cs="宋体" w:hAnsi="宋体" w:hint="eastAsia"/>
                <w:color w:val="000000"/>
                <w:szCs w:val="21"/>
              </w:rPr>
              <w:t>▲</w:t>
            </w:r>
            <w:r>
              <w:rPr>
                <w:rFonts w:ascii="宋体" w:cs="宋体" w:hAnsi="宋体" w:hint="eastAsia"/>
                <w:color w:val="000000"/>
                <w:kern w:val="0"/>
                <w:szCs w:val="21"/>
                <w:u w:val="single"/>
              </w:rPr>
              <w:t>本次配置≥8路DP 4k输入，配置≥5张LED输出板卡，单板卡支持1040w像素点带载</w:t>
            </w:r>
            <w:r>
              <w:rPr>
                <w:rFonts w:ascii="宋体" w:cs="宋体" w:hAnsi="宋体" w:hint="eastAsia"/>
                <w:color w:val="000000"/>
                <w:kern w:val="0"/>
                <w:szCs w:val="21"/>
              </w:rPr>
              <w:br/>
              <w:t>3、</w:t>
            </w:r>
            <w:r>
              <w:rPr>
                <w:rFonts w:ascii="宋体" w:cs="宋体" w:hAnsi="宋体" w:hint="eastAsia"/>
                <w:color w:val="000000"/>
                <w:szCs w:val="21"/>
              </w:rPr>
              <w:t>▲</w:t>
            </w:r>
            <w:r>
              <w:rPr>
                <w:rFonts w:ascii="宋体" w:cs="宋体" w:hAnsi="宋体" w:hint="eastAsia"/>
                <w:color w:val="000000"/>
                <w:kern w:val="0"/>
                <w:szCs w:val="21"/>
                <w:u w:val="single"/>
              </w:rPr>
              <w:t>机箱具备4.3寸液晶操作面板，</w:t>
            </w:r>
            <w:r>
              <w:rPr>
                <w:rFonts w:ascii="宋体" w:cs="宋体" w:hAnsi="宋体" w:hint="eastAsia"/>
                <w:color w:val="000000"/>
                <w:kern w:val="0"/>
                <w:szCs w:val="21"/>
              </w:rPr>
              <w:t>可随时查看设备状态信息；具备状态指示灯，可查看在线和运行状态</w:t>
              <w:br/>
              <w:t>4、产品支持双主控热备，当前主控异常后可以切换到备用主控工作，切换过程中电视墙画面无缝切换，无闪屏，无卡顿</w:t>
              <w:br/>
              <w:t>5、产品输入板卡与输出板卡支持混插。</w:t>
              <w:br/>
              <w:t>6、产品支持裸流传输，YUV444格式传输；产品信号从输入至输出延时≤10ms</w:t>
              <w:br/>
              <w:t>7、产品支持亮度、对比度、饱和度、锐度设置，图像位置上、下、左、右可调；</w:t>
              <w:br/>
              <w:t>8、产品支持热插拔，在正常工作状态下，板卡插拔后，电视墙视频可自动恢复；</w:t>
              <w:br/>
              <w:t>9、产品支持将窗口、底图、字符叠加信息保存成场景，可一键调用；</w:t>
              <w:br/>
              <w:t>10、产品支持多客户端同时操作，布局内容实时同步</w:t>
            </w:r>
            <w:r>
              <w:rPr>
                <w:rFonts w:ascii="宋体" w:cs="宋体" w:hAnsi="宋体" w:hint="eastAsia"/>
                <w:strike/>
                <w:dstrike w:val="0"/>
                <w:color w:val="000000"/>
                <w:kern w:val="0"/>
                <w:szCs w:val="21"/>
              </w:rPr>
              <w:br/>
            </w:r>
            <w:r>
              <w:rPr>
                <w:rFonts w:ascii="宋体" w:cs="宋体" w:hAnsi="宋体" w:hint="eastAsia"/>
                <w:color w:val="000000"/>
                <w:kern w:val="0"/>
                <w:szCs w:val="21"/>
              </w:rPr>
              <w:t>11、产品支持窗口叠加，支持调整叠加顺序，叠加窗口数≥32。支持设置窗口锁定，关闭所有窗口时，锁定窗口不关闭</w:t>
              <w:br/>
              <w:t>12、产品支持8个电视墙，支持在客户端可视化操作电视墙，客户端同步预览电视墙显示的视频画面，最大可预览64个画面；</w:t>
              <w:br/>
              <w:t>13产品支持一拖多功能，一路视频可同时被多路输出解码；支持对同一信号源在不同屏幕中进行开关、缩放、移动、切换、全屏、平铺操作</w:t>
            </w:r>
          </w:p>
          <w:p>
            <w:pPr>
              <w:widowControl/>
              <w:jc w:val="left"/>
              <w:textAlignment w:val="center"/>
              <w:rPr>
                <w:kern w:val="0"/>
                <w:sz w:val="20"/>
                <w:szCs w:val="20"/>
              </w:rPr>
            </w:pPr>
            <w:r>
              <w:rPr>
                <w:rFonts w:ascii="宋体" w:cs="宋体" w:hAnsi="宋体" w:hint="eastAsia"/>
                <w:color w:val="000000"/>
                <w:kern w:val="0"/>
                <w:szCs w:val="21"/>
              </w:rPr>
              <w:t>14、产品支持通过客户端对远程连接的设备进行实时抓屏，抓屏方式支持全屏抓屏和扩展屏抓屏；</w:t>
              <w:br/>
              <w:t>15、产品支持12路4K输入视频融合拼接功能</w:t>
              <w:br/>
              <w:t>16、产品支持电源备份，当一路电源模块出现异常时，系统可自动无缝切换到备用电源模块，电源切换过程中系统运行不受影响；</w:t>
              <w:br/>
              <w:t>17、产品支持可视化运维，实时显示内存使用量、内存总量、CPU使用率、机箱温度计异常报警</w:t>
              <w:br/>
              <w:t>18、产品支持展示背板温度、单块解码板解码资源数；</w:t>
              <w:br/>
              <w:t>19、支持图形化展示机箱状态、板卡在线状态、板卡信号接入状态</w:t>
              <w:br/>
              <w:t>20、产品支持自动保存断电前的运行参数，重新加电后可恢复到断电前状态</w:t>
              <w:br/>
              <w:t>21、产品支持客户端搜索信号源，支持模糊检索，可查看信号源是否在线。信号源中断后，上线时自动恢复连接，网络直连环境下，回恢复连接时间≤3s</w:t>
              <w:br/>
              <w:t>22、产品具有两个千兆网络接口，支持负载均衡、IP过滤控制，支持实时显示网络负载状态</w:t>
            </w:r>
          </w:p>
        </w:tc>
      </w:tr>
      <w:tr>
        <w:trPr>
          <w:trHeight w:val="589"/>
        </w:trPr>
        <w:tc>
          <w:tcPr>
            <w:tcW w:w="602" w:type="dxa"/>
            <w:vAlign w:val="center"/>
          </w:tcPr>
          <w:p>
            <w:pPr>
              <w:widowControl/>
              <w:jc w:val="left"/>
              <w:textAlignment w:val="center"/>
              <w:rPr>
                <w:rFonts w:ascii="宋体" w:cs="宋体" w:hAnsi="宋体" w:hint="eastAsia"/>
                <w:color w:val="000000"/>
                <w:kern w:val="0"/>
                <w:szCs w:val="21"/>
              </w:rPr>
            </w:pPr>
            <w:r>
              <w:rPr>
                <w:rFonts w:ascii="宋体" w:cs="宋体" w:hAnsi="宋体" w:hint="eastAsia"/>
                <w:color w:val="000000"/>
                <w:kern w:val="0"/>
                <w:szCs w:val="21"/>
              </w:rPr>
              <w:t>2</w:t>
            </w:r>
          </w:p>
        </w:tc>
        <w:tc>
          <w:tcPr>
            <w:tcW w:w="1316" w:type="dxa"/>
            <w:tcBorders>
              <w:left w:val="single" w:sz="4" w:space="0" w:color="auto"/>
            </w:tcBorders>
            <w:vAlign w:val="center"/>
          </w:tcPr>
          <w:p>
            <w:pPr>
              <w:widowControl/>
              <w:jc w:val="left"/>
              <w:textAlignment w:val="center"/>
              <w:rPr>
                <w:rFonts w:ascii="宋体" w:cs="宋体" w:hAnsi="宋体" w:hint="eastAsia"/>
                <w:color w:val="000000"/>
                <w:kern w:val="0"/>
                <w:szCs w:val="21"/>
              </w:rPr>
            </w:pPr>
            <w:r>
              <w:rPr>
                <w:rFonts w:ascii="宋体" w:cs="宋体" w:hAnsi="宋体" w:hint="eastAsia"/>
                <w:color w:val="000000"/>
                <w:kern w:val="0"/>
                <w:szCs w:val="21"/>
              </w:rPr>
              <w:t>LED显示屏</w:t>
            </w:r>
          </w:p>
        </w:tc>
        <w:tc>
          <w:tcPr>
            <w:tcW w:w="6878" w:type="dxa"/>
            <w:tcBorders>
              <w:left w:val="single" w:sz="4" w:space="0" w:color="auto"/>
            </w:tcBorders>
            <w:vAlign w:val="center"/>
          </w:tcPr>
          <w:p>
            <w:pPr>
              <w:widowControl/>
              <w:adjustRightInd w:val="0"/>
              <w:snapToGrid w:val="0"/>
              <w:jc w:val="left"/>
              <w:textAlignment w:val="center"/>
              <w:rPr>
                <w:rFonts w:ascii="宋体" w:cs="宋体" w:hAnsi="宋体" w:hint="eastAsia"/>
                <w:color w:val="000000"/>
                <w:kern w:val="0"/>
                <w:szCs w:val="21"/>
              </w:rPr>
            </w:pPr>
            <w:r>
              <w:rPr>
                <w:rFonts w:hint="eastAsia"/>
                <w:color w:val="000000"/>
                <w:u w:val="single"/>
              </w:rPr>
              <w:t>1、▲屏幕尺寸：≥68.04平方米；点间距≤1.25mm，点密度：≥640000点/㎡；</w:t>
            </w:r>
            <w:r>
              <w:rPr>
                <w:color w:val="000000"/>
                <w:kern w:val="0"/>
                <w:sz w:val="20"/>
                <w:szCs w:val="20"/>
              </w:rPr>
              <w:br/>
            </w:r>
            <w:r>
              <w:rPr>
                <w:rFonts w:ascii="宋体" w:cs="宋体" w:hAnsi="宋体" w:hint="eastAsia"/>
                <w:color w:val="000000"/>
                <w:kern w:val="0"/>
                <w:szCs w:val="21"/>
              </w:rPr>
              <w:t>2、</w:t>
            </w:r>
            <w:r>
              <w:rPr>
                <w:rFonts w:hint="eastAsia"/>
                <w:color w:val="000000"/>
                <w:u w:val="single"/>
              </w:rPr>
              <w:t>▲</w:t>
            </w:r>
            <w:r>
              <w:rPr>
                <w:rFonts w:ascii="宋体" w:cs="宋体" w:hAnsi="宋体" w:hint="eastAsia"/>
                <w:color w:val="000000"/>
                <w:kern w:val="0"/>
                <w:szCs w:val="21"/>
                <w:u w:val="single"/>
              </w:rPr>
              <w:t>显示屏幕峰值亮度≥600nits</w:t>
            </w:r>
            <w:r>
              <w:rPr>
                <w:rFonts w:ascii="宋体" w:cs="宋体" w:hAnsi="宋体" w:hint="eastAsia"/>
                <w:color w:val="000000"/>
                <w:kern w:val="0"/>
                <w:szCs w:val="21"/>
                <w:u w:val="single"/>
                <w14:textFill>
                  <w14:solidFill>
                    <w14:srgbClr w14:val="000000"/>
                  </w14:solidFill>
                </w14:textFill>
                <w:lang w:eastAsia="zh-CN"/>
              </w:rPr>
              <w:t>（</w:t>
            </w:r>
            <w:r>
              <w:rPr>
                <w:color w:val="000000"/>
                <w:kern w:val="0"/>
                <w:sz w:val="20"/>
                <w:szCs w:val="20"/>
                <w:u w:val="single"/>
                <w14:textFill>
                  <w14:solidFill>
                    <w14:srgbClr w14:val="000000"/>
                  </w14:solidFill>
                </w14:textFill>
              </w:rPr>
              <w:t>提供具有</w:t>
            </w:r>
            <w:bookmarkStart w:id="20" w:name="_GoBack"/>
            <w:bookmarkEnd w:id="20"/>
            <w:r>
              <w:rPr>
                <w:color w:val="000000"/>
                <w:kern w:val="0"/>
                <w:sz w:val="20"/>
                <w:szCs w:val="20"/>
                <w:u w:val="single"/>
                <w14:textFill>
                  <w14:solidFill>
                    <w14:srgbClr w14:val="000000"/>
                  </w14:solidFill>
                </w14:textFill>
              </w:rPr>
              <w:t>CMA标识的权威检测报告予以证明</w:t>
            </w:r>
            <w:r>
              <w:rPr>
                <w:rFonts w:ascii="宋体" w:cs="宋体" w:hAnsi="宋体" w:hint="eastAsia"/>
                <w:color w:val="000000"/>
                <w:kern w:val="0"/>
                <w:szCs w:val="21"/>
                <w:u w:val="single"/>
                <w14:textFill>
                  <w14:solidFill>
                    <w14:srgbClr w14:val="000000"/>
                  </w14:solidFill>
                </w14:textFill>
                <w:lang w:eastAsia="zh-CN"/>
              </w:rPr>
              <w:t>）</w:t>
            </w:r>
            <w:r>
              <w:rPr>
                <w:rFonts w:ascii="宋体" w:cs="宋体" w:hAnsi="宋体" w:hint="eastAsia"/>
                <w:color w:val="000000"/>
                <w:kern w:val="0"/>
                <w:szCs w:val="21"/>
                <w:u w:val="none"/>
                <w14:textFill>
                  <w14:solidFill>
                    <w14:srgbClr w14:val="000000"/>
                  </w14:solidFill>
                </w14:textFill>
              </w:rPr>
              <w:t>,</w:t>
            </w:r>
            <w:r>
              <w:rPr>
                <w:rFonts w:ascii="宋体" w:cs="宋体" w:hAnsi="宋体" w:hint="eastAsia"/>
                <w:color w:val="000000"/>
                <w:kern w:val="0"/>
                <w:szCs w:val="21"/>
                <w:u w:val="none"/>
              </w:rPr>
              <w:t>峰值功耗＜460W/㎡ （600nits亮度），平均功耗＜160W/㎡(600nits亮度)</w:t>
            </w:r>
            <w:r>
              <w:rPr>
                <w:rFonts w:ascii="宋体" w:cs="宋体" w:hAnsi="宋体" w:hint="eastAsia"/>
                <w:color w:val="000000"/>
                <w:kern w:val="0"/>
                <w:szCs w:val="21"/>
              </w:rPr>
              <w:br/>
              <w:t>3、LED显示屏辐亮度≤100 W·m^-2·sr^-1 ，判定级别为RG0无危害级，LED屏幕蓝光辐射符合国标无危害级要求</w:t>
              <w:br/>
              <w:t>4、LED单元箱体间连接网线具备L型等非矩形框架走线方式，网线利用率＞95%</w:t>
            </w:r>
          </w:p>
          <w:p>
            <w:pPr>
              <w:widowControl/>
              <w:adjustRightInd w:val="0"/>
              <w:snapToGrid w:val="0"/>
              <w:jc w:val="left"/>
              <w:textAlignment w:val="center"/>
              <w:rPr>
                <w:rFonts w:ascii="宋体" w:cs="宋体" w:hAnsi="宋体" w:hint="eastAsia"/>
                <w:color w:val="000000"/>
                <w:kern w:val="0"/>
                <w:szCs w:val="21"/>
              </w:rPr>
            </w:pPr>
            <w:r>
              <w:rPr>
                <w:rFonts w:ascii="宋体" w:cs="宋体" w:hAnsi="宋体" w:hint="eastAsia"/>
                <w:color w:val="000000"/>
                <w:kern w:val="0"/>
                <w:szCs w:val="21"/>
              </w:rPr>
              <w:t>5、LED屏幕通过局域网客户端，局域网WEB端，红外遥控器，射频遥控器，物理按键五种种方式实现亮度调节</w:t>
            </w:r>
          </w:p>
          <w:p>
            <w:pPr>
              <w:widowControl/>
              <w:jc w:val="left"/>
              <w:textAlignment w:val="center"/>
              <w:rPr>
                <w:rFonts w:hint="eastAsia"/>
                <w:strike/>
                <w:dstrike w:val="0"/>
                <w:color w:val="FF0000"/>
                <w:kern w:val="0"/>
                <w:sz w:val="20"/>
                <w:szCs w:val="20"/>
              </w:rPr>
            </w:pPr>
            <w:r>
              <w:rPr>
                <w:rFonts w:hint="eastAsia"/>
                <w:color w:val="000000"/>
                <w:u w:val="single"/>
              </w:rPr>
              <w:t>▲</w:t>
            </w:r>
            <w:r>
              <w:rPr>
                <w:rFonts w:ascii="宋体" w:cs="宋体" w:hAnsi="宋体" w:hint="eastAsia"/>
                <w:color w:val="000000"/>
                <w:szCs w:val="21"/>
                <w:u w:val="single"/>
              </w:rPr>
              <w:t>LED显示屏属于国家强制节能产品.所投产品需提供依据国家确定的认证机构出具的、处于有效期内的节能产品认证证书（扫描件或信息查询的平台链接</w:t>
            </w:r>
          </w:p>
        </w:tc>
      </w:tr>
      <w:tr>
        <w:trPr>
          <w:trHeight w:val="596"/>
        </w:trPr>
        <w:tc>
          <w:tcPr>
            <w:tcW w:w="602" w:type="dxa"/>
            <w:vAlign w:val="center"/>
          </w:tcPr>
          <w:p>
            <w:pPr>
              <w:widowControl/>
              <w:jc w:val="left"/>
              <w:textAlignment w:val="center"/>
              <w:rPr>
                <w:rFonts w:ascii="宋体" w:cs="宋体" w:hAnsi="宋体" w:hint="eastAsia"/>
                <w:color w:val="000000"/>
                <w:kern w:val="0"/>
                <w:szCs w:val="21"/>
              </w:rPr>
            </w:pPr>
            <w:r>
              <w:rPr>
                <w:rFonts w:ascii="宋体" w:cs="宋体" w:hAnsi="宋体" w:hint="eastAsia"/>
                <w:color w:val="000000"/>
                <w:kern w:val="0"/>
                <w:szCs w:val="21"/>
              </w:rPr>
              <w:t>3</w:t>
            </w:r>
          </w:p>
        </w:tc>
        <w:tc>
          <w:tcPr>
            <w:tcW w:w="1316" w:type="dxa"/>
            <w:tcBorders>
              <w:left w:val="single" w:sz="4" w:space="0" w:color="auto"/>
            </w:tcBorders>
            <w:vAlign w:val="center"/>
          </w:tcPr>
          <w:p>
            <w:pPr>
              <w:widowControl/>
              <w:jc w:val="left"/>
              <w:textAlignment w:val="center"/>
              <w:rPr>
                <w:rFonts w:ascii="宋体" w:cs="宋体" w:hAnsi="宋体" w:hint="eastAsia"/>
                <w:color w:val="000000"/>
                <w:kern w:val="0"/>
                <w:szCs w:val="21"/>
              </w:rPr>
            </w:pPr>
            <w:r>
              <w:rPr>
                <w:rFonts w:ascii="宋体" w:cs="宋体" w:hAnsi="宋体" w:hint="eastAsia"/>
                <w:color w:val="000000"/>
                <w:kern w:val="0"/>
                <w:szCs w:val="21"/>
              </w:rPr>
              <w:t>50Kw配电箱带PLC</w:t>
            </w:r>
          </w:p>
        </w:tc>
        <w:tc>
          <w:tcPr>
            <w:tcW w:w="6878" w:type="dxa"/>
            <w:tcBorders>
              <w:left w:val="single" w:sz="4" w:space="0" w:color="auto"/>
            </w:tcBorders>
            <w:vAlign w:val="center"/>
          </w:tcPr>
          <w:p>
            <w:pPr>
              <w:widowControl/>
              <w:jc w:val="left"/>
              <w:textAlignment w:val="center"/>
              <w:rPr>
                <w:rFonts w:ascii="宋体" w:cs="宋体" w:hAnsi="宋体" w:hint="eastAsia"/>
                <w:kern w:val="0"/>
                <w:szCs w:val="21"/>
              </w:rPr>
            </w:pPr>
            <w:r>
              <w:rPr>
                <w:rFonts w:ascii="宋体" w:cs="宋体" w:hAnsi="宋体" w:hint="eastAsia"/>
                <w:color w:val="000000"/>
                <w:kern w:val="0"/>
                <w:szCs w:val="21"/>
              </w:rPr>
              <w:t>1、</w:t>
            </w:r>
            <w:r>
              <w:rPr>
                <w:rFonts w:ascii="宋体" w:cs="宋体" w:hAnsi="宋体" w:hint="eastAsia"/>
                <w:color w:val="000000"/>
                <w:szCs w:val="21"/>
                <w:u w:val="single"/>
              </w:rPr>
              <w:t>▲</w:t>
            </w:r>
            <w:r>
              <w:rPr>
                <w:rFonts w:ascii="宋体" w:cs="宋体" w:hAnsi="宋体" w:hint="eastAsia"/>
                <w:color w:val="000000"/>
                <w:kern w:val="0"/>
                <w:szCs w:val="21"/>
                <w:u w:val="single"/>
              </w:rPr>
              <w:t>50KW LED显示屏PLC智能配电柜</w:t>
            </w:r>
            <w:r>
              <w:rPr>
                <w:rFonts w:ascii="宋体" w:cs="宋体" w:hAnsi="宋体" w:hint="eastAsia"/>
                <w:color w:val="000000"/>
                <w:kern w:val="0"/>
                <w:szCs w:val="21"/>
              </w:rPr>
              <w:br/>
              <w:t xml:space="preserve">2、配电柜壳体采用折弯焊接加固； 钣金厚度 1.2mm， 表面喷塑； 外壳无划痕，结构稳固； </w:t>
              <w:br/>
              <w:t>3、配电柜输入保护：塑壳断路器保护，输出保护：微型断路器保护，两级均有断路器保护措施</w:t>
              <w:br/>
              <w:t>4、配电柜一次回路电缆，一次回路铜电缆线规格： ZC-BVR6、10mm²；</w:t>
              <w:br/>
              <w:t>5、配电柜二次回路电缆，二次回路铜电缆线规格： RV-0.75mm²；</w:t>
              <w:br/>
              <w:t>6、配电柜接线端子连接方式： 紫铜端子压接； 线径余量： 较标称值余量 20%；</w:t>
              <w:br/>
              <w:t>7、配电柜控制器采用PLC；网络通讯端口： TCP/IP 网络；串口通讯端口： RS232；软件支持：PC软件、C/S、B/S 及手机 APP 软件进行远程控制； 串口（中控） 、 网络可同时进行控制</w:t>
            </w:r>
            <w:r>
              <w:rPr>
                <w:rFonts w:ascii="宋体" w:cs="宋体" w:hAnsi="宋体" w:hint="eastAsia"/>
                <w:strike/>
                <w:dstrike w:val="0"/>
                <w:color w:val="FF0000"/>
                <w:kern w:val="0"/>
                <w:szCs w:val="21"/>
              </w:rPr>
              <w:br/>
            </w:r>
            <w:r>
              <w:rPr>
                <w:rFonts w:ascii="宋体" w:cs="宋体" w:hAnsi="宋体" w:hint="eastAsia"/>
                <w:color w:val="000000"/>
                <w:kern w:val="0"/>
                <w:szCs w:val="21"/>
              </w:rPr>
              <w:t>8、配电柜具备环境联动功能，配备温度传感器， 烟雾传感器， 环境检测， 可设置阈值与配电柜进行联动， 实现环境变量和配电柜联动；温度超出阈值后软件立即报警提示，3秒后断开配电柜输出；触发烟雾阈值可根据设定执行3秒后断开配电柜输出或者只报警不断开配电柜输出</w:t>
              <w:br/>
              <w:t>9、配电柜每个通道均可独立控制： 通过面板可手动开、 停止；远程控制：开、停止，单个或分组设置定时自动开关</w:t>
            </w:r>
          </w:p>
        </w:tc>
      </w:tr>
      <w:tr>
        <w:trPr>
          <w:trHeight w:val="596"/>
        </w:trPr>
        <w:tc>
          <w:tcPr>
            <w:tcW w:w="602" w:type="dxa"/>
            <w:vAlign w:val="center"/>
          </w:tcPr>
          <w:p>
            <w:pPr>
              <w:widowControl/>
              <w:jc w:val="left"/>
              <w:textAlignment w:val="center"/>
              <w:rPr>
                <w:rFonts w:ascii="宋体" w:cs="宋体" w:hAnsi="宋体" w:hint="eastAsia"/>
                <w:color w:val="000000"/>
                <w:kern w:val="0"/>
                <w:szCs w:val="21"/>
              </w:rPr>
            </w:pPr>
            <w:r>
              <w:rPr>
                <w:rFonts w:ascii="宋体" w:cs="宋体" w:hAnsi="宋体" w:hint="eastAsia"/>
                <w:color w:val="000000"/>
                <w:kern w:val="0"/>
                <w:szCs w:val="21"/>
              </w:rPr>
              <w:t>4</w:t>
            </w:r>
          </w:p>
        </w:tc>
        <w:tc>
          <w:tcPr>
            <w:tcW w:w="1316" w:type="dxa"/>
            <w:tcBorders>
              <w:left w:val="single" w:sz="4" w:space="0" w:color="auto"/>
            </w:tcBorders>
            <w:vAlign w:val="center"/>
          </w:tcPr>
          <w:p>
            <w:pPr>
              <w:widowControl/>
              <w:jc w:val="left"/>
              <w:textAlignment w:val="center"/>
              <w:rPr>
                <w:rFonts w:ascii="宋体" w:cs="宋体" w:hAnsi="宋体" w:hint="eastAsia"/>
                <w:color w:val="000000"/>
                <w:kern w:val="0"/>
                <w:szCs w:val="21"/>
              </w:rPr>
            </w:pPr>
            <w:r>
              <w:rPr>
                <w:rFonts w:ascii="宋体" w:cs="宋体" w:hAnsi="宋体" w:hint="eastAsia"/>
                <w:color w:val="000000"/>
                <w:kern w:val="0"/>
                <w:szCs w:val="21"/>
              </w:rPr>
              <w:t>定制屏幕钢结构</w:t>
            </w:r>
          </w:p>
        </w:tc>
        <w:tc>
          <w:tcPr>
            <w:tcW w:w="6878" w:type="dxa"/>
            <w:tcBorders>
              <w:left w:val="single" w:sz="4" w:space="0" w:color="auto"/>
            </w:tcBorders>
            <w:vAlign w:val="center"/>
          </w:tcPr>
          <w:p>
            <w:pPr>
              <w:widowControl/>
              <w:jc w:val="left"/>
              <w:textAlignment w:val="center"/>
              <w:rPr>
                <w:rFonts w:ascii="宋体" w:cs="宋体" w:hAnsi="宋体" w:hint="eastAsia"/>
                <w:kern w:val="0"/>
                <w:szCs w:val="21"/>
              </w:rPr>
            </w:pPr>
            <w:r>
              <w:rPr>
                <w:rFonts w:ascii="宋体" w:cs="宋体" w:hAnsi="宋体" w:hint="eastAsia"/>
                <w:kern w:val="0"/>
                <w:szCs w:val="21"/>
              </w:rPr>
              <w:t>根据LED屏</w:t>
            </w:r>
            <w:r>
              <w:rPr>
                <w:rFonts w:ascii="宋体" w:cs="宋体" w:hAnsi="宋体" w:hint="eastAsia"/>
                <w:kern w:val="0"/>
                <w:szCs w:val="21"/>
                <w:lang w:val="en-US" w:eastAsia="zh-CN"/>
              </w:rPr>
              <w:t>尺寸</w:t>
            </w:r>
            <w:r>
              <w:rPr>
                <w:rFonts w:ascii="宋体" w:cs="宋体" w:hAnsi="宋体" w:hint="eastAsia"/>
                <w:kern w:val="0"/>
                <w:szCs w:val="21"/>
              </w:rPr>
              <w:t>定制钢结构（</w:t>
            </w:r>
            <w:r>
              <w:rPr>
                <w:rFonts w:hint="eastAsia"/>
              </w:rPr>
              <w:t>≥68.04平方米</w:t>
            </w:r>
            <w:r>
              <w:rPr>
                <w:rFonts w:ascii="宋体" w:cs="宋体" w:hAnsi="宋体" w:hint="eastAsia"/>
                <w:kern w:val="0"/>
                <w:szCs w:val="21"/>
              </w:rPr>
              <w:t>）</w:t>
            </w:r>
          </w:p>
        </w:tc>
      </w:tr>
      <w:tr>
        <w:trPr>
          <w:trHeight w:val="596"/>
        </w:trPr>
        <w:tc>
          <w:tcPr>
            <w:tcW w:w="602" w:type="dxa"/>
            <w:vAlign w:val="center"/>
          </w:tcPr>
          <w:p>
            <w:pPr>
              <w:widowControl/>
              <w:jc w:val="left"/>
              <w:textAlignment w:val="center"/>
              <w:rPr>
                <w:rFonts w:ascii="宋体" w:cs="宋体" w:hAnsi="宋体" w:hint="eastAsia"/>
                <w:color w:val="000000"/>
                <w:kern w:val="0"/>
                <w:szCs w:val="21"/>
              </w:rPr>
            </w:pPr>
            <w:r>
              <w:rPr>
                <w:rFonts w:ascii="宋体" w:cs="宋体" w:hAnsi="宋体" w:hint="eastAsia"/>
                <w:color w:val="000000"/>
                <w:kern w:val="0"/>
                <w:szCs w:val="21"/>
              </w:rPr>
              <w:t>5</w:t>
            </w:r>
          </w:p>
        </w:tc>
        <w:tc>
          <w:tcPr>
            <w:tcW w:w="1316" w:type="dxa"/>
            <w:tcBorders>
              <w:left w:val="single" w:sz="4" w:space="0" w:color="auto"/>
            </w:tcBorders>
            <w:vAlign w:val="center"/>
          </w:tcPr>
          <w:p>
            <w:pPr>
              <w:widowControl/>
              <w:jc w:val="left"/>
              <w:textAlignment w:val="center"/>
              <w:rPr>
                <w:rFonts w:ascii="宋体" w:cs="宋体" w:hAnsi="宋体" w:hint="eastAsia"/>
                <w:color w:val="000000"/>
                <w:kern w:val="0"/>
                <w:szCs w:val="21"/>
              </w:rPr>
            </w:pPr>
            <w:r>
              <w:rPr>
                <w:rFonts w:ascii="宋体" w:cs="宋体" w:hAnsi="宋体" w:hint="eastAsia"/>
                <w:color w:val="000000"/>
                <w:kern w:val="0"/>
                <w:szCs w:val="21"/>
              </w:rPr>
              <w:t>线材</w:t>
            </w:r>
          </w:p>
        </w:tc>
        <w:tc>
          <w:tcPr>
            <w:tcW w:w="6878" w:type="dxa"/>
            <w:tcBorders>
              <w:left w:val="single" w:sz="4" w:space="0" w:color="auto"/>
            </w:tcBorders>
            <w:vAlign w:val="center"/>
          </w:tcPr>
          <w:p>
            <w:pPr>
              <w:widowControl/>
              <w:jc w:val="left"/>
              <w:textAlignment w:val="center"/>
              <w:rPr>
                <w:rFonts w:ascii="宋体" w:cs="宋体" w:hAnsi="宋体" w:hint="eastAsia"/>
                <w:kern w:val="0"/>
                <w:szCs w:val="21"/>
              </w:rPr>
            </w:pPr>
            <w:r>
              <w:rPr>
                <w:rFonts w:ascii="宋体" w:cs="宋体" w:hAnsi="宋体" w:hint="eastAsia"/>
                <w:color w:val="000000"/>
                <w:kern w:val="0"/>
                <w:szCs w:val="21"/>
              </w:rPr>
              <w:t>提供会议系统安装过程中所涉及的网线、电源线、音频线等耗材</w:t>
            </w:r>
          </w:p>
        </w:tc>
      </w:tr>
    </w:tbl>
    <w:p>
      <w:pPr>
        <w:spacing w:line="400" w:lineRule="exact"/>
        <w:rPr>
          <w:rFonts w:hint="eastAsia"/>
          <w:b/>
          <w:bCs/>
          <w:sz w:val="24"/>
        </w:rPr>
      </w:pPr>
    </w:p>
    <w:p>
      <w:pPr>
        <w:spacing w:line="400" w:lineRule="exact"/>
        <w:rPr>
          <w:rFonts w:ascii="新宋体" w:eastAsia="新宋体" w:hAnsi="新宋体" w:hint="eastAsia"/>
          <w:color w:val="000000"/>
          <w:sz w:val="22"/>
          <w:szCs w:val="22"/>
        </w:rPr>
      </w:pPr>
      <w:r>
        <w:rPr>
          <w:rFonts w:hint="eastAsia"/>
          <w:b/>
          <w:bCs/>
          <w:sz w:val="24"/>
          <w:lang w:val="en-US" w:eastAsia="zh-CN"/>
        </w:rPr>
        <w:t>2.</w:t>
      </w:r>
      <w:r>
        <w:rPr>
          <w:rFonts w:hint="eastAsia"/>
          <w:b/>
          <w:bCs/>
          <w:sz w:val="24"/>
        </w:rPr>
        <w:t>市局指挥中心会议室升级-LED大屏</w:t>
      </w:r>
    </w:p>
    <w:tbl>
      <w:tblPr>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672"/>
        <w:gridCol w:w="1134"/>
        <w:gridCol w:w="7013"/>
      </w:tblGrid>
      <w:tr>
        <w:trPr>
          <w:trHeight w:val="528"/>
        </w:trPr>
        <w:tc>
          <w:tcPr>
            <w:tcW w:w="672" w:type="dxa"/>
            <w:vAlign w:val="center"/>
          </w:tcPr>
          <w:p>
            <w:pPr>
              <w:snapToGrid w:val="0"/>
              <w:spacing w:before="156" w:line="288" w:lineRule="auto"/>
              <w:jc w:val="center"/>
              <w:rPr>
                <w:rFonts w:hint="eastAsia"/>
                <w:b/>
                <w:kern w:val="0"/>
                <w:sz w:val="20"/>
                <w:szCs w:val="20"/>
              </w:rPr>
            </w:pPr>
            <w:r>
              <w:rPr>
                <w:rFonts w:hint="eastAsia"/>
                <w:b/>
                <w:kern w:val="0"/>
                <w:sz w:val="20"/>
                <w:szCs w:val="20"/>
              </w:rPr>
              <w:t>序号</w:t>
            </w:r>
          </w:p>
        </w:tc>
        <w:tc>
          <w:tcPr>
            <w:tcW w:w="1134" w:type="dxa"/>
            <w:vAlign w:val="center"/>
          </w:tcPr>
          <w:p>
            <w:pPr>
              <w:snapToGrid w:val="0"/>
              <w:spacing w:before="156" w:line="288" w:lineRule="auto"/>
              <w:jc w:val="center"/>
              <w:rPr>
                <w:rFonts w:hint="eastAsia"/>
                <w:b/>
                <w:kern w:val="0"/>
                <w:sz w:val="20"/>
                <w:szCs w:val="20"/>
              </w:rPr>
            </w:pPr>
            <w:r>
              <w:rPr>
                <w:rFonts w:hint="eastAsia"/>
                <w:b/>
                <w:kern w:val="0"/>
                <w:sz w:val="20"/>
                <w:szCs w:val="20"/>
              </w:rPr>
              <w:t>设备名称</w:t>
            </w:r>
          </w:p>
        </w:tc>
        <w:tc>
          <w:tcPr>
            <w:tcW w:w="7013" w:type="dxa"/>
            <w:vAlign w:val="center"/>
          </w:tcPr>
          <w:p>
            <w:pPr>
              <w:snapToGrid w:val="0"/>
              <w:spacing w:before="156" w:line="288" w:lineRule="auto"/>
              <w:jc w:val="center"/>
              <w:rPr>
                <w:rFonts w:hint="eastAsia"/>
                <w:b/>
                <w:kern w:val="0"/>
                <w:sz w:val="20"/>
                <w:szCs w:val="20"/>
              </w:rPr>
            </w:pPr>
            <w:r>
              <w:rPr>
                <w:rFonts w:hint="eastAsia"/>
                <w:b/>
                <w:kern w:val="0"/>
                <w:sz w:val="20"/>
                <w:szCs w:val="20"/>
              </w:rPr>
              <w:t>技术指标</w:t>
            </w:r>
          </w:p>
        </w:tc>
      </w:tr>
      <w:tr>
        <w:trPr>
          <w:trHeight w:val="528"/>
        </w:trPr>
        <w:tc>
          <w:tcPr>
            <w:tcW w:w="672" w:type="dxa"/>
            <w:vAlign w:val="center"/>
          </w:tcPr>
          <w:p>
            <w:pPr>
              <w:jc w:val="center"/>
              <w:outlineLvl w:val="1"/>
              <w:rPr>
                <w:rFonts w:ascii="宋体" w:cs="宋体" w:hAnsi="宋体" w:hint="eastAsia"/>
                <w:color w:val="000000"/>
                <w:kern w:val="0"/>
                <w:szCs w:val="21"/>
              </w:rPr>
            </w:pPr>
            <w:r>
              <w:rPr>
                <w:rFonts w:ascii="宋体" w:cs="宋体" w:hAnsi="宋体" w:hint="eastAsia"/>
                <w:color w:val="000000"/>
                <w:kern w:val="0"/>
                <w:szCs w:val="21"/>
              </w:rPr>
              <w:t>1</w:t>
            </w:r>
          </w:p>
        </w:tc>
        <w:tc>
          <w:tcPr>
            <w:tcW w:w="1134" w:type="dxa"/>
            <w:tcBorders>
              <w:left w:val="single" w:sz="4" w:space="0" w:color="auto"/>
            </w:tcBorders>
            <w:vAlign w:val="center"/>
          </w:tcPr>
          <w:p>
            <w:pPr>
              <w:widowControl/>
              <w:jc w:val="center"/>
              <w:textAlignment w:val="center"/>
              <w:rPr>
                <w:rFonts w:ascii="宋体" w:cs="宋体" w:hAnsi="宋体" w:hint="eastAsia"/>
                <w:color w:val="000000"/>
                <w:kern w:val="0"/>
                <w:szCs w:val="21"/>
              </w:rPr>
            </w:pPr>
            <w:r>
              <w:rPr>
                <w:rFonts w:ascii="宋体" w:cs="宋体" w:hAnsi="宋体" w:hint="eastAsia"/>
                <w:color w:val="000000"/>
                <w:kern w:val="0"/>
                <w:szCs w:val="21"/>
              </w:rPr>
              <w:t>户内全彩LED屏</w:t>
            </w:r>
          </w:p>
        </w:tc>
        <w:tc>
          <w:tcPr>
            <w:tcW w:w="7013" w:type="dxa"/>
            <w:tcBorders>
              <w:left w:val="single" w:sz="4" w:space="0" w:color="auto"/>
            </w:tcBorders>
          </w:tcPr>
          <w:p>
            <w:pPr>
              <w:widowControl/>
              <w:jc w:val="left"/>
              <w:textAlignment w:val="top"/>
              <w:rPr>
                <w:rFonts w:ascii="宋体" w:cs="宋体" w:hAnsi="宋体" w:hint="eastAsia"/>
                <w:color w:val="000000"/>
                <w:kern w:val="0"/>
                <w:szCs w:val="21"/>
                <w:u w:val="single"/>
              </w:rPr>
            </w:pPr>
            <w:r>
              <w:rPr>
                <w:rFonts w:ascii="宋体" w:cs="宋体" w:hAnsi="宋体" w:hint="eastAsia"/>
                <w:color w:val="000000"/>
                <w:kern w:val="0"/>
                <w:szCs w:val="21"/>
                <w:u w:val="single"/>
              </w:rPr>
              <w:t>1、▲</w:t>
            </w:r>
            <w:r>
              <w:rPr>
                <w:rFonts w:ascii="Times New Roman" w:eastAsia="宋体" w:cs="Times New Roman" w:hAnsi="Times New Roman" w:hint="eastAsia"/>
                <w:color w:val="000000"/>
                <w:u w:val="single"/>
                <w:highlight w:val="none"/>
              </w:rPr>
              <w:t>屏幕尺寸：≥</w:t>
            </w:r>
            <w:r>
              <w:rPr>
                <w:rFonts w:ascii="Times New Roman" w:eastAsia="宋体" w:cs="Times New Roman" w:hAnsi="Times New Roman" w:hint="eastAsia"/>
                <w:color w:val="000000"/>
                <w:u w:val="single"/>
                <w:lang w:val="en-US" w:eastAsia="zh-CN"/>
                <w:highlight w:val="none"/>
              </w:rPr>
              <w:t>7.3728</w:t>
            </w:r>
            <w:r>
              <w:rPr>
                <w:rFonts w:ascii="Times New Roman" w:eastAsia="宋体" w:cs="Times New Roman" w:hAnsi="Times New Roman" w:hint="eastAsia"/>
                <w:color w:val="000000"/>
                <w:u w:val="single"/>
                <w:highlight w:val="none"/>
              </w:rPr>
              <w:t>平方米</w:t>
            </w:r>
            <w:r>
              <w:rPr>
                <w:rFonts w:ascii="Times New Roman" w:eastAsia="宋体" w:cs="Times New Roman" w:hAnsi="Times New Roman" w:hint="eastAsia"/>
                <w:color w:val="000000"/>
                <w:u w:val="single"/>
                <w:lang w:eastAsia="zh-CN"/>
                <w:highlight w:val="none"/>
              </w:rPr>
              <w:t>，</w:t>
            </w:r>
            <w:r>
              <w:rPr>
                <w:rFonts w:ascii="宋体" w:cs="宋体" w:hAnsi="宋体" w:hint="eastAsia"/>
                <w:color w:val="000000"/>
                <w:kern w:val="0"/>
                <w:szCs w:val="21"/>
                <w:u w:val="single"/>
              </w:rPr>
              <w:t>LED像素点间距P2;像素密度≥250000点/㎡，刷新率：3840Hz，</w:t>
            </w:r>
            <w:r>
              <w:rPr>
                <w:rFonts w:ascii="宋体" w:cs="宋体" w:hAnsi="宋体" w:hint="eastAsia"/>
                <w:color w:val="000000"/>
                <w:kern w:val="0"/>
                <w:szCs w:val="21"/>
              </w:rPr>
              <w:t>SMD封装。</w:t>
              <w:br/>
              <w:t>2、色温3000K—10000K可调，水平、垂直视角160°，亮度均匀性≥97%，色度均匀性±0.003Cx,Cy之内。</w:t>
              <w:br/>
              <w:t>3、支持通过实时智能分析算法，识别高亮画面，自动调整高亮亮度，解决刺眼问题，提高人眼观看舒适度，并实现功耗降低20%。</w:t>
              <w:br/>
              <w:t>4、支持通过实时智能分析算法，提高图像动态范围，低灰部分更深邃，高灰部分更清澈，SDR图像显示HDR效果</w:t>
            </w:r>
          </w:p>
          <w:p>
            <w:pPr>
              <w:widowControl/>
              <w:jc w:val="left"/>
              <w:textAlignment w:val="top"/>
              <w:rPr>
                <w:rFonts w:ascii="宋体" w:cs="宋体" w:hAnsi="宋体" w:hint="eastAsia"/>
                <w:color w:val="000000"/>
                <w:kern w:val="0"/>
                <w:szCs w:val="21"/>
              </w:rPr>
            </w:pPr>
            <w:r>
              <w:rPr>
                <w:rFonts w:ascii="宋体" w:cs="宋体" w:hAnsi="宋体" w:hint="eastAsia"/>
                <w:color w:val="000000"/>
                <w:kern w:val="0"/>
                <w:szCs w:val="21"/>
                <w:u w:val="single"/>
              </w:rPr>
              <w:t>5、▲LED显示屏属于国家强制节能产品.所投产品需提供依据国家确定的认证机构出具的、处于有效期内的节能产品认证证书（扫描件或信息查询的平台链接</w:t>
            </w:r>
          </w:p>
        </w:tc>
      </w:tr>
      <w:tr>
        <w:trPr>
          <w:trHeight w:val="528"/>
        </w:trPr>
        <w:tc>
          <w:tcPr>
            <w:tcW w:w="672" w:type="dxa"/>
            <w:vAlign w:val="center"/>
          </w:tcPr>
          <w:p>
            <w:pPr>
              <w:jc w:val="center"/>
              <w:outlineLvl w:val="1"/>
              <w:rPr>
                <w:rFonts w:ascii="宋体" w:cs="宋体" w:hAnsi="宋体" w:hint="eastAsia"/>
                <w:color w:val="000000"/>
                <w:kern w:val="0"/>
                <w:szCs w:val="21"/>
              </w:rPr>
            </w:pPr>
            <w:r>
              <w:rPr>
                <w:rFonts w:ascii="宋体" w:cs="宋体" w:hAnsi="宋体" w:hint="eastAsia"/>
                <w:color w:val="000000"/>
                <w:kern w:val="0"/>
                <w:szCs w:val="21"/>
              </w:rPr>
              <w:t>2</w:t>
            </w:r>
          </w:p>
        </w:tc>
        <w:tc>
          <w:tcPr>
            <w:tcW w:w="1134" w:type="dxa"/>
            <w:tcBorders>
              <w:left w:val="single" w:sz="4" w:space="0" w:color="auto"/>
            </w:tcBorders>
            <w:vAlign w:val="center"/>
          </w:tcPr>
          <w:p>
            <w:pPr>
              <w:widowControl/>
              <w:jc w:val="center"/>
              <w:textAlignment w:val="center"/>
              <w:rPr>
                <w:rFonts w:ascii="宋体" w:cs="宋体" w:hAnsi="宋体" w:hint="eastAsia"/>
                <w:color w:val="000000"/>
                <w:kern w:val="0"/>
                <w:szCs w:val="21"/>
              </w:rPr>
            </w:pPr>
            <w:r>
              <w:rPr>
                <w:rFonts w:ascii="宋体" w:cs="宋体" w:hAnsi="宋体" w:hint="eastAsia"/>
                <w:color w:val="000000"/>
                <w:kern w:val="0"/>
                <w:szCs w:val="21"/>
              </w:rPr>
              <w:t>高清显示屏</w:t>
            </w:r>
          </w:p>
        </w:tc>
        <w:tc>
          <w:tcPr>
            <w:tcW w:w="7013" w:type="dxa"/>
            <w:tcBorders>
              <w:left w:val="single" w:sz="4" w:space="0" w:color="auto"/>
            </w:tcBorders>
          </w:tcPr>
          <w:p>
            <w:pPr>
              <w:widowControl/>
              <w:jc w:val="left"/>
              <w:textAlignment w:val="top"/>
              <w:rPr>
                <w:rFonts w:ascii="宋体" w:cs="宋体" w:hAnsi="宋体" w:hint="eastAsia"/>
                <w:color w:val="000000"/>
                <w:kern w:val="0"/>
                <w:szCs w:val="21"/>
                <w:u w:val="single"/>
              </w:rPr>
            </w:pPr>
            <w:r>
              <w:rPr>
                <w:rFonts w:ascii="宋体" w:cs="宋体" w:hAnsi="宋体" w:hint="eastAsia"/>
                <w:color w:val="000000"/>
                <w:szCs w:val="21"/>
                <w:u w:val="single"/>
              </w:rPr>
              <w:t>1、▲</w:t>
            </w:r>
            <w:r>
              <w:rPr>
                <w:rFonts w:ascii="Times New Roman" w:eastAsia="宋体" w:cs="Times New Roman" w:hAnsi="Times New Roman" w:hint="eastAsia"/>
                <w:color w:val="000000"/>
                <w:u w:val="single"/>
                <w:highlight w:val="none"/>
              </w:rPr>
              <w:t>屏幕尺寸：≥</w:t>
            </w:r>
            <w:r>
              <w:rPr>
                <w:rFonts w:ascii="Times New Roman" w:eastAsia="宋体" w:cs="Times New Roman" w:hAnsi="Times New Roman" w:hint="eastAsia"/>
                <w:color w:val="000000"/>
                <w:u w:val="single"/>
                <w:lang w:val="en-US" w:eastAsia="zh-CN"/>
                <w:highlight w:val="none"/>
              </w:rPr>
              <w:t>15.6</w:t>
            </w:r>
            <w:r>
              <w:rPr>
                <w:rFonts w:ascii="Times New Roman" w:eastAsia="宋体" w:cs="Times New Roman" w:hAnsi="Times New Roman" w:hint="eastAsia"/>
                <w:color w:val="000000"/>
                <w:u w:val="single"/>
                <w:highlight w:val="none"/>
              </w:rPr>
              <w:t>平方米；</w:t>
            </w:r>
            <w:r>
              <w:rPr>
                <w:rFonts w:ascii="宋体" w:cs="宋体" w:hAnsi="宋体" w:hint="eastAsia"/>
                <w:color w:val="000000"/>
                <w:kern w:val="0"/>
                <w:szCs w:val="21"/>
                <w:u w:val="single"/>
              </w:rPr>
              <w:t>LED像素点间距P2;像素密度≥250000点/㎡，刷新率：3840Hz，</w:t>
            </w:r>
            <w:r>
              <w:rPr>
                <w:rFonts w:ascii="宋体" w:cs="宋体" w:hAnsi="宋体" w:hint="eastAsia"/>
                <w:color w:val="000000"/>
                <w:kern w:val="0"/>
                <w:szCs w:val="21"/>
              </w:rPr>
              <w:t>SMD封装。</w:t>
              <w:br/>
              <w:t>2、色温3000K—10000K可调，水平、垂直视角160°，亮度均匀性≥97%，色度均匀性±0.003Cx,Cy之内。</w:t>
              <w:br/>
              <w:t>3、支持通过实时智能分析算法，识别高亮画面，自动调整高亮亮度，解决刺眼问题，提高人眼观看舒适度，并实现功耗降低20%。</w:t>
            </w:r>
          </w:p>
          <w:p>
            <w:pPr>
              <w:widowControl/>
              <w:jc w:val="left"/>
              <w:textAlignment w:val="top"/>
              <w:rPr>
                <w:rFonts w:ascii="宋体" w:cs="宋体" w:hAnsi="宋体" w:hint="eastAsia"/>
                <w:color w:val="000000"/>
                <w:kern w:val="0"/>
                <w:szCs w:val="21"/>
              </w:rPr>
            </w:pPr>
            <w:r>
              <w:rPr>
                <w:rFonts w:ascii="宋体" w:cs="宋体" w:hAnsi="宋体" w:hint="eastAsia"/>
                <w:color w:val="000000"/>
                <w:kern w:val="0"/>
                <w:szCs w:val="21"/>
                <w:u w:val="single"/>
              </w:rPr>
              <w:t>4、▲LED显示屏属于国家强制节能产品.所投产品需提供依据国家确定的认证机构出具的、处于有效期内的节能产品认证证书（扫描件或信息查询的平台链接。</w:t>
            </w:r>
          </w:p>
        </w:tc>
      </w:tr>
      <w:tr>
        <w:trPr>
          <w:trHeight w:val="528"/>
        </w:trPr>
        <w:tc>
          <w:tcPr>
            <w:tcW w:w="672" w:type="dxa"/>
            <w:vAlign w:val="center"/>
          </w:tcPr>
          <w:p>
            <w:pPr>
              <w:jc w:val="center"/>
              <w:outlineLvl w:val="1"/>
              <w:rPr>
                <w:rFonts w:ascii="宋体" w:cs="宋体" w:hAnsi="宋体" w:hint="eastAsia"/>
                <w:color w:val="000000"/>
                <w:kern w:val="0"/>
                <w:szCs w:val="21"/>
              </w:rPr>
            </w:pPr>
            <w:r>
              <w:rPr>
                <w:rFonts w:ascii="宋体" w:cs="宋体" w:hAnsi="宋体" w:hint="eastAsia"/>
                <w:color w:val="000000"/>
                <w:kern w:val="0"/>
                <w:szCs w:val="21"/>
              </w:rPr>
              <w:t>3</w:t>
            </w:r>
          </w:p>
        </w:tc>
        <w:tc>
          <w:tcPr>
            <w:tcW w:w="1134" w:type="dxa"/>
            <w:tcBorders>
              <w:left w:val="single" w:sz="4" w:space="0" w:color="auto"/>
            </w:tcBorders>
            <w:vAlign w:val="center"/>
          </w:tcPr>
          <w:p>
            <w:pPr>
              <w:widowControl/>
              <w:jc w:val="center"/>
              <w:textAlignment w:val="center"/>
              <w:rPr>
                <w:rFonts w:ascii="宋体" w:cs="宋体" w:hAnsi="宋体" w:hint="eastAsia"/>
                <w:color w:val="000000"/>
                <w:kern w:val="0"/>
                <w:szCs w:val="21"/>
              </w:rPr>
            </w:pPr>
            <w:r>
              <w:rPr>
                <w:rFonts w:ascii="宋体" w:cs="宋体" w:hAnsi="宋体" w:hint="eastAsia"/>
                <w:color w:val="000000"/>
                <w:kern w:val="0"/>
                <w:szCs w:val="21"/>
              </w:rPr>
              <w:t>支架安装</w:t>
            </w:r>
          </w:p>
        </w:tc>
        <w:tc>
          <w:tcPr>
            <w:tcW w:w="7013" w:type="dxa"/>
            <w:tcBorders>
              <w:left w:val="single" w:sz="4" w:space="0" w:color="auto"/>
            </w:tcBorders>
          </w:tcPr>
          <w:p>
            <w:pPr>
              <w:widowControl/>
              <w:jc w:val="left"/>
              <w:textAlignment w:val="top"/>
              <w:rPr>
                <w:rFonts w:ascii="宋体" w:cs="宋体" w:hAnsi="宋体" w:hint="eastAsia"/>
                <w:color w:val="000000"/>
                <w:szCs w:val="21"/>
              </w:rPr>
            </w:pPr>
            <w:r>
              <w:rPr>
                <w:rFonts w:ascii="宋体" w:cs="宋体" w:hAnsi="宋体" w:hint="eastAsia"/>
                <w:color w:val="000000"/>
                <w:kern w:val="0"/>
                <w:szCs w:val="21"/>
              </w:rPr>
              <w:t>1、根据</w:t>
            </w:r>
            <w:r>
              <w:rPr>
                <w:rFonts w:ascii="宋体" w:cs="宋体" w:hAnsi="宋体" w:hint="eastAsia"/>
                <w:color w:val="000000"/>
                <w:kern w:val="0"/>
                <w:szCs w:val="21"/>
                <w:lang w:val="en-US" w:eastAsia="zh-CN"/>
              </w:rPr>
              <w:t>屏幕尺寸</w:t>
            </w:r>
            <w:r>
              <w:rPr>
                <w:rFonts w:ascii="宋体" w:cs="宋体" w:hAnsi="宋体" w:hint="eastAsia"/>
                <w:color w:val="000000"/>
                <w:kern w:val="0"/>
                <w:szCs w:val="21"/>
              </w:rPr>
              <w:t>定制钢结构</w:t>
            </w:r>
          </w:p>
        </w:tc>
      </w:tr>
      <w:tr>
        <w:trPr>
          <w:trHeight w:val="528"/>
        </w:trPr>
        <w:tc>
          <w:tcPr>
            <w:tcW w:w="672" w:type="dxa"/>
            <w:vAlign w:val="center"/>
          </w:tcPr>
          <w:p>
            <w:pPr>
              <w:jc w:val="center"/>
              <w:outlineLvl w:val="1"/>
              <w:rPr>
                <w:rFonts w:ascii="宋体" w:cs="宋体" w:hAnsi="宋体" w:hint="eastAsia"/>
                <w:color w:val="000000"/>
                <w:kern w:val="0"/>
                <w:szCs w:val="21"/>
              </w:rPr>
            </w:pPr>
            <w:r>
              <w:rPr>
                <w:rFonts w:ascii="宋体" w:cs="宋体" w:hAnsi="宋体" w:hint="eastAsia"/>
                <w:color w:val="000000"/>
                <w:kern w:val="0"/>
                <w:szCs w:val="21"/>
              </w:rPr>
              <w:t>4</w:t>
            </w:r>
          </w:p>
        </w:tc>
        <w:tc>
          <w:tcPr>
            <w:tcW w:w="1134" w:type="dxa"/>
            <w:tcBorders>
              <w:left w:val="single" w:sz="4" w:space="0" w:color="auto"/>
            </w:tcBorders>
            <w:vAlign w:val="center"/>
          </w:tcPr>
          <w:p>
            <w:pPr>
              <w:widowControl/>
              <w:jc w:val="center"/>
              <w:textAlignment w:val="center"/>
              <w:rPr>
                <w:rFonts w:ascii="宋体" w:cs="宋体" w:hAnsi="宋体" w:hint="eastAsia"/>
                <w:color w:val="000000"/>
                <w:kern w:val="0"/>
                <w:szCs w:val="21"/>
              </w:rPr>
            </w:pPr>
            <w:r>
              <w:rPr>
                <w:rFonts w:ascii="宋体" w:cs="宋体" w:hAnsi="宋体" w:hint="eastAsia"/>
                <w:color w:val="000000"/>
                <w:kern w:val="0"/>
                <w:szCs w:val="21"/>
              </w:rPr>
              <w:t>专业主控</w:t>
            </w:r>
          </w:p>
        </w:tc>
        <w:tc>
          <w:tcPr>
            <w:tcW w:w="7013" w:type="dxa"/>
            <w:tcBorders>
              <w:left w:val="single" w:sz="4" w:space="0" w:color="auto"/>
            </w:tcBorders>
          </w:tcPr>
          <w:p>
            <w:pPr>
              <w:widowControl/>
              <w:jc w:val="left"/>
              <w:textAlignment w:val="top"/>
              <w:rPr>
                <w:rFonts w:ascii="宋体" w:cs="宋体" w:hAnsi="宋体" w:hint="eastAsia"/>
                <w:color w:val="000000"/>
                <w:szCs w:val="21"/>
              </w:rPr>
            </w:pPr>
            <w:r>
              <w:rPr>
                <w:rFonts w:ascii="宋体" w:cs="宋体" w:hAnsi="宋体" w:hint="eastAsia"/>
                <w:color w:val="000000"/>
                <w:kern w:val="0"/>
                <w:szCs w:val="21"/>
              </w:rPr>
              <w:t>1、</w:t>
            </w:r>
            <w:r>
              <w:rPr>
                <w:rFonts w:ascii="宋体" w:cs="宋体" w:hAnsi="宋体" w:hint="eastAsia"/>
                <w:color w:val="000000"/>
                <w:szCs w:val="21"/>
                <w:u w:val="single"/>
              </w:rPr>
              <w:t>▲</w:t>
            </w:r>
            <w:r>
              <w:rPr>
                <w:rFonts w:ascii="宋体" w:cs="宋体" w:hAnsi="宋体" w:hint="eastAsia"/>
                <w:color w:val="000000"/>
                <w:kern w:val="0"/>
                <w:szCs w:val="21"/>
                <w:u w:val="single"/>
              </w:rPr>
              <w:t>4网口2K LED二合一拼控卡</w:t>
            </w:r>
            <w:r>
              <w:rPr>
                <w:rFonts w:ascii="宋体" w:cs="宋体" w:hAnsi="宋体" w:hint="eastAsia"/>
                <w:color w:val="000000"/>
                <w:kern w:val="0"/>
                <w:szCs w:val="21"/>
              </w:rPr>
              <w:br/>
              <w:t>2、</w:t>
            </w:r>
            <w:r>
              <w:rPr>
                <w:rFonts w:ascii="宋体" w:cs="宋体" w:hAnsi="宋体" w:hint="eastAsia"/>
                <w:color w:val="000000"/>
                <w:szCs w:val="21"/>
                <w:u w:val="single"/>
              </w:rPr>
              <w:t>▲</w:t>
            </w:r>
            <w:r>
              <w:rPr>
                <w:rFonts w:ascii="宋体" w:cs="宋体" w:hAnsi="宋体" w:hint="eastAsia"/>
                <w:color w:val="000000"/>
                <w:kern w:val="0"/>
                <w:szCs w:val="21"/>
                <w:u w:val="single"/>
              </w:rPr>
              <w:t>前面板具备全彩OLED非触摸屏，分辨率128x64</w:t>
            </w:r>
            <w:r>
              <w:rPr>
                <w:rFonts w:ascii="宋体" w:cs="宋体" w:hAnsi="宋体" w:hint="eastAsia"/>
                <w:color w:val="000000"/>
                <w:kern w:val="0"/>
                <w:szCs w:val="21"/>
              </w:rPr>
              <w:br/>
              <w:t>3、支持视频信号输入全屏缩放及自定义缩放.支持任意切换，拼接</w:t>
              <w:br/>
              <w:t>4、支持热备份、支持设备间备份和网口间备份</w:t>
              <w:br/>
              <w:t>5、支持对屏幕进行逐点校正配置有效消除色差，有效提高显示屏的画质</w:t>
              <w:br/>
              <w:t>6、支持查看设备运行状态、设备内存、CPU使用率、设备运行温度和网口使用率等参数</w:t>
              <w:br/>
              <w:t>7、支持通过控制网口链接多功能卡 实现环境温度检测、环境湿度检测、人体温度传感配合屏幕控制等功能</w:t>
              <w:br/>
              <w:t>8、视频输入接口：HDMI1.4*3</w:t>
              <w:br/>
              <w:t>9、视频输入分辨率（HDMI）：总分辨率不超过260W@60，可自定义分辨率，最大支持分辨率：2048*1269@60Hz，最小支持分辨率：320*180@60Hz</w:t>
              <w:br/>
              <w:t>10、LED带载输出接口：千兆网口*4</w:t>
              <w:br/>
              <w:t>11、LED带载输出分辨率：单网口带载65W，最大带载260万像素，可自定义分辨率</w:t>
              <w:br/>
              <w:t xml:space="preserve">12、音频输入接口：HDMI内嵌*3 </w:t>
              <w:br/>
              <w:t xml:space="preserve">13、音频输出接口：LINE OUT 3.5mm*1 </w:t>
              <w:br/>
              <w:t>14、支持射频遥控器和红外两种遥控器。</w:t>
              <w:br/>
              <w:t>15、支持通过设备自带Web浏览器、客户端、遥控器操作，对图像的图像的亮度、色温以及图像模式进行调节设置。</w:t>
              <w:br/>
              <w:t>16、支持通过Web浏览器登录主设备，查看主发送卡下所有级联从发送卡的屏幕位置、发送卡IP 地址、序列号、带载屏幕分辨率、运行状态、软件版本、运行温度 17、内存使用率等信息。</w:t>
              <w:br/>
              <w:t>18、接口：HDMI1.4*1（视频预监输出）、10M/100M/1000M自适应以太网口*2（管理使用）、IR输入*1、串口*1、RS485*1、USB 2.0*1</w:t>
            </w:r>
          </w:p>
        </w:tc>
      </w:tr>
      <w:tr>
        <w:trPr>
          <w:trHeight w:val="528"/>
        </w:trPr>
        <w:tc>
          <w:tcPr>
            <w:tcW w:w="672" w:type="dxa"/>
            <w:vAlign w:val="center"/>
          </w:tcPr>
          <w:p>
            <w:pPr>
              <w:jc w:val="center"/>
              <w:outlineLvl w:val="1"/>
              <w:rPr>
                <w:rFonts w:ascii="宋体" w:cs="宋体" w:hAnsi="宋体" w:hint="eastAsia"/>
                <w:color w:val="000000"/>
                <w:kern w:val="0"/>
                <w:szCs w:val="21"/>
              </w:rPr>
            </w:pPr>
            <w:r>
              <w:rPr>
                <w:rFonts w:ascii="宋体" w:cs="宋体" w:hAnsi="宋体" w:hint="eastAsia"/>
                <w:color w:val="000000"/>
                <w:kern w:val="0"/>
                <w:szCs w:val="21"/>
              </w:rPr>
              <w:t>5</w:t>
            </w:r>
          </w:p>
        </w:tc>
        <w:tc>
          <w:tcPr>
            <w:tcW w:w="1134" w:type="dxa"/>
            <w:tcBorders>
              <w:left w:val="single" w:sz="4" w:space="0" w:color="auto"/>
            </w:tcBorders>
            <w:vAlign w:val="center"/>
          </w:tcPr>
          <w:p>
            <w:pPr>
              <w:widowControl/>
              <w:jc w:val="center"/>
              <w:textAlignment w:val="center"/>
              <w:rPr>
                <w:rFonts w:ascii="宋体" w:cs="宋体" w:hAnsi="宋体" w:hint="eastAsia"/>
                <w:color w:val="000000"/>
                <w:kern w:val="0"/>
                <w:szCs w:val="21"/>
              </w:rPr>
            </w:pPr>
            <w:r>
              <w:rPr>
                <w:rFonts w:ascii="宋体" w:cs="宋体" w:hAnsi="宋体" w:hint="eastAsia"/>
                <w:color w:val="000000"/>
                <w:kern w:val="0"/>
                <w:szCs w:val="21"/>
              </w:rPr>
              <w:t>处理器</w:t>
            </w:r>
          </w:p>
        </w:tc>
        <w:tc>
          <w:tcPr>
            <w:tcW w:w="7013" w:type="dxa"/>
            <w:tcBorders>
              <w:left w:val="single" w:sz="4" w:space="0" w:color="auto"/>
            </w:tcBorders>
          </w:tcPr>
          <w:p>
            <w:pPr>
              <w:widowControl/>
              <w:jc w:val="left"/>
              <w:textAlignment w:val="top"/>
              <w:rPr>
                <w:rFonts w:ascii="宋体" w:cs="宋体" w:hAnsi="宋体" w:hint="eastAsia"/>
                <w:color w:val="000000"/>
                <w:kern w:val="0"/>
                <w:szCs w:val="21"/>
              </w:rPr>
            </w:pPr>
            <w:r>
              <w:rPr>
                <w:rFonts w:ascii="宋体" w:cs="宋体" w:hAnsi="宋体" w:hint="eastAsia"/>
                <w:color w:val="000000"/>
                <w:kern w:val="0"/>
                <w:szCs w:val="21"/>
              </w:rPr>
              <w:t>1、12网口LED二合一拼控卡</w:t>
              <w:br/>
            </w:r>
            <w:r>
              <w:rPr>
                <w:rFonts w:ascii="宋体" w:cs="宋体" w:hAnsi="宋体" w:hint="eastAsia"/>
                <w:color w:val="000000"/>
                <w:kern w:val="0"/>
                <w:szCs w:val="21"/>
                <w:u w:val="single"/>
              </w:rPr>
              <w:t>2、</w:t>
            </w:r>
            <w:r>
              <w:rPr>
                <w:rFonts w:ascii="宋体" w:cs="宋体" w:hAnsi="宋体" w:hint="eastAsia"/>
                <w:color w:val="000000"/>
                <w:szCs w:val="21"/>
                <w:u w:val="single"/>
              </w:rPr>
              <w:t>▲</w:t>
            </w:r>
            <w:r>
              <w:rPr>
                <w:rFonts w:ascii="宋体" w:cs="宋体" w:hAnsi="宋体" w:hint="eastAsia"/>
                <w:color w:val="000000"/>
                <w:kern w:val="0"/>
                <w:szCs w:val="21"/>
                <w:u w:val="single"/>
              </w:rPr>
              <w:t>采用1U标准机箱机架式设计，前面板具备全彩OLED非触摸屏，分辨率128x64</w:t>
            </w:r>
            <w:r>
              <w:rPr>
                <w:rFonts w:ascii="宋体" w:cs="宋体" w:hAnsi="宋体" w:hint="eastAsia"/>
                <w:color w:val="000000"/>
                <w:kern w:val="0"/>
                <w:szCs w:val="21"/>
              </w:rPr>
              <w:br/>
              <w:t>3、支持视频信号输入全屏缩放及自定义缩放，支持任意切换，拼接</w:t>
              <w:br/>
              <w:t>4、支持最多 10个用户场景，可作为模板保存，可直接调用，方便使用</w:t>
              <w:br/>
              <w:t>5、支持对屏幕进行逐点校正配置有效消除色差，有效提高显示屏的画质</w:t>
              <w:br/>
              <w:t>6、支持查看设备运行状态、设备内存、CPU使用率、设备运行温度和网口使用率等参数</w:t>
              <w:br/>
              <w:t>7、支持异常箱体电压检测、箱体温度检测、设备温度检测</w:t>
              <w:br/>
              <w:t>8、视频输入接口：HDMI2.0*1+HDMI1.4*1+DVI*1</w:t>
              <w:br/>
              <w:t>9、视频输入分辨率（HDMI2.0）：总分辨率不超过884W@60，可自定义分辨率，最大支持分辨率：4096*2160@60Hz，最小支持分辨率：320*180@60Hz</w:t>
              <w:br/>
              <w:t>10、视频输入分辨率（HDMI1.4/DVI）：总分辨率不超过260W@60，可自定义分辨率，最大支持分辨率：1920*1200@60Hz，最小支持分辨率：320*180@60Hz</w:t>
              <w:br/>
              <w:t xml:space="preserve">11、音频输入接口：HDMI内嵌*2 </w:t>
              <w:br/>
              <w:t xml:space="preserve">12、音频输出接口：LINE OUT 3.5mm*1 </w:t>
              <w:br/>
              <w:t xml:space="preserve">13、遥控器：支持红外遥控器、射频遥控器 </w:t>
              <w:br/>
              <w:t xml:space="preserve">14、接口：HDMI2.0*1（视频环通输出）、HDMI1.4（视频预监输出）、DVI*1（视频环通输出）、10M/100M/1000M自适应以太网口*2（管理使用）、IR输入*1、串口*1、RS485*1、USB 2.0*1 </w:t>
            </w:r>
          </w:p>
        </w:tc>
      </w:tr>
      <w:tr>
        <w:trPr>
          <w:trHeight w:val="528"/>
        </w:trPr>
        <w:tc>
          <w:tcPr>
            <w:tcW w:w="672" w:type="dxa"/>
            <w:vAlign w:val="center"/>
          </w:tcPr>
          <w:p>
            <w:pPr>
              <w:jc w:val="center"/>
              <w:outlineLvl w:val="1"/>
              <w:rPr>
                <w:rFonts w:ascii="宋体" w:cs="宋体" w:hAnsi="宋体" w:hint="eastAsia"/>
                <w:color w:val="000000"/>
                <w:kern w:val="0"/>
                <w:szCs w:val="21"/>
              </w:rPr>
            </w:pPr>
            <w:r>
              <w:rPr>
                <w:rFonts w:ascii="宋体" w:cs="宋体" w:hAnsi="宋体" w:hint="eastAsia"/>
                <w:color w:val="000000"/>
                <w:kern w:val="0"/>
                <w:szCs w:val="21"/>
              </w:rPr>
              <w:t>6</w:t>
            </w:r>
          </w:p>
        </w:tc>
        <w:tc>
          <w:tcPr>
            <w:tcW w:w="1134" w:type="dxa"/>
            <w:tcBorders>
              <w:left w:val="single" w:sz="4" w:space="0" w:color="auto"/>
            </w:tcBorders>
            <w:vAlign w:val="center"/>
          </w:tcPr>
          <w:p>
            <w:pPr>
              <w:widowControl/>
              <w:jc w:val="center"/>
              <w:textAlignment w:val="center"/>
              <w:rPr>
                <w:rFonts w:ascii="宋体" w:cs="宋体" w:hAnsi="宋体" w:hint="eastAsia"/>
                <w:color w:val="000000"/>
                <w:kern w:val="0"/>
                <w:szCs w:val="21"/>
              </w:rPr>
            </w:pPr>
            <w:r>
              <w:rPr>
                <w:rFonts w:ascii="宋体" w:cs="宋体" w:hAnsi="宋体" w:hint="eastAsia"/>
                <w:color w:val="000000"/>
                <w:kern w:val="0"/>
                <w:szCs w:val="21"/>
              </w:rPr>
              <w:t>控制系统</w:t>
            </w:r>
          </w:p>
          <w:p>
            <w:pPr>
              <w:widowControl/>
              <w:jc w:val="center"/>
              <w:textAlignment w:val="center"/>
              <w:rPr>
                <w:rFonts w:ascii="宋体" w:cs="宋体" w:hAnsi="宋体" w:hint="eastAsia"/>
                <w:color w:val="000000"/>
                <w:kern w:val="0"/>
                <w:szCs w:val="21"/>
              </w:rPr>
            </w:pPr>
          </w:p>
        </w:tc>
        <w:tc>
          <w:tcPr>
            <w:tcW w:w="7013" w:type="dxa"/>
            <w:tcBorders>
              <w:left w:val="single" w:sz="4" w:space="0" w:color="auto"/>
            </w:tcBorders>
          </w:tcPr>
          <w:p>
            <w:pPr>
              <w:widowControl/>
              <w:jc w:val="left"/>
              <w:textAlignment w:val="top"/>
              <w:rPr>
                <w:rFonts w:ascii="宋体" w:cs="宋体" w:hAnsi="宋体" w:hint="eastAsia"/>
                <w:color w:val="000000"/>
                <w:kern w:val="0"/>
                <w:szCs w:val="21"/>
              </w:rPr>
            </w:pPr>
            <w:r>
              <w:rPr>
                <w:rFonts w:ascii="宋体" w:cs="宋体" w:hAnsi="宋体" w:hint="eastAsia"/>
                <w:color w:val="000000"/>
                <w:kern w:val="0"/>
                <w:szCs w:val="21"/>
              </w:rPr>
              <w:t>1、支持色彩管理,将显示色域在多个色域之间自由切换,使显示屏色彩更精准。</w:t>
              <w:br/>
              <w:t>2、支持 18Bit+,使LED 显示屏灰阶提升4倍，有效处理低亮时灰度丢失问题使图像显示更细腻。</w:t>
              <w:br/>
              <w:t>3、</w:t>
            </w:r>
            <w:r>
              <w:rPr>
                <w:rFonts w:ascii="宋体" w:cs="宋体" w:hAnsi="宋体" w:hint="eastAsia"/>
                <w:color w:val="000000"/>
                <w:kern w:val="0"/>
                <w:szCs w:val="21"/>
                <w:u w:val="none"/>
                <w14:textFill>
                  <w14:solidFill>
                    <w14:srgbClr w14:val="000000"/>
                  </w14:solidFill>
                </w14:textFill>
              </w:rPr>
              <w:t>支持逐点亮色度校正功能</w:t>
            </w:r>
            <w:r>
              <w:rPr>
                <w:rFonts w:ascii="宋体" w:cs="宋体" w:hAnsi="宋体" w:hint="eastAsia"/>
                <w:color w:val="000000"/>
                <w:kern w:val="0"/>
                <w:szCs w:val="21"/>
              </w:rPr>
              <w:t>，可以对每个灯点的亮度和色度进行校正，有效消除色差，使整屏的亮度和色度达到高度均匀一致，提高显示屏的画质</w:t>
            </w:r>
          </w:p>
        </w:tc>
      </w:tr>
      <w:tr>
        <w:trPr>
          <w:trHeight w:val="528"/>
        </w:trPr>
        <w:tc>
          <w:tcPr>
            <w:tcW w:w="672" w:type="dxa"/>
            <w:vAlign w:val="center"/>
          </w:tcPr>
          <w:p>
            <w:pPr>
              <w:jc w:val="center"/>
              <w:outlineLvl w:val="1"/>
              <w:rPr>
                <w:rFonts w:ascii="宋体" w:cs="宋体" w:hAnsi="宋体" w:hint="eastAsia"/>
                <w:color w:val="000000"/>
                <w:kern w:val="0"/>
                <w:szCs w:val="21"/>
              </w:rPr>
            </w:pPr>
            <w:r>
              <w:rPr>
                <w:rFonts w:ascii="宋体" w:cs="宋体" w:hAnsi="宋体" w:hint="eastAsia"/>
                <w:color w:val="000000"/>
                <w:kern w:val="0"/>
                <w:szCs w:val="21"/>
              </w:rPr>
              <w:t>7</w:t>
            </w:r>
          </w:p>
        </w:tc>
        <w:tc>
          <w:tcPr>
            <w:tcW w:w="1134" w:type="dxa"/>
            <w:tcBorders>
              <w:left w:val="single" w:sz="4" w:space="0" w:color="auto"/>
            </w:tcBorders>
            <w:vAlign w:val="center"/>
          </w:tcPr>
          <w:p>
            <w:pPr>
              <w:widowControl/>
              <w:jc w:val="center"/>
              <w:textAlignment w:val="center"/>
              <w:rPr>
                <w:rFonts w:ascii="宋体" w:cs="宋体" w:hAnsi="宋体" w:hint="eastAsia"/>
                <w:color w:val="000000"/>
                <w:kern w:val="0"/>
                <w:szCs w:val="21"/>
              </w:rPr>
            </w:pPr>
            <w:r>
              <w:rPr>
                <w:rFonts w:ascii="宋体" w:cs="宋体" w:hAnsi="宋体" w:hint="eastAsia"/>
                <w:color w:val="000000"/>
                <w:kern w:val="0"/>
                <w:szCs w:val="21"/>
              </w:rPr>
              <w:t>配电柜</w:t>
            </w:r>
          </w:p>
        </w:tc>
        <w:tc>
          <w:tcPr>
            <w:tcW w:w="7013" w:type="dxa"/>
            <w:tcBorders>
              <w:left w:val="single" w:sz="4" w:space="0" w:color="auto"/>
            </w:tcBorders>
          </w:tcPr>
          <w:p>
            <w:pPr>
              <w:widowControl/>
              <w:jc w:val="left"/>
              <w:textAlignment w:val="top"/>
              <w:rPr>
                <w:rFonts w:ascii="宋体" w:cs="宋体" w:hAnsi="宋体" w:hint="eastAsia"/>
                <w:color w:val="000000"/>
                <w:kern w:val="0"/>
                <w:szCs w:val="21"/>
              </w:rPr>
            </w:pPr>
            <w:r>
              <w:rPr>
                <w:rFonts w:ascii="宋体" w:cs="宋体" w:hAnsi="宋体" w:hint="eastAsia"/>
                <w:color w:val="000000"/>
                <w:kern w:val="0"/>
                <w:szCs w:val="21"/>
              </w:rPr>
              <w:t>1、</w:t>
            </w:r>
            <w:r>
              <w:rPr>
                <w:rFonts w:ascii="宋体" w:cs="宋体" w:hAnsi="宋体" w:hint="eastAsia"/>
                <w:color w:val="000000"/>
                <w:szCs w:val="21"/>
                <w:u w:val="single"/>
              </w:rPr>
              <w:t>▲</w:t>
            </w:r>
            <w:r>
              <w:rPr>
                <w:rFonts w:ascii="宋体" w:cs="宋体" w:hAnsi="宋体" w:hint="eastAsia"/>
                <w:color w:val="000000"/>
                <w:kern w:val="0"/>
                <w:szCs w:val="21"/>
                <w:u w:val="single"/>
              </w:rPr>
              <w:t>10KW LED显示屏PLC智能配电柜</w:t>
            </w:r>
            <w:r>
              <w:rPr>
                <w:rFonts w:ascii="宋体" w:cs="宋体" w:hAnsi="宋体" w:hint="eastAsia"/>
                <w:color w:val="000000"/>
                <w:kern w:val="0"/>
                <w:szCs w:val="21"/>
              </w:rPr>
              <w:t>，3个单相回路（AC220V）</w:t>
              <w:br/>
              <w:t>2、配电柜壳体采用折弯焊接加固； 钣金厚度 1.2mm， 表面喷塑；外壳无划痕，结构稳固</w:t>
              <w:br/>
              <w:t>3、配电柜输入保护： 塑壳断路器保护， 输出保护： 微型断路器保护， 两级均有断路器保护措施</w:t>
              <w:br/>
              <w:t>4、配电柜一次回路电缆，一次回路铜电缆线规格： ZC-BVR2.5、6mm²</w:t>
              <w:br/>
              <w:t>5、配电柜二次回路电缆，二次回路铜电缆线规格： RV-0.75mm²</w:t>
              <w:br/>
              <w:t>6、配电柜接线端子连接方式： 紫铜端子压接； 线径余量： 较标称值余量 20%。</w:t>
              <w:br/>
              <w:t>7、配电柜控制器采用PLC；网络通讯端口： TCP/IP 网络；串口通讯端口： RS232；软件支持： PC 软件、 C/S B/S 及手机 APP 软件进行远程控制； 串口（中控） 、 网络可同时进行控制；</w:t>
              <w:br/>
              <w:t>8、配电柜具备环境联动功能，配备温度传感器， 烟雾传感器， 环境检测， 可设置阈值与配电柜进行联动， 实现环境变量和配电柜联动；温度超出阈值后软件立即报警提示， 3 秒后断开配电柜输出；触发烟雾阈值可根据设定执行 3 秒后断开配电柜输出或者只报警不断开配电柜输出。</w:t>
              <w:br/>
              <w:t>9、配电柜每个通道均可独立控制： 通过面板可手动开、 停止； 远程控制： 开、 停止， 单个或分组设置定时自动开关</w:t>
            </w:r>
          </w:p>
        </w:tc>
      </w:tr>
      <w:tr>
        <w:trPr>
          <w:trHeight w:val="528"/>
        </w:trPr>
        <w:tc>
          <w:tcPr>
            <w:tcW w:w="672" w:type="dxa"/>
            <w:vAlign w:val="center"/>
          </w:tcPr>
          <w:p>
            <w:pPr>
              <w:jc w:val="center"/>
              <w:outlineLvl w:val="1"/>
              <w:rPr>
                <w:rFonts w:ascii="宋体" w:cs="宋体" w:hAnsi="宋体" w:hint="eastAsia"/>
                <w:color w:val="000000"/>
                <w:kern w:val="0"/>
                <w:szCs w:val="21"/>
              </w:rPr>
            </w:pPr>
            <w:r>
              <w:rPr>
                <w:rFonts w:ascii="宋体" w:cs="宋体" w:hAnsi="宋体" w:hint="eastAsia"/>
                <w:color w:val="000000"/>
                <w:kern w:val="0"/>
                <w:szCs w:val="21"/>
              </w:rPr>
              <w:t>8</w:t>
            </w:r>
          </w:p>
        </w:tc>
        <w:tc>
          <w:tcPr>
            <w:tcW w:w="1134" w:type="dxa"/>
            <w:tcBorders>
              <w:left w:val="single" w:sz="4" w:space="0" w:color="auto"/>
            </w:tcBorders>
            <w:vAlign w:val="center"/>
          </w:tcPr>
          <w:p>
            <w:pPr>
              <w:widowControl/>
              <w:jc w:val="center"/>
              <w:textAlignment w:val="center"/>
              <w:rPr>
                <w:rFonts w:ascii="宋体" w:cs="宋体" w:hAnsi="宋体" w:hint="eastAsia"/>
                <w:color w:val="000000"/>
                <w:kern w:val="0"/>
                <w:szCs w:val="21"/>
              </w:rPr>
            </w:pPr>
            <w:r>
              <w:rPr>
                <w:rFonts w:ascii="宋体" w:cs="宋体" w:hAnsi="宋体" w:hint="eastAsia"/>
                <w:color w:val="000000"/>
                <w:kern w:val="0"/>
                <w:szCs w:val="21"/>
              </w:rPr>
              <w:t>超高清视频无缝切换矩阵</w:t>
            </w:r>
          </w:p>
        </w:tc>
        <w:tc>
          <w:tcPr>
            <w:tcW w:w="7013" w:type="dxa"/>
            <w:tcBorders>
              <w:left w:val="single" w:sz="4" w:space="0" w:color="auto"/>
            </w:tcBorders>
          </w:tcPr>
          <w:p>
            <w:pPr>
              <w:widowControl/>
              <w:jc w:val="left"/>
              <w:textAlignment w:val="top"/>
              <w:rPr>
                <w:rFonts w:ascii="宋体" w:cs="宋体" w:hAnsi="宋体" w:hint="eastAsia"/>
                <w:color w:val="000000"/>
                <w:kern w:val="0"/>
                <w:szCs w:val="21"/>
              </w:rPr>
            </w:pPr>
            <w:r>
              <w:rPr>
                <w:rFonts w:ascii="宋体" w:cs="宋体" w:hAnsi="宋体" w:hint="eastAsia"/>
                <w:color w:val="000000"/>
                <w:kern w:val="0"/>
                <w:szCs w:val="21"/>
              </w:rPr>
              <w:t>1、产品采用机架式设计，产品高度≥2U，插拔式模块化设计，槽位数≥6个，可根据需求灵活扩展，业务板卡可热插拔，方便设备维护</w:t>
              <w:br/>
              <w:t>2、</w:t>
            </w:r>
            <w:r>
              <w:rPr>
                <w:rFonts w:ascii="宋体" w:cs="宋体" w:hAnsi="宋体" w:hint="eastAsia"/>
                <w:color w:val="000000"/>
                <w:szCs w:val="21"/>
                <w:u w:val="single"/>
              </w:rPr>
              <w:t>▲</w:t>
            </w:r>
            <w:r>
              <w:rPr>
                <w:rFonts w:ascii="宋体" w:cs="宋体" w:hAnsi="宋体" w:hint="eastAsia"/>
                <w:color w:val="000000"/>
                <w:kern w:val="0"/>
                <w:szCs w:val="21"/>
                <w:u w:val="single"/>
              </w:rPr>
              <w:t>本次配置≥4路HDMI 4k输入，配置≥4路HDMI 4k输出</w:t>
              <w:br/>
            </w:r>
            <w:r>
              <w:rPr>
                <w:rFonts w:ascii="宋体" w:cs="宋体" w:hAnsi="宋体" w:hint="eastAsia"/>
                <w:color w:val="000000"/>
                <w:kern w:val="0"/>
                <w:szCs w:val="21"/>
              </w:rPr>
              <w:t xml:space="preserve">3、双机热备：支持 </w:t>
              <w:br/>
              <w:t>4、串行接口：3个，1个调试串口 + 1个RS485（凤凰端子；波特率：115200；有效数据位：8位）+1个RS232（凤凰端子；波特率：115200；有效数据位：8位）</w:t>
              <w:br/>
              <w:t>5、</w:t>
            </w:r>
            <w:r>
              <w:rPr>
                <w:rFonts w:ascii="宋体" w:cs="宋体" w:hAnsi="宋体" w:hint="eastAsia"/>
                <w:color w:val="000000"/>
                <w:szCs w:val="21"/>
                <w:u w:val="single"/>
              </w:rPr>
              <w:t>▲</w:t>
            </w:r>
            <w:r>
              <w:rPr>
                <w:rFonts w:ascii="宋体" w:cs="宋体" w:hAnsi="宋体" w:hint="eastAsia"/>
                <w:color w:val="000000"/>
                <w:kern w:val="0"/>
                <w:szCs w:val="21"/>
                <w:u w:val="single"/>
              </w:rPr>
              <w:t>设备具有液晶显示屏，显示屏≥3.3英寸，</w:t>
            </w:r>
            <w:r>
              <w:rPr>
                <w:rFonts w:ascii="宋体" w:cs="宋体" w:hAnsi="宋体" w:hint="eastAsia"/>
                <w:color w:val="000000"/>
                <w:kern w:val="0"/>
                <w:szCs w:val="21"/>
              </w:rPr>
              <w:t>可通过显示屏查看样机设备状态信息</w:t>
              <w:br/>
              <w:t>6、单台设备最大支持插入4张输入板卡或4张输出板卡，最大支持16路2K输入，最大支持16路2K输出</w:t>
              <w:br/>
              <w:t>7、支持接入自定义分辨率视频图像，2K输入板卡最大可输入2560x972@60HZ或884x2560@60Hz的视频图像，最小可输入800x600@60Hz的视频图像；4K输入板卡最大可输入8192x1080@60Hz或1080x8192@60Hz的视频图像，最小可输入800x 600@60Hz的视频图像</w:t>
              <w:br/>
              <w:t>8、4K输出板卡单口可输4096x2160@60Hz、4096x2160@30Hz、3840x2160@60Hz、3840x2160@30Hz、2560x1600@60Hz、2560x1440@60Hz、1920x1200@60Hz、1920x1080@60Hz等分辨率的视频图像;单口支持自定义分辨率输出，宽(288~8192、高(288~4320)</w:t>
              <w:br/>
              <w:t>9、采用帧同步技术，保证所有输出口的图像完全同步，画面完整，播放流畅，无卡顿丢帧情况，无撕裂和拼缝现象</w:t>
              <w:br/>
              <w:t>10、支持复合音频及单独音频输入和输出；音频输入支持16bit，48K Hz采样，支持双声道</w:t>
              <w:br/>
              <w:t>11、支持底图功能，可接入3个电视墙，每个电视墙可设置1张底图，可设置3张分辨率为1920*1080的底图</w:t>
            </w:r>
            <w:r>
              <w:rPr>
                <w:rFonts w:ascii="宋体" w:cs="宋体" w:hAnsi="宋体" w:hint="eastAsia"/>
                <w:strike/>
                <w:dstrike w:val="0"/>
                <w:color w:val="000000"/>
                <w:kern w:val="0"/>
                <w:szCs w:val="21"/>
              </w:rPr>
              <w:br/>
            </w:r>
            <w:r>
              <w:rPr>
                <w:rFonts w:ascii="宋体" w:cs="宋体" w:hAnsi="宋体" w:hint="eastAsia"/>
                <w:color w:val="000000"/>
                <w:kern w:val="0"/>
                <w:szCs w:val="21"/>
              </w:rPr>
              <w:t>12、支持字幕功能，单输出接口至少支持2个字幕，单电视墙至少支持3个字幕，单台设备至少支持9个字幕</w:t>
              <w:br/>
              <w:t>13、支持热备功能，支持单机输入热备、单机输出热备、单机输入输出热备、双机热备，其中双机热备不需外接同步盒即可完成输出接口画面同步</w:t>
              <w:br/>
              <w:t>14、支持可视化运维，可将样机与电视墙间的所有环节设备进行拓扑结构展示，可通过不同连线区分视频线或网线连接，通过红/绿色展示屏幕在线状态及连接状态，红色表示异常、绿色表示正常；点击设备图标可展示设备IP地址、型号、在线状态、版本号、序列号、设备温度、环境温度、CPU使用率、内存使用率等</w:t>
              <w:br/>
              <w:t>15、支持查看电视墙状态及电视墙输出接口类型，可图形化展示样机正面、反面，可查看接入的板卡类型、板卡接口、板卡温度、CPU占有率、内存占用率、网络带宽和机箱温度</w:t>
            </w:r>
          </w:p>
        </w:tc>
      </w:tr>
    </w:tbl>
    <w:p>
      <w:pPr>
        <w:rPr>
          <w:rFonts w:ascii="宋体" w:eastAsia="宋体" w:cs="宋体" w:hAnsi="宋体" w:hint="eastAsia"/>
          <w:sz w:val="24"/>
          <w:szCs w:val="24"/>
        </w:rPr>
      </w:pPr>
    </w:p>
    <w:p>
      <w:pPr>
        <w:widowControl/>
        <w:spacing w:line="360" w:lineRule="auto"/>
        <w:rPr>
          <w:rFonts w:ascii="宋体" w:cs="宋体" w:hAnsi="宋体" w:hint="eastAsia"/>
          <w:b/>
          <w:bCs/>
          <w:kern w:val="0"/>
          <w:sz w:val="24"/>
        </w:rPr>
      </w:pPr>
      <w:r>
        <w:rPr>
          <w:rFonts w:ascii="宋体" w:cs="宋体" w:hAnsi="宋体" w:hint="eastAsia"/>
          <w:b/>
          <w:bCs/>
          <w:kern w:val="0"/>
          <w:sz w:val="24"/>
          <w:lang w:val="en-US" w:eastAsia="zh-CN"/>
        </w:rPr>
        <w:t>五</w:t>
      </w:r>
      <w:r>
        <w:rPr>
          <w:rFonts w:ascii="宋体" w:cs="宋体" w:hAnsi="宋体" w:hint="eastAsia"/>
          <w:b/>
          <w:bCs/>
          <w:kern w:val="0"/>
          <w:sz w:val="24"/>
        </w:rPr>
        <w:t>、商务条款</w:t>
      </w:r>
    </w:p>
    <w:p>
      <w:pPr>
        <w:widowControl/>
        <w:adjustRightInd w:val="0"/>
        <w:spacing w:line="300" w:lineRule="auto"/>
        <w:rPr>
          <w:rFonts w:ascii="宋体" w:cs="宋体" w:hAnsi="宋体" w:hint="eastAsia"/>
          <w:color w:val="000000"/>
          <w:sz w:val="24"/>
        </w:rPr>
      </w:pPr>
      <w:r>
        <w:rPr>
          <w:rFonts w:ascii="宋体" w:cs="宋体" w:hAnsi="宋体" w:hint="eastAsia"/>
          <w:color w:val="000000"/>
          <w:sz w:val="24"/>
        </w:rPr>
        <w:t>1、供应商报价应包括以上设备运输、安装、调试、培训等全部费用，所有配置必须在生产厂商预装出厂，保证完整包装不开封，不接受供应商的私自拆封改配; 保修服务信息原厂400/800售后电话或官网可查。</w:t>
      </w:r>
      <w:r>
        <w:rPr>
          <w:rFonts w:ascii="宋体" w:cs="宋体" w:hAnsi="宋体"/>
          <w:color w:val="000000"/>
          <w:sz w:val="24"/>
        </w:rPr>
        <w:t>此项目为交钥匙工程，投标</w:t>
      </w:r>
      <w:r>
        <w:rPr>
          <w:rFonts w:ascii="宋体" w:cs="宋体" w:hAnsi="宋体" w:hint="eastAsia"/>
          <w:color w:val="000000"/>
          <w:sz w:val="24"/>
        </w:rPr>
        <w:t>人</w:t>
      </w:r>
      <w:r>
        <w:rPr>
          <w:rFonts w:ascii="宋体" w:cs="宋体" w:hAnsi="宋体"/>
          <w:color w:val="000000"/>
          <w:sz w:val="24"/>
        </w:rPr>
        <w:t>应对本系统整体负责，需充分考虑采购人在招标文件中未列明的所需辅材，后续采购人将不再为辅材单独支付费用，招标文件中未提及但完备系统建设所需的其它软硬件和改造内容由中标人提供，并提供同等保修服务，报价包含在投标总价中。</w:t>
      </w:r>
    </w:p>
    <w:p>
      <w:pPr>
        <w:widowControl/>
        <w:adjustRightInd w:val="0"/>
        <w:spacing w:line="300" w:lineRule="auto"/>
        <w:rPr>
          <w:rFonts w:hint="eastAsia"/>
          <w:sz w:val="24"/>
        </w:rPr>
      </w:pPr>
      <w:r>
        <w:rPr>
          <w:rFonts w:hint="eastAsia"/>
          <w:sz w:val="24"/>
        </w:rPr>
        <w:t>2、质保售后服务：质保期自项目验收合格之日起不少于3年，需提供原厂3年硬件维保，3年上门服务，供应商需提供7×24小时支持维护服务，包括邮件、电话、远程维护、现场服务等方式。供应商线上线下服务响应时间不超过4小时，12小时内带备件上门服务，24小时内解决问题或者提供替代方案。在质保期内，中标</w:t>
      </w:r>
      <w:r>
        <w:rPr>
          <w:sz w:val="24"/>
        </w:rPr>
        <w:t>人</w:t>
      </w:r>
      <w:r>
        <w:rPr>
          <w:rFonts w:hint="eastAsia"/>
          <w:sz w:val="24"/>
        </w:rPr>
        <w:t>应对货物出现的质量及安全问题负责处理解决并承担一切费用，如出现无法排除的故障，中标</w:t>
      </w:r>
      <w:r>
        <w:rPr>
          <w:sz w:val="24"/>
        </w:rPr>
        <w:t>人</w:t>
      </w:r>
      <w:r>
        <w:rPr>
          <w:rFonts w:hint="eastAsia"/>
          <w:sz w:val="24"/>
        </w:rPr>
        <w:t>需无条件更换同型号产品。</w:t>
      </w:r>
    </w:p>
    <w:p>
      <w:pPr>
        <w:widowControl/>
        <w:adjustRightInd w:val="0"/>
        <w:spacing w:line="300" w:lineRule="auto"/>
        <w:rPr>
          <w:rFonts w:ascii="宋体" w:cs="宋体" w:hAnsi="宋体" w:hint="eastAsia"/>
          <w:sz w:val="24"/>
        </w:rPr>
      </w:pPr>
      <w:r>
        <w:rPr>
          <w:rFonts w:ascii="宋体" w:cs="宋体" w:hAnsi="宋体" w:hint="eastAsia"/>
          <w:sz w:val="24"/>
        </w:rPr>
        <w:t xml:space="preserve">3、交付时间： </w:t>
      </w:r>
      <w:r>
        <w:rPr>
          <w:rFonts w:ascii="宋体" w:cs="宋体" w:hAnsi="宋体" w:hint="eastAsia"/>
          <w:sz w:val="24"/>
          <w:lang w:val="en-US" w:eastAsia="zh-CN"/>
        </w:rPr>
        <w:t>签订合同后15日内</w:t>
      </w:r>
      <w:r>
        <w:rPr>
          <w:rFonts w:ascii="宋体" w:cs="宋体" w:hAnsi="宋体" w:hint="eastAsia"/>
          <w:sz w:val="24"/>
        </w:rPr>
        <w:t>交付</w:t>
      </w:r>
      <w:r>
        <w:rPr>
          <w:rFonts w:ascii="宋体" w:cs="宋体" w:hAnsi="宋体" w:hint="eastAsia"/>
          <w:sz w:val="24"/>
          <w:lang w:val="en-US" w:eastAsia="zh-CN"/>
        </w:rPr>
        <w:t>并</w:t>
      </w:r>
      <w:r>
        <w:rPr>
          <w:rFonts w:ascii="宋体" w:cs="宋体" w:hAnsi="宋体" w:hint="eastAsia"/>
          <w:sz w:val="24"/>
        </w:rPr>
        <w:t>验收。</w:t>
      </w:r>
    </w:p>
    <w:p>
      <w:pPr>
        <w:widowControl/>
        <w:adjustRightInd w:val="0"/>
        <w:spacing w:line="300" w:lineRule="auto"/>
        <w:rPr>
          <w:b/>
          <w:bCs/>
          <w:sz w:val="24"/>
        </w:rPr>
      </w:pPr>
      <w:r>
        <w:rPr>
          <w:rFonts w:ascii="宋体" w:cs="宋体" w:hAnsi="宋体" w:hint="eastAsia"/>
          <w:color w:val="000000"/>
          <w:sz w:val="24"/>
        </w:rPr>
        <w:t xml:space="preserve">   交付地点：视频会商系统在温州市自然资源和规划局（温州市鹿城区惠民路856号）交付；</w:t>
      </w:r>
      <w:r>
        <w:rPr>
          <w:rFonts w:hint="eastAsia"/>
          <w:sz w:val="24"/>
        </w:rPr>
        <w:t>预警预报业务工作平台</w:t>
      </w:r>
      <w:r>
        <w:rPr>
          <w:rFonts w:ascii="宋体" w:cs="宋体" w:hAnsi="宋体" w:hint="eastAsia"/>
          <w:color w:val="000000"/>
          <w:sz w:val="24"/>
        </w:rPr>
        <w:t>在温州海洋中心（温州市龙湾区新安江路2号）交付。</w:t>
      </w:r>
    </w:p>
    <w:p>
      <w:pPr>
        <w:widowControl/>
        <w:adjustRightInd w:val="0"/>
        <w:spacing w:line="300" w:lineRule="auto"/>
        <w:rPr>
          <w:rFonts w:ascii="宋体" w:cs="宋体" w:hAnsi="宋体" w:hint="eastAsia"/>
          <w:color w:val="000000"/>
          <w:sz w:val="24"/>
        </w:rPr>
      </w:pPr>
      <w:r>
        <w:rPr>
          <w:rFonts w:ascii="宋体" w:cs="宋体" w:hAnsi="宋体" w:hint="eastAsia"/>
          <w:color w:val="000000"/>
          <w:sz w:val="24"/>
        </w:rPr>
        <w:t>4、履约保证金：合同签订后，中标方7个工作日内支付合同金额的1%作为履约保证金（提交方式：转账、支票、汇票、本票或者金融机构、担保机构出具的保函等形式，保函有效期不少于合同期），合同期满（含售后3年）履约通过后或合同解除后扣除乙方应承担的违约赔偿责任外，剩余部分返还乙方。</w:t>
      </w:r>
    </w:p>
    <w:p>
      <w:pPr>
        <w:widowControl/>
        <w:adjustRightInd w:val="0"/>
        <w:spacing w:line="300" w:lineRule="auto"/>
        <w:rPr>
          <w:rFonts w:ascii="宋体" w:cs="宋体" w:hAnsi="宋体"/>
          <w:color w:val="000000"/>
          <w:sz w:val="24"/>
        </w:rPr>
      </w:pPr>
      <w:r>
        <w:rPr>
          <w:rFonts w:ascii="宋体" w:cs="宋体" w:hAnsi="宋体" w:hint="eastAsia"/>
          <w:color w:val="000000"/>
          <w:sz w:val="24"/>
        </w:rPr>
        <w:t>5、付款方式：合同签订后，甲方在收到乙方提交的</w:t>
      </w:r>
      <w:r>
        <w:rPr>
          <w:rFonts w:ascii="宋体" w:cs="宋体" w:hAnsi="宋体"/>
          <w:color w:val="000000"/>
          <w:sz w:val="24"/>
        </w:rPr>
        <w:t>预付款保函</w:t>
      </w:r>
      <w:r>
        <w:rPr>
          <w:rFonts w:ascii="宋体" w:cs="宋体" w:hAnsi="宋体" w:hint="eastAsia"/>
          <w:color w:val="000000"/>
          <w:sz w:val="24"/>
        </w:rPr>
        <w:t>后7个工作日内向乙方支付合同总价的</w:t>
      </w:r>
      <w:r>
        <w:rPr>
          <w:rFonts w:ascii="宋体" w:cs="宋体" w:hAnsi="宋体"/>
          <w:color w:val="000000"/>
          <w:sz w:val="24"/>
        </w:rPr>
        <w:t>70</w:t>
      </w:r>
      <w:r>
        <w:rPr>
          <w:rFonts w:ascii="宋体" w:cs="宋体" w:hAnsi="宋体" w:hint="eastAsia"/>
          <w:color w:val="000000"/>
          <w:sz w:val="24"/>
        </w:rPr>
        <w:t>%作为预付款；乙方完成所有产品的供货、安装、调试，并通过甲方组织的验收后，甲方向乙方支付合同总价的</w:t>
      </w:r>
      <w:r>
        <w:rPr>
          <w:rFonts w:ascii="宋体" w:cs="宋体" w:hAnsi="宋体"/>
          <w:color w:val="000000"/>
          <w:sz w:val="24"/>
        </w:rPr>
        <w:t>3</w:t>
      </w:r>
      <w:r>
        <w:rPr>
          <w:rFonts w:ascii="宋体" w:cs="宋体" w:hAnsi="宋体" w:hint="eastAsia"/>
          <w:color w:val="000000"/>
          <w:sz w:val="24"/>
        </w:rPr>
        <w:t>0%。</w:t>
      </w:r>
    </w:p>
    <w:p>
      <w:pPr>
        <w:widowControl/>
        <w:adjustRightInd w:val="0"/>
        <w:spacing w:line="400" w:lineRule="exact"/>
        <w:rPr>
          <w:rFonts w:ascii="宋体" w:cs="宋体" w:hAnsi="宋体" w:hint="eastAsia"/>
          <w:color w:val="000000"/>
          <w:sz w:val="24"/>
        </w:rPr>
      </w:pPr>
      <w:r>
        <w:rPr>
          <w:rFonts w:ascii="宋体" w:cs="宋体" w:hAnsi="宋体" w:hint="eastAsia"/>
          <w:color w:val="000000"/>
          <w:sz w:val="24"/>
        </w:rPr>
        <w:t>6、供应商在响应报价前需仔细评估自身履约能力，谢绝恶意低价、不按要求报价、中标后无故放弃、不按合同履行等违约行为。对出现此类行为的预成交供应商，将根据在线询价违约处理规则，依法依规提请政采云平台进行处罚，处罚内容包括停止推送报价信息、禁止报价、协议暂停、罚款、诚信体系中记录不良行为或黑名单等，记入政府采购诚信档案。</w:t>
      </w:r>
    </w:p>
    <w:p>
      <w:pPr>
        <w:widowControl/>
        <w:adjustRightInd w:val="0"/>
        <w:spacing w:line="300" w:lineRule="auto"/>
        <w:rPr>
          <w:rFonts w:ascii="宋体" w:cs="宋体" w:hAnsi="宋体" w:hint="eastAsia"/>
          <w:color w:val="000000"/>
          <w:sz w:val="24"/>
        </w:rPr>
      </w:pPr>
      <w:r>
        <w:rPr>
          <w:rFonts w:ascii="宋体" w:cs="宋体" w:hAnsi="宋体" w:hint="eastAsia"/>
          <w:color w:val="000000"/>
          <w:sz w:val="24"/>
        </w:rPr>
        <w:t>7、技术培训：中标人应派遣专业技术人员到合同货物的安装现场提供技术服务，同时根据自身的培训政策和采购人的具体要求为采购人的操作人员、维修人员进行培训，包括设备管理培训、技术培训和使用方要求的其他培训内容，以上培训内容的培训费用由中标人承担。</w:t>
      </w:r>
    </w:p>
    <w:p>
      <w:pPr>
        <w:widowControl/>
        <w:adjustRightInd w:val="0"/>
        <w:spacing w:line="300" w:lineRule="auto"/>
        <w:rPr>
          <w:rFonts w:ascii="宋体" w:cs="宋体" w:hAnsi="宋体"/>
          <w:color w:val="000000"/>
          <w:sz w:val="24"/>
        </w:rPr>
      </w:pPr>
      <w:r>
        <w:rPr>
          <w:rFonts w:ascii="宋体" w:cs="宋体" w:hAnsi="宋体" w:hint="eastAsia"/>
          <w:color w:val="000000"/>
          <w:sz w:val="24"/>
        </w:rPr>
        <w:t>8、投标人应保证所提供的货物或其任何一部分均不会侵犯任何第三方的知识产权，由此产生的任何知识产权纠纷由投标人承担全部责任。</w:t>
      </w:r>
    </w:p>
    <w:p>
      <w:pPr>
        <w:adjustRightInd w:val="0"/>
        <w:snapToGrid w:val="0"/>
        <w:spacing w:line="440" w:lineRule="exact"/>
        <w:rPr>
          <w:rFonts w:ascii="宋体" w:cs="宋体" w:hAnsi="宋体" w:hint="eastAsia"/>
          <w:sz w:val="24"/>
        </w:rPr>
      </w:pPr>
      <w:r>
        <w:rPr>
          <w:rFonts w:ascii="宋体" w:eastAsia="宋体" w:cs="宋体" w:hAnsi="宋体" w:hint="eastAsia"/>
          <w:b/>
          <w:bCs/>
          <w:color w:val="auto"/>
          <w:sz w:val="24"/>
          <w:szCs w:val="24"/>
          <w:lang w:val="en-US" w:eastAsia="zh-CN"/>
        </w:rPr>
        <w:t>六、项目验收标准：</w:t>
      </w:r>
    </w:p>
    <w:p>
      <w:pPr>
        <w:spacing w:line="400" w:lineRule="exact"/>
        <w:ind w:firstLineChars="200" w:firstLine="480"/>
        <w:rPr>
          <w:rFonts w:ascii="宋体" w:cs="宋体" w:hAnsi="宋体"/>
          <w:sz w:val="24"/>
        </w:rPr>
      </w:pPr>
      <w:r>
        <w:rPr>
          <w:rFonts w:ascii="宋体" w:cs="宋体" w:hAnsi="宋体" w:hint="eastAsia"/>
          <w:sz w:val="24"/>
        </w:rPr>
        <w:t>1）自检：产品安装完毕后，要求乙方自行对所有产品进行检验，检验结果必须符合验收标准的要求。</w:t>
      </w:r>
    </w:p>
    <w:p>
      <w:pPr>
        <w:spacing w:line="400" w:lineRule="exact"/>
        <w:ind w:firstLineChars="200" w:firstLine="480"/>
        <w:rPr>
          <w:rFonts w:ascii="宋体" w:cs="宋体" w:hAnsi="宋体"/>
          <w:sz w:val="24"/>
        </w:rPr>
      </w:pPr>
      <w:r>
        <w:rPr>
          <w:rFonts w:ascii="宋体" w:cs="宋体" w:hAnsi="宋体" w:hint="eastAsia"/>
          <w:sz w:val="24"/>
        </w:rPr>
        <w:t>2）最终验收：</w:t>
      </w:r>
    </w:p>
    <w:p>
      <w:pPr>
        <w:spacing w:line="400" w:lineRule="exact"/>
        <w:ind w:firstLineChars="200" w:firstLine="480"/>
        <w:rPr>
          <w:rFonts w:ascii="宋体" w:cs="宋体" w:hAnsi="宋体"/>
          <w:sz w:val="24"/>
        </w:rPr>
      </w:pPr>
      <w:r>
        <w:rPr>
          <w:rFonts w:ascii="宋体" w:cs="宋体" w:hAnsi="宋体" w:hint="eastAsia"/>
          <w:sz w:val="24"/>
        </w:rPr>
        <w:t>① 产品经过调试测试后一切运行正常，且存在的故障和隐患均已全部排除或解决，技术资料已向甲方提交并已被接受，乙方可以向甲方提出验收申请。</w:t>
      </w:r>
    </w:p>
    <w:p>
      <w:pPr>
        <w:spacing w:line="400" w:lineRule="exact"/>
        <w:ind w:firstLineChars="200" w:firstLine="480"/>
        <w:rPr>
          <w:rFonts w:ascii="宋体" w:cs="宋体" w:hAnsi="宋体"/>
          <w:sz w:val="24"/>
        </w:rPr>
      </w:pPr>
      <w:r>
        <w:rPr>
          <w:rFonts w:ascii="宋体" w:cs="宋体" w:hAnsi="宋体" w:hint="eastAsia"/>
          <w:sz w:val="24"/>
        </w:rPr>
        <w:t>② 甲方在收到乙方验收申请后按照《温州市政府采购履约验收办法》规定组织验收，乙方须配合甲方做好项目验收，提供项目验收相关的技术资料、合格证明、检测报告以及验收所必须具备的其他材料。</w:t>
      </w:r>
    </w:p>
    <w:p>
      <w:pPr>
        <w:spacing w:line="400" w:lineRule="exact"/>
        <w:ind w:firstLineChars="200" w:firstLine="480"/>
        <w:rPr>
          <w:rFonts w:ascii="宋体" w:cs="宋体" w:hAnsi="宋体"/>
          <w:sz w:val="24"/>
        </w:rPr>
      </w:pPr>
      <w:r>
        <w:rPr>
          <w:rFonts w:ascii="宋体" w:cs="宋体" w:hAnsi="宋体" w:hint="eastAsia"/>
          <w:sz w:val="24"/>
        </w:rPr>
        <w:t>③ 验收小组应当按照采购文件、投标文件、采购合同等约定的质量、数量、技术指标或者服务要求设置验收指标及其标准。验收时，应当按照采购合同的约定对每一项技术、服务、安全标准的履约情况进行确认。验收小组必须做好验收记录。验收记录要准确、详细记载采购项目重要事项的履约情况。</w:t>
      </w:r>
    </w:p>
    <w:p>
      <w:pPr>
        <w:spacing w:line="400" w:lineRule="exact"/>
        <w:ind w:firstLineChars="200" w:firstLine="480"/>
        <w:rPr>
          <w:rFonts w:ascii="宋体" w:cs="宋体" w:hAnsi="宋体"/>
          <w:sz w:val="24"/>
        </w:rPr>
      </w:pPr>
      <w:r>
        <w:rPr>
          <w:rFonts w:ascii="宋体" w:cs="宋体" w:hAnsi="宋体" w:hint="eastAsia"/>
          <w:sz w:val="24"/>
        </w:rPr>
        <w:t>④ 验收合格后，双方签署政府采购履约验收书。</w:t>
      </w:r>
    </w:p>
    <w:p>
      <w:pPr>
        <w:spacing w:line="400" w:lineRule="exact"/>
        <w:ind w:firstLineChars="200" w:firstLine="480"/>
        <w:rPr>
          <w:rFonts w:ascii="宋体" w:cs="宋体" w:hAnsi="宋体"/>
          <w:sz w:val="24"/>
        </w:rPr>
      </w:pPr>
      <w:r>
        <w:rPr>
          <w:rFonts w:ascii="宋体" w:cs="宋体" w:hAnsi="宋体" w:hint="eastAsia"/>
          <w:sz w:val="24"/>
        </w:rPr>
        <w:t>3）若因乙方产品技术质量问题导致第一次验收不合格的，乙方应在10日内排除问题，如逾期无法排除的，应马上更换全新产品，并承担二次验收费用。若因乙方产品技术质量问题导致第二次不能验收合格，甲方有权选择存在技术质量问题的产品进行退货，乙方应向甲方支付合同总价20%的违约金，同时乙方无条件全额退还甲方已付合同款项。甲方将视损失程度保留向乙方进一步索赔的权利。</w:t>
      </w:r>
    </w:p>
    <w:p/>
    <w:p>
      <w:pPr>
        <w:rPr>
          <w:rFonts w:ascii="宋体" w:cs="仿宋" w:hAnsi="宋体" w:hint="eastAsia"/>
          <w:b/>
          <w:color w:val="auto"/>
          <w:sz w:val="36"/>
          <w:szCs w:val="36"/>
        </w:rPr>
      </w:pPr>
      <w:r>
        <w:rPr>
          <w:rFonts w:ascii="宋体" w:cs="仿宋" w:hAnsi="宋体" w:hint="eastAsia"/>
          <w:b/>
          <w:color w:val="auto"/>
          <w:sz w:val="36"/>
          <w:szCs w:val="36"/>
        </w:rPr>
        <w:br w:type="page"/>
      </w:r>
    </w:p>
    <w:p>
      <w:pPr>
        <w:spacing w:line="460" w:lineRule="exact"/>
        <w:jc w:val="center"/>
        <w:rPr>
          <w:rFonts w:ascii="宋体" w:cs="仿宋" w:hAnsi="宋体"/>
          <w:b/>
          <w:color w:val="auto"/>
          <w:sz w:val="24"/>
        </w:rPr>
      </w:pPr>
      <w:r>
        <w:rPr>
          <w:rFonts w:ascii="宋体" w:cs="仿宋" w:hAnsi="宋体" w:hint="eastAsia"/>
          <w:b/>
          <w:color w:val="auto"/>
          <w:sz w:val="36"/>
          <w:szCs w:val="36"/>
        </w:rPr>
        <w:t xml:space="preserve">第四部分  </w:t>
      </w:r>
      <w:bookmarkStart w:id="21" w:name="_Toc184313277"/>
      <w:bookmarkStart w:id="22" w:name="_Toc184314423"/>
      <w:bookmarkStart w:id="23" w:name="_Toc184308044"/>
      <w:bookmarkStart w:id="24" w:name="_Toc184312085"/>
      <w:bookmarkStart w:id="25" w:name="_Toc184313272"/>
      <w:bookmarkStart w:id="26" w:name="_Toc184314473"/>
      <w:bookmarkStart w:id="27" w:name="_Toc184310277"/>
      <w:bookmarkStart w:id="28" w:name="_Toc184310331"/>
      <w:bookmarkStart w:id="29" w:name="_Toc184310324"/>
      <w:bookmarkStart w:id="30" w:name="_Toc184313275"/>
      <w:bookmarkStart w:id="31" w:name="_Toc184310334"/>
      <w:bookmarkStart w:id="32" w:name="_Toc184312074"/>
      <w:bookmarkStart w:id="33" w:name="_Toc184313252"/>
      <w:bookmarkStart w:id="34" w:name="_Toc184310290"/>
      <w:bookmarkStart w:id="35" w:name="_Toc184313269"/>
      <w:bookmarkStart w:id="36" w:name="_Toc184313285"/>
      <w:bookmarkStart w:id="37" w:name="_Toc184313278"/>
      <w:bookmarkStart w:id="38" w:name="_Toc184312137"/>
      <w:bookmarkStart w:id="39" w:name="_Toc184308039"/>
      <w:bookmarkStart w:id="40" w:name="_Toc184312091"/>
      <w:bookmarkStart w:id="41" w:name="_Toc184310332"/>
      <w:bookmarkStart w:id="42" w:name="_Toc184313297"/>
      <w:bookmarkStart w:id="43" w:name="_Toc184313299"/>
      <w:bookmarkStart w:id="44" w:name="_Toc184312136"/>
      <w:bookmarkStart w:id="45" w:name="_Toc184308103"/>
      <w:bookmarkStart w:id="46" w:name="_Toc184314448"/>
      <w:bookmarkStart w:id="47" w:name="_Toc184308074"/>
      <w:bookmarkStart w:id="48" w:name="_Toc184310344"/>
      <w:bookmarkStart w:id="49" w:name="_Toc184314481"/>
      <w:bookmarkStart w:id="50" w:name="_Toc184308089"/>
      <w:bookmarkStart w:id="51" w:name="_Toc184312092"/>
      <w:bookmarkStart w:id="52" w:name="_Toc184310273"/>
      <w:bookmarkStart w:id="53" w:name="_Toc184308064"/>
      <w:bookmarkStart w:id="54" w:name="_Toc184313259"/>
      <w:bookmarkStart w:id="55" w:name="_Toc184312098"/>
      <w:bookmarkStart w:id="56" w:name="_Toc184308048"/>
      <w:bookmarkStart w:id="57" w:name="_Toc184314447"/>
      <w:bookmarkStart w:id="58" w:name="_Toc184313307"/>
      <w:bookmarkStart w:id="59" w:name="_Toc184310293"/>
      <w:bookmarkStart w:id="60" w:name="_Toc184312108"/>
      <w:bookmarkStart w:id="61" w:name="_Toc184308053"/>
      <w:bookmarkStart w:id="62" w:name="_Toc184313262"/>
      <w:bookmarkStart w:id="63" w:name="_Toc184313258"/>
      <w:bookmarkStart w:id="64" w:name="_Toc184310328"/>
      <w:bookmarkStart w:id="65" w:name="_Toc184313298"/>
      <w:bookmarkStart w:id="66" w:name="_Toc184310302"/>
      <w:bookmarkStart w:id="67" w:name="_Toc184313308"/>
      <w:bookmarkStart w:id="68" w:name="_Toc184312101"/>
      <w:bookmarkStart w:id="69" w:name="_Toc184308062"/>
      <w:bookmarkStart w:id="70" w:name="_Toc184312069"/>
      <w:bookmarkStart w:id="71" w:name="_Toc184312123"/>
      <w:bookmarkStart w:id="72" w:name="_Toc184310341"/>
      <w:bookmarkStart w:id="73" w:name="_Toc184308052"/>
      <w:bookmarkStart w:id="74" w:name="_Toc184310340"/>
      <w:bookmarkStart w:id="75" w:name="_Toc184313255"/>
      <w:bookmarkStart w:id="76" w:name="_Toc184314468"/>
      <w:bookmarkStart w:id="77" w:name="_Toc184310305"/>
      <w:bookmarkStart w:id="78" w:name="_Toc184313276"/>
      <w:bookmarkStart w:id="79" w:name="_Toc184310307"/>
      <w:bookmarkStart w:id="80" w:name="_Toc184312103"/>
      <w:bookmarkStart w:id="81" w:name="_Toc184314460"/>
      <w:bookmarkStart w:id="82" w:name="_Toc184308068"/>
      <w:bookmarkStart w:id="83" w:name="_Toc184308102"/>
      <w:bookmarkStart w:id="84" w:name="_Toc184313283"/>
      <w:bookmarkStart w:id="85" w:name="_Toc184310323"/>
      <w:bookmarkStart w:id="86" w:name="_Toc184308063"/>
      <w:bookmarkStart w:id="87" w:name="_Toc184312093"/>
      <w:bookmarkStart w:id="88" w:name="_Toc184308049"/>
      <w:bookmarkStart w:id="89" w:name="_Toc184308069"/>
      <w:bookmarkStart w:id="90" w:name="_Toc184313265"/>
      <w:bookmarkStart w:id="91" w:name="_Toc184313241"/>
      <w:bookmarkStart w:id="92" w:name="_Toc184312117"/>
      <w:bookmarkStart w:id="93" w:name="_Toc184314418"/>
      <w:bookmarkStart w:id="94" w:name="_Toc184314453"/>
      <w:bookmarkStart w:id="95" w:name="_Toc184310295"/>
      <w:bookmarkStart w:id="96" w:name="_Toc184310282"/>
      <w:bookmarkStart w:id="97" w:name="_Toc184314443"/>
      <w:bookmarkStart w:id="98" w:name="_Toc184314451"/>
      <w:bookmarkStart w:id="99" w:name="_Toc184310337"/>
      <w:bookmarkStart w:id="100" w:name="_Toc184313249"/>
      <w:bookmarkStart w:id="101" w:name="_Toc184308080"/>
      <w:bookmarkStart w:id="102" w:name="_Toc184314467"/>
      <w:bookmarkStart w:id="103" w:name="_Toc184314466"/>
      <w:bookmarkStart w:id="104" w:name="_Toc184313301"/>
      <w:bookmarkStart w:id="105" w:name="_Toc184310274"/>
      <w:bookmarkStart w:id="106" w:name="_Toc184310292"/>
      <w:bookmarkStart w:id="107" w:name="_Toc184313239"/>
      <w:bookmarkStart w:id="108" w:name="_Toc184312082"/>
      <w:bookmarkStart w:id="109" w:name="_Toc184312133"/>
      <w:bookmarkStart w:id="110" w:name="_Toc184310327"/>
      <w:bookmarkStart w:id="111" w:name="_Toc184310285"/>
      <w:bookmarkStart w:id="112" w:name="_Toc184313250"/>
      <w:bookmarkStart w:id="113" w:name="_Toc184313257"/>
      <w:bookmarkStart w:id="114" w:name="_Toc184312138"/>
      <w:bookmarkStart w:id="115" w:name="_Toc184314420"/>
      <w:bookmarkStart w:id="116" w:name="_Toc184308065"/>
      <w:bookmarkStart w:id="117" w:name="_Toc184308056"/>
      <w:bookmarkStart w:id="118" w:name="_Toc184308061"/>
      <w:bookmarkStart w:id="119" w:name="_Toc184313289"/>
      <w:bookmarkStart w:id="120" w:name="_Toc184314462"/>
      <w:bookmarkStart w:id="121" w:name="_Toc184314455"/>
      <w:bookmarkStart w:id="122" w:name="_Toc184312130"/>
      <w:bookmarkStart w:id="123" w:name="_Toc184310301"/>
      <w:bookmarkStart w:id="124" w:name="_Toc184313280"/>
      <w:bookmarkStart w:id="125" w:name="_Toc184312073"/>
      <w:bookmarkStart w:id="126" w:name="_Toc184308084"/>
      <w:bookmarkStart w:id="127" w:name="_Toc184308071"/>
      <w:bookmarkStart w:id="128" w:name="_Toc184313286"/>
      <w:bookmarkStart w:id="129" w:name="_Toc184313306"/>
      <w:bookmarkStart w:id="130" w:name="_Toc184312068"/>
      <w:bookmarkStart w:id="131" w:name="_Toc184310300"/>
      <w:bookmarkStart w:id="132" w:name="_Toc184312132"/>
      <w:bookmarkStart w:id="133" w:name="_Toc184313240"/>
      <w:bookmarkStart w:id="134" w:name="_Toc184313251"/>
      <w:bookmarkStart w:id="135" w:name="_Toc184312089"/>
      <w:bookmarkStart w:id="136" w:name="_Toc184310338"/>
      <w:bookmarkStart w:id="137" w:name="_Toc184310339"/>
      <w:bookmarkStart w:id="138" w:name="_Toc184310311"/>
      <w:bookmarkStart w:id="139" w:name="_Toc184310326"/>
      <w:bookmarkStart w:id="140" w:name="_Toc184312076"/>
      <w:bookmarkStart w:id="141" w:name="_Toc184308045"/>
      <w:bookmarkStart w:id="142" w:name="_Toc184308058"/>
      <w:bookmarkStart w:id="143" w:name="_Toc184310315"/>
      <w:bookmarkStart w:id="144" w:name="_Toc184314414"/>
      <w:bookmarkStart w:id="145" w:name="_Toc184310280"/>
      <w:bookmarkStart w:id="146" w:name="_Toc184312096"/>
      <w:bookmarkStart w:id="147" w:name="_Toc184310306"/>
      <w:bookmarkStart w:id="148" w:name="_Toc184313274"/>
      <w:bookmarkStart w:id="149" w:name="_Toc184310272"/>
      <w:bookmarkStart w:id="150" w:name="_Toc184314465"/>
      <w:bookmarkStart w:id="151" w:name="_Toc184308047"/>
      <w:bookmarkStart w:id="152" w:name="_Toc184313291"/>
      <w:bookmarkStart w:id="153" w:name="_Toc184314457"/>
      <w:bookmarkStart w:id="154" w:name="_Toc184308072"/>
      <w:bookmarkStart w:id="155" w:name="_Toc184314416"/>
      <w:bookmarkStart w:id="156" w:name="_Toc184314461"/>
      <w:bookmarkStart w:id="157" w:name="_Toc184312134"/>
      <w:bookmarkStart w:id="158" w:name="_Toc184312127"/>
      <w:bookmarkStart w:id="159" w:name="_Toc184313304"/>
      <w:bookmarkStart w:id="160" w:name="_Toc184312111"/>
      <w:bookmarkStart w:id="161" w:name="_Toc184310330"/>
      <w:bookmarkStart w:id="162" w:name="_Toc184314482"/>
      <w:bookmarkStart w:id="163" w:name="_Toc184310319"/>
      <w:bookmarkStart w:id="164" w:name="_Toc184313245"/>
      <w:bookmarkStart w:id="165" w:name="_Toc184310284"/>
      <w:bookmarkStart w:id="166" w:name="_Toc184314426"/>
      <w:bookmarkStart w:id="167" w:name="_Toc184314421"/>
      <w:bookmarkStart w:id="168" w:name="_Toc184312125"/>
      <w:bookmarkStart w:id="169" w:name="_Toc184310296"/>
      <w:bookmarkStart w:id="170" w:name="_Toc184310281"/>
      <w:bookmarkStart w:id="171" w:name="_Toc184314452"/>
      <w:bookmarkStart w:id="172" w:name="_Toc184314475"/>
      <w:bookmarkStart w:id="173" w:name="_Toc184308070"/>
      <w:bookmarkStart w:id="174" w:name="_Toc184308042"/>
      <w:bookmarkStart w:id="175" w:name="_Toc184310288"/>
      <w:bookmarkStart w:id="176" w:name="_Toc184313267"/>
      <w:bookmarkStart w:id="177" w:name="_Toc184314440"/>
      <w:bookmarkStart w:id="178" w:name="_Toc184308077"/>
      <w:bookmarkStart w:id="179" w:name="_Toc184314477"/>
      <w:bookmarkStart w:id="180" w:name="_Toc184308054"/>
      <w:bookmarkStart w:id="181" w:name="_Toc184314449"/>
      <w:bookmarkStart w:id="182" w:name="_Toc184313290"/>
      <w:bookmarkStart w:id="183" w:name="_Toc184314413"/>
      <w:bookmarkStart w:id="184" w:name="_Toc184308093"/>
      <w:bookmarkStart w:id="185" w:name="_Toc184312095"/>
      <w:bookmarkStart w:id="186" w:name="_Toc184308095"/>
      <w:bookmarkStart w:id="187" w:name="_Toc184314417"/>
      <w:bookmarkStart w:id="188" w:name="_Toc184314441"/>
      <w:bookmarkStart w:id="189" w:name="_Toc184314437"/>
      <w:bookmarkStart w:id="190" w:name="_Toc184314458"/>
      <w:bookmarkStart w:id="191" w:name="_Toc184312083"/>
      <w:bookmarkStart w:id="192" w:name="_Toc184314476"/>
      <w:bookmarkStart w:id="193" w:name="_Toc184313287"/>
      <w:bookmarkStart w:id="194" w:name="_Toc184312107"/>
      <w:bookmarkStart w:id="195" w:name="_Toc184308083"/>
      <w:bookmarkStart w:id="196" w:name="_Toc184313248"/>
      <w:bookmarkStart w:id="197" w:name="_Toc184313271"/>
      <w:bookmarkStart w:id="198" w:name="_Toc184308096"/>
      <w:bookmarkStart w:id="199" w:name="_Toc184312070"/>
      <w:bookmarkStart w:id="200" w:name="_Toc184314411"/>
      <w:bookmarkStart w:id="201" w:name="_Toc184310298"/>
      <w:bookmarkStart w:id="202" w:name="_Toc184313263"/>
      <w:bookmarkStart w:id="203" w:name="_Toc184314433"/>
      <w:bookmarkStart w:id="204" w:name="_Toc184314472"/>
      <w:bookmarkStart w:id="205" w:name="_Toc184314459"/>
      <w:bookmarkStart w:id="206" w:name="_Toc184310297"/>
      <w:bookmarkStart w:id="207" w:name="_Toc184308082"/>
      <w:bookmarkStart w:id="208" w:name="_Toc184310291"/>
      <w:bookmarkStart w:id="209" w:name="_Toc184310329"/>
      <w:bookmarkStart w:id="210" w:name="_Toc184313244"/>
      <w:bookmarkStart w:id="211" w:name="_Toc184310308"/>
      <w:bookmarkStart w:id="212" w:name="_Toc184308094"/>
      <w:bookmarkStart w:id="213" w:name="_Toc184312086"/>
      <w:bookmarkStart w:id="214" w:name="_Toc184310317"/>
      <w:bookmarkStart w:id="215" w:name="_Toc184313242"/>
      <w:bookmarkStart w:id="216" w:name="_Toc184308085"/>
      <w:bookmarkStart w:id="217" w:name="_Toc184308038"/>
      <w:bookmarkStart w:id="218" w:name="_Toc184314431"/>
      <w:bookmarkStart w:id="219" w:name="_Toc184310304"/>
      <w:bookmarkStart w:id="220" w:name="_Toc184313273"/>
      <w:bookmarkStart w:id="221" w:name="_Toc184312075"/>
      <w:bookmarkStart w:id="222" w:name="_Toc184312071"/>
      <w:bookmarkStart w:id="223" w:name="_Toc184314474"/>
      <w:bookmarkStart w:id="224" w:name="_Toc184313253"/>
      <w:bookmarkStart w:id="225" w:name="_Toc184314438"/>
      <w:bookmarkStart w:id="226" w:name="_Toc184312129"/>
      <w:bookmarkStart w:id="227" w:name="_Toc184308081"/>
      <w:bookmarkStart w:id="228" w:name="_Toc184308046"/>
      <w:bookmarkStart w:id="229" w:name="_Toc184308040"/>
      <w:bookmarkStart w:id="230" w:name="_Toc184313300"/>
      <w:bookmarkStart w:id="231" w:name="_Toc184312078"/>
      <w:bookmarkStart w:id="232" w:name="_Toc184312109"/>
      <w:bookmarkStart w:id="233" w:name="_Toc184314415"/>
      <w:bookmarkStart w:id="234" w:name="_Toc184312119"/>
      <w:bookmarkStart w:id="235" w:name="_Toc184308036"/>
      <w:bookmarkStart w:id="236" w:name="_Toc184314424"/>
      <w:bookmarkStart w:id="237" w:name="_Toc184314427"/>
      <w:bookmarkStart w:id="238" w:name="_Toc184312116"/>
      <w:bookmarkStart w:id="239" w:name="_Toc184310325"/>
      <w:bookmarkStart w:id="240" w:name="_Toc184313303"/>
      <w:bookmarkStart w:id="241" w:name="_Toc184314454"/>
      <w:bookmarkStart w:id="242" w:name="_Toc184313305"/>
      <w:bookmarkStart w:id="243" w:name="_Toc184310294"/>
      <w:bookmarkStart w:id="244" w:name="_Toc184310336"/>
      <w:bookmarkStart w:id="245" w:name="_Toc184310322"/>
      <w:bookmarkStart w:id="246" w:name="_Toc184313281"/>
      <w:bookmarkStart w:id="247" w:name="_Toc184310299"/>
      <w:bookmarkStart w:id="248" w:name="_Toc184308059"/>
      <w:bookmarkStart w:id="249" w:name="_Toc184312126"/>
      <w:bookmarkStart w:id="250" w:name="_Toc184314463"/>
      <w:bookmarkStart w:id="251" w:name="_Toc184308087"/>
      <w:bookmarkStart w:id="252" w:name="_Toc184312122"/>
      <w:bookmarkStart w:id="253" w:name="_Toc184308091"/>
      <w:bookmarkStart w:id="254" w:name="_Toc184314422"/>
      <w:bookmarkStart w:id="255" w:name="_Toc184312131"/>
      <w:bookmarkStart w:id="256" w:name="_Toc184308075"/>
      <w:bookmarkStart w:id="257" w:name="_Toc184310286"/>
      <w:bookmarkStart w:id="258" w:name="_Toc184312124"/>
      <w:bookmarkStart w:id="259" w:name="_Toc184308092"/>
      <w:bookmarkStart w:id="260" w:name="_Toc184312084"/>
      <w:bookmarkStart w:id="261" w:name="_Toc184314470"/>
      <w:bookmarkStart w:id="262" w:name="_Toc184313268"/>
      <w:bookmarkStart w:id="263" w:name="_Toc184308078"/>
      <w:bookmarkStart w:id="264" w:name="_Toc184314435"/>
      <w:bookmarkStart w:id="265" w:name="_Toc184312106"/>
      <w:bookmarkStart w:id="266" w:name="_Toc184310333"/>
      <w:bookmarkStart w:id="267" w:name="_Toc184312097"/>
      <w:bookmarkStart w:id="268" w:name="_Toc184314456"/>
      <w:bookmarkStart w:id="269" w:name="_Toc184312080"/>
      <w:bookmarkStart w:id="270" w:name="_Toc184314429"/>
      <w:bookmarkStart w:id="271" w:name="_Toc184310318"/>
      <w:bookmarkStart w:id="272" w:name="_Toc184314450"/>
      <w:bookmarkStart w:id="273" w:name="_Toc184308055"/>
      <w:bookmarkStart w:id="274" w:name="_Toc184313270"/>
      <w:bookmarkStart w:id="275" w:name="_Toc184314479"/>
      <w:bookmarkStart w:id="276" w:name="_Toc184312104"/>
      <w:bookmarkStart w:id="277" w:name="_Toc184313296"/>
      <w:bookmarkStart w:id="278" w:name="_Toc184314464"/>
      <w:bookmarkStart w:id="279" w:name="_Toc184312081"/>
      <w:bookmarkStart w:id="280" w:name="_Toc184308073"/>
      <w:bookmarkStart w:id="281" w:name="_Toc184308099"/>
      <w:bookmarkStart w:id="282" w:name="_Toc184312113"/>
      <w:bookmarkStart w:id="283" w:name="_Toc184312090"/>
      <w:bookmarkStart w:id="284" w:name="_Toc184310309"/>
      <w:bookmarkStart w:id="285" w:name="_Toc184313256"/>
      <w:bookmarkStart w:id="286" w:name="_Toc184312102"/>
      <w:bookmarkStart w:id="287" w:name="_Toc184314412"/>
      <w:bookmarkStart w:id="288" w:name="_Toc184313254"/>
      <w:bookmarkStart w:id="289" w:name="_Toc184314436"/>
      <w:bookmarkStart w:id="290" w:name="_Toc184308101"/>
      <w:bookmarkStart w:id="291" w:name="_Toc184313238"/>
      <w:bookmarkStart w:id="292" w:name="_Toc184313293"/>
      <w:bookmarkStart w:id="293" w:name="_Toc184312115"/>
      <w:bookmarkStart w:id="294" w:name="_Toc184310312"/>
      <w:bookmarkStart w:id="295" w:name="_Toc184308067"/>
      <w:bookmarkStart w:id="296" w:name="_Toc184308066"/>
      <w:bookmarkStart w:id="297" w:name="_Toc184310287"/>
      <w:bookmarkStart w:id="298" w:name="_Toc184308090"/>
      <w:bookmarkStart w:id="299" w:name="_Toc184312135"/>
      <w:bookmarkStart w:id="300" w:name="_Toc184310278"/>
      <w:bookmarkStart w:id="301" w:name="_Toc184314425"/>
      <w:bookmarkStart w:id="302" w:name="_Toc184308098"/>
      <w:bookmarkStart w:id="303" w:name="_Toc184308097"/>
      <w:bookmarkStart w:id="304" w:name="_Toc184310283"/>
      <w:bookmarkStart w:id="305" w:name="_Toc184310275"/>
      <w:bookmarkStart w:id="306" w:name="_Toc184314442"/>
      <w:bookmarkStart w:id="307" w:name="_Toc184313284"/>
      <w:bookmarkStart w:id="308" w:name="_Toc184312087"/>
      <w:bookmarkStart w:id="309" w:name="_Toc184312072"/>
      <w:bookmarkStart w:id="310" w:name="_Toc184312128"/>
      <w:bookmarkStart w:id="311" w:name="_Toc184314419"/>
      <w:bookmarkStart w:id="312" w:name="_Toc184310342"/>
      <w:bookmarkStart w:id="313" w:name="_Toc184308057"/>
      <w:bookmarkStart w:id="314" w:name="_Toc184314478"/>
      <w:bookmarkStart w:id="315" w:name="_Toc184310303"/>
      <w:bookmarkStart w:id="316" w:name="_Toc184308108"/>
      <w:bookmarkStart w:id="317" w:name="_Toc184312099"/>
      <w:bookmarkStart w:id="318" w:name="_Toc184314428"/>
      <w:bookmarkStart w:id="319" w:name="_Toc184313282"/>
      <w:bookmarkStart w:id="320" w:name="_Toc184312139"/>
      <w:bookmarkStart w:id="321" w:name="_Toc184314469"/>
      <w:bookmarkStart w:id="322" w:name="_Toc184314471"/>
      <w:bookmarkStart w:id="323" w:name="_Toc184310335"/>
      <w:bookmarkStart w:id="324" w:name="_Toc184310310"/>
      <w:bookmarkStart w:id="325" w:name="_Toc184308050"/>
      <w:bookmarkStart w:id="326" w:name="_Toc184310343"/>
      <w:bookmarkStart w:id="327" w:name="_Toc184312088"/>
      <w:bookmarkStart w:id="328" w:name="_Toc184310313"/>
      <w:bookmarkStart w:id="329" w:name="_Toc184312094"/>
      <w:bookmarkStart w:id="330" w:name="_Toc184308076"/>
      <w:bookmarkStart w:id="331" w:name="_Toc184312110"/>
      <w:bookmarkStart w:id="332" w:name="_Toc184313260"/>
      <w:bookmarkStart w:id="333" w:name="_Toc184313294"/>
      <w:bookmarkStart w:id="334" w:name="_Toc184313279"/>
      <w:bookmarkStart w:id="335" w:name="_Toc184308037"/>
      <w:bookmarkStart w:id="336" w:name="_Toc184314480"/>
      <w:bookmarkStart w:id="337" w:name="_Toc184314432"/>
      <w:bookmarkStart w:id="338" w:name="_Toc184308107"/>
      <w:bookmarkStart w:id="339" w:name="_Toc184312077"/>
      <w:bookmarkStart w:id="340" w:name="_Toc184313292"/>
      <w:bookmarkStart w:id="341" w:name="_Toc184312105"/>
      <w:bookmarkStart w:id="342" w:name="_Toc184310314"/>
      <w:bookmarkStart w:id="343" w:name="_Toc184308041"/>
      <w:bookmarkStart w:id="344" w:name="_Toc184314444"/>
      <w:bookmarkStart w:id="345" w:name="_Toc184308079"/>
      <w:bookmarkStart w:id="346" w:name="_Toc184313266"/>
      <w:bookmarkStart w:id="347" w:name="_Toc184312118"/>
      <w:bookmarkStart w:id="348" w:name="_Toc184314439"/>
      <w:bookmarkStart w:id="349" w:name="_Toc184310276"/>
      <w:bookmarkStart w:id="350" w:name="_Toc184308088"/>
      <w:bookmarkStart w:id="351" w:name="_Toc184308060"/>
      <w:bookmarkStart w:id="352" w:name="_Toc184312067"/>
      <w:bookmarkStart w:id="353" w:name="_Toc184313243"/>
      <w:bookmarkStart w:id="354" w:name="_Toc184312100"/>
      <w:bookmarkStart w:id="355" w:name="_Toc184313302"/>
      <w:bookmarkStart w:id="356" w:name="_Toc184313264"/>
      <w:bookmarkStart w:id="357" w:name="_Toc184314434"/>
      <w:bookmarkStart w:id="358" w:name="_Toc184310316"/>
      <w:bookmarkStart w:id="359" w:name="_Toc184313261"/>
      <w:bookmarkStart w:id="360" w:name="_Toc184308100"/>
      <w:bookmarkStart w:id="361" w:name="_Toc184314410"/>
      <w:bookmarkStart w:id="362" w:name="_Toc184313295"/>
      <w:bookmarkStart w:id="363" w:name="_Toc184308104"/>
      <w:bookmarkStart w:id="364" w:name="_Toc184313310"/>
      <w:bookmarkStart w:id="365" w:name="_Toc184308051"/>
      <w:bookmarkStart w:id="366" w:name="_Toc184312121"/>
      <w:bookmarkStart w:id="367" w:name="_Toc184310289"/>
      <w:bookmarkStart w:id="368" w:name="_Toc184310320"/>
      <w:bookmarkStart w:id="369" w:name="_Toc184308105"/>
      <w:bookmarkStart w:id="370" w:name="_Toc184313288"/>
      <w:bookmarkStart w:id="371" w:name="_Toc184313246"/>
      <w:bookmarkStart w:id="372" w:name="_Toc184308086"/>
      <w:bookmarkStart w:id="373" w:name="_Toc184314445"/>
      <w:bookmarkStart w:id="374" w:name="_Toc184312120"/>
      <w:bookmarkStart w:id="375" w:name="_Toc184312114"/>
      <w:bookmarkStart w:id="376" w:name="_Toc184314446"/>
      <w:bookmarkStart w:id="377" w:name="_Toc184308043"/>
      <w:bookmarkStart w:id="378" w:name="_Toc184310279"/>
      <w:bookmarkStart w:id="379" w:name="_Toc184308106"/>
      <w:bookmarkStart w:id="380" w:name="_Toc184312112"/>
      <w:bookmarkStart w:id="381" w:name="_Toc184310321"/>
      <w:bookmarkStart w:id="382" w:name="_Toc184313247"/>
      <w:bookmarkStart w:id="383" w:name="_Toc184313309"/>
      <w:bookmarkStart w:id="384" w:name="_Toc184312079"/>
      <w:bookmarkStart w:id="385" w:name="_Toc18431443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r>
        <w:rPr>
          <w:rFonts w:ascii="宋体" w:cs="仿宋" w:hAnsi="宋体" w:hint="eastAsia"/>
          <w:b/>
          <w:color w:val="auto"/>
          <w:sz w:val="36"/>
          <w:szCs w:val="36"/>
        </w:rPr>
        <w:t>评审方法</w:t>
      </w:r>
    </w:p>
    <w:p>
      <w:pPr>
        <w:adjustRightInd w:val="0"/>
        <w:snapToGrid w:val="0"/>
        <w:spacing w:line="460" w:lineRule="exact"/>
        <w:ind w:firstLineChars="200" w:firstLine="480"/>
        <w:rPr>
          <w:rFonts w:ascii="宋体" w:cs="仿宋" w:hAnsi="宋体"/>
          <w:color w:val="auto"/>
          <w:sz w:val="24"/>
        </w:rPr>
      </w:pPr>
    </w:p>
    <w:p>
      <w:pPr>
        <w:adjustRightInd w:val="0"/>
        <w:snapToGrid w:val="0"/>
        <w:spacing w:line="460" w:lineRule="exact"/>
        <w:ind w:firstLineChars="200" w:firstLine="480"/>
        <w:rPr>
          <w:rFonts w:ascii="宋体" w:cs="仿宋" w:hAnsi="宋体"/>
          <w:color w:val="auto"/>
          <w:sz w:val="24"/>
        </w:rPr>
      </w:pPr>
      <w:r>
        <w:rPr>
          <w:rFonts w:ascii="宋体" w:cs="仿宋" w:hAnsi="宋体" w:hint="eastAsia"/>
          <w:color w:val="auto"/>
          <w:sz w:val="24"/>
        </w:rPr>
        <w:t>根据《中华人民共和国政府采购法》《中华人民共和国政府采购法实施条例》、</w:t>
      </w:r>
      <w:r>
        <w:rPr>
          <w:rFonts w:ascii="宋体" w:cs="仿宋" w:hAnsi="宋体" w:hint="eastAsia"/>
          <w:bCs/>
          <w:color w:val="auto"/>
          <w:sz w:val="24"/>
        </w:rPr>
        <w:t>《政府采购非招标采购方式管理办法》</w:t>
      </w:r>
      <w:r>
        <w:rPr>
          <w:rFonts w:ascii="宋体" w:cs="仿宋" w:hAnsi="宋体" w:hint="eastAsia"/>
          <w:color w:val="auto"/>
          <w:sz w:val="24"/>
        </w:rPr>
        <w:t>《浙江省政府采购活动现场组织管理办法》等有关规定，结合本项目的实际情况，制定本评审办法。</w:t>
      </w:r>
    </w:p>
    <w:p>
      <w:pPr>
        <w:adjustRightInd w:val="0"/>
        <w:snapToGrid w:val="0"/>
        <w:spacing w:line="460" w:lineRule="exact"/>
        <w:ind w:firstLineChars="200" w:firstLine="480"/>
        <w:rPr>
          <w:rFonts w:ascii="宋体" w:cs="仿宋" w:hAnsi="宋体"/>
          <w:b/>
          <w:bCs/>
          <w:color w:val="auto"/>
          <w:sz w:val="24"/>
        </w:rPr>
      </w:pPr>
      <w:r>
        <w:rPr>
          <w:rFonts w:ascii="宋体" w:cs="仿宋" w:hAnsi="宋体" w:hint="eastAsia"/>
          <w:b/>
          <w:bCs/>
          <w:color w:val="auto"/>
          <w:sz w:val="24"/>
        </w:rPr>
        <w:t>一、总则</w:t>
      </w:r>
    </w:p>
    <w:p>
      <w:pPr>
        <w:snapToGrid w:val="0"/>
        <w:spacing w:line="460" w:lineRule="exact"/>
        <w:ind w:firstLineChars="200" w:firstLine="480"/>
        <w:rPr>
          <w:rFonts w:ascii="宋体" w:cs="仿宋" w:hAnsi="宋体"/>
          <w:color w:val="auto"/>
          <w:sz w:val="24"/>
        </w:rPr>
      </w:pPr>
      <w:r>
        <w:rPr>
          <w:rFonts w:ascii="宋体" w:cs="仿宋" w:hAnsi="宋体" w:hint="eastAsia"/>
          <w:color w:val="auto"/>
          <w:sz w:val="24"/>
        </w:rPr>
        <w:t>评审工作遵循公正、公平、科学、择优的原则，询价小组将本着认真、公正、诚实、廉洁的精神，进行评审工作，择优推荐成交候选人。在评审期间，询价小组成员及相关工作人员必须严格遵守保密规定，不得泄露评审的有关情况。</w:t>
      </w:r>
    </w:p>
    <w:p>
      <w:pPr>
        <w:snapToGrid w:val="0"/>
        <w:spacing w:line="460" w:lineRule="exact"/>
        <w:ind w:firstLineChars="200" w:firstLine="480"/>
        <w:rPr>
          <w:rFonts w:ascii="宋体" w:cs="仿宋" w:hAnsi="宋体"/>
          <w:color w:val="auto"/>
          <w:sz w:val="24"/>
        </w:rPr>
      </w:pPr>
      <w:r>
        <w:rPr>
          <w:rFonts w:ascii="宋体" w:cs="仿宋" w:hAnsi="宋体" w:hint="eastAsia"/>
          <w:color w:val="auto"/>
          <w:sz w:val="24"/>
        </w:rPr>
        <w:t>询价小组成员对需要共同认定的事项存在争议的，应当按照少数服从多数的原则作出结论。持不同意见的询价小组成员应当在评审报告上签署不同意见及理由，否则视为同意评审报告。</w:t>
      </w:r>
    </w:p>
    <w:p>
      <w:pPr>
        <w:adjustRightInd w:val="0"/>
        <w:snapToGrid w:val="0"/>
        <w:spacing w:line="460" w:lineRule="exact"/>
        <w:ind w:firstLineChars="200" w:firstLine="480"/>
        <w:rPr>
          <w:rFonts w:ascii="宋体" w:cs="仿宋" w:hAnsi="宋体"/>
          <w:b/>
          <w:bCs/>
          <w:color w:val="auto"/>
          <w:sz w:val="24"/>
        </w:rPr>
      </w:pPr>
      <w:r>
        <w:rPr>
          <w:rFonts w:ascii="宋体" w:cs="仿宋" w:hAnsi="宋体" w:hint="eastAsia"/>
          <w:b/>
          <w:bCs/>
          <w:color w:val="auto"/>
          <w:sz w:val="24"/>
        </w:rPr>
        <w:t>二、评审组织</w:t>
      </w:r>
    </w:p>
    <w:p>
      <w:pPr>
        <w:snapToGrid w:val="0"/>
        <w:spacing w:line="460" w:lineRule="exact"/>
        <w:ind w:firstLineChars="200" w:firstLine="480"/>
        <w:rPr>
          <w:rFonts w:ascii="宋体" w:cs="仿宋" w:hAnsi="宋体"/>
          <w:color w:val="auto"/>
          <w:sz w:val="24"/>
        </w:rPr>
      </w:pPr>
      <w:r>
        <w:rPr>
          <w:rFonts w:ascii="宋体" w:cs="仿宋" w:hAnsi="宋体" w:hint="eastAsia"/>
          <w:color w:val="auto"/>
          <w:sz w:val="24"/>
        </w:rPr>
        <w:t>询价小组由采购人代表和评审专家共3人及以上单数组成，其中评审专家人数不得少于询价小组成员总数的2/3。达到公开招标数额标准的项目，询价小组成员应当由5人（含）以上单数组成。</w:t>
      </w:r>
    </w:p>
    <w:p>
      <w:pPr>
        <w:snapToGrid w:val="0"/>
        <w:spacing w:line="460" w:lineRule="exact"/>
        <w:ind w:firstLineChars="200" w:firstLine="480"/>
        <w:rPr>
          <w:rFonts w:ascii="宋体" w:cs="仿宋" w:hAnsi="宋体"/>
          <w:color w:val="auto"/>
          <w:sz w:val="24"/>
        </w:rPr>
      </w:pPr>
      <w:r>
        <w:rPr>
          <w:rFonts w:ascii="宋体" w:cs="仿宋" w:hAnsi="宋体" w:hint="eastAsia"/>
          <w:color w:val="auto"/>
          <w:sz w:val="24"/>
        </w:rPr>
        <w:t>评审工作由采购单位依法组建的询价小组负责。询价小组负责审标、询标、评审等工作，并向采购人提出评审意见和评审报告。</w:t>
      </w:r>
    </w:p>
    <w:p>
      <w:pPr>
        <w:adjustRightInd w:val="0"/>
        <w:snapToGrid w:val="0"/>
        <w:spacing w:line="460" w:lineRule="exact"/>
        <w:ind w:firstLineChars="200" w:firstLine="480"/>
        <w:rPr>
          <w:rFonts w:ascii="宋体" w:cs="仿宋" w:hAnsi="宋体"/>
          <w:b/>
          <w:bCs/>
          <w:color w:val="auto"/>
          <w:sz w:val="24"/>
        </w:rPr>
      </w:pPr>
      <w:r>
        <w:rPr>
          <w:rFonts w:ascii="宋体" w:cs="仿宋" w:hAnsi="宋体" w:hint="eastAsia"/>
          <w:b/>
          <w:bCs/>
          <w:color w:val="auto"/>
          <w:sz w:val="24"/>
        </w:rPr>
        <w:t>三、评审纪律</w:t>
      </w:r>
    </w:p>
    <w:p>
      <w:pPr>
        <w:adjustRightInd w:val="0"/>
        <w:snapToGrid w:val="0"/>
        <w:spacing w:line="460" w:lineRule="exact"/>
        <w:ind w:firstLineChars="200" w:firstLine="480"/>
        <w:rPr>
          <w:rFonts w:ascii="宋体" w:cs="仿宋" w:hAnsi="宋体"/>
          <w:snapToGrid w:val="0"/>
          <w:color w:val="auto"/>
          <w:kern w:val="0"/>
          <w:sz w:val="24"/>
        </w:rPr>
      </w:pPr>
      <w:r>
        <w:rPr>
          <w:rFonts w:ascii="宋体" w:cs="仿宋" w:hAnsi="宋体" w:hint="eastAsia"/>
          <w:snapToGrid w:val="0"/>
          <w:color w:val="auto"/>
          <w:kern w:val="0"/>
          <w:sz w:val="24"/>
        </w:rPr>
        <w:t>1.评审是采购工作的重要环节，评审工作在询价小组内独立进行。询价小组将按照评审原则的要求，公正、平等地对待所有供应商。</w:t>
      </w:r>
    </w:p>
    <w:p>
      <w:pPr>
        <w:adjustRightInd w:val="0"/>
        <w:snapToGrid w:val="0"/>
        <w:spacing w:line="460" w:lineRule="exact"/>
        <w:ind w:firstLineChars="200" w:firstLine="480"/>
        <w:rPr>
          <w:rFonts w:ascii="宋体" w:cs="仿宋" w:hAnsi="宋体"/>
          <w:snapToGrid w:val="0"/>
          <w:color w:val="auto"/>
          <w:kern w:val="0"/>
          <w:sz w:val="24"/>
        </w:rPr>
      </w:pPr>
      <w:r>
        <w:rPr>
          <w:rFonts w:ascii="宋体" w:cs="仿宋" w:hAnsi="宋体" w:hint="eastAsia"/>
          <w:snapToGrid w:val="0"/>
          <w:color w:val="auto"/>
          <w:kern w:val="0"/>
          <w:sz w:val="24"/>
        </w:rPr>
        <w:t>2.所有询价小组应忠于职守、廉洁自律、秉公办事、不徇私情。</w:t>
      </w:r>
    </w:p>
    <w:p>
      <w:pPr>
        <w:adjustRightInd w:val="0"/>
        <w:snapToGrid w:val="0"/>
        <w:spacing w:line="460" w:lineRule="exact"/>
        <w:ind w:firstLineChars="200" w:firstLine="480"/>
        <w:rPr>
          <w:rFonts w:ascii="宋体" w:cs="仿宋" w:hAnsi="宋体"/>
          <w:snapToGrid w:val="0"/>
          <w:color w:val="auto"/>
          <w:kern w:val="0"/>
          <w:sz w:val="24"/>
        </w:rPr>
      </w:pPr>
      <w:r>
        <w:rPr>
          <w:rFonts w:ascii="宋体" w:cs="仿宋" w:hAnsi="宋体" w:hint="eastAsia"/>
          <w:snapToGrid w:val="0"/>
          <w:color w:val="auto"/>
          <w:kern w:val="0"/>
          <w:sz w:val="24"/>
        </w:rPr>
        <w:t>3.询价小组不得接受或参加供应商或与其有关的单位、组织或个人的有碍公务的宴请、娱乐活动等，不得以任何形式弄虚作假。</w:t>
      </w:r>
    </w:p>
    <w:p>
      <w:pPr>
        <w:adjustRightInd w:val="0"/>
        <w:snapToGrid w:val="0"/>
        <w:spacing w:line="460" w:lineRule="exact"/>
        <w:ind w:firstLineChars="200" w:firstLine="480"/>
        <w:rPr>
          <w:rFonts w:ascii="宋体" w:cs="仿宋" w:hAnsi="宋体"/>
          <w:snapToGrid w:val="0"/>
          <w:color w:val="auto"/>
          <w:kern w:val="0"/>
          <w:sz w:val="24"/>
        </w:rPr>
      </w:pPr>
      <w:r>
        <w:rPr>
          <w:rFonts w:ascii="宋体" w:cs="仿宋" w:hAnsi="宋体" w:hint="eastAsia"/>
          <w:snapToGrid w:val="0"/>
          <w:color w:val="auto"/>
          <w:kern w:val="0"/>
          <w:sz w:val="24"/>
        </w:rPr>
        <w:t>4.评审期间，询价小组成员不得随意出入评审地点、与外界通讯、会客等。</w:t>
      </w:r>
    </w:p>
    <w:p>
      <w:pPr>
        <w:adjustRightInd w:val="0"/>
        <w:snapToGrid w:val="0"/>
        <w:spacing w:line="460" w:lineRule="exact"/>
        <w:ind w:firstLineChars="200" w:firstLine="480"/>
        <w:rPr>
          <w:rFonts w:ascii="宋体" w:cs="仿宋" w:hAnsi="宋体"/>
          <w:snapToGrid w:val="0"/>
          <w:color w:val="auto"/>
          <w:kern w:val="0"/>
          <w:sz w:val="24"/>
        </w:rPr>
      </w:pPr>
      <w:r>
        <w:rPr>
          <w:rFonts w:ascii="宋体" w:cs="仿宋" w:hAnsi="宋体" w:hint="eastAsia"/>
          <w:snapToGrid w:val="0"/>
          <w:color w:val="auto"/>
          <w:kern w:val="0"/>
          <w:sz w:val="24"/>
        </w:rPr>
        <w:t>5.在询价响应文件的审查、澄清、评价和比较以及授予合同的过程中，供应商对采购人、</w:t>
      </w:r>
      <w:r>
        <w:rPr>
          <w:rFonts w:ascii="宋体" w:cs="仿宋" w:hAnsi="宋体" w:hint="eastAsia"/>
          <w:snapToGrid w:val="0"/>
          <w:color w:val="auto"/>
          <w:kern w:val="0"/>
          <w:sz w:val="24"/>
          <w:lang w:eastAsia="zh-CN"/>
        </w:rPr>
        <w:t>采购代理机构</w:t>
      </w:r>
      <w:r>
        <w:rPr>
          <w:rFonts w:ascii="宋体" w:cs="仿宋" w:hAnsi="宋体" w:hint="eastAsia"/>
          <w:snapToGrid w:val="0"/>
          <w:color w:val="auto"/>
          <w:kern w:val="0"/>
          <w:sz w:val="24"/>
        </w:rPr>
        <w:t>人员及询价小组成员施加影响的任何行为，都将导致被取消询价响应资格。</w:t>
      </w:r>
    </w:p>
    <w:p>
      <w:pPr>
        <w:adjustRightInd w:val="0"/>
        <w:snapToGrid w:val="0"/>
        <w:spacing w:line="460" w:lineRule="exact"/>
        <w:ind w:firstLineChars="200" w:firstLine="480"/>
        <w:rPr>
          <w:rFonts w:ascii="宋体" w:cs="仿宋" w:hAnsi="宋体"/>
          <w:snapToGrid w:val="0"/>
          <w:color w:val="auto"/>
          <w:kern w:val="0"/>
          <w:sz w:val="24"/>
        </w:rPr>
      </w:pPr>
      <w:r>
        <w:rPr>
          <w:rFonts w:ascii="宋体" w:cs="仿宋" w:hAnsi="宋体" w:hint="eastAsia"/>
          <w:snapToGrid w:val="0"/>
          <w:color w:val="auto"/>
          <w:kern w:val="0"/>
          <w:sz w:val="24"/>
        </w:rPr>
        <w:t>6.为保证评审的公正性，在评审过程中，询价小组成员不得与供应商或与成交结果有利害关系的人进行私下接触。在评审工作结束后，凡与询价情况有接触的任何人，不得将询价情况扩散出询价小组以外。</w:t>
      </w:r>
    </w:p>
    <w:p>
      <w:pPr>
        <w:adjustRightInd w:val="0"/>
        <w:snapToGrid w:val="0"/>
        <w:spacing w:line="460" w:lineRule="exact"/>
        <w:ind w:firstLineChars="200" w:firstLine="480"/>
        <w:rPr>
          <w:rFonts w:ascii="宋体" w:cs="仿宋" w:hAnsi="宋体"/>
          <w:snapToGrid w:val="0"/>
          <w:color w:val="auto"/>
          <w:kern w:val="0"/>
          <w:sz w:val="24"/>
        </w:rPr>
      </w:pPr>
      <w:r>
        <w:rPr>
          <w:rFonts w:ascii="宋体" w:cs="仿宋" w:hAnsi="宋体" w:hint="eastAsia"/>
          <w:snapToGrid w:val="0"/>
          <w:color w:val="auto"/>
          <w:kern w:val="0"/>
          <w:sz w:val="24"/>
        </w:rPr>
        <w:t>7.询价过程中，询价小组成员对供应商的优劣情况，以及认为差异较大的情况等，应以书面意见作出真实、专业、诚恳负责的表述，不得违背客观、公正的原则。</w:t>
      </w:r>
    </w:p>
    <w:p>
      <w:pPr>
        <w:adjustRightInd w:val="0"/>
        <w:snapToGrid w:val="0"/>
        <w:spacing w:line="460" w:lineRule="exact"/>
        <w:ind w:firstLineChars="200" w:firstLine="480"/>
        <w:rPr>
          <w:rFonts w:ascii="宋体" w:cs="仿宋" w:hAnsi="宋体"/>
          <w:snapToGrid w:val="0"/>
          <w:color w:val="auto"/>
          <w:kern w:val="0"/>
          <w:sz w:val="24"/>
        </w:rPr>
      </w:pPr>
      <w:r>
        <w:rPr>
          <w:rFonts w:ascii="宋体" w:cs="仿宋" w:hAnsi="宋体" w:hint="eastAsia"/>
          <w:snapToGrid w:val="0"/>
          <w:color w:val="auto"/>
          <w:kern w:val="0"/>
          <w:sz w:val="24"/>
        </w:rPr>
        <w:t>8.评审结束后，询价小组成员应将全部资料整理上交采购人，严禁将询价过程中的任何资料带出询价现场向供应商或其他单位提供。</w:t>
      </w:r>
    </w:p>
    <w:p>
      <w:pPr>
        <w:adjustRightInd w:val="0"/>
        <w:snapToGrid w:val="0"/>
        <w:spacing w:line="460" w:lineRule="exact"/>
        <w:ind w:firstLineChars="200" w:firstLine="480"/>
        <w:rPr>
          <w:rFonts w:ascii="宋体" w:cs="仿宋" w:hAnsi="宋体"/>
          <w:snapToGrid w:val="0"/>
          <w:color w:val="auto"/>
          <w:kern w:val="0"/>
          <w:sz w:val="24"/>
        </w:rPr>
      </w:pPr>
      <w:r>
        <w:rPr>
          <w:rFonts w:ascii="宋体" w:cs="仿宋" w:hAnsi="宋体" w:hint="eastAsia"/>
          <w:snapToGrid w:val="0"/>
          <w:color w:val="auto"/>
          <w:kern w:val="0"/>
          <w:sz w:val="24"/>
        </w:rPr>
        <w:t>9.在成交结果公布前应对询价小组成员名单予以保密。</w:t>
      </w:r>
    </w:p>
    <w:p>
      <w:pPr>
        <w:adjustRightInd w:val="0"/>
        <w:snapToGrid w:val="0"/>
        <w:spacing w:line="460" w:lineRule="exact"/>
        <w:ind w:firstLineChars="200" w:firstLine="480"/>
        <w:rPr>
          <w:rFonts w:ascii="宋体" w:cs="仿宋" w:hAnsi="宋体"/>
          <w:snapToGrid w:val="0"/>
          <w:color w:val="auto"/>
          <w:kern w:val="0"/>
          <w:sz w:val="24"/>
        </w:rPr>
      </w:pPr>
      <w:r>
        <w:rPr>
          <w:rFonts w:ascii="宋体" w:cs="仿宋" w:hAnsi="宋体" w:hint="eastAsia"/>
          <w:snapToGrid w:val="0"/>
          <w:color w:val="auto"/>
          <w:kern w:val="0"/>
          <w:sz w:val="24"/>
        </w:rPr>
        <w:t>10.询价小组对各供应商的商业秘密予以保密。</w:t>
      </w:r>
    </w:p>
    <w:p>
      <w:pPr>
        <w:adjustRightInd w:val="0"/>
        <w:snapToGrid w:val="0"/>
        <w:spacing w:line="460" w:lineRule="exact"/>
        <w:ind w:firstLineChars="200" w:firstLine="480"/>
        <w:rPr>
          <w:rFonts w:ascii="宋体" w:cs="仿宋" w:hAnsi="宋体"/>
          <w:snapToGrid w:val="0"/>
          <w:color w:val="auto"/>
          <w:kern w:val="0"/>
          <w:sz w:val="24"/>
        </w:rPr>
      </w:pPr>
      <w:r>
        <w:rPr>
          <w:rFonts w:ascii="宋体" w:cs="仿宋" w:hAnsi="宋体" w:hint="eastAsia"/>
          <w:snapToGrid w:val="0"/>
          <w:color w:val="auto"/>
          <w:kern w:val="0"/>
          <w:sz w:val="24"/>
        </w:rPr>
        <w:t>11.询价小组成员应当客观、公正地履行职责，遵守职业道德，对所提出的评审意见承担个人责任。</w:t>
      </w:r>
    </w:p>
    <w:p>
      <w:pPr>
        <w:adjustRightInd w:val="0"/>
        <w:snapToGrid w:val="0"/>
        <w:spacing w:line="460" w:lineRule="exact"/>
        <w:ind w:firstLineChars="200" w:firstLine="480"/>
        <w:rPr>
          <w:rFonts w:ascii="宋体" w:cs="仿宋" w:hAnsi="宋体"/>
          <w:snapToGrid w:val="0"/>
          <w:color w:val="auto"/>
          <w:kern w:val="0"/>
          <w:sz w:val="24"/>
        </w:rPr>
      </w:pPr>
      <w:r>
        <w:rPr>
          <w:rFonts w:ascii="宋体" w:cs="仿宋" w:hAnsi="宋体" w:hint="eastAsia"/>
          <w:snapToGrid w:val="0"/>
          <w:color w:val="auto"/>
          <w:kern w:val="0"/>
          <w:sz w:val="24"/>
        </w:rPr>
        <w:t>12.在整个询价过程中，供应商企图影响采购结果的任何活动，可能导致其询价响应失败。如有违法行为，将依法追究其法律责任。</w:t>
      </w:r>
    </w:p>
    <w:p>
      <w:pPr>
        <w:adjustRightInd w:val="0"/>
        <w:snapToGrid w:val="0"/>
        <w:spacing w:line="460" w:lineRule="exact"/>
        <w:ind w:firstLineChars="200" w:firstLine="480"/>
        <w:rPr>
          <w:rFonts w:ascii="宋体" w:cs="仿宋" w:hAnsi="宋体"/>
          <w:snapToGrid w:val="0"/>
          <w:color w:val="auto"/>
          <w:kern w:val="0"/>
          <w:sz w:val="24"/>
        </w:rPr>
      </w:pPr>
      <w:r>
        <w:rPr>
          <w:rFonts w:ascii="宋体" w:cs="仿宋" w:hAnsi="宋体" w:hint="eastAsia"/>
          <w:b/>
          <w:bCs/>
          <w:color w:val="auto"/>
          <w:sz w:val="24"/>
        </w:rPr>
        <w:t>四、询价程序</w:t>
      </w:r>
    </w:p>
    <w:p>
      <w:pPr>
        <w:adjustRightInd w:val="0"/>
        <w:snapToGrid w:val="0"/>
        <w:spacing w:line="460" w:lineRule="exact"/>
        <w:ind w:firstLineChars="200" w:firstLine="480"/>
        <w:rPr>
          <w:rFonts w:ascii="宋体" w:cs="仿宋" w:hAnsi="宋体"/>
          <w:snapToGrid w:val="0"/>
          <w:color w:val="auto"/>
          <w:kern w:val="0"/>
          <w:sz w:val="24"/>
        </w:rPr>
      </w:pPr>
      <w:r>
        <w:rPr>
          <w:rFonts w:ascii="宋体" w:cs="仿宋" w:hAnsi="宋体" w:hint="eastAsia"/>
          <w:snapToGrid w:val="0"/>
          <w:color w:val="auto"/>
          <w:kern w:val="0"/>
          <w:sz w:val="24"/>
        </w:rPr>
        <w:t>1.熟悉采购文件和评审办法。</w:t>
      </w:r>
    </w:p>
    <w:p>
      <w:pPr>
        <w:adjustRightInd w:val="0"/>
        <w:snapToGrid w:val="0"/>
        <w:spacing w:line="460" w:lineRule="exact"/>
        <w:ind w:firstLineChars="200" w:firstLine="480"/>
        <w:rPr>
          <w:rFonts w:ascii="宋体" w:cs="仿宋" w:hAnsi="宋体"/>
          <w:snapToGrid w:val="0"/>
          <w:color w:val="auto"/>
          <w:kern w:val="0"/>
          <w:sz w:val="24"/>
        </w:rPr>
      </w:pPr>
      <w:r>
        <w:rPr>
          <w:rFonts w:ascii="宋体" w:cs="仿宋" w:hAnsi="宋体" w:hint="eastAsia"/>
          <w:snapToGrid w:val="0"/>
          <w:color w:val="auto"/>
          <w:kern w:val="0"/>
          <w:sz w:val="24"/>
        </w:rPr>
        <w:t>2.采购组织机构按照采购文件规定的时间、地点及程序组织评审。评审程序如下：</w:t>
      </w:r>
    </w:p>
    <w:p>
      <w:pPr>
        <w:adjustRightInd w:val="0"/>
        <w:snapToGrid w:val="0"/>
        <w:spacing w:line="460" w:lineRule="exact"/>
        <w:ind w:firstLineChars="200" w:firstLine="480"/>
        <w:rPr>
          <w:rFonts w:ascii="宋体" w:cs="仿宋" w:hAnsi="宋体"/>
          <w:color w:val="auto"/>
          <w:sz w:val="24"/>
        </w:rPr>
      </w:pPr>
      <w:r>
        <w:rPr>
          <w:rFonts w:ascii="宋体" w:cs="仿宋" w:hAnsi="宋体" w:hint="eastAsia"/>
          <w:color w:val="auto"/>
          <w:sz w:val="24"/>
        </w:rPr>
        <w:t>1）开启评审场地的录音录像采集设备，并确保其正常运行。</w:t>
      </w:r>
    </w:p>
    <w:p>
      <w:pPr>
        <w:adjustRightInd w:val="0"/>
        <w:snapToGrid w:val="0"/>
        <w:spacing w:line="460" w:lineRule="exact"/>
        <w:ind w:firstLineChars="200" w:firstLine="480"/>
        <w:rPr>
          <w:rFonts w:ascii="宋体" w:cs="仿宋" w:hAnsi="宋体"/>
          <w:color w:val="auto"/>
          <w:sz w:val="24"/>
        </w:rPr>
      </w:pPr>
      <w:r>
        <w:rPr>
          <w:rFonts w:ascii="宋体" w:cs="仿宋" w:hAnsi="宋体" w:hint="eastAsia"/>
          <w:color w:val="auto"/>
          <w:sz w:val="24"/>
        </w:rPr>
        <w:t>2）核验出席评审活动现场的询价小组各成员和相关监督人员身份，并要求其分别登记、签到，按规定统一收缴、保存其通讯工具，无关人员一律拒绝其进入评审现场。</w:t>
      </w:r>
    </w:p>
    <w:p>
      <w:pPr>
        <w:adjustRightInd w:val="0"/>
        <w:snapToGrid w:val="0"/>
        <w:spacing w:line="460" w:lineRule="exact"/>
        <w:ind w:firstLineChars="200" w:firstLine="480"/>
        <w:rPr>
          <w:rFonts w:ascii="宋体" w:cs="仿宋" w:hAnsi="宋体"/>
          <w:color w:val="auto"/>
          <w:sz w:val="24"/>
        </w:rPr>
      </w:pPr>
      <w:r>
        <w:rPr>
          <w:rFonts w:ascii="宋体" w:cs="仿宋" w:hAnsi="宋体" w:hint="eastAsia"/>
          <w:color w:val="auto"/>
          <w:sz w:val="24"/>
        </w:rPr>
        <w:t>3）介绍评审现场的人员情况，宣布评审工作纪律，告知询价小组应当回避情形；组织推选询价小组组长。</w:t>
      </w:r>
    </w:p>
    <w:p>
      <w:pPr>
        <w:adjustRightInd w:val="0"/>
        <w:snapToGrid w:val="0"/>
        <w:spacing w:line="460" w:lineRule="exact"/>
        <w:ind w:firstLineChars="200" w:firstLine="480"/>
        <w:rPr>
          <w:rFonts w:ascii="宋体" w:cs="仿宋" w:hAnsi="宋体"/>
          <w:color w:val="auto"/>
          <w:sz w:val="24"/>
        </w:rPr>
      </w:pPr>
      <w:r>
        <w:rPr>
          <w:rFonts w:ascii="宋体" w:cs="仿宋" w:hAnsi="宋体" w:hint="eastAsia"/>
          <w:color w:val="auto"/>
          <w:sz w:val="24"/>
        </w:rPr>
        <w:t>4）通报报名参加本项目采购的供应商名单及资格预审情况（如有），宣读最终提交采购响应文件的供应商名单，组织询价小组各位成员签订《政府采购评审人员廉洁自律承诺书》。</w:t>
      </w:r>
    </w:p>
    <w:p>
      <w:pPr>
        <w:adjustRightInd w:val="0"/>
        <w:snapToGrid w:val="0"/>
        <w:spacing w:line="460" w:lineRule="exact"/>
        <w:ind w:firstLineChars="200" w:firstLine="480"/>
        <w:rPr>
          <w:rFonts w:ascii="宋体" w:cs="仿宋" w:hAnsi="宋体"/>
          <w:color w:val="auto"/>
          <w:sz w:val="24"/>
        </w:rPr>
      </w:pPr>
      <w:r>
        <w:rPr>
          <w:rFonts w:ascii="宋体" w:cs="仿宋" w:hAnsi="宋体" w:hint="eastAsia"/>
          <w:color w:val="auto"/>
          <w:sz w:val="24"/>
        </w:rPr>
        <w:t>5）根据需要简要介绍采购文件（含补充文件）制定及质疑答复情况、按书面陈述项目基本情况及评审工作需注意事项等。</w:t>
      </w:r>
    </w:p>
    <w:p>
      <w:pPr>
        <w:adjustRightInd w:val="0"/>
        <w:snapToGrid w:val="0"/>
        <w:spacing w:line="460" w:lineRule="exact"/>
        <w:ind w:firstLineChars="200" w:firstLine="480"/>
        <w:rPr>
          <w:rFonts w:ascii="宋体" w:cs="仿宋" w:hAnsi="宋体"/>
          <w:color w:val="auto"/>
          <w:sz w:val="24"/>
        </w:rPr>
      </w:pPr>
      <w:r>
        <w:rPr>
          <w:rFonts w:ascii="宋体" w:cs="仿宋" w:hAnsi="宋体" w:hint="eastAsia"/>
          <w:color w:val="auto"/>
          <w:sz w:val="24"/>
        </w:rPr>
        <w:t>6）询价小组组长组织询价小组独立评审。询价小组对拟认定为采购响应文件无效的，应组织相关供应商代表进行陈述、澄清或申辩。</w:t>
      </w:r>
    </w:p>
    <w:p>
      <w:pPr>
        <w:pStyle w:val="23"/>
        <w:spacing w:line="360" w:lineRule="auto"/>
        <w:ind w:leftChars="226" w:left="954" w:firstLineChars="0" w:hanging="479"/>
        <w:rPr>
          <w:rFonts w:cs="宋体"/>
          <w:b/>
          <w:bCs/>
          <w:color w:val="auto"/>
          <w:szCs w:val="21"/>
        </w:rPr>
      </w:pPr>
      <w:r>
        <w:rPr>
          <w:rFonts w:cs="宋体" w:hint="eastAsia"/>
          <w:b/>
          <w:bCs/>
          <w:color w:val="auto"/>
          <w:szCs w:val="21"/>
        </w:rPr>
        <w:t>有下列情形之一的，响应无效：</w:t>
      </w:r>
    </w:p>
    <w:p>
      <w:pPr>
        <w:spacing w:line="360" w:lineRule="auto"/>
        <w:ind w:firstLineChars="200" w:firstLine="480"/>
        <w:rPr>
          <w:rFonts w:ascii="宋体" w:cs="宋体" w:hAnsi="宋体"/>
          <w:color w:val="auto"/>
          <w:kern w:val="0"/>
          <w:sz w:val="24"/>
        </w:rPr>
      </w:pPr>
      <w:r>
        <w:rPr>
          <w:rFonts w:ascii="宋体" w:cs="宋体" w:hAnsi="宋体" w:hint="eastAsia"/>
          <w:color w:val="auto"/>
          <w:kern w:val="0"/>
          <w:sz w:val="24"/>
        </w:rPr>
        <w:t>A.供应商不具备询价文件中规定的资格要求的（供应商未提供有效的资格文件的，视为供应商不具备询价文件中规定的资格要求）；</w:t>
      </w:r>
    </w:p>
    <w:p>
      <w:pPr>
        <w:spacing w:line="360" w:lineRule="auto"/>
        <w:ind w:firstLineChars="200" w:firstLine="480"/>
        <w:rPr>
          <w:rFonts w:ascii="宋体" w:cs="宋体" w:hAnsi="宋体"/>
          <w:color w:val="auto"/>
          <w:kern w:val="0"/>
          <w:sz w:val="24"/>
        </w:rPr>
      </w:pPr>
      <w:r>
        <w:rPr>
          <w:rFonts w:ascii="宋体" w:cs="宋体" w:hAnsi="宋体" w:hint="eastAsia"/>
          <w:color w:val="auto"/>
          <w:kern w:val="0"/>
          <w:sz w:val="24"/>
        </w:rPr>
        <w:t>B.响应文件未按照询价文件要求签署、盖章的；</w:t>
      </w:r>
    </w:p>
    <w:p>
      <w:pPr>
        <w:spacing w:line="360" w:lineRule="auto"/>
        <w:ind w:firstLineChars="200" w:firstLine="480"/>
        <w:rPr>
          <w:rFonts w:ascii="宋体" w:cs="宋体" w:hAnsi="宋体"/>
          <w:color w:val="auto"/>
          <w:kern w:val="0"/>
          <w:sz w:val="24"/>
        </w:rPr>
      </w:pPr>
      <w:r>
        <w:rPr>
          <w:rFonts w:ascii="宋体" w:cs="宋体" w:hAnsi="宋体" w:hint="eastAsia"/>
          <w:color w:val="auto"/>
          <w:kern w:val="0"/>
          <w:sz w:val="24"/>
        </w:rPr>
        <w:t>C.采购人拟采购的产品属于政府强制采购的节能产品品目清单范围的，供应商响应产品未获得国家确定的认证机构出具的、处于有效期之内的节能产品认证证书的；</w:t>
      </w:r>
    </w:p>
    <w:p>
      <w:pPr>
        <w:spacing w:line="360" w:lineRule="auto"/>
        <w:ind w:firstLineChars="200" w:firstLine="480"/>
        <w:rPr>
          <w:rFonts w:ascii="宋体" w:cs="宋体" w:hAnsi="宋体"/>
          <w:color w:val="auto"/>
          <w:kern w:val="0"/>
          <w:sz w:val="24"/>
        </w:rPr>
      </w:pPr>
      <w:r>
        <w:rPr>
          <w:rFonts w:ascii="宋体" w:cs="宋体" w:hAnsi="宋体" w:hint="eastAsia"/>
          <w:color w:val="auto"/>
          <w:kern w:val="0"/>
          <w:sz w:val="24"/>
        </w:rPr>
        <w:t>D.响应文件含有采购人不能接受的附加条件的；</w:t>
      </w:r>
    </w:p>
    <w:p>
      <w:pPr>
        <w:spacing w:line="360" w:lineRule="auto"/>
        <w:ind w:firstLineChars="200" w:firstLine="480"/>
        <w:rPr>
          <w:rFonts w:ascii="宋体" w:cs="宋体" w:hAnsi="宋体"/>
          <w:color w:val="auto"/>
          <w:kern w:val="0"/>
          <w:sz w:val="24"/>
        </w:rPr>
      </w:pPr>
      <w:r>
        <w:rPr>
          <w:rFonts w:ascii="宋体" w:cs="宋体" w:hAnsi="宋体" w:hint="eastAsia"/>
          <w:color w:val="auto"/>
          <w:kern w:val="0"/>
          <w:sz w:val="24"/>
        </w:rPr>
        <w:t>E.响应文件中承诺的响应有效期少于询价文件中载明的投标有效期的；</w:t>
      </w:r>
    </w:p>
    <w:p>
      <w:pPr>
        <w:snapToGrid w:val="0"/>
        <w:spacing w:line="360" w:lineRule="auto"/>
        <w:ind w:firstLineChars="50" w:firstLine="120"/>
        <w:jc w:val="left"/>
        <w:rPr>
          <w:rFonts w:ascii="宋体" w:cs="宋体" w:hAnsi="宋体"/>
          <w:color w:val="auto"/>
          <w:kern w:val="0"/>
          <w:sz w:val="24"/>
        </w:rPr>
      </w:pPr>
      <w:r>
        <w:rPr>
          <w:rFonts w:ascii="宋体" w:cs="宋体" w:hAnsi="宋体" w:hint="eastAsia"/>
          <w:color w:val="auto"/>
          <w:kern w:val="0"/>
          <w:sz w:val="24"/>
        </w:rPr>
        <w:t>响应文件出现不是唯一的、有选择性响应报价的;</w:t>
      </w:r>
    </w:p>
    <w:p>
      <w:pPr>
        <w:spacing w:line="360" w:lineRule="auto"/>
        <w:ind w:firstLineChars="200" w:firstLine="480"/>
        <w:rPr>
          <w:rFonts w:ascii="宋体" w:cs="宋体" w:hAnsi="宋体"/>
          <w:color w:val="auto"/>
          <w:kern w:val="0"/>
          <w:sz w:val="24"/>
        </w:rPr>
      </w:pPr>
      <w:r>
        <w:rPr>
          <w:rFonts w:ascii="宋体" w:cs="宋体" w:hAnsi="宋体" w:hint="eastAsia"/>
          <w:color w:val="auto"/>
          <w:kern w:val="0"/>
          <w:sz w:val="24"/>
        </w:rPr>
        <w:t>F.响应报价超过询价文件中规定的预算金额或者最高限价的;</w:t>
      </w:r>
    </w:p>
    <w:p>
      <w:pPr>
        <w:spacing w:line="360" w:lineRule="auto"/>
        <w:ind w:firstLineChars="200" w:firstLine="480"/>
        <w:rPr>
          <w:rFonts w:ascii="宋体" w:cs="宋体" w:hAnsi="宋体"/>
          <w:color w:val="auto"/>
          <w:kern w:val="0"/>
          <w:sz w:val="24"/>
        </w:rPr>
      </w:pPr>
      <w:r>
        <w:rPr>
          <w:rFonts w:ascii="宋体" w:cs="宋体" w:hAnsi="宋体" w:hint="eastAsia"/>
          <w:color w:val="auto"/>
          <w:kern w:val="0"/>
          <w:sz w:val="24"/>
        </w:rPr>
        <w:t>G.报价明显低于其他通过符合性审查供应商的报价，有可能影响产品质量或者不能诚信履约的，未能按要求提供书面说明或者提交相关证明材料，不能证明其报价合理性的;</w:t>
      </w:r>
    </w:p>
    <w:p>
      <w:pPr>
        <w:spacing w:line="360" w:lineRule="auto"/>
        <w:ind w:firstLineChars="200" w:firstLine="480"/>
        <w:rPr>
          <w:rFonts w:ascii="宋体" w:cs="宋体" w:hAnsi="宋体"/>
          <w:color w:val="auto"/>
          <w:kern w:val="0"/>
          <w:sz w:val="24"/>
        </w:rPr>
      </w:pPr>
      <w:r>
        <w:rPr>
          <w:rFonts w:ascii="宋体" w:cs="宋体" w:hAnsi="宋体" w:hint="eastAsia"/>
          <w:color w:val="auto"/>
          <w:kern w:val="0"/>
          <w:sz w:val="24"/>
        </w:rPr>
        <w:t>H.供应商对根据修正原则修正后的报价不确认的；</w:t>
      </w:r>
    </w:p>
    <w:p>
      <w:pPr>
        <w:spacing w:line="360" w:lineRule="auto"/>
        <w:ind w:firstLineChars="200" w:firstLine="480"/>
        <w:rPr>
          <w:rFonts w:ascii="宋体" w:cs="宋体" w:hAnsi="宋体"/>
          <w:color w:val="auto"/>
          <w:kern w:val="0"/>
          <w:sz w:val="24"/>
        </w:rPr>
      </w:pPr>
      <w:r>
        <w:rPr>
          <w:rFonts w:ascii="宋体" w:cs="宋体" w:hAnsi="宋体" w:hint="eastAsia"/>
          <w:color w:val="auto"/>
          <w:kern w:val="0"/>
          <w:sz w:val="24"/>
        </w:rPr>
        <w:t>I.供应商提供虚假材料成交的；</w:t>
      </w:r>
    </w:p>
    <w:p>
      <w:pPr>
        <w:spacing w:line="360" w:lineRule="auto"/>
        <w:ind w:firstLineChars="200" w:firstLine="480"/>
        <w:rPr>
          <w:rFonts w:ascii="宋体" w:cs="宋体" w:hAnsi="宋体"/>
          <w:color w:val="auto"/>
          <w:kern w:val="0"/>
          <w:sz w:val="24"/>
        </w:rPr>
      </w:pPr>
      <w:r>
        <w:rPr>
          <w:rFonts w:ascii="宋体" w:cs="宋体" w:hAnsi="宋体" w:hint="eastAsia"/>
          <w:color w:val="auto"/>
          <w:kern w:val="0"/>
          <w:sz w:val="24"/>
        </w:rPr>
        <w:t>J.供应商有恶意串通、妨碍其他供应商的竞争行为、损害采购人或者其他供应商的合法权益情形的；</w:t>
      </w:r>
    </w:p>
    <w:p>
      <w:pPr>
        <w:spacing w:line="360" w:lineRule="auto"/>
        <w:ind w:firstLineChars="200" w:firstLine="480"/>
        <w:rPr>
          <w:rFonts w:ascii="宋体" w:cs="宋体" w:hAnsi="宋体"/>
          <w:color w:val="auto"/>
          <w:kern w:val="0"/>
          <w:sz w:val="24"/>
        </w:rPr>
      </w:pPr>
      <w:r>
        <w:rPr>
          <w:rFonts w:ascii="宋体" w:cs="宋体" w:hAnsi="宋体" w:hint="eastAsia"/>
          <w:color w:val="auto"/>
          <w:kern w:val="0"/>
          <w:sz w:val="24"/>
        </w:rPr>
        <w:t xml:space="preserve">K.供应商仅提交备份响应文件，未在电子交易平台传输递交响应文件的，响应无效； </w:t>
      </w:r>
    </w:p>
    <w:p>
      <w:pPr>
        <w:spacing w:line="360" w:lineRule="auto"/>
        <w:ind w:firstLineChars="200" w:firstLine="480"/>
        <w:rPr>
          <w:rFonts w:ascii="宋体" w:cs="宋体" w:hAnsi="宋体"/>
          <w:color w:val="auto"/>
          <w:kern w:val="0"/>
          <w:sz w:val="24"/>
        </w:rPr>
      </w:pPr>
      <w:r>
        <w:rPr>
          <w:rFonts w:ascii="宋体" w:cs="宋体" w:hAnsi="宋体" w:hint="eastAsia"/>
          <w:color w:val="auto"/>
          <w:kern w:val="0"/>
          <w:sz w:val="24"/>
        </w:rPr>
        <w:t>L.响应文件不满足询价文件的其它实质性要求的；</w:t>
      </w:r>
    </w:p>
    <w:p>
      <w:pPr>
        <w:spacing w:line="360" w:lineRule="auto"/>
        <w:ind w:firstLineChars="200" w:firstLine="480"/>
        <w:rPr>
          <w:rFonts w:ascii="宋体" w:cs="宋体" w:hAnsi="宋体"/>
          <w:color w:val="auto"/>
          <w:kern w:val="0"/>
          <w:sz w:val="24"/>
        </w:rPr>
      </w:pPr>
      <w:r>
        <w:rPr>
          <w:rFonts w:ascii="宋体" w:cs="宋体" w:hAnsi="宋体" w:hint="eastAsia"/>
          <w:color w:val="auto"/>
          <w:kern w:val="0"/>
          <w:sz w:val="24"/>
        </w:rPr>
        <w:t>M.法律、法规、规章（适用本市的）及省级以上规范性文件（适用本市的）规定的其他无效情形。</w:t>
      </w:r>
    </w:p>
    <w:p>
      <w:pPr>
        <w:adjustRightInd w:val="0"/>
        <w:snapToGrid w:val="0"/>
        <w:spacing w:line="460" w:lineRule="exact"/>
        <w:ind w:firstLineChars="200" w:firstLine="480"/>
        <w:rPr>
          <w:rFonts w:ascii="宋体" w:cs="仿宋" w:hAnsi="宋体"/>
          <w:snapToGrid w:val="0"/>
          <w:color w:val="auto"/>
          <w:kern w:val="0"/>
          <w:sz w:val="24"/>
        </w:rPr>
      </w:pPr>
      <w:r>
        <w:rPr>
          <w:rFonts w:ascii="宋体" w:cs="仿宋" w:hAnsi="宋体" w:hint="eastAsia"/>
          <w:snapToGrid w:val="0"/>
          <w:color w:val="auto"/>
          <w:kern w:val="0"/>
          <w:sz w:val="24"/>
        </w:rPr>
        <w:t>授权代表对澄清、说明或者补正内容未签字确认的，将自行承担由此可能导致的对其不利的评审结果，询价小组按少数服从多数原则对相关内容进行评判。</w:t>
      </w:r>
    </w:p>
    <w:p>
      <w:pPr>
        <w:adjustRightInd w:val="0"/>
        <w:snapToGrid w:val="0"/>
        <w:spacing w:line="460" w:lineRule="exact"/>
        <w:ind w:firstLineChars="200" w:firstLine="480"/>
        <w:rPr>
          <w:rFonts w:ascii="宋体" w:cs="仿宋" w:hAnsi="宋体"/>
          <w:color w:val="auto"/>
          <w:sz w:val="24"/>
        </w:rPr>
      </w:pPr>
      <w:r>
        <w:rPr>
          <w:rFonts w:ascii="宋体" w:cs="仿宋" w:hAnsi="宋体" w:hint="eastAsia"/>
          <w:color w:val="auto"/>
          <w:sz w:val="24"/>
        </w:rPr>
        <w:t>7）询价小组根据询价细则，推荐成交候选人。</w:t>
      </w:r>
    </w:p>
    <w:p>
      <w:pPr>
        <w:adjustRightInd w:val="0"/>
        <w:snapToGrid w:val="0"/>
        <w:spacing w:line="460" w:lineRule="exact"/>
        <w:ind w:firstLineChars="200" w:firstLine="480"/>
        <w:rPr>
          <w:rFonts w:ascii="宋体" w:cs="仿宋" w:hAnsi="宋体"/>
          <w:color w:val="auto"/>
          <w:sz w:val="24"/>
        </w:rPr>
      </w:pPr>
      <w:r>
        <w:rPr>
          <w:rFonts w:ascii="宋体" w:cs="仿宋" w:hAnsi="宋体" w:hint="eastAsia"/>
          <w:color w:val="auto"/>
          <w:sz w:val="24"/>
        </w:rPr>
        <w:t>3.起草评审报告，所有询价小组须在评审报告上签字确认。</w:t>
      </w:r>
    </w:p>
    <w:p>
      <w:pPr>
        <w:adjustRightInd w:val="0"/>
        <w:snapToGrid w:val="0"/>
        <w:spacing w:line="460" w:lineRule="exact"/>
        <w:ind w:firstLineChars="200" w:firstLine="480"/>
        <w:rPr>
          <w:rFonts w:ascii="宋体" w:cs="仿宋" w:hAnsi="宋体"/>
          <w:color w:val="auto"/>
          <w:sz w:val="24"/>
        </w:rPr>
      </w:pPr>
      <w:r>
        <w:rPr>
          <w:rFonts w:ascii="宋体" w:cs="仿宋" w:hAnsi="宋体" w:hint="eastAsia"/>
          <w:color w:val="auto"/>
          <w:sz w:val="24"/>
        </w:rPr>
        <w:t>询价小组对有关采购文件、采购响应文件等的说明、解释、要求、标准存在不同意见的，持不同意见的询价小组及其意见或理由应予以完整记录，并在评审过程中按照少数服从多数的原则表决执行。对采购文件本身不明确或存在歧义、矛盾的内容，应作对供应商而非采购人有利的解释；询价小组发现采购文件存在歧义、重大缺陷导致评审工作无法进行，或者采购文件内容违反国家有关强制性规定的，可停止评审工作，重新组织采购活动。询价小组拒绝在评审报告中签字又不说明其不同意见或理由的，由现场监督员记录在案后，可视为同意评审结果。</w:t>
      </w:r>
    </w:p>
    <w:p>
      <w:pPr>
        <w:adjustRightInd w:val="0"/>
        <w:snapToGrid w:val="0"/>
        <w:spacing w:line="460" w:lineRule="exact"/>
        <w:ind w:firstLineChars="200" w:firstLine="480"/>
        <w:rPr>
          <w:rFonts w:ascii="宋体" w:cs="仿宋" w:hAnsi="宋体"/>
          <w:snapToGrid w:val="0"/>
          <w:color w:val="auto"/>
          <w:kern w:val="0"/>
          <w:sz w:val="24"/>
        </w:rPr>
      </w:pPr>
      <w:r>
        <w:rPr>
          <w:rFonts w:ascii="宋体" w:cs="仿宋" w:hAnsi="宋体" w:hint="eastAsia"/>
          <w:snapToGrid w:val="0"/>
          <w:color w:val="auto"/>
          <w:kern w:val="0"/>
          <w:sz w:val="24"/>
        </w:rPr>
        <w:t>评审报告是根据</w:t>
      </w:r>
      <w:r>
        <w:rPr>
          <w:rFonts w:ascii="宋体" w:cs="仿宋" w:hAnsi="宋体" w:hint="eastAsia"/>
          <w:color w:val="auto"/>
          <w:sz w:val="24"/>
        </w:rPr>
        <w:t>询价小组</w:t>
      </w:r>
      <w:r>
        <w:rPr>
          <w:rFonts w:ascii="宋体" w:cs="仿宋" w:hAnsi="宋体" w:hint="eastAsia"/>
          <w:snapToGrid w:val="0"/>
          <w:color w:val="auto"/>
          <w:kern w:val="0"/>
          <w:sz w:val="24"/>
        </w:rPr>
        <w:t>签字的原始评审记录和评审结果编写的报告，其主要内容包括：</w:t>
      </w:r>
    </w:p>
    <w:p>
      <w:pPr>
        <w:adjustRightInd w:val="0"/>
        <w:snapToGrid w:val="0"/>
        <w:spacing w:line="460" w:lineRule="exact"/>
        <w:ind w:firstLineChars="200" w:firstLine="480"/>
        <w:rPr>
          <w:rFonts w:ascii="宋体" w:cs="仿宋" w:hAnsi="宋体"/>
          <w:color w:val="auto"/>
          <w:sz w:val="24"/>
        </w:rPr>
      </w:pPr>
      <w:r>
        <w:rPr>
          <w:rFonts w:ascii="宋体" w:cs="仿宋" w:hAnsi="宋体" w:hint="eastAsia"/>
          <w:snapToGrid w:val="0"/>
          <w:color w:val="auto"/>
          <w:kern w:val="0"/>
          <w:sz w:val="24"/>
        </w:rPr>
        <w:t>1）</w:t>
      </w:r>
      <w:r>
        <w:rPr>
          <w:rFonts w:ascii="宋体" w:cs="仿宋" w:hAnsi="宋体" w:hint="eastAsia"/>
          <w:color w:val="auto"/>
          <w:sz w:val="24"/>
        </w:rPr>
        <w:t>采购项目基本情况：采购组织机构，</w:t>
      </w:r>
      <w:r>
        <w:rPr>
          <w:rFonts w:ascii="宋体" w:cs="仿宋" w:hAnsi="宋体" w:hint="eastAsia"/>
          <w:color w:val="auto"/>
          <w:sz w:val="24"/>
          <w:lang w:eastAsia="zh-CN"/>
        </w:rPr>
        <w:t>项目</w:t>
      </w:r>
      <w:r>
        <w:rPr>
          <w:rFonts w:ascii="宋体" w:cs="仿宋" w:hAnsi="宋体" w:hint="eastAsia"/>
          <w:color w:val="auto"/>
          <w:sz w:val="24"/>
          <w:lang w:val="en-US" w:eastAsia="zh-CN"/>
        </w:rPr>
        <w:t>名称</w:t>
      </w:r>
      <w:r>
        <w:rPr>
          <w:rFonts w:ascii="宋体" w:cs="仿宋" w:hAnsi="宋体" w:hint="eastAsia"/>
          <w:color w:val="auto"/>
          <w:sz w:val="24"/>
        </w:rPr>
        <w:t>，</w:t>
      </w:r>
      <w:r>
        <w:rPr>
          <w:rFonts w:ascii="宋体" w:cs="仿宋" w:hAnsi="宋体" w:hint="eastAsia"/>
          <w:color w:val="auto"/>
          <w:sz w:val="24"/>
          <w:lang w:val="en-US" w:eastAsia="zh-CN"/>
        </w:rPr>
        <w:t>项目编号</w:t>
      </w:r>
      <w:r>
        <w:rPr>
          <w:rFonts w:ascii="宋体" w:cs="仿宋" w:hAnsi="宋体" w:hint="eastAsia"/>
          <w:color w:val="auto"/>
          <w:sz w:val="24"/>
        </w:rPr>
        <w:t>，采购内容，预算执行确认书编号，采购预算金额，采购方式，发布公告时间；公告发布网站，采购响应截止时间，购买采购文件单位情况，采购响应单位情况等；</w:t>
      </w:r>
    </w:p>
    <w:p>
      <w:pPr>
        <w:adjustRightInd w:val="0"/>
        <w:snapToGrid w:val="0"/>
        <w:spacing w:line="460" w:lineRule="exact"/>
        <w:ind w:firstLineChars="200" w:firstLine="480"/>
        <w:rPr>
          <w:rFonts w:ascii="宋体" w:cs="仿宋" w:hAnsi="宋体"/>
          <w:color w:val="auto"/>
          <w:sz w:val="24"/>
        </w:rPr>
      </w:pPr>
      <w:r>
        <w:rPr>
          <w:rFonts w:ascii="宋体" w:cs="仿宋" w:hAnsi="宋体" w:hint="eastAsia"/>
          <w:color w:val="auto"/>
          <w:sz w:val="24"/>
        </w:rPr>
        <w:t>2）评审小组组成；</w:t>
      </w:r>
    </w:p>
    <w:p>
      <w:pPr>
        <w:adjustRightInd w:val="0"/>
        <w:snapToGrid w:val="0"/>
        <w:spacing w:line="460" w:lineRule="exact"/>
        <w:ind w:firstLineChars="200" w:firstLine="480"/>
        <w:rPr>
          <w:rFonts w:ascii="宋体" w:cs="仿宋" w:hAnsi="宋体"/>
          <w:color w:val="auto"/>
          <w:sz w:val="24"/>
        </w:rPr>
      </w:pPr>
      <w:r>
        <w:rPr>
          <w:rFonts w:ascii="宋体" w:cs="仿宋" w:hAnsi="宋体" w:hint="eastAsia"/>
          <w:color w:val="auto"/>
          <w:sz w:val="24"/>
        </w:rPr>
        <w:t>3）评审方法和标准；</w:t>
      </w:r>
    </w:p>
    <w:p>
      <w:pPr>
        <w:adjustRightInd w:val="0"/>
        <w:snapToGrid w:val="0"/>
        <w:spacing w:line="460" w:lineRule="exact"/>
        <w:ind w:firstLineChars="200" w:firstLine="480"/>
        <w:rPr>
          <w:rFonts w:ascii="宋体" w:cs="仿宋" w:hAnsi="宋体"/>
          <w:color w:val="auto"/>
          <w:sz w:val="24"/>
        </w:rPr>
      </w:pPr>
      <w:r>
        <w:rPr>
          <w:rFonts w:ascii="宋体" w:cs="仿宋" w:hAnsi="宋体" w:hint="eastAsia"/>
          <w:color w:val="auto"/>
          <w:sz w:val="24"/>
        </w:rPr>
        <w:t>4）评审情况及说明；</w:t>
      </w:r>
    </w:p>
    <w:p>
      <w:pPr>
        <w:adjustRightInd w:val="0"/>
        <w:snapToGrid w:val="0"/>
        <w:spacing w:line="460" w:lineRule="exact"/>
        <w:ind w:firstLineChars="200" w:firstLine="480"/>
        <w:rPr>
          <w:rFonts w:ascii="宋体" w:cs="仿宋" w:hAnsi="宋体"/>
          <w:color w:val="auto"/>
          <w:sz w:val="24"/>
        </w:rPr>
      </w:pPr>
      <w:r>
        <w:rPr>
          <w:rFonts w:ascii="宋体" w:cs="仿宋" w:hAnsi="宋体" w:hint="eastAsia"/>
          <w:color w:val="auto"/>
          <w:sz w:val="24"/>
        </w:rPr>
        <w:t>5）评审结果和成交候选人排序；</w:t>
      </w:r>
    </w:p>
    <w:p>
      <w:pPr>
        <w:adjustRightInd w:val="0"/>
        <w:snapToGrid w:val="0"/>
        <w:spacing w:line="460" w:lineRule="exact"/>
        <w:ind w:firstLineChars="200" w:firstLine="480"/>
        <w:rPr>
          <w:rFonts w:ascii="宋体" w:cs="仿宋" w:hAnsi="宋体"/>
          <w:color w:val="auto"/>
          <w:sz w:val="24"/>
        </w:rPr>
      </w:pPr>
      <w:r>
        <w:rPr>
          <w:rFonts w:ascii="宋体" w:cs="仿宋" w:hAnsi="宋体" w:hint="eastAsia"/>
          <w:color w:val="auto"/>
          <w:sz w:val="24"/>
        </w:rPr>
        <w:t>6）询价小组的授标建议。</w:t>
      </w:r>
    </w:p>
    <w:p>
      <w:pPr>
        <w:adjustRightInd w:val="0"/>
        <w:snapToGrid w:val="0"/>
        <w:spacing w:line="460" w:lineRule="exact"/>
        <w:ind w:firstLineChars="200" w:firstLine="480"/>
        <w:rPr>
          <w:rFonts w:ascii="宋体" w:cs="仿宋" w:hAnsi="宋体"/>
          <w:b/>
          <w:bCs/>
          <w:color w:val="auto"/>
          <w:sz w:val="24"/>
        </w:rPr>
      </w:pPr>
      <w:r>
        <w:rPr>
          <w:rFonts w:ascii="宋体" w:cs="仿宋" w:hAnsi="宋体" w:hint="eastAsia"/>
          <w:b/>
          <w:bCs/>
          <w:color w:val="auto"/>
          <w:sz w:val="24"/>
        </w:rPr>
        <w:t>五、询价细则</w:t>
      </w:r>
    </w:p>
    <w:p>
      <w:pPr>
        <w:widowControl/>
        <w:snapToGrid w:val="0"/>
        <w:spacing w:line="460" w:lineRule="exact"/>
        <w:ind w:firstLineChars="200" w:firstLine="480"/>
        <w:rPr>
          <w:rFonts w:ascii="宋体" w:cs="仿宋" w:hAnsi="宋体"/>
          <w:color w:val="auto"/>
          <w:sz w:val="24"/>
        </w:rPr>
      </w:pPr>
      <w:r>
        <w:rPr>
          <w:rFonts w:ascii="宋体" w:cs="仿宋" w:hAnsi="宋体" w:hint="eastAsia"/>
          <w:color w:val="auto"/>
          <w:kern w:val="0"/>
          <w:sz w:val="24"/>
        </w:rPr>
        <w:t>1.评审办法：</w:t>
      </w:r>
      <w:r>
        <w:rPr>
          <w:rFonts w:ascii="宋体" w:cs="仿宋" w:hAnsi="宋体" w:hint="eastAsia"/>
          <w:color w:val="auto"/>
          <w:sz w:val="24"/>
        </w:rPr>
        <w:t>询价小组应当从质量和服务均能满足采购文件实质性响应要求的供应商中，按照报价由低到高的顺序提出成交候选人，并编写评审报告。对于未预留份额专门面向中小企业的政府采购货物项目，以及预留份额政府采购货物项目中的非预留部分标项，对小型和微型企业的投标报价给予</w:t>
      </w:r>
      <w:r>
        <w:rPr>
          <w:rFonts w:ascii="宋体" w:cs="仿宋" w:hAnsi="宋体" w:hint="eastAsia"/>
          <w:color w:val="auto"/>
          <w:kern w:val="0"/>
          <w:sz w:val="24"/>
          <w:u w:val="single"/>
        </w:rPr>
        <w:t xml:space="preserve"> </w:t>
      </w:r>
      <w:r>
        <w:rPr>
          <w:rFonts w:ascii="宋体" w:cs="仿宋" w:hAnsi="宋体" w:hint="eastAsia"/>
          <w:color w:val="auto"/>
          <w:kern w:val="0"/>
          <w:sz w:val="24"/>
          <w:u w:val="single"/>
          <w:lang w:val="en-US" w:eastAsia="zh-CN"/>
        </w:rPr>
        <w:t xml:space="preserve">20% </w:t>
      </w:r>
      <w:r>
        <w:rPr>
          <w:rFonts w:ascii="宋体" w:cs="仿宋" w:hAnsi="宋体" w:hint="eastAsia"/>
          <w:color w:val="auto"/>
          <w:sz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ascii="宋体" w:cs="宋体" w:hAnsi="宋体" w:hint="eastAsia"/>
          <w:color w:val="auto"/>
          <w:sz w:val="24"/>
          <w:u w:val="single"/>
        </w:rPr>
        <w:t>4%</w:t>
      </w:r>
      <w:r>
        <w:rPr>
          <w:rFonts w:ascii="宋体" w:cs="宋体" w:hAnsi="宋体" w:hint="eastAsia"/>
          <w:color w:val="auto"/>
          <w:sz w:val="24"/>
          <w:u w:val="single"/>
          <w:lang w:val="en-US" w:eastAsia="zh-CN"/>
        </w:rPr>
        <w:t xml:space="preserve"> </w:t>
      </w:r>
      <w:r>
        <w:rPr>
          <w:rFonts w:ascii="宋体" w:cs="仿宋" w:hAnsi="宋体" w:hint="eastAsia"/>
          <w:color w:val="auto"/>
          <w:sz w:val="24"/>
        </w:rPr>
        <w:t>的扣除，用扣除后的价格参加评审。</w:t>
      </w:r>
    </w:p>
    <w:p>
      <w:pPr>
        <w:spacing w:line="360" w:lineRule="auto"/>
        <w:ind w:firstLineChars="200" w:firstLine="480"/>
        <w:rPr>
          <w:rFonts w:ascii="宋体" w:eastAsia="宋体" w:cs="宋体" w:hAnsi="宋体"/>
          <w:color w:val="auto"/>
          <w:kern w:val="0"/>
          <w:sz w:val="24"/>
        </w:rPr>
      </w:pPr>
      <w:r>
        <w:rPr>
          <w:rFonts w:ascii="宋体" w:eastAsia="宋体" w:cs="宋体" w:hAnsi="宋体" w:hint="eastAsia"/>
          <w:color w:val="auto"/>
          <w:kern w:val="0"/>
          <w:sz w:val="24"/>
        </w:rPr>
        <w:t>2.多家供应商提供相同品牌产品（单一产品采购项目中的该产品或者非单一产品采购项目的核心产品）且通过资格审查、符合性审查的不同供应商参加同一合同项下响应的，按一家供应商计算，报价最低的同品牌供应商获得成交人推荐资格；报价相同的，采取随机抽取方式确定，其他同品牌供应商不作为成交候选人。</w:t>
      </w:r>
    </w:p>
    <w:p>
      <w:pPr>
        <w:pStyle w:val="23"/>
        <w:snapToGrid w:val="0"/>
        <w:spacing w:line="360" w:lineRule="auto"/>
        <w:ind w:firstLineChars="196" w:firstLine="470"/>
        <w:rPr>
          <w:rFonts w:cs="宋体"/>
          <w:color w:val="auto"/>
        </w:rPr>
      </w:pPr>
      <w:r>
        <w:rPr>
          <w:rFonts w:cs="宋体" w:hint="eastAsia"/>
          <w:b/>
          <w:color w:val="auto"/>
        </w:rPr>
        <w:t>3.</w:t>
      </w:r>
      <w:r>
        <w:rPr>
          <w:rFonts w:cs="宋体" w:hint="eastAsia"/>
          <w:color w:val="auto"/>
        </w:rPr>
        <w:t>出现下列情形之一的，采购人或者采购代理机构应当终止询价采购活动，发布项目终止公告并说明原因，重新开展采购活动：</w:t>
      </w:r>
    </w:p>
    <w:p>
      <w:pPr>
        <w:pStyle w:val="23"/>
        <w:snapToGrid w:val="0"/>
        <w:spacing w:line="360" w:lineRule="auto"/>
        <w:rPr>
          <w:rFonts w:cs="宋体"/>
          <w:color w:val="auto"/>
        </w:rPr>
      </w:pPr>
      <w:r>
        <w:rPr>
          <w:rFonts w:cs="宋体" w:hint="eastAsia"/>
          <w:color w:val="auto"/>
        </w:rPr>
        <w:t>3.1因情况变化，不再符合规定的询价采购方式适用情形的；</w:t>
      </w:r>
    </w:p>
    <w:p>
      <w:pPr>
        <w:pStyle w:val="23"/>
        <w:snapToGrid w:val="0"/>
        <w:spacing w:line="360" w:lineRule="auto"/>
        <w:rPr>
          <w:rFonts w:cs="宋体"/>
          <w:color w:val="auto"/>
        </w:rPr>
      </w:pPr>
      <w:r>
        <w:rPr>
          <w:rFonts w:cs="宋体" w:hint="eastAsia"/>
          <w:color w:val="auto"/>
        </w:rPr>
        <w:t>3.2出现影响采购公正的违法、违规行为的；</w:t>
      </w:r>
    </w:p>
    <w:p>
      <w:pPr>
        <w:pStyle w:val="23"/>
        <w:snapToGrid w:val="0"/>
        <w:spacing w:line="360" w:lineRule="auto"/>
        <w:rPr>
          <w:rFonts w:cs="宋体"/>
          <w:color w:val="auto"/>
        </w:rPr>
      </w:pPr>
      <w:r>
        <w:rPr>
          <w:rFonts w:cs="宋体" w:hint="eastAsia"/>
          <w:color w:val="auto"/>
        </w:rPr>
        <w:t>3.3在采购过程中符合竞争要求的供应商或者报价未超过采购预算的供应商不足3家的。</w:t>
      </w:r>
    </w:p>
    <w:p>
      <w:pPr>
        <w:pStyle w:val="2"/>
        <w:rPr>
          <w:color w:val="auto"/>
        </w:rPr>
      </w:pPr>
    </w:p>
    <w:p>
      <w:pPr>
        <w:widowControl/>
        <w:snapToGrid w:val="0"/>
        <w:spacing w:line="460" w:lineRule="exact"/>
        <w:ind w:firstLineChars="200" w:firstLine="480"/>
        <w:rPr>
          <w:rFonts w:ascii="宋体" w:cs="仿宋" w:hAnsi="宋体"/>
          <w:color w:val="auto"/>
          <w:kern w:val="0"/>
          <w:sz w:val="24"/>
        </w:rPr>
        <w:sectPr>
          <w:headerReference w:type="default" r:id="rId15"/>
          <w:footerReference w:type="default" r:id="rId16"/>
          <w:pgSz w:w="11906" w:h="16838"/>
          <w:pgMar w:top="1247" w:right="1418" w:bottom="1247" w:left="1588" w:header="851" w:footer="992" w:gutter="0"/>
          <w:cols w:num="1" w:space="720"/>
          <w:docGrid w:type="lines" w:linePitch="312" w:charSpace="0"/>
        </w:sectPr>
      </w:pPr>
    </w:p>
    <w:p>
      <w:pPr>
        <w:spacing w:line="460" w:lineRule="exact"/>
        <w:jc w:val="center"/>
        <w:outlineLvl w:val="0"/>
        <w:rPr>
          <w:rFonts w:ascii="宋体" w:cs="仿宋" w:hAnsi="宋体"/>
          <w:b/>
          <w:color w:val="auto"/>
          <w:sz w:val="36"/>
          <w:szCs w:val="36"/>
        </w:rPr>
      </w:pPr>
      <w:r>
        <w:rPr>
          <w:rFonts w:ascii="宋体" w:cs="仿宋" w:hAnsi="宋体" w:hint="eastAsia"/>
          <w:b/>
          <w:color w:val="auto"/>
          <w:sz w:val="36"/>
          <w:szCs w:val="36"/>
        </w:rPr>
        <w:t>第五部分 拟签订的合同文本</w:t>
      </w:r>
    </w:p>
    <w:p>
      <w:pPr>
        <w:rPr>
          <w:rFonts w:ascii="宋体" w:cs="宋体" w:hAnsi="宋体"/>
          <w:color w:val="auto"/>
          <w:sz w:val="24"/>
          <w:u w:val="single"/>
        </w:rPr>
      </w:pPr>
      <w:r>
        <w:rPr>
          <w:rFonts w:ascii="宋体" w:cs="宋体" w:hAnsi="宋体" w:hint="eastAsia"/>
          <w:color w:val="auto"/>
          <w:sz w:val="24"/>
        </w:rPr>
        <w:t>合同编号：</w:t>
      </w:r>
      <w:r>
        <w:rPr>
          <w:rFonts w:ascii="宋体" w:cs="宋体" w:hAnsi="宋体" w:hint="eastAsia"/>
          <w:color w:val="auto"/>
          <w:sz w:val="24"/>
          <w:u w:val="single"/>
        </w:rPr>
        <w:t xml:space="preserve">           </w:t>
      </w:r>
    </w:p>
    <w:p>
      <w:pPr>
        <w:spacing w:line="480" w:lineRule="auto"/>
        <w:rPr>
          <w:rFonts w:ascii="宋体" w:cs="宋体" w:hAnsi="宋体"/>
          <w:b/>
          <w:color w:val="auto"/>
          <w:sz w:val="24"/>
        </w:rPr>
      </w:pPr>
    </w:p>
    <w:p>
      <w:pPr>
        <w:pStyle w:val="2"/>
        <w:rPr>
          <w:rFonts w:ascii="宋体" w:cs="宋体" w:hAnsi="宋体"/>
          <w:color w:val="auto"/>
          <w:sz w:val="24"/>
        </w:rPr>
      </w:pPr>
    </w:p>
    <w:p>
      <w:pPr>
        <w:rPr>
          <w:color w:val="auto"/>
        </w:rPr>
      </w:pPr>
    </w:p>
    <w:p>
      <w:pPr>
        <w:spacing w:line="480" w:lineRule="auto"/>
        <w:jc w:val="center"/>
        <w:rPr>
          <w:rFonts w:ascii="宋体" w:cs="宋体" w:hAnsi="宋体"/>
          <w:b/>
          <w:color w:val="auto"/>
          <w:sz w:val="36"/>
          <w:szCs w:val="36"/>
        </w:rPr>
      </w:pPr>
      <w:r>
        <w:rPr>
          <w:rFonts w:ascii="宋体" w:cs="宋体" w:hAnsi="宋体" w:hint="eastAsia"/>
          <w:b/>
          <w:color w:val="auto"/>
          <w:sz w:val="36"/>
          <w:szCs w:val="36"/>
        </w:rPr>
        <w:t>政府采购合同参考范本</w:t>
      </w:r>
    </w:p>
    <w:p>
      <w:pPr>
        <w:spacing w:line="480" w:lineRule="auto"/>
        <w:jc w:val="center"/>
        <w:rPr>
          <w:rFonts w:ascii="宋体" w:cs="宋体" w:hAnsi="宋体"/>
          <w:b/>
          <w:color w:val="auto"/>
          <w:sz w:val="36"/>
          <w:szCs w:val="36"/>
        </w:rPr>
      </w:pPr>
      <w:r>
        <w:rPr>
          <w:rFonts w:ascii="宋体" w:cs="宋体" w:hAnsi="宋体" w:hint="eastAsia"/>
          <w:b/>
          <w:color w:val="auto"/>
          <w:sz w:val="36"/>
          <w:szCs w:val="36"/>
        </w:rPr>
        <w:t>（货物类）</w:t>
      </w:r>
    </w:p>
    <w:p>
      <w:pPr>
        <w:pStyle w:val="49"/>
        <w:rPr>
          <w:rFonts w:ascii="宋体" w:cs="宋体" w:hAnsi="宋体"/>
          <w:color w:val="auto"/>
          <w:szCs w:val="24"/>
        </w:rPr>
      </w:pPr>
    </w:p>
    <w:p>
      <w:pPr>
        <w:pStyle w:val="49"/>
        <w:rPr>
          <w:rFonts w:ascii="宋体" w:cs="宋体" w:hAnsi="宋体"/>
          <w:color w:val="auto"/>
          <w:szCs w:val="24"/>
        </w:rPr>
      </w:pPr>
    </w:p>
    <w:p>
      <w:pPr>
        <w:pStyle w:val="49"/>
        <w:jc w:val="center"/>
        <w:rPr>
          <w:rFonts w:ascii="宋体" w:cs="宋体" w:hAnsi="宋体"/>
          <w:color w:val="auto"/>
          <w:szCs w:val="24"/>
        </w:rPr>
      </w:pPr>
    </w:p>
    <w:p>
      <w:pPr>
        <w:pStyle w:val="49"/>
        <w:ind w:firstLineChars="1180" w:firstLine="2832"/>
        <w:rPr>
          <w:rFonts w:ascii="宋体" w:cs="宋体" w:hAnsi="宋体"/>
          <w:b/>
          <w:color w:val="auto"/>
          <w:szCs w:val="24"/>
        </w:rPr>
      </w:pPr>
      <w:r>
        <w:rPr>
          <w:rFonts w:ascii="宋体" w:cs="宋体" w:hAnsi="宋体" w:hint="eastAsia"/>
          <w:b/>
          <w:color w:val="auto"/>
          <w:szCs w:val="24"/>
        </w:rPr>
        <w:t>第一部分 合同书</w:t>
      </w:r>
    </w:p>
    <w:p>
      <w:pPr>
        <w:pStyle w:val="49"/>
        <w:rPr>
          <w:rFonts w:ascii="宋体" w:cs="宋体" w:hAnsi="宋体"/>
          <w:color w:val="auto"/>
          <w:szCs w:val="24"/>
        </w:rPr>
      </w:pPr>
    </w:p>
    <w:p>
      <w:pPr>
        <w:pStyle w:val="49"/>
        <w:rPr>
          <w:rFonts w:ascii="宋体" w:cs="宋体" w:hAnsi="宋体"/>
          <w:color w:val="auto"/>
          <w:szCs w:val="24"/>
        </w:rPr>
      </w:pPr>
    </w:p>
    <w:p>
      <w:pPr>
        <w:spacing w:before="120" w:line="22" w:lineRule="atLeast"/>
        <w:rPr>
          <w:rFonts w:ascii="宋体" w:cs="宋体" w:hAnsi="宋体"/>
          <w:color w:val="auto"/>
          <w:sz w:val="24"/>
        </w:rPr>
      </w:pPr>
    </w:p>
    <w:p>
      <w:pPr>
        <w:spacing w:before="120" w:line="22" w:lineRule="atLeast"/>
        <w:ind w:left="960"/>
        <w:rPr>
          <w:rFonts w:ascii="宋体" w:cs="宋体" w:hAnsi="宋体"/>
          <w:color w:val="auto"/>
          <w:sz w:val="24"/>
        </w:rPr>
      </w:pPr>
      <w:r>
        <w:rPr>
          <w:rFonts w:ascii="宋体" w:cs="宋体" w:hAnsi="宋体" w:hint="eastAsia"/>
          <w:color w:val="auto"/>
          <w:sz w:val="24"/>
          <w:lang w:eastAsia="zh-CN"/>
        </w:rPr>
        <w:t>项目</w:t>
      </w:r>
      <w:r>
        <w:rPr>
          <w:rFonts w:ascii="宋体" w:cs="宋体" w:hAnsi="宋体" w:hint="eastAsia"/>
          <w:color w:val="auto"/>
          <w:sz w:val="24"/>
          <w:lang w:val="en-US" w:eastAsia="zh-CN"/>
        </w:rPr>
        <w:t>名称</w:t>
      </w:r>
      <w:r>
        <w:rPr>
          <w:rFonts w:ascii="宋体" w:cs="宋体" w:hAnsi="宋体" w:hint="eastAsia"/>
          <w:color w:val="auto"/>
          <w:sz w:val="24"/>
        </w:rPr>
        <w:t>：</w:t>
      </w:r>
      <w:r>
        <w:rPr>
          <w:rFonts w:ascii="宋体" w:cs="宋体" w:hAnsi="宋体" w:hint="eastAsia"/>
          <w:color w:val="auto"/>
          <w:sz w:val="24"/>
          <w:u w:val="single"/>
        </w:rPr>
        <w:t xml:space="preserve">                                   </w:t>
      </w:r>
    </w:p>
    <w:p>
      <w:pPr>
        <w:pStyle w:val="50"/>
        <w:spacing w:before="120" w:line="22" w:lineRule="atLeast"/>
        <w:rPr>
          <w:rFonts w:ascii="宋体" w:eastAsia="宋体" w:cs="宋体" w:hAnsi="宋体"/>
          <w:color w:val="auto"/>
          <w:szCs w:val="24"/>
        </w:rPr>
      </w:pPr>
    </w:p>
    <w:p>
      <w:pPr>
        <w:pStyle w:val="50"/>
        <w:spacing w:before="120" w:line="22" w:lineRule="atLeast"/>
        <w:rPr>
          <w:rFonts w:ascii="宋体" w:eastAsia="宋体" w:cs="宋体" w:hAnsi="宋体"/>
          <w:color w:val="auto"/>
          <w:szCs w:val="24"/>
        </w:rPr>
      </w:pPr>
    </w:p>
    <w:p>
      <w:pPr>
        <w:rPr>
          <w:rFonts w:ascii="宋体" w:cs="宋体" w:hAnsi="宋体"/>
          <w:color w:val="auto"/>
          <w:sz w:val="24"/>
        </w:rPr>
      </w:pPr>
    </w:p>
    <w:p>
      <w:pPr>
        <w:spacing w:before="120" w:line="22" w:lineRule="atLeast"/>
        <w:ind w:left="960"/>
        <w:rPr>
          <w:rFonts w:ascii="宋体" w:cs="宋体" w:hAnsi="宋体"/>
          <w:color w:val="auto"/>
          <w:sz w:val="24"/>
          <w:u w:val="single"/>
        </w:rPr>
      </w:pPr>
      <w:r>
        <w:rPr>
          <w:rFonts w:ascii="宋体" w:cs="宋体" w:hAnsi="宋体" w:hint="eastAsia"/>
          <w:color w:val="auto"/>
          <w:sz w:val="24"/>
        </w:rPr>
        <w:t>甲方：</w:t>
      </w:r>
      <w:r>
        <w:rPr>
          <w:rFonts w:ascii="宋体" w:cs="宋体" w:hAnsi="宋体" w:hint="eastAsia"/>
          <w:color w:val="auto"/>
          <w:sz w:val="24"/>
          <w:u w:val="single"/>
        </w:rPr>
        <w:t xml:space="preserve">                                       </w:t>
      </w:r>
    </w:p>
    <w:p>
      <w:pPr>
        <w:spacing w:before="120" w:line="22" w:lineRule="atLeast"/>
        <w:rPr>
          <w:rFonts w:ascii="宋体" w:cs="宋体" w:hAnsi="宋体"/>
          <w:color w:val="auto"/>
          <w:sz w:val="24"/>
        </w:rPr>
      </w:pPr>
    </w:p>
    <w:p>
      <w:pPr>
        <w:spacing w:before="120" w:line="22" w:lineRule="atLeast"/>
        <w:ind w:left="960"/>
        <w:rPr>
          <w:rFonts w:ascii="宋体" w:cs="宋体" w:hAnsi="宋体"/>
          <w:color w:val="auto"/>
          <w:sz w:val="24"/>
          <w:u w:val="single"/>
        </w:rPr>
      </w:pPr>
      <w:r>
        <w:rPr>
          <w:rFonts w:ascii="宋体" w:cs="宋体" w:hAnsi="宋体" w:hint="eastAsia"/>
          <w:color w:val="auto"/>
          <w:sz w:val="24"/>
        </w:rPr>
        <w:t>乙方：</w:t>
      </w:r>
      <w:r>
        <w:rPr>
          <w:rFonts w:ascii="宋体" w:cs="宋体" w:hAnsi="宋体" w:hint="eastAsia"/>
          <w:color w:val="auto"/>
          <w:sz w:val="24"/>
          <w:u w:val="single"/>
        </w:rPr>
        <w:t xml:space="preserve">                                       </w:t>
      </w:r>
    </w:p>
    <w:p>
      <w:pPr>
        <w:spacing w:before="120" w:line="22" w:lineRule="atLeast"/>
        <w:rPr>
          <w:rFonts w:ascii="宋体" w:cs="宋体" w:hAnsi="宋体"/>
          <w:color w:val="auto"/>
          <w:sz w:val="24"/>
        </w:rPr>
      </w:pPr>
    </w:p>
    <w:p>
      <w:pPr>
        <w:spacing w:before="120" w:line="22" w:lineRule="atLeast"/>
        <w:ind w:firstLineChars="400" w:firstLine="960"/>
        <w:rPr>
          <w:rFonts w:ascii="宋体" w:cs="宋体" w:hAnsi="宋体"/>
          <w:color w:val="auto"/>
          <w:sz w:val="24"/>
          <w:u w:val="single"/>
        </w:rPr>
      </w:pPr>
      <w:r>
        <w:rPr>
          <w:rFonts w:ascii="宋体" w:cs="宋体" w:hAnsi="宋体" w:hint="eastAsia"/>
          <w:color w:val="auto"/>
          <w:sz w:val="24"/>
        </w:rPr>
        <w:t>签订地：</w:t>
      </w:r>
      <w:r>
        <w:rPr>
          <w:rFonts w:ascii="宋体" w:cs="宋体" w:hAnsi="宋体" w:hint="eastAsia"/>
          <w:color w:val="auto"/>
          <w:sz w:val="24"/>
          <w:u w:val="single"/>
        </w:rPr>
        <w:t xml:space="preserve">                                     </w:t>
      </w:r>
    </w:p>
    <w:p>
      <w:pPr>
        <w:spacing w:before="120" w:line="22" w:lineRule="atLeast"/>
        <w:rPr>
          <w:rFonts w:ascii="宋体" w:cs="宋体" w:hAnsi="宋体"/>
          <w:color w:val="auto"/>
          <w:sz w:val="24"/>
        </w:rPr>
      </w:pPr>
    </w:p>
    <w:p>
      <w:pPr>
        <w:spacing w:before="120" w:line="22" w:lineRule="atLeast"/>
        <w:ind w:firstLineChars="400" w:firstLine="960"/>
        <w:rPr>
          <w:rFonts w:ascii="宋体" w:cs="宋体" w:hAnsi="宋体"/>
          <w:color w:val="auto"/>
          <w:sz w:val="24"/>
          <w:u w:val="single"/>
        </w:rPr>
      </w:pPr>
      <w:r>
        <w:rPr>
          <w:rFonts w:ascii="宋体" w:cs="宋体" w:hAnsi="宋体" w:hint="eastAsia"/>
          <w:color w:val="auto"/>
          <w:sz w:val="24"/>
        </w:rPr>
        <w:t>签订日期：</w:t>
      </w:r>
      <w:r>
        <w:rPr>
          <w:rFonts w:ascii="宋体" w:cs="宋体" w:hAnsi="宋体" w:hint="eastAsia"/>
          <w:color w:val="auto"/>
          <w:sz w:val="24"/>
          <w:u w:val="single"/>
        </w:rPr>
        <w:t xml:space="preserve">               </w:t>
      </w:r>
      <w:r>
        <w:rPr>
          <w:rFonts w:ascii="宋体" w:cs="宋体" w:hAnsi="宋体" w:hint="eastAsia"/>
          <w:color w:val="auto"/>
          <w:sz w:val="24"/>
        </w:rPr>
        <w:t>年</w:t>
      </w:r>
      <w:r>
        <w:rPr>
          <w:rFonts w:ascii="宋体" w:cs="宋体" w:hAnsi="宋体" w:hint="eastAsia"/>
          <w:color w:val="auto"/>
          <w:sz w:val="24"/>
          <w:u w:val="single"/>
        </w:rPr>
        <w:t xml:space="preserve">       </w:t>
      </w:r>
      <w:r>
        <w:rPr>
          <w:rFonts w:ascii="宋体" w:cs="宋体" w:hAnsi="宋体" w:hint="eastAsia"/>
          <w:color w:val="auto"/>
          <w:sz w:val="24"/>
        </w:rPr>
        <w:t>月</w:t>
      </w:r>
      <w:r>
        <w:rPr>
          <w:rFonts w:ascii="宋体" w:cs="宋体" w:hAnsi="宋体" w:hint="eastAsia"/>
          <w:color w:val="auto"/>
          <w:sz w:val="24"/>
          <w:u w:val="single"/>
        </w:rPr>
        <w:t xml:space="preserve">       </w:t>
      </w:r>
      <w:r>
        <w:rPr>
          <w:rFonts w:ascii="宋体" w:cs="宋体" w:hAnsi="宋体" w:hint="eastAsia"/>
          <w:color w:val="auto"/>
          <w:sz w:val="24"/>
        </w:rPr>
        <w:t>日</w:t>
      </w:r>
    </w:p>
    <w:p>
      <w:pPr>
        <w:widowControl/>
        <w:jc w:val="left"/>
        <w:rPr>
          <w:rFonts w:ascii="宋体" w:cs="宋体" w:hAnsi="宋体"/>
          <w:color w:val="auto"/>
          <w:kern w:val="0"/>
          <w:sz w:val="24"/>
        </w:rPr>
        <w:sectPr>
          <w:pgSz w:w="11907" w:h="16840"/>
          <w:pgMar w:top="1474" w:right="1814" w:bottom="1474" w:left="1814" w:header="851" w:footer="851" w:gutter="0"/>
          <w:cols w:num="1" w:space="720"/>
          <w:docGrid w:linePitch="312" w:charSpace="0"/>
        </w:sectPr>
      </w:pPr>
    </w:p>
    <w:p>
      <w:pPr>
        <w:spacing w:line="560" w:lineRule="exact"/>
        <w:ind w:firstLineChars="200" w:firstLine="480"/>
        <w:rPr>
          <w:rFonts w:ascii="宋体" w:cs="宋体" w:hAnsi="宋体"/>
          <w:color w:val="auto"/>
          <w:sz w:val="24"/>
        </w:rPr>
      </w:pPr>
      <w:r>
        <w:rPr>
          <w:rFonts w:ascii="宋体" w:cs="宋体" w:hAnsi="宋体" w:hint="eastAsia"/>
          <w:color w:val="auto"/>
          <w:sz w:val="24"/>
          <w:u w:val="single"/>
          <w:lang w:val="zh-CN"/>
        </w:rPr>
        <w:t xml:space="preserve">        </w:t>
      </w:r>
      <w:r>
        <w:rPr>
          <w:rFonts w:ascii="宋体" w:cs="宋体" w:hAnsi="宋体" w:hint="eastAsia"/>
          <w:color w:val="auto"/>
          <w:sz w:val="24"/>
          <w:lang w:val="zh-CN"/>
        </w:rPr>
        <w:t>年</w:t>
      </w:r>
      <w:r>
        <w:rPr>
          <w:rFonts w:ascii="宋体" w:cs="宋体" w:hAnsi="宋体" w:hint="eastAsia"/>
          <w:color w:val="auto"/>
          <w:sz w:val="24"/>
          <w:u w:val="single"/>
          <w:lang w:val="zh-CN"/>
        </w:rPr>
        <w:t xml:space="preserve">    </w:t>
      </w:r>
      <w:r>
        <w:rPr>
          <w:rFonts w:ascii="宋体" w:cs="宋体" w:hAnsi="宋体" w:hint="eastAsia"/>
          <w:color w:val="auto"/>
          <w:sz w:val="24"/>
          <w:lang w:val="zh-CN"/>
        </w:rPr>
        <w:t>月</w:t>
      </w:r>
      <w:r>
        <w:rPr>
          <w:rFonts w:ascii="宋体" w:cs="宋体" w:hAnsi="宋体" w:hint="eastAsia"/>
          <w:color w:val="auto"/>
          <w:sz w:val="24"/>
          <w:u w:val="single"/>
          <w:lang w:val="zh-CN"/>
        </w:rPr>
        <w:t xml:space="preserve">    </w:t>
      </w:r>
      <w:r>
        <w:rPr>
          <w:rFonts w:ascii="宋体" w:cs="宋体" w:hAnsi="宋体" w:hint="eastAsia"/>
          <w:color w:val="auto"/>
          <w:sz w:val="24"/>
          <w:lang w:val="zh-CN"/>
        </w:rPr>
        <w:t>日</w:t>
      </w:r>
      <w:r>
        <w:rPr>
          <w:rFonts w:ascii="宋体" w:cs="宋体" w:hAnsi="宋体" w:hint="eastAsia"/>
          <w:color w:val="auto"/>
          <w:sz w:val="24"/>
        </w:rPr>
        <w:t>，</w:t>
      </w:r>
      <w:r>
        <w:rPr>
          <w:rFonts w:ascii="宋体" w:cs="宋体" w:hAnsi="宋体" w:hint="eastAsia"/>
          <w:color w:val="auto"/>
          <w:sz w:val="24"/>
          <w:u w:val="single"/>
        </w:rPr>
        <w:t xml:space="preserve">   （采购人）   </w:t>
      </w:r>
      <w:r>
        <w:rPr>
          <w:rFonts w:ascii="宋体" w:cs="宋体" w:hAnsi="宋体" w:hint="eastAsia"/>
          <w:color w:val="auto"/>
          <w:sz w:val="24"/>
        </w:rPr>
        <w:t>以</w:t>
      </w:r>
      <w:r>
        <w:rPr>
          <w:rFonts w:ascii="宋体" w:cs="宋体" w:hAnsi="宋体" w:hint="eastAsia"/>
          <w:color w:val="auto"/>
          <w:sz w:val="24"/>
          <w:u w:val="single"/>
        </w:rPr>
        <w:t xml:space="preserve">   （政府采购方式）  </w:t>
      </w:r>
      <w:r>
        <w:rPr>
          <w:rFonts w:ascii="宋体" w:cs="宋体" w:hAnsi="宋体" w:hint="eastAsia"/>
          <w:color w:val="auto"/>
          <w:sz w:val="24"/>
        </w:rPr>
        <w:t>对</w:t>
      </w:r>
      <w:r>
        <w:rPr>
          <w:rFonts w:ascii="宋体" w:cs="宋体" w:hAnsi="宋体" w:hint="eastAsia"/>
          <w:color w:val="auto"/>
          <w:sz w:val="24"/>
          <w:u w:val="single"/>
        </w:rPr>
        <w:t xml:space="preserve">   （</w:t>
      </w:r>
      <w:r>
        <w:rPr>
          <w:rFonts w:ascii="宋体" w:cs="宋体" w:hAnsi="宋体" w:hint="eastAsia"/>
          <w:color w:val="auto"/>
          <w:sz w:val="24"/>
          <w:u w:val="single"/>
          <w:lang w:eastAsia="zh-CN"/>
        </w:rPr>
        <w:t>项目</w:t>
      </w:r>
      <w:r>
        <w:rPr>
          <w:rFonts w:ascii="宋体" w:cs="宋体" w:hAnsi="宋体" w:hint="eastAsia"/>
          <w:color w:val="auto"/>
          <w:sz w:val="24"/>
          <w:u w:val="single"/>
          <w:lang w:val="en-US" w:eastAsia="zh-CN"/>
        </w:rPr>
        <w:t>名称</w:t>
      </w:r>
      <w:r>
        <w:rPr>
          <w:rFonts w:ascii="宋体" w:cs="宋体" w:hAnsi="宋体" w:hint="eastAsia"/>
          <w:color w:val="auto"/>
          <w:sz w:val="24"/>
          <w:u w:val="single"/>
        </w:rPr>
        <w:t xml:space="preserve">、编号）   </w:t>
      </w:r>
      <w:r>
        <w:rPr>
          <w:rFonts w:ascii="宋体" w:cs="宋体" w:hAnsi="宋体" w:hint="eastAsia"/>
          <w:color w:val="auto"/>
          <w:sz w:val="24"/>
        </w:rPr>
        <w:t>项目进行了采购。经</w:t>
      </w:r>
      <w:r>
        <w:rPr>
          <w:rFonts w:ascii="宋体" w:cs="宋体" w:hAnsi="宋体" w:hint="eastAsia"/>
          <w:color w:val="auto"/>
          <w:sz w:val="24"/>
          <w:u w:val="single"/>
        </w:rPr>
        <w:t xml:space="preserve">   （相关评定主体名称）   </w:t>
      </w:r>
      <w:r>
        <w:rPr>
          <w:rFonts w:ascii="宋体" w:cs="宋体" w:hAnsi="宋体" w:hint="eastAsia"/>
          <w:color w:val="auto"/>
          <w:sz w:val="24"/>
        </w:rPr>
        <w:t>评定，</w:t>
      </w:r>
      <w:r>
        <w:rPr>
          <w:rFonts w:ascii="宋体" w:cs="宋体" w:hAnsi="宋体" w:hint="eastAsia"/>
          <w:color w:val="auto"/>
          <w:sz w:val="24"/>
          <w:u w:val="single"/>
        </w:rPr>
        <w:t xml:space="preserve">   （中标或者成交供应商名称）</w:t>
      </w:r>
      <w:r>
        <w:rPr>
          <w:rFonts w:ascii="宋体" w:cs="宋体" w:hAnsi="宋体" w:hint="eastAsia"/>
          <w:color w:val="auto"/>
          <w:sz w:val="24"/>
        </w:rPr>
        <w:t>为该项目中标或者成交供应商。现于中标或者成交通知书发出之日起</w:t>
      </w:r>
      <w:r>
        <w:rPr>
          <w:rFonts w:ascii="宋体" w:cs="宋体" w:hAnsi="宋体" w:hint="eastAsia"/>
          <w:color w:val="auto"/>
          <w:sz w:val="24"/>
          <w:lang w:val="en-US" w:eastAsia="zh-CN"/>
        </w:rPr>
        <w:t>30</w:t>
      </w:r>
      <w:r>
        <w:rPr>
          <w:rFonts w:ascii="宋体" w:cs="宋体" w:hAnsi="宋体" w:hint="eastAsia"/>
          <w:color w:val="auto"/>
          <w:sz w:val="24"/>
        </w:rPr>
        <w:t>日内，按照采购文件等确定的事项签订本合同。</w:t>
      </w:r>
    </w:p>
    <w:p>
      <w:pPr>
        <w:spacing w:line="560" w:lineRule="exact"/>
        <w:ind w:firstLineChars="200" w:firstLine="480"/>
        <w:rPr>
          <w:rFonts w:ascii="宋体" w:cs="宋体" w:hAnsi="宋体"/>
          <w:color w:val="auto"/>
          <w:sz w:val="24"/>
        </w:rPr>
      </w:pPr>
      <w:r>
        <w:rPr>
          <w:rFonts w:ascii="宋体" w:cs="宋体" w:hAnsi="宋体" w:hint="eastAsia"/>
          <w:color w:val="auto"/>
          <w:sz w:val="24"/>
          <w:lang w:val="zh-CN"/>
        </w:rPr>
        <w:t>根据《中华人民共和国民法典》《中华人民共和国政府采购法》等相关法律法规之规定，按照平等、自愿、公平、诚实信用和绿色的原则，经</w:t>
      </w:r>
      <w:r>
        <w:rPr>
          <w:rFonts w:ascii="宋体" w:cs="宋体" w:hAnsi="宋体" w:hint="eastAsia"/>
          <w:color w:val="auto"/>
          <w:sz w:val="24"/>
          <w:u w:val="single"/>
        </w:rPr>
        <w:t xml:space="preserve">   （采购人）   </w:t>
      </w:r>
      <w:r>
        <w:rPr>
          <w:rFonts w:ascii="宋体" w:cs="宋体" w:hAnsi="宋体" w:hint="eastAsia"/>
          <w:color w:val="auto"/>
          <w:sz w:val="24"/>
          <w:lang w:val="zh-CN"/>
        </w:rPr>
        <w:t>(以下简称：甲方)和</w:t>
      </w:r>
      <w:r>
        <w:rPr>
          <w:rFonts w:ascii="宋体" w:cs="宋体" w:hAnsi="宋体" w:hint="eastAsia"/>
          <w:color w:val="auto"/>
          <w:sz w:val="24"/>
          <w:u w:val="single"/>
        </w:rPr>
        <w:t xml:space="preserve">   （中标或者成交供应商名称）   </w:t>
      </w:r>
      <w:r>
        <w:rPr>
          <w:rFonts w:ascii="宋体" w:cs="宋体" w:hAnsi="宋体" w:hint="eastAsia"/>
          <w:color w:val="auto"/>
          <w:sz w:val="24"/>
          <w:lang w:val="zh-CN"/>
        </w:rPr>
        <w:t>(以下简称：乙方)协商一致，约定以下合同</w:t>
      </w:r>
      <w:r>
        <w:rPr>
          <w:rFonts w:ascii="宋体" w:cs="宋体" w:hAnsi="宋体" w:hint="eastAsia"/>
          <w:color w:val="auto"/>
          <w:sz w:val="24"/>
        </w:rPr>
        <w:t>条款，以兹共同遵守、全面履行。</w:t>
      </w:r>
    </w:p>
    <w:p>
      <w:pPr>
        <w:spacing w:line="560" w:lineRule="exact"/>
        <w:ind w:firstLineChars="200" w:firstLine="480"/>
        <w:outlineLvl w:val="0"/>
        <w:rPr>
          <w:rFonts w:ascii="宋体" w:cs="宋体" w:hAnsi="宋体"/>
          <w:b/>
          <w:color w:val="auto"/>
          <w:sz w:val="24"/>
        </w:rPr>
      </w:pPr>
      <w:bookmarkStart w:id="386" w:name="_Toc2232"/>
      <w:bookmarkStart w:id="387" w:name="_Toc3029"/>
      <w:bookmarkStart w:id="388" w:name="_Toc24059"/>
      <w:r>
        <w:rPr>
          <w:rFonts w:ascii="宋体" w:cs="宋体" w:hAnsi="宋体" w:hint="eastAsia"/>
          <w:b/>
          <w:color w:val="auto"/>
          <w:sz w:val="24"/>
        </w:rPr>
        <w:t>1.1 合同组成部分</w:t>
      </w:r>
      <w:bookmarkEnd w:id="386"/>
      <w:bookmarkEnd w:id="387"/>
      <w:bookmarkEnd w:id="388"/>
    </w:p>
    <w:p>
      <w:pPr>
        <w:spacing w:line="560" w:lineRule="exact"/>
        <w:ind w:firstLineChars="200" w:firstLine="480"/>
        <w:rPr>
          <w:rFonts w:ascii="宋体" w:cs="宋体" w:hAnsi="宋体"/>
          <w:color w:val="auto"/>
          <w:sz w:val="24"/>
        </w:rPr>
      </w:pPr>
      <w:r>
        <w:rPr>
          <w:rFonts w:ascii="宋体" w:cs="宋体" w:hAnsi="宋体" w:hint="eastAsia"/>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Chars="200" w:firstLine="480"/>
        <w:rPr>
          <w:rFonts w:ascii="宋体" w:cs="宋体" w:hAnsi="宋体"/>
          <w:color w:val="auto"/>
          <w:sz w:val="24"/>
        </w:rPr>
      </w:pPr>
      <w:r>
        <w:rPr>
          <w:rFonts w:ascii="宋体" w:cs="宋体" w:hAnsi="宋体" w:hint="eastAsia"/>
          <w:color w:val="auto"/>
          <w:sz w:val="24"/>
        </w:rPr>
        <w:t>1.1.1 本合同及其补充合同、变更协议；</w:t>
      </w:r>
    </w:p>
    <w:p>
      <w:pPr>
        <w:spacing w:line="560" w:lineRule="exact"/>
        <w:ind w:firstLineChars="200" w:firstLine="480"/>
        <w:rPr>
          <w:rFonts w:ascii="宋体" w:cs="宋体" w:hAnsi="宋体"/>
          <w:color w:val="auto"/>
          <w:sz w:val="24"/>
        </w:rPr>
      </w:pPr>
      <w:r>
        <w:rPr>
          <w:rFonts w:ascii="宋体" w:cs="宋体" w:hAnsi="宋体" w:hint="eastAsia"/>
          <w:color w:val="auto"/>
          <w:sz w:val="24"/>
        </w:rPr>
        <w:t>1.1.2 中标或者成交通知书；</w:t>
      </w:r>
    </w:p>
    <w:p>
      <w:pPr>
        <w:spacing w:line="560" w:lineRule="exact"/>
        <w:ind w:firstLineChars="200" w:firstLine="480"/>
        <w:rPr>
          <w:rFonts w:ascii="宋体" w:cs="宋体" w:hAnsi="宋体"/>
          <w:color w:val="auto"/>
          <w:sz w:val="24"/>
        </w:rPr>
      </w:pPr>
      <w:r>
        <w:rPr>
          <w:rFonts w:ascii="宋体" w:cs="宋体" w:hAnsi="宋体" w:hint="eastAsia"/>
          <w:color w:val="auto"/>
          <w:sz w:val="24"/>
        </w:rPr>
        <w:t>1.1.3 投标或者响应文件（含澄清或者说明文件）；</w:t>
      </w:r>
    </w:p>
    <w:p>
      <w:pPr>
        <w:spacing w:line="560" w:lineRule="exact"/>
        <w:ind w:firstLineChars="200" w:firstLine="480"/>
        <w:rPr>
          <w:rFonts w:ascii="宋体" w:cs="宋体" w:hAnsi="宋体"/>
          <w:color w:val="auto"/>
          <w:sz w:val="24"/>
        </w:rPr>
      </w:pPr>
      <w:r>
        <w:rPr>
          <w:rFonts w:ascii="宋体" w:cs="宋体" w:hAnsi="宋体" w:hint="eastAsia"/>
          <w:color w:val="auto"/>
          <w:sz w:val="24"/>
        </w:rPr>
        <w:t>1.1.4 采购文件（含澄清或者修改文件）；</w:t>
      </w:r>
    </w:p>
    <w:p>
      <w:pPr>
        <w:spacing w:line="560" w:lineRule="exact"/>
        <w:ind w:firstLineChars="200" w:firstLine="480"/>
        <w:rPr>
          <w:rFonts w:ascii="宋体" w:cs="宋体" w:hAnsi="宋体"/>
          <w:color w:val="auto"/>
          <w:sz w:val="24"/>
        </w:rPr>
      </w:pPr>
      <w:r>
        <w:rPr>
          <w:rFonts w:ascii="宋体" w:cs="宋体" w:hAnsi="宋体" w:hint="eastAsia"/>
          <w:color w:val="auto"/>
          <w:sz w:val="24"/>
        </w:rPr>
        <w:t>1.1.5 其他相关采购文件。</w:t>
      </w:r>
    </w:p>
    <w:p>
      <w:pPr>
        <w:spacing w:line="560" w:lineRule="exact"/>
        <w:ind w:firstLineChars="200" w:firstLine="480"/>
        <w:outlineLvl w:val="0"/>
        <w:rPr>
          <w:rFonts w:ascii="宋体" w:cs="宋体" w:hAnsi="宋体"/>
          <w:b/>
          <w:color w:val="auto"/>
          <w:sz w:val="24"/>
        </w:rPr>
      </w:pPr>
      <w:bookmarkStart w:id="389" w:name="_Toc24300"/>
      <w:bookmarkStart w:id="390" w:name="_Toc27126"/>
      <w:bookmarkStart w:id="391" w:name="_Toc21295"/>
      <w:r>
        <w:rPr>
          <w:rFonts w:ascii="宋体" w:cs="宋体" w:hAnsi="宋体" w:hint="eastAsia"/>
          <w:b/>
          <w:color w:val="auto"/>
          <w:sz w:val="24"/>
        </w:rPr>
        <w:t>1.2 货物</w:t>
      </w:r>
      <w:bookmarkEnd w:id="389"/>
      <w:bookmarkEnd w:id="390"/>
      <w:bookmarkEnd w:id="391"/>
    </w:p>
    <w:p>
      <w:pPr>
        <w:spacing w:line="560" w:lineRule="exact"/>
        <w:ind w:firstLineChars="200" w:firstLine="480"/>
        <w:rPr>
          <w:rFonts w:ascii="宋体" w:cs="宋体" w:hAnsi="宋体"/>
          <w:color w:val="auto"/>
          <w:sz w:val="24"/>
          <w:u w:val="single"/>
        </w:rPr>
      </w:pPr>
      <w:r>
        <w:rPr>
          <w:rFonts w:ascii="宋体" w:cs="宋体" w:hAnsi="宋体" w:hint="eastAsia"/>
          <w:color w:val="auto"/>
          <w:sz w:val="24"/>
        </w:rPr>
        <w:t>1.2.1 货物名称、品牌、规格型号、花色：</w:t>
      </w:r>
      <w:r>
        <w:rPr>
          <w:rFonts w:ascii="宋体" w:cs="宋体" w:hAnsi="宋体" w:hint="eastAsia"/>
          <w:color w:val="auto"/>
          <w:sz w:val="24"/>
          <w:u w:val="single"/>
        </w:rPr>
        <w:t xml:space="preserve">                             </w:t>
      </w:r>
      <w:r>
        <w:rPr>
          <w:rFonts w:ascii="宋体" w:cs="宋体" w:hAnsi="宋体" w:hint="eastAsia"/>
          <w:color w:val="auto"/>
          <w:sz w:val="24"/>
        </w:rPr>
        <w:t>；</w:t>
      </w:r>
    </w:p>
    <w:p>
      <w:pPr>
        <w:spacing w:line="560" w:lineRule="exact"/>
        <w:ind w:firstLineChars="200" w:firstLine="480"/>
        <w:rPr>
          <w:rFonts w:ascii="宋体" w:cs="宋体" w:hAnsi="宋体"/>
          <w:color w:val="auto"/>
          <w:sz w:val="24"/>
          <w:u w:val="single"/>
        </w:rPr>
      </w:pPr>
      <w:r>
        <w:rPr>
          <w:rFonts w:ascii="宋体" w:cs="宋体" w:hAnsi="宋体" w:hint="eastAsia"/>
          <w:color w:val="auto"/>
          <w:sz w:val="24"/>
        </w:rPr>
        <w:t>1.2.2 货物数量：</w:t>
      </w:r>
      <w:r>
        <w:rPr>
          <w:rFonts w:ascii="宋体" w:cs="宋体" w:hAnsi="宋体" w:hint="eastAsia"/>
          <w:color w:val="auto"/>
          <w:sz w:val="24"/>
          <w:u w:val="single"/>
        </w:rPr>
        <w:t xml:space="preserve">                                                </w:t>
      </w:r>
      <w:r>
        <w:rPr>
          <w:rFonts w:ascii="宋体" w:cs="宋体" w:hAnsi="宋体" w:hint="eastAsia"/>
          <w:color w:val="auto"/>
          <w:sz w:val="24"/>
        </w:rPr>
        <w:t>；</w:t>
      </w:r>
    </w:p>
    <w:p>
      <w:pPr>
        <w:spacing w:line="560" w:lineRule="exact"/>
        <w:ind w:firstLineChars="200" w:firstLine="480"/>
        <w:rPr>
          <w:rFonts w:ascii="宋体" w:cs="宋体" w:hAnsi="宋体"/>
          <w:color w:val="auto"/>
          <w:sz w:val="24"/>
          <w:u w:val="single"/>
        </w:rPr>
      </w:pPr>
      <w:r>
        <w:rPr>
          <w:rFonts w:ascii="宋体" w:cs="宋体" w:hAnsi="宋体" w:hint="eastAsia"/>
          <w:color w:val="auto"/>
          <w:sz w:val="24"/>
        </w:rPr>
        <w:t>1.2.3 货物质量：</w:t>
      </w:r>
      <w:r>
        <w:rPr>
          <w:rFonts w:ascii="宋体" w:cs="宋体" w:hAnsi="宋体" w:hint="eastAsia"/>
          <w:color w:val="auto"/>
          <w:sz w:val="24"/>
          <w:u w:val="single"/>
        </w:rPr>
        <w:t>　　　　　　　　　                      　      ；</w:t>
      </w:r>
    </w:p>
    <w:p>
      <w:pPr>
        <w:spacing w:line="560" w:lineRule="exact"/>
        <w:ind w:firstLineChars="200" w:firstLine="480"/>
        <w:outlineLvl w:val="0"/>
        <w:rPr>
          <w:rFonts w:ascii="宋体" w:cs="宋体" w:hAnsi="宋体"/>
          <w:b/>
          <w:color w:val="auto"/>
          <w:sz w:val="24"/>
        </w:rPr>
      </w:pPr>
      <w:bookmarkStart w:id="392" w:name="_Toc23292"/>
      <w:bookmarkStart w:id="393" w:name="_Toc21631"/>
      <w:bookmarkStart w:id="394" w:name="_Toc21551"/>
      <w:r>
        <w:rPr>
          <w:rFonts w:ascii="宋体" w:cs="宋体" w:hAnsi="宋体" w:hint="eastAsia"/>
          <w:b/>
          <w:color w:val="auto"/>
          <w:sz w:val="24"/>
        </w:rPr>
        <w:t>1.3 价款</w:t>
      </w:r>
      <w:bookmarkEnd w:id="392"/>
      <w:bookmarkEnd w:id="393"/>
      <w:bookmarkEnd w:id="394"/>
    </w:p>
    <w:p>
      <w:pPr>
        <w:spacing w:line="560" w:lineRule="exact"/>
        <w:ind w:firstLineChars="200" w:firstLine="480"/>
        <w:rPr>
          <w:rFonts w:ascii="宋体" w:cs="宋体" w:hAnsi="宋体"/>
          <w:color w:val="auto"/>
          <w:sz w:val="24"/>
        </w:rPr>
      </w:pPr>
      <w:r>
        <w:rPr>
          <w:rFonts w:ascii="宋体" w:cs="宋体" w:hAnsi="宋体" w:hint="eastAsia"/>
          <w:color w:val="auto"/>
          <w:sz w:val="24"/>
        </w:rPr>
        <w:t>本合同总价（含税）为：￥</w:t>
      </w:r>
      <w:r>
        <w:rPr>
          <w:rFonts w:ascii="宋体" w:cs="宋体" w:hAnsi="宋体" w:hint="eastAsia"/>
          <w:color w:val="auto"/>
          <w:sz w:val="24"/>
          <w:u w:val="single"/>
        </w:rPr>
        <w:t xml:space="preserve">           </w:t>
      </w:r>
      <w:r>
        <w:rPr>
          <w:rFonts w:ascii="宋体" w:cs="宋体" w:hAnsi="宋体" w:hint="eastAsia"/>
          <w:color w:val="auto"/>
          <w:sz w:val="24"/>
        </w:rPr>
        <w:t>元（大写：</w:t>
      </w:r>
      <w:r>
        <w:rPr>
          <w:rFonts w:ascii="宋体" w:cs="宋体" w:hAnsi="宋体" w:hint="eastAsia"/>
          <w:color w:val="auto"/>
          <w:sz w:val="24"/>
          <w:u w:val="single"/>
        </w:rPr>
        <w:t xml:space="preserve">                 </w:t>
      </w:r>
      <w:r>
        <w:rPr>
          <w:rFonts w:ascii="宋体" w:cs="宋体" w:hAnsi="宋体" w:hint="eastAsia"/>
          <w:color w:val="auto"/>
          <w:sz w:val="24"/>
        </w:rPr>
        <w:t>元人民币）。</w:t>
      </w:r>
    </w:p>
    <w:p>
      <w:pPr>
        <w:spacing w:line="560" w:lineRule="exact"/>
        <w:ind w:firstLineChars="200" w:firstLine="480"/>
        <w:rPr>
          <w:rFonts w:ascii="宋体" w:cs="宋体" w:hAnsi="宋体"/>
          <w:color w:val="auto"/>
          <w:sz w:val="24"/>
          <w:u w:val="single"/>
        </w:rPr>
      </w:pPr>
      <w:r>
        <w:rPr>
          <w:rFonts w:ascii="宋体" w:cs="宋体" w:hAnsi="宋体" w:hint="eastAsia"/>
          <w:color w:val="auto"/>
          <w:sz w:val="24"/>
        </w:rPr>
        <w:t>分项价格：</w:t>
      </w: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1201"/>
        <w:gridCol w:w="3402"/>
        <w:gridCol w:w="2552"/>
      </w:tblGrid>
      <w:tr>
        <w:trPr>
          <w:trHeight w:val="369"/>
        </w:trPr>
        <w:tc>
          <w:tcPr>
            <w:tcW w:w="1201" w:type="dxa"/>
            <w:tcBorders>
              <w:top w:val="single" w:sz="4" w:space="0" w:color="auto"/>
              <w:left w:val="single" w:sz="4" w:space="0" w:color="auto"/>
              <w:bottom w:val="single" w:sz="4" w:space="0" w:color="auto"/>
              <w:right w:val="single" w:sz="4" w:space="0" w:color="auto"/>
            </w:tcBorders>
            <w:vAlign w:val="center"/>
          </w:tcPr>
          <w:p>
            <w:pPr>
              <w:pStyle w:val="56"/>
              <w:spacing w:line="560" w:lineRule="exact"/>
              <w:jc w:val="center"/>
              <w:rPr>
                <w:rFonts w:cs="宋体" w:hAnsi="宋体"/>
                <w:color w:val="auto"/>
                <w:sz w:val="24"/>
                <w:szCs w:val="24"/>
              </w:rPr>
            </w:pPr>
            <w:r>
              <w:rPr>
                <w:rFonts w:cs="宋体" w:hAnsi="宋体" w:hint="eastAsia"/>
                <w:color w:val="auto"/>
                <w:sz w:val="24"/>
                <w:szCs w:val="24"/>
              </w:rPr>
              <w:t>序号</w:t>
            </w:r>
          </w:p>
        </w:tc>
        <w:tc>
          <w:tcPr>
            <w:tcW w:w="3402" w:type="dxa"/>
            <w:tcBorders>
              <w:top w:val="single" w:sz="4" w:space="0" w:color="auto"/>
              <w:left w:val="single" w:sz="4" w:space="0" w:color="auto"/>
              <w:bottom w:val="single" w:sz="4" w:space="0" w:color="auto"/>
              <w:right w:val="single" w:sz="4" w:space="0" w:color="auto"/>
            </w:tcBorders>
            <w:vAlign w:val="center"/>
          </w:tcPr>
          <w:p>
            <w:pPr>
              <w:pStyle w:val="56"/>
              <w:spacing w:line="560" w:lineRule="exact"/>
              <w:ind w:firstLine="200"/>
              <w:jc w:val="center"/>
              <w:rPr>
                <w:rFonts w:cs="宋体" w:hAnsi="宋体"/>
                <w:color w:val="auto"/>
                <w:sz w:val="24"/>
                <w:szCs w:val="24"/>
              </w:rPr>
            </w:pPr>
            <w:r>
              <w:rPr>
                <w:rFonts w:cs="宋体" w:hAnsi="宋体" w:hint="eastAsia"/>
                <w:color w:val="auto"/>
                <w:sz w:val="24"/>
                <w:szCs w:val="24"/>
              </w:rPr>
              <w:t>分项名称</w:t>
            </w:r>
          </w:p>
        </w:tc>
        <w:tc>
          <w:tcPr>
            <w:tcW w:w="2552" w:type="dxa"/>
            <w:tcBorders>
              <w:top w:val="single" w:sz="4" w:space="0" w:color="auto"/>
              <w:left w:val="single" w:sz="4" w:space="0" w:color="auto"/>
              <w:bottom w:val="single" w:sz="4" w:space="0" w:color="auto"/>
              <w:right w:val="single" w:sz="4" w:space="0" w:color="auto"/>
            </w:tcBorders>
            <w:vAlign w:val="center"/>
          </w:tcPr>
          <w:p>
            <w:pPr>
              <w:pStyle w:val="56"/>
              <w:spacing w:line="560" w:lineRule="exact"/>
              <w:jc w:val="center"/>
              <w:rPr>
                <w:rFonts w:cs="宋体" w:hAnsi="宋体"/>
                <w:color w:val="auto"/>
                <w:sz w:val="24"/>
                <w:szCs w:val="24"/>
              </w:rPr>
            </w:pPr>
            <w:r>
              <w:rPr>
                <w:rFonts w:cs="宋体" w:hAnsi="宋体" w:hint="eastAsia"/>
                <w:color w:val="auto"/>
                <w:sz w:val="24"/>
                <w:szCs w:val="24"/>
              </w:rPr>
              <w:t>分项价格</w:t>
            </w:r>
          </w:p>
        </w:tc>
      </w:tr>
      <w:tr>
        <w:trPr>
          <w:trHeight w:val="369"/>
        </w:trPr>
        <w:tc>
          <w:tcPr>
            <w:tcW w:w="1201" w:type="dxa"/>
            <w:tcBorders>
              <w:top w:val="single" w:sz="4" w:space="0" w:color="auto"/>
              <w:left w:val="single" w:sz="4" w:space="0" w:color="auto"/>
              <w:bottom w:val="single" w:sz="4" w:space="0" w:color="auto"/>
              <w:right w:val="single" w:sz="4" w:space="0" w:color="auto"/>
            </w:tcBorders>
            <w:vAlign w:val="center"/>
          </w:tcPr>
          <w:p>
            <w:pPr>
              <w:pStyle w:val="56"/>
              <w:spacing w:line="560" w:lineRule="exact"/>
              <w:ind w:firstLine="200"/>
              <w:jc w:val="center"/>
              <w:rPr>
                <w:rFonts w:cs="宋体" w:hAnsi="宋体"/>
                <w:color w:val="auto"/>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pPr>
              <w:pStyle w:val="56"/>
              <w:spacing w:line="560" w:lineRule="exact"/>
              <w:ind w:firstLine="200"/>
              <w:jc w:val="center"/>
              <w:rPr>
                <w:rFonts w:cs="宋体" w:hAnsi="宋体"/>
                <w:color w:val="auto"/>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pPr>
              <w:pStyle w:val="56"/>
              <w:spacing w:line="560" w:lineRule="exact"/>
              <w:ind w:firstLine="200"/>
              <w:jc w:val="center"/>
              <w:rPr>
                <w:rFonts w:cs="宋体" w:hAnsi="宋体"/>
                <w:color w:val="auto"/>
                <w:sz w:val="24"/>
                <w:szCs w:val="24"/>
              </w:rPr>
            </w:pPr>
          </w:p>
        </w:tc>
      </w:tr>
      <w:tr>
        <w:trPr>
          <w:trHeight w:val="369"/>
        </w:trPr>
        <w:tc>
          <w:tcPr>
            <w:tcW w:w="1201" w:type="dxa"/>
            <w:tcBorders>
              <w:top w:val="single" w:sz="4" w:space="0" w:color="auto"/>
              <w:left w:val="single" w:sz="4" w:space="0" w:color="auto"/>
              <w:bottom w:val="single" w:sz="4" w:space="0" w:color="auto"/>
              <w:right w:val="single" w:sz="4" w:space="0" w:color="auto"/>
            </w:tcBorders>
            <w:vAlign w:val="center"/>
          </w:tcPr>
          <w:p>
            <w:pPr>
              <w:pStyle w:val="56"/>
              <w:spacing w:line="560" w:lineRule="exact"/>
              <w:ind w:firstLine="200"/>
              <w:jc w:val="center"/>
              <w:rPr>
                <w:rFonts w:cs="宋体" w:hAnsi="宋体"/>
                <w:color w:val="auto"/>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pPr>
              <w:pStyle w:val="56"/>
              <w:spacing w:line="560" w:lineRule="exact"/>
              <w:ind w:firstLine="200"/>
              <w:jc w:val="center"/>
              <w:rPr>
                <w:rFonts w:cs="宋体" w:hAnsi="宋体"/>
                <w:color w:val="auto"/>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pPr>
              <w:pStyle w:val="56"/>
              <w:spacing w:line="560" w:lineRule="exact"/>
              <w:ind w:firstLine="200"/>
              <w:jc w:val="center"/>
              <w:rPr>
                <w:rFonts w:cs="宋体" w:hAnsi="宋体"/>
                <w:color w:val="auto"/>
                <w:sz w:val="24"/>
                <w:szCs w:val="24"/>
              </w:rPr>
            </w:pPr>
          </w:p>
        </w:tc>
      </w:tr>
      <w:tr>
        <w:trPr>
          <w:trHeight w:val="369"/>
        </w:trPr>
        <w:tc>
          <w:tcPr>
            <w:tcW w:w="1201" w:type="dxa"/>
            <w:tcBorders>
              <w:top w:val="single" w:sz="4" w:space="0" w:color="auto"/>
              <w:left w:val="single" w:sz="4" w:space="0" w:color="auto"/>
              <w:bottom w:val="single" w:sz="4" w:space="0" w:color="auto"/>
              <w:right w:val="single" w:sz="4" w:space="0" w:color="auto"/>
            </w:tcBorders>
            <w:vAlign w:val="center"/>
          </w:tcPr>
          <w:p>
            <w:pPr>
              <w:pStyle w:val="56"/>
              <w:spacing w:line="560" w:lineRule="exact"/>
              <w:ind w:firstLine="200"/>
              <w:jc w:val="center"/>
              <w:rPr>
                <w:rFonts w:cs="宋体" w:hAnsi="宋体"/>
                <w:color w:val="auto"/>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pPr>
              <w:pStyle w:val="56"/>
              <w:spacing w:line="560" w:lineRule="exact"/>
              <w:ind w:firstLine="200"/>
              <w:jc w:val="center"/>
              <w:rPr>
                <w:rFonts w:cs="宋体" w:hAnsi="宋体"/>
                <w:color w:val="auto"/>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pPr>
              <w:pStyle w:val="56"/>
              <w:spacing w:line="560" w:lineRule="exact"/>
              <w:ind w:firstLine="200"/>
              <w:jc w:val="center"/>
              <w:rPr>
                <w:rFonts w:cs="宋体" w:hAnsi="宋体"/>
                <w:color w:val="auto"/>
                <w:sz w:val="24"/>
                <w:szCs w:val="24"/>
              </w:rPr>
            </w:pPr>
          </w:p>
        </w:tc>
      </w:tr>
      <w:tr>
        <w:trPr>
          <w:trHeight w:val="369"/>
        </w:trPr>
        <w:tc>
          <w:tcPr>
            <w:tcW w:w="1201" w:type="dxa"/>
            <w:tcBorders>
              <w:top w:val="single" w:sz="4" w:space="0" w:color="auto"/>
              <w:left w:val="single" w:sz="4" w:space="0" w:color="auto"/>
              <w:bottom w:val="single" w:sz="4" w:space="0" w:color="auto"/>
              <w:right w:val="single" w:sz="4" w:space="0" w:color="auto"/>
            </w:tcBorders>
            <w:vAlign w:val="center"/>
          </w:tcPr>
          <w:p>
            <w:pPr>
              <w:pStyle w:val="56"/>
              <w:spacing w:line="560" w:lineRule="exact"/>
              <w:ind w:firstLine="200"/>
              <w:jc w:val="center"/>
              <w:rPr>
                <w:rFonts w:cs="宋体" w:hAnsi="宋体"/>
                <w:color w:val="auto"/>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pPr>
              <w:pStyle w:val="56"/>
              <w:spacing w:line="560" w:lineRule="exact"/>
              <w:ind w:firstLine="200"/>
              <w:jc w:val="center"/>
              <w:rPr>
                <w:rFonts w:cs="宋体" w:hAnsi="宋体"/>
                <w:color w:val="auto"/>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pPr>
              <w:pStyle w:val="56"/>
              <w:spacing w:line="560" w:lineRule="exact"/>
              <w:ind w:firstLine="200"/>
              <w:jc w:val="center"/>
              <w:rPr>
                <w:rFonts w:cs="宋体" w:hAnsi="宋体"/>
                <w:color w:val="auto"/>
                <w:sz w:val="24"/>
                <w:szCs w:val="24"/>
              </w:rPr>
            </w:pPr>
          </w:p>
        </w:tc>
      </w:tr>
      <w:tr>
        <w:trPr>
          <w:trHeight w:val="369"/>
        </w:trPr>
        <w:tc>
          <w:tcPr>
            <w:tcW w:w="4603" w:type="dxa"/>
            <w:gridSpan w:val="2"/>
            <w:tcBorders>
              <w:top w:val="single" w:sz="4" w:space="0" w:color="auto"/>
              <w:left w:val="single" w:sz="4" w:space="0" w:color="auto"/>
              <w:bottom w:val="single" w:sz="4" w:space="0" w:color="auto"/>
              <w:right w:val="single" w:sz="4" w:space="0" w:color="auto"/>
            </w:tcBorders>
            <w:vAlign w:val="center"/>
          </w:tcPr>
          <w:p>
            <w:pPr>
              <w:pStyle w:val="56"/>
              <w:spacing w:line="560" w:lineRule="exact"/>
              <w:ind w:firstLine="200"/>
              <w:jc w:val="center"/>
              <w:rPr>
                <w:rFonts w:cs="宋体" w:hAnsi="宋体"/>
                <w:color w:val="auto"/>
                <w:sz w:val="24"/>
                <w:szCs w:val="24"/>
              </w:rPr>
            </w:pPr>
            <w:r>
              <w:rPr>
                <w:rFonts w:cs="宋体" w:hAnsi="宋体" w:hint="eastAsia"/>
                <w:color w:val="auto"/>
                <w:sz w:val="24"/>
                <w:szCs w:val="24"/>
              </w:rPr>
              <w:t>总价</w:t>
            </w:r>
          </w:p>
        </w:tc>
        <w:tc>
          <w:tcPr>
            <w:tcW w:w="2552" w:type="dxa"/>
            <w:tcBorders>
              <w:top w:val="single" w:sz="4" w:space="0" w:color="auto"/>
              <w:left w:val="single" w:sz="4" w:space="0" w:color="auto"/>
              <w:bottom w:val="single" w:sz="4" w:space="0" w:color="auto"/>
              <w:right w:val="single" w:sz="4" w:space="0" w:color="auto"/>
            </w:tcBorders>
            <w:vAlign w:val="center"/>
          </w:tcPr>
          <w:p>
            <w:pPr>
              <w:pStyle w:val="56"/>
              <w:spacing w:line="560" w:lineRule="exact"/>
              <w:ind w:firstLine="200"/>
              <w:jc w:val="center"/>
              <w:rPr>
                <w:rFonts w:cs="宋体" w:hAnsi="宋体"/>
                <w:color w:val="auto"/>
                <w:sz w:val="24"/>
                <w:szCs w:val="24"/>
              </w:rPr>
            </w:pPr>
          </w:p>
        </w:tc>
      </w:tr>
    </w:tbl>
    <w:p>
      <w:pPr>
        <w:pStyle w:val="83"/>
        <w:spacing w:before="0" w:beforeAutospacing="0" w:after="0" w:afterAutospacing="0" w:line="360" w:lineRule="auto"/>
        <w:ind w:firstLine="480"/>
        <w:rPr>
          <w:rFonts w:eastAsia="宋体"/>
          <w:b/>
          <w:color w:val="auto"/>
        </w:rPr>
      </w:pPr>
      <w:bookmarkStart w:id="395" w:name="_Toc22618"/>
      <w:bookmarkStart w:id="396" w:name="_Toc1814"/>
      <w:bookmarkStart w:id="397" w:name="_Toc10340"/>
      <w:r>
        <w:rPr>
          <w:rFonts w:hint="eastAsia"/>
          <w:b/>
          <w:color w:val="auto"/>
        </w:rPr>
        <w:t>1.4履约保证金</w:t>
      </w:r>
    </w:p>
    <w:p>
      <w:pPr>
        <w:pStyle w:val="83"/>
        <w:spacing w:before="0" w:beforeAutospacing="0" w:after="0" w:afterAutospacing="0" w:line="360" w:lineRule="auto"/>
        <w:ind w:firstLine="480"/>
        <w:rPr>
          <w:color w:val="auto"/>
        </w:rPr>
      </w:pPr>
      <w:r>
        <w:rPr>
          <w:rFonts w:hint="eastAsia"/>
          <w:color w:val="auto"/>
        </w:rPr>
        <w:t>乙方</w:t>
      </w:r>
      <w:r>
        <w:rPr>
          <w:rFonts w:hint="eastAsia"/>
          <w:color w:val="auto"/>
          <w:u w:val="single"/>
        </w:rPr>
        <w:t xml:space="preserve">     </w:t>
      </w:r>
      <w:r>
        <w:rPr>
          <w:rFonts w:hint="eastAsia"/>
          <w:color w:val="auto"/>
        </w:rPr>
        <w:t>（是</w:t>
      </w:r>
      <w:r>
        <w:rPr>
          <w:rFonts w:ascii="仿宋" w:eastAsia="仿宋" w:cs="仿宋" w:hAnsi="仿宋" w:hint="eastAsia"/>
          <w:color w:val="auto"/>
        </w:rPr>
        <w:t>/</w:t>
      </w:r>
      <w:r>
        <w:rPr>
          <w:rFonts w:hint="eastAsia"/>
          <w:color w:val="auto"/>
        </w:rPr>
        <w:t>否）需要支付履约保证金。若需要支付履约保证金的，则：</w:t>
      </w:r>
    </w:p>
    <w:p>
      <w:pPr>
        <w:spacing w:line="560" w:lineRule="exact"/>
        <w:ind w:firstLineChars="200" w:firstLine="480"/>
        <w:outlineLvl w:val="0"/>
        <w:rPr>
          <w:rFonts w:ascii="宋体" w:cs="宋体" w:hAnsi="宋体"/>
          <w:color w:val="auto"/>
          <w:kern w:val="0"/>
          <w:sz w:val="24"/>
        </w:rPr>
      </w:pPr>
      <w:r>
        <w:rPr>
          <w:rFonts w:ascii="宋体" w:cs="宋体" w:hAnsi="宋体" w:hint="eastAsia"/>
          <w:color w:val="auto"/>
          <w:kern w:val="0"/>
          <w:sz w:val="24"/>
        </w:rPr>
        <w:t>1.4.1履约保证金的比例为合同金额的</w:t>
      </w:r>
      <w:r>
        <w:rPr>
          <w:rFonts w:ascii="宋体" w:cs="宋体" w:hAnsi="宋体" w:hint="eastAsia"/>
          <w:color w:val="auto"/>
          <w:kern w:val="0"/>
          <w:sz w:val="24"/>
          <w:u w:val="single"/>
        </w:rPr>
        <w:t xml:space="preserve">     </w:t>
      </w:r>
      <w:r>
        <w:rPr>
          <w:rFonts w:ascii="宋体" w:cs="宋体" w:hAnsi="宋体" w:hint="eastAsia"/>
          <w:color w:val="auto"/>
          <w:kern w:val="0"/>
          <w:sz w:val="24"/>
        </w:rPr>
        <w:t>%；</w:t>
      </w:r>
    </w:p>
    <w:p>
      <w:pPr>
        <w:spacing w:line="560" w:lineRule="exact"/>
        <w:ind w:firstLineChars="200" w:firstLine="480"/>
        <w:outlineLvl w:val="0"/>
        <w:rPr>
          <w:rFonts w:ascii="宋体" w:cs="宋体" w:hAnsi="宋体"/>
          <w:color w:val="auto"/>
          <w:kern w:val="0"/>
          <w:sz w:val="24"/>
        </w:rPr>
      </w:pPr>
      <w:r>
        <w:rPr>
          <w:rFonts w:ascii="宋体" w:cs="宋体" w:hAnsi="宋体" w:hint="eastAsia"/>
          <w:color w:val="auto"/>
          <w:kern w:val="0"/>
          <w:sz w:val="24"/>
        </w:rPr>
        <w:t>1.4.2履约保证金</w:t>
      </w:r>
      <w:r>
        <w:rPr>
          <w:rFonts w:ascii="宋体" w:eastAsia="宋体" w:cs="宋体" w:hAnsi="宋体" w:hint="eastAsia"/>
          <w:color w:val="auto"/>
          <w:kern w:val="0"/>
          <w:sz w:val="24"/>
        </w:rPr>
        <w:t>支付方式</w:t>
      </w:r>
      <w:r>
        <w:rPr>
          <w:rFonts w:ascii="宋体" w:cs="宋体" w:hAnsi="宋体" w:hint="eastAsia"/>
          <w:color w:val="auto"/>
          <w:kern w:val="0"/>
          <w:sz w:val="24"/>
        </w:rPr>
        <w:t>详见</w:t>
      </w:r>
      <w:r>
        <w:rPr>
          <w:rFonts w:ascii="宋体" w:cs="宋体" w:hAnsi="宋体" w:hint="eastAsia"/>
          <w:color w:val="auto"/>
          <w:kern w:val="0"/>
          <w:sz w:val="24"/>
          <w:u w:val="single"/>
        </w:rPr>
        <w:t xml:space="preserve">    </w:t>
      </w:r>
      <w:r>
        <w:rPr>
          <w:rFonts w:ascii="宋体" w:cs="宋体" w:hAnsi="宋体" w:hint="eastAsia"/>
          <w:b/>
          <w:i/>
          <w:color w:val="auto"/>
          <w:sz w:val="24"/>
          <w:u w:val="single"/>
        </w:rPr>
        <w:t>合同专用条款</w:t>
      </w:r>
      <w:r>
        <w:rPr>
          <w:rFonts w:ascii="宋体" w:cs="宋体" w:hAnsi="宋体" w:hint="eastAsia"/>
          <w:color w:val="auto"/>
          <w:kern w:val="0"/>
          <w:sz w:val="24"/>
          <w:u w:val="single"/>
        </w:rPr>
        <w:t xml:space="preserve">           </w:t>
      </w:r>
      <w:r>
        <w:rPr>
          <w:rFonts w:ascii="宋体" w:cs="宋体" w:hAnsi="宋体" w:hint="eastAsia"/>
          <w:color w:val="auto"/>
          <w:kern w:val="0"/>
          <w:sz w:val="24"/>
        </w:rPr>
        <w:t>；</w:t>
      </w:r>
    </w:p>
    <w:p>
      <w:pPr>
        <w:pStyle w:val="2"/>
        <w:tabs>
          <w:tab w:val="left" w:pos="0"/>
        </w:tabs>
        <w:spacing w:line="560" w:lineRule="exact"/>
        <w:ind w:firstLineChars="200" w:firstLine="480"/>
        <w:rPr>
          <w:rFonts w:eastAsia="宋体"/>
          <w:color w:val="auto"/>
        </w:rPr>
      </w:pPr>
      <w:r>
        <w:rPr>
          <w:rFonts w:ascii="宋体" w:eastAsia="宋体" w:cs="宋体" w:hAnsi="宋体" w:hint="eastAsia"/>
          <w:b w:val="0"/>
          <w:bCs w:val="0"/>
          <w:color w:val="auto"/>
          <w:kern w:val="0"/>
          <w:sz w:val="24"/>
          <w:szCs w:val="24"/>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Chars="200" w:firstLine="480"/>
        <w:outlineLvl w:val="0"/>
        <w:rPr>
          <w:color w:val="auto"/>
        </w:rPr>
      </w:pPr>
      <w:r>
        <w:rPr>
          <w:rFonts w:ascii="宋体" w:cs="宋体" w:hAnsi="宋体" w:hint="eastAsia"/>
          <w:color w:val="auto"/>
          <w:kern w:val="0"/>
          <w:sz w:val="24"/>
        </w:rPr>
        <w:t>1.4.4 甲方在项目验收结束后及时退还履约保证金。甲方在项目通过验收之日起</w:t>
      </w:r>
      <w:r>
        <w:rPr>
          <w:rFonts w:ascii="宋体" w:cs="宋体" w:hAnsi="宋体" w:hint="eastAsia"/>
          <w:color w:val="auto"/>
          <w:kern w:val="0"/>
          <w:sz w:val="24"/>
          <w:u w:val="single"/>
        </w:rPr>
        <w:t xml:space="preserve">       </w:t>
      </w:r>
      <w:r>
        <w:rPr>
          <w:rFonts w:ascii="宋体" w:cs="宋体" w:hAnsi="宋体" w:hint="eastAsia"/>
          <w:color w:val="auto"/>
          <w:kern w:val="0"/>
          <w:sz w:val="24"/>
        </w:rPr>
        <w:t>个工作日内将履约保证金无息退还乙方，逾期退还的，乙方可要求甲方支付违约金，违约金按每迟延退还一日的应退还而未退还金额的</w:t>
      </w:r>
      <w:r>
        <w:rPr>
          <w:rFonts w:ascii="宋体" w:cs="宋体" w:hAnsi="宋体" w:hint="eastAsia"/>
          <w:color w:val="auto"/>
          <w:kern w:val="0"/>
          <w:sz w:val="24"/>
          <w:u w:val="single"/>
        </w:rPr>
        <w:t xml:space="preserve">  0.05（可根据情况修改）  </w:t>
      </w:r>
      <w:r>
        <w:rPr>
          <w:rFonts w:ascii="宋体" w:cs="宋体" w:hAnsi="宋体" w:hint="eastAsia"/>
          <w:color w:val="auto"/>
          <w:kern w:val="0"/>
          <w:sz w:val="24"/>
        </w:rPr>
        <w:t>%计算，最高限额为本合同履约保证金的</w:t>
      </w:r>
      <w:r>
        <w:rPr>
          <w:rFonts w:ascii="宋体" w:cs="宋体" w:hAnsi="宋体" w:hint="eastAsia"/>
          <w:color w:val="auto"/>
          <w:kern w:val="0"/>
          <w:sz w:val="24"/>
          <w:u w:val="single"/>
        </w:rPr>
        <w:t xml:space="preserve">  20  </w:t>
      </w:r>
      <w:r>
        <w:rPr>
          <w:rFonts w:ascii="宋体" w:cs="宋体" w:hAnsi="宋体" w:hint="eastAsia"/>
          <w:color w:val="auto"/>
          <w:kern w:val="0"/>
          <w:sz w:val="24"/>
        </w:rPr>
        <w:t xml:space="preserve"> %。</w:t>
      </w:r>
    </w:p>
    <w:p>
      <w:pPr>
        <w:spacing w:line="560" w:lineRule="exact"/>
        <w:ind w:firstLineChars="200" w:firstLine="480"/>
        <w:outlineLvl w:val="0"/>
        <w:rPr>
          <w:rFonts w:ascii="宋体" w:eastAsia="宋体" w:cs="宋体" w:hAnsi="宋体"/>
          <w:b/>
          <w:color w:val="auto"/>
          <w:sz w:val="24"/>
        </w:rPr>
      </w:pPr>
      <w:r>
        <w:rPr>
          <w:rFonts w:ascii="宋体" w:cs="宋体" w:hAnsi="宋体" w:hint="eastAsia"/>
          <w:b/>
          <w:color w:val="auto"/>
          <w:sz w:val="24"/>
        </w:rPr>
        <w:t>1.5</w:t>
      </w:r>
      <w:bookmarkEnd w:id="395"/>
      <w:bookmarkEnd w:id="396"/>
      <w:bookmarkEnd w:id="397"/>
      <w:r>
        <w:rPr>
          <w:rFonts w:ascii="宋体" w:cs="宋体" w:hAnsi="宋体" w:hint="eastAsia"/>
          <w:b/>
          <w:color w:val="auto"/>
          <w:sz w:val="24"/>
        </w:rPr>
        <w:t>预付款</w:t>
      </w:r>
    </w:p>
    <w:p>
      <w:pPr>
        <w:pStyle w:val="83"/>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w:t>
      </w:r>
      <w:r>
        <w:rPr>
          <w:rFonts w:hint="eastAsia"/>
          <w:color w:val="auto"/>
        </w:rPr>
        <w:t>（是</w:t>
      </w:r>
      <w:r>
        <w:rPr>
          <w:rFonts w:ascii="仿宋" w:eastAsia="仿宋" w:cs="仿宋" w:hAnsi="仿宋" w:hint="eastAsia"/>
          <w:color w:val="auto"/>
        </w:rPr>
        <w:t>/</w:t>
      </w:r>
      <w:r>
        <w:rPr>
          <w:rFonts w:hint="eastAsia"/>
          <w:color w:val="auto"/>
        </w:rPr>
        <w:t>否）需要支付预付款。若需要支付预付款的，则：</w:t>
      </w:r>
    </w:p>
    <w:p>
      <w:pPr>
        <w:spacing w:line="560" w:lineRule="exact"/>
        <w:ind w:firstLineChars="200" w:firstLine="480"/>
        <w:rPr>
          <w:rFonts w:ascii="宋体" w:eastAsia="宋体" w:cs="宋体" w:hAnsi="宋体"/>
          <w:color w:val="auto"/>
          <w:kern w:val="0"/>
          <w:sz w:val="24"/>
        </w:rPr>
      </w:pPr>
      <w:r>
        <w:rPr>
          <w:rFonts w:ascii="宋体" w:cs="宋体" w:hAnsi="宋体" w:hint="eastAsia"/>
          <w:color w:val="auto"/>
          <w:kern w:val="0"/>
          <w:sz w:val="24"/>
        </w:rPr>
        <w:t>1.5.1</w:t>
      </w:r>
      <w:r>
        <w:rPr>
          <w:rFonts w:ascii="宋体" w:eastAsia="宋体" w:cs="宋体" w:hAnsi="宋体" w:hint="eastAsia"/>
          <w:color w:val="auto"/>
          <w:kern w:val="0"/>
          <w:sz w:val="24"/>
        </w:rPr>
        <w:t>预付款比例、支付方式、时间</w:t>
      </w:r>
      <w:r>
        <w:rPr>
          <w:rFonts w:ascii="宋体" w:cs="宋体" w:hAnsi="宋体" w:hint="eastAsia"/>
          <w:color w:val="auto"/>
          <w:kern w:val="0"/>
          <w:sz w:val="24"/>
        </w:rPr>
        <w:t>详见</w:t>
      </w:r>
      <w:r>
        <w:rPr>
          <w:rFonts w:ascii="宋体" w:cs="宋体" w:hAnsi="宋体" w:hint="eastAsia"/>
          <w:color w:val="auto"/>
          <w:kern w:val="0"/>
          <w:sz w:val="24"/>
          <w:u w:val="single"/>
        </w:rPr>
        <w:t xml:space="preserve">    </w:t>
      </w:r>
      <w:r>
        <w:rPr>
          <w:rFonts w:ascii="宋体" w:cs="宋体" w:hAnsi="宋体" w:hint="eastAsia"/>
          <w:b/>
          <w:i/>
          <w:color w:val="auto"/>
          <w:sz w:val="24"/>
          <w:u w:val="single"/>
        </w:rPr>
        <w:t>合同专用条款</w:t>
      </w:r>
      <w:r>
        <w:rPr>
          <w:rFonts w:ascii="宋体" w:cs="宋体" w:hAnsi="宋体" w:hint="eastAsia"/>
          <w:color w:val="auto"/>
          <w:kern w:val="0"/>
          <w:sz w:val="24"/>
          <w:u w:val="single"/>
        </w:rPr>
        <w:t xml:space="preserve">           </w:t>
      </w:r>
      <w:r>
        <w:rPr>
          <w:rFonts w:ascii="宋体" w:cs="宋体" w:hAnsi="宋体" w:hint="eastAsia"/>
          <w:color w:val="auto"/>
          <w:kern w:val="0"/>
          <w:sz w:val="24"/>
        </w:rPr>
        <w:t>；</w:t>
      </w:r>
    </w:p>
    <w:p>
      <w:pPr>
        <w:pStyle w:val="83"/>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pPr>
        <w:pStyle w:val="83"/>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pPr>
        <w:pStyle w:val="83"/>
        <w:spacing w:before="0" w:beforeAutospacing="0" w:after="0" w:afterAutospacing="0" w:line="360" w:lineRule="auto"/>
        <w:ind w:firstLine="480"/>
        <w:rPr>
          <w:b/>
          <w:bCs/>
          <w:color w:val="auto"/>
        </w:rPr>
      </w:pPr>
      <w:r>
        <w:rPr>
          <w:rFonts w:hint="eastAsia"/>
          <w:b/>
          <w:bCs/>
          <w:color w:val="auto"/>
        </w:rPr>
        <w:t>1.6资金支付</w:t>
      </w:r>
    </w:p>
    <w:p>
      <w:pPr>
        <w:pStyle w:val="83"/>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w:t>
      </w:r>
      <w:r>
        <w:rPr>
          <w:rFonts w:hint="eastAsia"/>
          <w:color w:val="auto"/>
          <w:lang w:val="en-US" w:eastAsia="zh-CN"/>
        </w:rPr>
        <w:t>7</w:t>
      </w:r>
      <w:r>
        <w:rPr>
          <w:rFonts w:hint="eastAsia"/>
          <w:color w:val="auto"/>
        </w:rPr>
        <w:t>个工作日内将资金支付到合同约定的乙方账户，有条件的甲方可以即时支付。甲方不得以机构变动、人员更替、政策调整、单位放假等为由延迟付款。</w:t>
      </w:r>
    </w:p>
    <w:p>
      <w:pPr>
        <w:spacing w:line="560" w:lineRule="exact"/>
        <w:ind w:firstLineChars="200" w:firstLine="480"/>
        <w:outlineLvl w:val="0"/>
        <w:rPr>
          <w:rFonts w:ascii="宋体" w:cs="宋体" w:hAnsi="宋体"/>
          <w:color w:val="auto"/>
          <w:sz w:val="24"/>
        </w:rPr>
      </w:pPr>
      <w:r>
        <w:rPr>
          <w:rFonts w:ascii="宋体" w:cs="宋体" w:hAnsi="宋体" w:hint="eastAsia"/>
          <w:color w:val="auto"/>
          <w:sz w:val="24"/>
        </w:rPr>
        <w:t>1.6.2资金支付的方式、时间和条件详见</w:t>
      </w:r>
      <w:r>
        <w:rPr>
          <w:rFonts w:ascii="宋体" w:cs="宋体" w:hAnsi="宋体" w:hint="eastAsia"/>
          <w:b/>
          <w:i/>
          <w:color w:val="auto"/>
          <w:sz w:val="24"/>
          <w:u w:val="single"/>
        </w:rPr>
        <w:t>合同专用条款</w:t>
      </w:r>
      <w:r>
        <w:rPr>
          <w:rFonts w:ascii="宋体" w:cs="宋体" w:hAnsi="宋体" w:hint="eastAsia"/>
          <w:color w:val="auto"/>
          <w:sz w:val="24"/>
        </w:rPr>
        <w:t>。</w:t>
      </w:r>
    </w:p>
    <w:p>
      <w:pPr>
        <w:spacing w:line="560" w:lineRule="exact"/>
        <w:ind w:firstLineChars="200" w:firstLine="480"/>
        <w:outlineLvl w:val="0"/>
        <w:rPr>
          <w:rFonts w:ascii="宋体" w:cs="宋体" w:hAnsi="宋体"/>
          <w:b/>
          <w:color w:val="auto"/>
          <w:sz w:val="24"/>
        </w:rPr>
      </w:pPr>
      <w:bookmarkStart w:id="398" w:name="_Toc19304"/>
      <w:bookmarkStart w:id="399" w:name="_Toc2846"/>
      <w:bookmarkStart w:id="400" w:name="_Toc32071"/>
      <w:r>
        <w:rPr>
          <w:rFonts w:ascii="宋体" w:cs="宋体" w:hAnsi="宋体" w:hint="eastAsia"/>
          <w:b/>
          <w:color w:val="auto"/>
          <w:sz w:val="24"/>
        </w:rPr>
        <w:t>1.7货物交付期限、地点和方式</w:t>
      </w:r>
      <w:bookmarkEnd w:id="398"/>
      <w:bookmarkEnd w:id="399"/>
      <w:bookmarkEnd w:id="400"/>
    </w:p>
    <w:p>
      <w:pPr>
        <w:spacing w:line="560" w:lineRule="exact"/>
        <w:ind w:firstLineChars="200" w:firstLine="480"/>
        <w:rPr>
          <w:rFonts w:ascii="宋体" w:cs="宋体" w:hAnsi="宋体"/>
          <w:color w:val="auto"/>
          <w:sz w:val="24"/>
          <w:u w:val="single"/>
        </w:rPr>
      </w:pPr>
      <w:r>
        <w:rPr>
          <w:rFonts w:ascii="宋体" w:cs="宋体" w:hAnsi="宋体" w:hint="eastAsia"/>
          <w:color w:val="auto"/>
          <w:sz w:val="24"/>
        </w:rPr>
        <w:t>1.7.1 交付期限：详见</w:t>
      </w:r>
      <w:r>
        <w:rPr>
          <w:rFonts w:ascii="宋体" w:cs="宋体" w:hAnsi="宋体" w:hint="eastAsia"/>
          <w:b/>
          <w:i/>
          <w:color w:val="auto"/>
          <w:sz w:val="24"/>
          <w:u w:val="single"/>
        </w:rPr>
        <w:t>合同专用条款</w:t>
      </w:r>
      <w:r>
        <w:rPr>
          <w:rFonts w:ascii="宋体" w:cs="宋体" w:hAnsi="宋体" w:hint="eastAsia"/>
          <w:color w:val="auto"/>
          <w:sz w:val="24"/>
        </w:rPr>
        <w:t>；</w:t>
      </w:r>
    </w:p>
    <w:p>
      <w:pPr>
        <w:spacing w:line="560" w:lineRule="exact"/>
        <w:ind w:firstLineChars="200" w:firstLine="480"/>
        <w:rPr>
          <w:rFonts w:ascii="宋体" w:cs="宋体" w:hAnsi="宋体"/>
          <w:color w:val="auto"/>
          <w:sz w:val="24"/>
        </w:rPr>
      </w:pPr>
      <w:r>
        <w:rPr>
          <w:rFonts w:ascii="宋体" w:cs="宋体" w:hAnsi="宋体" w:hint="eastAsia"/>
          <w:color w:val="auto"/>
          <w:sz w:val="24"/>
        </w:rPr>
        <w:t>1.7.2 交付地点：</w:t>
      </w:r>
      <w:r>
        <w:rPr>
          <w:rFonts w:ascii="宋体" w:cs="宋体" w:hAnsi="宋体" w:hint="eastAsia"/>
          <w:b/>
          <w:i/>
          <w:color w:val="auto"/>
          <w:sz w:val="24"/>
          <w:u w:val="single"/>
        </w:rPr>
        <w:t>合同专用条款</w:t>
      </w:r>
      <w:r>
        <w:rPr>
          <w:rFonts w:ascii="宋体" w:cs="宋体" w:hAnsi="宋体" w:hint="eastAsia"/>
          <w:color w:val="auto"/>
          <w:sz w:val="24"/>
        </w:rPr>
        <w:t>；</w:t>
      </w:r>
    </w:p>
    <w:p>
      <w:pPr>
        <w:spacing w:line="560" w:lineRule="exact"/>
        <w:ind w:firstLineChars="200" w:firstLine="480"/>
        <w:rPr>
          <w:rFonts w:ascii="宋体" w:cs="宋体" w:hAnsi="宋体"/>
          <w:color w:val="auto"/>
          <w:sz w:val="24"/>
        </w:rPr>
      </w:pPr>
      <w:r>
        <w:rPr>
          <w:rFonts w:ascii="宋体" w:cs="宋体" w:hAnsi="宋体" w:hint="eastAsia"/>
          <w:color w:val="auto"/>
          <w:sz w:val="24"/>
        </w:rPr>
        <w:t>1.7.3 交付方式：</w:t>
      </w:r>
      <w:r>
        <w:rPr>
          <w:rFonts w:ascii="宋体" w:cs="宋体" w:hAnsi="宋体" w:hint="eastAsia"/>
          <w:b/>
          <w:i/>
          <w:color w:val="auto"/>
          <w:sz w:val="24"/>
          <w:u w:val="single"/>
        </w:rPr>
        <w:t>合同专用条款</w:t>
      </w:r>
      <w:r>
        <w:rPr>
          <w:rFonts w:ascii="宋体" w:cs="宋体" w:hAnsi="宋体" w:hint="eastAsia"/>
          <w:color w:val="auto"/>
          <w:sz w:val="24"/>
        </w:rPr>
        <w:t>。</w:t>
      </w:r>
    </w:p>
    <w:p>
      <w:pPr>
        <w:spacing w:line="560" w:lineRule="exact"/>
        <w:ind w:firstLineChars="200" w:firstLine="480"/>
        <w:outlineLvl w:val="0"/>
        <w:rPr>
          <w:rFonts w:ascii="宋体" w:cs="宋体" w:hAnsi="宋体"/>
          <w:b/>
          <w:color w:val="auto"/>
          <w:sz w:val="24"/>
        </w:rPr>
      </w:pPr>
      <w:bookmarkStart w:id="401" w:name="_Toc19554"/>
      <w:bookmarkStart w:id="402" w:name="_Toc27250"/>
      <w:bookmarkStart w:id="403" w:name="_Toc21423"/>
      <w:r>
        <w:rPr>
          <w:rFonts w:ascii="宋体" w:cs="宋体" w:hAnsi="宋体" w:hint="eastAsia"/>
          <w:b/>
          <w:color w:val="auto"/>
          <w:sz w:val="24"/>
        </w:rPr>
        <w:t>1.8违约责任</w:t>
      </w:r>
      <w:bookmarkEnd w:id="401"/>
      <w:bookmarkEnd w:id="402"/>
      <w:bookmarkEnd w:id="403"/>
    </w:p>
    <w:p>
      <w:pPr>
        <w:spacing w:line="560" w:lineRule="exact"/>
        <w:ind w:firstLineChars="200" w:firstLine="480"/>
        <w:rPr>
          <w:rFonts w:ascii="宋体" w:cs="宋体" w:hAnsi="宋体"/>
          <w:color w:val="auto"/>
          <w:sz w:val="24"/>
        </w:rPr>
      </w:pPr>
      <w:r>
        <w:rPr>
          <w:rFonts w:ascii="宋体" w:cs="宋体" w:hAnsi="宋体" w:hint="eastAsia"/>
          <w:color w:val="auto"/>
          <w:sz w:val="24"/>
        </w:rPr>
        <w:t>1.8.1 除不可抗力外，如果乙方没有按照本合同约定的期限、地点和方式交付货物，那么甲方可要求乙方支付违约金，违约金按每迟延交付货物一日的应交付而未交付货物价格的</w:t>
      </w:r>
      <w:r>
        <w:rPr>
          <w:rFonts w:ascii="宋体" w:cs="宋体" w:hAnsi="宋体" w:hint="eastAsia"/>
          <w:color w:val="auto"/>
          <w:sz w:val="24"/>
          <w:u w:val="single"/>
        </w:rPr>
        <w:t xml:space="preserve">  0.05</w:t>
      </w:r>
      <w:r>
        <w:rPr>
          <w:rFonts w:ascii="宋体" w:cs="宋体" w:hAnsi="宋体" w:hint="eastAsia"/>
          <w:color w:val="auto"/>
          <w:kern w:val="0"/>
          <w:sz w:val="24"/>
          <w:u w:val="single"/>
        </w:rPr>
        <w:t>（可根据情况修改）</w:t>
      </w:r>
      <w:r>
        <w:rPr>
          <w:rFonts w:ascii="宋体" w:cs="宋体" w:hAnsi="宋体" w:hint="eastAsia"/>
          <w:color w:val="auto"/>
          <w:sz w:val="24"/>
          <w:u w:val="single"/>
        </w:rPr>
        <w:t xml:space="preserve">   </w:t>
      </w:r>
      <w:r>
        <w:rPr>
          <w:rFonts w:ascii="宋体" w:cs="宋体" w:hAnsi="宋体" w:hint="eastAsia"/>
          <w:color w:val="auto"/>
          <w:sz w:val="24"/>
        </w:rPr>
        <w:t>%计算，最高限额为本合同总价的</w:t>
      </w:r>
      <w:r>
        <w:rPr>
          <w:rFonts w:ascii="宋体" w:cs="宋体" w:hAnsi="宋体" w:hint="eastAsia"/>
          <w:color w:val="auto"/>
          <w:sz w:val="24"/>
          <w:u w:val="single"/>
        </w:rPr>
        <w:t xml:space="preserve"> 20   </w:t>
      </w:r>
      <w:r>
        <w:rPr>
          <w:rFonts w:ascii="宋体" w:cs="宋体" w:hAnsi="宋体" w:hint="eastAsia"/>
          <w:color w:val="auto"/>
          <w:sz w:val="24"/>
        </w:rPr>
        <w:t>%；迟延交付货物的违约金计算数额达到前述最高限额之日起，甲方有权在要求乙方支付违约金的同时，书面通知乙方解除本合同；</w:t>
      </w:r>
    </w:p>
    <w:p>
      <w:pPr>
        <w:spacing w:line="560" w:lineRule="exact"/>
        <w:ind w:firstLineChars="200" w:firstLine="480"/>
        <w:rPr>
          <w:rFonts w:ascii="宋体" w:cs="宋体" w:hAnsi="宋体"/>
          <w:color w:val="auto"/>
          <w:sz w:val="24"/>
        </w:rPr>
      </w:pPr>
      <w:r>
        <w:rPr>
          <w:rFonts w:ascii="宋体" w:cs="宋体" w:hAnsi="宋体" w:hint="eastAsia"/>
          <w:color w:val="auto"/>
          <w:sz w:val="24"/>
        </w:rPr>
        <w:t>1.8.2 除不可抗力外，如果甲方没有按照本合同约定的付款方式付款，那么乙方可要求甲方支付违约金，违约金按每迟延付款一日的应付而未付款的</w:t>
      </w:r>
      <w:r>
        <w:rPr>
          <w:rFonts w:ascii="宋体" w:cs="宋体" w:hAnsi="宋体" w:hint="eastAsia"/>
          <w:color w:val="auto"/>
          <w:sz w:val="24"/>
          <w:u w:val="single"/>
        </w:rPr>
        <w:t xml:space="preserve"> 0.05</w:t>
      </w:r>
      <w:r>
        <w:rPr>
          <w:rFonts w:ascii="宋体" w:cs="宋体" w:hAnsi="宋体" w:hint="eastAsia"/>
          <w:color w:val="auto"/>
          <w:kern w:val="0"/>
          <w:sz w:val="24"/>
          <w:u w:val="single"/>
        </w:rPr>
        <w:t>（可根据情况修改）</w:t>
      </w:r>
      <w:r>
        <w:rPr>
          <w:rFonts w:ascii="宋体" w:cs="宋体" w:hAnsi="宋体" w:hint="eastAsia"/>
          <w:color w:val="auto"/>
          <w:sz w:val="24"/>
          <w:u w:val="single"/>
        </w:rPr>
        <w:t xml:space="preserve">     </w:t>
      </w:r>
      <w:r>
        <w:rPr>
          <w:rFonts w:ascii="宋体" w:cs="宋体" w:hAnsi="宋体" w:hint="eastAsia"/>
          <w:color w:val="auto"/>
          <w:sz w:val="24"/>
        </w:rPr>
        <w:t>%计算，最高限额为本合同总价的</w:t>
      </w:r>
      <w:r>
        <w:rPr>
          <w:rFonts w:ascii="宋体" w:cs="宋体" w:hAnsi="宋体" w:hint="eastAsia"/>
          <w:color w:val="auto"/>
          <w:sz w:val="24"/>
          <w:u w:val="single"/>
        </w:rPr>
        <w:t xml:space="preserve">   20   </w:t>
      </w:r>
      <w:r>
        <w:rPr>
          <w:rFonts w:ascii="宋体" w:cs="宋体" w:hAnsi="宋体" w:hint="eastAsia"/>
          <w:color w:val="auto"/>
          <w:sz w:val="24"/>
        </w:rPr>
        <w:t>%；迟延付款的违约金计算数额达到前述最高限额之日起，乙方有权在要求甲方支付违约金的同时，书面通知甲方解除本合同；</w:t>
      </w:r>
    </w:p>
    <w:p>
      <w:pPr>
        <w:spacing w:line="560" w:lineRule="exact"/>
        <w:ind w:firstLineChars="200" w:firstLine="480"/>
        <w:rPr>
          <w:rFonts w:ascii="宋体" w:cs="宋体" w:hAnsi="宋体"/>
          <w:color w:val="auto"/>
          <w:sz w:val="24"/>
        </w:rPr>
      </w:pPr>
      <w:r>
        <w:rPr>
          <w:rFonts w:ascii="宋体" w:cs="宋体" w:hAnsi="宋体" w:hint="eastAsia"/>
          <w:color w:val="auto"/>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Chars="200" w:firstLine="480"/>
        <w:rPr>
          <w:rFonts w:ascii="宋体" w:cs="宋体" w:hAnsi="宋体"/>
          <w:color w:val="auto"/>
          <w:sz w:val="24"/>
        </w:rPr>
      </w:pPr>
      <w:r>
        <w:rPr>
          <w:rFonts w:ascii="宋体" w:cs="宋体" w:hAnsi="宋体" w:hint="eastAsia"/>
          <w:color w:val="auto"/>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Chars="200" w:firstLine="480"/>
        <w:rPr>
          <w:rFonts w:ascii="宋体" w:cs="宋体" w:hAnsi="宋体"/>
          <w:color w:val="auto"/>
          <w:sz w:val="24"/>
        </w:rPr>
      </w:pPr>
      <w:r>
        <w:rPr>
          <w:rFonts w:ascii="宋体" w:cs="宋体" w:hAnsi="宋体" w:hint="eastAsia"/>
          <w:color w:val="auto"/>
          <w:sz w:val="24"/>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leftChars="-200" w:left="-420" w:rightChars="-200" w:right="-420" w:firstLineChars="400" w:firstLine="960"/>
        <w:rPr>
          <w:rFonts w:ascii="宋体" w:cs="宋体" w:hAnsi="宋体"/>
          <w:color w:val="auto"/>
        </w:rPr>
      </w:pPr>
      <w:r>
        <w:rPr>
          <w:rFonts w:ascii="宋体" w:cs="宋体" w:hAnsi="宋体" w:hint="eastAsia"/>
          <w:color w:val="auto"/>
          <w:sz w:val="24"/>
        </w:rPr>
        <w:t>1.8.6违约责任</w:t>
      </w:r>
      <w:r>
        <w:rPr>
          <w:rFonts w:ascii="宋体" w:cs="宋体" w:hAnsi="宋体" w:hint="eastAsia"/>
          <w:b/>
          <w:i/>
          <w:color w:val="auto"/>
          <w:sz w:val="24"/>
          <w:u w:val="single"/>
        </w:rPr>
        <w:t>合同专用条款</w:t>
      </w:r>
      <w:r>
        <w:rPr>
          <w:rFonts w:ascii="宋体" w:cs="宋体" w:hAnsi="宋体" w:hint="eastAsia"/>
          <w:color w:val="auto"/>
          <w:sz w:val="24"/>
        </w:rPr>
        <w:t>另有约定的，从其约定。</w:t>
      </w:r>
    </w:p>
    <w:p>
      <w:pPr>
        <w:spacing w:line="560" w:lineRule="exact"/>
        <w:ind w:firstLineChars="200" w:firstLine="480"/>
        <w:outlineLvl w:val="0"/>
        <w:rPr>
          <w:rFonts w:ascii="宋体" w:cs="宋体" w:hAnsi="宋体"/>
          <w:b/>
          <w:color w:val="auto"/>
          <w:sz w:val="24"/>
        </w:rPr>
      </w:pPr>
      <w:bookmarkStart w:id="404" w:name="_Toc15583"/>
      <w:bookmarkStart w:id="405" w:name="_Toc28375"/>
      <w:bookmarkStart w:id="406" w:name="_Toc16021"/>
      <w:r>
        <w:rPr>
          <w:rFonts w:ascii="宋体" w:cs="宋体" w:hAnsi="宋体" w:hint="eastAsia"/>
          <w:b/>
          <w:color w:val="auto"/>
          <w:sz w:val="24"/>
        </w:rPr>
        <w:t>1.9合同争议的解决</w:t>
      </w:r>
      <w:bookmarkEnd w:id="404"/>
      <w:bookmarkEnd w:id="405"/>
      <w:bookmarkEnd w:id="406"/>
    </w:p>
    <w:p>
      <w:pPr>
        <w:spacing w:line="560" w:lineRule="exact"/>
        <w:ind w:leftChars="-29" w:left="-61" w:rightChars="-200" w:right="-420" w:firstLineChars="100" w:firstLine="240"/>
        <w:rPr>
          <w:rFonts w:ascii="宋体" w:cs="宋体" w:hAnsi="宋体"/>
          <w:color w:val="auto"/>
          <w:sz w:val="24"/>
        </w:rPr>
      </w:pPr>
      <w:r>
        <w:rPr>
          <w:rFonts w:ascii="宋体" w:cs="宋体" w:hAnsi="宋体" w:hint="eastAsia"/>
          <w:color w:val="auto"/>
          <w:sz w:val="24"/>
        </w:rPr>
        <w:t xml:space="preserve">  本合同履行过程中发生的任何争议，双方当事人均可通过和解或者调解解决；不愿和解、调解或者和解、调解不成的，可以选择以下第</w:t>
      </w:r>
      <w:r>
        <w:rPr>
          <w:rFonts w:ascii="宋体" w:cs="宋体" w:hAnsi="宋体" w:hint="eastAsia"/>
          <w:b/>
          <w:i/>
          <w:color w:val="auto"/>
          <w:sz w:val="24"/>
          <w:u w:val="single"/>
        </w:rPr>
        <w:t xml:space="preserve">      </w:t>
      </w:r>
      <w:r>
        <w:rPr>
          <w:rFonts w:ascii="宋体" w:cs="宋体" w:hAnsi="宋体" w:hint="eastAsia"/>
          <w:color w:val="auto"/>
          <w:sz w:val="24"/>
        </w:rPr>
        <w:t>条款规定的方式解决：</w:t>
      </w:r>
    </w:p>
    <w:p>
      <w:pPr>
        <w:spacing w:line="560" w:lineRule="exact"/>
        <w:ind w:leftChars="-200" w:left="-420" w:rightChars="-200" w:right="-420" w:firstLineChars="350" w:firstLine="840"/>
        <w:rPr>
          <w:rFonts w:ascii="宋体" w:cs="宋体" w:hAnsi="宋体"/>
          <w:color w:val="auto"/>
          <w:sz w:val="24"/>
        </w:rPr>
      </w:pPr>
      <w:r>
        <w:rPr>
          <w:rFonts w:ascii="宋体" w:cs="宋体" w:hAnsi="宋体" w:hint="eastAsia"/>
          <w:color w:val="auto"/>
          <w:sz w:val="24"/>
        </w:rPr>
        <w:t>1.9.1 将争议提交</w:t>
      </w:r>
      <w:r>
        <w:rPr>
          <w:rFonts w:ascii="宋体" w:cs="宋体" w:hAnsi="宋体" w:hint="eastAsia"/>
          <w:b/>
          <w:i/>
          <w:color w:val="auto"/>
          <w:sz w:val="24"/>
          <w:u w:val="single"/>
        </w:rPr>
        <w:t>合同专用条款</w:t>
      </w:r>
      <w:r>
        <w:rPr>
          <w:rFonts w:ascii="宋体" w:cs="宋体" w:hAnsi="宋体" w:hint="eastAsia"/>
          <w:color w:val="auto"/>
          <w:sz w:val="24"/>
        </w:rPr>
        <w:t>仲裁委员会依申请仲裁时其现行有效的仲裁规则裁决；</w:t>
      </w:r>
    </w:p>
    <w:p>
      <w:pPr>
        <w:spacing w:line="560" w:lineRule="exact"/>
        <w:ind w:leftChars="-200" w:left="-420" w:rightChars="-200" w:right="-420" w:firstLineChars="350" w:firstLine="840"/>
        <w:rPr>
          <w:rFonts w:ascii="宋体" w:cs="宋体" w:hAnsi="宋体"/>
          <w:color w:val="auto"/>
          <w:sz w:val="24"/>
        </w:rPr>
      </w:pPr>
      <w:r>
        <w:rPr>
          <w:rFonts w:ascii="宋体" w:cs="宋体" w:hAnsi="宋体" w:hint="eastAsia"/>
          <w:color w:val="auto"/>
          <w:sz w:val="24"/>
        </w:rPr>
        <w:t>1.9.2 向</w:t>
      </w:r>
      <w:r>
        <w:rPr>
          <w:rFonts w:ascii="宋体" w:cs="宋体" w:hAnsi="宋体" w:hint="eastAsia"/>
          <w:b/>
          <w:i/>
          <w:color w:val="auto"/>
          <w:sz w:val="24"/>
          <w:u w:val="single"/>
        </w:rPr>
        <w:t>合同专用条款</w:t>
      </w:r>
      <w:r>
        <w:rPr>
          <w:rFonts w:ascii="宋体" w:cs="宋体" w:hAnsi="宋体" w:hint="eastAsia"/>
          <w:color w:val="auto"/>
          <w:sz w:val="24"/>
        </w:rPr>
        <w:t>人民法院起诉。</w:t>
      </w:r>
    </w:p>
    <w:p>
      <w:pPr>
        <w:spacing w:line="560" w:lineRule="exact"/>
        <w:ind w:firstLineChars="200" w:firstLine="480"/>
        <w:outlineLvl w:val="0"/>
        <w:rPr>
          <w:rFonts w:ascii="宋体" w:cs="宋体" w:hAnsi="宋体"/>
          <w:b/>
          <w:color w:val="auto"/>
          <w:sz w:val="24"/>
        </w:rPr>
      </w:pPr>
      <w:bookmarkStart w:id="407" w:name="_Toc11173"/>
      <w:bookmarkStart w:id="408" w:name="_Toc7245"/>
      <w:bookmarkStart w:id="409" w:name="_Toc15322"/>
      <w:r>
        <w:rPr>
          <w:rFonts w:ascii="宋体" w:cs="宋体" w:hAnsi="宋体" w:hint="eastAsia"/>
          <w:b/>
          <w:color w:val="auto"/>
          <w:sz w:val="24"/>
        </w:rPr>
        <w:t>2.0 合同生效</w:t>
      </w:r>
      <w:bookmarkEnd w:id="407"/>
      <w:bookmarkEnd w:id="408"/>
      <w:bookmarkEnd w:id="409"/>
    </w:p>
    <w:p>
      <w:pPr>
        <w:spacing w:line="560" w:lineRule="exact"/>
        <w:ind w:firstLineChars="200" w:firstLine="480"/>
        <w:rPr>
          <w:rFonts w:ascii="宋体" w:cs="宋体" w:hAnsi="宋体"/>
          <w:b/>
          <w:color w:val="auto"/>
          <w:sz w:val="24"/>
        </w:rPr>
      </w:pPr>
      <w:r>
        <w:rPr>
          <w:rFonts w:ascii="宋体" w:cs="宋体" w:hAnsi="宋体" w:hint="eastAsia"/>
          <w:color w:val="auto"/>
          <w:sz w:val="24"/>
        </w:rPr>
        <w:t>本合同自双方当事人盖章签字时生效。</w:t>
      </w:r>
    </w:p>
    <w:p>
      <w:pPr>
        <w:autoSpaceDE w:val="0"/>
        <w:autoSpaceDN w:val="0"/>
        <w:spacing w:line="560" w:lineRule="exact"/>
        <w:rPr>
          <w:rFonts w:ascii="宋体" w:cs="宋体" w:hAnsi="宋体"/>
          <w:color w:val="auto"/>
          <w:sz w:val="24"/>
          <w:lang w:val="zh-CN"/>
        </w:rPr>
      </w:pPr>
      <w:r>
        <w:rPr>
          <w:rFonts w:ascii="宋体" w:cs="宋体" w:hAnsi="宋体" w:hint="eastAsia"/>
          <w:b/>
          <w:color w:val="auto"/>
          <w:sz w:val="24"/>
          <w:lang w:val="zh-CN"/>
        </w:rPr>
        <w:t>甲方</w:t>
      </w:r>
      <w:r>
        <w:rPr>
          <w:rFonts w:ascii="宋体" w:cs="宋体" w:hAnsi="宋体" w:hint="eastAsia"/>
          <w:color w:val="auto"/>
          <w:sz w:val="24"/>
          <w:lang w:val="zh-CN"/>
        </w:rPr>
        <w:t xml:space="preserve">：                             </w:t>
      </w:r>
      <w:r>
        <w:rPr>
          <w:rFonts w:ascii="宋体" w:cs="宋体" w:hAnsi="宋体" w:hint="eastAsia"/>
          <w:b/>
          <w:color w:val="auto"/>
          <w:sz w:val="24"/>
          <w:lang w:val="zh-CN"/>
        </w:rPr>
        <w:t xml:space="preserve">      乙方</w:t>
      </w:r>
      <w:r>
        <w:rPr>
          <w:rFonts w:ascii="宋体" w:cs="宋体" w:hAnsi="宋体" w:hint="eastAsia"/>
          <w:color w:val="auto"/>
          <w:sz w:val="24"/>
          <w:lang w:val="zh-CN"/>
        </w:rPr>
        <w:t>：</w:t>
      </w:r>
    </w:p>
    <w:p>
      <w:pPr>
        <w:autoSpaceDE w:val="0"/>
        <w:autoSpaceDN w:val="0"/>
        <w:spacing w:line="560" w:lineRule="exact"/>
        <w:rPr>
          <w:rFonts w:ascii="宋体" w:cs="宋体" w:hAnsi="宋体"/>
          <w:color w:val="auto"/>
          <w:sz w:val="24"/>
          <w:lang w:val="zh-CN"/>
        </w:rPr>
      </w:pPr>
      <w:r>
        <w:rPr>
          <w:rFonts w:ascii="宋体" w:cs="宋体" w:hAnsi="宋体" w:hint="eastAsia"/>
          <w:color w:val="auto"/>
          <w:sz w:val="24"/>
          <w:lang w:val="zh-CN"/>
        </w:rPr>
        <w:t>统一社会信用代码：                        统一社会信用代码或身份证号码：</w:t>
      </w:r>
    </w:p>
    <w:p>
      <w:pPr>
        <w:autoSpaceDE w:val="0"/>
        <w:autoSpaceDN w:val="0"/>
        <w:spacing w:line="560" w:lineRule="exact"/>
        <w:rPr>
          <w:rFonts w:ascii="宋体" w:cs="宋体" w:hAnsi="宋体"/>
          <w:color w:val="auto"/>
          <w:sz w:val="24"/>
          <w:lang w:val="zh-CN"/>
        </w:rPr>
      </w:pPr>
      <w:r>
        <w:rPr>
          <w:rFonts w:ascii="宋体" w:cs="宋体" w:hAnsi="宋体" w:hint="eastAsia"/>
          <w:color w:val="auto"/>
          <w:sz w:val="24"/>
          <w:lang w:val="zh-CN"/>
        </w:rPr>
        <w:t>住所：                                   住所：</w:t>
      </w:r>
    </w:p>
    <w:p>
      <w:pPr>
        <w:autoSpaceDE w:val="0"/>
        <w:autoSpaceDN w:val="0"/>
        <w:spacing w:line="560" w:lineRule="exact"/>
        <w:rPr>
          <w:rFonts w:ascii="宋体" w:cs="宋体" w:hAnsi="宋体"/>
          <w:color w:val="auto"/>
          <w:sz w:val="24"/>
          <w:lang w:val="zh-CN"/>
        </w:rPr>
      </w:pPr>
      <w:r>
        <w:rPr>
          <w:rFonts w:ascii="宋体" w:cs="宋体" w:hAnsi="宋体" w:hint="eastAsia"/>
          <w:color w:val="auto"/>
          <w:sz w:val="24"/>
          <w:lang w:val="zh-CN"/>
        </w:rPr>
        <w:t>法定代表人或                             法定代表人</w:t>
      </w:r>
    </w:p>
    <w:p>
      <w:pPr>
        <w:autoSpaceDE w:val="0"/>
        <w:autoSpaceDN w:val="0"/>
        <w:spacing w:line="560" w:lineRule="exact"/>
        <w:rPr>
          <w:rFonts w:ascii="宋体" w:cs="宋体" w:hAnsi="宋体"/>
          <w:color w:val="auto"/>
          <w:sz w:val="24"/>
          <w:lang w:val="zh-CN"/>
        </w:rPr>
      </w:pPr>
      <w:r>
        <w:rPr>
          <w:rFonts w:ascii="宋体" w:cs="宋体" w:hAnsi="宋体" w:hint="eastAsia"/>
          <w:color w:val="auto"/>
          <w:sz w:val="24"/>
          <w:lang w:val="zh-CN"/>
        </w:rPr>
        <w:t xml:space="preserve">授权代表（签字）：                        或授权代表（签字）: </w:t>
      </w:r>
    </w:p>
    <w:p>
      <w:pPr>
        <w:autoSpaceDE w:val="0"/>
        <w:autoSpaceDN w:val="0"/>
        <w:spacing w:line="560" w:lineRule="exact"/>
        <w:rPr>
          <w:rFonts w:ascii="宋体" w:cs="宋体" w:hAnsi="宋体"/>
          <w:color w:val="auto"/>
          <w:sz w:val="24"/>
          <w:lang w:val="zh-CN"/>
        </w:rPr>
      </w:pPr>
      <w:r>
        <w:rPr>
          <w:rFonts w:ascii="宋体" w:cs="宋体" w:hAnsi="宋体" w:hint="eastAsia"/>
          <w:color w:val="auto"/>
          <w:sz w:val="24"/>
          <w:lang w:val="zh-CN"/>
        </w:rPr>
        <w:t>联系人：                                 联系人：</w:t>
      </w:r>
    </w:p>
    <w:p>
      <w:pPr>
        <w:autoSpaceDE w:val="0"/>
        <w:autoSpaceDN w:val="0"/>
        <w:spacing w:line="560" w:lineRule="exact"/>
        <w:rPr>
          <w:rFonts w:ascii="宋体" w:cs="宋体" w:hAnsi="宋体"/>
          <w:color w:val="auto"/>
          <w:sz w:val="24"/>
          <w:lang w:val="zh-CN"/>
        </w:rPr>
      </w:pPr>
      <w:r>
        <w:rPr>
          <w:rFonts w:ascii="宋体" w:cs="宋体" w:hAnsi="宋体" w:hint="eastAsia"/>
          <w:color w:val="auto"/>
          <w:sz w:val="24"/>
          <w:lang w:val="zh-CN"/>
        </w:rPr>
        <w:t>约定送达地址：                           约定送达地址：</w:t>
      </w:r>
    </w:p>
    <w:p>
      <w:pPr>
        <w:autoSpaceDE w:val="0"/>
        <w:autoSpaceDN w:val="0"/>
        <w:spacing w:line="560" w:lineRule="exact"/>
        <w:rPr>
          <w:rFonts w:ascii="宋体" w:cs="宋体" w:hAnsi="宋体"/>
          <w:color w:val="auto"/>
          <w:sz w:val="24"/>
          <w:lang w:val="zh-CN"/>
        </w:rPr>
      </w:pPr>
      <w:r>
        <w:rPr>
          <w:rFonts w:ascii="宋体" w:cs="宋体" w:hAnsi="宋体" w:hint="eastAsia"/>
          <w:color w:val="auto"/>
          <w:sz w:val="24"/>
          <w:lang w:val="zh-CN"/>
        </w:rPr>
        <w:t>邮政编码：                               邮政编码：</w:t>
      </w:r>
    </w:p>
    <w:p>
      <w:pPr>
        <w:autoSpaceDE w:val="0"/>
        <w:autoSpaceDN w:val="0"/>
        <w:spacing w:line="560" w:lineRule="exact"/>
        <w:rPr>
          <w:rFonts w:ascii="宋体" w:cs="宋体" w:hAnsi="宋体"/>
          <w:color w:val="auto"/>
          <w:sz w:val="24"/>
          <w:lang w:val="zh-CN"/>
        </w:rPr>
      </w:pPr>
      <w:r>
        <w:rPr>
          <w:rFonts w:ascii="宋体" w:cs="宋体" w:hAnsi="宋体" w:hint="eastAsia"/>
          <w:color w:val="auto"/>
          <w:sz w:val="24"/>
          <w:lang w:val="zh-CN"/>
        </w:rPr>
        <w:t xml:space="preserve">电话:                                    电话: </w:t>
      </w:r>
    </w:p>
    <w:p>
      <w:pPr>
        <w:autoSpaceDE w:val="0"/>
        <w:autoSpaceDN w:val="0"/>
        <w:spacing w:line="560" w:lineRule="exact"/>
        <w:rPr>
          <w:rFonts w:ascii="宋体" w:cs="宋体" w:hAnsi="宋体"/>
          <w:color w:val="auto"/>
          <w:sz w:val="24"/>
          <w:lang w:val="zh-CN"/>
        </w:rPr>
      </w:pPr>
      <w:r>
        <w:rPr>
          <w:rFonts w:ascii="宋体" w:cs="宋体" w:hAnsi="宋体" w:hint="eastAsia"/>
          <w:color w:val="auto"/>
          <w:sz w:val="24"/>
          <w:lang w:val="zh-CN"/>
        </w:rPr>
        <w:t>传真:                                    传真:</w:t>
      </w:r>
    </w:p>
    <w:p>
      <w:pPr>
        <w:autoSpaceDE w:val="0"/>
        <w:autoSpaceDN w:val="0"/>
        <w:spacing w:line="560" w:lineRule="exact"/>
        <w:rPr>
          <w:rFonts w:ascii="宋体" w:cs="宋体" w:hAnsi="宋体"/>
          <w:color w:val="auto"/>
          <w:sz w:val="24"/>
        </w:rPr>
      </w:pPr>
      <w:r>
        <w:rPr>
          <w:rFonts w:ascii="宋体" w:cs="宋体" w:hAnsi="宋体" w:hint="eastAsia"/>
          <w:color w:val="auto"/>
          <w:sz w:val="24"/>
          <w:lang w:val="zh-CN"/>
        </w:rPr>
        <w:t>电子邮箱：                               电子邮箱：</w:t>
      </w:r>
    </w:p>
    <w:p>
      <w:pPr>
        <w:autoSpaceDE w:val="0"/>
        <w:autoSpaceDN w:val="0"/>
        <w:spacing w:line="560" w:lineRule="exact"/>
        <w:rPr>
          <w:rFonts w:ascii="宋体" w:cs="宋体" w:hAnsi="宋体"/>
          <w:color w:val="auto"/>
          <w:sz w:val="24"/>
        </w:rPr>
      </w:pPr>
      <w:r>
        <w:rPr>
          <w:rFonts w:ascii="宋体" w:cs="宋体" w:hAnsi="宋体" w:hint="eastAsia"/>
          <w:color w:val="auto"/>
          <w:sz w:val="24"/>
        </w:rPr>
        <w:t xml:space="preserve">开户银行：                               开户银行： </w:t>
      </w:r>
    </w:p>
    <w:p>
      <w:pPr>
        <w:autoSpaceDE w:val="0"/>
        <w:autoSpaceDN w:val="0"/>
        <w:spacing w:line="560" w:lineRule="exact"/>
        <w:rPr>
          <w:rFonts w:ascii="宋体" w:cs="宋体" w:hAnsi="宋体"/>
          <w:color w:val="auto"/>
          <w:sz w:val="24"/>
        </w:rPr>
      </w:pPr>
      <w:r>
        <w:rPr>
          <w:rFonts w:ascii="宋体" w:cs="宋体" w:hAnsi="宋体" w:hint="eastAsia"/>
          <w:color w:val="auto"/>
          <w:sz w:val="24"/>
        </w:rPr>
        <w:t xml:space="preserve">开户名称：                               开户名称： </w:t>
      </w:r>
    </w:p>
    <w:p>
      <w:pPr>
        <w:autoSpaceDE w:val="0"/>
        <w:autoSpaceDN w:val="0"/>
        <w:spacing w:line="560" w:lineRule="exact"/>
        <w:rPr>
          <w:rFonts w:ascii="宋体" w:cs="宋体" w:hAnsi="宋体"/>
          <w:color w:val="auto"/>
          <w:sz w:val="24"/>
        </w:rPr>
      </w:pPr>
      <w:r>
        <w:rPr>
          <w:rFonts w:ascii="宋体" w:cs="宋体" w:hAnsi="宋体" w:hint="eastAsia"/>
          <w:color w:val="auto"/>
          <w:sz w:val="24"/>
        </w:rPr>
        <w:t>开户账号：</w:t>
      </w:r>
      <w:r>
        <w:rPr>
          <w:rFonts w:ascii="宋体" w:cs="宋体" w:hAnsi="宋体" w:hint="eastAsia"/>
          <w:color w:val="auto"/>
          <w:sz w:val="24"/>
          <w:lang w:val="zh-CN"/>
        </w:rPr>
        <w:t xml:space="preserve">                               </w:t>
      </w:r>
      <w:r>
        <w:rPr>
          <w:rFonts w:ascii="宋体" w:cs="宋体" w:hAnsi="宋体" w:hint="eastAsia"/>
          <w:color w:val="auto"/>
          <w:sz w:val="24"/>
        </w:rPr>
        <w:t>开户账号：</w:t>
      </w:r>
    </w:p>
    <w:p>
      <w:pPr>
        <w:pStyle w:val="49"/>
        <w:spacing w:line="560" w:lineRule="exact"/>
        <w:jc w:val="center"/>
        <w:rPr>
          <w:rFonts w:ascii="宋体" w:cs="宋体" w:hAnsi="宋体"/>
          <w:b/>
          <w:color w:val="auto"/>
          <w:szCs w:val="24"/>
        </w:rPr>
      </w:pPr>
      <w:r>
        <w:rPr>
          <w:rFonts w:ascii="宋体" w:cs="宋体" w:hAnsi="宋体" w:hint="eastAsia"/>
          <w:b/>
          <w:color w:val="auto"/>
          <w:szCs w:val="24"/>
        </w:rPr>
        <w:t>第二部分 合同一般条款</w:t>
      </w:r>
    </w:p>
    <w:p>
      <w:pPr>
        <w:spacing w:line="560" w:lineRule="exact"/>
        <w:ind w:firstLineChars="200" w:firstLine="480"/>
        <w:outlineLvl w:val="0"/>
        <w:rPr>
          <w:rFonts w:ascii="宋体" w:cs="宋体" w:hAnsi="宋体"/>
          <w:b/>
          <w:color w:val="auto"/>
          <w:sz w:val="24"/>
        </w:rPr>
      </w:pPr>
      <w:bookmarkStart w:id="410" w:name="_Ref467379109"/>
      <w:bookmarkStart w:id="411" w:name="_Toc259093669"/>
      <w:bookmarkStart w:id="412" w:name="_Ref467378499"/>
      <w:bookmarkStart w:id="413" w:name="_Ref467378404"/>
      <w:bookmarkStart w:id="414" w:name="_Toc487900349"/>
      <w:bookmarkStart w:id="415" w:name="_Toc19614"/>
      <w:bookmarkStart w:id="416" w:name="_Ref467379205"/>
      <w:bookmarkStart w:id="417" w:name="_Ref467379214"/>
      <w:bookmarkStart w:id="418" w:name="_Toc279701240"/>
      <w:bookmarkStart w:id="419" w:name="_Toc28763"/>
      <w:bookmarkStart w:id="420" w:name="_Ref467378463"/>
      <w:bookmarkStart w:id="421" w:name="_Ref467379225"/>
      <w:bookmarkStart w:id="422" w:name="_Ref467379094"/>
      <w:bookmarkStart w:id="423" w:name="_Ref467379101"/>
      <w:bookmarkStart w:id="424" w:name="_Ref467379195"/>
      <w:bookmarkStart w:id="425" w:name="_Toc16917"/>
      <w:r>
        <w:rPr>
          <w:rFonts w:ascii="宋体" w:cs="宋体" w:hAnsi="宋体" w:hint="eastAsia"/>
          <w:b/>
          <w:color w:val="auto"/>
          <w:sz w:val="24"/>
        </w:rPr>
        <w:t>2.1 定义</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pPr>
        <w:spacing w:line="560" w:lineRule="exact"/>
        <w:ind w:firstLineChars="200" w:firstLine="480"/>
        <w:rPr>
          <w:rFonts w:ascii="宋体" w:cs="宋体" w:hAnsi="宋体"/>
          <w:color w:val="auto"/>
          <w:sz w:val="24"/>
        </w:rPr>
      </w:pPr>
      <w:r>
        <w:rPr>
          <w:rFonts w:ascii="宋体" w:cs="宋体" w:hAnsi="宋体" w:hint="eastAsia"/>
          <w:color w:val="auto"/>
          <w:sz w:val="24"/>
        </w:rPr>
        <w:t>本合同中的下列词语应按以下内容进行解释：</w:t>
      </w:r>
    </w:p>
    <w:p>
      <w:pPr>
        <w:spacing w:line="560" w:lineRule="exact"/>
        <w:ind w:firstLineChars="200" w:firstLine="480"/>
        <w:rPr>
          <w:rFonts w:ascii="宋体" w:cs="宋体" w:hAnsi="宋体"/>
          <w:color w:val="auto"/>
          <w:sz w:val="24"/>
        </w:rPr>
      </w:pPr>
      <w:r>
        <w:rPr>
          <w:rFonts w:ascii="宋体" w:cs="宋体" w:hAnsi="宋体" w:hint="eastAsia"/>
          <w:color w:val="auto"/>
          <w:sz w:val="24"/>
        </w:rPr>
        <w:t>2.1.1 “合同”系指采购人和中标或成交供应商签订的载明双方当事人所达成的协议，并包括所有的附件、附录和构成合同的其他文件。</w:t>
      </w:r>
    </w:p>
    <w:p>
      <w:pPr>
        <w:spacing w:line="560" w:lineRule="exact"/>
        <w:ind w:firstLineChars="200" w:firstLine="480"/>
        <w:rPr>
          <w:rFonts w:ascii="宋体" w:cs="宋体" w:hAnsi="宋体"/>
          <w:color w:val="auto"/>
          <w:sz w:val="24"/>
        </w:rPr>
      </w:pPr>
      <w:r>
        <w:rPr>
          <w:rFonts w:ascii="宋体" w:cs="宋体" w:hAnsi="宋体" w:hint="eastAsia"/>
          <w:color w:val="auto"/>
          <w:sz w:val="24"/>
        </w:rPr>
        <w:t>2.1.2 “合同价”系指根据合同约定，中标或成交供应商在完全履行合同义务后，采购人应支付给中标或成交供应商的价格。</w:t>
      </w:r>
    </w:p>
    <w:p>
      <w:pPr>
        <w:spacing w:line="560" w:lineRule="exact"/>
        <w:ind w:firstLineChars="200" w:firstLine="480"/>
        <w:rPr>
          <w:rFonts w:ascii="宋体" w:cs="宋体" w:hAnsi="宋体"/>
          <w:color w:val="auto"/>
          <w:sz w:val="24"/>
        </w:rPr>
      </w:pPr>
      <w:r>
        <w:rPr>
          <w:rFonts w:ascii="宋体" w:cs="宋体" w:hAnsi="宋体" w:hint="eastAsia"/>
          <w:color w:val="auto"/>
          <w:sz w:val="24"/>
        </w:rPr>
        <w:t>2.1.3 “货物”系指中标或成交供应商根据合同约定应向采购人交付的一切各种形态和种类的物品，包括原材料、燃料、设备、机械、仪表、备件、计算机软件、产品等，并包括工具、手册等其他相关资料。</w:t>
      </w:r>
    </w:p>
    <w:p>
      <w:pPr>
        <w:spacing w:line="560" w:lineRule="exact"/>
        <w:ind w:firstLineChars="200" w:firstLine="480"/>
        <w:rPr>
          <w:rFonts w:ascii="宋体" w:cs="宋体" w:hAnsi="宋体"/>
          <w:color w:val="auto"/>
          <w:sz w:val="24"/>
        </w:rPr>
      </w:pPr>
      <w:bookmarkStart w:id="426" w:name="_Ref467378840"/>
      <w:r>
        <w:rPr>
          <w:rFonts w:ascii="宋体" w:cs="宋体" w:hAnsi="宋体" w:hint="eastAsia"/>
          <w:color w:val="auto"/>
          <w:sz w:val="24"/>
        </w:rPr>
        <w:t>2.1.4 “甲方”系指与中标或成交供应商签署合同的采购人</w:t>
      </w:r>
      <w:bookmarkEnd w:id="426"/>
      <w:r>
        <w:rPr>
          <w:rFonts w:ascii="宋体" w:cs="宋体" w:hAnsi="宋体" w:hint="eastAsia"/>
          <w:color w:val="auto"/>
          <w:sz w:val="24"/>
        </w:rPr>
        <w:t>；采购人委托采购代理机构代表其与乙方签订合同的，采购人的授权委托书作为合同附件。</w:t>
      </w:r>
    </w:p>
    <w:p>
      <w:pPr>
        <w:spacing w:line="560" w:lineRule="exact"/>
        <w:ind w:firstLineChars="200" w:firstLine="480"/>
        <w:rPr>
          <w:rFonts w:ascii="宋体" w:cs="宋体" w:hAnsi="宋体"/>
          <w:color w:val="auto"/>
          <w:sz w:val="24"/>
        </w:rPr>
      </w:pPr>
      <w:bookmarkStart w:id="427" w:name="_Ref467379400"/>
      <w:r>
        <w:rPr>
          <w:rFonts w:ascii="宋体" w:cs="宋体" w:hAnsi="宋体" w:hint="eastAsia"/>
          <w:color w:val="auto"/>
          <w:sz w:val="24"/>
        </w:rPr>
        <w:t>2.1.5 “乙方”系指根据合同约定交付货物的中标或成交供应商</w:t>
      </w:r>
      <w:bookmarkEnd w:id="427"/>
      <w:r>
        <w:rPr>
          <w:rFonts w:ascii="宋体" w:cs="宋体" w:hAnsi="宋体" w:hint="eastAsia"/>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Chars="200" w:firstLine="480"/>
        <w:rPr>
          <w:rFonts w:ascii="宋体" w:cs="宋体" w:hAnsi="宋体"/>
          <w:color w:val="auto"/>
          <w:sz w:val="24"/>
        </w:rPr>
      </w:pPr>
      <w:bookmarkStart w:id="428" w:name="_Ref467379436"/>
      <w:r>
        <w:rPr>
          <w:rFonts w:ascii="宋体" w:cs="宋体" w:hAnsi="宋体" w:hint="eastAsia"/>
          <w:color w:val="auto"/>
          <w:sz w:val="24"/>
        </w:rPr>
        <w:t>2.1.6 “现场”系指合同约定货物将要运至或者安装的地点。</w:t>
      </w:r>
      <w:bookmarkEnd w:id="428"/>
    </w:p>
    <w:p>
      <w:pPr>
        <w:spacing w:line="560" w:lineRule="exact"/>
        <w:ind w:firstLineChars="200" w:firstLine="480"/>
        <w:outlineLvl w:val="0"/>
        <w:rPr>
          <w:rFonts w:ascii="宋体" w:cs="宋体" w:hAnsi="宋体"/>
          <w:b/>
          <w:color w:val="auto"/>
          <w:sz w:val="24"/>
        </w:rPr>
      </w:pPr>
      <w:bookmarkStart w:id="429" w:name="_Toc32504"/>
      <w:bookmarkStart w:id="430" w:name="_Toc13336"/>
      <w:bookmarkStart w:id="431" w:name="_Toc259093670"/>
      <w:bookmarkStart w:id="432" w:name="_Toc27635"/>
      <w:bookmarkStart w:id="433" w:name="_Toc279701241"/>
      <w:bookmarkStart w:id="434" w:name="_Toc487900350"/>
      <w:r>
        <w:rPr>
          <w:rFonts w:ascii="宋体" w:cs="宋体" w:hAnsi="宋体" w:hint="eastAsia"/>
          <w:b/>
          <w:color w:val="auto"/>
          <w:sz w:val="24"/>
        </w:rPr>
        <w:t>2.2 技术规范</w:t>
      </w:r>
      <w:bookmarkEnd w:id="429"/>
      <w:bookmarkEnd w:id="430"/>
      <w:bookmarkEnd w:id="431"/>
      <w:bookmarkEnd w:id="432"/>
      <w:bookmarkEnd w:id="433"/>
      <w:bookmarkEnd w:id="434"/>
    </w:p>
    <w:p>
      <w:pPr>
        <w:spacing w:line="560" w:lineRule="exact"/>
        <w:ind w:firstLineChars="200" w:firstLine="480"/>
        <w:rPr>
          <w:rFonts w:ascii="宋体" w:cs="宋体" w:hAnsi="宋体"/>
          <w:color w:val="auto"/>
          <w:sz w:val="24"/>
        </w:rPr>
      </w:pPr>
      <w:r>
        <w:rPr>
          <w:rFonts w:ascii="宋体" w:cs="宋体" w:hAnsi="宋体" w:hint="eastAsia"/>
          <w:color w:val="auto"/>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Chars="200" w:firstLine="480"/>
        <w:outlineLvl w:val="0"/>
        <w:rPr>
          <w:rFonts w:ascii="宋体" w:cs="宋体" w:hAnsi="宋体"/>
          <w:b/>
          <w:color w:val="auto"/>
          <w:sz w:val="24"/>
        </w:rPr>
      </w:pPr>
      <w:bookmarkStart w:id="435" w:name="_Toc279701242"/>
      <w:bookmarkStart w:id="436" w:name="_Toc31634"/>
      <w:bookmarkStart w:id="437" w:name="_Toc487900351"/>
      <w:bookmarkStart w:id="438" w:name="_Toc9829"/>
      <w:bookmarkStart w:id="439" w:name="_Toc259093671"/>
      <w:bookmarkStart w:id="440" w:name="_Toc27853"/>
      <w:r>
        <w:rPr>
          <w:rFonts w:ascii="宋体" w:cs="宋体" w:hAnsi="宋体" w:hint="eastAsia"/>
          <w:b/>
          <w:color w:val="auto"/>
          <w:sz w:val="24"/>
        </w:rPr>
        <w:t>2.3 知识产权</w:t>
      </w:r>
      <w:bookmarkEnd w:id="435"/>
      <w:bookmarkEnd w:id="436"/>
      <w:bookmarkEnd w:id="437"/>
      <w:bookmarkEnd w:id="438"/>
      <w:bookmarkEnd w:id="439"/>
      <w:bookmarkEnd w:id="440"/>
    </w:p>
    <w:p>
      <w:pPr>
        <w:spacing w:line="560" w:lineRule="exact"/>
        <w:ind w:firstLineChars="200" w:firstLine="480"/>
        <w:rPr>
          <w:rFonts w:ascii="宋体" w:cs="宋体" w:hAnsi="宋体"/>
          <w:color w:val="auto"/>
          <w:sz w:val="24"/>
        </w:rPr>
      </w:pPr>
      <w:r>
        <w:rPr>
          <w:rFonts w:ascii="宋体" w:cs="宋体" w:hAnsi="宋体" w:hint="eastAsia"/>
          <w:color w:val="auto"/>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ascii="宋体" w:hAnsi="宋体" w:hint="eastAsia"/>
          <w:color w:val="auto"/>
          <w:sz w:val="24"/>
        </w:rPr>
        <w:t>乙方还应及时澄清相关信息，使甲方声誉免受损害，甲方保留追责的权利。</w:t>
      </w:r>
    </w:p>
    <w:p>
      <w:pPr>
        <w:spacing w:line="560" w:lineRule="exact"/>
        <w:ind w:firstLineChars="200" w:firstLine="480"/>
        <w:rPr>
          <w:rFonts w:ascii="宋体" w:cs="宋体" w:hAnsi="宋体"/>
          <w:color w:val="auto"/>
          <w:sz w:val="24"/>
        </w:rPr>
      </w:pPr>
      <w:r>
        <w:rPr>
          <w:rFonts w:ascii="宋体" w:cs="宋体" w:hAnsi="宋体" w:hint="eastAsia"/>
          <w:color w:val="auto"/>
          <w:sz w:val="24"/>
        </w:rPr>
        <w:t>2.3.2具有知识产权的计算机软件等货物的知识产权归属，详见</w:t>
      </w:r>
      <w:r>
        <w:rPr>
          <w:rFonts w:ascii="宋体" w:cs="宋体" w:hAnsi="宋体" w:hint="eastAsia"/>
          <w:b/>
          <w:i/>
          <w:color w:val="auto"/>
          <w:sz w:val="24"/>
          <w:u w:val="single"/>
        </w:rPr>
        <w:t>合同专用条款</w:t>
      </w:r>
      <w:r>
        <w:rPr>
          <w:rFonts w:ascii="宋体" w:cs="宋体" w:hAnsi="宋体" w:hint="eastAsia"/>
          <w:color w:val="auto"/>
          <w:sz w:val="24"/>
        </w:rPr>
        <w:t>。</w:t>
      </w:r>
    </w:p>
    <w:p>
      <w:pPr>
        <w:spacing w:line="560" w:lineRule="exact"/>
        <w:ind w:firstLineChars="200" w:firstLine="480"/>
        <w:outlineLvl w:val="0"/>
        <w:rPr>
          <w:rFonts w:ascii="宋体" w:cs="宋体" w:hAnsi="宋体"/>
          <w:b/>
          <w:color w:val="auto"/>
          <w:sz w:val="24"/>
        </w:rPr>
      </w:pPr>
      <w:bookmarkStart w:id="441" w:name="_Toc4194"/>
      <w:bookmarkStart w:id="442" w:name="_Toc29149"/>
      <w:bookmarkStart w:id="443" w:name="_Toc11932"/>
      <w:r>
        <w:rPr>
          <w:rFonts w:ascii="宋体" w:cs="宋体" w:hAnsi="宋体" w:hint="eastAsia"/>
          <w:b/>
          <w:color w:val="auto"/>
          <w:sz w:val="24"/>
        </w:rPr>
        <w:t>2.4 包装和装运</w:t>
      </w:r>
      <w:bookmarkEnd w:id="441"/>
      <w:bookmarkEnd w:id="442"/>
      <w:bookmarkEnd w:id="443"/>
    </w:p>
    <w:p>
      <w:pPr>
        <w:spacing w:line="560" w:lineRule="exact"/>
        <w:ind w:firstLineChars="200" w:firstLine="480"/>
        <w:rPr>
          <w:rFonts w:ascii="宋体" w:cs="宋体" w:hAnsi="宋体"/>
          <w:color w:val="auto"/>
          <w:sz w:val="24"/>
        </w:rPr>
      </w:pPr>
      <w:r>
        <w:rPr>
          <w:rFonts w:ascii="宋体" w:cs="宋体" w:hAnsi="宋体" w:hint="eastAsia"/>
          <w:color w:val="auto"/>
          <w:sz w:val="24"/>
        </w:rPr>
        <w:t>2.4.1除</w:t>
      </w:r>
      <w:r>
        <w:rPr>
          <w:rFonts w:ascii="宋体" w:cs="宋体" w:hAnsi="宋体" w:hint="eastAsia"/>
          <w:b/>
          <w:i/>
          <w:color w:val="auto"/>
          <w:sz w:val="24"/>
          <w:u w:val="single"/>
        </w:rPr>
        <w:t>合同专用条款</w:t>
      </w:r>
      <w:r>
        <w:rPr>
          <w:rFonts w:ascii="宋体" w:cs="宋体" w:hAnsi="宋体" w:hint="eastAsia"/>
          <w:color w:val="auto"/>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Chars="200" w:firstLine="480"/>
        <w:rPr>
          <w:rFonts w:ascii="宋体" w:cs="宋体" w:hAnsi="宋体"/>
          <w:color w:val="auto"/>
          <w:sz w:val="24"/>
        </w:rPr>
      </w:pPr>
      <w:r>
        <w:rPr>
          <w:rFonts w:ascii="宋体" w:cs="宋体" w:hAnsi="宋体" w:hint="eastAsia"/>
          <w:color w:val="auto"/>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Chars="200" w:firstLine="480"/>
        <w:rPr>
          <w:rFonts w:ascii="宋体" w:cs="宋体" w:hAnsi="宋体"/>
          <w:color w:val="auto"/>
          <w:sz w:val="24"/>
        </w:rPr>
      </w:pPr>
      <w:r>
        <w:rPr>
          <w:rFonts w:ascii="宋体" w:cs="宋体" w:hAnsi="宋体" w:hint="eastAsia"/>
          <w:color w:val="auto"/>
          <w:sz w:val="24"/>
        </w:rPr>
        <w:t>2.4.3 装运货物的要求和通知，详见</w:t>
      </w:r>
      <w:r>
        <w:rPr>
          <w:rFonts w:ascii="宋体" w:cs="宋体" w:hAnsi="宋体" w:hint="eastAsia"/>
          <w:b/>
          <w:i/>
          <w:color w:val="auto"/>
          <w:sz w:val="24"/>
          <w:u w:val="single"/>
        </w:rPr>
        <w:t>合同专用条款</w:t>
      </w:r>
      <w:r>
        <w:rPr>
          <w:rFonts w:ascii="宋体" w:cs="宋体" w:hAnsi="宋体" w:hint="eastAsia"/>
          <w:color w:val="auto"/>
          <w:sz w:val="24"/>
        </w:rPr>
        <w:t>。</w:t>
      </w:r>
    </w:p>
    <w:p>
      <w:pPr>
        <w:spacing w:line="560" w:lineRule="exact"/>
        <w:ind w:firstLineChars="200" w:firstLine="480"/>
        <w:outlineLvl w:val="0"/>
        <w:rPr>
          <w:rFonts w:ascii="宋体" w:cs="宋体" w:hAnsi="宋体"/>
          <w:b/>
          <w:color w:val="auto"/>
          <w:sz w:val="24"/>
        </w:rPr>
      </w:pPr>
      <w:bookmarkStart w:id="444" w:name="_Ref467378541"/>
      <w:bookmarkStart w:id="445" w:name="_Ref467379536"/>
      <w:bookmarkStart w:id="446" w:name="_Toc279701245"/>
      <w:bookmarkStart w:id="447" w:name="_Ref467379527"/>
      <w:bookmarkStart w:id="448" w:name="_Toc487900354"/>
      <w:bookmarkStart w:id="449" w:name="_Toc259093674"/>
      <w:bookmarkStart w:id="450" w:name="_Ref467378591"/>
      <w:bookmarkStart w:id="451" w:name="_Ref467379542"/>
      <w:bookmarkStart w:id="452" w:name="_Toc26182"/>
      <w:bookmarkStart w:id="453" w:name="_Toc30272"/>
      <w:bookmarkStart w:id="454" w:name="_Toc19074"/>
      <w:r>
        <w:rPr>
          <w:rFonts w:ascii="宋体" w:cs="宋体" w:hAnsi="宋体" w:hint="eastAsia"/>
          <w:b/>
          <w:color w:val="auto"/>
          <w:sz w:val="24"/>
        </w:rPr>
        <w:t>2.</w:t>
      </w:r>
      <w:bookmarkEnd w:id="444"/>
      <w:bookmarkEnd w:id="445"/>
      <w:bookmarkEnd w:id="446"/>
      <w:bookmarkEnd w:id="447"/>
      <w:bookmarkEnd w:id="448"/>
      <w:bookmarkEnd w:id="449"/>
      <w:bookmarkEnd w:id="450"/>
      <w:bookmarkEnd w:id="451"/>
      <w:r>
        <w:rPr>
          <w:rFonts w:ascii="宋体" w:cs="宋体" w:hAnsi="宋体" w:hint="eastAsia"/>
          <w:b/>
          <w:color w:val="auto"/>
          <w:sz w:val="24"/>
        </w:rPr>
        <w:t>5 履约检查和问题反馈</w:t>
      </w:r>
      <w:bookmarkEnd w:id="452"/>
      <w:bookmarkEnd w:id="453"/>
      <w:bookmarkEnd w:id="454"/>
    </w:p>
    <w:p>
      <w:pPr>
        <w:spacing w:line="560" w:lineRule="exact"/>
        <w:ind w:firstLineChars="200" w:firstLine="480"/>
        <w:rPr>
          <w:rFonts w:ascii="宋体" w:cs="宋体" w:hAnsi="宋体"/>
          <w:color w:val="auto"/>
          <w:sz w:val="24"/>
        </w:rPr>
      </w:pPr>
      <w:bookmarkStart w:id="455" w:name="_Ref467379657"/>
      <w:r>
        <w:rPr>
          <w:rFonts w:ascii="宋体" w:cs="宋体" w:hAnsi="宋体" w:hint="eastAsia"/>
          <w:color w:val="auto"/>
          <w:sz w:val="24"/>
        </w:rPr>
        <w:t>2.5.1</w:t>
      </w:r>
      <w:bookmarkStart w:id="456" w:name="_Toc186431854"/>
      <w:bookmarkStart w:id="457" w:name="_Ref467379793"/>
      <w:bookmarkStart w:id="458" w:name="_Ref467379807"/>
      <w:bookmarkStart w:id="459" w:name="_Toc279701247"/>
      <w:bookmarkStart w:id="460" w:name="_Toc487900357"/>
      <w:bookmarkStart w:id="461" w:name="_Toc259093676"/>
      <w:bookmarkEnd w:id="455"/>
      <w:r>
        <w:rPr>
          <w:rFonts w:ascii="宋体" w:cs="宋体" w:hAnsi="宋体" w:hint="eastAsia"/>
          <w:color w:val="auto"/>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Chars="200" w:firstLine="480"/>
        <w:rPr>
          <w:rFonts w:ascii="宋体" w:cs="宋体" w:hAnsi="宋体"/>
          <w:color w:val="auto"/>
          <w:sz w:val="24"/>
        </w:rPr>
      </w:pPr>
      <w:r>
        <w:rPr>
          <w:rFonts w:ascii="宋体" w:cs="宋体" w:hAnsi="宋体" w:hint="eastAsia"/>
          <w:color w:val="auto"/>
          <w:sz w:val="24"/>
        </w:rPr>
        <w:t>2.5.2 合同履行期间，甲方有权将履行过程中出现的问题反馈给乙方，双方当事人应以书面形式约定需要完善和改进的内容</w:t>
      </w:r>
      <w:bookmarkStart w:id="462" w:name="_Toc186431855"/>
      <w:bookmarkEnd w:id="456"/>
      <w:r>
        <w:rPr>
          <w:rFonts w:ascii="宋体" w:cs="宋体" w:hAnsi="宋体" w:hint="eastAsia"/>
          <w:color w:val="auto"/>
          <w:sz w:val="24"/>
        </w:rPr>
        <w:t>。</w:t>
      </w:r>
    </w:p>
    <w:p>
      <w:pPr>
        <w:spacing w:line="560" w:lineRule="exact"/>
        <w:ind w:firstLineChars="200" w:firstLine="480"/>
        <w:outlineLvl w:val="0"/>
        <w:rPr>
          <w:rFonts w:ascii="宋体" w:cs="宋体" w:hAnsi="宋体"/>
          <w:b/>
          <w:color w:val="auto"/>
          <w:sz w:val="24"/>
        </w:rPr>
      </w:pPr>
      <w:bookmarkStart w:id="463" w:name="_Toc259093677"/>
      <w:bookmarkStart w:id="464" w:name="_Toc487900358"/>
      <w:bookmarkStart w:id="465" w:name="_Ref467379852"/>
      <w:bookmarkStart w:id="466" w:name="_Ref467379863"/>
      <w:bookmarkStart w:id="467" w:name="_Toc279701248"/>
      <w:bookmarkStart w:id="468" w:name="_Ref467379923"/>
      <w:bookmarkStart w:id="469" w:name="_Toc16110"/>
      <w:bookmarkStart w:id="470" w:name="_Toc3225"/>
      <w:bookmarkStart w:id="471" w:name="_Toc774"/>
      <w:bookmarkEnd w:id="457"/>
      <w:bookmarkEnd w:id="458"/>
      <w:bookmarkEnd w:id="459"/>
      <w:bookmarkEnd w:id="460"/>
      <w:bookmarkEnd w:id="461"/>
      <w:bookmarkEnd w:id="462"/>
      <w:r>
        <w:rPr>
          <w:rFonts w:ascii="宋体" w:cs="宋体" w:hAnsi="宋体" w:hint="eastAsia"/>
          <w:b/>
          <w:color w:val="auto"/>
          <w:sz w:val="24"/>
        </w:rPr>
        <w:t>2.6 技术资料</w:t>
      </w:r>
      <w:bookmarkEnd w:id="463"/>
      <w:bookmarkEnd w:id="464"/>
      <w:bookmarkEnd w:id="465"/>
      <w:bookmarkEnd w:id="466"/>
      <w:bookmarkEnd w:id="467"/>
      <w:bookmarkEnd w:id="468"/>
      <w:r>
        <w:rPr>
          <w:rFonts w:ascii="宋体" w:cs="宋体" w:hAnsi="宋体" w:hint="eastAsia"/>
          <w:b/>
          <w:color w:val="auto"/>
          <w:sz w:val="24"/>
        </w:rPr>
        <w:t>和保密义务</w:t>
      </w:r>
      <w:bookmarkEnd w:id="469"/>
      <w:bookmarkEnd w:id="470"/>
      <w:bookmarkEnd w:id="471"/>
    </w:p>
    <w:p>
      <w:pPr>
        <w:spacing w:line="560" w:lineRule="exact"/>
        <w:ind w:firstLineChars="200" w:firstLine="480"/>
        <w:rPr>
          <w:rFonts w:ascii="宋体" w:cs="宋体" w:hAnsi="宋体"/>
          <w:color w:val="auto"/>
          <w:sz w:val="24"/>
        </w:rPr>
      </w:pPr>
      <w:r>
        <w:rPr>
          <w:rFonts w:ascii="宋体" w:cs="宋体" w:hAnsi="宋体" w:hint="eastAsia"/>
          <w:color w:val="auto"/>
          <w:sz w:val="24"/>
        </w:rPr>
        <w:t>2.6.1 乙方有权依据合同约定和项目需要，向甲方了解有关情况，调阅有关资料等，甲方应予积极配合；</w:t>
      </w:r>
    </w:p>
    <w:p>
      <w:pPr>
        <w:spacing w:line="560" w:lineRule="exact"/>
        <w:ind w:firstLineChars="200" w:firstLine="480"/>
        <w:rPr>
          <w:rFonts w:ascii="宋体" w:cs="宋体" w:hAnsi="宋体"/>
          <w:color w:val="auto"/>
          <w:sz w:val="24"/>
        </w:rPr>
      </w:pPr>
      <w:r>
        <w:rPr>
          <w:rFonts w:ascii="宋体" w:cs="宋体" w:hAnsi="宋体" w:hint="eastAsia"/>
          <w:color w:val="auto"/>
          <w:sz w:val="24"/>
        </w:rPr>
        <w:t>2.6.2 乙方有义务妥善保管和保护由甲方提供的前款信息和资料等；</w:t>
      </w:r>
    </w:p>
    <w:p>
      <w:pPr>
        <w:spacing w:line="560" w:lineRule="exact"/>
        <w:ind w:firstLineChars="200" w:firstLine="480"/>
        <w:rPr>
          <w:rFonts w:ascii="宋体" w:cs="宋体" w:hAnsi="宋体"/>
          <w:color w:val="auto"/>
          <w:sz w:val="24"/>
        </w:rPr>
      </w:pPr>
      <w:r>
        <w:rPr>
          <w:rFonts w:ascii="宋体" w:cs="宋体" w:hAnsi="宋体" w:hint="eastAsia"/>
          <w:color w:val="auto"/>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Chars="200" w:firstLine="480"/>
        <w:outlineLvl w:val="0"/>
        <w:rPr>
          <w:rFonts w:ascii="宋体" w:cs="宋体" w:hAnsi="宋体"/>
          <w:b/>
          <w:color w:val="auto"/>
          <w:sz w:val="24"/>
        </w:rPr>
      </w:pPr>
      <w:bookmarkStart w:id="472" w:name="_Toc7860"/>
      <w:r>
        <w:rPr>
          <w:rFonts w:ascii="宋体" w:cs="宋体" w:hAnsi="宋体" w:hint="eastAsia"/>
          <w:b/>
          <w:color w:val="auto"/>
          <w:sz w:val="24"/>
        </w:rPr>
        <w:t>2.7 质量保证</w:t>
      </w:r>
      <w:bookmarkEnd w:id="472"/>
    </w:p>
    <w:p>
      <w:pPr>
        <w:spacing w:line="560" w:lineRule="exact"/>
        <w:ind w:firstLineChars="200" w:firstLine="480"/>
        <w:rPr>
          <w:rFonts w:ascii="宋体" w:cs="宋体" w:hAnsi="宋体"/>
          <w:color w:val="auto"/>
          <w:sz w:val="24"/>
        </w:rPr>
      </w:pPr>
      <w:r>
        <w:rPr>
          <w:rFonts w:ascii="宋体" w:cs="宋体" w:hAnsi="宋体" w:hint="eastAsia"/>
          <w:color w:val="auto"/>
          <w:sz w:val="24"/>
        </w:rPr>
        <w:t>2.7.1 乙方应建立和完善履行合同的内部质量保证体系，并提供相关内部规章制度给甲方，以便甲方进行监督检查；</w:t>
      </w:r>
    </w:p>
    <w:p>
      <w:pPr>
        <w:spacing w:line="560" w:lineRule="exact"/>
        <w:ind w:firstLineChars="200" w:firstLine="480"/>
        <w:rPr>
          <w:rFonts w:ascii="宋体" w:cs="宋体" w:hAnsi="宋体"/>
          <w:color w:val="auto"/>
          <w:sz w:val="24"/>
        </w:rPr>
      </w:pPr>
      <w:r>
        <w:rPr>
          <w:rFonts w:ascii="宋体" w:cs="宋体" w:hAnsi="宋体" w:hint="eastAsia"/>
          <w:color w:val="auto"/>
          <w:sz w:val="24"/>
        </w:rPr>
        <w:t>2.7.2 乙方应保证履行合同的人员数量和素质、软件和硬件设备的配置、场地、环境和设施等满足全面履行合同的要求，并应接受甲方的监督检查。</w:t>
      </w:r>
    </w:p>
    <w:p>
      <w:pPr>
        <w:spacing w:line="560" w:lineRule="exact"/>
        <w:ind w:firstLineChars="200" w:firstLine="480"/>
        <w:outlineLvl w:val="0"/>
        <w:rPr>
          <w:rFonts w:ascii="宋体" w:cs="宋体" w:hAnsi="宋体"/>
          <w:b/>
          <w:color w:val="auto"/>
          <w:sz w:val="24"/>
        </w:rPr>
      </w:pPr>
      <w:bookmarkStart w:id="473" w:name="_Toc17244"/>
      <w:bookmarkStart w:id="474" w:name="_Toc279701252"/>
      <w:bookmarkStart w:id="475" w:name="_Toc487900362"/>
      <w:bookmarkStart w:id="476" w:name="_Toc259093681"/>
      <w:r>
        <w:rPr>
          <w:rFonts w:ascii="宋体" w:cs="宋体" w:hAnsi="宋体" w:hint="eastAsia"/>
          <w:b/>
          <w:color w:val="auto"/>
          <w:sz w:val="24"/>
        </w:rPr>
        <w:t>2.8 货物的风险负担</w:t>
      </w:r>
      <w:bookmarkEnd w:id="473"/>
    </w:p>
    <w:p>
      <w:pPr>
        <w:spacing w:line="560" w:lineRule="exact"/>
        <w:ind w:firstLineChars="200" w:firstLine="480"/>
        <w:rPr>
          <w:rFonts w:ascii="宋体" w:cs="宋体" w:hAnsi="宋体"/>
          <w:b/>
          <w:color w:val="auto"/>
          <w:sz w:val="24"/>
        </w:rPr>
      </w:pPr>
      <w:r>
        <w:rPr>
          <w:rFonts w:ascii="宋体" w:cs="宋体" w:hAnsi="宋体" w:hint="eastAsia"/>
          <w:color w:val="auto"/>
          <w:sz w:val="24"/>
        </w:rPr>
        <w:t>货物或者在途货物或者交付给第一承运人后的货物毁损、灭失的风险负担详见</w:t>
      </w:r>
      <w:r>
        <w:rPr>
          <w:rFonts w:ascii="宋体" w:cs="宋体" w:hAnsi="宋体" w:hint="eastAsia"/>
          <w:b/>
          <w:i/>
          <w:color w:val="auto"/>
          <w:sz w:val="24"/>
          <w:u w:val="single"/>
        </w:rPr>
        <w:t>合同专用条款</w:t>
      </w:r>
      <w:r>
        <w:rPr>
          <w:rFonts w:ascii="宋体" w:cs="宋体" w:hAnsi="宋体" w:hint="eastAsia"/>
          <w:color w:val="auto"/>
          <w:sz w:val="24"/>
        </w:rPr>
        <w:t>。</w:t>
      </w:r>
    </w:p>
    <w:p>
      <w:pPr>
        <w:spacing w:line="560" w:lineRule="exact"/>
        <w:ind w:firstLineChars="200" w:firstLine="480"/>
        <w:outlineLvl w:val="0"/>
        <w:rPr>
          <w:rFonts w:ascii="宋体" w:cs="宋体" w:hAnsi="宋体"/>
          <w:b/>
          <w:color w:val="auto"/>
          <w:sz w:val="24"/>
        </w:rPr>
      </w:pPr>
      <w:bookmarkStart w:id="477" w:name="_Toc14055"/>
      <w:r>
        <w:rPr>
          <w:rFonts w:ascii="宋体" w:cs="宋体" w:hAnsi="宋体" w:hint="eastAsia"/>
          <w:b/>
          <w:color w:val="auto"/>
          <w:sz w:val="24"/>
        </w:rPr>
        <w:t>2.9 延迟交货</w:t>
      </w:r>
      <w:bookmarkEnd w:id="474"/>
      <w:bookmarkEnd w:id="475"/>
      <w:bookmarkEnd w:id="476"/>
      <w:bookmarkEnd w:id="477"/>
    </w:p>
    <w:p>
      <w:pPr>
        <w:spacing w:line="560" w:lineRule="exact"/>
        <w:ind w:firstLineChars="200" w:firstLine="480"/>
        <w:rPr>
          <w:rFonts w:ascii="宋体" w:cs="宋体" w:hAnsi="宋体"/>
          <w:color w:val="auto"/>
          <w:sz w:val="24"/>
        </w:rPr>
      </w:pPr>
      <w:r>
        <w:rPr>
          <w:rFonts w:ascii="宋体" w:hAnsi="宋体" w:hint="eastAsia"/>
          <w:color w:val="auto"/>
          <w:sz w:val="24"/>
        </w:rPr>
        <w:t>甲乙双方签订合同后，乙方应按照合同约定履行合同义务，除不可抗力外，乙方不得延迟交货。</w:t>
      </w:r>
      <w:r>
        <w:rPr>
          <w:rFonts w:ascii="宋体" w:cs="宋体" w:hAnsi="宋体" w:hint="eastAsia"/>
          <w:color w:val="auto"/>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Chars="200" w:firstLine="480"/>
        <w:outlineLvl w:val="0"/>
        <w:rPr>
          <w:rFonts w:ascii="宋体" w:cs="宋体" w:hAnsi="宋体"/>
          <w:b/>
          <w:color w:val="auto"/>
          <w:sz w:val="24"/>
        </w:rPr>
      </w:pPr>
      <w:bookmarkStart w:id="478" w:name="_Toc7502"/>
      <w:bookmarkStart w:id="479" w:name="_Toc279701254"/>
      <w:bookmarkStart w:id="480" w:name="_Toc259093683"/>
      <w:bookmarkStart w:id="481" w:name="_Ref467378121"/>
      <w:bookmarkStart w:id="482" w:name="_Toc487900364"/>
      <w:r>
        <w:rPr>
          <w:rFonts w:ascii="宋体" w:cs="宋体" w:hAnsi="宋体" w:hint="eastAsia"/>
          <w:b/>
          <w:color w:val="auto"/>
          <w:sz w:val="24"/>
        </w:rPr>
        <w:t>2.10 合同变更</w:t>
      </w:r>
      <w:bookmarkEnd w:id="478"/>
    </w:p>
    <w:p>
      <w:pPr>
        <w:spacing w:line="560" w:lineRule="exact"/>
        <w:ind w:firstLineChars="200" w:firstLine="480"/>
        <w:rPr>
          <w:rFonts w:ascii="宋体" w:cs="宋体" w:hAnsi="宋体"/>
          <w:color w:val="auto"/>
          <w:sz w:val="24"/>
        </w:rPr>
      </w:pPr>
      <w:r>
        <w:rPr>
          <w:rFonts w:ascii="宋体" w:cs="宋体" w:hAnsi="宋体" w:hint="eastAsia"/>
          <w:color w:val="auto"/>
          <w:sz w:val="24"/>
        </w:rPr>
        <w:t>合同继续履行将损害国家利益和社会公共利益的，双方当事人应当以书面形式变更合同。有过错的一方应当承担赔偿责任，双方当事人都有过错的，各自承担相应的责任。</w:t>
      </w:r>
      <w:bookmarkStart w:id="483" w:name="_Toc259093688"/>
      <w:bookmarkStart w:id="484" w:name="_Toc279701259"/>
      <w:bookmarkStart w:id="485" w:name="_Toc487900369"/>
    </w:p>
    <w:p>
      <w:pPr>
        <w:spacing w:line="560" w:lineRule="exact"/>
        <w:ind w:firstLineChars="200" w:firstLine="480"/>
        <w:outlineLvl w:val="0"/>
        <w:rPr>
          <w:rFonts w:ascii="宋体" w:cs="宋体" w:hAnsi="宋体"/>
          <w:b/>
          <w:color w:val="auto"/>
          <w:sz w:val="24"/>
        </w:rPr>
      </w:pPr>
      <w:bookmarkStart w:id="486" w:name="_Toc10366"/>
      <w:bookmarkStart w:id="487" w:name="_Toc15237"/>
      <w:bookmarkStart w:id="488" w:name="_Toc22955"/>
      <w:r>
        <w:rPr>
          <w:rFonts w:ascii="宋体" w:cs="宋体" w:hAnsi="宋体" w:hint="eastAsia"/>
          <w:b/>
          <w:color w:val="auto"/>
          <w:sz w:val="24"/>
        </w:rPr>
        <w:t>2.11 合同转让</w:t>
      </w:r>
      <w:bookmarkEnd w:id="483"/>
      <w:bookmarkEnd w:id="484"/>
      <w:bookmarkEnd w:id="485"/>
      <w:r>
        <w:rPr>
          <w:rFonts w:ascii="宋体" w:cs="宋体" w:hAnsi="宋体" w:hint="eastAsia"/>
          <w:b/>
          <w:color w:val="auto"/>
          <w:sz w:val="24"/>
        </w:rPr>
        <w:t>和分包</w:t>
      </w:r>
      <w:bookmarkEnd w:id="486"/>
      <w:bookmarkEnd w:id="487"/>
      <w:bookmarkEnd w:id="488"/>
    </w:p>
    <w:p>
      <w:pPr>
        <w:spacing w:line="560" w:lineRule="exact"/>
        <w:ind w:firstLineChars="200" w:firstLine="480"/>
        <w:rPr>
          <w:rFonts w:ascii="宋体" w:cs="宋体" w:hAnsi="宋体"/>
          <w:color w:val="auto"/>
          <w:sz w:val="24"/>
        </w:rPr>
      </w:pPr>
      <w:r>
        <w:rPr>
          <w:rFonts w:ascii="宋体" w:cs="宋体" w:hAnsi="宋体" w:hint="eastAsia"/>
          <w:color w:val="auto"/>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Chars="200" w:firstLine="480"/>
        <w:rPr>
          <w:rFonts w:ascii="宋体" w:cs="宋体" w:hAnsi="宋体"/>
          <w:color w:val="auto"/>
          <w:sz w:val="24"/>
        </w:rPr>
      </w:pPr>
      <w:r>
        <w:rPr>
          <w:rFonts w:ascii="宋体" w:cs="宋体" w:hAnsi="宋体" w:hint="eastAsia"/>
          <w:color w:val="auto"/>
          <w:sz w:val="24"/>
        </w:rPr>
        <w:t>2.11.2乙方采取分包方式履行合同的，甲方可直接向分包供应商支付款项。</w:t>
      </w:r>
    </w:p>
    <w:p>
      <w:pPr>
        <w:spacing w:line="560" w:lineRule="exact"/>
        <w:ind w:firstLineChars="200" w:firstLine="480"/>
        <w:outlineLvl w:val="0"/>
        <w:rPr>
          <w:rFonts w:ascii="宋体" w:cs="宋体" w:hAnsi="宋体"/>
          <w:b/>
          <w:color w:val="auto"/>
          <w:sz w:val="24"/>
        </w:rPr>
      </w:pPr>
      <w:bookmarkStart w:id="489" w:name="_Toc16508"/>
      <w:bookmarkStart w:id="490" w:name="_Toc14066"/>
      <w:bookmarkStart w:id="491" w:name="_Toc13566"/>
      <w:r>
        <w:rPr>
          <w:rFonts w:ascii="宋体" w:cs="宋体" w:hAnsi="宋体" w:hint="eastAsia"/>
          <w:b/>
          <w:color w:val="auto"/>
          <w:sz w:val="24"/>
        </w:rPr>
        <w:t>2.12 不可抗力</w:t>
      </w:r>
      <w:bookmarkEnd w:id="489"/>
      <w:bookmarkEnd w:id="490"/>
      <w:bookmarkEnd w:id="491"/>
    </w:p>
    <w:p>
      <w:pPr>
        <w:spacing w:line="560" w:lineRule="exact"/>
        <w:ind w:firstLineChars="200" w:firstLine="480"/>
        <w:rPr>
          <w:rFonts w:ascii="宋体" w:cs="宋体" w:hAnsi="宋体"/>
          <w:color w:val="auto"/>
          <w:sz w:val="24"/>
        </w:rPr>
      </w:pPr>
      <w:r>
        <w:rPr>
          <w:rFonts w:ascii="宋体" w:cs="宋体" w:hAnsi="宋体" w:hint="eastAsia"/>
          <w:color w:val="auto"/>
          <w:sz w:val="24"/>
        </w:rPr>
        <w:t>2.12.1如果任何一方遭遇法律规定的不可抗力，致使合同履行受阻时，履行合同的期限应予延长，延长的期限应相当于不可抗力所影响的时间；</w:t>
      </w:r>
    </w:p>
    <w:p>
      <w:pPr>
        <w:spacing w:line="560" w:lineRule="exact"/>
        <w:ind w:firstLineChars="200" w:firstLine="480"/>
        <w:rPr>
          <w:rFonts w:ascii="宋体" w:cs="宋体" w:hAnsi="宋体"/>
          <w:color w:val="auto"/>
          <w:sz w:val="24"/>
        </w:rPr>
      </w:pPr>
      <w:r>
        <w:rPr>
          <w:rFonts w:ascii="宋体" w:cs="宋体" w:hAnsi="宋体" w:hint="eastAsia"/>
          <w:color w:val="auto"/>
          <w:sz w:val="24"/>
        </w:rPr>
        <w:t>2.12.2 因不可抗力致使不能实现合同目的的，当事人可以解除合同；</w:t>
      </w:r>
    </w:p>
    <w:p>
      <w:pPr>
        <w:spacing w:line="560" w:lineRule="exact"/>
        <w:ind w:firstLineChars="200" w:firstLine="480"/>
        <w:rPr>
          <w:rFonts w:ascii="宋体" w:cs="宋体" w:hAnsi="宋体"/>
          <w:color w:val="auto"/>
          <w:sz w:val="24"/>
        </w:rPr>
      </w:pPr>
      <w:r>
        <w:rPr>
          <w:rFonts w:ascii="宋体" w:cs="宋体" w:hAnsi="宋体" w:hint="eastAsia"/>
          <w:color w:val="auto"/>
          <w:sz w:val="24"/>
        </w:rPr>
        <w:t>2.12.3 因不可抗力致使合同有变更必要的，双方当事人应在</w:t>
      </w:r>
      <w:r>
        <w:rPr>
          <w:rFonts w:ascii="宋体" w:cs="宋体" w:hAnsi="宋体" w:hint="eastAsia"/>
          <w:b/>
          <w:i/>
          <w:color w:val="auto"/>
          <w:sz w:val="24"/>
          <w:u w:val="single"/>
        </w:rPr>
        <w:t>合同专用条款</w:t>
      </w:r>
      <w:r>
        <w:rPr>
          <w:rFonts w:ascii="宋体" w:cs="宋体" w:hAnsi="宋体" w:hint="eastAsia"/>
          <w:color w:val="auto"/>
          <w:sz w:val="24"/>
        </w:rPr>
        <w:t>约定时间内以书面形式变更合同；</w:t>
      </w:r>
    </w:p>
    <w:p>
      <w:pPr>
        <w:spacing w:line="560" w:lineRule="exact"/>
        <w:ind w:firstLineChars="200" w:firstLine="480"/>
        <w:rPr>
          <w:rFonts w:ascii="宋体" w:cs="宋体" w:hAnsi="宋体"/>
          <w:color w:val="auto"/>
          <w:sz w:val="24"/>
        </w:rPr>
      </w:pPr>
      <w:r>
        <w:rPr>
          <w:rFonts w:ascii="宋体" w:cs="宋体" w:hAnsi="宋体" w:hint="eastAsia"/>
          <w:color w:val="auto"/>
          <w:sz w:val="24"/>
        </w:rPr>
        <w:t>2.12.4受不可抗力影响的一方在不可抗力发生后，应在</w:t>
      </w:r>
      <w:r>
        <w:rPr>
          <w:rFonts w:ascii="宋体" w:cs="宋体" w:hAnsi="宋体" w:hint="eastAsia"/>
          <w:b/>
          <w:i/>
          <w:color w:val="auto"/>
          <w:sz w:val="24"/>
          <w:u w:val="single"/>
        </w:rPr>
        <w:t>合同专用条款</w:t>
      </w:r>
      <w:r>
        <w:rPr>
          <w:rFonts w:ascii="宋体" w:cs="宋体" w:hAnsi="宋体" w:hint="eastAsia"/>
          <w:color w:val="auto"/>
          <w:sz w:val="24"/>
        </w:rPr>
        <w:t>约定时间内以书面形式通知对方当事人，并在</w:t>
      </w:r>
      <w:r>
        <w:rPr>
          <w:rFonts w:ascii="宋体" w:cs="宋体" w:hAnsi="宋体" w:hint="eastAsia"/>
          <w:b/>
          <w:i/>
          <w:color w:val="auto"/>
          <w:sz w:val="24"/>
          <w:u w:val="single"/>
        </w:rPr>
        <w:t>合同专用条款</w:t>
      </w:r>
      <w:r>
        <w:rPr>
          <w:rFonts w:ascii="宋体" w:cs="宋体" w:hAnsi="宋体" w:hint="eastAsia"/>
          <w:color w:val="auto"/>
          <w:sz w:val="24"/>
        </w:rPr>
        <w:t>约定时间内，将有关部门出具的证明文件送达对方当事人。</w:t>
      </w:r>
    </w:p>
    <w:p>
      <w:pPr>
        <w:spacing w:line="560" w:lineRule="exact"/>
        <w:ind w:firstLineChars="200" w:firstLine="480"/>
        <w:outlineLvl w:val="0"/>
        <w:rPr>
          <w:rFonts w:ascii="宋体" w:cs="宋体" w:hAnsi="宋体"/>
          <w:b/>
          <w:color w:val="auto"/>
          <w:sz w:val="24"/>
        </w:rPr>
      </w:pPr>
      <w:bookmarkStart w:id="492" w:name="_Toc689"/>
      <w:bookmarkStart w:id="493" w:name="_Toc6969"/>
      <w:bookmarkStart w:id="494" w:name="_Toc279701255"/>
      <w:bookmarkStart w:id="495" w:name="_Toc30676"/>
      <w:bookmarkStart w:id="496" w:name="_Toc259093684"/>
      <w:bookmarkStart w:id="497" w:name="_Toc487900365"/>
      <w:r>
        <w:rPr>
          <w:rFonts w:ascii="宋体" w:cs="宋体" w:hAnsi="宋体" w:hint="eastAsia"/>
          <w:b/>
          <w:color w:val="auto"/>
          <w:sz w:val="24"/>
        </w:rPr>
        <w:t>2.13 税费</w:t>
      </w:r>
      <w:bookmarkEnd w:id="492"/>
      <w:bookmarkEnd w:id="493"/>
      <w:bookmarkEnd w:id="494"/>
      <w:bookmarkEnd w:id="495"/>
      <w:bookmarkEnd w:id="496"/>
      <w:bookmarkEnd w:id="497"/>
    </w:p>
    <w:p>
      <w:pPr>
        <w:spacing w:line="560" w:lineRule="exact"/>
        <w:ind w:firstLineChars="200" w:firstLine="480"/>
        <w:rPr>
          <w:rFonts w:ascii="宋体" w:cs="宋体" w:hAnsi="宋体"/>
          <w:color w:val="auto"/>
          <w:sz w:val="24"/>
        </w:rPr>
      </w:pPr>
      <w:r>
        <w:rPr>
          <w:rFonts w:ascii="宋体" w:cs="宋体" w:hAnsi="宋体" w:hint="eastAsia"/>
          <w:color w:val="auto"/>
          <w:sz w:val="24"/>
        </w:rPr>
        <w:t>与合同有关的一切税费，均按照中华人民共和国法律的相关规定。</w:t>
      </w:r>
    </w:p>
    <w:p>
      <w:pPr>
        <w:spacing w:line="560" w:lineRule="exact"/>
        <w:ind w:firstLineChars="200" w:firstLine="480"/>
        <w:outlineLvl w:val="0"/>
        <w:rPr>
          <w:rFonts w:ascii="宋体" w:cs="宋体" w:hAnsi="宋体"/>
          <w:b/>
          <w:color w:val="auto"/>
          <w:sz w:val="24"/>
        </w:rPr>
      </w:pPr>
      <w:bookmarkStart w:id="498" w:name="_Toc8298"/>
      <w:bookmarkStart w:id="499" w:name="_Toc259093687"/>
      <w:bookmarkStart w:id="500" w:name="_Toc7102"/>
      <w:bookmarkStart w:id="501" w:name="_Toc279701258"/>
      <w:bookmarkStart w:id="502" w:name="_Toc487900368"/>
      <w:bookmarkStart w:id="503" w:name="_Toc16959"/>
      <w:r>
        <w:rPr>
          <w:rFonts w:ascii="宋体" w:cs="宋体" w:hAnsi="宋体" w:hint="eastAsia"/>
          <w:b/>
          <w:color w:val="auto"/>
          <w:sz w:val="24"/>
        </w:rPr>
        <w:t>2.14乙方破产</w:t>
      </w:r>
      <w:bookmarkEnd w:id="498"/>
      <w:bookmarkEnd w:id="499"/>
      <w:bookmarkEnd w:id="500"/>
      <w:bookmarkEnd w:id="501"/>
      <w:bookmarkEnd w:id="502"/>
      <w:bookmarkEnd w:id="503"/>
    </w:p>
    <w:p>
      <w:pPr>
        <w:spacing w:line="560" w:lineRule="exact"/>
        <w:ind w:firstLineChars="200" w:firstLine="480"/>
        <w:rPr>
          <w:rFonts w:ascii="宋体" w:cs="宋体" w:hAnsi="宋体"/>
          <w:color w:val="auto"/>
          <w:sz w:val="24"/>
        </w:rPr>
      </w:pPr>
      <w:r>
        <w:rPr>
          <w:rFonts w:ascii="宋体" w:cs="宋体" w:hAnsi="宋体" w:hint="eastAsia"/>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Chars="200" w:firstLine="480"/>
        <w:outlineLvl w:val="0"/>
        <w:rPr>
          <w:rFonts w:ascii="宋体" w:cs="宋体" w:hAnsi="宋体"/>
          <w:b/>
          <w:color w:val="auto"/>
          <w:sz w:val="24"/>
        </w:rPr>
      </w:pPr>
      <w:bookmarkStart w:id="504" w:name="_Toc29333"/>
      <w:bookmarkStart w:id="505" w:name="_Toc6134"/>
      <w:bookmarkStart w:id="506" w:name="_Toc15387"/>
      <w:r>
        <w:rPr>
          <w:rFonts w:ascii="宋体" w:cs="宋体" w:hAnsi="宋体" w:hint="eastAsia"/>
          <w:b/>
          <w:color w:val="auto"/>
          <w:sz w:val="24"/>
        </w:rPr>
        <w:t>2.15 合同中止、终止</w:t>
      </w:r>
      <w:bookmarkEnd w:id="504"/>
      <w:bookmarkEnd w:id="505"/>
      <w:bookmarkEnd w:id="506"/>
    </w:p>
    <w:p>
      <w:pPr>
        <w:spacing w:line="560" w:lineRule="exact"/>
        <w:ind w:firstLineChars="200" w:firstLine="480"/>
        <w:rPr>
          <w:rFonts w:ascii="宋体" w:cs="宋体" w:hAnsi="宋体"/>
          <w:color w:val="auto"/>
          <w:sz w:val="24"/>
        </w:rPr>
      </w:pPr>
      <w:r>
        <w:rPr>
          <w:rFonts w:ascii="宋体" w:cs="宋体" w:hAnsi="宋体" w:hint="eastAsia"/>
          <w:color w:val="auto"/>
          <w:sz w:val="24"/>
        </w:rPr>
        <w:t>2.15.1 双方当事人不得擅自中止或者终止合同；</w:t>
      </w:r>
    </w:p>
    <w:p>
      <w:pPr>
        <w:spacing w:line="560" w:lineRule="exact"/>
        <w:ind w:firstLineChars="200" w:firstLine="480"/>
        <w:rPr>
          <w:rFonts w:ascii="宋体" w:cs="宋体" w:hAnsi="宋体"/>
          <w:color w:val="auto"/>
          <w:sz w:val="24"/>
        </w:rPr>
      </w:pPr>
      <w:r>
        <w:rPr>
          <w:rFonts w:ascii="宋体" w:cs="宋体" w:hAnsi="宋体" w:hint="eastAsia"/>
          <w:color w:val="auto"/>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Chars="200" w:firstLine="480"/>
        <w:outlineLvl w:val="0"/>
        <w:rPr>
          <w:rFonts w:ascii="宋体" w:cs="宋体" w:hAnsi="宋体"/>
          <w:b/>
          <w:color w:val="auto"/>
          <w:sz w:val="24"/>
        </w:rPr>
      </w:pPr>
      <w:bookmarkStart w:id="507" w:name="_Toc14563"/>
      <w:bookmarkStart w:id="508" w:name="_Toc6596"/>
      <w:bookmarkStart w:id="509" w:name="_Toc1125"/>
      <w:r>
        <w:rPr>
          <w:rFonts w:ascii="宋体" w:cs="宋体" w:hAnsi="宋体" w:hint="eastAsia"/>
          <w:b/>
          <w:color w:val="auto"/>
          <w:sz w:val="24"/>
        </w:rPr>
        <w:t>2.16检验和验收</w:t>
      </w:r>
      <w:bookmarkEnd w:id="507"/>
      <w:bookmarkEnd w:id="508"/>
      <w:bookmarkEnd w:id="509"/>
    </w:p>
    <w:p>
      <w:pPr>
        <w:tabs>
          <w:tab w:val="left" w:pos="360"/>
          <w:tab w:val="left" w:pos="540"/>
          <w:tab w:val="left" w:pos="1080"/>
        </w:tabs>
        <w:spacing w:line="560" w:lineRule="exact"/>
        <w:ind w:firstLineChars="200" w:firstLine="480"/>
        <w:rPr>
          <w:rFonts w:ascii="宋体" w:cs="宋体" w:hAnsi="宋体"/>
          <w:color w:val="auto"/>
          <w:sz w:val="24"/>
        </w:rPr>
      </w:pPr>
      <w:r>
        <w:rPr>
          <w:rFonts w:ascii="宋体" w:cs="宋体" w:hAnsi="宋体" w:hint="eastAsia"/>
          <w:color w:val="auto"/>
          <w:sz w:val="24"/>
        </w:rPr>
        <w:t>2.16.1货物交付前，乙方应对货物的质量、数量等方面进行详细、全面的检验，并向甲方出具证明货物符合合同约定的文件；货物交付时，甲方在</w:t>
      </w:r>
      <w:r>
        <w:rPr>
          <w:rFonts w:ascii="宋体" w:cs="宋体" w:hAnsi="宋体" w:hint="eastAsia"/>
          <w:b/>
          <w:i/>
          <w:color w:val="auto"/>
          <w:sz w:val="24"/>
          <w:u w:val="single"/>
        </w:rPr>
        <w:t>合同专用条款</w:t>
      </w:r>
      <w:r>
        <w:rPr>
          <w:rFonts w:ascii="宋体" w:cs="宋体" w:hAnsi="宋体" w:hint="eastAsia"/>
          <w:color w:val="auto"/>
          <w:sz w:val="24"/>
        </w:rPr>
        <w:t>约定时间内组织验收，并可依法邀请相关方参加，验收应出具验收书。</w:t>
      </w:r>
    </w:p>
    <w:p>
      <w:pPr>
        <w:tabs>
          <w:tab w:val="left" w:pos="360"/>
          <w:tab w:val="left" w:pos="540"/>
          <w:tab w:val="left" w:pos="1080"/>
        </w:tabs>
        <w:spacing w:line="560" w:lineRule="exact"/>
        <w:ind w:firstLineChars="200" w:firstLine="480"/>
        <w:rPr>
          <w:rFonts w:ascii="宋体" w:cs="宋体" w:hAnsi="宋体"/>
          <w:color w:val="auto"/>
          <w:sz w:val="24"/>
        </w:rPr>
      </w:pPr>
      <w:r>
        <w:rPr>
          <w:rFonts w:ascii="宋体" w:cs="宋体" w:hAnsi="宋体" w:hint="eastAsia"/>
          <w:color w:val="auto"/>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Chars="200" w:firstLine="480"/>
        <w:rPr>
          <w:rFonts w:ascii="宋体" w:cs="宋体" w:hAnsi="宋体"/>
          <w:color w:val="auto"/>
          <w:sz w:val="24"/>
        </w:rPr>
      </w:pPr>
      <w:r>
        <w:rPr>
          <w:rFonts w:ascii="宋体" w:cs="宋体" w:hAnsi="宋体" w:hint="eastAsia"/>
          <w:color w:val="auto"/>
          <w:sz w:val="24"/>
        </w:rPr>
        <w:t>2.16.3 检验和验收标准、程序等具体内容以及前述验收书的效力详见</w:t>
      </w:r>
      <w:r>
        <w:rPr>
          <w:rFonts w:ascii="宋体" w:cs="宋体" w:hAnsi="宋体" w:hint="eastAsia"/>
          <w:b/>
          <w:i/>
          <w:color w:val="auto"/>
          <w:sz w:val="24"/>
          <w:u w:val="single"/>
        </w:rPr>
        <w:t>合同专用条款</w:t>
      </w:r>
      <w:r>
        <w:rPr>
          <w:rFonts w:ascii="宋体" w:cs="宋体" w:hAnsi="宋体" w:hint="eastAsia"/>
          <w:i/>
          <w:color w:val="auto"/>
          <w:sz w:val="24"/>
        </w:rPr>
        <w:t>。</w:t>
      </w:r>
    </w:p>
    <w:p>
      <w:pPr>
        <w:spacing w:line="560" w:lineRule="exact"/>
        <w:ind w:firstLineChars="200" w:firstLine="480"/>
        <w:outlineLvl w:val="0"/>
        <w:rPr>
          <w:rFonts w:ascii="宋体" w:cs="宋体" w:hAnsi="宋体"/>
          <w:b/>
          <w:color w:val="auto"/>
          <w:sz w:val="24"/>
        </w:rPr>
      </w:pPr>
      <w:bookmarkStart w:id="510" w:name="_Toc487900371"/>
      <w:bookmarkStart w:id="511" w:name="_Toc279701261"/>
      <w:bookmarkStart w:id="512" w:name="_Toc259093690"/>
      <w:bookmarkStart w:id="513" w:name="_Toc25182"/>
      <w:bookmarkStart w:id="514" w:name="_Toc19604"/>
      <w:bookmarkStart w:id="515" w:name="_Toc11284"/>
      <w:bookmarkEnd w:id="479"/>
      <w:bookmarkEnd w:id="480"/>
      <w:bookmarkEnd w:id="481"/>
      <w:bookmarkEnd w:id="482"/>
      <w:r>
        <w:rPr>
          <w:rFonts w:ascii="宋体" w:cs="宋体" w:hAnsi="宋体" w:hint="eastAsia"/>
          <w:b/>
          <w:color w:val="auto"/>
          <w:sz w:val="24"/>
        </w:rPr>
        <w:t>2.17 通知</w:t>
      </w:r>
      <w:bookmarkEnd w:id="510"/>
      <w:bookmarkEnd w:id="511"/>
      <w:bookmarkEnd w:id="512"/>
      <w:r>
        <w:rPr>
          <w:rFonts w:ascii="宋体" w:cs="宋体" w:hAnsi="宋体" w:hint="eastAsia"/>
          <w:b/>
          <w:color w:val="auto"/>
          <w:sz w:val="24"/>
        </w:rPr>
        <w:t>和送达</w:t>
      </w:r>
      <w:bookmarkEnd w:id="513"/>
      <w:bookmarkEnd w:id="514"/>
      <w:bookmarkEnd w:id="515"/>
    </w:p>
    <w:p>
      <w:pPr>
        <w:spacing w:line="560" w:lineRule="exact"/>
        <w:ind w:firstLineChars="200" w:firstLine="480"/>
        <w:rPr>
          <w:rFonts w:ascii="宋体" w:cs="宋体" w:hAnsi="宋体"/>
          <w:color w:val="auto"/>
          <w:sz w:val="24"/>
        </w:rPr>
      </w:pPr>
      <w:bookmarkStart w:id="516" w:name="_Toc6698"/>
      <w:bookmarkStart w:id="517" w:name="_Toc3135"/>
      <w:bookmarkStart w:id="518" w:name="_Toc259093691"/>
      <w:bookmarkStart w:id="519" w:name="_Toc279701262"/>
      <w:bookmarkStart w:id="520" w:name="_Toc487900372"/>
      <w:r>
        <w:rPr>
          <w:rFonts w:ascii="宋体" w:cs="宋体" w:hAnsi="宋体" w:hint="eastAsia"/>
          <w:color w:val="auto"/>
          <w:sz w:val="24"/>
        </w:rPr>
        <w:t xml:space="preserve">2.17.1任何一方因履行合同而以合同第一部分尾部所列明的传真或电子邮件 </w:t>
      </w:r>
      <w:r>
        <w:rPr>
          <w:rFonts w:ascii="宋体" w:cs="宋体" w:hAnsi="宋体" w:hint="eastAsia"/>
          <w:color w:val="auto"/>
          <w:sz w:val="24"/>
          <w:u w:val="single"/>
        </w:rPr>
        <w:t xml:space="preserve">       </w:t>
      </w:r>
      <w:r>
        <w:rPr>
          <w:rFonts w:ascii="宋体" w:cs="宋体" w:hAnsi="宋体" w:hint="eastAsia"/>
          <w:color w:val="auto"/>
          <w:sz w:val="24"/>
        </w:rPr>
        <w:t>发出的所有通知、文件、材料，均视为已向对方当事人送达；任何一方变更上述送达方式或者地址的，应于</w:t>
      </w:r>
      <w:r>
        <w:rPr>
          <w:rFonts w:ascii="宋体" w:cs="宋体" w:hAnsi="宋体" w:hint="eastAsia"/>
          <w:color w:val="auto"/>
          <w:sz w:val="24"/>
          <w:u w:val="single"/>
        </w:rPr>
        <w:t>3</w:t>
      </w:r>
      <w:r>
        <w:rPr>
          <w:rFonts w:ascii="宋体" w:cs="宋体" w:hAnsi="宋体" w:hint="eastAsia"/>
          <w:color w:val="auto"/>
          <w:sz w:val="24"/>
        </w:rPr>
        <w:t>个工作日内书面通知对方当事人，在对方当事人收到有关变更通知之前，变更前的约定送达方式或者地址仍视为有效。</w:t>
      </w:r>
      <w:bookmarkEnd w:id="516"/>
      <w:bookmarkEnd w:id="517"/>
    </w:p>
    <w:p>
      <w:pPr>
        <w:spacing w:line="560" w:lineRule="exact"/>
        <w:ind w:firstLineChars="200" w:firstLine="480"/>
        <w:rPr>
          <w:rFonts w:ascii="宋体" w:cs="宋体" w:hAnsi="宋体"/>
          <w:color w:val="auto"/>
          <w:sz w:val="24"/>
        </w:rPr>
      </w:pPr>
      <w:bookmarkStart w:id="521" w:name="_Toc23128"/>
      <w:bookmarkStart w:id="522" w:name="_Toc23294"/>
      <w:r>
        <w:rPr>
          <w:rFonts w:ascii="宋体" w:cs="宋体" w:hAnsi="宋体" w:hint="eastAsia"/>
          <w:color w:val="auto"/>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21"/>
      <w:bookmarkEnd w:id="522"/>
    </w:p>
    <w:p>
      <w:pPr>
        <w:spacing w:line="560" w:lineRule="exact"/>
        <w:ind w:firstLineChars="200" w:firstLine="480"/>
        <w:outlineLvl w:val="0"/>
        <w:rPr>
          <w:rFonts w:ascii="宋体" w:cs="宋体" w:hAnsi="宋体"/>
          <w:b/>
          <w:color w:val="auto"/>
          <w:sz w:val="24"/>
        </w:rPr>
      </w:pPr>
      <w:bookmarkStart w:id="523" w:name="_Toc4355"/>
      <w:bookmarkStart w:id="524" w:name="_Toc18540"/>
      <w:bookmarkStart w:id="525" w:name="_Toc30599"/>
      <w:r>
        <w:rPr>
          <w:rFonts w:ascii="宋体" w:cs="宋体" w:hAnsi="宋体" w:hint="eastAsia"/>
          <w:b/>
          <w:color w:val="auto"/>
          <w:sz w:val="24"/>
        </w:rPr>
        <w:t>2.18 计量单位</w:t>
      </w:r>
      <w:bookmarkEnd w:id="518"/>
      <w:bookmarkEnd w:id="519"/>
      <w:bookmarkEnd w:id="520"/>
      <w:bookmarkEnd w:id="523"/>
      <w:bookmarkEnd w:id="524"/>
      <w:bookmarkEnd w:id="525"/>
    </w:p>
    <w:p>
      <w:pPr>
        <w:spacing w:line="560" w:lineRule="exact"/>
        <w:ind w:firstLineChars="200" w:firstLine="480"/>
        <w:rPr>
          <w:rFonts w:ascii="宋体" w:cs="宋体" w:hAnsi="宋体"/>
          <w:color w:val="auto"/>
          <w:sz w:val="24"/>
        </w:rPr>
      </w:pPr>
      <w:r>
        <w:rPr>
          <w:rFonts w:ascii="宋体" w:cs="宋体" w:hAnsi="宋体" w:hint="eastAsia"/>
          <w:color w:val="auto"/>
          <w:sz w:val="24"/>
        </w:rPr>
        <w:t>除技术规范中另有规定外,合同的计量单位均使用国家法定计量单位。</w:t>
      </w:r>
    </w:p>
    <w:p>
      <w:pPr>
        <w:spacing w:line="560" w:lineRule="exact"/>
        <w:ind w:firstLineChars="200" w:firstLine="480"/>
        <w:outlineLvl w:val="0"/>
        <w:rPr>
          <w:rFonts w:ascii="宋体" w:cs="宋体" w:hAnsi="宋体"/>
          <w:b/>
          <w:color w:val="auto"/>
          <w:sz w:val="24"/>
        </w:rPr>
      </w:pPr>
      <w:bookmarkStart w:id="526" w:name="_Toc279701263"/>
      <w:bookmarkStart w:id="527" w:name="_Toc259093692"/>
      <w:bookmarkStart w:id="528" w:name="_Toc487900373"/>
      <w:bookmarkStart w:id="529" w:name="_Toc12773"/>
      <w:bookmarkStart w:id="530" w:name="_Toc18567"/>
      <w:bookmarkStart w:id="531" w:name="_Toc10330"/>
      <w:r>
        <w:rPr>
          <w:rFonts w:ascii="宋体" w:cs="宋体" w:hAnsi="宋体" w:hint="eastAsia"/>
          <w:b/>
          <w:color w:val="auto"/>
          <w:sz w:val="24"/>
        </w:rPr>
        <w:t>2.19 合同使用的文字和适用的法律</w:t>
      </w:r>
      <w:bookmarkEnd w:id="526"/>
      <w:bookmarkEnd w:id="527"/>
      <w:bookmarkEnd w:id="528"/>
      <w:bookmarkEnd w:id="529"/>
      <w:bookmarkEnd w:id="530"/>
      <w:bookmarkEnd w:id="531"/>
    </w:p>
    <w:p>
      <w:pPr>
        <w:spacing w:line="560" w:lineRule="exact"/>
        <w:ind w:firstLineChars="200" w:firstLine="480"/>
        <w:rPr>
          <w:rFonts w:ascii="宋体" w:cs="宋体" w:hAnsi="宋体"/>
          <w:color w:val="auto"/>
          <w:sz w:val="24"/>
        </w:rPr>
      </w:pPr>
      <w:r>
        <w:rPr>
          <w:rFonts w:ascii="宋体" w:cs="宋体" w:hAnsi="宋体" w:hint="eastAsia"/>
          <w:color w:val="auto"/>
          <w:sz w:val="24"/>
        </w:rPr>
        <w:t>2.19.1 合同使用汉语书就、变更和解释；</w:t>
      </w:r>
    </w:p>
    <w:p>
      <w:pPr>
        <w:spacing w:line="560" w:lineRule="exact"/>
        <w:ind w:firstLineChars="200" w:firstLine="480"/>
        <w:rPr>
          <w:rFonts w:ascii="宋体" w:cs="宋体" w:hAnsi="宋体"/>
          <w:color w:val="auto"/>
          <w:sz w:val="24"/>
        </w:rPr>
      </w:pPr>
      <w:r>
        <w:rPr>
          <w:rFonts w:ascii="宋体" w:cs="宋体" w:hAnsi="宋体" w:hint="eastAsia"/>
          <w:color w:val="auto"/>
          <w:sz w:val="24"/>
        </w:rPr>
        <w:t>2.19.2 合同适用中华人民共和国法律。</w:t>
      </w:r>
    </w:p>
    <w:p>
      <w:pPr>
        <w:spacing w:line="560" w:lineRule="exact"/>
        <w:ind w:firstLineChars="200" w:firstLine="480"/>
        <w:outlineLvl w:val="0"/>
        <w:rPr>
          <w:rFonts w:ascii="宋体" w:cs="宋体" w:hAnsi="宋体"/>
          <w:b/>
          <w:color w:val="auto"/>
          <w:sz w:val="24"/>
        </w:rPr>
      </w:pPr>
      <w:bookmarkStart w:id="532" w:name="_Toc6885"/>
      <w:bookmarkStart w:id="533" w:name="_Toc14001"/>
      <w:bookmarkStart w:id="534" w:name="_Toc19890"/>
      <w:r>
        <w:rPr>
          <w:rFonts w:ascii="宋体" w:cs="宋体" w:hAnsi="宋体" w:hint="eastAsia"/>
          <w:b/>
          <w:color w:val="auto"/>
          <w:sz w:val="24"/>
        </w:rPr>
        <w:t>2.20 合同份数</w:t>
      </w:r>
      <w:bookmarkEnd w:id="532"/>
      <w:bookmarkEnd w:id="533"/>
      <w:bookmarkEnd w:id="534"/>
    </w:p>
    <w:p>
      <w:pPr>
        <w:spacing w:line="560" w:lineRule="exact"/>
        <w:ind w:firstLineChars="200" w:firstLine="480"/>
        <w:rPr>
          <w:rFonts w:ascii="宋体" w:cs="宋体" w:hAnsi="宋体"/>
          <w:color w:val="auto"/>
          <w:sz w:val="24"/>
        </w:rPr>
      </w:pPr>
      <w:r>
        <w:rPr>
          <w:rFonts w:ascii="宋体" w:cs="宋体" w:hAnsi="宋体" w:hint="eastAsia"/>
          <w:color w:val="auto"/>
          <w:sz w:val="24"/>
        </w:rPr>
        <w:t>合同份数按</w:t>
      </w:r>
      <w:r>
        <w:rPr>
          <w:rFonts w:ascii="宋体" w:cs="宋体" w:hAnsi="宋体" w:hint="eastAsia"/>
          <w:b/>
          <w:i/>
          <w:color w:val="auto"/>
          <w:sz w:val="24"/>
          <w:u w:val="single"/>
        </w:rPr>
        <w:t>合同专用条款</w:t>
      </w:r>
      <w:r>
        <w:rPr>
          <w:rFonts w:ascii="宋体" w:cs="宋体" w:hAnsi="宋体" w:hint="eastAsia"/>
          <w:color w:val="auto"/>
          <w:sz w:val="24"/>
        </w:rPr>
        <w:t>规定，每份均具有同等法律效力。</w:t>
      </w:r>
    </w:p>
    <w:p>
      <w:pPr>
        <w:spacing w:line="360" w:lineRule="auto"/>
        <w:ind w:firstLineChars="1197" w:firstLine="2514"/>
        <w:outlineLvl w:val="0"/>
        <w:rPr>
          <w:rFonts w:ascii="宋体" w:cs="宋体" w:hAnsi="宋体"/>
          <w:b/>
          <w:color w:val="auto"/>
        </w:rPr>
      </w:pPr>
      <w:r>
        <w:rPr>
          <w:rFonts w:ascii="宋体" w:cs="宋体" w:hAnsi="宋体" w:hint="eastAsia"/>
          <w:color w:val="auto"/>
          <w:kern w:val="0"/>
        </w:rPr>
        <w:br w:type="page"/>
      </w:r>
      <w:r>
        <w:rPr>
          <w:rFonts w:ascii="宋体" w:cs="宋体" w:hAnsi="宋体" w:hint="eastAsia"/>
          <w:b/>
          <w:color w:val="auto"/>
          <w:sz w:val="28"/>
          <w:szCs w:val="28"/>
        </w:rPr>
        <w:t xml:space="preserve"> 第三部分  合同专用条款</w:t>
      </w:r>
    </w:p>
    <w:p>
      <w:pPr>
        <w:spacing w:line="560" w:lineRule="exact"/>
        <w:ind w:leftChars="-200" w:left="-420" w:rightChars="-200" w:right="-420" w:firstLineChars="200" w:firstLine="480"/>
        <w:rPr>
          <w:rFonts w:ascii="宋体" w:cs="宋体" w:hAnsi="宋体"/>
          <w:color w:val="auto"/>
        </w:rPr>
      </w:pPr>
      <w:r>
        <w:rPr>
          <w:rFonts w:ascii="宋体" w:cs="宋体" w:hAnsi="宋体" w:hint="eastAsia"/>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jc w:val="left"/>
        <w:tblInd w:w="0" w:type="dxa"/>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28" w:type="dxa"/>
          <w:bottom w:w="0" w:type="dxa"/>
          <w:right w:w="28" w:type="dxa"/>
        </w:tblCellMar>
        <w:tblLook w:val="0600" w:firstRow="0" w:lastRow="0" w:firstColumn="0" w:lastColumn="0" w:noHBand="1" w:noVBand="1"/>
      </w:tblPr>
      <w:tblGrid>
        <w:gridCol w:w="833"/>
        <w:gridCol w:w="8121"/>
      </w:tblGrid>
      <w:tr>
        <w:trPr>
          <w:trHeight w:val="391"/>
        </w:trPr>
        <w:tc>
          <w:tcPr>
            <w:tcW w:w="465" w:type="pct"/>
            <w:tcBorders>
              <w:left w:val="single" w:sz="4" w:space="0" w:color="auto"/>
            </w:tcBorders>
            <w:vAlign w:val="center"/>
          </w:tcPr>
          <w:p>
            <w:pPr>
              <w:spacing w:line="360" w:lineRule="auto"/>
              <w:jc w:val="center"/>
              <w:rPr>
                <w:rFonts w:ascii="宋体" w:cs="宋体" w:hAnsi="宋体"/>
                <w:b/>
                <w:color w:val="auto"/>
                <w:sz w:val="24"/>
              </w:rPr>
            </w:pPr>
            <w:r>
              <w:rPr>
                <w:rFonts w:ascii="宋体" w:cs="宋体" w:hAnsi="宋体" w:hint="eastAsia"/>
                <w:b/>
                <w:color w:val="auto"/>
                <w:sz w:val="24"/>
              </w:rPr>
              <w:t>条款号</w:t>
            </w:r>
          </w:p>
        </w:tc>
        <w:tc>
          <w:tcPr>
            <w:tcW w:w="4534" w:type="pct"/>
            <w:vAlign w:val="center"/>
          </w:tcPr>
          <w:p>
            <w:pPr>
              <w:spacing w:line="360" w:lineRule="auto"/>
              <w:jc w:val="center"/>
              <w:rPr>
                <w:rFonts w:ascii="宋体" w:cs="宋体" w:hAnsi="宋体"/>
                <w:b/>
                <w:color w:val="auto"/>
                <w:sz w:val="24"/>
              </w:rPr>
            </w:pPr>
            <w:r>
              <w:rPr>
                <w:rFonts w:ascii="宋体" w:cs="宋体" w:hAnsi="宋体" w:hint="eastAsia"/>
                <w:b/>
                <w:color w:val="auto"/>
                <w:sz w:val="24"/>
              </w:rPr>
              <w:t>约定内容</w:t>
            </w:r>
          </w:p>
        </w:tc>
      </w:tr>
      <w:tr>
        <w:trPr>
          <w:trHeight w:val="88"/>
        </w:trPr>
        <w:tc>
          <w:tcPr>
            <w:tcW w:w="465" w:type="pct"/>
            <w:tcBorders>
              <w:left w:val="single" w:sz="4" w:space="0" w:color="auto"/>
            </w:tcBorders>
            <w:vAlign w:val="center"/>
          </w:tcPr>
          <w:p>
            <w:pPr>
              <w:spacing w:line="360" w:lineRule="auto"/>
              <w:rPr>
                <w:rFonts w:ascii="宋体" w:eastAsia="宋体" w:cs="宋体" w:hAnsi="宋体"/>
                <w:color w:val="auto"/>
                <w:sz w:val="24"/>
              </w:rPr>
            </w:pPr>
            <w:r>
              <w:rPr>
                <w:rFonts w:ascii="宋体" w:cs="宋体" w:hAnsi="宋体" w:hint="eastAsia"/>
                <w:color w:val="auto"/>
                <w:sz w:val="24"/>
              </w:rPr>
              <w:t>1.4.2</w:t>
            </w:r>
          </w:p>
        </w:tc>
        <w:tc>
          <w:tcPr>
            <w:tcW w:w="4534" w:type="pct"/>
            <w:tcBorders>
              <w:left w:val="single" w:sz="6" w:space="0" w:color="auto"/>
            </w:tcBorders>
            <w:vAlign w:val="center"/>
          </w:tcPr>
          <w:p>
            <w:pPr>
              <w:pStyle w:val="91"/>
              <w:widowControl w:val="0"/>
              <w:tabs>
                <w:tab w:val="left" w:pos="0"/>
              </w:tabs>
              <w:spacing w:before="0" w:beforeAutospacing="0" w:after="0" w:afterAutospacing="0" w:line="360" w:lineRule="exact"/>
              <w:ind w:left="0" w:firstLineChars="200" w:firstLine="480"/>
              <w:rPr>
                <w:rFonts w:ascii="宋体" w:cs="宋体" w:hAnsi="宋体"/>
                <w:color w:val="auto"/>
                <w:sz w:val="24"/>
              </w:rPr>
            </w:pPr>
            <w:r>
              <w:rPr>
                <w:rFonts w:ascii="宋体" w:cs="宋体" w:hAnsi="宋体" w:hint="eastAsia"/>
                <w:color w:val="000000"/>
                <w:sz w:val="24"/>
              </w:rPr>
              <w:t>合同签订后，中标方7个工作日内支付合同金额的1%作为履约保证金（提交方式：转账、支票、汇票、本票或者金融机构、担保机构出具的保函等形式，保函有效期不少于合同期），合同期满（含售后3年）履约通过后或合同解除后扣除乙方应承担的违约赔偿责任外，剩余部分返还乙方。</w:t>
            </w:r>
          </w:p>
        </w:tc>
      </w:tr>
      <w:tr>
        <w:trPr>
          <w:trHeight w:val="88"/>
        </w:trPr>
        <w:tc>
          <w:tcPr>
            <w:tcW w:w="465" w:type="pct"/>
            <w:tcBorders>
              <w:left w:val="single" w:sz="4" w:space="0" w:color="auto"/>
            </w:tcBorders>
            <w:vAlign w:val="center"/>
          </w:tcPr>
          <w:p>
            <w:pPr>
              <w:spacing w:line="360" w:lineRule="auto"/>
              <w:rPr>
                <w:rFonts w:ascii="宋体" w:cs="宋体" w:hAnsi="宋体" w:hint="eastAsia"/>
                <w:color w:val="auto"/>
                <w:sz w:val="24"/>
                <w:lang w:val="en-US" w:eastAsia="zh-CN"/>
              </w:rPr>
            </w:pPr>
            <w:r>
              <w:rPr>
                <w:rFonts w:ascii="宋体" w:cs="宋体" w:hAnsi="宋体" w:hint="eastAsia"/>
                <w:color w:val="auto"/>
                <w:sz w:val="24"/>
                <w:lang w:val="en-US" w:eastAsia="zh-CN"/>
              </w:rPr>
              <w:t>1.5.1</w:t>
            </w:r>
          </w:p>
        </w:tc>
        <w:tc>
          <w:tcPr>
            <w:tcW w:w="4534" w:type="pct"/>
            <w:tcBorders>
              <w:left w:val="single" w:sz="6" w:space="0" w:color="auto"/>
            </w:tcBorders>
            <w:vAlign w:val="center"/>
          </w:tcPr>
          <w:p>
            <w:pPr>
              <w:spacing w:line="360" w:lineRule="auto"/>
              <w:ind w:firstLineChars="200" w:firstLine="480"/>
              <w:rPr>
                <w:rFonts w:ascii="宋体" w:cs="宋体" w:hAnsi="宋体" w:hint="eastAsia"/>
                <w:color w:val="auto"/>
                <w:sz w:val="24"/>
                <w:lang w:val="en-US" w:eastAsia="zh-CN"/>
              </w:rPr>
            </w:pPr>
            <w:r>
              <w:rPr>
                <w:rFonts w:ascii="宋体" w:cs="宋体" w:hAnsi="宋体" w:hint="eastAsia"/>
                <w:color w:val="000000"/>
                <w:sz w:val="24"/>
              </w:rPr>
              <w:t>合同签订后，甲方在收到乙方提交的</w:t>
            </w:r>
            <w:r>
              <w:rPr>
                <w:rFonts w:ascii="宋体" w:cs="宋体" w:hAnsi="宋体"/>
                <w:color w:val="000000"/>
                <w:sz w:val="24"/>
              </w:rPr>
              <w:t>预付款保函</w:t>
            </w:r>
            <w:r>
              <w:rPr>
                <w:rFonts w:ascii="宋体" w:cs="宋体" w:hAnsi="宋体" w:hint="eastAsia"/>
                <w:color w:val="000000"/>
                <w:sz w:val="24"/>
              </w:rPr>
              <w:t>后7个工作日内向乙方支付合同总价的</w:t>
            </w:r>
            <w:r>
              <w:rPr>
                <w:rFonts w:ascii="宋体" w:cs="宋体" w:hAnsi="宋体"/>
                <w:color w:val="000000"/>
                <w:sz w:val="24"/>
              </w:rPr>
              <w:t>7</w:t>
            </w:r>
            <w:r>
              <w:rPr>
                <w:rFonts w:ascii="宋体" w:cs="宋体" w:hAnsi="宋体" w:hint="eastAsia"/>
                <w:color w:val="000000"/>
                <w:sz w:val="24"/>
              </w:rPr>
              <w:t>0%作为预付款；乙方完成所有产品的供货、安装、调试，并通过甲方组织的验收后，甲方向乙方支付合同总价的</w:t>
            </w:r>
            <w:r>
              <w:rPr>
                <w:rFonts w:ascii="宋体" w:cs="宋体" w:hAnsi="宋体"/>
                <w:color w:val="000000"/>
                <w:sz w:val="24"/>
              </w:rPr>
              <w:t>3</w:t>
            </w:r>
            <w:r>
              <w:rPr>
                <w:rFonts w:ascii="宋体" w:cs="宋体" w:hAnsi="宋体" w:hint="eastAsia"/>
                <w:color w:val="000000"/>
                <w:sz w:val="24"/>
              </w:rPr>
              <w:t>0%。</w:t>
            </w:r>
          </w:p>
        </w:tc>
      </w:tr>
      <w:tr>
        <w:trPr>
          <w:trHeight w:val="88"/>
        </w:trPr>
        <w:tc>
          <w:tcPr>
            <w:tcW w:w="465" w:type="pct"/>
            <w:tcBorders>
              <w:left w:val="single" w:sz="4" w:space="0" w:color="auto"/>
            </w:tcBorders>
            <w:vAlign w:val="center"/>
          </w:tcPr>
          <w:p>
            <w:pPr>
              <w:spacing w:line="360" w:lineRule="auto"/>
              <w:rPr>
                <w:rFonts w:ascii="宋体" w:cs="宋体" w:hAnsi="宋体"/>
                <w:color w:val="auto"/>
                <w:sz w:val="24"/>
              </w:rPr>
            </w:pPr>
            <w:r>
              <w:rPr>
                <w:rFonts w:ascii="宋体" w:cs="宋体" w:hAnsi="宋体" w:hint="eastAsia"/>
                <w:color w:val="auto"/>
                <w:sz w:val="24"/>
              </w:rPr>
              <w:t xml:space="preserve">1.5.2 </w:t>
            </w:r>
          </w:p>
        </w:tc>
        <w:tc>
          <w:tcPr>
            <w:tcW w:w="4534" w:type="pct"/>
            <w:tcBorders>
              <w:left w:val="single" w:sz="6" w:space="0" w:color="auto"/>
            </w:tcBorders>
            <w:vAlign w:val="center"/>
          </w:tcPr>
          <w:p>
            <w:pPr>
              <w:spacing w:line="360" w:lineRule="auto"/>
              <w:rPr>
                <w:rFonts w:ascii="宋体" w:cs="宋体" w:hAnsi="宋体" w:hint="eastAsia"/>
                <w:color w:val="auto"/>
                <w:sz w:val="24"/>
                <w:lang w:val="en-US" w:eastAsia="zh-CN"/>
              </w:rPr>
            </w:pPr>
            <w:r>
              <w:rPr>
                <w:rFonts w:ascii="宋体" w:cs="宋体" w:hAnsi="宋体" w:hint="eastAsia"/>
                <w:color w:val="auto"/>
                <w:sz w:val="24"/>
                <w:lang w:val="en-US" w:eastAsia="zh-CN"/>
              </w:rPr>
              <w:t>按合同约定扣款</w:t>
            </w:r>
          </w:p>
        </w:tc>
      </w:tr>
      <w:tr>
        <w:trPr>
          <w:trHeight w:val="88"/>
        </w:trPr>
        <w:tc>
          <w:tcPr>
            <w:tcW w:w="465" w:type="pct"/>
            <w:tcBorders>
              <w:left w:val="single" w:sz="4" w:space="0" w:color="auto"/>
            </w:tcBorders>
            <w:vAlign w:val="center"/>
          </w:tcPr>
          <w:p>
            <w:pPr>
              <w:spacing w:line="360" w:lineRule="auto"/>
              <w:rPr>
                <w:rFonts w:ascii="宋体" w:eastAsia="宋体" w:cs="宋体" w:hAnsi="宋体"/>
                <w:color w:val="auto"/>
                <w:sz w:val="24"/>
              </w:rPr>
            </w:pPr>
            <w:r>
              <w:rPr>
                <w:rFonts w:ascii="宋体" w:cs="宋体" w:hAnsi="宋体" w:hint="eastAsia"/>
                <w:color w:val="auto"/>
                <w:sz w:val="24"/>
              </w:rPr>
              <w:t>1.5.3</w:t>
            </w:r>
          </w:p>
        </w:tc>
        <w:tc>
          <w:tcPr>
            <w:tcW w:w="4534" w:type="pct"/>
            <w:tcBorders>
              <w:left w:val="single" w:sz="6" w:space="0" w:color="auto"/>
            </w:tcBorders>
            <w:vAlign w:val="center"/>
          </w:tcPr>
          <w:p>
            <w:pPr>
              <w:spacing w:line="360" w:lineRule="auto"/>
              <w:rPr>
                <w:rFonts w:ascii="宋体" w:cs="宋体" w:hAnsi="宋体"/>
                <w:color w:val="auto"/>
                <w:sz w:val="24"/>
                <w:lang w:val="en-US" w:eastAsia="zh-CN"/>
              </w:rPr>
            </w:pPr>
            <w:r>
              <w:rPr>
                <w:rFonts w:ascii="宋体" w:cs="宋体" w:hAnsi="宋体" w:hint="eastAsia"/>
                <w:color w:val="auto"/>
                <w:sz w:val="24"/>
                <w:lang w:val="en-US" w:eastAsia="zh-CN"/>
              </w:rPr>
              <w:t>无</w:t>
            </w:r>
          </w:p>
        </w:tc>
      </w:tr>
      <w:tr>
        <w:trPr>
          <w:trHeight w:val="1693"/>
        </w:trPr>
        <w:tc>
          <w:tcPr>
            <w:tcW w:w="465" w:type="pct"/>
            <w:tcBorders>
              <w:left w:val="single" w:sz="4" w:space="0" w:color="auto"/>
            </w:tcBorders>
            <w:vAlign w:val="center"/>
          </w:tcPr>
          <w:p>
            <w:pPr>
              <w:spacing w:line="360" w:lineRule="auto"/>
              <w:rPr>
                <w:rFonts w:ascii="宋体" w:eastAsia="宋体" w:cs="宋体" w:hAnsi="宋体"/>
                <w:color w:val="auto"/>
                <w:sz w:val="24"/>
              </w:rPr>
            </w:pPr>
            <w:r>
              <w:rPr>
                <w:rFonts w:ascii="宋体" w:cs="宋体" w:hAnsi="宋体" w:hint="eastAsia"/>
                <w:color w:val="auto"/>
                <w:sz w:val="24"/>
              </w:rPr>
              <w:t>1.6.2</w:t>
            </w:r>
          </w:p>
        </w:tc>
        <w:tc>
          <w:tcPr>
            <w:tcW w:w="4534" w:type="pct"/>
            <w:tcBorders>
              <w:left w:val="single" w:sz="6" w:space="0" w:color="auto"/>
            </w:tcBorders>
            <w:vAlign w:val="center"/>
          </w:tcPr>
          <w:p>
            <w:pPr>
              <w:spacing w:line="360" w:lineRule="auto"/>
              <w:ind w:firstLineChars="200" w:firstLine="480"/>
              <w:rPr>
                <w:rFonts w:ascii="宋体" w:cs="宋体" w:hAnsi="宋体" w:hint="eastAsia"/>
                <w:color w:val="auto"/>
                <w:sz w:val="24"/>
                <w:lang w:val="en-US" w:eastAsia="zh-CN"/>
              </w:rPr>
            </w:pPr>
            <w:r>
              <w:rPr>
                <w:rFonts w:ascii="宋体" w:eastAsia="宋体" w:cs="Arial" w:hAnsi="宋体" w:hint="eastAsia"/>
                <w:bCs w:val="0"/>
                <w:iCs w:val="0"/>
                <w:kern w:val="2"/>
                <w:sz w:val="24"/>
                <w:szCs w:val="24"/>
                <w:lang w:val="en-US" w:eastAsia="zh-CN" w:bidi="ar-SA"/>
              </w:rPr>
              <w:t>合同签订后，甲方在收到乙方提交的</w:t>
            </w:r>
            <w:r>
              <w:rPr>
                <w:rFonts w:ascii="宋体" w:eastAsia="宋体" w:cs="Arial" w:hAnsi="宋体"/>
                <w:bCs w:val="0"/>
                <w:iCs w:val="0"/>
                <w:kern w:val="2"/>
                <w:sz w:val="24"/>
                <w:szCs w:val="24"/>
                <w:lang w:val="en-US" w:eastAsia="zh-CN" w:bidi="ar-SA"/>
              </w:rPr>
              <w:t>预付款保函</w:t>
            </w:r>
            <w:r>
              <w:rPr>
                <w:rFonts w:ascii="宋体" w:eastAsia="宋体" w:cs="Arial" w:hAnsi="宋体" w:hint="eastAsia"/>
                <w:bCs w:val="0"/>
                <w:iCs w:val="0"/>
                <w:kern w:val="2"/>
                <w:sz w:val="24"/>
                <w:szCs w:val="24"/>
                <w:lang w:val="en-US" w:eastAsia="zh-CN" w:bidi="ar-SA"/>
              </w:rPr>
              <w:t>后7个工作日内向乙方支付合同总价的</w:t>
            </w:r>
            <w:r>
              <w:rPr>
                <w:rFonts w:ascii="宋体" w:eastAsia="宋体" w:cs="Arial" w:hAnsi="宋体"/>
                <w:bCs w:val="0"/>
                <w:iCs w:val="0"/>
                <w:kern w:val="2"/>
                <w:sz w:val="24"/>
                <w:szCs w:val="24"/>
                <w:lang w:val="en-US" w:eastAsia="zh-CN" w:bidi="ar-SA"/>
              </w:rPr>
              <w:t>7</w:t>
            </w:r>
            <w:r>
              <w:rPr>
                <w:rFonts w:ascii="宋体" w:eastAsia="宋体" w:cs="Arial" w:hAnsi="宋体" w:hint="eastAsia"/>
                <w:bCs w:val="0"/>
                <w:iCs w:val="0"/>
                <w:kern w:val="2"/>
                <w:sz w:val="24"/>
                <w:szCs w:val="24"/>
                <w:lang w:val="en-US" w:eastAsia="zh-CN" w:bidi="ar-SA"/>
              </w:rPr>
              <w:t>0%作为预付款；乙方完成所有产品的供货、安装、调试，并通过甲方组织的验收后，甲方向乙方支付合同总价的</w:t>
            </w:r>
            <w:r>
              <w:rPr>
                <w:rFonts w:ascii="宋体" w:eastAsia="宋体" w:cs="Arial" w:hAnsi="宋体"/>
                <w:bCs w:val="0"/>
                <w:iCs w:val="0"/>
                <w:kern w:val="2"/>
                <w:sz w:val="24"/>
                <w:szCs w:val="24"/>
                <w:lang w:val="en-US" w:eastAsia="zh-CN" w:bidi="ar-SA"/>
              </w:rPr>
              <w:t>3</w:t>
            </w:r>
            <w:r>
              <w:rPr>
                <w:rFonts w:ascii="宋体" w:eastAsia="宋体" w:cs="Arial" w:hAnsi="宋体" w:hint="eastAsia"/>
                <w:bCs w:val="0"/>
                <w:iCs w:val="0"/>
                <w:kern w:val="2"/>
                <w:sz w:val="24"/>
                <w:szCs w:val="24"/>
                <w:lang w:val="en-US" w:eastAsia="zh-CN" w:bidi="ar-SA"/>
              </w:rPr>
              <w:t>0%。</w:t>
            </w:r>
          </w:p>
        </w:tc>
      </w:tr>
      <w:tr>
        <w:trPr>
          <w:trHeight w:val="88"/>
        </w:trPr>
        <w:tc>
          <w:tcPr>
            <w:tcW w:w="465" w:type="pct"/>
            <w:tcBorders>
              <w:left w:val="single" w:sz="4" w:space="0" w:color="auto"/>
            </w:tcBorders>
            <w:vAlign w:val="center"/>
          </w:tcPr>
          <w:p>
            <w:pPr>
              <w:spacing w:line="360" w:lineRule="auto"/>
              <w:rPr>
                <w:rFonts w:ascii="宋体" w:eastAsia="宋体" w:cs="宋体" w:hAnsi="宋体"/>
                <w:color w:val="auto"/>
                <w:sz w:val="24"/>
              </w:rPr>
            </w:pPr>
            <w:r>
              <w:rPr>
                <w:rFonts w:ascii="宋体" w:cs="宋体" w:hAnsi="宋体" w:hint="eastAsia"/>
                <w:color w:val="auto"/>
                <w:sz w:val="24"/>
              </w:rPr>
              <w:t>1.7.1</w:t>
            </w:r>
          </w:p>
        </w:tc>
        <w:tc>
          <w:tcPr>
            <w:tcW w:w="4534" w:type="pct"/>
            <w:tcBorders>
              <w:left w:val="single" w:sz="6" w:space="0" w:color="auto"/>
            </w:tcBorders>
            <w:vAlign w:val="center"/>
          </w:tcPr>
          <w:p>
            <w:pPr>
              <w:spacing w:line="360" w:lineRule="auto"/>
              <w:rPr>
                <w:rFonts w:ascii="宋体" w:eastAsia="宋体" w:cs="宋体" w:hAnsi="宋体" w:hint="eastAsia"/>
                <w:color w:val="auto"/>
                <w:sz w:val="24"/>
                <w:lang w:val="en-US" w:eastAsia="zh-CN"/>
                <w:highlight w:val="yellow"/>
              </w:rPr>
            </w:pPr>
            <w:r>
              <w:rPr>
                <w:rFonts w:ascii="宋体" w:cs="宋体" w:hAnsi="宋体" w:hint="eastAsia"/>
                <w:sz w:val="24"/>
                <w:lang w:val="en-US" w:eastAsia="zh-CN"/>
              </w:rPr>
              <w:t>合同签订后15日内</w:t>
            </w:r>
            <w:r>
              <w:rPr>
                <w:rFonts w:ascii="宋体" w:cs="宋体" w:hAnsi="宋体" w:hint="eastAsia"/>
                <w:sz w:val="24"/>
              </w:rPr>
              <w:t>交付</w:t>
            </w:r>
            <w:r>
              <w:rPr>
                <w:rFonts w:ascii="宋体" w:cs="宋体" w:hAnsi="宋体" w:hint="eastAsia"/>
                <w:sz w:val="24"/>
                <w:lang w:val="en-US" w:eastAsia="zh-CN"/>
              </w:rPr>
              <w:t>并</w:t>
            </w:r>
            <w:r>
              <w:rPr>
                <w:rFonts w:ascii="宋体" w:cs="宋体" w:hAnsi="宋体" w:hint="eastAsia"/>
                <w:sz w:val="24"/>
              </w:rPr>
              <w:t>验收</w:t>
            </w:r>
            <w:r>
              <w:rPr>
                <w:rFonts w:ascii="宋体" w:cs="宋体" w:hAnsi="宋体" w:hint="eastAsia"/>
                <w:sz w:val="24"/>
                <w:lang w:eastAsia="zh-CN"/>
              </w:rPr>
              <w:t>。</w:t>
            </w:r>
          </w:p>
        </w:tc>
      </w:tr>
      <w:tr>
        <w:trPr>
          <w:trHeight w:val="88"/>
        </w:trPr>
        <w:tc>
          <w:tcPr>
            <w:tcW w:w="465" w:type="pct"/>
            <w:tcBorders>
              <w:left w:val="single" w:sz="4" w:space="0" w:color="auto"/>
            </w:tcBorders>
            <w:vAlign w:val="center"/>
          </w:tcPr>
          <w:p>
            <w:pPr>
              <w:spacing w:line="360" w:lineRule="auto"/>
              <w:rPr>
                <w:rFonts w:ascii="宋体" w:eastAsia="宋体" w:cs="宋体" w:hAnsi="宋体"/>
                <w:color w:val="auto"/>
                <w:sz w:val="24"/>
              </w:rPr>
            </w:pPr>
            <w:r>
              <w:rPr>
                <w:rFonts w:ascii="宋体" w:cs="宋体" w:hAnsi="宋体" w:hint="eastAsia"/>
                <w:color w:val="auto"/>
                <w:sz w:val="24"/>
              </w:rPr>
              <w:t>1.7.2</w:t>
            </w:r>
          </w:p>
        </w:tc>
        <w:tc>
          <w:tcPr>
            <w:tcW w:w="4534" w:type="pct"/>
            <w:tcBorders>
              <w:left w:val="single" w:sz="6" w:space="0" w:color="auto"/>
            </w:tcBorders>
            <w:vAlign w:val="center"/>
          </w:tcPr>
          <w:p>
            <w:pPr>
              <w:spacing w:line="360" w:lineRule="auto"/>
              <w:rPr>
                <w:rFonts w:ascii="宋体" w:eastAsia="宋体" w:cs="宋体" w:hAnsi="宋体"/>
                <w:color w:val="auto"/>
                <w:sz w:val="24"/>
                <w:lang w:val="en-US" w:eastAsia="zh-CN"/>
              </w:rPr>
            </w:pPr>
          </w:p>
        </w:tc>
      </w:tr>
      <w:tr>
        <w:trPr>
          <w:trHeight w:val="88"/>
        </w:trPr>
        <w:tc>
          <w:tcPr>
            <w:tcW w:w="465" w:type="pct"/>
            <w:tcBorders>
              <w:left w:val="single" w:sz="4" w:space="0" w:color="auto"/>
            </w:tcBorders>
            <w:vAlign w:val="center"/>
          </w:tcPr>
          <w:p>
            <w:pPr>
              <w:spacing w:line="360" w:lineRule="auto"/>
              <w:rPr>
                <w:rFonts w:ascii="宋体" w:eastAsia="宋体" w:cs="宋体" w:hAnsi="宋体"/>
                <w:color w:val="auto"/>
                <w:sz w:val="24"/>
              </w:rPr>
            </w:pPr>
            <w:r>
              <w:rPr>
                <w:rFonts w:ascii="宋体" w:cs="宋体" w:hAnsi="宋体" w:hint="eastAsia"/>
                <w:color w:val="auto"/>
                <w:sz w:val="24"/>
              </w:rPr>
              <w:t>1.7.3</w:t>
            </w:r>
          </w:p>
        </w:tc>
        <w:tc>
          <w:tcPr>
            <w:tcW w:w="4534" w:type="pct"/>
            <w:tcBorders>
              <w:left w:val="single" w:sz="6" w:space="0" w:color="auto"/>
            </w:tcBorders>
            <w:vAlign w:val="center"/>
          </w:tcPr>
          <w:p>
            <w:pPr>
              <w:pStyle w:val="91"/>
              <w:widowControl w:val="0"/>
              <w:tabs>
                <w:tab w:val="left" w:pos="0"/>
              </w:tabs>
              <w:spacing w:before="0" w:beforeAutospacing="0" w:after="0" w:afterAutospacing="0" w:line="360" w:lineRule="exact"/>
              <w:ind w:left="0" w:firstLineChars="200" w:firstLine="480"/>
              <w:rPr>
                <w:rFonts w:ascii="宋体" w:eastAsia="宋体" w:cs="宋体" w:hAnsi="宋体" w:hint="eastAsia"/>
                <w:color w:val="auto"/>
                <w:sz w:val="24"/>
                <w:lang w:eastAsia="zh-CN"/>
              </w:rPr>
            </w:pPr>
            <w:r>
              <w:rPr>
                <w:rFonts w:ascii="宋体" w:eastAsia="宋体" w:cs="宋体" w:hAnsi="宋体" w:hint="eastAsia"/>
                <w:bCs w:val="0"/>
                <w:iCs w:val="0"/>
                <w:kern w:val="2"/>
                <w:sz w:val="24"/>
                <w:szCs w:val="24"/>
              </w:rPr>
              <w:t>货物交付要求：设备送达后需由供应商现场与采购方交接，设备原厂包装未开封，设备全新未经激活，设备序列号需经官方验证未经篡改；设备需按用户要求进行安装，</w:t>
            </w:r>
            <w:r>
              <w:rPr>
                <w:rFonts w:ascii="宋体" w:eastAsia="宋体" w:cs="宋体" w:hAnsi="宋体" w:hint="eastAsia"/>
                <w:bCs w:val="0"/>
                <w:iCs w:val="0"/>
                <w:color w:val="auto"/>
                <w:kern w:val="2"/>
                <w:sz w:val="24"/>
                <w:szCs w:val="24"/>
              </w:rPr>
              <w:t>由用户进行激活，激活用户单位为</w:t>
            </w:r>
            <w:r>
              <w:rPr>
                <w:rFonts w:ascii="宋体" w:cs="宋体" w:hAnsi="宋体" w:hint="eastAsia"/>
                <w:bCs w:val="0"/>
                <w:iCs w:val="0"/>
                <w:color w:val="auto"/>
                <w:kern w:val="2"/>
                <w:sz w:val="24"/>
                <w:szCs w:val="24"/>
                <w:lang w:eastAsia="zh-CN"/>
              </w:rPr>
              <w:t>温州市自然资源和规划局</w:t>
            </w:r>
            <w:r>
              <w:rPr>
                <w:rFonts w:ascii="宋体" w:eastAsia="宋体" w:cs="宋体" w:hAnsi="宋体" w:hint="eastAsia"/>
                <w:bCs w:val="0"/>
                <w:iCs w:val="0"/>
                <w:color w:val="auto"/>
                <w:kern w:val="2"/>
                <w:sz w:val="24"/>
                <w:szCs w:val="24"/>
              </w:rPr>
              <w:t>；</w:t>
            </w:r>
            <w:r>
              <w:rPr>
                <w:rFonts w:ascii="宋体" w:eastAsia="宋体" w:cs="宋体" w:hAnsi="宋体" w:hint="eastAsia"/>
                <w:bCs w:val="0"/>
                <w:iCs w:val="0"/>
                <w:kern w:val="2"/>
                <w:sz w:val="24"/>
                <w:szCs w:val="24"/>
              </w:rPr>
              <w:t>对照招标文件逐条验证设备技术参数的符合性。不符合要求的均做退货处理。</w:t>
            </w:r>
          </w:p>
        </w:tc>
      </w:tr>
      <w:tr>
        <w:trPr>
          <w:trHeight w:val="88"/>
        </w:trPr>
        <w:tc>
          <w:tcPr>
            <w:tcW w:w="465" w:type="pct"/>
            <w:tcBorders>
              <w:left w:val="single" w:sz="4" w:space="0" w:color="auto"/>
            </w:tcBorders>
            <w:vAlign w:val="center"/>
          </w:tcPr>
          <w:p>
            <w:pPr>
              <w:spacing w:line="360" w:lineRule="auto"/>
              <w:rPr>
                <w:rFonts w:ascii="宋体" w:eastAsia="宋体" w:cs="宋体" w:hAnsi="宋体"/>
                <w:color w:val="auto"/>
                <w:sz w:val="24"/>
              </w:rPr>
            </w:pPr>
            <w:r>
              <w:rPr>
                <w:rFonts w:ascii="宋体" w:cs="宋体" w:hAnsi="宋体" w:hint="eastAsia"/>
                <w:color w:val="auto"/>
                <w:sz w:val="24"/>
              </w:rPr>
              <w:t>1.8.6</w:t>
            </w:r>
          </w:p>
        </w:tc>
        <w:tc>
          <w:tcPr>
            <w:tcW w:w="4534" w:type="pct"/>
            <w:tcBorders>
              <w:left w:val="single" w:sz="6" w:space="0" w:color="auto"/>
            </w:tcBorders>
            <w:vAlign w:val="center"/>
          </w:tcPr>
          <w:p>
            <w:pPr>
              <w:spacing w:line="360" w:lineRule="auto"/>
              <w:rPr>
                <w:rFonts w:ascii="宋体" w:cs="宋体" w:hAnsi="宋体"/>
                <w:color w:val="auto"/>
                <w:sz w:val="24"/>
              </w:rPr>
            </w:pPr>
          </w:p>
        </w:tc>
      </w:tr>
      <w:tr>
        <w:trPr>
          <w:trHeight w:val="88"/>
        </w:trPr>
        <w:tc>
          <w:tcPr>
            <w:tcW w:w="465" w:type="pct"/>
            <w:tcBorders>
              <w:left w:val="single" w:sz="4" w:space="0" w:color="auto"/>
            </w:tcBorders>
            <w:vAlign w:val="center"/>
          </w:tcPr>
          <w:p>
            <w:pPr>
              <w:spacing w:line="360" w:lineRule="auto"/>
              <w:rPr>
                <w:rFonts w:ascii="宋体" w:eastAsia="宋体" w:cs="宋体" w:hAnsi="宋体"/>
                <w:color w:val="auto"/>
                <w:sz w:val="24"/>
                <w:lang w:val="en-US" w:eastAsia="zh-CN"/>
              </w:rPr>
            </w:pPr>
            <w:r>
              <w:rPr>
                <w:rFonts w:ascii="宋体" w:cs="宋体" w:hAnsi="宋体" w:hint="eastAsia"/>
                <w:color w:val="auto"/>
                <w:sz w:val="24"/>
              </w:rPr>
              <w:t>1.9</w:t>
            </w:r>
            <w:r>
              <w:rPr>
                <w:rFonts w:ascii="宋体" w:cs="宋体" w:hAnsi="宋体" w:hint="eastAsia"/>
                <w:color w:val="auto"/>
                <w:sz w:val="24"/>
                <w:lang w:val="en-US" w:eastAsia="zh-CN"/>
              </w:rPr>
              <w:t>.1</w:t>
            </w:r>
          </w:p>
        </w:tc>
        <w:tc>
          <w:tcPr>
            <w:tcW w:w="4534" w:type="pct"/>
            <w:tcBorders>
              <w:left w:val="single" w:sz="6" w:space="0" w:color="auto"/>
            </w:tcBorders>
            <w:vAlign w:val="center"/>
          </w:tcPr>
          <w:p>
            <w:pPr>
              <w:spacing w:line="360" w:lineRule="auto"/>
              <w:rPr>
                <w:rFonts w:ascii="宋体" w:eastAsia="宋体" w:cs="宋体" w:hAnsi="宋体" w:hint="eastAsia"/>
                <w:color w:val="auto"/>
                <w:sz w:val="24"/>
                <w:lang w:eastAsia="zh-CN"/>
              </w:rPr>
            </w:pPr>
            <w:r>
              <w:rPr>
                <w:rFonts w:ascii="宋体" w:cs="宋体" w:hAnsi="宋体" w:hint="eastAsia"/>
                <w:color w:val="auto"/>
                <w:sz w:val="24"/>
                <w:lang w:eastAsia="zh-CN"/>
              </w:rPr>
              <w:t>合同签约地。</w:t>
            </w:r>
          </w:p>
        </w:tc>
      </w:tr>
      <w:tr>
        <w:trPr>
          <w:trHeight w:val="88"/>
        </w:trPr>
        <w:tc>
          <w:tcPr>
            <w:tcW w:w="465" w:type="pct"/>
            <w:tcBorders>
              <w:left w:val="single" w:sz="4" w:space="0" w:color="auto"/>
            </w:tcBorders>
            <w:vAlign w:val="center"/>
          </w:tcPr>
          <w:p>
            <w:pPr>
              <w:spacing w:line="360" w:lineRule="auto"/>
              <w:rPr>
                <w:rFonts w:ascii="宋体" w:cs="宋体" w:hAnsi="宋体" w:hint="eastAsia"/>
                <w:color w:val="auto"/>
                <w:sz w:val="24"/>
              </w:rPr>
            </w:pPr>
            <w:r>
              <w:rPr>
                <w:rFonts w:ascii="宋体" w:cs="宋体" w:hAnsi="宋体" w:hint="eastAsia"/>
                <w:color w:val="auto"/>
                <w:sz w:val="24"/>
              </w:rPr>
              <w:t>1.9.2</w:t>
            </w:r>
          </w:p>
        </w:tc>
        <w:tc>
          <w:tcPr>
            <w:tcW w:w="4534" w:type="pct"/>
            <w:tcBorders>
              <w:left w:val="single" w:sz="6" w:space="0" w:color="auto"/>
            </w:tcBorders>
            <w:vAlign w:val="center"/>
          </w:tcPr>
          <w:p>
            <w:pPr>
              <w:spacing w:line="360" w:lineRule="auto"/>
              <w:rPr>
                <w:rFonts w:ascii="宋体" w:cs="宋体" w:hAnsi="宋体" w:hint="eastAsia"/>
                <w:color w:val="auto"/>
                <w:sz w:val="24"/>
                <w:lang w:eastAsia="zh-CN"/>
              </w:rPr>
            </w:pPr>
            <w:r>
              <w:rPr>
                <w:rFonts w:ascii="宋体" w:cs="宋体" w:hAnsi="宋体" w:hint="eastAsia"/>
                <w:color w:val="auto"/>
                <w:sz w:val="24"/>
                <w:lang w:eastAsia="zh-CN"/>
              </w:rPr>
              <w:t>合同签约地。</w:t>
            </w:r>
          </w:p>
        </w:tc>
      </w:tr>
      <w:tr>
        <w:trPr>
          <w:trHeight w:val="88"/>
        </w:trPr>
        <w:tc>
          <w:tcPr>
            <w:tcW w:w="465" w:type="pct"/>
            <w:tcBorders>
              <w:left w:val="single" w:sz="4" w:space="0" w:color="auto"/>
            </w:tcBorders>
            <w:vAlign w:val="center"/>
          </w:tcPr>
          <w:p>
            <w:pPr>
              <w:spacing w:line="360" w:lineRule="auto"/>
              <w:rPr>
                <w:rFonts w:ascii="宋体" w:cs="宋体" w:hAnsi="宋体"/>
                <w:color w:val="auto"/>
                <w:sz w:val="24"/>
              </w:rPr>
            </w:pPr>
            <w:r>
              <w:rPr>
                <w:rFonts w:ascii="宋体" w:cs="宋体" w:hAnsi="宋体" w:hint="eastAsia"/>
                <w:color w:val="auto"/>
                <w:sz w:val="24"/>
              </w:rPr>
              <w:t>2.3.2</w:t>
            </w:r>
          </w:p>
        </w:tc>
        <w:tc>
          <w:tcPr>
            <w:tcW w:w="4534" w:type="pct"/>
            <w:tcBorders>
              <w:left w:val="single" w:sz="6" w:space="0" w:color="auto"/>
            </w:tcBorders>
            <w:vAlign w:val="center"/>
          </w:tcPr>
          <w:p>
            <w:pPr>
              <w:spacing w:line="360" w:lineRule="auto"/>
              <w:ind w:leftChars="-200" w:left="-420" w:rightChars="-200" w:right="-420" w:firstLineChars="200" w:firstLine="480"/>
              <w:rPr>
                <w:rFonts w:ascii="宋体" w:cs="宋体" w:hAnsi="宋体" w:hint="eastAsia"/>
                <w:color w:val="auto"/>
                <w:sz w:val="24"/>
              </w:rPr>
            </w:pPr>
            <w:r>
              <w:rPr>
                <w:rFonts w:ascii="宋体" w:cs="宋体" w:hAnsi="宋体" w:hint="eastAsia"/>
                <w:color w:val="auto"/>
                <w:sz w:val="24"/>
              </w:rPr>
              <w:t>乙方应保证所提供的货物或其任何一部分均不会侵犯任何第三方的知识产权</w:t>
            </w:r>
          </w:p>
          <w:p>
            <w:pPr>
              <w:spacing w:line="360" w:lineRule="auto"/>
              <w:ind w:leftChars="-200" w:left="-420" w:rightChars="-200" w:right="-420" w:firstLineChars="200" w:firstLine="480"/>
              <w:rPr>
                <w:rFonts w:ascii="宋体" w:eastAsia="宋体" w:cs="宋体" w:hAnsi="宋体" w:hint="eastAsia"/>
                <w:color w:val="auto"/>
                <w:sz w:val="24"/>
                <w:lang w:eastAsia="zh-CN"/>
              </w:rPr>
            </w:pPr>
            <w:r>
              <w:rPr>
                <w:rFonts w:ascii="宋体" w:cs="宋体" w:hAnsi="宋体" w:hint="eastAsia"/>
                <w:color w:val="auto"/>
                <w:sz w:val="24"/>
                <w:lang w:eastAsia="zh-CN"/>
              </w:rPr>
              <w:t>，若有则由乙方全权负责。</w:t>
            </w:r>
          </w:p>
        </w:tc>
      </w:tr>
      <w:tr>
        <w:trPr>
          <w:trHeight w:val="88"/>
        </w:trPr>
        <w:tc>
          <w:tcPr>
            <w:tcW w:w="465" w:type="pct"/>
            <w:tcBorders>
              <w:left w:val="single" w:sz="4" w:space="0" w:color="auto"/>
            </w:tcBorders>
            <w:vAlign w:val="center"/>
          </w:tcPr>
          <w:p>
            <w:pPr>
              <w:spacing w:line="360" w:lineRule="auto"/>
              <w:rPr>
                <w:rFonts w:ascii="宋体" w:cs="宋体" w:hAnsi="宋体"/>
                <w:color w:val="auto"/>
                <w:sz w:val="24"/>
              </w:rPr>
            </w:pPr>
            <w:r>
              <w:rPr>
                <w:rFonts w:ascii="宋体" w:cs="宋体" w:hAnsi="宋体" w:hint="eastAsia"/>
                <w:color w:val="auto"/>
                <w:sz w:val="24"/>
              </w:rPr>
              <w:t>2.4.1</w:t>
            </w:r>
          </w:p>
        </w:tc>
        <w:tc>
          <w:tcPr>
            <w:tcW w:w="4534" w:type="pct"/>
            <w:tcBorders>
              <w:left w:val="single" w:sz="6" w:space="0" w:color="auto"/>
            </w:tcBorders>
            <w:vAlign w:val="center"/>
          </w:tcPr>
          <w:p>
            <w:pPr>
              <w:spacing w:line="360" w:lineRule="auto"/>
              <w:ind w:leftChars="-200" w:left="-420" w:rightChars="-200" w:right="-420" w:firstLineChars="200" w:firstLine="480"/>
              <w:rPr>
                <w:rFonts w:ascii="宋体" w:eastAsia="宋体" w:cs="宋体" w:hAnsi="宋体" w:hint="eastAsia"/>
                <w:color w:val="auto"/>
                <w:sz w:val="24"/>
                <w:lang w:eastAsia="zh-CN"/>
              </w:rPr>
            </w:pPr>
            <w:r>
              <w:rPr>
                <w:rFonts w:ascii="宋体" w:cs="宋体" w:hAnsi="宋体" w:hint="eastAsia"/>
                <w:color w:val="auto"/>
                <w:sz w:val="24"/>
                <w:lang w:eastAsia="zh-CN"/>
              </w:rPr>
              <w:t>无</w:t>
            </w:r>
          </w:p>
        </w:tc>
      </w:tr>
      <w:tr>
        <w:trPr>
          <w:trHeight w:val="88"/>
        </w:trPr>
        <w:tc>
          <w:tcPr>
            <w:tcW w:w="465" w:type="pct"/>
            <w:tcBorders>
              <w:left w:val="single" w:sz="4" w:space="0" w:color="auto"/>
            </w:tcBorders>
            <w:vAlign w:val="center"/>
          </w:tcPr>
          <w:p>
            <w:pPr>
              <w:spacing w:line="360" w:lineRule="auto"/>
              <w:rPr>
                <w:rFonts w:ascii="宋体" w:cs="宋体" w:hAnsi="宋体"/>
                <w:color w:val="auto"/>
                <w:sz w:val="24"/>
              </w:rPr>
            </w:pPr>
            <w:r>
              <w:rPr>
                <w:rFonts w:ascii="宋体" w:cs="宋体" w:hAnsi="宋体" w:hint="eastAsia"/>
                <w:color w:val="auto"/>
                <w:sz w:val="24"/>
              </w:rPr>
              <w:t>2.16.1</w:t>
            </w:r>
          </w:p>
        </w:tc>
        <w:tc>
          <w:tcPr>
            <w:tcW w:w="4534" w:type="pct"/>
            <w:tcBorders>
              <w:left w:val="single" w:sz="6" w:space="0" w:color="auto"/>
            </w:tcBorders>
            <w:vAlign w:val="center"/>
          </w:tcPr>
          <w:p>
            <w:pPr>
              <w:spacing w:line="360" w:lineRule="auto"/>
              <w:rPr>
                <w:rFonts w:ascii="宋体" w:eastAsia="宋体" w:cs="宋体" w:hAnsi="宋体" w:hint="eastAsia"/>
                <w:color w:val="auto"/>
                <w:sz w:val="24"/>
                <w:lang w:eastAsia="zh-CN"/>
              </w:rPr>
            </w:pPr>
            <w:r>
              <w:rPr>
                <w:rFonts w:ascii="宋体" w:cs="宋体" w:hAnsi="宋体" w:hint="eastAsia"/>
                <w:color w:val="auto"/>
                <w:sz w:val="24"/>
                <w:lang w:eastAsia="zh-CN"/>
              </w:rPr>
              <w:t>合同约定时间</w:t>
            </w:r>
          </w:p>
        </w:tc>
      </w:tr>
      <w:tr>
        <w:trPr>
          <w:trHeight w:val="352"/>
        </w:trPr>
        <w:tc>
          <w:tcPr>
            <w:tcW w:w="465" w:type="pct"/>
            <w:tcBorders>
              <w:left w:val="single" w:sz="4" w:space="0" w:color="auto"/>
            </w:tcBorders>
            <w:vAlign w:val="center"/>
          </w:tcPr>
          <w:p>
            <w:pPr>
              <w:spacing w:line="360" w:lineRule="auto"/>
              <w:rPr>
                <w:rFonts w:ascii="宋体" w:cs="宋体" w:hAnsi="宋体"/>
                <w:color w:val="auto"/>
                <w:sz w:val="24"/>
              </w:rPr>
            </w:pPr>
            <w:r>
              <w:rPr>
                <w:rFonts w:ascii="宋体" w:cs="宋体" w:hAnsi="宋体" w:hint="eastAsia"/>
                <w:color w:val="auto"/>
                <w:sz w:val="24"/>
              </w:rPr>
              <w:t>2.16.3</w:t>
            </w:r>
          </w:p>
        </w:tc>
        <w:tc>
          <w:tcPr>
            <w:tcW w:w="4534" w:type="pct"/>
            <w:tcBorders>
              <w:left w:val="single" w:sz="6" w:space="0" w:color="auto"/>
            </w:tcBorders>
            <w:vAlign w:val="center"/>
          </w:tcPr>
          <w:p>
            <w:pPr>
              <w:spacing w:line="360" w:lineRule="auto"/>
              <w:rPr>
                <w:rFonts w:ascii="宋体" w:eastAsia="宋体" w:cs="宋体" w:hAnsi="宋体" w:hint="eastAsia"/>
                <w:color w:val="auto"/>
                <w:sz w:val="24"/>
                <w:lang w:eastAsia="zh-CN"/>
              </w:rPr>
            </w:pPr>
            <w:r>
              <w:rPr>
                <w:rFonts w:ascii="宋体" w:cs="宋体" w:hAnsi="宋体" w:hint="eastAsia"/>
                <w:color w:val="auto"/>
                <w:sz w:val="24"/>
                <w:lang w:eastAsia="zh-CN"/>
              </w:rPr>
              <w:t>无</w:t>
            </w:r>
          </w:p>
        </w:tc>
      </w:tr>
      <w:tr>
        <w:trPr>
          <w:trHeight w:val="65"/>
        </w:trPr>
        <w:tc>
          <w:tcPr>
            <w:tcW w:w="465" w:type="pct"/>
            <w:tcBorders>
              <w:left w:val="single" w:sz="4" w:space="0" w:color="auto"/>
            </w:tcBorders>
            <w:vAlign w:val="center"/>
          </w:tcPr>
          <w:p>
            <w:pPr>
              <w:spacing w:line="360" w:lineRule="auto"/>
              <w:ind w:leftChars="-200" w:left="-420" w:rightChars="-200" w:right="-420" w:firstLineChars="200" w:firstLine="480"/>
              <w:outlineLvl w:val="0"/>
              <w:rPr>
                <w:rFonts w:ascii="宋体" w:cs="宋体" w:hAnsi="宋体"/>
                <w:color w:val="auto"/>
                <w:sz w:val="24"/>
              </w:rPr>
            </w:pPr>
            <w:r>
              <w:rPr>
                <w:rFonts w:ascii="宋体" w:cs="宋体" w:hAnsi="宋体" w:hint="eastAsia"/>
                <w:color w:val="auto"/>
                <w:sz w:val="24"/>
              </w:rPr>
              <w:t xml:space="preserve">2.20 </w:t>
            </w:r>
          </w:p>
        </w:tc>
        <w:tc>
          <w:tcPr>
            <w:tcW w:w="4534" w:type="pct"/>
            <w:tcBorders>
              <w:left w:val="single" w:sz="6" w:space="0" w:color="auto"/>
            </w:tcBorders>
            <w:vAlign w:val="center"/>
          </w:tcPr>
          <w:p>
            <w:pPr>
              <w:spacing w:line="360" w:lineRule="auto"/>
              <w:rPr>
                <w:rFonts w:ascii="宋体" w:eastAsia="宋体" w:cs="宋体" w:hAnsi="宋体" w:hint="eastAsia"/>
                <w:color w:val="auto"/>
                <w:sz w:val="24"/>
                <w:lang w:eastAsia="zh-CN"/>
              </w:rPr>
            </w:pPr>
            <w:r>
              <w:rPr>
                <w:rFonts w:ascii="宋体" w:cs="宋体" w:hAnsi="宋体" w:hint="eastAsia"/>
                <w:color w:val="auto"/>
                <w:sz w:val="24"/>
              </w:rPr>
              <w:t>本合同壹式</w:t>
            </w:r>
            <w:r>
              <w:rPr>
                <w:rFonts w:ascii="宋体" w:cs="宋体" w:hAnsi="宋体" w:hint="eastAsia"/>
                <w:color w:val="auto"/>
                <w:sz w:val="24"/>
                <w:lang w:val="en-US" w:eastAsia="zh-CN"/>
              </w:rPr>
              <w:t>肆</w:t>
            </w:r>
            <w:r>
              <w:rPr>
                <w:rFonts w:ascii="宋体" w:cs="宋体" w:hAnsi="宋体" w:hint="eastAsia"/>
                <w:color w:val="auto"/>
                <w:sz w:val="24"/>
              </w:rPr>
              <w:t>份，具有同等法律效力，</w:t>
            </w:r>
            <w:r>
              <w:rPr>
                <w:rFonts w:ascii="宋体" w:eastAsia="宋体" w:cs="宋体" w:hAnsi="宋体" w:hint="eastAsia"/>
                <w:color w:val="auto"/>
                <w:sz w:val="24"/>
                <w:lang w:val="en-US" w:eastAsia="zh-CN"/>
                <w:highlight w:val="none"/>
              </w:rPr>
              <w:t>甲方贰份，乙方贰份</w:t>
            </w:r>
            <w:r>
              <w:rPr>
                <w:rFonts w:ascii="宋体" w:cs="宋体" w:hAnsi="宋体" w:hint="eastAsia"/>
                <w:color w:val="auto"/>
                <w:sz w:val="24"/>
                <w:lang w:eastAsia="zh-CN"/>
              </w:rPr>
              <w:t>。</w:t>
            </w:r>
          </w:p>
        </w:tc>
      </w:tr>
    </w:tbl>
    <w:p>
      <w:pPr>
        <w:pStyle w:val="33"/>
        <w:spacing w:line="460" w:lineRule="exact"/>
        <w:ind w:firstLine="0"/>
        <w:rPr>
          <w:rFonts w:ascii="宋体" w:cs="仿宋" w:hAnsi="宋体"/>
          <w:color w:val="auto"/>
          <w:szCs w:val="24"/>
        </w:rPr>
        <w:sectPr>
          <w:pgSz w:w="11906" w:h="16838"/>
          <w:pgMar w:top="1247" w:right="1418" w:bottom="1247" w:left="1588" w:header="851" w:footer="992" w:gutter="0"/>
          <w:cols w:num="1" w:space="720"/>
          <w:docGrid w:type="lines" w:linePitch="312" w:charSpace="0"/>
        </w:sectPr>
      </w:pPr>
    </w:p>
    <w:p>
      <w:pPr>
        <w:pStyle w:val="29"/>
        <w:rPr>
          <w:rFonts w:ascii="宋体" w:cs="仿宋" w:hAnsi="宋体"/>
          <w:color w:val="auto"/>
        </w:rPr>
      </w:pPr>
    </w:p>
    <w:p>
      <w:pPr>
        <w:snapToGrid w:val="0"/>
        <w:spacing w:line="460" w:lineRule="exact"/>
        <w:jc w:val="center"/>
        <w:rPr>
          <w:rFonts w:ascii="宋体" w:cs="仿宋" w:hAnsi="宋体"/>
          <w:b/>
          <w:color w:val="auto"/>
          <w:sz w:val="36"/>
          <w:szCs w:val="36"/>
        </w:rPr>
      </w:pPr>
      <w:r>
        <w:rPr>
          <w:rFonts w:ascii="宋体" w:cs="仿宋" w:hAnsi="宋体" w:hint="eastAsia"/>
          <w:b/>
          <w:color w:val="auto"/>
          <w:sz w:val="36"/>
          <w:szCs w:val="36"/>
        </w:rPr>
        <w:t>第六部分 应提交的有关格式范例</w:t>
      </w:r>
    </w:p>
    <w:p>
      <w:pPr>
        <w:spacing w:line="460" w:lineRule="exact"/>
        <w:jc w:val="center"/>
        <w:outlineLvl w:val="0"/>
        <w:rPr>
          <w:rFonts w:ascii="宋体" w:cs="仿宋" w:hAnsi="宋体"/>
          <w:b/>
          <w:color w:val="auto"/>
          <w:kern w:val="0"/>
          <w:sz w:val="24"/>
        </w:rPr>
      </w:pPr>
    </w:p>
    <w:p>
      <w:pPr>
        <w:spacing w:line="360" w:lineRule="auto"/>
        <w:jc w:val="center"/>
        <w:outlineLvl w:val="0"/>
        <w:rPr>
          <w:rFonts w:ascii="宋体" w:cs="仿宋" w:hAnsi="宋体"/>
          <w:b/>
          <w:color w:val="auto"/>
          <w:kern w:val="0"/>
          <w:sz w:val="36"/>
          <w:szCs w:val="36"/>
        </w:rPr>
      </w:pPr>
      <w:r>
        <w:rPr>
          <w:rFonts w:ascii="宋体" w:cs="仿宋" w:hAnsi="宋体" w:hint="eastAsia"/>
          <w:b/>
          <w:color w:val="auto"/>
          <w:kern w:val="0"/>
          <w:sz w:val="36"/>
          <w:szCs w:val="36"/>
        </w:rPr>
        <w:t>资格文件部分</w:t>
      </w:r>
    </w:p>
    <w:p>
      <w:pPr>
        <w:spacing w:line="360" w:lineRule="auto"/>
        <w:jc w:val="center"/>
        <w:outlineLvl w:val="0"/>
        <w:rPr>
          <w:rFonts w:ascii="宋体" w:cs="仿宋" w:hAnsi="宋体"/>
          <w:b/>
          <w:color w:val="auto"/>
          <w:kern w:val="0"/>
          <w:sz w:val="36"/>
          <w:szCs w:val="36"/>
        </w:rPr>
      </w:pPr>
      <w:r>
        <w:rPr>
          <w:rFonts w:ascii="宋体" w:cs="仿宋" w:hAnsi="宋体" w:hint="eastAsia"/>
          <w:b/>
          <w:color w:val="auto"/>
          <w:kern w:val="0"/>
          <w:sz w:val="36"/>
          <w:szCs w:val="36"/>
        </w:rPr>
        <w:t>目录</w:t>
      </w:r>
    </w:p>
    <w:p>
      <w:pPr>
        <w:spacing w:line="360" w:lineRule="auto"/>
        <w:jc w:val="center"/>
        <w:outlineLvl w:val="0"/>
        <w:rPr>
          <w:rFonts w:ascii="宋体" w:cs="仿宋" w:hAnsi="宋体"/>
          <w:b/>
          <w:color w:val="auto"/>
          <w:kern w:val="0"/>
          <w:sz w:val="36"/>
          <w:szCs w:val="36"/>
        </w:rPr>
      </w:pPr>
    </w:p>
    <w:p>
      <w:pPr>
        <w:snapToGrid w:val="0"/>
        <w:spacing w:line="360" w:lineRule="auto"/>
        <w:rPr>
          <w:rFonts w:ascii="宋体" w:cs="仿宋" w:hAnsi="宋体"/>
          <w:color w:val="auto"/>
          <w:sz w:val="24"/>
        </w:rPr>
      </w:pPr>
      <w:r>
        <w:rPr>
          <w:rFonts w:ascii="宋体" w:cs="仿宋" w:hAnsi="宋体" w:hint="eastAsia"/>
          <w:color w:val="auto"/>
          <w:sz w:val="24"/>
        </w:rPr>
        <w:t>（1）符合参加政府采购活动应当具备的一般条件的承诺函……………（页码）</w:t>
      </w:r>
    </w:p>
    <w:p>
      <w:pPr>
        <w:snapToGrid w:val="0"/>
        <w:spacing w:line="360" w:lineRule="auto"/>
        <w:rPr>
          <w:rFonts w:ascii="宋体" w:cs="仿宋" w:hAnsi="宋体"/>
          <w:color w:val="auto"/>
          <w:sz w:val="24"/>
        </w:rPr>
      </w:pPr>
      <w:r>
        <w:rPr>
          <w:rFonts w:ascii="宋体" w:cs="仿宋" w:hAnsi="宋体" w:hint="eastAsia"/>
          <w:color w:val="auto"/>
          <w:sz w:val="24"/>
        </w:rPr>
        <w:t>（2）联合协议（如果有）…………………………………………………（页码）</w:t>
      </w:r>
    </w:p>
    <w:p>
      <w:pPr>
        <w:snapToGrid w:val="0"/>
        <w:spacing w:line="360" w:lineRule="auto"/>
        <w:rPr>
          <w:rFonts w:ascii="宋体" w:cs="仿宋" w:hAnsi="宋体"/>
          <w:color w:val="auto"/>
          <w:sz w:val="24"/>
        </w:rPr>
      </w:pPr>
      <w:r>
        <w:rPr>
          <w:rFonts w:ascii="宋体" w:cs="仿宋" w:hAnsi="宋体" w:hint="eastAsia"/>
          <w:color w:val="auto"/>
          <w:sz w:val="24"/>
        </w:rPr>
        <w:t>（3）落实政府采购政策需满足的资格要求（如果有）…………………（页码）</w:t>
      </w:r>
    </w:p>
    <w:p>
      <w:pPr>
        <w:snapToGrid w:val="0"/>
        <w:spacing w:line="360" w:lineRule="auto"/>
        <w:rPr>
          <w:rFonts w:ascii="宋体" w:cs="仿宋" w:hAnsi="宋体"/>
          <w:color w:val="auto"/>
          <w:sz w:val="24"/>
        </w:rPr>
      </w:pPr>
      <w:r>
        <w:rPr>
          <w:rFonts w:ascii="宋体" w:cs="仿宋" w:hAnsi="宋体" w:hint="eastAsia"/>
          <w:color w:val="auto"/>
          <w:sz w:val="24"/>
        </w:rPr>
        <w:t>（4）本项目的特定资格要求（如果有）…………………………………（页码）</w:t>
      </w:r>
    </w:p>
    <w:p>
      <w:pPr>
        <w:snapToGrid w:val="0"/>
        <w:spacing w:line="360" w:lineRule="auto"/>
        <w:ind w:firstLineChars="200" w:firstLine="480"/>
        <w:rPr>
          <w:rFonts w:ascii="宋体" w:cs="仿宋" w:hAnsi="宋体"/>
          <w:color w:val="auto"/>
          <w:sz w:val="24"/>
        </w:rPr>
      </w:pPr>
    </w:p>
    <w:p>
      <w:pPr>
        <w:spacing w:line="360" w:lineRule="auto"/>
        <w:ind w:firstLineChars="200" w:firstLine="480"/>
        <w:rPr>
          <w:rFonts w:ascii="宋体" w:cs="仿宋" w:hAnsi="宋体"/>
          <w:color w:val="auto"/>
          <w:sz w:val="24"/>
        </w:rPr>
      </w:pPr>
    </w:p>
    <w:p>
      <w:pPr>
        <w:snapToGrid w:val="0"/>
        <w:spacing w:line="360" w:lineRule="auto"/>
        <w:ind w:right="480"/>
        <w:jc w:val="center"/>
        <w:rPr>
          <w:rFonts w:ascii="宋体" w:cs="仿宋" w:hAnsi="宋体"/>
          <w:color w:val="auto"/>
          <w:kern w:val="0"/>
          <w:sz w:val="24"/>
        </w:rPr>
        <w:sectPr>
          <w:headerReference w:type="default" r:id="rId17"/>
          <w:headerReference w:type="first" r:id="rId18"/>
          <w:footerReference w:type="default" r:id="rId19"/>
          <w:footerReference w:type="first" r:id="rId20"/>
          <w:pgSz w:w="11906" w:h="16838"/>
          <w:pgMar w:top="1276" w:right="1418" w:bottom="1247" w:left="1418" w:header="851" w:footer="992" w:gutter="0"/>
          <w:cols w:num="1" w:space="720"/>
          <w:titlePg/>
          <w:docGrid w:linePitch="312" w:charSpace="0"/>
        </w:sectPr>
      </w:pPr>
    </w:p>
    <w:p>
      <w:pPr>
        <w:snapToGrid w:val="0"/>
        <w:spacing w:line="360" w:lineRule="auto"/>
        <w:ind w:right="480"/>
        <w:jc w:val="center"/>
        <w:rPr>
          <w:rFonts w:ascii="宋体" w:cs="仿宋" w:hAnsi="宋体"/>
          <w:b/>
          <w:color w:val="auto"/>
          <w:kern w:val="0"/>
          <w:sz w:val="32"/>
          <w:szCs w:val="32"/>
        </w:rPr>
      </w:pPr>
      <w:r>
        <w:rPr>
          <w:rFonts w:ascii="宋体" w:cs="仿宋" w:hAnsi="宋体" w:hint="eastAsia"/>
          <w:b/>
          <w:color w:val="auto"/>
          <w:kern w:val="0"/>
          <w:sz w:val="32"/>
          <w:szCs w:val="32"/>
        </w:rPr>
        <w:t xml:space="preserve">  一、 符合参加政府采购活动应当具备的一般条件的承诺函</w:t>
      </w:r>
    </w:p>
    <w:p>
      <w:pPr>
        <w:snapToGrid w:val="0"/>
        <w:spacing w:line="360" w:lineRule="auto"/>
        <w:rPr>
          <w:rFonts w:ascii="宋体" w:cs="仿宋" w:hAnsi="宋体"/>
          <w:color w:val="auto"/>
          <w:sz w:val="24"/>
        </w:rPr>
      </w:pPr>
      <w:r>
        <w:rPr>
          <w:rFonts w:ascii="宋体" w:cs="仿宋" w:hAnsi="宋体" w:hint="eastAsia"/>
          <w:color w:val="auto"/>
          <w:sz w:val="24"/>
        </w:rPr>
        <w:t>（采购人）、（采购代理机构）</w:t>
      </w:r>
    </w:p>
    <w:p>
      <w:pPr>
        <w:snapToGrid w:val="0"/>
        <w:spacing w:line="360" w:lineRule="auto"/>
        <w:ind w:firstLineChars="200" w:firstLine="480"/>
        <w:rPr>
          <w:rFonts w:ascii="宋体" w:cs="仿宋" w:hAnsi="宋体"/>
          <w:color w:val="auto"/>
          <w:sz w:val="24"/>
        </w:rPr>
      </w:pPr>
      <w:r>
        <w:rPr>
          <w:rFonts w:ascii="宋体" w:cs="仿宋" w:hAnsi="宋体" w:hint="eastAsia"/>
          <w:color w:val="auto"/>
          <w:sz w:val="24"/>
        </w:rPr>
        <w:t>我方参与</w:t>
      </w:r>
      <w:r>
        <w:rPr>
          <w:rFonts w:ascii="宋体" w:cs="仿宋" w:hAnsi="宋体" w:hint="eastAsia"/>
          <w:color w:val="auto"/>
          <w:sz w:val="24"/>
          <w:u w:val="single"/>
          <w:lang w:eastAsia="zh-CN"/>
        </w:rPr>
        <w:t>温州市预警预报业务工作平台和视频会商系统建设（LED显示屏）询价项目</w:t>
      </w:r>
      <w:r>
        <w:rPr>
          <w:rFonts w:ascii="宋体" w:cs="仿宋" w:hAnsi="宋体" w:hint="eastAsia"/>
          <w:color w:val="auto"/>
          <w:sz w:val="24"/>
        </w:rPr>
        <w:t>【</w:t>
      </w:r>
      <w:r>
        <w:rPr>
          <w:rFonts w:ascii="宋体" w:cs="仿宋" w:hAnsi="宋体" w:hint="eastAsia"/>
          <w:color w:val="auto"/>
          <w:sz w:val="24"/>
          <w:lang w:val="en-US" w:eastAsia="zh-CN"/>
        </w:rPr>
        <w:t>项目编号</w:t>
      </w:r>
      <w:r>
        <w:rPr>
          <w:rFonts w:ascii="宋体" w:cs="仿宋" w:hAnsi="宋体" w:hint="eastAsia"/>
          <w:color w:val="000000"/>
          <w:sz w:val="24"/>
          <w14:textFill>
            <w14:solidFill>
              <w14:srgbClr w14:val="000000"/>
            </w14:solidFill>
          </w14:textFill>
        </w:rPr>
        <w:t>：</w:t>
      </w:r>
      <w:r>
        <w:rPr>
          <w:rFonts w:ascii="宋体" w:cs="仿宋" w:hAnsi="宋体" w:hint="eastAsia"/>
          <w:color w:val="000000"/>
          <w:sz w:val="24"/>
          <w14:textFill>
            <w14:solidFill>
              <w14:srgbClr w14:val="000000"/>
            </w14:solidFill>
          </w14:textFill>
          <w:lang w:eastAsia="zh-CN"/>
        </w:rPr>
        <w:t>Z-XJ202411290025JJG</w:t>
      </w:r>
      <w:r>
        <w:rPr>
          <w:rFonts w:ascii="宋体" w:cs="仿宋" w:hAnsi="宋体" w:hint="eastAsia"/>
          <w:color w:val="auto"/>
          <w:sz w:val="24"/>
        </w:rPr>
        <w:t>】政府采购活动，郑重承诺：</w:t>
      </w:r>
    </w:p>
    <w:p>
      <w:pPr>
        <w:snapToGrid w:val="0"/>
        <w:spacing w:line="360" w:lineRule="auto"/>
        <w:ind w:firstLineChars="150" w:firstLine="360"/>
        <w:rPr>
          <w:rFonts w:ascii="宋体" w:cs="仿宋" w:hAnsi="宋体"/>
          <w:color w:val="auto"/>
          <w:sz w:val="24"/>
        </w:rPr>
      </w:pPr>
      <w:r>
        <w:rPr>
          <w:rFonts w:ascii="宋体" w:cs="仿宋" w:hAnsi="宋体" w:hint="eastAsia"/>
          <w:color w:val="auto"/>
          <w:sz w:val="24"/>
        </w:rPr>
        <w:t>（一）具备《中华人民共和国政府采购法》第二十二条第一款规定的条件：</w:t>
      </w:r>
    </w:p>
    <w:p>
      <w:pPr>
        <w:snapToGrid w:val="0"/>
        <w:spacing w:line="360" w:lineRule="auto"/>
        <w:ind w:firstLineChars="200" w:firstLine="480"/>
        <w:rPr>
          <w:rFonts w:ascii="宋体" w:cs="仿宋" w:hAnsi="宋体"/>
          <w:color w:val="auto"/>
          <w:sz w:val="24"/>
        </w:rPr>
      </w:pPr>
      <w:r>
        <w:rPr>
          <w:rFonts w:ascii="宋体" w:cs="仿宋" w:hAnsi="宋体" w:hint="eastAsia"/>
          <w:color w:val="auto"/>
          <w:sz w:val="24"/>
        </w:rPr>
        <w:t>1、具有独立承担民事责任的能力；</w:t>
      </w:r>
    </w:p>
    <w:p>
      <w:pPr>
        <w:snapToGrid w:val="0"/>
        <w:spacing w:line="360" w:lineRule="auto"/>
        <w:ind w:firstLineChars="200" w:firstLine="480"/>
        <w:rPr>
          <w:rFonts w:ascii="宋体" w:cs="仿宋" w:hAnsi="宋体"/>
          <w:color w:val="auto"/>
          <w:sz w:val="24"/>
        </w:rPr>
      </w:pPr>
      <w:r>
        <w:rPr>
          <w:rFonts w:ascii="宋体" w:cs="仿宋" w:hAnsi="宋体" w:hint="eastAsia"/>
          <w:color w:val="auto"/>
          <w:sz w:val="24"/>
        </w:rPr>
        <w:t xml:space="preserve">2、具有良好的商业信誉和健全的财务会计制度； </w:t>
      </w:r>
    </w:p>
    <w:p>
      <w:pPr>
        <w:snapToGrid w:val="0"/>
        <w:spacing w:line="360" w:lineRule="auto"/>
        <w:ind w:firstLineChars="200" w:firstLine="480"/>
        <w:rPr>
          <w:rFonts w:ascii="宋体" w:cs="仿宋" w:hAnsi="宋体"/>
          <w:color w:val="auto"/>
          <w:sz w:val="24"/>
        </w:rPr>
      </w:pPr>
      <w:r>
        <w:rPr>
          <w:rFonts w:ascii="宋体" w:cs="仿宋" w:hAnsi="宋体" w:hint="eastAsia"/>
          <w:color w:val="auto"/>
          <w:sz w:val="24"/>
        </w:rPr>
        <w:t>3、具有履行合同所必需的设备和专业技术能力；</w:t>
      </w:r>
    </w:p>
    <w:p>
      <w:pPr>
        <w:snapToGrid w:val="0"/>
        <w:spacing w:line="360" w:lineRule="auto"/>
        <w:ind w:firstLineChars="200" w:firstLine="480"/>
        <w:rPr>
          <w:rFonts w:ascii="宋体" w:cs="仿宋" w:hAnsi="宋体"/>
          <w:color w:val="auto"/>
          <w:sz w:val="24"/>
        </w:rPr>
      </w:pPr>
      <w:r>
        <w:rPr>
          <w:rFonts w:ascii="宋体" w:cs="仿宋" w:hAnsi="宋体" w:hint="eastAsia"/>
          <w:color w:val="auto"/>
          <w:sz w:val="24"/>
        </w:rPr>
        <w:t>4、有依法缴纳税收和社会保障资金的良好记录；</w:t>
      </w:r>
    </w:p>
    <w:p>
      <w:pPr>
        <w:snapToGrid w:val="0"/>
        <w:spacing w:line="360" w:lineRule="auto"/>
        <w:ind w:firstLineChars="200" w:firstLine="480"/>
        <w:rPr>
          <w:rFonts w:ascii="宋体" w:cs="仿宋" w:hAnsi="宋体"/>
          <w:color w:val="auto"/>
          <w:sz w:val="24"/>
        </w:rPr>
      </w:pPr>
      <w:r>
        <w:rPr>
          <w:rFonts w:ascii="宋体" w:cs="仿宋" w:hAnsi="宋体" w:hint="eastAsia"/>
          <w:color w:val="auto"/>
          <w:sz w:val="24"/>
        </w:rPr>
        <w:t>5、参加政府采购活动前三年内，在经营活动中没有重大违法记录；</w:t>
      </w:r>
    </w:p>
    <w:p>
      <w:pPr>
        <w:snapToGrid w:val="0"/>
        <w:spacing w:line="360" w:lineRule="auto"/>
        <w:ind w:firstLineChars="200" w:firstLine="480"/>
        <w:rPr>
          <w:rFonts w:ascii="宋体" w:cs="仿宋" w:hAnsi="宋体"/>
          <w:color w:val="auto"/>
          <w:sz w:val="24"/>
        </w:rPr>
      </w:pPr>
      <w:r>
        <w:rPr>
          <w:rFonts w:ascii="宋体" w:cs="仿宋" w:hAnsi="宋体" w:hint="eastAsia"/>
          <w:color w:val="auto"/>
          <w:sz w:val="24"/>
        </w:rPr>
        <w:t>6、具有法律、行政法规规定的其他条件。</w:t>
      </w:r>
    </w:p>
    <w:p>
      <w:pPr>
        <w:snapToGrid w:val="0"/>
        <w:spacing w:line="360" w:lineRule="auto"/>
        <w:ind w:firstLineChars="200" w:firstLine="480"/>
        <w:rPr>
          <w:rFonts w:ascii="宋体" w:cs="宋体" w:hAnsi="宋体" w:hint="eastAsia"/>
          <w:color w:val="auto"/>
          <w:sz w:val="24"/>
          <w:lang w:val="en-US" w:eastAsia="zh-CN"/>
        </w:rPr>
      </w:pPr>
      <w:r>
        <w:rPr>
          <w:rFonts w:ascii="宋体" w:cs="宋体" w:hAnsi="宋体" w:hint="eastAsia"/>
          <w:color w:val="auto"/>
          <w:sz w:val="24"/>
          <w:lang w:eastAsia="zh-CN"/>
        </w:rPr>
        <w:t>（</w:t>
      </w:r>
      <w:r>
        <w:rPr>
          <w:rFonts w:ascii="宋体" w:cs="宋体" w:hAnsi="宋体" w:hint="eastAsia"/>
          <w:color w:val="auto"/>
          <w:sz w:val="24"/>
          <w:lang w:val="en-US" w:eastAsia="zh-CN"/>
        </w:rPr>
        <w:t>二）符合《中华人民共和国政府采购法》第二十二条规定的供应商资格要求及项目特定资格要求（如有）</w:t>
      </w:r>
    </w:p>
    <w:p>
      <w:pPr>
        <w:snapToGrid w:val="0"/>
        <w:spacing w:line="360" w:lineRule="auto"/>
        <w:ind w:firstLineChars="200" w:firstLine="480"/>
        <w:rPr>
          <w:rFonts w:ascii="宋体" w:cs="仿宋" w:hAnsi="宋体"/>
          <w:color w:val="auto"/>
          <w:sz w:val="24"/>
        </w:rPr>
      </w:pPr>
      <w:r>
        <w:rPr>
          <w:rFonts w:ascii="宋体" w:cs="仿宋" w:hAnsi="宋体" w:hint="eastAsia"/>
          <w:color w:val="auto"/>
          <w:sz w:val="24"/>
        </w:rPr>
        <w:t>（</w:t>
      </w:r>
      <w:r>
        <w:rPr>
          <w:rFonts w:ascii="宋体" w:cs="仿宋" w:hAnsi="宋体" w:hint="eastAsia"/>
          <w:color w:val="auto"/>
          <w:sz w:val="24"/>
          <w:lang w:val="en-US" w:eastAsia="zh-CN"/>
        </w:rPr>
        <w:t>三</w:t>
      </w:r>
      <w:r>
        <w:rPr>
          <w:rFonts w:ascii="宋体" w:cs="仿宋" w:hAnsi="宋体" w:hint="eastAsia"/>
          <w:color w:val="auto"/>
          <w:sz w:val="24"/>
        </w:rPr>
        <w:t>）未被信用中国（www.creditchina.gov.cn)、中国政府采购网（www.ccgp.gov.cn）列入失信被执行人、重大税收违法案件当事人名单、政府采购严重违法失信行为记录名单。</w:t>
      </w:r>
    </w:p>
    <w:p>
      <w:pPr>
        <w:snapToGrid w:val="0"/>
        <w:spacing w:line="360" w:lineRule="auto"/>
        <w:ind w:firstLineChars="200" w:firstLine="480"/>
        <w:rPr>
          <w:rFonts w:ascii="宋体" w:cs="仿宋" w:hAnsi="宋体"/>
          <w:color w:val="auto"/>
          <w:sz w:val="24"/>
        </w:rPr>
      </w:pPr>
      <w:r>
        <w:rPr>
          <w:rFonts w:ascii="宋体" w:cs="仿宋" w:hAnsi="宋体" w:hint="eastAsia"/>
          <w:color w:val="auto"/>
          <w:sz w:val="24"/>
        </w:rPr>
        <w:t>（</w:t>
      </w:r>
      <w:r>
        <w:rPr>
          <w:rFonts w:ascii="宋体" w:cs="仿宋" w:hAnsi="宋体" w:hint="eastAsia"/>
          <w:color w:val="auto"/>
          <w:sz w:val="24"/>
          <w:lang w:val="en-US" w:eastAsia="zh-CN"/>
        </w:rPr>
        <w:t>四</w:t>
      </w:r>
      <w:r>
        <w:rPr>
          <w:rFonts w:ascii="宋体" w:cs="仿宋" w:hAnsi="宋体" w:hint="eastAsia"/>
          <w:color w:val="auto"/>
          <w:sz w:val="24"/>
        </w:rPr>
        <w:t>）不存在以下情况：</w:t>
      </w:r>
    </w:p>
    <w:p>
      <w:pPr>
        <w:snapToGrid w:val="0"/>
        <w:spacing w:line="360" w:lineRule="auto"/>
        <w:ind w:firstLineChars="200" w:firstLine="480"/>
        <w:rPr>
          <w:rFonts w:ascii="宋体" w:cs="仿宋" w:hAnsi="宋体"/>
          <w:color w:val="auto"/>
          <w:sz w:val="24"/>
        </w:rPr>
      </w:pPr>
      <w:r>
        <w:rPr>
          <w:rFonts w:ascii="宋体" w:cs="仿宋" w:hAnsi="宋体" w:hint="eastAsia"/>
          <w:color w:val="auto"/>
          <w:sz w:val="24"/>
        </w:rPr>
        <w:t>1、单位负责人为同一人或者存在直接控股、管理关系的不同供应商参加同一合同项下的政府采购活动的；</w:t>
      </w:r>
    </w:p>
    <w:p>
      <w:pPr>
        <w:snapToGrid w:val="0"/>
        <w:spacing w:line="360" w:lineRule="auto"/>
        <w:ind w:firstLineChars="200" w:firstLine="480"/>
        <w:rPr>
          <w:rFonts w:ascii="宋体" w:cs="仿宋" w:hAnsi="宋体"/>
          <w:color w:val="auto"/>
          <w:sz w:val="24"/>
        </w:rPr>
      </w:pPr>
      <w:r>
        <w:rPr>
          <w:rFonts w:ascii="宋体" w:cs="仿宋" w:hAnsi="宋体" w:hint="eastAsia"/>
          <w:color w:val="auto"/>
          <w:sz w:val="24"/>
        </w:rPr>
        <w:t>2、为采购项目提供整体设计、规范编制或者项目管理、监理、检测等服务后再参加该采购项目的其他采购活动的。</w:t>
      </w:r>
    </w:p>
    <w:p>
      <w:pPr>
        <w:snapToGrid w:val="0"/>
        <w:spacing w:line="360" w:lineRule="auto"/>
        <w:ind w:firstLineChars="2300" w:firstLine="5520"/>
        <w:rPr>
          <w:rFonts w:ascii="宋体" w:cs="仿宋" w:hAnsi="宋体"/>
          <w:color w:val="auto"/>
          <w:kern w:val="0"/>
          <w:sz w:val="24"/>
        </w:rPr>
      </w:pPr>
      <w:r>
        <w:rPr>
          <w:rFonts w:ascii="宋体" w:cs="仿宋" w:hAnsi="宋体" w:hint="eastAsia"/>
          <w:color w:val="auto"/>
          <w:kern w:val="0"/>
          <w:sz w:val="24"/>
          <w:lang w:val="zh-CN"/>
        </w:rPr>
        <w:t>供应商名称(电子签名)：</w:t>
      </w:r>
    </w:p>
    <w:p>
      <w:pPr>
        <w:snapToGrid w:val="0"/>
        <w:spacing w:line="360" w:lineRule="auto"/>
        <w:ind w:firstLineChars="2300" w:firstLine="5520"/>
        <w:rPr>
          <w:rFonts w:ascii="宋体" w:cs="仿宋" w:hAnsi="宋体"/>
          <w:color w:val="auto"/>
          <w:kern w:val="0"/>
          <w:sz w:val="24"/>
        </w:rPr>
      </w:pPr>
      <w:r>
        <w:rPr>
          <w:rFonts w:ascii="宋体" w:cs="仿宋" w:hAnsi="宋体" w:hint="eastAsia"/>
          <w:color w:val="auto"/>
          <w:kern w:val="0"/>
          <w:sz w:val="24"/>
          <w:lang w:val="zh-CN"/>
        </w:rPr>
        <w:t>日期</w:t>
      </w:r>
      <w:r>
        <w:rPr>
          <w:rFonts w:ascii="宋体" w:cs="仿宋" w:hAnsi="宋体" w:hint="eastAsia"/>
          <w:color w:val="auto"/>
          <w:kern w:val="0"/>
          <w:sz w:val="24"/>
        </w:rPr>
        <w:t xml:space="preserve">：  年  </w:t>
      </w:r>
      <w:r>
        <w:rPr>
          <w:rFonts w:ascii="宋体" w:cs="仿宋" w:hAnsi="宋体" w:hint="eastAsia"/>
          <w:color w:val="auto"/>
          <w:kern w:val="0"/>
          <w:sz w:val="24"/>
          <w:lang w:val="zh-CN"/>
        </w:rPr>
        <w:t>月日</w:t>
      </w:r>
    </w:p>
    <w:p>
      <w:pPr>
        <w:snapToGrid w:val="0"/>
        <w:spacing w:line="360" w:lineRule="auto"/>
        <w:ind w:right="480"/>
        <w:jc w:val="center"/>
        <w:rPr>
          <w:rFonts w:ascii="宋体" w:cs="仿宋" w:hAnsi="宋体"/>
          <w:b/>
          <w:color w:val="auto"/>
          <w:kern w:val="0"/>
          <w:sz w:val="32"/>
          <w:szCs w:val="32"/>
        </w:rPr>
      </w:pPr>
    </w:p>
    <w:p>
      <w:pPr>
        <w:widowControl/>
        <w:spacing w:line="360" w:lineRule="auto"/>
        <w:ind w:firstLineChars="196" w:firstLine="353"/>
        <w:jc w:val="left"/>
        <w:rPr>
          <w:rFonts w:ascii="宋体" w:cs="仿宋" w:hAnsi="宋体" w:hint="eastAsia"/>
          <w:color w:val="auto"/>
          <w:sz w:val="18"/>
          <w:szCs w:val="18"/>
        </w:rPr>
      </w:pPr>
      <w:r>
        <w:rPr>
          <w:rFonts w:ascii="宋体" w:cs="仿宋" w:hAnsi="宋体" w:hint="eastAsia"/>
          <w:color w:val="auto"/>
          <w:sz w:val="18"/>
          <w:szCs w:val="18"/>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snapToGrid w:val="0"/>
        <w:spacing w:line="360" w:lineRule="auto"/>
        <w:ind w:right="480"/>
        <w:jc w:val="center"/>
        <w:rPr>
          <w:rFonts w:ascii="宋体" w:cs="仿宋" w:hAnsi="宋体"/>
          <w:b/>
          <w:color w:val="auto"/>
          <w:kern w:val="0"/>
          <w:sz w:val="32"/>
          <w:szCs w:val="32"/>
        </w:rPr>
      </w:pPr>
    </w:p>
    <w:p>
      <w:pPr>
        <w:snapToGrid w:val="0"/>
        <w:spacing w:line="360" w:lineRule="auto"/>
        <w:ind w:right="480"/>
        <w:jc w:val="center"/>
        <w:rPr>
          <w:rFonts w:ascii="宋体" w:cs="仿宋" w:hAnsi="宋体"/>
          <w:b/>
          <w:color w:val="auto"/>
          <w:kern w:val="0"/>
          <w:sz w:val="32"/>
          <w:szCs w:val="32"/>
        </w:rPr>
      </w:pPr>
    </w:p>
    <w:p>
      <w:pPr>
        <w:snapToGrid w:val="0"/>
        <w:spacing w:line="360" w:lineRule="auto"/>
        <w:ind w:right="480"/>
        <w:jc w:val="center"/>
        <w:rPr>
          <w:rFonts w:ascii="宋体" w:cs="仿宋" w:hAnsi="宋体"/>
          <w:b/>
          <w:color w:val="auto"/>
          <w:kern w:val="0"/>
          <w:sz w:val="32"/>
          <w:szCs w:val="32"/>
        </w:rPr>
      </w:pPr>
    </w:p>
    <w:p>
      <w:pPr>
        <w:snapToGrid w:val="0"/>
        <w:spacing w:line="360" w:lineRule="auto"/>
        <w:ind w:right="480"/>
        <w:jc w:val="center"/>
        <w:rPr>
          <w:rFonts w:ascii="宋体" w:cs="仿宋" w:hAnsi="宋体"/>
          <w:b/>
          <w:color w:val="auto"/>
          <w:kern w:val="0"/>
          <w:sz w:val="32"/>
          <w:szCs w:val="32"/>
        </w:rPr>
      </w:pPr>
    </w:p>
    <w:p>
      <w:pPr>
        <w:snapToGrid w:val="0"/>
        <w:spacing w:line="360" w:lineRule="auto"/>
        <w:ind w:right="480"/>
        <w:jc w:val="center"/>
        <w:rPr>
          <w:rFonts w:ascii="宋体" w:cs="仿宋" w:hAnsi="宋体"/>
          <w:b/>
          <w:color w:val="auto"/>
          <w:kern w:val="0"/>
          <w:sz w:val="32"/>
          <w:szCs w:val="32"/>
        </w:rPr>
      </w:pPr>
    </w:p>
    <w:p>
      <w:pPr>
        <w:snapToGrid w:val="0"/>
        <w:spacing w:line="360" w:lineRule="auto"/>
        <w:ind w:right="480"/>
        <w:jc w:val="center"/>
        <w:rPr>
          <w:rFonts w:ascii="宋体" w:cs="仿宋" w:hAnsi="宋体"/>
          <w:b/>
          <w:color w:val="auto"/>
          <w:kern w:val="0"/>
          <w:sz w:val="32"/>
          <w:szCs w:val="32"/>
        </w:rPr>
      </w:pPr>
      <w:r>
        <w:rPr>
          <w:rFonts w:ascii="宋体" w:cs="仿宋" w:hAnsi="宋体" w:hint="eastAsia"/>
          <w:b/>
          <w:color w:val="auto"/>
          <w:kern w:val="0"/>
          <w:sz w:val="32"/>
          <w:szCs w:val="32"/>
        </w:rPr>
        <w:t>二、联合协议（如果有）</w:t>
      </w:r>
    </w:p>
    <w:p>
      <w:pPr>
        <w:snapToGrid w:val="0"/>
        <w:spacing w:line="360" w:lineRule="auto"/>
        <w:ind w:right="480"/>
        <w:jc w:val="center"/>
        <w:rPr>
          <w:rFonts w:ascii="宋体" w:cs="仿宋" w:hAnsi="宋体"/>
          <w:bCs/>
          <w:color w:val="auto"/>
          <w:kern w:val="0"/>
          <w:sz w:val="24"/>
        </w:rPr>
      </w:pPr>
      <w:r>
        <w:rPr>
          <w:rFonts w:ascii="宋体" w:cs="仿宋" w:hAnsi="宋体" w:hint="eastAsia"/>
          <w:bCs/>
          <w:color w:val="auto"/>
          <w:kern w:val="0"/>
          <w:sz w:val="24"/>
        </w:rPr>
        <w:t>[以联合体形式参与响应的，提供联合协议（附件5）；本项目不接受联合体响应或者供应商不以联合体形式响应的，则不需要提供）]</w:t>
      </w:r>
    </w:p>
    <w:p>
      <w:pPr>
        <w:snapToGrid w:val="0"/>
        <w:spacing w:line="360" w:lineRule="auto"/>
        <w:ind w:right="480"/>
        <w:jc w:val="center"/>
        <w:rPr>
          <w:rFonts w:ascii="宋体" w:cs="仿宋" w:hAnsi="宋体"/>
          <w:b/>
          <w:color w:val="auto"/>
          <w:kern w:val="0"/>
          <w:sz w:val="32"/>
          <w:szCs w:val="32"/>
        </w:rPr>
      </w:pPr>
    </w:p>
    <w:p>
      <w:pPr>
        <w:rPr>
          <w:rFonts w:ascii="宋体" w:cs="仿宋" w:hAnsi="宋体"/>
          <w:color w:val="auto"/>
        </w:rPr>
      </w:pPr>
    </w:p>
    <w:p>
      <w:pPr>
        <w:snapToGrid w:val="0"/>
        <w:spacing w:line="360" w:lineRule="auto"/>
        <w:ind w:right="480"/>
        <w:rPr>
          <w:rFonts w:ascii="宋体" w:cs="仿宋" w:hAnsi="宋体"/>
          <w:b/>
          <w:color w:val="auto"/>
          <w:kern w:val="0"/>
          <w:sz w:val="32"/>
          <w:szCs w:val="32"/>
        </w:rPr>
        <w:sectPr>
          <w:pgSz w:w="11906" w:h="16838"/>
          <w:pgMar w:top="1276" w:right="1418" w:bottom="1247" w:left="1418" w:header="851" w:footer="992" w:gutter="0"/>
          <w:cols w:num="1" w:space="720"/>
          <w:titlePg/>
          <w:docGrid w:linePitch="312" w:charSpace="0"/>
        </w:sectPr>
      </w:pPr>
    </w:p>
    <w:p>
      <w:pPr>
        <w:snapToGrid w:val="0"/>
        <w:spacing w:line="360" w:lineRule="auto"/>
        <w:ind w:right="480"/>
        <w:jc w:val="center"/>
        <w:rPr>
          <w:rFonts w:ascii="宋体" w:cs="仿宋" w:hAnsi="宋体"/>
          <w:b/>
          <w:color w:val="auto"/>
          <w:kern w:val="0"/>
          <w:sz w:val="32"/>
          <w:szCs w:val="32"/>
        </w:rPr>
      </w:pPr>
      <w:r>
        <w:rPr>
          <w:rFonts w:ascii="宋体" w:cs="仿宋" w:hAnsi="宋体" w:hint="eastAsia"/>
          <w:b/>
          <w:color w:val="auto"/>
          <w:kern w:val="0"/>
          <w:sz w:val="32"/>
          <w:szCs w:val="32"/>
        </w:rPr>
        <w:t>三、落实政府采购政策需满足的资格要求</w:t>
      </w:r>
    </w:p>
    <w:p>
      <w:pPr>
        <w:spacing w:line="360" w:lineRule="auto"/>
        <w:rPr>
          <w:rFonts w:ascii="宋体" w:cs="仿宋" w:hAnsi="宋体"/>
          <w:color w:val="auto"/>
          <w:sz w:val="24"/>
        </w:rPr>
      </w:pPr>
      <w:r>
        <w:rPr>
          <w:rFonts w:ascii="宋体" w:cs="仿宋" w:hAnsi="宋体" w:hint="eastAsia"/>
          <w:color w:val="auto"/>
          <w:sz w:val="24"/>
        </w:rPr>
        <w:t>（根据采购公告落实政府采购政策需满足的资格要求选择提供相应的材料；未要求的，无需提供）</w:t>
      </w:r>
    </w:p>
    <w:p>
      <w:pPr>
        <w:snapToGrid w:val="0"/>
        <w:spacing w:before="50" w:after="50" w:line="360" w:lineRule="auto"/>
        <w:ind w:firstLineChars="196" w:firstLine="470"/>
        <w:jc w:val="left"/>
        <w:rPr>
          <w:rFonts w:ascii="宋体" w:cs="仿宋" w:hAnsi="宋体"/>
          <w:color w:val="auto"/>
          <w:sz w:val="24"/>
        </w:rPr>
      </w:pPr>
      <w:r>
        <w:rPr>
          <w:rFonts w:ascii="宋体" w:cs="仿宋" w:hAnsi="宋体" w:hint="eastAsia"/>
          <w:b/>
          <w:color w:val="auto"/>
          <w:sz w:val="24"/>
        </w:rPr>
        <w:t>A</w:t>
      </w:r>
      <w:r>
        <w:rPr>
          <w:rFonts w:ascii="宋体" w:cs="仿宋" w:hAnsi="宋体" w:hint="eastAsia"/>
          <w:color w:val="auto"/>
          <w:sz w:val="24"/>
        </w:rPr>
        <w:t xml:space="preserve">.专门面向中小企业，货物全部由符合政策要求的中小企业（或小微企业）制造或者服务全部由符合政策要求的中小企业（或小微企业）承接的，提供相应的中小企业声明函（附件7）。 </w:t>
      </w:r>
    </w:p>
    <w:p>
      <w:pPr>
        <w:widowControl/>
        <w:spacing w:line="360" w:lineRule="auto"/>
        <w:ind w:firstLine="480"/>
        <w:jc w:val="left"/>
        <w:rPr>
          <w:rFonts w:ascii="宋体" w:cs="仿宋" w:hAnsi="宋体"/>
          <w:color w:val="auto"/>
          <w:sz w:val="24"/>
        </w:rPr>
      </w:pPr>
    </w:p>
    <w:p>
      <w:pPr>
        <w:widowControl/>
        <w:spacing w:line="360" w:lineRule="auto"/>
        <w:ind w:firstLineChars="196" w:firstLine="470"/>
        <w:jc w:val="left"/>
        <w:rPr>
          <w:rFonts w:ascii="宋体" w:cs="仿宋" w:hAnsi="宋体"/>
          <w:color w:val="auto"/>
          <w:kern w:val="0"/>
          <w:sz w:val="24"/>
          <w:lang w:val="zh-CN"/>
        </w:rPr>
      </w:pPr>
      <w:r>
        <w:rPr>
          <w:rFonts w:ascii="宋体" w:cs="仿宋" w:hAnsi="宋体" w:hint="eastAsia"/>
          <w:b/>
          <w:color w:val="auto"/>
          <w:sz w:val="24"/>
        </w:rPr>
        <w:t>B.</w:t>
      </w:r>
      <w:r>
        <w:rPr>
          <w:rFonts w:ascii="宋体" w:cs="仿宋" w:hAnsi="宋体" w:hint="eastAsia"/>
          <w:color w:val="auto"/>
          <w:sz w:val="24"/>
        </w:rPr>
        <w:t>要求以联合体形式参加的，提供联合协议（附件5）和中小企业声明函（附件7），联合协议中中小企业合同金额应当达到采购公告载明的比例；如果供应商本身提供所有标的均由中小企业制造或承接的，</w:t>
      </w:r>
      <w:r>
        <w:rPr>
          <w:rFonts w:ascii="宋体" w:cs="宋体" w:hAnsi="宋体" w:hint="eastAsia"/>
          <w:color w:val="auto"/>
          <w:spacing w:val="8"/>
          <w:kern w:val="0"/>
          <w:sz w:val="24"/>
        </w:rPr>
        <w:t>并相应达到了前述比例要求，</w:t>
      </w:r>
      <w:r>
        <w:rPr>
          <w:rFonts w:ascii="宋体" w:cs="仿宋" w:hAnsi="宋体" w:hint="eastAsia"/>
          <w:color w:val="auto"/>
          <w:sz w:val="24"/>
        </w:rPr>
        <w:t>视同符合了资格条件，无需再与其他中小企业组成联合体参加政府采购活动，无需提供联合协议。</w:t>
      </w:r>
    </w:p>
    <w:p>
      <w:pPr>
        <w:spacing w:line="360" w:lineRule="auto"/>
        <w:ind w:firstLineChars="200" w:firstLine="480"/>
        <w:rPr>
          <w:rFonts w:ascii="宋体" w:cs="仿宋" w:hAnsi="宋体"/>
          <w:color w:val="auto"/>
          <w:sz w:val="24"/>
        </w:rPr>
      </w:pPr>
    </w:p>
    <w:p>
      <w:pPr>
        <w:spacing w:line="360" w:lineRule="auto"/>
        <w:ind w:firstLineChars="200" w:firstLine="480"/>
        <w:rPr>
          <w:rFonts w:ascii="宋体" w:cs="仿宋" w:hAnsi="宋体"/>
          <w:color w:val="auto"/>
          <w:sz w:val="24"/>
        </w:rPr>
      </w:pPr>
      <w:r>
        <w:rPr>
          <w:rFonts w:ascii="宋体" w:cs="仿宋" w:hAnsi="宋体" w:hint="eastAsia"/>
          <w:b/>
          <w:color w:val="auto"/>
          <w:sz w:val="24"/>
        </w:rPr>
        <w:t>C.</w:t>
      </w:r>
      <w:r>
        <w:rPr>
          <w:rFonts w:ascii="宋体" w:cs="仿宋" w:hAnsi="宋体" w:hint="eastAsia"/>
          <w:color w:val="auto"/>
          <w:sz w:val="24"/>
        </w:rPr>
        <w:t>要求合同分包的，提供分包意向协议（附件6）和中小企业声明函（附件7），分包意向协议中中小企业合同金额应当达到采购公告载明的比例；如果供应商本身提供所有标的均由中小企业制造或承接，</w:t>
      </w:r>
      <w:r>
        <w:rPr>
          <w:rFonts w:ascii="宋体" w:cs="宋体" w:hAnsi="宋体" w:hint="eastAsia"/>
          <w:color w:val="auto"/>
          <w:spacing w:val="8"/>
          <w:kern w:val="0"/>
          <w:sz w:val="24"/>
        </w:rPr>
        <w:t>并相应达到了前述比例要求，</w:t>
      </w:r>
      <w:r>
        <w:rPr>
          <w:rFonts w:ascii="宋体" w:cs="仿宋" w:hAnsi="宋体" w:hint="eastAsia"/>
          <w:color w:val="auto"/>
          <w:sz w:val="24"/>
        </w:rPr>
        <w:t>视同符合了资格条件，无需再向中小企业分包，无需提供分包意向协议。</w:t>
      </w:r>
    </w:p>
    <w:p>
      <w:pPr>
        <w:spacing w:line="360" w:lineRule="auto"/>
        <w:ind w:firstLineChars="200" w:firstLine="640"/>
        <w:rPr>
          <w:rFonts w:ascii="宋体" w:cs="仿宋" w:hAnsi="宋体"/>
          <w:b/>
          <w:color w:val="auto"/>
          <w:kern w:val="0"/>
          <w:sz w:val="32"/>
          <w:szCs w:val="32"/>
        </w:rPr>
      </w:pPr>
    </w:p>
    <w:p>
      <w:pPr>
        <w:spacing w:line="360" w:lineRule="auto"/>
        <w:ind w:firstLineChars="200" w:firstLine="640"/>
        <w:rPr>
          <w:rFonts w:ascii="宋体" w:cs="仿宋" w:hAnsi="宋体"/>
          <w:b/>
          <w:color w:val="auto"/>
          <w:kern w:val="0"/>
          <w:sz w:val="32"/>
          <w:szCs w:val="32"/>
        </w:rPr>
      </w:pPr>
    </w:p>
    <w:p>
      <w:pPr>
        <w:spacing w:line="360" w:lineRule="auto"/>
        <w:ind w:firstLineChars="200" w:firstLine="640"/>
        <w:jc w:val="center"/>
        <w:rPr>
          <w:rFonts w:ascii="宋体" w:cs="仿宋" w:hAnsi="宋体"/>
          <w:b/>
          <w:color w:val="auto"/>
          <w:kern w:val="0"/>
          <w:sz w:val="32"/>
          <w:szCs w:val="32"/>
        </w:rPr>
      </w:pPr>
      <w:r>
        <w:rPr>
          <w:rFonts w:ascii="宋体" w:cs="仿宋" w:hAnsi="宋体" w:hint="eastAsia"/>
          <w:b/>
          <w:color w:val="auto"/>
          <w:kern w:val="0"/>
          <w:sz w:val="32"/>
          <w:szCs w:val="32"/>
        </w:rPr>
        <w:t>四、本项目的特定资格要求</w:t>
      </w:r>
    </w:p>
    <w:p>
      <w:pPr>
        <w:spacing w:line="360" w:lineRule="auto"/>
        <w:jc w:val="center"/>
        <w:rPr>
          <w:rFonts w:ascii="宋体" w:cs="仿宋" w:hAnsi="宋体"/>
          <w:color w:val="auto"/>
          <w:sz w:val="24"/>
        </w:rPr>
      </w:pPr>
      <w:r>
        <w:rPr>
          <w:rFonts w:ascii="宋体" w:cs="仿宋" w:hAnsi="宋体" w:hint="eastAsia"/>
          <w:color w:val="auto"/>
          <w:sz w:val="24"/>
        </w:rPr>
        <w:t>（根据采购公告本项目的特定资格要求提供相应的材料；未要求的，无需提供）</w:t>
      </w:r>
    </w:p>
    <w:p>
      <w:pPr>
        <w:rPr>
          <w:rFonts w:ascii="宋体" w:cs="仿宋" w:hAnsi="宋体"/>
          <w:color w:val="auto"/>
        </w:rPr>
      </w:pPr>
    </w:p>
    <w:p>
      <w:pPr>
        <w:snapToGrid w:val="0"/>
        <w:spacing w:line="360" w:lineRule="auto"/>
        <w:ind w:right="480"/>
        <w:jc w:val="center"/>
        <w:rPr>
          <w:rFonts w:ascii="宋体" w:cs="仿宋" w:hAnsi="宋体"/>
          <w:b/>
          <w:color w:val="auto"/>
          <w:kern w:val="0"/>
          <w:sz w:val="32"/>
          <w:szCs w:val="32"/>
        </w:rPr>
      </w:pPr>
    </w:p>
    <w:p>
      <w:pPr>
        <w:snapToGrid w:val="0"/>
        <w:spacing w:line="360" w:lineRule="auto"/>
        <w:ind w:right="480"/>
        <w:jc w:val="center"/>
        <w:rPr>
          <w:rFonts w:ascii="宋体" w:cs="仿宋" w:hAnsi="宋体"/>
          <w:b/>
          <w:color w:val="auto"/>
          <w:kern w:val="0"/>
          <w:sz w:val="32"/>
          <w:szCs w:val="32"/>
        </w:rPr>
      </w:pPr>
    </w:p>
    <w:p>
      <w:pPr>
        <w:snapToGrid w:val="0"/>
        <w:spacing w:line="360" w:lineRule="auto"/>
        <w:ind w:right="480"/>
        <w:jc w:val="center"/>
        <w:rPr>
          <w:rFonts w:ascii="宋体" w:cs="仿宋" w:hAnsi="宋体"/>
          <w:b/>
          <w:color w:val="auto"/>
          <w:kern w:val="0"/>
          <w:sz w:val="32"/>
          <w:szCs w:val="32"/>
        </w:rPr>
      </w:pPr>
    </w:p>
    <w:p>
      <w:pPr>
        <w:snapToGrid w:val="0"/>
        <w:spacing w:line="360" w:lineRule="auto"/>
        <w:ind w:right="480"/>
        <w:jc w:val="center"/>
        <w:rPr>
          <w:rFonts w:ascii="宋体" w:cs="仿宋" w:hAnsi="宋体"/>
          <w:b/>
          <w:color w:val="auto"/>
          <w:kern w:val="0"/>
          <w:sz w:val="32"/>
          <w:szCs w:val="32"/>
        </w:rPr>
      </w:pPr>
    </w:p>
    <w:p>
      <w:pPr>
        <w:spacing w:line="360" w:lineRule="auto"/>
        <w:ind w:right="420"/>
        <w:rPr>
          <w:rFonts w:ascii="宋体" w:cs="仿宋" w:hAnsi="宋体"/>
          <w:b/>
          <w:color w:val="auto"/>
          <w:kern w:val="0"/>
          <w:sz w:val="36"/>
          <w:szCs w:val="36"/>
        </w:rPr>
        <w:sectPr>
          <w:pgSz w:w="11906" w:h="16838"/>
          <w:pgMar w:top="1276" w:right="1418" w:bottom="1247" w:left="1418" w:header="851" w:footer="992" w:gutter="0"/>
          <w:cols w:num="1" w:space="720"/>
          <w:titlePg/>
          <w:docGrid w:linePitch="312" w:charSpace="0"/>
        </w:sectPr>
      </w:pPr>
    </w:p>
    <w:p>
      <w:pPr>
        <w:spacing w:line="360" w:lineRule="auto"/>
        <w:ind w:right="420"/>
        <w:jc w:val="center"/>
        <w:rPr>
          <w:rFonts w:ascii="宋体" w:cs="仿宋" w:hAnsi="宋体"/>
          <w:b/>
          <w:color w:val="auto"/>
          <w:kern w:val="0"/>
          <w:sz w:val="36"/>
          <w:szCs w:val="36"/>
        </w:rPr>
      </w:pPr>
      <w:r>
        <w:rPr>
          <w:rFonts w:ascii="宋体" w:cs="仿宋" w:hAnsi="宋体" w:hint="eastAsia"/>
          <w:b/>
          <w:color w:val="auto"/>
          <w:kern w:val="0"/>
          <w:sz w:val="36"/>
          <w:szCs w:val="36"/>
        </w:rPr>
        <w:t>商务技术文件部分</w:t>
      </w:r>
    </w:p>
    <w:p>
      <w:pPr>
        <w:spacing w:line="360" w:lineRule="auto"/>
        <w:jc w:val="center"/>
        <w:outlineLvl w:val="0"/>
        <w:rPr>
          <w:rFonts w:ascii="宋体" w:cs="仿宋" w:hAnsi="宋体"/>
          <w:b/>
          <w:color w:val="auto"/>
          <w:kern w:val="0"/>
          <w:sz w:val="24"/>
        </w:rPr>
      </w:pPr>
    </w:p>
    <w:p>
      <w:pPr>
        <w:spacing w:line="360" w:lineRule="auto"/>
        <w:jc w:val="center"/>
        <w:outlineLvl w:val="0"/>
        <w:rPr>
          <w:rFonts w:ascii="宋体" w:cs="仿宋" w:hAnsi="宋体"/>
          <w:b/>
          <w:color w:val="auto"/>
          <w:kern w:val="0"/>
          <w:sz w:val="28"/>
          <w:szCs w:val="28"/>
        </w:rPr>
      </w:pPr>
      <w:r>
        <w:rPr>
          <w:rFonts w:ascii="宋体" w:cs="仿宋" w:hAnsi="宋体" w:hint="eastAsia"/>
          <w:b/>
          <w:color w:val="auto"/>
          <w:kern w:val="0"/>
          <w:sz w:val="28"/>
          <w:szCs w:val="28"/>
        </w:rPr>
        <w:t>目录</w:t>
      </w:r>
    </w:p>
    <w:p>
      <w:pPr>
        <w:snapToGrid w:val="0"/>
        <w:spacing w:line="360" w:lineRule="auto"/>
        <w:ind w:leftChars="228" w:left="479"/>
        <w:rPr>
          <w:rFonts w:ascii="宋体" w:cs="仿宋" w:hAnsi="宋体"/>
          <w:color w:val="auto"/>
          <w:sz w:val="24"/>
        </w:rPr>
      </w:pPr>
      <w:r>
        <w:rPr>
          <w:rFonts w:ascii="宋体" w:cs="仿宋" w:hAnsi="宋体" w:hint="eastAsia"/>
          <w:color w:val="auto"/>
          <w:sz w:val="24"/>
        </w:rPr>
        <w:t>（1）响应函………………………………………………………………………（页码）</w:t>
      </w:r>
    </w:p>
    <w:p>
      <w:pPr>
        <w:snapToGrid w:val="0"/>
        <w:spacing w:line="360" w:lineRule="auto"/>
        <w:ind w:leftChars="228" w:left="479"/>
        <w:rPr>
          <w:rFonts w:ascii="宋体" w:cs="仿宋" w:hAnsi="宋体"/>
          <w:color w:val="auto"/>
          <w:sz w:val="24"/>
        </w:rPr>
      </w:pPr>
      <w:r>
        <w:rPr>
          <w:rFonts w:ascii="宋体" w:cs="仿宋" w:hAnsi="宋体" w:hint="eastAsia"/>
          <w:color w:val="auto"/>
          <w:sz w:val="24"/>
        </w:rPr>
        <w:t>（2）授权委托书或法定代表人（单位负责人</w:t>
      </w:r>
      <w:r>
        <w:rPr>
          <w:rFonts w:ascii="宋体" w:cs="仿宋" w:hAnsi="宋体" w:hint="eastAsia"/>
          <w:color w:val="auto"/>
          <w:sz w:val="24"/>
          <w:lang w:val="zh-CN"/>
        </w:rPr>
        <w:t>、自然人本人</w:t>
      </w:r>
      <w:r>
        <w:rPr>
          <w:rFonts w:ascii="宋体" w:cs="仿宋" w:hAnsi="宋体" w:hint="eastAsia"/>
          <w:color w:val="auto"/>
          <w:sz w:val="24"/>
        </w:rPr>
        <w:t>）身份证明……（页码）</w:t>
      </w:r>
    </w:p>
    <w:p>
      <w:pPr>
        <w:snapToGrid w:val="0"/>
        <w:spacing w:line="360" w:lineRule="auto"/>
        <w:ind w:leftChars="228" w:left="479"/>
        <w:rPr>
          <w:rFonts w:ascii="宋体" w:cs="仿宋" w:hAnsi="宋体"/>
          <w:color w:val="auto"/>
          <w:sz w:val="24"/>
        </w:rPr>
      </w:pPr>
      <w:r>
        <w:rPr>
          <w:rFonts w:ascii="宋体" w:cs="仿宋" w:hAnsi="宋体" w:hint="eastAsia"/>
          <w:color w:val="auto"/>
          <w:sz w:val="24"/>
        </w:rPr>
        <w:t>（3）分包意向协议（如果有）…………………………………………………（页码）</w:t>
      </w:r>
    </w:p>
    <w:p>
      <w:pPr>
        <w:snapToGrid w:val="0"/>
        <w:spacing w:line="360" w:lineRule="auto"/>
        <w:ind w:leftChars="228" w:left="479"/>
        <w:rPr>
          <w:rFonts w:ascii="宋体" w:cs="仿宋" w:hAnsi="宋体"/>
          <w:color w:val="auto"/>
          <w:sz w:val="24"/>
        </w:rPr>
      </w:pPr>
      <w:r>
        <w:rPr>
          <w:rFonts w:ascii="宋体" w:cs="仿宋" w:hAnsi="宋体" w:hint="eastAsia"/>
          <w:color w:val="auto"/>
          <w:sz w:val="24"/>
        </w:rPr>
        <w:t>（4）符合性审查资料……………………………………………………………（页码）</w:t>
      </w:r>
    </w:p>
    <w:p>
      <w:pPr>
        <w:snapToGrid w:val="0"/>
        <w:spacing w:line="360" w:lineRule="auto"/>
        <w:ind w:leftChars="228" w:left="479"/>
        <w:rPr>
          <w:rFonts w:ascii="宋体" w:cs="仿宋" w:hAnsi="宋体"/>
          <w:color w:val="auto"/>
          <w:sz w:val="24"/>
        </w:rPr>
      </w:pPr>
      <w:r>
        <w:rPr>
          <w:rFonts w:ascii="宋体" w:cs="仿宋" w:hAnsi="宋体" w:hint="eastAsia"/>
          <w:color w:val="auto"/>
          <w:sz w:val="24"/>
        </w:rPr>
        <w:t>（5）响应产品规格配置清单……………………………………………………（页码）</w:t>
      </w:r>
    </w:p>
    <w:p>
      <w:pPr>
        <w:snapToGrid w:val="0"/>
        <w:spacing w:line="360" w:lineRule="auto"/>
        <w:ind w:leftChars="228" w:left="479"/>
        <w:rPr>
          <w:rFonts w:ascii="宋体" w:cs="仿宋" w:hAnsi="宋体"/>
          <w:color w:val="auto"/>
          <w:sz w:val="24"/>
        </w:rPr>
      </w:pPr>
      <w:r>
        <w:rPr>
          <w:rFonts w:ascii="宋体" w:cs="仿宋" w:hAnsi="宋体" w:hint="eastAsia"/>
          <w:color w:val="auto"/>
          <w:sz w:val="24"/>
        </w:rPr>
        <w:t>（6）商务技术偏离表……………………………………………………………（页码）</w:t>
      </w:r>
    </w:p>
    <w:p>
      <w:pPr>
        <w:snapToGrid w:val="0"/>
        <w:spacing w:line="360" w:lineRule="auto"/>
        <w:ind w:leftChars="228" w:left="479"/>
        <w:rPr>
          <w:rFonts w:ascii="宋体" w:cs="仿宋" w:hAnsi="宋体"/>
          <w:color w:val="auto"/>
        </w:rPr>
      </w:pPr>
      <w:r>
        <w:rPr>
          <w:rFonts w:ascii="宋体" w:cs="仿宋" w:hAnsi="宋体" w:hint="eastAsia"/>
          <w:color w:val="auto"/>
          <w:sz w:val="24"/>
          <w:lang w:val="zh-CN"/>
        </w:rPr>
        <w:t>（</w:t>
      </w:r>
      <w:r>
        <w:rPr>
          <w:rFonts w:ascii="宋体" w:cs="仿宋" w:hAnsi="宋体" w:hint="eastAsia"/>
          <w:color w:val="auto"/>
          <w:sz w:val="24"/>
          <w:lang w:val="en-US" w:eastAsia="zh-CN"/>
        </w:rPr>
        <w:t>7</w:t>
      </w:r>
      <w:r>
        <w:rPr>
          <w:rFonts w:ascii="宋体" w:cs="仿宋" w:hAnsi="宋体" w:hint="eastAsia"/>
          <w:color w:val="auto"/>
          <w:sz w:val="24"/>
          <w:lang w:val="zh-CN"/>
        </w:rPr>
        <w:t>）</w:t>
      </w:r>
      <w:r>
        <w:rPr>
          <w:rFonts w:ascii="宋体" w:cs="仿宋" w:hAnsi="宋体" w:hint="eastAsia"/>
          <w:color w:val="auto"/>
          <w:sz w:val="24"/>
          <w:lang w:val="en-US" w:eastAsia="zh-CN"/>
        </w:rPr>
        <w:t>认为需要的其他文件或说明</w:t>
      </w:r>
      <w:r>
        <w:rPr>
          <w:rFonts w:ascii="宋体" w:cs="仿宋" w:hAnsi="宋体" w:hint="eastAsia"/>
          <w:color w:val="auto"/>
          <w:sz w:val="24"/>
        </w:rPr>
        <w:t>………………………………………………（页码）</w:t>
      </w:r>
    </w:p>
    <w:p>
      <w:pPr>
        <w:snapToGrid w:val="0"/>
        <w:spacing w:line="360" w:lineRule="auto"/>
        <w:ind w:leftChars="228" w:left="479"/>
        <w:rPr>
          <w:rFonts w:ascii="宋体" w:cs="仿宋" w:hAnsi="宋体"/>
          <w:color w:val="auto"/>
        </w:rPr>
      </w:pPr>
      <w:r>
        <w:rPr>
          <w:rFonts w:ascii="宋体" w:cs="仿宋" w:hAnsi="宋体" w:hint="eastAsia"/>
          <w:color w:val="auto"/>
          <w:sz w:val="24"/>
          <w:lang w:val="zh-CN"/>
        </w:rPr>
        <w:t>（</w:t>
      </w:r>
      <w:r>
        <w:rPr>
          <w:rFonts w:ascii="宋体" w:cs="仿宋" w:hAnsi="宋体" w:hint="eastAsia"/>
          <w:color w:val="auto"/>
          <w:sz w:val="24"/>
          <w:lang w:val="en-US" w:eastAsia="zh-CN"/>
        </w:rPr>
        <w:t>8</w:t>
      </w:r>
      <w:r>
        <w:rPr>
          <w:rFonts w:ascii="宋体" w:cs="仿宋" w:hAnsi="宋体" w:hint="eastAsia"/>
          <w:color w:val="auto"/>
          <w:sz w:val="24"/>
          <w:lang w:val="zh-CN"/>
        </w:rPr>
        <w:t>）政府采购供应商廉洁自律承诺书</w:t>
      </w:r>
      <w:r>
        <w:rPr>
          <w:rFonts w:ascii="宋体" w:cs="仿宋" w:hAnsi="宋体" w:hint="eastAsia"/>
          <w:color w:val="auto"/>
          <w:sz w:val="24"/>
        </w:rPr>
        <w:t>…………………………………………（页码）</w:t>
      </w:r>
    </w:p>
    <w:p>
      <w:pPr>
        <w:snapToGrid w:val="0"/>
        <w:spacing w:line="360" w:lineRule="auto"/>
        <w:jc w:val="center"/>
        <w:rPr>
          <w:rFonts w:ascii="宋体" w:cs="仿宋" w:hAnsi="宋体"/>
          <w:b/>
          <w:color w:val="auto"/>
          <w:kern w:val="0"/>
          <w:sz w:val="32"/>
          <w:szCs w:val="32"/>
          <w:lang w:val="zh-CN"/>
        </w:rPr>
      </w:pPr>
    </w:p>
    <w:p>
      <w:pPr>
        <w:snapToGrid w:val="0"/>
        <w:spacing w:line="360" w:lineRule="auto"/>
        <w:jc w:val="center"/>
        <w:rPr>
          <w:rFonts w:ascii="宋体" w:cs="仿宋" w:hAnsi="宋体"/>
          <w:b/>
          <w:color w:val="auto"/>
          <w:kern w:val="0"/>
          <w:sz w:val="32"/>
          <w:szCs w:val="32"/>
          <w:lang w:val="zh-CN"/>
        </w:rPr>
      </w:pPr>
    </w:p>
    <w:p>
      <w:pPr>
        <w:snapToGrid w:val="0"/>
        <w:spacing w:line="360" w:lineRule="auto"/>
        <w:jc w:val="center"/>
        <w:rPr>
          <w:rFonts w:ascii="宋体" w:cs="仿宋" w:hAnsi="宋体"/>
          <w:b/>
          <w:color w:val="auto"/>
          <w:kern w:val="0"/>
          <w:sz w:val="32"/>
          <w:szCs w:val="32"/>
          <w:lang w:val="zh-CN"/>
        </w:rPr>
      </w:pPr>
    </w:p>
    <w:p>
      <w:pPr>
        <w:snapToGrid w:val="0"/>
        <w:spacing w:line="360" w:lineRule="auto"/>
        <w:jc w:val="center"/>
        <w:rPr>
          <w:rFonts w:ascii="宋体" w:cs="仿宋" w:hAnsi="宋体"/>
          <w:b/>
          <w:color w:val="auto"/>
          <w:kern w:val="0"/>
          <w:sz w:val="32"/>
          <w:szCs w:val="32"/>
          <w:lang w:val="zh-CN"/>
        </w:rPr>
      </w:pPr>
    </w:p>
    <w:p>
      <w:pPr>
        <w:snapToGrid w:val="0"/>
        <w:spacing w:line="360" w:lineRule="auto"/>
        <w:jc w:val="center"/>
        <w:rPr>
          <w:rFonts w:ascii="宋体" w:cs="仿宋" w:hAnsi="宋体"/>
          <w:b/>
          <w:color w:val="auto"/>
          <w:kern w:val="0"/>
          <w:sz w:val="32"/>
          <w:szCs w:val="32"/>
          <w:lang w:val="zh-CN"/>
        </w:rPr>
      </w:pPr>
    </w:p>
    <w:p>
      <w:pPr>
        <w:snapToGrid w:val="0"/>
        <w:spacing w:line="360" w:lineRule="auto"/>
        <w:jc w:val="center"/>
        <w:outlineLvl w:val="0"/>
        <w:rPr>
          <w:rFonts w:ascii="宋体" w:cs="仿宋" w:hAnsi="宋体"/>
          <w:b/>
          <w:color w:val="auto"/>
          <w:kern w:val="0"/>
          <w:sz w:val="32"/>
          <w:szCs w:val="32"/>
        </w:rPr>
      </w:pPr>
    </w:p>
    <w:p>
      <w:pPr>
        <w:snapToGrid w:val="0"/>
        <w:spacing w:line="360" w:lineRule="auto"/>
        <w:jc w:val="center"/>
        <w:outlineLvl w:val="0"/>
        <w:rPr>
          <w:rFonts w:ascii="宋体" w:cs="仿宋" w:hAnsi="宋体"/>
          <w:b/>
          <w:color w:val="auto"/>
          <w:kern w:val="0"/>
          <w:sz w:val="32"/>
          <w:szCs w:val="32"/>
        </w:rPr>
      </w:pPr>
    </w:p>
    <w:p>
      <w:pPr>
        <w:rPr>
          <w:rFonts w:ascii="宋体" w:cs="仿宋" w:hAnsi="宋体"/>
          <w:color w:val="auto"/>
        </w:rPr>
      </w:pPr>
    </w:p>
    <w:p>
      <w:pPr>
        <w:snapToGrid w:val="0"/>
        <w:spacing w:line="360" w:lineRule="auto"/>
        <w:jc w:val="center"/>
        <w:outlineLvl w:val="0"/>
        <w:rPr>
          <w:rFonts w:ascii="宋体" w:cs="仿宋" w:hAnsi="宋体"/>
          <w:b/>
          <w:color w:val="auto"/>
          <w:kern w:val="0"/>
          <w:sz w:val="32"/>
          <w:szCs w:val="32"/>
        </w:rPr>
      </w:pPr>
    </w:p>
    <w:p>
      <w:pPr>
        <w:snapToGrid w:val="0"/>
        <w:spacing w:line="360" w:lineRule="auto"/>
        <w:jc w:val="center"/>
        <w:outlineLvl w:val="0"/>
        <w:rPr>
          <w:rFonts w:ascii="宋体" w:cs="仿宋" w:hAnsi="宋体"/>
          <w:b/>
          <w:color w:val="auto"/>
          <w:kern w:val="0"/>
          <w:sz w:val="32"/>
          <w:szCs w:val="32"/>
        </w:rPr>
      </w:pPr>
    </w:p>
    <w:p>
      <w:pPr>
        <w:snapToGrid w:val="0"/>
        <w:spacing w:line="360" w:lineRule="auto"/>
        <w:jc w:val="center"/>
        <w:outlineLvl w:val="0"/>
        <w:rPr>
          <w:rFonts w:ascii="宋体" w:cs="仿宋" w:hAnsi="宋体"/>
          <w:b/>
          <w:color w:val="auto"/>
          <w:kern w:val="0"/>
          <w:sz w:val="32"/>
          <w:szCs w:val="32"/>
        </w:rPr>
      </w:pPr>
    </w:p>
    <w:p>
      <w:pPr>
        <w:snapToGrid w:val="0"/>
        <w:spacing w:line="360" w:lineRule="auto"/>
        <w:jc w:val="center"/>
        <w:outlineLvl w:val="0"/>
        <w:rPr>
          <w:rFonts w:ascii="宋体" w:cs="仿宋" w:hAnsi="宋体"/>
          <w:b/>
          <w:color w:val="auto"/>
          <w:kern w:val="0"/>
          <w:sz w:val="32"/>
          <w:szCs w:val="32"/>
        </w:rPr>
      </w:pPr>
    </w:p>
    <w:p>
      <w:pPr>
        <w:snapToGrid w:val="0"/>
        <w:spacing w:line="360" w:lineRule="auto"/>
        <w:jc w:val="center"/>
        <w:outlineLvl w:val="0"/>
        <w:rPr>
          <w:rFonts w:ascii="宋体" w:cs="仿宋" w:hAnsi="宋体"/>
          <w:b/>
          <w:color w:val="auto"/>
          <w:kern w:val="0"/>
          <w:sz w:val="32"/>
          <w:szCs w:val="32"/>
        </w:rPr>
      </w:pPr>
    </w:p>
    <w:p>
      <w:pPr>
        <w:snapToGrid w:val="0"/>
        <w:spacing w:line="360" w:lineRule="auto"/>
        <w:jc w:val="center"/>
        <w:outlineLvl w:val="0"/>
        <w:rPr>
          <w:rFonts w:ascii="宋体" w:cs="仿宋" w:hAnsi="宋体"/>
          <w:b/>
          <w:color w:val="auto"/>
          <w:kern w:val="0"/>
          <w:sz w:val="32"/>
          <w:szCs w:val="32"/>
        </w:rPr>
        <w:sectPr>
          <w:pgSz w:w="11906" w:h="16838"/>
          <w:pgMar w:top="1276" w:right="1418" w:bottom="1247" w:left="1418" w:header="851" w:footer="992" w:gutter="0"/>
          <w:cols w:num="1" w:space="720"/>
          <w:titlePg/>
          <w:docGrid w:linePitch="312" w:charSpace="0"/>
        </w:sectPr>
      </w:pPr>
    </w:p>
    <w:p>
      <w:pPr>
        <w:snapToGrid w:val="0"/>
        <w:spacing w:line="360" w:lineRule="auto"/>
        <w:jc w:val="center"/>
        <w:outlineLvl w:val="0"/>
        <w:rPr>
          <w:rFonts w:ascii="宋体" w:cs="仿宋" w:hAnsi="宋体"/>
          <w:b/>
          <w:color w:val="auto"/>
          <w:sz w:val="32"/>
          <w:szCs w:val="32"/>
        </w:rPr>
      </w:pPr>
      <w:r>
        <w:rPr>
          <w:rFonts w:ascii="宋体" w:cs="仿宋" w:hAnsi="宋体" w:hint="eastAsia"/>
          <w:b/>
          <w:color w:val="auto"/>
          <w:kern w:val="0"/>
          <w:sz w:val="32"/>
          <w:szCs w:val="32"/>
        </w:rPr>
        <w:t>一、响应</w:t>
      </w:r>
      <w:r>
        <w:rPr>
          <w:rFonts w:ascii="宋体" w:cs="仿宋" w:hAnsi="宋体" w:hint="eastAsia"/>
          <w:b/>
          <w:color w:val="auto"/>
          <w:sz w:val="32"/>
          <w:szCs w:val="32"/>
        </w:rPr>
        <w:t>函</w:t>
      </w:r>
    </w:p>
    <w:p>
      <w:pPr>
        <w:snapToGrid w:val="0"/>
        <w:spacing w:line="360" w:lineRule="auto"/>
        <w:rPr>
          <w:rFonts w:ascii="宋体" w:cs="仿宋" w:hAnsi="宋体"/>
          <w:color w:val="auto"/>
          <w:sz w:val="24"/>
        </w:rPr>
      </w:pPr>
      <w:r>
        <w:rPr>
          <w:rFonts w:ascii="宋体" w:cs="仿宋" w:hAnsi="宋体" w:hint="eastAsia"/>
          <w:color w:val="auto"/>
          <w:sz w:val="24"/>
        </w:rPr>
        <w:t>（采购人）、（采购代理机构）</w:t>
      </w:r>
    </w:p>
    <w:p>
      <w:pPr>
        <w:snapToGrid w:val="0"/>
        <w:spacing w:line="360" w:lineRule="auto"/>
        <w:ind w:firstLineChars="200" w:firstLine="480"/>
        <w:rPr>
          <w:rFonts w:ascii="宋体" w:cs="仿宋" w:hAnsi="宋体"/>
          <w:color w:val="auto"/>
          <w:sz w:val="24"/>
        </w:rPr>
      </w:pPr>
      <w:r>
        <w:rPr>
          <w:rFonts w:ascii="宋体" w:cs="仿宋" w:hAnsi="宋体" w:hint="eastAsia"/>
          <w:color w:val="auto"/>
          <w:sz w:val="24"/>
        </w:rPr>
        <w:t>我方参加你方组织的</w:t>
      </w:r>
      <w:r>
        <w:rPr>
          <w:rFonts w:ascii="宋体" w:cs="仿宋" w:hAnsi="宋体" w:hint="eastAsia"/>
          <w:color w:val="auto"/>
          <w:sz w:val="24"/>
          <w:u w:val="single"/>
          <w:lang w:eastAsia="zh-CN"/>
        </w:rPr>
        <w:t>温州市预警预报业务工作平台和视频会商系统建设（LED显示屏）询价项目</w:t>
      </w:r>
      <w:r>
        <w:rPr>
          <w:rFonts w:ascii="宋体" w:cs="仿宋" w:hAnsi="宋体" w:hint="eastAsia"/>
          <w:color w:val="auto"/>
          <w:sz w:val="24"/>
        </w:rPr>
        <w:t>【</w:t>
      </w:r>
      <w:r>
        <w:rPr>
          <w:rFonts w:ascii="宋体" w:cs="仿宋" w:hAnsi="宋体" w:hint="eastAsia"/>
          <w:color w:val="auto"/>
          <w:sz w:val="24"/>
          <w:lang w:val="en-US" w:eastAsia="zh-CN"/>
        </w:rPr>
        <w:t>项目编号</w:t>
      </w:r>
      <w:r>
        <w:rPr>
          <w:rFonts w:ascii="宋体" w:cs="仿宋" w:hAnsi="宋体" w:hint="eastAsia"/>
          <w:color w:val="000000"/>
          <w:sz w:val="24"/>
          <w14:textFill>
            <w14:solidFill>
              <w14:srgbClr w14:val="000000"/>
            </w14:solidFill>
          </w14:textFill>
        </w:rPr>
        <w:t>：</w:t>
      </w:r>
      <w:r>
        <w:rPr>
          <w:rFonts w:ascii="宋体" w:cs="仿宋" w:hAnsi="宋体" w:hint="eastAsia"/>
          <w:color w:val="000000"/>
          <w:sz w:val="24"/>
          <w14:textFill>
            <w14:solidFill>
              <w14:srgbClr w14:val="000000"/>
            </w14:solidFill>
          </w14:textFill>
          <w:lang w:eastAsia="zh-CN"/>
        </w:rPr>
        <w:t>Z-XJ202411290025JJG</w:t>
      </w:r>
      <w:r>
        <w:rPr>
          <w:rFonts w:ascii="宋体" w:cs="仿宋" w:hAnsi="宋体" w:hint="eastAsia"/>
          <w:color w:val="auto"/>
          <w:sz w:val="24"/>
        </w:rPr>
        <w:t>】采购的有关活动，并对此项目进行响应。为此：</w:t>
      </w:r>
    </w:p>
    <w:p>
      <w:pPr>
        <w:snapToGrid w:val="0"/>
        <w:spacing w:line="360" w:lineRule="auto"/>
        <w:ind w:firstLineChars="200" w:firstLine="480"/>
        <w:rPr>
          <w:rFonts w:ascii="宋体" w:cs="仿宋" w:hAnsi="宋体"/>
          <w:color w:val="auto"/>
          <w:sz w:val="24"/>
        </w:rPr>
      </w:pPr>
      <w:r>
        <w:rPr>
          <w:rFonts w:ascii="宋体" w:cs="仿宋" w:hAnsi="宋体" w:hint="eastAsia"/>
          <w:color w:val="auto"/>
          <w:sz w:val="24"/>
        </w:rPr>
        <w:t>1、我方承诺响应有效期从提交响应文件的截止之日起</w:t>
      </w:r>
      <w:r>
        <w:rPr>
          <w:rFonts w:ascii="宋体" w:cs="宋体" w:hAnsi="宋体" w:hint="eastAsia"/>
          <w:color w:val="auto"/>
          <w:sz w:val="24"/>
          <w:u w:val="single"/>
        </w:rPr>
        <w:t xml:space="preserve">  </w:t>
      </w:r>
      <w:r>
        <w:rPr>
          <w:rFonts w:ascii="宋体" w:cs="宋体" w:hAnsi="宋体" w:hint="eastAsia"/>
          <w:color w:val="auto"/>
          <w:sz w:val="24"/>
          <w:u w:val="single"/>
          <w:lang w:val="en-US" w:eastAsia="zh-CN"/>
        </w:rPr>
        <w:t>90</w:t>
      </w:r>
      <w:r>
        <w:rPr>
          <w:rFonts w:ascii="宋体" w:cs="宋体" w:hAnsi="宋体" w:hint="eastAsia"/>
          <w:color w:val="auto"/>
          <w:sz w:val="24"/>
          <w:u w:val="single"/>
        </w:rPr>
        <w:t xml:space="preserve"> </w:t>
      </w:r>
      <w:r>
        <w:rPr>
          <w:rFonts w:ascii="宋体" w:cs="仿宋" w:hAnsi="宋体" w:hint="eastAsia"/>
          <w:color w:val="auto"/>
          <w:sz w:val="24"/>
        </w:rPr>
        <w:t>天（不少于90天）</w:t>
      </w:r>
      <w:r>
        <w:rPr>
          <w:rFonts w:ascii="宋体" w:cs="仿宋" w:hAnsi="宋体" w:hint="eastAsia"/>
          <w:color w:val="auto"/>
        </w:rPr>
        <w:t>，</w:t>
      </w:r>
      <w:r>
        <w:rPr>
          <w:rFonts w:ascii="宋体" w:cs="仿宋" w:hAnsi="宋体" w:hint="eastAsia"/>
          <w:color w:val="auto"/>
          <w:sz w:val="24"/>
        </w:rPr>
        <w:t>本响应文件在响应有效期满之前均具有约束力。</w:t>
      </w:r>
    </w:p>
    <w:p>
      <w:pPr>
        <w:snapToGrid w:val="0"/>
        <w:spacing w:line="360" w:lineRule="auto"/>
        <w:ind w:firstLineChars="200" w:firstLine="480"/>
        <w:rPr>
          <w:rFonts w:ascii="宋体" w:cs="仿宋" w:hAnsi="宋体"/>
          <w:color w:val="auto"/>
          <w:sz w:val="24"/>
        </w:rPr>
      </w:pPr>
      <w:r>
        <w:rPr>
          <w:rFonts w:ascii="宋体" w:cs="仿宋" w:hAnsi="宋体" w:hint="eastAsia"/>
          <w:color w:val="auto"/>
          <w:sz w:val="24"/>
        </w:rPr>
        <w:t>2、我方的响应文件包括以下内容：</w:t>
      </w:r>
    </w:p>
    <w:p>
      <w:pPr>
        <w:snapToGrid w:val="0"/>
        <w:spacing w:line="360" w:lineRule="auto"/>
        <w:ind w:leftChars="200" w:left="420" w:firstLineChars="200" w:firstLine="480"/>
        <w:rPr>
          <w:rFonts w:ascii="宋体" w:cs="仿宋" w:hAnsi="宋体"/>
          <w:color w:val="auto"/>
          <w:sz w:val="24"/>
        </w:rPr>
      </w:pPr>
      <w:r>
        <w:rPr>
          <w:rFonts w:ascii="宋体" w:cs="仿宋" w:hAnsi="宋体" w:hint="eastAsia"/>
          <w:color w:val="auto"/>
          <w:sz w:val="24"/>
        </w:rPr>
        <w:t>2.1资格文件：</w:t>
      </w:r>
    </w:p>
    <w:p>
      <w:pPr>
        <w:snapToGrid w:val="0"/>
        <w:spacing w:line="360" w:lineRule="auto"/>
        <w:ind w:leftChars="200" w:left="420" w:firstLineChars="200" w:firstLine="480"/>
        <w:rPr>
          <w:rFonts w:ascii="宋体" w:cs="仿宋" w:hAnsi="宋体"/>
          <w:color w:val="auto"/>
          <w:sz w:val="24"/>
        </w:rPr>
      </w:pPr>
      <w:r>
        <w:rPr>
          <w:rFonts w:ascii="宋体" w:cs="仿宋" w:hAnsi="宋体" w:hint="eastAsia"/>
          <w:color w:val="auto"/>
          <w:sz w:val="24"/>
        </w:rPr>
        <w:t>2.1.1承诺函；</w:t>
      </w:r>
    </w:p>
    <w:p>
      <w:pPr>
        <w:snapToGrid w:val="0"/>
        <w:spacing w:line="360" w:lineRule="auto"/>
        <w:ind w:leftChars="200" w:left="420" w:firstLineChars="200" w:firstLine="480"/>
        <w:rPr>
          <w:rFonts w:ascii="宋体" w:cs="仿宋" w:hAnsi="宋体"/>
          <w:color w:val="auto"/>
          <w:sz w:val="24"/>
        </w:rPr>
      </w:pPr>
      <w:r>
        <w:rPr>
          <w:rFonts w:ascii="宋体" w:cs="仿宋" w:hAnsi="宋体" w:hint="eastAsia"/>
          <w:color w:val="auto"/>
          <w:sz w:val="24"/>
        </w:rPr>
        <w:t>2.1.2联合协议（以联合体形式响应的，提供联合协议；本项目不接受联合体响应或者供应商不以联合体形式响应的，则不需要提供）；</w:t>
      </w:r>
    </w:p>
    <w:p>
      <w:pPr>
        <w:snapToGrid w:val="0"/>
        <w:spacing w:line="360" w:lineRule="auto"/>
        <w:ind w:leftChars="200" w:left="420" w:firstLineChars="200" w:firstLine="480"/>
        <w:rPr>
          <w:rFonts w:ascii="宋体" w:cs="仿宋" w:hAnsi="宋体"/>
          <w:color w:val="auto"/>
          <w:sz w:val="24"/>
        </w:rPr>
      </w:pPr>
      <w:r>
        <w:rPr>
          <w:rFonts w:ascii="宋体" w:cs="仿宋" w:hAnsi="宋体" w:hint="eastAsia"/>
          <w:color w:val="auto"/>
          <w:sz w:val="24"/>
        </w:rPr>
        <w:t>2.1.3落实政府采购政策需满足的资格要求（未要求的，无需提供）；</w:t>
      </w:r>
    </w:p>
    <w:p>
      <w:pPr>
        <w:snapToGrid w:val="0"/>
        <w:spacing w:line="360" w:lineRule="auto"/>
        <w:ind w:leftChars="200" w:left="420" w:firstLineChars="200" w:firstLine="480"/>
        <w:rPr>
          <w:rFonts w:ascii="宋体" w:cs="仿宋" w:hAnsi="宋体"/>
          <w:color w:val="auto"/>
          <w:sz w:val="24"/>
        </w:rPr>
      </w:pPr>
      <w:r>
        <w:rPr>
          <w:rFonts w:ascii="宋体" w:cs="仿宋" w:hAnsi="宋体" w:hint="eastAsia"/>
          <w:color w:val="auto"/>
          <w:sz w:val="24"/>
        </w:rPr>
        <w:t>2.1.4本项目的特定资格要求（未要求的，无需提供）。</w:t>
      </w:r>
    </w:p>
    <w:p>
      <w:pPr>
        <w:snapToGrid w:val="0"/>
        <w:spacing w:line="360" w:lineRule="auto"/>
        <w:ind w:leftChars="200" w:left="420" w:firstLineChars="200" w:firstLine="480"/>
        <w:rPr>
          <w:rFonts w:ascii="宋体" w:cs="仿宋" w:hAnsi="宋体"/>
          <w:color w:val="auto"/>
          <w:sz w:val="24"/>
          <w:lang w:val="zh-CN"/>
        </w:rPr>
      </w:pPr>
      <w:r>
        <w:rPr>
          <w:rFonts w:ascii="宋体" w:cs="仿宋" w:hAnsi="宋体" w:hint="eastAsia"/>
          <w:color w:val="auto"/>
          <w:sz w:val="24"/>
        </w:rPr>
        <w:t>2</w:t>
      </w:r>
      <w:r>
        <w:rPr>
          <w:rFonts w:ascii="宋体" w:cs="仿宋" w:hAnsi="宋体" w:hint="eastAsia"/>
          <w:color w:val="auto"/>
          <w:sz w:val="24"/>
          <w:lang w:val="zh-CN"/>
        </w:rPr>
        <w:t>.</w:t>
      </w:r>
      <w:r>
        <w:rPr>
          <w:rFonts w:ascii="宋体" w:cs="仿宋" w:hAnsi="宋体" w:hint="eastAsia"/>
          <w:color w:val="auto"/>
          <w:sz w:val="24"/>
        </w:rPr>
        <w:t>2商务技术</w:t>
      </w:r>
      <w:r>
        <w:rPr>
          <w:rFonts w:ascii="宋体" w:cs="仿宋" w:hAnsi="宋体" w:hint="eastAsia"/>
          <w:color w:val="auto"/>
          <w:sz w:val="24"/>
          <w:lang w:val="zh-CN"/>
        </w:rPr>
        <w:t>文件：</w:t>
      </w:r>
    </w:p>
    <w:p>
      <w:pPr>
        <w:snapToGrid w:val="0"/>
        <w:spacing w:line="360" w:lineRule="auto"/>
        <w:ind w:leftChars="200" w:left="420" w:firstLineChars="200" w:firstLine="480"/>
        <w:rPr>
          <w:rFonts w:ascii="宋体" w:cs="仿宋" w:hAnsi="宋体"/>
          <w:color w:val="auto"/>
          <w:sz w:val="24"/>
        </w:rPr>
      </w:pPr>
      <w:r>
        <w:rPr>
          <w:rFonts w:ascii="宋体" w:cs="仿宋" w:hAnsi="宋体" w:hint="eastAsia"/>
          <w:color w:val="auto"/>
          <w:sz w:val="24"/>
        </w:rPr>
        <w:t>2.2.1响应函；</w:t>
      </w:r>
    </w:p>
    <w:p>
      <w:pPr>
        <w:snapToGrid w:val="0"/>
        <w:spacing w:line="360" w:lineRule="auto"/>
        <w:ind w:leftChars="200" w:left="420" w:firstLineChars="200" w:firstLine="480"/>
        <w:rPr>
          <w:rFonts w:ascii="宋体" w:cs="仿宋" w:hAnsi="宋体"/>
          <w:color w:val="auto"/>
          <w:sz w:val="24"/>
        </w:rPr>
      </w:pPr>
      <w:r>
        <w:rPr>
          <w:rFonts w:ascii="宋体" w:cs="仿宋" w:hAnsi="宋体" w:hint="eastAsia"/>
          <w:color w:val="auto"/>
          <w:sz w:val="24"/>
        </w:rPr>
        <w:t>2.2.2授权委托书或法定代表人（单位负责人</w:t>
      </w:r>
      <w:r>
        <w:rPr>
          <w:rFonts w:ascii="宋体" w:cs="仿宋" w:hAnsi="宋体" w:hint="eastAsia"/>
          <w:color w:val="auto"/>
          <w:sz w:val="24"/>
          <w:lang w:val="zh-CN"/>
        </w:rPr>
        <w:t>、自然人本人</w:t>
      </w:r>
      <w:r>
        <w:rPr>
          <w:rFonts w:ascii="宋体" w:cs="仿宋" w:hAnsi="宋体" w:hint="eastAsia"/>
          <w:color w:val="auto"/>
          <w:sz w:val="24"/>
        </w:rPr>
        <w:t>）身份证明；</w:t>
      </w:r>
    </w:p>
    <w:p>
      <w:pPr>
        <w:snapToGrid w:val="0"/>
        <w:spacing w:line="360" w:lineRule="auto"/>
        <w:ind w:leftChars="200" w:left="420" w:firstLineChars="200" w:firstLine="480"/>
        <w:rPr>
          <w:rFonts w:ascii="宋体" w:cs="仿宋" w:hAnsi="宋体"/>
          <w:color w:val="auto"/>
          <w:sz w:val="24"/>
        </w:rPr>
      </w:pPr>
      <w:r>
        <w:rPr>
          <w:rFonts w:ascii="宋体" w:cs="仿宋" w:hAnsi="宋体" w:hint="eastAsia"/>
          <w:color w:val="auto"/>
          <w:sz w:val="24"/>
        </w:rPr>
        <w:t>2.2.3分包意向协议（成交后以分包方式履行合同的，提供分包意向协议；采购人不同意分包或者供应商成交后不以分包方式履行合同的，则不需要提供）；</w:t>
      </w:r>
    </w:p>
    <w:p>
      <w:pPr>
        <w:snapToGrid w:val="0"/>
        <w:spacing w:line="360" w:lineRule="auto"/>
        <w:ind w:leftChars="200" w:left="420" w:firstLineChars="200" w:firstLine="480"/>
        <w:rPr>
          <w:rFonts w:ascii="宋体" w:cs="仿宋" w:hAnsi="宋体"/>
          <w:color w:val="auto"/>
          <w:sz w:val="24"/>
        </w:rPr>
      </w:pPr>
      <w:r>
        <w:rPr>
          <w:rFonts w:ascii="宋体" w:cs="仿宋" w:hAnsi="宋体" w:hint="eastAsia"/>
          <w:color w:val="auto"/>
          <w:sz w:val="24"/>
        </w:rPr>
        <w:t>2.2.4符合性审查资料；</w:t>
      </w:r>
    </w:p>
    <w:p>
      <w:pPr>
        <w:snapToGrid w:val="0"/>
        <w:spacing w:line="360" w:lineRule="auto"/>
        <w:ind w:leftChars="200" w:left="420" w:firstLineChars="200" w:firstLine="480"/>
        <w:rPr>
          <w:rFonts w:ascii="宋体" w:cs="仿宋" w:hAnsi="宋体"/>
          <w:color w:val="auto"/>
          <w:sz w:val="24"/>
        </w:rPr>
      </w:pPr>
      <w:r>
        <w:rPr>
          <w:rFonts w:ascii="宋体" w:cs="仿宋" w:hAnsi="宋体" w:hint="eastAsia"/>
          <w:color w:val="auto"/>
          <w:sz w:val="24"/>
        </w:rPr>
        <w:t>2.2.5响应产品规格配置清单；</w:t>
      </w:r>
    </w:p>
    <w:p>
      <w:pPr>
        <w:snapToGrid w:val="0"/>
        <w:spacing w:line="360" w:lineRule="auto"/>
        <w:ind w:leftChars="200" w:left="420" w:firstLineChars="200" w:firstLine="480"/>
        <w:rPr>
          <w:rFonts w:ascii="宋体" w:cs="仿宋" w:hAnsi="宋体"/>
          <w:color w:val="auto"/>
          <w:sz w:val="24"/>
        </w:rPr>
      </w:pPr>
      <w:r>
        <w:rPr>
          <w:rFonts w:ascii="宋体" w:cs="仿宋" w:hAnsi="宋体" w:hint="eastAsia"/>
          <w:color w:val="auto"/>
          <w:sz w:val="24"/>
        </w:rPr>
        <w:t>2.2.6商务技术偏离表；</w:t>
      </w:r>
    </w:p>
    <w:p>
      <w:pPr>
        <w:snapToGrid w:val="0"/>
        <w:spacing w:line="360" w:lineRule="auto"/>
        <w:ind w:leftChars="200" w:left="420" w:firstLineChars="200" w:firstLine="480"/>
        <w:rPr>
          <w:rFonts w:ascii="宋体" w:cs="仿宋" w:hAnsi="宋体"/>
          <w:color w:val="auto"/>
          <w:sz w:val="24"/>
          <w:lang w:val="zh-CN"/>
        </w:rPr>
      </w:pPr>
      <w:r>
        <w:rPr>
          <w:rFonts w:ascii="宋体" w:cs="仿宋" w:hAnsi="宋体" w:hint="eastAsia"/>
          <w:color w:val="auto"/>
          <w:sz w:val="24"/>
        </w:rPr>
        <w:t>2</w:t>
      </w:r>
      <w:r>
        <w:rPr>
          <w:rFonts w:ascii="宋体" w:cs="仿宋" w:hAnsi="宋体" w:hint="eastAsia"/>
          <w:color w:val="auto"/>
          <w:sz w:val="24"/>
          <w:lang w:val="zh-CN"/>
        </w:rPr>
        <w:t>.</w:t>
      </w:r>
      <w:r>
        <w:rPr>
          <w:rFonts w:ascii="宋体" w:cs="仿宋" w:hAnsi="宋体" w:hint="eastAsia"/>
          <w:color w:val="auto"/>
          <w:sz w:val="24"/>
        </w:rPr>
        <w:t>2</w:t>
      </w:r>
      <w:r>
        <w:rPr>
          <w:rFonts w:ascii="宋体" w:cs="仿宋" w:hAnsi="宋体" w:hint="eastAsia"/>
          <w:color w:val="auto"/>
          <w:sz w:val="24"/>
          <w:lang w:val="zh-CN"/>
        </w:rPr>
        <w:t>.</w:t>
      </w:r>
      <w:r>
        <w:rPr>
          <w:rFonts w:ascii="宋体" w:cs="仿宋" w:hAnsi="宋体" w:hint="eastAsia"/>
          <w:color w:val="auto"/>
          <w:sz w:val="24"/>
        </w:rPr>
        <w:t>7</w:t>
      </w:r>
      <w:r>
        <w:rPr>
          <w:rFonts w:ascii="宋体" w:cs="仿宋" w:hAnsi="宋体" w:hint="eastAsia"/>
          <w:color w:val="auto"/>
          <w:sz w:val="24"/>
          <w:lang w:val="zh-CN"/>
        </w:rPr>
        <w:t>政府采购供应商廉洁自律承诺书；</w:t>
      </w:r>
    </w:p>
    <w:p>
      <w:pPr>
        <w:snapToGrid w:val="0"/>
        <w:spacing w:line="360" w:lineRule="auto"/>
        <w:ind w:leftChars="200" w:left="420" w:firstLineChars="200" w:firstLine="480"/>
        <w:rPr>
          <w:rFonts w:ascii="宋体" w:cs="仿宋" w:hAnsi="宋体"/>
          <w:color w:val="auto"/>
          <w:sz w:val="24"/>
        </w:rPr>
      </w:pPr>
      <w:r>
        <w:rPr>
          <w:rFonts w:ascii="宋体" w:cs="仿宋" w:hAnsi="宋体" w:hint="eastAsia"/>
          <w:color w:val="auto"/>
          <w:sz w:val="24"/>
        </w:rPr>
        <w:t>2</w:t>
      </w:r>
      <w:r>
        <w:rPr>
          <w:rFonts w:ascii="宋体" w:cs="仿宋" w:hAnsi="宋体" w:hint="eastAsia"/>
          <w:color w:val="auto"/>
          <w:sz w:val="24"/>
          <w:lang w:val="zh-CN"/>
        </w:rPr>
        <w:t>.</w:t>
      </w:r>
      <w:r>
        <w:rPr>
          <w:rFonts w:ascii="宋体" w:cs="仿宋" w:hAnsi="宋体" w:hint="eastAsia"/>
          <w:color w:val="auto"/>
          <w:sz w:val="24"/>
        </w:rPr>
        <w:t>3报价文件</w:t>
      </w:r>
    </w:p>
    <w:p>
      <w:pPr>
        <w:snapToGrid w:val="0"/>
        <w:spacing w:line="360" w:lineRule="auto"/>
        <w:ind w:leftChars="200" w:left="420" w:firstLineChars="200" w:firstLine="480"/>
        <w:rPr>
          <w:rFonts w:ascii="宋体" w:cs="仿宋" w:hAnsi="宋体"/>
          <w:color w:val="auto"/>
          <w:sz w:val="24"/>
        </w:rPr>
      </w:pPr>
      <w:r>
        <w:rPr>
          <w:rFonts w:ascii="宋体" w:cs="仿宋" w:hAnsi="宋体" w:hint="eastAsia"/>
          <w:color w:val="auto"/>
          <w:sz w:val="24"/>
        </w:rPr>
        <w:t>2.3.1响应报价明细表；</w:t>
      </w:r>
    </w:p>
    <w:p>
      <w:pPr>
        <w:snapToGrid w:val="0"/>
        <w:spacing w:line="360" w:lineRule="auto"/>
        <w:ind w:leftChars="200" w:left="420" w:firstLineChars="200" w:firstLine="480"/>
        <w:rPr>
          <w:rFonts w:ascii="宋体" w:cs="仿宋" w:hAnsi="宋体"/>
          <w:color w:val="auto"/>
          <w:sz w:val="24"/>
        </w:rPr>
      </w:pPr>
      <w:r>
        <w:rPr>
          <w:rFonts w:ascii="宋体" w:cs="仿宋" w:hAnsi="宋体" w:hint="eastAsia"/>
          <w:color w:val="auto"/>
          <w:sz w:val="24"/>
        </w:rPr>
        <w:t>2.3.2中小企业声明函</w:t>
      </w:r>
      <w:r>
        <w:rPr>
          <w:rFonts w:ascii="宋体" w:cs="宋体" w:hAnsi="宋体" w:hint="eastAsia"/>
          <w:color w:val="auto"/>
          <w:sz w:val="24"/>
        </w:rPr>
        <w:t>（如果有）</w:t>
      </w:r>
      <w:r>
        <w:rPr>
          <w:rFonts w:ascii="宋体" w:cs="仿宋" w:hAnsi="宋体" w:hint="eastAsia"/>
          <w:color w:val="auto"/>
          <w:sz w:val="24"/>
        </w:rPr>
        <w:t>。</w:t>
      </w:r>
    </w:p>
    <w:p>
      <w:pPr>
        <w:snapToGrid w:val="0"/>
        <w:spacing w:line="360" w:lineRule="auto"/>
        <w:ind w:firstLineChars="200" w:firstLine="480"/>
        <w:rPr>
          <w:rFonts w:ascii="宋体" w:cs="仿宋" w:hAnsi="宋体"/>
          <w:color w:val="auto"/>
          <w:sz w:val="24"/>
        </w:rPr>
      </w:pPr>
      <w:r>
        <w:rPr>
          <w:rFonts w:ascii="宋体" w:cs="仿宋" w:hAnsi="宋体" w:hint="eastAsia"/>
          <w:color w:val="auto"/>
          <w:sz w:val="24"/>
        </w:rPr>
        <w:t>3、我方承诺除商务技术偏离表列出的偏离外，我方响应采购文件的全部要求。</w:t>
      </w:r>
    </w:p>
    <w:p>
      <w:pPr>
        <w:snapToGrid w:val="0"/>
        <w:spacing w:line="360" w:lineRule="auto"/>
        <w:ind w:firstLineChars="200" w:firstLine="480"/>
        <w:rPr>
          <w:rFonts w:ascii="宋体" w:cs="仿宋" w:hAnsi="宋体"/>
          <w:color w:val="auto"/>
          <w:sz w:val="24"/>
        </w:rPr>
      </w:pPr>
      <w:r>
        <w:rPr>
          <w:rFonts w:ascii="宋体" w:cs="仿宋" w:hAnsi="宋体" w:hint="eastAsia"/>
          <w:color w:val="auto"/>
          <w:sz w:val="24"/>
        </w:rPr>
        <w:t>4、如我方成交，我方承诺：</w:t>
      </w:r>
    </w:p>
    <w:p>
      <w:pPr>
        <w:snapToGrid w:val="0"/>
        <w:spacing w:line="360" w:lineRule="auto"/>
        <w:ind w:leftChars="100" w:left="210" w:firstLineChars="200" w:firstLine="480"/>
        <w:rPr>
          <w:rFonts w:ascii="宋体" w:cs="仿宋" w:hAnsi="宋体"/>
          <w:color w:val="auto"/>
          <w:sz w:val="24"/>
        </w:rPr>
      </w:pPr>
      <w:r>
        <w:rPr>
          <w:rFonts w:ascii="宋体" w:cs="仿宋" w:hAnsi="宋体" w:hint="eastAsia"/>
          <w:color w:val="auto"/>
          <w:sz w:val="24"/>
        </w:rPr>
        <w:t xml:space="preserve">4.1在收到成交通知书后，在成交通知书规定的期限内与你方签订合同； </w:t>
      </w:r>
    </w:p>
    <w:p>
      <w:pPr>
        <w:snapToGrid w:val="0"/>
        <w:spacing w:line="360" w:lineRule="auto"/>
        <w:ind w:leftChars="100" w:left="210" w:firstLineChars="200" w:firstLine="480"/>
        <w:rPr>
          <w:rFonts w:ascii="宋体" w:cs="仿宋" w:hAnsi="宋体"/>
          <w:color w:val="auto"/>
          <w:sz w:val="24"/>
        </w:rPr>
      </w:pPr>
      <w:r>
        <w:rPr>
          <w:rFonts w:ascii="宋体" w:cs="仿宋" w:hAnsi="宋体" w:hint="eastAsia"/>
          <w:color w:val="auto"/>
          <w:sz w:val="24"/>
        </w:rPr>
        <w:t xml:space="preserve">4.2在签订合同时不向你方提出附加条件； </w:t>
      </w:r>
    </w:p>
    <w:p>
      <w:pPr>
        <w:snapToGrid w:val="0"/>
        <w:spacing w:line="360" w:lineRule="auto"/>
        <w:ind w:leftChars="100" w:left="210" w:firstLineChars="200" w:firstLine="480"/>
        <w:rPr>
          <w:rFonts w:ascii="宋体" w:cs="仿宋" w:hAnsi="宋体"/>
          <w:color w:val="auto"/>
          <w:sz w:val="24"/>
        </w:rPr>
      </w:pPr>
      <w:r>
        <w:rPr>
          <w:rFonts w:ascii="宋体" w:cs="仿宋" w:hAnsi="宋体" w:hint="eastAsia"/>
          <w:color w:val="auto"/>
          <w:sz w:val="24"/>
        </w:rPr>
        <w:t xml:space="preserve">4.3按照采购文件要求提交履约保证金； </w:t>
      </w:r>
    </w:p>
    <w:p>
      <w:pPr>
        <w:snapToGrid w:val="0"/>
        <w:spacing w:line="360" w:lineRule="auto"/>
        <w:ind w:leftChars="100" w:left="210" w:firstLineChars="200" w:firstLine="480"/>
        <w:rPr>
          <w:rFonts w:ascii="宋体" w:cs="仿宋" w:hAnsi="宋体"/>
          <w:color w:val="auto"/>
          <w:sz w:val="24"/>
        </w:rPr>
      </w:pPr>
      <w:r>
        <w:rPr>
          <w:rFonts w:ascii="宋体" w:cs="仿宋" w:hAnsi="宋体" w:hint="eastAsia"/>
          <w:color w:val="auto"/>
          <w:sz w:val="24"/>
        </w:rPr>
        <w:t xml:space="preserve">4.4在合同约定的期限内完成合同规定的全部义务。 </w:t>
      </w:r>
    </w:p>
    <w:p>
      <w:pPr>
        <w:snapToGrid w:val="0"/>
        <w:spacing w:line="360" w:lineRule="auto"/>
        <w:ind w:leftChars="100" w:left="210" w:firstLineChars="200" w:firstLine="480"/>
        <w:rPr>
          <w:rFonts w:ascii="宋体" w:cs="仿宋" w:hAnsi="宋体"/>
          <w:color w:val="auto"/>
          <w:sz w:val="24"/>
        </w:rPr>
      </w:pPr>
      <w:r>
        <w:rPr>
          <w:rFonts w:ascii="宋体" w:cs="仿宋" w:hAnsi="宋体" w:hint="eastAsia"/>
          <w:color w:val="auto"/>
          <w:sz w:val="24"/>
        </w:rPr>
        <w:t>5、其他补充说明:</w:t>
      </w:r>
      <w:r>
        <w:rPr>
          <w:rFonts w:ascii="宋体" w:cs="宋体" w:hAnsi="宋体" w:hint="eastAsia"/>
          <w:color w:val="auto"/>
          <w:sz w:val="24"/>
          <w:u w:val="single"/>
        </w:rPr>
        <w:t xml:space="preserve">    </w:t>
      </w:r>
      <w:r>
        <w:rPr>
          <w:rFonts w:ascii="宋体" w:cs="仿宋" w:hAnsi="宋体" w:hint="eastAsia"/>
          <w:color w:val="auto"/>
          <w:sz w:val="24"/>
        </w:rPr>
        <w:t>。</w:t>
      </w:r>
    </w:p>
    <w:p>
      <w:pPr>
        <w:spacing w:line="360" w:lineRule="auto"/>
        <w:ind w:firstLineChars="1500" w:firstLine="3600"/>
        <w:rPr>
          <w:rFonts w:ascii="宋体" w:cs="仿宋" w:hAnsi="宋体"/>
          <w:color w:val="auto"/>
          <w:sz w:val="24"/>
        </w:rPr>
      </w:pPr>
      <w:r>
        <w:rPr>
          <w:rFonts w:ascii="宋体" w:cs="仿宋" w:hAnsi="宋体" w:hint="eastAsia"/>
          <w:color w:val="auto"/>
          <w:sz w:val="24"/>
        </w:rPr>
        <w:t xml:space="preserve">供应商名称（电子签名）：                          </w:t>
      </w:r>
    </w:p>
    <w:p>
      <w:pPr>
        <w:spacing w:line="360" w:lineRule="auto"/>
        <w:jc w:val="center"/>
        <w:rPr>
          <w:rFonts w:ascii="宋体" w:cs="仿宋" w:hAnsi="宋体"/>
          <w:color w:val="auto"/>
          <w:sz w:val="24"/>
        </w:rPr>
        <w:sectPr>
          <w:pgSz w:w="11906" w:h="16838"/>
          <w:pgMar w:top="1276" w:right="1418" w:bottom="1247" w:left="1418" w:header="851" w:footer="992" w:gutter="0"/>
          <w:cols w:num="1" w:space="720"/>
          <w:titlePg/>
          <w:docGrid w:linePitch="312" w:charSpace="0"/>
        </w:sectPr>
      </w:pPr>
      <w:r>
        <w:rPr>
          <w:rFonts w:ascii="宋体" w:cs="仿宋" w:hAnsi="宋体" w:hint="eastAsia"/>
          <w:color w:val="auto"/>
          <w:sz w:val="24"/>
        </w:rPr>
        <w:t xml:space="preserve">     日期：  年   月   日</w:t>
      </w:r>
    </w:p>
    <w:p>
      <w:pPr>
        <w:jc w:val="center"/>
        <w:rPr>
          <w:rFonts w:ascii="宋体" w:cs="仿宋" w:hAnsi="宋体"/>
          <w:b/>
          <w:color w:val="auto"/>
          <w:kern w:val="0"/>
          <w:sz w:val="32"/>
          <w:szCs w:val="32"/>
          <w:lang w:val="zh-CN"/>
        </w:rPr>
      </w:pPr>
      <w:r>
        <w:rPr>
          <w:rFonts w:ascii="宋体" w:cs="仿宋" w:hAnsi="宋体" w:hint="eastAsia"/>
          <w:b/>
          <w:color w:val="auto"/>
          <w:kern w:val="0"/>
          <w:sz w:val="32"/>
          <w:szCs w:val="32"/>
          <w:lang w:val="zh-CN"/>
        </w:rPr>
        <w:t>二、授权委托书或法定代表人（单位负责人、自然人本人）身份证明</w:t>
      </w:r>
    </w:p>
    <w:p>
      <w:pPr>
        <w:snapToGrid w:val="0"/>
        <w:spacing w:line="360" w:lineRule="auto"/>
        <w:rPr>
          <w:rFonts w:ascii="宋体" w:cs="仿宋" w:hAnsi="宋体"/>
          <w:color w:val="auto"/>
          <w:sz w:val="24"/>
        </w:rPr>
      </w:pPr>
    </w:p>
    <w:p>
      <w:pPr>
        <w:snapToGrid w:val="0"/>
        <w:spacing w:line="360" w:lineRule="auto"/>
        <w:ind w:firstLineChars="893" w:firstLine="2858"/>
        <w:rPr>
          <w:rFonts w:ascii="宋体" w:cs="仿宋" w:hAnsi="宋体"/>
          <w:color w:val="auto"/>
        </w:rPr>
      </w:pPr>
      <w:r>
        <w:rPr>
          <w:rFonts w:ascii="宋体" w:cs="仿宋" w:hAnsi="宋体" w:hint="eastAsia"/>
          <w:b/>
          <w:color w:val="auto"/>
          <w:kern w:val="0"/>
          <w:sz w:val="32"/>
          <w:szCs w:val="32"/>
          <w:lang w:val="zh-CN"/>
        </w:rPr>
        <w:t>授权委托书（适用于非联合体响应）</w:t>
      </w:r>
    </w:p>
    <w:p>
      <w:pPr>
        <w:snapToGrid w:val="0"/>
        <w:spacing w:line="360" w:lineRule="auto"/>
        <w:rPr>
          <w:rFonts w:ascii="宋体" w:cs="仿宋" w:hAnsi="宋体"/>
          <w:color w:val="auto"/>
          <w:kern w:val="0"/>
          <w:sz w:val="24"/>
        </w:rPr>
      </w:pPr>
      <w:r>
        <w:rPr>
          <w:rFonts w:ascii="宋体" w:cs="仿宋" w:hAnsi="宋体" w:hint="eastAsia"/>
          <w:color w:val="auto"/>
          <w:sz w:val="24"/>
        </w:rPr>
        <w:t>（采购人）、（采购代理机构）</w:t>
      </w:r>
    </w:p>
    <w:p>
      <w:pPr>
        <w:snapToGrid w:val="0"/>
        <w:spacing w:line="360" w:lineRule="auto"/>
        <w:ind w:firstLine="576"/>
        <w:rPr>
          <w:rFonts w:ascii="宋体" w:cs="仿宋" w:hAnsi="宋体"/>
          <w:color w:val="auto"/>
          <w:kern w:val="0"/>
          <w:sz w:val="24"/>
        </w:rPr>
      </w:pPr>
      <w:r>
        <w:rPr>
          <w:rFonts w:ascii="宋体" w:cs="仿宋" w:hAnsi="宋体" w:hint="eastAsia"/>
          <w:color w:val="auto"/>
          <w:kern w:val="0"/>
          <w:sz w:val="24"/>
        </w:rPr>
        <w:t>现</w:t>
      </w:r>
      <w:r>
        <w:rPr>
          <w:rFonts w:ascii="宋体" w:cs="仿宋" w:hAnsi="宋体" w:hint="eastAsia"/>
          <w:color w:val="auto"/>
          <w:kern w:val="0"/>
          <w:sz w:val="24"/>
          <w:lang w:val="zh-CN"/>
        </w:rPr>
        <w:t>委托</w:t>
      </w:r>
      <w:r>
        <w:rPr>
          <w:rFonts w:ascii="宋体" w:cs="宋体" w:hAnsi="宋体" w:hint="eastAsia"/>
          <w:color w:val="auto"/>
          <w:sz w:val="24"/>
          <w:u w:val="single"/>
        </w:rPr>
        <w:t xml:space="preserve">    </w:t>
      </w:r>
      <w:r>
        <w:rPr>
          <w:rFonts w:ascii="宋体" w:cs="仿宋" w:hAnsi="宋体" w:hint="eastAsia"/>
          <w:color w:val="auto"/>
          <w:kern w:val="0"/>
          <w:sz w:val="24"/>
          <w:lang w:val="zh-CN"/>
        </w:rPr>
        <w:t>（姓名）为我方代理人（身份证号码：</w:t>
      </w:r>
      <w:r>
        <w:rPr>
          <w:rFonts w:ascii="宋体" w:cs="宋体" w:hAnsi="宋体" w:hint="eastAsia"/>
          <w:color w:val="auto"/>
          <w:sz w:val="24"/>
          <w:u w:val="single"/>
        </w:rPr>
        <w:t xml:space="preserve">    </w:t>
      </w:r>
      <w:r>
        <w:rPr>
          <w:rFonts w:ascii="宋体" w:cs="仿宋" w:hAnsi="宋体" w:hint="eastAsia"/>
          <w:color w:val="auto"/>
          <w:kern w:val="0"/>
          <w:sz w:val="24"/>
          <w:lang w:val="zh-CN"/>
        </w:rPr>
        <w:t>，手机：</w:t>
      </w:r>
      <w:r>
        <w:rPr>
          <w:rFonts w:ascii="宋体" w:cs="宋体" w:hAnsi="宋体" w:hint="eastAsia"/>
          <w:color w:val="auto"/>
          <w:sz w:val="24"/>
          <w:u w:val="single"/>
        </w:rPr>
        <w:t xml:space="preserve">    </w:t>
      </w:r>
      <w:r>
        <w:rPr>
          <w:rFonts w:ascii="宋体" w:cs="仿宋" w:hAnsi="宋体" w:hint="eastAsia"/>
          <w:color w:val="auto"/>
          <w:kern w:val="0"/>
          <w:sz w:val="24"/>
          <w:lang w:val="zh-CN"/>
        </w:rPr>
        <w:t>），以我方名义处理</w:t>
      </w:r>
      <w:r>
        <w:rPr>
          <w:rFonts w:ascii="宋体" w:cs="仿宋" w:hAnsi="宋体" w:hint="eastAsia"/>
          <w:color w:val="auto"/>
          <w:sz w:val="24"/>
          <w:u w:val="single"/>
          <w:lang w:eastAsia="zh-CN"/>
        </w:rPr>
        <w:t>温州市预警预报业务工作平台和视频会商系统建设（LED显示屏）询价项目</w:t>
      </w:r>
      <w:r>
        <w:rPr>
          <w:rFonts w:ascii="宋体" w:cs="仿宋" w:hAnsi="宋体" w:hint="eastAsia"/>
          <w:color w:val="auto"/>
          <w:sz w:val="24"/>
        </w:rPr>
        <w:t>【</w:t>
      </w:r>
      <w:r>
        <w:rPr>
          <w:rFonts w:ascii="宋体" w:cs="仿宋" w:hAnsi="宋体" w:hint="eastAsia"/>
          <w:color w:val="auto"/>
          <w:sz w:val="24"/>
          <w:lang w:val="en-US" w:eastAsia="zh-CN"/>
        </w:rPr>
        <w:t>项目编号</w:t>
      </w:r>
      <w:r>
        <w:rPr>
          <w:rFonts w:ascii="宋体" w:cs="仿宋" w:hAnsi="宋体" w:hint="eastAsia"/>
          <w:color w:val="000000"/>
          <w:sz w:val="24"/>
          <w14:textFill>
            <w14:solidFill>
              <w14:srgbClr w14:val="000000"/>
            </w14:solidFill>
          </w14:textFill>
        </w:rPr>
        <w:t>：</w:t>
      </w:r>
      <w:r>
        <w:rPr>
          <w:rFonts w:ascii="宋体" w:cs="仿宋" w:hAnsi="宋体" w:hint="eastAsia"/>
          <w:color w:val="000000"/>
          <w:sz w:val="24"/>
          <w14:textFill>
            <w14:solidFill>
              <w14:srgbClr w14:val="000000"/>
            </w14:solidFill>
          </w14:textFill>
          <w:lang w:eastAsia="zh-CN"/>
        </w:rPr>
        <w:t>Z-XJ202411290025JJG</w:t>
      </w:r>
      <w:r>
        <w:rPr>
          <w:rFonts w:ascii="宋体" w:cs="仿宋" w:hAnsi="宋体" w:hint="eastAsia"/>
          <w:color w:val="auto"/>
          <w:sz w:val="24"/>
        </w:rPr>
        <w:t>】</w:t>
      </w:r>
      <w:r>
        <w:rPr>
          <w:rFonts w:ascii="宋体" w:cs="仿宋" w:hAnsi="宋体" w:hint="eastAsia"/>
          <w:color w:val="auto"/>
          <w:kern w:val="0"/>
          <w:sz w:val="24"/>
          <w:lang w:val="zh-CN"/>
        </w:rPr>
        <w:t>政府采购响应的一切事项，其法律后果由我方承担。</w:t>
      </w:r>
    </w:p>
    <w:p>
      <w:pPr>
        <w:snapToGrid w:val="0"/>
        <w:spacing w:line="360" w:lineRule="auto"/>
        <w:rPr>
          <w:rFonts w:ascii="宋体" w:cs="仿宋" w:hAnsi="宋体"/>
          <w:color w:val="auto"/>
          <w:kern w:val="0"/>
          <w:sz w:val="24"/>
        </w:rPr>
      </w:pPr>
      <w:r>
        <w:rPr>
          <w:rFonts w:ascii="宋体" w:cs="仿宋" w:hAnsi="宋体" w:hint="eastAsia"/>
          <w:color w:val="auto"/>
          <w:kern w:val="0"/>
          <w:sz w:val="24"/>
          <w:lang w:val="zh-CN"/>
        </w:rPr>
        <w:t>委托期限</w:t>
      </w:r>
      <w:r>
        <w:rPr>
          <w:rFonts w:ascii="宋体" w:cs="仿宋" w:hAnsi="宋体" w:hint="eastAsia"/>
          <w:color w:val="auto"/>
          <w:kern w:val="0"/>
          <w:sz w:val="24"/>
        </w:rPr>
        <w:t>：</w:t>
      </w:r>
      <w:r>
        <w:rPr>
          <w:rFonts w:ascii="宋体" w:cs="仿宋" w:hAnsi="宋体" w:hint="eastAsia"/>
          <w:color w:val="auto"/>
          <w:kern w:val="0"/>
          <w:sz w:val="24"/>
          <w:lang w:val="zh-CN"/>
        </w:rPr>
        <w:t>自</w:t>
      </w:r>
      <w:r>
        <w:rPr>
          <w:rFonts w:ascii="宋体" w:cs="仿宋" w:hAnsi="宋体" w:hint="eastAsia"/>
          <w:color w:val="auto"/>
          <w:kern w:val="0"/>
          <w:sz w:val="24"/>
        </w:rPr>
        <w:t xml:space="preserve"> </w:t>
      </w:r>
      <w:r>
        <w:rPr>
          <w:rFonts w:ascii="宋体" w:cs="仿宋" w:hAnsi="宋体" w:hint="eastAsia"/>
          <w:color w:val="auto"/>
          <w:kern w:val="0"/>
          <w:sz w:val="24"/>
          <w:lang w:val="zh-CN"/>
        </w:rPr>
        <w:t>年</w:t>
      </w:r>
      <w:r>
        <w:rPr>
          <w:rFonts w:ascii="宋体" w:cs="仿宋" w:hAnsi="宋体" w:hint="eastAsia"/>
          <w:color w:val="auto"/>
          <w:kern w:val="0"/>
          <w:sz w:val="24"/>
        </w:rPr>
        <w:t xml:space="preserve"> </w:t>
      </w:r>
      <w:r>
        <w:rPr>
          <w:rFonts w:ascii="宋体" w:cs="仿宋" w:hAnsi="宋体" w:hint="eastAsia"/>
          <w:color w:val="auto"/>
          <w:kern w:val="0"/>
          <w:sz w:val="24"/>
          <w:lang w:val="zh-CN"/>
        </w:rPr>
        <w:t>月</w:t>
      </w:r>
      <w:r>
        <w:rPr>
          <w:rFonts w:ascii="宋体" w:cs="仿宋" w:hAnsi="宋体" w:hint="eastAsia"/>
          <w:color w:val="auto"/>
          <w:kern w:val="0"/>
          <w:sz w:val="24"/>
        </w:rPr>
        <w:t xml:space="preserve"> </w:t>
      </w:r>
      <w:r>
        <w:rPr>
          <w:rFonts w:ascii="宋体" w:cs="仿宋" w:hAnsi="宋体" w:hint="eastAsia"/>
          <w:color w:val="auto"/>
          <w:kern w:val="0"/>
          <w:sz w:val="24"/>
          <w:lang w:val="zh-CN"/>
        </w:rPr>
        <w:t>日起至</w:t>
      </w:r>
      <w:r>
        <w:rPr>
          <w:rFonts w:ascii="宋体" w:cs="仿宋" w:hAnsi="宋体" w:hint="eastAsia"/>
          <w:color w:val="auto"/>
          <w:kern w:val="0"/>
          <w:sz w:val="24"/>
        </w:rPr>
        <w:t xml:space="preserve"> </w:t>
      </w:r>
      <w:r>
        <w:rPr>
          <w:rFonts w:ascii="宋体" w:cs="仿宋" w:hAnsi="宋体" w:hint="eastAsia"/>
          <w:color w:val="auto"/>
          <w:kern w:val="0"/>
          <w:sz w:val="24"/>
          <w:lang w:val="zh-CN"/>
        </w:rPr>
        <w:t>年</w:t>
      </w:r>
      <w:r>
        <w:rPr>
          <w:rFonts w:ascii="宋体" w:cs="仿宋" w:hAnsi="宋体" w:hint="eastAsia"/>
          <w:color w:val="auto"/>
          <w:kern w:val="0"/>
          <w:sz w:val="24"/>
        </w:rPr>
        <w:t xml:space="preserve"> </w:t>
      </w:r>
      <w:r>
        <w:rPr>
          <w:rFonts w:ascii="宋体" w:cs="仿宋" w:hAnsi="宋体" w:hint="eastAsia"/>
          <w:color w:val="auto"/>
          <w:kern w:val="0"/>
          <w:sz w:val="24"/>
          <w:lang w:val="zh-CN"/>
        </w:rPr>
        <w:t>月</w:t>
      </w:r>
      <w:r>
        <w:rPr>
          <w:rFonts w:ascii="宋体" w:cs="仿宋" w:hAnsi="宋体" w:hint="eastAsia"/>
          <w:color w:val="auto"/>
          <w:kern w:val="0"/>
          <w:sz w:val="24"/>
        </w:rPr>
        <w:t xml:space="preserve"> </w:t>
      </w:r>
      <w:r>
        <w:rPr>
          <w:rFonts w:ascii="宋体" w:cs="仿宋" w:hAnsi="宋体" w:hint="eastAsia"/>
          <w:color w:val="auto"/>
          <w:kern w:val="0"/>
          <w:sz w:val="24"/>
          <w:lang w:val="zh-CN"/>
        </w:rPr>
        <w:t>日止。</w:t>
      </w:r>
    </w:p>
    <w:p>
      <w:pPr>
        <w:snapToGrid w:val="0"/>
        <w:spacing w:line="360" w:lineRule="auto"/>
        <w:rPr>
          <w:rFonts w:ascii="宋体" w:cs="仿宋" w:hAnsi="宋体"/>
          <w:color w:val="auto"/>
          <w:kern w:val="0"/>
          <w:sz w:val="24"/>
        </w:rPr>
      </w:pPr>
      <w:r>
        <w:rPr>
          <w:rFonts w:ascii="宋体" w:cs="仿宋" w:hAnsi="宋体" w:hint="eastAsia"/>
          <w:color w:val="auto"/>
          <w:kern w:val="0"/>
          <w:sz w:val="24"/>
          <w:lang w:val="zh-CN"/>
        </w:rPr>
        <w:t>特此告知。</w:t>
      </w:r>
    </w:p>
    <w:p>
      <w:pPr>
        <w:snapToGrid w:val="0"/>
        <w:spacing w:line="360" w:lineRule="auto"/>
        <w:rPr>
          <w:rFonts w:ascii="宋体" w:cs="仿宋" w:hAnsi="宋体"/>
          <w:color w:val="auto"/>
          <w:kern w:val="0"/>
          <w:sz w:val="24"/>
        </w:rPr>
      </w:pPr>
      <w:r>
        <w:rPr>
          <w:rFonts w:ascii="宋体" w:cs="仿宋" w:hAnsi="宋体" w:hint="eastAsia"/>
          <w:color w:val="auto"/>
          <w:kern w:val="0"/>
          <w:sz w:val="24"/>
          <w:lang w:val="zh-CN"/>
        </w:rPr>
        <w:t xml:space="preserve">                                                 供应商名称(电子签名)：</w:t>
      </w:r>
    </w:p>
    <w:p>
      <w:pPr>
        <w:snapToGrid w:val="0"/>
        <w:spacing w:line="360" w:lineRule="auto"/>
        <w:rPr>
          <w:rFonts w:ascii="宋体" w:cs="仿宋" w:hAnsi="宋体"/>
          <w:color w:val="auto"/>
          <w:kern w:val="0"/>
          <w:sz w:val="24"/>
          <w:lang w:val="zh-CN"/>
        </w:rPr>
      </w:pPr>
      <w:r>
        <w:rPr>
          <w:rFonts w:ascii="宋体" w:cs="仿宋" w:hAnsi="宋体" w:hint="eastAsia"/>
          <w:color w:val="auto"/>
          <w:kern w:val="0"/>
          <w:sz w:val="24"/>
          <w:lang w:val="zh-CN"/>
        </w:rPr>
        <w:t xml:space="preserve">                                                 签发日期：  年  月   日</w:t>
      </w:r>
    </w:p>
    <w:p>
      <w:pPr>
        <w:snapToGrid w:val="0"/>
        <w:spacing w:line="360" w:lineRule="auto"/>
        <w:rPr>
          <w:rFonts w:ascii="宋体" w:cs="仿宋" w:hAnsi="宋体"/>
          <w:color w:val="auto"/>
          <w:sz w:val="24"/>
        </w:rPr>
      </w:pPr>
    </w:p>
    <w:p>
      <w:pPr>
        <w:snapToGrid w:val="0"/>
        <w:spacing w:line="360" w:lineRule="auto"/>
        <w:rPr>
          <w:rFonts w:ascii="宋体" w:cs="仿宋" w:hAnsi="宋体"/>
          <w:color w:val="auto"/>
          <w:sz w:val="24"/>
        </w:rPr>
      </w:pPr>
    </w:p>
    <w:p>
      <w:pPr>
        <w:snapToGrid w:val="0"/>
        <w:spacing w:line="360" w:lineRule="auto"/>
        <w:rPr>
          <w:rFonts w:ascii="宋体" w:cs="仿宋" w:hAnsi="宋体"/>
          <w:color w:val="auto"/>
          <w:sz w:val="24"/>
        </w:rPr>
      </w:pPr>
    </w:p>
    <w:p>
      <w:pPr>
        <w:jc w:val="center"/>
        <w:rPr>
          <w:rFonts w:ascii="宋体" w:cs="仿宋" w:hAnsi="宋体"/>
          <w:b/>
          <w:color w:val="auto"/>
          <w:kern w:val="0"/>
          <w:sz w:val="32"/>
          <w:szCs w:val="32"/>
        </w:rPr>
      </w:pPr>
      <w:r>
        <w:rPr>
          <w:rFonts w:ascii="宋体" w:cs="仿宋" w:hAnsi="宋体" w:hint="eastAsia"/>
          <w:b/>
          <w:color w:val="auto"/>
          <w:kern w:val="0"/>
          <w:sz w:val="32"/>
          <w:szCs w:val="32"/>
          <w:lang w:val="zh-CN"/>
        </w:rPr>
        <w:t>授权委托书（适用于联合体响应）</w:t>
      </w:r>
    </w:p>
    <w:p>
      <w:pPr>
        <w:snapToGrid w:val="0"/>
        <w:spacing w:line="360" w:lineRule="auto"/>
        <w:rPr>
          <w:rFonts w:ascii="宋体" w:cs="仿宋" w:hAnsi="宋体"/>
          <w:color w:val="auto"/>
          <w:kern w:val="0"/>
          <w:sz w:val="24"/>
        </w:rPr>
      </w:pPr>
      <w:r>
        <w:rPr>
          <w:rFonts w:ascii="宋体" w:cs="仿宋" w:hAnsi="宋体" w:hint="eastAsia"/>
          <w:color w:val="auto"/>
          <w:sz w:val="24"/>
        </w:rPr>
        <w:t>（采购人）、（采购代理机构）</w:t>
      </w:r>
    </w:p>
    <w:p>
      <w:pPr>
        <w:snapToGrid w:val="0"/>
        <w:spacing w:line="360" w:lineRule="auto"/>
        <w:ind w:firstLine="576"/>
        <w:rPr>
          <w:rFonts w:ascii="宋体" w:cs="仿宋" w:hAnsi="宋体"/>
          <w:color w:val="auto"/>
          <w:kern w:val="0"/>
          <w:sz w:val="24"/>
        </w:rPr>
      </w:pPr>
      <w:r>
        <w:rPr>
          <w:rFonts w:ascii="宋体" w:cs="仿宋" w:hAnsi="宋体" w:hint="eastAsia"/>
          <w:color w:val="auto"/>
          <w:kern w:val="0"/>
          <w:sz w:val="24"/>
        </w:rPr>
        <w:t>现</w:t>
      </w:r>
      <w:r>
        <w:rPr>
          <w:rFonts w:ascii="宋体" w:cs="仿宋" w:hAnsi="宋体" w:hint="eastAsia"/>
          <w:color w:val="auto"/>
          <w:kern w:val="0"/>
          <w:sz w:val="24"/>
          <w:lang w:val="zh-CN"/>
        </w:rPr>
        <w:t>委托</w:t>
      </w:r>
      <w:r>
        <w:rPr>
          <w:rFonts w:ascii="宋体" w:cs="宋体" w:hAnsi="宋体" w:hint="eastAsia"/>
          <w:color w:val="auto"/>
          <w:sz w:val="24"/>
          <w:u w:val="single"/>
        </w:rPr>
        <w:t xml:space="preserve">    </w:t>
      </w:r>
      <w:r>
        <w:rPr>
          <w:rFonts w:ascii="宋体" w:cs="仿宋" w:hAnsi="宋体" w:hint="eastAsia"/>
          <w:color w:val="auto"/>
          <w:kern w:val="0"/>
          <w:sz w:val="24"/>
          <w:lang w:val="zh-CN"/>
        </w:rPr>
        <w:t>（姓名）为我方代理人（身份证号码：</w:t>
      </w:r>
      <w:r>
        <w:rPr>
          <w:rFonts w:ascii="宋体" w:cs="宋体" w:hAnsi="宋体" w:hint="eastAsia"/>
          <w:color w:val="auto"/>
          <w:sz w:val="24"/>
          <w:u w:val="single"/>
        </w:rPr>
        <w:t xml:space="preserve">    </w:t>
      </w:r>
      <w:r>
        <w:rPr>
          <w:rFonts w:ascii="宋体" w:cs="仿宋" w:hAnsi="宋体" w:hint="eastAsia"/>
          <w:color w:val="auto"/>
          <w:kern w:val="0"/>
          <w:sz w:val="24"/>
          <w:lang w:val="zh-CN"/>
        </w:rPr>
        <w:t>，手机：</w:t>
      </w:r>
      <w:r>
        <w:rPr>
          <w:rFonts w:ascii="宋体" w:cs="宋体" w:hAnsi="宋体" w:hint="eastAsia"/>
          <w:color w:val="auto"/>
          <w:sz w:val="24"/>
          <w:u w:val="single"/>
        </w:rPr>
        <w:t xml:space="preserve">    </w:t>
      </w:r>
      <w:r>
        <w:rPr>
          <w:rFonts w:ascii="宋体" w:cs="仿宋" w:hAnsi="宋体" w:hint="eastAsia"/>
          <w:color w:val="auto"/>
          <w:kern w:val="0"/>
          <w:sz w:val="24"/>
          <w:lang w:val="zh-CN"/>
        </w:rPr>
        <w:t>），以我方名义处理</w:t>
      </w:r>
      <w:r>
        <w:rPr>
          <w:rFonts w:ascii="宋体" w:cs="仿宋" w:hAnsi="宋体" w:hint="eastAsia"/>
          <w:color w:val="auto"/>
          <w:sz w:val="24"/>
          <w:u w:val="single"/>
          <w:lang w:eastAsia="zh-CN"/>
        </w:rPr>
        <w:t>温州市预警预报业务工作平台和视频会商系统建设（LED显示屏）询价项目</w:t>
      </w:r>
      <w:r>
        <w:rPr>
          <w:rFonts w:ascii="宋体" w:cs="仿宋" w:hAnsi="宋体" w:hint="eastAsia"/>
          <w:color w:val="auto"/>
          <w:sz w:val="24"/>
        </w:rPr>
        <w:t>【</w:t>
      </w:r>
      <w:r>
        <w:rPr>
          <w:rFonts w:ascii="宋体" w:cs="仿宋" w:hAnsi="宋体" w:hint="eastAsia"/>
          <w:color w:val="auto"/>
          <w:sz w:val="24"/>
          <w:lang w:val="en-US" w:eastAsia="zh-CN"/>
        </w:rPr>
        <w:t>项目编号</w:t>
      </w:r>
      <w:r>
        <w:rPr>
          <w:rFonts w:ascii="宋体" w:cs="仿宋" w:hAnsi="宋体" w:hint="eastAsia"/>
          <w:color w:val="000000"/>
          <w:sz w:val="24"/>
          <w14:textFill>
            <w14:solidFill>
              <w14:srgbClr w14:val="000000"/>
            </w14:solidFill>
          </w14:textFill>
        </w:rPr>
        <w:t>：</w:t>
      </w:r>
      <w:r>
        <w:rPr>
          <w:rFonts w:ascii="宋体" w:cs="仿宋" w:hAnsi="宋体" w:hint="eastAsia"/>
          <w:color w:val="000000"/>
          <w:sz w:val="24"/>
          <w14:textFill>
            <w14:solidFill>
              <w14:srgbClr w14:val="000000"/>
            </w14:solidFill>
          </w14:textFill>
          <w:lang w:eastAsia="zh-CN"/>
        </w:rPr>
        <w:t>Z-XJ202411290025JJG</w:t>
      </w:r>
      <w:r>
        <w:rPr>
          <w:rFonts w:ascii="宋体" w:cs="仿宋" w:hAnsi="宋体" w:hint="eastAsia"/>
          <w:color w:val="auto"/>
          <w:sz w:val="24"/>
        </w:rPr>
        <w:t>】</w:t>
      </w:r>
      <w:r>
        <w:rPr>
          <w:rFonts w:ascii="宋体" w:cs="仿宋" w:hAnsi="宋体" w:hint="eastAsia"/>
          <w:color w:val="auto"/>
          <w:kern w:val="0"/>
          <w:sz w:val="24"/>
          <w:lang w:val="zh-CN"/>
        </w:rPr>
        <w:t>政府采购响应的一切事项，其法律后果由我方承担。</w:t>
      </w:r>
    </w:p>
    <w:p>
      <w:pPr>
        <w:snapToGrid w:val="0"/>
        <w:spacing w:line="360" w:lineRule="auto"/>
        <w:rPr>
          <w:rFonts w:ascii="宋体" w:cs="仿宋" w:hAnsi="宋体"/>
          <w:color w:val="auto"/>
          <w:kern w:val="0"/>
          <w:sz w:val="24"/>
        </w:rPr>
      </w:pPr>
      <w:r>
        <w:rPr>
          <w:rFonts w:ascii="宋体" w:cs="仿宋" w:hAnsi="宋体" w:hint="eastAsia"/>
          <w:color w:val="auto"/>
          <w:kern w:val="0"/>
          <w:sz w:val="24"/>
          <w:lang w:val="zh-CN"/>
        </w:rPr>
        <w:t>委托期限</w:t>
      </w:r>
      <w:r>
        <w:rPr>
          <w:rFonts w:ascii="宋体" w:cs="仿宋" w:hAnsi="宋体" w:hint="eastAsia"/>
          <w:color w:val="auto"/>
          <w:kern w:val="0"/>
          <w:sz w:val="24"/>
        </w:rPr>
        <w:t>：</w:t>
      </w:r>
      <w:r>
        <w:rPr>
          <w:rFonts w:ascii="宋体" w:cs="仿宋" w:hAnsi="宋体" w:hint="eastAsia"/>
          <w:color w:val="auto"/>
          <w:kern w:val="0"/>
          <w:sz w:val="24"/>
          <w:lang w:val="zh-CN"/>
        </w:rPr>
        <w:t>自</w:t>
      </w:r>
      <w:r>
        <w:rPr>
          <w:rFonts w:ascii="宋体" w:cs="仿宋" w:hAnsi="宋体" w:hint="eastAsia"/>
          <w:color w:val="auto"/>
          <w:kern w:val="0"/>
          <w:sz w:val="24"/>
        </w:rPr>
        <w:t xml:space="preserve"> </w:t>
      </w:r>
      <w:r>
        <w:rPr>
          <w:rFonts w:ascii="宋体" w:cs="仿宋" w:hAnsi="宋体" w:hint="eastAsia"/>
          <w:color w:val="auto"/>
          <w:kern w:val="0"/>
          <w:sz w:val="24"/>
          <w:lang w:val="zh-CN"/>
        </w:rPr>
        <w:t>年</w:t>
      </w:r>
      <w:r>
        <w:rPr>
          <w:rFonts w:ascii="宋体" w:cs="仿宋" w:hAnsi="宋体" w:hint="eastAsia"/>
          <w:color w:val="auto"/>
          <w:kern w:val="0"/>
          <w:sz w:val="24"/>
        </w:rPr>
        <w:t xml:space="preserve"> </w:t>
      </w:r>
      <w:r>
        <w:rPr>
          <w:rFonts w:ascii="宋体" w:cs="仿宋" w:hAnsi="宋体" w:hint="eastAsia"/>
          <w:color w:val="auto"/>
          <w:kern w:val="0"/>
          <w:sz w:val="24"/>
          <w:lang w:val="zh-CN"/>
        </w:rPr>
        <w:t>月</w:t>
      </w:r>
      <w:r>
        <w:rPr>
          <w:rFonts w:ascii="宋体" w:cs="仿宋" w:hAnsi="宋体" w:hint="eastAsia"/>
          <w:color w:val="auto"/>
          <w:kern w:val="0"/>
          <w:sz w:val="24"/>
        </w:rPr>
        <w:t xml:space="preserve"> </w:t>
      </w:r>
      <w:r>
        <w:rPr>
          <w:rFonts w:ascii="宋体" w:cs="仿宋" w:hAnsi="宋体" w:hint="eastAsia"/>
          <w:color w:val="auto"/>
          <w:kern w:val="0"/>
          <w:sz w:val="24"/>
          <w:lang w:val="zh-CN"/>
        </w:rPr>
        <w:t>日起至</w:t>
      </w:r>
      <w:r>
        <w:rPr>
          <w:rFonts w:ascii="宋体" w:cs="仿宋" w:hAnsi="宋体" w:hint="eastAsia"/>
          <w:color w:val="auto"/>
          <w:kern w:val="0"/>
          <w:sz w:val="24"/>
        </w:rPr>
        <w:t xml:space="preserve"> </w:t>
      </w:r>
      <w:r>
        <w:rPr>
          <w:rFonts w:ascii="宋体" w:cs="仿宋" w:hAnsi="宋体" w:hint="eastAsia"/>
          <w:color w:val="auto"/>
          <w:kern w:val="0"/>
          <w:sz w:val="24"/>
          <w:lang w:val="zh-CN"/>
        </w:rPr>
        <w:t>年</w:t>
      </w:r>
      <w:r>
        <w:rPr>
          <w:rFonts w:ascii="宋体" w:cs="仿宋" w:hAnsi="宋体" w:hint="eastAsia"/>
          <w:color w:val="auto"/>
          <w:kern w:val="0"/>
          <w:sz w:val="24"/>
        </w:rPr>
        <w:t xml:space="preserve"> </w:t>
      </w:r>
      <w:r>
        <w:rPr>
          <w:rFonts w:ascii="宋体" w:cs="仿宋" w:hAnsi="宋体" w:hint="eastAsia"/>
          <w:color w:val="auto"/>
          <w:kern w:val="0"/>
          <w:sz w:val="24"/>
          <w:lang w:val="zh-CN"/>
        </w:rPr>
        <w:t>月</w:t>
      </w:r>
      <w:r>
        <w:rPr>
          <w:rFonts w:ascii="宋体" w:cs="仿宋" w:hAnsi="宋体" w:hint="eastAsia"/>
          <w:color w:val="auto"/>
          <w:kern w:val="0"/>
          <w:sz w:val="24"/>
        </w:rPr>
        <w:t xml:space="preserve"> </w:t>
      </w:r>
      <w:r>
        <w:rPr>
          <w:rFonts w:ascii="宋体" w:cs="仿宋" w:hAnsi="宋体" w:hint="eastAsia"/>
          <w:color w:val="auto"/>
          <w:kern w:val="0"/>
          <w:sz w:val="24"/>
          <w:lang w:val="zh-CN"/>
        </w:rPr>
        <w:t>日止。</w:t>
      </w:r>
    </w:p>
    <w:p>
      <w:pPr>
        <w:snapToGrid w:val="0"/>
        <w:spacing w:line="360" w:lineRule="auto"/>
        <w:rPr>
          <w:rFonts w:ascii="宋体" w:cs="仿宋" w:hAnsi="宋体"/>
          <w:color w:val="auto"/>
          <w:kern w:val="0"/>
          <w:sz w:val="24"/>
        </w:rPr>
      </w:pPr>
      <w:r>
        <w:rPr>
          <w:rFonts w:ascii="宋体" w:cs="仿宋" w:hAnsi="宋体" w:hint="eastAsia"/>
          <w:color w:val="auto"/>
          <w:kern w:val="0"/>
          <w:sz w:val="24"/>
          <w:lang w:val="zh-CN"/>
        </w:rPr>
        <w:t>特此告知。</w:t>
      </w:r>
    </w:p>
    <w:p>
      <w:pPr>
        <w:jc w:val="center"/>
        <w:rPr>
          <w:rFonts w:ascii="宋体" w:cs="仿宋" w:hAnsi="宋体"/>
          <w:b/>
          <w:color w:val="auto"/>
          <w:kern w:val="0"/>
          <w:sz w:val="32"/>
          <w:szCs w:val="32"/>
        </w:rPr>
      </w:pPr>
    </w:p>
    <w:p>
      <w:pPr>
        <w:jc w:val="center"/>
        <w:rPr>
          <w:rFonts w:ascii="宋体" w:cs="仿宋" w:hAnsi="宋体"/>
          <w:b/>
          <w:color w:val="auto"/>
          <w:kern w:val="0"/>
          <w:sz w:val="32"/>
          <w:szCs w:val="32"/>
        </w:rPr>
      </w:pPr>
    </w:p>
    <w:p>
      <w:pPr>
        <w:jc w:val="center"/>
        <w:rPr>
          <w:rFonts w:ascii="宋体" w:cs="仿宋" w:hAnsi="宋体"/>
          <w:b/>
          <w:color w:val="auto"/>
          <w:kern w:val="0"/>
          <w:sz w:val="32"/>
          <w:szCs w:val="32"/>
        </w:rPr>
      </w:pPr>
    </w:p>
    <w:p>
      <w:pPr>
        <w:rPr>
          <w:rFonts w:ascii="宋体" w:cs="仿宋" w:hAnsi="宋体"/>
          <w:color w:val="auto"/>
        </w:rPr>
      </w:pPr>
    </w:p>
    <w:p>
      <w:pPr>
        <w:snapToGrid w:val="0"/>
        <w:spacing w:line="360" w:lineRule="auto"/>
        <w:ind w:firstLineChars="2100" w:firstLine="5040"/>
        <w:rPr>
          <w:rFonts w:ascii="宋体" w:cs="仿宋" w:hAnsi="宋体"/>
          <w:color w:val="auto"/>
          <w:kern w:val="0"/>
          <w:sz w:val="24"/>
          <w:lang w:val="zh-CN"/>
        </w:rPr>
      </w:pPr>
      <w:r>
        <w:rPr>
          <w:rFonts w:ascii="宋体" w:cs="仿宋" w:hAnsi="宋体" w:hint="eastAsia"/>
          <w:color w:val="auto"/>
          <w:kern w:val="0"/>
          <w:sz w:val="24"/>
          <w:lang w:val="zh-CN"/>
        </w:rPr>
        <w:t>联合体成员名称(电子签名/公章)：</w:t>
      </w:r>
    </w:p>
    <w:p>
      <w:pPr>
        <w:snapToGrid w:val="0"/>
        <w:spacing w:line="360" w:lineRule="auto"/>
        <w:ind w:firstLineChars="2100" w:firstLine="5040"/>
        <w:rPr>
          <w:rFonts w:ascii="宋体" w:cs="仿宋" w:hAnsi="宋体"/>
          <w:color w:val="auto"/>
          <w:kern w:val="0"/>
          <w:sz w:val="24"/>
          <w:lang w:val="zh-CN"/>
        </w:rPr>
      </w:pPr>
      <w:r>
        <w:rPr>
          <w:rFonts w:ascii="宋体" w:cs="仿宋" w:hAnsi="宋体" w:hint="eastAsia"/>
          <w:color w:val="auto"/>
          <w:kern w:val="0"/>
          <w:sz w:val="24"/>
          <w:lang w:val="zh-CN"/>
        </w:rPr>
        <w:t>联合体成员名称(电子签名/公章)：</w:t>
      </w:r>
    </w:p>
    <w:p>
      <w:pPr>
        <w:snapToGrid w:val="0"/>
        <w:spacing w:line="360" w:lineRule="auto"/>
        <w:ind w:firstLineChars="2400" w:firstLine="5760"/>
        <w:rPr>
          <w:rFonts w:ascii="宋体" w:cs="仿宋" w:hAnsi="宋体"/>
          <w:color w:val="auto"/>
        </w:rPr>
      </w:pPr>
      <w:r>
        <w:rPr>
          <w:rFonts w:ascii="宋体" w:cs="仿宋" w:hAnsi="宋体" w:hint="eastAsia"/>
          <w:color w:val="auto"/>
          <w:kern w:val="0"/>
          <w:sz w:val="24"/>
          <w:lang w:val="zh-CN"/>
        </w:rPr>
        <w:t>……</w:t>
      </w:r>
    </w:p>
    <w:p>
      <w:pPr>
        <w:snapToGrid w:val="0"/>
        <w:spacing w:line="360" w:lineRule="auto"/>
        <w:rPr>
          <w:rFonts w:ascii="宋体" w:cs="仿宋" w:hAnsi="宋体"/>
          <w:color w:val="auto"/>
          <w:kern w:val="0"/>
          <w:sz w:val="24"/>
          <w:lang w:val="zh-CN"/>
        </w:rPr>
        <w:sectPr>
          <w:pgSz w:w="11906" w:h="16838"/>
          <w:pgMar w:top="1276" w:right="1418" w:bottom="1247" w:left="1418" w:header="851" w:footer="992" w:gutter="0"/>
          <w:cols w:num="1" w:space="720"/>
          <w:titlePg/>
          <w:docGrid w:linePitch="312" w:charSpace="0"/>
        </w:sectPr>
      </w:pPr>
      <w:r>
        <w:rPr>
          <w:rFonts w:ascii="宋体" w:cs="仿宋" w:hAnsi="宋体" w:hint="eastAsia"/>
          <w:color w:val="auto"/>
          <w:kern w:val="0"/>
          <w:sz w:val="24"/>
          <w:lang w:val="zh-CN"/>
        </w:rPr>
        <w:t xml:space="preserve">                                               日期：  年  月   日</w:t>
      </w:r>
    </w:p>
    <w:p>
      <w:pPr>
        <w:autoSpaceDE w:val="0"/>
        <w:autoSpaceDN w:val="0"/>
        <w:spacing w:line="360" w:lineRule="auto"/>
        <w:jc w:val="center"/>
        <w:rPr>
          <w:rFonts w:ascii="宋体" w:cs="仿宋" w:hAnsi="宋体"/>
          <w:b/>
          <w:color w:val="auto"/>
          <w:kern w:val="0"/>
          <w:sz w:val="32"/>
          <w:szCs w:val="32"/>
          <w:lang w:val="zh-CN"/>
        </w:rPr>
      </w:pPr>
    </w:p>
    <w:p>
      <w:pPr>
        <w:autoSpaceDE w:val="0"/>
        <w:autoSpaceDN w:val="0"/>
        <w:spacing w:line="360" w:lineRule="auto"/>
        <w:jc w:val="center"/>
        <w:rPr>
          <w:rFonts w:ascii="宋体" w:cs="仿宋" w:hAnsi="宋体"/>
          <w:b/>
          <w:color w:val="auto"/>
          <w:sz w:val="24"/>
        </w:rPr>
      </w:pPr>
      <w:r>
        <w:rPr>
          <w:rFonts w:ascii="宋体" w:cs="仿宋" w:hAnsi="宋体" w:hint="eastAsia"/>
          <w:b/>
          <w:color w:val="auto"/>
          <w:kern w:val="0"/>
          <w:sz w:val="32"/>
          <w:szCs w:val="32"/>
          <w:lang w:val="zh-CN"/>
        </w:rPr>
        <w:t>法定代表人、单位负责人或自然人本人</w:t>
      </w:r>
      <w:r>
        <w:rPr>
          <w:rFonts w:ascii="宋体" w:cs="仿宋" w:hAnsi="宋体" w:hint="eastAsia"/>
          <w:b/>
          <w:color w:val="auto"/>
          <w:sz w:val="30"/>
          <w:szCs w:val="30"/>
        </w:rPr>
        <w:t>的身份证明（适用于法定代表人、单位负责人或者自然人本人代表供应商参加响应）</w:t>
      </w:r>
    </w:p>
    <w:p>
      <w:pPr>
        <w:pStyle w:val="52"/>
        <w:spacing w:line="360" w:lineRule="auto"/>
        <w:rPr>
          <w:rFonts w:ascii="宋体" w:eastAsia="宋体" w:cs="仿宋" w:hAnsi="宋体"/>
          <w:bCs/>
          <w:color w:val="auto"/>
          <w:sz w:val="24"/>
        </w:rPr>
      </w:pPr>
      <w:r>
        <w:rPr>
          <w:rFonts w:ascii="宋体" w:eastAsia="宋体" w:cs="仿宋" w:hAnsi="宋体" w:hint="eastAsia"/>
          <w:bCs/>
          <w:color w:val="auto"/>
          <w:sz w:val="24"/>
        </w:rPr>
        <w:t>身份证件扫描件：</w:t>
      </w:r>
    </w:p>
    <w:tbl>
      <w:tblPr>
        <w:jc w:val="center"/>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9207"/>
      </w:tblGrid>
      <w:tr>
        <w:trPr>
          <w:trHeight w:val="4812"/>
        </w:trPr>
        <w:tc>
          <w:tcPr>
            <w:tcW w:w="9207" w:type="dxa"/>
          </w:tcPr>
          <w:p>
            <w:pPr>
              <w:pStyle w:val="52"/>
              <w:adjustRightInd w:val="0"/>
              <w:spacing w:line="360" w:lineRule="auto"/>
              <w:rPr>
                <w:rFonts w:ascii="宋体" w:eastAsia="宋体" w:cs="仿宋" w:hAnsi="宋体"/>
                <w:bCs/>
                <w:color w:val="auto"/>
                <w:sz w:val="24"/>
              </w:rPr>
            </w:pPr>
            <w:r>
              <w:rPr>
                <w:rFonts w:ascii="宋体" w:eastAsia="宋体" w:cs="仿宋" w:hAnsi="宋体" w:hint="eastAsia"/>
                <w:bCs/>
                <w:color w:val="auto"/>
                <w:sz w:val="24"/>
              </w:rPr>
              <w:t>正面：                                 反面：</w:t>
            </w:r>
          </w:p>
          <w:p>
            <w:pPr>
              <w:pStyle w:val="52"/>
              <w:adjustRightInd w:val="0"/>
              <w:spacing w:line="360" w:lineRule="auto"/>
              <w:rPr>
                <w:rFonts w:ascii="宋体" w:eastAsia="宋体" w:cs="仿宋" w:hAnsi="宋体"/>
                <w:bCs/>
                <w:color w:val="auto"/>
                <w:sz w:val="24"/>
              </w:rPr>
            </w:pPr>
          </w:p>
        </w:tc>
      </w:tr>
    </w:tbl>
    <w:p>
      <w:pPr>
        <w:snapToGrid w:val="0"/>
        <w:spacing w:line="360" w:lineRule="auto"/>
        <w:ind w:firstLine="576"/>
        <w:jc w:val="center"/>
        <w:rPr>
          <w:rFonts w:ascii="宋体" w:cs="仿宋" w:hAnsi="宋体"/>
          <w:color w:val="auto"/>
          <w:kern w:val="0"/>
          <w:sz w:val="24"/>
          <w:lang w:val="zh-CN"/>
        </w:rPr>
      </w:pPr>
    </w:p>
    <w:p>
      <w:pPr>
        <w:snapToGrid w:val="0"/>
        <w:spacing w:line="360" w:lineRule="auto"/>
        <w:ind w:firstLine="576"/>
        <w:jc w:val="center"/>
        <w:rPr>
          <w:rFonts w:ascii="宋体" w:cs="仿宋" w:hAnsi="宋体"/>
          <w:color w:val="auto"/>
          <w:kern w:val="0"/>
          <w:sz w:val="24"/>
          <w:lang w:val="zh-CN"/>
        </w:rPr>
      </w:pPr>
      <w:r>
        <w:rPr>
          <w:rFonts w:ascii="宋体" w:cs="仿宋" w:hAnsi="宋体" w:hint="eastAsia"/>
          <w:color w:val="auto"/>
          <w:kern w:val="0"/>
          <w:sz w:val="24"/>
          <w:lang w:val="zh-CN"/>
        </w:rPr>
        <w:t xml:space="preserve">                  供应商名称(电子签名)：                              </w:t>
      </w:r>
    </w:p>
    <w:p>
      <w:pPr>
        <w:spacing w:line="360" w:lineRule="auto"/>
        <w:jc w:val="center"/>
        <w:rPr>
          <w:rFonts w:ascii="宋体" w:cs="仿宋" w:hAnsi="宋体"/>
          <w:color w:val="auto"/>
          <w:kern w:val="0"/>
          <w:sz w:val="24"/>
          <w:lang w:val="zh-CN"/>
        </w:rPr>
        <w:sectPr>
          <w:pgSz w:w="11906" w:h="16838"/>
          <w:pgMar w:top="1276" w:right="1418" w:bottom="1247" w:left="1418" w:header="851" w:footer="992" w:gutter="0"/>
          <w:cols w:num="1" w:space="720"/>
          <w:titlePg/>
          <w:docGrid w:linePitch="312" w:charSpace="0"/>
        </w:sectPr>
      </w:pPr>
      <w:r>
        <w:rPr>
          <w:rFonts w:ascii="宋体" w:cs="仿宋" w:hAnsi="宋体" w:hint="eastAsia"/>
          <w:color w:val="auto"/>
          <w:kern w:val="0"/>
          <w:sz w:val="24"/>
          <w:lang w:val="zh-CN"/>
        </w:rPr>
        <w:t xml:space="preserve">                   日期：  年  月  日</w:t>
      </w:r>
    </w:p>
    <w:p>
      <w:pPr>
        <w:snapToGrid w:val="0"/>
        <w:spacing w:line="360" w:lineRule="auto"/>
        <w:jc w:val="center"/>
        <w:rPr>
          <w:rFonts w:ascii="宋体" w:cs="仿宋" w:hAnsi="宋体"/>
          <w:b/>
          <w:color w:val="auto"/>
          <w:kern w:val="0"/>
          <w:sz w:val="32"/>
          <w:szCs w:val="32"/>
        </w:rPr>
      </w:pPr>
      <w:r>
        <w:rPr>
          <w:rFonts w:ascii="宋体" w:cs="仿宋" w:hAnsi="宋体" w:hint="eastAsia"/>
          <w:b/>
          <w:color w:val="auto"/>
          <w:kern w:val="0"/>
          <w:sz w:val="32"/>
          <w:szCs w:val="32"/>
        </w:rPr>
        <w:t>三、分包意向协议</w:t>
      </w:r>
    </w:p>
    <w:p>
      <w:pPr>
        <w:widowControl/>
        <w:spacing w:line="360" w:lineRule="auto"/>
        <w:ind w:firstLineChars="50" w:firstLine="120"/>
        <w:jc w:val="left"/>
        <w:rPr>
          <w:rFonts w:ascii="宋体" w:cs="仿宋" w:hAnsi="宋体"/>
          <w:color w:val="auto"/>
          <w:sz w:val="24"/>
        </w:rPr>
      </w:pPr>
      <w:r>
        <w:rPr>
          <w:rFonts w:ascii="宋体" w:cs="仿宋" w:hAnsi="宋体" w:hint="eastAsia"/>
          <w:b/>
          <w:bCs/>
          <w:color w:val="auto"/>
          <w:sz w:val="24"/>
        </w:rPr>
        <w:t>（成交后以分包方式履行合同的，提供分包意向协议（附件6）；采购人不同意分包或者供应商成交后不以分包方式履行合同的，则不需要提供。）</w:t>
      </w:r>
    </w:p>
    <w:p>
      <w:pPr>
        <w:jc w:val="center"/>
        <w:rPr>
          <w:rFonts w:ascii="宋体" w:cs="仿宋" w:hAnsi="宋体"/>
          <w:b/>
          <w:color w:val="auto"/>
          <w:kern w:val="0"/>
          <w:sz w:val="32"/>
          <w:szCs w:val="32"/>
        </w:rPr>
      </w:pPr>
    </w:p>
    <w:p>
      <w:pPr>
        <w:jc w:val="center"/>
        <w:rPr>
          <w:rFonts w:ascii="宋体" w:cs="仿宋" w:hAnsi="宋体"/>
          <w:b/>
          <w:color w:val="auto"/>
          <w:kern w:val="0"/>
          <w:sz w:val="32"/>
          <w:szCs w:val="32"/>
        </w:rPr>
      </w:pPr>
    </w:p>
    <w:p>
      <w:pPr>
        <w:jc w:val="center"/>
        <w:rPr>
          <w:rFonts w:ascii="宋体" w:cs="仿宋" w:hAnsi="宋体"/>
          <w:b/>
          <w:color w:val="auto"/>
          <w:kern w:val="0"/>
          <w:sz w:val="32"/>
          <w:szCs w:val="32"/>
        </w:rPr>
      </w:pPr>
      <w:r>
        <w:rPr>
          <w:rFonts w:ascii="宋体" w:cs="仿宋" w:hAnsi="宋体" w:hint="eastAsia"/>
          <w:b/>
          <w:color w:val="auto"/>
          <w:kern w:val="0"/>
          <w:sz w:val="32"/>
          <w:szCs w:val="32"/>
        </w:rPr>
        <w:t>四、符合性审查资料</w:t>
      </w:r>
    </w:p>
    <w:p>
      <w:pPr>
        <w:jc w:val="center"/>
        <w:rPr>
          <w:rFonts w:ascii="宋体" w:cs="仿宋" w:hAnsi="宋体"/>
          <w:b/>
          <w:color w:val="auto"/>
          <w:kern w:val="0"/>
          <w:sz w:val="32"/>
          <w:szCs w:val="32"/>
        </w:rPr>
      </w:pPr>
    </w:p>
    <w:tbl>
      <w:tblPr>
        <w:jc w:val="left"/>
        <w:tblInd w:w="0" w:type="dxa"/>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646"/>
        <w:gridCol w:w="4991"/>
        <w:gridCol w:w="2551"/>
        <w:gridCol w:w="1418"/>
      </w:tblGrid>
      <w:tr>
        <w:trPr>
          <w:trHeight w:val="882"/>
        </w:trPr>
        <w:tc>
          <w:tcPr>
            <w:tcW w:w="646" w:type="dxa"/>
            <w:vAlign w:val="center"/>
          </w:tcPr>
          <w:p>
            <w:pPr>
              <w:snapToGrid w:val="0"/>
              <w:spacing w:line="240" w:lineRule="atLeast"/>
              <w:jc w:val="center"/>
              <w:rPr>
                <w:rFonts w:ascii="宋体" w:cs="仿宋" w:hAnsi="宋体"/>
                <w:b/>
                <w:color w:val="auto"/>
                <w:sz w:val="24"/>
              </w:rPr>
            </w:pPr>
            <w:r>
              <w:rPr>
                <w:rFonts w:ascii="宋体" w:cs="仿宋" w:hAnsi="宋体" w:hint="eastAsia"/>
                <w:b/>
                <w:color w:val="auto"/>
                <w:sz w:val="24"/>
              </w:rPr>
              <w:t>序号</w:t>
            </w:r>
          </w:p>
        </w:tc>
        <w:tc>
          <w:tcPr>
            <w:tcW w:w="4991" w:type="dxa"/>
            <w:vAlign w:val="center"/>
          </w:tcPr>
          <w:p>
            <w:pPr>
              <w:snapToGrid w:val="0"/>
              <w:spacing w:line="240" w:lineRule="atLeast"/>
              <w:jc w:val="center"/>
              <w:rPr>
                <w:rFonts w:ascii="宋体" w:cs="仿宋" w:hAnsi="宋体"/>
                <w:b/>
                <w:color w:val="auto"/>
                <w:sz w:val="24"/>
              </w:rPr>
            </w:pPr>
            <w:r>
              <w:rPr>
                <w:rFonts w:ascii="宋体" w:cs="仿宋" w:hAnsi="宋体" w:hint="eastAsia"/>
                <w:b/>
                <w:color w:val="auto"/>
                <w:sz w:val="24"/>
              </w:rPr>
              <w:t>实质性要求</w:t>
            </w:r>
          </w:p>
        </w:tc>
        <w:tc>
          <w:tcPr>
            <w:tcW w:w="2551" w:type="dxa"/>
            <w:vAlign w:val="center"/>
          </w:tcPr>
          <w:p>
            <w:pPr>
              <w:snapToGrid w:val="0"/>
              <w:spacing w:line="240" w:lineRule="atLeast"/>
              <w:jc w:val="center"/>
              <w:rPr>
                <w:rFonts w:ascii="宋体" w:cs="仿宋" w:hAnsi="宋体"/>
                <w:b/>
                <w:color w:val="auto"/>
                <w:sz w:val="24"/>
              </w:rPr>
            </w:pPr>
            <w:r>
              <w:rPr>
                <w:rFonts w:ascii="宋体" w:cs="仿宋" w:hAnsi="宋体" w:hint="eastAsia"/>
                <w:b/>
                <w:color w:val="auto"/>
                <w:sz w:val="24"/>
              </w:rPr>
              <w:t>需要提供的符合性审查资料</w:t>
            </w:r>
          </w:p>
        </w:tc>
        <w:tc>
          <w:tcPr>
            <w:tcW w:w="1418" w:type="dxa"/>
            <w:vAlign w:val="center"/>
          </w:tcPr>
          <w:p>
            <w:pPr>
              <w:snapToGrid w:val="0"/>
              <w:spacing w:line="240" w:lineRule="atLeast"/>
              <w:jc w:val="center"/>
              <w:rPr>
                <w:rFonts w:ascii="宋体" w:cs="仿宋" w:hAnsi="宋体"/>
                <w:b/>
                <w:color w:val="auto"/>
                <w:sz w:val="24"/>
              </w:rPr>
            </w:pPr>
            <w:r>
              <w:rPr>
                <w:rFonts w:ascii="宋体" w:cs="仿宋" w:hAnsi="宋体" w:hint="eastAsia"/>
                <w:b/>
                <w:color w:val="auto"/>
                <w:sz w:val="24"/>
              </w:rPr>
              <w:t>响应文件中的</w:t>
            </w:r>
          </w:p>
          <w:p>
            <w:pPr>
              <w:snapToGrid w:val="0"/>
              <w:spacing w:line="240" w:lineRule="atLeast"/>
              <w:jc w:val="center"/>
              <w:rPr>
                <w:rFonts w:ascii="宋体" w:cs="仿宋" w:hAnsi="宋体"/>
                <w:b/>
                <w:color w:val="auto"/>
                <w:sz w:val="24"/>
              </w:rPr>
            </w:pPr>
            <w:r>
              <w:rPr>
                <w:rFonts w:ascii="宋体" w:cs="仿宋" w:hAnsi="宋体" w:hint="eastAsia"/>
                <w:b/>
                <w:color w:val="auto"/>
                <w:sz w:val="24"/>
              </w:rPr>
              <w:t>页码位置</w:t>
            </w:r>
          </w:p>
        </w:tc>
      </w:tr>
      <w:tr>
        <w:trPr>
          <w:trHeight w:val="860"/>
        </w:trPr>
        <w:tc>
          <w:tcPr>
            <w:tcW w:w="646" w:type="dxa"/>
            <w:vAlign w:val="center"/>
          </w:tcPr>
          <w:p>
            <w:pPr>
              <w:rPr>
                <w:rFonts w:ascii="宋体" w:cs="仿宋" w:hAnsi="宋体"/>
                <w:color w:val="auto"/>
                <w:sz w:val="24"/>
              </w:rPr>
            </w:pPr>
            <w:r>
              <w:rPr>
                <w:rFonts w:ascii="宋体" w:cs="仿宋" w:hAnsi="宋体" w:hint="eastAsia"/>
                <w:color w:val="auto"/>
                <w:sz w:val="24"/>
              </w:rPr>
              <w:t>1</w:t>
            </w:r>
          </w:p>
        </w:tc>
        <w:tc>
          <w:tcPr>
            <w:tcW w:w="4991" w:type="dxa"/>
            <w:tcBorders>
              <w:left w:val="single" w:sz="4" w:space="0" w:color="auto"/>
            </w:tcBorders>
          </w:tcPr>
          <w:p>
            <w:pPr>
              <w:spacing w:line="360" w:lineRule="auto"/>
              <w:rPr>
                <w:rFonts w:ascii="宋体" w:cs="仿宋" w:hAnsi="宋体" w:hint="eastAsia"/>
                <w:color w:val="auto"/>
                <w:sz w:val="24"/>
              </w:rPr>
            </w:pPr>
            <w:r>
              <w:rPr>
                <w:rFonts w:ascii="宋体" w:cs="仿宋" w:hAnsi="宋体" w:hint="eastAsia"/>
                <w:color w:val="auto"/>
                <w:sz w:val="24"/>
              </w:rPr>
              <w:t>响应文件按照采购文件要求签署、盖章。（</w:t>
            </w:r>
            <w:r>
              <w:rPr>
                <w:rFonts w:ascii="宋体" w:cs="仿宋" w:hAnsi="宋体" w:hint="eastAsia"/>
                <w:color w:val="auto"/>
                <w:sz w:val="24"/>
                <w:lang w:val="en-US" w:eastAsia="zh-CN"/>
              </w:rPr>
              <w:t>如</w:t>
            </w:r>
            <w:r>
              <w:rPr>
                <w:rFonts w:ascii="宋体" w:cs="仿宋" w:hAnsi="宋体" w:hint="eastAsia"/>
                <w:color w:val="auto"/>
                <w:sz w:val="24"/>
              </w:rPr>
              <w:t>法人授权委托书、响应产品规格配置清单</w:t>
            </w:r>
            <w:r>
              <w:rPr>
                <w:rFonts w:ascii="宋体" w:cs="仿宋" w:hAnsi="宋体" w:hint="eastAsia"/>
                <w:color w:val="auto"/>
                <w:sz w:val="24"/>
                <w:lang w:eastAsia="zh-CN"/>
              </w:rPr>
              <w:t>、</w:t>
            </w:r>
            <w:r>
              <w:rPr>
                <w:rFonts w:ascii="宋体" w:cs="仿宋" w:hAnsi="宋体" w:hint="eastAsia"/>
                <w:color w:val="auto"/>
                <w:sz w:val="24"/>
              </w:rPr>
              <w:t>廉洁自律承诺书</w:t>
            </w:r>
            <w:r>
              <w:rPr>
                <w:rFonts w:ascii="宋体" w:cs="仿宋" w:hAnsi="宋体" w:hint="eastAsia"/>
                <w:color w:val="auto"/>
                <w:sz w:val="24"/>
                <w:lang w:val="en-US" w:eastAsia="zh-CN"/>
              </w:rPr>
              <w:t>等，详见采购文件第二部分中响应文件的组成部分）</w:t>
            </w:r>
          </w:p>
        </w:tc>
        <w:tc>
          <w:tcPr>
            <w:tcW w:w="2551" w:type="dxa"/>
            <w:tcBorders>
              <w:left w:val="single" w:sz="4" w:space="0" w:color="auto"/>
            </w:tcBorders>
            <w:vAlign w:val="center"/>
          </w:tcPr>
          <w:p>
            <w:pPr>
              <w:spacing w:line="360" w:lineRule="auto"/>
              <w:rPr>
                <w:rFonts w:ascii="宋体" w:cs="仿宋" w:hAnsi="宋体" w:hint="eastAsia"/>
                <w:color w:val="auto"/>
                <w:sz w:val="24"/>
              </w:rPr>
            </w:pPr>
            <w:r>
              <w:rPr>
                <w:rFonts w:ascii="宋体" w:cs="仿宋" w:hAnsi="宋体" w:hint="eastAsia"/>
                <w:color w:val="auto"/>
                <w:sz w:val="24"/>
              </w:rPr>
              <w:t>需要使用电子签名或者签字盖章的响应文件的组成部分</w:t>
            </w:r>
            <w:r>
              <w:rPr>
                <w:rFonts w:ascii="宋体" w:cs="仿宋" w:hAnsi="宋体" w:hint="eastAsia"/>
                <w:color w:val="auto"/>
                <w:sz w:val="24"/>
                <w:lang w:eastAsia="zh-CN"/>
              </w:rPr>
              <w:t>（</w:t>
            </w:r>
            <w:r>
              <w:rPr>
                <w:rFonts w:ascii="宋体" w:cs="仿宋" w:hAnsi="宋体" w:hint="eastAsia"/>
                <w:color w:val="auto"/>
                <w:sz w:val="24"/>
              </w:rPr>
              <w:t>法人授权委托书、响应产品规格配置清单</w:t>
            </w:r>
            <w:r>
              <w:rPr>
                <w:rFonts w:ascii="宋体" w:cs="仿宋" w:hAnsi="宋体" w:hint="eastAsia"/>
                <w:color w:val="auto"/>
                <w:sz w:val="24"/>
                <w:lang w:eastAsia="zh-CN"/>
              </w:rPr>
              <w:t>、</w:t>
            </w:r>
            <w:r>
              <w:rPr>
                <w:rFonts w:ascii="宋体" w:cs="仿宋" w:hAnsi="宋体" w:hint="eastAsia"/>
                <w:color w:val="auto"/>
                <w:sz w:val="24"/>
              </w:rPr>
              <w:t>廉洁自律承诺书</w:t>
            </w:r>
            <w:r>
              <w:rPr>
                <w:rFonts w:ascii="宋体" w:cs="仿宋" w:hAnsi="宋体" w:hint="eastAsia"/>
                <w:color w:val="auto"/>
                <w:sz w:val="24"/>
                <w:lang w:val="en-US" w:eastAsia="zh-CN"/>
              </w:rPr>
              <w:t>等</w:t>
            </w:r>
            <w:r>
              <w:rPr>
                <w:rFonts w:ascii="宋体" w:cs="仿宋" w:hAnsi="宋体" w:hint="eastAsia"/>
                <w:color w:val="auto"/>
                <w:sz w:val="24"/>
              </w:rPr>
              <w:t>是否均已签署、盖章）</w:t>
            </w:r>
          </w:p>
        </w:tc>
        <w:tc>
          <w:tcPr>
            <w:tcW w:w="1418" w:type="dxa"/>
            <w:tcBorders>
              <w:left w:val="single" w:sz="4" w:space="0" w:color="auto"/>
            </w:tcBorders>
          </w:tcPr>
          <w:p>
            <w:pPr>
              <w:rPr>
                <w:rFonts w:ascii="宋体" w:cs="仿宋" w:hAnsi="宋体"/>
                <w:color w:val="auto"/>
                <w:sz w:val="24"/>
              </w:rPr>
            </w:pPr>
          </w:p>
          <w:p>
            <w:pPr>
              <w:rPr>
                <w:rFonts w:ascii="宋体" w:cs="仿宋" w:hAnsi="宋体"/>
                <w:color w:val="auto"/>
                <w:sz w:val="24"/>
              </w:rPr>
            </w:pPr>
            <w:r>
              <w:rPr>
                <w:rFonts w:ascii="宋体" w:cs="仿宋" w:hAnsi="宋体" w:hint="eastAsia"/>
                <w:color w:val="auto"/>
                <w:sz w:val="24"/>
              </w:rPr>
              <w:t>见响应文件</w:t>
            </w:r>
          </w:p>
          <w:p>
            <w:pPr>
              <w:rPr>
                <w:rFonts w:ascii="宋体" w:cs="仿宋" w:hAnsi="宋体"/>
                <w:color w:val="auto"/>
              </w:rPr>
            </w:pPr>
            <w:r>
              <w:rPr>
                <w:rFonts w:ascii="宋体" w:cs="仿宋" w:hAnsi="宋体" w:hint="eastAsia"/>
                <w:color w:val="auto"/>
                <w:sz w:val="24"/>
              </w:rPr>
              <w:t>第 页</w:t>
            </w:r>
          </w:p>
        </w:tc>
      </w:tr>
      <w:tr>
        <w:trPr>
          <w:trHeight w:val="860"/>
        </w:trPr>
        <w:tc>
          <w:tcPr>
            <w:tcW w:w="646" w:type="dxa"/>
            <w:vAlign w:val="center"/>
          </w:tcPr>
          <w:p>
            <w:pPr>
              <w:rPr>
                <w:rFonts w:ascii="宋体" w:eastAsia="宋体" w:cs="仿宋" w:hAnsi="宋体" w:hint="eastAsia"/>
                <w:color w:val="auto"/>
                <w:sz w:val="24"/>
                <w:lang w:val="en-US" w:eastAsia="zh-CN"/>
              </w:rPr>
            </w:pPr>
            <w:r>
              <w:rPr>
                <w:rFonts w:ascii="宋体" w:cs="仿宋" w:hAnsi="宋体" w:hint="eastAsia"/>
                <w:color w:val="auto"/>
                <w:sz w:val="24"/>
                <w:lang w:val="en-US" w:eastAsia="zh-CN"/>
              </w:rPr>
              <w:t>2</w:t>
            </w:r>
          </w:p>
        </w:tc>
        <w:tc>
          <w:tcPr>
            <w:tcW w:w="4991" w:type="dxa"/>
            <w:tcBorders>
              <w:left w:val="single" w:sz="4" w:space="0" w:color="auto"/>
            </w:tcBorders>
          </w:tcPr>
          <w:p>
            <w:pPr>
              <w:spacing w:line="360" w:lineRule="auto"/>
              <w:rPr>
                <w:rFonts w:ascii="宋体" w:cs="仿宋" w:hAnsi="宋体" w:hint="eastAsia"/>
                <w:color w:val="auto"/>
                <w:sz w:val="24"/>
              </w:rPr>
            </w:pPr>
            <w:r>
              <w:rPr>
                <w:rFonts w:ascii="宋体" w:cs="仿宋" w:hAnsi="宋体" w:hint="eastAsia"/>
                <w:color w:val="auto"/>
                <w:sz w:val="24"/>
                <w:lang w:eastAsia="zh-CN"/>
              </w:rPr>
              <w:t>采购人拟采购的产品属于政府强制采购的节能产品品目清单范围的，</w:t>
            </w:r>
            <w:r>
              <w:rPr>
                <w:rFonts w:ascii="宋体" w:cs="仿宋" w:hAnsi="宋体" w:hint="eastAsia"/>
                <w:color w:val="auto"/>
                <w:sz w:val="24"/>
                <w:lang w:val="en-US" w:eastAsia="zh-CN"/>
              </w:rPr>
              <w:t>供应商</w:t>
            </w:r>
            <w:r>
              <w:rPr>
                <w:rFonts w:ascii="宋体" w:cs="仿宋" w:hAnsi="宋体" w:hint="eastAsia"/>
                <w:color w:val="auto"/>
                <w:sz w:val="24"/>
                <w:lang w:eastAsia="zh-CN"/>
              </w:rPr>
              <w:t>按采购文件要求提供国家确定的认证机构出具的、处于有效期之内的节能产品认证证书。</w:t>
            </w:r>
          </w:p>
        </w:tc>
        <w:tc>
          <w:tcPr>
            <w:tcW w:w="2551" w:type="dxa"/>
            <w:tcBorders>
              <w:left w:val="single" w:sz="4" w:space="0" w:color="auto"/>
            </w:tcBorders>
            <w:vAlign w:val="center"/>
          </w:tcPr>
          <w:p>
            <w:pPr>
              <w:rPr>
                <w:rFonts w:ascii="宋体" w:cs="仿宋" w:hAnsi="宋体" w:hint="eastAsia"/>
                <w:color w:val="auto"/>
                <w:sz w:val="24"/>
              </w:rPr>
            </w:pPr>
            <w:r>
              <w:rPr>
                <w:rFonts w:ascii="宋体" w:cs="仿宋" w:hAnsi="宋体" w:hint="eastAsia"/>
                <w:color w:val="auto"/>
                <w:sz w:val="24"/>
                <w:lang w:eastAsia="zh-CN"/>
              </w:rPr>
              <w:t>节能产品认证证书（本项目拟采购的产品不属于政府强制采购的节能产品品目清单范围的，无需提供）</w:t>
            </w:r>
          </w:p>
        </w:tc>
        <w:tc>
          <w:tcPr>
            <w:tcW w:w="1418" w:type="dxa"/>
            <w:tcBorders>
              <w:left w:val="single" w:sz="4" w:space="0" w:color="auto"/>
            </w:tcBorders>
          </w:tcPr>
          <w:p>
            <w:pPr>
              <w:rPr>
                <w:rFonts w:ascii="宋体" w:cs="仿宋" w:hAnsi="宋体" w:hint="eastAsia"/>
                <w:color w:val="auto"/>
                <w:sz w:val="24"/>
                <w:lang w:eastAsia="zh-CN"/>
              </w:rPr>
            </w:pPr>
            <w:r>
              <w:rPr>
                <w:rFonts w:ascii="宋体" w:cs="仿宋" w:hAnsi="宋体" w:hint="eastAsia"/>
                <w:color w:val="auto"/>
                <w:sz w:val="24"/>
                <w:lang w:eastAsia="zh-CN"/>
              </w:rPr>
              <w:t>见响应文件</w:t>
            </w:r>
          </w:p>
          <w:p>
            <w:pPr>
              <w:rPr>
                <w:rFonts w:ascii="宋体" w:cs="仿宋" w:hAnsi="宋体" w:hint="eastAsia"/>
                <w:color w:val="auto"/>
                <w:sz w:val="24"/>
              </w:rPr>
            </w:pPr>
            <w:r>
              <w:rPr>
                <w:rFonts w:ascii="宋体" w:cs="仿宋" w:hAnsi="宋体" w:hint="eastAsia"/>
                <w:color w:val="auto"/>
                <w:sz w:val="24"/>
                <w:lang w:eastAsia="zh-CN"/>
              </w:rPr>
              <w:t>第 页</w:t>
            </w:r>
          </w:p>
        </w:tc>
      </w:tr>
      <w:tr>
        <w:trPr>
          <w:trHeight w:val="860"/>
        </w:trPr>
        <w:tc>
          <w:tcPr>
            <w:tcW w:w="646" w:type="dxa"/>
            <w:vAlign w:val="center"/>
          </w:tcPr>
          <w:p>
            <w:pPr>
              <w:rPr>
                <w:rFonts w:ascii="宋体" w:eastAsia="宋体" w:cs="仿宋" w:hAnsi="宋体" w:hint="eastAsia"/>
                <w:color w:val="auto"/>
                <w:sz w:val="24"/>
                <w:lang w:eastAsia="zh-CN"/>
              </w:rPr>
            </w:pPr>
            <w:r>
              <w:rPr>
                <w:rFonts w:ascii="宋体" w:cs="仿宋" w:hAnsi="宋体" w:hint="eastAsia"/>
                <w:color w:val="auto"/>
                <w:sz w:val="24"/>
                <w:lang w:val="en-US" w:eastAsia="zh-CN"/>
              </w:rPr>
              <w:t>3</w:t>
            </w:r>
          </w:p>
        </w:tc>
        <w:tc>
          <w:tcPr>
            <w:tcW w:w="4991" w:type="dxa"/>
            <w:tcBorders>
              <w:left w:val="single" w:sz="4" w:space="0" w:color="auto"/>
            </w:tcBorders>
          </w:tcPr>
          <w:p>
            <w:pPr>
              <w:spacing w:line="360" w:lineRule="auto"/>
              <w:rPr>
                <w:rFonts w:ascii="宋体" w:cs="仿宋" w:hAnsi="宋体"/>
                <w:color w:val="auto"/>
                <w:sz w:val="24"/>
              </w:rPr>
            </w:pPr>
            <w:r>
              <w:rPr>
                <w:rFonts w:ascii="宋体" w:cs="仿宋" w:hAnsi="宋体" w:hint="eastAsia"/>
                <w:color w:val="auto"/>
                <w:sz w:val="24"/>
              </w:rPr>
              <w:t>响应文件中承诺的响应有效期不少于采购文件中载明的响应有效期。</w:t>
            </w:r>
          </w:p>
        </w:tc>
        <w:tc>
          <w:tcPr>
            <w:tcW w:w="2551" w:type="dxa"/>
            <w:tcBorders>
              <w:left w:val="single" w:sz="4" w:space="0" w:color="auto"/>
            </w:tcBorders>
            <w:vAlign w:val="center"/>
          </w:tcPr>
          <w:p>
            <w:pPr>
              <w:rPr>
                <w:rFonts w:ascii="宋体" w:cs="仿宋" w:hAnsi="宋体"/>
                <w:color w:val="auto"/>
                <w:sz w:val="24"/>
              </w:rPr>
            </w:pPr>
            <w:r>
              <w:rPr>
                <w:rFonts w:ascii="宋体" w:cs="仿宋" w:hAnsi="宋体" w:hint="eastAsia"/>
                <w:color w:val="auto"/>
                <w:sz w:val="24"/>
              </w:rPr>
              <w:t>响应函</w:t>
            </w:r>
          </w:p>
        </w:tc>
        <w:tc>
          <w:tcPr>
            <w:tcW w:w="1418" w:type="dxa"/>
            <w:tcBorders>
              <w:left w:val="single" w:sz="4" w:space="0" w:color="auto"/>
            </w:tcBorders>
          </w:tcPr>
          <w:p>
            <w:pPr>
              <w:rPr>
                <w:rFonts w:ascii="宋体" w:cs="仿宋" w:hAnsi="宋体"/>
                <w:color w:val="auto"/>
              </w:rPr>
            </w:pPr>
            <w:r>
              <w:rPr>
                <w:rFonts w:ascii="宋体" w:cs="仿宋" w:hAnsi="宋体" w:hint="eastAsia"/>
                <w:color w:val="auto"/>
                <w:sz w:val="24"/>
              </w:rPr>
              <w:t>见响应文件第  页</w:t>
            </w:r>
          </w:p>
        </w:tc>
      </w:tr>
      <w:tr>
        <w:trPr>
          <w:trHeight w:val="860"/>
        </w:trPr>
        <w:tc>
          <w:tcPr>
            <w:tcW w:w="646" w:type="dxa"/>
            <w:vAlign w:val="center"/>
          </w:tcPr>
          <w:p>
            <w:pPr>
              <w:rPr>
                <w:rFonts w:ascii="宋体" w:eastAsia="宋体" w:cs="仿宋" w:hAnsi="宋体" w:hint="eastAsia"/>
                <w:color w:val="auto"/>
                <w:sz w:val="24"/>
                <w:lang w:eastAsia="zh-CN"/>
              </w:rPr>
            </w:pPr>
            <w:r>
              <w:rPr>
                <w:rFonts w:ascii="宋体" w:cs="仿宋" w:hAnsi="宋体" w:hint="eastAsia"/>
                <w:color w:val="auto"/>
                <w:sz w:val="24"/>
                <w:lang w:val="en-US" w:eastAsia="zh-CN"/>
              </w:rPr>
              <w:t>4</w:t>
            </w:r>
          </w:p>
        </w:tc>
        <w:tc>
          <w:tcPr>
            <w:tcW w:w="4991" w:type="dxa"/>
            <w:tcBorders>
              <w:left w:val="single" w:sz="4" w:space="0" w:color="auto"/>
            </w:tcBorders>
          </w:tcPr>
          <w:p>
            <w:pPr>
              <w:spacing w:line="360" w:lineRule="auto"/>
              <w:rPr>
                <w:rFonts w:ascii="宋体" w:cs="仿宋" w:hAnsi="宋体"/>
                <w:color w:val="auto"/>
                <w:sz w:val="24"/>
              </w:rPr>
            </w:pPr>
            <w:r>
              <w:rPr>
                <w:rFonts w:ascii="宋体" w:cs="宋体" w:hAnsi="宋体" w:hint="eastAsia"/>
                <w:color w:val="auto"/>
                <w:sz w:val="24"/>
              </w:rPr>
              <w:t>响应文件满足采购文件第三部分采购需求参数里的其它实质性要求（如有</w:t>
            </w:r>
            <w:r>
              <w:rPr>
                <w:rFonts w:ascii="宋体" w:cs="宋体" w:hAnsi="宋体" w:hint="eastAsia"/>
                <w:color w:val="auto"/>
                <w:sz w:val="24"/>
                <w:lang w:eastAsia="zh-CN"/>
              </w:rPr>
              <w:t>）。</w:t>
            </w:r>
          </w:p>
        </w:tc>
        <w:tc>
          <w:tcPr>
            <w:tcW w:w="2551" w:type="dxa"/>
            <w:tcBorders>
              <w:left w:val="single" w:sz="4" w:space="0" w:color="auto"/>
            </w:tcBorders>
            <w:vAlign w:val="center"/>
          </w:tcPr>
          <w:p>
            <w:pPr>
              <w:rPr>
                <w:rFonts w:ascii="宋体" w:cs="仿宋" w:hAnsi="宋体"/>
                <w:color w:val="auto"/>
                <w:sz w:val="24"/>
              </w:rPr>
            </w:pPr>
            <w:r>
              <w:rPr>
                <w:rFonts w:ascii="宋体" w:cs="仿宋" w:hAnsi="宋体" w:hint="eastAsia"/>
                <w:color w:val="auto"/>
                <w:kern w:val="0"/>
                <w:sz w:val="24"/>
              </w:rPr>
              <w:t>（“▲</w:t>
            </w:r>
            <w:r>
              <w:rPr>
                <w:rFonts w:ascii="宋体" w:cs="宋体" w:hAnsi="宋体" w:hint="eastAsia"/>
                <w:color w:val="auto"/>
                <w:kern w:val="0"/>
                <w:sz w:val="24"/>
              </w:rPr>
              <w:t>且加下线部分</w:t>
            </w:r>
            <w:r>
              <w:rPr>
                <w:rFonts w:ascii="宋体" w:cs="仿宋" w:hAnsi="宋体" w:hint="eastAsia"/>
                <w:color w:val="auto"/>
                <w:kern w:val="0"/>
                <w:sz w:val="24"/>
              </w:rPr>
              <w:t>” 系指实质性要求条款，明确要求提供材料的，按要求提供相应的材料；未明确要求提供材料的，依据商务技术偏离表）</w:t>
            </w:r>
          </w:p>
        </w:tc>
        <w:tc>
          <w:tcPr>
            <w:tcW w:w="1418" w:type="dxa"/>
            <w:tcBorders>
              <w:left w:val="single" w:sz="4" w:space="0" w:color="auto"/>
            </w:tcBorders>
          </w:tcPr>
          <w:p>
            <w:pPr>
              <w:rPr>
                <w:rFonts w:ascii="宋体" w:cs="仿宋" w:hAnsi="宋体"/>
                <w:color w:val="auto"/>
              </w:rPr>
            </w:pPr>
            <w:r>
              <w:rPr>
                <w:rFonts w:ascii="宋体" w:cs="仿宋" w:hAnsi="宋体" w:hint="eastAsia"/>
                <w:color w:val="auto"/>
                <w:sz w:val="24"/>
              </w:rPr>
              <w:t>见响应文件第  页</w:t>
            </w:r>
          </w:p>
        </w:tc>
      </w:tr>
    </w:tbl>
    <w:p>
      <w:pPr>
        <w:jc w:val="center"/>
        <w:rPr>
          <w:rFonts w:ascii="宋体" w:cs="仿宋" w:hAnsi="宋体"/>
          <w:b/>
          <w:color w:val="auto"/>
          <w:kern w:val="0"/>
          <w:sz w:val="32"/>
          <w:szCs w:val="32"/>
        </w:rPr>
      </w:pPr>
    </w:p>
    <w:p>
      <w:pPr>
        <w:jc w:val="center"/>
        <w:rPr>
          <w:rFonts w:ascii="宋体" w:cs="仿宋" w:hAnsi="宋体"/>
          <w:b/>
          <w:color w:val="auto"/>
          <w:kern w:val="0"/>
          <w:sz w:val="32"/>
          <w:szCs w:val="32"/>
        </w:rPr>
        <w:sectPr>
          <w:headerReference w:type="default" r:id="rId21"/>
          <w:headerReference w:type="first" r:id="rId22"/>
          <w:footerReference w:type="default" r:id="rId23"/>
          <w:footerReference w:type="first" r:id="rId24"/>
          <w:pgSz w:w="11906" w:h="16838"/>
          <w:pgMar w:top="1276" w:right="1418" w:bottom="1247" w:left="1418" w:header="851" w:footer="992" w:gutter="0"/>
          <w:cols w:num="1" w:space="720"/>
          <w:titlePg/>
          <w:docGrid w:linePitch="312" w:charSpace="0"/>
        </w:sectPr>
      </w:pPr>
    </w:p>
    <w:p>
      <w:pPr>
        <w:jc w:val="center"/>
        <w:rPr>
          <w:rFonts w:ascii="宋体" w:cs="仿宋" w:hAnsi="宋体"/>
          <w:color w:val="auto"/>
        </w:rPr>
      </w:pPr>
      <w:r>
        <w:rPr>
          <w:rFonts w:ascii="宋体" w:cs="仿宋" w:hAnsi="宋体" w:hint="eastAsia"/>
          <w:b/>
          <w:color w:val="auto"/>
          <w:kern w:val="0"/>
          <w:sz w:val="32"/>
          <w:szCs w:val="32"/>
        </w:rPr>
        <w:t>五、响应产品规格配置清单</w:t>
      </w:r>
    </w:p>
    <w:p>
      <w:pPr>
        <w:pStyle w:val="33"/>
        <w:rPr>
          <w:rFonts w:ascii="宋体" w:cs="仿宋" w:hAnsi="宋体"/>
          <w:color w:val="auto"/>
          <w:lang w:val="en-US"/>
        </w:rPr>
      </w:pPr>
    </w:p>
    <w:tbl>
      <w:tblPr>
        <w:jc w:val="center"/>
        <w:tblW w:w="9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737"/>
        <w:gridCol w:w="1369"/>
        <w:gridCol w:w="1114"/>
        <w:gridCol w:w="1260"/>
        <w:gridCol w:w="2775"/>
        <w:gridCol w:w="930"/>
        <w:gridCol w:w="1526"/>
      </w:tblGrid>
      <w:tr>
        <w:trPr>
          <w:trHeight w:val="773"/>
        </w:trPr>
        <w:tc>
          <w:tcPr>
            <w:tcW w:w="737"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b/>
                <w:color w:val="auto"/>
                <w:sz w:val="24"/>
              </w:rPr>
            </w:pPr>
            <w:r>
              <w:rPr>
                <w:rFonts w:ascii="宋体" w:hAnsi="宋体" w:hint="eastAsia"/>
                <w:b/>
                <w:color w:val="auto"/>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b/>
                <w:color w:val="auto"/>
                <w:sz w:val="24"/>
              </w:rPr>
            </w:pPr>
            <w:r>
              <w:rPr>
                <w:rFonts w:ascii="宋体" w:hAnsi="宋体" w:hint="eastAsia"/>
                <w:b/>
                <w:color w:val="auto"/>
                <w:sz w:val="24"/>
              </w:rPr>
              <w:t>名称</w:t>
            </w:r>
          </w:p>
        </w:tc>
        <w:tc>
          <w:tcPr>
            <w:tcW w:w="1114"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b/>
                <w:color w:val="auto"/>
                <w:sz w:val="24"/>
              </w:rPr>
            </w:pPr>
            <w:r>
              <w:rPr>
                <w:rFonts w:ascii="宋体" w:hAnsi="宋体" w:hint="eastAsia"/>
                <w:b/>
                <w:color w:val="auto"/>
                <w:sz w:val="24"/>
              </w:rPr>
              <w:t>品牌（如果有）</w:t>
            </w:r>
          </w:p>
        </w:tc>
        <w:tc>
          <w:tcPr>
            <w:tcW w:w="1260"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b/>
                <w:color w:val="auto"/>
                <w:sz w:val="24"/>
              </w:rPr>
            </w:pPr>
            <w:r>
              <w:rPr>
                <w:rFonts w:ascii="宋体" w:hAnsi="宋体" w:hint="eastAsia"/>
                <w:b/>
                <w:color w:val="auto"/>
                <w:sz w:val="24"/>
              </w:rPr>
              <w:t>型号（如果有需填写完整）</w:t>
            </w:r>
          </w:p>
        </w:tc>
        <w:tc>
          <w:tcPr>
            <w:tcW w:w="2775"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b/>
                <w:color w:val="auto"/>
                <w:sz w:val="24"/>
              </w:rPr>
            </w:pPr>
            <w:r>
              <w:rPr>
                <w:rFonts w:ascii="宋体" w:hAnsi="宋体" w:hint="eastAsia"/>
                <w:b/>
                <w:color w:val="auto"/>
                <w:sz w:val="24"/>
              </w:rPr>
              <w:t>规格配置详细说明</w:t>
            </w:r>
          </w:p>
        </w:tc>
        <w:tc>
          <w:tcPr>
            <w:tcW w:w="930"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b/>
                <w:color w:val="auto"/>
                <w:sz w:val="24"/>
              </w:rPr>
            </w:pPr>
            <w:r>
              <w:rPr>
                <w:rFonts w:ascii="宋体" w:hAnsi="宋体" w:hint="eastAsia"/>
                <w:b/>
                <w:color w:val="auto"/>
                <w:sz w:val="24"/>
              </w:rPr>
              <w:t>数量</w:t>
            </w:r>
          </w:p>
        </w:tc>
        <w:tc>
          <w:tcPr>
            <w:tcW w:w="1526"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b/>
                <w:color w:val="auto"/>
                <w:sz w:val="24"/>
              </w:rPr>
            </w:pPr>
            <w:r>
              <w:rPr>
                <w:rFonts w:ascii="宋体" w:hAnsi="宋体" w:hint="eastAsia"/>
                <w:b/>
                <w:color w:val="auto"/>
                <w:sz w:val="24"/>
              </w:rPr>
              <w:t>备注</w:t>
            </w:r>
          </w:p>
        </w:tc>
      </w:tr>
      <w:tr>
        <w:trPr>
          <w:trHeight w:val="441"/>
        </w:trPr>
        <w:tc>
          <w:tcPr>
            <w:tcW w:w="737"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 w:val="24"/>
              </w:rPr>
            </w:pPr>
            <w:r>
              <w:rPr>
                <w:rFonts w:ascii="宋体" w:hAnsi="宋体" w:hint="eastAsia"/>
                <w:color w:val="auto"/>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pPr>
              <w:snapToGrid w:val="0"/>
              <w:spacing w:line="360" w:lineRule="auto"/>
              <w:jc w:val="center"/>
              <w:rPr>
                <w:rFonts w:ascii="宋体" w:hAnsi="宋体"/>
                <w:color w:val="auto"/>
                <w:sz w:val="24"/>
              </w:rPr>
            </w:pPr>
          </w:p>
        </w:tc>
        <w:tc>
          <w:tcPr>
            <w:tcW w:w="1114" w:type="dxa"/>
            <w:tcBorders>
              <w:top w:val="single" w:sz="4" w:space="0" w:color="auto"/>
              <w:left w:val="single" w:sz="4" w:space="0" w:color="auto"/>
              <w:bottom w:val="single" w:sz="4" w:space="0" w:color="auto"/>
              <w:right w:val="single" w:sz="4" w:space="0" w:color="auto"/>
            </w:tcBorders>
            <w:vAlign w:val="center"/>
          </w:tcPr>
          <w:p>
            <w:pPr>
              <w:snapToGrid w:val="0"/>
              <w:spacing w:line="360" w:lineRule="auto"/>
              <w:jc w:val="center"/>
              <w:rPr>
                <w:rFonts w:ascii="宋体" w:hAnsi="宋体"/>
                <w:color w:val="auto"/>
                <w:sz w:val="24"/>
              </w:rPr>
            </w:pPr>
          </w:p>
        </w:tc>
        <w:tc>
          <w:tcPr>
            <w:tcW w:w="1260" w:type="dxa"/>
            <w:tcBorders>
              <w:top w:val="single" w:sz="4" w:space="0" w:color="auto"/>
              <w:left w:val="single" w:sz="4" w:space="0" w:color="auto"/>
              <w:bottom w:val="single" w:sz="4" w:space="0" w:color="auto"/>
              <w:right w:val="single" w:sz="4" w:space="0" w:color="auto"/>
            </w:tcBorders>
            <w:vAlign w:val="center"/>
          </w:tcPr>
          <w:p>
            <w:pPr>
              <w:snapToGrid w:val="0"/>
              <w:spacing w:line="360" w:lineRule="auto"/>
              <w:jc w:val="center"/>
              <w:rPr>
                <w:rFonts w:ascii="宋体" w:hAnsi="宋体"/>
                <w:color w:val="auto"/>
                <w:sz w:val="24"/>
              </w:rPr>
            </w:pPr>
          </w:p>
        </w:tc>
        <w:tc>
          <w:tcPr>
            <w:tcW w:w="2775"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 w:val="24"/>
              </w:rPr>
            </w:pPr>
          </w:p>
        </w:tc>
        <w:tc>
          <w:tcPr>
            <w:tcW w:w="930"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 w:val="24"/>
              </w:rPr>
            </w:pPr>
          </w:p>
        </w:tc>
        <w:tc>
          <w:tcPr>
            <w:tcW w:w="1526"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 w:val="24"/>
              </w:rPr>
            </w:pPr>
          </w:p>
        </w:tc>
      </w:tr>
      <w:tr>
        <w:trPr>
          <w:trHeight w:val="453"/>
        </w:trPr>
        <w:tc>
          <w:tcPr>
            <w:tcW w:w="737"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 w:val="24"/>
              </w:rPr>
            </w:pPr>
            <w:r>
              <w:rPr>
                <w:rFonts w:ascii="宋体" w:hAnsi="宋体" w:hint="eastAsia"/>
                <w:color w:val="auto"/>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pPr>
              <w:snapToGrid w:val="0"/>
              <w:spacing w:line="360" w:lineRule="auto"/>
              <w:jc w:val="center"/>
              <w:rPr>
                <w:rFonts w:ascii="宋体" w:hAnsi="宋体"/>
                <w:color w:val="auto"/>
                <w:sz w:val="24"/>
              </w:rPr>
            </w:pPr>
          </w:p>
        </w:tc>
        <w:tc>
          <w:tcPr>
            <w:tcW w:w="1114" w:type="dxa"/>
            <w:tcBorders>
              <w:top w:val="single" w:sz="4" w:space="0" w:color="auto"/>
              <w:left w:val="single" w:sz="4" w:space="0" w:color="auto"/>
              <w:bottom w:val="single" w:sz="4" w:space="0" w:color="auto"/>
              <w:right w:val="single" w:sz="4" w:space="0" w:color="auto"/>
            </w:tcBorders>
            <w:vAlign w:val="center"/>
          </w:tcPr>
          <w:p>
            <w:pPr>
              <w:snapToGrid w:val="0"/>
              <w:spacing w:line="360" w:lineRule="auto"/>
              <w:jc w:val="center"/>
              <w:rPr>
                <w:rFonts w:ascii="宋体" w:hAnsi="宋体"/>
                <w:color w:val="auto"/>
                <w:sz w:val="24"/>
              </w:rPr>
            </w:pPr>
          </w:p>
        </w:tc>
        <w:tc>
          <w:tcPr>
            <w:tcW w:w="1260" w:type="dxa"/>
            <w:tcBorders>
              <w:top w:val="single" w:sz="4" w:space="0" w:color="auto"/>
              <w:left w:val="single" w:sz="4" w:space="0" w:color="auto"/>
              <w:bottom w:val="single" w:sz="4" w:space="0" w:color="auto"/>
              <w:right w:val="single" w:sz="4" w:space="0" w:color="auto"/>
            </w:tcBorders>
            <w:vAlign w:val="center"/>
          </w:tcPr>
          <w:p>
            <w:pPr>
              <w:snapToGrid w:val="0"/>
              <w:spacing w:line="360" w:lineRule="auto"/>
              <w:jc w:val="center"/>
              <w:rPr>
                <w:rFonts w:ascii="宋体" w:hAnsi="宋体"/>
                <w:color w:val="auto"/>
                <w:sz w:val="24"/>
              </w:rPr>
            </w:pPr>
          </w:p>
        </w:tc>
        <w:tc>
          <w:tcPr>
            <w:tcW w:w="2775"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 w:val="24"/>
              </w:rPr>
            </w:pPr>
          </w:p>
        </w:tc>
        <w:tc>
          <w:tcPr>
            <w:tcW w:w="930"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 w:val="24"/>
              </w:rPr>
            </w:pPr>
          </w:p>
        </w:tc>
        <w:tc>
          <w:tcPr>
            <w:tcW w:w="1526"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 w:val="24"/>
              </w:rPr>
            </w:pPr>
          </w:p>
        </w:tc>
      </w:tr>
      <w:tr>
        <w:trPr>
          <w:trHeight w:val="453"/>
        </w:trPr>
        <w:tc>
          <w:tcPr>
            <w:tcW w:w="737"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 w:val="24"/>
              </w:rPr>
            </w:pPr>
            <w:r>
              <w:rPr>
                <w:rFonts w:ascii="宋体" w:hAnsi="宋体" w:hint="eastAsia"/>
                <w:color w:val="auto"/>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pPr>
              <w:snapToGrid w:val="0"/>
              <w:spacing w:line="360" w:lineRule="auto"/>
              <w:jc w:val="center"/>
              <w:rPr>
                <w:rFonts w:ascii="宋体" w:hAnsi="宋体"/>
                <w:color w:val="auto"/>
                <w:sz w:val="24"/>
              </w:rPr>
            </w:pPr>
          </w:p>
        </w:tc>
        <w:tc>
          <w:tcPr>
            <w:tcW w:w="1114" w:type="dxa"/>
            <w:tcBorders>
              <w:top w:val="single" w:sz="4" w:space="0" w:color="auto"/>
              <w:left w:val="single" w:sz="4" w:space="0" w:color="auto"/>
              <w:bottom w:val="single" w:sz="4" w:space="0" w:color="auto"/>
              <w:right w:val="single" w:sz="4" w:space="0" w:color="auto"/>
            </w:tcBorders>
            <w:vAlign w:val="center"/>
          </w:tcPr>
          <w:p>
            <w:pPr>
              <w:snapToGrid w:val="0"/>
              <w:spacing w:line="360" w:lineRule="auto"/>
              <w:jc w:val="center"/>
              <w:rPr>
                <w:rFonts w:ascii="宋体" w:hAnsi="宋体"/>
                <w:color w:val="auto"/>
                <w:sz w:val="24"/>
              </w:rPr>
            </w:pPr>
          </w:p>
        </w:tc>
        <w:tc>
          <w:tcPr>
            <w:tcW w:w="1260" w:type="dxa"/>
            <w:tcBorders>
              <w:top w:val="single" w:sz="4" w:space="0" w:color="auto"/>
              <w:left w:val="single" w:sz="4" w:space="0" w:color="auto"/>
              <w:bottom w:val="single" w:sz="4" w:space="0" w:color="auto"/>
              <w:right w:val="single" w:sz="4" w:space="0" w:color="auto"/>
            </w:tcBorders>
            <w:vAlign w:val="center"/>
          </w:tcPr>
          <w:p>
            <w:pPr>
              <w:snapToGrid w:val="0"/>
              <w:spacing w:line="360" w:lineRule="auto"/>
              <w:jc w:val="center"/>
              <w:rPr>
                <w:rFonts w:ascii="宋体" w:hAnsi="宋体"/>
                <w:color w:val="auto"/>
                <w:sz w:val="24"/>
              </w:rPr>
            </w:pPr>
          </w:p>
        </w:tc>
        <w:tc>
          <w:tcPr>
            <w:tcW w:w="2775"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 w:val="24"/>
              </w:rPr>
            </w:pPr>
          </w:p>
        </w:tc>
        <w:tc>
          <w:tcPr>
            <w:tcW w:w="930"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 w:val="24"/>
              </w:rPr>
            </w:pPr>
          </w:p>
        </w:tc>
        <w:tc>
          <w:tcPr>
            <w:tcW w:w="1526"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hAnsi="宋体"/>
                <w:color w:val="auto"/>
                <w:sz w:val="24"/>
              </w:rPr>
            </w:pPr>
          </w:p>
        </w:tc>
      </w:tr>
    </w:tbl>
    <w:p>
      <w:pPr>
        <w:pStyle w:val="22"/>
        <w:rPr>
          <w:rFonts w:ascii="宋体" w:cs="仿宋_GB2312" w:hAnsi="宋体" w:hint="eastAsia"/>
          <w:color w:val="auto"/>
        </w:rPr>
      </w:pPr>
      <w:r>
        <w:rPr>
          <w:rFonts w:ascii="宋体" w:cs="仿宋_GB2312" w:hAnsi="宋体"/>
          <w:color w:val="auto"/>
        </w:rPr>
        <w:t>注</w:t>
      </w:r>
      <w:r>
        <w:rPr>
          <w:rFonts w:ascii="宋体" w:cs="仿宋_GB2312" w:hAnsi="宋体"/>
          <w:color w:val="auto"/>
          <w:lang w:val="en-US"/>
        </w:rPr>
        <w:t>：</w:t>
      </w:r>
      <w:r>
        <w:rPr>
          <w:rFonts w:ascii="宋体" w:cs="仿宋_GB2312" w:hAnsi="宋体" w:hint="eastAsia"/>
          <w:color w:val="auto"/>
        </w:rPr>
        <w:t>按本格式和要求提供。</w:t>
      </w:r>
    </w:p>
    <w:p>
      <w:pPr>
        <w:pStyle w:val="33"/>
        <w:rPr>
          <w:rFonts w:ascii="宋体" w:cs="仿宋_GB2312" w:hAnsi="宋体" w:hint="eastAsia"/>
          <w:color w:val="auto"/>
        </w:rPr>
      </w:pPr>
    </w:p>
    <w:p>
      <w:pPr>
        <w:rPr>
          <w:rFonts w:ascii="宋体" w:cs="仿宋_GB2312" w:hAnsi="宋体" w:hint="eastAsia"/>
          <w:color w:val="auto"/>
        </w:rPr>
      </w:pPr>
    </w:p>
    <w:p>
      <w:pPr>
        <w:pStyle w:val="18"/>
        <w:rPr>
          <w:rFonts w:ascii="宋体" w:cs="仿宋_GB2312" w:hAnsi="宋体" w:hint="eastAsia"/>
          <w:color w:val="auto"/>
        </w:rPr>
      </w:pPr>
    </w:p>
    <w:p>
      <w:pPr>
        <w:snapToGrid w:val="0"/>
        <w:spacing w:line="360" w:lineRule="auto"/>
        <w:ind w:firstLine="576"/>
        <w:jc w:val="center"/>
        <w:rPr>
          <w:rFonts w:ascii="宋体" w:cs="宋体" w:hAnsi="宋体"/>
          <w:color w:val="auto"/>
          <w:kern w:val="0"/>
          <w:sz w:val="24"/>
          <w:lang w:val="zh-CN"/>
        </w:rPr>
      </w:pPr>
      <w:r>
        <w:rPr>
          <w:rFonts w:ascii="宋体" w:cs="仿宋_GB2312" w:hAnsi="宋体" w:hint="eastAsia"/>
          <w:color w:val="auto"/>
          <w:lang w:val="en-US" w:eastAsia="zh-CN"/>
        </w:rPr>
        <w:t xml:space="preserve">                                        </w:t>
      </w:r>
      <w:r>
        <w:rPr>
          <w:rFonts w:ascii="宋体" w:cs="宋体" w:hAnsi="宋体" w:hint="eastAsia"/>
          <w:color w:val="auto"/>
          <w:kern w:val="0"/>
          <w:sz w:val="24"/>
          <w:lang w:val="en-US" w:eastAsia="zh-CN"/>
        </w:rPr>
        <w:t xml:space="preserve"> 供应商</w:t>
      </w:r>
      <w:r>
        <w:rPr>
          <w:rFonts w:ascii="宋体" w:cs="宋体" w:hAnsi="宋体" w:hint="eastAsia"/>
          <w:color w:val="auto"/>
          <w:kern w:val="0"/>
          <w:sz w:val="24"/>
          <w:lang w:val="zh-CN"/>
        </w:rPr>
        <w:t xml:space="preserve">名称(电子签名)：                              </w:t>
      </w:r>
    </w:p>
    <w:p>
      <w:pPr>
        <w:rPr>
          <w:rFonts w:eastAsia="宋体"/>
          <w:color w:val="auto"/>
          <w:lang w:val="en-US" w:eastAsia="zh-CN"/>
        </w:rPr>
        <w:sectPr>
          <w:pgSz w:w="11906" w:h="16838"/>
          <w:pgMar w:top="1276" w:right="1418" w:bottom="1247" w:left="1418" w:header="851" w:footer="992" w:gutter="0"/>
          <w:cols w:num="1" w:space="720"/>
          <w:titlePg/>
          <w:docGrid w:linePitch="312" w:charSpace="0"/>
        </w:sectPr>
      </w:pPr>
      <w:r>
        <w:rPr>
          <w:rFonts w:ascii="宋体" w:cs="宋体" w:hAnsi="宋体" w:hint="eastAsia"/>
          <w:color w:val="auto"/>
          <w:kern w:val="0"/>
          <w:sz w:val="24"/>
          <w:lang w:val="zh-CN"/>
        </w:rPr>
        <w:t xml:space="preserve">                  </w:t>
      </w:r>
      <w:r>
        <w:rPr>
          <w:rFonts w:ascii="宋体" w:cs="宋体" w:hAnsi="宋体" w:hint="eastAsia"/>
          <w:color w:val="auto"/>
          <w:kern w:val="0"/>
          <w:sz w:val="24"/>
          <w:lang w:val="en-US" w:eastAsia="zh-CN"/>
        </w:rPr>
        <w:t xml:space="preserve">                              </w:t>
      </w:r>
      <w:r>
        <w:rPr>
          <w:rFonts w:ascii="宋体" w:cs="宋体" w:hAnsi="宋体" w:hint="eastAsia"/>
          <w:color w:val="auto"/>
          <w:kern w:val="0"/>
          <w:sz w:val="24"/>
          <w:lang w:val="zh-CN"/>
        </w:rPr>
        <w:t xml:space="preserve"> 日期：  年  月  日</w:t>
      </w:r>
    </w:p>
    <w:p>
      <w:pPr>
        <w:jc w:val="center"/>
        <w:rPr>
          <w:rFonts w:ascii="宋体" w:cs="仿宋" w:hAnsi="宋体"/>
          <w:b/>
          <w:color w:val="auto"/>
          <w:kern w:val="0"/>
          <w:sz w:val="32"/>
          <w:szCs w:val="32"/>
        </w:rPr>
      </w:pPr>
      <w:r>
        <w:rPr>
          <w:rFonts w:ascii="宋体" w:cs="仿宋" w:hAnsi="宋体" w:hint="eastAsia"/>
          <w:b/>
          <w:color w:val="auto"/>
          <w:kern w:val="0"/>
          <w:sz w:val="32"/>
          <w:szCs w:val="32"/>
        </w:rPr>
        <w:t>六、商务技术偏离表</w:t>
      </w:r>
    </w:p>
    <w:tbl>
      <w:tblPr>
        <w:jc w:val="left"/>
        <w:tblInd w:w="0" w:type="dxa"/>
        <w:tblW w:w="9464"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top w:w="0" w:type="dxa"/>
          <w:left w:w="108" w:type="dxa"/>
          <w:bottom w:w="0" w:type="dxa"/>
          <w:right w:w="108" w:type="dxa"/>
        </w:tblCellMar>
        <w:tblLook w:val="0600" w:firstRow="0" w:lastRow="0" w:firstColumn="0" w:lastColumn="0" w:noHBand="1" w:noVBand="1"/>
      </w:tblPr>
      <w:tblGrid>
        <w:gridCol w:w="959"/>
        <w:gridCol w:w="3683"/>
        <w:gridCol w:w="3546"/>
        <w:gridCol w:w="1276"/>
      </w:tblGrid>
      <w:tr>
        <w:tc>
          <w:tcPr>
            <w:tcW w:w="959" w:type="dxa"/>
          </w:tcPr>
          <w:p>
            <w:pPr>
              <w:jc w:val="center"/>
              <w:rPr>
                <w:rFonts w:ascii="宋体" w:cs="仿宋" w:hAnsi="宋体"/>
                <w:b/>
                <w:bCs/>
                <w:color w:val="auto"/>
                <w:sz w:val="24"/>
              </w:rPr>
            </w:pPr>
            <w:r>
              <w:rPr>
                <w:rFonts w:ascii="宋体" w:cs="仿宋" w:hAnsi="宋体" w:hint="eastAsia"/>
                <w:b/>
                <w:bCs/>
                <w:color w:val="auto"/>
                <w:sz w:val="24"/>
              </w:rPr>
              <w:t>序号</w:t>
            </w:r>
          </w:p>
        </w:tc>
        <w:tc>
          <w:tcPr>
            <w:tcW w:w="3683" w:type="dxa"/>
          </w:tcPr>
          <w:p>
            <w:pPr>
              <w:jc w:val="center"/>
              <w:rPr>
                <w:rFonts w:ascii="宋体" w:cs="仿宋" w:hAnsi="宋体"/>
                <w:b/>
                <w:bCs/>
                <w:color w:val="auto"/>
                <w:sz w:val="24"/>
              </w:rPr>
            </w:pPr>
            <w:r>
              <w:rPr>
                <w:rFonts w:ascii="宋体" w:cs="仿宋" w:hAnsi="宋体" w:hint="eastAsia"/>
                <w:b/>
                <w:bCs/>
                <w:color w:val="auto"/>
                <w:sz w:val="24"/>
              </w:rPr>
              <w:t>采购文件章节及具体内容</w:t>
            </w:r>
          </w:p>
        </w:tc>
        <w:tc>
          <w:tcPr>
            <w:tcW w:w="3546" w:type="dxa"/>
          </w:tcPr>
          <w:p>
            <w:pPr>
              <w:jc w:val="center"/>
              <w:rPr>
                <w:rFonts w:ascii="宋体" w:cs="仿宋" w:hAnsi="宋体"/>
                <w:b/>
                <w:bCs/>
                <w:color w:val="auto"/>
                <w:sz w:val="24"/>
              </w:rPr>
            </w:pPr>
            <w:r>
              <w:rPr>
                <w:rFonts w:ascii="宋体" w:cs="仿宋" w:hAnsi="宋体" w:hint="eastAsia"/>
                <w:b/>
                <w:bCs/>
                <w:color w:val="auto"/>
                <w:sz w:val="24"/>
              </w:rPr>
              <w:t>响应文件章节及具体内容</w:t>
            </w:r>
          </w:p>
        </w:tc>
        <w:tc>
          <w:tcPr>
            <w:tcW w:w="1276" w:type="dxa"/>
          </w:tcPr>
          <w:p>
            <w:pPr>
              <w:jc w:val="center"/>
              <w:rPr>
                <w:rFonts w:ascii="宋体" w:cs="仿宋" w:hAnsi="宋体"/>
                <w:b/>
                <w:bCs/>
                <w:color w:val="auto"/>
                <w:sz w:val="24"/>
              </w:rPr>
            </w:pPr>
            <w:r>
              <w:rPr>
                <w:rFonts w:ascii="宋体" w:cs="仿宋" w:hAnsi="宋体" w:hint="eastAsia"/>
                <w:b/>
                <w:bCs/>
                <w:color w:val="auto"/>
                <w:sz w:val="24"/>
              </w:rPr>
              <w:t>偏离说明</w:t>
            </w:r>
          </w:p>
        </w:tc>
      </w:tr>
      <w:tr>
        <w:tc>
          <w:tcPr>
            <w:tcW w:w="959" w:type="dxa"/>
          </w:tcPr>
          <w:p>
            <w:pPr>
              <w:jc w:val="center"/>
              <w:rPr>
                <w:rFonts w:ascii="宋体" w:cs="仿宋" w:hAnsi="宋体"/>
                <w:color w:val="auto"/>
                <w:kern w:val="0"/>
                <w:sz w:val="24"/>
              </w:rPr>
            </w:pPr>
            <w:r>
              <w:rPr>
                <w:rFonts w:ascii="宋体" w:cs="仿宋" w:hAnsi="宋体" w:hint="eastAsia"/>
                <w:color w:val="auto"/>
                <w:kern w:val="0"/>
                <w:sz w:val="24"/>
              </w:rPr>
              <w:t>1</w:t>
            </w:r>
          </w:p>
        </w:tc>
        <w:tc>
          <w:tcPr>
            <w:tcW w:w="3683" w:type="dxa"/>
            <w:tcBorders>
              <w:left w:val="single" w:sz="4" w:space="0" w:color="auto"/>
            </w:tcBorders>
          </w:tcPr>
          <w:p>
            <w:pPr>
              <w:jc w:val="center"/>
              <w:rPr>
                <w:rFonts w:ascii="宋体" w:cs="仿宋" w:hAnsi="宋体"/>
                <w:b/>
                <w:color w:val="auto"/>
                <w:kern w:val="0"/>
                <w:sz w:val="32"/>
                <w:szCs w:val="32"/>
              </w:rPr>
            </w:pPr>
          </w:p>
        </w:tc>
        <w:tc>
          <w:tcPr>
            <w:tcW w:w="3546" w:type="dxa"/>
            <w:tcBorders>
              <w:left w:val="single" w:sz="4" w:space="0" w:color="auto"/>
            </w:tcBorders>
          </w:tcPr>
          <w:p>
            <w:pPr>
              <w:jc w:val="center"/>
              <w:rPr>
                <w:rFonts w:ascii="宋体" w:cs="仿宋" w:hAnsi="宋体"/>
                <w:b/>
                <w:color w:val="auto"/>
                <w:kern w:val="0"/>
                <w:sz w:val="32"/>
                <w:szCs w:val="32"/>
              </w:rPr>
            </w:pPr>
          </w:p>
        </w:tc>
        <w:tc>
          <w:tcPr>
            <w:tcW w:w="1276" w:type="dxa"/>
            <w:tcBorders>
              <w:left w:val="single" w:sz="4" w:space="0" w:color="auto"/>
            </w:tcBorders>
          </w:tcPr>
          <w:p>
            <w:pPr>
              <w:jc w:val="center"/>
              <w:rPr>
                <w:rFonts w:ascii="宋体" w:cs="仿宋" w:hAnsi="宋体"/>
                <w:b/>
                <w:color w:val="auto"/>
                <w:kern w:val="0"/>
                <w:sz w:val="32"/>
                <w:szCs w:val="32"/>
              </w:rPr>
            </w:pPr>
          </w:p>
        </w:tc>
      </w:tr>
      <w:tr>
        <w:tc>
          <w:tcPr>
            <w:tcW w:w="959" w:type="dxa"/>
          </w:tcPr>
          <w:p>
            <w:pPr>
              <w:jc w:val="center"/>
              <w:rPr>
                <w:rFonts w:ascii="宋体" w:cs="仿宋" w:hAnsi="宋体"/>
                <w:color w:val="auto"/>
                <w:kern w:val="0"/>
                <w:sz w:val="24"/>
              </w:rPr>
            </w:pPr>
            <w:r>
              <w:rPr>
                <w:rFonts w:ascii="宋体" w:cs="仿宋" w:hAnsi="宋体" w:hint="eastAsia"/>
                <w:color w:val="auto"/>
                <w:kern w:val="0"/>
                <w:sz w:val="24"/>
              </w:rPr>
              <w:t>2</w:t>
            </w:r>
          </w:p>
        </w:tc>
        <w:tc>
          <w:tcPr>
            <w:tcW w:w="3683" w:type="dxa"/>
            <w:tcBorders>
              <w:left w:val="single" w:sz="4" w:space="0" w:color="auto"/>
            </w:tcBorders>
          </w:tcPr>
          <w:p>
            <w:pPr>
              <w:jc w:val="center"/>
              <w:rPr>
                <w:rFonts w:ascii="宋体" w:cs="仿宋" w:hAnsi="宋体"/>
                <w:b/>
                <w:color w:val="auto"/>
                <w:kern w:val="0"/>
                <w:sz w:val="32"/>
                <w:szCs w:val="32"/>
              </w:rPr>
            </w:pPr>
          </w:p>
        </w:tc>
        <w:tc>
          <w:tcPr>
            <w:tcW w:w="3546" w:type="dxa"/>
            <w:tcBorders>
              <w:left w:val="single" w:sz="4" w:space="0" w:color="auto"/>
            </w:tcBorders>
          </w:tcPr>
          <w:p>
            <w:pPr>
              <w:jc w:val="center"/>
              <w:rPr>
                <w:rFonts w:ascii="宋体" w:cs="仿宋" w:hAnsi="宋体"/>
                <w:b/>
                <w:color w:val="auto"/>
                <w:kern w:val="0"/>
                <w:sz w:val="32"/>
                <w:szCs w:val="32"/>
              </w:rPr>
            </w:pPr>
          </w:p>
        </w:tc>
        <w:tc>
          <w:tcPr>
            <w:tcW w:w="1276" w:type="dxa"/>
            <w:tcBorders>
              <w:left w:val="single" w:sz="4" w:space="0" w:color="auto"/>
            </w:tcBorders>
          </w:tcPr>
          <w:p>
            <w:pPr>
              <w:jc w:val="center"/>
              <w:rPr>
                <w:rFonts w:ascii="宋体" w:cs="仿宋" w:hAnsi="宋体"/>
                <w:b/>
                <w:color w:val="auto"/>
                <w:kern w:val="0"/>
                <w:sz w:val="32"/>
                <w:szCs w:val="32"/>
              </w:rPr>
            </w:pPr>
          </w:p>
        </w:tc>
      </w:tr>
      <w:tr>
        <w:tc>
          <w:tcPr>
            <w:tcW w:w="959" w:type="dxa"/>
          </w:tcPr>
          <w:p>
            <w:pPr>
              <w:jc w:val="center"/>
              <w:rPr>
                <w:rFonts w:ascii="宋体" w:cs="仿宋" w:hAnsi="宋体"/>
                <w:color w:val="auto"/>
                <w:kern w:val="0"/>
                <w:sz w:val="24"/>
              </w:rPr>
            </w:pPr>
            <w:r>
              <w:rPr>
                <w:rFonts w:ascii="宋体" w:cs="仿宋" w:hAnsi="宋体" w:hint="eastAsia"/>
                <w:color w:val="auto"/>
                <w:kern w:val="0"/>
                <w:sz w:val="24"/>
              </w:rPr>
              <w:t>……</w:t>
            </w:r>
          </w:p>
        </w:tc>
        <w:tc>
          <w:tcPr>
            <w:tcW w:w="3683" w:type="dxa"/>
            <w:tcBorders>
              <w:left w:val="single" w:sz="4" w:space="0" w:color="auto"/>
            </w:tcBorders>
          </w:tcPr>
          <w:p>
            <w:pPr>
              <w:jc w:val="center"/>
              <w:rPr>
                <w:rFonts w:ascii="宋体" w:cs="仿宋" w:hAnsi="宋体"/>
                <w:b/>
                <w:color w:val="auto"/>
                <w:kern w:val="0"/>
                <w:sz w:val="32"/>
                <w:szCs w:val="32"/>
              </w:rPr>
            </w:pPr>
          </w:p>
        </w:tc>
        <w:tc>
          <w:tcPr>
            <w:tcW w:w="3546" w:type="dxa"/>
            <w:tcBorders>
              <w:left w:val="single" w:sz="4" w:space="0" w:color="auto"/>
            </w:tcBorders>
          </w:tcPr>
          <w:p>
            <w:pPr>
              <w:jc w:val="center"/>
              <w:rPr>
                <w:rFonts w:ascii="宋体" w:cs="仿宋" w:hAnsi="宋体"/>
                <w:b/>
                <w:color w:val="auto"/>
                <w:kern w:val="0"/>
                <w:sz w:val="32"/>
                <w:szCs w:val="32"/>
              </w:rPr>
            </w:pPr>
          </w:p>
        </w:tc>
        <w:tc>
          <w:tcPr>
            <w:tcW w:w="1276" w:type="dxa"/>
            <w:tcBorders>
              <w:left w:val="single" w:sz="4" w:space="0" w:color="auto"/>
            </w:tcBorders>
          </w:tcPr>
          <w:p>
            <w:pPr>
              <w:jc w:val="center"/>
              <w:rPr>
                <w:rFonts w:ascii="宋体" w:cs="仿宋" w:hAnsi="宋体"/>
                <w:b/>
                <w:color w:val="auto"/>
                <w:kern w:val="0"/>
                <w:sz w:val="32"/>
                <w:szCs w:val="32"/>
              </w:rPr>
            </w:pPr>
          </w:p>
        </w:tc>
      </w:tr>
    </w:tbl>
    <w:p>
      <w:pPr>
        <w:jc w:val="left"/>
        <w:rPr>
          <w:rFonts w:ascii="宋体" w:cs="仿宋" w:hAnsi="宋体" w:hint="eastAsia"/>
          <w:color w:val="auto"/>
          <w:kern w:val="0"/>
          <w:sz w:val="24"/>
        </w:rPr>
      </w:pPr>
      <w:r>
        <w:rPr>
          <w:rFonts w:ascii="宋体" w:cs="仿宋" w:hAnsi="宋体" w:hint="eastAsia"/>
          <w:color w:val="auto"/>
          <w:kern w:val="0"/>
          <w:sz w:val="24"/>
        </w:rPr>
        <w:t>供应商保证：除商务技术偏离表列出的偏离外，供应商响应采购文件的全部要求</w:t>
      </w:r>
    </w:p>
    <w:p>
      <w:pPr>
        <w:spacing w:line="380" w:lineRule="exact"/>
        <w:rPr>
          <w:rFonts w:ascii="楷体" w:eastAsia="楷体" w:cs="Arial" w:hAnsi="楷体"/>
          <w:color w:val="auto"/>
          <w:sz w:val="24"/>
          <w:u w:val="single"/>
          <w:lang w:val="en-US" w:eastAsia="zh-CN"/>
        </w:rPr>
      </w:pPr>
      <w:r>
        <w:rPr>
          <w:rFonts w:ascii="楷体" w:eastAsia="楷体" w:hAnsi="楷体" w:hint="eastAsia"/>
          <w:color w:val="auto"/>
          <w:sz w:val="24"/>
        </w:rPr>
        <w:t>附注：</w:t>
      </w:r>
      <w:r>
        <w:rPr>
          <w:rFonts w:ascii="楷体" w:eastAsia="楷体" w:cs="Arial" w:hAnsi="楷体" w:hint="eastAsia"/>
          <w:color w:val="auto"/>
          <w:sz w:val="24"/>
        </w:rPr>
        <w:t>1.</w:t>
      </w:r>
      <w:r>
        <w:rPr>
          <w:rFonts w:ascii="楷体" w:eastAsia="楷体" w:hAnsi="楷体" w:hint="eastAsia"/>
          <w:bCs/>
          <w:color w:val="auto"/>
          <w:sz w:val="24"/>
        </w:rPr>
        <w:t xml:space="preserve"> </w:t>
      </w:r>
      <w:r>
        <w:rPr>
          <w:rFonts w:ascii="楷体" w:eastAsia="楷体" w:hAnsi="楷体" w:hint="eastAsia"/>
          <w:bCs/>
          <w:color w:val="auto"/>
          <w:sz w:val="24"/>
          <w:u w:val="single"/>
        </w:rPr>
        <w:t>▲</w:t>
      </w:r>
      <w:r>
        <w:rPr>
          <w:rFonts w:ascii="楷体" w:eastAsia="楷体" w:cs="Arial" w:hAnsi="楷体" w:hint="eastAsia"/>
          <w:color w:val="auto"/>
          <w:sz w:val="24"/>
          <w:u w:val="single"/>
        </w:rPr>
        <w:t>没有填写此表视为完全满足</w:t>
      </w:r>
      <w:r>
        <w:rPr>
          <w:rFonts w:ascii="楷体" w:eastAsia="楷体" w:cs="Arial" w:hAnsi="楷体" w:hint="eastAsia"/>
          <w:color w:val="auto"/>
          <w:sz w:val="24"/>
          <w:u w:val="single"/>
          <w:lang w:eastAsia="zh-CN"/>
        </w:rPr>
        <w:t>询价通知书</w:t>
      </w:r>
      <w:r>
        <w:rPr>
          <w:rFonts w:ascii="楷体" w:eastAsia="楷体" w:cs="Arial" w:hAnsi="楷体" w:hint="eastAsia"/>
          <w:color w:val="auto"/>
          <w:sz w:val="24"/>
          <w:u w:val="single"/>
        </w:rPr>
        <w:t>的</w:t>
      </w:r>
      <w:r>
        <w:rPr>
          <w:rFonts w:ascii="楷体" w:eastAsia="楷体" w:cs="Arial" w:hAnsi="楷体"/>
          <w:color w:val="auto"/>
          <w:sz w:val="24"/>
          <w:u w:val="single"/>
        </w:rPr>
        <w:t>全部</w:t>
      </w:r>
      <w:r>
        <w:rPr>
          <w:rFonts w:ascii="楷体" w:eastAsia="楷体" w:cs="Arial" w:hAnsi="楷体" w:hint="eastAsia"/>
          <w:color w:val="auto"/>
          <w:sz w:val="24"/>
          <w:u w:val="single"/>
        </w:rPr>
        <w:t>要求；</w:t>
      </w:r>
      <w:r>
        <w:rPr>
          <w:rFonts w:ascii="楷体" w:eastAsia="楷体" w:cs="Arial" w:hAnsi="楷体" w:hint="eastAsia"/>
          <w:color w:val="auto"/>
          <w:sz w:val="24"/>
          <w:u w:val="single"/>
          <w:lang w:val="en-US" w:eastAsia="zh-CN"/>
        </w:rPr>
        <w:t>(必须提供）</w:t>
      </w:r>
    </w:p>
    <w:p>
      <w:pPr>
        <w:spacing w:line="380" w:lineRule="exact"/>
        <w:ind w:leftChars="114" w:left="239" w:firstLineChars="200" w:firstLine="480"/>
        <w:rPr>
          <w:rFonts w:ascii="楷体" w:eastAsia="楷体" w:cs="Arial" w:hAnsi="楷体"/>
          <w:color w:val="auto"/>
          <w:sz w:val="24"/>
        </w:rPr>
      </w:pPr>
      <w:r>
        <w:rPr>
          <w:rFonts w:ascii="楷体" w:eastAsia="楷体" w:cs="Arial" w:hAnsi="楷体" w:hint="eastAsia"/>
          <w:color w:val="auto"/>
          <w:sz w:val="24"/>
        </w:rPr>
        <w:t>2. 如出现偏离，</w:t>
      </w:r>
      <w:r>
        <w:rPr>
          <w:rFonts w:ascii="楷体" w:eastAsia="楷体" w:cs="Arial" w:hAnsi="楷体" w:hint="eastAsia"/>
          <w:color w:val="auto"/>
          <w:sz w:val="24"/>
          <w:lang w:eastAsia="zh-CN"/>
        </w:rPr>
        <w:t>供应商</w:t>
      </w:r>
      <w:r>
        <w:rPr>
          <w:rFonts w:ascii="楷体" w:eastAsia="楷体" w:cs="Arial" w:hAnsi="楷体" w:hint="eastAsia"/>
          <w:color w:val="auto"/>
          <w:sz w:val="24"/>
        </w:rPr>
        <w:t>务必如实填写此表，“</w:t>
      </w:r>
      <w:r>
        <w:rPr>
          <w:rFonts w:ascii="楷体" w:eastAsia="楷体" w:cs="Arial" w:hAnsi="楷体" w:hint="eastAsia"/>
          <w:color w:val="auto"/>
          <w:sz w:val="24"/>
          <w:lang w:eastAsia="zh-CN"/>
        </w:rPr>
        <w:t>响应文件</w:t>
      </w:r>
      <w:r>
        <w:rPr>
          <w:rFonts w:ascii="楷体" w:eastAsia="楷体" w:cs="Arial" w:hAnsi="楷体" w:hint="eastAsia"/>
          <w:color w:val="auto"/>
          <w:sz w:val="24"/>
        </w:rPr>
        <w:t>对应规范”及“说明”栏不得复制粘贴，所投产品必须对照</w:t>
      </w:r>
      <w:r>
        <w:rPr>
          <w:rFonts w:ascii="楷体" w:eastAsia="楷体" w:cs="Arial" w:hAnsi="楷体" w:hint="eastAsia"/>
          <w:color w:val="auto"/>
          <w:sz w:val="24"/>
          <w:lang w:eastAsia="zh-CN"/>
        </w:rPr>
        <w:t>询价通知书</w:t>
      </w:r>
      <w:r>
        <w:rPr>
          <w:rFonts w:ascii="楷体" w:eastAsia="楷体" w:cs="Arial" w:hAnsi="楷体" w:hint="eastAsia"/>
          <w:color w:val="auto"/>
          <w:sz w:val="24"/>
        </w:rPr>
        <w:t>要求详细填写说明，否则存在的风险由</w:t>
      </w:r>
      <w:r>
        <w:rPr>
          <w:rFonts w:ascii="楷体" w:eastAsia="楷体" w:cs="Arial" w:hAnsi="楷体" w:hint="eastAsia"/>
          <w:color w:val="auto"/>
          <w:sz w:val="24"/>
          <w:lang w:eastAsia="zh-CN"/>
        </w:rPr>
        <w:t>供应商</w:t>
      </w:r>
      <w:r>
        <w:rPr>
          <w:rFonts w:ascii="楷体" w:eastAsia="楷体" w:cs="Arial" w:hAnsi="楷体" w:hint="eastAsia"/>
          <w:color w:val="auto"/>
          <w:sz w:val="24"/>
        </w:rPr>
        <w:t>自行承担；</w:t>
      </w:r>
    </w:p>
    <w:p>
      <w:pPr>
        <w:spacing w:line="380" w:lineRule="exact"/>
        <w:ind w:firstLineChars="294" w:firstLine="706"/>
        <w:rPr>
          <w:rFonts w:ascii="楷体" w:eastAsia="楷体" w:hAnsi="楷体" w:hint="eastAsia"/>
          <w:bCs/>
          <w:color w:val="auto"/>
          <w:sz w:val="24"/>
        </w:rPr>
      </w:pPr>
      <w:r>
        <w:rPr>
          <w:rFonts w:ascii="楷体" w:eastAsia="楷体" w:hAnsi="楷体" w:hint="eastAsia"/>
          <w:color w:val="auto"/>
          <w:sz w:val="24"/>
        </w:rPr>
        <w:t>3.</w:t>
      </w:r>
      <w:r>
        <w:rPr>
          <w:rFonts w:ascii="楷体" w:eastAsia="楷体" w:hAnsi="楷体" w:hint="eastAsia"/>
          <w:bCs/>
          <w:color w:val="auto"/>
          <w:sz w:val="24"/>
        </w:rPr>
        <w:t xml:space="preserve"> </w:t>
      </w:r>
      <w:r>
        <w:rPr>
          <w:rFonts w:ascii="楷体" w:eastAsia="楷体" w:hAnsi="楷体" w:hint="eastAsia"/>
          <w:bCs/>
          <w:color w:val="auto"/>
          <w:sz w:val="24"/>
          <w:lang w:eastAsia="zh-CN"/>
        </w:rPr>
        <w:t>供应商</w:t>
      </w:r>
      <w:r>
        <w:rPr>
          <w:rFonts w:ascii="楷体" w:eastAsia="楷体" w:hAnsi="楷体" w:hint="eastAsia"/>
          <w:bCs/>
          <w:color w:val="auto"/>
          <w:sz w:val="24"/>
        </w:rPr>
        <w:t>可按以上表格形式进行复制。</w:t>
      </w:r>
    </w:p>
    <w:p>
      <w:pPr>
        <w:snapToGrid w:val="0"/>
        <w:spacing w:line="360" w:lineRule="auto"/>
        <w:ind w:firstLine="576"/>
        <w:jc w:val="center"/>
        <w:rPr>
          <w:rFonts w:ascii="楷体" w:eastAsia="楷体" w:hAnsi="楷体" w:hint="eastAsia"/>
          <w:bCs/>
          <w:color w:val="auto"/>
          <w:sz w:val="24"/>
          <w:lang w:val="en-US" w:eastAsia="zh-CN"/>
        </w:rPr>
      </w:pPr>
      <w:r>
        <w:rPr>
          <w:rFonts w:ascii="楷体" w:eastAsia="楷体" w:hAnsi="楷体" w:hint="eastAsia"/>
          <w:bCs/>
          <w:color w:val="auto"/>
          <w:sz w:val="24"/>
          <w:lang w:val="en-US" w:eastAsia="zh-CN"/>
        </w:rPr>
        <w:t xml:space="preserve">                                             </w:t>
      </w:r>
    </w:p>
    <w:p>
      <w:pPr>
        <w:snapToGrid w:val="0"/>
        <w:spacing w:line="360" w:lineRule="auto"/>
        <w:ind w:firstLine="576"/>
        <w:jc w:val="center"/>
        <w:rPr>
          <w:rFonts w:ascii="楷体" w:eastAsia="楷体" w:hAnsi="楷体" w:hint="eastAsia"/>
          <w:bCs/>
          <w:color w:val="auto"/>
          <w:sz w:val="24"/>
          <w:lang w:val="en-US" w:eastAsia="zh-CN"/>
        </w:rPr>
      </w:pPr>
    </w:p>
    <w:p>
      <w:pPr>
        <w:snapToGrid w:val="0"/>
        <w:spacing w:line="360" w:lineRule="auto"/>
        <w:ind w:firstLine="576"/>
        <w:jc w:val="center"/>
        <w:rPr>
          <w:rFonts w:ascii="宋体" w:cs="宋体" w:hAnsi="宋体"/>
          <w:color w:val="auto"/>
          <w:kern w:val="0"/>
          <w:sz w:val="24"/>
          <w:lang w:val="zh-CN"/>
        </w:rPr>
      </w:pPr>
      <w:r>
        <w:rPr>
          <w:rFonts w:ascii="楷体" w:eastAsia="楷体" w:hAnsi="楷体" w:hint="eastAsia"/>
          <w:bCs/>
          <w:color w:val="auto"/>
          <w:sz w:val="24"/>
          <w:lang w:val="en-US" w:eastAsia="zh-CN"/>
        </w:rPr>
        <w:t xml:space="preserve">                                   </w:t>
      </w:r>
      <w:r>
        <w:rPr>
          <w:rFonts w:ascii="宋体" w:cs="宋体" w:hAnsi="宋体" w:hint="eastAsia"/>
          <w:color w:val="auto"/>
          <w:kern w:val="0"/>
          <w:sz w:val="24"/>
          <w:lang w:val="en-US" w:eastAsia="zh-CN"/>
        </w:rPr>
        <w:t>供应商</w:t>
      </w:r>
      <w:r>
        <w:rPr>
          <w:rFonts w:ascii="宋体" w:cs="宋体" w:hAnsi="宋体" w:hint="eastAsia"/>
          <w:color w:val="auto"/>
          <w:kern w:val="0"/>
          <w:sz w:val="24"/>
          <w:lang w:val="zh-CN"/>
        </w:rPr>
        <w:t xml:space="preserve">名称(电子签名)：                              </w:t>
      </w:r>
    </w:p>
    <w:p>
      <w:pPr>
        <w:rPr>
          <w:rFonts w:eastAsia="宋体"/>
          <w:color w:val="auto"/>
          <w:lang w:val="en-US" w:eastAsia="zh-CN"/>
        </w:rPr>
        <w:sectPr>
          <w:pgSz w:w="11906" w:h="16838"/>
          <w:pgMar w:top="1276" w:right="1418" w:bottom="1247" w:left="1418" w:header="851" w:footer="992" w:gutter="0"/>
          <w:cols w:num="1" w:space="720"/>
          <w:titlePg/>
          <w:docGrid w:linePitch="312" w:charSpace="0"/>
        </w:sectPr>
      </w:pPr>
      <w:r>
        <w:rPr>
          <w:rFonts w:ascii="宋体" w:cs="宋体" w:hAnsi="宋体" w:hint="eastAsia"/>
          <w:color w:val="auto"/>
          <w:kern w:val="0"/>
          <w:sz w:val="24"/>
          <w:lang w:val="zh-CN"/>
        </w:rPr>
        <w:t xml:space="preserve">                  </w:t>
      </w:r>
      <w:r>
        <w:rPr>
          <w:rFonts w:ascii="宋体" w:cs="宋体" w:hAnsi="宋体" w:hint="eastAsia"/>
          <w:color w:val="auto"/>
          <w:kern w:val="0"/>
          <w:sz w:val="24"/>
          <w:lang w:val="en-US" w:eastAsia="zh-CN"/>
        </w:rPr>
        <w:t xml:space="preserve">                              </w:t>
      </w:r>
      <w:r>
        <w:rPr>
          <w:rFonts w:ascii="宋体" w:cs="宋体" w:hAnsi="宋体" w:hint="eastAsia"/>
          <w:color w:val="auto"/>
          <w:kern w:val="0"/>
          <w:sz w:val="24"/>
          <w:lang w:val="zh-CN"/>
        </w:rPr>
        <w:t xml:space="preserve"> 日期：  年  月  日</w:t>
      </w:r>
    </w:p>
    <w:p>
      <w:pPr>
        <w:ind w:firstLineChars="595" w:firstLine="1904"/>
        <w:rPr>
          <w:rFonts w:ascii="宋体" w:cs="仿宋" w:hAnsi="宋体"/>
          <w:b/>
          <w:color w:val="auto"/>
          <w:kern w:val="0"/>
          <w:sz w:val="32"/>
          <w:szCs w:val="32"/>
          <w:lang w:val="en-US" w:eastAsia="zh-CN"/>
        </w:rPr>
      </w:pPr>
      <w:r>
        <w:rPr>
          <w:rFonts w:ascii="宋体" w:cs="仿宋" w:hAnsi="宋体" w:hint="eastAsia"/>
          <w:b/>
          <w:color w:val="auto"/>
          <w:kern w:val="0"/>
          <w:sz w:val="32"/>
          <w:szCs w:val="32"/>
          <w:lang w:val="en-US" w:eastAsia="zh-CN"/>
        </w:rPr>
        <w:t>七、认为需要的其他文件资料或说明</w:t>
      </w:r>
    </w:p>
    <w:p>
      <w:pPr>
        <w:jc w:val="center"/>
        <w:rPr>
          <w:rFonts w:ascii="宋体" w:eastAsia="宋体" w:cs="仿宋" w:hAnsi="宋体"/>
          <w:b w:val="0"/>
          <w:bCs w:val="0"/>
          <w:color w:val="auto"/>
          <w:sz w:val="24"/>
          <w:lang w:val="en-US" w:eastAsia="zh-CN"/>
        </w:rPr>
      </w:pPr>
      <w:r>
        <w:rPr>
          <w:rFonts w:ascii="宋体" w:cs="仿宋" w:hAnsi="宋体" w:hint="eastAsia"/>
          <w:b w:val="0"/>
          <w:bCs w:val="0"/>
          <w:color w:val="auto"/>
          <w:sz w:val="24"/>
          <w:lang w:val="en-US" w:eastAsia="zh-CN"/>
        </w:rPr>
        <w:t>（由供应商根据采购需求自行编制）</w:t>
      </w:r>
    </w:p>
    <w:p>
      <w:pPr>
        <w:ind w:firstLineChars="595" w:firstLine="1904"/>
        <w:rPr>
          <w:rFonts w:ascii="宋体" w:cs="仿宋" w:hAnsi="宋体" w:hint="eastAsia"/>
          <w:b/>
          <w:color w:val="auto"/>
          <w:kern w:val="0"/>
          <w:sz w:val="32"/>
          <w:szCs w:val="32"/>
        </w:rPr>
      </w:pPr>
    </w:p>
    <w:p>
      <w:pPr>
        <w:ind w:firstLineChars="2300" w:firstLine="5520"/>
        <w:rPr>
          <w:rFonts w:ascii="宋体" w:cs="仿宋" w:hAnsi="宋体" w:hint="eastAsia"/>
          <w:b/>
          <w:color w:val="auto"/>
          <w:kern w:val="0"/>
          <w:sz w:val="32"/>
          <w:szCs w:val="32"/>
        </w:rPr>
      </w:pPr>
      <w:r>
        <w:rPr>
          <w:rFonts w:ascii="宋体" w:cs="宋体" w:hAnsi="宋体" w:hint="eastAsia"/>
          <w:color w:val="auto"/>
          <w:kern w:val="0"/>
          <w:sz w:val="24"/>
          <w:lang w:val="en-US" w:eastAsia="zh-CN"/>
        </w:rPr>
        <w:t>供应商</w:t>
      </w:r>
      <w:r>
        <w:rPr>
          <w:rFonts w:ascii="宋体" w:cs="宋体" w:hAnsi="宋体" w:hint="eastAsia"/>
          <w:color w:val="auto"/>
          <w:kern w:val="0"/>
          <w:sz w:val="24"/>
          <w:lang w:val="zh-CN"/>
        </w:rPr>
        <w:t>名称(电子签名)：</w:t>
      </w:r>
    </w:p>
    <w:p>
      <w:pPr>
        <w:ind w:firstLineChars="2393" w:firstLine="5743"/>
        <w:rPr>
          <w:rFonts w:ascii="宋体" w:cs="仿宋" w:hAnsi="宋体" w:hint="eastAsia"/>
          <w:b/>
          <w:color w:val="auto"/>
          <w:kern w:val="0"/>
          <w:sz w:val="32"/>
          <w:szCs w:val="32"/>
        </w:rPr>
      </w:pPr>
      <w:r>
        <w:rPr>
          <w:rFonts w:ascii="宋体" w:cs="宋体" w:hAnsi="宋体" w:hint="eastAsia"/>
          <w:color w:val="auto"/>
          <w:kern w:val="0"/>
          <w:sz w:val="24"/>
          <w:lang w:val="zh-CN"/>
        </w:rPr>
        <w:t>日期：  年  月  日</w:t>
      </w:r>
    </w:p>
    <w:p>
      <w:pPr>
        <w:ind w:firstLineChars="595" w:firstLine="1904"/>
        <w:rPr>
          <w:rFonts w:ascii="宋体" w:eastAsia="宋体" w:cs="仿宋" w:hAnsi="宋体"/>
          <w:b/>
          <w:color w:val="auto"/>
          <w:kern w:val="0"/>
          <w:sz w:val="32"/>
          <w:szCs w:val="32"/>
          <w:lang w:val="en-US" w:eastAsia="zh-CN"/>
        </w:rPr>
      </w:pPr>
      <w:r>
        <w:rPr>
          <w:rFonts w:ascii="宋体" w:cs="仿宋" w:hAnsi="宋体" w:hint="eastAsia"/>
          <w:b/>
          <w:color w:val="auto"/>
          <w:kern w:val="0"/>
          <w:sz w:val="32"/>
          <w:szCs w:val="32"/>
          <w:lang w:val="en-US" w:eastAsia="zh-CN"/>
        </w:rPr>
        <w:t xml:space="preserve">                      </w:t>
      </w:r>
    </w:p>
    <w:p>
      <w:pPr>
        <w:ind w:firstLineChars="595" w:firstLine="1904"/>
        <w:rPr>
          <w:rFonts w:ascii="宋体" w:cs="仿宋" w:hAnsi="宋体" w:hint="eastAsia"/>
          <w:b/>
          <w:color w:val="auto"/>
          <w:kern w:val="0"/>
          <w:sz w:val="32"/>
          <w:szCs w:val="32"/>
        </w:rPr>
      </w:pPr>
    </w:p>
    <w:p>
      <w:pPr>
        <w:ind w:firstLineChars="595" w:firstLine="1904"/>
        <w:rPr>
          <w:rFonts w:ascii="宋体" w:cs="仿宋" w:hAnsi="宋体" w:hint="eastAsia"/>
          <w:b/>
          <w:color w:val="auto"/>
          <w:kern w:val="0"/>
          <w:sz w:val="32"/>
          <w:szCs w:val="32"/>
        </w:rPr>
      </w:pPr>
    </w:p>
    <w:p>
      <w:pPr>
        <w:ind w:firstLineChars="595" w:firstLine="1904"/>
        <w:rPr>
          <w:rFonts w:ascii="宋体" w:cs="仿宋" w:hAnsi="宋体" w:hint="eastAsia"/>
          <w:b/>
          <w:color w:val="auto"/>
          <w:kern w:val="0"/>
          <w:sz w:val="32"/>
          <w:szCs w:val="32"/>
        </w:rPr>
      </w:pPr>
    </w:p>
    <w:p>
      <w:pPr>
        <w:ind w:firstLineChars="595" w:firstLine="1904"/>
        <w:rPr>
          <w:rFonts w:ascii="宋体" w:cs="仿宋" w:hAnsi="宋体" w:hint="eastAsia"/>
          <w:b/>
          <w:color w:val="auto"/>
          <w:kern w:val="0"/>
          <w:sz w:val="32"/>
          <w:szCs w:val="32"/>
        </w:rPr>
      </w:pPr>
    </w:p>
    <w:p>
      <w:pPr>
        <w:ind w:firstLineChars="595" w:firstLine="1904"/>
        <w:rPr>
          <w:rFonts w:ascii="宋体" w:cs="仿宋" w:hAnsi="宋体" w:hint="eastAsia"/>
          <w:b/>
          <w:color w:val="auto"/>
          <w:kern w:val="0"/>
          <w:sz w:val="32"/>
          <w:szCs w:val="32"/>
        </w:rPr>
      </w:pPr>
    </w:p>
    <w:p>
      <w:pPr>
        <w:ind w:firstLineChars="595" w:firstLine="1904"/>
        <w:rPr>
          <w:rFonts w:ascii="宋体" w:cs="仿宋" w:hAnsi="宋体" w:hint="eastAsia"/>
          <w:b/>
          <w:color w:val="auto"/>
          <w:kern w:val="0"/>
          <w:sz w:val="32"/>
          <w:szCs w:val="32"/>
        </w:rPr>
      </w:pPr>
    </w:p>
    <w:p>
      <w:pPr>
        <w:ind w:firstLineChars="595" w:firstLine="1904"/>
        <w:rPr>
          <w:rFonts w:ascii="宋体" w:cs="仿宋" w:hAnsi="宋体" w:hint="eastAsia"/>
          <w:b/>
          <w:color w:val="auto"/>
          <w:kern w:val="0"/>
          <w:sz w:val="32"/>
          <w:szCs w:val="32"/>
        </w:rPr>
      </w:pPr>
    </w:p>
    <w:p>
      <w:pPr>
        <w:ind w:firstLineChars="595" w:firstLine="1904"/>
        <w:rPr>
          <w:rFonts w:ascii="宋体" w:cs="仿宋" w:hAnsi="宋体" w:hint="eastAsia"/>
          <w:b/>
          <w:color w:val="auto"/>
          <w:kern w:val="0"/>
          <w:sz w:val="32"/>
          <w:szCs w:val="32"/>
        </w:rPr>
      </w:pPr>
    </w:p>
    <w:p>
      <w:pPr>
        <w:ind w:firstLineChars="595" w:firstLine="1904"/>
        <w:rPr>
          <w:rFonts w:ascii="宋体" w:cs="仿宋" w:hAnsi="宋体" w:hint="eastAsia"/>
          <w:b/>
          <w:color w:val="auto"/>
          <w:kern w:val="0"/>
          <w:sz w:val="32"/>
          <w:szCs w:val="32"/>
        </w:rPr>
      </w:pPr>
    </w:p>
    <w:p>
      <w:pPr>
        <w:ind w:firstLineChars="595" w:firstLine="1904"/>
        <w:rPr>
          <w:rFonts w:ascii="宋体" w:cs="仿宋" w:hAnsi="宋体" w:hint="eastAsia"/>
          <w:b/>
          <w:color w:val="auto"/>
          <w:kern w:val="0"/>
          <w:sz w:val="32"/>
          <w:szCs w:val="32"/>
        </w:rPr>
      </w:pPr>
    </w:p>
    <w:p>
      <w:pPr>
        <w:ind w:firstLineChars="595" w:firstLine="1904"/>
        <w:rPr>
          <w:rFonts w:ascii="宋体" w:cs="仿宋" w:hAnsi="宋体" w:hint="eastAsia"/>
          <w:b/>
          <w:color w:val="auto"/>
          <w:kern w:val="0"/>
          <w:sz w:val="32"/>
          <w:szCs w:val="32"/>
        </w:rPr>
      </w:pPr>
    </w:p>
    <w:p>
      <w:pPr>
        <w:ind w:firstLineChars="595" w:firstLine="1904"/>
        <w:rPr>
          <w:rFonts w:ascii="宋体" w:cs="仿宋" w:hAnsi="宋体" w:hint="eastAsia"/>
          <w:b/>
          <w:color w:val="auto"/>
          <w:kern w:val="0"/>
          <w:sz w:val="32"/>
          <w:szCs w:val="32"/>
        </w:rPr>
      </w:pPr>
    </w:p>
    <w:p>
      <w:pPr>
        <w:ind w:firstLineChars="595" w:firstLine="1904"/>
        <w:rPr>
          <w:rFonts w:ascii="宋体" w:cs="仿宋" w:hAnsi="宋体" w:hint="eastAsia"/>
          <w:b/>
          <w:color w:val="auto"/>
          <w:kern w:val="0"/>
          <w:sz w:val="32"/>
          <w:szCs w:val="32"/>
        </w:rPr>
      </w:pPr>
    </w:p>
    <w:p>
      <w:pPr>
        <w:ind w:firstLineChars="595" w:firstLine="1904"/>
        <w:rPr>
          <w:rFonts w:ascii="宋体" w:cs="仿宋" w:hAnsi="宋体" w:hint="eastAsia"/>
          <w:b/>
          <w:color w:val="auto"/>
          <w:kern w:val="0"/>
          <w:sz w:val="32"/>
          <w:szCs w:val="32"/>
        </w:rPr>
      </w:pPr>
    </w:p>
    <w:p>
      <w:pPr>
        <w:ind w:firstLineChars="595" w:firstLine="1904"/>
        <w:rPr>
          <w:rFonts w:ascii="宋体" w:cs="仿宋" w:hAnsi="宋体" w:hint="eastAsia"/>
          <w:b/>
          <w:color w:val="auto"/>
          <w:kern w:val="0"/>
          <w:sz w:val="32"/>
          <w:szCs w:val="32"/>
        </w:rPr>
      </w:pPr>
    </w:p>
    <w:p>
      <w:pPr>
        <w:ind w:firstLineChars="595" w:firstLine="1904"/>
        <w:rPr>
          <w:rFonts w:ascii="宋体" w:cs="仿宋" w:hAnsi="宋体" w:hint="eastAsia"/>
          <w:b/>
          <w:color w:val="auto"/>
          <w:kern w:val="0"/>
          <w:sz w:val="32"/>
          <w:szCs w:val="32"/>
        </w:rPr>
      </w:pPr>
    </w:p>
    <w:p>
      <w:pPr>
        <w:ind w:firstLineChars="595" w:firstLine="1904"/>
        <w:rPr>
          <w:rFonts w:ascii="宋体" w:cs="仿宋" w:hAnsi="宋体" w:hint="eastAsia"/>
          <w:b/>
          <w:color w:val="auto"/>
          <w:kern w:val="0"/>
          <w:sz w:val="32"/>
          <w:szCs w:val="32"/>
        </w:rPr>
      </w:pPr>
    </w:p>
    <w:p>
      <w:pPr>
        <w:ind w:firstLineChars="595" w:firstLine="1904"/>
        <w:rPr>
          <w:rFonts w:ascii="宋体" w:cs="仿宋" w:hAnsi="宋体" w:hint="eastAsia"/>
          <w:b/>
          <w:color w:val="auto"/>
          <w:kern w:val="0"/>
          <w:sz w:val="32"/>
          <w:szCs w:val="32"/>
        </w:rPr>
      </w:pPr>
    </w:p>
    <w:p>
      <w:pPr>
        <w:ind w:firstLineChars="595" w:firstLine="1904"/>
        <w:rPr>
          <w:rFonts w:ascii="宋体" w:cs="仿宋" w:hAnsi="宋体" w:hint="eastAsia"/>
          <w:b/>
          <w:color w:val="auto"/>
          <w:kern w:val="0"/>
          <w:sz w:val="32"/>
          <w:szCs w:val="32"/>
        </w:rPr>
      </w:pPr>
    </w:p>
    <w:p>
      <w:pPr>
        <w:ind w:firstLineChars="595" w:firstLine="1904"/>
        <w:rPr>
          <w:rFonts w:ascii="宋体" w:cs="仿宋" w:hAnsi="宋体" w:hint="eastAsia"/>
          <w:b/>
          <w:color w:val="auto"/>
          <w:kern w:val="0"/>
          <w:sz w:val="32"/>
          <w:szCs w:val="32"/>
          <w:lang w:val="en-US" w:eastAsia="zh-CN"/>
        </w:rPr>
      </w:pPr>
    </w:p>
    <w:p>
      <w:pPr>
        <w:ind w:firstLineChars="595" w:firstLine="1904"/>
        <w:rPr>
          <w:rFonts w:ascii="宋体" w:cs="仿宋" w:hAnsi="宋体" w:hint="eastAsia"/>
          <w:b/>
          <w:color w:val="auto"/>
          <w:kern w:val="0"/>
          <w:sz w:val="32"/>
          <w:szCs w:val="32"/>
          <w:lang w:val="en-US" w:eastAsia="zh-CN"/>
        </w:rPr>
      </w:pPr>
    </w:p>
    <w:p>
      <w:pPr>
        <w:ind w:firstLineChars="595" w:firstLine="1904"/>
        <w:rPr>
          <w:rFonts w:ascii="宋体" w:cs="仿宋" w:hAnsi="宋体" w:hint="eastAsia"/>
          <w:b/>
          <w:color w:val="auto"/>
          <w:kern w:val="0"/>
          <w:sz w:val="32"/>
          <w:szCs w:val="32"/>
          <w:lang w:val="en-US" w:eastAsia="zh-CN"/>
        </w:rPr>
      </w:pPr>
    </w:p>
    <w:p>
      <w:pPr>
        <w:ind w:firstLineChars="595" w:firstLine="1904"/>
        <w:rPr>
          <w:rFonts w:ascii="宋体" w:cs="仿宋" w:hAnsi="宋体" w:hint="eastAsia"/>
          <w:b/>
          <w:color w:val="auto"/>
          <w:kern w:val="0"/>
          <w:sz w:val="32"/>
          <w:szCs w:val="32"/>
          <w:lang w:val="en-US" w:eastAsia="zh-CN"/>
        </w:rPr>
      </w:pPr>
    </w:p>
    <w:p>
      <w:pPr>
        <w:ind w:firstLineChars="595" w:firstLine="1904"/>
        <w:rPr>
          <w:rFonts w:ascii="宋体" w:cs="仿宋" w:hAnsi="宋体" w:hint="eastAsia"/>
          <w:b/>
          <w:color w:val="auto"/>
          <w:kern w:val="0"/>
          <w:sz w:val="32"/>
          <w:szCs w:val="32"/>
          <w:lang w:val="en-US" w:eastAsia="zh-CN"/>
        </w:rPr>
      </w:pPr>
    </w:p>
    <w:p>
      <w:pPr>
        <w:ind w:firstLineChars="595" w:firstLine="1904"/>
        <w:rPr>
          <w:rFonts w:ascii="宋体" w:cs="仿宋" w:hAnsi="宋体" w:hint="eastAsia"/>
          <w:b/>
          <w:color w:val="auto"/>
          <w:kern w:val="0"/>
          <w:sz w:val="32"/>
          <w:szCs w:val="32"/>
          <w:lang w:val="en-US" w:eastAsia="zh-CN"/>
        </w:rPr>
      </w:pPr>
    </w:p>
    <w:p>
      <w:pPr>
        <w:ind w:firstLineChars="595" w:firstLine="1904"/>
        <w:rPr>
          <w:rFonts w:ascii="宋体" w:cs="仿宋" w:hAnsi="宋体" w:hint="eastAsia"/>
          <w:b/>
          <w:color w:val="auto"/>
          <w:kern w:val="0"/>
          <w:sz w:val="32"/>
          <w:szCs w:val="32"/>
          <w:lang w:val="en-US" w:eastAsia="zh-CN"/>
        </w:rPr>
      </w:pPr>
    </w:p>
    <w:p>
      <w:pPr>
        <w:pStyle w:val="22"/>
        <w:rPr>
          <w:rFonts w:hint="eastAsia"/>
          <w:color w:val="auto"/>
          <w:lang w:val="en-US" w:eastAsia="zh-CN"/>
        </w:rPr>
      </w:pPr>
    </w:p>
    <w:p>
      <w:pPr>
        <w:ind w:firstLineChars="595" w:firstLine="1904"/>
        <w:rPr>
          <w:rFonts w:ascii="宋体" w:cs="仿宋" w:hAnsi="宋体" w:hint="eastAsia"/>
          <w:b/>
          <w:color w:val="auto"/>
          <w:kern w:val="0"/>
          <w:sz w:val="32"/>
          <w:szCs w:val="32"/>
          <w:lang w:val="en-US" w:eastAsia="zh-CN"/>
        </w:rPr>
      </w:pPr>
    </w:p>
    <w:p>
      <w:pPr>
        <w:ind w:firstLineChars="595" w:firstLine="1904"/>
        <w:rPr>
          <w:rFonts w:ascii="宋体" w:cs="仿宋" w:hAnsi="宋体"/>
          <w:b/>
          <w:color w:val="auto"/>
          <w:kern w:val="0"/>
          <w:sz w:val="32"/>
          <w:szCs w:val="32"/>
        </w:rPr>
      </w:pPr>
      <w:r>
        <w:rPr>
          <w:rFonts w:ascii="宋体" w:cs="仿宋" w:hAnsi="宋体" w:hint="eastAsia"/>
          <w:b/>
          <w:color w:val="auto"/>
          <w:kern w:val="0"/>
          <w:sz w:val="32"/>
          <w:szCs w:val="32"/>
          <w:lang w:val="en-US" w:eastAsia="zh-CN"/>
        </w:rPr>
        <w:t>八</w:t>
      </w:r>
      <w:r>
        <w:rPr>
          <w:rFonts w:ascii="宋体" w:cs="仿宋" w:hAnsi="宋体" w:hint="eastAsia"/>
          <w:b/>
          <w:color w:val="auto"/>
          <w:kern w:val="0"/>
          <w:sz w:val="32"/>
          <w:szCs w:val="32"/>
        </w:rPr>
        <w:t>、</w:t>
      </w:r>
      <w:r>
        <w:rPr>
          <w:rFonts w:ascii="宋体" w:cs="仿宋" w:hAnsi="宋体" w:hint="eastAsia"/>
          <w:b/>
          <w:color w:val="auto"/>
          <w:kern w:val="0"/>
          <w:sz w:val="32"/>
          <w:szCs w:val="32"/>
          <w:lang w:val="zh-CN"/>
        </w:rPr>
        <w:t>政府采购供应商廉洁自律承诺书</w:t>
      </w:r>
    </w:p>
    <w:p>
      <w:pPr>
        <w:snapToGrid w:val="0"/>
        <w:spacing w:line="360" w:lineRule="auto"/>
        <w:rPr>
          <w:rFonts w:ascii="宋体" w:cs="仿宋" w:hAnsi="宋体"/>
          <w:color w:val="auto"/>
          <w:sz w:val="24"/>
        </w:rPr>
      </w:pPr>
    </w:p>
    <w:p>
      <w:pPr>
        <w:snapToGrid w:val="0"/>
        <w:spacing w:line="360" w:lineRule="auto"/>
        <w:rPr>
          <w:rFonts w:ascii="宋体" w:cs="仿宋" w:hAnsi="宋体"/>
          <w:color w:val="auto"/>
          <w:kern w:val="0"/>
          <w:sz w:val="24"/>
        </w:rPr>
      </w:pPr>
      <w:r>
        <w:rPr>
          <w:rFonts w:ascii="宋体" w:cs="仿宋" w:hAnsi="宋体" w:hint="eastAsia"/>
          <w:color w:val="auto"/>
          <w:sz w:val="24"/>
        </w:rPr>
        <w:t>（采购人）、（采购代理机构）</w:t>
      </w:r>
    </w:p>
    <w:p>
      <w:pPr>
        <w:autoSpaceDE w:val="0"/>
        <w:autoSpaceDN w:val="0"/>
        <w:spacing w:line="360" w:lineRule="auto"/>
        <w:ind w:leftChars="1" w:left="2" w:firstLineChars="200" w:firstLine="480"/>
        <w:jc w:val="left"/>
        <w:rPr>
          <w:rFonts w:ascii="宋体" w:cs="仿宋" w:hAnsi="宋体"/>
          <w:color w:val="auto"/>
          <w:kern w:val="0"/>
          <w:sz w:val="24"/>
          <w:lang w:val="zh-CN"/>
        </w:rPr>
      </w:pPr>
      <w:r>
        <w:rPr>
          <w:rFonts w:ascii="宋体" w:cs="仿宋" w:hAnsi="宋体" w:hint="eastAsia"/>
          <w:color w:val="auto"/>
          <w:kern w:val="0"/>
          <w:sz w:val="24"/>
          <w:lang w:val="zh-CN"/>
        </w:rPr>
        <w:t>我单位响应你</w:t>
      </w:r>
      <w:r>
        <w:rPr>
          <w:rFonts w:ascii="宋体" w:cs="仿宋" w:hAnsi="宋体" w:hint="eastAsia"/>
          <w:color w:val="auto"/>
          <w:sz w:val="24"/>
        </w:rPr>
        <w:t>单位</w:t>
      </w:r>
      <w:r>
        <w:rPr>
          <w:rFonts w:ascii="宋体" w:cs="仿宋" w:hAnsi="宋体" w:hint="eastAsia"/>
          <w:color w:val="auto"/>
          <w:kern w:val="0"/>
          <w:sz w:val="24"/>
          <w:lang w:val="zh-CN"/>
        </w:rPr>
        <w:t>项目采购要求参加响应。在这次响应过程中和成交后，我们将严格遵守国家法律法规要求，并郑重承诺：</w:t>
      </w:r>
    </w:p>
    <w:p>
      <w:pPr>
        <w:autoSpaceDE w:val="0"/>
        <w:autoSpaceDN w:val="0"/>
        <w:spacing w:line="360" w:lineRule="auto"/>
        <w:ind w:leftChars="1" w:left="2" w:firstLineChars="200" w:firstLine="480"/>
        <w:jc w:val="left"/>
        <w:rPr>
          <w:rFonts w:ascii="宋体" w:cs="仿宋" w:hAnsi="宋体"/>
          <w:color w:val="auto"/>
          <w:kern w:val="0"/>
          <w:sz w:val="24"/>
          <w:lang w:val="zh-CN"/>
        </w:rPr>
      </w:pPr>
      <w:r>
        <w:rPr>
          <w:rFonts w:ascii="宋体" w:cs="仿宋" w:hAnsi="宋体" w:hint="eastAsia"/>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Chars="1" w:left="2" w:firstLineChars="200" w:firstLine="480"/>
        <w:jc w:val="left"/>
        <w:rPr>
          <w:rFonts w:ascii="宋体" w:cs="仿宋" w:hAnsi="宋体"/>
          <w:color w:val="auto"/>
          <w:kern w:val="0"/>
          <w:sz w:val="24"/>
          <w:lang w:val="zh-CN"/>
        </w:rPr>
      </w:pPr>
      <w:r>
        <w:rPr>
          <w:rFonts w:ascii="宋体" w:cs="仿宋" w:hAnsi="宋体" w:hint="eastAsia"/>
          <w:color w:val="auto"/>
          <w:kern w:val="0"/>
          <w:sz w:val="24"/>
          <w:lang w:val="zh-CN"/>
        </w:rPr>
        <w:t xml:space="preserve">二、不为项目有关人员及部门报销应由你方单位或个人支付的费用； </w:t>
      </w:r>
    </w:p>
    <w:p>
      <w:pPr>
        <w:autoSpaceDE w:val="0"/>
        <w:autoSpaceDN w:val="0"/>
        <w:spacing w:line="360" w:lineRule="auto"/>
        <w:ind w:leftChars="1" w:left="2" w:firstLineChars="200" w:firstLine="480"/>
        <w:jc w:val="left"/>
        <w:rPr>
          <w:rFonts w:ascii="宋体" w:cs="仿宋" w:hAnsi="宋体"/>
          <w:color w:val="auto"/>
          <w:kern w:val="0"/>
          <w:sz w:val="24"/>
          <w:lang w:val="zh-CN"/>
        </w:rPr>
      </w:pPr>
      <w:r>
        <w:rPr>
          <w:rFonts w:ascii="宋体" w:cs="仿宋" w:hAnsi="宋体" w:hint="eastAsia"/>
          <w:color w:val="auto"/>
          <w:kern w:val="0"/>
          <w:sz w:val="24"/>
          <w:lang w:val="zh-CN"/>
        </w:rPr>
        <w:t xml:space="preserve">三、不向项目有关人员及部门提供有可能影响公正的宴请和健身娱乐等活动； </w:t>
      </w:r>
    </w:p>
    <w:p>
      <w:pPr>
        <w:autoSpaceDE w:val="0"/>
        <w:autoSpaceDN w:val="0"/>
        <w:spacing w:line="360" w:lineRule="auto"/>
        <w:ind w:leftChars="1" w:left="2" w:firstLineChars="200" w:firstLine="480"/>
        <w:jc w:val="left"/>
        <w:rPr>
          <w:rFonts w:ascii="宋体" w:cs="仿宋" w:hAnsi="宋体"/>
          <w:color w:val="auto"/>
          <w:kern w:val="0"/>
          <w:sz w:val="24"/>
          <w:lang w:val="zh-CN"/>
        </w:rPr>
      </w:pPr>
      <w:r>
        <w:rPr>
          <w:rFonts w:ascii="宋体" w:cs="仿宋" w:hAnsi="宋体" w:hint="eastAsia"/>
          <w:color w:val="auto"/>
          <w:kern w:val="0"/>
          <w:sz w:val="24"/>
          <w:lang w:val="zh-CN"/>
        </w:rPr>
        <w:t>四、不为项目有关人员及部门出国（境）、旅游等提供方便；</w:t>
      </w:r>
    </w:p>
    <w:p>
      <w:pPr>
        <w:autoSpaceDE w:val="0"/>
        <w:autoSpaceDN w:val="0"/>
        <w:spacing w:line="360" w:lineRule="auto"/>
        <w:ind w:leftChars="229" w:left="481"/>
        <w:jc w:val="left"/>
        <w:rPr>
          <w:rFonts w:ascii="宋体" w:cs="仿宋" w:hAnsi="宋体"/>
          <w:color w:val="auto"/>
          <w:kern w:val="0"/>
          <w:sz w:val="24"/>
          <w:lang w:val="zh-CN"/>
        </w:rPr>
      </w:pPr>
      <w:r>
        <w:rPr>
          <w:rFonts w:ascii="宋体" w:cs="仿宋" w:hAnsi="宋体" w:hint="eastAsia"/>
          <w:color w:val="auto"/>
          <w:kern w:val="0"/>
          <w:sz w:val="24"/>
          <w:lang w:val="zh-CN"/>
        </w:rPr>
        <w:t>五、不为项目有关人员个人装修住房、婚丧嫁娶、配偶子女工作安排等提供</w:t>
      </w:r>
    </w:p>
    <w:p>
      <w:pPr>
        <w:autoSpaceDE w:val="0"/>
        <w:autoSpaceDN w:val="0"/>
        <w:spacing w:line="360" w:lineRule="auto"/>
        <w:jc w:val="left"/>
        <w:rPr>
          <w:rFonts w:ascii="宋体" w:cs="仿宋" w:hAnsi="宋体"/>
          <w:color w:val="auto"/>
          <w:kern w:val="0"/>
          <w:sz w:val="24"/>
          <w:lang w:val="zh-CN"/>
        </w:rPr>
      </w:pPr>
      <w:r>
        <w:rPr>
          <w:rFonts w:ascii="宋体" w:cs="仿宋" w:hAnsi="宋体" w:hint="eastAsia"/>
          <w:color w:val="auto"/>
          <w:kern w:val="0"/>
          <w:sz w:val="24"/>
          <w:lang w:val="zh-CN"/>
        </w:rPr>
        <w:t>好处；</w:t>
      </w:r>
    </w:p>
    <w:p>
      <w:pPr>
        <w:autoSpaceDE w:val="0"/>
        <w:autoSpaceDN w:val="0"/>
        <w:spacing w:line="360" w:lineRule="auto"/>
        <w:ind w:firstLineChars="200" w:firstLine="480"/>
        <w:jc w:val="left"/>
        <w:rPr>
          <w:rFonts w:ascii="宋体" w:cs="仿宋" w:hAnsi="宋体"/>
          <w:color w:val="auto"/>
          <w:kern w:val="0"/>
          <w:sz w:val="24"/>
          <w:lang w:val="zh-CN"/>
        </w:rPr>
      </w:pPr>
      <w:r>
        <w:rPr>
          <w:rFonts w:ascii="宋体" w:cs="仿宋" w:hAnsi="宋体" w:hint="eastAsia"/>
          <w:color w:val="auto"/>
          <w:kern w:val="0"/>
          <w:sz w:val="24"/>
          <w:lang w:val="zh-CN"/>
        </w:rPr>
        <w:t>六、严格遵守《</w:t>
      </w:r>
      <w:r>
        <w:rPr>
          <w:rFonts w:ascii="宋体" w:cs="仿宋" w:hAnsi="宋体" w:hint="eastAsia"/>
          <w:color w:val="auto"/>
          <w:sz w:val="24"/>
          <w:lang w:val="zh-CN"/>
        </w:rPr>
        <w:t>中华人民共和国</w:t>
      </w:r>
      <w:r>
        <w:rPr>
          <w:rFonts w:ascii="宋体" w:cs="仿宋" w:hAnsi="宋体" w:hint="eastAsia"/>
          <w:color w:val="auto"/>
          <w:kern w:val="0"/>
          <w:sz w:val="24"/>
          <w:lang w:val="zh-CN"/>
        </w:rPr>
        <w:t>政府采购法》</w:t>
      </w:r>
      <w:r>
        <w:rPr>
          <w:rFonts w:ascii="宋体" w:cs="仿宋" w:hAnsi="宋体" w:hint="eastAsia"/>
          <w:color w:val="auto"/>
          <w:sz w:val="24"/>
          <w:lang w:val="zh-CN"/>
        </w:rPr>
        <w:t>《中华人民共和国民法典》《政府采购非招标采购方式管理办法》</w:t>
      </w:r>
      <w:r>
        <w:rPr>
          <w:rFonts w:ascii="宋体" w:cs="仿宋" w:hAnsi="宋体" w:hint="eastAsia"/>
          <w:color w:val="auto"/>
          <w:kern w:val="0"/>
          <w:sz w:val="24"/>
          <w:lang w:val="zh-CN"/>
        </w:rPr>
        <w:t xml:space="preserve">等法律法规，诚实守信，合法经营，坚决抵制各种违法违纪行为。 </w:t>
      </w:r>
    </w:p>
    <w:p>
      <w:pPr>
        <w:autoSpaceDE w:val="0"/>
        <w:autoSpaceDN w:val="0"/>
        <w:spacing w:line="360" w:lineRule="auto"/>
        <w:ind w:firstLineChars="200" w:firstLine="480"/>
        <w:jc w:val="left"/>
        <w:rPr>
          <w:rFonts w:ascii="宋体" w:cs="仿宋" w:hAnsi="宋体"/>
          <w:color w:val="auto"/>
          <w:kern w:val="0"/>
          <w:sz w:val="24"/>
          <w:lang w:val="zh-CN"/>
        </w:rPr>
      </w:pPr>
      <w:r>
        <w:rPr>
          <w:rFonts w:ascii="宋体" w:cs="仿宋" w:hAnsi="宋体" w:hint="eastAsia"/>
          <w:color w:val="auto"/>
          <w:kern w:val="0"/>
          <w:sz w:val="24"/>
          <w:lang w:val="zh-CN"/>
        </w:rPr>
        <w:t>如违反上述承诺，你</w:t>
      </w:r>
      <w:r>
        <w:rPr>
          <w:rFonts w:ascii="宋体" w:cs="仿宋" w:hAnsi="宋体" w:hint="eastAsia"/>
          <w:color w:val="auto"/>
          <w:sz w:val="24"/>
        </w:rPr>
        <w:t>单位</w:t>
      </w:r>
      <w:r>
        <w:rPr>
          <w:rFonts w:ascii="宋体" w:cs="仿宋" w:hAnsi="宋体" w:hint="eastAsia"/>
          <w:color w:val="auto"/>
          <w:kern w:val="0"/>
          <w:sz w:val="24"/>
          <w:lang w:val="zh-CN"/>
        </w:rPr>
        <w:t>有权立即取消我单位响应、成交或在建项目的建设资格，有权拒绝我单位在一定时期内进入你</w:t>
      </w:r>
      <w:r>
        <w:rPr>
          <w:rFonts w:ascii="宋体" w:cs="仿宋" w:hAnsi="宋体" w:hint="eastAsia"/>
          <w:color w:val="auto"/>
          <w:sz w:val="24"/>
        </w:rPr>
        <w:t>单位</w:t>
      </w:r>
      <w:r>
        <w:rPr>
          <w:rFonts w:ascii="宋体" w:cs="仿宋" w:hAnsi="宋体" w:hint="eastAsia"/>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cs="仿宋" w:hAnsi="宋体"/>
          <w:color w:val="auto"/>
          <w:kern w:val="0"/>
          <w:sz w:val="24"/>
          <w:lang w:val="zh-CN"/>
        </w:rPr>
      </w:pPr>
    </w:p>
    <w:p>
      <w:pPr>
        <w:autoSpaceDE w:val="0"/>
        <w:autoSpaceDN w:val="0"/>
        <w:spacing w:line="360" w:lineRule="auto"/>
        <w:ind w:left="2"/>
        <w:jc w:val="left"/>
        <w:rPr>
          <w:rFonts w:ascii="宋体" w:cs="仿宋" w:hAnsi="宋体"/>
          <w:color w:val="auto"/>
          <w:kern w:val="0"/>
          <w:sz w:val="24"/>
          <w:lang w:val="zh-CN"/>
        </w:rPr>
      </w:pPr>
    </w:p>
    <w:p>
      <w:pPr>
        <w:autoSpaceDE w:val="0"/>
        <w:autoSpaceDN w:val="0"/>
        <w:spacing w:line="360" w:lineRule="auto"/>
        <w:ind w:left="2"/>
        <w:jc w:val="left"/>
        <w:rPr>
          <w:rFonts w:ascii="宋体" w:cs="仿宋" w:hAnsi="宋体"/>
          <w:color w:val="auto"/>
          <w:kern w:val="0"/>
          <w:sz w:val="24"/>
          <w:lang w:val="zh-CN"/>
        </w:rPr>
      </w:pPr>
    </w:p>
    <w:p>
      <w:pPr>
        <w:autoSpaceDE w:val="0"/>
        <w:autoSpaceDN w:val="0"/>
        <w:spacing w:line="360" w:lineRule="auto"/>
        <w:ind w:leftChars="1" w:left="2" w:right="1120" w:firstLineChars="1900" w:firstLine="4560"/>
        <w:jc w:val="left"/>
        <w:rPr>
          <w:rFonts w:ascii="宋体" w:cs="仿宋" w:hAnsi="宋体"/>
          <w:color w:val="auto"/>
          <w:kern w:val="0"/>
          <w:sz w:val="24"/>
          <w:lang w:val="zh-CN"/>
        </w:rPr>
      </w:pPr>
      <w:r>
        <w:rPr>
          <w:rFonts w:ascii="宋体" w:cs="仿宋" w:hAnsi="宋体" w:hint="eastAsia"/>
          <w:color w:val="auto"/>
          <w:kern w:val="0"/>
          <w:sz w:val="24"/>
          <w:lang w:val="zh-CN"/>
        </w:rPr>
        <w:t>供应商名称（</w:t>
      </w:r>
      <w:r>
        <w:rPr>
          <w:rFonts w:ascii="宋体" w:cs="仿宋" w:hAnsi="宋体" w:hint="eastAsia"/>
          <w:color w:val="auto"/>
          <w:sz w:val="24"/>
        </w:rPr>
        <w:t>电子签名</w:t>
      </w:r>
      <w:r>
        <w:rPr>
          <w:rFonts w:ascii="宋体" w:cs="仿宋" w:hAnsi="宋体" w:hint="eastAsia"/>
          <w:color w:val="auto"/>
          <w:kern w:val="0"/>
          <w:sz w:val="24"/>
          <w:lang w:val="zh-CN"/>
        </w:rPr>
        <w:t xml:space="preserve">）：                                                                                                                                                                                                               </w:t>
      </w:r>
    </w:p>
    <w:p>
      <w:pPr>
        <w:spacing w:line="360" w:lineRule="auto"/>
        <w:ind w:leftChars="2200" w:left="4620"/>
        <w:rPr>
          <w:rFonts w:ascii="宋体" w:cs="仿宋" w:hAnsi="宋体"/>
          <w:color w:val="auto"/>
          <w:sz w:val="24"/>
        </w:rPr>
      </w:pPr>
      <w:r>
        <w:rPr>
          <w:rFonts w:ascii="宋体" w:cs="仿宋" w:hAnsi="宋体" w:hint="eastAsia"/>
          <w:color w:val="auto"/>
          <w:kern w:val="0"/>
          <w:sz w:val="24"/>
          <w:lang w:val="zh-CN"/>
        </w:rPr>
        <w:t>日期</w:t>
      </w:r>
      <w:r>
        <w:rPr>
          <w:rFonts w:ascii="宋体" w:cs="仿宋" w:hAnsi="宋体" w:hint="eastAsia"/>
          <w:color w:val="auto"/>
          <w:kern w:val="0"/>
          <w:sz w:val="24"/>
        </w:rPr>
        <w:t>：</w:t>
      </w:r>
      <w:r>
        <w:rPr>
          <w:rFonts w:ascii="宋体" w:cs="仿宋" w:hAnsi="宋体" w:hint="eastAsia"/>
          <w:color w:val="auto"/>
          <w:kern w:val="0"/>
          <w:sz w:val="24"/>
          <w:lang w:val="zh-CN"/>
        </w:rPr>
        <w:t xml:space="preserve">   年   月   日</w:t>
      </w:r>
    </w:p>
    <w:p>
      <w:pPr>
        <w:spacing w:line="360" w:lineRule="auto"/>
        <w:jc w:val="center"/>
        <w:rPr>
          <w:rFonts w:ascii="宋体" w:cs="仿宋" w:hAnsi="宋体"/>
          <w:b/>
          <w:bCs/>
          <w:color w:val="auto"/>
          <w:sz w:val="24"/>
        </w:rPr>
      </w:pPr>
    </w:p>
    <w:p>
      <w:pPr>
        <w:spacing w:line="360" w:lineRule="auto"/>
        <w:jc w:val="center"/>
        <w:rPr>
          <w:rFonts w:ascii="宋体" w:cs="仿宋" w:hAnsi="宋体"/>
          <w:b/>
          <w:bCs/>
          <w:color w:val="auto"/>
          <w:sz w:val="24"/>
        </w:rPr>
      </w:pPr>
    </w:p>
    <w:p>
      <w:pPr>
        <w:pStyle w:val="22"/>
        <w:rPr>
          <w:rFonts w:ascii="宋体" w:cs="仿宋" w:hAnsi="宋体"/>
          <w:b/>
          <w:bCs/>
          <w:color w:val="auto"/>
          <w:sz w:val="24"/>
        </w:rPr>
      </w:pPr>
    </w:p>
    <w:p>
      <w:pPr>
        <w:rPr>
          <w:rFonts w:ascii="宋体" w:cs="仿宋" w:hAnsi="宋体"/>
          <w:b/>
          <w:bCs/>
          <w:color w:val="auto"/>
          <w:sz w:val="24"/>
        </w:rPr>
      </w:pPr>
    </w:p>
    <w:p>
      <w:pPr>
        <w:pStyle w:val="22"/>
        <w:rPr>
          <w:rFonts w:ascii="宋体" w:cs="仿宋" w:hAnsi="宋体"/>
          <w:b/>
          <w:bCs/>
          <w:color w:val="auto"/>
          <w:sz w:val="24"/>
        </w:rPr>
      </w:pPr>
    </w:p>
    <w:p>
      <w:pPr>
        <w:rPr>
          <w:rFonts w:ascii="宋体" w:cs="仿宋" w:hAnsi="宋体"/>
          <w:b/>
          <w:bCs/>
          <w:color w:val="auto"/>
          <w:sz w:val="24"/>
        </w:rPr>
      </w:pPr>
    </w:p>
    <w:p>
      <w:pPr>
        <w:pStyle w:val="22"/>
        <w:rPr>
          <w:rFonts w:ascii="宋体" w:cs="仿宋" w:hAnsi="宋体"/>
          <w:b/>
          <w:bCs/>
          <w:color w:val="auto"/>
          <w:sz w:val="24"/>
        </w:rPr>
      </w:pPr>
    </w:p>
    <w:p>
      <w:pPr>
        <w:rPr>
          <w:rFonts w:ascii="宋体" w:cs="仿宋" w:hAnsi="宋体"/>
          <w:b/>
          <w:bCs/>
          <w:color w:val="auto"/>
          <w:sz w:val="24"/>
        </w:rPr>
      </w:pPr>
    </w:p>
    <w:p>
      <w:pPr>
        <w:pStyle w:val="22"/>
        <w:rPr>
          <w:color w:val="auto"/>
        </w:rPr>
        <w:sectPr>
          <w:pgSz w:w="11906" w:h="16838"/>
          <w:pgMar w:top="1276" w:right="1418" w:bottom="1247" w:left="1418" w:header="851" w:footer="992" w:gutter="0"/>
          <w:cols w:num="1" w:space="720"/>
          <w:titlePg/>
          <w:docGrid w:linePitch="312" w:charSpace="0"/>
        </w:sectPr>
      </w:pPr>
    </w:p>
    <w:p>
      <w:pPr>
        <w:spacing w:line="360" w:lineRule="auto"/>
        <w:jc w:val="center"/>
        <w:outlineLvl w:val="0"/>
        <w:rPr>
          <w:rFonts w:ascii="宋体" w:cs="仿宋" w:hAnsi="宋体"/>
          <w:b/>
          <w:color w:val="auto"/>
          <w:kern w:val="0"/>
          <w:sz w:val="36"/>
          <w:szCs w:val="36"/>
        </w:rPr>
      </w:pPr>
      <w:r>
        <w:rPr>
          <w:rFonts w:ascii="宋体" w:cs="仿宋" w:hAnsi="宋体" w:hint="eastAsia"/>
          <w:b/>
          <w:color w:val="auto"/>
          <w:kern w:val="0"/>
          <w:sz w:val="36"/>
          <w:szCs w:val="36"/>
        </w:rPr>
        <w:t>报价文件部分</w:t>
      </w:r>
    </w:p>
    <w:p>
      <w:pPr>
        <w:spacing w:line="360" w:lineRule="auto"/>
        <w:jc w:val="center"/>
        <w:outlineLvl w:val="0"/>
        <w:rPr>
          <w:rFonts w:ascii="宋体" w:cs="仿宋" w:hAnsi="宋体"/>
          <w:b/>
          <w:color w:val="auto"/>
          <w:kern w:val="0"/>
          <w:sz w:val="36"/>
          <w:szCs w:val="36"/>
        </w:rPr>
      </w:pPr>
      <w:r>
        <w:rPr>
          <w:rFonts w:ascii="宋体" w:cs="仿宋" w:hAnsi="宋体" w:hint="eastAsia"/>
          <w:b/>
          <w:color w:val="auto"/>
          <w:kern w:val="0"/>
          <w:sz w:val="36"/>
          <w:szCs w:val="36"/>
        </w:rPr>
        <w:t>目录</w:t>
      </w:r>
    </w:p>
    <w:p>
      <w:pPr>
        <w:spacing w:line="360" w:lineRule="auto"/>
        <w:jc w:val="center"/>
        <w:outlineLvl w:val="0"/>
        <w:rPr>
          <w:rFonts w:ascii="宋体" w:cs="仿宋" w:hAnsi="宋体"/>
          <w:b/>
          <w:color w:val="auto"/>
          <w:kern w:val="0"/>
          <w:sz w:val="36"/>
          <w:szCs w:val="36"/>
        </w:rPr>
      </w:pPr>
    </w:p>
    <w:p>
      <w:pPr>
        <w:snapToGrid w:val="0"/>
        <w:spacing w:line="360" w:lineRule="auto"/>
        <w:ind w:right="480"/>
        <w:jc w:val="center"/>
        <w:rPr>
          <w:rFonts w:ascii="宋体" w:cs="仿宋" w:hAnsi="宋体"/>
          <w:color w:val="auto"/>
          <w:sz w:val="24"/>
        </w:rPr>
      </w:pPr>
      <w:r>
        <w:rPr>
          <w:rFonts w:ascii="宋体" w:cs="仿宋" w:hAnsi="宋体" w:hint="eastAsia"/>
          <w:color w:val="auto"/>
          <w:sz w:val="24"/>
        </w:rPr>
        <w:t>（1）响应报价明细表………………………………………………………（页码）</w:t>
      </w:r>
    </w:p>
    <w:p>
      <w:pPr>
        <w:snapToGrid w:val="0"/>
        <w:spacing w:line="360" w:lineRule="auto"/>
        <w:ind w:right="480"/>
        <w:jc w:val="center"/>
        <w:rPr>
          <w:rFonts w:ascii="宋体" w:cs="仿宋" w:hAnsi="宋体"/>
          <w:color w:val="auto"/>
          <w:sz w:val="24"/>
        </w:rPr>
      </w:pPr>
      <w:r>
        <w:rPr>
          <w:rFonts w:ascii="宋体" w:cs="仿宋" w:hAnsi="宋体" w:hint="eastAsia"/>
          <w:color w:val="auto"/>
          <w:sz w:val="24"/>
        </w:rPr>
        <w:t>（2）中小企业声明函（如果有）…………………………………………（页码）</w:t>
      </w:r>
    </w:p>
    <w:p>
      <w:pPr>
        <w:snapToGrid w:val="0"/>
        <w:spacing w:line="360" w:lineRule="auto"/>
        <w:ind w:right="480"/>
        <w:jc w:val="center"/>
        <w:rPr>
          <w:rFonts w:ascii="宋体" w:cs="仿宋" w:hAnsi="宋体"/>
          <w:b/>
          <w:color w:val="auto"/>
          <w:kern w:val="0"/>
          <w:sz w:val="32"/>
          <w:szCs w:val="32"/>
        </w:rPr>
      </w:pPr>
    </w:p>
    <w:p>
      <w:pPr>
        <w:snapToGrid w:val="0"/>
        <w:spacing w:line="360" w:lineRule="auto"/>
        <w:ind w:right="480"/>
        <w:jc w:val="center"/>
        <w:rPr>
          <w:rFonts w:ascii="宋体" w:cs="仿宋" w:hAnsi="宋体"/>
          <w:b/>
          <w:color w:val="auto"/>
          <w:kern w:val="0"/>
          <w:sz w:val="32"/>
          <w:szCs w:val="32"/>
        </w:rPr>
      </w:pPr>
    </w:p>
    <w:p>
      <w:pPr>
        <w:snapToGrid w:val="0"/>
        <w:spacing w:line="360" w:lineRule="auto"/>
        <w:ind w:right="480"/>
        <w:jc w:val="center"/>
        <w:rPr>
          <w:rFonts w:ascii="宋体" w:cs="仿宋" w:hAnsi="宋体"/>
          <w:b/>
          <w:color w:val="auto"/>
          <w:kern w:val="0"/>
          <w:sz w:val="32"/>
          <w:szCs w:val="32"/>
        </w:rPr>
      </w:pPr>
    </w:p>
    <w:p>
      <w:pPr>
        <w:snapToGrid w:val="0"/>
        <w:spacing w:line="360" w:lineRule="auto"/>
        <w:ind w:right="480"/>
        <w:jc w:val="center"/>
        <w:rPr>
          <w:rFonts w:ascii="宋体" w:cs="仿宋" w:hAnsi="宋体"/>
          <w:b/>
          <w:color w:val="auto"/>
          <w:kern w:val="0"/>
          <w:sz w:val="32"/>
          <w:szCs w:val="32"/>
        </w:rPr>
      </w:pPr>
    </w:p>
    <w:p>
      <w:pPr>
        <w:snapToGrid w:val="0"/>
        <w:spacing w:line="360" w:lineRule="auto"/>
        <w:ind w:right="480"/>
        <w:jc w:val="center"/>
        <w:rPr>
          <w:rFonts w:ascii="宋体" w:cs="仿宋" w:hAnsi="宋体"/>
          <w:b/>
          <w:color w:val="auto"/>
          <w:kern w:val="0"/>
          <w:sz w:val="32"/>
          <w:szCs w:val="32"/>
        </w:rPr>
      </w:pPr>
    </w:p>
    <w:p>
      <w:pPr>
        <w:snapToGrid w:val="0"/>
        <w:spacing w:line="360" w:lineRule="auto"/>
        <w:ind w:right="480"/>
        <w:jc w:val="center"/>
        <w:rPr>
          <w:rFonts w:ascii="宋体" w:cs="仿宋" w:hAnsi="宋体"/>
          <w:b/>
          <w:color w:val="auto"/>
          <w:kern w:val="0"/>
          <w:sz w:val="32"/>
          <w:szCs w:val="32"/>
        </w:rPr>
      </w:pPr>
    </w:p>
    <w:p>
      <w:pPr>
        <w:snapToGrid w:val="0"/>
        <w:spacing w:line="360" w:lineRule="auto"/>
        <w:ind w:right="480"/>
        <w:jc w:val="center"/>
        <w:rPr>
          <w:rFonts w:ascii="宋体" w:cs="仿宋" w:hAnsi="宋体"/>
          <w:b/>
          <w:color w:val="auto"/>
          <w:kern w:val="0"/>
          <w:sz w:val="32"/>
          <w:szCs w:val="32"/>
        </w:rPr>
      </w:pPr>
    </w:p>
    <w:p>
      <w:pPr>
        <w:snapToGrid w:val="0"/>
        <w:spacing w:line="360" w:lineRule="auto"/>
        <w:ind w:right="480"/>
        <w:jc w:val="center"/>
        <w:rPr>
          <w:rFonts w:ascii="宋体" w:cs="仿宋" w:hAnsi="宋体"/>
          <w:b/>
          <w:color w:val="auto"/>
          <w:kern w:val="0"/>
          <w:sz w:val="32"/>
          <w:szCs w:val="32"/>
        </w:rPr>
      </w:pPr>
    </w:p>
    <w:p>
      <w:pPr>
        <w:snapToGrid w:val="0"/>
        <w:spacing w:line="360" w:lineRule="auto"/>
        <w:ind w:right="480"/>
        <w:jc w:val="center"/>
        <w:rPr>
          <w:rFonts w:ascii="宋体" w:cs="仿宋" w:hAnsi="宋体"/>
          <w:b/>
          <w:color w:val="auto"/>
          <w:kern w:val="0"/>
          <w:sz w:val="32"/>
          <w:szCs w:val="32"/>
        </w:rPr>
      </w:pPr>
    </w:p>
    <w:p>
      <w:pPr>
        <w:snapToGrid w:val="0"/>
        <w:spacing w:line="360" w:lineRule="auto"/>
        <w:ind w:right="480"/>
        <w:jc w:val="center"/>
        <w:rPr>
          <w:rFonts w:ascii="宋体" w:cs="仿宋" w:hAnsi="宋体"/>
          <w:b/>
          <w:color w:val="auto"/>
          <w:kern w:val="0"/>
          <w:sz w:val="32"/>
          <w:szCs w:val="32"/>
        </w:rPr>
      </w:pPr>
    </w:p>
    <w:p>
      <w:pPr>
        <w:snapToGrid w:val="0"/>
        <w:spacing w:line="360" w:lineRule="auto"/>
        <w:ind w:right="480"/>
        <w:jc w:val="center"/>
        <w:rPr>
          <w:rFonts w:ascii="宋体" w:cs="仿宋" w:hAnsi="宋体"/>
          <w:b/>
          <w:color w:val="auto"/>
          <w:kern w:val="0"/>
          <w:sz w:val="32"/>
          <w:szCs w:val="32"/>
        </w:rPr>
      </w:pPr>
    </w:p>
    <w:p>
      <w:pPr>
        <w:snapToGrid w:val="0"/>
        <w:spacing w:line="360" w:lineRule="auto"/>
        <w:ind w:right="480"/>
        <w:jc w:val="center"/>
        <w:rPr>
          <w:rFonts w:ascii="宋体" w:cs="仿宋" w:hAnsi="宋体"/>
          <w:b/>
          <w:color w:val="auto"/>
          <w:kern w:val="0"/>
          <w:sz w:val="32"/>
          <w:szCs w:val="32"/>
        </w:rPr>
      </w:pPr>
    </w:p>
    <w:p>
      <w:pPr>
        <w:snapToGrid w:val="0"/>
        <w:spacing w:line="360" w:lineRule="auto"/>
        <w:ind w:right="480"/>
        <w:jc w:val="center"/>
        <w:rPr>
          <w:rFonts w:ascii="宋体" w:cs="仿宋" w:hAnsi="宋体"/>
          <w:b/>
          <w:color w:val="auto"/>
          <w:kern w:val="0"/>
          <w:sz w:val="32"/>
          <w:szCs w:val="32"/>
        </w:rPr>
      </w:pPr>
    </w:p>
    <w:p>
      <w:pPr>
        <w:snapToGrid w:val="0"/>
        <w:spacing w:line="360" w:lineRule="auto"/>
        <w:ind w:right="480"/>
        <w:jc w:val="center"/>
        <w:rPr>
          <w:rFonts w:ascii="宋体" w:cs="仿宋" w:hAnsi="宋体"/>
          <w:b/>
          <w:color w:val="auto"/>
          <w:kern w:val="0"/>
          <w:sz w:val="32"/>
          <w:szCs w:val="32"/>
        </w:rPr>
      </w:pPr>
    </w:p>
    <w:p>
      <w:pPr>
        <w:snapToGrid w:val="0"/>
        <w:spacing w:line="360" w:lineRule="auto"/>
        <w:ind w:right="480"/>
        <w:jc w:val="center"/>
        <w:rPr>
          <w:rFonts w:ascii="宋体" w:cs="仿宋" w:hAnsi="宋体"/>
          <w:b/>
          <w:color w:val="auto"/>
          <w:kern w:val="0"/>
          <w:sz w:val="32"/>
          <w:szCs w:val="32"/>
        </w:rPr>
      </w:pPr>
    </w:p>
    <w:p>
      <w:pPr>
        <w:pStyle w:val="53"/>
        <w:keepNext w:val="0"/>
        <w:pageBreakBefore w:val="0"/>
        <w:tabs>
          <w:tab w:val="clear" w:pos="720"/>
        </w:tabs>
        <w:snapToGrid w:val="0"/>
        <w:spacing w:before="120" w:after="120"/>
        <w:ind w:firstLine="643"/>
        <w:outlineLvl w:val="9"/>
        <w:rPr>
          <w:rFonts w:ascii="宋体" w:eastAsia="宋体" w:cs="仿宋" w:hAnsi="宋体"/>
          <w:color w:val="auto"/>
          <w:kern w:val="2"/>
          <w:sz w:val="32"/>
          <w:szCs w:val="32"/>
        </w:rPr>
        <w:sectPr>
          <w:headerReference w:type="default" r:id="rId25"/>
          <w:headerReference w:type="first" r:id="rId26"/>
          <w:footerReference w:type="default" r:id="rId27"/>
          <w:footerReference w:type="first" r:id="rId28"/>
          <w:pgSz w:w="11906" w:h="16838"/>
          <w:pgMar w:top="1276" w:right="1418" w:bottom="1247" w:left="1418" w:header="851" w:footer="992" w:gutter="0"/>
          <w:cols w:num="1" w:space="720"/>
          <w:titlePg/>
          <w:docGrid w:linePitch="312" w:charSpace="0"/>
        </w:sectPr>
      </w:pPr>
    </w:p>
    <w:p>
      <w:pPr>
        <w:pStyle w:val="53"/>
        <w:keepNext w:val="0"/>
        <w:pageBreakBefore w:val="0"/>
        <w:tabs>
          <w:tab w:val="clear" w:pos="720"/>
        </w:tabs>
        <w:snapToGrid w:val="0"/>
        <w:spacing w:before="120" w:after="120"/>
        <w:ind w:firstLine="643"/>
        <w:outlineLvl w:val="9"/>
        <w:rPr>
          <w:rFonts w:ascii="宋体" w:eastAsia="宋体" w:cs="仿宋" w:hAnsi="宋体"/>
          <w:color w:val="auto"/>
          <w:kern w:val="2"/>
          <w:sz w:val="32"/>
          <w:szCs w:val="32"/>
        </w:rPr>
      </w:pPr>
      <w:r>
        <w:rPr>
          <w:rFonts w:ascii="宋体" w:eastAsia="宋体" w:cs="仿宋" w:hAnsi="宋体" w:hint="eastAsia"/>
          <w:color w:val="auto"/>
          <w:kern w:val="2"/>
          <w:sz w:val="32"/>
          <w:szCs w:val="32"/>
        </w:rPr>
        <w:t>一、响应报价明细表</w:t>
      </w:r>
    </w:p>
    <w:p>
      <w:pPr>
        <w:snapToGrid w:val="0"/>
        <w:spacing w:line="360" w:lineRule="auto"/>
        <w:rPr>
          <w:rFonts w:ascii="宋体" w:cs="仿宋" w:hAnsi="宋体"/>
          <w:color w:val="auto"/>
          <w:kern w:val="0"/>
          <w:sz w:val="24"/>
        </w:rPr>
      </w:pPr>
      <w:r>
        <w:rPr>
          <w:rFonts w:ascii="宋体" w:cs="仿宋" w:hAnsi="宋体" w:hint="eastAsia"/>
          <w:color w:val="auto"/>
          <w:sz w:val="24"/>
        </w:rPr>
        <w:t>（采购人）、（采购代理机构）</w:t>
      </w:r>
    </w:p>
    <w:p>
      <w:pPr>
        <w:snapToGrid w:val="0"/>
        <w:spacing w:line="360" w:lineRule="auto"/>
        <w:ind w:firstLine="482"/>
        <w:rPr>
          <w:rFonts w:ascii="宋体" w:cs="仿宋" w:hAnsi="宋体"/>
          <w:color w:val="auto"/>
          <w:kern w:val="0"/>
          <w:sz w:val="24"/>
          <w:lang w:val="zh-CN"/>
        </w:rPr>
      </w:pPr>
      <w:r>
        <w:rPr>
          <w:rFonts w:ascii="宋体" w:cs="仿宋" w:hAnsi="宋体" w:hint="eastAsia"/>
          <w:color w:val="auto"/>
          <w:kern w:val="0"/>
          <w:sz w:val="24"/>
          <w:lang w:val="zh-CN"/>
        </w:rPr>
        <w:t>按你方采购文件要求，我们，本响应文件签字方，谨此向你方发出要约如下：如你方接受本响应，我方承诺按照如下响应报价明细表的价格完成</w:t>
      </w:r>
      <w:r>
        <w:rPr>
          <w:rFonts w:ascii="宋体" w:cs="仿宋" w:hAnsi="宋体" w:hint="eastAsia"/>
          <w:color w:val="auto"/>
          <w:sz w:val="24"/>
          <w:u w:val="single"/>
          <w:lang w:eastAsia="zh-CN"/>
        </w:rPr>
        <w:t>温州市预警预报业务工作平台和视频会商系统建设（LED显示屏）询价项目</w:t>
      </w:r>
      <w:r>
        <w:rPr>
          <w:rFonts w:ascii="宋体" w:cs="仿宋" w:hAnsi="宋体" w:hint="eastAsia"/>
          <w:color w:val="auto"/>
          <w:sz w:val="24"/>
        </w:rPr>
        <w:t>【</w:t>
      </w:r>
      <w:r>
        <w:rPr>
          <w:rFonts w:ascii="宋体" w:cs="仿宋" w:hAnsi="宋体" w:hint="eastAsia"/>
          <w:color w:val="auto"/>
          <w:sz w:val="24"/>
          <w:lang w:val="en-US" w:eastAsia="zh-CN"/>
        </w:rPr>
        <w:t>项目编号：</w:t>
      </w:r>
      <w:r>
        <w:rPr>
          <w:rFonts w:ascii="宋体" w:cs="仿宋" w:hAnsi="宋体" w:hint="eastAsia"/>
          <w:color w:val="000000"/>
          <w:sz w:val="24"/>
          <w14:textFill>
            <w14:solidFill>
              <w14:srgbClr w14:val="000000"/>
            </w14:solidFill>
          </w14:textFill>
          <w:lang w:eastAsia="zh-CN"/>
        </w:rPr>
        <w:t>Z-XJ202411290025JJG</w:t>
      </w:r>
      <w:r>
        <w:rPr>
          <w:rFonts w:ascii="宋体" w:cs="仿宋" w:hAnsi="宋体" w:hint="eastAsia"/>
          <w:color w:val="auto"/>
          <w:sz w:val="24"/>
        </w:rPr>
        <w:t>】的实施</w:t>
      </w:r>
      <w:r>
        <w:rPr>
          <w:rFonts w:ascii="宋体" w:cs="仿宋" w:hAnsi="宋体" w:hint="eastAsia"/>
          <w:color w:val="auto"/>
          <w:kern w:val="0"/>
          <w:sz w:val="24"/>
          <w:lang w:val="zh-CN"/>
        </w:rPr>
        <w:t>。</w:t>
      </w:r>
    </w:p>
    <w:p>
      <w:pPr>
        <w:spacing w:line="360" w:lineRule="auto"/>
        <w:jc w:val="center"/>
        <w:rPr>
          <w:rFonts w:ascii="宋体" w:cs="仿宋" w:hAnsi="宋体"/>
          <w:b/>
          <w:color w:val="auto"/>
          <w:kern w:val="0"/>
          <w:sz w:val="24"/>
          <w:lang w:val="zh-CN"/>
        </w:rPr>
      </w:pPr>
      <w:r>
        <w:rPr>
          <w:rFonts w:ascii="宋体" w:cs="仿宋" w:hAnsi="宋体" w:hint="eastAsia"/>
          <w:b/>
          <w:color w:val="auto"/>
          <w:kern w:val="0"/>
          <w:sz w:val="24"/>
          <w:lang w:val="zh-CN"/>
        </w:rPr>
        <w:t>响应报价明细表(单位均为人民币元)</w:t>
      </w:r>
    </w:p>
    <w:tbl>
      <w:tblPr>
        <w:jc w:val="center"/>
        <w:tblW w:w="11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534"/>
        <w:gridCol w:w="1827"/>
        <w:gridCol w:w="2338"/>
        <w:gridCol w:w="2562"/>
        <w:gridCol w:w="825"/>
        <w:gridCol w:w="1230"/>
        <w:gridCol w:w="1080"/>
        <w:gridCol w:w="1515"/>
      </w:tblGrid>
      <w:tr>
        <w:trPr>
          <w:trHeight w:val="1056"/>
        </w:trPr>
        <w:tc>
          <w:tcPr>
            <w:tcW w:w="534" w:type="dxa"/>
            <w:vAlign w:val="center"/>
          </w:tcPr>
          <w:p>
            <w:pPr>
              <w:spacing w:line="360" w:lineRule="auto"/>
              <w:jc w:val="center"/>
              <w:rPr>
                <w:rFonts w:ascii="宋体" w:cs="仿宋" w:hAnsi="宋体"/>
                <w:b/>
                <w:color w:val="auto"/>
                <w:sz w:val="24"/>
              </w:rPr>
            </w:pPr>
            <w:r>
              <w:rPr>
                <w:rFonts w:ascii="宋体" w:cs="仿宋" w:hAnsi="宋体" w:hint="eastAsia"/>
                <w:b/>
                <w:color w:val="auto"/>
                <w:sz w:val="24"/>
              </w:rPr>
              <w:t>序号</w:t>
            </w:r>
          </w:p>
        </w:tc>
        <w:tc>
          <w:tcPr>
            <w:tcW w:w="1827" w:type="dxa"/>
            <w:vAlign w:val="center"/>
          </w:tcPr>
          <w:p>
            <w:pPr>
              <w:spacing w:line="360" w:lineRule="auto"/>
              <w:jc w:val="center"/>
              <w:rPr>
                <w:rFonts w:ascii="宋体" w:cs="仿宋" w:hAnsi="宋体"/>
                <w:b/>
                <w:color w:val="auto"/>
                <w:sz w:val="24"/>
              </w:rPr>
            </w:pPr>
            <w:r>
              <w:rPr>
                <w:rFonts w:ascii="宋体" w:cs="仿宋" w:hAnsi="宋体" w:hint="eastAsia"/>
                <w:b/>
                <w:color w:val="auto"/>
                <w:sz w:val="24"/>
              </w:rPr>
              <w:t>名称</w:t>
            </w:r>
          </w:p>
        </w:tc>
        <w:tc>
          <w:tcPr>
            <w:tcW w:w="2338" w:type="dxa"/>
            <w:vAlign w:val="center"/>
          </w:tcPr>
          <w:p>
            <w:pPr>
              <w:spacing w:line="360" w:lineRule="auto"/>
              <w:jc w:val="center"/>
              <w:rPr>
                <w:rFonts w:ascii="宋体" w:cs="仿宋" w:hAnsi="宋体"/>
                <w:b/>
                <w:color w:val="auto"/>
                <w:sz w:val="24"/>
              </w:rPr>
            </w:pPr>
            <w:r>
              <w:rPr>
                <w:rFonts w:ascii="宋体" w:cs="仿宋" w:hAnsi="宋体" w:hint="eastAsia"/>
                <w:b/>
                <w:color w:val="auto"/>
                <w:sz w:val="24"/>
              </w:rPr>
              <w:t>品牌（如果有）</w:t>
            </w:r>
          </w:p>
        </w:tc>
        <w:tc>
          <w:tcPr>
            <w:tcW w:w="2562" w:type="dxa"/>
            <w:vAlign w:val="center"/>
          </w:tcPr>
          <w:p>
            <w:pPr>
              <w:spacing w:line="360" w:lineRule="auto"/>
              <w:jc w:val="center"/>
              <w:rPr>
                <w:rFonts w:ascii="宋体" w:cs="仿宋" w:hAnsi="宋体"/>
                <w:b/>
                <w:color w:val="auto"/>
                <w:sz w:val="24"/>
              </w:rPr>
            </w:pPr>
            <w:r>
              <w:rPr>
                <w:rFonts w:ascii="宋体" w:cs="仿宋" w:hAnsi="宋体" w:hint="eastAsia"/>
                <w:b/>
                <w:color w:val="auto"/>
                <w:sz w:val="24"/>
              </w:rPr>
              <w:t>规格型号</w:t>
            </w:r>
          </w:p>
        </w:tc>
        <w:tc>
          <w:tcPr>
            <w:tcW w:w="825" w:type="dxa"/>
            <w:vAlign w:val="center"/>
          </w:tcPr>
          <w:p>
            <w:pPr>
              <w:spacing w:line="360" w:lineRule="auto"/>
              <w:jc w:val="center"/>
              <w:rPr>
                <w:rFonts w:ascii="宋体" w:cs="仿宋" w:hAnsi="宋体"/>
                <w:b/>
                <w:color w:val="auto"/>
                <w:sz w:val="24"/>
              </w:rPr>
            </w:pPr>
            <w:r>
              <w:rPr>
                <w:rFonts w:ascii="宋体" w:cs="仿宋" w:hAnsi="宋体" w:hint="eastAsia"/>
                <w:b/>
                <w:color w:val="auto"/>
                <w:sz w:val="24"/>
              </w:rPr>
              <w:t>数量</w:t>
            </w:r>
          </w:p>
        </w:tc>
        <w:tc>
          <w:tcPr>
            <w:tcW w:w="1230" w:type="dxa"/>
            <w:vAlign w:val="center"/>
          </w:tcPr>
          <w:p>
            <w:pPr>
              <w:spacing w:line="360" w:lineRule="auto"/>
              <w:jc w:val="center"/>
              <w:rPr>
                <w:rFonts w:ascii="宋体" w:cs="仿宋" w:hAnsi="宋体"/>
                <w:b/>
                <w:color w:val="auto"/>
                <w:sz w:val="24"/>
              </w:rPr>
            </w:pPr>
            <w:r>
              <w:rPr>
                <w:rFonts w:ascii="宋体" w:cs="仿宋" w:hAnsi="宋体" w:hint="eastAsia"/>
                <w:b/>
                <w:color w:val="auto"/>
                <w:sz w:val="24"/>
              </w:rPr>
              <w:t>单价</w:t>
            </w:r>
          </w:p>
        </w:tc>
        <w:tc>
          <w:tcPr>
            <w:tcW w:w="1080" w:type="dxa"/>
            <w:vAlign w:val="center"/>
          </w:tcPr>
          <w:p>
            <w:pPr>
              <w:spacing w:line="360" w:lineRule="auto"/>
              <w:jc w:val="center"/>
              <w:rPr>
                <w:rFonts w:ascii="宋体" w:cs="仿宋" w:hAnsi="宋体"/>
                <w:b/>
                <w:color w:val="auto"/>
                <w:sz w:val="24"/>
              </w:rPr>
            </w:pPr>
            <w:r>
              <w:rPr>
                <w:rFonts w:ascii="宋体" w:cs="仿宋" w:hAnsi="宋体" w:hint="eastAsia"/>
                <w:b/>
                <w:color w:val="auto"/>
                <w:sz w:val="24"/>
              </w:rPr>
              <w:t>总价</w:t>
            </w:r>
          </w:p>
        </w:tc>
        <w:tc>
          <w:tcPr>
            <w:tcW w:w="1515" w:type="dxa"/>
            <w:vAlign w:val="center"/>
          </w:tcPr>
          <w:p>
            <w:pPr>
              <w:spacing w:line="360" w:lineRule="auto"/>
              <w:rPr>
                <w:rFonts w:ascii="宋体" w:cs="仿宋" w:hAnsi="宋体"/>
                <w:b/>
                <w:color w:val="auto"/>
                <w:sz w:val="24"/>
              </w:rPr>
            </w:pPr>
            <w:r>
              <w:rPr>
                <w:rFonts w:ascii="宋体" w:cs="仿宋" w:hAnsi="宋体" w:hint="eastAsia"/>
                <w:b/>
                <w:color w:val="auto"/>
                <w:sz w:val="24"/>
              </w:rPr>
              <w:t>备注</w:t>
            </w:r>
          </w:p>
        </w:tc>
      </w:tr>
      <w:tr>
        <w:trPr>
          <w:trHeight w:val="441"/>
        </w:trPr>
        <w:tc>
          <w:tcPr>
            <w:tcW w:w="534" w:type="dxa"/>
            <w:vAlign w:val="center"/>
          </w:tcPr>
          <w:p>
            <w:pPr>
              <w:spacing w:line="360" w:lineRule="auto"/>
              <w:jc w:val="center"/>
              <w:rPr>
                <w:rFonts w:ascii="宋体" w:cs="仿宋" w:hAnsi="宋体"/>
                <w:color w:val="auto"/>
                <w:sz w:val="24"/>
              </w:rPr>
            </w:pPr>
            <w:r>
              <w:rPr>
                <w:rFonts w:ascii="宋体" w:cs="仿宋" w:hAnsi="宋体" w:hint="eastAsia"/>
                <w:color w:val="auto"/>
                <w:sz w:val="24"/>
              </w:rPr>
              <w:t>1</w:t>
            </w:r>
          </w:p>
        </w:tc>
        <w:tc>
          <w:tcPr>
            <w:tcW w:w="1827" w:type="dxa"/>
            <w:tcBorders>
              <w:left w:val="single" w:sz="4" w:space="0" w:color="auto"/>
            </w:tcBorders>
            <w:vAlign w:val="center"/>
          </w:tcPr>
          <w:p>
            <w:pPr>
              <w:snapToGrid w:val="0"/>
              <w:spacing w:line="360" w:lineRule="auto"/>
              <w:jc w:val="center"/>
              <w:rPr>
                <w:rFonts w:ascii="宋体" w:cs="仿宋" w:hAnsi="宋体"/>
                <w:color w:val="auto"/>
                <w:sz w:val="24"/>
              </w:rPr>
            </w:pPr>
          </w:p>
        </w:tc>
        <w:tc>
          <w:tcPr>
            <w:tcW w:w="2338" w:type="dxa"/>
            <w:tcBorders>
              <w:left w:val="single" w:sz="4" w:space="0" w:color="auto"/>
            </w:tcBorders>
            <w:vAlign w:val="center"/>
          </w:tcPr>
          <w:p>
            <w:pPr>
              <w:snapToGrid w:val="0"/>
              <w:spacing w:line="360" w:lineRule="auto"/>
              <w:jc w:val="center"/>
              <w:rPr>
                <w:rFonts w:ascii="宋体" w:cs="仿宋" w:hAnsi="宋体"/>
                <w:color w:val="auto"/>
                <w:sz w:val="24"/>
              </w:rPr>
            </w:pPr>
          </w:p>
        </w:tc>
        <w:tc>
          <w:tcPr>
            <w:tcW w:w="2562" w:type="dxa"/>
            <w:tcBorders>
              <w:left w:val="single" w:sz="4" w:space="0" w:color="auto"/>
            </w:tcBorders>
            <w:vAlign w:val="center"/>
          </w:tcPr>
          <w:p>
            <w:pPr>
              <w:snapToGrid w:val="0"/>
              <w:spacing w:line="360" w:lineRule="auto"/>
              <w:jc w:val="center"/>
              <w:rPr>
                <w:rFonts w:ascii="宋体" w:cs="仿宋" w:hAnsi="宋体"/>
                <w:color w:val="auto"/>
                <w:sz w:val="24"/>
              </w:rPr>
            </w:pPr>
          </w:p>
        </w:tc>
        <w:tc>
          <w:tcPr>
            <w:tcW w:w="825" w:type="dxa"/>
            <w:tcBorders>
              <w:left w:val="single" w:sz="4" w:space="0" w:color="auto"/>
            </w:tcBorders>
            <w:vAlign w:val="center"/>
          </w:tcPr>
          <w:p>
            <w:pPr>
              <w:snapToGrid w:val="0"/>
              <w:spacing w:line="360" w:lineRule="auto"/>
              <w:jc w:val="center"/>
              <w:rPr>
                <w:rFonts w:ascii="宋体" w:cs="仿宋" w:hAnsi="宋体"/>
                <w:color w:val="auto"/>
                <w:sz w:val="24"/>
              </w:rPr>
            </w:pPr>
          </w:p>
        </w:tc>
        <w:tc>
          <w:tcPr>
            <w:tcW w:w="1230" w:type="dxa"/>
            <w:tcBorders>
              <w:left w:val="single" w:sz="4" w:space="0" w:color="auto"/>
            </w:tcBorders>
            <w:vAlign w:val="center"/>
          </w:tcPr>
          <w:p>
            <w:pPr>
              <w:spacing w:line="360" w:lineRule="auto"/>
              <w:jc w:val="center"/>
              <w:rPr>
                <w:rFonts w:ascii="宋体" w:cs="仿宋" w:hAnsi="宋体"/>
                <w:color w:val="auto"/>
                <w:sz w:val="24"/>
              </w:rPr>
            </w:pPr>
          </w:p>
        </w:tc>
        <w:tc>
          <w:tcPr>
            <w:tcW w:w="1080" w:type="dxa"/>
            <w:tcBorders>
              <w:left w:val="single" w:sz="4" w:space="0" w:color="auto"/>
            </w:tcBorders>
            <w:vAlign w:val="center"/>
          </w:tcPr>
          <w:p>
            <w:pPr>
              <w:spacing w:line="360" w:lineRule="auto"/>
              <w:jc w:val="center"/>
              <w:rPr>
                <w:rFonts w:ascii="宋体" w:cs="仿宋" w:hAnsi="宋体"/>
                <w:color w:val="auto"/>
                <w:sz w:val="24"/>
              </w:rPr>
            </w:pPr>
          </w:p>
        </w:tc>
        <w:tc>
          <w:tcPr>
            <w:tcW w:w="1515" w:type="dxa"/>
            <w:tcBorders>
              <w:left w:val="single" w:sz="4" w:space="0" w:color="auto"/>
            </w:tcBorders>
            <w:vAlign w:val="center"/>
          </w:tcPr>
          <w:p>
            <w:pPr>
              <w:spacing w:line="360" w:lineRule="auto"/>
              <w:jc w:val="center"/>
              <w:rPr>
                <w:rFonts w:ascii="宋体" w:cs="仿宋" w:hAnsi="宋体"/>
                <w:color w:val="auto"/>
                <w:sz w:val="24"/>
              </w:rPr>
            </w:pPr>
          </w:p>
        </w:tc>
      </w:tr>
      <w:tr>
        <w:trPr>
          <w:trHeight w:val="453"/>
        </w:trPr>
        <w:tc>
          <w:tcPr>
            <w:tcW w:w="534" w:type="dxa"/>
            <w:vAlign w:val="center"/>
          </w:tcPr>
          <w:p>
            <w:pPr>
              <w:spacing w:line="360" w:lineRule="auto"/>
              <w:jc w:val="center"/>
              <w:rPr>
                <w:rFonts w:ascii="宋体" w:cs="仿宋" w:hAnsi="宋体"/>
                <w:color w:val="auto"/>
                <w:sz w:val="24"/>
              </w:rPr>
            </w:pPr>
            <w:r>
              <w:rPr>
                <w:rFonts w:ascii="宋体" w:cs="仿宋" w:hAnsi="宋体" w:hint="eastAsia"/>
                <w:color w:val="auto"/>
                <w:sz w:val="24"/>
              </w:rPr>
              <w:t>2</w:t>
            </w:r>
          </w:p>
        </w:tc>
        <w:tc>
          <w:tcPr>
            <w:tcW w:w="1827" w:type="dxa"/>
            <w:tcBorders>
              <w:left w:val="single" w:sz="4" w:space="0" w:color="auto"/>
            </w:tcBorders>
            <w:vAlign w:val="center"/>
          </w:tcPr>
          <w:p>
            <w:pPr>
              <w:snapToGrid w:val="0"/>
              <w:spacing w:line="360" w:lineRule="auto"/>
              <w:jc w:val="center"/>
              <w:rPr>
                <w:rFonts w:ascii="宋体" w:cs="仿宋" w:hAnsi="宋体"/>
                <w:color w:val="auto"/>
                <w:sz w:val="24"/>
              </w:rPr>
            </w:pPr>
          </w:p>
        </w:tc>
        <w:tc>
          <w:tcPr>
            <w:tcW w:w="2338" w:type="dxa"/>
            <w:tcBorders>
              <w:left w:val="single" w:sz="4" w:space="0" w:color="auto"/>
            </w:tcBorders>
            <w:vAlign w:val="center"/>
          </w:tcPr>
          <w:p>
            <w:pPr>
              <w:snapToGrid w:val="0"/>
              <w:spacing w:line="360" w:lineRule="auto"/>
              <w:jc w:val="center"/>
              <w:rPr>
                <w:rFonts w:ascii="宋体" w:cs="仿宋" w:hAnsi="宋体"/>
                <w:color w:val="auto"/>
                <w:sz w:val="24"/>
              </w:rPr>
            </w:pPr>
          </w:p>
        </w:tc>
        <w:tc>
          <w:tcPr>
            <w:tcW w:w="2562" w:type="dxa"/>
            <w:tcBorders>
              <w:left w:val="single" w:sz="4" w:space="0" w:color="auto"/>
            </w:tcBorders>
            <w:vAlign w:val="center"/>
          </w:tcPr>
          <w:p>
            <w:pPr>
              <w:snapToGrid w:val="0"/>
              <w:spacing w:line="360" w:lineRule="auto"/>
              <w:jc w:val="center"/>
              <w:rPr>
                <w:rFonts w:ascii="宋体" w:cs="仿宋" w:hAnsi="宋体"/>
                <w:color w:val="auto"/>
                <w:sz w:val="24"/>
              </w:rPr>
            </w:pPr>
          </w:p>
        </w:tc>
        <w:tc>
          <w:tcPr>
            <w:tcW w:w="825" w:type="dxa"/>
            <w:tcBorders>
              <w:left w:val="single" w:sz="4" w:space="0" w:color="auto"/>
            </w:tcBorders>
            <w:vAlign w:val="center"/>
          </w:tcPr>
          <w:p>
            <w:pPr>
              <w:snapToGrid w:val="0"/>
              <w:spacing w:line="360" w:lineRule="auto"/>
              <w:jc w:val="center"/>
              <w:rPr>
                <w:rFonts w:ascii="宋体" w:cs="仿宋" w:hAnsi="宋体"/>
                <w:color w:val="auto"/>
                <w:sz w:val="24"/>
              </w:rPr>
            </w:pPr>
          </w:p>
        </w:tc>
        <w:tc>
          <w:tcPr>
            <w:tcW w:w="1230" w:type="dxa"/>
            <w:tcBorders>
              <w:left w:val="single" w:sz="4" w:space="0" w:color="auto"/>
            </w:tcBorders>
            <w:vAlign w:val="center"/>
          </w:tcPr>
          <w:p>
            <w:pPr>
              <w:spacing w:line="360" w:lineRule="auto"/>
              <w:jc w:val="center"/>
              <w:rPr>
                <w:rFonts w:ascii="宋体" w:cs="仿宋" w:hAnsi="宋体"/>
                <w:color w:val="auto"/>
                <w:sz w:val="24"/>
              </w:rPr>
            </w:pPr>
          </w:p>
        </w:tc>
        <w:tc>
          <w:tcPr>
            <w:tcW w:w="1080" w:type="dxa"/>
            <w:tcBorders>
              <w:left w:val="single" w:sz="4" w:space="0" w:color="auto"/>
            </w:tcBorders>
            <w:vAlign w:val="center"/>
          </w:tcPr>
          <w:p>
            <w:pPr>
              <w:spacing w:line="360" w:lineRule="auto"/>
              <w:jc w:val="center"/>
              <w:rPr>
                <w:rFonts w:ascii="宋体" w:cs="仿宋" w:hAnsi="宋体"/>
                <w:color w:val="auto"/>
                <w:sz w:val="24"/>
              </w:rPr>
            </w:pPr>
          </w:p>
        </w:tc>
        <w:tc>
          <w:tcPr>
            <w:tcW w:w="1515" w:type="dxa"/>
            <w:tcBorders>
              <w:left w:val="single" w:sz="4" w:space="0" w:color="auto"/>
            </w:tcBorders>
            <w:vAlign w:val="center"/>
          </w:tcPr>
          <w:p>
            <w:pPr>
              <w:spacing w:line="360" w:lineRule="auto"/>
              <w:jc w:val="center"/>
              <w:rPr>
                <w:rFonts w:ascii="宋体" w:cs="仿宋" w:hAnsi="宋体"/>
                <w:color w:val="auto"/>
                <w:sz w:val="24"/>
              </w:rPr>
            </w:pPr>
          </w:p>
        </w:tc>
      </w:tr>
      <w:tr>
        <w:trPr>
          <w:trHeight w:val="453"/>
        </w:trPr>
        <w:tc>
          <w:tcPr>
            <w:tcW w:w="534" w:type="dxa"/>
            <w:vAlign w:val="center"/>
          </w:tcPr>
          <w:p>
            <w:pPr>
              <w:spacing w:line="360" w:lineRule="auto"/>
              <w:jc w:val="center"/>
              <w:rPr>
                <w:rFonts w:ascii="宋体" w:cs="仿宋" w:hAnsi="宋体"/>
                <w:color w:val="auto"/>
                <w:sz w:val="24"/>
              </w:rPr>
            </w:pPr>
            <w:r>
              <w:rPr>
                <w:rFonts w:ascii="宋体" w:cs="仿宋" w:hAnsi="宋体" w:hint="eastAsia"/>
                <w:color w:val="auto"/>
                <w:sz w:val="24"/>
              </w:rPr>
              <w:t>3</w:t>
            </w:r>
          </w:p>
        </w:tc>
        <w:tc>
          <w:tcPr>
            <w:tcW w:w="1827" w:type="dxa"/>
            <w:tcBorders>
              <w:left w:val="single" w:sz="4" w:space="0" w:color="auto"/>
            </w:tcBorders>
            <w:vAlign w:val="center"/>
          </w:tcPr>
          <w:p>
            <w:pPr>
              <w:snapToGrid w:val="0"/>
              <w:spacing w:line="360" w:lineRule="auto"/>
              <w:jc w:val="center"/>
              <w:rPr>
                <w:rFonts w:ascii="宋体" w:cs="仿宋" w:hAnsi="宋体"/>
                <w:color w:val="auto"/>
                <w:sz w:val="24"/>
              </w:rPr>
            </w:pPr>
          </w:p>
        </w:tc>
        <w:tc>
          <w:tcPr>
            <w:tcW w:w="2338" w:type="dxa"/>
            <w:tcBorders>
              <w:left w:val="single" w:sz="4" w:space="0" w:color="auto"/>
            </w:tcBorders>
            <w:vAlign w:val="center"/>
          </w:tcPr>
          <w:p>
            <w:pPr>
              <w:snapToGrid w:val="0"/>
              <w:spacing w:line="360" w:lineRule="auto"/>
              <w:jc w:val="center"/>
              <w:rPr>
                <w:rFonts w:ascii="宋体" w:cs="仿宋" w:hAnsi="宋体"/>
                <w:color w:val="auto"/>
                <w:sz w:val="24"/>
              </w:rPr>
            </w:pPr>
          </w:p>
        </w:tc>
        <w:tc>
          <w:tcPr>
            <w:tcW w:w="2562" w:type="dxa"/>
            <w:tcBorders>
              <w:left w:val="single" w:sz="4" w:space="0" w:color="auto"/>
            </w:tcBorders>
            <w:vAlign w:val="center"/>
          </w:tcPr>
          <w:p>
            <w:pPr>
              <w:snapToGrid w:val="0"/>
              <w:spacing w:line="360" w:lineRule="auto"/>
              <w:jc w:val="center"/>
              <w:rPr>
                <w:rFonts w:ascii="宋体" w:cs="仿宋" w:hAnsi="宋体"/>
                <w:color w:val="auto"/>
                <w:sz w:val="24"/>
              </w:rPr>
            </w:pPr>
          </w:p>
        </w:tc>
        <w:tc>
          <w:tcPr>
            <w:tcW w:w="825" w:type="dxa"/>
            <w:tcBorders>
              <w:left w:val="single" w:sz="4" w:space="0" w:color="auto"/>
            </w:tcBorders>
            <w:vAlign w:val="center"/>
          </w:tcPr>
          <w:p>
            <w:pPr>
              <w:snapToGrid w:val="0"/>
              <w:spacing w:line="360" w:lineRule="auto"/>
              <w:jc w:val="center"/>
              <w:rPr>
                <w:rFonts w:ascii="宋体" w:cs="仿宋" w:hAnsi="宋体"/>
                <w:color w:val="auto"/>
                <w:sz w:val="24"/>
              </w:rPr>
            </w:pPr>
          </w:p>
        </w:tc>
        <w:tc>
          <w:tcPr>
            <w:tcW w:w="1230" w:type="dxa"/>
            <w:tcBorders>
              <w:left w:val="single" w:sz="4" w:space="0" w:color="auto"/>
            </w:tcBorders>
            <w:vAlign w:val="center"/>
          </w:tcPr>
          <w:p>
            <w:pPr>
              <w:spacing w:line="360" w:lineRule="auto"/>
              <w:jc w:val="center"/>
              <w:rPr>
                <w:rFonts w:ascii="宋体" w:cs="仿宋" w:hAnsi="宋体"/>
                <w:color w:val="auto"/>
                <w:sz w:val="24"/>
              </w:rPr>
            </w:pPr>
          </w:p>
        </w:tc>
        <w:tc>
          <w:tcPr>
            <w:tcW w:w="1080" w:type="dxa"/>
            <w:tcBorders>
              <w:left w:val="single" w:sz="4" w:space="0" w:color="auto"/>
            </w:tcBorders>
            <w:vAlign w:val="center"/>
          </w:tcPr>
          <w:p>
            <w:pPr>
              <w:spacing w:line="360" w:lineRule="auto"/>
              <w:jc w:val="center"/>
              <w:rPr>
                <w:rFonts w:ascii="宋体" w:cs="仿宋" w:hAnsi="宋体"/>
                <w:color w:val="auto"/>
                <w:sz w:val="24"/>
              </w:rPr>
            </w:pPr>
          </w:p>
        </w:tc>
        <w:tc>
          <w:tcPr>
            <w:tcW w:w="1515" w:type="dxa"/>
            <w:tcBorders>
              <w:left w:val="single" w:sz="4" w:space="0" w:color="auto"/>
            </w:tcBorders>
            <w:vAlign w:val="center"/>
          </w:tcPr>
          <w:p>
            <w:pPr>
              <w:spacing w:line="360" w:lineRule="auto"/>
              <w:jc w:val="center"/>
              <w:rPr>
                <w:rFonts w:ascii="宋体" w:cs="仿宋" w:hAnsi="宋体"/>
                <w:color w:val="auto"/>
                <w:sz w:val="24"/>
              </w:rPr>
            </w:pPr>
          </w:p>
        </w:tc>
      </w:tr>
      <w:tr>
        <w:trPr>
          <w:trHeight w:val="453"/>
        </w:trPr>
        <w:tc>
          <w:tcPr>
            <w:tcW w:w="534" w:type="dxa"/>
            <w:vAlign w:val="center"/>
          </w:tcPr>
          <w:p>
            <w:pPr>
              <w:spacing w:line="360" w:lineRule="auto"/>
              <w:jc w:val="center"/>
              <w:rPr>
                <w:rFonts w:ascii="宋体" w:cs="仿宋" w:hAnsi="宋体"/>
                <w:color w:val="auto"/>
                <w:sz w:val="24"/>
              </w:rPr>
            </w:pPr>
            <w:r>
              <w:rPr>
                <w:rFonts w:ascii="宋体" w:cs="仿宋" w:hAnsi="宋体" w:hint="eastAsia"/>
                <w:color w:val="auto"/>
                <w:sz w:val="24"/>
              </w:rPr>
              <w:t>…</w:t>
            </w:r>
          </w:p>
        </w:tc>
        <w:tc>
          <w:tcPr>
            <w:tcW w:w="1827" w:type="dxa"/>
            <w:tcBorders>
              <w:left w:val="single" w:sz="4" w:space="0" w:color="auto"/>
            </w:tcBorders>
            <w:vAlign w:val="center"/>
          </w:tcPr>
          <w:p>
            <w:pPr>
              <w:snapToGrid w:val="0"/>
              <w:spacing w:line="360" w:lineRule="auto"/>
              <w:jc w:val="center"/>
              <w:rPr>
                <w:rFonts w:ascii="宋体" w:cs="仿宋" w:hAnsi="宋体"/>
                <w:color w:val="auto"/>
                <w:sz w:val="24"/>
              </w:rPr>
            </w:pPr>
            <w:r>
              <w:rPr>
                <w:rFonts w:ascii="宋体" w:cs="仿宋" w:hAnsi="宋体" w:hint="eastAsia"/>
                <w:color w:val="auto"/>
                <w:sz w:val="24"/>
              </w:rPr>
              <w:t>…</w:t>
            </w:r>
          </w:p>
        </w:tc>
        <w:tc>
          <w:tcPr>
            <w:tcW w:w="2338" w:type="dxa"/>
            <w:tcBorders>
              <w:left w:val="single" w:sz="4" w:space="0" w:color="auto"/>
            </w:tcBorders>
            <w:vAlign w:val="center"/>
          </w:tcPr>
          <w:p>
            <w:pPr>
              <w:snapToGrid w:val="0"/>
              <w:spacing w:line="360" w:lineRule="auto"/>
              <w:jc w:val="center"/>
              <w:rPr>
                <w:rFonts w:ascii="宋体" w:cs="仿宋" w:hAnsi="宋体"/>
                <w:color w:val="auto"/>
                <w:sz w:val="24"/>
              </w:rPr>
            </w:pPr>
          </w:p>
        </w:tc>
        <w:tc>
          <w:tcPr>
            <w:tcW w:w="2562" w:type="dxa"/>
            <w:tcBorders>
              <w:left w:val="single" w:sz="4" w:space="0" w:color="auto"/>
            </w:tcBorders>
            <w:vAlign w:val="center"/>
          </w:tcPr>
          <w:p>
            <w:pPr>
              <w:snapToGrid w:val="0"/>
              <w:spacing w:line="360" w:lineRule="auto"/>
              <w:jc w:val="center"/>
              <w:rPr>
                <w:rFonts w:ascii="宋体" w:cs="仿宋" w:hAnsi="宋体"/>
                <w:color w:val="auto"/>
                <w:sz w:val="24"/>
              </w:rPr>
            </w:pPr>
          </w:p>
        </w:tc>
        <w:tc>
          <w:tcPr>
            <w:tcW w:w="825" w:type="dxa"/>
            <w:tcBorders>
              <w:left w:val="single" w:sz="4" w:space="0" w:color="auto"/>
            </w:tcBorders>
            <w:vAlign w:val="center"/>
          </w:tcPr>
          <w:p>
            <w:pPr>
              <w:snapToGrid w:val="0"/>
              <w:spacing w:line="360" w:lineRule="auto"/>
              <w:jc w:val="center"/>
              <w:rPr>
                <w:rFonts w:ascii="宋体" w:cs="仿宋" w:hAnsi="宋体"/>
                <w:color w:val="auto"/>
                <w:sz w:val="24"/>
              </w:rPr>
            </w:pPr>
          </w:p>
        </w:tc>
        <w:tc>
          <w:tcPr>
            <w:tcW w:w="1230" w:type="dxa"/>
            <w:tcBorders>
              <w:left w:val="single" w:sz="4" w:space="0" w:color="auto"/>
            </w:tcBorders>
            <w:vAlign w:val="center"/>
          </w:tcPr>
          <w:p>
            <w:pPr>
              <w:spacing w:line="360" w:lineRule="auto"/>
              <w:jc w:val="center"/>
              <w:rPr>
                <w:rFonts w:ascii="宋体" w:cs="仿宋" w:hAnsi="宋体"/>
                <w:color w:val="auto"/>
                <w:sz w:val="24"/>
              </w:rPr>
            </w:pPr>
          </w:p>
        </w:tc>
        <w:tc>
          <w:tcPr>
            <w:tcW w:w="1080" w:type="dxa"/>
            <w:tcBorders>
              <w:left w:val="single" w:sz="4" w:space="0" w:color="auto"/>
            </w:tcBorders>
            <w:vAlign w:val="center"/>
          </w:tcPr>
          <w:p>
            <w:pPr>
              <w:spacing w:line="360" w:lineRule="auto"/>
              <w:jc w:val="center"/>
              <w:rPr>
                <w:rFonts w:ascii="宋体" w:cs="仿宋" w:hAnsi="宋体"/>
                <w:color w:val="auto"/>
                <w:sz w:val="24"/>
              </w:rPr>
            </w:pPr>
          </w:p>
        </w:tc>
        <w:tc>
          <w:tcPr>
            <w:tcW w:w="1515" w:type="dxa"/>
            <w:tcBorders>
              <w:left w:val="single" w:sz="4" w:space="0" w:color="auto"/>
            </w:tcBorders>
            <w:vAlign w:val="center"/>
          </w:tcPr>
          <w:p>
            <w:pPr>
              <w:spacing w:line="360" w:lineRule="auto"/>
              <w:jc w:val="center"/>
              <w:rPr>
                <w:rFonts w:ascii="宋体" w:cs="仿宋" w:hAnsi="宋体"/>
                <w:color w:val="auto"/>
                <w:sz w:val="24"/>
              </w:rPr>
            </w:pPr>
          </w:p>
        </w:tc>
      </w:tr>
      <w:tr>
        <w:trPr>
          <w:trHeight w:val="659"/>
        </w:trPr>
        <w:tc>
          <w:tcPr>
            <w:tcW w:w="4699" w:type="dxa"/>
            <w:gridSpan w:val="3"/>
            <w:vAlign w:val="center"/>
          </w:tcPr>
          <w:p>
            <w:pPr>
              <w:spacing w:line="360" w:lineRule="auto"/>
              <w:jc w:val="center"/>
              <w:rPr>
                <w:rFonts w:ascii="宋体" w:cs="仿宋" w:hAnsi="宋体"/>
                <w:b/>
                <w:color w:val="auto"/>
                <w:sz w:val="24"/>
              </w:rPr>
            </w:pPr>
            <w:r>
              <w:rPr>
                <w:rFonts w:ascii="宋体" w:cs="仿宋" w:hAnsi="宋体" w:hint="eastAsia"/>
                <w:b/>
                <w:color w:val="auto"/>
                <w:sz w:val="24"/>
              </w:rPr>
              <w:t>响应报价合计（小写）</w:t>
            </w:r>
          </w:p>
        </w:tc>
        <w:tc>
          <w:tcPr>
            <w:tcW w:w="7212" w:type="dxa"/>
            <w:gridSpan w:val="5"/>
            <w:tcBorders>
              <w:left w:val="single" w:sz="4" w:space="0" w:color="auto"/>
            </w:tcBorders>
            <w:vAlign w:val="center"/>
          </w:tcPr>
          <w:p>
            <w:pPr>
              <w:spacing w:line="360" w:lineRule="auto"/>
              <w:jc w:val="center"/>
              <w:rPr>
                <w:rFonts w:ascii="宋体" w:cs="仿宋" w:hAnsi="宋体"/>
                <w:color w:val="auto"/>
                <w:sz w:val="24"/>
              </w:rPr>
            </w:pPr>
          </w:p>
        </w:tc>
      </w:tr>
      <w:tr>
        <w:trPr>
          <w:trHeight w:val="597"/>
        </w:trPr>
        <w:tc>
          <w:tcPr>
            <w:tcW w:w="4699" w:type="dxa"/>
            <w:gridSpan w:val="3"/>
            <w:vAlign w:val="center"/>
          </w:tcPr>
          <w:p>
            <w:pPr>
              <w:spacing w:line="360" w:lineRule="auto"/>
              <w:jc w:val="center"/>
              <w:rPr>
                <w:rFonts w:ascii="宋体" w:cs="仿宋" w:hAnsi="宋体"/>
                <w:b/>
                <w:color w:val="auto"/>
                <w:sz w:val="24"/>
              </w:rPr>
            </w:pPr>
            <w:r>
              <w:rPr>
                <w:rFonts w:ascii="宋体" w:cs="仿宋" w:hAnsi="宋体" w:hint="eastAsia"/>
                <w:b/>
                <w:color w:val="auto"/>
                <w:sz w:val="24"/>
              </w:rPr>
              <w:t>响应报价合计（大写）</w:t>
            </w:r>
          </w:p>
        </w:tc>
        <w:tc>
          <w:tcPr>
            <w:tcW w:w="7212" w:type="dxa"/>
            <w:gridSpan w:val="5"/>
            <w:tcBorders>
              <w:left w:val="single" w:sz="4" w:space="0" w:color="auto"/>
            </w:tcBorders>
            <w:vAlign w:val="center"/>
          </w:tcPr>
          <w:p>
            <w:pPr>
              <w:spacing w:line="360" w:lineRule="auto"/>
              <w:jc w:val="center"/>
              <w:rPr>
                <w:rFonts w:ascii="宋体" w:cs="仿宋" w:hAnsi="宋体"/>
                <w:color w:val="auto"/>
                <w:sz w:val="24"/>
              </w:rPr>
            </w:pPr>
          </w:p>
        </w:tc>
      </w:tr>
    </w:tbl>
    <w:p>
      <w:pPr>
        <w:snapToGrid w:val="0"/>
        <w:spacing w:line="360" w:lineRule="auto"/>
        <w:ind w:left="480"/>
        <w:rPr>
          <w:rFonts w:ascii="宋体" w:cs="仿宋" w:hAnsi="宋体"/>
          <w:b/>
          <w:color w:val="auto"/>
          <w:kern w:val="0"/>
          <w:sz w:val="24"/>
          <w:lang w:val="zh-CN"/>
        </w:rPr>
      </w:pPr>
      <w:r>
        <w:rPr>
          <w:rFonts w:ascii="宋体" w:cs="仿宋" w:hAnsi="宋体" w:hint="eastAsia"/>
          <w:b/>
          <w:color w:val="auto"/>
          <w:kern w:val="0"/>
          <w:sz w:val="24"/>
          <w:lang w:val="zh-CN"/>
        </w:rPr>
        <w:t>注：</w:t>
      </w:r>
    </w:p>
    <w:p>
      <w:pPr>
        <w:spacing w:line="360" w:lineRule="auto"/>
        <w:ind w:leftChars="-1" w:left="-2" w:firstLineChars="200" w:firstLine="480"/>
        <w:rPr>
          <w:rFonts w:ascii="宋体" w:cs="宋体" w:hAnsi="宋体"/>
          <w:color w:val="auto"/>
          <w:kern w:val="0"/>
          <w:sz w:val="24"/>
          <w:lang w:val="zh-CN"/>
        </w:rPr>
      </w:pPr>
      <w:r>
        <w:rPr>
          <w:rFonts w:ascii="宋体" w:cs="宋体" w:hAnsi="宋体" w:hint="eastAsia"/>
          <w:color w:val="auto"/>
          <w:kern w:val="0"/>
          <w:sz w:val="24"/>
          <w:lang w:val="zh-CN"/>
        </w:rPr>
        <w:t>1、供应商需按本表格式填写</w:t>
      </w:r>
      <w:r>
        <w:rPr>
          <w:rFonts w:ascii="宋体" w:cs="宋体" w:hAnsi="宋体" w:hint="eastAsia"/>
          <w:b/>
          <w:color w:val="auto"/>
          <w:kern w:val="0"/>
          <w:sz w:val="24"/>
          <w:lang w:val="zh-CN"/>
        </w:rPr>
        <w:t>，</w:t>
      </w:r>
      <w:r>
        <w:rPr>
          <w:rFonts w:ascii="宋体" w:cs="宋体" w:hAnsi="宋体" w:hint="eastAsia"/>
          <w:b/>
          <w:color w:val="auto"/>
          <w:kern w:val="0"/>
          <w:sz w:val="24"/>
        </w:rPr>
        <w:t>否则视为</w:t>
      </w:r>
      <w:r>
        <w:rPr>
          <w:rFonts w:ascii="宋体" w:cs="宋体" w:hAnsi="宋体" w:hint="eastAsia"/>
          <w:b/>
          <w:color w:val="auto"/>
          <w:sz w:val="24"/>
        </w:rPr>
        <w:t>响应文件含有采购人不能接受的附加条件，响应无效</w:t>
      </w:r>
      <w:r>
        <w:rPr>
          <w:rFonts w:ascii="宋体" w:cs="宋体" w:hAnsi="宋体" w:hint="eastAsia"/>
          <w:color w:val="auto"/>
          <w:kern w:val="0"/>
          <w:sz w:val="24"/>
          <w:lang w:val="zh-CN"/>
        </w:rPr>
        <w:t>。</w:t>
      </w:r>
    </w:p>
    <w:p>
      <w:pPr>
        <w:spacing w:line="360" w:lineRule="auto"/>
        <w:ind w:firstLineChars="200" w:firstLine="480"/>
        <w:rPr>
          <w:rFonts w:ascii="宋体" w:cs="宋体" w:hAnsi="宋体"/>
          <w:color w:val="auto"/>
          <w:kern w:val="0"/>
          <w:sz w:val="24"/>
        </w:rPr>
      </w:pPr>
      <w:r>
        <w:rPr>
          <w:rFonts w:ascii="宋体" w:cs="宋体" w:hAnsi="宋体" w:hint="eastAsia"/>
          <w:color w:val="auto"/>
          <w:kern w:val="0"/>
          <w:sz w:val="24"/>
          <w:lang w:val="zh-CN"/>
        </w:rPr>
        <w:t>2、有关本项目实施所涉及的一切费用均计入报价。</w:t>
      </w:r>
      <w:r>
        <w:rPr>
          <w:rFonts w:ascii="宋体" w:cs="宋体" w:hAnsi="宋体" w:hint="eastAsia"/>
          <w:b/>
          <w:color w:val="auto"/>
          <w:kern w:val="0"/>
          <w:sz w:val="24"/>
          <w:lang w:val="zh-CN"/>
        </w:rPr>
        <w:t>采购人将以合同形式有偿取得货物或服务，不接受供应商给予的赠品、回扣或者与采购无关的其他商品、服务</w:t>
      </w:r>
      <w:r>
        <w:rPr>
          <w:rFonts w:ascii="宋体" w:cs="宋体" w:hAnsi="宋体" w:hint="eastAsia"/>
          <w:color w:val="auto"/>
          <w:kern w:val="0"/>
          <w:sz w:val="24"/>
          <w:lang w:val="zh-CN"/>
        </w:rPr>
        <w:t>，</w:t>
      </w:r>
      <w:r>
        <w:rPr>
          <w:rFonts w:ascii="宋体" w:cs="宋体" w:hAnsi="宋体" w:hint="eastAsia"/>
          <w:b/>
          <w:color w:val="auto"/>
          <w:kern w:val="0"/>
          <w:sz w:val="24"/>
          <w:lang w:val="zh-CN"/>
        </w:rPr>
        <w:t>不得出现“0元”“免费赠送”等形式的无偿报价，</w:t>
      </w:r>
      <w:r>
        <w:rPr>
          <w:rFonts w:ascii="宋体" w:cs="宋体" w:hAnsi="宋体" w:hint="eastAsia"/>
          <w:b/>
          <w:color w:val="auto"/>
          <w:kern w:val="0"/>
          <w:sz w:val="24"/>
        </w:rPr>
        <w:t>否则视为</w:t>
      </w:r>
      <w:r>
        <w:rPr>
          <w:rFonts w:ascii="宋体" w:cs="宋体" w:hAnsi="宋体" w:hint="eastAsia"/>
          <w:b/>
          <w:color w:val="auto"/>
          <w:sz w:val="24"/>
        </w:rPr>
        <w:t>响应文件含有采购人不能接受的附加条件，响应无效</w:t>
      </w:r>
      <w:r>
        <w:rPr>
          <w:rFonts w:ascii="宋体" w:cs="宋体" w:hAnsi="宋体" w:hint="eastAsia"/>
          <w:b/>
          <w:color w:val="auto"/>
          <w:kern w:val="0"/>
          <w:sz w:val="24"/>
          <w:lang w:val="zh-CN"/>
        </w:rPr>
        <w:t>；采购内容未包含在《</w:t>
      </w:r>
      <w:r>
        <w:rPr>
          <w:rFonts w:ascii="宋体" w:cs="仿宋" w:hAnsi="宋体" w:hint="eastAsia"/>
          <w:b/>
          <w:color w:val="auto"/>
          <w:kern w:val="0"/>
          <w:sz w:val="24"/>
          <w:lang w:val="zh-CN"/>
        </w:rPr>
        <w:t>响应报价明细表</w:t>
      </w:r>
      <w:r>
        <w:rPr>
          <w:rFonts w:ascii="宋体" w:cs="宋体" w:hAnsi="宋体" w:hint="eastAsia"/>
          <w:b/>
          <w:color w:val="auto"/>
          <w:kern w:val="0"/>
          <w:sz w:val="24"/>
          <w:lang w:val="zh-CN"/>
        </w:rPr>
        <w:t>》名称栏中，供应商不能作出合理解释的，</w:t>
      </w:r>
      <w:r>
        <w:rPr>
          <w:rFonts w:ascii="宋体" w:cs="宋体" w:hAnsi="宋体" w:hint="eastAsia"/>
          <w:b/>
          <w:color w:val="auto"/>
          <w:kern w:val="0"/>
          <w:sz w:val="24"/>
        </w:rPr>
        <w:t>视为</w:t>
      </w:r>
      <w:r>
        <w:rPr>
          <w:rFonts w:ascii="宋体" w:cs="宋体" w:hAnsi="宋体" w:hint="eastAsia"/>
          <w:b/>
          <w:color w:val="auto"/>
          <w:sz w:val="24"/>
        </w:rPr>
        <w:t>响应文件含有采购人不能接受的附加条件的，响应无效。</w:t>
      </w:r>
    </w:p>
    <w:p>
      <w:pPr>
        <w:snapToGrid w:val="0"/>
        <w:spacing w:line="360" w:lineRule="auto"/>
        <w:ind w:firstLineChars="200" w:firstLine="480"/>
        <w:jc w:val="left"/>
        <w:rPr>
          <w:rFonts w:ascii="宋体" w:cs="宋体" w:hAnsi="宋体"/>
          <w:color w:val="auto"/>
          <w:kern w:val="0"/>
          <w:sz w:val="24"/>
          <w:lang w:val="zh-CN"/>
        </w:rPr>
      </w:pPr>
      <w:r>
        <w:rPr>
          <w:rFonts w:ascii="宋体" w:cs="宋体" w:hAnsi="宋体" w:hint="eastAsia"/>
          <w:color w:val="auto"/>
          <w:kern w:val="0"/>
          <w:sz w:val="24"/>
          <w:lang w:val="zh-CN"/>
        </w:rPr>
        <w:t>3、特别提示：采购代理机构将对项目</w:t>
      </w:r>
      <w:r>
        <w:rPr>
          <w:rFonts w:ascii="宋体" w:cs="宋体" w:hAnsi="宋体" w:hint="eastAsia"/>
          <w:color w:val="auto"/>
          <w:kern w:val="0"/>
          <w:sz w:val="24"/>
          <w:lang w:val="en-US" w:eastAsia="zh-CN"/>
        </w:rPr>
        <w:t>名称</w:t>
      </w:r>
      <w:r>
        <w:rPr>
          <w:rFonts w:ascii="宋体" w:cs="宋体" w:hAnsi="宋体" w:hint="eastAsia"/>
          <w:color w:val="auto"/>
          <w:kern w:val="0"/>
          <w:sz w:val="24"/>
          <w:lang w:val="zh-CN"/>
        </w:rPr>
        <w:t>和</w:t>
      </w:r>
      <w:r>
        <w:rPr>
          <w:rFonts w:ascii="宋体" w:cs="宋体" w:hAnsi="宋体" w:hint="eastAsia"/>
          <w:color w:val="auto"/>
          <w:kern w:val="0"/>
          <w:sz w:val="24"/>
          <w:lang w:val="en-US" w:eastAsia="zh-CN"/>
        </w:rPr>
        <w:t>项目编号</w:t>
      </w:r>
      <w:r>
        <w:rPr>
          <w:rFonts w:ascii="宋体" w:cs="宋体" w:hAnsi="宋体" w:hint="eastAsia"/>
          <w:color w:val="auto"/>
          <w:kern w:val="0"/>
          <w:sz w:val="24"/>
          <w:lang w:val="zh-CN"/>
        </w:rPr>
        <w:t>，成交供应商名称、地址和成交标金额，主要成交标的名称、品牌（如果有）、规格型号、数量、单价等予以公示。</w:t>
      </w:r>
    </w:p>
    <w:p>
      <w:pPr>
        <w:snapToGrid w:val="0"/>
        <w:spacing w:line="360" w:lineRule="auto"/>
        <w:ind w:firstLineChars="200" w:firstLine="480"/>
        <w:jc w:val="left"/>
        <w:rPr>
          <w:rFonts w:ascii="宋体" w:cs="宋体" w:hAnsi="宋体"/>
          <w:color w:val="auto"/>
          <w:kern w:val="0"/>
          <w:sz w:val="24"/>
          <w:lang w:val="zh-CN"/>
        </w:rPr>
      </w:pPr>
      <w:r>
        <w:rPr>
          <w:rFonts w:ascii="宋体" w:cs="宋体" w:hAnsi="宋体"/>
          <w:color w:val="auto"/>
          <w:kern w:val="0"/>
          <w:sz w:val="24"/>
          <w:szCs w:val="22"/>
          <w:lang w:val="zh-CN"/>
        </w:rPr>
        <w:t>4</w:t>
      </w:r>
      <w:r>
        <w:rPr>
          <w:rFonts w:ascii="宋体" w:cs="宋体" w:hAnsi="宋体" w:hint="eastAsia"/>
          <w:color w:val="auto"/>
          <w:kern w:val="0"/>
          <w:sz w:val="24"/>
          <w:szCs w:val="22"/>
          <w:lang w:val="zh-CN"/>
        </w:rPr>
        <w:t>、</w:t>
      </w:r>
      <w:r>
        <w:rPr>
          <w:rFonts w:ascii="宋体" w:cs="宋体" w:hAnsi="宋体" w:hint="eastAsia"/>
          <w:color w:val="auto"/>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snapToGrid w:val="0"/>
        <w:spacing w:line="360" w:lineRule="auto"/>
        <w:ind w:firstLineChars="200" w:firstLine="480"/>
        <w:jc w:val="left"/>
        <w:rPr>
          <w:rFonts w:ascii="宋体" w:cs="仿宋" w:hAnsi="宋体"/>
          <w:color w:val="auto"/>
          <w:kern w:val="0"/>
          <w:sz w:val="24"/>
          <w:lang w:val="zh-CN"/>
        </w:rPr>
      </w:pPr>
    </w:p>
    <w:p>
      <w:pPr>
        <w:pStyle w:val="53"/>
        <w:keepNext w:val="0"/>
        <w:pageBreakBefore w:val="0"/>
        <w:tabs>
          <w:tab w:val="clear" w:pos="720"/>
        </w:tabs>
        <w:snapToGrid w:val="0"/>
        <w:spacing w:before="120" w:after="120"/>
        <w:ind w:firstLine="643"/>
        <w:outlineLvl w:val="9"/>
        <w:rPr>
          <w:rFonts w:ascii="宋体" w:eastAsia="宋体" w:cs="仿宋" w:hAnsi="宋体"/>
          <w:color w:val="auto"/>
          <w:kern w:val="2"/>
          <w:sz w:val="32"/>
          <w:szCs w:val="32"/>
          <w:lang w:val="en-US" w:eastAsia="zh-CN"/>
        </w:rPr>
      </w:pPr>
      <w:r>
        <w:rPr>
          <w:rFonts w:ascii="宋体" w:eastAsia="宋体" w:cs="仿宋" w:hAnsi="宋体" w:hint="eastAsia"/>
          <w:color w:val="auto"/>
          <w:kern w:val="2"/>
          <w:sz w:val="32"/>
          <w:szCs w:val="32"/>
          <w:lang w:val="en-US" w:eastAsia="zh-CN"/>
        </w:rPr>
        <w:t xml:space="preserve">    </w:t>
      </w:r>
    </w:p>
    <w:p>
      <w:pPr>
        <w:snapToGrid w:val="0"/>
        <w:spacing w:line="360" w:lineRule="auto"/>
        <w:ind w:firstLineChars="3400" w:firstLine="8160"/>
        <w:jc w:val="left"/>
        <w:rPr>
          <w:rFonts w:ascii="宋体" w:cs="宋体" w:hAnsi="宋体" w:hint="eastAsia"/>
          <w:color w:val="auto"/>
          <w:kern w:val="0"/>
          <w:sz w:val="24"/>
          <w:szCs w:val="22"/>
          <w:lang w:val="en-US" w:eastAsia="zh-CN"/>
        </w:rPr>
      </w:pPr>
      <w:r>
        <w:rPr>
          <w:rFonts w:ascii="宋体" w:cs="宋体" w:hAnsi="宋体" w:hint="eastAsia"/>
          <w:color w:val="auto"/>
          <w:kern w:val="0"/>
          <w:sz w:val="24"/>
          <w:szCs w:val="22"/>
          <w:lang w:val="en-US" w:eastAsia="zh-CN"/>
        </w:rPr>
        <w:t>供应商名称（电子签名）：</w:t>
      </w:r>
    </w:p>
    <w:p>
      <w:pPr>
        <w:snapToGrid w:val="0"/>
        <w:spacing w:line="360" w:lineRule="auto"/>
        <w:ind w:firstLineChars="3400" w:firstLine="8160"/>
        <w:jc w:val="left"/>
        <w:rPr>
          <w:rFonts w:ascii="宋体" w:cs="宋体" w:hAnsi="宋体"/>
          <w:color w:val="auto"/>
          <w:kern w:val="0"/>
          <w:sz w:val="24"/>
          <w:szCs w:val="22"/>
          <w:lang w:val="en-US" w:eastAsia="zh-CN"/>
        </w:rPr>
        <w:sectPr>
          <w:headerReference w:type="default" r:id="rId29"/>
          <w:headerReference w:type="first" r:id="rId30"/>
          <w:pgSz w:w="16838" w:h="11906" w:orient="landscape"/>
          <w:pgMar w:top="1418" w:right="1247" w:bottom="1418" w:left="1276" w:header="851" w:footer="992" w:gutter="0"/>
          <w:cols w:num="1" w:space="720"/>
          <w:titlePg/>
          <w:docGrid w:linePitch="312" w:charSpace="0"/>
        </w:sectPr>
      </w:pPr>
      <w:r>
        <w:rPr>
          <w:rFonts w:ascii="宋体" w:cs="宋体" w:hAnsi="宋体" w:hint="eastAsia"/>
          <w:color w:val="auto"/>
          <w:kern w:val="0"/>
          <w:sz w:val="24"/>
          <w:szCs w:val="22"/>
          <w:lang w:val="en-US" w:eastAsia="zh-CN"/>
        </w:rPr>
        <w:t>日期：     年    月    日</w:t>
      </w:r>
    </w:p>
    <w:p>
      <w:pPr>
        <w:pStyle w:val="53"/>
        <w:keepNext w:val="0"/>
        <w:pageBreakBefore w:val="0"/>
        <w:tabs>
          <w:tab w:val="clear" w:pos="720"/>
        </w:tabs>
        <w:snapToGrid w:val="0"/>
        <w:spacing w:before="120" w:after="120"/>
        <w:ind w:firstLine="643"/>
        <w:outlineLvl w:val="9"/>
        <w:rPr>
          <w:rFonts w:ascii="宋体" w:eastAsia="宋体" w:cs="仿宋" w:hAnsi="宋体"/>
          <w:color w:val="auto"/>
          <w:sz w:val="32"/>
          <w:szCs w:val="32"/>
        </w:rPr>
      </w:pPr>
      <w:r>
        <w:rPr>
          <w:rFonts w:ascii="宋体" w:eastAsia="宋体" w:cs="仿宋" w:hAnsi="宋体" w:hint="eastAsia"/>
          <w:color w:val="auto"/>
          <w:kern w:val="2"/>
          <w:sz w:val="32"/>
          <w:szCs w:val="32"/>
        </w:rPr>
        <w:t>二、</w:t>
      </w:r>
      <w:r>
        <w:rPr>
          <w:rFonts w:ascii="宋体" w:eastAsia="宋体" w:cs="仿宋" w:hAnsi="宋体" w:hint="eastAsia"/>
          <w:color w:val="auto"/>
          <w:sz w:val="32"/>
          <w:szCs w:val="32"/>
        </w:rPr>
        <w:t>中小企业声明函（如果有）</w:t>
      </w:r>
    </w:p>
    <w:p>
      <w:pPr>
        <w:widowControl/>
        <w:spacing w:line="360" w:lineRule="auto"/>
        <w:ind w:firstLineChars="50" w:firstLine="120"/>
        <w:jc w:val="left"/>
        <w:rPr>
          <w:rFonts w:ascii="宋体" w:cs="仿宋" w:hAnsi="宋体"/>
          <w:b/>
          <w:color w:val="auto"/>
          <w:sz w:val="24"/>
        </w:rPr>
      </w:pPr>
      <w:r>
        <w:rPr>
          <w:rFonts w:ascii="宋体" w:cs="仿宋" w:hAnsi="宋体" w:hint="eastAsia"/>
          <w:b/>
          <w:color w:val="auto"/>
          <w:sz w:val="24"/>
        </w:rPr>
        <w:t>[采购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53"/>
        <w:keepNext w:val="0"/>
        <w:pageBreakBefore w:val="0"/>
        <w:tabs>
          <w:tab w:val="clear" w:pos="720"/>
        </w:tabs>
        <w:snapToGrid w:val="0"/>
        <w:spacing w:before="120" w:after="120"/>
        <w:ind w:firstLine="643"/>
        <w:outlineLvl w:val="9"/>
        <w:rPr>
          <w:rFonts w:ascii="宋体" w:eastAsia="宋体" w:cs="仿宋" w:hAnsi="宋体"/>
          <w:b w:val="0"/>
          <w:color w:val="auto"/>
          <w:sz w:val="32"/>
          <w:szCs w:val="32"/>
        </w:rPr>
      </w:pPr>
    </w:p>
    <w:p>
      <w:pPr>
        <w:spacing w:line="360" w:lineRule="auto"/>
        <w:ind w:right="420" w:firstLineChars="1000" w:firstLine="3600"/>
        <w:rPr>
          <w:rFonts w:ascii="宋体" w:cs="仿宋" w:hAnsi="宋体"/>
          <w:b/>
          <w:color w:val="auto"/>
          <w:kern w:val="0"/>
          <w:sz w:val="36"/>
          <w:szCs w:val="36"/>
        </w:rPr>
      </w:pPr>
    </w:p>
    <w:p>
      <w:pPr>
        <w:spacing w:line="360" w:lineRule="auto"/>
        <w:ind w:right="420" w:firstLineChars="1000" w:firstLine="3600"/>
        <w:rPr>
          <w:rFonts w:ascii="宋体" w:cs="仿宋" w:hAnsi="宋体"/>
          <w:b/>
          <w:color w:val="auto"/>
          <w:kern w:val="0"/>
          <w:sz w:val="36"/>
          <w:szCs w:val="36"/>
        </w:rPr>
      </w:pPr>
    </w:p>
    <w:p>
      <w:pPr>
        <w:spacing w:line="360" w:lineRule="auto"/>
        <w:ind w:right="420" w:firstLineChars="1000" w:firstLine="3600"/>
        <w:rPr>
          <w:rFonts w:ascii="宋体" w:cs="仿宋" w:hAnsi="宋体"/>
          <w:b/>
          <w:color w:val="auto"/>
          <w:kern w:val="0"/>
          <w:sz w:val="36"/>
          <w:szCs w:val="36"/>
        </w:rPr>
      </w:pPr>
    </w:p>
    <w:p>
      <w:pPr>
        <w:spacing w:line="360" w:lineRule="auto"/>
        <w:ind w:right="420" w:firstLineChars="1000" w:firstLine="3600"/>
        <w:rPr>
          <w:rFonts w:ascii="宋体" w:cs="仿宋" w:hAnsi="宋体"/>
          <w:b/>
          <w:color w:val="auto"/>
          <w:kern w:val="0"/>
          <w:sz w:val="36"/>
          <w:szCs w:val="36"/>
        </w:rPr>
      </w:pPr>
    </w:p>
    <w:p>
      <w:pPr>
        <w:spacing w:line="360" w:lineRule="auto"/>
        <w:ind w:right="420" w:firstLineChars="1000" w:firstLine="3600"/>
        <w:rPr>
          <w:rFonts w:ascii="宋体" w:cs="仿宋" w:hAnsi="宋体"/>
          <w:b/>
          <w:color w:val="auto"/>
          <w:kern w:val="0"/>
          <w:sz w:val="36"/>
          <w:szCs w:val="36"/>
        </w:rPr>
      </w:pPr>
    </w:p>
    <w:p>
      <w:pPr>
        <w:spacing w:line="360" w:lineRule="auto"/>
        <w:ind w:right="420" w:firstLineChars="1000" w:firstLine="3600"/>
        <w:rPr>
          <w:rFonts w:ascii="宋体" w:cs="仿宋" w:hAnsi="宋体"/>
          <w:b/>
          <w:color w:val="auto"/>
          <w:kern w:val="0"/>
          <w:sz w:val="36"/>
          <w:szCs w:val="36"/>
        </w:rPr>
      </w:pPr>
    </w:p>
    <w:p>
      <w:pPr>
        <w:spacing w:line="360" w:lineRule="auto"/>
        <w:ind w:right="420" w:firstLineChars="1000" w:firstLine="3600"/>
        <w:rPr>
          <w:rFonts w:ascii="宋体" w:cs="仿宋" w:hAnsi="宋体"/>
          <w:b/>
          <w:color w:val="auto"/>
          <w:kern w:val="0"/>
          <w:sz w:val="36"/>
          <w:szCs w:val="36"/>
        </w:rPr>
      </w:pPr>
    </w:p>
    <w:p>
      <w:pPr>
        <w:spacing w:line="360" w:lineRule="auto"/>
        <w:ind w:right="420" w:firstLineChars="1000" w:firstLine="3600"/>
        <w:rPr>
          <w:rFonts w:ascii="宋体" w:cs="仿宋" w:hAnsi="宋体"/>
          <w:b/>
          <w:color w:val="auto"/>
          <w:kern w:val="0"/>
          <w:sz w:val="36"/>
          <w:szCs w:val="36"/>
        </w:rPr>
      </w:pPr>
    </w:p>
    <w:p>
      <w:pPr>
        <w:spacing w:line="360" w:lineRule="auto"/>
        <w:ind w:right="420" w:firstLineChars="1000" w:firstLine="3600"/>
        <w:rPr>
          <w:rFonts w:ascii="宋体" w:cs="仿宋" w:hAnsi="宋体"/>
          <w:b/>
          <w:color w:val="auto"/>
          <w:kern w:val="0"/>
          <w:sz w:val="36"/>
          <w:szCs w:val="36"/>
        </w:rPr>
      </w:pPr>
    </w:p>
    <w:p>
      <w:pPr>
        <w:spacing w:line="360" w:lineRule="auto"/>
        <w:ind w:right="420" w:firstLineChars="1000" w:firstLine="3600"/>
        <w:rPr>
          <w:rFonts w:ascii="宋体" w:cs="仿宋" w:hAnsi="宋体"/>
          <w:b/>
          <w:color w:val="auto"/>
          <w:kern w:val="0"/>
          <w:sz w:val="36"/>
          <w:szCs w:val="36"/>
        </w:rPr>
      </w:pPr>
    </w:p>
    <w:p>
      <w:pPr>
        <w:spacing w:line="360" w:lineRule="auto"/>
        <w:ind w:right="420" w:firstLineChars="1000" w:firstLine="3600"/>
        <w:rPr>
          <w:rFonts w:ascii="宋体" w:cs="仿宋" w:hAnsi="宋体"/>
          <w:b/>
          <w:color w:val="auto"/>
          <w:kern w:val="0"/>
          <w:sz w:val="36"/>
          <w:szCs w:val="36"/>
        </w:rPr>
      </w:pPr>
    </w:p>
    <w:p>
      <w:pPr>
        <w:spacing w:line="360" w:lineRule="auto"/>
        <w:ind w:right="420" w:firstLineChars="1000" w:firstLine="3600"/>
        <w:rPr>
          <w:rFonts w:ascii="宋体" w:cs="仿宋" w:hAnsi="宋体"/>
          <w:b/>
          <w:color w:val="auto"/>
          <w:kern w:val="0"/>
          <w:sz w:val="36"/>
          <w:szCs w:val="36"/>
        </w:rPr>
      </w:pPr>
    </w:p>
    <w:p>
      <w:pPr>
        <w:spacing w:line="360" w:lineRule="auto"/>
        <w:ind w:right="420" w:firstLineChars="1000" w:firstLine="3600"/>
        <w:rPr>
          <w:rFonts w:ascii="宋体" w:cs="仿宋" w:hAnsi="宋体"/>
          <w:b/>
          <w:color w:val="auto"/>
          <w:kern w:val="0"/>
          <w:sz w:val="36"/>
          <w:szCs w:val="36"/>
        </w:rPr>
      </w:pPr>
    </w:p>
    <w:p>
      <w:pPr>
        <w:spacing w:line="360" w:lineRule="auto"/>
        <w:ind w:right="420" w:firstLineChars="1000" w:firstLine="3600"/>
        <w:rPr>
          <w:rFonts w:ascii="宋体" w:cs="仿宋" w:hAnsi="宋体"/>
          <w:b/>
          <w:color w:val="auto"/>
          <w:kern w:val="0"/>
          <w:sz w:val="36"/>
          <w:szCs w:val="36"/>
        </w:rPr>
      </w:pPr>
    </w:p>
    <w:p>
      <w:pPr>
        <w:spacing w:line="360" w:lineRule="auto"/>
        <w:ind w:right="420" w:firstLineChars="1000" w:firstLine="3600"/>
        <w:rPr>
          <w:rFonts w:ascii="宋体" w:cs="仿宋" w:hAnsi="宋体"/>
          <w:b/>
          <w:color w:val="auto"/>
          <w:kern w:val="0"/>
          <w:sz w:val="36"/>
          <w:szCs w:val="36"/>
        </w:rPr>
      </w:pPr>
    </w:p>
    <w:p>
      <w:pPr>
        <w:spacing w:line="360" w:lineRule="auto"/>
        <w:ind w:right="420" w:firstLineChars="1000" w:firstLine="3600"/>
        <w:rPr>
          <w:rFonts w:ascii="宋体" w:cs="仿宋" w:hAnsi="宋体"/>
          <w:b/>
          <w:color w:val="auto"/>
          <w:kern w:val="0"/>
          <w:sz w:val="36"/>
          <w:szCs w:val="36"/>
        </w:rPr>
        <w:sectPr>
          <w:headerReference w:type="default" r:id="rId31"/>
          <w:footerReference w:type="default" r:id="rId32"/>
          <w:pgSz w:w="11906" w:h="16838"/>
          <w:pgMar w:top="1440" w:right="1800" w:bottom="1440" w:left="1800" w:header="930" w:footer="992" w:gutter="0"/>
          <w:cols w:num="1" w:space="425"/>
          <w:docGrid w:type="lines" w:linePitch="312" w:charSpace="0"/>
        </w:sectPr>
      </w:pPr>
    </w:p>
    <w:p>
      <w:pPr>
        <w:spacing w:line="360" w:lineRule="auto"/>
        <w:jc w:val="center"/>
        <w:rPr>
          <w:rFonts w:ascii="宋体" w:cs="宋体" w:hAnsi="宋体"/>
          <w:b/>
          <w:bCs/>
          <w:color w:val="auto"/>
          <w:kern w:val="44"/>
          <w:sz w:val="44"/>
          <w:szCs w:val="44"/>
        </w:rPr>
      </w:pPr>
      <w:bookmarkStart w:id="535" w:name="_Toc465665161"/>
      <w:r>
        <w:rPr>
          <w:rFonts w:ascii="宋体" w:cs="宋体" w:hAnsi="宋体" w:hint="eastAsia"/>
          <w:b/>
          <w:bCs/>
          <w:color w:val="auto"/>
          <w:kern w:val="44"/>
          <w:sz w:val="44"/>
          <w:szCs w:val="44"/>
        </w:rPr>
        <w:t>附件</w:t>
      </w:r>
      <w:bookmarkEnd w:id="535"/>
    </w:p>
    <w:p>
      <w:pPr>
        <w:spacing w:line="360" w:lineRule="auto"/>
        <w:rPr>
          <w:rFonts w:ascii="宋体" w:cs="仿宋" w:hAnsi="宋体"/>
          <w:b/>
          <w:color w:val="auto"/>
          <w:spacing w:val="6"/>
          <w:sz w:val="32"/>
          <w:szCs w:val="32"/>
        </w:rPr>
      </w:pPr>
    </w:p>
    <w:p>
      <w:pPr>
        <w:spacing w:line="360" w:lineRule="auto"/>
        <w:rPr>
          <w:rFonts w:ascii="宋体" w:cs="仿宋" w:hAnsi="宋体"/>
          <w:b/>
          <w:color w:val="auto"/>
          <w:spacing w:val="6"/>
          <w:sz w:val="32"/>
          <w:szCs w:val="32"/>
        </w:rPr>
      </w:pPr>
      <w:r>
        <w:rPr>
          <w:rFonts w:ascii="宋体" w:cs="仿宋" w:hAnsi="宋体" w:hint="eastAsia"/>
          <w:b/>
          <w:color w:val="auto"/>
          <w:spacing w:val="6"/>
          <w:sz w:val="32"/>
          <w:szCs w:val="32"/>
        </w:rPr>
        <w:t>附件1：</w:t>
      </w:r>
    </w:p>
    <w:p>
      <w:pPr>
        <w:spacing w:line="360" w:lineRule="auto"/>
        <w:jc w:val="center"/>
        <w:rPr>
          <w:rFonts w:ascii="宋体" w:cs="仿宋" w:hAnsi="宋体"/>
          <w:b/>
          <w:color w:val="auto"/>
          <w:spacing w:val="6"/>
          <w:sz w:val="32"/>
          <w:szCs w:val="32"/>
        </w:rPr>
      </w:pPr>
      <w:bookmarkStart w:id="536" w:name="OLE_LINK13"/>
      <w:bookmarkStart w:id="537" w:name="OLE_LINK14"/>
      <w:r>
        <w:rPr>
          <w:rFonts w:ascii="宋体" w:cs="仿宋" w:hAnsi="宋体" w:hint="eastAsia"/>
          <w:b/>
          <w:color w:val="auto"/>
          <w:spacing w:val="6"/>
          <w:sz w:val="32"/>
          <w:szCs w:val="32"/>
        </w:rPr>
        <w:t>残疾人福利性单位声明函</w:t>
      </w:r>
      <w:bookmarkEnd w:id="536"/>
      <w:bookmarkEnd w:id="537"/>
    </w:p>
    <w:p>
      <w:pPr>
        <w:spacing w:line="360" w:lineRule="auto"/>
        <w:rPr>
          <w:rFonts w:ascii="宋体" w:cs="仿宋" w:hAnsi="宋体"/>
          <w:b/>
          <w:color w:val="auto"/>
          <w:spacing w:val="6"/>
          <w:sz w:val="30"/>
          <w:szCs w:val="30"/>
        </w:rPr>
      </w:pPr>
    </w:p>
    <w:p>
      <w:pPr>
        <w:spacing w:line="360" w:lineRule="auto"/>
        <w:ind w:firstLineChars="200" w:firstLine="480"/>
        <w:rPr>
          <w:rFonts w:ascii="宋体" w:cs="仿宋" w:hAnsi="宋体"/>
          <w:color w:val="auto"/>
          <w:sz w:val="24"/>
        </w:rPr>
      </w:pPr>
      <w:r>
        <w:rPr>
          <w:rFonts w:ascii="宋体" w:cs="仿宋" w:hAnsi="宋体" w:hint="eastAsia"/>
          <w:color w:val="auto"/>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Chars="200" w:firstLine="480"/>
        <w:rPr>
          <w:rFonts w:ascii="宋体" w:cs="仿宋" w:hAnsi="宋体"/>
          <w:color w:val="auto"/>
          <w:sz w:val="24"/>
        </w:rPr>
      </w:pPr>
      <w:r>
        <w:rPr>
          <w:rFonts w:ascii="宋体" w:cs="仿宋" w:hAnsi="宋体" w:hint="eastAsia"/>
          <w:color w:val="auto"/>
          <w:sz w:val="24"/>
        </w:rPr>
        <w:t>本单位对上述声明的真实性负责。如有虚假，将依法承担相应责任。</w:t>
      </w:r>
    </w:p>
    <w:p>
      <w:pPr>
        <w:spacing w:line="360" w:lineRule="auto"/>
        <w:ind w:firstLineChars="200" w:firstLine="480"/>
        <w:rPr>
          <w:rFonts w:ascii="宋体" w:cs="仿宋" w:hAnsi="宋体"/>
          <w:color w:val="auto"/>
          <w:sz w:val="24"/>
        </w:rPr>
      </w:pPr>
    </w:p>
    <w:p>
      <w:pPr>
        <w:spacing w:line="360" w:lineRule="auto"/>
        <w:ind w:firstLineChars="200" w:firstLine="480"/>
        <w:rPr>
          <w:rFonts w:ascii="宋体" w:cs="仿宋" w:hAnsi="宋体"/>
          <w:color w:val="auto"/>
          <w:sz w:val="24"/>
        </w:rPr>
      </w:pPr>
    </w:p>
    <w:p>
      <w:pPr>
        <w:tabs>
          <w:tab w:val="left" w:pos="4860"/>
        </w:tabs>
        <w:spacing w:line="360" w:lineRule="auto"/>
        <w:ind w:right="1560" w:firstLineChars="200" w:firstLine="480"/>
        <w:jc w:val="center"/>
        <w:rPr>
          <w:rFonts w:ascii="宋体" w:cs="仿宋" w:hAnsi="宋体"/>
          <w:color w:val="auto"/>
          <w:sz w:val="24"/>
        </w:rPr>
      </w:pPr>
      <w:r>
        <w:rPr>
          <w:rFonts w:ascii="宋体" w:cs="仿宋" w:hAnsi="宋体" w:hint="eastAsia"/>
          <w:color w:val="auto"/>
          <w:kern w:val="0"/>
          <w:sz w:val="24"/>
        </w:rPr>
        <w:t xml:space="preserve">                       </w:t>
      </w:r>
      <w:r>
        <w:rPr>
          <w:rFonts w:ascii="宋体" w:cs="仿宋" w:hAnsi="宋体" w:hint="eastAsia"/>
          <w:color w:val="auto"/>
          <w:kern w:val="0"/>
          <w:sz w:val="24"/>
          <w:lang w:val="zh-CN"/>
        </w:rPr>
        <w:t>供应商名称（电子签名）</w:t>
      </w:r>
      <w:r>
        <w:rPr>
          <w:rFonts w:ascii="宋体" w:cs="仿宋" w:hAnsi="宋体" w:hint="eastAsia"/>
          <w:color w:val="auto"/>
          <w:sz w:val="24"/>
        </w:rPr>
        <w:t>：</w:t>
      </w:r>
    </w:p>
    <w:p>
      <w:pPr>
        <w:tabs>
          <w:tab w:val="left" w:pos="4860"/>
        </w:tabs>
        <w:spacing w:line="360" w:lineRule="auto"/>
        <w:ind w:right="1560" w:firstLineChars="200" w:firstLine="480"/>
        <w:jc w:val="center"/>
        <w:rPr>
          <w:rFonts w:ascii="宋体" w:cs="仿宋" w:hAnsi="宋体"/>
          <w:color w:val="auto"/>
          <w:sz w:val="24"/>
        </w:rPr>
      </w:pPr>
      <w:r>
        <w:rPr>
          <w:rFonts w:ascii="宋体" w:cs="仿宋" w:hAnsi="宋体" w:hint="eastAsia"/>
          <w:color w:val="auto"/>
          <w:sz w:val="24"/>
        </w:rPr>
        <w:t xml:space="preserve">       日  期：</w:t>
      </w:r>
    </w:p>
    <w:p>
      <w:pPr>
        <w:spacing w:line="360" w:lineRule="auto"/>
        <w:ind w:firstLineChars="200" w:firstLine="480"/>
        <w:rPr>
          <w:rFonts w:ascii="宋体" w:cs="仿宋" w:hAnsi="宋体"/>
          <w:color w:val="auto"/>
          <w:sz w:val="24"/>
        </w:rPr>
      </w:pPr>
    </w:p>
    <w:p>
      <w:pPr>
        <w:spacing w:line="360" w:lineRule="auto"/>
        <w:ind w:firstLineChars="200" w:firstLine="420"/>
        <w:rPr>
          <w:rFonts w:ascii="宋体" w:cs="仿宋" w:hAnsi="宋体"/>
          <w:color w:val="auto"/>
        </w:rPr>
      </w:pPr>
    </w:p>
    <w:p>
      <w:pPr>
        <w:spacing w:line="360" w:lineRule="auto"/>
        <w:ind w:firstLineChars="200" w:firstLine="420"/>
        <w:rPr>
          <w:rFonts w:ascii="宋体" w:cs="仿宋" w:hAnsi="宋体"/>
          <w:color w:val="auto"/>
        </w:rPr>
      </w:pPr>
    </w:p>
    <w:p>
      <w:pPr>
        <w:spacing w:line="360" w:lineRule="auto"/>
        <w:ind w:firstLineChars="200" w:firstLine="420"/>
        <w:rPr>
          <w:rFonts w:ascii="宋体" w:cs="仿宋" w:hAnsi="宋体"/>
          <w:color w:val="auto"/>
        </w:rPr>
      </w:pPr>
    </w:p>
    <w:p>
      <w:pPr>
        <w:spacing w:line="360" w:lineRule="auto"/>
        <w:ind w:firstLineChars="200" w:firstLine="420"/>
        <w:rPr>
          <w:rFonts w:ascii="宋体" w:cs="仿宋" w:hAnsi="宋体"/>
          <w:color w:val="auto"/>
        </w:rPr>
      </w:pPr>
    </w:p>
    <w:p>
      <w:pPr>
        <w:spacing w:line="360" w:lineRule="auto"/>
        <w:rPr>
          <w:rFonts w:ascii="宋体" w:cs="仿宋" w:hAnsi="宋体"/>
          <w:b/>
          <w:color w:val="auto"/>
          <w:sz w:val="24"/>
        </w:rPr>
      </w:pPr>
    </w:p>
    <w:p>
      <w:pPr>
        <w:spacing w:line="360" w:lineRule="auto"/>
        <w:rPr>
          <w:rFonts w:ascii="宋体" w:cs="仿宋" w:hAnsi="宋体"/>
          <w:b/>
          <w:color w:val="auto"/>
          <w:sz w:val="24"/>
        </w:rPr>
      </w:pPr>
    </w:p>
    <w:p>
      <w:pPr>
        <w:spacing w:line="360" w:lineRule="auto"/>
        <w:rPr>
          <w:rFonts w:ascii="宋体" w:cs="仿宋" w:hAnsi="宋体"/>
          <w:b/>
          <w:color w:val="auto"/>
          <w:sz w:val="24"/>
        </w:rPr>
      </w:pPr>
    </w:p>
    <w:p>
      <w:pPr>
        <w:spacing w:line="360" w:lineRule="auto"/>
        <w:rPr>
          <w:rFonts w:ascii="宋体" w:cs="仿宋" w:hAnsi="宋体"/>
          <w:b/>
          <w:color w:val="auto"/>
          <w:sz w:val="24"/>
        </w:rPr>
      </w:pPr>
    </w:p>
    <w:p>
      <w:pPr>
        <w:spacing w:line="360" w:lineRule="auto"/>
        <w:rPr>
          <w:rFonts w:ascii="宋体" w:cs="仿宋" w:hAnsi="宋体"/>
          <w:b/>
          <w:color w:val="auto"/>
          <w:sz w:val="24"/>
        </w:rPr>
      </w:pPr>
    </w:p>
    <w:p>
      <w:pPr>
        <w:spacing w:line="360" w:lineRule="auto"/>
        <w:rPr>
          <w:rFonts w:ascii="宋体" w:cs="仿宋" w:hAnsi="宋体"/>
          <w:b/>
          <w:color w:val="auto"/>
          <w:sz w:val="24"/>
        </w:rPr>
      </w:pPr>
    </w:p>
    <w:p>
      <w:pPr>
        <w:spacing w:line="360" w:lineRule="auto"/>
        <w:rPr>
          <w:rFonts w:ascii="宋体" w:cs="仿宋" w:hAnsi="宋体"/>
          <w:b/>
          <w:color w:val="auto"/>
          <w:sz w:val="24"/>
        </w:rPr>
      </w:pPr>
    </w:p>
    <w:p>
      <w:pPr>
        <w:spacing w:line="360" w:lineRule="auto"/>
        <w:rPr>
          <w:rFonts w:ascii="宋体" w:cs="仿宋" w:hAnsi="宋体"/>
          <w:b/>
          <w:color w:val="auto"/>
          <w:sz w:val="24"/>
        </w:rPr>
      </w:pPr>
    </w:p>
    <w:p>
      <w:pPr>
        <w:spacing w:line="360" w:lineRule="auto"/>
        <w:rPr>
          <w:rFonts w:ascii="宋体" w:cs="仿宋" w:hAnsi="宋体"/>
          <w:b/>
          <w:color w:val="auto"/>
          <w:sz w:val="24"/>
        </w:rPr>
        <w:sectPr>
          <w:pgSz w:w="11906" w:h="16838"/>
          <w:pgMar w:top="1440" w:right="1800" w:bottom="1440" w:left="1800" w:header="930" w:footer="992" w:gutter="0"/>
          <w:cols w:num="1" w:space="425"/>
          <w:docGrid w:type="lines" w:linePitch="312" w:charSpace="0"/>
        </w:sectPr>
      </w:pPr>
    </w:p>
    <w:p>
      <w:pPr>
        <w:spacing w:line="360" w:lineRule="auto"/>
        <w:jc w:val="left"/>
        <w:rPr>
          <w:rFonts w:ascii="宋体" w:cs="宋体" w:hAnsi="宋体"/>
          <w:b/>
          <w:color w:val="auto"/>
          <w:spacing w:val="6"/>
          <w:sz w:val="32"/>
          <w:szCs w:val="32"/>
        </w:rPr>
      </w:pPr>
      <w:r>
        <w:rPr>
          <w:rFonts w:ascii="宋体" w:cs="宋体" w:hAnsi="宋体" w:hint="eastAsia"/>
          <w:b/>
          <w:color w:val="auto"/>
          <w:spacing w:val="6"/>
          <w:sz w:val="32"/>
          <w:szCs w:val="32"/>
        </w:rPr>
        <w:t>附件2：质疑函范本及制作说明</w:t>
      </w:r>
    </w:p>
    <w:p>
      <w:pPr>
        <w:spacing w:line="360" w:lineRule="auto"/>
        <w:jc w:val="center"/>
        <w:rPr>
          <w:rFonts w:ascii="宋体" w:cs="宋体" w:hAnsi="宋体"/>
          <w:b/>
          <w:color w:val="auto"/>
          <w:spacing w:val="6"/>
          <w:sz w:val="32"/>
          <w:szCs w:val="32"/>
        </w:rPr>
      </w:pPr>
      <w:r>
        <w:rPr>
          <w:rFonts w:ascii="宋体" w:cs="宋体" w:hAnsi="宋体" w:hint="eastAsia"/>
          <w:b/>
          <w:color w:val="auto"/>
          <w:spacing w:val="6"/>
          <w:sz w:val="32"/>
          <w:szCs w:val="32"/>
        </w:rPr>
        <w:t>质疑函范本</w:t>
      </w:r>
    </w:p>
    <w:p>
      <w:pPr>
        <w:snapToGrid w:val="0"/>
        <w:spacing w:beforeLines="100" w:before="312" w:line="360" w:lineRule="auto"/>
        <w:rPr>
          <w:rFonts w:ascii="宋体" w:cs="宋体" w:hAnsi="宋体"/>
          <w:bCs/>
          <w:color w:val="auto"/>
          <w:sz w:val="24"/>
        </w:rPr>
      </w:pPr>
      <w:r>
        <w:rPr>
          <w:rFonts w:ascii="宋体" w:cs="宋体" w:hAnsi="宋体" w:hint="eastAsia"/>
          <w:bCs/>
          <w:color w:val="auto"/>
          <w:sz w:val="24"/>
        </w:rPr>
        <w:t>一、质疑供应商基本信息</w:t>
      </w:r>
    </w:p>
    <w:p>
      <w:pPr>
        <w:snapToGrid w:val="0"/>
        <w:spacing w:line="360" w:lineRule="auto"/>
        <w:rPr>
          <w:rFonts w:ascii="宋体" w:cs="宋体" w:hAnsi="宋体"/>
          <w:color w:val="auto"/>
          <w:sz w:val="24"/>
          <w:u w:val="dotted"/>
        </w:rPr>
      </w:pPr>
      <w:r>
        <w:rPr>
          <w:rFonts w:ascii="宋体" w:cs="宋体" w:hAnsi="宋体" w:hint="eastAsia"/>
          <w:color w:val="auto"/>
          <w:sz w:val="24"/>
        </w:rPr>
        <w:t>质疑供应商：</w:t>
      </w:r>
      <w:r>
        <w:rPr>
          <w:rFonts w:ascii="宋体" w:cs="宋体" w:hAnsi="宋体" w:hint="eastAsia"/>
          <w:color w:val="auto"/>
          <w:sz w:val="24"/>
          <w:u w:val="dotted"/>
        </w:rPr>
        <w:t xml:space="preserve">                                        </w:t>
      </w:r>
    </w:p>
    <w:p>
      <w:pPr>
        <w:snapToGrid w:val="0"/>
        <w:spacing w:line="360" w:lineRule="auto"/>
        <w:rPr>
          <w:rFonts w:ascii="宋体" w:cs="宋体" w:hAnsi="宋体"/>
          <w:color w:val="auto"/>
          <w:sz w:val="24"/>
        </w:rPr>
      </w:pPr>
      <w:r>
        <w:rPr>
          <w:rFonts w:ascii="宋体" w:cs="宋体" w:hAnsi="宋体" w:hint="eastAsia"/>
          <w:color w:val="auto"/>
          <w:sz w:val="24"/>
        </w:rPr>
        <w:t>地址：</w:t>
      </w:r>
      <w:r>
        <w:rPr>
          <w:rFonts w:ascii="宋体" w:cs="宋体" w:hAnsi="宋体" w:hint="eastAsia"/>
          <w:color w:val="auto"/>
          <w:sz w:val="24"/>
          <w:u w:val="dotted"/>
        </w:rPr>
        <w:t xml:space="preserve">                          </w:t>
      </w:r>
      <w:r>
        <w:rPr>
          <w:rFonts w:ascii="宋体" w:cs="宋体" w:hAnsi="宋体" w:hint="eastAsia"/>
          <w:color w:val="auto"/>
          <w:sz w:val="24"/>
        </w:rPr>
        <w:t>邮编：</w:t>
      </w:r>
      <w:r>
        <w:rPr>
          <w:rFonts w:ascii="宋体" w:cs="宋体" w:hAnsi="宋体" w:hint="eastAsia"/>
          <w:color w:val="auto"/>
          <w:sz w:val="24"/>
          <w:u w:val="dotted"/>
        </w:rPr>
        <w:t xml:space="preserve">                                                   </w:t>
      </w:r>
    </w:p>
    <w:p>
      <w:pPr>
        <w:snapToGrid w:val="0"/>
        <w:spacing w:line="360" w:lineRule="auto"/>
        <w:rPr>
          <w:rFonts w:ascii="宋体" w:cs="宋体" w:hAnsi="宋体"/>
          <w:color w:val="auto"/>
          <w:sz w:val="24"/>
        </w:rPr>
      </w:pPr>
      <w:r>
        <w:rPr>
          <w:rFonts w:ascii="宋体" w:cs="宋体" w:hAnsi="宋体" w:hint="eastAsia"/>
          <w:color w:val="auto"/>
          <w:sz w:val="24"/>
        </w:rPr>
        <w:t>联系人：</w:t>
      </w:r>
      <w:r>
        <w:rPr>
          <w:rFonts w:ascii="宋体" w:cs="宋体" w:hAnsi="宋体" w:hint="eastAsia"/>
          <w:color w:val="auto"/>
          <w:sz w:val="24"/>
          <w:u w:val="dotted"/>
        </w:rPr>
        <w:t xml:space="preserve">                      </w:t>
      </w:r>
      <w:r>
        <w:rPr>
          <w:rFonts w:ascii="宋体" w:cs="宋体" w:hAnsi="宋体" w:hint="eastAsia"/>
          <w:color w:val="auto"/>
          <w:sz w:val="24"/>
        </w:rPr>
        <w:t>联系电话：</w:t>
      </w:r>
      <w:r>
        <w:rPr>
          <w:rFonts w:ascii="宋体" w:cs="宋体" w:hAnsi="宋体" w:hint="eastAsia"/>
          <w:color w:val="auto"/>
          <w:sz w:val="24"/>
          <w:u w:val="dotted"/>
        </w:rPr>
        <w:t xml:space="preserve">                              </w:t>
      </w:r>
    </w:p>
    <w:p>
      <w:pPr>
        <w:snapToGrid w:val="0"/>
        <w:spacing w:line="360" w:lineRule="auto"/>
        <w:rPr>
          <w:rFonts w:ascii="宋体" w:cs="宋体" w:hAnsi="宋体"/>
          <w:color w:val="auto"/>
          <w:sz w:val="24"/>
          <w:u w:val="dotted"/>
        </w:rPr>
      </w:pPr>
      <w:r>
        <w:rPr>
          <w:rFonts w:ascii="宋体" w:cs="宋体" w:hAnsi="宋体" w:hint="eastAsia"/>
          <w:color w:val="auto"/>
          <w:sz w:val="24"/>
        </w:rPr>
        <w:t>授权代表：</w:t>
      </w:r>
      <w:r>
        <w:rPr>
          <w:rFonts w:ascii="宋体" w:cs="宋体" w:hAnsi="宋体" w:hint="eastAsia"/>
          <w:color w:val="auto"/>
          <w:sz w:val="24"/>
          <w:u w:val="dotted"/>
        </w:rPr>
        <w:t xml:space="preserve">                                          </w:t>
      </w:r>
    </w:p>
    <w:p>
      <w:pPr>
        <w:snapToGrid w:val="0"/>
        <w:spacing w:line="360" w:lineRule="auto"/>
        <w:rPr>
          <w:rFonts w:ascii="宋体" w:cs="宋体" w:hAnsi="宋体"/>
          <w:color w:val="auto"/>
          <w:sz w:val="24"/>
        </w:rPr>
      </w:pPr>
      <w:r>
        <w:rPr>
          <w:rFonts w:ascii="宋体" w:cs="宋体" w:hAnsi="宋体" w:hint="eastAsia"/>
          <w:color w:val="auto"/>
          <w:sz w:val="24"/>
        </w:rPr>
        <w:t>联系电话：</w:t>
      </w:r>
      <w:r>
        <w:rPr>
          <w:rFonts w:ascii="宋体" w:cs="宋体" w:hAnsi="宋体" w:hint="eastAsia"/>
          <w:color w:val="auto"/>
          <w:sz w:val="24"/>
          <w:u w:val="dotted"/>
        </w:rPr>
        <w:t xml:space="preserve">                                           </w:t>
      </w:r>
      <w:r>
        <w:rPr>
          <w:rFonts w:ascii="宋体" w:cs="宋体" w:hAnsi="宋体" w:hint="eastAsia"/>
          <w:color w:val="auto"/>
          <w:sz w:val="24"/>
        </w:rPr>
        <w:t xml:space="preserve"> </w:t>
      </w:r>
    </w:p>
    <w:p>
      <w:pPr>
        <w:snapToGrid w:val="0"/>
        <w:spacing w:line="360" w:lineRule="auto"/>
        <w:rPr>
          <w:rFonts w:ascii="宋体" w:cs="宋体" w:hAnsi="宋体"/>
          <w:color w:val="auto"/>
          <w:sz w:val="24"/>
        </w:rPr>
      </w:pPr>
      <w:r>
        <w:rPr>
          <w:rFonts w:ascii="宋体" w:cs="宋体" w:hAnsi="宋体" w:hint="eastAsia"/>
          <w:color w:val="auto"/>
          <w:sz w:val="24"/>
        </w:rPr>
        <w:t xml:space="preserve">地址： </w:t>
      </w:r>
      <w:r>
        <w:rPr>
          <w:rFonts w:ascii="宋体" w:cs="宋体" w:hAnsi="宋体" w:hint="eastAsia"/>
          <w:color w:val="auto"/>
          <w:sz w:val="24"/>
          <w:u w:val="dotted"/>
        </w:rPr>
        <w:t xml:space="preserve">                        </w:t>
      </w:r>
      <w:r>
        <w:rPr>
          <w:rFonts w:ascii="宋体" w:cs="宋体" w:hAnsi="宋体" w:hint="eastAsia"/>
          <w:color w:val="auto"/>
          <w:sz w:val="24"/>
        </w:rPr>
        <w:t>邮编：</w:t>
      </w:r>
      <w:r>
        <w:rPr>
          <w:rFonts w:ascii="宋体" w:cs="宋体" w:hAnsi="宋体" w:hint="eastAsia"/>
          <w:color w:val="auto"/>
          <w:sz w:val="24"/>
          <w:u w:val="dotted"/>
        </w:rPr>
        <w:t xml:space="preserve">                                                </w:t>
      </w:r>
    </w:p>
    <w:p>
      <w:pPr>
        <w:snapToGrid w:val="0"/>
        <w:spacing w:line="360" w:lineRule="auto"/>
        <w:rPr>
          <w:rFonts w:ascii="宋体" w:cs="宋体" w:hAnsi="宋体"/>
          <w:bCs/>
          <w:color w:val="auto"/>
          <w:sz w:val="24"/>
        </w:rPr>
      </w:pPr>
      <w:r>
        <w:rPr>
          <w:rFonts w:ascii="宋体" w:cs="宋体" w:hAnsi="宋体" w:hint="eastAsia"/>
          <w:bCs/>
          <w:color w:val="auto"/>
          <w:sz w:val="24"/>
        </w:rPr>
        <w:t>二、质疑项目基本情况</w:t>
      </w:r>
    </w:p>
    <w:p>
      <w:pPr>
        <w:snapToGrid w:val="0"/>
        <w:spacing w:line="360" w:lineRule="auto"/>
        <w:rPr>
          <w:rFonts w:ascii="宋体" w:cs="宋体" w:hAnsi="宋体"/>
          <w:color w:val="auto"/>
          <w:sz w:val="24"/>
        </w:rPr>
      </w:pPr>
      <w:r>
        <w:rPr>
          <w:rFonts w:ascii="宋体" w:cs="宋体" w:hAnsi="宋体" w:hint="eastAsia"/>
          <w:color w:val="auto"/>
          <w:sz w:val="24"/>
        </w:rPr>
        <w:t>质疑项目</w:t>
      </w:r>
      <w:r>
        <w:rPr>
          <w:rFonts w:ascii="宋体" w:cs="宋体" w:hAnsi="宋体" w:hint="eastAsia"/>
          <w:color w:val="auto"/>
          <w:sz w:val="24"/>
          <w:lang w:val="en-US" w:eastAsia="zh-CN"/>
        </w:rPr>
        <w:t>的</w:t>
      </w:r>
      <w:r>
        <w:rPr>
          <w:rFonts w:ascii="宋体" w:cs="宋体" w:hAnsi="宋体" w:hint="eastAsia"/>
          <w:color w:val="auto"/>
          <w:sz w:val="24"/>
        </w:rPr>
        <w:t>名称：</w:t>
      </w:r>
      <w:r>
        <w:rPr>
          <w:rFonts w:ascii="宋体" w:cs="宋体" w:hAnsi="宋体" w:hint="eastAsia"/>
          <w:color w:val="auto"/>
          <w:sz w:val="24"/>
          <w:u w:val="dotted"/>
        </w:rPr>
        <w:t xml:space="preserve">                                      </w:t>
      </w:r>
    </w:p>
    <w:p>
      <w:pPr>
        <w:snapToGrid w:val="0"/>
        <w:spacing w:line="360" w:lineRule="auto"/>
        <w:rPr>
          <w:rFonts w:ascii="宋体" w:cs="宋体" w:hAnsi="宋体"/>
          <w:color w:val="auto"/>
          <w:sz w:val="24"/>
        </w:rPr>
      </w:pPr>
      <w:r>
        <w:rPr>
          <w:rFonts w:ascii="宋体" w:cs="宋体" w:hAnsi="宋体" w:hint="eastAsia"/>
          <w:color w:val="auto"/>
          <w:sz w:val="24"/>
        </w:rPr>
        <w:t>质疑项目</w:t>
      </w:r>
      <w:r>
        <w:rPr>
          <w:rFonts w:ascii="宋体" w:cs="宋体" w:hAnsi="宋体" w:hint="eastAsia"/>
          <w:color w:val="auto"/>
          <w:sz w:val="24"/>
          <w:lang w:val="en-US" w:eastAsia="zh-CN"/>
        </w:rPr>
        <w:t>的</w:t>
      </w:r>
      <w:r>
        <w:rPr>
          <w:rFonts w:ascii="宋体" w:cs="宋体" w:hAnsi="宋体" w:hint="eastAsia"/>
          <w:color w:val="auto"/>
          <w:sz w:val="24"/>
        </w:rPr>
        <w:t>编号：</w:t>
      </w:r>
      <w:r>
        <w:rPr>
          <w:rFonts w:ascii="宋体" w:cs="宋体" w:hAnsi="宋体" w:hint="eastAsia"/>
          <w:color w:val="auto"/>
          <w:sz w:val="24"/>
          <w:u w:val="dotted"/>
        </w:rPr>
        <w:t xml:space="preserve">               </w:t>
      </w:r>
      <w:r>
        <w:rPr>
          <w:rFonts w:ascii="宋体" w:cs="宋体" w:hAnsi="宋体" w:hint="eastAsia"/>
          <w:color w:val="auto"/>
          <w:sz w:val="24"/>
        </w:rPr>
        <w:t>包号：</w:t>
      </w:r>
      <w:r>
        <w:rPr>
          <w:rFonts w:ascii="宋体" w:cs="宋体" w:hAnsi="宋体" w:hint="eastAsia"/>
          <w:color w:val="auto"/>
          <w:sz w:val="24"/>
          <w:u w:val="dotted"/>
        </w:rPr>
        <w:t xml:space="preserve">                 </w:t>
      </w:r>
    </w:p>
    <w:p>
      <w:pPr>
        <w:snapToGrid w:val="0"/>
        <w:spacing w:line="360" w:lineRule="auto"/>
        <w:rPr>
          <w:rFonts w:ascii="宋体" w:cs="宋体" w:hAnsi="宋体"/>
          <w:color w:val="auto"/>
          <w:sz w:val="24"/>
          <w:u w:val="dotted"/>
        </w:rPr>
      </w:pPr>
      <w:r>
        <w:rPr>
          <w:rFonts w:ascii="宋体" w:cs="宋体" w:hAnsi="宋体" w:hint="eastAsia"/>
          <w:color w:val="auto"/>
          <w:sz w:val="24"/>
        </w:rPr>
        <w:t>采购人名称：</w:t>
      </w:r>
      <w:r>
        <w:rPr>
          <w:rFonts w:ascii="宋体" w:cs="宋体" w:hAnsi="宋体" w:hint="eastAsia"/>
          <w:color w:val="auto"/>
          <w:sz w:val="24"/>
          <w:u w:val="dotted"/>
        </w:rPr>
        <w:t xml:space="preserve">                                         </w:t>
      </w:r>
    </w:p>
    <w:p>
      <w:pPr>
        <w:snapToGrid w:val="0"/>
        <w:spacing w:line="360" w:lineRule="auto"/>
        <w:rPr>
          <w:rFonts w:ascii="宋体" w:cs="宋体" w:hAnsi="宋体"/>
          <w:color w:val="auto"/>
          <w:sz w:val="24"/>
        </w:rPr>
      </w:pPr>
      <w:r>
        <w:rPr>
          <w:rFonts w:ascii="宋体" w:cs="宋体" w:hAnsi="宋体" w:hint="eastAsia"/>
          <w:color w:val="auto"/>
          <w:sz w:val="24"/>
        </w:rPr>
        <w:t>采购文件获取日期：</w:t>
      </w:r>
      <w:r>
        <w:rPr>
          <w:rFonts w:ascii="宋体" w:cs="宋体" w:hAnsi="宋体" w:hint="eastAsia"/>
          <w:color w:val="auto"/>
          <w:sz w:val="24"/>
          <w:u w:val="dotted"/>
        </w:rPr>
        <w:t xml:space="preserve">                                           </w:t>
      </w:r>
    </w:p>
    <w:p>
      <w:pPr>
        <w:snapToGrid w:val="0"/>
        <w:spacing w:line="360" w:lineRule="auto"/>
        <w:rPr>
          <w:rFonts w:ascii="宋体" w:cs="宋体" w:hAnsi="宋体"/>
          <w:bCs/>
          <w:color w:val="auto"/>
          <w:sz w:val="24"/>
        </w:rPr>
      </w:pPr>
      <w:r>
        <w:rPr>
          <w:rFonts w:ascii="宋体" w:cs="宋体" w:hAnsi="宋体" w:hint="eastAsia"/>
          <w:bCs/>
          <w:color w:val="auto"/>
          <w:sz w:val="24"/>
        </w:rPr>
        <w:t>三、质疑事项具体内容</w:t>
      </w:r>
    </w:p>
    <w:p>
      <w:pPr>
        <w:snapToGrid w:val="0"/>
        <w:spacing w:line="360" w:lineRule="auto"/>
        <w:rPr>
          <w:rFonts w:ascii="宋体" w:cs="宋体" w:hAnsi="宋体"/>
          <w:color w:val="auto"/>
          <w:sz w:val="24"/>
          <w:u w:val="dotted"/>
        </w:rPr>
      </w:pPr>
      <w:r>
        <w:rPr>
          <w:rFonts w:ascii="宋体" w:cs="宋体" w:hAnsi="宋体" w:hint="eastAsia"/>
          <w:color w:val="auto"/>
          <w:sz w:val="24"/>
        </w:rPr>
        <w:t>质疑事项1：</w:t>
      </w:r>
      <w:r>
        <w:rPr>
          <w:rFonts w:ascii="宋体" w:cs="宋体" w:hAnsi="宋体" w:hint="eastAsia"/>
          <w:color w:val="auto"/>
          <w:sz w:val="24"/>
          <w:u w:val="dotted"/>
        </w:rPr>
        <w:t xml:space="preserve">                                         </w:t>
      </w:r>
    </w:p>
    <w:p>
      <w:pPr>
        <w:snapToGrid w:val="0"/>
        <w:spacing w:line="360" w:lineRule="auto"/>
        <w:rPr>
          <w:rFonts w:ascii="宋体" w:cs="宋体" w:hAnsi="宋体"/>
          <w:color w:val="auto"/>
          <w:sz w:val="24"/>
          <w:u w:val="dotted"/>
        </w:rPr>
      </w:pPr>
      <w:r>
        <w:rPr>
          <w:rFonts w:ascii="宋体" w:cs="宋体" w:hAnsi="宋体" w:hint="eastAsia"/>
          <w:color w:val="auto"/>
          <w:sz w:val="24"/>
        </w:rPr>
        <w:t>事实依据：</w:t>
      </w:r>
      <w:r>
        <w:rPr>
          <w:rFonts w:ascii="宋体" w:cs="宋体" w:hAnsi="宋体" w:hint="eastAsia"/>
          <w:color w:val="auto"/>
          <w:sz w:val="24"/>
          <w:u w:val="dotted"/>
        </w:rPr>
        <w:t xml:space="preserve">                                          </w:t>
      </w:r>
    </w:p>
    <w:p>
      <w:pPr>
        <w:snapToGrid w:val="0"/>
        <w:spacing w:line="360" w:lineRule="auto"/>
        <w:rPr>
          <w:rFonts w:ascii="宋体" w:cs="宋体" w:hAnsi="宋体"/>
          <w:color w:val="auto"/>
          <w:sz w:val="24"/>
        </w:rPr>
      </w:pPr>
      <w:r>
        <w:rPr>
          <w:rFonts w:ascii="宋体" w:cs="宋体" w:hAnsi="宋体" w:hint="eastAsia"/>
          <w:color w:val="auto"/>
          <w:sz w:val="24"/>
          <w:u w:val="dotted"/>
        </w:rPr>
        <w:t xml:space="preserve">                                                       </w:t>
      </w:r>
    </w:p>
    <w:p>
      <w:pPr>
        <w:snapToGrid w:val="0"/>
        <w:spacing w:line="360" w:lineRule="auto"/>
        <w:rPr>
          <w:rFonts w:ascii="宋体" w:cs="宋体" w:hAnsi="宋体"/>
          <w:color w:val="auto"/>
          <w:sz w:val="24"/>
          <w:u w:val="dotted"/>
        </w:rPr>
      </w:pPr>
      <w:r>
        <w:rPr>
          <w:rFonts w:ascii="宋体" w:cs="宋体" w:hAnsi="宋体" w:hint="eastAsia"/>
          <w:color w:val="auto"/>
          <w:sz w:val="24"/>
        </w:rPr>
        <w:t>法律依据：</w:t>
      </w:r>
      <w:r>
        <w:rPr>
          <w:rFonts w:ascii="宋体" w:cs="宋体" w:hAnsi="宋体" w:hint="eastAsia"/>
          <w:color w:val="auto"/>
          <w:sz w:val="24"/>
          <w:u w:val="dotted"/>
        </w:rPr>
        <w:t xml:space="preserve">                                          </w:t>
      </w:r>
    </w:p>
    <w:p>
      <w:pPr>
        <w:snapToGrid w:val="0"/>
        <w:spacing w:line="360" w:lineRule="auto"/>
        <w:rPr>
          <w:rFonts w:ascii="宋体" w:cs="宋体" w:hAnsi="宋体"/>
          <w:color w:val="auto"/>
          <w:sz w:val="24"/>
          <w:u w:val="dotted"/>
        </w:rPr>
      </w:pPr>
      <w:r>
        <w:rPr>
          <w:rFonts w:ascii="宋体" w:cs="宋体" w:hAnsi="宋体" w:hint="eastAsia"/>
          <w:color w:val="auto"/>
          <w:sz w:val="24"/>
          <w:u w:val="dotted"/>
        </w:rPr>
        <w:t xml:space="preserve">                                                     </w:t>
      </w:r>
    </w:p>
    <w:p>
      <w:pPr>
        <w:snapToGrid w:val="0"/>
        <w:spacing w:line="360" w:lineRule="auto"/>
        <w:rPr>
          <w:rFonts w:ascii="宋体" w:cs="宋体" w:hAnsi="宋体"/>
          <w:color w:val="auto"/>
          <w:sz w:val="24"/>
          <w:u w:val="dotted"/>
        </w:rPr>
      </w:pPr>
      <w:r>
        <w:rPr>
          <w:rFonts w:ascii="宋体" w:cs="宋体" w:hAnsi="宋体" w:hint="eastAsia"/>
          <w:color w:val="auto"/>
          <w:sz w:val="24"/>
        </w:rPr>
        <w:t>质疑事项2</w:t>
      </w:r>
    </w:p>
    <w:p>
      <w:pPr>
        <w:snapToGrid w:val="0"/>
        <w:spacing w:line="360" w:lineRule="auto"/>
        <w:rPr>
          <w:rFonts w:ascii="宋体" w:cs="宋体" w:hAnsi="宋体"/>
          <w:color w:val="auto"/>
          <w:sz w:val="24"/>
        </w:rPr>
      </w:pPr>
      <w:r>
        <w:rPr>
          <w:rFonts w:ascii="宋体" w:cs="宋体" w:hAnsi="宋体" w:hint="eastAsia"/>
          <w:color w:val="auto"/>
          <w:sz w:val="24"/>
        </w:rPr>
        <w:t>……</w:t>
      </w:r>
    </w:p>
    <w:p>
      <w:pPr>
        <w:snapToGrid w:val="0"/>
        <w:spacing w:line="360" w:lineRule="auto"/>
        <w:rPr>
          <w:rFonts w:ascii="宋体" w:cs="宋体" w:hAnsi="宋体"/>
          <w:bCs/>
          <w:color w:val="auto"/>
          <w:sz w:val="24"/>
        </w:rPr>
      </w:pPr>
      <w:r>
        <w:rPr>
          <w:rFonts w:ascii="宋体" w:cs="宋体" w:hAnsi="宋体" w:hint="eastAsia"/>
          <w:bCs/>
          <w:color w:val="auto"/>
          <w:sz w:val="24"/>
        </w:rPr>
        <w:t>四、与质疑事项相关的质疑请求</w:t>
      </w:r>
    </w:p>
    <w:p>
      <w:pPr>
        <w:snapToGrid w:val="0"/>
        <w:spacing w:line="360" w:lineRule="auto"/>
        <w:rPr>
          <w:rFonts w:ascii="宋体" w:cs="宋体" w:hAnsi="宋体"/>
          <w:color w:val="auto"/>
          <w:sz w:val="24"/>
          <w:u w:val="dotted"/>
        </w:rPr>
      </w:pPr>
      <w:r>
        <w:rPr>
          <w:rFonts w:ascii="宋体" w:cs="宋体" w:hAnsi="宋体" w:hint="eastAsia"/>
          <w:color w:val="auto"/>
          <w:sz w:val="24"/>
        </w:rPr>
        <w:t>请求：</w:t>
      </w:r>
      <w:r>
        <w:rPr>
          <w:rFonts w:ascii="宋体" w:cs="宋体" w:hAnsi="宋体" w:hint="eastAsia"/>
          <w:color w:val="auto"/>
          <w:sz w:val="24"/>
          <w:u w:val="dotted"/>
        </w:rPr>
        <w:t xml:space="preserve">                                               </w:t>
      </w:r>
    </w:p>
    <w:p>
      <w:pPr>
        <w:spacing w:line="360" w:lineRule="auto"/>
        <w:rPr>
          <w:rFonts w:ascii="宋体" w:cs="宋体" w:hAnsi="宋体"/>
          <w:color w:val="auto"/>
          <w:sz w:val="24"/>
        </w:rPr>
      </w:pPr>
      <w:r>
        <w:rPr>
          <w:rFonts w:ascii="宋体" w:cs="宋体" w:hAnsi="宋体" w:hint="eastAsia"/>
          <w:color w:val="auto"/>
          <w:sz w:val="24"/>
        </w:rPr>
        <w:t xml:space="preserve">签字(签章)：                   公章：                      </w:t>
      </w:r>
    </w:p>
    <w:p>
      <w:pPr>
        <w:spacing w:line="360" w:lineRule="auto"/>
        <w:rPr>
          <w:rFonts w:ascii="宋体" w:cs="宋体" w:hAnsi="宋体"/>
          <w:color w:val="auto"/>
          <w:sz w:val="24"/>
        </w:rPr>
      </w:pPr>
      <w:r>
        <w:rPr>
          <w:rFonts w:ascii="宋体" w:cs="宋体" w:hAnsi="宋体" w:hint="eastAsia"/>
          <w:color w:val="auto"/>
          <w:sz w:val="24"/>
        </w:rPr>
        <w:t xml:space="preserve">日期：    </w:t>
      </w:r>
    </w:p>
    <w:p>
      <w:pPr>
        <w:spacing w:line="360" w:lineRule="auto"/>
        <w:jc w:val="center"/>
        <w:rPr>
          <w:rFonts w:ascii="宋体" w:cs="宋体" w:hAnsi="宋体"/>
          <w:b/>
          <w:bCs/>
          <w:color w:val="auto"/>
          <w:sz w:val="24"/>
        </w:rPr>
      </w:pPr>
    </w:p>
    <w:p>
      <w:pPr>
        <w:spacing w:line="360" w:lineRule="auto"/>
        <w:rPr>
          <w:rFonts w:ascii="宋体" w:cs="宋体" w:hAnsi="宋体"/>
          <w:b/>
          <w:color w:val="auto"/>
          <w:sz w:val="24"/>
        </w:rPr>
      </w:pPr>
    </w:p>
    <w:p>
      <w:pPr>
        <w:spacing w:line="360" w:lineRule="auto"/>
        <w:rPr>
          <w:rFonts w:ascii="宋体" w:cs="宋体" w:hAnsi="宋体"/>
          <w:b/>
          <w:color w:val="auto"/>
          <w:sz w:val="24"/>
        </w:rPr>
      </w:pPr>
      <w:r>
        <w:rPr>
          <w:rFonts w:ascii="宋体" w:cs="宋体" w:hAnsi="宋体" w:hint="eastAsia"/>
          <w:b/>
          <w:color w:val="auto"/>
          <w:sz w:val="24"/>
        </w:rPr>
        <w:t>质疑函制作说明：</w:t>
      </w:r>
    </w:p>
    <w:p>
      <w:pPr>
        <w:widowControl/>
        <w:spacing w:line="360" w:lineRule="auto"/>
        <w:ind w:firstLineChars="200" w:firstLine="480"/>
        <w:jc w:val="left"/>
        <w:rPr>
          <w:rFonts w:ascii="宋体" w:cs="宋体" w:hAnsi="宋体"/>
          <w:color w:val="auto"/>
          <w:sz w:val="24"/>
        </w:rPr>
      </w:pPr>
      <w:r>
        <w:rPr>
          <w:rFonts w:ascii="宋体" w:cs="宋体" w:hAnsi="宋体" w:hint="eastAsia"/>
          <w:color w:val="auto"/>
          <w:sz w:val="24"/>
        </w:rPr>
        <w:t>1.供应商提出质疑时，应提交质疑函和必要的证明材料。</w:t>
      </w:r>
    </w:p>
    <w:p>
      <w:pPr>
        <w:widowControl/>
        <w:spacing w:line="360" w:lineRule="auto"/>
        <w:ind w:firstLineChars="200" w:firstLine="480"/>
        <w:jc w:val="left"/>
        <w:rPr>
          <w:rFonts w:ascii="宋体" w:cs="宋体" w:hAnsi="宋体"/>
          <w:color w:val="auto"/>
          <w:sz w:val="24"/>
        </w:rPr>
      </w:pPr>
      <w:r>
        <w:rPr>
          <w:rFonts w:ascii="宋体" w:cs="宋体" w:hAnsi="宋体" w:hint="eastAsia"/>
          <w:color w:val="auto"/>
          <w:sz w:val="24"/>
        </w:rPr>
        <w:t>2.质疑供应商若委托代理人进行质疑的，质疑函应按要求列明“授权代表”的有关内容，并在附件中提交由质疑</w:t>
      </w:r>
      <w:r>
        <w:rPr>
          <w:rFonts w:ascii="宋体" w:cs="宋体" w:hAnsi="宋体" w:hint="eastAsia"/>
          <w:color w:val="auto"/>
          <w:kern w:val="0"/>
          <w:sz w:val="24"/>
        </w:rPr>
        <w:t>供应商签署的授权委托书。授权委托书应载明代理人的姓名或者名称、代理事项、具体权限、期限和相关事项。</w:t>
      </w:r>
    </w:p>
    <w:p>
      <w:pPr>
        <w:widowControl/>
        <w:spacing w:line="360" w:lineRule="auto"/>
        <w:ind w:firstLineChars="200" w:firstLine="480"/>
        <w:jc w:val="left"/>
        <w:rPr>
          <w:rFonts w:ascii="宋体" w:cs="宋体" w:hAnsi="宋体"/>
          <w:color w:val="auto"/>
          <w:sz w:val="24"/>
        </w:rPr>
      </w:pPr>
      <w:r>
        <w:rPr>
          <w:rFonts w:ascii="宋体" w:cs="宋体" w:hAnsi="宋体" w:hint="eastAsia"/>
          <w:color w:val="auto"/>
          <w:sz w:val="24"/>
        </w:rPr>
        <w:t>3.质疑供应商若对项目的某一分包进行质疑，质疑函中应列明具体分包号。</w:t>
      </w:r>
    </w:p>
    <w:p>
      <w:pPr>
        <w:widowControl/>
        <w:spacing w:line="360" w:lineRule="auto"/>
        <w:ind w:firstLineChars="200" w:firstLine="480"/>
        <w:jc w:val="left"/>
        <w:rPr>
          <w:rFonts w:ascii="宋体" w:cs="宋体" w:hAnsi="宋体"/>
          <w:color w:val="auto"/>
          <w:sz w:val="24"/>
        </w:rPr>
      </w:pPr>
      <w:r>
        <w:rPr>
          <w:rFonts w:ascii="宋体" w:cs="宋体" w:hAnsi="宋体" w:hint="eastAsia"/>
          <w:color w:val="auto"/>
          <w:sz w:val="24"/>
        </w:rPr>
        <w:t>4.质疑函的质疑事项应具体、明确，并有必要的事实依据和法律依据。</w:t>
      </w:r>
    </w:p>
    <w:p>
      <w:pPr>
        <w:widowControl/>
        <w:spacing w:line="360" w:lineRule="auto"/>
        <w:ind w:firstLineChars="200" w:firstLine="480"/>
        <w:jc w:val="left"/>
        <w:rPr>
          <w:rFonts w:ascii="宋体" w:cs="宋体" w:hAnsi="宋体"/>
          <w:color w:val="auto"/>
          <w:sz w:val="24"/>
        </w:rPr>
      </w:pPr>
      <w:r>
        <w:rPr>
          <w:rFonts w:ascii="宋体" w:cs="宋体" w:hAnsi="宋体" w:hint="eastAsia"/>
          <w:color w:val="auto"/>
          <w:sz w:val="24"/>
        </w:rPr>
        <w:t>5.质疑函的质疑请求应与质疑事项相关。</w:t>
      </w:r>
    </w:p>
    <w:p>
      <w:pPr>
        <w:widowControl/>
        <w:spacing w:line="360" w:lineRule="auto"/>
        <w:ind w:firstLineChars="200" w:firstLine="480"/>
        <w:jc w:val="left"/>
        <w:rPr>
          <w:rFonts w:ascii="宋体" w:cs="宋体" w:hAnsi="宋体"/>
          <w:color w:val="auto"/>
          <w:sz w:val="24"/>
        </w:rPr>
      </w:pPr>
      <w:r>
        <w:rPr>
          <w:rFonts w:ascii="宋体" w:cs="宋体" w:hAnsi="宋体" w:hint="eastAsia"/>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Chars="200" w:firstLine="600"/>
        <w:jc w:val="left"/>
        <w:rPr>
          <w:rFonts w:ascii="宋体" w:cs="宋体" w:hAnsi="宋体"/>
          <w:color w:val="auto"/>
          <w:sz w:val="30"/>
          <w:szCs w:val="30"/>
        </w:rPr>
      </w:pPr>
    </w:p>
    <w:p>
      <w:pPr>
        <w:spacing w:line="360" w:lineRule="auto"/>
        <w:jc w:val="center"/>
        <w:rPr>
          <w:rFonts w:ascii="宋体" w:cs="宋体" w:hAnsi="宋体"/>
          <w:b/>
          <w:color w:val="auto"/>
          <w:spacing w:val="6"/>
          <w:sz w:val="32"/>
          <w:szCs w:val="32"/>
        </w:rPr>
      </w:pPr>
    </w:p>
    <w:p>
      <w:pPr>
        <w:spacing w:line="360" w:lineRule="auto"/>
        <w:jc w:val="center"/>
        <w:rPr>
          <w:rFonts w:ascii="宋体" w:cs="宋体" w:hAnsi="宋体"/>
          <w:b/>
          <w:color w:val="auto"/>
          <w:spacing w:val="6"/>
          <w:sz w:val="32"/>
          <w:szCs w:val="32"/>
        </w:rPr>
      </w:pPr>
    </w:p>
    <w:p>
      <w:pPr>
        <w:spacing w:line="360" w:lineRule="auto"/>
        <w:jc w:val="center"/>
        <w:rPr>
          <w:rFonts w:ascii="宋体" w:cs="宋体" w:hAnsi="宋体"/>
          <w:b/>
          <w:color w:val="auto"/>
          <w:spacing w:val="6"/>
          <w:sz w:val="32"/>
          <w:szCs w:val="32"/>
        </w:rPr>
      </w:pPr>
    </w:p>
    <w:p>
      <w:pPr>
        <w:spacing w:line="360" w:lineRule="auto"/>
        <w:jc w:val="center"/>
        <w:rPr>
          <w:rFonts w:ascii="宋体" w:cs="宋体" w:hAnsi="宋体"/>
          <w:b/>
          <w:color w:val="auto"/>
          <w:spacing w:val="6"/>
          <w:sz w:val="32"/>
          <w:szCs w:val="32"/>
        </w:rPr>
      </w:pPr>
    </w:p>
    <w:p>
      <w:pPr>
        <w:spacing w:line="360" w:lineRule="auto"/>
        <w:jc w:val="center"/>
        <w:rPr>
          <w:rFonts w:ascii="宋体" w:cs="宋体" w:hAnsi="宋体"/>
          <w:b/>
          <w:color w:val="auto"/>
          <w:spacing w:val="6"/>
          <w:sz w:val="32"/>
          <w:szCs w:val="32"/>
        </w:rPr>
      </w:pPr>
    </w:p>
    <w:p>
      <w:pPr>
        <w:spacing w:line="360" w:lineRule="auto"/>
        <w:jc w:val="center"/>
        <w:rPr>
          <w:rFonts w:ascii="宋体" w:cs="宋体" w:hAnsi="宋体"/>
          <w:b/>
          <w:color w:val="auto"/>
          <w:spacing w:val="6"/>
          <w:sz w:val="32"/>
          <w:szCs w:val="32"/>
        </w:rPr>
      </w:pPr>
    </w:p>
    <w:p>
      <w:pPr>
        <w:spacing w:line="360" w:lineRule="auto"/>
        <w:jc w:val="center"/>
        <w:rPr>
          <w:rFonts w:ascii="宋体" w:cs="宋体" w:hAnsi="宋体"/>
          <w:b/>
          <w:color w:val="auto"/>
          <w:spacing w:val="6"/>
          <w:sz w:val="32"/>
          <w:szCs w:val="32"/>
        </w:rPr>
      </w:pPr>
    </w:p>
    <w:p>
      <w:pPr>
        <w:spacing w:line="360" w:lineRule="auto"/>
        <w:jc w:val="center"/>
        <w:rPr>
          <w:rFonts w:ascii="宋体" w:cs="宋体" w:hAnsi="宋体"/>
          <w:b/>
          <w:color w:val="auto"/>
          <w:spacing w:val="6"/>
          <w:sz w:val="32"/>
          <w:szCs w:val="32"/>
        </w:rPr>
      </w:pPr>
    </w:p>
    <w:p>
      <w:pPr>
        <w:spacing w:line="360" w:lineRule="auto"/>
        <w:jc w:val="center"/>
        <w:rPr>
          <w:rFonts w:ascii="宋体" w:cs="宋体" w:hAnsi="宋体"/>
          <w:b/>
          <w:color w:val="auto"/>
          <w:spacing w:val="6"/>
          <w:sz w:val="32"/>
          <w:szCs w:val="32"/>
        </w:rPr>
      </w:pPr>
    </w:p>
    <w:p>
      <w:pPr>
        <w:spacing w:line="360" w:lineRule="auto"/>
        <w:jc w:val="center"/>
        <w:rPr>
          <w:rFonts w:ascii="宋体" w:cs="宋体" w:hAnsi="宋体"/>
          <w:b/>
          <w:color w:val="auto"/>
          <w:spacing w:val="6"/>
          <w:sz w:val="32"/>
          <w:szCs w:val="32"/>
        </w:rPr>
      </w:pPr>
    </w:p>
    <w:p>
      <w:pPr>
        <w:spacing w:line="360" w:lineRule="auto"/>
        <w:jc w:val="center"/>
        <w:rPr>
          <w:rFonts w:ascii="宋体" w:cs="宋体" w:hAnsi="宋体"/>
          <w:b/>
          <w:color w:val="auto"/>
          <w:spacing w:val="6"/>
          <w:sz w:val="32"/>
          <w:szCs w:val="32"/>
        </w:rPr>
      </w:pPr>
    </w:p>
    <w:p>
      <w:pPr>
        <w:spacing w:line="360" w:lineRule="auto"/>
        <w:jc w:val="center"/>
        <w:rPr>
          <w:rFonts w:ascii="宋体" w:cs="宋体" w:hAnsi="宋体"/>
          <w:b/>
          <w:color w:val="auto"/>
          <w:spacing w:val="6"/>
          <w:sz w:val="32"/>
          <w:szCs w:val="32"/>
        </w:rPr>
      </w:pPr>
    </w:p>
    <w:p>
      <w:pPr>
        <w:spacing w:line="360" w:lineRule="auto"/>
        <w:jc w:val="left"/>
        <w:rPr>
          <w:rFonts w:ascii="宋体" w:cs="宋体" w:hAnsi="宋体"/>
          <w:b/>
          <w:color w:val="auto"/>
          <w:spacing w:val="6"/>
          <w:sz w:val="32"/>
          <w:szCs w:val="32"/>
        </w:rPr>
      </w:pPr>
    </w:p>
    <w:p>
      <w:pPr>
        <w:spacing w:line="360" w:lineRule="auto"/>
        <w:jc w:val="left"/>
        <w:rPr>
          <w:rFonts w:ascii="宋体" w:cs="宋体" w:hAnsi="宋体"/>
          <w:b/>
          <w:color w:val="auto"/>
          <w:spacing w:val="6"/>
          <w:sz w:val="32"/>
          <w:szCs w:val="32"/>
        </w:rPr>
      </w:pPr>
      <w:r>
        <w:rPr>
          <w:rFonts w:ascii="宋体" w:cs="宋体" w:hAnsi="宋体" w:hint="eastAsia"/>
          <w:b/>
          <w:color w:val="auto"/>
          <w:spacing w:val="6"/>
          <w:sz w:val="32"/>
          <w:szCs w:val="32"/>
        </w:rPr>
        <w:t>附件3：投诉书范本及制作说明</w:t>
      </w:r>
    </w:p>
    <w:p>
      <w:pPr>
        <w:spacing w:line="360" w:lineRule="auto"/>
        <w:jc w:val="center"/>
        <w:rPr>
          <w:rFonts w:ascii="宋体" w:cs="宋体" w:hAnsi="宋体"/>
          <w:b/>
          <w:color w:val="auto"/>
          <w:sz w:val="24"/>
        </w:rPr>
      </w:pPr>
    </w:p>
    <w:p>
      <w:pPr>
        <w:spacing w:line="360" w:lineRule="auto"/>
        <w:jc w:val="center"/>
        <w:rPr>
          <w:rFonts w:ascii="宋体" w:cs="宋体" w:hAnsi="宋体"/>
          <w:b/>
          <w:color w:val="auto"/>
          <w:spacing w:val="6"/>
          <w:sz w:val="32"/>
          <w:szCs w:val="32"/>
        </w:rPr>
      </w:pPr>
      <w:r>
        <w:rPr>
          <w:rFonts w:ascii="宋体" w:cs="宋体" w:hAnsi="宋体" w:hint="eastAsia"/>
          <w:b/>
          <w:color w:val="auto"/>
          <w:spacing w:val="6"/>
          <w:sz w:val="32"/>
          <w:szCs w:val="32"/>
        </w:rPr>
        <w:t>投诉书范本</w:t>
      </w:r>
    </w:p>
    <w:p>
      <w:pPr>
        <w:spacing w:line="360" w:lineRule="auto"/>
        <w:rPr>
          <w:rFonts w:ascii="宋体" w:cs="宋体" w:hAnsi="宋体"/>
          <w:color w:val="auto"/>
          <w:sz w:val="24"/>
        </w:rPr>
      </w:pPr>
      <w:r>
        <w:rPr>
          <w:rFonts w:ascii="宋体" w:cs="宋体" w:hAnsi="宋体" w:hint="eastAsia"/>
          <w:color w:val="auto"/>
          <w:sz w:val="24"/>
        </w:rPr>
        <w:t>一、投诉相关主体基本情况</w:t>
      </w:r>
    </w:p>
    <w:p>
      <w:pPr>
        <w:spacing w:line="360" w:lineRule="auto"/>
        <w:rPr>
          <w:rFonts w:ascii="宋体" w:cs="宋体" w:hAnsi="宋体"/>
          <w:color w:val="auto"/>
          <w:sz w:val="24"/>
          <w:u w:val="dotted"/>
        </w:rPr>
      </w:pPr>
      <w:r>
        <w:rPr>
          <w:rFonts w:ascii="宋体" w:cs="宋体" w:hAnsi="宋体" w:hint="eastAsia"/>
          <w:color w:val="auto"/>
          <w:sz w:val="24"/>
        </w:rPr>
        <w:t>投诉人：</w:t>
      </w:r>
      <w:r>
        <w:rPr>
          <w:rFonts w:ascii="宋体" w:cs="宋体" w:hAnsi="宋体" w:hint="eastAsia"/>
          <w:color w:val="auto"/>
          <w:sz w:val="24"/>
          <w:u w:val="dotted"/>
        </w:rPr>
        <w:t xml:space="preserve">                                               </w:t>
      </w:r>
    </w:p>
    <w:p>
      <w:pPr>
        <w:spacing w:line="360" w:lineRule="auto"/>
        <w:rPr>
          <w:rFonts w:ascii="宋体" w:cs="宋体" w:hAnsi="宋体"/>
          <w:color w:val="auto"/>
          <w:sz w:val="24"/>
          <w:u w:val="single"/>
        </w:rPr>
      </w:pPr>
      <w:r>
        <w:rPr>
          <w:rFonts w:ascii="宋体" w:cs="宋体" w:hAnsi="宋体" w:hint="eastAsia"/>
          <w:color w:val="auto"/>
          <w:sz w:val="24"/>
        </w:rPr>
        <w:t>地     址：</w:t>
      </w:r>
      <w:r>
        <w:rPr>
          <w:rFonts w:ascii="宋体" w:cs="宋体" w:hAnsi="宋体" w:hint="eastAsia"/>
          <w:color w:val="auto"/>
          <w:sz w:val="24"/>
          <w:u w:val="dotted"/>
        </w:rPr>
        <w:t xml:space="preserve">                             </w:t>
      </w:r>
      <w:r>
        <w:rPr>
          <w:rFonts w:ascii="宋体" w:cs="宋体" w:hAnsi="宋体" w:hint="eastAsia"/>
          <w:color w:val="auto"/>
          <w:sz w:val="24"/>
        </w:rPr>
        <w:t>邮编：</w:t>
      </w:r>
      <w:r>
        <w:rPr>
          <w:rFonts w:ascii="宋体" w:cs="宋体" w:hAnsi="宋体" w:hint="eastAsia"/>
          <w:color w:val="auto"/>
          <w:sz w:val="24"/>
          <w:u w:val="dotted"/>
        </w:rPr>
        <w:t xml:space="preserve">         </w:t>
      </w:r>
      <w:r>
        <w:rPr>
          <w:rFonts w:ascii="宋体" w:cs="宋体" w:hAnsi="宋体" w:hint="eastAsia"/>
          <w:color w:val="auto"/>
          <w:sz w:val="24"/>
          <w:u w:val="single"/>
        </w:rPr>
        <w:t xml:space="preserve">   </w:t>
      </w:r>
    </w:p>
    <w:p>
      <w:pPr>
        <w:tabs>
          <w:tab w:val="left" w:pos="6510"/>
        </w:tabs>
        <w:spacing w:line="360" w:lineRule="auto"/>
        <w:jc w:val="left"/>
        <w:rPr>
          <w:rFonts w:ascii="宋体" w:cs="宋体" w:hAnsi="宋体"/>
          <w:color w:val="auto"/>
          <w:sz w:val="24"/>
        </w:rPr>
      </w:pPr>
      <w:r>
        <w:rPr>
          <w:rFonts w:ascii="宋体" w:cs="宋体" w:hAnsi="宋体" w:hint="eastAsia"/>
          <w:color w:val="auto"/>
          <w:sz w:val="24"/>
        </w:rPr>
        <w:t>法定代表人/主要负责人：</w:t>
      </w:r>
      <w:r>
        <w:rPr>
          <w:rFonts w:ascii="宋体" w:cs="宋体" w:hAnsi="宋体" w:hint="eastAsia"/>
          <w:color w:val="auto"/>
          <w:sz w:val="24"/>
          <w:u w:val="dotted"/>
        </w:rPr>
        <w:t xml:space="preserve">                                   </w:t>
      </w:r>
      <w:r>
        <w:rPr>
          <w:rFonts w:ascii="宋体" w:cs="宋体" w:hAnsi="宋体" w:hint="eastAsia"/>
          <w:color w:val="auto"/>
          <w:sz w:val="24"/>
        </w:rPr>
        <w:t xml:space="preserve">  </w:t>
      </w:r>
    </w:p>
    <w:p>
      <w:pPr>
        <w:tabs>
          <w:tab w:val="left" w:pos="6510"/>
        </w:tabs>
        <w:spacing w:line="360" w:lineRule="auto"/>
        <w:rPr>
          <w:rFonts w:ascii="宋体" w:cs="宋体" w:hAnsi="宋体"/>
          <w:color w:val="auto"/>
          <w:sz w:val="24"/>
          <w:u w:val="dotted"/>
        </w:rPr>
      </w:pPr>
      <w:r>
        <w:rPr>
          <w:rFonts w:ascii="宋体" w:cs="宋体" w:hAnsi="宋体" w:hint="eastAsia"/>
          <w:color w:val="auto"/>
          <w:sz w:val="24"/>
        </w:rPr>
        <w:t>联系电话：</w:t>
      </w:r>
      <w:r>
        <w:rPr>
          <w:rFonts w:ascii="宋体" w:cs="宋体" w:hAnsi="宋体" w:hint="eastAsia"/>
          <w:color w:val="auto"/>
          <w:sz w:val="24"/>
          <w:u w:val="dotted"/>
        </w:rPr>
        <w:t xml:space="preserve">                                             </w:t>
      </w:r>
    </w:p>
    <w:p>
      <w:pPr>
        <w:spacing w:line="360" w:lineRule="auto"/>
        <w:rPr>
          <w:rFonts w:ascii="宋体" w:cs="宋体" w:hAnsi="宋体"/>
          <w:color w:val="auto"/>
          <w:sz w:val="24"/>
          <w:u w:val="dotted"/>
        </w:rPr>
      </w:pPr>
      <w:r>
        <w:rPr>
          <w:rFonts w:ascii="宋体" w:cs="宋体" w:hAnsi="宋体" w:hint="eastAsia"/>
          <w:color w:val="auto"/>
          <w:sz w:val="24"/>
        </w:rPr>
        <w:t>授权代表：</w:t>
      </w:r>
      <w:r>
        <w:rPr>
          <w:rFonts w:ascii="宋体" w:cs="宋体" w:hAnsi="宋体" w:hint="eastAsia"/>
          <w:color w:val="auto"/>
          <w:sz w:val="24"/>
          <w:u w:val="dotted"/>
        </w:rPr>
        <w:t xml:space="preserve">             </w:t>
      </w:r>
      <w:r>
        <w:rPr>
          <w:rFonts w:ascii="宋体" w:cs="宋体" w:hAnsi="宋体" w:hint="eastAsia"/>
          <w:color w:val="auto"/>
          <w:sz w:val="24"/>
        </w:rPr>
        <w:t>联系电话</w:t>
      </w:r>
      <w:r>
        <w:rPr>
          <w:rFonts w:ascii="宋体" w:cs="宋体" w:hAnsi="宋体" w:hint="eastAsia"/>
          <w:color w:val="auto"/>
          <w:sz w:val="24"/>
          <w:u w:val="dotted"/>
        </w:rPr>
        <w:t xml:space="preserve">：                  </w:t>
      </w:r>
    </w:p>
    <w:p>
      <w:pPr>
        <w:spacing w:line="360" w:lineRule="auto"/>
        <w:rPr>
          <w:rFonts w:ascii="宋体" w:cs="宋体" w:hAnsi="宋体"/>
          <w:color w:val="auto"/>
          <w:sz w:val="24"/>
          <w:u w:val="dotted"/>
        </w:rPr>
      </w:pPr>
      <w:r>
        <w:rPr>
          <w:rFonts w:ascii="宋体" w:cs="宋体" w:hAnsi="宋体" w:hint="eastAsia"/>
          <w:color w:val="auto"/>
          <w:sz w:val="24"/>
        </w:rPr>
        <w:t>地     址：</w:t>
      </w:r>
      <w:r>
        <w:rPr>
          <w:rFonts w:ascii="宋体" w:cs="宋体" w:hAnsi="宋体" w:hint="eastAsia"/>
          <w:color w:val="auto"/>
          <w:sz w:val="24"/>
          <w:u w:val="dotted"/>
        </w:rPr>
        <w:t xml:space="preserve">                             </w:t>
      </w:r>
      <w:r>
        <w:rPr>
          <w:rFonts w:ascii="宋体" w:cs="宋体" w:hAnsi="宋体" w:hint="eastAsia"/>
          <w:color w:val="auto"/>
          <w:sz w:val="24"/>
        </w:rPr>
        <w:t>邮编：</w:t>
      </w:r>
      <w:r>
        <w:rPr>
          <w:rFonts w:ascii="宋体" w:cs="宋体" w:hAnsi="宋体" w:hint="eastAsia"/>
          <w:color w:val="auto"/>
          <w:sz w:val="24"/>
          <w:u w:val="dotted"/>
        </w:rPr>
        <w:t xml:space="preserve">         </w:t>
      </w:r>
      <w:r>
        <w:rPr>
          <w:rFonts w:ascii="宋体" w:cs="宋体" w:hAnsi="宋体" w:hint="eastAsia"/>
          <w:color w:val="auto"/>
          <w:sz w:val="24"/>
          <w:u w:val="single"/>
        </w:rPr>
        <w:t xml:space="preserve"> </w:t>
      </w:r>
      <w:r>
        <w:rPr>
          <w:rFonts w:ascii="宋体" w:cs="宋体" w:hAnsi="宋体" w:hint="eastAsia"/>
          <w:color w:val="auto"/>
          <w:sz w:val="24"/>
          <w:u w:val="dotted"/>
        </w:rPr>
        <w:t xml:space="preserve">                   </w:t>
      </w:r>
    </w:p>
    <w:p>
      <w:pPr>
        <w:spacing w:line="360" w:lineRule="auto"/>
        <w:rPr>
          <w:rFonts w:ascii="宋体" w:cs="宋体" w:hAnsi="宋体"/>
          <w:color w:val="auto"/>
          <w:sz w:val="24"/>
          <w:u w:val="single"/>
        </w:rPr>
      </w:pPr>
      <w:r>
        <w:rPr>
          <w:rFonts w:ascii="宋体" w:cs="宋体" w:hAnsi="宋体" w:hint="eastAsia"/>
          <w:color w:val="auto"/>
          <w:sz w:val="24"/>
        </w:rPr>
        <w:t>被投诉人1：</w:t>
      </w:r>
      <w:r>
        <w:rPr>
          <w:rFonts w:ascii="宋体" w:cs="宋体" w:hAnsi="宋体" w:hint="eastAsia"/>
          <w:color w:val="auto"/>
          <w:sz w:val="24"/>
          <w:u w:val="dotted"/>
        </w:rPr>
        <w:t xml:space="preserve">                                           </w:t>
      </w:r>
      <w:r>
        <w:rPr>
          <w:rFonts w:ascii="宋体" w:cs="宋体" w:hAnsi="宋体" w:hint="eastAsia"/>
          <w:color w:val="auto"/>
          <w:sz w:val="24"/>
          <w:u w:val="single"/>
        </w:rPr>
        <w:t xml:space="preserve">  </w:t>
      </w:r>
    </w:p>
    <w:p>
      <w:pPr>
        <w:spacing w:line="360" w:lineRule="auto"/>
        <w:rPr>
          <w:rFonts w:ascii="宋体" w:cs="宋体" w:hAnsi="宋体"/>
          <w:color w:val="auto"/>
          <w:sz w:val="24"/>
          <w:u w:val="single"/>
        </w:rPr>
      </w:pPr>
      <w:r>
        <w:rPr>
          <w:rFonts w:ascii="宋体" w:cs="宋体" w:hAnsi="宋体" w:hint="eastAsia"/>
          <w:color w:val="auto"/>
          <w:sz w:val="24"/>
        </w:rPr>
        <w:t>地     址：</w:t>
      </w:r>
      <w:r>
        <w:rPr>
          <w:rFonts w:ascii="宋体" w:cs="宋体" w:hAnsi="宋体" w:hint="eastAsia"/>
          <w:color w:val="auto"/>
          <w:sz w:val="24"/>
          <w:u w:val="dotted"/>
        </w:rPr>
        <w:t xml:space="preserve">                             </w:t>
      </w:r>
      <w:r>
        <w:rPr>
          <w:rFonts w:ascii="宋体" w:cs="宋体" w:hAnsi="宋体" w:hint="eastAsia"/>
          <w:color w:val="auto"/>
          <w:sz w:val="24"/>
        </w:rPr>
        <w:t>邮编：</w:t>
      </w:r>
      <w:r>
        <w:rPr>
          <w:rFonts w:ascii="宋体" w:cs="宋体" w:hAnsi="宋体" w:hint="eastAsia"/>
          <w:color w:val="auto"/>
          <w:sz w:val="24"/>
          <w:u w:val="dotted"/>
        </w:rPr>
        <w:t xml:space="preserve">          </w:t>
      </w:r>
      <w:r>
        <w:rPr>
          <w:rFonts w:ascii="宋体" w:cs="宋体" w:hAnsi="宋体" w:hint="eastAsia"/>
          <w:color w:val="auto"/>
          <w:sz w:val="24"/>
          <w:u w:val="single"/>
        </w:rPr>
        <w:t xml:space="preserve"> </w:t>
      </w:r>
    </w:p>
    <w:p>
      <w:pPr>
        <w:spacing w:line="360" w:lineRule="auto"/>
        <w:rPr>
          <w:rFonts w:ascii="宋体" w:cs="宋体" w:hAnsi="宋体"/>
          <w:color w:val="auto"/>
          <w:sz w:val="24"/>
          <w:u w:val="single"/>
        </w:rPr>
      </w:pPr>
      <w:r>
        <w:rPr>
          <w:rFonts w:ascii="宋体" w:cs="宋体" w:hAnsi="宋体" w:hint="eastAsia"/>
          <w:color w:val="auto"/>
          <w:sz w:val="24"/>
        </w:rPr>
        <w:t>联系人：</w:t>
      </w:r>
      <w:r>
        <w:rPr>
          <w:rFonts w:ascii="宋体" w:cs="宋体" w:hAnsi="宋体" w:hint="eastAsia"/>
          <w:color w:val="auto"/>
          <w:sz w:val="24"/>
          <w:u w:val="dotted"/>
        </w:rPr>
        <w:t xml:space="preserve">               </w:t>
      </w:r>
      <w:r>
        <w:rPr>
          <w:rFonts w:ascii="宋体" w:cs="宋体" w:hAnsi="宋体" w:hint="eastAsia"/>
          <w:color w:val="auto"/>
          <w:sz w:val="24"/>
        </w:rPr>
        <w:t>联系电话：</w:t>
      </w:r>
      <w:r>
        <w:rPr>
          <w:rFonts w:ascii="宋体" w:cs="宋体" w:hAnsi="宋体" w:hint="eastAsia"/>
          <w:color w:val="auto"/>
          <w:sz w:val="24"/>
          <w:u w:val="dotted"/>
        </w:rPr>
        <w:t xml:space="preserve">                      </w:t>
      </w:r>
      <w:r>
        <w:rPr>
          <w:rFonts w:ascii="宋体" w:cs="宋体" w:hAnsi="宋体" w:hint="eastAsia"/>
          <w:color w:val="auto"/>
          <w:sz w:val="24"/>
          <w:u w:val="single"/>
        </w:rPr>
        <w:t xml:space="preserve"> </w:t>
      </w:r>
    </w:p>
    <w:p>
      <w:pPr>
        <w:spacing w:line="360" w:lineRule="auto"/>
        <w:rPr>
          <w:rFonts w:ascii="宋体" w:cs="宋体" w:hAnsi="宋体"/>
          <w:color w:val="auto"/>
          <w:sz w:val="24"/>
        </w:rPr>
      </w:pPr>
      <w:r>
        <w:rPr>
          <w:rFonts w:ascii="宋体" w:cs="宋体" w:hAnsi="宋体" w:hint="eastAsia"/>
          <w:color w:val="auto"/>
          <w:sz w:val="24"/>
        </w:rPr>
        <w:t>被投诉人2</w:t>
      </w:r>
    </w:p>
    <w:p>
      <w:pPr>
        <w:spacing w:line="360" w:lineRule="auto"/>
        <w:rPr>
          <w:rFonts w:ascii="宋体" w:cs="宋体" w:hAnsi="宋体"/>
          <w:color w:val="auto"/>
          <w:sz w:val="24"/>
          <w:u w:val="dotted"/>
        </w:rPr>
      </w:pPr>
      <w:r>
        <w:rPr>
          <w:rFonts w:ascii="宋体" w:cs="宋体" w:hAnsi="宋体" w:hint="eastAsia"/>
          <w:color w:val="auto"/>
          <w:sz w:val="24"/>
        </w:rPr>
        <w:t>……</w:t>
      </w:r>
    </w:p>
    <w:p>
      <w:pPr>
        <w:spacing w:line="360" w:lineRule="auto"/>
        <w:rPr>
          <w:rFonts w:ascii="宋体" w:cs="宋体" w:hAnsi="宋体"/>
          <w:color w:val="auto"/>
          <w:sz w:val="24"/>
          <w:u w:val="single"/>
        </w:rPr>
      </w:pPr>
      <w:r>
        <w:rPr>
          <w:rFonts w:ascii="宋体" w:cs="宋体" w:hAnsi="宋体" w:hint="eastAsia"/>
          <w:color w:val="auto"/>
          <w:sz w:val="24"/>
        </w:rPr>
        <w:t>相关供应商：</w:t>
      </w:r>
      <w:r>
        <w:rPr>
          <w:rFonts w:ascii="宋体" w:cs="宋体" w:hAnsi="宋体" w:hint="eastAsia"/>
          <w:color w:val="auto"/>
          <w:sz w:val="24"/>
          <w:u w:val="dotted"/>
        </w:rPr>
        <w:t xml:space="preserve">                                           </w:t>
      </w:r>
      <w:r>
        <w:rPr>
          <w:rFonts w:ascii="宋体" w:cs="宋体" w:hAnsi="宋体" w:hint="eastAsia"/>
          <w:color w:val="auto"/>
          <w:sz w:val="24"/>
          <w:u w:val="single"/>
        </w:rPr>
        <w:t xml:space="preserve">    </w:t>
      </w:r>
    </w:p>
    <w:p>
      <w:pPr>
        <w:spacing w:line="360" w:lineRule="auto"/>
        <w:rPr>
          <w:rFonts w:ascii="宋体" w:cs="宋体" w:hAnsi="宋体"/>
          <w:color w:val="auto"/>
          <w:sz w:val="24"/>
          <w:u w:val="single"/>
        </w:rPr>
      </w:pPr>
      <w:r>
        <w:rPr>
          <w:rFonts w:ascii="宋体" w:cs="宋体" w:hAnsi="宋体" w:hint="eastAsia"/>
          <w:color w:val="auto"/>
          <w:sz w:val="24"/>
        </w:rPr>
        <w:t>地     址：</w:t>
      </w:r>
      <w:r>
        <w:rPr>
          <w:rFonts w:ascii="宋体" w:cs="宋体" w:hAnsi="宋体" w:hint="eastAsia"/>
          <w:color w:val="auto"/>
          <w:sz w:val="24"/>
          <w:u w:val="dotted"/>
        </w:rPr>
        <w:t xml:space="preserve">                             </w:t>
      </w:r>
      <w:r>
        <w:rPr>
          <w:rFonts w:ascii="宋体" w:cs="宋体" w:hAnsi="宋体" w:hint="eastAsia"/>
          <w:color w:val="auto"/>
          <w:sz w:val="24"/>
        </w:rPr>
        <w:t>邮编：</w:t>
      </w:r>
      <w:r>
        <w:rPr>
          <w:rFonts w:ascii="宋体" w:cs="宋体" w:hAnsi="宋体" w:hint="eastAsia"/>
          <w:color w:val="auto"/>
          <w:sz w:val="24"/>
          <w:u w:val="dotted"/>
        </w:rPr>
        <w:t xml:space="preserve">          </w:t>
      </w:r>
      <w:r>
        <w:rPr>
          <w:rFonts w:ascii="宋体" w:cs="宋体" w:hAnsi="宋体" w:hint="eastAsia"/>
          <w:color w:val="auto"/>
          <w:sz w:val="24"/>
          <w:u w:val="single"/>
        </w:rPr>
        <w:t xml:space="preserve"> </w:t>
      </w:r>
    </w:p>
    <w:p>
      <w:pPr>
        <w:spacing w:line="360" w:lineRule="auto"/>
        <w:rPr>
          <w:rFonts w:ascii="宋体" w:cs="宋体" w:hAnsi="宋体"/>
          <w:color w:val="auto"/>
          <w:sz w:val="24"/>
          <w:u w:val="single"/>
        </w:rPr>
      </w:pPr>
      <w:r>
        <w:rPr>
          <w:rFonts w:ascii="宋体" w:cs="宋体" w:hAnsi="宋体" w:hint="eastAsia"/>
          <w:color w:val="auto"/>
          <w:sz w:val="24"/>
        </w:rPr>
        <w:t>联系人：</w:t>
      </w:r>
      <w:r>
        <w:rPr>
          <w:rFonts w:ascii="宋体" w:cs="宋体" w:hAnsi="宋体" w:hint="eastAsia"/>
          <w:color w:val="auto"/>
          <w:sz w:val="24"/>
          <w:u w:val="dotted"/>
        </w:rPr>
        <w:t xml:space="preserve">               </w:t>
      </w:r>
      <w:r>
        <w:rPr>
          <w:rFonts w:ascii="宋体" w:cs="宋体" w:hAnsi="宋体" w:hint="eastAsia"/>
          <w:color w:val="auto"/>
          <w:sz w:val="24"/>
        </w:rPr>
        <w:t>联系电话：</w:t>
      </w:r>
      <w:r>
        <w:rPr>
          <w:rFonts w:ascii="宋体" w:cs="宋体" w:hAnsi="宋体" w:hint="eastAsia"/>
          <w:color w:val="auto"/>
          <w:sz w:val="24"/>
          <w:u w:val="dotted"/>
        </w:rPr>
        <w:t xml:space="preserve">                      </w:t>
      </w:r>
      <w:r>
        <w:rPr>
          <w:rFonts w:ascii="宋体" w:cs="宋体" w:hAnsi="宋体" w:hint="eastAsia"/>
          <w:color w:val="auto"/>
          <w:sz w:val="24"/>
          <w:u w:val="single"/>
        </w:rPr>
        <w:t xml:space="preserve">      </w:t>
      </w:r>
    </w:p>
    <w:p>
      <w:pPr>
        <w:spacing w:line="360" w:lineRule="auto"/>
        <w:rPr>
          <w:rFonts w:ascii="宋体" w:cs="宋体" w:hAnsi="宋体"/>
          <w:color w:val="auto"/>
          <w:sz w:val="24"/>
        </w:rPr>
      </w:pPr>
      <w:r>
        <w:rPr>
          <w:rFonts w:ascii="宋体" w:cs="宋体" w:hAnsi="宋体" w:hint="eastAsia"/>
          <w:color w:val="auto"/>
          <w:sz w:val="24"/>
        </w:rPr>
        <w:t>二、投诉项目基本情况</w:t>
      </w:r>
    </w:p>
    <w:p>
      <w:pPr>
        <w:spacing w:line="360" w:lineRule="auto"/>
        <w:rPr>
          <w:rFonts w:ascii="宋体" w:cs="宋体" w:hAnsi="宋体"/>
          <w:color w:val="auto"/>
          <w:sz w:val="24"/>
          <w:u w:val="dotted"/>
        </w:rPr>
      </w:pPr>
      <w:r>
        <w:rPr>
          <w:rFonts w:ascii="宋体" w:cs="宋体" w:hAnsi="宋体" w:hint="eastAsia"/>
          <w:color w:val="auto"/>
          <w:sz w:val="24"/>
        </w:rPr>
        <w:t>采购</w:t>
      </w:r>
      <w:r>
        <w:rPr>
          <w:rFonts w:ascii="宋体" w:cs="宋体" w:hAnsi="宋体" w:hint="eastAsia"/>
          <w:color w:val="auto"/>
          <w:sz w:val="24"/>
          <w:lang w:eastAsia="zh-CN"/>
        </w:rPr>
        <w:t>项目</w:t>
      </w:r>
      <w:r>
        <w:rPr>
          <w:rFonts w:ascii="宋体" w:cs="宋体" w:hAnsi="宋体" w:hint="eastAsia"/>
          <w:color w:val="auto"/>
          <w:sz w:val="24"/>
          <w:lang w:val="en-US" w:eastAsia="zh-CN"/>
        </w:rPr>
        <w:t>名称</w:t>
      </w:r>
      <w:r>
        <w:rPr>
          <w:rFonts w:ascii="宋体" w:cs="宋体" w:hAnsi="宋体" w:hint="eastAsia"/>
          <w:color w:val="auto"/>
          <w:sz w:val="24"/>
        </w:rPr>
        <w:t>：</w:t>
      </w:r>
      <w:r>
        <w:rPr>
          <w:rFonts w:ascii="宋体" w:cs="宋体" w:hAnsi="宋体" w:hint="eastAsia"/>
          <w:color w:val="auto"/>
          <w:sz w:val="24"/>
          <w:u w:val="dotted"/>
        </w:rPr>
        <w:t xml:space="preserve">                                        </w:t>
      </w:r>
    </w:p>
    <w:p>
      <w:pPr>
        <w:spacing w:line="360" w:lineRule="auto"/>
        <w:rPr>
          <w:rFonts w:ascii="宋体" w:cs="宋体" w:hAnsi="宋体"/>
          <w:color w:val="auto"/>
          <w:sz w:val="24"/>
          <w:u w:val="single"/>
        </w:rPr>
      </w:pPr>
      <w:r>
        <w:rPr>
          <w:rFonts w:ascii="宋体" w:cs="宋体" w:hAnsi="宋体" w:hint="eastAsia"/>
          <w:color w:val="auto"/>
          <w:sz w:val="24"/>
        </w:rPr>
        <w:t>采购</w:t>
      </w:r>
      <w:r>
        <w:rPr>
          <w:rFonts w:ascii="宋体" w:cs="宋体" w:hAnsi="宋体" w:hint="eastAsia"/>
          <w:color w:val="auto"/>
          <w:sz w:val="24"/>
          <w:lang w:val="en-US" w:eastAsia="zh-CN"/>
        </w:rPr>
        <w:t>项目编号</w:t>
      </w:r>
      <w:r>
        <w:rPr>
          <w:rFonts w:ascii="宋体" w:cs="宋体" w:hAnsi="宋体" w:hint="eastAsia"/>
          <w:color w:val="auto"/>
          <w:sz w:val="24"/>
        </w:rPr>
        <w:t>：</w:t>
      </w:r>
      <w:r>
        <w:rPr>
          <w:rFonts w:ascii="宋体" w:cs="宋体" w:hAnsi="宋体" w:hint="eastAsia"/>
          <w:color w:val="auto"/>
          <w:sz w:val="24"/>
          <w:u w:val="dotted"/>
        </w:rPr>
        <w:t xml:space="preserve">                 </w:t>
      </w:r>
      <w:r>
        <w:rPr>
          <w:rFonts w:ascii="宋体" w:cs="宋体" w:hAnsi="宋体" w:hint="eastAsia"/>
          <w:color w:val="auto"/>
          <w:sz w:val="24"/>
        </w:rPr>
        <w:t>包号：</w:t>
      </w:r>
      <w:r>
        <w:rPr>
          <w:rFonts w:ascii="宋体" w:cs="宋体" w:hAnsi="宋体" w:hint="eastAsia"/>
          <w:color w:val="auto"/>
          <w:sz w:val="24"/>
          <w:u w:val="dotted"/>
        </w:rPr>
        <w:t xml:space="preserve">              </w:t>
      </w:r>
    </w:p>
    <w:p>
      <w:pPr>
        <w:spacing w:line="360" w:lineRule="auto"/>
        <w:rPr>
          <w:rFonts w:ascii="宋体" w:cs="宋体" w:hAnsi="宋体"/>
          <w:color w:val="auto"/>
          <w:sz w:val="24"/>
        </w:rPr>
      </w:pPr>
      <w:r>
        <w:rPr>
          <w:rFonts w:ascii="宋体" w:cs="宋体" w:hAnsi="宋体" w:hint="eastAsia"/>
          <w:color w:val="auto"/>
          <w:sz w:val="24"/>
        </w:rPr>
        <w:t>采购人名称：</w:t>
      </w:r>
      <w:r>
        <w:rPr>
          <w:rFonts w:ascii="宋体" w:cs="宋体" w:hAnsi="宋体" w:hint="eastAsia"/>
          <w:color w:val="auto"/>
          <w:sz w:val="24"/>
          <w:u w:val="dotted"/>
        </w:rPr>
        <w:t xml:space="preserve">                                           </w:t>
      </w:r>
      <w:r>
        <w:rPr>
          <w:rFonts w:ascii="宋体" w:cs="宋体" w:hAnsi="宋体" w:hint="eastAsia"/>
          <w:color w:val="auto"/>
          <w:sz w:val="24"/>
          <w:u w:val="single"/>
        </w:rPr>
        <w:t xml:space="preserve">  </w:t>
      </w:r>
    </w:p>
    <w:p>
      <w:pPr>
        <w:spacing w:line="360" w:lineRule="auto"/>
        <w:rPr>
          <w:rFonts w:ascii="宋体" w:cs="宋体" w:hAnsi="宋体"/>
          <w:color w:val="auto"/>
          <w:sz w:val="24"/>
          <w:u w:val="single"/>
        </w:rPr>
      </w:pPr>
      <w:r>
        <w:rPr>
          <w:rFonts w:ascii="宋体" w:cs="宋体" w:hAnsi="宋体" w:hint="eastAsia"/>
          <w:color w:val="auto"/>
          <w:sz w:val="24"/>
        </w:rPr>
        <w:t>代理机构名称：</w:t>
      </w:r>
      <w:r>
        <w:rPr>
          <w:rFonts w:ascii="宋体" w:cs="宋体" w:hAnsi="宋体" w:hint="eastAsia"/>
          <w:color w:val="auto"/>
          <w:sz w:val="24"/>
          <w:u w:val="dotted"/>
        </w:rPr>
        <w:t xml:space="preserve">                                         </w:t>
      </w:r>
    </w:p>
    <w:p>
      <w:pPr>
        <w:spacing w:line="360" w:lineRule="auto"/>
        <w:rPr>
          <w:rFonts w:ascii="宋体" w:cs="宋体" w:hAnsi="宋体"/>
          <w:color w:val="auto"/>
          <w:sz w:val="24"/>
          <w:u w:val="dotted"/>
        </w:rPr>
      </w:pPr>
      <w:r>
        <w:rPr>
          <w:rFonts w:ascii="宋体" w:cs="宋体" w:hAnsi="宋体" w:hint="eastAsia"/>
          <w:color w:val="auto"/>
          <w:sz w:val="24"/>
        </w:rPr>
        <w:t>采购文件公告:</w:t>
      </w:r>
      <w:r>
        <w:rPr>
          <w:rFonts w:ascii="宋体" w:cs="宋体" w:hAnsi="宋体" w:hint="eastAsia"/>
          <w:color w:val="auto"/>
          <w:sz w:val="24"/>
          <w:u w:val="dotted"/>
        </w:rPr>
        <w:t xml:space="preserve">是/否 </w:t>
      </w:r>
      <w:r>
        <w:rPr>
          <w:rFonts w:ascii="宋体" w:cs="宋体" w:hAnsi="宋体" w:hint="eastAsia"/>
          <w:color w:val="auto"/>
          <w:sz w:val="24"/>
        </w:rPr>
        <w:t>公告期限：</w:t>
      </w:r>
      <w:r>
        <w:rPr>
          <w:rFonts w:ascii="宋体" w:cs="宋体" w:hAnsi="宋体" w:hint="eastAsia"/>
          <w:color w:val="auto"/>
          <w:sz w:val="24"/>
          <w:u w:val="dotted"/>
        </w:rPr>
        <w:t xml:space="preserve">                                 </w:t>
      </w:r>
    </w:p>
    <w:p>
      <w:pPr>
        <w:spacing w:line="360" w:lineRule="auto"/>
        <w:rPr>
          <w:rFonts w:ascii="宋体" w:cs="宋体" w:hAnsi="宋体"/>
          <w:color w:val="auto"/>
          <w:sz w:val="24"/>
          <w:u w:val="single"/>
        </w:rPr>
      </w:pPr>
      <w:r>
        <w:rPr>
          <w:rFonts w:ascii="宋体" w:cs="宋体" w:hAnsi="宋体" w:hint="eastAsia"/>
          <w:color w:val="auto"/>
          <w:sz w:val="24"/>
        </w:rPr>
        <w:t>采购结果公告:</w:t>
      </w:r>
      <w:r>
        <w:rPr>
          <w:rFonts w:ascii="宋体" w:cs="宋体" w:hAnsi="宋体" w:hint="eastAsia"/>
          <w:color w:val="auto"/>
          <w:sz w:val="24"/>
          <w:u w:val="dotted"/>
        </w:rPr>
        <w:t xml:space="preserve">是/否 </w:t>
      </w:r>
      <w:r>
        <w:rPr>
          <w:rFonts w:ascii="宋体" w:cs="宋体" w:hAnsi="宋体" w:hint="eastAsia"/>
          <w:color w:val="auto"/>
          <w:sz w:val="24"/>
        </w:rPr>
        <w:t>公告期限：</w:t>
      </w:r>
      <w:r>
        <w:rPr>
          <w:rFonts w:ascii="宋体" w:cs="宋体" w:hAnsi="宋体" w:hint="eastAsia"/>
          <w:color w:val="auto"/>
          <w:sz w:val="24"/>
          <w:u w:val="dotted"/>
        </w:rPr>
        <w:t xml:space="preserve">                        </w:t>
      </w:r>
    </w:p>
    <w:p>
      <w:pPr>
        <w:spacing w:line="360" w:lineRule="auto"/>
        <w:rPr>
          <w:rFonts w:ascii="宋体" w:cs="宋体" w:hAnsi="宋体"/>
          <w:color w:val="auto"/>
          <w:sz w:val="24"/>
        </w:rPr>
      </w:pPr>
      <w:r>
        <w:rPr>
          <w:rFonts w:ascii="宋体" w:cs="宋体" w:hAnsi="宋体" w:hint="eastAsia"/>
          <w:color w:val="auto"/>
          <w:sz w:val="24"/>
        </w:rPr>
        <w:t>三、质疑基本情况</w:t>
      </w:r>
    </w:p>
    <w:p>
      <w:pPr>
        <w:spacing w:line="360" w:lineRule="auto"/>
        <w:ind w:firstLineChars="200" w:firstLine="480"/>
        <w:rPr>
          <w:rFonts w:ascii="宋体" w:cs="宋体" w:hAnsi="宋体"/>
          <w:color w:val="auto"/>
          <w:sz w:val="24"/>
          <w:u w:val="dotted"/>
        </w:rPr>
      </w:pPr>
      <w:r>
        <w:rPr>
          <w:rFonts w:ascii="宋体" w:cs="宋体" w:hAnsi="宋体" w:hint="eastAsia"/>
          <w:color w:val="auto"/>
          <w:sz w:val="24"/>
        </w:rPr>
        <w:t>投诉人于</w:t>
      </w:r>
      <w:r>
        <w:rPr>
          <w:rFonts w:ascii="宋体" w:cs="宋体" w:hAnsi="宋体" w:hint="eastAsia"/>
          <w:color w:val="auto"/>
          <w:sz w:val="24"/>
          <w:u w:val="dotted"/>
        </w:rPr>
        <w:t xml:space="preserve">   </w:t>
      </w:r>
      <w:r>
        <w:rPr>
          <w:rFonts w:ascii="宋体" w:cs="宋体" w:hAnsi="宋体" w:hint="eastAsia"/>
          <w:color w:val="auto"/>
          <w:sz w:val="24"/>
        </w:rPr>
        <w:t>年</w:t>
      </w:r>
      <w:r>
        <w:rPr>
          <w:rFonts w:ascii="宋体" w:cs="宋体" w:hAnsi="宋体" w:hint="eastAsia"/>
          <w:color w:val="auto"/>
          <w:sz w:val="24"/>
          <w:u w:val="dotted"/>
        </w:rPr>
        <w:t xml:space="preserve">   </w:t>
      </w:r>
      <w:r>
        <w:rPr>
          <w:rFonts w:ascii="宋体" w:cs="宋体" w:hAnsi="宋体" w:hint="eastAsia"/>
          <w:color w:val="auto"/>
          <w:sz w:val="24"/>
        </w:rPr>
        <w:t>月</w:t>
      </w:r>
      <w:r>
        <w:rPr>
          <w:rFonts w:ascii="宋体" w:cs="宋体" w:hAnsi="宋体" w:hint="eastAsia"/>
          <w:color w:val="auto"/>
          <w:sz w:val="24"/>
          <w:u w:val="dotted"/>
        </w:rPr>
        <w:t xml:space="preserve">  </w:t>
      </w:r>
      <w:r>
        <w:rPr>
          <w:rFonts w:ascii="宋体" w:cs="宋体" w:hAnsi="宋体" w:hint="eastAsia"/>
          <w:color w:val="auto"/>
          <w:sz w:val="24"/>
        </w:rPr>
        <w:t>日,向</w:t>
      </w:r>
      <w:r>
        <w:rPr>
          <w:rFonts w:ascii="宋体" w:cs="宋体" w:hAnsi="宋体" w:hint="eastAsia"/>
          <w:color w:val="auto"/>
          <w:sz w:val="24"/>
          <w:u w:val="dotted"/>
        </w:rPr>
        <w:t xml:space="preserve">                   </w:t>
      </w:r>
      <w:r>
        <w:rPr>
          <w:rFonts w:ascii="宋体" w:cs="宋体" w:hAnsi="宋体" w:hint="eastAsia"/>
          <w:color w:val="auto"/>
          <w:sz w:val="24"/>
        </w:rPr>
        <w:t>提出质疑，质疑事项为：</w:t>
      </w:r>
      <w:r>
        <w:rPr>
          <w:rFonts w:ascii="宋体" w:cs="宋体" w:hAnsi="宋体" w:hint="eastAsia"/>
          <w:color w:val="auto"/>
          <w:sz w:val="24"/>
          <w:u w:val="dotted"/>
        </w:rPr>
        <w:t xml:space="preserve">                                </w:t>
      </w:r>
    </w:p>
    <w:p>
      <w:pPr>
        <w:spacing w:line="360" w:lineRule="auto"/>
        <w:rPr>
          <w:rFonts w:ascii="宋体" w:cs="宋体" w:hAnsi="宋体"/>
          <w:color w:val="auto"/>
          <w:sz w:val="24"/>
          <w:u w:val="dotted"/>
        </w:rPr>
      </w:pPr>
      <w:r>
        <w:rPr>
          <w:rFonts w:ascii="宋体" w:cs="宋体" w:hAnsi="宋体" w:hint="eastAsia"/>
          <w:color w:val="auto"/>
          <w:sz w:val="24"/>
          <w:u w:val="dotted"/>
        </w:rPr>
        <w:t xml:space="preserve">                                                     </w:t>
      </w:r>
      <w:r>
        <w:rPr>
          <w:rFonts w:ascii="宋体" w:cs="宋体" w:hAnsi="宋体" w:hint="eastAsia"/>
          <w:color w:val="auto"/>
          <w:sz w:val="24"/>
        </w:rPr>
        <w:t xml:space="preserve">  </w:t>
      </w:r>
    </w:p>
    <w:p>
      <w:pPr>
        <w:spacing w:line="360" w:lineRule="auto"/>
        <w:ind w:firstLineChars="150" w:firstLine="360"/>
        <w:rPr>
          <w:rFonts w:ascii="宋体" w:cs="宋体" w:hAnsi="宋体"/>
          <w:color w:val="auto"/>
          <w:sz w:val="24"/>
        </w:rPr>
      </w:pPr>
      <w:r>
        <w:rPr>
          <w:rFonts w:ascii="宋体" w:cs="宋体" w:hAnsi="宋体" w:hint="eastAsia"/>
          <w:color w:val="auto"/>
          <w:sz w:val="24"/>
          <w:u w:val="dotted"/>
        </w:rPr>
        <w:t>采购人/代理机构</w:t>
      </w:r>
      <w:r>
        <w:rPr>
          <w:rFonts w:ascii="宋体" w:cs="宋体" w:hAnsi="宋体" w:hint="eastAsia"/>
          <w:color w:val="auto"/>
          <w:sz w:val="24"/>
        </w:rPr>
        <w:t>于</w:t>
      </w:r>
      <w:r>
        <w:rPr>
          <w:rFonts w:ascii="宋体" w:cs="宋体" w:hAnsi="宋体" w:hint="eastAsia"/>
          <w:color w:val="auto"/>
          <w:sz w:val="24"/>
          <w:u w:val="dotted"/>
        </w:rPr>
        <w:t xml:space="preserve">   </w:t>
      </w:r>
      <w:r>
        <w:rPr>
          <w:rFonts w:ascii="宋体" w:cs="宋体" w:hAnsi="宋体" w:hint="eastAsia"/>
          <w:color w:val="auto"/>
          <w:sz w:val="24"/>
        </w:rPr>
        <w:t>年</w:t>
      </w:r>
      <w:r>
        <w:rPr>
          <w:rFonts w:ascii="宋体" w:cs="宋体" w:hAnsi="宋体" w:hint="eastAsia"/>
          <w:color w:val="auto"/>
          <w:sz w:val="24"/>
          <w:u w:val="dotted"/>
        </w:rPr>
        <w:t xml:space="preserve">   </w:t>
      </w:r>
      <w:r>
        <w:rPr>
          <w:rFonts w:ascii="宋体" w:cs="宋体" w:hAnsi="宋体" w:hint="eastAsia"/>
          <w:color w:val="auto"/>
          <w:sz w:val="24"/>
        </w:rPr>
        <w:t>月</w:t>
      </w:r>
      <w:r>
        <w:rPr>
          <w:rFonts w:ascii="宋体" w:cs="宋体" w:hAnsi="宋体" w:hint="eastAsia"/>
          <w:color w:val="auto"/>
          <w:sz w:val="24"/>
          <w:u w:val="dotted"/>
        </w:rPr>
        <w:t xml:space="preserve">   </w:t>
      </w:r>
      <w:r>
        <w:rPr>
          <w:rFonts w:ascii="宋体" w:cs="宋体" w:hAnsi="宋体" w:hint="eastAsia"/>
          <w:color w:val="auto"/>
          <w:sz w:val="24"/>
        </w:rPr>
        <w:t>日,就质疑事项作出了答复/没有在法定期限内作出答复。</w:t>
      </w:r>
    </w:p>
    <w:p>
      <w:pPr>
        <w:spacing w:line="360" w:lineRule="auto"/>
        <w:rPr>
          <w:rFonts w:ascii="宋体" w:cs="宋体" w:hAnsi="宋体"/>
          <w:color w:val="auto"/>
          <w:sz w:val="24"/>
        </w:rPr>
      </w:pPr>
      <w:r>
        <w:rPr>
          <w:rFonts w:ascii="宋体" w:cs="宋体" w:hAnsi="宋体" w:hint="eastAsia"/>
          <w:color w:val="auto"/>
          <w:sz w:val="24"/>
        </w:rPr>
        <w:t>四、投诉事项具体内容</w:t>
      </w:r>
    </w:p>
    <w:p>
      <w:pPr>
        <w:spacing w:line="360" w:lineRule="auto"/>
        <w:rPr>
          <w:rFonts w:ascii="宋体" w:cs="宋体" w:hAnsi="宋体"/>
          <w:color w:val="auto"/>
          <w:sz w:val="24"/>
          <w:u w:val="single"/>
        </w:rPr>
      </w:pPr>
      <w:r>
        <w:rPr>
          <w:rFonts w:ascii="宋体" w:cs="宋体" w:hAnsi="宋体" w:hint="eastAsia"/>
          <w:color w:val="auto"/>
          <w:sz w:val="24"/>
        </w:rPr>
        <w:t>投诉事项 1：</w:t>
      </w:r>
      <w:r>
        <w:rPr>
          <w:rFonts w:ascii="宋体" w:cs="宋体" w:hAnsi="宋体" w:hint="eastAsia"/>
          <w:color w:val="auto"/>
          <w:sz w:val="24"/>
          <w:u w:val="dotted"/>
        </w:rPr>
        <w:t xml:space="preserve">                                       </w:t>
      </w:r>
    </w:p>
    <w:p>
      <w:pPr>
        <w:spacing w:line="360" w:lineRule="auto"/>
        <w:rPr>
          <w:rFonts w:ascii="宋体" w:cs="宋体" w:hAnsi="宋体"/>
          <w:color w:val="auto"/>
          <w:sz w:val="24"/>
        </w:rPr>
      </w:pPr>
      <w:r>
        <w:rPr>
          <w:rFonts w:ascii="宋体" w:cs="宋体" w:hAnsi="宋体" w:hint="eastAsia"/>
          <w:color w:val="auto"/>
          <w:sz w:val="24"/>
        </w:rPr>
        <w:t>事实依据：</w:t>
      </w:r>
      <w:r>
        <w:rPr>
          <w:rFonts w:ascii="宋体" w:cs="宋体" w:hAnsi="宋体" w:hint="eastAsia"/>
          <w:color w:val="auto"/>
          <w:sz w:val="24"/>
          <w:u w:val="dotted"/>
        </w:rPr>
        <w:t xml:space="preserve">                                         </w:t>
      </w:r>
    </w:p>
    <w:p>
      <w:pPr>
        <w:spacing w:line="360" w:lineRule="auto"/>
        <w:rPr>
          <w:rFonts w:ascii="宋体" w:cs="宋体" w:hAnsi="宋体"/>
          <w:color w:val="auto"/>
          <w:sz w:val="24"/>
          <w:u w:val="dotted"/>
        </w:rPr>
      </w:pPr>
      <w:r>
        <w:rPr>
          <w:rFonts w:ascii="宋体" w:cs="宋体" w:hAnsi="宋体" w:hint="eastAsia"/>
          <w:color w:val="auto"/>
          <w:sz w:val="24"/>
          <w:u w:val="dotted"/>
        </w:rPr>
        <w:t xml:space="preserve">                                                      </w:t>
      </w:r>
    </w:p>
    <w:p>
      <w:pPr>
        <w:spacing w:line="360" w:lineRule="auto"/>
        <w:rPr>
          <w:rFonts w:ascii="宋体" w:cs="宋体" w:hAnsi="宋体"/>
          <w:color w:val="auto"/>
          <w:sz w:val="24"/>
          <w:u w:val="single"/>
        </w:rPr>
      </w:pPr>
      <w:r>
        <w:rPr>
          <w:rFonts w:ascii="宋体" w:cs="宋体" w:hAnsi="宋体" w:hint="eastAsia"/>
          <w:color w:val="auto"/>
          <w:sz w:val="24"/>
        </w:rPr>
        <w:t>法律依据：</w:t>
      </w:r>
      <w:r>
        <w:rPr>
          <w:rFonts w:ascii="宋体" w:cs="宋体" w:hAnsi="宋体" w:hint="eastAsia"/>
          <w:color w:val="auto"/>
          <w:sz w:val="24"/>
          <w:u w:val="dotted"/>
        </w:rPr>
        <w:t xml:space="preserve">                                          </w:t>
      </w:r>
    </w:p>
    <w:p>
      <w:pPr>
        <w:spacing w:line="360" w:lineRule="auto"/>
        <w:rPr>
          <w:rFonts w:ascii="宋体" w:cs="宋体" w:hAnsi="宋体"/>
          <w:color w:val="auto"/>
          <w:sz w:val="24"/>
          <w:u w:val="dotted"/>
        </w:rPr>
      </w:pPr>
      <w:r>
        <w:rPr>
          <w:rFonts w:ascii="宋体" w:cs="宋体" w:hAnsi="宋体" w:hint="eastAsia"/>
          <w:color w:val="auto"/>
          <w:sz w:val="24"/>
          <w:u w:val="dotted"/>
        </w:rPr>
        <w:t xml:space="preserve">                                                      </w:t>
      </w:r>
    </w:p>
    <w:p>
      <w:pPr>
        <w:spacing w:line="360" w:lineRule="auto"/>
        <w:rPr>
          <w:rFonts w:ascii="宋体" w:cs="宋体" w:hAnsi="宋体"/>
          <w:color w:val="auto"/>
          <w:sz w:val="24"/>
        </w:rPr>
      </w:pPr>
      <w:r>
        <w:rPr>
          <w:rFonts w:ascii="宋体" w:cs="宋体" w:hAnsi="宋体" w:hint="eastAsia"/>
          <w:color w:val="auto"/>
          <w:sz w:val="24"/>
        </w:rPr>
        <w:t>投诉事项2</w:t>
      </w:r>
    </w:p>
    <w:p>
      <w:pPr>
        <w:spacing w:line="360" w:lineRule="auto"/>
        <w:rPr>
          <w:rFonts w:ascii="宋体" w:cs="宋体" w:hAnsi="宋体"/>
          <w:color w:val="auto"/>
          <w:sz w:val="24"/>
          <w:u w:val="dotted"/>
        </w:rPr>
      </w:pPr>
      <w:r>
        <w:rPr>
          <w:rFonts w:ascii="宋体" w:cs="宋体" w:hAnsi="宋体" w:hint="eastAsia"/>
          <w:color w:val="auto"/>
          <w:sz w:val="24"/>
        </w:rPr>
        <w:t>……</w:t>
      </w:r>
    </w:p>
    <w:p>
      <w:pPr>
        <w:spacing w:line="360" w:lineRule="auto"/>
        <w:rPr>
          <w:rFonts w:ascii="宋体" w:cs="宋体" w:hAnsi="宋体"/>
          <w:color w:val="auto"/>
          <w:sz w:val="24"/>
        </w:rPr>
      </w:pPr>
      <w:r>
        <w:rPr>
          <w:rFonts w:ascii="宋体" w:cs="宋体" w:hAnsi="宋体" w:hint="eastAsia"/>
          <w:color w:val="auto"/>
          <w:sz w:val="24"/>
        </w:rPr>
        <w:t>五、与投诉事项相关的投诉请求</w:t>
      </w:r>
    </w:p>
    <w:p>
      <w:pPr>
        <w:spacing w:line="360" w:lineRule="auto"/>
        <w:rPr>
          <w:rFonts w:ascii="宋体" w:cs="宋体" w:hAnsi="宋体"/>
          <w:color w:val="auto"/>
          <w:sz w:val="24"/>
        </w:rPr>
      </w:pPr>
      <w:r>
        <w:rPr>
          <w:rFonts w:ascii="宋体" w:cs="宋体" w:hAnsi="宋体" w:hint="eastAsia"/>
          <w:color w:val="auto"/>
          <w:sz w:val="24"/>
        </w:rPr>
        <w:t>请求：</w:t>
      </w:r>
      <w:r>
        <w:rPr>
          <w:rFonts w:ascii="宋体" w:cs="宋体" w:hAnsi="宋体" w:hint="eastAsia"/>
          <w:color w:val="auto"/>
          <w:sz w:val="24"/>
          <w:u w:val="dotted"/>
        </w:rPr>
        <w:t xml:space="preserve">                                              </w:t>
      </w:r>
      <w:r>
        <w:rPr>
          <w:rFonts w:ascii="宋体" w:cs="宋体" w:hAnsi="宋体" w:hint="eastAsia"/>
          <w:color w:val="auto"/>
          <w:sz w:val="24"/>
        </w:rPr>
        <w:t xml:space="preserve"> </w:t>
      </w:r>
    </w:p>
    <w:p>
      <w:pPr>
        <w:spacing w:line="360" w:lineRule="auto"/>
        <w:rPr>
          <w:rFonts w:ascii="宋体" w:cs="宋体" w:hAnsi="宋体"/>
          <w:color w:val="auto"/>
          <w:sz w:val="24"/>
          <w:u w:val="single"/>
        </w:rPr>
      </w:pPr>
      <w:r>
        <w:rPr>
          <w:rFonts w:ascii="宋体" w:cs="宋体" w:hAnsi="宋体" w:hint="eastAsia"/>
          <w:color w:val="auto"/>
          <w:sz w:val="24"/>
        </w:rPr>
        <w:t xml:space="preserve">                                                                                                    </w:t>
      </w:r>
    </w:p>
    <w:p>
      <w:pPr>
        <w:spacing w:line="360" w:lineRule="auto"/>
        <w:rPr>
          <w:rFonts w:ascii="宋体" w:cs="宋体" w:hAnsi="宋体"/>
          <w:color w:val="auto"/>
          <w:sz w:val="24"/>
        </w:rPr>
      </w:pPr>
      <w:r>
        <w:rPr>
          <w:rFonts w:ascii="宋体" w:cs="宋体" w:hAnsi="宋体" w:hint="eastAsia"/>
          <w:color w:val="auto"/>
          <w:sz w:val="24"/>
        </w:rPr>
        <w:t xml:space="preserve">签字(签章)：                   公章：                      </w:t>
      </w:r>
    </w:p>
    <w:p>
      <w:pPr>
        <w:spacing w:line="360" w:lineRule="auto"/>
        <w:rPr>
          <w:rFonts w:ascii="宋体" w:cs="宋体" w:hAnsi="宋体"/>
          <w:color w:val="auto"/>
          <w:sz w:val="24"/>
        </w:rPr>
      </w:pPr>
      <w:r>
        <w:rPr>
          <w:rFonts w:ascii="宋体" w:cs="宋体" w:hAnsi="宋体" w:hint="eastAsia"/>
          <w:color w:val="auto"/>
          <w:sz w:val="24"/>
        </w:rPr>
        <w:t xml:space="preserve">日期：    </w:t>
      </w:r>
    </w:p>
    <w:p>
      <w:pPr>
        <w:spacing w:line="360" w:lineRule="auto"/>
        <w:rPr>
          <w:rFonts w:ascii="宋体" w:cs="宋体" w:hAnsi="宋体"/>
          <w:b/>
          <w:color w:val="auto"/>
          <w:sz w:val="24"/>
        </w:rPr>
      </w:pPr>
    </w:p>
    <w:p>
      <w:pPr>
        <w:spacing w:line="360" w:lineRule="auto"/>
        <w:rPr>
          <w:rFonts w:ascii="宋体" w:cs="宋体" w:hAnsi="宋体"/>
          <w:b/>
          <w:color w:val="auto"/>
          <w:sz w:val="24"/>
        </w:rPr>
      </w:pPr>
    </w:p>
    <w:p>
      <w:pPr>
        <w:spacing w:line="360" w:lineRule="auto"/>
        <w:rPr>
          <w:rFonts w:ascii="宋体" w:cs="宋体" w:hAnsi="宋体"/>
          <w:b/>
          <w:color w:val="auto"/>
          <w:sz w:val="24"/>
        </w:rPr>
      </w:pPr>
      <w:r>
        <w:rPr>
          <w:rFonts w:ascii="宋体" w:cs="宋体" w:hAnsi="宋体" w:hint="eastAsia"/>
          <w:b/>
          <w:color w:val="auto"/>
          <w:sz w:val="24"/>
        </w:rPr>
        <w:t>投诉书制作说明：</w:t>
      </w:r>
    </w:p>
    <w:p>
      <w:pPr>
        <w:widowControl/>
        <w:spacing w:line="360" w:lineRule="auto"/>
        <w:ind w:firstLineChars="200" w:firstLine="480"/>
        <w:rPr>
          <w:rFonts w:ascii="宋体" w:cs="宋体" w:hAnsi="宋体"/>
          <w:color w:val="auto"/>
          <w:kern w:val="0"/>
          <w:sz w:val="24"/>
        </w:rPr>
      </w:pPr>
      <w:r>
        <w:rPr>
          <w:rFonts w:ascii="宋体" w:cs="宋体" w:hAnsi="宋体" w:hint="eastAsia"/>
          <w:color w:val="auto"/>
          <w:sz w:val="24"/>
        </w:rPr>
        <w:t>1.投诉人提起投诉时，应当提交投诉书和必要的证明材料，并按照被投诉人和与投诉事项有关的供应商数量提供投诉书副本。</w:t>
      </w:r>
    </w:p>
    <w:p>
      <w:pPr>
        <w:widowControl/>
        <w:spacing w:line="360" w:lineRule="auto"/>
        <w:ind w:firstLineChars="200" w:firstLine="480"/>
        <w:jc w:val="left"/>
        <w:rPr>
          <w:rFonts w:ascii="宋体" w:cs="宋体" w:hAnsi="宋体"/>
          <w:color w:val="auto"/>
          <w:kern w:val="0"/>
          <w:sz w:val="24"/>
        </w:rPr>
      </w:pPr>
      <w:r>
        <w:rPr>
          <w:rFonts w:ascii="宋体" w:cs="宋体" w:hAnsi="宋体" w:hint="eastAsia"/>
          <w:color w:val="auto"/>
          <w:sz w:val="24"/>
        </w:rPr>
        <w:t>2.投诉人若委托代理人进行投诉的，投诉书应按照要求列明“授权代表”的有关内容，并在附件中提交由</w:t>
      </w:r>
      <w:r>
        <w:rPr>
          <w:rFonts w:ascii="宋体" w:cs="宋体" w:hAnsi="宋体" w:hint="eastAsia"/>
          <w:color w:val="auto"/>
          <w:kern w:val="0"/>
          <w:sz w:val="24"/>
        </w:rPr>
        <w:t>投诉人签署的授权委托书。授权委托书应当载明代理人的姓名或者名称、代理事项、具体权限、期限和相关事项。</w:t>
      </w:r>
    </w:p>
    <w:p>
      <w:pPr>
        <w:widowControl/>
        <w:spacing w:line="360" w:lineRule="auto"/>
        <w:ind w:firstLineChars="200" w:firstLine="480"/>
        <w:jc w:val="left"/>
        <w:rPr>
          <w:rFonts w:ascii="宋体" w:cs="宋体" w:hAnsi="宋体"/>
          <w:color w:val="auto"/>
          <w:sz w:val="24"/>
        </w:rPr>
      </w:pPr>
      <w:r>
        <w:rPr>
          <w:rFonts w:ascii="宋体" w:cs="宋体" w:hAnsi="宋体" w:hint="eastAsia"/>
          <w:color w:val="auto"/>
          <w:sz w:val="24"/>
        </w:rPr>
        <w:t>3.投诉人若对项目的某一分包进行投诉，投诉书应列明具体分包号。</w:t>
      </w:r>
    </w:p>
    <w:p>
      <w:pPr>
        <w:widowControl/>
        <w:spacing w:line="360" w:lineRule="auto"/>
        <w:ind w:firstLineChars="200" w:firstLine="480"/>
        <w:jc w:val="left"/>
        <w:rPr>
          <w:rFonts w:ascii="宋体" w:cs="宋体" w:hAnsi="宋体"/>
          <w:color w:val="auto"/>
          <w:sz w:val="24"/>
        </w:rPr>
      </w:pPr>
      <w:r>
        <w:rPr>
          <w:rFonts w:ascii="宋体" w:cs="宋体" w:hAnsi="宋体" w:hint="eastAsia"/>
          <w:color w:val="auto"/>
          <w:sz w:val="24"/>
        </w:rPr>
        <w:t>4.投诉书应简要列明质疑事项，质疑函、质疑答复等作为附件材料提供。</w:t>
      </w:r>
    </w:p>
    <w:p>
      <w:pPr>
        <w:widowControl/>
        <w:spacing w:line="360" w:lineRule="auto"/>
        <w:ind w:firstLineChars="200" w:firstLine="480"/>
        <w:jc w:val="left"/>
        <w:rPr>
          <w:rFonts w:ascii="宋体" w:cs="宋体" w:hAnsi="宋体"/>
          <w:color w:val="auto"/>
          <w:sz w:val="24"/>
        </w:rPr>
      </w:pPr>
      <w:r>
        <w:rPr>
          <w:rFonts w:ascii="宋体" w:cs="宋体" w:hAnsi="宋体" w:hint="eastAsia"/>
          <w:color w:val="auto"/>
          <w:sz w:val="24"/>
        </w:rPr>
        <w:t>5.投诉书的投诉事项应具体、明确，并有必要的事实依据和法律依据。</w:t>
      </w:r>
    </w:p>
    <w:p>
      <w:pPr>
        <w:widowControl/>
        <w:spacing w:line="360" w:lineRule="auto"/>
        <w:ind w:firstLineChars="200" w:firstLine="480"/>
        <w:jc w:val="left"/>
        <w:rPr>
          <w:rFonts w:ascii="宋体" w:cs="宋体" w:hAnsi="宋体"/>
          <w:color w:val="auto"/>
          <w:sz w:val="24"/>
        </w:rPr>
      </w:pPr>
      <w:r>
        <w:rPr>
          <w:rFonts w:ascii="宋体" w:cs="宋体" w:hAnsi="宋体" w:hint="eastAsia"/>
          <w:color w:val="auto"/>
          <w:sz w:val="24"/>
        </w:rPr>
        <w:t>6.投诉书的投诉请求应与投诉事项相关。</w:t>
      </w:r>
    </w:p>
    <w:p>
      <w:pPr>
        <w:widowControl/>
        <w:spacing w:line="360" w:lineRule="auto"/>
        <w:ind w:firstLineChars="200" w:firstLine="480"/>
        <w:jc w:val="left"/>
        <w:rPr>
          <w:rFonts w:ascii="宋体" w:cs="宋体" w:hAnsi="宋体"/>
          <w:color w:val="auto"/>
          <w:kern w:val="0"/>
          <w:sz w:val="24"/>
        </w:rPr>
      </w:pPr>
      <w:r>
        <w:rPr>
          <w:rFonts w:ascii="宋体" w:cs="宋体" w:hAnsi="宋体" w:hint="eastAsia"/>
          <w:color w:val="auto"/>
          <w:sz w:val="24"/>
        </w:rPr>
        <w:t>7.投诉人为自然人的，投诉书应当由本人签字；投诉人为法人或者其他组织的，投诉书应当由法定代表人、主要负责人，或者其授权代表签字或者盖章，并加盖公章。</w:t>
      </w:r>
    </w:p>
    <w:p>
      <w:pPr>
        <w:widowControl/>
        <w:spacing w:line="360" w:lineRule="auto"/>
        <w:ind w:firstLineChars="200" w:firstLine="480"/>
        <w:jc w:val="left"/>
        <w:rPr>
          <w:rFonts w:ascii="宋体" w:cs="仿宋" w:hAnsi="宋体"/>
          <w:color w:val="auto"/>
          <w:sz w:val="24"/>
        </w:rPr>
        <w:sectPr>
          <w:pgSz w:w="11906" w:h="16838"/>
          <w:pgMar w:top="1440" w:right="1800" w:bottom="1440" w:left="1800" w:header="930" w:footer="992" w:gutter="0"/>
          <w:cols w:num="1" w:space="425"/>
          <w:docGrid w:type="lines" w:linePitch="312" w:charSpace="0"/>
        </w:sectPr>
      </w:pPr>
    </w:p>
    <w:p>
      <w:pPr>
        <w:autoSpaceDE w:val="0"/>
        <w:autoSpaceDN w:val="0"/>
        <w:jc w:val="center"/>
        <w:rPr>
          <w:rFonts w:ascii="宋体" w:cs="仿宋" w:hAnsi="宋体"/>
          <w:b/>
          <w:bCs/>
          <w:color w:val="auto"/>
          <w:sz w:val="32"/>
          <w:szCs w:val="32"/>
        </w:rPr>
      </w:pPr>
      <w:r>
        <w:rPr>
          <w:rFonts w:ascii="宋体" w:cs="仿宋" w:hAnsi="宋体" w:hint="eastAsia"/>
          <w:b/>
          <w:color w:val="auto"/>
          <w:spacing w:val="6"/>
          <w:sz w:val="32"/>
          <w:szCs w:val="32"/>
        </w:rPr>
        <w:t>附件4：</w:t>
      </w:r>
      <w:r>
        <w:rPr>
          <w:rFonts w:ascii="宋体" w:cs="仿宋" w:hAnsi="宋体" w:hint="eastAsia"/>
          <w:b/>
          <w:bCs/>
          <w:color w:val="auto"/>
          <w:sz w:val="32"/>
          <w:szCs w:val="32"/>
        </w:rPr>
        <w:t>业务专用章使用说明函</w:t>
      </w:r>
    </w:p>
    <w:p>
      <w:pPr>
        <w:spacing w:line="360" w:lineRule="auto"/>
        <w:rPr>
          <w:rFonts w:ascii="宋体" w:cs="仿宋" w:hAnsi="宋体"/>
          <w:color w:val="auto"/>
          <w:sz w:val="24"/>
        </w:rPr>
      </w:pPr>
      <w:r>
        <w:rPr>
          <w:rFonts w:ascii="宋体" w:cs="仿宋" w:hAnsi="宋体" w:hint="eastAsia"/>
          <w:color w:val="auto"/>
          <w:sz w:val="24"/>
          <w:u w:val="single"/>
        </w:rPr>
        <w:t>（采购人）、（采购代理机构）</w:t>
      </w:r>
    </w:p>
    <w:p>
      <w:pPr>
        <w:spacing w:line="360" w:lineRule="auto"/>
        <w:ind w:firstLineChars="200" w:firstLine="480"/>
        <w:rPr>
          <w:rFonts w:ascii="宋体" w:cs="仿宋" w:hAnsi="宋体"/>
          <w:color w:val="auto"/>
          <w:sz w:val="24"/>
        </w:rPr>
      </w:pPr>
      <w:r>
        <w:rPr>
          <w:rFonts w:ascii="宋体" w:cs="仿宋" w:hAnsi="宋体" w:hint="eastAsia"/>
          <w:color w:val="auto"/>
          <w:kern w:val="0"/>
          <w:sz w:val="24"/>
          <w:lang w:val="zh-CN"/>
        </w:rPr>
        <w:t>我方</w:t>
      </w:r>
      <w:r>
        <w:rPr>
          <w:rFonts w:ascii="宋体" w:cs="宋体" w:hAnsi="宋体" w:hint="eastAsia"/>
          <w:color w:val="auto"/>
          <w:kern w:val="0"/>
          <w:sz w:val="24"/>
          <w:u w:val="single"/>
          <w:lang w:val="zh-CN"/>
        </w:rPr>
        <w:t xml:space="preserve">        </w:t>
      </w:r>
      <w:r>
        <w:rPr>
          <w:rFonts w:ascii="宋体" w:cs="仿宋" w:hAnsi="宋体" w:hint="eastAsia"/>
          <w:color w:val="auto"/>
          <w:sz w:val="24"/>
        </w:rPr>
        <w:t xml:space="preserve"> (供应商全称)是中华人民共和国依法登记注册的合法企业，</w:t>
      </w:r>
      <w:r>
        <w:rPr>
          <w:rFonts w:ascii="宋体" w:cs="仿宋" w:hAnsi="宋体" w:hint="eastAsia"/>
          <w:bCs/>
          <w:color w:val="auto"/>
          <w:sz w:val="24"/>
        </w:rPr>
        <w:t>在参加</w:t>
      </w:r>
      <w:r>
        <w:rPr>
          <w:rFonts w:ascii="宋体" w:cs="仿宋" w:hAnsi="宋体" w:hint="eastAsia"/>
          <w:color w:val="auto"/>
          <w:sz w:val="24"/>
        </w:rPr>
        <w:t>你方组织的</w:t>
      </w:r>
      <w:r>
        <w:rPr>
          <w:rFonts w:ascii="宋体" w:cs="仿宋" w:hAnsi="宋体" w:hint="eastAsia"/>
          <w:color w:val="auto"/>
          <w:sz w:val="24"/>
          <w:u w:val="single"/>
          <w:lang w:eastAsia="zh-CN"/>
        </w:rPr>
        <w:t>温州市预警预报业务工作平台和视频会商系统建设（LED显示屏）询价项目</w:t>
      </w:r>
      <w:r>
        <w:rPr>
          <w:rFonts w:ascii="宋体" w:cs="仿宋" w:hAnsi="宋体" w:hint="eastAsia"/>
          <w:color w:val="auto"/>
          <w:sz w:val="24"/>
        </w:rPr>
        <w:t>【</w:t>
      </w:r>
      <w:r>
        <w:rPr>
          <w:rFonts w:ascii="宋体" w:cs="仿宋" w:hAnsi="宋体" w:hint="eastAsia"/>
          <w:color w:val="auto"/>
          <w:sz w:val="24"/>
          <w:lang w:val="en-US" w:eastAsia="zh-CN"/>
        </w:rPr>
        <w:t>项目编号：</w:t>
      </w:r>
      <w:r>
        <w:rPr>
          <w:rFonts w:ascii="宋体" w:cs="仿宋" w:hAnsi="宋体" w:hint="eastAsia"/>
          <w:color w:val="000000"/>
          <w:sz w:val="24"/>
          <w14:textFill>
            <w14:solidFill>
              <w14:srgbClr w14:val="000000"/>
            </w14:solidFill>
          </w14:textFill>
          <w:lang w:eastAsia="zh-CN"/>
        </w:rPr>
        <w:t>Z-XJ202411290025JJG</w:t>
      </w:r>
      <w:r>
        <w:rPr>
          <w:rFonts w:ascii="宋体" w:cs="仿宋" w:hAnsi="宋体" w:hint="eastAsia"/>
          <w:color w:val="auto"/>
          <w:sz w:val="24"/>
        </w:rPr>
        <w:t>】</w:t>
      </w:r>
      <w:r>
        <w:rPr>
          <w:rFonts w:ascii="宋体" w:cs="仿宋" w:hAnsi="宋体" w:hint="eastAsia"/>
          <w:bCs/>
          <w:color w:val="auto"/>
          <w:sz w:val="24"/>
        </w:rPr>
        <w:t>响应活动中作如下说明：</w:t>
      </w:r>
      <w:r>
        <w:rPr>
          <w:rFonts w:ascii="宋体" w:cs="仿宋" w:hAnsi="宋体" w:hint="eastAsia"/>
          <w:color w:val="auto"/>
          <w:sz w:val="24"/>
        </w:rPr>
        <w:t xml:space="preserve">我方所使用的“XX专用章”与法定名称章具有同等的法律效力，对使用“XX专用章”的行为予以完全承认，并愿意承担相应责任。   </w:t>
      </w:r>
    </w:p>
    <w:p>
      <w:pPr>
        <w:spacing w:line="360" w:lineRule="auto"/>
        <w:ind w:firstLineChars="200" w:firstLine="480"/>
        <w:rPr>
          <w:rFonts w:ascii="宋体" w:cs="仿宋" w:hAnsi="宋体"/>
          <w:color w:val="auto"/>
          <w:sz w:val="24"/>
        </w:rPr>
      </w:pPr>
      <w:r>
        <w:rPr>
          <w:rFonts w:ascii="宋体" w:cs="仿宋" w:hAnsi="宋体" w:hint="eastAsia"/>
          <w:color w:val="auto"/>
          <w:sz w:val="24"/>
        </w:rPr>
        <w:t>特此说明。</w:t>
      </w:r>
    </w:p>
    <w:p>
      <w:pPr>
        <w:spacing w:line="360" w:lineRule="auto"/>
        <w:ind w:firstLine="494"/>
        <w:rPr>
          <w:rFonts w:ascii="宋体" w:cs="仿宋" w:hAnsi="宋体"/>
          <w:color w:val="auto"/>
          <w:sz w:val="24"/>
        </w:rPr>
      </w:pPr>
    </w:p>
    <w:p>
      <w:pPr>
        <w:spacing w:line="360" w:lineRule="auto"/>
        <w:ind w:firstLine="494"/>
        <w:rPr>
          <w:rFonts w:ascii="宋体" w:cs="仿宋" w:hAnsi="宋体"/>
          <w:color w:val="auto"/>
          <w:sz w:val="24"/>
        </w:rPr>
      </w:pPr>
    </w:p>
    <w:p>
      <w:pPr>
        <w:spacing w:line="360" w:lineRule="auto"/>
        <w:ind w:firstLine="494"/>
        <w:rPr>
          <w:rFonts w:ascii="宋体" w:cs="仿宋" w:hAnsi="宋体"/>
          <w:color w:val="auto"/>
          <w:sz w:val="24"/>
        </w:rPr>
      </w:pPr>
    </w:p>
    <w:p>
      <w:pPr>
        <w:spacing w:line="360" w:lineRule="auto"/>
        <w:ind w:firstLine="494"/>
        <w:rPr>
          <w:rFonts w:ascii="宋体" w:cs="仿宋" w:hAnsi="宋体"/>
          <w:color w:val="auto"/>
          <w:sz w:val="24"/>
        </w:rPr>
      </w:pPr>
    </w:p>
    <w:p>
      <w:pPr>
        <w:spacing w:line="360" w:lineRule="auto"/>
        <w:ind w:right="480" w:firstLineChars="1700" w:firstLine="4080"/>
        <w:rPr>
          <w:rFonts w:ascii="宋体" w:cs="仿宋" w:hAnsi="宋体"/>
          <w:color w:val="auto"/>
          <w:sz w:val="24"/>
        </w:rPr>
      </w:pPr>
      <w:r>
        <w:rPr>
          <w:rFonts w:ascii="宋体" w:cs="仿宋" w:hAnsi="宋体" w:hint="eastAsia"/>
          <w:color w:val="auto"/>
          <w:sz w:val="24"/>
        </w:rPr>
        <w:t>供应商（法定名称章）：</w:t>
      </w:r>
    </w:p>
    <w:p>
      <w:pPr>
        <w:ind w:right="1440" w:firstLine="494"/>
        <w:jc w:val="center"/>
        <w:rPr>
          <w:rFonts w:ascii="宋体" w:cs="仿宋" w:hAnsi="宋体"/>
          <w:color w:val="auto"/>
          <w:sz w:val="24"/>
        </w:rPr>
      </w:pPr>
      <w:r>
        <w:rPr>
          <w:rFonts w:ascii="宋体" w:cs="仿宋" w:hAnsi="宋体" w:hint="eastAsia"/>
          <w:color w:val="auto"/>
          <w:sz w:val="24"/>
        </w:rPr>
        <w:t xml:space="preserve">                             日期：     年     月   日</w:t>
      </w:r>
    </w:p>
    <w:p>
      <w:pPr>
        <w:rPr>
          <w:rFonts w:ascii="宋体" w:cs="仿宋" w:hAnsi="宋体"/>
          <w:color w:val="auto"/>
          <w:sz w:val="24"/>
        </w:rPr>
      </w:pPr>
      <w:r>
        <w:rPr>
          <w:rFonts w:ascii="宋体" w:cs="仿宋" w:hAnsi="宋体" w:hint="eastAsia"/>
          <w:b/>
          <w:bCs/>
          <w:color w:val="auto"/>
          <w:sz w:val="24"/>
        </w:rPr>
        <w:t>附：</w:t>
      </w:r>
    </w:p>
    <w:p>
      <w:pPr>
        <w:spacing w:line="360" w:lineRule="auto"/>
        <w:rPr>
          <w:rFonts w:ascii="宋体" w:cs="仿宋" w:hAnsi="宋体"/>
          <w:bCs/>
          <w:color w:val="auto"/>
          <w:sz w:val="24"/>
        </w:rPr>
      </w:pPr>
      <w:r>
        <w:rPr>
          <w:rFonts w:ascii="宋体" w:cs="仿宋" w:hAnsi="宋体"/>
          <w:color w:val="auto"/>
          <w:sz w:val="24"/>
        </w:rPr>
        <mc:AlternateContent>
          <mc:Choice Requires="wps">
            <w:drawing>
              <wp:anchor distT="0" distB="0" distL="114300" distR="114300" simplePos="0" relativeHeight="2" behindDoc="1" locked="0" layoutInCell="1" hidden="0" allowOverlap="1">
                <wp:simplePos x="0" y="0"/>
                <wp:positionH relativeFrom="column">
                  <wp:posOffset>3034029</wp:posOffset>
                </wp:positionH>
                <wp:positionV relativeFrom="paragraph">
                  <wp:posOffset>356235</wp:posOffset>
                </wp:positionV>
                <wp:extent cx="2704463" cy="2253615"/>
                <wp:effectExtent l="5080" t="4444" r="8255" b="15240"/>
                <wp:wrapNone/>
                <wp:docPr id="3" name="Rectangle 17"/>
                <wp:cNvGraphicFramePr>
                  <a:graphicFrameLocks noChangeAspect="0"/>
                </wp:cNvGraphicFramePr>
                <a:graphic>
                  <a:graphicData uri="http://schemas.microsoft.com/office/word/2010/wordprocessingShape">
                    <wps:wsp>
                      <wps:cNvSpPr/>
                      <wps:spPr>
                        <a:xfrm rot="0">
                          <a:off x="0" y="0"/>
                          <a:ext cx="2704463" cy="2253615"/>
                        </a:xfrm>
                        <a:prstGeom prst="rect"/>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rect type="#_x0000_t1" id="Rectangle 17" o:spid="_x0000_s27" fillcolor="#FFFFFF" stroked="t" style="position:absolute;margin-left:238.89992pt;margin-top:28.050001pt;width:212.94984pt;height:177.45pt;z-index:-19;mso-position-horizontal:absolute;mso-position-vertical:absolute;">
                <v:stroke color="#000000"/>
              </v:rect>
            </w:pict>
          </mc:Fallback>
        </mc:AlternateContent>
      </w:r>
      <w:r>
        <w:rPr>
          <w:rFonts w:ascii="宋体" w:cs="仿宋" w:hAnsi="宋体"/>
          <w:color w:val="auto"/>
          <w:sz w:val="24"/>
        </w:rPr>
        <mc:AlternateContent>
          <mc:Choice Requires="wps">
            <w:drawing>
              <wp:anchor distT="0" distB="0" distL="114300" distR="114300" simplePos="0" relativeHeight="4" behindDoc="1" locked="0" layoutInCell="1" hidden="0" allowOverlap="1">
                <wp:simplePos x="0" y="0"/>
                <wp:positionH relativeFrom="column">
                  <wp:posOffset>-90170</wp:posOffset>
                </wp:positionH>
                <wp:positionV relativeFrom="paragraph">
                  <wp:posOffset>384810</wp:posOffset>
                </wp:positionV>
                <wp:extent cx="2647950" cy="2253615"/>
                <wp:effectExtent l="5080" t="4444" r="13970" b="15240"/>
                <wp:wrapNone/>
                <wp:docPr id="4" name="Rectangle 16"/>
                <wp:cNvGraphicFramePr>
                  <a:graphicFrameLocks noChangeAspect="0"/>
                </wp:cNvGraphicFramePr>
                <a:graphic>
                  <a:graphicData uri="http://schemas.microsoft.com/office/word/2010/wordprocessingShape">
                    <wps:wsp>
                      <wps:cNvSpPr/>
                      <wps:spPr>
                        <a:xfrm rot="0">
                          <a:off x="0" y="0"/>
                          <a:ext cx="2647950" cy="2253615"/>
                        </a:xfrm>
                        <a:prstGeom prst="rect"/>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rect type="#_x0000_t1" id="Rectangle 16" o:spid="_x0000_s28" fillcolor="#FFFFFF" stroked="t" style="position:absolute;margin-left:-7.1000004pt;margin-top:30.300001pt;width:208.5pt;height:177.45pt;z-index:-18;mso-position-horizontal:absolute;mso-position-vertical:absolute;">
                <v:stroke color="#000000"/>
              </v:rect>
            </w:pict>
          </mc:Fallback>
        </mc:AlternateContent>
      </w:r>
      <w:r>
        <w:rPr>
          <w:rFonts w:ascii="宋体" w:cs="仿宋" w:hAnsi="宋体" w:hint="eastAsia"/>
          <w:color w:val="auto"/>
          <w:sz w:val="24"/>
        </w:rPr>
        <w:t>供应商法定名称章（印模）               供应商“XX专用章”（印模）</w:t>
      </w:r>
    </w:p>
    <w:p>
      <w:pPr>
        <w:autoSpaceDE w:val="0"/>
        <w:autoSpaceDN w:val="0"/>
        <w:jc w:val="center"/>
        <w:rPr>
          <w:rFonts w:ascii="宋体" w:cs="仿宋" w:hAnsi="宋体"/>
          <w:b/>
          <w:color w:val="auto"/>
          <w:spacing w:val="6"/>
          <w:sz w:val="32"/>
          <w:szCs w:val="32"/>
        </w:rPr>
      </w:pPr>
    </w:p>
    <w:p>
      <w:pPr>
        <w:autoSpaceDE w:val="0"/>
        <w:autoSpaceDN w:val="0"/>
        <w:jc w:val="center"/>
        <w:rPr>
          <w:rFonts w:ascii="宋体" w:cs="仿宋" w:hAnsi="宋体"/>
          <w:b/>
          <w:color w:val="auto"/>
          <w:spacing w:val="6"/>
          <w:sz w:val="32"/>
          <w:szCs w:val="32"/>
        </w:rPr>
      </w:pPr>
    </w:p>
    <w:p>
      <w:pPr>
        <w:autoSpaceDE w:val="0"/>
        <w:autoSpaceDN w:val="0"/>
        <w:jc w:val="center"/>
        <w:rPr>
          <w:rFonts w:ascii="宋体" w:cs="仿宋" w:hAnsi="宋体"/>
          <w:b/>
          <w:color w:val="auto"/>
          <w:spacing w:val="6"/>
          <w:sz w:val="32"/>
          <w:szCs w:val="32"/>
        </w:rPr>
      </w:pPr>
    </w:p>
    <w:p>
      <w:pPr>
        <w:autoSpaceDE w:val="0"/>
        <w:autoSpaceDN w:val="0"/>
        <w:jc w:val="center"/>
        <w:rPr>
          <w:rFonts w:ascii="宋体" w:cs="仿宋" w:hAnsi="宋体"/>
          <w:b/>
          <w:color w:val="auto"/>
          <w:spacing w:val="6"/>
          <w:sz w:val="32"/>
          <w:szCs w:val="32"/>
        </w:rPr>
      </w:pPr>
    </w:p>
    <w:p>
      <w:pPr>
        <w:autoSpaceDE w:val="0"/>
        <w:autoSpaceDN w:val="0"/>
        <w:jc w:val="center"/>
        <w:rPr>
          <w:rFonts w:ascii="宋体" w:cs="仿宋" w:hAnsi="宋体"/>
          <w:b/>
          <w:color w:val="auto"/>
          <w:spacing w:val="6"/>
          <w:sz w:val="32"/>
          <w:szCs w:val="32"/>
        </w:rPr>
      </w:pPr>
    </w:p>
    <w:p>
      <w:pPr>
        <w:autoSpaceDE w:val="0"/>
        <w:autoSpaceDN w:val="0"/>
        <w:jc w:val="center"/>
        <w:rPr>
          <w:rFonts w:ascii="宋体" w:cs="仿宋" w:hAnsi="宋体"/>
          <w:b/>
          <w:color w:val="auto"/>
          <w:spacing w:val="6"/>
          <w:sz w:val="32"/>
          <w:szCs w:val="32"/>
        </w:rPr>
      </w:pPr>
    </w:p>
    <w:p>
      <w:pPr>
        <w:autoSpaceDE w:val="0"/>
        <w:autoSpaceDN w:val="0"/>
        <w:jc w:val="center"/>
        <w:rPr>
          <w:rFonts w:ascii="宋体" w:cs="仿宋" w:hAnsi="宋体"/>
          <w:b/>
          <w:color w:val="auto"/>
          <w:spacing w:val="6"/>
          <w:sz w:val="32"/>
          <w:szCs w:val="32"/>
        </w:rPr>
      </w:pPr>
    </w:p>
    <w:p>
      <w:pPr>
        <w:autoSpaceDE w:val="0"/>
        <w:autoSpaceDN w:val="0"/>
        <w:jc w:val="center"/>
        <w:rPr>
          <w:rFonts w:ascii="宋体" w:cs="仿宋" w:hAnsi="宋体"/>
          <w:b/>
          <w:color w:val="auto"/>
          <w:spacing w:val="6"/>
          <w:sz w:val="32"/>
          <w:szCs w:val="32"/>
        </w:rPr>
      </w:pPr>
    </w:p>
    <w:p>
      <w:pPr>
        <w:autoSpaceDE w:val="0"/>
        <w:autoSpaceDN w:val="0"/>
        <w:rPr>
          <w:rFonts w:ascii="宋体" w:cs="仿宋" w:hAnsi="宋体"/>
          <w:b/>
          <w:color w:val="auto"/>
          <w:spacing w:val="6"/>
          <w:sz w:val="32"/>
          <w:szCs w:val="32"/>
        </w:rPr>
      </w:pPr>
    </w:p>
    <w:p>
      <w:pPr>
        <w:autoSpaceDE w:val="0"/>
        <w:autoSpaceDN w:val="0"/>
        <w:rPr>
          <w:rFonts w:ascii="宋体" w:cs="仿宋" w:hAnsi="宋体"/>
          <w:b/>
          <w:color w:val="auto"/>
          <w:spacing w:val="6"/>
          <w:sz w:val="32"/>
          <w:szCs w:val="32"/>
        </w:rPr>
        <w:sectPr>
          <w:pgSz w:w="11906" w:h="16838"/>
          <w:pgMar w:top="1440" w:right="1800" w:bottom="1440" w:left="1800" w:header="930" w:footer="992" w:gutter="0"/>
          <w:cols w:num="1" w:space="425"/>
          <w:docGrid w:type="lines" w:linePitch="312" w:charSpace="0"/>
        </w:sectPr>
      </w:pPr>
    </w:p>
    <w:p>
      <w:pPr>
        <w:autoSpaceDE w:val="0"/>
        <w:autoSpaceDN w:val="0"/>
        <w:jc w:val="center"/>
        <w:rPr>
          <w:rFonts w:ascii="宋体" w:cs="仿宋" w:hAnsi="宋体"/>
          <w:b/>
          <w:color w:val="auto"/>
          <w:kern w:val="0"/>
          <w:sz w:val="32"/>
          <w:szCs w:val="32"/>
          <w:lang w:val="zh-CN"/>
        </w:rPr>
      </w:pPr>
      <w:r>
        <w:rPr>
          <w:rFonts w:ascii="宋体" w:cs="仿宋" w:hAnsi="宋体" w:hint="eastAsia"/>
          <w:b/>
          <w:color w:val="auto"/>
          <w:spacing w:val="6"/>
          <w:sz w:val="32"/>
          <w:szCs w:val="32"/>
        </w:rPr>
        <w:t>附件5：</w:t>
      </w:r>
      <w:r>
        <w:rPr>
          <w:rFonts w:ascii="宋体" w:cs="仿宋" w:hAnsi="宋体" w:hint="eastAsia"/>
          <w:b/>
          <w:color w:val="auto"/>
          <w:kern w:val="0"/>
          <w:sz w:val="32"/>
          <w:szCs w:val="32"/>
          <w:lang w:val="zh-CN"/>
        </w:rPr>
        <w:t>联合协议</w:t>
      </w:r>
    </w:p>
    <w:p>
      <w:pPr>
        <w:widowControl/>
        <w:spacing w:line="360" w:lineRule="auto"/>
        <w:ind w:firstLineChars="200" w:firstLine="480"/>
        <w:jc w:val="left"/>
        <w:rPr>
          <w:rFonts w:ascii="宋体" w:cs="仿宋" w:hAnsi="宋体"/>
          <w:b/>
          <w:color w:val="auto"/>
          <w:sz w:val="24"/>
        </w:rPr>
      </w:pPr>
      <w:r>
        <w:rPr>
          <w:rFonts w:ascii="宋体" w:cs="仿宋" w:hAnsi="宋体" w:hint="eastAsia"/>
          <w:b/>
          <w:color w:val="auto"/>
          <w:sz w:val="24"/>
        </w:rPr>
        <w:t>（以联合体形式参与响应的，提供联合协议；本项目不接受联合体响应或者供应商不以联合体形式响应的，则不需要提供）</w:t>
      </w:r>
    </w:p>
    <w:p>
      <w:pPr>
        <w:snapToGrid w:val="0"/>
        <w:spacing w:line="360" w:lineRule="auto"/>
        <w:ind w:firstLine="576"/>
        <w:rPr>
          <w:rFonts w:ascii="宋体" w:cs="仿宋" w:hAnsi="宋体"/>
          <w:color w:val="auto"/>
          <w:kern w:val="0"/>
          <w:sz w:val="24"/>
          <w:lang w:val="zh-CN"/>
        </w:rPr>
      </w:pPr>
      <w:r>
        <w:rPr>
          <w:rFonts w:ascii="宋体" w:cs="仿宋" w:hAnsi="宋体" w:hint="eastAsia"/>
          <w:color w:val="auto"/>
          <w:kern w:val="0"/>
          <w:sz w:val="24"/>
          <w:u w:val="single"/>
        </w:rPr>
        <w:t>（联合体所有成员名称）</w:t>
      </w:r>
      <w:r>
        <w:rPr>
          <w:rFonts w:ascii="宋体" w:cs="仿宋" w:hAnsi="宋体" w:hint="eastAsia"/>
          <w:color w:val="auto"/>
          <w:kern w:val="0"/>
          <w:sz w:val="24"/>
        </w:rPr>
        <w:t>自愿</w:t>
      </w:r>
      <w:r>
        <w:rPr>
          <w:rFonts w:ascii="宋体" w:cs="仿宋" w:hAnsi="宋体" w:hint="eastAsia"/>
          <w:color w:val="auto"/>
          <w:kern w:val="0"/>
          <w:sz w:val="24"/>
          <w:lang w:val="zh-CN"/>
        </w:rPr>
        <w:t>组成一个联合体，以一个供应商的身份</w:t>
      </w:r>
      <w:r>
        <w:rPr>
          <w:rFonts w:ascii="宋体" w:cs="仿宋" w:hAnsi="宋体" w:hint="eastAsia"/>
          <w:color w:val="auto"/>
          <w:kern w:val="0"/>
          <w:sz w:val="24"/>
        </w:rPr>
        <w:t>参加</w:t>
      </w:r>
      <w:r>
        <w:rPr>
          <w:rFonts w:ascii="宋体" w:cs="仿宋" w:hAnsi="宋体" w:hint="eastAsia"/>
          <w:color w:val="auto"/>
          <w:sz w:val="24"/>
        </w:rPr>
        <w:t>（</w:t>
      </w:r>
      <w:r>
        <w:rPr>
          <w:rFonts w:ascii="宋体" w:cs="仿宋" w:hAnsi="宋体" w:hint="eastAsia"/>
          <w:color w:val="auto"/>
          <w:sz w:val="24"/>
          <w:lang w:eastAsia="zh-CN"/>
        </w:rPr>
        <w:t>项目</w:t>
      </w:r>
      <w:r>
        <w:rPr>
          <w:rFonts w:ascii="宋体" w:cs="仿宋" w:hAnsi="宋体" w:hint="eastAsia"/>
          <w:color w:val="auto"/>
          <w:sz w:val="24"/>
          <w:lang w:val="en-US" w:eastAsia="zh-CN"/>
        </w:rPr>
        <w:t>名称</w:t>
      </w:r>
      <w:r>
        <w:rPr>
          <w:rFonts w:ascii="宋体" w:cs="仿宋" w:hAnsi="宋体" w:hint="eastAsia"/>
          <w:color w:val="auto"/>
          <w:sz w:val="24"/>
        </w:rPr>
        <w:t>）【</w:t>
      </w:r>
      <w:r>
        <w:rPr>
          <w:rFonts w:ascii="宋体" w:cs="仿宋" w:hAnsi="宋体" w:hint="eastAsia"/>
          <w:color w:val="auto"/>
          <w:sz w:val="24"/>
          <w:lang w:val="en-US" w:eastAsia="zh-CN"/>
        </w:rPr>
        <w:t>项目编号</w:t>
      </w:r>
      <w:r>
        <w:rPr>
          <w:rFonts w:ascii="宋体" w:cs="仿宋" w:hAnsi="宋体" w:hint="eastAsia"/>
          <w:color w:val="auto"/>
          <w:sz w:val="24"/>
        </w:rPr>
        <w:t>：</w:t>
      </w:r>
      <w:r>
        <w:rPr>
          <w:rFonts w:ascii="宋体" w:cs="宋体" w:hAnsi="宋体" w:hint="eastAsia"/>
          <w:color w:val="auto"/>
          <w:kern w:val="0"/>
          <w:sz w:val="24"/>
          <w:u w:val="single"/>
          <w:lang w:val="zh-CN"/>
        </w:rPr>
        <w:t xml:space="preserve">        </w:t>
      </w:r>
      <w:r>
        <w:rPr>
          <w:rFonts w:ascii="宋体" w:cs="仿宋" w:hAnsi="宋体" w:hint="eastAsia"/>
          <w:color w:val="auto"/>
          <w:sz w:val="24"/>
        </w:rPr>
        <w:t>】</w:t>
      </w:r>
      <w:r>
        <w:rPr>
          <w:rFonts w:ascii="宋体" w:cs="仿宋" w:hAnsi="宋体" w:hint="eastAsia"/>
          <w:color w:val="auto"/>
          <w:kern w:val="0"/>
          <w:sz w:val="24"/>
          <w:lang w:val="zh-CN"/>
        </w:rPr>
        <w:t xml:space="preserve">响应。 </w:t>
      </w:r>
    </w:p>
    <w:p>
      <w:pPr>
        <w:snapToGrid w:val="0"/>
        <w:spacing w:line="360" w:lineRule="auto"/>
        <w:ind w:firstLine="576"/>
        <w:rPr>
          <w:rFonts w:ascii="宋体" w:cs="仿宋" w:hAnsi="宋体"/>
          <w:color w:val="auto"/>
          <w:kern w:val="0"/>
          <w:sz w:val="24"/>
          <w:lang w:val="zh-CN"/>
        </w:rPr>
      </w:pPr>
      <w:r>
        <w:rPr>
          <w:rFonts w:ascii="宋体" w:cs="仿宋" w:hAnsi="宋体" w:hint="eastAsia"/>
          <w:color w:val="auto"/>
          <w:kern w:val="0"/>
          <w:sz w:val="24"/>
          <w:lang w:val="zh-CN"/>
        </w:rPr>
        <w:t>一、各方一致决定，</w:t>
      </w:r>
      <w:r>
        <w:rPr>
          <w:rFonts w:ascii="宋体" w:cs="仿宋" w:hAnsi="宋体" w:hint="eastAsia"/>
          <w:color w:val="auto"/>
          <w:kern w:val="0"/>
          <w:sz w:val="24"/>
          <w:u w:val="single"/>
        </w:rPr>
        <w:t>（某联合体成员名称）</w:t>
      </w:r>
      <w:r>
        <w:rPr>
          <w:rFonts w:ascii="宋体" w:cs="仿宋" w:hAnsi="宋体" w:hint="eastAsia"/>
          <w:color w:val="auto"/>
          <w:kern w:val="0"/>
          <w:sz w:val="24"/>
        </w:rPr>
        <w:t>为联合体</w:t>
      </w:r>
      <w:r>
        <w:rPr>
          <w:rFonts w:ascii="宋体" w:cs="仿宋" w:hAnsi="宋体" w:hint="eastAsia"/>
          <w:color w:val="auto"/>
          <w:kern w:val="0"/>
          <w:sz w:val="24"/>
          <w:lang w:val="zh-CN"/>
        </w:rPr>
        <w:t>牵头人</w:t>
      </w:r>
      <w:r>
        <w:rPr>
          <w:rFonts w:ascii="宋体" w:cs="仿宋" w:hAnsi="宋体" w:hint="eastAsia"/>
          <w:color w:val="auto"/>
          <w:sz w:val="24"/>
        </w:rPr>
        <w:t>，代表所有联合体成员负责参与响应和合同实施阶段的主办、协调工作</w:t>
      </w:r>
      <w:r>
        <w:rPr>
          <w:rFonts w:ascii="宋体" w:cs="仿宋" w:hAnsi="宋体" w:hint="eastAsia"/>
          <w:color w:val="auto"/>
          <w:kern w:val="0"/>
          <w:sz w:val="24"/>
          <w:lang w:val="zh-CN"/>
        </w:rPr>
        <w:t>。</w:t>
      </w:r>
    </w:p>
    <w:p>
      <w:pPr>
        <w:snapToGrid w:val="0"/>
        <w:spacing w:line="360" w:lineRule="auto"/>
        <w:ind w:firstLine="576"/>
        <w:rPr>
          <w:rFonts w:ascii="宋体" w:cs="仿宋" w:hAnsi="宋体"/>
          <w:color w:val="auto"/>
          <w:kern w:val="0"/>
          <w:sz w:val="24"/>
          <w:lang w:val="zh-CN"/>
        </w:rPr>
      </w:pPr>
      <w:r>
        <w:rPr>
          <w:rFonts w:ascii="宋体" w:cs="仿宋" w:hAnsi="宋体" w:hint="eastAsia"/>
          <w:color w:val="auto"/>
          <w:kern w:val="0"/>
          <w:sz w:val="24"/>
          <w:lang w:val="zh-CN"/>
        </w:rPr>
        <w:t>二、</w:t>
      </w:r>
      <w:r>
        <w:rPr>
          <w:rFonts w:ascii="宋体" w:cs="仿宋" w:hAnsi="宋体" w:hint="eastAsia"/>
          <w:color w:val="auto"/>
          <w:sz w:val="24"/>
        </w:rPr>
        <w:t>所有联合体成员各方签署授权书，授权书载明的</w:t>
      </w:r>
      <w:r>
        <w:rPr>
          <w:rFonts w:ascii="宋体" w:cs="仿宋" w:hAnsi="宋体" w:hint="eastAsia"/>
          <w:color w:val="auto"/>
          <w:kern w:val="0"/>
          <w:sz w:val="24"/>
          <w:lang w:val="zh-CN"/>
        </w:rPr>
        <w:t>授权代表根据采购文件规定及响应内容而对采购人、采购代理机构所作的任何合法承诺，包括书面澄清及相应等均对联合响应各方产生约束力。</w:t>
      </w:r>
    </w:p>
    <w:p>
      <w:pPr>
        <w:snapToGrid w:val="0"/>
        <w:spacing w:line="360" w:lineRule="auto"/>
        <w:ind w:firstLine="576"/>
        <w:rPr>
          <w:rFonts w:ascii="宋体" w:cs="仿宋" w:hAnsi="宋体"/>
          <w:color w:val="auto"/>
          <w:kern w:val="0"/>
          <w:sz w:val="24"/>
          <w:lang w:val="zh-CN"/>
        </w:rPr>
      </w:pPr>
      <w:r>
        <w:rPr>
          <w:rFonts w:ascii="宋体" w:cs="仿宋" w:hAnsi="宋体" w:hint="eastAsia"/>
          <w:color w:val="auto"/>
          <w:kern w:val="0"/>
          <w:sz w:val="24"/>
          <w:lang w:val="zh-CN"/>
        </w:rPr>
        <w:t>三、本次联合响应中，分工如下：</w:t>
      </w:r>
    </w:p>
    <w:p>
      <w:pPr>
        <w:snapToGrid w:val="0"/>
        <w:spacing w:line="360" w:lineRule="auto"/>
        <w:ind w:firstLine="576"/>
        <w:rPr>
          <w:rFonts w:ascii="宋体" w:cs="仿宋" w:hAnsi="宋体"/>
          <w:color w:val="auto"/>
          <w:kern w:val="0"/>
          <w:sz w:val="24"/>
          <w:lang w:val="zh-CN"/>
        </w:rPr>
      </w:pPr>
      <w:r>
        <w:rPr>
          <w:rFonts w:ascii="宋体" w:cs="仿宋" w:hAnsi="宋体" w:hint="eastAsia"/>
          <w:color w:val="auto"/>
          <w:kern w:val="0"/>
          <w:sz w:val="24"/>
          <w:u w:val="single"/>
        </w:rPr>
        <w:t>（联合体成员1）</w:t>
      </w:r>
      <w:r>
        <w:rPr>
          <w:rFonts w:ascii="宋体" w:cs="仿宋" w:hAnsi="宋体" w:hint="eastAsia"/>
          <w:color w:val="auto"/>
          <w:kern w:val="0"/>
          <w:sz w:val="24"/>
          <w:lang w:val="zh-CN"/>
        </w:rPr>
        <w:t>承担的工作和义务为：</w:t>
      </w:r>
      <w:r>
        <w:rPr>
          <w:rFonts w:ascii="宋体" w:cs="宋体" w:hAnsi="宋体" w:hint="eastAsia"/>
          <w:color w:val="auto"/>
          <w:kern w:val="0"/>
          <w:sz w:val="24"/>
          <w:u w:val="single"/>
          <w:lang w:val="zh-CN"/>
        </w:rPr>
        <w:t xml:space="preserve">        </w:t>
      </w:r>
      <w:r>
        <w:rPr>
          <w:rFonts w:ascii="宋体" w:cs="仿宋" w:hAnsi="宋体" w:hint="eastAsia"/>
          <w:color w:val="auto"/>
          <w:kern w:val="0"/>
          <w:sz w:val="24"/>
          <w:lang w:val="zh-CN"/>
        </w:rPr>
        <w:t>；</w:t>
      </w:r>
    </w:p>
    <w:p>
      <w:pPr>
        <w:snapToGrid w:val="0"/>
        <w:spacing w:line="360" w:lineRule="auto"/>
        <w:ind w:firstLine="576"/>
        <w:rPr>
          <w:rFonts w:ascii="宋体" w:cs="仿宋" w:hAnsi="宋体"/>
          <w:color w:val="auto"/>
          <w:kern w:val="0"/>
          <w:sz w:val="24"/>
          <w:lang w:val="zh-CN"/>
        </w:rPr>
      </w:pPr>
      <w:r>
        <w:rPr>
          <w:rFonts w:ascii="宋体" w:cs="仿宋" w:hAnsi="宋体" w:hint="eastAsia"/>
          <w:color w:val="auto"/>
          <w:kern w:val="0"/>
          <w:sz w:val="24"/>
          <w:u w:val="single"/>
        </w:rPr>
        <w:t>（联合体成员2）</w:t>
      </w:r>
      <w:r>
        <w:rPr>
          <w:rFonts w:ascii="宋体" w:cs="仿宋" w:hAnsi="宋体" w:hint="eastAsia"/>
          <w:color w:val="auto"/>
          <w:kern w:val="0"/>
          <w:sz w:val="24"/>
          <w:lang w:val="zh-CN"/>
        </w:rPr>
        <w:t>承担的工作和义务为：</w:t>
      </w:r>
      <w:r>
        <w:rPr>
          <w:rFonts w:ascii="宋体" w:cs="宋体" w:hAnsi="宋体" w:hint="eastAsia"/>
          <w:color w:val="auto"/>
          <w:kern w:val="0"/>
          <w:sz w:val="24"/>
          <w:u w:val="single"/>
          <w:lang w:val="zh-CN"/>
        </w:rPr>
        <w:t xml:space="preserve">        </w:t>
      </w:r>
      <w:r>
        <w:rPr>
          <w:rFonts w:ascii="宋体" w:cs="仿宋" w:hAnsi="宋体" w:hint="eastAsia"/>
          <w:color w:val="auto"/>
          <w:kern w:val="0"/>
          <w:sz w:val="24"/>
          <w:lang w:val="zh-CN"/>
        </w:rPr>
        <w:t>；</w:t>
      </w:r>
    </w:p>
    <w:p>
      <w:pPr>
        <w:snapToGrid w:val="0"/>
        <w:spacing w:line="360" w:lineRule="auto"/>
        <w:ind w:firstLine="576"/>
        <w:rPr>
          <w:rFonts w:ascii="宋体" w:cs="仿宋" w:hAnsi="宋体"/>
          <w:color w:val="auto"/>
          <w:kern w:val="0"/>
          <w:sz w:val="24"/>
          <w:lang w:val="zh-CN"/>
        </w:rPr>
      </w:pPr>
      <w:r>
        <w:rPr>
          <w:rFonts w:ascii="宋体" w:cs="仿宋" w:hAnsi="宋体" w:hint="eastAsia"/>
          <w:color w:val="auto"/>
          <w:kern w:val="0"/>
          <w:sz w:val="24"/>
          <w:lang w:val="zh-CN"/>
        </w:rPr>
        <w:t>……</w:t>
      </w:r>
    </w:p>
    <w:p>
      <w:pPr>
        <w:snapToGrid w:val="0"/>
        <w:spacing w:line="360" w:lineRule="auto"/>
        <w:ind w:firstLine="576"/>
        <w:rPr>
          <w:rFonts w:ascii="宋体" w:cs="仿宋" w:hAnsi="宋体"/>
          <w:color w:val="auto"/>
          <w:kern w:val="0"/>
          <w:sz w:val="24"/>
          <w:lang w:val="zh-CN"/>
        </w:rPr>
      </w:pPr>
      <w:r>
        <w:rPr>
          <w:rFonts w:ascii="宋体" w:cs="仿宋" w:hAnsi="宋体" w:hint="eastAsia"/>
          <w:color w:val="auto"/>
          <w:kern w:val="0"/>
          <w:sz w:val="24"/>
          <w:lang w:val="zh-CN"/>
        </w:rPr>
        <w:t>四、联合体成员中小企业合同份额。</w:t>
      </w:r>
    </w:p>
    <w:p>
      <w:pPr>
        <w:snapToGrid w:val="0"/>
        <w:spacing w:line="360" w:lineRule="auto"/>
        <w:ind w:firstLine="576"/>
        <w:rPr>
          <w:rFonts w:ascii="宋体" w:cs="仿宋" w:hAnsi="宋体"/>
          <w:b/>
          <w:color w:val="auto"/>
          <w:kern w:val="0"/>
          <w:sz w:val="24"/>
          <w:lang w:val="zh-CN"/>
        </w:rPr>
      </w:pPr>
      <w:r>
        <w:rPr>
          <w:rFonts w:ascii="宋体" w:cs="仿宋" w:hAnsi="宋体" w:hint="eastAsia"/>
          <w:color w:val="auto"/>
          <w:kern w:val="0"/>
          <w:sz w:val="24"/>
          <w:lang w:val="zh-CN"/>
        </w:rPr>
        <w:t>1、</w:t>
      </w:r>
      <w:r>
        <w:rPr>
          <w:rFonts w:ascii="宋体" w:cs="仿宋" w:hAnsi="宋体" w:hint="eastAsia"/>
          <w:color w:val="auto"/>
          <w:kern w:val="0"/>
          <w:sz w:val="24"/>
          <w:u w:val="single"/>
        </w:rPr>
        <w:t>（</w:t>
      </w:r>
      <w:bookmarkStart w:id="538" w:name="_Hlk101131882"/>
      <w:r>
        <w:rPr>
          <w:rFonts w:ascii="宋体" w:cs="仿宋" w:hAnsi="宋体" w:hint="eastAsia"/>
          <w:color w:val="auto"/>
          <w:kern w:val="0"/>
          <w:sz w:val="24"/>
          <w:u w:val="single"/>
        </w:rPr>
        <w:t>联合体成员X,……</w:t>
      </w:r>
      <w:bookmarkEnd w:id="538"/>
      <w:r>
        <w:rPr>
          <w:rFonts w:ascii="宋体" w:cs="仿宋" w:hAnsi="宋体" w:hint="eastAsia"/>
          <w:color w:val="auto"/>
          <w:kern w:val="0"/>
          <w:sz w:val="24"/>
          <w:u w:val="single"/>
        </w:rPr>
        <w:t>）</w:t>
      </w:r>
      <w:r>
        <w:rPr>
          <w:rFonts w:ascii="宋体" w:cs="仿宋" w:hAnsi="宋体" w:hint="eastAsia"/>
          <w:color w:val="auto"/>
          <w:kern w:val="0"/>
          <w:sz w:val="24"/>
        </w:rPr>
        <w:t>提供的服务由小微企业承接，其合同份额占到合同总金额</w:t>
      </w:r>
      <w:r>
        <w:rPr>
          <w:rFonts w:ascii="宋体" w:cs="宋体" w:hAnsi="宋体" w:hint="eastAsia"/>
          <w:color w:val="auto"/>
          <w:kern w:val="0"/>
          <w:sz w:val="24"/>
          <w:u w:val="single"/>
          <w:lang w:val="zh-CN"/>
        </w:rPr>
        <w:t xml:space="preserve">       </w:t>
      </w:r>
      <w:r>
        <w:rPr>
          <w:rFonts w:ascii="宋体" w:cs="仿宋" w:hAnsi="宋体" w:hint="eastAsia"/>
          <w:color w:val="auto"/>
          <w:kern w:val="0"/>
          <w:sz w:val="24"/>
        </w:rPr>
        <w:t>%以上</w:t>
      </w:r>
      <w:r>
        <w:rPr>
          <w:rFonts w:ascii="宋体" w:cs="仿宋" w:hAnsi="宋体" w:hint="eastAsia"/>
          <w:color w:val="auto"/>
          <w:kern w:val="0"/>
          <w:sz w:val="24"/>
          <w:lang w:val="zh-CN"/>
        </w:rPr>
        <w:t>。</w:t>
      </w:r>
      <w:r>
        <w:rPr>
          <w:rFonts w:ascii="宋体" w:cs="仿宋" w:hAnsi="宋体" w:hint="eastAsia"/>
          <w:b/>
          <w:color w:val="auto"/>
          <w:kern w:val="0"/>
          <w:sz w:val="24"/>
          <w:lang w:val="zh-CN"/>
        </w:rPr>
        <w:t>（</w:t>
      </w:r>
      <w:bookmarkStart w:id="539" w:name="_Hlk101133598"/>
      <w:r>
        <w:rPr>
          <w:rFonts w:ascii="宋体" w:cs="仿宋" w:hAnsi="宋体" w:hint="eastAsia"/>
          <w:b/>
          <w:color w:val="auto"/>
          <w:kern w:val="0"/>
          <w:sz w:val="24"/>
          <w:lang w:val="zh-CN"/>
        </w:rPr>
        <w:t>未预留份额专门面向中小企业采购的采购项目，以及预留份额中的非预留部分采购包，接受联合体响应的，联合协议约定小微企业的合同份额占到合同总金额30%以上的，</w:t>
      </w:r>
      <w:r>
        <w:rPr>
          <w:rFonts w:ascii="宋体" w:cs="宋体" w:hAnsi="宋体" w:hint="eastAsia"/>
          <w:b/>
          <w:color w:val="auto"/>
          <w:kern w:val="0"/>
          <w:sz w:val="24"/>
          <w:lang w:val="zh-CN"/>
        </w:rPr>
        <w:t>对联合体报价按评审办法确定的比例给予扣除</w:t>
      </w:r>
      <w:r>
        <w:rPr>
          <w:rFonts w:ascii="宋体" w:cs="仿宋" w:hAnsi="宋体" w:hint="eastAsia"/>
          <w:b/>
          <w:color w:val="auto"/>
          <w:kern w:val="0"/>
          <w:sz w:val="24"/>
          <w:lang w:val="zh-CN"/>
        </w:rPr>
        <w:t>。供应商</w:t>
      </w:r>
      <w:r>
        <w:rPr>
          <w:rFonts w:ascii="宋体" w:cs="仿宋" w:hAnsi="宋体" w:hint="eastAsia"/>
          <w:b/>
          <w:color w:val="auto"/>
          <w:sz w:val="24"/>
        </w:rPr>
        <w:t>拟享受以上价格扣除政策的，填写有关内容。</w:t>
      </w:r>
      <w:bookmarkEnd w:id="539"/>
      <w:r>
        <w:rPr>
          <w:rFonts w:ascii="宋体" w:cs="仿宋" w:hAnsi="宋体" w:hint="eastAsia"/>
          <w:b/>
          <w:color w:val="auto"/>
          <w:kern w:val="0"/>
          <w:sz w:val="24"/>
          <w:lang w:val="zh-CN"/>
        </w:rPr>
        <w:t>）</w:t>
      </w:r>
    </w:p>
    <w:p>
      <w:pPr>
        <w:spacing w:line="360" w:lineRule="auto"/>
        <w:ind w:firstLineChars="200" w:firstLine="480"/>
        <w:rPr>
          <w:rFonts w:ascii="宋体" w:cs="仿宋" w:hAnsi="宋体"/>
          <w:b/>
          <w:bCs/>
          <w:color w:val="auto"/>
          <w:kern w:val="0"/>
          <w:sz w:val="24"/>
          <w:lang w:val="zh-CN"/>
        </w:rPr>
      </w:pPr>
      <w:r>
        <w:rPr>
          <w:rFonts w:ascii="宋体" w:cs="仿宋" w:hAnsi="宋体" w:hint="eastAsia"/>
          <w:color w:val="auto"/>
          <w:sz w:val="24"/>
        </w:rPr>
        <w:t>2、</w:t>
      </w:r>
      <w:bookmarkStart w:id="540" w:name="_Hlk101133173"/>
      <w:r>
        <w:rPr>
          <w:rFonts w:ascii="宋体" w:cs="仿宋" w:hAnsi="宋体" w:hint="eastAsia"/>
          <w:color w:val="auto"/>
          <w:sz w:val="24"/>
        </w:rPr>
        <w:t>中小企业合同金额达到</w:t>
      </w:r>
      <w:r>
        <w:rPr>
          <w:rFonts w:ascii="宋体" w:cs="宋体" w:hAnsi="宋体" w:hint="eastAsia"/>
          <w:color w:val="auto"/>
          <w:kern w:val="0"/>
          <w:sz w:val="24"/>
          <w:u w:val="single"/>
          <w:lang w:val="zh-CN"/>
        </w:rPr>
        <w:t xml:space="preserve">     </w:t>
      </w:r>
      <w:r>
        <w:rPr>
          <w:rFonts w:ascii="宋体" w:cs="仿宋" w:hAnsi="宋体" w:hint="eastAsia"/>
          <w:color w:val="auto"/>
          <w:sz w:val="24"/>
        </w:rPr>
        <w:t>%，其中小微企业合同金额达到</w:t>
      </w:r>
      <w:r>
        <w:rPr>
          <w:rFonts w:ascii="宋体" w:cs="宋体" w:hAnsi="宋体" w:hint="eastAsia"/>
          <w:color w:val="auto"/>
          <w:kern w:val="0"/>
          <w:sz w:val="24"/>
          <w:u w:val="single"/>
          <w:lang w:val="zh-CN"/>
        </w:rPr>
        <w:t xml:space="preserve">     </w:t>
      </w:r>
      <w:r>
        <w:rPr>
          <w:rFonts w:ascii="宋体" w:cs="仿宋" w:hAnsi="宋体" w:hint="eastAsia"/>
          <w:color w:val="auto"/>
          <w:sz w:val="24"/>
        </w:rPr>
        <w:t>%</w:t>
      </w:r>
      <w:r>
        <w:rPr>
          <w:rFonts w:ascii="宋体" w:cs="仿宋" w:hAnsi="宋体" w:hint="eastAsia"/>
          <w:color w:val="auto"/>
          <w:kern w:val="0"/>
          <w:sz w:val="24"/>
          <w:lang w:val="zh-CN"/>
        </w:rPr>
        <w:t>。</w:t>
      </w:r>
      <w:r>
        <w:rPr>
          <w:rFonts w:ascii="宋体" w:cs="仿宋" w:hAnsi="宋体" w:hint="eastAsia"/>
          <w:b/>
          <w:bCs/>
          <w:color w:val="auto"/>
          <w:kern w:val="0"/>
          <w:sz w:val="24"/>
          <w:lang w:val="zh-CN"/>
        </w:rPr>
        <w:t>（</w:t>
      </w:r>
      <w:r>
        <w:rPr>
          <w:rFonts w:ascii="宋体" w:cs="仿宋" w:hAnsi="宋体" w:hint="eastAsia"/>
          <w:b/>
          <w:bCs/>
          <w:color w:val="auto"/>
          <w:sz w:val="24"/>
        </w:rPr>
        <w:t>要求以联合体形式参加的项目或采购包，供应商按采购文件第一部分采购公告申请人的资格要求中规定的联合协议中中小企业、小微企业合同金额应当达到的比例要求填写。</w:t>
      </w:r>
      <w:r>
        <w:rPr>
          <w:rFonts w:ascii="宋体" w:cs="仿宋" w:hAnsi="宋体" w:hint="eastAsia"/>
          <w:b/>
          <w:bCs/>
          <w:color w:val="auto"/>
          <w:kern w:val="0"/>
          <w:sz w:val="24"/>
          <w:lang w:val="zh-CN"/>
        </w:rPr>
        <w:t>）</w:t>
      </w:r>
      <w:bookmarkEnd w:id="540"/>
    </w:p>
    <w:p>
      <w:pPr>
        <w:snapToGrid w:val="0"/>
        <w:spacing w:line="360" w:lineRule="auto"/>
        <w:ind w:firstLine="576"/>
        <w:rPr>
          <w:rFonts w:ascii="宋体" w:cs="仿宋" w:hAnsi="宋体"/>
          <w:color w:val="auto"/>
          <w:kern w:val="0"/>
          <w:sz w:val="24"/>
          <w:lang w:val="zh-CN"/>
        </w:rPr>
      </w:pPr>
      <w:r>
        <w:rPr>
          <w:rFonts w:ascii="宋体" w:cs="仿宋" w:hAnsi="宋体" w:hint="eastAsia"/>
          <w:color w:val="auto"/>
          <w:kern w:val="0"/>
          <w:sz w:val="24"/>
          <w:lang w:val="zh-CN"/>
        </w:rPr>
        <w:t>五、如果成交，</w:t>
      </w:r>
      <w:r>
        <w:rPr>
          <w:rFonts w:ascii="宋体" w:cs="仿宋" w:hAnsi="宋体" w:hint="eastAsia"/>
          <w:color w:val="auto"/>
          <w:sz w:val="24"/>
        </w:rPr>
        <w:t>联合体各成员方共同与采购人签订合同，并就采购合同约定的事项对采购人承担连带责任。</w:t>
      </w:r>
    </w:p>
    <w:p>
      <w:pPr>
        <w:snapToGrid w:val="0"/>
        <w:spacing w:line="360" w:lineRule="auto"/>
        <w:ind w:firstLine="576"/>
        <w:rPr>
          <w:rFonts w:ascii="宋体" w:cs="仿宋" w:hAnsi="宋体"/>
          <w:color w:val="auto"/>
          <w:kern w:val="0"/>
          <w:sz w:val="24"/>
          <w:lang w:val="zh-CN"/>
        </w:rPr>
      </w:pPr>
      <w:r>
        <w:rPr>
          <w:rFonts w:ascii="宋体" w:cs="仿宋" w:hAnsi="宋体" w:hint="eastAsia"/>
          <w:color w:val="auto"/>
          <w:kern w:val="0"/>
          <w:sz w:val="24"/>
          <w:lang w:val="zh-CN"/>
        </w:rPr>
        <w:t>六、有关本次联合响应的其他事宜：</w:t>
      </w:r>
    </w:p>
    <w:p>
      <w:pPr>
        <w:snapToGrid w:val="0"/>
        <w:spacing w:line="360" w:lineRule="auto"/>
        <w:ind w:firstLine="576"/>
        <w:rPr>
          <w:rFonts w:ascii="宋体" w:cs="仿宋" w:hAnsi="宋体"/>
          <w:color w:val="auto"/>
          <w:kern w:val="0"/>
          <w:sz w:val="24"/>
          <w:lang w:val="zh-CN"/>
        </w:rPr>
      </w:pPr>
      <w:r>
        <w:rPr>
          <w:rFonts w:ascii="宋体" w:cs="仿宋" w:hAnsi="宋体" w:hint="eastAsia"/>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cs="仿宋" w:hAnsi="宋体"/>
          <w:color w:val="auto"/>
          <w:kern w:val="0"/>
          <w:sz w:val="24"/>
          <w:lang w:val="zh-CN"/>
        </w:rPr>
      </w:pPr>
      <w:r>
        <w:rPr>
          <w:rFonts w:ascii="宋体" w:cs="仿宋" w:hAnsi="宋体" w:hint="eastAsia"/>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cs="仿宋" w:hAnsi="宋体"/>
          <w:color w:val="auto"/>
          <w:kern w:val="0"/>
          <w:sz w:val="24"/>
          <w:lang w:val="zh-CN"/>
        </w:rPr>
      </w:pPr>
      <w:r>
        <w:rPr>
          <w:rFonts w:ascii="宋体" w:cs="仿宋" w:hAnsi="宋体" w:hint="eastAsia"/>
          <w:color w:val="auto"/>
          <w:kern w:val="0"/>
          <w:sz w:val="24"/>
          <w:lang w:val="zh-CN"/>
        </w:rPr>
        <w:t>3、本协议提交采购人、采购代理机构后，联合体各方不得以任何形式对上述内容进行修改或撤销。</w:t>
      </w:r>
    </w:p>
    <w:p>
      <w:pPr>
        <w:snapToGrid w:val="0"/>
        <w:spacing w:line="360" w:lineRule="auto"/>
        <w:jc w:val="right"/>
        <w:rPr>
          <w:rFonts w:ascii="宋体" w:cs="仿宋" w:hAnsi="宋体"/>
          <w:color w:val="auto"/>
          <w:kern w:val="0"/>
          <w:sz w:val="24"/>
          <w:lang w:val="zh-CN"/>
        </w:rPr>
      </w:pPr>
      <w:r>
        <w:rPr>
          <w:rFonts w:ascii="宋体" w:cs="仿宋" w:hAnsi="宋体" w:hint="eastAsia"/>
          <w:color w:val="auto"/>
          <w:kern w:val="0"/>
          <w:sz w:val="24"/>
          <w:lang w:val="zh-CN"/>
        </w:rPr>
        <w:t>联合体成员名称(电子签名/公章)：</w:t>
      </w:r>
    </w:p>
    <w:p>
      <w:pPr>
        <w:snapToGrid w:val="0"/>
        <w:spacing w:line="360" w:lineRule="auto"/>
        <w:rPr>
          <w:rFonts w:ascii="宋体" w:cs="仿宋" w:hAnsi="宋体"/>
          <w:color w:val="auto"/>
          <w:kern w:val="0"/>
          <w:sz w:val="24"/>
          <w:lang w:val="zh-CN"/>
        </w:rPr>
      </w:pPr>
      <w:r>
        <w:rPr>
          <w:rFonts w:ascii="宋体" w:cs="仿宋" w:hAnsi="宋体" w:hint="eastAsia"/>
          <w:color w:val="auto"/>
          <w:kern w:val="0"/>
          <w:sz w:val="24"/>
          <w:lang w:val="zh-CN"/>
        </w:rPr>
        <w:t xml:space="preserve">                                               日期：  年  月   日</w:t>
      </w:r>
    </w:p>
    <w:p>
      <w:pPr>
        <w:spacing w:line="360" w:lineRule="auto"/>
        <w:ind w:right="420"/>
        <w:rPr>
          <w:rFonts w:ascii="宋体" w:cs="仿宋" w:hAnsi="宋体"/>
          <w:color w:val="auto"/>
          <w:sz w:val="24"/>
        </w:rPr>
        <w:sectPr>
          <w:pgSz w:w="11906" w:h="16838"/>
          <w:pgMar w:top="1440" w:right="1800" w:bottom="1440" w:left="1800" w:header="930" w:footer="992" w:gutter="0"/>
          <w:cols w:num="1" w:space="425"/>
          <w:docGrid w:type="lines" w:linePitch="312" w:charSpace="0"/>
        </w:sectPr>
      </w:pPr>
      <w:r>
        <w:rPr>
          <w:rFonts w:ascii="宋体" w:cs="仿宋" w:hAnsi="宋体" w:hint="eastAsia"/>
          <w:color w:val="auto"/>
          <w:sz w:val="24"/>
        </w:rPr>
        <w:t>注：按本格式和要求提供。</w:t>
      </w:r>
    </w:p>
    <w:p>
      <w:pPr>
        <w:snapToGrid w:val="0"/>
        <w:spacing w:line="360" w:lineRule="auto"/>
        <w:jc w:val="center"/>
        <w:rPr>
          <w:rFonts w:ascii="宋体" w:cs="仿宋" w:hAnsi="宋体"/>
          <w:b/>
          <w:color w:val="auto"/>
          <w:kern w:val="0"/>
          <w:sz w:val="32"/>
          <w:szCs w:val="32"/>
        </w:rPr>
      </w:pPr>
      <w:r>
        <w:rPr>
          <w:rFonts w:ascii="宋体" w:cs="仿宋" w:hAnsi="宋体" w:hint="eastAsia"/>
          <w:b/>
          <w:color w:val="auto"/>
          <w:spacing w:val="6"/>
          <w:sz w:val="32"/>
          <w:szCs w:val="32"/>
        </w:rPr>
        <w:t>附件6：</w:t>
      </w:r>
      <w:r>
        <w:rPr>
          <w:rFonts w:ascii="宋体" w:cs="仿宋" w:hAnsi="宋体" w:hint="eastAsia"/>
          <w:b/>
          <w:color w:val="auto"/>
          <w:kern w:val="0"/>
          <w:sz w:val="32"/>
          <w:szCs w:val="32"/>
        </w:rPr>
        <w:t>分包意向协议</w:t>
      </w:r>
    </w:p>
    <w:p>
      <w:pPr>
        <w:widowControl/>
        <w:spacing w:line="360" w:lineRule="auto"/>
        <w:ind w:firstLineChars="50" w:firstLine="120"/>
        <w:jc w:val="left"/>
        <w:rPr>
          <w:rFonts w:ascii="宋体" w:cs="仿宋" w:hAnsi="宋体"/>
          <w:color w:val="auto"/>
          <w:sz w:val="24"/>
        </w:rPr>
      </w:pPr>
      <w:r>
        <w:rPr>
          <w:rFonts w:ascii="宋体" w:cs="仿宋" w:hAnsi="宋体" w:hint="eastAsia"/>
          <w:color w:val="auto"/>
          <w:sz w:val="24"/>
        </w:rPr>
        <w:t>（</w:t>
      </w:r>
      <w:r>
        <w:rPr>
          <w:rFonts w:ascii="宋体" w:cs="仿宋" w:hAnsi="宋体" w:hint="eastAsia"/>
          <w:b/>
          <w:color w:val="auto"/>
          <w:sz w:val="24"/>
        </w:rPr>
        <w:t>成交后以分包方式履行合同的，提供分包意向协议；采购人不同意分包或者供应商成交后不以分包方式履行合同的，则不需要提供。</w:t>
      </w:r>
      <w:r>
        <w:rPr>
          <w:rFonts w:ascii="宋体" w:cs="仿宋" w:hAnsi="宋体" w:hint="eastAsia"/>
          <w:color w:val="auto"/>
          <w:sz w:val="24"/>
        </w:rPr>
        <w:t>）</w:t>
      </w:r>
    </w:p>
    <w:p>
      <w:pPr>
        <w:snapToGrid w:val="0"/>
        <w:spacing w:line="360" w:lineRule="auto"/>
        <w:ind w:firstLine="576"/>
        <w:rPr>
          <w:rFonts w:ascii="宋体" w:cs="仿宋" w:hAnsi="宋体"/>
          <w:color w:val="auto"/>
          <w:kern w:val="0"/>
          <w:sz w:val="24"/>
          <w:lang w:val="zh-CN"/>
        </w:rPr>
      </w:pPr>
      <w:r>
        <w:rPr>
          <w:rFonts w:ascii="宋体" w:cs="仿宋" w:hAnsi="宋体" w:hint="eastAsia"/>
          <w:color w:val="auto"/>
          <w:kern w:val="0"/>
          <w:sz w:val="24"/>
          <w:u w:val="single"/>
        </w:rPr>
        <w:t>（供应商名称）</w:t>
      </w:r>
      <w:r>
        <w:rPr>
          <w:rFonts w:ascii="宋体" w:cs="仿宋" w:hAnsi="宋体" w:hint="eastAsia"/>
          <w:color w:val="auto"/>
          <w:kern w:val="0"/>
          <w:sz w:val="24"/>
          <w:lang w:val="zh-CN"/>
        </w:rPr>
        <w:t>若成为</w:t>
      </w:r>
      <w:r>
        <w:rPr>
          <w:rFonts w:ascii="宋体" w:cs="仿宋" w:hAnsi="宋体" w:hint="eastAsia"/>
          <w:color w:val="auto"/>
          <w:sz w:val="24"/>
        </w:rPr>
        <w:t>（</w:t>
      </w:r>
      <w:r>
        <w:rPr>
          <w:rFonts w:ascii="宋体" w:cs="仿宋" w:hAnsi="宋体" w:hint="eastAsia"/>
          <w:color w:val="auto"/>
          <w:sz w:val="24"/>
          <w:lang w:eastAsia="zh-CN"/>
        </w:rPr>
        <w:t>项目</w:t>
      </w:r>
      <w:r>
        <w:rPr>
          <w:rFonts w:ascii="宋体" w:cs="仿宋" w:hAnsi="宋体" w:hint="eastAsia"/>
          <w:color w:val="auto"/>
          <w:sz w:val="24"/>
          <w:lang w:val="en-US" w:eastAsia="zh-CN"/>
        </w:rPr>
        <w:t>名称</w:t>
      </w:r>
      <w:r>
        <w:rPr>
          <w:rFonts w:ascii="宋体" w:cs="仿宋" w:hAnsi="宋体" w:hint="eastAsia"/>
          <w:color w:val="auto"/>
          <w:sz w:val="24"/>
        </w:rPr>
        <w:t>）【</w:t>
      </w:r>
      <w:r>
        <w:rPr>
          <w:rFonts w:ascii="宋体" w:cs="仿宋" w:hAnsi="宋体" w:hint="eastAsia"/>
          <w:color w:val="auto"/>
          <w:sz w:val="24"/>
          <w:lang w:val="en-US" w:eastAsia="zh-CN"/>
        </w:rPr>
        <w:t>项目编号</w:t>
      </w:r>
      <w:r>
        <w:rPr>
          <w:rFonts w:ascii="宋体" w:cs="仿宋" w:hAnsi="宋体" w:hint="eastAsia"/>
          <w:color w:val="auto"/>
          <w:sz w:val="24"/>
        </w:rPr>
        <w:t>：】</w:t>
      </w:r>
      <w:r>
        <w:rPr>
          <w:rFonts w:ascii="宋体" w:cs="仿宋" w:hAnsi="宋体" w:hint="eastAsia"/>
          <w:color w:val="auto"/>
          <w:kern w:val="0"/>
          <w:sz w:val="24"/>
          <w:lang w:val="zh-CN"/>
        </w:rPr>
        <w:t>的成交供应商，将依法采取分包方式履行合同。</w:t>
      </w:r>
      <w:r>
        <w:rPr>
          <w:rFonts w:ascii="宋体" w:cs="仿宋" w:hAnsi="宋体" w:hint="eastAsia"/>
          <w:color w:val="auto"/>
          <w:kern w:val="0"/>
          <w:sz w:val="24"/>
          <w:u w:val="single"/>
        </w:rPr>
        <w:t>（供应商名称）</w:t>
      </w:r>
      <w:r>
        <w:rPr>
          <w:rFonts w:ascii="宋体" w:cs="仿宋" w:hAnsi="宋体" w:hint="eastAsia"/>
          <w:color w:val="auto"/>
          <w:kern w:val="0"/>
          <w:sz w:val="24"/>
        </w:rPr>
        <w:t>与</w:t>
      </w:r>
      <w:r>
        <w:rPr>
          <w:rFonts w:ascii="宋体" w:cs="仿宋" w:hAnsi="宋体" w:hint="eastAsia"/>
          <w:color w:val="auto"/>
          <w:kern w:val="0"/>
          <w:sz w:val="24"/>
          <w:u w:val="single"/>
        </w:rPr>
        <w:t>（所有分包供应商名称）</w:t>
      </w:r>
      <w:r>
        <w:rPr>
          <w:rFonts w:ascii="宋体" w:cs="仿宋" w:hAnsi="宋体" w:hint="eastAsia"/>
          <w:color w:val="auto"/>
          <w:kern w:val="0"/>
          <w:sz w:val="24"/>
        </w:rPr>
        <w:t>达成分包意向协议</w:t>
      </w:r>
      <w:r>
        <w:rPr>
          <w:rFonts w:ascii="宋体" w:cs="仿宋" w:hAnsi="宋体" w:hint="eastAsia"/>
          <w:color w:val="auto"/>
          <w:kern w:val="0"/>
          <w:sz w:val="24"/>
          <w:lang w:val="zh-CN"/>
        </w:rPr>
        <w:t xml:space="preserve">。 </w:t>
      </w:r>
    </w:p>
    <w:p>
      <w:pPr>
        <w:snapToGrid w:val="0"/>
        <w:spacing w:line="360" w:lineRule="auto"/>
        <w:ind w:firstLine="576"/>
        <w:rPr>
          <w:rFonts w:ascii="宋体" w:cs="仿宋" w:hAnsi="宋体"/>
          <w:color w:val="auto"/>
          <w:kern w:val="0"/>
          <w:sz w:val="24"/>
          <w:lang w:val="zh-CN"/>
        </w:rPr>
      </w:pPr>
      <w:r>
        <w:rPr>
          <w:rFonts w:ascii="宋体" w:cs="仿宋" w:hAnsi="宋体" w:hint="eastAsia"/>
          <w:color w:val="auto"/>
          <w:kern w:val="0"/>
          <w:sz w:val="24"/>
          <w:lang w:val="zh-CN"/>
        </w:rPr>
        <w:t>一、分包标的及数量</w:t>
      </w:r>
    </w:p>
    <w:p>
      <w:pPr>
        <w:snapToGrid w:val="0"/>
        <w:spacing w:line="360" w:lineRule="auto"/>
        <w:ind w:firstLine="576"/>
        <w:rPr>
          <w:rFonts w:ascii="宋体" w:cs="仿宋" w:hAnsi="宋体"/>
          <w:color w:val="auto"/>
          <w:kern w:val="0"/>
          <w:sz w:val="24"/>
          <w:lang w:val="zh-CN"/>
        </w:rPr>
      </w:pPr>
      <w:r>
        <w:rPr>
          <w:rFonts w:ascii="宋体" w:cs="仿宋" w:hAnsi="宋体" w:hint="eastAsia"/>
          <w:color w:val="auto"/>
          <w:kern w:val="0"/>
          <w:sz w:val="24"/>
          <w:u w:val="single"/>
        </w:rPr>
        <w:t>（供应商名称）</w:t>
      </w:r>
      <w:r>
        <w:rPr>
          <w:rFonts w:ascii="宋体" w:cs="仿宋" w:hAnsi="宋体" w:hint="eastAsia"/>
          <w:color w:val="auto"/>
          <w:kern w:val="0"/>
          <w:sz w:val="24"/>
          <w:lang w:val="zh-CN"/>
        </w:rPr>
        <w:t>将</w:t>
      </w:r>
      <w:r>
        <w:rPr>
          <w:rFonts w:ascii="宋体" w:cs="仿宋" w:hAnsi="宋体" w:hint="eastAsia"/>
          <w:color w:val="auto"/>
          <w:kern w:val="0"/>
          <w:sz w:val="24"/>
          <w:u w:val="single"/>
        </w:rPr>
        <w:t xml:space="preserve"> XX工作内容   </w:t>
      </w:r>
      <w:r>
        <w:rPr>
          <w:rFonts w:ascii="宋体" w:cs="仿宋" w:hAnsi="宋体" w:hint="eastAsia"/>
          <w:color w:val="auto"/>
          <w:sz w:val="24"/>
        </w:rPr>
        <w:t>分包给</w:t>
      </w:r>
      <w:r>
        <w:rPr>
          <w:rFonts w:ascii="宋体" w:cs="仿宋" w:hAnsi="宋体" w:hint="eastAsia"/>
          <w:color w:val="auto"/>
          <w:kern w:val="0"/>
          <w:sz w:val="24"/>
          <w:u w:val="single"/>
        </w:rPr>
        <w:t>（分包供应商1名称）</w:t>
      </w:r>
      <w:r>
        <w:rPr>
          <w:rFonts w:ascii="宋体" w:cs="仿宋" w:hAnsi="宋体" w:hint="eastAsia"/>
          <w:color w:val="auto"/>
          <w:kern w:val="0"/>
          <w:sz w:val="24"/>
          <w:lang w:val="zh-CN"/>
        </w:rPr>
        <w:t>，</w:t>
      </w:r>
      <w:r>
        <w:rPr>
          <w:rFonts w:ascii="宋体" w:cs="仿宋" w:hAnsi="宋体" w:hint="eastAsia"/>
          <w:color w:val="auto"/>
          <w:kern w:val="0"/>
          <w:sz w:val="24"/>
          <w:u w:val="single"/>
        </w:rPr>
        <w:t>（分包供应商2名称），</w:t>
      </w:r>
      <w:r>
        <w:rPr>
          <w:rFonts w:ascii="宋体" w:cs="仿宋" w:hAnsi="宋体" w:hint="eastAsia"/>
          <w:color w:val="auto"/>
          <w:kern w:val="0"/>
          <w:sz w:val="24"/>
          <w:lang w:val="zh-CN"/>
        </w:rPr>
        <w:t>具备承</w:t>
      </w:r>
      <w:r>
        <w:rPr>
          <w:rFonts w:ascii="宋体" w:cs="仿宋" w:hAnsi="宋体" w:hint="eastAsia"/>
          <w:color w:val="auto"/>
          <w:kern w:val="0"/>
          <w:sz w:val="24"/>
        </w:rPr>
        <w:t>担</w:t>
      </w:r>
      <w:r>
        <w:rPr>
          <w:rFonts w:ascii="宋体" w:cs="仿宋" w:hAnsi="宋体" w:hint="eastAsia"/>
          <w:color w:val="auto"/>
          <w:kern w:val="0"/>
          <w:sz w:val="24"/>
          <w:u w:val="single"/>
          <w:lang w:val="zh-CN"/>
        </w:rPr>
        <w:t>XX工作内容</w:t>
      </w:r>
      <w:r>
        <w:rPr>
          <w:rFonts w:ascii="宋体" w:cs="仿宋" w:hAnsi="宋体" w:hint="eastAsia"/>
          <w:color w:val="auto"/>
          <w:kern w:val="0"/>
          <w:sz w:val="24"/>
          <w:lang w:val="zh-CN"/>
        </w:rPr>
        <w:t>相应资质条件且不得再次分包；</w:t>
      </w:r>
    </w:p>
    <w:p>
      <w:pPr>
        <w:pStyle w:val="2"/>
        <w:tabs>
          <w:tab w:val="left" w:pos="432"/>
          <w:tab w:val="left" w:pos="864"/>
          <w:tab w:val="left" w:pos="900"/>
        </w:tabs>
        <w:ind w:leftChars="316" w:left="664" w:firstLineChars="95" w:firstLine="228"/>
        <w:rPr>
          <w:rFonts w:ascii="宋体" w:eastAsia="宋体" w:cs="仿宋" w:hAnsi="宋体"/>
          <w:color w:val="auto"/>
          <w:kern w:val="0"/>
          <w:sz w:val="24"/>
          <w:szCs w:val="24"/>
        </w:rPr>
      </w:pPr>
      <w:r>
        <w:rPr>
          <w:rFonts w:ascii="宋体" w:eastAsia="宋体" w:cs="仿宋" w:hAnsi="宋体" w:hint="eastAsia"/>
          <w:color w:val="auto"/>
          <w:kern w:val="0"/>
          <w:sz w:val="24"/>
          <w:szCs w:val="24"/>
        </w:rPr>
        <w:t>……</w:t>
      </w:r>
    </w:p>
    <w:p>
      <w:pPr>
        <w:snapToGrid w:val="0"/>
        <w:spacing w:line="360" w:lineRule="auto"/>
        <w:ind w:firstLine="576"/>
        <w:rPr>
          <w:rFonts w:ascii="宋体" w:cs="仿宋" w:hAnsi="宋体"/>
          <w:color w:val="auto"/>
          <w:kern w:val="0"/>
          <w:sz w:val="24"/>
          <w:lang w:val="zh-CN"/>
        </w:rPr>
      </w:pPr>
      <w:r>
        <w:rPr>
          <w:rFonts w:ascii="宋体" w:cs="仿宋" w:hAnsi="宋体" w:hint="eastAsia"/>
          <w:color w:val="auto"/>
          <w:kern w:val="0"/>
          <w:sz w:val="24"/>
          <w:lang w:val="zh-CN"/>
        </w:rPr>
        <w:t>二、分包供应商中小企业合同份额</w:t>
      </w:r>
    </w:p>
    <w:p>
      <w:pPr>
        <w:snapToGrid w:val="0"/>
        <w:spacing w:line="360" w:lineRule="auto"/>
        <w:ind w:firstLine="576"/>
        <w:rPr>
          <w:rFonts w:ascii="宋体" w:cs="仿宋" w:hAnsi="宋体"/>
          <w:b/>
          <w:color w:val="auto"/>
          <w:kern w:val="0"/>
          <w:sz w:val="24"/>
          <w:lang w:val="zh-CN"/>
        </w:rPr>
      </w:pPr>
      <w:r>
        <w:rPr>
          <w:rFonts w:ascii="宋体" w:cs="仿宋" w:hAnsi="宋体" w:hint="eastAsia"/>
          <w:color w:val="auto"/>
          <w:kern w:val="0"/>
          <w:sz w:val="24"/>
        </w:rPr>
        <w:t>1、</w:t>
      </w:r>
      <w:r>
        <w:rPr>
          <w:rFonts w:ascii="宋体" w:cs="仿宋" w:hAnsi="宋体" w:hint="eastAsia"/>
          <w:color w:val="auto"/>
          <w:kern w:val="0"/>
          <w:sz w:val="24"/>
          <w:u w:val="single"/>
        </w:rPr>
        <w:t>（分包供应商X,……）提供的服务全部由小微企业承接，</w:t>
      </w:r>
      <w:r>
        <w:rPr>
          <w:rFonts w:ascii="宋体" w:cs="仿宋" w:hAnsi="宋体" w:hint="eastAsia"/>
          <w:color w:val="auto"/>
          <w:kern w:val="0"/>
          <w:sz w:val="24"/>
        </w:rPr>
        <w:t>其合同份额占到合同总金额</w:t>
      </w:r>
      <w:r>
        <w:rPr>
          <w:rFonts w:ascii="宋体" w:cs="宋体" w:hAnsi="宋体" w:hint="eastAsia"/>
          <w:color w:val="auto"/>
          <w:kern w:val="0"/>
          <w:sz w:val="24"/>
          <w:u w:val="single"/>
          <w:lang w:val="zh-CN"/>
        </w:rPr>
        <w:t xml:space="preserve">        </w:t>
      </w:r>
      <w:r>
        <w:rPr>
          <w:rFonts w:ascii="宋体" w:cs="仿宋" w:hAnsi="宋体" w:hint="eastAsia"/>
          <w:color w:val="auto"/>
          <w:kern w:val="0"/>
          <w:sz w:val="24"/>
        </w:rPr>
        <w:t>%以上</w:t>
      </w:r>
      <w:r>
        <w:rPr>
          <w:rFonts w:ascii="宋体" w:cs="仿宋" w:hAnsi="宋体" w:hint="eastAsia"/>
          <w:color w:val="auto"/>
        </w:rPr>
        <w:t>。</w:t>
      </w:r>
      <w:r>
        <w:rPr>
          <w:rFonts w:ascii="宋体" w:cs="仿宋" w:hAnsi="宋体" w:hint="eastAsia"/>
          <w:b/>
          <w:color w:val="auto"/>
          <w:kern w:val="0"/>
          <w:sz w:val="24"/>
          <w:lang w:val="zh-CN"/>
        </w:rPr>
        <w:t>（未预留份额专门面向中小企业采购的采购项目，以及预留份额中的非预留部分采购包，允许分包的，分包意向协议约定小微企业的合同份额占到合同总金额30%以上的，</w:t>
      </w:r>
      <w:r>
        <w:rPr>
          <w:rFonts w:ascii="宋体" w:cs="宋体" w:hAnsi="宋体" w:hint="eastAsia"/>
          <w:b/>
          <w:color w:val="auto"/>
          <w:kern w:val="0"/>
          <w:sz w:val="24"/>
          <w:lang w:val="zh-CN"/>
        </w:rPr>
        <w:t>对大中型企业的报价按评审办法确定的比例给予扣除</w:t>
      </w:r>
      <w:r>
        <w:rPr>
          <w:rFonts w:ascii="宋体" w:cs="仿宋" w:hAnsi="宋体" w:hint="eastAsia"/>
          <w:b/>
          <w:color w:val="auto"/>
          <w:kern w:val="0"/>
          <w:sz w:val="24"/>
          <w:lang w:val="zh-CN"/>
        </w:rPr>
        <w:t>。供应商</w:t>
      </w:r>
      <w:r>
        <w:rPr>
          <w:rFonts w:ascii="宋体" w:cs="仿宋" w:hAnsi="宋体" w:hint="eastAsia"/>
          <w:b/>
          <w:color w:val="auto"/>
          <w:sz w:val="24"/>
        </w:rPr>
        <w:t>拟享受以上价格扣除政策的，填写有关内容。</w:t>
      </w:r>
      <w:r>
        <w:rPr>
          <w:rFonts w:ascii="宋体" w:cs="仿宋" w:hAnsi="宋体" w:hint="eastAsia"/>
          <w:b/>
          <w:color w:val="auto"/>
          <w:kern w:val="0"/>
          <w:sz w:val="24"/>
          <w:lang w:val="zh-CN"/>
        </w:rPr>
        <w:t>）</w:t>
      </w:r>
    </w:p>
    <w:p>
      <w:pPr>
        <w:spacing w:line="360" w:lineRule="auto"/>
        <w:ind w:firstLineChars="200" w:firstLine="480"/>
        <w:rPr>
          <w:rFonts w:ascii="宋体" w:cs="仿宋" w:hAnsi="宋体"/>
          <w:b/>
          <w:bCs/>
          <w:color w:val="auto"/>
          <w:kern w:val="0"/>
          <w:sz w:val="24"/>
          <w:lang w:val="zh-CN"/>
        </w:rPr>
      </w:pPr>
      <w:r>
        <w:rPr>
          <w:rFonts w:ascii="宋体" w:cs="仿宋" w:hAnsi="宋体" w:hint="eastAsia"/>
          <w:color w:val="auto"/>
          <w:sz w:val="24"/>
        </w:rPr>
        <w:t>2、中小企业合同金额达到</w:t>
      </w:r>
      <w:r>
        <w:rPr>
          <w:rFonts w:ascii="宋体" w:cs="宋体" w:hAnsi="宋体" w:hint="eastAsia"/>
          <w:color w:val="auto"/>
          <w:kern w:val="0"/>
          <w:sz w:val="24"/>
          <w:u w:val="single"/>
          <w:lang w:val="zh-CN"/>
        </w:rPr>
        <w:t xml:space="preserve">        </w:t>
      </w:r>
      <w:r>
        <w:rPr>
          <w:rFonts w:ascii="宋体" w:cs="仿宋" w:hAnsi="宋体" w:hint="eastAsia"/>
          <w:color w:val="auto"/>
          <w:sz w:val="24"/>
        </w:rPr>
        <w:t>%，其中小微企业合同金额达到</w:t>
      </w:r>
      <w:r>
        <w:rPr>
          <w:rFonts w:ascii="宋体" w:cs="宋体" w:hAnsi="宋体" w:hint="eastAsia"/>
          <w:color w:val="auto"/>
          <w:kern w:val="0"/>
          <w:sz w:val="24"/>
          <w:u w:val="single"/>
          <w:lang w:val="zh-CN"/>
        </w:rPr>
        <w:t xml:space="preserve">        </w:t>
      </w:r>
      <w:r>
        <w:rPr>
          <w:rFonts w:ascii="宋体" w:cs="仿宋" w:hAnsi="宋体" w:hint="eastAsia"/>
          <w:color w:val="auto"/>
          <w:sz w:val="24"/>
        </w:rPr>
        <w:t>%</w:t>
      </w:r>
      <w:r>
        <w:rPr>
          <w:rFonts w:ascii="宋体" w:cs="仿宋" w:hAnsi="宋体" w:hint="eastAsia"/>
          <w:color w:val="auto"/>
          <w:kern w:val="0"/>
          <w:sz w:val="24"/>
          <w:lang w:val="zh-CN"/>
        </w:rPr>
        <w:t>。</w:t>
      </w:r>
      <w:r>
        <w:rPr>
          <w:rFonts w:ascii="宋体" w:cs="仿宋" w:hAnsi="宋体" w:hint="eastAsia"/>
          <w:b/>
          <w:bCs/>
          <w:color w:val="auto"/>
          <w:kern w:val="0"/>
          <w:sz w:val="24"/>
          <w:lang w:val="zh-CN"/>
        </w:rPr>
        <w:t>（</w:t>
      </w:r>
      <w:r>
        <w:rPr>
          <w:rFonts w:ascii="宋体" w:cs="仿宋" w:hAnsi="宋体" w:hint="eastAsia"/>
          <w:b/>
          <w:bCs/>
          <w:color w:val="auto"/>
          <w:sz w:val="24"/>
        </w:rPr>
        <w:t>要求合同分包形式参加的项目或采购包，供应商按采购文件第一部分采购公告申请人的资格要求中规定的</w:t>
      </w:r>
      <w:r>
        <w:rPr>
          <w:rFonts w:ascii="宋体" w:cs="仿宋" w:hAnsi="宋体" w:hint="eastAsia"/>
          <w:b/>
          <w:color w:val="auto"/>
          <w:kern w:val="0"/>
          <w:sz w:val="24"/>
          <w:lang w:val="zh-CN"/>
        </w:rPr>
        <w:t>分包意向协议</w:t>
      </w:r>
      <w:r>
        <w:rPr>
          <w:rFonts w:ascii="宋体" w:cs="仿宋" w:hAnsi="宋体" w:hint="eastAsia"/>
          <w:b/>
          <w:bCs/>
          <w:color w:val="auto"/>
          <w:sz w:val="24"/>
        </w:rPr>
        <w:t>中中小企业、小微企业合同金额应当达到的比例要求填写。</w:t>
      </w:r>
      <w:r>
        <w:rPr>
          <w:rFonts w:ascii="宋体" w:cs="仿宋" w:hAnsi="宋体" w:hint="eastAsia"/>
          <w:b/>
          <w:bCs/>
          <w:color w:val="auto"/>
          <w:kern w:val="0"/>
          <w:sz w:val="24"/>
          <w:lang w:val="zh-CN"/>
        </w:rPr>
        <w:t>）</w:t>
      </w:r>
    </w:p>
    <w:p>
      <w:pPr>
        <w:snapToGrid w:val="0"/>
        <w:spacing w:line="360" w:lineRule="auto"/>
        <w:ind w:firstLine="576"/>
        <w:rPr>
          <w:rFonts w:ascii="宋体" w:cs="仿宋" w:hAnsi="宋体"/>
          <w:color w:val="auto"/>
          <w:kern w:val="0"/>
          <w:sz w:val="24"/>
          <w:lang w:val="zh-CN"/>
        </w:rPr>
      </w:pPr>
      <w:r>
        <w:rPr>
          <w:rFonts w:ascii="宋体" w:cs="仿宋" w:hAnsi="宋体" w:hint="eastAsia"/>
          <w:color w:val="auto"/>
          <w:kern w:val="0"/>
          <w:sz w:val="24"/>
          <w:lang w:val="zh-CN"/>
        </w:rPr>
        <w:t>三、分包工作履行期限、地点、方式</w:t>
      </w:r>
    </w:p>
    <w:p>
      <w:pPr>
        <w:snapToGrid w:val="0"/>
        <w:spacing w:line="360" w:lineRule="auto"/>
        <w:ind w:firstLine="576"/>
        <w:rPr>
          <w:rFonts w:ascii="宋体" w:cs="宋体" w:hAnsi="宋体"/>
          <w:color w:val="auto"/>
          <w:u w:val="single"/>
        </w:rPr>
      </w:pPr>
      <w:r>
        <w:rPr>
          <w:rFonts w:ascii="宋体" w:cs="宋体" w:hAnsi="宋体" w:hint="eastAsia"/>
          <w:color w:val="auto"/>
          <w:u w:val="single"/>
        </w:rPr>
        <w:t xml:space="preserve">                                                                                </w:t>
      </w:r>
    </w:p>
    <w:p>
      <w:pPr>
        <w:snapToGrid w:val="0"/>
        <w:spacing w:line="360" w:lineRule="auto"/>
        <w:ind w:firstLine="576"/>
        <w:rPr>
          <w:rFonts w:ascii="宋体" w:cs="仿宋" w:hAnsi="宋体"/>
          <w:color w:val="auto"/>
          <w:kern w:val="0"/>
          <w:sz w:val="24"/>
          <w:lang w:val="zh-CN"/>
        </w:rPr>
      </w:pPr>
      <w:r>
        <w:rPr>
          <w:rFonts w:ascii="宋体" w:cs="仿宋" w:hAnsi="宋体" w:hint="eastAsia"/>
          <w:color w:val="auto"/>
          <w:kern w:val="0"/>
          <w:sz w:val="24"/>
          <w:lang w:val="zh-CN"/>
        </w:rPr>
        <w:t>四、质量</w:t>
      </w:r>
    </w:p>
    <w:p>
      <w:pPr>
        <w:snapToGrid w:val="0"/>
        <w:spacing w:line="360" w:lineRule="auto"/>
        <w:ind w:firstLine="576"/>
        <w:rPr>
          <w:rFonts w:ascii="宋体" w:cs="宋体" w:hAnsi="宋体"/>
          <w:color w:val="auto"/>
          <w:u w:val="single"/>
        </w:rPr>
      </w:pPr>
      <w:r>
        <w:rPr>
          <w:rFonts w:ascii="宋体" w:cs="宋体" w:hAnsi="宋体" w:hint="eastAsia"/>
          <w:color w:val="auto"/>
          <w:u w:val="single"/>
        </w:rPr>
        <w:t xml:space="preserve">                                                                                </w:t>
      </w:r>
    </w:p>
    <w:p>
      <w:pPr>
        <w:snapToGrid w:val="0"/>
        <w:spacing w:line="360" w:lineRule="auto"/>
        <w:ind w:firstLine="576"/>
        <w:rPr>
          <w:rFonts w:ascii="宋体" w:cs="仿宋" w:hAnsi="宋体"/>
          <w:color w:val="auto"/>
          <w:kern w:val="0"/>
          <w:sz w:val="24"/>
          <w:lang w:val="zh-CN"/>
        </w:rPr>
      </w:pPr>
      <w:r>
        <w:rPr>
          <w:rFonts w:ascii="宋体" w:cs="仿宋" w:hAnsi="宋体" w:hint="eastAsia"/>
          <w:color w:val="auto"/>
          <w:kern w:val="0"/>
          <w:sz w:val="24"/>
          <w:lang w:val="zh-CN"/>
        </w:rPr>
        <w:t>五、价款或者报酬</w:t>
      </w:r>
    </w:p>
    <w:p>
      <w:pPr>
        <w:snapToGrid w:val="0"/>
        <w:spacing w:line="360" w:lineRule="auto"/>
        <w:ind w:firstLine="576"/>
        <w:rPr>
          <w:rFonts w:ascii="宋体" w:cs="宋体" w:hAnsi="宋体"/>
          <w:color w:val="auto"/>
          <w:u w:val="single"/>
        </w:rPr>
      </w:pPr>
      <w:r>
        <w:rPr>
          <w:rFonts w:ascii="宋体" w:cs="宋体" w:hAnsi="宋体" w:hint="eastAsia"/>
          <w:color w:val="auto"/>
          <w:u w:val="single"/>
        </w:rPr>
        <w:t xml:space="preserve">                                                                                </w:t>
      </w:r>
    </w:p>
    <w:p>
      <w:pPr>
        <w:snapToGrid w:val="0"/>
        <w:spacing w:line="360" w:lineRule="auto"/>
        <w:ind w:leftChars="273" w:left="573"/>
        <w:rPr>
          <w:rFonts w:ascii="宋体" w:cs="仿宋" w:hAnsi="宋体"/>
          <w:color w:val="auto"/>
          <w:kern w:val="0"/>
          <w:sz w:val="24"/>
          <w:lang w:val="zh-CN"/>
        </w:rPr>
      </w:pPr>
      <w:r>
        <w:rPr>
          <w:rFonts w:ascii="宋体" w:cs="仿宋" w:hAnsi="宋体" w:hint="eastAsia"/>
          <w:color w:val="auto"/>
          <w:kern w:val="0"/>
          <w:sz w:val="24"/>
          <w:lang w:val="zh-CN"/>
        </w:rPr>
        <w:t>六、违约责任</w:t>
      </w:r>
    </w:p>
    <w:p>
      <w:pPr>
        <w:snapToGrid w:val="0"/>
        <w:spacing w:line="360" w:lineRule="auto"/>
        <w:ind w:firstLine="576"/>
        <w:rPr>
          <w:rFonts w:ascii="宋体" w:cs="宋体" w:hAnsi="宋体"/>
          <w:color w:val="auto"/>
          <w:u w:val="single"/>
        </w:rPr>
      </w:pPr>
      <w:r>
        <w:rPr>
          <w:rFonts w:ascii="宋体" w:cs="宋体" w:hAnsi="宋体" w:hint="eastAsia"/>
          <w:color w:val="auto"/>
          <w:u w:val="single"/>
        </w:rPr>
        <w:t xml:space="preserve">                                                                                </w:t>
      </w:r>
    </w:p>
    <w:p>
      <w:pPr>
        <w:snapToGrid w:val="0"/>
        <w:spacing w:line="360" w:lineRule="auto"/>
        <w:ind w:firstLine="576"/>
        <w:rPr>
          <w:rFonts w:ascii="宋体" w:cs="仿宋" w:hAnsi="宋体"/>
          <w:color w:val="auto"/>
          <w:kern w:val="0"/>
          <w:sz w:val="24"/>
          <w:lang w:val="zh-CN"/>
        </w:rPr>
      </w:pPr>
      <w:r>
        <w:rPr>
          <w:rFonts w:ascii="宋体" w:cs="仿宋" w:hAnsi="宋体" w:hint="eastAsia"/>
          <w:color w:val="auto"/>
          <w:kern w:val="0"/>
          <w:sz w:val="24"/>
          <w:lang w:val="zh-CN"/>
        </w:rPr>
        <w:t>七、争议解决的办法</w:t>
      </w:r>
    </w:p>
    <w:p>
      <w:pPr>
        <w:snapToGrid w:val="0"/>
        <w:spacing w:line="360" w:lineRule="auto"/>
        <w:ind w:firstLine="576"/>
        <w:rPr>
          <w:rFonts w:ascii="宋体" w:cs="宋体" w:hAnsi="宋体"/>
          <w:color w:val="auto"/>
          <w:u w:val="single"/>
        </w:rPr>
      </w:pPr>
      <w:r>
        <w:rPr>
          <w:rFonts w:ascii="宋体" w:cs="宋体" w:hAnsi="宋体" w:hint="eastAsia"/>
          <w:color w:val="auto"/>
          <w:u w:val="single"/>
        </w:rPr>
        <w:t xml:space="preserve">                                                                                </w:t>
      </w:r>
    </w:p>
    <w:p>
      <w:pPr>
        <w:snapToGrid w:val="0"/>
        <w:spacing w:line="360" w:lineRule="auto"/>
        <w:ind w:leftChars="342" w:left="5758" w:hangingChars="2100" w:hanging="5040"/>
        <w:rPr>
          <w:rFonts w:ascii="宋体" w:cs="仿宋" w:hAnsi="宋体"/>
          <w:color w:val="auto"/>
          <w:kern w:val="0"/>
          <w:sz w:val="24"/>
          <w:lang w:val="zh-CN"/>
        </w:rPr>
      </w:pPr>
      <w:r>
        <w:rPr>
          <w:rFonts w:ascii="宋体" w:cs="仿宋" w:hAnsi="宋体" w:hint="eastAsia"/>
          <w:color w:val="auto"/>
          <w:kern w:val="0"/>
          <w:sz w:val="24"/>
          <w:lang w:val="zh-CN"/>
        </w:rPr>
        <w:t xml:space="preserve">                                         供应商名称(电子签名)：</w:t>
      </w:r>
    </w:p>
    <w:p>
      <w:pPr>
        <w:snapToGrid w:val="0"/>
        <w:spacing w:line="360" w:lineRule="auto"/>
        <w:ind w:firstLineChars="1900" w:firstLine="4560"/>
        <w:rPr>
          <w:rFonts w:ascii="宋体" w:cs="仿宋" w:hAnsi="宋体"/>
          <w:color w:val="auto"/>
          <w:kern w:val="0"/>
          <w:sz w:val="24"/>
          <w:lang w:val="zh-CN"/>
        </w:rPr>
      </w:pPr>
      <w:r>
        <w:rPr>
          <w:rFonts w:ascii="宋体" w:cs="仿宋" w:hAnsi="宋体" w:hint="eastAsia"/>
          <w:color w:val="auto"/>
          <w:kern w:val="0"/>
          <w:sz w:val="24"/>
          <w:lang w:val="zh-CN"/>
        </w:rPr>
        <w:t>分包供应商名称：</w:t>
      </w:r>
      <w:r>
        <w:rPr>
          <w:rFonts w:ascii="宋体" w:cs="宋体" w:hAnsi="宋体" w:hint="eastAsia"/>
          <w:color w:val="auto"/>
          <w:kern w:val="0"/>
          <w:sz w:val="24"/>
          <w:lang w:val="zh-CN"/>
        </w:rPr>
        <w:t>(电子签名/公章)：</w:t>
      </w:r>
    </w:p>
    <w:p>
      <w:pPr>
        <w:snapToGrid w:val="0"/>
        <w:spacing w:line="360" w:lineRule="auto"/>
        <w:ind w:firstLineChars="2400" w:firstLine="5760"/>
        <w:rPr>
          <w:rFonts w:ascii="宋体" w:cs="仿宋" w:hAnsi="宋体"/>
          <w:color w:val="auto"/>
        </w:rPr>
      </w:pPr>
      <w:r>
        <w:rPr>
          <w:rFonts w:ascii="宋体" w:cs="仿宋" w:hAnsi="宋体" w:hint="eastAsia"/>
          <w:color w:val="auto"/>
          <w:kern w:val="0"/>
          <w:sz w:val="24"/>
          <w:lang w:val="zh-CN"/>
        </w:rPr>
        <w:t>……</w:t>
      </w:r>
    </w:p>
    <w:p>
      <w:pPr>
        <w:autoSpaceDE w:val="0"/>
        <w:autoSpaceDN w:val="0"/>
        <w:jc w:val="center"/>
        <w:rPr>
          <w:rFonts w:ascii="宋体" w:cs="仿宋" w:hAnsi="宋体"/>
          <w:b/>
          <w:color w:val="auto"/>
          <w:spacing w:val="6"/>
          <w:sz w:val="32"/>
          <w:szCs w:val="32"/>
        </w:rPr>
      </w:pPr>
      <w:r>
        <w:rPr>
          <w:rFonts w:ascii="宋体" w:cs="仿宋" w:hAnsi="宋体" w:hint="eastAsia"/>
          <w:color w:val="auto"/>
          <w:kern w:val="0"/>
          <w:sz w:val="24"/>
          <w:lang w:val="zh-CN"/>
        </w:rPr>
        <w:t xml:space="preserve">                                        日期：  年  月   日</w:t>
      </w:r>
    </w:p>
    <w:p>
      <w:pPr>
        <w:autoSpaceDE w:val="0"/>
        <w:autoSpaceDN w:val="0"/>
        <w:jc w:val="center"/>
        <w:rPr>
          <w:rFonts w:ascii="宋体" w:cs="仿宋" w:hAnsi="宋体"/>
          <w:b/>
          <w:color w:val="auto"/>
          <w:spacing w:val="6"/>
          <w:sz w:val="32"/>
          <w:szCs w:val="32"/>
        </w:rPr>
        <w:sectPr>
          <w:pgSz w:w="11906" w:h="16838"/>
          <w:pgMar w:top="1440" w:right="1800" w:bottom="1440" w:left="1800" w:header="930" w:footer="992" w:gutter="0"/>
          <w:cols w:num="1" w:space="425"/>
          <w:docGrid w:type="lines" w:linePitch="312" w:charSpace="0"/>
        </w:sectPr>
      </w:pPr>
    </w:p>
    <w:p>
      <w:pPr>
        <w:autoSpaceDE w:val="0"/>
        <w:autoSpaceDN w:val="0"/>
        <w:jc w:val="center"/>
        <w:rPr>
          <w:rFonts w:ascii="宋体" w:cs="仿宋" w:hAnsi="宋体"/>
          <w:b/>
          <w:bCs/>
          <w:color w:val="auto"/>
          <w:sz w:val="32"/>
          <w:szCs w:val="32"/>
        </w:rPr>
      </w:pPr>
      <w:r>
        <w:rPr>
          <w:rFonts w:ascii="宋体" w:cs="仿宋" w:hAnsi="宋体" w:hint="eastAsia"/>
          <w:b/>
          <w:color w:val="auto"/>
          <w:spacing w:val="6"/>
          <w:sz w:val="32"/>
          <w:szCs w:val="32"/>
        </w:rPr>
        <w:t>附件7：</w:t>
      </w:r>
      <w:r>
        <w:rPr>
          <w:rFonts w:ascii="宋体" w:cs="仿宋" w:hAnsi="宋体" w:hint="eastAsia"/>
          <w:b/>
          <w:color w:val="auto"/>
          <w:sz w:val="32"/>
          <w:szCs w:val="32"/>
        </w:rPr>
        <w:t>中小企业声明函</w:t>
      </w:r>
    </w:p>
    <w:p>
      <w:pPr>
        <w:spacing w:line="360" w:lineRule="auto"/>
        <w:jc w:val="center"/>
        <w:rPr>
          <w:rFonts w:ascii="宋体" w:cs="宋体" w:hAnsi="宋体"/>
          <w:b/>
          <w:color w:val="auto"/>
          <w:sz w:val="32"/>
          <w:szCs w:val="32"/>
        </w:rPr>
      </w:pPr>
      <w:r>
        <w:rPr>
          <w:rFonts w:ascii="宋体" w:cs="宋体" w:hAnsi="宋体" w:hint="eastAsia"/>
          <w:b/>
          <w:color w:val="auto"/>
          <w:sz w:val="32"/>
          <w:szCs w:val="32"/>
        </w:rPr>
        <w:t>中小企业声明函（货物）</w:t>
      </w:r>
    </w:p>
    <w:p>
      <w:pPr>
        <w:spacing w:line="360" w:lineRule="auto"/>
        <w:ind w:firstLineChars="200" w:firstLine="480"/>
        <w:rPr>
          <w:rFonts w:ascii="宋体" w:cs="宋体" w:hAnsi="宋体"/>
          <w:color w:val="auto"/>
          <w:sz w:val="24"/>
        </w:rPr>
      </w:pPr>
      <w:r>
        <w:rPr>
          <w:rFonts w:ascii="宋体" w:cs="宋体" w:hAnsi="宋体" w:hint="eastAsia"/>
          <w:color w:val="auto"/>
          <w:sz w:val="24"/>
        </w:rPr>
        <w:t xml:space="preserve">本公司（联合体）郑重声明，根据《政府采购促进中小企业发展管理办法》（财库﹝2020﹞46 号）的规定，本公司（联合体）参加 </w:t>
      </w:r>
      <w:r>
        <w:rPr>
          <w:rFonts w:ascii="宋体" w:cs="宋体" w:hAnsi="宋体" w:hint="eastAsia"/>
          <w:color w:val="auto"/>
          <w:sz w:val="24"/>
          <w:u w:val="single"/>
        </w:rPr>
        <w:t>（采购人）</w:t>
      </w:r>
      <w:r>
        <w:rPr>
          <w:rFonts w:ascii="宋体" w:cs="宋体" w:hAnsi="宋体" w:hint="eastAsia"/>
          <w:color w:val="auto"/>
          <w:sz w:val="24"/>
        </w:rPr>
        <w:t xml:space="preserve">的 </w:t>
      </w:r>
      <w:r>
        <w:rPr>
          <w:rFonts w:ascii="宋体" w:cs="仿宋" w:hAnsi="宋体" w:hint="eastAsia"/>
          <w:color w:val="auto"/>
          <w:sz w:val="24"/>
          <w:u w:val="single"/>
          <w:lang w:eastAsia="zh-CN"/>
        </w:rPr>
        <w:t>温州市预警预报业务工作平台和视频会商系统建设（LED显示屏）询价项目</w:t>
      </w:r>
      <w:r>
        <w:rPr>
          <w:rFonts w:ascii="宋体" w:cs="宋体" w:hAnsi="宋体" w:hint="eastAsia"/>
          <w:color w:val="auto"/>
          <w:sz w:val="24"/>
        </w:rPr>
        <w:t xml:space="preserve"> 采购活动，提供的货物全部由符合政策要求的中小企业制造。相关企业（含联合体中的中小企业、签订分包意向协议的中小企业）的具体情况如下：</w:t>
      </w:r>
    </w:p>
    <w:p>
      <w:pPr>
        <w:spacing w:line="360" w:lineRule="auto"/>
        <w:ind w:firstLineChars="200" w:firstLine="480"/>
        <w:rPr>
          <w:rFonts w:ascii="宋体" w:cs="宋体" w:hAnsi="宋体"/>
          <w:color w:val="auto"/>
          <w:sz w:val="24"/>
        </w:rPr>
      </w:pPr>
      <w:r>
        <w:rPr>
          <w:rFonts w:ascii="宋体" w:cs="宋体" w:hAnsi="宋体" w:hint="eastAsia"/>
          <w:color w:val="auto"/>
          <w:sz w:val="24"/>
        </w:rPr>
        <w:t>1.</w:t>
      </w:r>
      <w:r>
        <w:rPr>
          <w:rFonts w:ascii="宋体" w:cs="宋体" w:hAnsi="宋体" w:hint="eastAsia"/>
          <w:color w:val="auto"/>
          <w:sz w:val="24"/>
          <w:u w:val="single"/>
        </w:rPr>
        <w:t>（标的）</w:t>
      </w:r>
      <w:r>
        <w:rPr>
          <w:rFonts w:ascii="宋体" w:cs="宋体" w:hAnsi="宋体" w:hint="eastAsia"/>
          <w:color w:val="auto"/>
          <w:sz w:val="24"/>
        </w:rPr>
        <w:t xml:space="preserve"> ，属于 </w:t>
      </w:r>
      <w:r>
        <w:rPr>
          <w:rFonts w:ascii="宋体" w:cs="宋体" w:hAnsi="宋体" w:hint="eastAsia"/>
          <w:color w:val="auto"/>
          <w:sz w:val="24"/>
          <w:u w:val="single"/>
        </w:rPr>
        <w:t>（   ）</w:t>
      </w:r>
      <w:r>
        <w:rPr>
          <w:rFonts w:ascii="宋体" w:cs="宋体" w:hAnsi="宋体" w:hint="eastAsia"/>
          <w:color w:val="auto"/>
          <w:sz w:val="24"/>
        </w:rPr>
        <w:t>行业 ；制造商为</w:t>
      </w:r>
      <w:r>
        <w:rPr>
          <w:rFonts w:ascii="宋体" w:cs="宋体" w:hAnsi="宋体" w:hint="eastAsia"/>
          <w:color w:val="auto"/>
          <w:sz w:val="24"/>
          <w:u w:val="single"/>
        </w:rPr>
        <w:t xml:space="preserve"> （企业名称）</w:t>
      </w:r>
      <w:r>
        <w:rPr>
          <w:rFonts w:ascii="宋体" w:cs="宋体" w:hAnsi="宋体" w:hint="eastAsia"/>
          <w:color w:val="auto"/>
          <w:sz w:val="24"/>
        </w:rPr>
        <w:t xml:space="preserve"> ，从业人员</w:t>
      </w:r>
      <w:r>
        <w:rPr>
          <w:rFonts w:ascii="宋体" w:cs="宋体" w:hAnsi="宋体" w:hint="eastAsia"/>
          <w:color w:val="auto"/>
          <w:u w:val="single"/>
        </w:rPr>
        <w:t xml:space="preserve">   </w:t>
      </w:r>
      <w:r>
        <w:rPr>
          <w:rFonts w:ascii="宋体" w:cs="宋体" w:hAnsi="宋体" w:hint="eastAsia"/>
          <w:color w:val="auto"/>
          <w:sz w:val="24"/>
        </w:rPr>
        <w:t>人，营业收入为</w:t>
      </w:r>
      <w:r>
        <w:rPr>
          <w:rFonts w:ascii="宋体" w:cs="宋体" w:hAnsi="宋体" w:hint="eastAsia"/>
          <w:color w:val="auto"/>
          <w:u w:val="single"/>
        </w:rPr>
        <w:t xml:space="preserve">   </w:t>
      </w:r>
      <w:r>
        <w:rPr>
          <w:rFonts w:ascii="宋体" w:cs="宋体" w:hAnsi="宋体" w:hint="eastAsia"/>
          <w:color w:val="auto"/>
          <w:sz w:val="24"/>
        </w:rPr>
        <w:t>万元，资产总额为</w:t>
      </w:r>
      <w:r>
        <w:rPr>
          <w:rFonts w:ascii="宋体" w:cs="宋体" w:hAnsi="宋体" w:hint="eastAsia"/>
          <w:color w:val="auto"/>
          <w:u w:val="single"/>
        </w:rPr>
        <w:t xml:space="preserve">   </w:t>
      </w:r>
      <w:r>
        <w:rPr>
          <w:rFonts w:ascii="宋体" w:cs="宋体" w:hAnsi="宋体" w:hint="eastAsia"/>
          <w:color w:val="auto"/>
          <w:sz w:val="24"/>
        </w:rPr>
        <w:t>万元，属于</w:t>
      </w:r>
      <w:r>
        <w:rPr>
          <w:rFonts w:ascii="宋体" w:cs="宋体" w:hAnsi="宋体" w:hint="eastAsia"/>
          <w:color w:val="auto"/>
          <w:sz w:val="24"/>
          <w:u w:val="single"/>
        </w:rPr>
        <w:t xml:space="preserve"> （中型企业、小型企业、微型企业）</w:t>
      </w:r>
      <w:r>
        <w:rPr>
          <w:rFonts w:ascii="宋体" w:cs="宋体" w:hAnsi="宋体" w:hint="eastAsia"/>
          <w:color w:val="auto"/>
          <w:sz w:val="24"/>
        </w:rPr>
        <w:t xml:space="preserve"> ；</w:t>
      </w:r>
    </w:p>
    <w:p>
      <w:pPr>
        <w:spacing w:line="360" w:lineRule="auto"/>
        <w:ind w:firstLineChars="200" w:firstLine="480"/>
        <w:rPr>
          <w:rFonts w:ascii="宋体" w:cs="宋体" w:hAnsi="宋体"/>
          <w:color w:val="auto"/>
          <w:sz w:val="24"/>
        </w:rPr>
      </w:pPr>
      <w:r>
        <w:rPr>
          <w:rFonts w:ascii="宋体" w:cs="宋体" w:hAnsi="宋体" w:hint="eastAsia"/>
          <w:color w:val="auto"/>
          <w:sz w:val="24"/>
        </w:rPr>
        <w:t>2.</w:t>
      </w:r>
      <w:r>
        <w:rPr>
          <w:rFonts w:ascii="宋体" w:cs="宋体" w:hAnsi="宋体" w:hint="eastAsia"/>
          <w:color w:val="auto"/>
          <w:sz w:val="24"/>
          <w:u w:val="single"/>
        </w:rPr>
        <w:t>（标的）</w:t>
      </w:r>
      <w:r>
        <w:rPr>
          <w:rFonts w:ascii="宋体" w:cs="宋体" w:hAnsi="宋体" w:hint="eastAsia"/>
          <w:color w:val="auto"/>
          <w:sz w:val="24"/>
        </w:rPr>
        <w:t xml:space="preserve"> ，属于 </w:t>
      </w:r>
      <w:r>
        <w:rPr>
          <w:rFonts w:ascii="宋体" w:cs="宋体" w:hAnsi="宋体" w:hint="eastAsia"/>
          <w:color w:val="auto"/>
          <w:sz w:val="24"/>
          <w:u w:val="single"/>
        </w:rPr>
        <w:t>（   ）</w:t>
      </w:r>
      <w:r>
        <w:rPr>
          <w:rFonts w:ascii="宋体" w:cs="宋体" w:hAnsi="宋体" w:hint="eastAsia"/>
          <w:color w:val="auto"/>
          <w:sz w:val="24"/>
        </w:rPr>
        <w:t>行业 ；制造商为</w:t>
      </w:r>
      <w:r>
        <w:rPr>
          <w:rFonts w:ascii="宋体" w:cs="宋体" w:hAnsi="宋体" w:hint="eastAsia"/>
          <w:color w:val="auto"/>
          <w:sz w:val="24"/>
          <w:u w:val="single"/>
        </w:rPr>
        <w:t xml:space="preserve"> （企业名称）</w:t>
      </w:r>
      <w:r>
        <w:rPr>
          <w:rFonts w:ascii="宋体" w:cs="宋体" w:hAnsi="宋体" w:hint="eastAsia"/>
          <w:color w:val="auto"/>
          <w:sz w:val="24"/>
        </w:rPr>
        <w:t xml:space="preserve"> ，从业人员</w:t>
      </w:r>
      <w:r>
        <w:rPr>
          <w:rFonts w:ascii="宋体" w:cs="宋体" w:hAnsi="宋体" w:hint="eastAsia"/>
          <w:color w:val="auto"/>
          <w:u w:val="single"/>
        </w:rPr>
        <w:t xml:space="preserve">   </w:t>
      </w:r>
      <w:r>
        <w:rPr>
          <w:rFonts w:ascii="宋体" w:cs="宋体" w:hAnsi="宋体" w:hint="eastAsia"/>
          <w:color w:val="auto"/>
          <w:sz w:val="24"/>
        </w:rPr>
        <w:t>人，营业收入为</w:t>
      </w:r>
      <w:r>
        <w:rPr>
          <w:rFonts w:ascii="宋体" w:cs="宋体" w:hAnsi="宋体" w:hint="eastAsia"/>
          <w:color w:val="auto"/>
          <w:u w:val="single"/>
        </w:rPr>
        <w:t xml:space="preserve">   </w:t>
      </w:r>
      <w:r>
        <w:rPr>
          <w:rFonts w:ascii="宋体" w:cs="宋体" w:hAnsi="宋体" w:hint="eastAsia"/>
          <w:color w:val="auto"/>
          <w:sz w:val="24"/>
        </w:rPr>
        <w:t>万元，资产总额为</w:t>
      </w:r>
      <w:r>
        <w:rPr>
          <w:rFonts w:ascii="宋体" w:cs="宋体" w:hAnsi="宋体" w:hint="eastAsia"/>
          <w:color w:val="auto"/>
          <w:u w:val="single"/>
        </w:rPr>
        <w:t xml:space="preserve">   </w:t>
      </w:r>
      <w:r>
        <w:rPr>
          <w:rFonts w:ascii="宋体" w:cs="宋体" w:hAnsi="宋体" w:hint="eastAsia"/>
          <w:color w:val="auto"/>
          <w:sz w:val="24"/>
        </w:rPr>
        <w:t>万元，属于</w:t>
      </w:r>
      <w:r>
        <w:rPr>
          <w:rFonts w:ascii="宋体" w:cs="宋体" w:hAnsi="宋体" w:hint="eastAsia"/>
          <w:color w:val="auto"/>
          <w:sz w:val="24"/>
          <w:u w:val="single"/>
        </w:rPr>
        <w:t xml:space="preserve"> （中型企业、小型企业、微型企业）</w:t>
      </w:r>
      <w:r>
        <w:rPr>
          <w:rFonts w:ascii="宋体" w:cs="宋体" w:hAnsi="宋体" w:hint="eastAsia"/>
          <w:color w:val="auto"/>
          <w:sz w:val="24"/>
        </w:rPr>
        <w:t xml:space="preserve"> ；</w:t>
      </w:r>
    </w:p>
    <w:p>
      <w:pPr>
        <w:spacing w:line="360" w:lineRule="auto"/>
        <w:ind w:firstLineChars="200" w:firstLine="480"/>
        <w:rPr>
          <w:rFonts w:ascii="宋体" w:cs="宋体" w:hAnsi="宋体"/>
          <w:color w:val="auto"/>
          <w:sz w:val="24"/>
        </w:rPr>
      </w:pPr>
      <w:r>
        <w:rPr>
          <w:rFonts w:ascii="宋体" w:cs="宋体" w:hAnsi="宋体" w:hint="eastAsia"/>
          <w:color w:val="auto"/>
          <w:sz w:val="24"/>
        </w:rPr>
        <w:t>......</w:t>
      </w:r>
    </w:p>
    <w:p>
      <w:pPr>
        <w:spacing w:line="360" w:lineRule="auto"/>
        <w:ind w:firstLineChars="200" w:firstLine="480"/>
        <w:rPr>
          <w:rFonts w:ascii="宋体" w:cs="宋体" w:hAnsi="宋体"/>
          <w:color w:val="auto"/>
          <w:sz w:val="24"/>
        </w:rPr>
      </w:pPr>
      <w:r>
        <w:rPr>
          <w:rFonts w:ascii="宋体" w:cs="宋体" w:hAnsi="宋体" w:hint="eastAsia"/>
          <w:color w:val="auto"/>
          <w:sz w:val="24"/>
        </w:rPr>
        <w:t>以上企业，不属于大企业的分支机构，不存在控股股东为大企业的情形，也不存在与大企业的负责人为同一人的情形。</w:t>
      </w:r>
    </w:p>
    <w:p>
      <w:pPr>
        <w:spacing w:line="360" w:lineRule="auto"/>
        <w:ind w:firstLineChars="200" w:firstLine="480"/>
        <w:rPr>
          <w:rFonts w:ascii="宋体" w:cs="宋体" w:hAnsi="宋体"/>
          <w:color w:val="auto"/>
          <w:sz w:val="24"/>
        </w:rPr>
      </w:pPr>
      <w:r>
        <w:rPr>
          <w:rFonts w:ascii="宋体" w:cs="宋体" w:hAnsi="宋体" w:hint="eastAsia"/>
          <w:color w:val="auto"/>
          <w:sz w:val="24"/>
        </w:rPr>
        <w:t>本企业对上述声明内容的真实性负责。如有虚假，将依法承担相应责任。</w:t>
      </w:r>
    </w:p>
    <w:p>
      <w:pPr>
        <w:snapToGrid w:val="0"/>
        <w:spacing w:line="360" w:lineRule="auto"/>
        <w:ind w:firstLineChars="2150" w:firstLine="5160"/>
        <w:rPr>
          <w:rFonts w:ascii="宋体" w:cs="宋体" w:hAnsi="宋体"/>
          <w:color w:val="auto"/>
          <w:kern w:val="0"/>
          <w:sz w:val="24"/>
        </w:rPr>
      </w:pPr>
      <w:r>
        <w:rPr>
          <w:rFonts w:ascii="宋体" w:cs="宋体" w:hAnsi="宋体" w:hint="eastAsia"/>
          <w:color w:val="auto"/>
          <w:kern w:val="0"/>
          <w:sz w:val="24"/>
          <w:lang w:val="zh-CN"/>
        </w:rPr>
        <w:t>供应商名称(电子签名)：</w:t>
      </w:r>
    </w:p>
    <w:p>
      <w:pPr>
        <w:snapToGrid w:val="0"/>
        <w:spacing w:line="360" w:lineRule="auto"/>
        <w:rPr>
          <w:rFonts w:ascii="宋体" w:cs="宋体" w:hAnsi="宋体"/>
          <w:color w:val="auto"/>
          <w:kern w:val="0"/>
          <w:sz w:val="24"/>
          <w:lang w:val="zh-CN"/>
        </w:rPr>
      </w:pPr>
      <w:r>
        <w:rPr>
          <w:rFonts w:ascii="宋体" w:cs="宋体" w:hAnsi="宋体" w:hint="eastAsia"/>
          <w:color w:val="auto"/>
          <w:kern w:val="0"/>
          <w:sz w:val="24"/>
          <w:lang w:val="zh-CN"/>
        </w:rPr>
        <w:t xml:space="preserve">                                           日期</w:t>
      </w:r>
      <w:r>
        <w:rPr>
          <w:rFonts w:ascii="宋体" w:cs="宋体" w:hAnsi="宋体" w:hint="eastAsia"/>
          <w:color w:val="auto"/>
          <w:kern w:val="0"/>
          <w:sz w:val="24"/>
        </w:rPr>
        <w:t xml:space="preserve">：  年  </w:t>
      </w:r>
      <w:r>
        <w:rPr>
          <w:rFonts w:ascii="宋体" w:cs="宋体" w:hAnsi="宋体" w:hint="eastAsia"/>
          <w:color w:val="auto"/>
          <w:kern w:val="0"/>
          <w:sz w:val="24"/>
          <w:lang w:val="zh-CN"/>
        </w:rPr>
        <w:t>月</w:t>
      </w:r>
      <w:r>
        <w:rPr>
          <w:rFonts w:ascii="宋体" w:cs="宋体" w:hAnsi="宋体" w:hint="eastAsia"/>
          <w:color w:val="auto"/>
          <w:kern w:val="0"/>
          <w:sz w:val="24"/>
        </w:rPr>
        <w:t xml:space="preserve"> </w:t>
      </w:r>
      <w:r>
        <w:rPr>
          <w:rFonts w:ascii="宋体" w:cs="宋体" w:hAnsi="宋体" w:hint="eastAsia"/>
          <w:color w:val="auto"/>
          <w:kern w:val="0"/>
          <w:sz w:val="24"/>
          <w:lang w:val="zh-CN"/>
        </w:rPr>
        <w:t>日</w:t>
      </w:r>
    </w:p>
    <w:p>
      <w:pPr>
        <w:spacing w:line="360" w:lineRule="auto"/>
        <w:jc w:val="left"/>
        <w:rPr>
          <w:rFonts w:ascii="宋体" w:cs="宋体" w:hAnsi="宋体"/>
          <w:color w:val="auto"/>
          <w:sz w:val="18"/>
          <w:szCs w:val="18"/>
        </w:rPr>
      </w:pPr>
      <w:r>
        <w:rPr>
          <w:rFonts w:ascii="宋体" w:cs="宋体" w:hAnsi="宋体" w:hint="eastAsia"/>
          <w:color w:val="auto"/>
          <w:sz w:val="18"/>
          <w:szCs w:val="18"/>
        </w:rPr>
        <w:t>从业人员、营业收入、资产总额填报上一年度数据，无上一年度数据的新成立企业可不填报。</w:t>
      </w:r>
    </w:p>
    <w:p>
      <w:pPr>
        <w:spacing w:line="360" w:lineRule="auto"/>
        <w:ind w:right="420" w:firstLineChars="200" w:firstLine="480"/>
        <w:rPr>
          <w:rFonts w:ascii="宋体" w:cs="宋体" w:hAnsi="宋体"/>
          <w:color w:val="auto"/>
          <w:sz w:val="24"/>
        </w:rPr>
      </w:pPr>
      <w:r>
        <w:rPr>
          <w:rFonts w:ascii="宋体" w:cs="宋体" w:hAnsi="宋体" w:hint="eastAsia"/>
          <w:color w:val="auto"/>
          <w:sz w:val="24"/>
        </w:rPr>
        <w:t>注：</w:t>
      </w:r>
    </w:p>
    <w:p>
      <w:pPr>
        <w:spacing w:line="360" w:lineRule="auto"/>
        <w:ind w:right="420" w:firstLineChars="200" w:firstLine="480"/>
        <w:rPr>
          <w:rFonts w:ascii="宋体" w:cs="宋体" w:hAnsi="宋体"/>
          <w:color w:val="auto"/>
          <w:sz w:val="24"/>
        </w:rPr>
      </w:pPr>
      <w:r>
        <w:rPr>
          <w:rFonts w:ascii="宋体" w:cs="宋体" w:hAnsi="宋体" w:hint="eastAsia"/>
          <w:color w:val="auto"/>
          <w:sz w:val="24"/>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Chars="200" w:firstLine="480"/>
        <w:rPr>
          <w:rFonts w:ascii="宋体" w:cs="宋体" w:hAnsi="宋体"/>
          <w:color w:val="auto"/>
          <w:sz w:val="24"/>
        </w:rPr>
      </w:pPr>
      <w:r>
        <w:rPr>
          <w:rFonts w:ascii="宋体" w:cs="宋体" w:hAnsi="宋体" w:hint="eastAsia"/>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jc w:val="center"/>
        <w:rPr>
          <w:rFonts w:ascii="宋体" w:cs="仿宋" w:hAnsi="宋体"/>
          <w:b/>
          <w:color w:val="auto"/>
        </w:rPr>
      </w:pPr>
    </w:p>
    <w:sectPr>
      <w:pgSz w:w="11906" w:h="16838"/>
      <w:pgMar w:top="1440" w:right="1800" w:bottom="1440" w:left="1800" w:header="930" w:footer="992" w:gutter="0"/>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仿宋">
    <w:panose1 w:val="02010609060101010101"/>
    <w:charset w:val="86"/>
    <w:family w:val="modern"/>
    <w:pitch w:val="variable"/>
    <w:sig w:usb0="800002BF" w:usb1="38CF7CFA" w:usb2="00000016" w:usb3="00000000" w:csb0="00040001" w:csb1="00000000"/>
  </w:font>
  <w:font w:name="宋体">
    <w:panose1 w:val="02010600030101010101"/>
    <w:charset w:val="50"/>
    <w:family w:val="auto"/>
    <w:pitch w:val="variable"/>
    <w:sig w:usb0="00000203" w:usb1="288F0000" w:usb2="00000006" w:usb3="00000000" w:csb0="00040001" w:csb1="00000000"/>
  </w:font>
  <w:font w:name="仿宋_GB2312">
    <w:altName w:val="仿宋"/>
    <w:panose1 w:val="02010609030101010101"/>
    <w:charset w:val="86"/>
    <w:family w:val="modern"/>
    <w:pitch w:val="variable"/>
    <w:sig w:usb0="00000000" w:usb1="00000000" w:usb2="00000000" w:usb3="00000000" w:csb0="00040000" w:csb1="00000000"/>
  </w:font>
  <w:font w:name="黑体">
    <w:panose1 w:val="02010609060101010101"/>
    <w:charset w:val="86"/>
    <w:family w:val="auto"/>
    <w:pitch w:val="variable"/>
    <w:sig w:usb0="800002BF" w:usb1="38CF7CFA" w:usb2="00000016" w:usb3="00000000" w:csb0="00040001" w:csb1="00000000"/>
  </w:font>
  <w:font w:name="楷体">
    <w:panose1 w:val="02010609060101010101"/>
    <w:charset w:val="86"/>
    <w:family w:val="auto"/>
    <w:pitch w:val="variable"/>
    <w:sig w:usb0="800002BF" w:usb1="38CF7CFA" w:usb2="00000016" w:usb3="00000000" w:csb0="00040001" w:csb1="00000000"/>
  </w:font>
  <w:font w:name="Arial">
    <w:panose1 w:val="020B0604020202020204"/>
    <w:charset w:val="01"/>
    <w:family w:val="swiss"/>
    <w:pitch w:val="variable"/>
    <w:sig w:usb0="E0002EFF" w:usb1="C000785B" w:usb2="00000009" w:usb3="00000000" w:csb0="400001FF" w:csb1="FFFF0000"/>
  </w:font>
  <w:font w:name="Wingdings">
    <w:panose1 w:val="05000000000000000000"/>
    <w:charset w:val="02"/>
    <w:family w:val="auto"/>
    <w:pitch w:val="variable"/>
    <w:sig w:usb0="00000000" w:usb1="00000000" w:usb2="00000000" w:usb3="00000000" w:csb0="80000000" w:csb1="00000000"/>
  </w:font>
  <w:font w:name="Segoe UI Symbol">
    <w:panose1 w:val="020B0502040204020203"/>
    <w:charset w:val="00"/>
    <w:family w:val="swiss"/>
    <w:pitch w:val="variable"/>
    <w:sig w:usb0="800001E3" w:usb1="1200FFEF" w:usb2="00040000" w:usb3="04000000" w:csb0="00000001" w:csb1="40000000"/>
  </w:font>
  <w:font w:name="MS Mincho">
    <w:altName w:val="Yu Gothic UI"/>
    <w:panose1 w:val="02020609040205080304"/>
    <w:charset w:val="80"/>
    <w:family w:val="roman"/>
    <w:pitch w:val="variable"/>
    <w:sig w:usb0="00000000" w:usb1="00000000" w:usb2="00000010" w:usb3="00000000" w:csb0="00020000" w:csb1="00000000"/>
  </w:font>
  <w:font w:name="新宋体">
    <w:panose1 w:val="02010609030101010101"/>
    <w:charset w:val="86"/>
    <w:family w:val="modern"/>
    <w:pitch w:val="variable"/>
    <w:sig w:usb0="00000203" w:usb1="288F0000" w:usb2="00000006" w:usb3="00000000" w:csb0="00040001" w:csb1="00000000"/>
  </w:font>
  <w:font w:name="Times New Roman">
    <w:panose1 w:val="02020603050405020304"/>
    <w:charset w:val="01"/>
    <w:family w:val="auto"/>
    <w:pitch w:val="variable"/>
    <w:sig w:usb0="E0002EFF" w:usb1="C000785B" w:usb2="00000009" w:usb3="00000000" w:csb0="400001FF" w:csb1="FFFF0000"/>
  </w:font>
  <w:font w:name="Calibri">
    <w:panose1 w:val="020F0502020204030204"/>
    <w:charset w:val="00"/>
    <w:family w:val="swiss"/>
    <w:pitch w:val="variable"/>
    <w:sig w:usb0="E4002EFF" w:usb1="C000247B" w:usb2="00000009" w:usb3="00000000" w:csb0="200001FF" w:csb1="00000000"/>
  </w:font>
  <w:font w:name="Cambria">
    <w:panose1 w:val="02040503050406030204"/>
    <w:charset w:val="00"/>
    <w:family w:val="roman"/>
    <w:pitch w:val="variable"/>
    <w:sig w:usb0="E00006FF" w:usb1="420024FF" w:usb2="02000000" w:usb3="00000000" w:csb0="2000019F" w:csb1="00000000"/>
  </w:font>
  <w:font w:name="Courier New">
    <w:panose1 w:val="02070409020205090404"/>
    <w:charset w:val="00"/>
    <w:family w:val="auto"/>
    <w:pitch w:val="variable"/>
    <w:sig w:usb0="00007A87" w:usb1="80000000" w:usb2="00000008" w:usb3="00000000" w:csb0="400001FF" w:csb1="FFFF0000"/>
  </w:font>
  <w:font w:name="楷体_GB2312">
    <w:altName w:val="楷体"/>
    <w:panose1 w:val="02010609030101010101"/>
    <w:charset w:val="86"/>
    <w:family w:val="modern"/>
    <w:pitch w:val="variable"/>
    <w:sig w:usb0="00000000" w:usb1="00000000" w:usb2="00000000" w:usb3="00000000" w:csb0="00040000" w:csb1="00000000"/>
  </w:font>
  <w:font w:name="Segoe UI">
    <w:panose1 w:val="020B0502040204020203"/>
    <w:charset w:val="00"/>
    <w:family w:val="swiss"/>
    <w:pitch w:val="variable"/>
    <w:sig w:usb0="E4002EFF" w:usb1="C000E47F" w:usb2="00000009" w:usb3="00000000" w:csb0="200001FF" w:csb1="00000000"/>
  </w:font>
  <w:font w:name="Arial Unicode MS">
    <w:altName w:val="宋体"/>
    <w:panose1 w:val="020B0604020202020204"/>
    <w:charset w:val="86"/>
    <w:family w:val="swiss"/>
    <w:pitch w:val="variable"/>
    <w:sig w:usb0="00000000" w:usb1="00000000" w:usb2="0000003F" w:usb3="00000000" w:csb0="003F01FF"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200101FF" w:csb1="2028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6"/>
      <w:tabs>
        <w:tab w:val="center" w:pos="4153"/>
        <w:tab w:val="right" w:pos="8306"/>
      </w:tabs>
    </w:pPr>
    <w:r>
      <mc:AlternateContent>
        <mc:Choice Requires="wps">
          <w:drawing>
            <wp:anchor distT="0" distB="0" distL="114300" distR="114300" simplePos="0" relativeHeight="40" behindDoc="0" locked="0" layoutInCell="1" hidden="0"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FrameLocks noChangeAspect="0"/>
              </wp:cNvGraphicFramePr>
              <a:graphic>
                <a:graphicData uri="http://schemas.microsoft.com/office/word/2010/wordprocessingShape">
                  <wps:wsp>
                    <wps:cNvSpPr/>
                    <wps:spPr>
                      <a:xfrm rot="0">
                        <a:off x="0" y="0"/>
                        <a:ext cx="1828800" cy="1828800"/>
                      </a:xfrm>
                      <a:prstGeom prst="rect"/>
                      <a:noFill/>
                      <a:ln w="6350" cmpd="sng" cap="flat">
                        <a:noFill/>
                        <a:prstDash val="solid"/>
                        <a:round/>
                      </a:ln>
                    </wps:spPr>
                    <wps:txbx id="1">
                      <w:txbxContent>
                        <w:p>
                          <w:pPr>
                            <w:pStyle w:val="26"/>
                            <w:tabs>
                              <w:tab w:val="center" w:pos="4153"/>
                              <w:tab w:val="right" w:pos="8306"/>
                            </w:tabs>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68</w:t>
                          </w:r>
                          <w:r>
                            <w:fldChar w:fldCharType="end"/>
                          </w:r>
                          <w:r>
                            <w:t xml:space="preserve"> 页</w:t>
                          </w:r>
                        </w:p>
                      </w:txbxContent>
                    </wps:txbx>
                    <wps:bodyPr vert="horz" wrap="none" lIns="0" tIns="0" rIns="0" bIns="0" anchor="t" anchorCtr="0" upright="1">
                      <a:spAutoFit/>
                    </wps:bodyPr>
                  </wps:wsp>
                </a:graphicData>
              </a:graphic>
            </wp:anchor>
          </w:drawing>
        </mc:Choice>
        <mc:Fallback>
          <w:pict>
            <v:rect type="#_x0000_t1" id="文本框 8" o:spid="_x0000_s2" filled="f" stroked="f" strokeweight="0.5pt" style="position:absolute;margin-left:0.0pt;margin-top:0.0pt;width:144.0pt;height:144.0pt;z-index:40;mso-position-horizontal:center;mso-position-horizontal-relative:margin;mso-position-vertical:absolute;mso-wrap-style:none;">
              <v:stroke/>
              <v:textbox id="848" inset="0mm,0mm,0mm,0mm" o:insetmode="custom" style="layout-flow:horizontal;v-text-anchor:top;mso-fit-shape-to-text:t;">
                <w:txbxContent>
                  <w:p>
                    <w:pPr>
                      <w:pStyle w:val="26"/>
                      <w:tabs>
                        <w:tab w:val="center" w:pos="4153"/>
                        <w:tab w:val="right" w:pos="8306"/>
                      </w:tabs>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68</w:t>
                    </w:r>
                    <w:r>
                      <w:fldChar w:fldCharType="end"/>
                    </w:r>
                    <w:r>
                      <w:t xml:space="preserve"> 页</w:t>
                    </w:r>
                  </w:p>
                </w:txbxContent>
              </v:textbox>
            </v:rect>
          </w:pict>
        </mc:Fallback>
      </mc:AlternateContent>
    </w:r>
  </w:p>
</w:ftr>
</file>

<file path=word/footer10.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6"/>
      <w:tabs>
        <w:tab w:val="center" w:pos="4153"/>
        <w:tab w:val="right" w:pos="8306"/>
      </w:tabs>
      <w:jc w:val="center"/>
      <w:rPr>
        <w:rFonts w:ascii="仿宋_GB2312" w:eastAsia="仿宋_GB2312"/>
      </w:rPr>
    </w:pPr>
    <w:r>
      <mc:AlternateContent>
        <mc:Choice Requires="wps">
          <w:drawing>
            <wp:anchor distT="0" distB="0" distL="114300" distR="114300" simplePos="0" relativeHeight="46" behindDoc="0" locked="0" layoutInCell="1" hidden="0" allowOverlap="1">
              <wp:simplePos x="0" y="0"/>
              <wp:positionH relativeFrom="margin">
                <wp:align>center</wp:align>
              </wp:positionH>
              <wp:positionV relativeFrom="paragraph">
                <wp:posOffset>0</wp:posOffset>
              </wp:positionV>
              <wp:extent cx="974675" cy="148232"/>
              <wp:effectExtent l="0" t="0" r="0" b="0"/>
              <wp:wrapNone/>
              <wp:docPr id="11" name="文本框 11"/>
              <wp:cNvGraphicFramePr>
                <a:graphicFrameLocks noChangeAspect="0"/>
              </wp:cNvGraphicFramePr>
              <a:graphic>
                <a:graphicData uri="http://schemas.microsoft.com/office/word/2010/wordprocessingShape">
                  <wps:wsp>
                    <wps:cNvSpPr/>
                    <wps:spPr>
                      <a:xfrm rot="0">
                        <a:off x="0" y="0"/>
                        <a:ext cx="974675" cy="148232"/>
                      </a:xfrm>
                      <a:prstGeom prst="rect"/>
                      <a:noFill/>
                      <a:ln w="6350" cmpd="sng" cap="flat">
                        <a:noFill/>
                        <a:prstDash val="solid"/>
                        <a:round/>
                      </a:ln>
                    </wps:spPr>
                    <wps:txbx id="15">
                      <w:txbxContent>
                        <w:p>
                          <w:pPr>
                            <w:pStyle w:val="26"/>
                            <w:tabs>
                              <w:tab w:val="center" w:pos="4153"/>
                              <w:tab w:val="right" w:pos="8306"/>
                            </w:tabs>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vert="horz" wrap="none" lIns="0" tIns="0" rIns="0" bIns="0" anchor="t" anchorCtr="0" upright="1">
                      <a:spAutoFit/>
                    </wps:bodyPr>
                  </wps:wsp>
                </a:graphicData>
              </a:graphic>
            </wp:anchor>
          </w:drawing>
        </mc:Choice>
        <mc:Fallback>
          <w:pict>
            <v:rect type="#_x0000_t1" id="文本框 11" o:spid="_x0000_s16" filled="f" stroked="f" strokeweight="0.5pt" style="position:absolute;margin-left:0.0pt;margin-top:0.0pt;width:76.74606pt;height:11.671811pt;z-index:46;mso-position-horizontal:center;mso-position-horizontal-relative:margin;mso-position-vertical:absolute;mso-wrap-style:none;">
              <v:stroke/>
              <v:textbox id="855" inset="0mm,0mm,0mm,0mm" o:insetmode="custom" style="layout-flow:horizontal;v-text-anchor:top;mso-fit-shape-to-text:t;">
                <w:txbxContent>
                  <w:p>
                    <w:pPr>
                      <w:pStyle w:val="26"/>
                      <w:tabs>
                        <w:tab w:val="center" w:pos="4153"/>
                        <w:tab w:val="right" w:pos="8306"/>
                      </w:tabs>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rect>
          </w:pict>
        </mc:Fallback>
      </mc:AlternateContent>
    </w:r>
  </w:p>
  <w:p>
    <w:pPr>
      <w:rPr>
        <w:rFonts w:ascii="仿宋_GB2312" w:eastAsia="仿宋_GB2312"/>
      </w:rPr>
    </w:pPr>
  </w:p>
</w:ftr>
</file>

<file path=word/footer1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6"/>
      <w:tabs>
        <w:tab w:val="center" w:pos="4153"/>
        <w:tab w:val="right" w:pos="8306"/>
      </w:tabs>
      <w:jc w:val="center"/>
      <w:rPr>
        <w:rFonts w:ascii="仿宋_GB2312" w:eastAsia="仿宋_GB2312"/>
      </w:rPr>
    </w:pPr>
    <w:r>
      <mc:AlternateContent>
        <mc:Choice Requires="wps">
          <w:drawing>
            <wp:anchor distT="0" distB="0" distL="114300" distR="114300" simplePos="0" relativeHeight="48" behindDoc="0" locked="0" layoutInCell="1" hidden="0" allowOverlap="1">
              <wp:simplePos x="0" y="0"/>
              <wp:positionH relativeFrom="margin">
                <wp:align>center</wp:align>
              </wp:positionH>
              <wp:positionV relativeFrom="paragraph">
                <wp:posOffset>0</wp:posOffset>
              </wp:positionV>
              <wp:extent cx="974675" cy="148232"/>
              <wp:effectExtent l="0" t="0" r="0" b="0"/>
              <wp:wrapNone/>
              <wp:docPr id="12" name="文本框 12"/>
              <wp:cNvGraphicFramePr>
                <a:graphicFrameLocks noChangeAspect="0"/>
              </wp:cNvGraphicFramePr>
              <a:graphic>
                <a:graphicData uri="http://schemas.microsoft.com/office/word/2010/wordprocessingShape">
                  <wps:wsp>
                    <wps:cNvSpPr/>
                    <wps:spPr>
                      <a:xfrm rot="0">
                        <a:off x="0" y="0"/>
                        <a:ext cx="974675" cy="148232"/>
                      </a:xfrm>
                      <a:prstGeom prst="rect"/>
                      <a:noFill/>
                      <a:ln w="6350" cmpd="sng" cap="flat">
                        <a:noFill/>
                        <a:prstDash val="solid"/>
                        <a:round/>
                      </a:ln>
                    </wps:spPr>
                    <wps:txbx id="17">
                      <w:txbxContent>
                        <w:p>
                          <w:pPr>
                            <w:pStyle w:val="26"/>
                            <w:tabs>
                              <w:tab w:val="center" w:pos="4153"/>
                              <w:tab w:val="right" w:pos="8306"/>
                            </w:tabs>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vert="horz" wrap="none" lIns="0" tIns="0" rIns="0" bIns="0" anchor="t" anchorCtr="0" upright="1">
                      <a:spAutoFit/>
                    </wps:bodyPr>
                  </wps:wsp>
                </a:graphicData>
              </a:graphic>
            </wp:anchor>
          </w:drawing>
        </mc:Choice>
        <mc:Fallback>
          <w:pict>
            <v:rect type="#_x0000_t1" id="文本框 12" o:spid="_x0000_s18" filled="f" stroked="f" strokeweight="0.5pt" style="position:absolute;margin-left:0.0pt;margin-top:0.0pt;width:76.74606pt;height:11.671811pt;z-index:48;mso-position-horizontal:center;mso-position-horizontal-relative:margin;mso-position-vertical:absolute;mso-wrap-style:none;">
              <v:stroke/>
              <v:textbox id="856" inset="0mm,0mm,0mm,0mm" o:insetmode="custom" style="layout-flow:horizontal;v-text-anchor:top;mso-fit-shape-to-text:t;">
                <w:txbxContent>
                  <w:p>
                    <w:pPr>
                      <w:pStyle w:val="26"/>
                      <w:tabs>
                        <w:tab w:val="center" w:pos="4153"/>
                        <w:tab w:val="right" w:pos="8306"/>
                      </w:tabs>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rect>
          </w:pict>
        </mc:Fallback>
      </mc:AlternateContent>
    </w:r>
  </w:p>
  <w:p>
    <w:pPr>
      <w:rPr>
        <w:rFonts w:ascii="仿宋_GB2312" w:eastAsia="仿宋_GB2312"/>
      </w:rPr>
    </w:pPr>
  </w:p>
</w:ftr>
</file>

<file path=word/footer1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6"/>
      <w:tabs>
        <w:tab w:val="center" w:pos="4153"/>
        <w:tab w:val="right" w:pos="8306"/>
      </w:tabs>
      <w:jc w:val="center"/>
      <w:rPr>
        <w:rFonts w:ascii="仿宋_GB2312" w:eastAsia="仿宋_GB2312"/>
      </w:rPr>
    </w:pPr>
    <w:r>
      <mc:AlternateContent>
        <mc:Choice Requires="wps">
          <w:drawing>
            <wp:anchor distT="0" distB="0" distL="114300" distR="114300" simplePos="0" relativeHeight="50" behindDoc="0" locked="0" layoutInCell="1" hidden="0" allowOverlap="1">
              <wp:simplePos x="0" y="0"/>
              <wp:positionH relativeFrom="margin">
                <wp:align>center</wp:align>
              </wp:positionH>
              <wp:positionV relativeFrom="paragraph">
                <wp:posOffset>0</wp:posOffset>
              </wp:positionV>
              <wp:extent cx="974675" cy="148232"/>
              <wp:effectExtent l="0" t="0" r="0" b="0"/>
              <wp:wrapNone/>
              <wp:docPr id="13" name="文本框 13"/>
              <wp:cNvGraphicFramePr>
                <a:graphicFrameLocks noChangeAspect="0"/>
              </wp:cNvGraphicFramePr>
              <a:graphic>
                <a:graphicData uri="http://schemas.microsoft.com/office/word/2010/wordprocessingShape">
                  <wps:wsp>
                    <wps:cNvSpPr/>
                    <wps:spPr>
                      <a:xfrm rot="0">
                        <a:off x="0" y="0"/>
                        <a:ext cx="974675" cy="148232"/>
                      </a:xfrm>
                      <a:prstGeom prst="rect"/>
                      <a:noFill/>
                      <a:ln w="6350" cmpd="sng" cap="flat">
                        <a:noFill/>
                        <a:prstDash val="solid"/>
                        <a:round/>
                      </a:ln>
                    </wps:spPr>
                    <wps:txbx id="19">
                      <w:txbxContent>
                        <w:p>
                          <w:pPr>
                            <w:pStyle w:val="26"/>
                            <w:tabs>
                              <w:tab w:val="center" w:pos="4153"/>
                              <w:tab w:val="right" w:pos="8306"/>
                            </w:tabs>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vert="horz" wrap="none" lIns="0" tIns="0" rIns="0" bIns="0" anchor="t" anchorCtr="0" upright="1">
                      <a:spAutoFit/>
                    </wps:bodyPr>
                  </wps:wsp>
                </a:graphicData>
              </a:graphic>
            </wp:anchor>
          </w:drawing>
        </mc:Choice>
        <mc:Fallback>
          <w:pict>
            <v:rect type="#_x0000_t1" id="文本框 13" o:spid="_x0000_s20" filled="f" stroked="f" strokeweight="0.5pt" style="position:absolute;margin-left:0.0pt;margin-top:0.0pt;width:76.74606pt;height:11.671811pt;z-index:50;mso-position-horizontal:center;mso-position-horizontal-relative:margin;mso-position-vertical:absolute;mso-wrap-style:none;">
              <v:stroke/>
              <v:textbox id="857" inset="0mm,0mm,0mm,0mm" o:insetmode="custom" style="layout-flow:horizontal;v-text-anchor:top;mso-fit-shape-to-text:t;">
                <w:txbxContent>
                  <w:p>
                    <w:pPr>
                      <w:pStyle w:val="26"/>
                      <w:tabs>
                        <w:tab w:val="center" w:pos="4153"/>
                        <w:tab w:val="right" w:pos="8306"/>
                      </w:tabs>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rect>
          </w:pict>
        </mc:Fallback>
      </mc:AlternateContent>
    </w:r>
  </w:p>
  <w:p>
    <w:pPr>
      <w:rPr>
        <w:rFonts w:ascii="仿宋_GB2312" w:eastAsia="仿宋_GB2312"/>
      </w:rPr>
    </w:pPr>
  </w:p>
</w:ftr>
</file>

<file path=word/footer1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6"/>
      <w:tabs>
        <w:tab w:val="center" w:pos="4153"/>
        <w:tab w:val="right" w:pos="8306"/>
      </w:tabs>
      <w:jc w:val="center"/>
      <w:rPr>
        <w:rFonts w:ascii="仿宋_GB2312" w:eastAsia="仿宋_GB2312"/>
      </w:rPr>
    </w:pPr>
    <w:r>
      <mc:AlternateContent>
        <mc:Choice Requires="wps">
          <w:drawing>
            <wp:anchor distT="0" distB="0" distL="114300" distR="114300" simplePos="0" relativeHeight="52" behindDoc="0" locked="0" layoutInCell="1" hidden="0" allowOverlap="1">
              <wp:simplePos x="0" y="0"/>
              <wp:positionH relativeFrom="margin">
                <wp:align>center</wp:align>
              </wp:positionH>
              <wp:positionV relativeFrom="paragraph">
                <wp:posOffset>0</wp:posOffset>
              </wp:positionV>
              <wp:extent cx="974675" cy="148232"/>
              <wp:effectExtent l="0" t="0" r="0" b="0"/>
              <wp:wrapNone/>
              <wp:docPr id="14" name="文本框 14"/>
              <wp:cNvGraphicFramePr>
                <a:graphicFrameLocks noChangeAspect="0"/>
              </wp:cNvGraphicFramePr>
              <a:graphic>
                <a:graphicData uri="http://schemas.microsoft.com/office/word/2010/wordprocessingShape">
                  <wps:wsp>
                    <wps:cNvSpPr/>
                    <wps:spPr>
                      <a:xfrm rot="0">
                        <a:off x="0" y="0"/>
                        <a:ext cx="974675" cy="148232"/>
                      </a:xfrm>
                      <a:prstGeom prst="rect"/>
                      <a:noFill/>
                      <a:ln w="6350" cmpd="sng" cap="flat">
                        <a:noFill/>
                        <a:prstDash val="solid"/>
                        <a:round/>
                      </a:ln>
                    </wps:spPr>
                    <wps:txbx id="21">
                      <w:txbxContent>
                        <w:p>
                          <w:pPr>
                            <w:pStyle w:val="26"/>
                            <w:tabs>
                              <w:tab w:val="center" w:pos="4153"/>
                              <w:tab w:val="right" w:pos="8306"/>
                            </w:tabs>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vert="horz" wrap="none" lIns="0" tIns="0" rIns="0" bIns="0" anchor="t" anchorCtr="0" upright="1">
                      <a:spAutoFit/>
                    </wps:bodyPr>
                  </wps:wsp>
                </a:graphicData>
              </a:graphic>
            </wp:anchor>
          </w:drawing>
        </mc:Choice>
        <mc:Fallback>
          <w:pict>
            <v:rect type="#_x0000_t1" id="文本框 14" o:spid="_x0000_s22" filled="f" stroked="f" strokeweight="0.5pt" style="position:absolute;margin-left:0.0pt;margin-top:0.0pt;width:76.74606pt;height:11.671811pt;z-index:52;mso-position-horizontal:center;mso-position-horizontal-relative:margin;mso-position-vertical:absolute;mso-wrap-style:none;">
              <v:stroke/>
              <v:textbox id="858" inset="0mm,0mm,0mm,0mm" o:insetmode="custom" style="layout-flow:horizontal;v-text-anchor:top;mso-fit-shape-to-text:t;">
                <w:txbxContent>
                  <w:p>
                    <w:pPr>
                      <w:pStyle w:val="26"/>
                      <w:tabs>
                        <w:tab w:val="center" w:pos="4153"/>
                        <w:tab w:val="right" w:pos="8306"/>
                      </w:tabs>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rect>
          </w:pict>
        </mc:Fallback>
      </mc:AlternateContent>
    </w:r>
  </w:p>
  <w:p>
    <w:pPr>
      <w:rPr>
        <w:rFonts w:ascii="仿宋_GB2312" w:eastAsia="仿宋_GB2312"/>
      </w:rPr>
    </w:pPr>
  </w:p>
</w:ftr>
</file>

<file path=word/footer1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6"/>
      <w:tabs>
        <w:tab w:val="center" w:pos="4153"/>
        <w:tab w:val="right" w:pos="8306"/>
      </w:tabs>
      <w:jc w:val="center"/>
      <w:rPr>
        <w:rFonts w:ascii="仿宋_GB2312" w:eastAsia="仿宋_GB2312"/>
      </w:rPr>
    </w:pPr>
    <w:r>
      <mc:AlternateContent>
        <mc:Choice Requires="wps">
          <w:drawing>
            <wp:anchor distT="0" distB="0" distL="114300" distR="114300" simplePos="0" relativeHeight="54" behindDoc="0" locked="0" layoutInCell="1" hidden="0" allowOverlap="1">
              <wp:simplePos x="0" y="0"/>
              <wp:positionH relativeFrom="margin">
                <wp:align>center</wp:align>
              </wp:positionH>
              <wp:positionV relativeFrom="paragraph">
                <wp:posOffset>0</wp:posOffset>
              </wp:positionV>
              <wp:extent cx="974675" cy="148232"/>
              <wp:effectExtent l="0" t="0" r="0" b="0"/>
              <wp:wrapNone/>
              <wp:docPr id="15" name="文本框 15"/>
              <wp:cNvGraphicFramePr>
                <a:graphicFrameLocks noChangeAspect="0"/>
              </wp:cNvGraphicFramePr>
              <a:graphic>
                <a:graphicData uri="http://schemas.microsoft.com/office/word/2010/wordprocessingShape">
                  <wps:wsp>
                    <wps:cNvSpPr/>
                    <wps:spPr>
                      <a:xfrm rot="0">
                        <a:off x="0" y="0"/>
                        <a:ext cx="974675" cy="148232"/>
                      </a:xfrm>
                      <a:prstGeom prst="rect"/>
                      <a:noFill/>
                      <a:ln w="6350" cmpd="sng" cap="flat">
                        <a:noFill/>
                        <a:prstDash val="solid"/>
                        <a:round/>
                      </a:ln>
                    </wps:spPr>
                    <wps:txbx id="23">
                      <w:txbxContent>
                        <w:p>
                          <w:pPr>
                            <w:pStyle w:val="26"/>
                            <w:tabs>
                              <w:tab w:val="center" w:pos="4153"/>
                              <w:tab w:val="right" w:pos="8306"/>
                            </w:tabs>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vert="horz" wrap="none" lIns="0" tIns="0" rIns="0" bIns="0" anchor="t" anchorCtr="0" upright="1">
                      <a:spAutoFit/>
                    </wps:bodyPr>
                  </wps:wsp>
                </a:graphicData>
              </a:graphic>
            </wp:anchor>
          </w:drawing>
        </mc:Choice>
        <mc:Fallback>
          <w:pict>
            <v:rect type="#_x0000_t1" id="文本框 15" o:spid="_x0000_s24" filled="f" stroked="f" strokeweight="0.5pt" style="position:absolute;margin-left:0.0pt;margin-top:0.0pt;width:76.74606pt;height:11.671811pt;z-index:54;mso-position-horizontal:center;mso-position-horizontal-relative:margin;mso-position-vertical:absolute;mso-wrap-style:none;">
              <v:stroke/>
              <v:textbox id="859" inset="0mm,0mm,0mm,0mm" o:insetmode="custom" style="layout-flow:horizontal;v-text-anchor:top;mso-fit-shape-to-text:t;">
                <w:txbxContent>
                  <w:p>
                    <w:pPr>
                      <w:pStyle w:val="26"/>
                      <w:tabs>
                        <w:tab w:val="center" w:pos="4153"/>
                        <w:tab w:val="right" w:pos="8306"/>
                      </w:tabs>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rect>
          </w:pict>
        </mc:Fallback>
      </mc:AlternateContent>
    </w:r>
  </w:p>
  <w:p>
    <w:pPr>
      <w:rPr>
        <w:rFonts w:ascii="仿宋_GB2312" w:eastAsia="仿宋_GB2312"/>
      </w:rPr>
    </w:pPr>
  </w:p>
</w:ftr>
</file>

<file path=word/footer1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6"/>
      <w:tabs>
        <w:tab w:val="center" w:pos="4153"/>
        <w:tab w:val="right" w:pos="8306"/>
      </w:tabs>
      <w:jc w:val="center"/>
      <w:rPr>
        <w:rFonts w:ascii="仿宋_GB2312" w:eastAsia="仿宋_GB2312" w:cs="Times New Roman"/>
      </w:rPr>
    </w:pPr>
    <w:r>
      <mc:AlternateContent>
        <mc:Choice Requires="wps">
          <w:drawing>
            <wp:anchor distT="0" distB="0" distL="114300" distR="114300" simplePos="0" relativeHeight="38" behindDoc="0" locked="0" layoutInCell="1" hidden="0" allowOverlap="1">
              <wp:simplePos x="0" y="0"/>
              <wp:positionH relativeFrom="margin">
                <wp:align>center</wp:align>
              </wp:positionH>
              <wp:positionV relativeFrom="paragraph">
                <wp:posOffset>0</wp:posOffset>
              </wp:positionV>
              <wp:extent cx="974675" cy="148232"/>
              <wp:effectExtent l="0" t="0" r="0" b="0"/>
              <wp:wrapNone/>
              <wp:docPr id="7" name="文本框 1042"/>
              <wp:cNvGraphicFramePr>
                <a:graphicFrameLocks noChangeAspect="0"/>
              </wp:cNvGraphicFramePr>
              <a:graphic>
                <a:graphicData uri="http://schemas.microsoft.com/office/word/2010/wordprocessingShape">
                  <wps:wsp>
                    <wps:cNvSpPr/>
                    <wps:spPr>
                      <a:xfrm rot="0">
                        <a:off x="0" y="0"/>
                        <a:ext cx="974675" cy="148232"/>
                      </a:xfrm>
                      <a:prstGeom prst="rect"/>
                      <a:noFill/>
                      <a:ln cmpd="sng" cap="flat">
                        <a:noFill/>
                        <a:prstDash val="solid"/>
                        <a:round/>
                      </a:ln>
                    </wps:spPr>
                    <wps:txbx id="25">
                      <w:txbxContent>
                        <w:p>
                          <w:pPr>
                            <w:pStyle w:val="26"/>
                            <w:tabs>
                              <w:tab w:val="center" w:pos="4153"/>
                              <w:tab w:val="right" w:pos="8306"/>
                            </w:tabs>
                          </w:pPr>
                          <w:r>
                            <w:t xml:space="preserve">第 </w:t>
                          </w:r>
                          <w:r>
                            <w:fldChar w:fldCharType="begin"/>
                          </w:r>
                          <w:r>
                            <w:instrText xml:space="preserve"> PAGE  \* MERGEFORMAT </w:instrText>
                          </w:r>
                          <w:r>
                            <w:fldChar w:fldCharType="separate"/>
                          </w:r>
                          <w:r>
                            <w:t>67</w:t>
                          </w:r>
                          <w:r>
                            <w:fldChar w:fldCharType="end"/>
                          </w:r>
                          <w:r>
                            <w:t xml:space="preserve"> 页 共 </w:t>
                          </w:r>
                          <w:r>
                            <w:rPr>
                              <w:rFonts w:hint="eastAsia"/>
                            </w:rPr>
                            <w:t>7</w:t>
                          </w:r>
                          <w:r>
                            <w:rPr>
                              <w:rFonts w:hint="eastAsia"/>
                              <w:lang w:val="en-US" w:eastAsia="zh-CN"/>
                            </w:rPr>
                            <w:t>4</w:t>
                          </w:r>
                          <w:r>
                            <w:t xml:space="preserve"> 页</w:t>
                          </w:r>
                        </w:p>
                      </w:txbxContent>
                    </wps:txbx>
                    <wps:bodyPr vert="horz" wrap="none" lIns="0" tIns="0" rIns="0" bIns="0" anchor="t" anchorCtr="0" upright="1">
                      <a:spAutoFit/>
                    </wps:bodyPr>
                  </wps:wsp>
                </a:graphicData>
              </a:graphic>
            </wp:anchor>
          </w:drawing>
        </mc:Choice>
        <mc:Fallback>
          <w:pict>
            <v:rect type="#_x0000_t1" id="文本框 1042" o:spid="_x0000_s26" filled="f" stroked="f" strokeweight="-1.0pt" style="position:absolute;margin-left:0.0pt;margin-top:0.0pt;width:76.74606pt;height:11.671811pt;z-index:38;mso-position-horizontal:center;mso-position-horizontal-relative:margin;mso-position-vertical:absolute;mso-wrap-style:none;">
              <v:stroke/>
              <v:textbox id="860" inset="0mm,0mm,0mm,0mm" o:insetmode="custom" style="layout-flow:horizontal;v-text-anchor:top;mso-fit-shape-to-text:t;">
                <w:txbxContent>
                  <w:p>
                    <w:pPr>
                      <w:pStyle w:val="26"/>
                      <w:tabs>
                        <w:tab w:val="center" w:pos="4153"/>
                        <w:tab w:val="right" w:pos="8306"/>
                      </w:tabs>
                    </w:pPr>
                    <w:r>
                      <w:t xml:space="preserve">第 </w:t>
                    </w:r>
                    <w:r>
                      <w:fldChar w:fldCharType="begin"/>
                    </w:r>
                    <w:r>
                      <w:instrText xml:space="preserve"> PAGE  \* MERGEFORMAT </w:instrText>
                    </w:r>
                    <w:r>
                      <w:fldChar w:fldCharType="separate"/>
                    </w:r>
                    <w:r>
                      <w:t>67</w:t>
                    </w:r>
                    <w:r>
                      <w:fldChar w:fldCharType="end"/>
                    </w:r>
                    <w:r>
                      <w:t xml:space="preserve"> 页 共 </w:t>
                    </w:r>
                    <w:r>
                      <w:rPr>
                        <w:rFonts w:hint="eastAsia"/>
                      </w:rPr>
                      <w:t>7</w:t>
                    </w:r>
                    <w:r>
                      <w:rPr>
                        <w:rFonts w:hint="eastAsia"/>
                        <w:lang w:val="en-US" w:eastAsia="zh-CN"/>
                      </w:rPr>
                      <w:t>4</w:t>
                    </w:r>
                    <w:r>
                      <w:t xml:space="preserve"> 页</w:t>
                    </w:r>
                  </w:p>
                </w:txbxContent>
              </v:textbox>
            </v:rect>
          </w:pict>
        </mc:Fallback>
      </mc:AlternateContent>
    </w:r>
  </w:p>
  <w:p>
    <w:pPr>
      <w:rPr>
        <w:rFonts w:ascii="仿宋_GB2312" w:eastAsia="仿宋_GB2312" w:cs="Times New Roman"/>
      </w:rPr>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6"/>
      <w:tabs>
        <w:tab w:val="center" w:pos="4153"/>
        <w:tab w:val="right" w:pos="8306"/>
      </w:tabs>
    </w:pPr>
    <w:r>
      <mc:AlternateContent>
        <mc:Choice Requires="wps">
          <w:drawing>
            <wp:anchor distT="0" distB="0" distL="114300" distR="114300" simplePos="0" relativeHeight="42" behindDoc="0" locked="0" layoutInCell="1" hidden="0" allowOverlap="1">
              <wp:simplePos x="0" y="0"/>
              <wp:positionH relativeFrom="margin">
                <wp:align>center</wp:align>
              </wp:positionH>
              <wp:positionV relativeFrom="paragraph">
                <wp:posOffset>0</wp:posOffset>
              </wp:positionV>
              <wp:extent cx="916744" cy="148232"/>
              <wp:effectExtent l="0" t="0" r="0" b="0"/>
              <wp:wrapNone/>
              <wp:docPr id="9" name="文本框 9"/>
              <wp:cNvGraphicFramePr>
                <a:graphicFrameLocks noChangeAspect="0"/>
              </wp:cNvGraphicFramePr>
              <a:graphic>
                <a:graphicData uri="http://schemas.microsoft.com/office/word/2010/wordprocessingShape">
                  <wps:wsp>
                    <wps:cNvSpPr/>
                    <wps:spPr>
                      <a:xfrm rot="0">
                        <a:off x="0" y="0"/>
                        <a:ext cx="916744" cy="148232"/>
                      </a:xfrm>
                      <a:prstGeom prst="rect"/>
                      <a:noFill/>
                      <a:ln w="6350" cmpd="sng" cap="flat">
                        <a:noFill/>
                        <a:prstDash val="solid"/>
                        <a:round/>
                      </a:ln>
                    </wps:spPr>
                    <wps:txbx id="3">
                      <w:txbxContent>
                        <w:p>
                          <w:pPr>
                            <w:pStyle w:val="26"/>
                            <w:tabs>
                              <w:tab w:val="center" w:pos="4153"/>
                              <w:tab w:val="right" w:pos="8306"/>
                            </w:tabs>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vert="horz" wrap="none" lIns="0" tIns="0" rIns="0" bIns="0" anchor="t" anchorCtr="0" upright="1">
                      <a:spAutoFit/>
                    </wps:bodyPr>
                  </wps:wsp>
                </a:graphicData>
              </a:graphic>
            </wp:anchor>
          </w:drawing>
        </mc:Choice>
        <mc:Fallback>
          <w:pict>
            <v:rect type="#_x0000_t1" id="文本框 9" o:spid="_x0000_s4" filled="f" stroked="f" strokeweight="0.5pt" style="position:absolute;margin-left:0.0pt;margin-top:0.0pt;width:72.18457pt;height:11.671875pt;z-index:42;mso-position-horizontal:center;mso-position-horizontal-relative:margin;mso-position-vertical:absolute;mso-wrap-style:none;">
              <v:stroke/>
              <v:textbox id="849" inset="0mm,0mm,0mm,0mm" o:insetmode="custom" style="layout-flow:horizontal;v-text-anchor:top;mso-fit-shape-to-text:t;">
                <w:txbxContent>
                  <w:p>
                    <w:pPr>
                      <w:pStyle w:val="26"/>
                      <w:tabs>
                        <w:tab w:val="center" w:pos="4153"/>
                        <w:tab w:val="right" w:pos="8306"/>
                      </w:tabs>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rect>
          </w:pict>
        </mc:Fallback>
      </mc:AlternateContent>
    </w: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6"/>
      <w:tabs>
        <w:tab w:val="center" w:pos="4153"/>
        <w:tab w:val="right" w:pos="8306"/>
      </w:tabs>
    </w:pPr>
    <w:r>
      <mc:AlternateContent>
        <mc:Choice Requires="wps">
          <w:drawing>
            <wp:anchor distT="0" distB="0" distL="114300" distR="114300" simplePos="0" relativeHeight="34" behindDoc="0" locked="0" layoutInCell="1" hidden="0" allowOverlap="1">
              <wp:simplePos x="0" y="0"/>
              <wp:positionH relativeFrom="margin">
                <wp:align>center</wp:align>
              </wp:positionH>
              <wp:positionV relativeFrom="paragraph">
                <wp:posOffset>0</wp:posOffset>
              </wp:positionV>
              <wp:extent cx="916744" cy="148232"/>
              <wp:effectExtent l="0" t="0" r="0" b="0"/>
              <wp:wrapNone/>
              <wp:docPr id="5" name="文本框 1043"/>
              <wp:cNvGraphicFramePr>
                <a:graphicFrameLocks noChangeAspect="0"/>
              </wp:cNvGraphicFramePr>
              <a:graphic>
                <a:graphicData uri="http://schemas.microsoft.com/office/word/2010/wordprocessingShape">
                  <wps:wsp>
                    <wps:cNvSpPr/>
                    <wps:spPr>
                      <a:xfrm rot="0">
                        <a:off x="0" y="0"/>
                        <a:ext cx="916744" cy="148232"/>
                      </a:xfrm>
                      <a:prstGeom prst="rect"/>
                      <a:noFill/>
                      <a:ln cmpd="sng" cap="flat">
                        <a:noFill/>
                        <a:prstDash val="solid"/>
                        <a:round/>
                      </a:ln>
                    </wps:spPr>
                    <wps:txbx id="5">
                      <w:txbxContent>
                        <w:p>
                          <w:pPr>
                            <w:pStyle w:val="26"/>
                            <w:tabs>
                              <w:tab w:val="center" w:pos="4153"/>
                              <w:tab w:val="right" w:pos="8306"/>
                            </w:tabs>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vert="horz" wrap="none" lIns="0" tIns="0" rIns="0" bIns="0" anchor="t" anchorCtr="0" upright="1">
                      <a:spAutoFit/>
                    </wps:bodyPr>
                  </wps:wsp>
                </a:graphicData>
              </a:graphic>
            </wp:anchor>
          </w:drawing>
        </mc:Choice>
        <mc:Fallback>
          <w:pict>
            <v:rect type="#_x0000_t1" id="文本框 1043" o:spid="_x0000_s6" filled="f" stroked="f" strokeweight="-1.0pt" style="position:absolute;margin-left:0.0pt;margin-top:0.0pt;width:72.18457pt;height:11.671875pt;z-index:34;mso-position-horizontal:center;mso-position-horizontal-relative:margin;mso-position-vertical:absolute;mso-wrap-style:none;">
              <v:stroke/>
              <v:textbox id="850" inset="0mm,0mm,0mm,0mm" o:insetmode="custom" style="layout-flow:horizontal;v-text-anchor:top;mso-fit-shape-to-text:t;">
                <w:txbxContent>
                  <w:p>
                    <w:pPr>
                      <w:pStyle w:val="26"/>
                      <w:tabs>
                        <w:tab w:val="center" w:pos="4153"/>
                        <w:tab w:val="right" w:pos="8306"/>
                      </w:tabs>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rect>
          </w:pict>
        </mc:Fallback>
      </mc:AlternateContent>
    </w: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6"/>
      <w:tabs>
        <w:tab w:val="center" w:pos="4153"/>
        <w:tab w:val="right" w:pos="8306"/>
      </w:tabs>
    </w:pPr>
  </w:p>
</w:ftr>
</file>

<file path=word/footer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6"/>
      <w:tabs>
        <w:tab w:val="center" w:pos="4153"/>
        <w:tab w:val="right" w:pos="8306"/>
      </w:tabs>
    </w:pPr>
  </w:p>
</w:ftr>
</file>

<file path=word/footer6.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6"/>
      <w:tabs>
        <w:tab w:val="center" w:pos="4153"/>
        <w:tab w:val="right" w:pos="8306"/>
      </w:tabs>
    </w:pPr>
    <w:r>
      <mc:AlternateContent>
        <mc:Choice Requires="wps">
          <w:drawing>
            <wp:anchor distT="0" distB="0" distL="114300" distR="114300" simplePos="0" relativeHeight="30" behindDoc="0" locked="0" layoutInCell="1" hidden="0" allowOverlap="1">
              <wp:simplePos x="0" y="0"/>
              <wp:positionH relativeFrom="margin">
                <wp:align>center</wp:align>
              </wp:positionH>
              <wp:positionV relativeFrom="paragraph">
                <wp:posOffset>0</wp:posOffset>
              </wp:positionV>
              <wp:extent cx="916744" cy="148232"/>
              <wp:effectExtent l="0" t="0" r="0" b="0"/>
              <wp:wrapNone/>
              <wp:docPr id="1" name="文本框 1035"/>
              <wp:cNvGraphicFramePr>
                <a:graphicFrameLocks noChangeAspect="0"/>
              </wp:cNvGraphicFramePr>
              <a:graphic>
                <a:graphicData uri="http://schemas.microsoft.com/office/word/2010/wordprocessingShape">
                  <wps:wsp>
                    <wps:cNvSpPr/>
                    <wps:spPr>
                      <a:xfrm rot="0">
                        <a:off x="0" y="0"/>
                        <a:ext cx="916744" cy="148232"/>
                      </a:xfrm>
                      <a:prstGeom prst="rect"/>
                      <a:noFill/>
                      <a:ln cmpd="sng" cap="flat">
                        <a:noFill/>
                        <a:prstDash val="solid"/>
                        <a:round/>
                      </a:ln>
                    </wps:spPr>
                    <wps:txbx id="7">
                      <w:txbxContent>
                        <w:p>
                          <w:pPr>
                            <w:pStyle w:val="26"/>
                            <w:tabs>
                              <w:tab w:val="center" w:pos="4153"/>
                              <w:tab w:val="right" w:pos="8306"/>
                            </w:tabs>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vert="horz" wrap="none" lIns="0" tIns="0" rIns="0" bIns="0" anchor="t" anchorCtr="0" upright="1">
                      <a:spAutoFit/>
                    </wps:bodyPr>
                  </wps:wsp>
                </a:graphicData>
              </a:graphic>
            </wp:anchor>
          </w:drawing>
        </mc:Choice>
        <mc:Fallback>
          <w:pict>
            <v:rect type="#_x0000_t1" id="文本框 1035" o:spid="_x0000_s8" filled="f" stroked="f" strokeweight="-1.0pt" style="position:absolute;margin-left:0.0pt;margin-top:0.0pt;width:72.18457pt;height:11.671875pt;z-index:30;mso-position-horizontal:center;mso-position-horizontal-relative:margin;mso-position-vertical:absolute;mso-wrap-style:none;">
              <v:stroke/>
              <v:textbox id="851" inset="0mm,0mm,0mm,0mm" o:insetmode="custom" style="layout-flow:horizontal;v-text-anchor:top;mso-fit-shape-to-text:t;">
                <w:txbxContent>
                  <w:p>
                    <w:pPr>
                      <w:pStyle w:val="26"/>
                      <w:tabs>
                        <w:tab w:val="center" w:pos="4153"/>
                        <w:tab w:val="right" w:pos="8306"/>
                      </w:tabs>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rect>
          </w:pict>
        </mc:Fallback>
      </mc:AlternateContent>
    </w:r>
  </w:p>
</w:ftr>
</file>

<file path=word/footer7.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6"/>
      <w:tabs>
        <w:tab w:val="center" w:pos="4153"/>
        <w:tab w:val="right" w:pos="8306"/>
      </w:tabs>
      <w:jc w:val="center"/>
    </w:pPr>
    <w:r>
      <mc:AlternateContent>
        <mc:Choice Requires="wps">
          <w:drawing>
            <wp:anchor distT="0" distB="0" distL="114300" distR="114300" simplePos="0" relativeHeight="32" behindDoc="0" locked="0" layoutInCell="1" hidden="0" allowOverlap="1">
              <wp:simplePos x="0" y="0"/>
              <wp:positionH relativeFrom="margin">
                <wp:align>center</wp:align>
              </wp:positionH>
              <wp:positionV relativeFrom="paragraph">
                <wp:posOffset>0</wp:posOffset>
              </wp:positionV>
              <wp:extent cx="974675" cy="148232"/>
              <wp:effectExtent l="0" t="0" r="0" b="0"/>
              <wp:wrapNone/>
              <wp:docPr id="2" name="文本框 1036"/>
              <wp:cNvGraphicFramePr>
                <a:graphicFrameLocks noChangeAspect="0"/>
              </wp:cNvGraphicFramePr>
              <a:graphic>
                <a:graphicData uri="http://schemas.microsoft.com/office/word/2010/wordprocessingShape">
                  <wps:wsp>
                    <wps:cNvSpPr/>
                    <wps:spPr>
                      <a:xfrm rot="0">
                        <a:off x="0" y="0"/>
                        <a:ext cx="974675" cy="148232"/>
                      </a:xfrm>
                      <a:prstGeom prst="rect"/>
                      <a:noFill/>
                      <a:ln cmpd="sng" cap="flat">
                        <a:noFill/>
                        <a:prstDash val="solid"/>
                        <a:round/>
                      </a:ln>
                    </wps:spPr>
                    <wps:txbx id="9">
                      <w:txbxContent>
                        <w:p>
                          <w:pPr>
                            <w:pStyle w:val="26"/>
                            <w:tabs>
                              <w:tab w:val="center" w:pos="4153"/>
                              <w:tab w:val="right" w:pos="8306"/>
                            </w:tabs>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vert="horz" wrap="none" lIns="0" tIns="0" rIns="0" bIns="0" anchor="t" anchorCtr="0" upright="1">
                      <a:spAutoFit/>
                    </wps:bodyPr>
                  </wps:wsp>
                </a:graphicData>
              </a:graphic>
            </wp:anchor>
          </w:drawing>
        </mc:Choice>
        <mc:Fallback>
          <w:pict>
            <v:rect type="#_x0000_t1" id="文本框 1036" o:spid="_x0000_s10" filled="f" stroked="f" strokeweight="-1.0pt" style="position:absolute;margin-left:0.0pt;margin-top:0.0pt;width:76.74609pt;height:11.671875pt;z-index:32;mso-position-horizontal:center;mso-position-horizontal-relative:margin;mso-position-vertical:absolute;mso-wrap-style:none;">
              <v:stroke/>
              <v:textbox id="852" inset="0mm,0mm,0mm,0mm" o:insetmode="custom" style="layout-flow:horizontal;v-text-anchor:top;mso-fit-shape-to-text:t;">
                <w:txbxContent>
                  <w:p>
                    <w:pPr>
                      <w:pStyle w:val="26"/>
                      <w:tabs>
                        <w:tab w:val="center" w:pos="4153"/>
                        <w:tab w:val="right" w:pos="8306"/>
                      </w:tabs>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rect>
          </w:pict>
        </mc:Fallback>
      </mc:AlternateContent>
    </w:r>
  </w:p>
  <w:p>
    <w:pPr>
      <w:pStyle w:val="26"/>
      <w:tabs>
        <w:tab w:val="center" w:pos="4153"/>
        <w:tab w:val="right" w:pos="8306"/>
      </w:tabs>
      <w:jc w:val="center"/>
    </w:pPr>
  </w:p>
</w:ftr>
</file>

<file path=word/footer8.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6"/>
      <w:tabs>
        <w:tab w:val="center" w:pos="4153"/>
        <w:tab w:val="right" w:pos="8306"/>
      </w:tabs>
      <w:spacing w:before="120"/>
      <w:jc w:val="center"/>
    </w:pPr>
    <w:r>
      <mc:AlternateContent>
        <mc:Choice Requires="wps">
          <w:drawing>
            <wp:anchor distT="0" distB="0" distL="114300" distR="114300" simplePos="0" relativeHeight="36" behindDoc="0" locked="0" layoutInCell="1" hidden="0" allowOverlap="1">
              <wp:simplePos x="0" y="0"/>
              <wp:positionH relativeFrom="margin">
                <wp:align>center</wp:align>
              </wp:positionH>
              <wp:positionV relativeFrom="paragraph">
                <wp:posOffset>0</wp:posOffset>
              </wp:positionV>
              <wp:extent cx="974675" cy="148232"/>
              <wp:effectExtent l="0" t="0" r="0" b="0"/>
              <wp:wrapNone/>
              <wp:docPr id="6" name="文本框 1037"/>
              <wp:cNvGraphicFramePr>
                <a:graphicFrameLocks noChangeAspect="0"/>
              </wp:cNvGraphicFramePr>
              <a:graphic>
                <a:graphicData uri="http://schemas.microsoft.com/office/word/2010/wordprocessingShape">
                  <wps:wsp>
                    <wps:cNvSpPr/>
                    <wps:spPr>
                      <a:xfrm rot="0">
                        <a:off x="0" y="0"/>
                        <a:ext cx="974675" cy="148232"/>
                      </a:xfrm>
                      <a:prstGeom prst="rect"/>
                      <a:noFill/>
                      <a:ln cmpd="sng" cap="flat">
                        <a:noFill/>
                        <a:prstDash val="solid"/>
                        <a:round/>
                      </a:ln>
                    </wps:spPr>
                    <wps:txbx id="11">
                      <w:txbxContent>
                        <w:p>
                          <w:pPr>
                            <w:pStyle w:val="26"/>
                            <w:tabs>
                              <w:tab w:val="center" w:pos="4153"/>
                              <w:tab w:val="right" w:pos="8306"/>
                            </w:tabs>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vert="horz" wrap="none" lIns="0" tIns="0" rIns="0" bIns="0" anchor="t" anchorCtr="0" upright="1">
                      <a:spAutoFit/>
                    </wps:bodyPr>
                  </wps:wsp>
                </a:graphicData>
              </a:graphic>
            </wp:anchor>
          </w:drawing>
        </mc:Choice>
        <mc:Fallback>
          <w:pict>
            <v:rect type="#_x0000_t1" id="文本框 1037" o:spid="_x0000_s12" filled="f" stroked="f" strokeweight="-1.0pt" style="position:absolute;margin-left:0.0pt;margin-top:0.0pt;width:76.74606pt;height:11.671811pt;z-index:36;mso-position-horizontal:center;mso-position-horizontal-relative:margin;mso-position-vertical:absolute;mso-wrap-style:none;">
              <v:stroke/>
              <v:textbox id="853" inset="0mm,0mm,0mm,0mm" o:insetmode="custom" style="layout-flow:horizontal;v-text-anchor:top;mso-fit-shape-to-text:t;">
                <w:txbxContent>
                  <w:p>
                    <w:pPr>
                      <w:pStyle w:val="26"/>
                      <w:tabs>
                        <w:tab w:val="center" w:pos="4153"/>
                        <w:tab w:val="right" w:pos="8306"/>
                      </w:tabs>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rect>
          </w:pict>
        </mc:Fallback>
      </mc:AlternateContent>
    </w:r>
  </w:p>
</w:ftr>
</file>

<file path=word/footer9.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6"/>
      <w:tabs>
        <w:tab w:val="center" w:pos="4153"/>
        <w:tab w:val="right" w:pos="8306"/>
      </w:tabs>
      <w:jc w:val="center"/>
      <w:rPr>
        <w:rFonts w:ascii="仿宋_GB2312" w:eastAsia="仿宋_GB2312"/>
      </w:rPr>
    </w:pPr>
    <w:r>
      <mc:AlternateContent>
        <mc:Choice Requires="wps">
          <w:drawing>
            <wp:anchor distT="0" distB="0" distL="114300" distR="114300" simplePos="0" relativeHeight="44" behindDoc="0" locked="0" layoutInCell="1" hidden="0" allowOverlap="1">
              <wp:simplePos x="0" y="0"/>
              <wp:positionH relativeFrom="margin">
                <wp:align>center</wp:align>
              </wp:positionH>
              <wp:positionV relativeFrom="paragraph">
                <wp:posOffset>0</wp:posOffset>
              </wp:positionV>
              <wp:extent cx="974675" cy="148232"/>
              <wp:effectExtent l="0" t="0" r="0" b="0"/>
              <wp:wrapNone/>
              <wp:docPr id="10" name="文本框 10"/>
              <wp:cNvGraphicFramePr>
                <a:graphicFrameLocks noChangeAspect="0"/>
              </wp:cNvGraphicFramePr>
              <a:graphic>
                <a:graphicData uri="http://schemas.microsoft.com/office/word/2010/wordprocessingShape">
                  <wps:wsp>
                    <wps:cNvSpPr/>
                    <wps:spPr>
                      <a:xfrm rot="0">
                        <a:off x="0" y="0"/>
                        <a:ext cx="974675" cy="148232"/>
                      </a:xfrm>
                      <a:prstGeom prst="rect"/>
                      <a:noFill/>
                      <a:ln w="6350" cmpd="sng" cap="flat">
                        <a:noFill/>
                        <a:prstDash val="solid"/>
                        <a:round/>
                      </a:ln>
                    </wps:spPr>
                    <wps:txbx id="13">
                      <w:txbxContent>
                        <w:p>
                          <w:pPr>
                            <w:pStyle w:val="26"/>
                            <w:tabs>
                              <w:tab w:val="center" w:pos="4153"/>
                              <w:tab w:val="right" w:pos="8306"/>
                            </w:tabs>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vert="horz" wrap="none" lIns="0" tIns="0" rIns="0" bIns="0" anchor="t" anchorCtr="0" upright="1">
                      <a:spAutoFit/>
                    </wps:bodyPr>
                  </wps:wsp>
                </a:graphicData>
              </a:graphic>
            </wp:anchor>
          </w:drawing>
        </mc:Choice>
        <mc:Fallback>
          <w:pict>
            <v:rect type="#_x0000_t1" id="文本框 10" o:spid="_x0000_s14" filled="f" stroked="f" strokeweight="0.5pt" style="position:absolute;margin-left:0.0pt;margin-top:0.0pt;width:76.74606pt;height:11.671811pt;z-index:44;mso-position-horizontal:center;mso-position-horizontal-relative:margin;mso-position-vertical:absolute;mso-wrap-style:none;">
              <v:stroke/>
              <v:textbox id="854" inset="0mm,0mm,0mm,0mm" o:insetmode="custom" style="layout-flow:horizontal;v-text-anchor:top;mso-fit-shape-to-text:t;">
                <w:txbxContent>
                  <w:p>
                    <w:pPr>
                      <w:pStyle w:val="26"/>
                      <w:tabs>
                        <w:tab w:val="center" w:pos="4153"/>
                        <w:tab w:val="right" w:pos="8306"/>
                      </w:tabs>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rect>
          </w:pict>
        </mc:Fallback>
      </mc:AlternateContent>
    </w:r>
  </w:p>
  <w:p>
    <w:pPr>
      <w:rPr>
        <w:rFonts w:ascii="仿宋_GB2312" w:eastAsia="仿宋_GB2312"/>
      </w:rPr>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7"/>
      <w:tabs>
        <w:tab w:val="center" w:pos="4153"/>
        <w:tab w:val="right" w:pos="8306"/>
      </w:tabs>
      <w:jc w:val="right"/>
      <w:rPr>
        <w:rFonts w:ascii="仿宋" w:eastAsia="仿宋" w:cs="仿宋" w:hAnsi="仿宋"/>
        <w:i/>
        <w:iCs/>
      </w:rPr>
    </w:pPr>
  </w:p>
  <w:p>
    <w:pPr>
      <w:pStyle w:val="27"/>
      <w:tabs>
        <w:tab w:val="center" w:pos="4153"/>
        <w:tab w:val="right" w:pos="8306"/>
      </w:tabs>
      <w:jc w:val="right"/>
      <w:rPr>
        <w:rFonts w:ascii="宋体" w:cs="仿宋" w:hAnsi="宋体"/>
      </w:rPr>
    </w:pPr>
    <w:r>
      <w:rPr>
        <w:rFonts w:ascii="宋体" w:cs="仿宋" w:hAnsi="宋体" w:hint="eastAsia"/>
      </w:rPr>
      <w:t>杭州市政府采购询价通知书</w:t>
    </w:r>
  </w:p>
</w:hdr>
</file>

<file path=word/header10.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rPr>
        <w:rFonts w:ascii="仿宋_GB2312" w:eastAsia="仿宋_GB2312"/>
        <w:b/>
        <w:i/>
        <w:sz w:val="18"/>
        <w:u w:val="single"/>
      </w:rPr>
    </w:pPr>
  </w:p>
</w:hdr>
</file>

<file path=word/header1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7"/>
      <w:tabs>
        <w:tab w:val="center" w:pos="4153"/>
        <w:tab w:val="right" w:pos="8306"/>
      </w:tabs>
    </w:pP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温</w:t>
    </w:r>
    <w:r>
      <w:rPr>
        <w:rFonts w:hint="eastAsia"/>
        <w:u w:val="single"/>
      </w:rPr>
      <w:t>州</w:t>
    </w:r>
    <w:r>
      <w:rPr>
        <w:rFonts w:hint="eastAsia"/>
        <w:u w:val="single"/>
        <w:lang w:val="zh-CN"/>
      </w:rPr>
      <w:t>市政府采购询价采购文件</w:t>
    </w:r>
  </w:p>
</w:hdr>
</file>

<file path=word/header1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7"/>
      <w:tabs>
        <w:tab w:val="center" w:pos="4153"/>
        <w:tab w:val="right" w:pos="8306"/>
      </w:tabs>
      <w:jc w:val="right"/>
    </w:pPr>
    <w:r>
      <w:rPr>
        <w:rFonts w:hint="eastAsia"/>
        <w:u w:val="single"/>
      </w:rPr>
      <w:t>杭州</w:t>
    </w:r>
    <w:r>
      <w:rPr>
        <w:rFonts w:hint="eastAsia"/>
        <w:u w:val="single"/>
        <w:lang w:val="zh-CN"/>
      </w:rPr>
      <w:t>市政府采购询价采购文件</w:t>
    </w:r>
  </w:p>
  <w:p>
    <w:pPr>
      <w:rPr>
        <w:rFonts w:ascii="仿宋_GB2312" w:eastAsia="仿宋_GB2312"/>
        <w:b/>
        <w:i/>
        <w:sz w:val="18"/>
        <w:u w:val="single"/>
      </w:rPr>
    </w:pPr>
  </w:p>
</w:hdr>
</file>

<file path=word/header1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7"/>
      <w:tabs>
        <w:tab w:val="center" w:pos="4153"/>
        <w:tab w:val="right" w:pos="8306"/>
      </w:tabs>
    </w:pPr>
    <w:r>
      <w:rPr>
        <w:rFonts w:hint="eastAsia"/>
        <w:u w:val="single"/>
      </w:rPr>
      <w:t xml:space="preserve">                                                                          </w:t>
    </w:r>
    <w:r>
      <w:rPr>
        <w:rFonts w:hint="eastAsia"/>
        <w:u w:val="single"/>
        <w:lang w:val="en-US" w:eastAsia="zh-CN"/>
      </w:rPr>
      <w:t>温</w:t>
    </w:r>
    <w:r>
      <w:rPr>
        <w:rFonts w:hint="eastAsia"/>
        <w:u w:val="single"/>
      </w:rPr>
      <w:t>州</w:t>
    </w:r>
    <w:r>
      <w:rPr>
        <w:rFonts w:hint="eastAsia"/>
        <w:u w:val="single"/>
        <w:lang w:val="zh-CN"/>
      </w:rPr>
      <w:t>市政府采购询价采购文件</w:t>
    </w:r>
  </w:p>
</w:hdr>
</file>

<file path=word/header14.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7"/>
      <w:tabs>
        <w:tab w:val="center" w:pos="4153"/>
        <w:tab w:val="right" w:pos="8306"/>
      </w:tabs>
    </w:pPr>
    <w:r>
      <w:rPr>
        <w:rFonts w:hint="eastAsia"/>
        <w:u w:val="single"/>
      </w:rPr>
      <w:t xml:space="preserve">                                                                                                                                    </w:t>
    </w:r>
    <w:r>
      <w:rPr>
        <w:rFonts w:hint="eastAsia"/>
        <w:u w:val="single"/>
        <w:lang w:val="en-US" w:eastAsia="zh-CN"/>
      </w:rPr>
      <w:t>温</w:t>
    </w:r>
    <w:r>
      <w:rPr>
        <w:rFonts w:hint="eastAsia"/>
        <w:u w:val="single"/>
      </w:rPr>
      <w:t>州</w:t>
    </w:r>
    <w:r>
      <w:rPr>
        <w:rFonts w:hint="eastAsia"/>
        <w:u w:val="single"/>
        <w:lang w:val="zh-CN"/>
      </w:rPr>
      <w:t>市政府采购询价采购文件</w:t>
    </w:r>
  </w:p>
  <w:p>
    <w:pPr>
      <w:rPr>
        <w:rFonts w:ascii="仿宋_GB2312" w:eastAsia="仿宋_GB2312"/>
        <w:b/>
        <w:i/>
        <w:sz w:val="18"/>
        <w:u w:val="single"/>
      </w:rPr>
    </w:pPr>
  </w:p>
</w:hdr>
</file>

<file path=word/header15.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7"/>
      <w:tabs>
        <w:tab w:val="center" w:pos="4153"/>
        <w:tab w:val="right" w:pos="8306"/>
      </w:tabs>
    </w:pPr>
    <w:r>
      <w:rPr>
        <w:rFonts w:hint="eastAsia"/>
        <w:u w:val="single"/>
      </w:rPr>
      <w:t xml:space="preserve">                                                                                                                                     </w:t>
    </w:r>
    <w:r>
      <w:rPr>
        <w:rFonts w:hint="eastAsia"/>
        <w:u w:val="single"/>
        <w:lang w:val="en-US" w:eastAsia="zh-CN"/>
      </w:rPr>
      <w:t>温</w:t>
    </w:r>
    <w:r>
      <w:rPr>
        <w:rFonts w:hint="eastAsia"/>
        <w:u w:val="single"/>
      </w:rPr>
      <w:t>州</w:t>
    </w:r>
    <w:r>
      <w:rPr>
        <w:rFonts w:hint="eastAsia"/>
        <w:u w:val="single"/>
        <w:lang w:val="zh-CN"/>
      </w:rPr>
      <w:t>市政府采购询价采购文件</w:t>
    </w:r>
  </w:p>
</w:hdr>
</file>

<file path=word/header16.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7"/>
      <w:pBdr>
        <w:top w:val="none" w:sz="0" w:space="0" w:color="auto"/>
        <w:left w:val="none" w:sz="0" w:space="0" w:color="auto"/>
        <w:right w:val="none" w:sz="0" w:space="0" w:color="auto"/>
      </w:pBdr>
      <w:tabs>
        <w:tab w:val="center" w:pos="4153"/>
        <w:tab w:val="right" w:pos="8306"/>
      </w:tabs>
      <w:rPr>
        <w:rFonts w:ascii="仿宋_GB2312" w:eastAsia="仿宋_GB2312" w:cs="Times New Roman"/>
        <w:b/>
        <w:bCs/>
        <w:i/>
        <w:iCs/>
        <w:u w:val="single"/>
      </w:rPr>
    </w:pPr>
    <w:r>
      <w:rPr>
        <w:rFonts w:hint="eastAsia"/>
        <w:u w:val="single"/>
      </w:rPr>
      <w:t xml:space="preserve">                                                                  </w:t>
    </w:r>
    <w:r>
      <w:rPr>
        <w:rFonts w:hint="eastAsia"/>
        <w:u w:val="single"/>
        <w:lang w:val="en-US" w:eastAsia="zh-CN"/>
      </w:rPr>
      <w:t>温</w:t>
    </w:r>
    <w:r>
      <w:rPr>
        <w:rFonts w:hint="eastAsia"/>
        <w:u w:val="single"/>
      </w:rPr>
      <w:t>州</w:t>
    </w:r>
    <w:r>
      <w:rPr>
        <w:rFonts w:hint="eastAsia"/>
        <w:u w:val="single"/>
        <w:lang w:val="zh-CN"/>
      </w:rPr>
      <w:t>市政府采购询价采购文件</w:t>
    </w: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7"/>
      <w:tabs>
        <w:tab w:val="center" w:pos="4153"/>
        <w:tab w:val="left" w:pos="5565"/>
        <w:tab w:val="right" w:pos="8306"/>
        <w:tab w:val="right" w:pos="8426"/>
      </w:tabs>
      <w:jc w:val="left"/>
    </w:pPr>
    <w:r>
      <w:rPr>
        <w:rFonts w:hint="eastAsia"/>
        <w:u w:val="single"/>
      </w:rPr>
      <w:tab/>
      <w:tab/>
      <w:tab/>
    </w:r>
    <w:r>
      <w:rPr>
        <w:rFonts w:hint="eastAsia"/>
        <w:u w:val="single"/>
        <w:lang w:val="en-US" w:eastAsia="zh-CN"/>
      </w:rPr>
      <w:t>温</w:t>
    </w:r>
    <w:r>
      <w:rPr>
        <w:rFonts w:hint="eastAsia"/>
        <w:u w:val="single"/>
      </w:rPr>
      <w:t>州</w:t>
    </w:r>
    <w:r>
      <w:rPr>
        <w:rFonts w:hint="eastAsia"/>
        <w:u w:val="single"/>
        <w:lang w:val="zh-CN"/>
      </w:rPr>
      <w:t>市政府采购询价采购文件</w:t>
    </w:r>
  </w:p>
  <w:p>
    <w:pPr>
      <w:pStyle w:val="31"/>
      <w:tabs>
        <w:tab w:val="center" w:pos="4535"/>
        <w:tab w:val="right" w:pos="9070"/>
      </w:tabs>
      <w:ind w:firstLineChars="100" w:firstLine="180"/>
      <w:jc w:val="both"/>
      <w:rPr>
        <w:rFonts w:ascii="仿宋_GB2312" w:eastAsia="仿宋_GB2312"/>
        <w:b w:val="0"/>
        <w:i/>
        <w:sz w:val="18"/>
        <w:u w:val="single"/>
      </w:rPr>
    </w:pPr>
  </w:p>
  <w:p>
    <w:pPr>
      <w:pStyle w:val="27"/>
      <w:tabs>
        <w:tab w:val="center" w:pos="4153"/>
        <w:tab w:val="right" w:pos="8306"/>
      </w:tabs>
    </w:pPr>
  </w:p>
</w:hdr>
</file>

<file path=word/header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7"/>
      <w:tabs>
        <w:tab w:val="left" w:pos="705"/>
        <w:tab w:val="center" w:pos="4153"/>
        <w:tab w:val="left" w:pos="5565"/>
        <w:tab w:val="right" w:pos="8306"/>
        <w:tab w:val="right" w:pos="8426"/>
      </w:tabs>
      <w:jc w:val="left"/>
      <w:rPr>
        <w:u w:val="single"/>
      </w:rPr>
    </w:pPr>
    <w:r>
      <w:rPr>
        <w:rFonts w:hint="eastAsia"/>
        <w:u w:val="single"/>
      </w:rPr>
      <w:tab/>
      <w:tab/>
      <w:tab/>
    </w:r>
    <w:r>
      <w:rPr>
        <w:rFonts w:hint="eastAsia"/>
        <w:u w:val="single"/>
        <w:lang w:val="en-US" w:eastAsia="zh-CN"/>
      </w:rPr>
      <w:t xml:space="preserve">    温</w:t>
    </w:r>
    <w:r>
      <w:rPr>
        <w:rFonts w:hint="eastAsia"/>
        <w:u w:val="single"/>
      </w:rPr>
      <w:t>州</w:t>
    </w:r>
    <w:r>
      <w:rPr>
        <w:rFonts w:hint="eastAsia"/>
        <w:u w:val="single"/>
        <w:lang w:val="zh-CN"/>
      </w:rPr>
      <w:t>市政府采购询价采购文件</w:t>
    </w:r>
  </w:p>
</w:hdr>
</file>

<file path=word/header4.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7"/>
      <w:tabs>
        <w:tab w:val="center" w:pos="4153"/>
        <w:tab w:val="right" w:pos="8306"/>
      </w:tabs>
    </w:pPr>
  </w:p>
</w:hdr>
</file>

<file path=word/header5.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7"/>
      <w:tabs>
        <w:tab w:val="center" w:pos="4153"/>
        <w:tab w:val="right" w:pos="8306"/>
      </w:tabs>
    </w:pPr>
    <w:r>
      <w:rPr>
        <w:rFonts w:hint="eastAsia"/>
        <w:u w:val="single"/>
      </w:rPr>
      <w:t>杭州</w:t>
    </w:r>
    <w:r>
      <w:rPr>
        <w:rFonts w:hint="eastAsia"/>
        <w:u w:val="single"/>
        <w:lang w:val="zh-CN"/>
      </w:rPr>
      <w:t>市政府采购询价采购文件</w:t>
    </w:r>
  </w:p>
</w:hdr>
</file>

<file path=word/header6.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7"/>
      <w:tabs>
        <w:tab w:val="clear" w:pos="8306"/>
        <w:tab w:val="center" w:pos="4153"/>
        <w:tab w:val="right" w:pos="8279"/>
      </w:tabs>
    </w:pPr>
    <w:r>
      <w:rPr>
        <w:u w:val="single"/>
      </w:rPr>
      <w:tab/>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温</w:t>
    </w:r>
    <w:r>
      <w:rPr>
        <w:rFonts w:hint="eastAsia"/>
        <w:u w:val="single"/>
      </w:rPr>
      <w:t>州</w:t>
    </w:r>
    <w:r>
      <w:rPr>
        <w:rFonts w:hint="eastAsia"/>
        <w:u w:val="single"/>
        <w:lang w:val="zh-CN"/>
      </w:rPr>
      <w:t>市政府采购询价采购文件</w:t>
    </w:r>
  </w:p>
</w:hdr>
</file>

<file path=word/header7.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7"/>
      <w:tabs>
        <w:tab w:val="center" w:pos="4153"/>
        <w:tab w:val="right" w:pos="8306"/>
      </w:tabs>
    </w:pPr>
    <w:r>
      <w:rPr>
        <w:rFonts w:hint="eastAsia"/>
        <w:u w:val="single"/>
      </w:rPr>
      <w:t xml:space="preserve">                                                          </w:t>
    </w:r>
    <w:r>
      <w:rPr>
        <w:rFonts w:hint="eastAsia"/>
        <w:u w:val="single"/>
        <w:lang w:val="en-US" w:eastAsia="zh-CN"/>
      </w:rPr>
      <w:t xml:space="preserve">       温</w:t>
    </w:r>
    <w:r>
      <w:rPr>
        <w:rFonts w:hint="eastAsia"/>
        <w:u w:val="single"/>
      </w:rPr>
      <w:t>州</w:t>
    </w:r>
    <w:r>
      <w:rPr>
        <w:rFonts w:hint="eastAsia"/>
        <w:u w:val="single"/>
        <w:lang w:val="zh-CN"/>
      </w:rPr>
      <w:t>市政府采购询价采购文件</w:t>
    </w:r>
  </w:p>
</w:hdr>
</file>

<file path=word/header8.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7"/>
      <w:tabs>
        <w:tab w:val="center" w:pos="4153"/>
        <w:tab w:val="right" w:pos="8306"/>
      </w:tabs>
    </w:pPr>
    <w:r>
      <w:rPr>
        <w:rFonts w:hint="eastAsia"/>
        <w:u w:val="single"/>
      </w:rPr>
      <w:t xml:space="preserve">                                                                         </w:t>
    </w:r>
    <w:r>
      <w:rPr>
        <w:rFonts w:hint="eastAsia"/>
        <w:u w:val="single"/>
        <w:lang w:val="en-US" w:eastAsia="zh-CN"/>
      </w:rPr>
      <w:t>温</w:t>
    </w:r>
    <w:r>
      <w:rPr>
        <w:rFonts w:hint="eastAsia"/>
        <w:u w:val="single"/>
      </w:rPr>
      <w:t>州</w:t>
    </w:r>
    <w:r>
      <w:rPr>
        <w:rFonts w:hint="eastAsia"/>
        <w:u w:val="single"/>
        <w:lang w:val="zh-CN"/>
      </w:rPr>
      <w:t>市政府采购询价采购文件</w:t>
    </w:r>
  </w:p>
</w:hdr>
</file>

<file path=word/header9.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7"/>
      <w:tabs>
        <w:tab w:val="center" w:pos="4153"/>
        <w:tab w:val="right" w:pos="8306"/>
      </w:tabs>
      <w:ind w:left="6660" w:hangingChars="3700" w:hanging="6660"/>
    </w:pP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温</w:t>
    </w:r>
    <w:r>
      <w:rPr>
        <w:rFonts w:hint="eastAsia"/>
        <w:u w:val="single"/>
      </w:rPr>
      <w:t>州</w:t>
    </w:r>
    <w:r>
      <w:rPr>
        <w:rFonts w:hint="eastAsia"/>
        <w:u w:val="single"/>
        <w:lang w:val="zh-CN"/>
      </w:rPr>
      <w:t>市政府采购询价采购文件</w:t>
    </w: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F6720CDC"/>
    <w:multiLevelType w:val="singleLevel"/>
    <w:tmpl w:val="F6720CDC"/>
    <w:lvl w:ilvl="0">
      <w:start w:val="5"/>
      <w:numFmt w:val="decimal"/>
      <w:lvlRestart w:val="0"/>
      <w:suff w:val="space"/>
      <w:lvlText w:val="%1."/>
      <w:lvlJc w:val="left"/>
      <w:pPr/>
    </w:lvl>
  </w:abstractNum>
  <w:abstractNum w:abstractNumId="1">
    <w:nsid w:val="BD4BB9E7"/>
    <w:multiLevelType w:val="multilevel"/>
    <w:tmpl w:val="11744E57"/>
    <w:lvl w:ilvl="0">
      <w:start w:val="1"/>
      <w:numFmt w:val="decimal"/>
      <w:lvlRestart w:val="0"/>
      <w:pStyle w:val="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900"/>
        </w:tabs>
        <w:ind w:left="90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9C671990"/>
    <w:multiLevelType w:val="singleLevel"/>
    <w:tmpl w:val="9C671990"/>
    <w:lvl w:ilvl="0">
      <w:start w:val="1"/>
      <w:numFmt w:val="decimal"/>
      <w:lvlRestart w:val="0"/>
      <w:pStyle w:val="15"/>
      <w:lvlText w:val="%1."/>
      <w:lvlJc w:val="left"/>
      <w:pPr>
        <w:tabs>
          <w:tab w:val="num" w:pos="360"/>
        </w:tabs>
        <w:ind w:left="360" w:hanging="360"/>
      </w:pPr>
    </w:lvl>
  </w:abstractNum>
  <w:num w:numId="1">
    <w:abstractNumId w:val="0"/>
  </w:num>
  <w:num w:numId="2">
    <w:abstractNumId w:val="1"/>
  </w:num>
  <w:num w:numId="3">
    <w:abstractNumId w:val="2"/>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val="0"/>
  <w:bordersDoNotSurroundFooter w:val="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w:docVars>
    <w:docVar w:name="commondata" w:val="eyJoZGlkIjoiZTVlZmI1ZmFiYTc5ODU2MGMzOWIyYWRmMzVlNmJlMDQifQ=="/>
  </w:docVars>
  <m:mathPr>
    <m:mathFont m:val="Cambria Math"/>
    <m:brkBin m:val="before"/>
    <m:brkBinSub m:val="--"/>
    <m:smallFrac/>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next w:val="2"/>
    <w:pPr>
      <w:widowControl w:val="0"/>
      <w:jc w:val="both"/>
    </w:pPr>
    <w:rPr>
      <w:rFonts w:ascii="Calibri" w:eastAsia="宋体" w:cs="Arial" w:hAnsi="Calibri"/>
      <w:kern w:val="2"/>
      <w:sz w:val="21"/>
      <w:szCs w:val="24"/>
      <w:lang w:val="en-US" w:eastAsia="zh-CN" w:bidi="ar-SA"/>
    </w:rPr>
  </w:style>
  <w:style w:type="paragraph" w:styleId="1">
    <w:name w:val="heading 1"/>
    <w:qFormat/>
    <w:basedOn w:val="0"/>
    <w:next w:val="0"/>
    <w:link w:val="1Char"/>
    <w:pPr>
      <w:keepNext/>
      <w:keepLines/>
      <w:numPr>
        <w:ilvl w:val="0"/>
        <w:numId w:val="2"/>
      </w:numPr>
      <w:spacing w:before="340" w:after="330" w:line="578" w:lineRule="auto"/>
      <w:outlineLvl w:val="0"/>
    </w:pPr>
    <w:rPr>
      <w:b/>
      <w:bCs/>
      <w:kern w:val="44"/>
      <w:sz w:val="44"/>
      <w:szCs w:val="44"/>
    </w:rPr>
  </w:style>
  <w:style w:type="character" w:customStyle="1" w:styleId="1Char">
    <w:name w:val="heading 1 Char"/>
    <w:basedOn w:val="10"/>
    <w:link w:val="1"/>
    <w:rPr>
      <w:rFonts w:ascii="Calibri" w:eastAsia="宋体" w:cs="Arial" w:hAnsi="Calibri"/>
      <w:b/>
      <w:bCs/>
      <w:kern w:val="44"/>
      <w:sz w:val="44"/>
      <w:szCs w:val="44"/>
      <w:lang w:val="en-US" w:eastAsia="zh-CN" w:bidi="ar-SA"/>
    </w:rPr>
  </w:style>
  <w:style w:type="paragraph" w:styleId="2">
    <w:name w:val="heading 2"/>
    <w:qFormat/>
    <w:basedOn w:val="0"/>
    <w:next w:val="0"/>
    <w:link w:val="2Char"/>
    <w:pPr>
      <w:keepNext/>
      <w:keepLines/>
      <w:spacing w:before="260" w:after="260" w:line="415" w:lineRule="auto"/>
      <w:outlineLvl w:val="1"/>
    </w:pPr>
    <w:rPr>
      <w:rFonts w:ascii="Arial" w:eastAsia="黑体" w:cs="Arial" w:hAnsi="Arial"/>
      <w:b/>
      <w:bCs/>
      <w:sz w:val="32"/>
      <w:szCs w:val="32"/>
    </w:rPr>
  </w:style>
  <w:style w:type="character" w:customStyle="1" w:styleId="2Char">
    <w:name w:val="heading 2 Char"/>
    <w:basedOn w:val="10"/>
    <w:link w:val="2"/>
    <w:rPr>
      <w:rFonts w:ascii="Arial" w:eastAsia="黑体" w:cs="Arial" w:hAnsi="Arial"/>
      <w:b/>
      <w:bCs/>
      <w:kern w:val="2"/>
      <w:sz w:val="32"/>
      <w:szCs w:val="32"/>
      <w:lang w:val="en-US" w:eastAsia="zh-CN" w:bidi="ar-SA"/>
    </w:rPr>
  </w:style>
  <w:style w:type="paragraph" w:styleId="3">
    <w:name w:val="heading 3"/>
    <w:qFormat/>
    <w:basedOn w:val="0"/>
    <w:next w:val="0"/>
    <w:link w:val="3Char"/>
    <w:pPr>
      <w:keepNext/>
      <w:tabs>
        <w:tab w:val="left" w:pos="1275"/>
      </w:tabs>
      <w:spacing w:line="216" w:lineRule="auto"/>
      <w:ind w:left="1275" w:hanging="720"/>
      <w:outlineLvl w:val="2"/>
    </w:pPr>
    <w:rPr>
      <w:rFonts w:ascii="宋体"/>
      <w:b/>
      <w:sz w:val="28"/>
    </w:rPr>
  </w:style>
  <w:style w:type="character" w:customStyle="1" w:styleId="3Char">
    <w:name w:val="heading 3 Char"/>
    <w:basedOn w:val="10"/>
    <w:link w:val="3"/>
    <w:rPr>
      <w:rFonts w:ascii="宋体" w:eastAsia="宋体" w:cs="Arial" w:hAnsi="Calibri"/>
      <w:b/>
      <w:kern w:val="2"/>
      <w:sz w:val="28"/>
      <w:szCs w:val="24"/>
      <w:lang w:val="en-US" w:eastAsia="zh-CN" w:bidi="ar-SA"/>
    </w:rPr>
  </w:style>
  <w:style w:type="paragraph" w:styleId="4">
    <w:name w:val="heading 4"/>
    <w:qFormat/>
    <w:basedOn w:val="0"/>
    <w:next w:val="0"/>
    <w:link w:val="4Char"/>
    <w:pPr>
      <w:keepNext/>
      <w:keepLines/>
      <w:spacing w:before="280" w:after="290" w:line="377" w:lineRule="auto"/>
      <w:outlineLvl w:val="3"/>
    </w:pPr>
    <w:rPr>
      <w:rFonts w:ascii="Cambria" w:hAnsi="Cambria"/>
      <w:b/>
      <w:bCs/>
      <w:sz w:val="28"/>
      <w:szCs w:val="28"/>
    </w:rPr>
  </w:style>
  <w:style w:type="character" w:customStyle="1" w:styleId="4Char">
    <w:name w:val="heading 4 Char"/>
    <w:basedOn w:val="10"/>
    <w:link w:val="4"/>
    <w:rPr>
      <w:rFonts w:ascii="Cambria" w:eastAsia="宋体" w:cs="Arial" w:hAnsi="Cambria"/>
      <w:b/>
      <w:bCs/>
      <w:kern w:val="2"/>
      <w:sz w:val="28"/>
      <w:szCs w:val="28"/>
      <w:lang w:val="en-US" w:eastAsia="zh-CN" w:bidi="ar-SA"/>
    </w:rPr>
  </w:style>
  <w:style w:type="paragraph" w:styleId="5">
    <w:name w:val="heading 5"/>
    <w:qFormat/>
    <w:basedOn w:val="0"/>
    <w:next w:val="0"/>
    <w:link w:val="5Char"/>
    <w:pPr>
      <w:keepNext/>
      <w:keepLines/>
      <w:tabs>
        <w:tab w:val="left" w:pos="1008"/>
      </w:tabs>
      <w:spacing w:before="280" w:after="290" w:line="377" w:lineRule="auto"/>
      <w:ind w:left="1008" w:hanging="1008"/>
      <w:outlineLvl w:val="4"/>
    </w:pPr>
    <w:rPr>
      <w:b/>
      <w:bCs/>
      <w:sz w:val="28"/>
      <w:szCs w:val="28"/>
    </w:rPr>
  </w:style>
  <w:style w:type="character" w:customStyle="1" w:styleId="5Char">
    <w:name w:val="heading 5 Char"/>
    <w:basedOn w:val="10"/>
    <w:link w:val="5"/>
    <w:rPr>
      <w:rFonts w:ascii="Calibri" w:eastAsia="宋体" w:cs="Arial" w:hAnsi="Calibri"/>
      <w:b/>
      <w:bCs/>
      <w:kern w:val="2"/>
      <w:sz w:val="28"/>
      <w:szCs w:val="28"/>
      <w:lang w:val="en-US" w:eastAsia="zh-CN" w:bidi="ar-SA"/>
    </w:rPr>
  </w:style>
  <w:style w:type="character" w:default="1" w:styleId="10">
    <w:name w:val="Default Paragraph Font"/>
    <w:qFormat/>
  </w:style>
  <w:style w:type="paragraph" w:styleId="15">
    <w:name w:val="List Number"/>
    <w:qFormat/>
    <w:basedOn w:val="0"/>
    <w:next w:val="16"/>
    <w:pPr>
      <w:numPr>
        <w:ilvl w:val="0"/>
        <w:numId w:val="3"/>
      </w:numPr>
    </w:pPr>
  </w:style>
  <w:style w:type="paragraph" w:styleId="16">
    <w:name w:val="Balloon Text"/>
    <w:qFormat/>
    <w:basedOn w:val="0"/>
    <w:next w:val="17"/>
    <w:rPr>
      <w:sz w:val="18"/>
      <w:szCs w:val="18"/>
    </w:rPr>
  </w:style>
  <w:style w:type="paragraph" w:styleId="17">
    <w:name w:val="toc 8"/>
    <w:qFormat/>
    <w:basedOn w:val="0"/>
    <w:next w:val="0"/>
    <w:pPr>
      <w:spacing w:afterLines="50" w:after="50"/>
      <w:ind w:left="1470"/>
      <w:jc w:val="left"/>
    </w:pPr>
    <w:rPr>
      <w:snapToGrid w:val="0"/>
      <w:kern w:val="0"/>
      <w:sz w:val="18"/>
      <w:szCs w:val="18"/>
    </w:rPr>
  </w:style>
  <w:style w:type="paragraph" w:styleId="18">
    <w:name w:val="Normal Indent"/>
    <w:qFormat/>
    <w:basedOn w:val="0"/>
    <w:next w:val="0"/>
    <w:pPr>
      <w:widowControl/>
      <w:adjustRightInd w:val="0"/>
      <w:snapToGrid w:val="0"/>
      <w:spacing w:line="480" w:lineRule="exact"/>
      <w:ind w:firstLine="567"/>
    </w:pPr>
    <w:rPr>
      <w:rFonts w:ascii="宋体"/>
      <w:snapToGrid w:val="0"/>
      <w:color w:val="000000"/>
      <w:kern w:val="28"/>
      <w:sz w:val="28"/>
      <w:szCs w:val="20"/>
    </w:rPr>
  </w:style>
  <w:style w:type="paragraph" w:styleId="19">
    <w:name w:val="caption"/>
    <w:qFormat/>
    <w:basedOn w:val="0"/>
    <w:next w:val="0"/>
    <w:pPr>
      <w:spacing w:before="152" w:after="160"/>
    </w:pPr>
    <w:rPr>
      <w:rFonts w:ascii="Arial" w:eastAsia="黑体" w:cs="Arial" w:hAnsi="Arial"/>
      <w:sz w:val="20"/>
      <w:szCs w:val="20"/>
    </w:rPr>
  </w:style>
  <w:style w:type="paragraph" w:styleId="20">
    <w:name w:val="toa heading"/>
    <w:qFormat/>
    <w:basedOn w:val="0"/>
    <w:next w:val="0"/>
    <w:pPr>
      <w:spacing w:before="120"/>
    </w:pPr>
    <w:rPr>
      <w:rFonts w:ascii="Arial" w:hAnsi="Arial"/>
      <w:sz w:val="24"/>
    </w:rPr>
  </w:style>
  <w:style w:type="paragraph" w:styleId="21">
    <w:name w:val="annotation text"/>
    <w:qFormat/>
    <w:basedOn w:val="0"/>
    <w:pPr>
      <w:jc w:val="left"/>
    </w:pPr>
  </w:style>
  <w:style w:type="paragraph" w:styleId="22">
    <w:name w:val="Body Text"/>
    <w:qFormat/>
    <w:basedOn w:val="0"/>
    <w:next w:val="0"/>
    <w:pPr>
      <w:autoSpaceDE w:val="0"/>
      <w:autoSpaceDN w:val="0"/>
      <w:adjustRightInd w:val="0"/>
      <w:spacing w:line="360" w:lineRule="auto"/>
    </w:pPr>
    <w:rPr>
      <w:rFonts w:ascii="宋体" w:cs="Arial" w:hAnsi="Arial"/>
      <w:snapToGrid w:val="0"/>
      <w:sz w:val="24"/>
      <w:szCs w:val="21"/>
      <w:lang w:val="zh-CN"/>
    </w:rPr>
  </w:style>
  <w:style w:type="paragraph" w:styleId="23">
    <w:name w:val="Body Text Indent"/>
    <w:qFormat/>
    <w:basedOn w:val="0"/>
    <w:next w:val="0"/>
    <w:pPr>
      <w:spacing w:line="480" w:lineRule="exact"/>
      <w:ind w:firstLineChars="200" w:firstLine="200"/>
    </w:pPr>
    <w:rPr>
      <w:rFonts w:ascii="宋体" w:hAnsi="宋体"/>
      <w:sz w:val="24"/>
    </w:rPr>
  </w:style>
  <w:style w:type="paragraph" w:styleId="24">
    <w:name w:val="Plain Text"/>
    <w:qFormat/>
    <w:basedOn w:val="0"/>
    <w:next w:val="0"/>
    <w:rPr>
      <w:rFonts w:ascii="宋体" w:hAnsi="Courier New"/>
      <w:szCs w:val="22"/>
    </w:rPr>
  </w:style>
  <w:style w:type="paragraph" w:styleId="25">
    <w:name w:val="Date"/>
    <w:qFormat/>
    <w:basedOn w:val="0"/>
    <w:next w:val="0"/>
    <w:pPr>
      <w:ind w:leftChars="2500" w:left="2500"/>
    </w:pPr>
    <w:rPr>
      <w:rFonts w:eastAsia="楷体_GB2312"/>
      <w:sz w:val="32"/>
      <w:szCs w:val="20"/>
    </w:rPr>
  </w:style>
  <w:style w:type="paragraph" w:styleId="26">
    <w:name w:val="footer"/>
    <w:qFormat/>
    <w:basedOn w:val="0"/>
    <w:pPr>
      <w:tabs>
        <w:tab w:val="center" w:pos="4153"/>
        <w:tab w:val="right" w:pos="8306"/>
      </w:tabs>
      <w:snapToGrid w:val="0"/>
      <w:jc w:val="left"/>
    </w:pPr>
    <w:rPr>
      <w:sz w:val="18"/>
    </w:rPr>
  </w:style>
  <w:style w:type="paragraph" w:styleId="27">
    <w:name w:val="header"/>
    <w:qFormat/>
    <w:basedOn w:val="0"/>
    <w:pPr>
      <w:pBdr>
        <w:top w:val="none" w:sz="0" w:space="0" w:color="auto"/>
        <w:left w:val="none" w:sz="0" w:space="0" w:color="auto"/>
        <w:bottom w:val="none" w:sz="0" w:space="0" w:color="auto"/>
        <w:right w:val="none" w:sz="0" w:space="0" w:color="auto"/>
      </w:pBdr>
      <w:tabs>
        <w:tab w:val="center" w:pos="4153"/>
        <w:tab w:val="right" w:pos="8306"/>
      </w:tabs>
      <w:snapToGrid w:val="0"/>
    </w:pPr>
    <w:rPr>
      <w:sz w:val="18"/>
    </w:rPr>
  </w:style>
  <w:style w:type="paragraph" w:styleId="28">
    <w:name w:val="toc 1"/>
    <w:qFormat/>
    <w:basedOn w:val="0"/>
    <w:next w:val="0"/>
  </w:style>
  <w:style w:type="paragraph" w:styleId="29">
    <w:name w:val="toc 6"/>
    <w:qFormat/>
    <w:basedOn w:val="0"/>
    <w:next w:val="0"/>
    <w:pPr>
      <w:ind w:leftChars="1000" w:left="1000"/>
    </w:pPr>
  </w:style>
  <w:style w:type="paragraph" w:styleId="30">
    <w:name w:val="Normal (Web)"/>
    <w:qFormat/>
    <w:basedOn w:val="0"/>
    <w:pPr>
      <w:spacing w:beforeAutospacing="1" w:afterAutospacing="1"/>
      <w:jc w:val="left"/>
    </w:pPr>
    <w:rPr>
      <w:rFonts w:cs="Times New Roman"/>
      <w:kern w:val="0"/>
      <w:sz w:val="24"/>
    </w:rPr>
  </w:style>
  <w:style w:type="paragraph" w:styleId="31">
    <w:name w:val="Title"/>
    <w:qFormat/>
    <w:basedOn w:val="0"/>
    <w:next w:val="0"/>
    <w:pPr>
      <w:widowControl/>
      <w:overflowPunct w:val="0"/>
      <w:autoSpaceDE w:val="0"/>
      <w:autoSpaceDN w:val="0"/>
      <w:adjustRightInd w:val="0"/>
      <w:jc w:val="center"/>
      <w:textAlignment w:val="baseline"/>
    </w:pPr>
    <w:rPr>
      <w:b/>
      <w:kern w:val="0"/>
      <w:sz w:val="24"/>
      <w:szCs w:val="20"/>
      <w:lang w:val="en-GB"/>
    </w:rPr>
  </w:style>
  <w:style w:type="paragraph" w:styleId="32">
    <w:name w:val="annotation subject"/>
    <w:qFormat/>
    <w:basedOn w:val="21"/>
    <w:next w:val="21"/>
    <w:rPr>
      <w:b/>
      <w:bCs/>
    </w:rPr>
  </w:style>
  <w:style w:type="paragraph" w:styleId="33">
    <w:name w:val="Body Text First Indent"/>
    <w:qFormat/>
    <w:basedOn w:val="22"/>
    <w:next w:val="29"/>
    <w:pPr>
      <w:ind w:firstLine="420"/>
    </w:pPr>
    <w:rPr>
      <w:rFonts w:cs="Times New Roman" w:hAnsi="Times New Roman"/>
      <w:snapToGrid/>
      <w:szCs w:val="20"/>
    </w:rPr>
  </w:style>
  <w:style w:type="paragraph" w:styleId="34">
    <w:name w:val="Body Text First Indent 2"/>
    <w:qFormat/>
    <w:basedOn w:val="23"/>
    <w:next w:val="20"/>
    <w:pPr>
      <w:spacing w:line="240" w:lineRule="auto"/>
      <w:ind w:leftChars="200" w:left="200"/>
    </w:pPr>
    <w:rPr>
      <w:sz w:val="21"/>
    </w:rPr>
  </w:style>
  <w:style w:type="character" w:styleId="35">
    <w:name w:val="Strong"/>
    <w:qFormat/>
    <w:basedOn w:val="10"/>
    <w:rPr>
      <w:b/>
      <w:bCs/>
    </w:rPr>
  </w:style>
  <w:style w:type="character" w:styleId="36">
    <w:name w:val="page number"/>
    <w:qFormat/>
    <w:basedOn w:val="10"/>
  </w:style>
  <w:style w:type="character" w:styleId="37">
    <w:name w:val="FollowedHyperlink"/>
    <w:qFormat/>
    <w:basedOn w:val="10"/>
    <w:rPr>
      <w:color w:val="197AFF"/>
      <w:u w:val="none"/>
    </w:rPr>
  </w:style>
  <w:style w:type="character" w:styleId="38">
    <w:name w:val="HTML Definition"/>
    <w:qFormat/>
    <w:basedOn w:val="10"/>
    <w:rPr>
      <w:i/>
      <w:iCs/>
    </w:rPr>
  </w:style>
  <w:style w:type="character" w:styleId="39">
    <w:name w:val="Hyperlink"/>
    <w:qFormat/>
    <w:basedOn w:val="10"/>
    <w:rPr>
      <w:color w:val="0000FF"/>
      <w:u w:val="single"/>
    </w:rPr>
  </w:style>
  <w:style w:type="character" w:styleId="40">
    <w:name w:val="HTML Code"/>
    <w:qFormat/>
    <w:basedOn w:val="10"/>
    <w:rPr>
      <w:rFonts w:ascii="Segoe UI" w:eastAsia="Segoe UI" w:cs="Segoe UI" w:hAnsi="Segoe UI"/>
      <w:sz w:val="21"/>
      <w:szCs w:val="21"/>
    </w:rPr>
  </w:style>
  <w:style w:type="character" w:styleId="41">
    <w:name w:val="annotation reference"/>
    <w:qFormat/>
    <w:basedOn w:val="10"/>
    <w:rPr>
      <w:sz w:val="21"/>
      <w:szCs w:val="21"/>
    </w:rPr>
  </w:style>
  <w:style w:type="character" w:styleId="42">
    <w:name w:val="HTML Keyboard"/>
    <w:qFormat/>
    <w:basedOn w:val="10"/>
    <w:rPr>
      <w:rFonts w:ascii="Segoe UI" w:eastAsia="Segoe UI" w:cs="Segoe UI" w:hAnsi="Segoe UI"/>
      <w:sz w:val="21"/>
      <w:szCs w:val="21"/>
    </w:rPr>
  </w:style>
  <w:style w:type="character" w:styleId="43">
    <w:name w:val="HTML Sample"/>
    <w:qFormat/>
    <w:basedOn w:val="10"/>
    <w:rPr>
      <w:rFonts w:ascii="Segoe UI" w:eastAsia="Segoe UI" w:cs="Segoe UI" w:hAnsi="Segoe UI"/>
      <w:sz w:val="21"/>
      <w:szCs w:val="21"/>
    </w:rPr>
  </w:style>
  <w:style w:type="paragraph" w:customStyle="1" w:styleId="44">
    <w:name w:val="BodyText"/>
    <w:qFormat/>
    <w:basedOn w:val="0"/>
    <w:pPr>
      <w:ind w:left="218"/>
      <w:textAlignment w:val="baseline"/>
    </w:pPr>
    <w:rPr>
      <w:rFonts w:ascii="仿宋" w:eastAsia="仿宋" w:hAnsi="仿宋"/>
      <w:sz w:val="24"/>
    </w:rPr>
  </w:style>
  <w:style w:type="paragraph" w:styleId="45">
    <w:name w:val="List Paragraph"/>
    <w:qFormat/>
    <w:basedOn w:val="0"/>
    <w:pPr>
      <w:ind w:firstLineChars="200" w:firstLine="200"/>
    </w:pPr>
  </w:style>
  <w:style w:type="paragraph" w:customStyle="1" w:styleId="46">
    <w:name w:val="trs_editor"/>
    <w:qFormat/>
    <w:basedOn w:val="0"/>
    <w:pPr>
      <w:widowControl/>
      <w:spacing w:before="100" w:beforeAutospacing="1" w:after="100" w:afterAutospacing="1"/>
      <w:jc w:val="left"/>
    </w:pPr>
    <w:rPr>
      <w:rFonts w:ascii="宋体" w:cs="宋体" w:hAnsi="宋体"/>
      <w:kern w:val="0"/>
      <w:sz w:val="24"/>
    </w:rPr>
  </w:style>
  <w:style w:type="paragraph" w:customStyle="1" w:styleId="47">
    <w:name w:val="正文2"/>
    <w:qFormat/>
    <w:basedOn w:val="0"/>
    <w:pPr>
      <w:spacing w:before="156" w:line="360" w:lineRule="auto"/>
      <w:ind w:firstLineChars="200" w:firstLine="200"/>
    </w:pPr>
    <w:rPr>
      <w:sz w:val="24"/>
      <w:szCs w:val="20"/>
    </w:rPr>
  </w:style>
  <w:style w:type="paragraph" w:customStyle="1" w:styleId="48">
    <w:name w:val="af17cgridlangnp1033langf"/>
    <w:qFormat/>
    <w:pPr>
      <w:widowControl w:val="0"/>
      <w:autoSpaceDE w:val="0"/>
      <w:autoSpaceDN w:val="0"/>
      <w:adjustRightInd w:val="0"/>
      <w:spacing w:before="156" w:line="360" w:lineRule="atLeast"/>
      <w:ind w:left="567" w:firstLine="510"/>
      <w:jc w:val="both"/>
    </w:pPr>
    <w:rPr>
      <w:rFonts w:ascii="Times New Roman" w:eastAsia="宋体" w:cs="Times New Roman" w:hAnsi="Times New Roman"/>
      <w:sz w:val="20"/>
      <w:szCs w:val="20"/>
      <w:lang w:val="en-US" w:eastAsia="zh-CN" w:bidi="ar-SA"/>
    </w:rPr>
  </w:style>
  <w:style w:type="paragraph" w:customStyle="1" w:styleId="49">
    <w:name w:val="正文缩进1"/>
    <w:qFormat/>
    <w:basedOn w:val="0"/>
    <w:next w:val="23"/>
    <w:pPr>
      <w:autoSpaceDE w:val="0"/>
      <w:autoSpaceDN w:val="0"/>
      <w:adjustRightInd w:val="0"/>
      <w:snapToGrid w:val="0"/>
      <w:spacing w:after="120" w:line="360" w:lineRule="auto"/>
      <w:ind w:leftChars="200" w:left="200" w:firstLineChars="200" w:firstLine="200"/>
    </w:pPr>
    <w:rPr>
      <w:sz w:val="24"/>
      <w:szCs w:val="21"/>
    </w:rPr>
  </w:style>
  <w:style w:type="paragraph" w:customStyle="1" w:styleId="50">
    <w:name w:val="索引 11"/>
    <w:qFormat/>
    <w:basedOn w:val="0"/>
    <w:next w:val="0"/>
    <w:pPr>
      <w:spacing w:line="360" w:lineRule="auto"/>
    </w:pPr>
    <w:rPr>
      <w:rFonts w:ascii="仿宋_GB2312" w:eastAsia="仿宋_GB2312"/>
      <w:sz w:val="24"/>
      <w:szCs w:val="20"/>
    </w:rPr>
  </w:style>
  <w:style w:type="paragraph" w:customStyle="1" w:styleId="51">
    <w:name w:val="正文_1_0"/>
    <w:qFormat/>
    <w:pPr>
      <w:widowControl w:val="0"/>
      <w:jc w:val="both"/>
    </w:pPr>
    <w:rPr>
      <w:rFonts w:ascii="Times New Roman" w:eastAsia="宋体" w:cs="Times New Roman" w:hAnsi="Times New Roman"/>
      <w:kern w:val="2"/>
      <w:sz w:val="21"/>
      <w:szCs w:val="24"/>
      <w:lang w:val="en-US" w:eastAsia="zh-CN" w:bidi="ar-SA"/>
    </w:rPr>
  </w:style>
  <w:style w:type="paragraph" w:customStyle="1" w:styleId="52">
    <w:name w:val="纯文本_0_0"/>
    <w:qFormat/>
    <w:basedOn w:val="51"/>
    <w:rPr>
      <w:rFonts w:ascii="宋体" w:hAnsi="Courier New"/>
      <w:szCs w:val="21"/>
    </w:rPr>
  </w:style>
  <w:style w:type="paragraph" w:customStyle="1" w:styleId="53">
    <w:name w:val="部分1"/>
    <w:qFormat/>
    <w:basedOn w:val="0"/>
    <w:pPr>
      <w:keepNext/>
      <w:pageBreakBefore/>
      <w:tabs>
        <w:tab w:val="left" w:pos="720"/>
      </w:tabs>
      <w:spacing w:line="360" w:lineRule="auto"/>
      <w:jc w:val="center"/>
      <w:outlineLvl w:val="0"/>
    </w:pPr>
    <w:rPr>
      <w:rFonts w:eastAsia="黑体"/>
      <w:b/>
      <w:kern w:val="44"/>
      <w:sz w:val="36"/>
      <w:szCs w:val="20"/>
    </w:rPr>
  </w:style>
  <w:style w:type="paragraph" w:customStyle="1" w:styleId="54">
    <w:name w:val="列出段落1"/>
    <w:qFormat/>
    <w:basedOn w:val="0"/>
    <w:pPr>
      <w:spacing w:line="360" w:lineRule="auto"/>
      <w:ind w:firstLineChars="200" w:firstLine="200"/>
    </w:pPr>
    <w:rPr>
      <w:rFonts w:ascii="Calibri" w:hAnsi="Calibri"/>
      <w:sz w:val="24"/>
      <w:szCs w:val="22"/>
    </w:rPr>
  </w:style>
  <w:style w:type="paragraph" w:customStyle="1" w:styleId="55">
    <w:name w:val="样式5"/>
    <w:qFormat/>
    <w:basedOn w:val="0"/>
    <w:pPr>
      <w:spacing w:line="440" w:lineRule="exact"/>
      <w:ind w:left="2" w:firstLineChars="200" w:firstLine="200"/>
    </w:pPr>
    <w:rPr>
      <w:rFonts w:ascii="仿宋_GB2312" w:eastAsia="仿宋_GB2312" w:hAnsi="仿宋"/>
      <w:sz w:val="24"/>
    </w:rPr>
  </w:style>
  <w:style w:type="paragraph" w:customStyle="1" w:styleId="56">
    <w:name w:val="纯文本1"/>
    <w:qFormat/>
    <w:basedOn w:val="0"/>
    <w:rPr>
      <w:rFonts w:ascii="宋体" w:hAnsi="Courier New"/>
      <w:kern w:val="0"/>
      <w:sz w:val="20"/>
      <w:szCs w:val="20"/>
    </w:rPr>
  </w:style>
  <w:style w:type="paragraph" w:customStyle="1" w:styleId="57">
    <w:name w:val="_Style 3"/>
    <w:qFormat/>
    <w:basedOn w:val="0"/>
    <w:pPr>
      <w:ind w:firstLineChars="200" w:firstLine="200"/>
    </w:pPr>
    <w:rPr>
      <w:rFonts w:ascii="Calibri" w:cs="宋体" w:hAnsi="Calibri"/>
    </w:rPr>
  </w:style>
  <w:style w:type="paragraph" w:customStyle="1" w:styleId="58">
    <w:name w:val="正文 A"/>
    <w:qFormat/>
    <w:basedOn w:val="0"/>
    <w:rPr>
      <w:rFonts w:ascii="Arial Unicode MS" w:eastAsia="Arial Unicode MS" w:cs="Arial Unicode MS" w:hAnsi="Arial Unicode MS"/>
      <w:color w:val="000000"/>
      <w:u w:color="000000"/>
    </w:rPr>
  </w:style>
  <w:style w:type="character" w:customStyle="1" w:styleId="59">
    <w:name w:val="font51"/>
    <w:qFormat/>
    <w:basedOn w:val="10"/>
    <w:rPr>
      <w:rFonts w:ascii="宋体" w:eastAsia="宋体" w:cs="宋体" w:hAnsi="宋体"/>
      <w:color w:val="000000"/>
      <w:sz w:val="20"/>
      <w:szCs w:val="20"/>
      <w:u w:val="none"/>
    </w:rPr>
  </w:style>
  <w:style w:type="paragraph" w:customStyle="1" w:styleId="60">
    <w:name w:val="正文段"/>
    <w:qFormat/>
    <w:basedOn w:val="0"/>
    <w:pPr>
      <w:widowControl/>
      <w:snapToGrid w:val="0"/>
      <w:spacing w:afterLines="50" w:after="50"/>
      <w:ind w:firstLineChars="200" w:firstLine="200"/>
    </w:pPr>
    <w:rPr>
      <w:kern w:val="0"/>
      <w:sz w:val="24"/>
    </w:rPr>
  </w:style>
  <w:style w:type="character" w:customStyle="1" w:styleId="61">
    <w:name w:val="font11"/>
    <w:qFormat/>
    <w:rPr>
      <w:rFonts w:ascii="宋体" w:eastAsia="宋体" w:hAnsi="宋体"/>
      <w:color w:val="000000"/>
      <w:sz w:val="22"/>
      <w:u w:val="none"/>
    </w:rPr>
  </w:style>
  <w:style w:type="character" w:customStyle="1" w:styleId="62">
    <w:name w:val="font161"/>
    <w:qFormat/>
    <w:basedOn w:val="10"/>
    <w:rPr>
      <w:rFonts w:ascii="等线" w:eastAsia="等线" w:cs="等线" w:hAnsi="等线"/>
      <w:color w:val="FF0000"/>
      <w:sz w:val="18"/>
      <w:szCs w:val="18"/>
      <w:u w:val="none"/>
    </w:rPr>
  </w:style>
  <w:style w:type="character" w:customStyle="1" w:styleId="63">
    <w:name w:val="font131"/>
    <w:qFormat/>
    <w:basedOn w:val="10"/>
    <w:rPr>
      <w:rFonts w:ascii="等线" w:eastAsia="等线" w:cs="等线" w:hAnsi="等线"/>
      <w:b/>
      <w:color w:val="FF0000"/>
      <w:sz w:val="18"/>
      <w:szCs w:val="18"/>
      <w:u w:val="none"/>
    </w:rPr>
  </w:style>
  <w:style w:type="character" w:customStyle="1" w:styleId="64">
    <w:name w:val="font141"/>
    <w:qFormat/>
    <w:basedOn w:val="10"/>
    <w:rPr>
      <w:rFonts w:ascii="等线" w:eastAsia="等线" w:cs="等线" w:hAnsi="等线"/>
      <w:color w:val="000000"/>
      <w:sz w:val="18"/>
      <w:szCs w:val="18"/>
      <w:u w:val="none"/>
    </w:rPr>
  </w:style>
  <w:style w:type="character" w:customStyle="1" w:styleId="65">
    <w:name w:val="font31"/>
    <w:qFormat/>
    <w:basedOn w:val="10"/>
    <w:rPr>
      <w:rFonts w:ascii="等线" w:eastAsia="等线" w:cs="等线" w:hAnsi="等线"/>
      <w:color w:val="000000"/>
      <w:sz w:val="18"/>
      <w:szCs w:val="18"/>
      <w:u w:val="none"/>
    </w:rPr>
  </w:style>
  <w:style w:type="character" w:customStyle="1" w:styleId="66">
    <w:name w:val="font01"/>
    <w:qFormat/>
    <w:basedOn w:val="10"/>
    <w:rPr>
      <w:rFonts w:ascii="等线" w:eastAsia="等线" w:cs="等线" w:hAnsi="等线"/>
      <w:b/>
      <w:color w:val="FF0000"/>
      <w:sz w:val="18"/>
      <w:szCs w:val="18"/>
      <w:u w:val="none"/>
    </w:rPr>
  </w:style>
  <w:style w:type="character" w:customStyle="1" w:styleId="67">
    <w:name w:val="font122"/>
    <w:qFormat/>
    <w:basedOn w:val="10"/>
    <w:rPr>
      <w:rFonts w:ascii="等线" w:eastAsia="等线" w:cs="等线" w:hAnsi="等线"/>
      <w:color w:val="FF0000"/>
      <w:sz w:val="18"/>
      <w:szCs w:val="18"/>
      <w:u w:val="none"/>
    </w:rPr>
  </w:style>
  <w:style w:type="paragraph" w:customStyle="1" w:styleId="68">
    <w:name w:val="Table Paragraph"/>
    <w:qFormat/>
    <w:basedOn w:val="0"/>
    <w:rPr>
      <w:rFonts w:ascii="宋体" w:eastAsia="宋体" w:cs="宋体" w:hAnsi="宋体"/>
      <w:lang w:val="zh-CN" w:bidi="zh-CN"/>
    </w:rPr>
  </w:style>
  <w:style w:type="character" w:customStyle="1" w:styleId="69">
    <w:name w:val="font61"/>
    <w:qFormat/>
    <w:basedOn w:val="10"/>
    <w:rPr>
      <w:rFonts w:ascii="宋体" w:eastAsia="宋体" w:cs="宋体" w:hAnsi="宋体"/>
      <w:b/>
      <w:color w:val="000000"/>
      <w:sz w:val="32"/>
      <w:szCs w:val="32"/>
      <w:u w:val="none"/>
    </w:rPr>
  </w:style>
  <w:style w:type="character" w:customStyle="1" w:styleId="70">
    <w:name w:val="font13"/>
    <w:qFormat/>
    <w:basedOn w:val="10"/>
    <w:rPr>
      <w:rFonts w:ascii="宋体" w:eastAsia="宋体" w:cs="宋体" w:hAnsi="宋体"/>
      <w:color w:val="000000"/>
      <w:sz w:val="24"/>
      <w:szCs w:val="24"/>
      <w:u w:val="none"/>
    </w:rPr>
  </w:style>
  <w:style w:type="character" w:customStyle="1" w:styleId="71">
    <w:name w:val="font101"/>
    <w:qFormat/>
    <w:basedOn w:val="10"/>
    <w:rPr>
      <w:rFonts w:ascii="Calibri" w:cs="Calibri" w:hAnsi="Calibri"/>
      <w:color w:val="000000"/>
      <w:sz w:val="24"/>
      <w:szCs w:val="24"/>
      <w:u w:val="none"/>
    </w:rPr>
  </w:style>
  <w:style w:type="character" w:customStyle="1" w:styleId="72">
    <w:name w:val="font121"/>
    <w:qFormat/>
    <w:basedOn w:val="10"/>
    <w:rPr>
      <w:rFonts w:ascii="宋体" w:eastAsia="宋体" w:cs="宋体" w:hAnsi="宋体"/>
      <w:color w:val="000000"/>
      <w:sz w:val="24"/>
      <w:szCs w:val="24"/>
      <w:u w:val="none"/>
    </w:rPr>
  </w:style>
  <w:style w:type="character" w:customStyle="1" w:styleId="73">
    <w:name w:val="font71"/>
    <w:qFormat/>
    <w:basedOn w:val="10"/>
    <w:rPr>
      <w:rFonts w:ascii="Calibri" w:cs="Calibri" w:hAnsi="Calibri"/>
      <w:color w:val="000000"/>
      <w:sz w:val="24"/>
      <w:szCs w:val="24"/>
      <w:u w:val="none"/>
    </w:rPr>
  </w:style>
  <w:style w:type="paragraph" w:customStyle="1" w:styleId="74">
    <w:name w:val="样式1"/>
    <w:qFormat/>
    <w:basedOn w:val="0"/>
    <w:pPr>
      <w:spacing w:line="360" w:lineRule="exact"/>
      <w:ind w:firstLineChars="200" w:firstLine="200"/>
    </w:pPr>
    <w:rPr>
      <w:rFonts w:ascii="Arial" w:hAnsi="Arial"/>
    </w:rPr>
  </w:style>
  <w:style w:type="character" w:customStyle="1" w:styleId="75">
    <w:name w:val="font21"/>
    <w:qFormat/>
    <w:basedOn w:val="10"/>
    <w:rPr>
      <w:rFonts w:ascii="宋体" w:eastAsia="宋体" w:cs="宋体" w:hAnsi="宋体"/>
      <w:color w:val="000000"/>
      <w:sz w:val="22"/>
      <w:szCs w:val="22"/>
      <w:u w:val="none"/>
    </w:rPr>
  </w:style>
  <w:style w:type="paragraph" w:customStyle="1" w:styleId="76">
    <w:name w:val="正文_2"/>
    <w:qFormat/>
    <w:pPr>
      <w:widowControl w:val="0"/>
      <w:jc w:val="both"/>
    </w:pPr>
    <w:rPr>
      <w:rFonts w:ascii="Calibri" w:eastAsia="宋体" w:cs="Times New Roman" w:hAnsi="Calibri"/>
      <w:kern w:val="2"/>
      <w:sz w:val="21"/>
      <w:szCs w:val="22"/>
      <w:lang w:val="en-US" w:eastAsia="zh-CN" w:bidi="ar-SA"/>
    </w:rPr>
  </w:style>
  <w:style w:type="paragraph" w:customStyle="1" w:styleId="77">
    <w:name w:val="首行缩进"/>
    <w:qFormat/>
    <w:basedOn w:val="0"/>
    <w:next w:val="0"/>
    <w:pPr>
      <w:widowControl/>
      <w:tabs>
        <w:tab w:val="left" w:pos="822"/>
      </w:tabs>
      <w:snapToGrid w:val="0"/>
      <w:spacing w:before="40" w:after="40" w:line="300" w:lineRule="atLeast"/>
      <w:ind w:left="1701"/>
    </w:pPr>
    <w:rPr>
      <w:rFonts w:ascii="Arial" w:hAnsi="Arial"/>
      <w:kern w:val="0"/>
      <w:szCs w:val="20"/>
    </w:rPr>
  </w:style>
  <w:style w:type="paragraph" w:customStyle="1" w:styleId="78">
    <w:name w:val="p0"/>
    <w:qFormat/>
    <w:basedOn w:val="0"/>
    <w:pPr>
      <w:widowControl/>
      <w:spacing w:before="100" w:beforeAutospacing="1" w:after="100" w:afterAutospacing="1"/>
      <w:jc w:val="left"/>
    </w:pPr>
    <w:rPr>
      <w:rFonts w:ascii="宋体" w:hAnsi="宋体"/>
      <w:kern w:val="0"/>
      <w:szCs w:val="20"/>
    </w:rPr>
  </w:style>
  <w:style w:type="character" w:customStyle="1" w:styleId="79">
    <w:name w:val="NormalCharacter"/>
    <w:qFormat/>
    <w:rPr>
      <w:rFonts w:ascii="Calibri" w:eastAsia="宋体" w:cs="Times New Roman" w:hAnsi="Calibri"/>
      <w:kern w:val="2"/>
      <w:sz w:val="21"/>
      <w:szCs w:val="22"/>
      <w:lang w:val="en-US" w:eastAsia="zh-CN" w:bidi="ar-SA"/>
    </w:rPr>
  </w:style>
  <w:style w:type="paragraph" w:customStyle="1" w:styleId="80">
    <w:name w:val="Heading5"/>
    <w:qFormat/>
    <w:basedOn w:val="0"/>
    <w:next w:val="0"/>
    <w:pPr>
      <w:keepNext/>
      <w:keepLines/>
      <w:spacing w:after="120" w:line="360" w:lineRule="auto"/>
      <w:textAlignment w:val="baseline"/>
    </w:pPr>
    <w:rPr>
      <w:rFonts w:ascii="Times New Roman" w:eastAsia="微软雅黑" w:cs="Times New Roman" w:hAnsi="Times New Roman"/>
      <w:b/>
      <w:bCs/>
      <w:sz w:val="24"/>
    </w:rPr>
  </w:style>
  <w:style w:type="paragraph" w:customStyle="1" w:styleId="81">
    <w:name w:val="默认段落字体 Para Char Char Char Char Char Char Char Char Char1 Char Char Char Char"/>
    <w:qFormat/>
    <w:basedOn w:val="0"/>
    <w:rPr>
      <w:rFonts w:ascii="Tahoma" w:hAnsi="Tahoma"/>
      <w:szCs w:val="20"/>
    </w:rPr>
  </w:style>
  <w:style w:type="paragraph" w:customStyle="1" w:styleId="82">
    <w:name w:val="修订1"/>
    <w:qFormat/>
    <w:rPr>
      <w:rFonts w:ascii="Calibri" w:eastAsia="宋体" w:cs="Arial" w:hAnsi="Calibri"/>
      <w:kern w:val="2"/>
      <w:sz w:val="21"/>
      <w:szCs w:val="24"/>
      <w:lang w:val="en-US" w:eastAsia="zh-CN" w:bidi="ar-SA"/>
    </w:rPr>
  </w:style>
  <w:style w:type="paragraph" w:customStyle="1" w:styleId="83">
    <w:name w:val="text-tag"/>
    <w:qFormat/>
    <w:basedOn w:val="0"/>
    <w:pPr>
      <w:widowControl/>
      <w:spacing w:before="100" w:beforeAutospacing="1" w:after="100" w:afterAutospacing="1"/>
      <w:jc w:val="left"/>
    </w:pPr>
    <w:rPr>
      <w:rFonts w:ascii="宋体" w:cs="宋体" w:hAnsi="宋体"/>
      <w:kern w:val="0"/>
      <w:sz w:val="24"/>
    </w:rPr>
  </w:style>
  <w:style w:type="character" w:customStyle="1" w:styleId="84">
    <w:name w:val="hour_pm"/>
    <w:qFormat/>
    <w:basedOn w:val="10"/>
  </w:style>
  <w:style w:type="character" w:customStyle="1" w:styleId="85">
    <w:name w:val="hover9"/>
    <w:qFormat/>
    <w:basedOn w:val="10"/>
    <w:rPr>
      <w:shd w:val="clear" w:color="auto" w:fill="EEEEEE"/>
    </w:rPr>
  </w:style>
  <w:style w:type="character" w:customStyle="1" w:styleId="86">
    <w:name w:val="old"/>
    <w:qFormat/>
    <w:basedOn w:val="10"/>
    <w:rPr>
      <w:color w:val="999999"/>
    </w:rPr>
  </w:style>
  <w:style w:type="character" w:customStyle="1" w:styleId="87">
    <w:name w:val="hour_am"/>
    <w:qFormat/>
    <w:basedOn w:val="10"/>
  </w:style>
  <w:style w:type="character" w:customStyle="1" w:styleId="88">
    <w:name w:val="hover"/>
    <w:qFormat/>
    <w:basedOn w:val="10"/>
    <w:rPr>
      <w:shd w:val="clear" w:color="auto" w:fill="EEEEEE"/>
    </w:rPr>
  </w:style>
  <w:style w:type="character" w:customStyle="1" w:styleId="89">
    <w:name w:val="批注文字 Char1"/>
    <w:qFormat/>
    <w:rPr>
      <w:kern w:val="2"/>
      <w:sz w:val="21"/>
      <w:szCs w:val="24"/>
    </w:rPr>
  </w:style>
  <w:style w:type="paragraph" w:customStyle="1" w:styleId="90">
    <w:name w:val="表格文字"/>
    <w:qFormat/>
    <w:basedOn w:val="0"/>
    <w:pPr>
      <w:jc w:val="left"/>
    </w:pPr>
    <w:rPr>
      <w:kern w:val="21"/>
      <w:szCs w:val="21"/>
    </w:rPr>
  </w:style>
  <w:style w:type="paragraph" w:customStyle="1" w:styleId="91">
    <w:name w:val="_Style 1"/>
    <w:qFormat/>
    <w:basedOn w:val="0"/>
    <w:pPr>
      <w:widowControl/>
      <w:spacing w:before="100" w:beforeAutospacing="1" w:after="100" w:afterAutospacing="1" w:line="360" w:lineRule="auto"/>
      <w:ind w:left="57" w:firstLineChars="200" w:firstLine="200"/>
      <w:jc w:val="left"/>
    </w:pPr>
    <w:rPr>
      <w:rFonts w:ascii="Arial" w:eastAsia="宋体" w:cs="Arial" w:hAnsi="Arial"/>
      <w:bCs/>
      <w:iCs/>
      <w:kern w:val="0"/>
      <w:sz w:val="18"/>
      <w:szCs w:val="28"/>
    </w:rPr>
  </w:style>
  <w:style w:type="character" w:customStyle="1" w:styleId="92">
    <w:name w:val="bjh-p"/>
    <w:qFormat/>
  </w:style>
  <w:style w:type="paragraph" w:customStyle="1" w:styleId="93">
    <w:name w:val="BodyText1I2"/>
    <w:qFormat/>
    <w:basedOn w:val="0"/>
    <w:pPr>
      <w:spacing w:after="120"/>
      <w:ind w:leftChars="200" w:left="200" w:firstLineChars="200" w:firstLine="200"/>
      <w:textAlignment w:val="baseline"/>
    </w:pPr>
    <w:rPr>
      <w:rFonts w:ascii="Times New Roman" w:eastAsia="宋体" w:cs="Times New Roman" w:hAnsi="Times New Roman"/>
    </w:rPr>
  </w:style>
  <w:style w:type="paragraph" w:customStyle="1" w:styleId="94">
    <w:name w:val="正文正文"/>
    <w:qFormat/>
    <w:basedOn w:val="45"/>
    <w:pPr>
      <w:spacing w:line="360" w:lineRule="auto"/>
    </w:pPr>
    <w:rPr>
      <w:rFonts w:eastAsia="宋体" w:cs="Times New Roman"/>
      <w:bCs/>
      <w:sz w:val="24"/>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header" Target="header3.xml"/><Relationship Id="rId7" Type="http://schemas.openxmlformats.org/officeDocument/2006/relationships/header" Target="header4.xml"/><Relationship Id="rId8" Type="http://schemas.openxmlformats.org/officeDocument/2006/relationships/header" Target="header5.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footer" Target="footer6.xml"/><Relationship Id="rId13" Type="http://schemas.openxmlformats.org/officeDocument/2006/relationships/header" Target="header6.xml"/><Relationship Id="rId14" Type="http://schemas.openxmlformats.org/officeDocument/2006/relationships/footer" Target="footer7.xml"/><Relationship Id="rId15" Type="http://schemas.openxmlformats.org/officeDocument/2006/relationships/header" Target="header7.xml"/><Relationship Id="rId16" Type="http://schemas.openxmlformats.org/officeDocument/2006/relationships/footer" Target="footer8.xml"/><Relationship Id="rId17" Type="http://schemas.openxmlformats.org/officeDocument/2006/relationships/header" Target="header8.xml"/><Relationship Id="rId18" Type="http://schemas.openxmlformats.org/officeDocument/2006/relationships/header" Target="header9.xml"/><Relationship Id="rId19" Type="http://schemas.openxmlformats.org/officeDocument/2006/relationships/footer" Target="footer9.xml"/><Relationship Id="rId20" Type="http://schemas.openxmlformats.org/officeDocument/2006/relationships/footer" Target="footer10.xml"/><Relationship Id="rId21" Type="http://schemas.openxmlformats.org/officeDocument/2006/relationships/header" Target="header10.xml"/><Relationship Id="rId22" Type="http://schemas.openxmlformats.org/officeDocument/2006/relationships/header" Target="header11.xml"/><Relationship Id="rId23" Type="http://schemas.openxmlformats.org/officeDocument/2006/relationships/footer" Target="footer11.xml"/><Relationship Id="rId24" Type="http://schemas.openxmlformats.org/officeDocument/2006/relationships/footer" Target="footer12.xml"/><Relationship Id="rId25" Type="http://schemas.openxmlformats.org/officeDocument/2006/relationships/header" Target="header12.xml"/><Relationship Id="rId26" Type="http://schemas.openxmlformats.org/officeDocument/2006/relationships/header" Target="header13.xml"/><Relationship Id="rId27" Type="http://schemas.openxmlformats.org/officeDocument/2006/relationships/footer" Target="footer13.xml"/><Relationship Id="rId28" Type="http://schemas.openxmlformats.org/officeDocument/2006/relationships/footer" Target="footer14.xml"/><Relationship Id="rId29" Type="http://schemas.openxmlformats.org/officeDocument/2006/relationships/header" Target="header14.xml"/><Relationship Id="rId30" Type="http://schemas.openxmlformats.org/officeDocument/2006/relationships/header" Target="header15.xml"/><Relationship Id="rId31" Type="http://schemas.openxmlformats.org/officeDocument/2006/relationships/header" Target="header16.xml"/><Relationship Id="rId32" Type="http://schemas.openxmlformats.org/officeDocument/2006/relationships/footer" Target="footer15.xml"/><Relationship Id="rId33" Type="http://schemas.openxmlformats.org/officeDocument/2006/relationships/styles" Target="styles.xml"/><Relationship Id="rId34" Type="http://schemas.openxmlformats.org/officeDocument/2006/relationships/numbering" Target="numbering.xml"/><Relationship Id="rId35" Type="http://schemas.openxmlformats.org/officeDocument/2006/relationships/fontTable" Target="fontTable.xml"/><Relationship Id="rId36" Type="http://schemas.openxmlformats.org/officeDocument/2006/relationships/customXml" Target="../customXml/item1.xml"/><Relationship Id="rId37"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mpd="sng" cap="flat">
          <a:solidFill>
            <a:schemeClr val="phClr"/>
          </a:solidFill>
          <a:prstDash val="solid"/>
          <a:miter/>
        </a:ln>
        <a:ln w="12700" cmpd="sng" cap="flat">
          <a:solidFill>
            <a:schemeClr val="phClr"/>
          </a:solidFill>
          <a:prstDash val="solid"/>
          <a:miter/>
        </a:ln>
        <a:ln w="19050" cmpd="sng" cap="flat">
          <a:solidFill>
            <a:schemeClr val="phClr"/>
          </a:solidFill>
          <a:prstDash val="solid"/>
          <a:miter/>
        </a:ln>
      </a:lnStyleLst>
      <a:effectStyleLst>
        <a:effectStyle>
          <a:effectLst/>
        </a:effectStyle>
        <a:effectStyle>
          <a:effectLst/>
        </a:effectStyle>
        <a:effectStyle>
          <a:effectLst>
            <a:outerShdw sx="100000" sy="100000" algn="ctr"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8914991E-AF30-4BF7-BD2E-40E88FBCB7E5}">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46</TotalTime>
  <Application>WPS_Yozo_Office9.0.5445.102ZH</Application>
  <Pages>79</Pages>
  <Words>0</Words>
  <Characters>37473</Characters>
  <Lines>0</Lines>
  <Paragraphs>1062</Paragraphs>
  <CharactersWithSpaces>49964</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admin</cp:lastModifiedBy>
  <cp:revision>11</cp:revision>
  <cp:lastPrinted>2024-03-18T00:52:00Z</cp:lastPrinted>
  <dcterms:created xsi:type="dcterms:W3CDTF">2022-08-19T12:28:00Z</dcterms:created>
  <dcterms:modified xsi:type="dcterms:W3CDTF">2024-12-02T07:48:54Z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A06C3D5B5348478B8082AC159873767F_13</vt:lpwstr>
  </property>
  <property fmtid="{D5CDD505-2E9C-101B-9397-08002B2CF9AE}" pid="4" name="commondata">
    <vt:lpwstr>eyJoZGlkIjoiODcxOTViM2NkMzNjZGZjODM1NDMwODhlMDU4NmYxZjEifQ==</vt:lpwstr>
  </property>
</Properties>
</file>