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p>
    <w:p>
      <w:pPr>
        <w:adjustRightInd/>
        <w:spacing w:line="360" w:lineRule="auto"/>
        <w:jc w:val="center"/>
        <w:rPr>
          <w:rFonts w:ascii="宋体" w:cs="宋体" w:hAnsi="宋体"/>
          <w:b/>
          <w:color w:val="000000"/>
          <w:sz w:val="44"/>
          <w:szCs w:val="44"/>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p>
    <w:p>
      <w:pPr>
        <w:adjustRightInd/>
        <w:spacing w:line="360" w:lineRule="auto"/>
        <w:jc w:val="center"/>
        <w:rPr>
          <w:rFonts w:ascii="宋体" w:cs="宋体" w:hAnsi="宋体"/>
          <w:b/>
          <w:color w:val="000000"/>
          <w:sz w:val="48"/>
          <w:szCs w:val="48"/>
          <w14:textFill>
            <w14:solidFill>
              <w14:srgbClr w14:val="000000"/>
            </w14:solidFill>
          </w14:textFill>
        </w:rPr>
      </w:pP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lang w:eastAsia="zh-CN"/>
        </w:rPr>
        <w:t>温州市社会福利院和温州市儿童福利院2025年度综合物业管理服务项目</w:t>
      </w: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rPr>
        <w:t xml:space="preserve">招标文件 </w:t>
      </w:r>
    </w:p>
    <w:p>
      <w:pPr>
        <w:adjustRightInd/>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r>
        <w:rPr>
          <w:rFonts w:ascii="宋体" w:cs="宋体" w:hAnsi="宋体" w:hint="eastAsia"/>
          <w:b/>
          <w:color w:val="000000"/>
          <w:sz w:val="44"/>
          <w:szCs w:val="44"/>
          <w14:textFill>
            <w14:solidFill>
              <w14:srgbClr w14:val="000000"/>
            </w14:solidFill>
          </w14:textFill>
          <w:lang w:val="en-US" w:eastAsia="zh-CN"/>
        </w:rPr>
        <w:t>公开招标</w:t>
      </w:r>
    </w:p>
    <w:p>
      <w:pPr>
        <w:adjustRightInd w:val="0"/>
        <w:snapToGrid w:val="0"/>
        <w:spacing w:line="360" w:lineRule="auto"/>
        <w:jc w:val="center"/>
        <w:rPr>
          <w:rFonts w:ascii="宋体" w:cs="宋体" w:hAnsi="宋体"/>
          <w:color w:val="000000"/>
          <w:sz w:val="30"/>
          <w:szCs w:val="30"/>
          <w14:textFill>
            <w14:solidFill>
              <w14:srgbClr w14:val="000000"/>
            </w14:solidFill>
          </w14:textFill>
          <w:lang w:val="en-US"/>
        </w:rPr>
      </w:pPr>
      <w:r>
        <w:rPr>
          <w:rFonts w:ascii="宋体" w:cs="宋体" w:hAnsi="宋体" w:hint="eastAsia"/>
          <w:color w:val="000000"/>
          <w:sz w:val="30"/>
          <w:szCs w:val="30"/>
          <w14:textFill>
            <w14:solidFill>
              <w14:srgbClr w14:val="000000"/>
            </w14:solidFill>
          </w14:textFill>
        </w:rPr>
        <w:t>编号:</w:t>
      </w:r>
      <w:r>
        <w:rPr>
          <w:rFonts w:ascii="宋体" w:cs="宋体" w:hAnsi="宋体" w:hint="eastAsia"/>
          <w:color w:val="000000"/>
          <w:sz w:val="30"/>
          <w:szCs w:val="30"/>
          <w14:textFill>
            <w14:solidFill>
              <w14:srgbClr w14:val="000000"/>
            </w14:solidFill>
          </w14:textFill>
          <w:lang w:eastAsia="zh-CN"/>
        </w:rPr>
        <w:t>Z-GB202412100026JJG</w:t>
      </w:r>
    </w:p>
    <w:p>
      <w:pPr>
        <w:adjustRightInd/>
        <w:spacing w:line="360" w:lineRule="auto"/>
        <w:rPr>
          <w:rFonts w:ascii="宋体" w:cs="宋体" w:hAnsi="宋体"/>
          <w:color w:val="000000"/>
          <w:sz w:val="28"/>
          <w:szCs w:val="20"/>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p>
    <w:p>
      <w:pPr>
        <w:spacing w:line="360" w:lineRule="auto"/>
        <w:jc w:val="center"/>
        <w:rPr>
          <w:rFonts w:ascii="宋体" w:cs="宋体" w:hAnsi="宋体"/>
          <w:b/>
          <w:color w:val="000000"/>
          <w:sz w:val="44"/>
          <w:szCs w:val="44"/>
          <w14:textFill>
            <w14:solidFill>
              <w14:srgbClr w14:val="000000"/>
            </w14:solidFill>
          </w14:textFill>
        </w:rPr>
      </w:pPr>
    </w:p>
    <w:p>
      <w:pPr>
        <w:pStyle w:val="28"/>
        <w:rPr>
          <w:color w:val="000000"/>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b w:val="0"/>
          <w:bCs/>
          <w:color w:val="000000"/>
          <w:sz w:val="30"/>
          <w:szCs w:val="30"/>
          <w14:textFill>
            <w14:solidFill>
              <w14:srgbClr w14:val="000000"/>
            </w14:solidFill>
          </w14:textFill>
          <w:lang w:eastAsia="zh-CN"/>
        </w:rPr>
      </w:pPr>
      <w:r>
        <w:rPr>
          <w:rFonts w:ascii="宋体" w:cs="宋体" w:hAnsi="宋体" w:hint="eastAsia"/>
          <w:b w:val="0"/>
          <w:bCs/>
          <w:color w:val="000000"/>
          <w:sz w:val="30"/>
          <w:szCs w:val="30"/>
          <w14:textFill>
            <w14:solidFill>
              <w14:srgbClr w14:val="000000"/>
            </w14:solidFill>
          </w14:textFill>
          <w:lang w:eastAsia="zh-CN"/>
        </w:rPr>
        <w:t>温州市社会福利院</w:t>
      </w:r>
    </w:p>
    <w:p>
      <w:pPr>
        <w:spacing w:line="360" w:lineRule="auto"/>
        <w:jc w:val="center"/>
        <w:rPr>
          <w:rFonts w:ascii="宋体" w:cs="宋体" w:hAnsi="宋体" w:hint="eastAsia"/>
          <w:bCs/>
          <w:color w:val="000000"/>
          <w:sz w:val="30"/>
          <w:szCs w:val="30"/>
          <w14:textFill>
            <w14:solidFill>
              <w14:srgbClr w14:val="000000"/>
            </w14:solidFill>
          </w14:textFill>
        </w:rPr>
      </w:pPr>
      <w:r>
        <w:rPr>
          <w:rFonts w:ascii="宋体" w:cs="宋体" w:hAnsi="宋体" w:hint="eastAsia"/>
          <w:b w:val="0"/>
          <w:bCs/>
          <w:color w:val="000000"/>
          <w:sz w:val="30"/>
          <w:szCs w:val="30"/>
          <w14:textFill>
            <w14:solidFill>
              <w14:srgbClr w14:val="000000"/>
            </w14:solidFill>
          </w14:textFill>
          <w:lang w:eastAsia="zh-CN"/>
        </w:rPr>
        <w:t>温州市儿童福利院</w:t>
      </w:r>
      <w:r>
        <w:rPr>
          <w:rFonts w:ascii="宋体" w:cs="宋体" w:hAnsi="宋体" w:hint="eastAsia"/>
          <w:bCs/>
          <w:color w:val="000000"/>
          <w:sz w:val="30"/>
          <w:szCs w:val="30"/>
          <w14:textFill>
            <w14:solidFill>
              <w14:srgbClr w14:val="000000"/>
            </w14:solidFill>
          </w14:textFill>
        </w:rPr>
        <w:t>（温州市未成年人救助保护中心）</w:t>
      </w:r>
    </w:p>
    <w:p>
      <w:pPr>
        <w:spacing w:line="360" w:lineRule="auto"/>
        <w:jc w:val="center"/>
        <w:rPr>
          <w:rFonts w:ascii="宋体" w:eastAsia="宋体" w:cs="宋体" w:hAnsi="宋体" w:hint="eastAsia"/>
          <w:bCs/>
          <w:color w:val="000000"/>
          <w:sz w:val="32"/>
          <w:szCs w:val="32"/>
          <w14:textFill>
            <w14:solidFill>
              <w14:srgbClr w14:val="000000"/>
            </w14:solidFill>
          </w14:textFill>
        </w:rPr>
      </w:pPr>
      <w:r>
        <w:rPr>
          <w:rFonts w:ascii="宋体" w:eastAsia="宋体" w:cs="宋体" w:hAnsi="宋体" w:hint="eastAsia"/>
          <w:b w:val="0"/>
          <w:bCs/>
          <w:color w:val="000000"/>
          <w:sz w:val="30"/>
          <w:szCs w:val="30"/>
          <w14:textFill>
            <w14:solidFill>
              <w14:srgbClr w14:val="000000"/>
            </w14:solidFill>
          </w14:textFill>
        </w:rPr>
        <w:t>温州市政务服务管理中心（温州市政府采购中心）</w:t>
      </w:r>
    </w:p>
    <w:p>
      <w:pPr>
        <w:adjustRightInd w:val="0"/>
        <w:snapToGrid w:val="0"/>
        <w:spacing w:line="360" w:lineRule="auto"/>
        <w:jc w:val="center"/>
        <w:rPr>
          <w:rFonts w:ascii="宋体" w:cs="宋体" w:hAnsi="宋体"/>
          <w:bCs/>
          <w:color w:val="000000"/>
          <w:sz w:val="32"/>
          <w:szCs w:val="32"/>
          <w14:textFill>
            <w14:solidFill>
              <w14:srgbClr w14:val="000000"/>
            </w14:solidFill>
          </w14:textFill>
        </w:rPr>
      </w:pPr>
      <w:r>
        <w:rPr>
          <w:rFonts w:ascii="宋体" w:cs="宋体" w:hAnsi="宋体" w:hint="eastAsia"/>
          <w:bCs/>
          <w:color w:val="000000"/>
          <w:sz w:val="32"/>
          <w:szCs w:val="32"/>
          <w14:textFill>
            <w14:solidFill>
              <w14:srgbClr w14:val="000000"/>
            </w14:solidFill>
          </w14:textFill>
        </w:rPr>
        <w:t>二〇</w:t>
      </w:r>
      <w:r>
        <w:rPr>
          <w:rFonts w:ascii="宋体" w:cs="宋体" w:hAnsi="宋体" w:hint="eastAsia"/>
          <w:bCs/>
          <w:color w:val="000000"/>
          <w:sz w:val="32"/>
          <w:szCs w:val="32"/>
          <w14:textFill>
            <w14:solidFill>
              <w14:srgbClr w14:val="000000"/>
            </w14:solidFill>
          </w14:textFill>
          <w:lang w:val="en-US" w:eastAsia="zh-CN"/>
        </w:rPr>
        <w:t>二四</w:t>
      </w:r>
      <w:r>
        <w:rPr>
          <w:rFonts w:ascii="宋体" w:cs="宋体" w:hAnsi="宋体" w:hint="eastAsia"/>
          <w:bCs/>
          <w:color w:val="000000"/>
          <w:sz w:val="32"/>
          <w:szCs w:val="32"/>
          <w14:textFill>
            <w14:solidFill>
              <w14:srgbClr w14:val="000000"/>
            </w14:solidFill>
          </w14:textFill>
        </w:rPr>
        <w:t>年</w:t>
      </w:r>
      <w:r>
        <w:rPr>
          <w:rFonts w:ascii="宋体" w:cs="宋体" w:hAnsi="宋体" w:hint="eastAsia"/>
          <w:bCs/>
          <w:color w:val="000000"/>
          <w:sz w:val="32"/>
          <w:szCs w:val="32"/>
          <w14:textFill>
            <w14:solidFill>
              <w14:srgbClr w14:val="000000"/>
            </w14:solidFill>
          </w14:textFill>
          <w:lang w:val="en-US" w:eastAsia="zh-CN"/>
        </w:rPr>
        <w:t>十</w:t>
      </w:r>
      <w:r>
        <w:rPr>
          <w:rFonts w:ascii="宋体" w:cs="宋体" w:hAnsi="宋体"/>
          <w:bCs/>
          <w:color w:val="000000"/>
          <w:sz w:val="32"/>
          <w:szCs w:val="32"/>
          <w14:textFill>
            <w14:solidFill>
              <w14:srgbClr w14:val="000000"/>
            </w14:solidFill>
          </w14:textFill>
          <w:lang w:val="en-US" w:eastAsia="zh-CN"/>
        </w:rPr>
        <w:t>二</w:t>
      </w:r>
      <w:r>
        <w:rPr>
          <w:rFonts w:ascii="宋体" w:cs="宋体" w:hAnsi="宋体" w:hint="eastAsia"/>
          <w:bCs/>
          <w:color w:val="000000"/>
          <w:sz w:val="32"/>
          <w:szCs w:val="32"/>
          <w14:textFill>
            <w14:solidFill>
              <w14:srgbClr w14:val="000000"/>
            </w14:solidFill>
          </w14:textFill>
        </w:rPr>
        <w:t>月</w:t>
      </w:r>
      <w:r>
        <w:rPr>
          <w:rFonts w:ascii="宋体" w:cs="宋体" w:hAnsi="宋体"/>
          <w:bCs/>
          <w:color w:val="000000"/>
          <w:sz w:val="32"/>
          <w:szCs w:val="32"/>
          <w14:textFill>
            <w14:solidFill>
              <w14:srgbClr w14:val="000000"/>
            </w14:solidFill>
          </w14:textFill>
          <w:lang w:val="en-US" w:eastAsia="zh-CN"/>
        </w:rPr>
        <w:t>十</w:t>
      </w:r>
      <w:r>
        <w:rPr>
          <w:rFonts w:ascii="宋体" w:cs="宋体" w:hAnsi="宋体" w:hint="eastAsia"/>
          <w:bCs/>
          <w:color w:val="000000"/>
          <w:sz w:val="32"/>
          <w:szCs w:val="32"/>
          <w14:textFill>
            <w14:solidFill>
              <w14:srgbClr w14:val="000000"/>
            </w14:solidFill>
          </w14:textFill>
        </w:rPr>
        <w:t>日</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br w:type="page"/>
      </w:r>
      <w:bookmarkStart w:id="0" w:name="_Hlt67893495"/>
      <w:bookmarkEnd w:id="0"/>
    </w:p>
    <w:p>
      <w:pPr>
        <w:spacing w:line="360" w:lineRule="auto"/>
        <w:jc w:val="center"/>
        <w:rPr>
          <w:rFonts w:ascii="宋体" w:cs="宋体" w:hAnsi="宋体" w:hint="eastAsia"/>
          <w:b/>
          <w:color w:val="000000"/>
          <w:sz w:val="48"/>
          <w:szCs w:val="48"/>
          <w14:textFill>
            <w14:solidFill>
              <w14:srgbClr w14:val="000000"/>
            </w14:solidFill>
          </w14:textFill>
        </w:rPr>
      </w:pPr>
    </w:p>
    <w:p>
      <w:pPr>
        <w:spacing w:line="360" w:lineRule="auto"/>
        <w:jc w:val="center"/>
        <w:rPr>
          <w:rFonts w:ascii="宋体" w:cs="宋体" w:hAnsi="宋体"/>
          <w:b/>
          <w:color w:val="000000"/>
          <w:sz w:val="48"/>
          <w:szCs w:val="48"/>
          <w14:textFill>
            <w14:solidFill>
              <w14:srgbClr w14:val="000000"/>
            </w14:solidFill>
          </w14:textFill>
        </w:rPr>
      </w:pPr>
      <w:r>
        <w:rPr>
          <w:rFonts w:ascii="宋体" w:cs="宋体" w:hAnsi="宋体" w:hint="eastAsia"/>
          <w:b/>
          <w:color w:val="000000"/>
          <w:sz w:val="48"/>
          <w:szCs w:val="48"/>
          <w14:textFill>
            <w14:solidFill>
              <w14:srgbClr w14:val="000000"/>
            </w14:solidFill>
          </w14:textFill>
        </w:rPr>
        <w:t>目  录</w:t>
      </w:r>
    </w:p>
    <w:p>
      <w:pPr>
        <w:spacing w:line="360" w:lineRule="auto"/>
        <w:rPr>
          <w:rFonts w:ascii="宋体" w:cs="宋体" w:hAnsi="宋体"/>
          <w:color w:val="000000"/>
          <w:sz w:val="32"/>
          <w:szCs w:val="32"/>
          <w14:textFill>
            <w14:solidFill>
              <w14:srgbClr w14:val="000000"/>
            </w14:solidFill>
          </w14:textFill>
        </w:rPr>
      </w:pPr>
    </w:p>
    <w:p>
      <w:pPr>
        <w:spacing w:line="360" w:lineRule="auto"/>
        <w:rPr>
          <w:rFonts w:ascii="宋体" w:cs="宋体" w:hAnsi="宋体"/>
          <w:color w:val="000000"/>
          <w:sz w:val="32"/>
          <w:szCs w:val="32"/>
          <w14:textFill>
            <w14:solidFill>
              <w14:srgbClr w14:val="000000"/>
            </w14:solidFill>
          </w14:textFill>
        </w:rPr>
      </w:pP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第一部分      招标公告</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第二部分      投标人须知</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第三部分      采购需求</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第四部分      评标办法</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第五部分      拟签订的合同文本</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第六部分      应提交的有关格式范例</w:t>
      </w:r>
    </w:p>
    <w:p>
      <w:pPr>
        <w:spacing w:line="360" w:lineRule="auto"/>
        <w:ind w:firstLineChars="229" w:firstLine="550"/>
        <w:rPr>
          <w:rFonts w:ascii="宋体" w:cs="宋体" w:hAnsi="宋体"/>
          <w:color w:val="000000"/>
          <w:sz w:val="24"/>
          <w14:textFill>
            <w14:solidFill>
              <w14:srgbClr w14:val="000000"/>
            </w14:solidFill>
          </w14:textFill>
        </w:rPr>
      </w:pPr>
      <w:bookmarkStart w:id="1" w:name="_Hlt91233176"/>
      <w:bookmarkStart w:id="2" w:name="_Toc91899869"/>
      <w:bookmarkEnd w:id="1"/>
    </w:p>
    <w:p>
      <w:pPr>
        <w:spacing w:line="360" w:lineRule="auto"/>
        <w:ind w:firstLineChars="229" w:firstLine="550"/>
        <w:rPr>
          <w:rFonts w:ascii="宋体" w:cs="宋体" w:hAnsi="宋体"/>
          <w:color w:val="000000"/>
          <w:sz w:val="24"/>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宋体" w:hAnsi="宋体"/>
          <w:b/>
          <w:bCs/>
          <w:color w:val="000000"/>
          <w:szCs w:val="21"/>
          <w14:textFill>
            <w14:solidFill>
              <w14:srgbClr w14:val="000000"/>
            </w14:solidFill>
          </w14:textFill>
        </w:rPr>
      </w:pPr>
      <w:r>
        <w:rPr>
          <w:rFonts w:ascii="楷体" w:eastAsia="楷体" w:hAnsi="楷体" w:hint="eastAsia"/>
          <w:bCs/>
          <w:color w:val="000000"/>
          <w:szCs w:val="21"/>
          <w:u w:val="single"/>
          <w14:textFill>
            <w14:solidFill>
              <w14:srgbClr w14:val="000000"/>
            </w14:solidFill>
          </w14:textFill>
        </w:rPr>
        <w:t>注：▲</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中标“▲”且加下划线部分，为</w:t>
      </w:r>
      <w:r>
        <w:rPr>
          <w:rFonts w:ascii="楷体" w:eastAsia="楷体" w:hAnsi="楷体" w:hint="eastAsia"/>
          <w:bCs/>
          <w:color w:val="000000"/>
          <w:szCs w:val="21"/>
          <w:u w:val="single"/>
          <w14:textFill>
            <w14:solidFill>
              <w14:srgbClr w14:val="000000"/>
            </w14:solidFill>
          </w14:textFill>
          <w:lang w:val="en-US" w:eastAsia="zh-CN"/>
        </w:rPr>
        <w:t>招标</w:t>
      </w:r>
      <w:r>
        <w:rPr>
          <w:rFonts w:ascii="楷体" w:eastAsia="楷体" w:hAnsi="楷体" w:hint="eastAsia"/>
          <w:bCs/>
          <w:color w:val="000000"/>
          <w:szCs w:val="21"/>
          <w:u w:val="single"/>
          <w14:textFill>
            <w14:solidFill>
              <w14:srgbClr w14:val="000000"/>
            </w14:solidFill>
          </w14:textFill>
        </w:rPr>
        <w:t>的实质性要求，着重提醒各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必须响应。各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必须认真阅读和理解</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中的每一个条款及要求，因误读</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而造成的后果，采购人及采</w:t>
      </w:r>
      <w:r>
        <w:rPr>
          <w:rFonts w:ascii="楷体" w:eastAsia="楷体" w:hAnsi="楷体" w:hint="eastAsia"/>
          <w:bCs/>
          <w:color w:val="000000"/>
          <w:szCs w:val="21"/>
          <w:u w:val="single"/>
          <w14:textFill>
            <w14:solidFill>
              <w14:srgbClr w14:val="000000"/>
            </w14:solidFill>
          </w14:textFill>
          <w:lang w:val="en-US" w:eastAsia="zh-CN"/>
        </w:rPr>
        <w:t>购代理</w:t>
      </w:r>
      <w:r>
        <w:rPr>
          <w:rFonts w:ascii="楷体" w:eastAsia="楷体" w:hAnsi="楷体" w:hint="eastAsia"/>
          <w:bCs/>
          <w:color w:val="000000"/>
          <w:szCs w:val="21"/>
          <w:u w:val="single"/>
          <w14:textFill>
            <w14:solidFill>
              <w14:srgbClr w14:val="000000"/>
            </w14:solidFill>
          </w14:textFill>
        </w:rPr>
        <w:t>机构概不负责。</w:t>
      </w: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adjustRightInd/>
        <w:spacing w:line="360" w:lineRule="auto"/>
        <w:jc w:val="center"/>
        <w:outlineLvl w:val="0"/>
        <w:rPr>
          <w:rFonts w:ascii="宋体" w:cs="宋体" w:hAnsi="宋体"/>
          <w:b/>
          <w:color w:val="000000"/>
          <w:sz w:val="36"/>
          <w:szCs w:val="20"/>
          <w14:textFill>
            <w14:solidFill>
              <w14:srgbClr w14:val="000000"/>
            </w14:solidFill>
          </w14:textFill>
        </w:rPr>
      </w:pPr>
      <w:bookmarkStart w:id="3" w:name="_Hlt74728647"/>
      <w:bookmarkStart w:id="4" w:name="_Hlt74707423"/>
      <w:bookmarkStart w:id="5" w:name="_Hlt74729822"/>
      <w:bookmarkStart w:id="6" w:name="_Hlt74649545"/>
      <w:bookmarkStart w:id="7" w:name="第二部分"/>
      <w:bookmarkStart w:id="8" w:name="_Toc91899870"/>
      <w:bookmarkStart w:id="9" w:name="_Toc91899871"/>
      <w:bookmarkEnd w:id="2"/>
      <w:bookmarkEnd w:id="3"/>
      <w:bookmarkEnd w:id="4"/>
      <w:bookmarkEnd w:id="5"/>
      <w:bookmarkEnd w:id="6"/>
      <w:r>
        <w:rPr>
          <w:rFonts w:ascii="宋体" w:cs="宋体" w:hAnsi="宋体" w:hint="eastAsia"/>
          <w:b/>
          <w:color w:val="000000"/>
          <w:sz w:val="36"/>
          <w:szCs w:val="20"/>
          <w14:textFill>
            <w14:solidFill>
              <w14:srgbClr w14:val="000000"/>
            </w14:solidFill>
          </w14:textFill>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招标项目的潜在投标人应在政采云平台（</w:t>
      </w:r>
      <w:r>
        <w:rPr>
          <w:rFonts w:ascii="宋体" w:cs="宋体" w:hAnsi="宋体" w:hint="eastAsia"/>
          <w:color w:val="000000"/>
          <w:sz w:val="24"/>
          <w14:textFill>
            <w14:solidFill>
              <w14:srgbClr w14:val="000000"/>
            </w14:solidFill>
          </w14:textFill>
        </w:rPr>
        <w:fldChar w:fldCharType="begin"/>
      </w:r>
      <w:r>
        <w:instrText>HYPERLINK "https://www.zcygov.cn/）获取（下载）招标文件，并于202%20年 月 日 点 分00秒"</w:instrText>
      </w:r>
      <w:r>
        <w:rPr>
          <w:rFonts w:ascii="宋体" w:cs="宋体" w:hAnsi="宋体" w:hint="eastAsia"/>
          <w:color w:val="000000"/>
          <w:sz w:val="24"/>
          <w14:textFill>
            <w14:solidFill>
              <w14:srgbClr w14:val="000000"/>
            </w14:solidFill>
          </w14:textFill>
        </w:rPr>
        <w:fldChar w:fldCharType="separate"/>
      </w:r>
      <w:r>
        <w:rPr>
          <w:rFonts w:ascii="宋体" w:cs="宋体" w:hAnsi="宋体" w:hint="eastAsia"/>
          <w:color w:val="000000"/>
          <w:sz w:val="24"/>
          <w14:textFill>
            <w14:solidFill>
              <w14:srgbClr w14:val="000000"/>
            </w14:solidFill>
          </w14:textFill>
        </w:rPr>
        <w:t>https://www.zcygov.cn/）获取（下载）招标文件，并于202</w:t>
      </w:r>
      <w:r>
        <w:rPr>
          <w:rFonts w:ascii="宋体" w:cs="宋体" w:hAnsi="宋体" w:hint="eastAsia"/>
          <w:color w:val="000000"/>
          <w:sz w:val="24"/>
          <w14:textFill>
            <w14:solidFill>
              <w14:srgbClr w14:val="000000"/>
            </w14:solidFill>
          </w14:textFill>
          <w:lang w:val="en-US" w:eastAsia="zh-CN"/>
        </w:rPr>
        <w:t>4</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w:t>
      </w:r>
      <w:r>
        <w:rPr>
          <w:rFonts w:ascii="宋体" w:cs="宋体" w:hAnsi="宋体"/>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rPr>
        <w:t>31</w:t>
      </w:r>
      <w:r>
        <w:rPr>
          <w:rFonts w:ascii="宋体" w:cs="宋体" w:hAnsi="宋体" w:hint="eastAsia"/>
          <w:color w:val="000000"/>
          <w:sz w:val="24"/>
          <w14:textFill>
            <w14:solidFill>
              <w14:srgbClr w14:val="000000"/>
            </w14:solidFill>
          </w14:textFill>
        </w:rPr>
        <w:t xml:space="preserve">日 </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点</w:t>
      </w:r>
      <w:r>
        <w:rPr>
          <w:rFonts w:ascii="宋体" w:cs="宋体" w:hAnsi="宋体" w:hint="eastAsia"/>
          <w:color w:val="000000"/>
          <w:sz w:val="24"/>
          <w14:textFill>
            <w14:solidFill>
              <w14:srgbClr w14:val="000000"/>
            </w14:solidFill>
          </w14:textFill>
          <w:lang w:val="en-US" w:eastAsia="zh-CN"/>
        </w:rPr>
        <w:t>00</w:t>
      </w:r>
      <w:r>
        <w:rPr>
          <w:rFonts w:ascii="宋体" w:cs="宋体" w:hAnsi="宋体" w:hint="eastAsia"/>
          <w:color w:val="000000"/>
          <w:sz w:val="24"/>
          <w14:textFill>
            <w14:solidFill>
              <w14:srgbClr w14:val="000000"/>
            </w14:solidFill>
          </w14:textFill>
        </w:rPr>
        <w:t>分00秒</w:t>
      </w:r>
      <w:r>
        <w:rPr>
          <w:rFonts w:ascii="宋体" w:cs="宋体" w:hAnsi="宋体" w:hint="eastAsia"/>
          <w:color w:val="000000"/>
          <w:sz w:val="24"/>
          <w14:textFill>
            <w14:solidFill>
              <w14:srgbClr w14:val="000000"/>
            </w14:solidFill>
          </w14:textFill>
        </w:rPr>
        <w:fldChar w:fldCharType="end"/>
      </w:r>
      <w:r>
        <w:rPr>
          <w:rFonts w:ascii="宋体" w:cs="宋体" w:hAnsi="宋体" w:hint="eastAsia"/>
          <w:bCs/>
          <w:color w:val="000000"/>
          <w:sz w:val="24"/>
          <w14:textFill>
            <w14:solidFill>
              <w14:srgbClr w14:val="000000"/>
            </w14:solidFill>
          </w14:textFill>
        </w:rPr>
        <w:t>（北京时间）前</w:t>
      </w:r>
      <w:r>
        <w:rPr>
          <w:rFonts w:ascii="宋体" w:cs="宋体" w:hAnsi="宋体" w:hint="eastAsia"/>
          <w:color w:val="000000"/>
          <w:sz w:val="24"/>
          <w14:textFill>
            <w14:solidFill>
              <w14:srgbClr w14:val="000000"/>
            </w14:solidFill>
          </w14:textFill>
        </w:rPr>
        <w:t>递交（上传）投标文件。</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一、项目基本情况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项目编号：</w:t>
      </w:r>
      <w:r>
        <w:rPr>
          <w:rFonts w:ascii="宋体" w:cs="宋体" w:hAnsi="宋体" w:hint="eastAsia"/>
          <w:color w:val="000000"/>
          <w:sz w:val="24"/>
          <w14:textFill>
            <w14:solidFill>
              <w14:srgbClr w14:val="000000"/>
            </w14:solidFill>
          </w14:textFill>
          <w:lang w:eastAsia="zh-CN"/>
        </w:rPr>
        <w:t>Z-GB202412100026JJG</w:t>
      </w:r>
    </w:p>
    <w:p>
      <w:pPr>
        <w:spacing w:line="360" w:lineRule="auto"/>
        <w:rPr>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lang w:eastAsia="zh-CN"/>
        </w:rPr>
        <w:t>项目</w:t>
      </w:r>
      <w:r>
        <w:rPr>
          <w:rFonts w:ascii="宋体" w:cs="宋体" w:hAnsi="宋体" w:hint="eastAsia"/>
          <w:b/>
          <w:color w:val="000000"/>
          <w:sz w:val="24"/>
          <w14:textFill>
            <w14:solidFill>
              <w14:srgbClr w14:val="000000"/>
            </w14:solidFill>
          </w14:textFill>
          <w:lang w:val="en-US" w:eastAsia="zh-CN"/>
        </w:rPr>
        <w:t>名称</w:t>
      </w:r>
      <w:r>
        <w:rPr>
          <w:rFonts w:ascii="宋体" w:cs="宋体" w:hAnsi="宋体" w:hint="eastAsia"/>
          <w:b/>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eastAsia="zh-CN"/>
        </w:rPr>
        <w:t>温州市社会福利院和温州市儿童福利院2025年度综合物业管理服务项目</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lang w:val="en-US" w:eastAsia="zh-CN"/>
        </w:rPr>
        <w:t>27859</w:t>
      </w:r>
      <w:r>
        <w:rPr>
          <w:rFonts w:ascii="宋体" w:cs="宋体" w:hAnsi="宋体" w:hint="eastAsia"/>
          <w:b/>
          <w:color w:val="000000"/>
          <w:sz w:val="24"/>
          <w14:textFill>
            <w14:solidFill>
              <w14:srgbClr w14:val="000000"/>
            </w14:solidFill>
          </w14:textFill>
          <w:lang w:val="en-US" w:eastAsia="zh-CN"/>
        </w:rPr>
        <w:t>00.00</w:t>
      </w:r>
    </w:p>
    <w:p>
      <w:pPr>
        <w:spacing w:line="360" w:lineRule="auto"/>
        <w:ind w:firstLine="480"/>
        <w:rPr>
          <w:rFonts w:ascii="宋体" w:eastAsia="宋体" w:cs="宋体" w:hAnsi="宋体"/>
          <w:color w:val="000000"/>
          <w:sz w:val="24"/>
          <w14:textFill>
            <w14:solidFill>
              <w14:srgbClr w14:val="000000"/>
            </w14:solidFill>
          </w14:textFill>
          <w:lang w:val="en-US" w:eastAsia="zh-CN"/>
          <w:highlight w:val="yellow"/>
        </w:rPr>
      </w:pPr>
      <w:r>
        <w:rPr>
          <w:rFonts w:ascii="宋体" w:cs="宋体" w:hAnsi="宋体" w:hint="eastAsia"/>
          <w:b/>
          <w:color w:val="000000"/>
          <w:sz w:val="24"/>
          <w14:textFill>
            <w14:solidFill>
              <w14:srgbClr w14:val="000000"/>
            </w14:solidFill>
          </w14:textFill>
        </w:rPr>
        <w:t>最高限价（元）：</w:t>
      </w:r>
      <w:r>
        <w:rPr>
          <w:rFonts w:ascii="宋体" w:cs="宋体" w:hAnsi="宋体"/>
          <w:b/>
          <w:color w:val="000000"/>
          <w:sz w:val="24"/>
          <w14:textFill>
            <w14:solidFill>
              <w14:srgbClr w14:val="000000"/>
            </w14:solidFill>
          </w14:textFill>
          <w:lang w:val="en-US" w:eastAsia="zh-CN"/>
        </w:rPr>
        <w:t>27859</w:t>
      </w:r>
      <w:r>
        <w:rPr>
          <w:rFonts w:ascii="宋体" w:cs="宋体" w:hAnsi="宋体" w:hint="eastAsia"/>
          <w:b/>
          <w:color w:val="000000"/>
          <w:sz w:val="24"/>
          <w14:textFill>
            <w14:solidFill>
              <w14:srgbClr w14:val="000000"/>
            </w14:solidFill>
          </w14:textFill>
          <w:lang w:val="en-US" w:eastAsia="zh-CN"/>
        </w:rPr>
        <w:t>00.00</w:t>
      </w:r>
    </w:p>
    <w:p>
      <w:pPr>
        <w:pStyle w:val="15"/>
        <w:spacing w:line="360" w:lineRule="auto"/>
        <w:ind w:firstLine="480"/>
        <w:rPr>
          <w:rFonts w:cs="宋体" w:hAnsi="宋体" w:hint="eastAsia"/>
          <w:b/>
          <w:color w:val="000000"/>
          <w:sz w:val="24"/>
          <w14:textFill>
            <w14:solidFill>
              <w14:srgbClr w14:val="000000"/>
            </w14:solidFill>
          </w14:textFill>
        </w:rPr>
      </w:pPr>
      <w:r>
        <w:rPr>
          <w:rFonts w:cs="宋体" w:hAnsi="宋体" w:hint="eastAsia"/>
          <w:b/>
          <w:color w:val="000000"/>
          <w:sz w:val="24"/>
          <w14:textFill>
            <w14:solidFill>
              <w14:srgbClr w14:val="000000"/>
            </w14:solidFill>
          </w14:textFill>
        </w:rPr>
        <w:t>采购需求：</w:t>
      </w:r>
    </w:p>
    <w:p>
      <w:pPr>
        <w:pStyle w:val="15"/>
        <w:spacing w:line="360" w:lineRule="auto"/>
        <w:ind w:firstLine="480"/>
        <w:rPr>
          <w:rFonts w:cs="宋体" w:hAnsi="宋体" w:hint="eastAsia"/>
          <w:bCs/>
          <w:snapToGrid/>
          <w:color w:val="000000"/>
          <w:kern w:val="2"/>
          <w:sz w:val="24"/>
          <w:szCs w:val="24"/>
          <w14:textFill>
            <w14:solidFill>
              <w14:srgbClr w14:val="000000"/>
            </w14:solidFill>
          </w14:textFill>
          <w:lang w:eastAsia="zh-CN"/>
        </w:rPr>
      </w:pPr>
      <w:r>
        <w:rPr>
          <w:rFonts w:cs="宋体" w:hAnsi="宋体" w:hint="eastAsia"/>
          <w:bCs/>
          <w:snapToGrid/>
          <w:color w:val="000000"/>
          <w:kern w:val="2"/>
          <w:sz w:val="24"/>
          <w:szCs w:val="24"/>
          <w14:textFill>
            <w14:solidFill>
              <w14:srgbClr w14:val="000000"/>
            </w14:solidFill>
          </w14:textFill>
          <w:lang w:val="en-US" w:eastAsia="zh-CN"/>
        </w:rPr>
        <w:t>标项名称：</w:t>
      </w:r>
      <w:r>
        <w:rPr>
          <w:rFonts w:cs="宋体" w:hAnsi="宋体" w:hint="eastAsia"/>
          <w:bCs/>
          <w:snapToGrid/>
          <w:color w:val="000000"/>
          <w:kern w:val="2"/>
          <w:sz w:val="24"/>
          <w:szCs w:val="24"/>
          <w14:textFill>
            <w14:solidFill>
              <w14:srgbClr w14:val="000000"/>
            </w14:solidFill>
          </w14:textFill>
          <w:lang w:eastAsia="zh-CN"/>
        </w:rPr>
        <w:t>温州市社会福利院和温州市儿童福利院2025年度综合物业管理服务项目</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cs="宋体" w:hAnsi="宋体" w:hint="eastAsia"/>
          <w:bCs/>
          <w:snapToGrid/>
          <w:color w:val="000000"/>
          <w:kern w:val="2"/>
          <w:sz w:val="24"/>
          <w:szCs w:val="24"/>
          <w14:textFill>
            <w14:solidFill>
              <w14:srgbClr w14:val="000000"/>
            </w14:solidFill>
          </w14:textFill>
          <w:lang w:val="en-US" w:eastAsia="zh-CN"/>
        </w:rPr>
        <w:t>数量:  1年</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ascii="宋体" w:eastAsia="宋体" w:cs="宋体" w:hAnsi="宋体" w:hint="eastAsia"/>
          <w:b w:val="0"/>
          <w:bCs w:val="0"/>
          <w:color w:val="000000"/>
          <w:kern w:val="0"/>
          <w:sz w:val="24"/>
          <w:szCs w:val="24"/>
          <w14:textFill>
            <w14:solidFill>
              <w14:srgbClr w14:val="000000"/>
            </w14:solidFill>
          </w14:textFill>
          <w:lang w:val="en-US" w:eastAsia="zh-CN" w:bidi="ar-SA"/>
        </w:rPr>
        <w:t>预算金额（元）:</w:t>
      </w:r>
      <w:r>
        <w:rPr>
          <w:rFonts w:cs="宋体" w:hAnsi="宋体"/>
          <w:b/>
          <w:color w:val="000000"/>
          <w:sz w:val="24"/>
          <w14:textFill>
            <w14:solidFill>
              <w14:srgbClr w14:val="000000"/>
            </w14:solidFill>
          </w14:textFill>
          <w:lang w:val="en-US" w:eastAsia="zh-CN"/>
        </w:rPr>
        <w:t>27859</w:t>
      </w:r>
      <w:r>
        <w:rPr>
          <w:rFonts w:cs="宋体" w:hAnsi="宋体" w:hint="eastAsia"/>
          <w:b/>
          <w:color w:val="000000"/>
          <w:sz w:val="24"/>
          <w14:textFill>
            <w14:solidFill>
              <w14:srgbClr w14:val="000000"/>
            </w14:solidFill>
          </w14:textFill>
          <w:lang w:val="en-US" w:eastAsia="zh-CN"/>
        </w:rPr>
        <w:t>0</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bCs/>
          <w:snapToGrid/>
          <w:color w:val="000000"/>
          <w:kern w:val="2"/>
          <w:sz w:val="24"/>
          <w:szCs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简要规格描述或项目基本概况介绍、用途：</w:t>
      </w:r>
      <w:r>
        <w:rPr>
          <w:rFonts w:ascii="宋体" w:eastAsia="宋体" w:cs="宋体" w:hAnsi="宋体" w:hint="eastAsia"/>
          <w:color w:val="000000"/>
          <w:kern w:val="0"/>
          <w:sz w:val="24"/>
          <w14:textFill>
            <w14:solidFill>
              <w14:srgbClr w14:val="000000"/>
            </w14:solidFill>
          </w14:textFill>
          <w:highlight w:val="none"/>
        </w:rPr>
        <w:t>本项目为预留份额的采购项目，所属行业为物业管理</w:t>
      </w:r>
      <w:r>
        <w:rPr>
          <w:rFonts w:cs="宋体" w:hAnsi="宋体" w:hint="eastAsia"/>
          <w:bCs/>
          <w:snapToGrid/>
          <w:color w:val="000000"/>
          <w:kern w:val="2"/>
          <w:sz w:val="24"/>
          <w:szCs w:val="24"/>
          <w14:textFill>
            <w14:solidFill>
              <w14:srgbClr w14:val="000000"/>
            </w14:solidFill>
          </w14:textFill>
          <w:highlight w:val="none"/>
        </w:rPr>
        <w:t>。</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eastAsia="宋体" w:cs="宋体" w:hAnsi="宋体" w:hint="eastAsia"/>
          <w:bCs/>
          <w:color w:val="000000"/>
          <w:sz w:val="24"/>
          <w14:textFill>
            <w14:solidFill>
              <w14:srgbClr w14:val="000000"/>
            </w14:solidFill>
          </w14:textFill>
          <w:lang w:eastAsia="zh-CN"/>
        </w:rPr>
        <w:t>温州市社会福利院、温州市儿童福利院</w:t>
      </w:r>
      <w:r>
        <w:rPr>
          <w:rFonts w:cs="宋体" w:hAnsi="宋体" w:hint="eastAsia"/>
          <w:bCs/>
          <w:color w:val="000000"/>
          <w:sz w:val="24"/>
          <w14:textFill>
            <w14:solidFill>
              <w14:srgbClr w14:val="000000"/>
            </w14:solidFill>
          </w14:textFill>
        </w:rPr>
        <w:t>（温州市未成年人救助保护中心）</w:t>
      </w:r>
      <w:r>
        <w:rPr>
          <w:rFonts w:ascii="宋体" w:cs="宋体" w:hAnsi="宋体" w:hint="eastAsia"/>
          <w:bCs/>
          <w:color w:val="000000"/>
          <w:sz w:val="24"/>
          <w14:textFill>
            <w14:solidFill>
              <w14:srgbClr w14:val="000000"/>
            </w14:solidFill>
          </w14:textFill>
        </w:rPr>
        <w:t>全区域内的</w:t>
      </w:r>
      <w:r>
        <w:rPr>
          <w:rFonts w:ascii="宋体" w:cs="宋体" w:hAnsi="宋体"/>
          <w:bCs/>
          <w:color w:val="000000"/>
          <w:sz w:val="24"/>
          <w14:textFill>
            <w14:solidFill>
              <w14:srgbClr w14:val="000000"/>
            </w14:solidFill>
          </w14:textFill>
        </w:rPr>
        <w:t>维修、</w:t>
      </w:r>
      <w:r>
        <w:rPr>
          <w:rFonts w:ascii="宋体" w:cs="宋体" w:hAnsi="宋体" w:hint="eastAsia"/>
          <w:bCs/>
          <w:color w:val="000000"/>
          <w:sz w:val="24"/>
          <w14:textFill>
            <w14:solidFill>
              <w14:srgbClr w14:val="000000"/>
            </w14:solidFill>
          </w14:textFill>
        </w:rPr>
        <w:t>保洁、安保</w:t>
      </w:r>
      <w:r>
        <w:rPr>
          <w:rFonts w:cs="宋体" w:hAnsi="宋体" w:hint="eastAsia"/>
          <w:bCs/>
          <w:color w:val="000000"/>
          <w:sz w:val="24"/>
          <w14:textFill>
            <w14:solidFill>
              <w14:srgbClr w14:val="000000"/>
            </w14:solidFill>
          </w14:textFill>
          <w:lang w:val="en-US" w:eastAsia="zh-CN"/>
        </w:rPr>
        <w:t>等</w:t>
      </w:r>
      <w:r>
        <w:rPr>
          <w:rFonts w:cs="宋体" w:hAnsi="宋体"/>
          <w:bCs/>
          <w:color w:val="000000"/>
          <w:sz w:val="24"/>
          <w14:textFill>
            <w14:solidFill>
              <w14:srgbClr w14:val="000000"/>
            </w14:solidFill>
          </w14:textFill>
          <w:lang w:val="en-US" w:eastAsia="zh-CN"/>
        </w:rPr>
        <w:t>物业管理</w:t>
      </w:r>
      <w:r>
        <w:rPr>
          <w:rFonts w:ascii="宋体" w:cs="宋体" w:hAnsi="宋体" w:hint="eastAsia"/>
          <w:bCs/>
          <w:color w:val="000000"/>
          <w:sz w:val="24"/>
          <w14:textFill>
            <w14:solidFill>
              <w14:srgbClr w14:val="000000"/>
            </w14:solidFill>
          </w14:textFill>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34</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hAnsi="宋体" w:hint="eastAsia"/>
          <w:snapToGrid/>
          <w:color w:val="000000"/>
          <w:kern w:val="2"/>
          <w:sz w:val="24"/>
          <w:szCs w:val="24"/>
          <w14:textFill>
            <w14:solidFill>
              <w14:srgbClr w14:val="000000"/>
            </w14:solidFill>
          </w14:textFill>
        </w:rPr>
        <w:t>具体以招标文件第三部分采购需求为准，供应商可点击本公告下方“浏览采购文件”查看采购需求。</w:t>
      </w:r>
    </w:p>
    <w:p>
      <w:pPr>
        <w:pStyle w:val="64"/>
        <w:keepNext w:val="0"/>
        <w:keepLines w:val="0"/>
        <w:pageBreakBefore w:val="0"/>
        <w:widowControl/>
        <w:kinsoku/>
        <w:wordWrap/>
        <w:overflowPunct/>
        <w:topLinePunct w:val="0"/>
        <w:autoSpaceDE/>
        <w:autoSpaceDN/>
        <w:bidi w:val="0"/>
        <w:adjustRightInd w:val="0"/>
        <w:snapToGrid/>
        <w:spacing w:line="240" w:lineRule="auto"/>
        <w:ind w:firstLineChars="200" w:firstLine="480"/>
        <w:textAlignment w:val="auto"/>
        <w:rPr>
          <w:rFonts w:cs="宋体"/>
          <w:color w:val="000000"/>
          <w14:textFill>
            <w14:solidFill>
              <w14:srgbClr w14:val="000000"/>
            </w14:solidFill>
          </w14:textFill>
        </w:rPr>
      </w:pPr>
      <w:r>
        <w:rPr>
          <w:rFonts w:cs="宋体"/>
          <w:color w:val="000000"/>
          <w14:textFill>
            <w14:solidFill>
              <w14:srgbClr w14:val="000000"/>
            </w14:solidFill>
          </w14:textFill>
        </w:rPr>
        <w:t>备注：/ </w:t>
      </w:r>
    </w:p>
    <w:p>
      <w:pPr>
        <w:pStyle w:val="119"/>
        <w:outlineLvl w:val="2"/>
        <w:rPr>
          <w:rFonts w:eastAsia="宋体" w:cs="宋体"/>
          <w:color w:val="000000"/>
          <w14:textFill>
            <w14:solidFill>
              <w14:srgbClr w14:val="000000"/>
            </w14:solidFill>
          </w14:textFill>
          <w:lang w:val="en-US" w:eastAsia="zh-CN"/>
        </w:rPr>
      </w:pPr>
      <w:r>
        <w:rPr>
          <w:rFonts w:cs="宋体" w:hint="eastAsia"/>
          <w:color w:val="000000"/>
          <w14:textFill>
            <w14:solidFill>
              <w14:srgbClr w14:val="000000"/>
            </w14:solidFill>
          </w14:textFill>
        </w:rPr>
        <w:t>合同履约期限：</w:t>
      </w:r>
      <w:r>
        <w:rPr>
          <w:rFonts w:ascii="宋体" w:cs="宋体" w:hAnsi="宋体" w:hint="eastAsia"/>
          <w:bCs/>
          <w:color w:val="000000"/>
          <w:sz w:val="24"/>
          <w14:textFill>
            <w14:solidFill>
              <w14:srgbClr w14:val="000000"/>
            </w14:solidFill>
          </w14:textFill>
        </w:rPr>
        <w:t>12个月</w:t>
      </w:r>
      <w:r>
        <w:rPr>
          <w:rFonts w:ascii="宋体" w:cs="宋体" w:hAnsi="宋体"/>
          <w:bCs/>
          <w:color w:val="000000"/>
          <w:sz w:val="24"/>
          <w14:textFill>
            <w14:solidFill>
              <w14:srgbClr w14:val="000000"/>
            </w14:solidFill>
          </w14:textFill>
        </w:rPr>
        <w:t>，详见采购需求。</w:t>
      </w:r>
    </w:p>
    <w:p>
      <w:pPr>
        <w:pStyle w:val="119"/>
        <w:outlineLvl w:val="2"/>
        <w:rPr>
          <w:rFonts w:ascii="宋体" w:cs="宋体" w:hAnsi="宋体"/>
          <w:color w:val="000000"/>
          <w14:textFill>
            <w14:solidFill>
              <w14:srgbClr w14:val="000000"/>
            </w14:solidFill>
          </w14:textFill>
        </w:rPr>
      </w:pPr>
      <w:r>
        <w:rPr>
          <w:rFonts w:cs="宋体"/>
          <w:color w:val="000000"/>
          <w14:textFill>
            <w14:solidFill>
              <w14:srgbClr w14:val="000000"/>
            </w14:solidFill>
          </w14:textFill>
        </w:rPr>
        <w:t>本项目（</w:t>
      </w:r>
      <w:r>
        <w:rPr>
          <w:rFonts w:cs="宋体" w:hint="eastAsia"/>
          <w:color w:val="000000"/>
          <w14:textFill>
            <w14:solidFill>
              <w14:srgbClr w14:val="000000"/>
            </w14:solidFill>
          </w14:textFill>
          <w:lang w:val="en-US" w:eastAsia="zh-CN"/>
        </w:rPr>
        <w:t>否</w:t>
      </w:r>
      <w:r>
        <w:rPr>
          <w:rFonts w:cs="宋体"/>
          <w:color w:val="000000"/>
          <w14:textFill>
            <w14:solidFill>
              <w14:srgbClr w14:val="000000"/>
            </w14:solidFill>
          </w14:textFill>
        </w:rPr>
        <w:t>）接受联合体投标。</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二、申请人的资格要求：</w:t>
      </w:r>
    </w:p>
    <w:p>
      <w:pPr>
        <w:spacing w:line="360" w:lineRule="auto"/>
        <w:ind w:firstLine="480"/>
        <w:rPr>
          <w:rFonts w:ascii="宋体" w:cs="宋体" w:hAnsi="宋体"/>
          <w:snapToGrid w:val="0"/>
          <w:color w:val="000000"/>
          <w:kern w:val="28"/>
          <w:sz w:val="24"/>
          <w:szCs w:val="20"/>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kern w:val="0"/>
          <w:sz w:val="24"/>
          <w14:textFill>
            <w14:solidFill>
              <w14:srgbClr w14:val="000000"/>
            </w14:solidFill>
          </w14:textFill>
        </w:rPr>
        <w:t>本项目专门面向中小企业，</w:t>
      </w:r>
      <w:r>
        <w:rPr>
          <w:rFonts w:ascii="宋体" w:cs="宋体" w:hAnsi="宋体" w:hint="eastAsia"/>
          <w:color w:val="000000"/>
          <w:sz w:val="24"/>
          <w14:textFill>
            <w14:solidFill>
              <w14:srgbClr w14:val="000000"/>
            </w14:solidFill>
          </w14:textFill>
        </w:rPr>
        <w:t>服务全部由符合政策要求的</w:t>
      </w:r>
      <w:r>
        <w:rPr>
          <w:rFonts w:ascii="宋体" w:cs="宋体" w:hAnsi="宋体" w:hint="eastAsia"/>
          <w:color w:val="000000"/>
          <w:sz w:val="24"/>
          <w14:textFill>
            <w14:solidFill>
              <w14:srgbClr w14:val="000000"/>
            </w14:solidFill>
          </w14:textFill>
          <w:highlight w:val="none"/>
        </w:rPr>
        <w:t>中小企</w:t>
      </w:r>
      <w:r>
        <w:rPr>
          <w:rFonts w:ascii="宋体" w:cs="宋体" w:hAnsi="宋体" w:hint="eastAsia"/>
          <w:color w:val="000000"/>
          <w:sz w:val="24"/>
          <w14:textFill>
            <w14:solidFill>
              <w14:srgbClr w14:val="000000"/>
            </w14:solidFill>
          </w14:textFill>
        </w:rPr>
        <w:t>业</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或小微企业）</w:t>
      </w:r>
      <w:r>
        <w:rPr>
          <w:rFonts w:ascii="宋体" w:cs="宋体" w:hAnsi="宋体" w:hint="eastAsia"/>
          <w:color w:val="000000"/>
          <w:sz w:val="24"/>
          <w14:textFill>
            <w14:solidFill>
              <w14:srgbClr w14:val="000000"/>
            </w14:solidFill>
          </w14:textFill>
        </w:rPr>
        <w:t>承接</w:t>
      </w:r>
      <w:r>
        <w:rPr>
          <w:rFonts w:ascii="宋体" w:cs="宋体" w:hAnsi="宋体" w:hint="eastAsia"/>
          <w:color w:val="000000"/>
          <w:sz w:val="24"/>
          <w14:textFill>
            <w14:solidFill>
              <w14:srgbClr w14:val="000000"/>
            </w14:solidFill>
          </w14:textFill>
          <w:lang w:eastAsia="zh-CN"/>
        </w:rPr>
        <w:t>。</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.本项目的特定资格要求：无；</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三、获取招标文件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时间</w:t>
      </w:r>
      <w:r>
        <w:rPr>
          <w:rFonts w:ascii="宋体" w:cs="宋体" w:hAnsi="宋体" w:hint="eastAsia"/>
          <w:color w:val="000000"/>
          <w:sz w:val="24"/>
          <w14:textFill>
            <w14:solidFill>
              <w14:srgbClr w14:val="000000"/>
            </w14:solidFill>
          </w14:textFill>
        </w:rPr>
        <w:t>：/至202</w:t>
      </w:r>
      <w:r>
        <w:rPr>
          <w:rFonts w:ascii="宋体" w:cs="宋体" w:hAnsi="宋体" w:hint="eastAsia"/>
          <w:color w:val="000000"/>
          <w:sz w:val="24"/>
          <w14:textFill>
            <w14:solidFill>
              <w14:srgbClr w14:val="000000"/>
            </w14:solidFill>
          </w14:textFill>
          <w:lang w:val="en-US" w:eastAsia="zh-CN"/>
        </w:rPr>
        <w:t>4</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1</w:t>
      </w:r>
      <w:r>
        <w:rPr>
          <w:rFonts w:ascii="宋体" w:cs="宋体" w:hAnsi="宋体"/>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31</w:t>
      </w:r>
      <w:r>
        <w:rPr>
          <w:rFonts w:ascii="宋体" w:cs="宋体" w:hAnsi="宋体" w:hint="eastAsia"/>
          <w:color w:val="000000"/>
          <w:sz w:val="24"/>
          <w14:textFill>
            <w14:solidFill>
              <w14:srgbClr w14:val="000000"/>
            </w14:solidFill>
          </w14:textFill>
          <w:lang w:val="en-US" w:eastAsia="zh-CN"/>
        </w:rPr>
        <w:t>日</w:t>
      </w:r>
      <w:r>
        <w:rPr>
          <w:rFonts w:ascii="宋体" w:cs="宋体" w:hAnsi="宋体" w:hint="eastAsia"/>
          <w:color w:val="000000"/>
          <w:sz w:val="24"/>
          <w14:textFill>
            <w14:solidFill>
              <w14:srgbClr w14:val="000000"/>
            </w14:solidFill>
          </w14:textFill>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方式：</w:t>
      </w:r>
      <w:r>
        <w:rPr>
          <w:rFonts w:ascii="宋体" w:cs="宋体" w:hAnsi="宋体" w:hint="eastAsia"/>
          <w:color w:val="000000"/>
          <w:sz w:val="24"/>
          <w14:textFill>
            <w14:solidFill>
              <w14:srgbClr w14:val="000000"/>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售价（元）：</w:t>
      </w:r>
      <w:r>
        <w:rPr>
          <w:rFonts w:ascii="宋体" w:cs="宋体" w:hAnsi="宋体" w:hint="eastAsia"/>
          <w:color w:val="000000"/>
          <w:sz w:val="24"/>
          <w14:textFill>
            <w14:solidFill>
              <w14:srgbClr w14:val="000000"/>
            </w14:solidFill>
          </w14:textFill>
        </w:rPr>
        <w:t xml:space="preserve">0 </w:t>
        <w:tab/>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四、提交投标文件截止时间、开标时间和地点</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提交投标文件截止时间：</w:t>
      </w:r>
      <w:r>
        <w:rPr>
          <w:rFonts w:ascii="宋体" w:cs="宋体" w:hAnsi="宋体" w:hint="eastAsia"/>
          <w:color w:val="000000"/>
          <w:sz w:val="24"/>
          <w:u w:val="single"/>
          <w14:textFill>
            <w14:solidFill>
              <w14:srgbClr w14:val="000000"/>
            </w14:solidFill>
          </w14:textFill>
        </w:rPr>
        <w:t xml:space="preserve"> 202</w:t>
      </w:r>
      <w:r>
        <w:rPr>
          <w:rFonts w:ascii="宋体" w:cs="宋体" w:hAnsi="宋体" w:hint="eastAsia"/>
          <w:color w:val="000000"/>
          <w:sz w:val="24"/>
          <w:u w:val="single"/>
          <w14:textFill>
            <w14:solidFill>
              <w14:srgbClr w14:val="000000"/>
            </w14:solidFill>
          </w14:textFill>
          <w:lang w:val="en-US" w:eastAsia="zh-CN"/>
        </w:rPr>
        <w:t>4</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color w:val="000000"/>
          <w:sz w:val="24"/>
          <w:u w:val="single"/>
          <w14:textFill>
            <w14:solidFill>
              <w14:srgbClr w14:val="000000"/>
            </w14:solidFill>
          </w14:textFill>
          <w:lang w:val="en-US" w:eastAsia="zh-CN"/>
        </w:rPr>
        <w:t>2</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31</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（北京时间）</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开标时间</w:t>
      </w:r>
      <w:r>
        <w:rPr>
          <w:rFonts w:ascii="宋体" w:cs="宋体" w:hAnsi="宋体" w:hint="eastAsia"/>
          <w:color w:val="000000"/>
          <w:sz w:val="24"/>
          <w:u w:val="single"/>
          <w14:textFill>
            <w14:solidFill>
              <w14:srgbClr w14:val="000000"/>
            </w14:solidFill>
          </w14:textFill>
        </w:rPr>
        <w:t>：202</w:t>
      </w:r>
      <w:r>
        <w:rPr>
          <w:rFonts w:ascii="宋体" w:cs="宋体" w:hAnsi="宋体" w:hint="eastAsia"/>
          <w:color w:val="000000"/>
          <w:sz w:val="24"/>
          <w:u w:val="single"/>
          <w14:textFill>
            <w14:solidFill>
              <w14:srgbClr w14:val="000000"/>
            </w14:solidFill>
          </w14:textFill>
          <w:lang w:val="en-US" w:eastAsia="zh-CN"/>
        </w:rPr>
        <w:t>4</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color w:val="000000"/>
          <w:sz w:val="24"/>
          <w:u w:val="single"/>
          <w14:textFill>
            <w14:solidFill>
              <w14:srgbClr w14:val="000000"/>
            </w14:solidFill>
          </w14:textFill>
          <w:lang w:val="en-US" w:eastAsia="zh-CN"/>
        </w:rPr>
        <w:t>2</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31</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开标地点（网址）：</w:t>
      </w:r>
      <w:r>
        <w:rPr>
          <w:rFonts w:ascii="宋体" w:cs="宋体" w:hAnsi="宋体" w:hint="eastAsia"/>
          <w:color w:val="000000"/>
          <w:sz w:val="24"/>
          <w14:textFill>
            <w14:solidFill>
              <w14:srgbClr w14:val="000000"/>
            </w14:solidFill>
          </w14:textFill>
        </w:rPr>
        <w:t>政采云平台（https://www.zcygov.cn/）</w:t>
      </w:r>
    </w:p>
    <w:p>
      <w:pPr>
        <w:spacing w:line="360" w:lineRule="auto"/>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五、公告期限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自本公告发布之日起5个工作日。</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六、其他补充事宜</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4"/>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cs="宋体" w:hint="eastAsia"/>
          <w:color w:val="000000"/>
          <w:kern w:val="2"/>
          <w:sz w:val="24"/>
          <w:szCs w:val="24"/>
          <w14:textFill>
            <w14:solidFill>
              <w14:srgbClr w14:val="000000"/>
            </w14:solidFill>
          </w14:textFill>
          <w:lang w:val="en-US" w:eastAsia="zh-CN" w:bidi="ar-SA"/>
        </w:rPr>
        <w:t>，</w:t>
      </w:r>
      <w:r>
        <w:rPr>
          <w:rFonts w:ascii="宋体" w:eastAsia="宋体" w:cs="宋体" w:hAnsi="宋体" w:hint="eastAsia"/>
          <w:color w:val="000000"/>
          <w:kern w:val="2"/>
          <w:sz w:val="24"/>
          <w:szCs w:val="24"/>
          <w14:textFill>
            <w14:solidFill>
              <w14:srgbClr w14:val="000000"/>
            </w14:solidFill>
          </w14:textFill>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七、对本次采购提出询问、质疑、投诉，请按以下方式联系</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1.采购人信息</w:t>
      </w:r>
    </w:p>
    <w:p>
      <w:pPr>
        <w:spacing w:line="360" w:lineRule="auto"/>
        <w:rPr>
          <w:rFonts w:ascii="宋体" w:cs="宋体" w:hAnsi="宋体" w:hint="eastAsia"/>
          <w:color w:val="000000"/>
          <w:sz w:val="24"/>
          <w14:textFill>
            <w14:solidFill>
              <w14:srgbClr w14:val="000000"/>
            </w14:solidFill>
          </w14:textFill>
          <w:lang w:val="en-US"/>
        </w:rPr>
      </w:pPr>
      <w:r>
        <w:rPr>
          <w:rFonts w:ascii="宋体" w:cs="宋体" w:hAnsi="宋体" w:hint="eastAsia"/>
          <w:color w:val="000000"/>
          <w:sz w:val="24"/>
          <w14:textFill>
            <w14:solidFill>
              <w14:srgbClr w14:val="000000"/>
            </w14:solidFill>
          </w14:textFill>
        </w:rPr>
        <w:t xml:space="preserve">    名    称：</w:t>
      </w:r>
      <w:r>
        <w:rPr>
          <w:rFonts w:ascii="宋体" w:cs="宋体" w:hAnsi="宋体" w:hint="eastAsia"/>
          <w:color w:val="000000"/>
          <w:sz w:val="24"/>
          <w:szCs w:val="24"/>
          <w14:textFill>
            <w14:solidFill>
              <w14:srgbClr w14:val="000000"/>
            </w14:solidFill>
          </w14:textFill>
          <w:lang w:eastAsia="zh-CN"/>
        </w:rPr>
        <w:t>温州市社会福利院、温州市儿童福利院</w:t>
      </w:r>
      <w:r>
        <w:rPr>
          <w:rFonts w:ascii="宋体" w:cs="宋体" w:hAnsi="宋体" w:hint="eastAsia"/>
          <w:bCs/>
          <w:color w:val="000000"/>
          <w:sz w:val="24"/>
          <w14:textFill>
            <w14:solidFill>
              <w14:srgbClr w14:val="000000"/>
            </w14:solidFill>
          </w14:textFill>
        </w:rPr>
        <w:t>（温州市未成年人救助保护中心）</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sz w:val="24"/>
          <w:szCs w:val="24"/>
        </w:rPr>
        <w:t>温州市瓯海区南白象街道金竹路48号</w:t>
      </w:r>
    </w:p>
    <w:p>
      <w:pPr>
        <w:spacing w:line="360" w:lineRule="auto"/>
        <w:ind w:firstLine="480"/>
        <w:rPr>
          <w:rFonts w:ascii="宋体" w:eastAsia="宋体" w:cs="宋体" w:hAnsi="宋体" w:hint="eastAsia"/>
          <w:sz w:val="24"/>
          <w:szCs w:val="24"/>
          <w:lang w:val="en-US" w:eastAsia="zh-CN"/>
        </w:rPr>
      </w:pPr>
      <w:r>
        <w:rPr>
          <w:rFonts w:ascii="宋体" w:cs="宋体" w:hAnsi="宋体" w:hint="eastAsia"/>
          <w:color w:val="000000"/>
          <w:sz w:val="24"/>
          <w14:textFill>
            <w14:solidFill>
              <w14:srgbClr w14:val="000000"/>
            </w14:solidFill>
          </w14:textFill>
        </w:rPr>
        <w:t>项目联系人（询</w:t>
      </w:r>
      <w:r>
        <w:rPr>
          <w:rFonts w:ascii="宋体" w:eastAsia="宋体" w:cs="宋体" w:hAnsi="宋体" w:hint="eastAsia"/>
          <w:color w:val="000000"/>
          <w:sz w:val="24"/>
          <w:szCs w:val="24"/>
          <w14:textFill>
            <w14:solidFill>
              <w14:srgbClr w14:val="000000"/>
            </w14:solidFill>
          </w14:textFill>
          <w:lang w:eastAsia="zh-CN"/>
          <w:highlight w:val="none"/>
        </w:rPr>
        <w:t>问）：</w:t>
      </w:r>
      <w:r>
        <w:rPr>
          <w:rFonts w:ascii="宋体" w:eastAsia="宋体" w:cs="宋体" w:hAnsi="宋体"/>
          <w:color w:val="000000"/>
          <w:sz w:val="24"/>
          <w:szCs w:val="24"/>
          <w14:textFill>
            <w14:solidFill>
              <w14:srgbClr w14:val="000000"/>
            </w14:solidFill>
          </w14:textFill>
          <w:lang w:eastAsia="zh-CN"/>
          <w:highlight w:val="none"/>
        </w:rPr>
        <w:t>涂先生</w:t>
      </w:r>
    </w:p>
    <w:p>
      <w:pPr>
        <w:spacing w:line="360" w:lineRule="auto"/>
        <w:ind w:firstLine="480"/>
        <w:rPr>
          <w:rFonts w:ascii="宋体" w:eastAsia="宋体" w:cs="宋体" w:hAnsi="宋体" w:hint="eastAsia"/>
          <w:sz w:val="24"/>
          <w:szCs w:val="24"/>
          <w:lang w:eastAsia="zh-CN"/>
        </w:rPr>
      </w:pPr>
      <w:r>
        <w:rPr>
          <w:rFonts w:ascii="宋体" w:eastAsia="宋体" w:cs="宋体" w:hAnsi="宋体" w:hint="eastAsia"/>
          <w:sz w:val="24"/>
          <w:szCs w:val="24"/>
          <w:lang w:eastAsia="zh-CN"/>
        </w:rPr>
        <w:t>项目联系方式（询问）：</w:t>
      </w:r>
      <w:r>
        <w:rPr>
          <w:rFonts w:ascii="宋体" w:eastAsia="宋体" w:cs="宋体" w:hAnsi="宋体"/>
          <w:sz w:val="24"/>
          <w:szCs w:val="24"/>
          <w:lang w:eastAsia="zh-CN"/>
        </w:rPr>
        <w:t>0577-86670030</w:t>
      </w:r>
    </w:p>
    <w:p>
      <w:pPr>
        <w:spacing w:line="360" w:lineRule="auto"/>
        <w:ind w:firstLine="480"/>
        <w:rPr>
          <w:rFonts w:ascii="宋体" w:eastAsia="宋体" w:cs="宋体" w:hAnsi="宋体"/>
          <w:color w:val="000000"/>
          <w:sz w:val="24"/>
          <w:szCs w:val="24"/>
          <w14:textFill>
            <w14:solidFill>
              <w14:srgbClr w14:val="000000"/>
            </w14:solidFill>
          </w14:textFill>
          <w:lang w:val="en-US" w:eastAsia="zh-CN"/>
          <w:highlight w:val="none"/>
        </w:rPr>
      </w:pPr>
      <w:r>
        <w:rPr>
          <w:rFonts w:ascii="宋体" w:eastAsia="宋体" w:cs="宋体" w:hAnsi="宋体" w:hint="eastAsia"/>
          <w:color w:val="000000"/>
          <w:sz w:val="24"/>
          <w:szCs w:val="24"/>
          <w14:textFill>
            <w14:solidFill>
              <w14:srgbClr w14:val="000000"/>
            </w14:solidFill>
          </w14:textFill>
          <w:lang w:eastAsia="zh-CN"/>
          <w:highlight w:val="none"/>
        </w:rPr>
        <w:t>质疑联系人</w:t>
      </w:r>
      <w:r>
        <w:rPr>
          <w:rFonts w:ascii="宋体" w:eastAsia="宋体" w:cs="宋体" w:hAnsi="宋体" w:hint="eastAsia"/>
          <w:color w:val="000000"/>
          <w:sz w:val="24"/>
          <w:szCs w:val="24"/>
          <w14:textFill>
            <w14:solidFill>
              <w14:srgbClr w14:val="000000"/>
            </w14:solidFill>
          </w14:textFill>
          <w:lang w:val="en-US" w:eastAsia="zh-CN"/>
          <w:highlight w:val="none"/>
        </w:rPr>
        <w:t>：</w:t>
      </w:r>
      <w:r>
        <w:rPr>
          <w:rFonts w:ascii="宋体" w:cs="宋体" w:hAnsi="宋体" w:hint="eastAsia"/>
          <w:color w:val="000000"/>
          <w:sz w:val="24"/>
          <w:szCs w:val="24"/>
          <w14:textFill>
            <w14:solidFill>
              <w14:srgbClr w14:val="000000"/>
            </w14:solidFill>
          </w14:textFill>
          <w:lang w:val="en-US" w:eastAsia="zh-CN"/>
          <w:highlight w:val="none"/>
        </w:rPr>
        <w:t xml:space="preserve"> </w:t>
      </w:r>
      <w:r>
        <w:rPr>
          <w:rFonts w:ascii="宋体" w:cs="宋体" w:hAnsi="宋体"/>
          <w:color w:val="000000"/>
          <w:sz w:val="24"/>
          <w:szCs w:val="24"/>
          <w14:textFill>
            <w14:solidFill>
              <w14:srgbClr w14:val="000000"/>
            </w14:solidFill>
          </w14:textFill>
          <w:lang w:val="en-US" w:eastAsia="zh-CN"/>
          <w:highlight w:val="none"/>
        </w:rPr>
        <w:t>潘女士</w:t>
      </w:r>
    </w:p>
    <w:p>
      <w:pPr>
        <w:spacing w:line="360" w:lineRule="auto"/>
        <w:ind w:firstLine="480"/>
        <w:rPr>
          <w:rFonts w:ascii="宋体" w:eastAsia="宋体" w:cs="宋体" w:hAnsi="宋体"/>
          <w:color w:val="000000"/>
          <w:sz w:val="24"/>
          <w:szCs w:val="24"/>
          <w14:textFill>
            <w14:solidFill>
              <w14:srgbClr w14:val="000000"/>
            </w14:solidFill>
          </w14:textFill>
          <w:lang w:val="en-US" w:eastAsia="zh-CN"/>
          <w:highlight w:val="none"/>
        </w:rPr>
      </w:pPr>
      <w:r>
        <w:rPr>
          <w:rFonts w:ascii="宋体" w:eastAsia="宋体" w:cs="宋体" w:hAnsi="宋体" w:hint="eastAsia"/>
          <w:color w:val="000000"/>
          <w:sz w:val="24"/>
          <w:szCs w:val="24"/>
          <w14:textFill>
            <w14:solidFill>
              <w14:srgbClr w14:val="000000"/>
            </w14:solidFill>
          </w14:textFill>
          <w:lang w:eastAsia="zh-CN"/>
          <w:highlight w:val="none"/>
        </w:rPr>
        <w:t>质疑联系方式：</w:t>
      </w:r>
      <w:r>
        <w:rPr>
          <w:rFonts w:ascii="宋体" w:eastAsia="宋体" w:cs="宋体" w:hAnsi="宋体"/>
          <w:color w:val="000000"/>
          <w:sz w:val="24"/>
          <w:szCs w:val="24"/>
          <w14:textFill>
            <w14:solidFill>
              <w14:srgbClr w14:val="000000"/>
            </w14:solidFill>
          </w14:textFill>
          <w:lang w:eastAsia="zh-CN"/>
          <w:highlight w:val="none"/>
        </w:rPr>
        <w:t>0577-86670029</w:t>
      </w:r>
      <w:r>
        <w:rPr>
          <w:rFonts w:ascii="宋体" w:eastAsia="宋体" w:cs="宋体" w:hAnsi="宋体" w:hint="eastAsia"/>
          <w:sz w:val="24"/>
          <w:szCs w:val="24"/>
          <w:lang w:val="en-US" w:eastAsia="zh-CN"/>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2.采购代理机构信息            </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w:t>
      </w:r>
      <w:r>
        <w:rPr>
          <w:rFonts w:ascii="宋体" w:eastAsia="宋体" w:cs="宋体" w:hAnsi="宋体" w:hint="eastAsia"/>
          <w:color w:val="000000"/>
          <w:sz w:val="24"/>
          <w14:textFill>
            <w14:solidFill>
              <w14:srgbClr w14:val="000000"/>
            </w14:solidFill>
          </w14:textFill>
          <w:highlight w:val="none"/>
        </w:rPr>
        <w:t>温州市政务服务管理中心（温州市政府采购中心）</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color w:val="000000"/>
          <w:sz w:val="24"/>
          <w14:textFill>
            <w14:solidFill>
              <w14:srgbClr w14:val="000000"/>
            </w14:solidFill>
          </w14:textFill>
          <w:highlight w:val="none"/>
        </w:rPr>
        <w:t>温州市会展路1268号“温州市民中心”A座41</w:t>
      </w:r>
      <w:r>
        <w:rPr>
          <w:rFonts w:ascii="宋体" w:cs="宋体" w:hAnsi="宋体" w:hint="eastAsia"/>
          <w:color w:val="000000"/>
          <w:sz w:val="24"/>
          <w14:textFill>
            <w14:solidFill>
              <w14:srgbClr w14:val="000000"/>
            </w14:solidFill>
          </w14:textFill>
          <w:lang w:val="en-US" w:eastAsia="zh-CN"/>
          <w:highlight w:val="none"/>
        </w:rPr>
        <w:t>2</w:t>
      </w:r>
      <w:r>
        <w:rPr>
          <w:rFonts w:ascii="宋体" w:eastAsia="宋体" w:cs="宋体" w:hAnsi="宋体" w:hint="eastAsia"/>
          <w:color w:val="000000"/>
          <w:sz w:val="24"/>
          <w14:textFill>
            <w14:solidFill>
              <w14:srgbClr w14:val="000000"/>
            </w14:solidFill>
          </w14:textFill>
          <w:highlight w:val="none"/>
        </w:rPr>
        <w:t>室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传    真：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项目联系人（询问）：</w:t>
      </w:r>
      <w:r>
        <w:rPr>
          <w:rFonts w:ascii="宋体" w:cs="宋体" w:hAnsi="宋体" w:hint="eastAsia"/>
          <w:color w:val="000000"/>
          <w:sz w:val="24"/>
          <w14:textFill>
            <w14:solidFill>
              <w14:srgbClr w14:val="000000"/>
            </w14:solidFill>
          </w14:textFill>
          <w:lang w:val="en-US" w:eastAsia="zh-CN"/>
        </w:rPr>
        <w:t>金健戈</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w:t>
      </w:r>
      <w:r>
        <w:rPr>
          <w:rFonts w:ascii="宋体" w:eastAsia="宋体" w:cs="宋体" w:hAnsi="宋体" w:hint="eastAsia"/>
          <w:color w:val="000000"/>
          <w:sz w:val="24"/>
          <w14:textFill>
            <w14:solidFill>
              <w14:srgbClr w14:val="000000"/>
            </w14:solidFill>
          </w14:textFill>
          <w:lang w:val="en-US" w:eastAsia="zh-CN"/>
        </w:rPr>
        <w:t>0577-88926</w:t>
      </w:r>
      <w:r>
        <w:rPr>
          <w:rFonts w:ascii="宋体" w:cs="宋体" w:hAnsi="宋体" w:hint="eastAsia"/>
          <w:color w:val="000000"/>
          <w:sz w:val="24"/>
          <w14:textFill>
            <w14:solidFill>
              <w14:srgbClr w14:val="000000"/>
            </w14:solidFill>
          </w14:textFill>
          <w:lang w:val="en-US" w:eastAsia="zh-CN"/>
        </w:rPr>
        <w:t>822</w:t>
      </w:r>
      <w:r>
        <w:rPr>
          <w:rFonts w:ascii="宋体" w:cs="宋体" w:hAnsi="宋体" w:hint="eastAsia"/>
          <w:color w:val="000000"/>
          <w:sz w:val="24"/>
          <w14:textFill>
            <w14:solidFill>
              <w14:srgbClr w14:val="000000"/>
            </w14:solidFill>
          </w14:textFill>
        </w:rPr>
        <w:t xml:space="preserve">    </w:t>
      </w:r>
    </w:p>
    <w:p>
      <w:pPr>
        <w:spacing w:line="360" w:lineRule="auto"/>
        <w:ind w:firstLine="480"/>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质疑联系人：</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000000"/>
          <w:sz w:val="24"/>
          <w14:textFill>
            <w14:solidFill>
              <w14:srgbClr w14:val="000000"/>
            </w14:solidFill>
          </w14:textFill>
        </w:rPr>
        <w:t xml:space="preserve">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质疑联系方式：</w:t>
      </w:r>
      <w:r>
        <w:rPr>
          <w:rFonts w:ascii="宋体" w:eastAsia="宋体" w:cs="宋体" w:hAnsi="宋体" w:hint="eastAsia"/>
          <w:color w:val="000000"/>
          <w:sz w:val="24"/>
          <w14:textFill>
            <w14:solidFill>
              <w14:srgbClr w14:val="000000"/>
            </w14:solidFill>
          </w14:textFill>
          <w:lang w:val="en-US" w:eastAsia="zh-CN"/>
        </w:rPr>
        <w:t>0577-88926785</w:t>
      </w:r>
    </w:p>
    <w:p>
      <w:pPr>
        <w:spacing w:line="360" w:lineRule="auto"/>
        <w:ind w:firstLineChars="100" w:firstLine="240"/>
        <w:rPr>
          <w:rFonts w:cs="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3.同级政府采购监督管理部门            </w:t>
      </w:r>
      <w:r>
        <w:rPr>
          <w:rFonts w:cs="宋体"/>
          <w:color w:val="000000"/>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 xml:space="preserve">名称：温州市财政局    </w:t>
      </w:r>
      <w:r>
        <w:rPr>
          <w:rFonts w:ascii="宋体" w:eastAsia="宋体" w:cs="宋体" w:hAnsi="宋体" w:hint="eastAsia"/>
          <w:color w:val="000000"/>
          <w:sz w:val="24"/>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地址：温州绣山路299号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联系人 ：项先生、蔡女士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监督投诉电话：0577-88532725、88521948</w:t>
      </w:r>
    </w:p>
    <w:p>
      <w:pPr>
        <w:spacing w:line="360" w:lineRule="auto"/>
        <w:ind w:firstLine="480"/>
        <w:rPr>
          <w:rFonts w:ascii="宋体" w:cs="宋体" w:hAnsi="宋体" w:hint="eastAsia"/>
          <w:color w:val="000000"/>
          <w:sz w:val="24"/>
          <w14:textFill>
            <w14:solidFill>
              <w14:srgbClr w14:val="000000"/>
            </w14:solidFill>
          </w14:textFill>
          <w:lang w:val="en-US" w:eastAsia="zh-CN"/>
        </w:rPr>
      </w:pP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CA问题联系电话（人工）：汇信CA 400-888-4636；天谷CA 400-087-8198。</w:t>
      </w:r>
    </w:p>
    <w:p>
      <w:pPr>
        <w:widowControl/>
        <w:adjustRightInd/>
        <w:jc w:val="left"/>
        <w:rPr>
          <w:rFonts w:ascii="宋体" w:cs="宋体" w:hAnsi="宋体"/>
          <w:b/>
          <w:color w:val="000000"/>
          <w:sz w:val="36"/>
          <w:szCs w:val="20"/>
          <w14:textFill>
            <w14:solidFill>
              <w14:srgbClr w14:val="000000"/>
            </w14:solidFill>
          </w14:textFill>
        </w:rPr>
      </w:pPr>
      <w:r>
        <w:rPr>
          <w:rFonts w:ascii="宋体" w:cs="宋体" w:hAnsi="宋体"/>
          <w:b/>
          <w:color w:val="000000"/>
          <w:sz w:val="36"/>
          <w:szCs w:val="20"/>
          <w14:textFill>
            <w14:solidFill>
              <w14:srgbClr w14:val="000000"/>
            </w14:solidFill>
          </w14:textFill>
        </w:rPr>
        <w:br w:type="page"/>
      </w:r>
    </w:p>
    <w:p>
      <w:pPr>
        <w:adjustRightInd/>
        <w:spacing w:line="360" w:lineRule="auto"/>
        <w:jc w:val="center"/>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第二部分</w:t>
      </w:r>
      <w:bookmarkEnd w:id="7"/>
      <w:r>
        <w:rPr>
          <w:rFonts w:ascii="宋体" w:cs="宋体" w:hAnsi="宋体" w:hint="eastAsia"/>
          <w:b/>
          <w:color w:val="000000"/>
          <w:sz w:val="36"/>
          <w:szCs w:val="20"/>
          <w14:textFill>
            <w14:solidFill>
              <w14:srgbClr w14:val="000000"/>
            </w14:solidFill>
          </w14:textFill>
        </w:rPr>
        <w:t xml:space="preserve"> 投标人须知</w:t>
      </w:r>
      <w:bookmarkEnd w:id="8"/>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前附表</w:t>
      </w:r>
    </w:p>
    <w:tbl>
      <w:tblPr>
        <w:jc w:val="left"/>
        <w:tblInd w:w="108"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本项目的特别规定</w:t>
            </w:r>
          </w:p>
        </w:tc>
      </w:tr>
      <w:tr>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hint="eastAsia"/>
                <w:color w:val="000000"/>
                <w14:textFill>
                  <w14:solidFill>
                    <w14:srgbClr w14:val="000000"/>
                  </w14:solidFill>
                </w14:textFill>
                <w:lang w:val="en-US" w:eastAsia="zh-CN"/>
              </w:rPr>
              <w:t>1</w:t>
            </w:r>
            <w:r>
              <w:rPr>
                <w:rFonts w:ascii="宋体" w:eastAsia="宋体" w:cs="Arial" w:hAnsi="宋体" w:hint="eastAsia"/>
                <w:snapToGrid w:val="0"/>
                <w:color w:val="000000"/>
                <w:kern w:val="2"/>
                <w:sz w:val="24"/>
                <w:szCs w:val="24"/>
                <w14:textFill>
                  <w14:solidFill>
                    <w14:srgbClr w14:val="000000"/>
                  </w14:solidFill>
                </w14:textFill>
                <w:lang w:val="en-US" w:eastAsia="zh-CN" w:bidi="ar-SA"/>
              </w:rPr>
              <w:t>、</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服务类。</w:t>
            </w:r>
          </w:p>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ascii="宋体" w:eastAsia="宋体" w:cs="Arial" w:hAnsi="宋体" w:hint="eastAsia"/>
                <w:snapToGrid w:val="0"/>
                <w:color w:val="000000"/>
                <w:kern w:val="2"/>
                <w:sz w:val="24"/>
                <w:szCs w:val="24"/>
                <w14:textFill>
                  <w14:solidFill>
                    <w14:srgbClr w14:val="000000"/>
                  </w14:solidFill>
                </w14:textFill>
                <w:lang w:val="en-US" w:eastAsia="zh-CN" w:bidi="ar-SA"/>
              </w:rPr>
              <w:t>2、</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本项目是专门面向中小企业的预留份额采购项目。</w:t>
            </w:r>
          </w:p>
          <w:p>
            <w:pPr>
              <w:pStyle w:val="28"/>
              <w:rPr>
                <w:color w:val="000000"/>
                <w14:textFill>
                  <w14:solidFill>
                    <w14:srgbClr w14:val="000000"/>
                  </w14:solidFill>
                </w14:textFill>
              </w:rPr>
            </w:pPr>
            <w:r>
              <w:rPr>
                <w:rFonts w:ascii="宋体" w:hAnsi="宋体" w:hint="eastAsia"/>
                <w:color w:val="000000"/>
                <w:sz w:val="24"/>
                <w:szCs w:val="24"/>
                <w14:textFill>
                  <w14:solidFill>
                    <w14:srgbClr w14:val="000000"/>
                  </w14:solidFill>
                </w14:textFill>
                <w:lang w:val="en-US" w:eastAsia="zh-CN"/>
              </w:rPr>
              <w:t>3、</w:t>
            </w:r>
            <w:r>
              <w:rPr>
                <w:rFonts w:ascii="宋体" w:hAnsi="宋体" w:hint="eastAsia"/>
                <w:color w:val="000000"/>
                <w:sz w:val="24"/>
                <w:szCs w:val="24"/>
                <w14:textFill>
                  <w14:solidFill>
                    <w14:srgbClr w14:val="000000"/>
                  </w14:solidFill>
                </w14:textFill>
              </w:rPr>
              <w:t>本项目不再执行价格评审优惠的扶持政策。</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color w:val="000000"/>
                <w14:textFill>
                  <w14:solidFill>
                    <w14:srgbClr w14:val="000000"/>
                  </w14:solidFill>
                </w14:textFill>
              </w:rPr>
            </w:pPr>
            <w:r>
              <w:rPr>
                <w:rFonts w:ascii="宋体" w:hAnsi="宋体" w:hint="eastAsia"/>
                <w:color w:val="000000"/>
                <w:sz w:val="24"/>
                <w14:textFill>
                  <w14:solidFill>
                    <w14:srgbClr w14:val="000000"/>
                  </w14:solidFill>
                </w14:textFill>
                <w:highlight w:val="none"/>
              </w:rPr>
              <w:t>（1）标的：</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kern w:val="0"/>
                <w:sz w:val="24"/>
                <w14:textFill>
                  <w14:solidFill>
                    <w14:srgbClr w14:val="000000"/>
                  </w14:solidFill>
                </w14:textFill>
              </w:rPr>
              <w:t>，属于</w:t>
            </w:r>
            <w:r>
              <w:rPr>
                <w:rFonts w:ascii="宋体" w:hAnsi="宋体" w:hint="eastAsia"/>
                <w:color w:val="000000"/>
                <w:sz w:val="24"/>
                <w:u w:val="single"/>
                <w14:textFill>
                  <w14:solidFill>
                    <w14:srgbClr w14:val="000000"/>
                  </w14:solidFill>
                </w14:textFill>
              </w:rPr>
              <w:t>物业管理</w:t>
            </w:r>
            <w:r>
              <w:rPr>
                <w:rFonts w:ascii="宋体" w:cs="宋体" w:hAnsi="宋体" w:hint="eastAsia"/>
                <w:color w:val="000000"/>
                <w:kern w:val="0"/>
                <w:sz w:val="24"/>
                <w14:textFill>
                  <w14:solidFill>
                    <w14:srgbClr w14:val="000000"/>
                  </w14:solidFill>
                </w14:textFill>
              </w:rPr>
              <w:t>行业；</w:t>
            </w:r>
          </w:p>
          <w:p>
            <w:pPr>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highlight w:val="none"/>
              </w:rPr>
              <w:t>中小企业的划分标准依据《关于印发中小企业划型标准规定的通知》（工信部联企业〔2011〕300号）文件执行</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391080941"/>
                <w14:checkbox>
                  <w14:checked w14:val="1"/>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sym w:font="Wingdings" w:char="F0FE"/>
                </w:r>
              </w:sdtContent>
            </w:sdt>
            <w:r>
              <w:rPr>
                <w:rFonts w:ascii="宋体" w:cs="宋体" w:hAnsi="宋体" w:hint="eastAsia"/>
                <w:color w:val="000000"/>
                <w:kern w:val="0"/>
                <w:sz w:val="24"/>
                <w14:textFill>
                  <w14:solidFill>
                    <w14:srgbClr w14:val="000000"/>
                  </w14:solidFill>
                </w14:textFill>
              </w:rPr>
              <w:t>本项目不允许采购进口产品。</w:t>
            </w:r>
          </w:p>
          <w:p>
            <w:pPr>
              <w:spacing w:line="360" w:lineRule="auto"/>
              <w:rPr>
                <w:rFonts w:ascii="宋体" w:cs="宋体" w:hAnsi="宋体"/>
                <w:color w:val="00000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800137732"/>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可以就</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采购进口产品。</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91625082"/>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eastAsia="宋体" w:cs="宋体" w:hAnsi="宋体" w:hint="eastAsia"/>
                <w:color w:val="000000"/>
                <w:sz w:val="24"/>
                <w:u w:val="single"/>
                <w14:textFill>
                  <w14:solidFill>
                    <w14:srgbClr w14:val="000000"/>
                  </w14:solidFill>
                </w14:textFill>
              </w:rPr>
              <w:t xml:space="preserve"> </w:t>
            </w:r>
            <w:r>
              <w:rPr>
                <w:rFonts w:ascii="宋体" w:eastAsia="宋体" w:cs="宋体" w:hAnsi="宋体" w:hint="eastAsia"/>
                <w:color w:val="000000"/>
                <w:sz w:val="24"/>
                <w:u w:val="single"/>
                <w14:textFill>
                  <w14:solidFill>
                    <w14:srgbClr w14:val="000000"/>
                  </w14:solidFill>
                </w14:textFill>
                <w:lang w:val="en-US" w:eastAsia="zh-CN"/>
              </w:rPr>
              <w:t>幕墙清洗</w:t>
            </w:r>
            <w:r>
              <w:rPr>
                <w:rFonts w:ascii="宋体" w:eastAsia="宋体" w:cs="宋体" w:hAnsi="宋体"/>
                <w:color w:val="000000"/>
                <w:sz w:val="24"/>
                <w:u w:val="single"/>
                <w14:textFill>
                  <w14:solidFill>
                    <w14:srgbClr w14:val="000000"/>
                  </w14:solidFill>
                </w14:textFill>
                <w:lang w:val="en-US" w:eastAsia="zh-CN"/>
              </w:rPr>
              <w:t>、电梯、中央空调专业维保等</w:t>
            </w:r>
            <w:r>
              <w:rPr>
                <w:rFonts w:ascii="宋体" w:eastAsia="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311860143"/>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highlight w:val="none"/>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460819242"/>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sz w:val="24"/>
                <w:szCs w:val="2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628828720"/>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r>
              <w:rPr>
                <w:rFonts w:ascii="宋体" w:cs="宋体" w:hAnsi="宋体" w:hint="eastAsia"/>
                <w:color w:val="000000"/>
                <w:sz w:val="24"/>
                <w14:textFill>
                  <w14:solidFill>
                    <w14:srgbClr w14:val="000000"/>
                  </w14:solidFill>
                </w14:textFill>
              </w:rPr>
              <w:t>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，联系方式：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szCs w:val="20"/>
                <w14:textFill>
                  <w14:solidFill>
                    <w14:srgbClr w14:val="000000"/>
                  </w14:solidFill>
                </w14:textFill>
              </w:rPr>
              <w:t>。</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840225005"/>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不要求提供。</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33660322"/>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B要求提供，</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r>
              <w:rPr>
                <w:rFonts w:ascii="宋体" w:cs="宋体" w:hAnsi="宋体" w:hint="eastAsia"/>
                <w:snapToGrid w:val="0"/>
                <w:color w:val="000000"/>
                <w:kern w:val="28"/>
                <w:sz w:val="24"/>
                <w14:textFill>
                  <w14:solidFill>
                    <w14:srgbClr w14:val="000000"/>
                  </w14:solidFill>
                </w14:textFill>
              </w:rPr>
              <w:t>样品：</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r>
              <w:rPr>
                <w:rFonts w:ascii="宋体" w:cs="宋体" w:hAnsi="宋体" w:hint="eastAsia"/>
                <w:snapToGrid w:val="0"/>
                <w:color w:val="000000"/>
                <w:kern w:val="28"/>
                <w:sz w:val="24"/>
                <w14:textFill>
                  <w14:solidFill>
                    <w14:srgbClr w14:val="000000"/>
                  </w14:solidFill>
                </w14:textFill>
              </w:rPr>
              <w:t>样品制作的标准和要求：</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（3）样品的评审方法以及评审标准</w:t>
            </w:r>
            <w:r>
              <w:rPr>
                <w:rFonts w:ascii="宋体" w:cs="宋体" w:hAnsi="宋体" w:hint="eastAsia"/>
                <w:snapToGrid w:val="0"/>
                <w:color w:val="000000"/>
                <w:kern w:val="28"/>
                <w:sz w:val="24"/>
                <w14:textFill>
                  <w14:solidFill>
                    <w14:srgbClr w14:val="000000"/>
                  </w14:solidFill>
                </w14:textFill>
              </w:rPr>
              <w:t>：详见</w:t>
            </w:r>
            <w:r>
              <w:rPr>
                <w:rFonts w:ascii="宋体" w:cs="宋体" w:hAnsi="宋体" w:hint="eastAsia"/>
                <w:color w:val="000000"/>
                <w:sz w:val="24"/>
                <w:u w:val="single"/>
                <w14:textFill>
                  <w14:solidFill>
                    <w14:srgbClr w14:val="000000"/>
                  </w14:solidFill>
                </w14:textFill>
              </w:rPr>
              <w:t>评标办法</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（4）是否需要随样品提交检测报告：</w:t>
            </w:r>
            <w:sdt>
              <w:sdtPr>
                <w:rPr>
                  <w:rFonts w:ascii="宋体" w:cs="宋体" w:hAnsi="宋体" w:hint="eastAsia"/>
                  <w:color w:val="000000"/>
                  <w:kern w:val="0"/>
                  <w:sz w:val="24"/>
                  <w14:textFill>
                    <w14:solidFill>
                      <w14:srgbClr w14:val="000000"/>
                    </w14:solidFill>
                  </w14:textFill>
                </w:rPr>
                <w:id w:val="1086341885"/>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否；</w:t>
            </w:r>
            <w:sdt>
              <w:sdtPr>
                <w:rPr>
                  <w:rFonts w:ascii="宋体" w:cs="宋体" w:hAnsi="宋体" w:hint="eastAsia"/>
                  <w:color w:val="000000"/>
                  <w:kern w:val="0"/>
                  <w:sz w:val="24"/>
                  <w14:textFill>
                    <w14:solidFill>
                      <w14:srgbClr w14:val="000000"/>
                    </w14:solidFill>
                  </w14:textFill>
                </w:rPr>
                <w:id w:val="-1445960190"/>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是，检测机构的要求</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；检测内容</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（5）提供样品的时间：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；联系人</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28"/>
                <w:sz w:val="24"/>
                <w14:textFill>
                  <w14:solidFill>
                    <w14:srgbClr w14:val="000000"/>
                  </w14:solidFill>
                </w14:textFill>
              </w:rPr>
              <w:t>联系电话：</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(6)采购活动结束后，对于未中标人提供的样品，采购人、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将通知未中标人在规定的时间内取回，逾期未取回的，采购人、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不负保管义务；对于中标人提供的样品，采购人将进行保管、封存，并作为履约验收的参考。</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（7）制作、运输、安装和保管样品所发生的一切费用由投标人自理。</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Cs/>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28538909"/>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675555985"/>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（1）在评标时安排每个投标人进行方案讲解演示。每个投标人时间不超过</w:t>
            </w:r>
            <w:r>
              <w:rPr>
                <w:rFonts w:ascii="宋体" w:cs="宋体" w:hAnsi="宋体" w:hint="eastAsia"/>
                <w:color w:val="000000"/>
                <w:kern w:val="0"/>
                <w:sz w:val="24"/>
                <w:u w:val="single"/>
                <w14:textFill>
                  <w14:solidFill>
                    <w14:srgbClr w14:val="000000"/>
                  </w14:solidFill>
                </w14:textFill>
              </w:rPr>
              <w:t>20</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分钟，讲解次序以投标文件解密时间先后次序为准，讲解演示人员不超过</w:t>
            </w:r>
            <w:r>
              <w:rPr>
                <w:rFonts w:ascii="宋体" w:cs="宋体" w:hAnsi="宋体" w:hint="eastAsia"/>
                <w:color w:val="000000"/>
                <w:kern w:val="0"/>
                <w:sz w:val="24"/>
                <w:u w:val="single"/>
                <w14:textFill>
                  <w14:solidFill>
                    <w14:srgbClr w14:val="000000"/>
                  </w14:solidFill>
                </w14:textFill>
              </w:rPr>
              <w:t>3</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人。讲解演示结束后按要求解答评标委员会提问。</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（2）方案讲解演示可选择以下其中一种方式：</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方式二：交易中心现场讲解演示。现场讲解地点为</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op w:val="single" w:sz="4" w:space="0" w:color="auto"/>
              <w:left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8</w:t>
            </w:r>
          </w:p>
        </w:tc>
        <w:tc>
          <w:tcPr>
            <w:tcW w:w="1843" w:type="dxa"/>
            <w:vMerge w:val="restart"/>
            <w:tcBorders>
              <w:top w:val="single" w:sz="8" w:space="0" w:color="000000"/>
              <w:left w:val="single" w:sz="4" w:space="0" w:color="auto"/>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（1）资格证明文件：见招标文件第二部分11.1。</w:t>
            </w:r>
          </w:p>
          <w:p>
            <w:pPr>
              <w:spacing w:line="360" w:lineRule="auto"/>
              <w:rPr>
                <w:rFonts w:ascii="宋体" w:cs="宋体" w:hAnsi="宋体"/>
                <w:snapToGrid w:val="0"/>
                <w:color w:val="000000"/>
                <w:kern w:val="0"/>
                <w:szCs w:val="21"/>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投标人未提供有效的资格证明文件的，视为投标人不具备招标文件中规定的资格要求，投标无效。</w:t>
            </w:r>
          </w:p>
        </w:tc>
      </w:tr>
      <w:tr>
        <w:trPr>
          <w:trHeight w:val="1031"/>
          <w:tblHeader/>
        </w:trPr>
        <w:tc>
          <w:tcPr>
            <w:tcW w:w="629" w:type="dxa"/>
            <w:vMerge/>
            <w:tcBorders>
              <w:left w:val="single" w:sz="4" w:space="0" w:color="auto"/>
              <w:bottom w:val="single" w:sz="4" w:space="0" w:color="auto"/>
              <w:right w:val="single" w:sz="4" w:space="0" w:color="auto"/>
            </w:tcBorders>
          </w:tcPr>
          <w:p/>
        </w:tc>
        <w:tc>
          <w:tcPr>
            <w:tcW w:w="1843"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（2）资信证明文件：根据招标文件第四部分评标标准提供。</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有关本项目实施所需的所有费用（含税费）均计入报价。</w:t>
            </w:r>
            <w:r>
              <w:rPr>
                <w:rFonts w:ascii="宋体" w:cs="宋体" w:hAnsi="宋体" w:hint="eastAsia"/>
                <w:b/>
                <w:bCs/>
                <w:color w:val="000000"/>
                <w:kern w:val="0"/>
                <w:sz w:val="24"/>
                <w14:textFill>
                  <w14:solidFill>
                    <w14:srgbClr w14:val="000000"/>
                  </w14:solidFill>
                </w14:textFill>
                <w:lang w:val="zh-CN"/>
              </w:rPr>
              <w:t>投标文件</w:t>
            </w:r>
            <w:r>
              <w:rPr>
                <w:rFonts w:ascii="宋体" w:cs="宋体" w:hAnsi="宋体" w:hint="eastAsia"/>
                <w:b/>
                <w:bCs/>
                <w:color w:val="000000"/>
                <w:sz w:val="24"/>
                <w14:textFill>
                  <w14:solidFill>
                    <w14:srgbClr w14:val="000000"/>
                  </w14:solidFill>
                </w14:textFill>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000000"/>
                <w:kern w:val="0"/>
                <w:sz w:val="24"/>
                <w14:textFill>
                  <w14:solidFill>
                    <w14:srgbClr w14:val="000000"/>
                  </w14:solidFill>
                </w14:textFill>
                <w:lang w:val="zh-CN"/>
              </w:rPr>
              <w:t>投标文件中价格全部采用人民币报价。招标文件未列明，而投标人认为必需的费用也需列入报价。</w:t>
            </w:r>
            <w:r>
              <w:rPr>
                <w:rFonts w:ascii="宋体" w:cs="宋体" w:hAnsi="宋体" w:hint="eastAsia"/>
                <w:b/>
                <w:color w:val="000000"/>
                <w:kern w:val="0"/>
                <w:sz w:val="24"/>
                <w14:textFill>
                  <w14:solidFill>
                    <w14:srgbClr w14:val="000000"/>
                  </w14:solidFill>
                </w14:textFill>
                <w:lang w:val="zh-CN"/>
              </w:rPr>
              <w:t>提醒：验收时检测费用由采购人承担，不包含在投标总价中。</w:t>
            </w:r>
          </w:p>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投标报价出现下列情形的，投标无效：</w:t>
            </w:r>
          </w:p>
          <w:p>
            <w:pPr>
              <w:adjustRightInd w:val="0"/>
              <w:snapToGrid w:val="0"/>
              <w:spacing w:line="360" w:lineRule="auto"/>
              <w:ind w:firstLineChars="100" w:firstLine="240"/>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投标文件出现不是唯一的、有选择性投标报价的；</w:t>
            </w:r>
          </w:p>
          <w:p>
            <w:pPr>
              <w:adjustRightInd w:val="0"/>
              <w:snapToGrid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投标报价超过招标文件中规定的预算金额或者最高限价的;</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color w:val="000000"/>
                <w:sz w:val="24"/>
                <w:szCs w:val="21"/>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投标人对根据修正原则修正后的报价不确认的</w:t>
            </w:r>
            <w:r>
              <w:rPr>
                <w:rFonts w:ascii="宋体" w:cs="宋体" w:hAnsi="宋体" w:hint="eastAsia"/>
                <w:b/>
                <w:color w:val="000000"/>
                <w:sz w:val="24"/>
                <w14:textFill>
                  <w14:solidFill>
                    <w14:srgbClr w14:val="000000"/>
                  </w14:solidFill>
                </w14:textFill>
              </w:rPr>
              <w:t>。</w:t>
            </w:r>
          </w:p>
        </w:tc>
      </w:tr>
      <w:tr>
        <w:trPr>
          <w:trHeight w:val="3498"/>
          <w:tblHeader/>
        </w:trPr>
        <w:tc>
          <w:tcPr>
            <w:tcW w:w="629" w:type="dxa"/>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w:t>
            </w:r>
          </w:p>
        </w:tc>
        <w:tc>
          <w:tcPr>
            <w:tcW w:w="1843" w:type="dxa"/>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中小企业信用融资</w:t>
            </w:r>
          </w:p>
        </w:tc>
        <w:tc>
          <w:tcPr>
            <w:tcW w:w="6095"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39"/>
              <w:tabs>
                <w:tab w:val="right" w:leader="dot" w:pos="8268"/>
              </w:tabs>
              <w:spacing w:line="360" w:lineRule="auto"/>
              <w:rPr>
                <w:rFonts w:eastAsia="宋体" w:cs="宋体" w:hAnsi="宋体"/>
                <w:b w:val="0"/>
                <w:bCs/>
                <w:color w:val="000000"/>
                <w:kern w:val="28"/>
                <w:sz w:val="24"/>
                <w14:textFill>
                  <w14:solidFill>
                    <w14:srgbClr w14:val="000000"/>
                  </w14:solidFill>
                </w14:textFill>
                <w:lang w:val="en-US" w:eastAsia="zh-CN"/>
              </w:rPr>
            </w:pPr>
            <w:r>
              <w:rPr>
                <w:rFonts w:ascii="宋体" w:eastAsia="宋体" w:cs="宋体" w:hAnsi="宋体" w:hint="eastAsia"/>
                <w:color w:val="000000"/>
                <w:kern w:val="28"/>
                <w:sz w:val="24"/>
                <w:szCs w:val="24"/>
                <w:u w:val="none"/>
                <w14:textFill>
                  <w14:solidFill>
                    <w14:srgbClr w14:val="000000"/>
                  </w14:solidFill>
                </w14:textFill>
              </w:rPr>
              <w:t>备份投标文件送达地点：</w:t>
            </w:r>
            <w:r>
              <w:rPr>
                <w:rFonts w:ascii="宋体" w:eastAsia="宋体" w:cs="宋体" w:hAnsi="宋体" w:hint="eastAsia"/>
                <w:color w:val="000000"/>
                <w:u w:val="single"/>
                <w14:textFill>
                  <w14:solidFill>
                    <w14:srgbClr w14:val="000000"/>
                  </w14:solidFill>
                </w14:textFill>
                <w:highlight w:val="none"/>
              </w:rPr>
              <w:t>温州市会展路1268号“温州市民中心”A座41</w:t>
            </w:r>
            <w:r>
              <w:rPr>
                <w:rFonts w:ascii="宋体" w:eastAsia="宋体" w:cs="宋体" w:hAnsi="宋体" w:hint="eastAsia"/>
                <w:color w:val="000000"/>
                <w:u w:val="single"/>
                <w14:textFill>
                  <w14:solidFill>
                    <w14:srgbClr w14:val="000000"/>
                  </w14:solidFill>
                </w14:textFill>
                <w:lang w:val="en-US" w:eastAsia="zh-CN"/>
                <w:highlight w:val="none"/>
              </w:rPr>
              <w:t>2</w:t>
            </w:r>
            <w:r>
              <w:rPr>
                <w:rFonts w:ascii="宋体" w:eastAsia="宋体" w:cs="宋体" w:hAnsi="宋体" w:hint="eastAsia"/>
                <w:color w:val="000000"/>
                <w:u w:val="single"/>
                <w14:textFill>
                  <w14:solidFill>
                    <w14:srgbClr w14:val="000000"/>
                  </w14:solidFill>
                </w14:textFill>
                <w:highlight w:val="none"/>
              </w:rPr>
              <w:t>室</w:t>
            </w:r>
            <w:r>
              <w:rPr>
                <w:rFonts w:ascii="宋体" w:eastAsia="宋体" w:cs="宋体" w:hAnsi="宋体" w:hint="eastAsia"/>
                <w:color w:val="000000"/>
                <w:kern w:val="28"/>
                <w:sz w:val="24"/>
                <w:szCs w:val="24"/>
                <w:u w:val="none"/>
                <w14:textFill>
                  <w14:solidFill>
                    <w14:srgbClr w14:val="000000"/>
                  </w14:solidFill>
                </w14:textFill>
              </w:rPr>
              <w:t>；备份投标文件签收人员联系电话：</w:t>
            </w:r>
            <w:r>
              <w:rPr>
                <w:rFonts w:eastAsia="宋体" w:cs="宋体" w:hAnsi="宋体" w:hint="eastAsia"/>
                <w:color w:val="000000"/>
                <w:kern w:val="28"/>
                <w:sz w:val="24"/>
                <w:szCs w:val="24"/>
                <w:u w:val="single"/>
                <w14:textFill>
                  <w14:solidFill>
                    <w14:srgbClr w14:val="000000"/>
                  </w14:solidFill>
                </w14:textFill>
                <w:lang w:val="en-US" w:eastAsia="zh-CN"/>
              </w:rPr>
              <w:t>金健戈</w:t>
            </w:r>
            <w:r>
              <w:rPr>
                <w:rFonts w:ascii="宋体" w:eastAsia="宋体" w:cs="宋体" w:hAnsi="宋体" w:hint="eastAsia"/>
                <w:color w:val="000000"/>
                <w:u w:val="single"/>
                <w14:textFill>
                  <w14:solidFill>
                    <w14:srgbClr w14:val="000000"/>
                  </w14:solidFill>
                </w14:textFill>
                <w:lang w:val="en-US" w:eastAsia="zh-CN"/>
                <w:highlight w:val="none"/>
              </w:rPr>
              <w:t>0577-88926</w:t>
            </w:r>
            <w:r>
              <w:rPr>
                <w:rFonts w:cs="宋体" w:hAnsi="宋体" w:hint="eastAsia"/>
                <w:color w:val="000000"/>
                <w:u w:val="single"/>
                <w14:textFill>
                  <w14:solidFill>
                    <w14:srgbClr w14:val="000000"/>
                  </w14:solidFill>
                </w14:textFill>
                <w:lang w:val="en-US" w:eastAsia="zh-CN"/>
                <w:highlight w:val="none"/>
              </w:rPr>
              <w:t>822</w:t>
            </w:r>
            <w:r>
              <w:rPr>
                <w:rFonts w:ascii="宋体" w:eastAsia="宋体" w:cs="宋体" w:hAnsi="宋体" w:hint="eastAsia"/>
                <w:color w:val="000000"/>
                <w:sz w:val="24"/>
                <w:szCs w:val="24"/>
                <w:u w:val="none"/>
                <w14:textFill>
                  <w14:solidFill>
                    <w14:srgbClr w14:val="000000"/>
                  </w14:solidFill>
                </w14:textFill>
              </w:rPr>
              <w:t>。</w:t>
            </w:r>
            <w:r>
              <w:rPr>
                <w:rFonts w:ascii="宋体" w:eastAsia="宋体" w:cs="宋体" w:hAnsi="宋体" w:hint="eastAsia"/>
                <w:b/>
                <w:color w:val="000000"/>
                <w:sz w:val="24"/>
                <w:szCs w:val="24"/>
                <w:u w:val="none"/>
                <w14:textFill>
                  <w14:solidFill>
                    <w14:srgbClr w14:val="000000"/>
                  </w14:solidFill>
                </w14:textFill>
              </w:rPr>
              <w:t>采购人、</w:t>
            </w:r>
            <w:r>
              <w:rPr>
                <w:rFonts w:ascii="宋体" w:eastAsia="宋体" w:cs="宋体" w:hAnsi="宋体" w:hint="eastAsia"/>
                <w:b/>
                <w:color w:val="000000"/>
                <w:sz w:val="24"/>
                <w:szCs w:val="24"/>
                <w:u w:val="none"/>
                <w14:textFill>
                  <w14:solidFill>
                    <w14:srgbClr w14:val="000000"/>
                  </w14:solidFill>
                </w14:textFill>
                <w:lang w:eastAsia="zh-CN"/>
              </w:rPr>
              <w:t>采购代理机构</w:t>
            </w:r>
            <w:r>
              <w:rPr>
                <w:rFonts w:ascii="宋体" w:eastAsia="宋体" w:cs="宋体" w:hAnsi="宋体" w:hint="eastAsia"/>
                <w:b/>
                <w:color w:val="000000"/>
                <w:sz w:val="24"/>
                <w:szCs w:val="24"/>
                <w:u w:val="none"/>
                <w14:textFill>
                  <w14:solidFill>
                    <w14:srgbClr w14:val="000000"/>
                  </w14:solidFill>
                </w14:textFill>
              </w:rPr>
              <w:t>不强制或变相强制投标人提交备份投标文件。</w:t>
            </w:r>
            <w:r>
              <w:rPr>
                <w:rFonts w:ascii="宋体" w:eastAsia="宋体" w:cs="宋体" w:hAnsi="宋体" w:hint="eastAsia"/>
                <w:b w:val="0"/>
                <w:bCs/>
                <w:color w:val="000000"/>
                <w:sz w:val="24"/>
                <w:szCs w:val="24"/>
                <w:u w:val="none"/>
                <w14:textFill>
                  <w14:solidFill>
                    <w14:srgbClr w14:val="000000"/>
                  </w14:solidFill>
                </w14:textFill>
                <w:lang w:val="en-US" w:eastAsia="zh-CN"/>
              </w:rPr>
              <w:t>采购活动结束后，备份投标文件存储介质请于3个工作日内取回，逾期未取回，不负保管义务。</w:t>
            </w:r>
          </w:p>
        </w:tc>
      </w:tr>
      <w:tr>
        <w:trPr>
          <w:trHeight w:val="935"/>
          <w:tblHeader/>
        </w:trPr>
        <w:tc>
          <w:tcPr>
            <w:tcW w:w="629" w:type="dxa"/>
            <w:vMerge w:val="restart"/>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w:t>
            </w:r>
          </w:p>
        </w:tc>
        <w:tc>
          <w:tcPr>
            <w:tcW w:w="1843" w:type="dxa"/>
            <w:vMerge w:val="restart"/>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eastAsia="宋体" w:cs="仿宋_GB2312" w:hAnsi="宋体" w:hint="eastAsia"/>
                <w:b/>
                <w:color w:val="000000"/>
                <w:sz w:val="24"/>
                <w14:textFill>
                  <w14:solidFill>
                    <w14:srgbClr w14:val="000000"/>
                  </w14:solidFill>
                </w14:textFill>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left w:val="single" w:sz="8" w:space="0" w:color="000000"/>
              <w:bottom w:val="single" w:sz="4" w:space="0" w:color="auto"/>
              <w:right w:val="single" w:sz="2" w:space="0" w:color="000000"/>
            </w:tcBorders>
          </w:tcPr>
          <w:p/>
        </w:tc>
        <w:tc>
          <w:tcPr>
            <w:tcW w:w="1843" w:type="dxa"/>
            <w:vMerge/>
            <w:tcBorders>
              <w:left w:val="single" w:sz="2" w:space="0" w:color="000000"/>
              <w:bottom w:val="single" w:sz="8" w:space="0" w:color="000000"/>
              <w:right w:val="single" w:sz="8" w:space="0" w:color="000000"/>
            </w:tcBorders>
            <w:vAlign w:val="center"/>
          </w:tcP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1050408573"/>
                <w14:checkbox>
                  <w14:checked w14:val="0"/>
                  <w14:checkedState w14:val="FE" w14:font="Wingdings"/>
                  <w14:uncheckedState w14:val="2610" w14:font="MS Gothic"/>
                </w14:checkbox>
              </w:sdtPr>
              <w:sdtContent>
                <w:r>
                  <w:rPr>
                    <w:rFonts w:ascii="MS Mincho" w:eastAsia="MS Mincho" w:cs="MS Mincho" w:hAnsi="MS Mincho" w:hint="eastAsia"/>
                    <w:color w:val="000000"/>
                    <w:kern w:val="0"/>
                    <w:sz w:val="24"/>
                    <w14:textFill>
                      <w14:solidFill>
                        <w14:srgbClr w14:val="000000"/>
                      </w14:solidFill>
                    </w14:textFill>
                  </w:rPr>
                  <w:t>☐</w:t>
                </w:r>
              </w:sdtContent>
            </w:sdt>
            <w:r>
              <w:rPr>
                <w:rFonts w:ascii="宋体" w:cs="宋体" w:hAnsi="宋体" w:hint="eastAsia"/>
                <w:snapToGrid w:val="0"/>
                <w:color w:val="000000"/>
                <w:kern w:val="28"/>
                <w:sz w:val="24"/>
                <w14:textFill>
                  <w14:solidFill>
                    <w14:srgbClr w14:val="000000"/>
                  </w14:solidFill>
                </w14:textFill>
              </w:rPr>
              <w:t>联合体投标的，联合体各方均需按招标文件第四部分评标标准要求提供资信证明文件，否则视为不符合相关要求。</w:t>
            </w:r>
          </w:p>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2122170257"/>
                <w14:checkbox>
                  <w14:checked w14:val="0"/>
                  <w14:checkedState w14:val="FE" w14:font="Wingdings"/>
                  <w14:uncheckedState w14:val="2610" w14:font="MS Gothic"/>
                </w14:checkbox>
              </w:sdtPr>
              <w:sdtContent>
                <w:r>
                  <w:rPr>
                    <w:rFonts w:ascii="MS Gothic" w:eastAsia="宋体" w:cs="Arial"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snapToGrid w:val="0"/>
                <w:color w:val="000000"/>
                <w:kern w:val="28"/>
                <w:sz w:val="24"/>
                <w14:textFill>
                  <w14:solidFill>
                    <w14:srgbClr w14:val="000000"/>
                  </w14:solidFill>
                </w14:textFill>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color w:val="000000"/>
          <w:sz w:val="32"/>
          <w:szCs w:val="20"/>
          <w14:textFill>
            <w14:solidFill>
              <w14:srgbClr w14:val="000000"/>
            </w14:solidFill>
          </w14:textFill>
        </w:rPr>
      </w:pPr>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bookmarkStart w:id="10" w:name="_Toc164416483"/>
      <w:bookmarkStart w:id="11" w:name="第三部分"/>
      <w:bookmarkEnd w:id="9"/>
      <w:r>
        <w:rPr>
          <w:rFonts w:ascii="宋体" w:cs="宋体" w:hAnsi="宋体" w:hint="eastAsia"/>
          <w:b/>
          <w:color w:val="000000"/>
          <w:sz w:val="32"/>
          <w:szCs w:val="20"/>
          <w14:textFill>
            <w14:solidFill>
              <w14:srgbClr w14:val="000000"/>
            </w14:solidFill>
          </w14:textFill>
        </w:rPr>
        <w:t>一、总则</w:t>
      </w:r>
    </w:p>
    <w:p>
      <w:pPr>
        <w:adjustRightInd w:val="0"/>
        <w:snapToGrid w:val="0"/>
        <w:spacing w:line="360" w:lineRule="auto"/>
        <w:ind w:firstLineChars="150" w:firstLine="360"/>
        <w:jc w:val="left"/>
        <w:outlineLvl w:val="1"/>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 适用范围</w:t>
      </w:r>
    </w:p>
    <w:p>
      <w:pPr>
        <w:adjustRightInd w:val="0"/>
        <w:snapToGrid w:val="0"/>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2.定义</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 “采购人”系指招标公告中载明的本项目的采购人。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 “</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”系指招标公告中载明的本项目的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 “投标人”系指是指响应招标、参加投标竞争的法人、其他组织或者自然人。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2.6“电子交易平台”</w:t>
      </w:r>
      <w:r>
        <w:rPr>
          <w:rFonts w:ascii="宋体" w:cs="宋体" w:hAnsi="宋体" w:hint="eastAsia"/>
          <w:color w:val="000000"/>
          <w:sz w:val="24"/>
          <w14:textFill>
            <w14:solidFill>
              <w14:srgbClr w14:val="000000"/>
            </w14:solidFill>
          </w14:textFill>
          <w:lang w:val="en-US" w:eastAsia="zh-CN"/>
        </w:rPr>
        <w:t>系</w:t>
      </w:r>
      <w:r>
        <w:rPr>
          <w:rFonts w:ascii="宋体" w:cs="宋体" w:hAnsi="宋体" w:hint="eastAsia"/>
          <w:color w:val="000000"/>
          <w:sz w:val="24"/>
          <w14:textFill>
            <w14:solidFill>
              <w14:srgbClr w14:val="000000"/>
            </w14:solidFill>
          </w14:textFill>
        </w:rPr>
        <w:t>指本项目政府采购活动所依托的政府采购云平台（https://www.zcygov.cn/）。</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2.7 “▲</w:t>
      </w:r>
      <w:r>
        <w:rPr>
          <w:rFonts w:ascii="宋体" w:cs="宋体" w:hAnsi="宋体" w:hint="eastAsia"/>
          <w:color w:val="000000"/>
          <w:sz w:val="24"/>
          <w14:textFill>
            <w14:solidFill>
              <w14:srgbClr w14:val="000000"/>
            </w14:solidFill>
          </w14:textFill>
          <w:lang w:val="en-US" w:eastAsia="zh-CN"/>
        </w:rPr>
        <w:t>且加下划线部分</w:t>
      </w:r>
      <w:r>
        <w:rPr>
          <w:rFonts w:ascii="宋体" w:cs="宋体" w:hAnsi="宋体" w:hint="eastAsia"/>
          <w:color w:val="000000"/>
          <w:sz w:val="24"/>
          <w14:textFill>
            <w14:solidFill>
              <w14:srgbClr w14:val="000000"/>
            </w14:solidFill>
          </w14:textFill>
        </w:rPr>
        <w:t>” 系指实质性要求条款，“</w:t>
      </w:r>
      <w:sdt>
        <w:sdtPr>
          <w:rPr>
            <w:rFonts w:ascii="宋体" w:cs="宋体" w:hAnsi="宋体" w:hint="eastAsia"/>
            <w:color w:val="000000"/>
            <w:kern w:val="0"/>
            <w:sz w:val="24"/>
            <w14:textFill>
              <w14:solidFill>
                <w14:srgbClr w14:val="000000"/>
              </w14:solidFill>
            </w14:textFill>
          </w:rPr>
          <w:id w:val="1603792767"/>
          <w14:checkbox>
            <w14:checked w14:val="1"/>
            <w14:checkedState w14:val="FE" w14:font="Wingdings"/>
            <w14:uncheckedState w14:val="2610" w14:font="MS Gothic"/>
          </w14:checkbox>
        </w:sdtPr>
        <w:sdtContent>
          <w:r>
            <w:rPr>
              <w:rFonts w:ascii="Wingdings" w:cs="宋体" w:hAnsi="Wingdings"/>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系指适用本项目的要求，“</w:t>
      </w:r>
      <w:sdt>
        <w:sdtPr>
          <w:rPr>
            <w:rFonts w:ascii="宋体" w:cs="宋体" w:hAnsi="宋体" w:hint="eastAsia"/>
            <w:color w:val="000000"/>
            <w:kern w:val="0"/>
            <w:sz w:val="24"/>
            <w14:textFill>
              <w14:solidFill>
                <w14:srgbClr w14:val="000000"/>
              </w14:solidFill>
            </w14:textFill>
          </w:rPr>
          <w:id w:val="152580549"/>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系指不适用本项目的要求。</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3.</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采购项目需要落实的政府采购政策</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不会对其加以限制，仍将按照公平竞争原则实施采购）；</w:t>
      </w:r>
      <w:r>
        <w:rPr>
          <w:rFonts w:ascii="宋体" w:cs="宋体" w:hAnsi="宋体" w:hint="eastAsia"/>
          <w:color w:val="000000"/>
          <w:kern w:val="0"/>
          <w:sz w:val="24"/>
          <w14:textFill>
            <w14:solidFill>
              <w14:srgbClr w14:val="000000"/>
            </w14:solidFill>
          </w14:textFill>
        </w:rPr>
        <w:t>优先采购向我国企业转让技术、与我国企业签订消化吸收再创新方案的供应商的进口产品</w:t>
      </w:r>
      <w:r>
        <w:rPr>
          <w:rFonts w:ascii="宋体" w:cs="宋体" w:hAnsi="宋体" w:hint="eastAsia"/>
          <w:color w:val="000000"/>
          <w:sz w:val="24"/>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 支持绿色发展</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000000"/>
          <w:sz w:val="24"/>
          <w:u w:val="single"/>
          <w14:textFill>
            <w14:solidFill>
              <w14:srgbClr w14:val="000000"/>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color w:val="000000"/>
          <w:sz w:val="24"/>
          <w14:textFill>
            <w14:solidFill>
              <w14:srgbClr w14:val="000000"/>
            </w14:solidFill>
          </w14:textFill>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 xml:space="preserve">3.2.4 </w:t>
      </w:r>
      <w:r>
        <w:rPr>
          <w:rFonts w:ascii="宋体" w:cs="宋体" w:hAnsi="宋体" w:hint="eastAsia"/>
          <w:color w:val="000000"/>
          <w:sz w:val="24"/>
          <w14:textFill>
            <w14:solidFill>
              <w14:srgbClr w14:val="000000"/>
            </w14:solidFill>
          </w14:textFill>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3.3支持中小企业发展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符合中小企业划分标准的个体工商户，在政府采购活动中视同中小企业。</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bCs/>
          <w:color w:val="000000"/>
          <w:sz w:val="24"/>
          <w14:textFill>
            <w14:solidFill>
              <w14:srgbClr w14:val="000000"/>
            </w14:solidFill>
          </w14:textFill>
        </w:rPr>
        <w:t>3.3.2</w:t>
      </w:r>
      <w:r>
        <w:rPr>
          <w:rFonts w:ascii="宋体" w:cs="宋体" w:hAnsi="宋体" w:hint="eastAsia"/>
          <w:color w:val="000000"/>
          <w:kern w:val="0"/>
          <w:sz w:val="24"/>
          <w14:textFill>
            <w14:solidFill>
              <w14:srgbClr w14:val="000000"/>
            </w14:solidFill>
          </w14:textFill>
        </w:rPr>
        <w:t>在政府采购活动中，投标人提供的货物、工程或者服务符合下列情形的，享受中小企业扶持政策：在服务采购项目中，服务由中小企业承接，即提供服务的人员为中小企业依照</w:t>
      </w:r>
      <w:r>
        <w:rPr>
          <w:rFonts w:ascii="宋体" w:cs="宋体" w:hAnsi="宋体" w:hint="eastAsia"/>
          <w:color w:val="000000"/>
          <w:kern w:val="0"/>
          <w:sz w:val="24"/>
          <w:u w:val="none"/>
          <w14:textFill>
            <w14:solidFill>
              <w14:srgbClr w14:val="000000"/>
            </w14:solidFill>
          </w14:textFill>
        </w:rPr>
        <w:t>《中华人民共和国</w:t>
      </w:r>
      <w:r>
        <w:rPr>
          <w:rFonts w:ascii="宋体" w:cs="宋体" w:hAnsi="宋体" w:hint="eastAsia"/>
          <w:color w:val="000000"/>
          <w:kern w:val="0"/>
          <w:sz w:val="24"/>
          <w:u w:val="none"/>
          <w14:textFill>
            <w14:solidFill>
              <w14:srgbClr w14:val="000000"/>
            </w14:solidFill>
          </w14:textFill>
          <w:lang w:val="en-US" w:eastAsia="zh-CN"/>
        </w:rPr>
        <w:t>民法典</w:t>
      </w:r>
      <w:r>
        <w:rPr>
          <w:rFonts w:ascii="宋体" w:cs="宋体" w:hAnsi="宋体" w:hint="eastAsia"/>
          <w:color w:val="000000"/>
          <w:kern w:val="0"/>
          <w:sz w:val="24"/>
          <w:u w:val="none"/>
          <w14:textFill>
            <w14:solidFill>
              <w14:srgbClr w14:val="000000"/>
            </w14:solidFill>
          </w14:textFill>
        </w:rPr>
        <w:t>》</w:t>
      </w:r>
      <w:r>
        <w:rPr>
          <w:rFonts w:ascii="宋体" w:cs="宋体" w:hAnsi="宋体" w:hint="eastAsia"/>
          <w:color w:val="000000"/>
          <w:kern w:val="0"/>
          <w:sz w:val="24"/>
          <w14:textFill>
            <w14:solidFill>
              <w14:srgbClr w14:val="000000"/>
            </w14:solidFill>
          </w14:textFill>
        </w:rPr>
        <w:t>订立劳动合同的从业人员。</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3.3.3对于未预留份额专门面向中小企业的政府采购服务项目，以及预留份额政府采购服务项目中的非预留部分标项，对小型和微型企业的投标报价给予10%-</w:t>
      </w:r>
      <w:r>
        <w:rPr>
          <w:rFonts w:ascii="宋体" w:cs="宋体" w:hAnsi="宋体"/>
          <w:color w:val="000000"/>
          <w:sz w:val="24"/>
          <w14:textFill>
            <w14:solidFill>
              <w14:srgbClr w14:val="000000"/>
            </w14:solidFill>
          </w14:textFill>
        </w:rPr>
        <w:t>20</w:t>
      </w:r>
      <w:r>
        <w:rPr>
          <w:rFonts w:ascii="宋体" w:cs="宋体" w:hAnsi="宋体" w:hint="eastAsia"/>
          <w:color w:val="000000"/>
          <w:sz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w:t>
      </w:r>
      <w:r>
        <w:rPr>
          <w:rFonts w:ascii="宋体" w:cs="宋体" w:hAnsi="宋体" w:hint="eastAsia"/>
          <w:bCs/>
          <w:color w:val="000000"/>
          <w:sz w:val="24"/>
          <w14:textFill>
            <w14:solidFill>
              <w14:srgbClr w14:val="000000"/>
            </w14:solidFill>
          </w14:textFill>
        </w:rPr>
        <w:t>支持创新发展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3.4.1 采购人优先采购被认定为首台套产品和“制造精品”的自主创新产品。</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3.4.2首台套产品被纳入《首台套产品推广应用指导目录》之日起</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3.5平等对待内外资企业和符合条件的破产重整企业</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平等对待内外资企业和符合条件的破产重整企业，切实保障企业公平竞争，平等维护企业的合法利益。</w:t>
        <w:cr/>
      </w:r>
      <w:r>
        <w:rPr>
          <w:rFonts w:ascii="宋体" w:cs="宋体" w:hAnsi="宋体" w:hint="eastAsia"/>
          <w:b/>
          <w:color w:val="000000"/>
          <w:sz w:val="24"/>
          <w14:textFill>
            <w14:solidFill>
              <w14:srgbClr w14:val="000000"/>
            </w14:solidFill>
          </w14:textFill>
        </w:rPr>
        <w:t>4. 询问、质疑、投诉</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4.2供应商询问</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4.3供应商质疑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.1提出质疑的供应商应当是参与所质疑项目采购活动的供应商。潜在供应商已依法获取其可质疑的招标文件的，可以对该文件提出质疑。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15"/>
        <w:spacing w:line="360" w:lineRule="auto"/>
        <w:ind w:firstLineChars="200" w:firstLine="480"/>
        <w:rPr>
          <w:rFonts w:ascii="宋体" w:eastAsia="宋体" w:cs="宋体" w:hAnsi="宋体" w:hint="eastAsia"/>
          <w:snapToGrid/>
          <w:color w:val="000000"/>
          <w:kern w:val="2"/>
          <w:sz w:val="24"/>
          <w14:textFill>
            <w14:solidFill>
              <w14:srgbClr w14:val="000000"/>
            </w14:solidFill>
          </w14:textFill>
        </w:rPr>
      </w:pPr>
      <w:r>
        <w:rPr>
          <w:rFonts w:ascii="宋体" w:eastAsia="宋体" w:cs="宋体" w:hAnsi="宋体" w:hint="eastAsia"/>
          <w:snapToGrid/>
          <w:color w:val="000000"/>
          <w:kern w:val="2"/>
          <w:sz w:val="24"/>
          <w14:textFill>
            <w14:solidFill>
              <w14:srgbClr w14:val="000000"/>
            </w14:solidFill>
          </w14:textFill>
        </w:rPr>
        <w:t>4.3.2.1对招标文件提出质疑的，质疑期限为供应商获得招标文件之日或者招标文件公告期限届满之日起计算。</w:t>
      </w:r>
    </w:p>
    <w:p>
      <w:pPr>
        <w:pStyle w:val="39"/>
        <w:tabs>
          <w:tab w:val="right" w:leader="dot" w:pos="8268"/>
        </w:tabs>
        <w:spacing w:line="360" w:lineRule="auto"/>
        <w:ind w:leftChars="228" w:left="479"/>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4.3.2.2对采购过程提出质疑的，质疑期限为各采购程序环节结束之日起计算。4.3.2.3对采购结果提出质疑的，质疑期限自采购结果公告期限届满之日起计算。</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w:t>
      </w:r>
      <w:r>
        <w:rPr>
          <w:rFonts w:ascii="宋体" w:eastAsia="宋体" w:cs="宋体" w:hAnsi="宋体" w:hint="eastAsia"/>
          <w:color w:val="000000"/>
          <w:sz w:val="24"/>
          <w14:textFill>
            <w14:solidFill>
              <w14:srgbClr w14:val="000000"/>
            </w14:solidFill>
          </w14:textFill>
        </w:rPr>
        <w:t>供应商提出质疑应当提交质疑函和必要的证明材料。质疑函应当包括下列内容：</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4.3.3.1供应商的姓名或者名称、地址、邮编、联系人及联系电话；</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4.3.3.2质疑项目的名称、编号；</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4.3.3.3具体、明确的质疑事项和与质疑事项相关的请求；</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4.3.3.4事实依据；</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4.3.3.5必要的法律依据；</w:t>
      </w:r>
    </w:p>
    <w:p>
      <w:pPr>
        <w:pStyle w:val="39"/>
        <w:tabs>
          <w:tab w:val="right" w:leader="dot" w:pos="8268"/>
        </w:tabs>
        <w:spacing w:line="360" w:lineRule="auto"/>
        <w:ind w:firstLineChars="400" w:firstLine="96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4.3.3.6提出质疑的日期。</w:t>
      </w:r>
    </w:p>
    <w:p>
      <w:pPr>
        <w:pStyle w:val="819"/>
        <w:shd w:val="clear" w:color="auto" w:fill="FFFFFF"/>
        <w:adjustRightInd/>
        <w:snapToGrid w:val="0"/>
        <w:spacing w:after="240" w:afterAutospacing="0" w:line="360" w:lineRule="auto"/>
        <w:ind w:firstLine="400"/>
        <w:contextualSpacing/>
        <w:rPr>
          <w:rFonts w:ascii="宋体" w:eastAsia="宋体" w:cs="宋体" w:hAnsi="宋体" w:hint="eastAsia"/>
          <w:color w:val="000000"/>
          <w14:textFill>
            <w14:solidFill>
              <w14:srgbClr w14:val="000000"/>
            </w14:solidFill>
          </w14:textFill>
        </w:rPr>
      </w:pPr>
      <w:r>
        <w:rPr>
          <w:rFonts w:ascii="宋体" w:eastAsia="宋体" w:cs="宋体" w:hAnsi="宋体" w:hint="eastAsia"/>
          <w:color w:val="000000"/>
          <w14:textFill>
            <w14:solidFill>
              <w14:srgbClr w14:val="000000"/>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质疑函范本及制作说明详见附件2。</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4.3.4对同一采购程序环节的质疑，供应商须在法定质疑期内一次性提出。</w:t>
      </w:r>
    </w:p>
    <w:p>
      <w:pPr>
        <w:pStyle w:val="819"/>
        <w:shd w:val="clear" w:color="auto" w:fill="FFFFFF"/>
        <w:adjustRightInd/>
        <w:snapToGrid w:val="0"/>
        <w:spacing w:after="240" w:afterAutospacing="0" w:line="360" w:lineRule="auto"/>
        <w:ind w:firstLine="400"/>
        <w:contextualSpacing/>
        <w:rPr>
          <w:rFonts w:eastAsia="宋体"/>
          <w:color w:val="000000"/>
          <w:u w:val="none"/>
          <w14:textFill>
            <w14:solidFill>
              <w14:srgbClr w14:val="000000"/>
            </w14:solidFill>
          </w14:textFill>
          <w:lang w:val="en-US" w:eastAsia="zh-CN"/>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u w:val="none"/>
          <w14:textFill>
            <w14:solidFill>
              <w14:srgbClr w14:val="000000"/>
            </w14:solidFill>
          </w14:textFill>
        </w:rPr>
        <w:t>根据《</w:t>
      </w:r>
      <w:r>
        <w:rPr>
          <w:rFonts w:ascii="宋体" w:eastAsia="宋体" w:cs="宋体" w:hAnsi="宋体" w:hint="eastAsia"/>
          <w:color w:val="000000"/>
          <w:kern w:val="0"/>
          <w:sz w:val="24"/>
          <w:szCs w:val="24"/>
          <w:u w:val="none"/>
          <w14:textFill>
            <w14:solidFill>
              <w14:srgbClr w14:val="000000"/>
            </w14:solidFill>
          </w14:textFill>
          <w:lang w:val="zh-CN" w:eastAsia="zh-CN" w:bidi="zh-CN"/>
        </w:rPr>
        <w:t>浙江省财政厅关于进一步促进政府采购公平竞争打造最优营商环境的通知</w:t>
      </w:r>
      <w:r>
        <w:rPr>
          <w:rFonts w:ascii="宋体" w:eastAsia="宋体" w:cs="宋体" w:hAnsi="宋体" w:hint="eastAsia"/>
          <w:color w:val="000000"/>
          <w:kern w:val="0"/>
          <w:sz w:val="24"/>
          <w:szCs w:val="24"/>
          <w:u w:val="none"/>
          <w14:textFill>
            <w14:solidFill>
              <w14:srgbClr w14:val="000000"/>
            </w14:solidFill>
          </w14:textFill>
          <w:lang w:val="en-US" w:eastAsia="zh-CN" w:bidi="zh-CN"/>
        </w:rPr>
        <w:t>（</w:t>
      </w:r>
      <w:r>
        <w:rPr>
          <w:rFonts w:ascii="宋体" w:eastAsia="宋体" w:cs="宋体" w:hAnsi="宋体" w:hint="eastAsia"/>
          <w:color w:val="000000"/>
          <w:kern w:val="0"/>
          <w:sz w:val="24"/>
          <w:szCs w:val="24"/>
          <w:u w:val="none"/>
          <w14:textFill>
            <w14:solidFill>
              <w14:srgbClr w14:val="000000"/>
            </w14:solidFill>
          </w14:textFill>
          <w:lang w:val="zh-CN" w:eastAsia="zh-CN" w:bidi="zh-CN"/>
        </w:rPr>
        <w:t>浙财采监〔2021〕22号</w:t>
      </w:r>
      <w:r>
        <w:rPr>
          <w:rFonts w:ascii="宋体" w:cs="宋体" w:hAnsi="宋体" w:hint="eastAsia"/>
          <w:color w:val="000000"/>
          <w:kern w:val="0"/>
          <w:sz w:val="24"/>
          <w:szCs w:val="24"/>
          <w:u w:val="none"/>
          <w14:textFill>
            <w14:solidFill>
              <w14:srgbClr w14:val="000000"/>
            </w14:solidFill>
          </w14:textFill>
          <w:lang w:val="en-US" w:eastAsia="zh-CN" w:bidi="zh-CN"/>
        </w:rPr>
        <w:t>)</w:t>
      </w:r>
      <w:r>
        <w:rPr>
          <w:rFonts w:hint="eastAsia"/>
          <w:color w:val="000000"/>
          <w:u w:val="none"/>
          <w14:textFill>
            <w14:solidFill>
              <w14:srgbClr w14:val="000000"/>
            </w14:solidFill>
          </w14:textFill>
        </w:rPr>
        <w:t>,采购人在浙江政府采购网的“其他公告”栏目公开质疑答复，答复内容应当完整。质疑函作为附件上传。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.6询问或者质疑事项可能影响采购结果的，采购人应当暂停签订合同，已经签订合同的，应当中止履行合同。</w:t>
      </w:r>
    </w:p>
    <w:p>
      <w:pPr>
        <w:pStyle w:val="819"/>
        <w:shd w:val="clear" w:color="auto" w:fill="FFFFFF"/>
        <w:adjustRightInd/>
        <w:snapToGrid w:val="0"/>
        <w:spacing w:after="240" w:afterAutospacing="0" w:line="360" w:lineRule="auto"/>
        <w:ind w:firstLineChars="200" w:firstLine="480"/>
        <w:contextualSpacing/>
        <w:rPr>
          <w:color w:val="000000"/>
          <w14:textFill>
            <w14:solidFill>
              <w14:srgbClr w14:val="000000"/>
            </w14:solidFill>
          </w14:textFill>
          <w:lang w:val="zh-CN"/>
        </w:rPr>
      </w:pPr>
      <w:r>
        <w:rPr>
          <w:rFonts w:hint="eastAsia"/>
          <w:color w:val="000000"/>
          <w14:textFill>
            <w14:solidFill>
              <w14:srgbClr w14:val="000000"/>
            </w14:solidFill>
          </w14:textFill>
          <w:lang w:val="zh-CN"/>
        </w:rPr>
        <w:t>4.4供应商投诉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4.4.1质疑供应商对采购人的答复不满意或者采购人未在规定的时间内作出答复的，可以在答复期满后十五个工作日内向同级政府采购监督管理部门提出投诉。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w:t>
      </w:r>
      <w:r>
        <w:rPr>
          <w:rFonts w:hint="eastAsia"/>
          <w:color w:val="000000"/>
          <w14:textFill>
            <w14:solidFill>
              <w14:srgbClr w14:val="000000"/>
            </w14:solidFill>
          </w14:textFill>
          <w:lang w:val="zh-CN"/>
        </w:rPr>
        <w:t>2</w:t>
      </w:r>
      <w:r>
        <w:rPr>
          <w:rFonts w:hint="eastAsia"/>
          <w:color w:val="000000"/>
          <w14:textFill>
            <w14:solidFill>
              <w14:srgbClr w14:val="000000"/>
            </w14:solidFill>
          </w14:textFill>
        </w:rPr>
        <w:t>供应商投诉的事项不得超出已质疑事项的范围，基于质疑答复内容提出的投诉事项除外。</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4.4.3供应商投诉应当有明确的请求和必要的证明材料。</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4.4.4以联合体形式参加政府采购活动的，其投诉应当由组成联合体的所有供应商共同提出。</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rPr>
        <w:t>投诉书范本及制作说明详见附件3。</w:t>
      </w:r>
    </w:p>
    <w:p>
      <w:pPr>
        <w:pStyle w:val="819"/>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000000"/>
          <w:kern w:val="2"/>
          <w:sz w:val="24"/>
          <w:szCs w:val="24"/>
          <w14:textFill>
            <w14:solidFill>
              <w14:srgbClr w14:val="000000"/>
            </w14:solidFill>
          </w14:textFill>
          <w:lang w:val="en-US" w:eastAsia="zh-CN" w:bidi="ar-SA"/>
        </w:rPr>
      </w:pPr>
      <w:r>
        <w:rPr>
          <w:rFonts w:ascii="宋体" w:eastAsia="宋体" w:cs="宋体" w:hAnsi="宋体" w:hint="eastAsia"/>
          <w:b/>
          <w:color w:val="000000"/>
          <w:kern w:val="2"/>
          <w:sz w:val="24"/>
          <w:szCs w:val="24"/>
          <w14:textFill>
            <w14:solidFill>
              <w14:srgbClr w14:val="000000"/>
            </w14:solidFill>
          </w14:textFill>
          <w:lang w:val="en-US" w:eastAsia="zh-CN" w:bidi="ar-SA"/>
        </w:rPr>
        <w:t>其他说明</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5.1招标</w:t>
      </w:r>
      <w:r>
        <w:rPr>
          <w:rFonts w:hint="eastAsia"/>
          <w:color w:val="000000"/>
          <w14:textFill>
            <w14:solidFill>
              <w14:srgbClr w14:val="000000"/>
            </w14:solidFill>
          </w14:textFill>
        </w:rPr>
        <w:t>文件中所涉及的产品品牌或型号均为建议性要求或为代替部分技术指标描述，</w:t>
      </w:r>
      <w:r>
        <w:rPr>
          <w:rFonts w:hint="eastAsia"/>
          <w:color w:val="000000"/>
          <w14:textFill>
            <w14:solidFill>
              <w14:srgbClr w14:val="000000"/>
            </w14:solidFill>
          </w14:textFill>
          <w:lang w:val="en-US" w:eastAsia="zh-CN"/>
        </w:rPr>
        <w:t>投标人</w:t>
      </w:r>
      <w:r>
        <w:rPr>
          <w:rFonts w:hint="eastAsia"/>
          <w:color w:val="000000"/>
          <w14:textFill>
            <w14:solidFill>
              <w14:srgbClr w14:val="000000"/>
            </w14:solidFill>
          </w14:textFill>
        </w:rPr>
        <w:t>可以选择其他品牌型号的产品参加投标但投标产品须具有相当于或优于采购文件要求的指标、性能。否则，评标委员会将对其作出不利的评审。</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 xml:space="preserve">      二、招标文件的构成、澄清、修改</w:t>
      </w:r>
    </w:p>
    <w:p>
      <w:pPr>
        <w:pStyle w:val="39"/>
        <w:tabs>
          <w:tab w:val="right" w:leader="dot" w:pos="8268"/>
        </w:tabs>
        <w:spacing w:line="360" w:lineRule="auto"/>
        <w:rPr>
          <w:rFonts w:cs="宋体" w:hAnsi="宋体"/>
          <w:b/>
          <w:color w:val="000000"/>
          <w:sz w:val="24"/>
          <w:szCs w:val="24"/>
          <w14:textFill>
            <w14:solidFill>
              <w14:srgbClr w14:val="000000"/>
            </w14:solidFill>
          </w14:textFill>
        </w:rPr>
      </w:pPr>
      <w:r>
        <w:rPr>
          <w:rFonts w:cs="宋体" w:hAnsi="宋体" w:hint="eastAsia"/>
          <w:b/>
          <w:color w:val="000000"/>
          <w:sz w:val="24"/>
          <w:szCs w:val="24"/>
          <w14:textFill>
            <w14:solidFill>
              <w14:srgbClr w14:val="000000"/>
            </w14:solidFill>
          </w14:textFill>
        </w:rPr>
        <w:t>5．招标文件的构成</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 招标文件包括下列文件及附件：</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5.1.1招标公告；</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5.1.2投标人须知；</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5.1.3采购需求；</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5.1.4评标办法；</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5.1.5拟签订的合同文本；</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5.1.6应提交的有关格式范例。</w:t>
      </w:r>
    </w:p>
    <w:p>
      <w:pPr>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5.2与本项目有关的</w:t>
      </w:r>
      <w:r>
        <w:rPr>
          <w:rFonts w:ascii="宋体" w:eastAsia="宋体" w:cs="宋体" w:hAnsi="宋体" w:hint="eastAsia"/>
          <w:bCs/>
          <w:color w:val="000000"/>
          <w:sz w:val="24"/>
          <w:szCs w:val="24"/>
          <w14:textFill>
            <w14:solidFill>
              <w14:srgbClr w14:val="000000"/>
            </w14:solidFill>
          </w14:textFill>
        </w:rPr>
        <w:t>澄清或者修改的内容为招标文件的组成部分</w:t>
      </w:r>
      <w:r>
        <w:rPr>
          <w:rFonts w:ascii="宋体" w:eastAsia="宋体" w:cs="宋体" w:hAnsi="宋体" w:hint="eastAsia"/>
          <w:color w:val="000000"/>
          <w:sz w:val="24"/>
          <w:szCs w:val="24"/>
          <w14:textFill>
            <w14:solidFill>
              <w14:srgbClr w14:val="000000"/>
            </w14:solidFill>
          </w14:textFill>
        </w:rPr>
        <w:t>。</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6. 招标文件的澄清、修改</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6.1已获取招标文件的潜在投标人，若有问题需要澄清，应于投标截止时间前，以书面形式向</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提出。</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6.2 </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宋体" w:eastAsia="宋体" w:cs="宋体" w:hAnsi="宋体" w:hint="eastAsia"/>
          <w:color w:val="000000"/>
          <w:sz w:val="24"/>
          <w:szCs w:val="24"/>
          <w14:textFill>
            <w14:solidFill>
              <w14:srgbClr w14:val="000000"/>
            </w14:solidFill>
          </w14:textFill>
          <w:lang w:val="en-US"/>
        </w:rPr>
      </w:pPr>
      <w:r>
        <w:rPr>
          <w:rFonts w:ascii="宋体" w:eastAsia="宋体" w:cs="宋体" w:hAnsi="宋体" w:hint="eastAsia"/>
          <w:color w:val="000000"/>
          <w:sz w:val="24"/>
          <w:szCs w:val="24"/>
          <w14:textFill>
            <w14:solidFill>
              <w14:srgbClr w14:val="000000"/>
            </w14:solidFill>
          </w14:textFill>
          <w:lang w:val="en-US"/>
        </w:rPr>
        <w:t xml:space="preserve">    </w:t>
      </w:r>
    </w:p>
    <w:p>
      <w:pPr>
        <w:adjustRightInd/>
        <w:spacing w:line="360" w:lineRule="auto"/>
        <w:jc w:val="center"/>
        <w:outlineLvl w:val="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三、投标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7. 招标文件的获取</w:t>
      </w:r>
    </w:p>
    <w:p>
      <w:pPr>
        <w:spacing w:line="360" w:lineRule="auto"/>
        <w:ind w:firstLineChars="200" w:firstLine="480"/>
        <w:rPr>
          <w:rFonts w:ascii="宋体" w:eastAsia="宋体" w:cs="宋体" w:hAnsi="宋体" w:hint="eastAsia"/>
          <w:snapToGrid w:val="0"/>
          <w:color w:val="000000"/>
          <w:kern w:val="28"/>
          <w:sz w:val="24"/>
          <w:szCs w:val="24"/>
          <w14:textFill>
            <w14:solidFill>
              <w14:srgbClr w14:val="000000"/>
            </w14:solidFill>
          </w14:textFill>
        </w:rPr>
      </w:pPr>
      <w:r>
        <w:rPr>
          <w:rFonts w:ascii="宋体" w:eastAsia="宋体" w:cs="宋体" w:hAnsi="宋体" w:hint="eastAsia"/>
          <w:snapToGrid w:val="0"/>
          <w:color w:val="000000"/>
          <w:kern w:val="28"/>
          <w:sz w:val="24"/>
          <w:szCs w:val="24"/>
          <w14:textFill>
            <w14:solidFill>
              <w14:srgbClr w14:val="000000"/>
            </w14:solidFill>
          </w14:textFill>
        </w:rPr>
        <w:t>详见招标公告中获取招标文件的时间期限、地点、方式及招标文件售价。</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8.开标前答疑会或现场考察</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采购人组织潜在投标人现场考察或者召开开标前答疑会的，潜在投标人按第二部分投标人须知前附表的规定参加现场考察或者开标前答疑会。</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kern w:val="28"/>
          <w:sz w:val="24"/>
          <w:szCs w:val="24"/>
          <w14:textFill>
            <w14:solidFill>
              <w14:srgbClr w14:val="000000"/>
            </w14:solidFill>
          </w14:textFill>
        </w:rPr>
        <w:t>9.投标保证金</w:t>
      </w:r>
    </w:p>
    <w:p>
      <w:pPr>
        <w:pStyle w:val="15"/>
        <w:spacing w:line="360" w:lineRule="auto"/>
        <w:ind w:firstLineChars="196" w:firstLine="47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本项目不需缴纳投标保证金。</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10. 投标文件的语言</w:t>
      </w:r>
    </w:p>
    <w:p>
      <w:pPr>
        <w:autoSpaceDE w:val="0"/>
        <w:autoSpaceDN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rPr>
        <w:t>投标文件及投标人与采购有关的来往通知、函件和文件均应使用中文。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11. 投标文件的组成</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w:t>
      </w:r>
      <w:r>
        <w:rPr>
          <w:rFonts w:ascii="宋体" w:eastAsia="宋体" w:cs="宋体" w:hAnsi="宋体" w:hint="eastAsia"/>
          <w:b/>
          <w:color w:val="000000"/>
          <w:sz w:val="24"/>
          <w:szCs w:val="24"/>
          <w14:textFill>
            <w14:solidFill>
              <w14:srgbClr w14:val="000000"/>
            </w14:solidFill>
          </w14:textFill>
        </w:rPr>
        <w:t>资格文件</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11.1.1符合参加政府采购活动应当具备的一般条件的承诺函；</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11.1.2</w:t>
      </w:r>
      <w:r>
        <w:rPr>
          <w:rFonts w:ascii="宋体" w:eastAsia="宋体" w:cs="宋体" w:hAnsi="宋体" w:hint="eastAsia"/>
          <w:snapToGrid w:val="0"/>
          <w:color w:val="000000"/>
          <w:kern w:val="28"/>
          <w:sz w:val="24"/>
          <w:szCs w:val="24"/>
          <w14:textFill>
            <w14:solidFill>
              <w14:srgbClr w14:val="000000"/>
            </w14:solidFill>
          </w14:textFill>
        </w:rPr>
        <w:t>联合协议（如果有)；</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11.1.3</w:t>
      </w:r>
      <w:r>
        <w:rPr>
          <w:rFonts w:ascii="宋体" w:eastAsia="宋体" w:cs="宋体" w:hAnsi="宋体" w:hint="eastAsia"/>
          <w:color w:val="000000"/>
          <w:sz w:val="24"/>
          <w:szCs w:val="24"/>
          <w14:textFill>
            <w14:solidFill>
              <w14:srgbClr w14:val="000000"/>
            </w14:solidFill>
          </w14:textFill>
          <w:highlight w:val="none"/>
        </w:rPr>
        <w:t>落实政府采购政策需满足的资格要求</w:t>
      </w:r>
      <w:r>
        <w:rPr>
          <w:rFonts w:ascii="宋体" w:eastAsia="宋体" w:cs="宋体" w:hAnsi="宋体" w:hint="eastAsia"/>
          <w:color w:val="000000"/>
          <w:sz w:val="24"/>
          <w:szCs w:val="24"/>
          <w14:textFill>
            <w14:solidFill>
              <w14:srgbClr w14:val="000000"/>
            </w14:solidFill>
          </w14:textFill>
          <w:lang w:eastAsia="zh-CN"/>
          <w:highlight w:val="none"/>
        </w:rPr>
        <w:t>：</w:t>
      </w:r>
      <w:r>
        <w:rPr>
          <w:rFonts w:ascii="宋体" w:eastAsia="宋体" w:cs="宋体" w:hAnsi="宋体" w:hint="eastAsia"/>
          <w:color w:val="000000"/>
          <w:sz w:val="24"/>
          <w:szCs w:val="24"/>
          <w14:textFill>
            <w14:solidFill>
              <w14:srgbClr w14:val="000000"/>
            </w14:solidFill>
          </w14:textFill>
          <w:lang w:val="en-US" w:eastAsia="zh-CN"/>
          <w:highlight w:val="none"/>
        </w:rPr>
        <w:t>提供</w:t>
      </w:r>
      <w:r>
        <w:rPr>
          <w:rFonts w:ascii="宋体" w:eastAsia="宋体" w:cs="宋体" w:hAnsi="宋体" w:hint="eastAsia"/>
          <w:color w:val="000000"/>
          <w:sz w:val="24"/>
          <w:szCs w:val="24"/>
          <w14:textFill>
            <w14:solidFill>
              <w14:srgbClr w14:val="000000"/>
            </w14:solidFill>
          </w14:textFill>
          <w:highlight w:val="none"/>
        </w:rPr>
        <w:t>中小企业声明函</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11.1.4本项目的特定资格要求</w:t>
      </w:r>
      <w:r>
        <w:rPr>
          <w:rFonts w:ascii="宋体" w:eastAsia="宋体" w:cs="宋体" w:hAnsi="宋体" w:hint="eastAsia"/>
          <w:snapToGrid w:val="0"/>
          <w:color w:val="000000"/>
          <w:kern w:val="28"/>
          <w:sz w:val="24"/>
          <w:szCs w:val="24"/>
          <w14:textFill>
            <w14:solidFill>
              <w14:srgbClr w14:val="000000"/>
            </w14:solidFill>
          </w14:textFill>
        </w:rPr>
        <w:t>（如果有)</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lang w:val="zh-CN"/>
        </w:rPr>
        <w:t>11.</w:t>
      </w:r>
      <w:r>
        <w:rPr>
          <w:rFonts w:ascii="宋体" w:eastAsia="宋体" w:cs="宋体" w:hAnsi="宋体" w:hint="eastAsia"/>
          <w:color w:val="000000"/>
          <w:sz w:val="24"/>
          <w:szCs w:val="24"/>
          <w14:textFill>
            <w14:solidFill>
              <w14:srgbClr w14:val="000000"/>
            </w14:solidFill>
          </w14:textFill>
        </w:rPr>
        <w:t>2</w:t>
      </w:r>
      <w:r>
        <w:rPr>
          <w:rFonts w:ascii="宋体" w:eastAsia="宋体" w:cs="宋体" w:hAnsi="宋体" w:hint="eastAsia"/>
          <w:color w:val="000000"/>
          <w:sz w:val="24"/>
          <w:szCs w:val="24"/>
          <w14:textFill>
            <w14:solidFill>
              <w14:srgbClr w14:val="000000"/>
            </w14:solidFill>
          </w14:textFill>
          <w:lang w:val="zh-CN"/>
        </w:rPr>
        <w:t xml:space="preserve">  </w:t>
      </w:r>
      <w:r>
        <w:rPr>
          <w:rFonts w:ascii="宋体" w:eastAsia="宋体" w:cs="宋体" w:hAnsi="宋体" w:hint="eastAsia"/>
          <w:color w:val="000000"/>
          <w:sz w:val="24"/>
          <w:szCs w:val="24"/>
          <w14:textFill>
            <w14:solidFill>
              <w14:srgbClr w14:val="000000"/>
            </w14:solidFill>
          </w14:textFill>
        </w:rPr>
        <w:t>商务技术</w:t>
      </w:r>
      <w:r>
        <w:rPr>
          <w:rFonts w:ascii="宋体" w:eastAsia="宋体" w:cs="宋体" w:hAnsi="宋体" w:hint="eastAsia"/>
          <w:color w:val="000000"/>
          <w:sz w:val="24"/>
          <w:szCs w:val="24"/>
          <w14:textFill>
            <w14:solidFill>
              <w14:srgbClr w14:val="000000"/>
            </w14:solidFill>
          </w14:textFill>
          <w:lang w:val="zh-CN"/>
        </w:rPr>
        <w:t>文件：</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11.2.1投标函；</w:t>
      </w:r>
      <w:r>
        <w:rPr>
          <w:rFonts w:ascii="宋体" w:eastAsia="宋体" w:cs="宋体" w:hAnsi="宋体" w:hint="eastAsia"/>
          <w:color w:val="000000"/>
          <w:sz w:val="24"/>
          <w:szCs w:val="24"/>
          <w14:textFill>
            <w14:solidFill>
              <w14:srgbClr w14:val="000000"/>
            </w14:solidFill>
          </w14:textFill>
          <w:lang w:val="zh-CN"/>
        </w:rPr>
        <w:t xml:space="preserve"> </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11.2.2授权委托书或法定代表人（单位负责人、自然人本人）身份证明；</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snapToGrid w:val="0"/>
          <w:color w:val="000000"/>
          <w:kern w:val="28"/>
          <w:sz w:val="24"/>
          <w:szCs w:val="20"/>
          <w14:textFill>
            <w14:solidFill>
              <w14:srgbClr w14:val="000000"/>
            </w14:solidFill>
          </w14:textFill>
        </w:rPr>
        <w:t>（如果有)</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格式自拟</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ind w:firstLineChars="400" w:firstLine="960"/>
        <w:rPr>
          <w:rFonts w:hint="eastAsia"/>
          <w:color w:val="000000"/>
          <w14:textFill>
            <w14:solidFill>
              <w14:srgbClr w14:val="000000"/>
            </w14:solidFill>
          </w14:textFill>
          <w:lang w:val="en-US" w:eastAsia="zh-CN"/>
        </w:rPr>
      </w:pPr>
      <w:r>
        <w:rPr>
          <w:rFonts w:ascii="宋体" w:cs="仿宋" w:hAnsi="宋体" w:hint="eastAsia"/>
          <w:color w:val="000000"/>
          <w:sz w:val="24"/>
          <w14:textFill>
            <w14:solidFill>
              <w14:srgbClr w14:val="000000"/>
            </w14:solidFill>
          </w14:textFill>
          <w:lang w:val="en-US" w:eastAsia="zh-CN"/>
        </w:rPr>
        <w:t>11.2.8 投标人认为需要的其他文件或说明</w:t>
      </w:r>
      <w:r>
        <w:rPr>
          <w:rFonts w:hint="eastAsia"/>
          <w:color w:val="000000"/>
          <w14:textFill>
            <w14:solidFill>
              <w14:srgbClr w14:val="000000"/>
            </w14:solidFill>
          </w14:textFill>
          <w:lang w:val="en-US" w:eastAsia="zh-CN"/>
        </w:rPr>
        <w:t>；</w:t>
      </w:r>
    </w:p>
    <w:p>
      <w:pPr>
        <w:pStyle w:val="28"/>
        <w:ind w:firstLineChars="400" w:firstLine="960"/>
        <w:rPr>
          <w:rFonts w:ascii="宋体" w:cs="宋体" w:hAnsi="宋体" w:hint="eastAsia"/>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lang w:val="zh-CN"/>
        </w:rPr>
        <w:t>11.</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firstLineChars="200" w:firstLine="480"/>
        <w:rPr>
          <w:rFonts w:ascii="宋体" w:cs="宋体" w:hAnsi="宋体"/>
          <w:color w:val="000000"/>
          <w:sz w:val="24"/>
          <w:u w:val="single"/>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11.</w:t>
      </w:r>
      <w:r>
        <w:rPr>
          <w:rFonts w:ascii="宋体" w:cs="宋体" w:hAnsi="宋体" w:hint="eastAsia"/>
          <w:color w:val="000000"/>
          <w:kern w:val="0"/>
          <w:sz w:val="24"/>
          <w14:textFill>
            <w14:solidFill>
              <w14:srgbClr w14:val="000000"/>
            </w14:solidFill>
          </w14:textFill>
        </w:rPr>
        <w:t>3</w:t>
      </w:r>
      <w:r>
        <w:rPr>
          <w:rFonts w:ascii="宋体" w:cs="宋体" w:hAnsi="宋体" w:hint="eastAsia"/>
          <w:b/>
          <w:color w:val="000000"/>
          <w:sz w:val="24"/>
          <w14:textFill>
            <w14:solidFill>
              <w14:srgbClr w14:val="000000"/>
            </w14:solidFill>
          </w14:textFill>
        </w:rPr>
        <w:t>报价文件：</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11.3.1开标一览表（报价表）；</w:t>
      </w:r>
    </w:p>
    <w:p>
      <w:pPr>
        <w:spacing w:line="360" w:lineRule="auto"/>
        <w:ind w:firstLineChars="300" w:firstLine="72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投标文件含有采购人不能接受的附加条件的，投标无效；</w:t>
      </w:r>
    </w:p>
    <w:p>
      <w:pPr>
        <w:spacing w:line="360" w:lineRule="auto"/>
        <w:ind w:firstLineChars="300" w:firstLine="720"/>
        <w:rPr>
          <w:rFonts w:ascii="宋体" w:cs="宋体" w:hAnsi="宋体"/>
          <w:b/>
          <w:color w:val="000000"/>
          <w:sz w:val="24"/>
          <w:szCs w:val="21"/>
          <w14:textFill>
            <w14:solidFill>
              <w14:srgbClr w14:val="000000"/>
            </w14:solidFill>
          </w14:textFill>
        </w:rPr>
      </w:pPr>
      <w:r>
        <w:rPr>
          <w:rFonts w:ascii="宋体" w:cs="宋体" w:hAnsi="宋体" w:hint="eastAsia"/>
          <w:b/>
          <w:color w:val="000000"/>
          <w:sz w:val="24"/>
          <w14:textFill>
            <w14:solidFill>
              <w14:srgbClr w14:val="000000"/>
            </w14:solidFill>
          </w14:textFill>
        </w:rPr>
        <w:t>投标人提供虚假材料投标的，投标无效。</w:t>
      </w:r>
    </w:p>
    <w:p>
      <w:pPr>
        <w:pStyle w:val="119"/>
        <w:adjustRightInd w:val="0"/>
        <w:snapToGrid w:val="0"/>
        <w:spacing w:before="0"/>
        <w:ind w:firstLineChars="0" w:firstLine="0"/>
        <w:outlineLvl w:val="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12</w:t>
      </w:r>
      <w:r>
        <w:rPr>
          <w:rFonts w:ascii="宋体" w:cs="宋体" w:hAnsi="宋体" w:hint="eastAsia"/>
          <w:b/>
          <w:color w:val="000000"/>
          <w:kern w:val="0"/>
          <w:szCs w:val="24"/>
          <w14:textFill>
            <w14:solidFill>
              <w14:srgbClr w14:val="000000"/>
            </w14:solidFill>
          </w14:textFill>
          <w:lang w:val="zh-CN"/>
        </w:rPr>
        <w:t xml:space="preserve">. </w:t>
      </w:r>
      <w:r>
        <w:rPr>
          <w:rFonts w:ascii="宋体" w:cs="宋体" w:hAnsi="宋体" w:hint="eastAsia"/>
          <w:b/>
          <w:color w:val="000000"/>
          <w:szCs w:val="24"/>
          <w14:textFill>
            <w14:solidFill>
              <w14:srgbClr w14:val="000000"/>
            </w14:solidFill>
          </w14:textFill>
        </w:rPr>
        <w:t>投标文件的编制</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13.投标文件的签署、盖章</w:t>
      </w:r>
    </w:p>
    <w:p>
      <w:pPr>
        <w:pStyle w:val="119"/>
        <w:adjustRightInd w:val="0"/>
        <w:snapToGrid w:val="0"/>
        <w:spacing w:before="0"/>
        <w:rPr>
          <w:rFonts w:ascii="宋体" w:cs="宋体" w:hAnsi="宋体"/>
          <w:b/>
          <w:color w:val="000000"/>
          <w:u w:val="single"/>
          <w14:textFill>
            <w14:solidFill>
              <w14:srgbClr w14:val="000000"/>
            </w14:solidFill>
          </w14:textFill>
        </w:rPr>
      </w:pPr>
      <w:r>
        <w:rPr>
          <w:rFonts w:ascii="宋体" w:cs="宋体" w:hAnsi="宋体" w:hint="eastAsia"/>
          <w:color w:val="000000"/>
          <w:szCs w:val="24"/>
          <w14:textFill>
            <w14:solidFill>
              <w14:srgbClr w14:val="000000"/>
            </w14:solidFill>
          </w14:textFill>
        </w:rPr>
        <w:t>13.1投标文件按照招标文件第六部分格式要</w:t>
      </w:r>
      <w:r>
        <w:rPr>
          <w:rFonts w:ascii="宋体" w:cs="宋体" w:hAnsi="宋体" w:hint="eastAsia"/>
          <w:color w:val="000000"/>
          <w14:textFill>
            <w14:solidFill>
              <w14:srgbClr w14:val="000000"/>
            </w14:solidFill>
          </w14:textFill>
        </w:rPr>
        <w:t>求进行签署、盖章。</w:t>
      </w:r>
      <w:r>
        <w:rPr>
          <w:rFonts w:ascii="宋体" w:cs="宋体" w:hAnsi="宋体" w:hint="eastAsia"/>
          <w:b/>
          <w:color w:val="000000"/>
          <w:u w:val="single"/>
          <w14:textFill>
            <w14:solidFill>
              <w14:srgbClr w14:val="000000"/>
            </w14:solidFill>
          </w14:textFill>
        </w:rPr>
        <w:t>▲投标人的投标文件未按照招标文件要求签署、盖章的，其投标无效</w:t>
      </w:r>
      <w:r>
        <w:rPr>
          <w:rFonts w:ascii="宋体" w:cs="宋体" w:hAnsi="宋体" w:hint="eastAsia"/>
          <w:color w:val="000000"/>
          <w:szCs w:val="24"/>
          <w:u w:val="single"/>
          <w14:textFill>
            <w14:solidFill>
              <w14:srgbClr w14:val="000000"/>
            </w14:solidFill>
          </w14:textFill>
        </w:rPr>
        <w:t>。</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19"/>
        <w:adjustRightInd w:val="0"/>
        <w:snapToGrid w:val="0"/>
        <w:spacing w:before="0"/>
        <w:rPr>
          <w:rFonts w:ascii="宋体" w:cs="宋体" w:hAnsi="宋体"/>
          <w:color w:val="000000"/>
          <w:szCs w:val="24"/>
          <w14:textFill>
            <w14:solidFill>
              <w14:srgbClr w14:val="000000"/>
            </w14:solidFill>
          </w14:textFill>
        </w:rPr>
      </w:pPr>
      <w:r>
        <w:rPr>
          <w:rFonts w:ascii="宋体" w:cs="宋体" w:hAnsi="宋体" w:hint="eastAsia"/>
          <w:color w:val="000000"/>
          <w14:textFill>
            <w14:solidFill>
              <w14:srgbClr w14:val="000000"/>
            </w14:solidFill>
          </w14:textFill>
        </w:rPr>
        <w:t>13.3招标文件对投标文件签署、盖章的要求适用于电子签名。</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14. 投标文件的提交、补充、修改、撤回</w:t>
      </w:r>
    </w:p>
    <w:p>
      <w:pPr>
        <w:pStyle w:val="119"/>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14.3采购人、</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可以视情况延长投标文件提交的截止时间。在上述情况下，</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与投标人以前在投标截止期方面的全部权利、责任和义务，将适用于延长至新的投标截止期。</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15.备份投标文件</w:t>
      </w:r>
    </w:p>
    <w:p>
      <w:pPr>
        <w:pStyle w:val="39"/>
        <w:tabs>
          <w:tab w:val="right" w:leader="dot" w:pos="8268"/>
        </w:tabs>
        <w:spacing w:line="360" w:lineRule="auto"/>
        <w:ind w:firstLineChars="150" w:firstLine="36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 15.1投标人在电子交易平台传输递交投标文件后，还可以在投标截止时间前直接提交或者以邮政快递方式递交备份投标文件1份，</w:t>
      </w:r>
      <w:r>
        <w:rPr>
          <w:rFonts w:ascii="宋体" w:eastAsia="宋体" w:cs="宋体" w:hAnsi="宋体" w:hint="eastAsia"/>
          <w:b/>
          <w:color w:val="000000"/>
          <w:sz w:val="24"/>
          <w:szCs w:val="24"/>
          <w14:textFill>
            <w14:solidFill>
              <w14:srgbClr w14:val="000000"/>
            </w14:solidFill>
          </w14:textFill>
        </w:rPr>
        <w:t>但采购人、</w:t>
      </w:r>
      <w:r>
        <w:rPr>
          <w:rFonts w:ascii="宋体" w:eastAsia="宋体" w:cs="宋体" w:hAnsi="宋体" w:hint="eastAsia"/>
          <w:b/>
          <w:color w:val="000000"/>
          <w:sz w:val="24"/>
          <w:szCs w:val="24"/>
          <w14:textFill>
            <w14:solidFill>
              <w14:srgbClr w14:val="000000"/>
            </w14:solidFill>
          </w14:textFill>
          <w:lang w:eastAsia="zh-CN"/>
        </w:rPr>
        <w:t>采购代理机构</w:t>
      </w:r>
      <w:r>
        <w:rPr>
          <w:rFonts w:ascii="宋体" w:eastAsia="宋体" w:cs="宋体" w:hAnsi="宋体" w:hint="eastAsia"/>
          <w:b/>
          <w:color w:val="000000"/>
          <w:sz w:val="24"/>
          <w:szCs w:val="24"/>
          <w14:textFill>
            <w14:solidFill>
              <w14:srgbClr w14:val="000000"/>
            </w14:solidFill>
          </w14:textFill>
        </w:rPr>
        <w:t>不强制或变相强制投标人提交备份投标文件。</w:t>
      </w:r>
    </w:p>
    <w:p>
      <w:pPr>
        <w:pStyle w:val="39"/>
        <w:tabs>
          <w:tab w:val="right" w:leader="dot" w:pos="8268"/>
        </w:tabs>
        <w:spacing w:line="360" w:lineRule="auto"/>
        <w:ind w:firstLineChars="200" w:firstLine="480"/>
        <w:rPr>
          <w:rFonts w:ascii="宋体" w:eastAsia="宋体" w:cs="宋体" w:hAnsi="宋体" w:hint="eastAsia"/>
          <w:b/>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15.2备份投标文件须在“政采云投标客户端”制作生成，并储存在</w:t>
      </w:r>
      <w:r>
        <w:rPr>
          <w:rFonts w:ascii="宋体" w:eastAsia="宋体" w:cs="宋体" w:hAnsi="宋体" w:hint="eastAsia"/>
          <w:color w:val="000000"/>
          <w:sz w:val="24"/>
          <w:u w:val="none"/>
          <w14:textFill>
            <w14:solidFill>
              <w14:srgbClr w14:val="000000"/>
            </w14:solidFill>
          </w14:textFill>
        </w:rPr>
        <w:t>DVD光盘</w:t>
      </w:r>
      <w:r>
        <w:rPr>
          <w:rFonts w:ascii="宋体" w:eastAsia="宋体" w:cs="宋体" w:hAnsi="宋体" w:hint="eastAsia"/>
          <w:color w:val="000000"/>
          <w:sz w:val="24"/>
          <w:u w:val="none"/>
          <w14:textFill>
            <w14:solidFill>
              <w14:srgbClr w14:val="000000"/>
            </w14:solidFill>
          </w14:textFill>
          <w:lang w:val="en-US" w:eastAsia="zh-CN"/>
        </w:rPr>
        <w:t>等存储介质</w:t>
      </w:r>
      <w:r>
        <w:rPr>
          <w:rFonts w:ascii="宋体" w:eastAsia="宋体" w:cs="宋体" w:hAnsi="宋体" w:hint="eastAsia"/>
          <w:color w:val="000000"/>
          <w:sz w:val="24"/>
          <w:szCs w:val="24"/>
          <w:u w:val="none"/>
          <w14:textFill>
            <w14:solidFill>
              <w14:srgbClr w14:val="000000"/>
            </w14:solidFill>
          </w14:textFill>
        </w:rPr>
        <w:t>中。备份投标文件应当密封包装并在包装上加盖公章并注明投标</w:t>
      </w:r>
      <w:r>
        <w:rPr>
          <w:rFonts w:ascii="宋体" w:eastAsia="宋体" w:cs="宋体" w:hAnsi="宋体" w:hint="eastAsia"/>
          <w:color w:val="000000"/>
          <w:sz w:val="24"/>
          <w:szCs w:val="24"/>
          <w:u w:val="none"/>
          <w14:textFill>
            <w14:solidFill>
              <w14:srgbClr w14:val="000000"/>
            </w14:solidFill>
          </w14:textFill>
          <w:lang w:eastAsia="zh-CN"/>
        </w:rPr>
        <w:t>项目</w:t>
      </w:r>
      <w:r>
        <w:rPr>
          <w:rFonts w:ascii="宋体" w:eastAsia="宋体" w:cs="宋体" w:hAnsi="宋体" w:hint="eastAsia"/>
          <w:color w:val="000000"/>
          <w:sz w:val="24"/>
          <w:szCs w:val="24"/>
          <w:u w:val="none"/>
          <w14:textFill>
            <w14:solidFill>
              <w14:srgbClr w14:val="000000"/>
            </w14:solidFill>
          </w14:textFill>
          <w:lang w:val="en-US" w:eastAsia="zh-CN"/>
        </w:rPr>
        <w:t>名称</w:t>
      </w:r>
      <w:r>
        <w:rPr>
          <w:rFonts w:ascii="宋体" w:eastAsia="宋体" w:cs="宋体" w:hAnsi="宋体" w:hint="eastAsia"/>
          <w:color w:val="000000"/>
          <w:sz w:val="24"/>
          <w:szCs w:val="24"/>
          <w:u w:val="none"/>
          <w14:textFill>
            <w14:solidFill>
              <w14:srgbClr w14:val="000000"/>
            </w14:solidFill>
          </w14:textFill>
        </w:rPr>
        <w:t>，投标人名称(联合体投标的，包装物封面需注明联合体投标，并注明联合体成员各方的名称和联合协议中约定的牵头人的名称)。</w:t>
      </w:r>
      <w:r>
        <w:rPr>
          <w:rFonts w:ascii="宋体" w:eastAsia="宋体" w:cs="宋体" w:hAnsi="宋体" w:hint="eastAsia"/>
          <w:b/>
          <w:color w:val="000000"/>
          <w:sz w:val="24"/>
          <w:u w:val="none"/>
          <w14:textFill>
            <w14:solidFill>
              <w14:srgbClr w14:val="000000"/>
            </w14:solidFill>
          </w14:textFill>
        </w:rPr>
        <w:t>不符合上述制作、</w:t>
      </w:r>
      <w:r>
        <w:rPr>
          <w:rFonts w:ascii="宋体" w:eastAsia="宋体" w:cs="宋体" w:hAnsi="宋体" w:hint="eastAsia"/>
          <w:b/>
          <w:color w:val="000000"/>
          <w:sz w:val="24"/>
          <w:szCs w:val="24"/>
          <w:u w:val="none"/>
          <w14:textFill>
            <w14:solidFill>
              <w14:srgbClr w14:val="000000"/>
            </w14:solidFill>
          </w14:textFill>
        </w:rPr>
        <w:t>存储、密封规定的备份投标文件将被视为无效或者被拒绝接收。</w:t>
      </w:r>
      <w:r>
        <w:rPr>
          <w:rFonts w:ascii="宋体" w:eastAsia="宋体" w:cs="宋体" w:hAnsi="宋体" w:hint="eastAsia"/>
          <w:b/>
          <w:color w:val="000000"/>
          <w:sz w:val="24"/>
          <w:szCs w:val="24"/>
          <w:u w:val="none"/>
          <w14:textFill>
            <w14:solidFill>
              <w14:srgbClr w14:val="000000"/>
            </w14:solidFill>
          </w14:textFill>
          <w:lang w:val="en-US" w:eastAsia="zh-CN"/>
        </w:rPr>
        <w:t xml:space="preserve"> </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15.3直接提交备份投标文件的，投标人应于投标截止时间前在招标公告中载明的开标地点将备份投标文件提交给</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将拒绝接受逾期送达的备份投标文件。</w:t>
      </w:r>
    </w:p>
    <w:p>
      <w:pPr>
        <w:pStyle w:val="39"/>
        <w:tabs>
          <w:tab w:val="right" w:leader="dot" w:pos="8268"/>
        </w:tabs>
        <w:spacing w:line="360" w:lineRule="auto"/>
        <w:ind w:firstLineChars="200" w:firstLine="480"/>
        <w:rPr>
          <w:rFonts w:ascii="宋体" w:eastAsia="宋体" w:cs="宋体" w:hAnsi="宋体" w:hint="eastAsia"/>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15.4以邮政快递方式递交备份投标文件的，投标人应先将备份投标文件按要求密封和标记，再进行邮政快递包装后邮寄。备份投标文件须在投标截止时间之前送达</w:t>
      </w:r>
      <w:r>
        <w:rPr>
          <w:rFonts w:ascii="宋体" w:eastAsia="宋体" w:cs="宋体" w:hAnsi="宋体" w:hint="eastAsia"/>
          <w:snapToGrid/>
          <w:color w:val="000000"/>
          <w:sz w:val="24"/>
          <w:szCs w:val="24"/>
          <w:u w:val="none"/>
          <w14:textFill>
            <w14:solidFill>
              <w14:srgbClr w14:val="000000"/>
            </w14:solidFill>
          </w14:textFill>
        </w:rPr>
        <w:t>招标文件第二部分投标人须知前附表规定的备份投标文件送达地点；</w:t>
      </w:r>
      <w:r>
        <w:rPr>
          <w:rFonts w:ascii="宋体" w:eastAsia="宋体" w:cs="宋体" w:hAnsi="宋体" w:hint="eastAsia"/>
          <w:color w:val="000000"/>
          <w:sz w:val="24"/>
          <w:szCs w:val="24"/>
          <w:u w:val="none"/>
          <w14:textFill>
            <w14:solidFill>
              <w14:srgbClr w14:val="000000"/>
            </w14:solidFill>
          </w14:textFill>
        </w:rPr>
        <w:t>送达时间以签收人签收时间为准。</w:t>
      </w:r>
      <w:r>
        <w:rPr>
          <w:rFonts w:ascii="宋体" w:eastAsia="宋体" w:cs="宋体" w:hAnsi="宋体" w:hint="eastAsia"/>
          <w:color w:val="000000"/>
          <w:sz w:val="24"/>
          <w:szCs w:val="24"/>
          <w:u w:val="none"/>
          <w14:textFill>
            <w14:solidFill>
              <w14:srgbClr w14:val="000000"/>
            </w14:solidFill>
          </w14:textFill>
          <w:lang w:eastAsia="zh-CN"/>
        </w:rPr>
        <w:t>采购代理机构</w:t>
      </w:r>
      <w:r>
        <w:rPr>
          <w:rFonts w:ascii="宋体" w:eastAsia="宋体" w:cs="宋体" w:hAnsi="宋体" w:hint="eastAsia"/>
          <w:color w:val="000000"/>
          <w:sz w:val="24"/>
          <w:szCs w:val="24"/>
          <w:u w:val="none"/>
          <w14:textFill>
            <w14:solidFill>
              <w14:srgbClr w14:val="000000"/>
            </w14:solidFill>
          </w14:textFill>
        </w:rPr>
        <w:t>将拒绝接受逾期送达的备份投标文件。邮寄过程中，电子备份投标文件发生泄露、遗失、损坏或延期送达等情况的，由投标人自行负责。</w:t>
      </w:r>
    </w:p>
    <w:p>
      <w:pPr>
        <w:pStyle w:val="39"/>
        <w:tabs>
          <w:tab w:val="right" w:leader="dot" w:pos="8268"/>
        </w:tabs>
        <w:spacing w:line="360" w:lineRule="auto"/>
        <w:ind w:firstLineChars="199" w:firstLine="478"/>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15.5投标人仅提交备份投标文件，未在电子交易平台传输递交投标文件的，投标无效。</w:t>
      </w:r>
    </w:p>
    <w:p>
      <w:pPr>
        <w:pStyle w:val="119"/>
        <w:spacing w:before="0"/>
        <w:ind w:firstLineChars="0" w:firstLine="0"/>
        <w:rPr>
          <w:rFonts w:ascii="宋体" w:eastAsia="宋体" w:cs="宋体" w:hAnsi="宋体" w:hint="eastAsia"/>
          <w:b/>
          <w:color w:val="000000"/>
          <w:szCs w:val="24"/>
          <w14:textFill>
            <w14:solidFill>
              <w14:srgbClr w14:val="000000"/>
            </w14:solidFill>
          </w14:textFill>
        </w:rPr>
      </w:pPr>
      <w:r>
        <w:rPr>
          <w:rFonts w:ascii="宋体" w:eastAsia="宋体" w:cs="宋体" w:hAnsi="宋体" w:hint="eastAsia"/>
          <w:b/>
          <w:color w:val="000000"/>
          <w:szCs w:val="24"/>
          <w14:textFill>
            <w14:solidFill>
              <w14:srgbClr w14:val="000000"/>
            </w14:solidFill>
          </w14:textFill>
        </w:rPr>
        <w:t>16.投标文件的无效处理</w:t>
      </w:r>
    </w:p>
    <w:p>
      <w:pPr>
        <w:pStyle w:val="31"/>
        <w:spacing w:line="360" w:lineRule="auto"/>
        <w:ind w:firstLineChars="150" w:firstLine="360"/>
        <w:rPr>
          <w:rFonts w:cs="宋体"/>
          <w:color w:val="000000"/>
          <w:szCs w:val="21"/>
          <w14:textFill>
            <w14:solidFill>
              <w14:srgbClr w14:val="000000"/>
            </w14:solidFill>
          </w14:textFill>
        </w:rPr>
      </w:pPr>
      <w:r>
        <w:rPr>
          <w:rFonts w:cs="宋体" w:hint="eastAsia"/>
          <w:color w:val="000000"/>
          <w:szCs w:val="21"/>
          <w14:textFill>
            <w14:solidFill>
              <w14:srgbClr w14:val="000000"/>
            </w14:solidFill>
          </w14:textFill>
        </w:rPr>
        <w:t>有招标文件第四部分</w:t>
      </w:r>
      <w:r>
        <w:rPr>
          <w:rFonts w:cs="宋体"/>
          <w:color w:val="000000"/>
          <w:szCs w:val="21"/>
          <w14:textFill>
            <w14:solidFill>
              <w14:srgbClr w14:val="000000"/>
            </w14:solidFill>
          </w14:textFill>
        </w:rPr>
        <w:t>4.2规定</w:t>
      </w:r>
      <w:r>
        <w:rPr>
          <w:rFonts w:cs="宋体" w:hint="eastAsia"/>
          <w:color w:val="000000"/>
          <w:szCs w:val="21"/>
          <w14:textFill>
            <w14:solidFill>
              <w14:srgbClr w14:val="000000"/>
            </w14:solidFill>
          </w14:textFill>
        </w:rPr>
        <w:t>的情形之一的，投标无效：</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17.投标有效期</w:t>
      </w:r>
    </w:p>
    <w:p>
      <w:pPr>
        <w:spacing w:line="360" w:lineRule="auto"/>
        <w:ind w:firstLineChars="200" w:firstLine="480"/>
        <w:rPr>
          <w:rFonts w:ascii="宋体" w:cs="宋体" w:hAnsi="宋体"/>
          <w:b/>
          <w:color w:val="000000"/>
          <w:sz w:val="24"/>
          <w:szCs w:val="21"/>
          <w14:textFill>
            <w14:solidFill>
              <w14:srgbClr w14:val="000000"/>
            </w14:solidFill>
          </w14:textFill>
        </w:rPr>
      </w:pPr>
      <w:r>
        <w:rPr>
          <w:rFonts w:ascii="宋体" w:cs="宋体" w:hAnsi="宋体" w:hint="eastAsia"/>
          <w:color w:val="000000"/>
          <w:sz w:val="24"/>
          <w:szCs w:val="20"/>
          <w14:textFill>
            <w14:solidFill>
              <w14:srgbClr w14:val="000000"/>
            </w14:solidFill>
          </w14:textFill>
        </w:rPr>
        <w:t>17.1</w:t>
      </w:r>
      <w:r>
        <w:rPr>
          <w:rFonts w:ascii="宋体" w:cs="宋体" w:hAnsi="宋体" w:hint="eastAsia"/>
          <w:b/>
          <w:bCs/>
          <w:color w:val="000000"/>
          <w:sz w:val="24"/>
          <w:szCs w:val="20"/>
          <w:u w:val="single"/>
          <w14:textFill>
            <w14:solidFill>
              <w14:srgbClr w14:val="000000"/>
            </w14:solidFill>
          </w14:textFill>
        </w:rPr>
        <w:t>▲投标有效期为从提交投标文件的截止之日起90天。投标人的投标文件中承</w:t>
      </w:r>
      <w:r>
        <w:rPr>
          <w:rFonts w:ascii="宋体" w:cs="宋体" w:hAnsi="宋体" w:hint="eastAsia"/>
          <w:b/>
          <w:bCs/>
          <w:color w:val="000000"/>
          <w:sz w:val="24"/>
          <w:szCs w:val="21"/>
          <w:u w:val="single"/>
          <w14:textFill>
            <w14:solidFill>
              <w14:srgbClr w14:val="000000"/>
            </w14:solidFill>
          </w14:textFill>
        </w:rPr>
        <w:t>诺的投标有效期少于招标文件中载明的投标有效期的，投标无效</w:t>
      </w:r>
      <w:r>
        <w:rPr>
          <w:rFonts w:ascii="宋体" w:cs="宋体" w:hAnsi="宋体" w:hint="eastAsia"/>
          <w:b/>
          <w:color w:val="000000"/>
          <w:sz w:val="24"/>
          <w:szCs w:val="21"/>
          <w14:textFill>
            <w14:solidFill>
              <w14:srgbClr w14:val="000000"/>
            </w14:solidFill>
          </w14:textFill>
        </w:rPr>
        <w:t>。</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17.2投标文件合格投递后，自投标截止日期起，在投标有效期内有效。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17.3在原定投标有效期满之前，如果出现特殊情况，</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可以以书面形式通知投标人延长投标有效期。投标人同意延长的，不得要求或被允许修改其投标文件，投标人拒绝延长的，其投标无效。</w:t>
      </w:r>
    </w:p>
    <w:p>
      <w:pPr>
        <w:pStyle w:val="119"/>
        <w:spacing w:before="0"/>
        <w:rPr>
          <w:rFonts w:ascii="宋体" w:cs="宋体" w:hAnsi="宋体"/>
          <w:b/>
          <w:color w:val="000000"/>
          <w:sz w:val="32"/>
          <w14:textFill>
            <w14:solidFill>
              <w14:srgbClr w14:val="000000"/>
            </w14:solidFill>
          </w14:textFill>
        </w:rPr>
      </w:pPr>
    </w:p>
    <w:p>
      <w:pPr>
        <w:pStyle w:val="119"/>
        <w:spacing w:before="0"/>
        <w:ind w:firstLineChars="600" w:firstLine="1920"/>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四、开标、资格审查与信用信息查询</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b/>
          <w:color w:val="000000"/>
          <w:sz w:val="24"/>
          <w:szCs w:val="24"/>
          <w14:textFill>
            <w14:solidFill>
              <w14:srgbClr w14:val="000000"/>
            </w14:solidFill>
          </w14:textFill>
        </w:rPr>
        <w:t>18.开标</w:t>
      </w:r>
      <w:r>
        <w:rPr>
          <w:rFonts w:ascii="宋体" w:cs="宋体" w:hAnsi="宋体" w:hint="eastAsia"/>
          <w:color w:val="000000"/>
          <w:sz w:val="24"/>
          <w14:textFill>
            <w14:solidFill>
              <w14:srgbClr w14:val="000000"/>
            </w14:solidFill>
          </w14:textFill>
        </w:rPr>
        <w:t xml:space="preserve"> </w:t>
      </w:r>
    </w:p>
    <w:p>
      <w:pPr>
        <w:pStyle w:val="488"/>
        <w:adjustRightInd w:val="0"/>
        <w:spacing w:before="0" w:line="360" w:lineRule="auto"/>
        <w:ind w:left="0" w:firstLineChars="200" w:firstLine="48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18.1</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18.2开标时，电子交易平台按开标时间自动提取所有投标文件。</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18.3</w:t>
      </w:r>
      <w:r>
        <w:rPr>
          <w:rFonts w:ascii="宋体" w:cs="宋体" w:hAnsi="宋体" w:hint="eastAsia"/>
          <w:b/>
          <w:color w:val="000000"/>
          <w:sz w:val="24"/>
          <w14:textFill>
            <w14:solidFill>
              <w14:srgbClr w14:val="000000"/>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color w:val="000000"/>
          <w:sz w:val="24"/>
          <w:szCs w:val="20"/>
          <w14:textFill>
            <w14:solidFill>
              <w14:srgbClr w14:val="000000"/>
            </w14:solidFill>
          </w14:textFill>
        </w:rPr>
      </w:pPr>
      <w:r>
        <w:rPr>
          <w:rFonts w:ascii="宋体" w:cs="宋体" w:hAnsi="宋体" w:hint="eastAsia"/>
          <w:b/>
          <w:color w:val="000000"/>
          <w:sz w:val="24"/>
          <w:szCs w:val="20"/>
          <w14:textFill>
            <w14:solidFill>
              <w14:srgbClr w14:val="000000"/>
            </w14:solidFill>
          </w14:textFill>
        </w:rPr>
        <w:t>　19、资格审查</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19.</w:t>
      </w:r>
      <w:r>
        <w:rPr>
          <w:rFonts w:ascii="宋体" w:cs="宋体" w:hAnsi="宋体" w:hint="eastAsia"/>
          <w:color w:val="000000"/>
          <w:kern w:val="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采购人或</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依据法律法规和招标文件的规定，对投标人的资格进行审查。</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kern w:val="0"/>
          <w:szCs w:val="24"/>
          <w14:textFill>
            <w14:solidFill>
              <w14:srgbClr w14:val="000000"/>
            </w14:solidFill>
          </w14:textFill>
          <w:lang w:val="en-US" w:eastAsia="zh-CN"/>
        </w:rPr>
        <w:t>2</w:t>
      </w:r>
      <w:r>
        <w:rPr>
          <w:rFonts w:ascii="宋体" w:cs="宋体" w:hAnsi="宋体" w:hint="eastAsia"/>
          <w:color w:val="000000"/>
          <w:kern w:val="0"/>
          <w:szCs w:val="24"/>
          <w14:textFill>
            <w14:solidFill>
              <w14:srgbClr w14:val="000000"/>
            </w14:solidFill>
          </w14:textFill>
        </w:rPr>
        <w:t>投标人未按照招标文件要求提供与</w:t>
      </w:r>
      <w:r>
        <w:rPr>
          <w:rFonts w:ascii="宋体" w:cs="宋体" w:hAnsi="宋体" w:hint="eastAsia"/>
          <w:color w:val="000000"/>
          <w14:textFill>
            <w14:solidFill>
              <w14:srgbClr w14:val="000000"/>
            </w14:solidFill>
          </w14:textFill>
        </w:rPr>
        <w:t>资格条件相应的</w:t>
      </w:r>
      <w:r>
        <w:rPr>
          <w:rFonts w:ascii="宋体" w:cs="宋体" w:hAnsi="宋体" w:hint="eastAsia"/>
          <w:color w:val="000000"/>
          <w:kern w:val="0"/>
          <w:szCs w:val="24"/>
          <w14:textFill>
            <w14:solidFill>
              <w14:srgbClr w14:val="000000"/>
            </w14:solidFill>
          </w14:textFill>
        </w:rPr>
        <w:t>有效资格证明材料的，视为</w:t>
      </w:r>
      <w:r>
        <w:rPr>
          <w:rFonts w:ascii="宋体" w:cs="宋体" w:hAnsi="宋体" w:hint="eastAsia"/>
          <w:color w:val="000000"/>
          <w14:textFill>
            <w14:solidFill>
              <w14:srgbClr w14:val="000000"/>
            </w14:solidFill>
          </w14:textFill>
        </w:rPr>
        <w:t>投标人不具备招标文件中规定的资格要求，其投标无效。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3</w:t>
      </w:r>
      <w:r>
        <w:rPr>
          <w:rFonts w:ascii="宋体" w:cs="宋体" w:hAnsi="宋体" w:hint="eastAsia"/>
          <w:color w:val="000000"/>
          <w14:textFill>
            <w14:solidFill>
              <w14:srgbClr w14:val="000000"/>
            </w14:solidFill>
          </w14:textFill>
        </w:rPr>
        <w:t>对未通过资格审查的投标人，采购人或</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告知其未通过的原因。</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4</w:t>
      </w:r>
      <w:r>
        <w:rPr>
          <w:rFonts w:ascii="宋体" w:cs="宋体" w:hAnsi="宋体" w:hint="eastAsia"/>
          <w:color w:val="000000"/>
          <w14:textFill>
            <w14:solidFill>
              <w14:srgbClr w14:val="000000"/>
            </w14:solidFill>
          </w14:textFill>
        </w:rPr>
        <w:t>合格投标人不足3家的，不再评标。</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20、信用信息查询</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20.1信用信息查询渠道及截止时间：</w:t>
      </w:r>
      <w:r>
        <w:rPr>
          <w:rFonts w:ascii="宋体" w:cs="宋体" w:hAnsi="宋体" w:hint="eastAsia"/>
          <w:color w:val="000000"/>
          <w:kern w:val="0"/>
          <w:szCs w:val="24"/>
          <w14:textFill>
            <w14:solidFill>
              <w14:srgbClr w14:val="000000"/>
            </w14:solidFill>
          </w14:textFill>
          <w:lang w:eastAsia="zh-CN"/>
        </w:rPr>
        <w:t>采购代理机构</w:t>
      </w:r>
      <w:r>
        <w:rPr>
          <w:rFonts w:ascii="宋体" w:cs="宋体" w:hAnsi="宋体" w:hint="eastAsia"/>
          <w:color w:val="000000"/>
          <w:kern w:val="0"/>
          <w:szCs w:val="24"/>
          <w14:textFill>
            <w14:solidFill>
              <w14:srgbClr w14:val="000000"/>
            </w14:solidFill>
          </w14:textFill>
        </w:rPr>
        <w:t>将在资格审查时通过“信用中国”网站(www.creditchina.gov.cn)、中国政府采购网(www.ccgp.gov.cn)渠道查询投标人接受资格时的信用记录。</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20.2信用信息查询记录和证据留存的具体方式：现场查询的投标人的信用记录、查询结果经确认后将与采购文件一起存档。</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20.3信用信息的使用规则：经查询列入失信被执行人名单、重大税收违法案件当事人名单、政府采购严重违法失信行为记录名单的投标人将被拒绝参与政府采购活动。</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color w:val="000000"/>
          <w14:textFill>
            <w14:solidFill>
              <w14:srgbClr w14:val="000000"/>
            </w14:solidFill>
          </w14:textFill>
        </w:rPr>
        <w:t>。</w:t>
      </w:r>
    </w:p>
    <w:p>
      <w:pPr>
        <w:pStyle w:val="119"/>
        <w:spacing w:before="0"/>
        <w:ind w:firstLineChars="0" w:firstLine="0"/>
        <w:rPr>
          <w:rFonts w:ascii="宋体" w:cs="宋体" w:hAnsi="宋体"/>
          <w:color w:val="000000"/>
          <w:kern w:val="0"/>
          <w:szCs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五、评标</w:t>
      </w:r>
    </w:p>
    <w:p>
      <w:pPr>
        <w:spacing w:line="360" w:lineRule="auto"/>
        <w:rPr>
          <w:rFonts w:ascii="宋体" w:cs="宋体" w:hAnsi="宋体"/>
          <w:b/>
          <w:color w:val="000000"/>
          <w:sz w:val="24"/>
          <w14:textFill>
            <w14:solidFill>
              <w14:srgbClr w14:val="000000"/>
            </w14:solidFill>
          </w14:textFill>
        </w:rPr>
      </w:pPr>
      <w:bookmarkStart w:id="12" w:name="_Toc91899903"/>
      <w:r>
        <w:rPr>
          <w:rFonts w:ascii="宋体" w:cs="宋体" w:hAnsi="宋体" w:hint="eastAsia"/>
          <w:b/>
          <w:color w:val="000000"/>
          <w:sz w:val="24"/>
          <w14:textFill>
            <w14:solidFill>
              <w14:srgbClr w14:val="000000"/>
            </w14:solidFill>
          </w14:textFill>
        </w:rPr>
        <w:t>21.</w:t>
      </w:r>
      <w:r>
        <w:rPr>
          <w:rFonts w:ascii="宋体" w:cs="宋体" w:hAnsi="宋体" w:hint="eastAsia"/>
          <w:color w:val="000000"/>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color w:val="000000"/>
          <w:sz w:val="24"/>
          <w14:textFill>
            <w14:solidFill>
              <w14:srgbClr w14:val="000000"/>
            </w14:solidFill>
          </w14:textFill>
        </w:rPr>
        <w:t>详见招标文件第四部分评标办法。</w:t>
      </w:r>
    </w:p>
    <w:p>
      <w:pPr>
        <w:spacing w:line="360" w:lineRule="auto"/>
        <w:rPr>
          <w:rFonts w:ascii="宋体" w:cs="宋体" w:hAnsi="宋体"/>
          <w:b/>
          <w:color w:val="000000"/>
          <w:sz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六、定 标</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22. 确定中标供应商</w:t>
      </w:r>
    </w:p>
    <w:p>
      <w:pPr>
        <w:pStyle w:val="119"/>
        <w:adjustRightInd w:val="0"/>
        <w:snapToGrid w:val="0"/>
        <w:spacing w:before="0"/>
        <w:rPr>
          <w:rFonts w:ascii="宋体" w:cs="宋体" w:hAnsi="宋体"/>
          <w:b/>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9"/>
        <w:adjustRightInd w:val="0"/>
        <w:snapToGrid w:val="0"/>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23. 中标通知与中标结果公告</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23.1自中标人确定之日起2个工作日内，</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通过电子交易平台向中标人发出中标通知书，同时编制发布采购结果公告。</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也可以以纸质形式进行中标通知。</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23.2中标结果公告内容包括采购人及其委托的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的名称、地址、联系方式，</w:t>
      </w: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和项目编号，中标人名称、地址和中标金额，主要中标标的的名称、规格型号、数量、单价、服务要求，开标记录、</w:t>
      </w:r>
      <w:bookmarkStart w:id="13" w:name="_Hlk101184471"/>
      <w:r>
        <w:rPr>
          <w:rFonts w:ascii="宋体" w:cs="宋体" w:hAnsi="宋体" w:hint="eastAsia"/>
          <w:color w:val="000000"/>
          <w:sz w:val="24"/>
          <w14:textFill>
            <w14:solidFill>
              <w14:srgbClr w14:val="000000"/>
            </w14:solidFill>
          </w14:textFill>
        </w:rPr>
        <w:t>资格审查情况、评审专家抽取规则、符合性审查情况、</w:t>
      </w:r>
      <w:bookmarkEnd w:id="13"/>
      <w:r>
        <w:rPr>
          <w:rFonts w:ascii="宋体" w:cs="宋体" w:hAnsi="宋体" w:hint="eastAsia"/>
          <w:color w:val="000000"/>
          <w:sz w:val="24"/>
          <w14:textFill>
            <w14:solidFill>
              <w14:srgbClr w14:val="000000"/>
            </w14:solidFill>
          </w14:textFill>
        </w:rPr>
        <w:t>未中标情况说明、中标公告期限以及评审专家名单、评分汇总及明细。</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23.3公告期限为1个工作日。</w:t>
      </w: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七、合同授予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 xml:space="preserve">24. </w:t>
      </w:r>
      <w:r>
        <w:rPr>
          <w:rFonts w:cs="宋体" w:hint="eastAsia"/>
          <w:color w:val="000000"/>
          <w14:textFill>
            <w14:solidFill>
              <w14:srgbClr w14:val="000000"/>
            </w14:solidFill>
          </w14:textFill>
        </w:rPr>
        <w:t>合同主要条款详见第五部分拟签订的合同文本。</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25. 合同的签订</w:t>
      </w:r>
    </w:p>
    <w:p>
      <w:pPr>
        <w:widowControl/>
        <w:shd w:val="clear" w:color="auto" w:fill="FFFFFF"/>
        <w:spacing w:line="360" w:lineRule="auto"/>
        <w:ind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25.1</w:t>
      </w:r>
      <w:r>
        <w:rPr>
          <w:rFonts w:ascii="宋体" w:cs="宋体" w:hAnsi="宋体" w:hint="eastAsia"/>
          <w:color w:val="000000"/>
          <w:kern w:val="0"/>
          <w:sz w:val="24"/>
          <w14:textFill>
            <w14:solidFill>
              <w14:srgbClr w14:val="000000"/>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9"/>
        <w:adjustRightInd w:val="0"/>
        <w:snapToGrid w:val="0"/>
        <w:spacing w:before="0"/>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lang w:val="zh-CN"/>
        </w:rPr>
        <w:t>25.2中标人按规定的日期、时间、地点，由法定代表人或其授权代表与采购人代表签订合同。如中标人为联合体的，由联合体成员各方法定代表人或其授权代表与采购人代表签订合同。</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000000"/>
          <w:kern w:val="2"/>
          <w:sz w:val="24"/>
          <w:szCs w:val="20"/>
          <w14:textFill>
            <w14:solidFill>
              <w14:srgbClr w14:val="000000"/>
            </w14:solidFill>
          </w14:textFill>
          <w:lang w:val="en-US" w:eastAsia="zh-CN" w:bidi="ar-SA"/>
        </w:rPr>
      </w:pPr>
      <w:r>
        <w:rPr>
          <w:rFonts w:ascii="宋体" w:eastAsia="宋体" w:cs="宋体" w:hAnsi="宋体" w:hint="eastAsia"/>
          <w:color w:val="000000"/>
          <w:kern w:val="2"/>
          <w:sz w:val="24"/>
          <w:szCs w:val="20"/>
          <w14:textFill>
            <w14:solidFill>
              <w14:srgbClr w14:val="000000"/>
            </w14:solidFill>
          </w14:textFill>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9"/>
        <w:adjustRightInd w:val="0"/>
        <w:snapToGrid w:val="0"/>
        <w:spacing w:before="0" w:after="12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25.5采购合同由采购人与中标供应商根据招标文件、投标文件等内容通过政府采购电子交易平台在线签订，自动备案。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26. 履约保证金</w:t>
      </w:r>
    </w:p>
    <w:p>
      <w:pPr>
        <w:tabs>
          <w:tab w:val="left" w:pos="0"/>
        </w:tabs>
        <w:spacing w:line="360" w:lineRule="auto"/>
        <w:ind w:firstLine="482"/>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拟签订的合同文本要求中标供应商提交履约保证金的，供应商应当以支票、汇票、本票或者金融机构、担保机构出具的保函等非现金形式提交</w:t>
      </w:r>
      <w:r>
        <w:rPr>
          <w:rFonts w:ascii="宋体" w:cs="宋体" w:hAnsi="宋体" w:hint="eastAsia"/>
          <w:color w:val="000000"/>
          <w:sz w:val="24"/>
          <w14:textFill>
            <w14:solidFill>
              <w14:srgbClr w14:val="000000"/>
            </w14:solidFill>
          </w14:textFill>
        </w:rPr>
        <w:t>。履约保证金的数额不得超过政府采购合同金额的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highlight w:val="none"/>
        </w:rPr>
        <w:t>，鼓励根据项目特点、供应商诚信等因素免收履约保证金或降低缴纳比例</w:t>
      </w:r>
      <w:r>
        <w:rPr>
          <w:rFonts w:ascii="宋体" w:cs="宋体" w:hAnsi="宋体" w:hint="eastAsia"/>
          <w:color w:val="000000"/>
          <w:sz w:val="24"/>
          <w14:textFill>
            <w14:solidFill>
              <w14:srgbClr w14:val="000000"/>
            </w14:solidFill>
          </w14:textFill>
        </w:rPr>
        <w:t>。鼓励和支持供应商以银行、保险公司出具的保函形式提供履约保证金。采购人不得拒收履约保函，项目验收结束后应及时退还，</w:t>
      </w:r>
      <w:r>
        <w:rPr>
          <w:rFonts w:ascii="宋体" w:cs="宋体" w:hAnsi="宋体"/>
          <w:color w:val="000000"/>
          <w:sz w:val="24"/>
          <w14:textFill>
            <w14:solidFill>
              <w14:srgbClr w14:val="000000"/>
            </w14:solidFill>
          </w14:textFill>
        </w:rPr>
        <w:t>延迟退还的，应当按照合同约定和法律规定承担相应的赔偿责任</w:t>
      </w:r>
      <w:r>
        <w:rPr>
          <w:rFonts w:ascii="宋体" w:cs="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snapToGrid w:val="0"/>
          <w:color w:val="000000"/>
          <w:kern w:val="28"/>
          <w:sz w:val="24"/>
          <w14:textFill>
            <w14:solidFill>
              <w14:srgbClr w14:val="000000"/>
            </w14:solidFill>
          </w14:textFill>
        </w:rPr>
      </w:pPr>
      <w:r>
        <w:rPr>
          <w:rFonts w:ascii="宋体" w:eastAsia="宋体" w:cs="宋体" w:hAnsi="宋体" w:hint="eastAsia"/>
          <w:b w:val="0"/>
          <w:bCs w:val="0"/>
          <w:snapToGrid w:val="0"/>
          <w:color w:val="000000"/>
          <w:kern w:val="28"/>
          <w:sz w:val="24"/>
          <w14:textFill>
            <w14:solidFill>
              <w14:srgbClr w14:val="000000"/>
            </w14:solidFill>
          </w14:textFill>
        </w:rPr>
        <w:t>供应商</w:t>
      </w:r>
      <w:r>
        <w:rPr>
          <w:rFonts w:ascii="宋体" w:eastAsia="宋体" w:cs="宋体" w:hAnsi="宋体" w:hint="eastAsia"/>
          <w:b w:val="0"/>
          <w:bCs w:val="0"/>
          <w:snapToGrid w:val="0"/>
          <w:color w:val="000000"/>
          <w:kern w:val="28"/>
          <w:sz w:val="24"/>
          <w14:textFill>
            <w14:solidFill>
              <w14:srgbClr w14:val="000000"/>
            </w14:solidFill>
          </w14:textFill>
          <w:lang w:val="en-US"/>
        </w:rPr>
        <w:t>可</w:t>
      </w:r>
      <w:r>
        <w:rPr>
          <w:rFonts w:ascii="宋体" w:eastAsia="宋体" w:cs="宋体" w:hAnsi="宋体" w:hint="eastAsia"/>
          <w:b w:val="0"/>
          <w:bCs w:val="0"/>
          <w:snapToGrid w:val="0"/>
          <w:color w:val="000000"/>
          <w:kern w:val="28"/>
          <w:sz w:val="24"/>
          <w14:textFill>
            <w14:solidFill>
              <w14:srgbClr w14:val="000000"/>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color w:val="000000"/>
          <w14:textFill>
            <w14:solidFill>
              <w14:srgbClr w14:val="000000"/>
            </w14:solidFill>
          </w14:textFill>
          <w:highlight w:val="none"/>
        </w:rPr>
      </w:pPr>
      <w:r>
        <w:rPr>
          <w:rFonts w:ascii="宋体" w:eastAsia="宋体" w:hAnsi="宋体"/>
          <w:b/>
          <w:bCs/>
          <w:color w:val="000000"/>
          <w:sz w:val="24"/>
          <w:szCs w:val="32"/>
          <w14:textFill>
            <w14:solidFill>
              <w14:srgbClr w14:val="000000"/>
            </w14:solidFill>
          </w14:textFill>
          <w:lang w:val="en-US"/>
          <w:highlight w:val="none"/>
        </w:rPr>
        <w:t>27.预付款</w:t>
      </w:r>
    </w:p>
    <w:p>
      <w:pPr>
        <w:adjustRightInd/>
        <w:spacing w:line="360" w:lineRule="auto"/>
        <w:ind w:firstLineChars="200" w:firstLine="480"/>
        <w:rPr>
          <w:color w:val="000000"/>
          <w14:textFill>
            <w14:solidFill>
              <w14:srgbClr w14:val="000000"/>
            </w14:solidFill>
          </w14:textFill>
          <w:highlight w:val="none"/>
        </w:rPr>
      </w:pPr>
      <w:r>
        <w:rPr>
          <w:rFonts w:ascii="宋体" w:hAnsi="宋体" w:hint="eastAsia"/>
          <w:color w:val="000000"/>
          <w:sz w:val="24"/>
          <w14:textFill>
            <w14:solidFill>
              <w14:srgbClr w14:val="000000"/>
            </w14:solidFill>
          </w14:textFill>
          <w:highlight w:val="none"/>
        </w:rPr>
        <w:t>采购单位应当在政府采购合同中约定预付款，对中小企业合同预付款比例原则上不低于合同金额的</w:t>
      </w:r>
      <w:r>
        <w:rPr>
          <w:rFonts w:ascii="宋体" w:hAnsi="宋体"/>
          <w:color w:val="000000"/>
          <w:sz w:val="24"/>
          <w14:textFill>
            <w14:solidFill>
              <w14:srgbClr w14:val="000000"/>
            </w14:solidFill>
          </w14:textFill>
          <w:highlight w:val="none"/>
        </w:rPr>
        <w:t>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70%；项目分年安排预算的，每年预付款比例</w:t>
      </w:r>
      <w:r>
        <w:rPr>
          <w:rFonts w:ascii="宋体" w:hAnsi="宋体" w:hint="eastAsia"/>
          <w:color w:val="000000"/>
          <w:sz w:val="24"/>
          <w14:textFill>
            <w14:solidFill>
              <w14:srgbClr w14:val="000000"/>
            </w14:solidFill>
          </w14:textFill>
        </w:rPr>
        <w:t>不低于</w:t>
      </w:r>
      <w:r>
        <w:rPr>
          <w:rFonts w:ascii="宋体" w:hAnsi="宋体"/>
          <w:color w:val="000000"/>
          <w:sz w:val="24"/>
          <w14:textFill>
            <w14:solidFill>
              <w14:srgbClr w14:val="000000"/>
            </w14:solidFill>
          </w14:textFill>
          <w:highlight w:val="none"/>
        </w:rPr>
        <w:t>项目年度计划支付资金额的40％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70%；采购项目实施以人工投入为主的，</w:t>
      </w:r>
      <w:r>
        <w:rPr>
          <w:rFonts w:ascii="宋体" w:hAnsi="宋体" w:hint="eastAsia"/>
          <w:color w:val="000000"/>
          <w:sz w:val="24"/>
          <w14:textFill>
            <w14:solidFill>
              <w14:srgbClr w14:val="000000"/>
            </w14:solidFill>
          </w14:textFill>
          <w:highlight w:val="none"/>
        </w:rPr>
        <w:t>可适当降低预付款比例，但不得低于</w:t>
      </w:r>
      <w:r>
        <w:rPr>
          <w:rFonts w:ascii="宋体" w:hAnsi="宋体"/>
          <w:color w:val="000000"/>
          <w:sz w:val="24"/>
          <w14:textFill>
            <w14:solidFill>
              <w14:srgbClr w14:val="000000"/>
            </w14:solidFill>
          </w14:textFill>
          <w:highlight w:val="none"/>
        </w:rPr>
        <w:t>20%。对供应商为大型企业的项目或者以人工投入为主且实行按月定期结算支付款项的项目，预付款可低于上述比例或者不约定预付款。在签订合同时，</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明确表示无需预付款或者主动要求降低预付款比例的，</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可不适用前述规定。</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根据项目特点、供应商诚信等因素，可以要求</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提交银行、保险公司等金融机构出具的预付款保函或其他担保措施。政府采购预付款应在合同生效以及具备实施条件后</w:t>
      </w:r>
      <w:r>
        <w:rPr>
          <w:rFonts w:ascii="宋体" w:hAnsi="宋体" w:hint="eastAsia"/>
          <w:color w:val="000000"/>
          <w:sz w:val="24"/>
          <w14:textFill>
            <w14:solidFill>
              <w14:srgbClr w14:val="000000"/>
            </w14:solidFill>
          </w14:textFill>
          <w:lang w:val="en-US" w:eastAsia="zh-CN"/>
          <w:highlight w:val="none"/>
        </w:rPr>
        <w:t>7</w:t>
      </w:r>
      <w:r>
        <w:rPr>
          <w:rFonts w:ascii="宋体" w:hAnsi="宋体"/>
          <w:color w:val="000000"/>
          <w:sz w:val="24"/>
          <w14:textFill>
            <w14:solidFill>
              <w14:srgbClr w14:val="000000"/>
            </w14:solidFill>
          </w14:textFill>
          <w:highlight w:val="none"/>
        </w:rPr>
        <w:t>个工作日内支付。</w:t>
      </w:r>
      <w:r>
        <w:rPr>
          <w:rFonts w:ascii="宋体" w:hAnsi="宋体" w:hint="eastAsia"/>
          <w:color w:val="000000"/>
          <w:sz w:val="24"/>
          <w14:textFill>
            <w14:solidFill>
              <w14:srgbClr w14:val="000000"/>
            </w14:solidFill>
          </w14:textFill>
          <w:highlight w:val="none"/>
        </w:rPr>
        <w:t>政府采购工程以及与工程建设有关的货物、服务，采用招标方式采购的，预付款从其相关规定。供应商可登录政采云前台大厅选择金融服务</w:t>
      </w:r>
      <w:r>
        <w:rPr>
          <w:rFonts w:ascii="宋体" w:hAnsi="宋体"/>
          <w:color w:val="000000"/>
          <w:sz w:val="24"/>
          <w14:textFill>
            <w14:solidFill>
              <w14:srgbClr w14:val="000000"/>
            </w14:solidFill>
          </w14:textFill>
          <w:highlight w:val="none"/>
        </w:rPr>
        <w:t xml:space="preserve"> - </w:t>
      </w:r>
      <w:r>
        <w:rPr>
          <w:rFonts w:ascii="宋体" w:hAnsi="宋体" w:hint="eastAsia"/>
          <w:color w:val="000000"/>
          <w:sz w:val="24"/>
          <w14:textFill>
            <w14:solidFill>
              <w14:srgbClr w14:val="000000"/>
            </w14:solidFill>
          </w14:textFill>
          <w:highlight w:val="none"/>
        </w:rPr>
        <w:t>【保函保险服务】出具预付款保函，具体步骤：选择产品—填写供应商信息—选择中标项目—确认信息—等待保险</w:t>
      </w:r>
      <w:r>
        <w:rPr>
          <w:rFonts w:ascii="宋体" w:hAnsi="宋体"/>
          <w:color w:val="000000"/>
          <w:sz w:val="24"/>
          <w14:textFill>
            <w14:solidFill>
              <w14:srgbClr w14:val="000000"/>
            </w14:solidFill>
          </w14:textFill>
          <w:highlight w:val="none"/>
        </w:rPr>
        <w:t>/保函受理—确认保单—支付保费—成功出单。政</w:t>
      </w:r>
      <w:r>
        <w:rPr>
          <w:rFonts w:ascii="宋体" w:hAnsi="宋体" w:hint="eastAsia"/>
          <w:color w:val="000000"/>
          <w:sz w:val="24"/>
          <w14:textFill>
            <w14:solidFill>
              <w14:srgbClr w14:val="000000"/>
            </w14:solidFill>
          </w14:textFill>
          <w:highlight w:val="none"/>
        </w:rPr>
        <w:t>采云金融专线</w:t>
      </w:r>
      <w:r>
        <w:rPr>
          <w:rFonts w:ascii="宋体" w:hAnsi="宋体"/>
          <w:color w:val="000000"/>
          <w:sz w:val="24"/>
          <w14:textFill>
            <w14:solidFill>
              <w14:srgbClr w14:val="000000"/>
            </w14:solidFill>
          </w14:textFill>
          <w:highlight w:val="none"/>
        </w:rPr>
        <w:t>400-903-9583。</w:t>
      </w:r>
    </w:p>
    <w:p>
      <w:pPr>
        <w:rPr>
          <w:color w:val="000000"/>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32"/>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24"/>
          <w14:textFill>
            <w14:solidFill>
              <w14:srgbClr w14:val="000000"/>
            </w14:solidFill>
          </w14:textFill>
        </w:rPr>
      </w:pPr>
      <w:r>
        <w:rPr>
          <w:rFonts w:ascii="宋体" w:cs="宋体" w:hAnsi="宋体" w:hint="eastAsia"/>
          <w:b/>
          <w:color w:val="000000"/>
          <w:sz w:val="32"/>
          <w14:textFill>
            <w14:solidFill>
              <w14:srgbClr w14:val="000000"/>
            </w14:solidFill>
          </w14:textFill>
        </w:rPr>
        <w:t>八、电子交易活动的中止</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b/>
          <w:bCs/>
          <w:color w:val="000000"/>
          <w:sz w:val="24"/>
          <w:szCs w:val="20"/>
          <w14:textFill>
            <w14:solidFill>
              <w14:srgbClr w14:val="000000"/>
            </w14:solidFill>
          </w14:textFill>
        </w:rPr>
        <w:t>2</w:t>
      </w:r>
      <w:r>
        <w:rPr>
          <w:rFonts w:ascii="宋体" w:cs="宋体" w:hAnsi="宋体"/>
          <w:b/>
          <w:bCs/>
          <w:color w:val="000000"/>
          <w:sz w:val="24"/>
          <w:szCs w:val="24"/>
          <w14:textFill>
            <w14:solidFill>
              <w14:srgbClr w14:val="000000"/>
            </w14:solidFill>
          </w14:textFill>
        </w:rPr>
        <w:t>8</w:t>
      </w:r>
      <w:r>
        <w:rPr>
          <w:rFonts w:ascii="宋体" w:cs="宋体" w:hAnsi="宋体" w:hint="eastAsia"/>
          <w:b/>
          <w:color w:val="000000"/>
          <w:szCs w:val="24"/>
          <w14:textFill>
            <w14:solidFill>
              <w14:srgbClr w14:val="000000"/>
            </w14:solidFill>
          </w14:textFill>
        </w:rPr>
        <w:t>. 电子交易活动的中止。</w:t>
      </w:r>
      <w:r>
        <w:rPr>
          <w:rFonts w:ascii="宋体" w:cs="宋体" w:hAnsi="宋体" w:hint="eastAsia"/>
          <w:color w:val="000000"/>
          <w14:textFill>
            <w14:solidFill>
              <w14:srgbClr w14:val="000000"/>
            </w14:solidFill>
          </w14:textFill>
        </w:rPr>
        <w:t>采购过程中出现以下情形，导致电子交易平台无法正常运行，或者无法保证电子交易的公平、公正和安全时，</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可中止电子交易活动：</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28.1电子交易平台发生故障而无法登录访问的；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28.2电子交易平台应用或数据库出现错误，不能进行正常操作的；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28.3电子交易平台发现严重安全漏洞，有潜在泄密危险的；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28.4病毒发作导致不能进行正常操作的；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28.5其他无法保证电子交易的公平、公正和安全的情况。</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color w:val="000000"/>
          <w:sz w:val="24"/>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九、验收</w:t>
      </w:r>
    </w:p>
    <w:p>
      <w:pPr>
        <w:pStyle w:val="31"/>
        <w:spacing w:line="360" w:lineRule="auto"/>
        <w:ind w:firstLineChars="0" w:firstLine="0"/>
        <w:rPr>
          <w:rFonts w:cs="宋体"/>
          <w:b/>
          <w:color w:val="000000"/>
          <w14:textFill>
            <w14:solidFill>
              <w14:srgbClr w14:val="000000"/>
            </w14:solidFill>
          </w14:textFill>
        </w:rPr>
      </w:pPr>
      <w:r>
        <w:rPr>
          <w:rFonts w:cs="宋体" w:hint="eastAsia"/>
          <w:b/>
          <w:color w:val="000000"/>
          <w14:textFill>
            <w14:solidFill>
              <w14:srgbClr w14:val="000000"/>
            </w14:solidFill>
          </w14:textFill>
        </w:rPr>
        <w:t>30.验收</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color w:val="000000"/>
          <w:sz w:val="18"/>
          <w:szCs w:val="18"/>
          <w14:textFill>
            <w14:solidFill>
              <w14:srgbClr w14:val="000000"/>
            </w14:solidFill>
          </w14:textFill>
        </w:rPr>
      </w:pPr>
      <w:r>
        <w:rPr>
          <w:rFonts w:ascii="宋体" w:cs="宋体" w:hAnsi="宋体" w:hint="eastAsia"/>
          <w:color w:val="000000"/>
          <w:kern w:val="0"/>
          <w:sz w:val="24"/>
          <w14:textFill>
            <w14:solidFill>
              <w14:srgbClr w14:val="000000"/>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cs="宋体" w:hAnsi="宋体"/>
          <w:color w:val="000000"/>
          <w:kern w:val="0"/>
          <w:sz w:val="24"/>
          <w14:textFill>
            <w14:solidFill>
              <w14:srgbClr w14:val="000000"/>
            </w14:solidFill>
          </w14:textFill>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4" w:name="_Hlt75236011"/>
      <w:bookmarkStart w:id="15" w:name="_Hlt68403820"/>
      <w:bookmarkStart w:id="16" w:name="_Hlt75236290"/>
      <w:bookmarkStart w:id="17" w:name="_Hlt68072998"/>
      <w:bookmarkStart w:id="18" w:name="_Hlt74714665"/>
      <w:bookmarkStart w:id="19" w:name="_Hlt74707468"/>
      <w:bookmarkStart w:id="20" w:name="_Hlt68057669"/>
      <w:bookmarkStart w:id="21" w:name="_Hlt74729768"/>
      <w:bookmarkStart w:id="22" w:name="_Hlt74730295"/>
      <w:bookmarkStart w:id="23" w:name="_Hlt68072990"/>
      <w:bookmarkStart w:id="24" w:name="_Hlt75236101"/>
      <w:bookmarkStart w:id="25" w:name="_Hlt68073093"/>
      <w:bookmarkEnd w:id="12"/>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Chars="800" w:firstLine="2880"/>
        <w:jc w:val="both"/>
        <w:outlineLvl w:val="0"/>
        <w:rPr>
          <w:rFonts w:ascii="宋体" w:cs="宋体" w:hAnsi="宋体"/>
          <w:b/>
          <w:color w:val="000000"/>
          <w:sz w:val="22"/>
          <w:szCs w:val="22"/>
          <w14:textFill>
            <w14:solidFill>
              <w14:srgbClr w14:val="000000"/>
            </w14:solidFill>
          </w14:textFill>
        </w:rPr>
      </w:pPr>
      <w:bookmarkStart w:id="26"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pStyle w:val="2"/>
        <w:tabs>
          <w:tab w:val="left" w:pos="432"/>
        </w:tabs>
        <w:spacing w:before="120" w:after="120" w:line="500" w:lineRule="exact"/>
        <w:ind w:left="0" w:firstLineChars="200" w:firstLine="480"/>
        <w:rPr>
          <w:rFonts w:ascii="新宋体" w:eastAsia="新宋体" w:hAnsi="新宋体" w:hint="eastAsia"/>
          <w:sz w:val="24"/>
          <w:szCs w:val="24"/>
        </w:rPr>
      </w:pPr>
      <w:r>
        <w:rPr>
          <w:rFonts w:ascii="新宋体" w:eastAsia="新宋体" w:hAnsi="新宋体" w:hint="eastAsia"/>
          <w:sz w:val="24"/>
          <w:szCs w:val="24"/>
        </w:rPr>
        <w:t>一、项目概况</w:t>
      </w:r>
    </w:p>
    <w:p>
      <w:pPr>
        <w:pStyle w:val="29"/>
        <w:ind w:firstLineChars="200" w:firstLine="480"/>
        <w:rPr>
          <w:rFonts w:ascii="新宋体" w:eastAsia="新宋体" w:hAnsi="新宋体" w:hint="eastAsia"/>
        </w:rPr>
      </w:pPr>
      <w:r>
        <w:rPr>
          <w:rFonts w:ascii="新宋体" w:eastAsia="新宋体" w:hAnsi="新宋体" w:hint="eastAsia"/>
        </w:rPr>
        <w:t>1</w:t>
      </w:r>
      <w:r>
        <w:rPr>
          <w:rFonts w:ascii="新宋体" w:eastAsia="新宋体" w:hAnsi="新宋体" w:hint="eastAsia"/>
          <w:lang w:val="en-US"/>
        </w:rPr>
        <w:t>.</w:t>
      </w:r>
      <w:r>
        <w:rPr>
          <w:rFonts w:ascii="新宋体" w:eastAsia="新宋体" w:hAnsi="新宋体" w:hint="eastAsia"/>
        </w:rPr>
        <w:t>标的：温州市</w:t>
      </w:r>
      <w:r>
        <w:rPr>
          <w:rFonts w:ascii="新宋体" w:eastAsia="新宋体" w:hAnsi="新宋体" w:hint="eastAsia"/>
          <w:lang w:val="en-US" w:eastAsia="zh-CN"/>
        </w:rPr>
        <w:t>社会福利院（温州市儿童福利院（温州市未成年人救助保护中心））</w:t>
      </w:r>
      <w:r>
        <w:rPr>
          <w:rFonts w:ascii="新宋体" w:eastAsia="新宋体" w:hAnsi="新宋体" w:hint="eastAsia"/>
        </w:rPr>
        <w:t>--瓯海区南白象街道金竹路48号</w:t>
      </w:r>
    </w:p>
    <w:p>
      <w:pPr>
        <w:pStyle w:val="29"/>
        <w:spacing w:line="360" w:lineRule="auto"/>
        <w:ind w:firstLineChars="200" w:firstLine="480"/>
        <w:rPr>
          <w:rFonts w:ascii="新宋体" w:eastAsia="新宋体" w:hAnsi="新宋体" w:hint="eastAsia"/>
          <w:sz w:val="24"/>
          <w:szCs w:val="20"/>
        </w:rPr>
      </w:pPr>
      <w:r>
        <w:rPr>
          <w:rFonts w:ascii="新宋体" w:eastAsia="新宋体" w:hAnsi="新宋体" w:hint="eastAsia"/>
        </w:rPr>
        <w:t>2</w:t>
      </w:r>
      <w:r>
        <w:rPr>
          <w:rFonts w:ascii="新宋体" w:eastAsia="新宋体" w:hAnsi="新宋体" w:hint="eastAsia"/>
          <w:lang w:val="en-US"/>
        </w:rPr>
        <w:t>.</w:t>
      </w:r>
      <w:r>
        <w:rPr>
          <w:rFonts w:ascii="新宋体" w:eastAsia="新宋体" w:hAnsi="新宋体" w:hint="eastAsia"/>
        </w:rPr>
        <w:t>服务范围：</w:t>
      </w:r>
      <w:r>
        <w:rPr>
          <w:rFonts w:ascii="新宋体" w:eastAsia="新宋体" w:hAnsi="新宋体" w:hint="eastAsia"/>
          <w:lang w:val="en-US" w:eastAsia="zh-CN"/>
        </w:rPr>
        <w:t>温州市社会福利院</w:t>
      </w:r>
      <w:r>
        <w:rPr>
          <w:rFonts w:ascii="新宋体" w:eastAsia="新宋体" w:hAnsi="新宋体" w:hint="eastAsia"/>
          <w:sz w:val="24"/>
          <w:lang w:val="en-US" w:eastAsia="zh-CN"/>
        </w:rPr>
        <w:t>地上面积31440</w:t>
      </w:r>
      <w:r>
        <w:rPr>
          <w:rFonts w:ascii="新宋体" w:eastAsia="新宋体" w:hAnsi="新宋体" w:hint="eastAsia"/>
          <w:sz w:val="24"/>
        </w:rPr>
        <w:t>平方米</w:t>
      </w:r>
      <w:r>
        <w:rPr>
          <w:rFonts w:ascii="新宋体" w:eastAsia="新宋体" w:hAnsi="新宋体" w:hint="eastAsia"/>
          <w:sz w:val="24"/>
          <w:lang w:eastAsia="zh-CN"/>
        </w:rPr>
        <w:t>，</w:t>
      </w:r>
      <w:r>
        <w:rPr>
          <w:rFonts w:ascii="新宋体" w:eastAsia="新宋体" w:hAnsi="新宋体" w:hint="eastAsia"/>
          <w:sz w:val="24"/>
          <w:lang w:val="en-US" w:eastAsia="zh-CN"/>
        </w:rPr>
        <w:t>地下室面积2560平方米；</w:t>
      </w:r>
      <w:r>
        <w:rPr>
          <w:rFonts w:ascii="新宋体" w:eastAsia="新宋体" w:hAnsi="新宋体" w:hint="eastAsia"/>
        </w:rPr>
        <w:t>温州市儿童福利院（温州市未成年人救助保护中心）</w:t>
      </w:r>
      <w:r>
        <w:rPr>
          <w:rFonts w:ascii="新宋体" w:eastAsia="新宋体" w:hAnsi="新宋体" w:hint="eastAsia"/>
          <w:lang w:val="en-US" w:eastAsia="zh-CN"/>
        </w:rPr>
        <w:t>地上面积</w:t>
      </w:r>
      <w:r>
        <w:rPr>
          <w:rFonts w:ascii="新宋体" w:eastAsia="新宋体" w:hAnsi="新宋体" w:hint="eastAsia"/>
        </w:rPr>
        <w:t>17725.1平方米</w:t>
      </w:r>
      <w:r>
        <w:rPr>
          <w:rFonts w:ascii="新宋体" w:eastAsia="新宋体" w:hAnsi="新宋体" w:hint="eastAsia"/>
          <w:sz w:val="24"/>
          <w:szCs w:val="20"/>
        </w:rPr>
        <w:t>。</w:t>
      </w:r>
    </w:p>
    <w:p>
      <w:pPr>
        <w:adjustRightInd w:val="0"/>
        <w:snapToGrid w:val="0"/>
        <w:spacing w:line="360" w:lineRule="auto"/>
        <w:ind w:firstLineChars="200" w:firstLine="480"/>
        <w:rPr>
          <w:rFonts w:ascii="新宋体" w:eastAsia="新宋体" w:hAnsi="新宋体" w:hint="eastAsia"/>
          <w:sz w:val="24"/>
          <w:szCs w:val="20"/>
        </w:rPr>
      </w:pPr>
      <w:r>
        <w:rPr>
          <w:rFonts w:ascii="新宋体" w:eastAsia="新宋体" w:hAnsi="新宋体" w:hint="eastAsia"/>
          <w:sz w:val="24"/>
          <w:szCs w:val="20"/>
        </w:rPr>
        <w:t>3.</w:t>
      </w:r>
      <w:r>
        <w:rPr>
          <w:rFonts w:ascii="新宋体" w:eastAsia="新宋体" w:hAnsi="新宋体" w:hint="eastAsia"/>
          <w:bCs/>
          <w:sz w:val="24"/>
          <w:szCs w:val="20"/>
        </w:rPr>
        <w:t>服务管理期限：</w:t>
      </w:r>
      <w:r>
        <w:rPr>
          <w:rFonts w:ascii="新宋体" w:eastAsia="新宋体" w:hAnsi="新宋体" w:hint="eastAsia"/>
          <w:sz w:val="24"/>
          <w:szCs w:val="20"/>
        </w:rPr>
        <w:t>合同期为签订合同之日起至2025年12月31日止，如中标人不是原供应商，原供应商2025年1月1日至合同签订之日所产生的费用，同中标人支付，费用标准以本项目报价单日均价计算。本项目报价服务要求为2025年1月1日--2025年12月31日，共计12个月。</w:t>
      </w:r>
    </w:p>
    <w:p>
      <w:pPr>
        <w:widowControl/>
        <w:tabs>
          <w:tab w:val="left" w:pos="420"/>
        </w:tabs>
        <w:spacing w:line="360" w:lineRule="auto"/>
        <w:ind w:firstLineChars="200" w:firstLine="480"/>
        <w:rPr>
          <w:rFonts w:ascii="新宋体" w:eastAsia="新宋体" w:hAnsi="新宋体" w:hint="eastAsia"/>
          <w:bCs/>
          <w:sz w:val="24"/>
          <w:szCs w:val="20"/>
        </w:rPr>
      </w:pPr>
      <w:r>
        <w:rPr>
          <w:rFonts w:ascii="新宋体" w:eastAsia="新宋体" w:hAnsi="新宋体" w:hint="eastAsia"/>
          <w:sz w:val="24"/>
        </w:rPr>
        <w:t>4.本项采购预算</w:t>
      </w:r>
      <w:r>
        <w:rPr>
          <w:rFonts w:ascii="新宋体" w:eastAsia="新宋体" w:hAnsi="新宋体" w:hint="eastAsia"/>
          <w:sz w:val="24"/>
          <w:lang w:val="en-US" w:eastAsia="zh-CN"/>
        </w:rPr>
        <w:t>278.59万元，其中温州市社会福利院185</w:t>
      </w:r>
      <w:r>
        <w:rPr>
          <w:rFonts w:ascii="新宋体" w:eastAsia="新宋体" w:hAnsi="新宋体" w:hint="eastAsia"/>
          <w:sz w:val="24"/>
        </w:rPr>
        <w:t>万元，温州市儿童福利院（温州市未成年人救助保护中心）</w:t>
      </w:r>
      <w:r>
        <w:rPr>
          <w:rFonts w:ascii="新宋体" w:eastAsia="新宋体" w:hAnsi="新宋体" w:hint="eastAsia"/>
          <w:sz w:val="24"/>
          <w:lang w:val="en-US" w:eastAsia="zh-CN"/>
        </w:rPr>
        <w:t>93.59万元，</w:t>
      </w:r>
      <w:r>
        <w:rPr>
          <w:rFonts w:ascii="新宋体" w:eastAsia="新宋体" w:hAnsi="新宋体" w:hint="eastAsia"/>
          <w:b/>
          <w:bCs/>
          <w:sz w:val="24"/>
          <w:szCs w:val="20"/>
        </w:rPr>
        <w:t>温州市社会福利院、温州市儿童福利院（温州市未成年人救助保护中心）两家采购人根据自己的预算所占总预算价的比例,分别和中标单位签署合同、支付物业服务费</w:t>
      </w:r>
      <w:r>
        <w:rPr>
          <w:rFonts w:ascii="新宋体" w:eastAsia="新宋体" w:hAnsi="新宋体" w:hint="eastAsia"/>
          <w:bCs/>
          <w:sz w:val="24"/>
          <w:szCs w:val="20"/>
        </w:rPr>
        <w:t>。</w:t>
      </w:r>
    </w:p>
    <w:p>
      <w:pPr>
        <w:spacing w:beforeAutospacing="0" w:afterAutospacing="0" w:line="360" w:lineRule="auto"/>
        <w:ind w:firstLineChars="200" w:firstLine="480"/>
        <w:rPr>
          <w:rFonts w:ascii="新宋体" w:eastAsia="新宋体" w:hAnsi="新宋体"/>
          <w:sz w:val="24"/>
          <w:szCs w:val="20"/>
        </w:rPr>
      </w:pPr>
      <w:r>
        <w:rPr>
          <w:rFonts w:ascii="新宋体" w:eastAsia="新宋体" w:hAnsi="新宋体" w:hint="eastAsia"/>
          <w:sz w:val="24"/>
          <w:szCs w:val="20"/>
        </w:rPr>
        <w:t>5.现场踏勘：采购方不组织集中考察，供应商如有需要可在开标前，自行进行现场考察，以获取有关投标文件、签署合同所需的资料。考察的各种费用由供应商负责。</w:t>
      </w:r>
    </w:p>
    <w:p>
      <w:pPr>
        <w:spacing w:beforeAutospacing="0" w:afterAutospacing="0" w:line="360" w:lineRule="auto"/>
        <w:ind w:firstLineChars="200" w:firstLine="480"/>
        <w:rPr>
          <w:rFonts w:ascii="新宋体" w:eastAsia="新宋体" w:hAnsi="新宋体" w:hint="eastAsia"/>
          <w:sz w:val="24"/>
          <w:szCs w:val="20"/>
        </w:rPr>
      </w:pPr>
      <w:r>
        <w:rPr>
          <w:rFonts w:ascii="新宋体" w:eastAsia="新宋体" w:hAnsi="新宋体" w:hint="eastAsia"/>
          <w:sz w:val="24"/>
          <w:szCs w:val="20"/>
        </w:rPr>
        <w:t>6.</w:t>
      </w:r>
      <w:r>
        <w:rPr>
          <w:rFonts w:ascii="新宋体" w:eastAsia="新宋体" w:hAnsi="新宋体" w:hint="eastAsia"/>
          <w:sz w:val="24"/>
          <w:szCs w:val="20"/>
          <w:lang w:val="en-US" w:eastAsia="zh-CN"/>
        </w:rPr>
        <w:t>本项目规模较小，采购需求并不复杂‌，可以由单个有能力的承包商独立完成‌，且</w:t>
      </w:r>
      <w:r>
        <w:rPr>
          <w:rFonts w:ascii="新宋体" w:eastAsia="新宋体" w:hAnsi="新宋体" w:hint="eastAsia"/>
          <w:sz w:val="24"/>
          <w:szCs w:val="20"/>
          <w:lang w:val="zh-CN" w:eastAsia="zh-CN"/>
        </w:rPr>
        <w:t>专门面向中小企业，</w:t>
      </w:r>
      <w:r>
        <w:rPr>
          <w:rFonts w:ascii="新宋体" w:eastAsia="新宋体" w:hAnsi="新宋体" w:hint="eastAsia"/>
          <w:sz w:val="24"/>
          <w:szCs w:val="20"/>
          <w:lang w:val="en-US" w:eastAsia="zh-CN"/>
        </w:rPr>
        <w:t>为了优化承包商实施项目管理成本，及方便本单位履约监督管理，本项目不接受联合体投标。允许将非主体、非关键性的</w:t>
      </w:r>
      <w:r>
        <w:rPr>
          <w:rFonts w:ascii="新宋体" w:eastAsia="新宋体" w:hAnsi="新宋体" w:hint="eastAsia"/>
          <w:sz w:val="24"/>
          <w:szCs w:val="20"/>
          <w:u w:val="single"/>
          <w:lang w:val="en-US" w:eastAsia="zh-CN"/>
        </w:rPr>
        <w:t xml:space="preserve"> 幕墙清洗、电梯、中央空调专业维保 </w:t>
      </w:r>
      <w:r>
        <w:rPr>
          <w:rFonts w:ascii="新宋体" w:eastAsia="新宋体" w:hAnsi="新宋体" w:hint="eastAsia"/>
          <w:sz w:val="24"/>
          <w:szCs w:val="20"/>
          <w:lang w:val="en-US" w:eastAsia="zh-CN"/>
        </w:rPr>
        <w:t>等工作分包。</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二、物业服务内容及质量标准</w:t>
      </w:r>
    </w:p>
    <w:p>
      <w:pPr>
        <w:spacing w:line="500" w:lineRule="exact"/>
        <w:ind w:firstLineChars="200" w:firstLine="480"/>
        <w:rPr>
          <w:rFonts w:ascii="新宋体" w:eastAsia="新宋体" w:hAnsi="新宋体" w:hint="eastAsia"/>
          <w:b/>
          <w:sz w:val="24"/>
        </w:rPr>
      </w:pPr>
      <w:r>
        <w:rPr>
          <w:rFonts w:ascii="新宋体" w:eastAsia="新宋体" w:hAnsi="新宋体" w:hint="eastAsia"/>
          <w:b/>
          <w:sz w:val="24"/>
        </w:rPr>
        <w:t>（一）院内保安、消防安全管理</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1.管理范围</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1.1整个院内的治安及各种设施、设备的安全保卫及相关工作，监控管理及相关设备的维护管理。</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1.2所有建筑物、设施及有形物体的消防管理，消防系统的日常维护及管理，包括消防水泵及相应的控制柜、消防栓系统、防火门、消防应急照明系统、消防报警系统、灭火器等。</w:t>
      </w:r>
    </w:p>
    <w:p>
      <w:pPr>
        <w:pStyle w:val="1"/>
        <w:tabs>
          <w:tab w:val="left" w:pos="432"/>
        </w:tabs>
        <w:spacing w:before="0" w:after="0" w:line="500" w:lineRule="exact"/>
        <w:ind w:leftChars="202" w:left="433" w:hangingChars="4" w:hanging="9"/>
        <w:rPr>
          <w:rFonts w:ascii="新宋体" w:eastAsia="新宋体" w:hAnsi="新宋体" w:hint="eastAsia"/>
          <w:b w:val="0"/>
          <w:kern w:val="2"/>
          <w:sz w:val="24"/>
        </w:rPr>
      </w:pPr>
      <w:r>
        <w:rPr>
          <w:rFonts w:ascii="新宋体" w:eastAsia="新宋体" w:hAnsi="新宋体" w:hint="eastAsia"/>
          <w:b w:val="0"/>
          <w:kern w:val="2"/>
          <w:sz w:val="24"/>
        </w:rPr>
        <w:t>1.3落实消防工作责任制，做好消防监控值班和巡查，注意发现火灾隐患，按要求制定应急预案并定期开展预案演练，一旦发生火灾险情及时上报并处理。</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2.管理内容及要求</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2.1提供周一至周日二十四小时的专业保安服务，保安人员需持证上岗，具体岗位设置由中标人在中标后按照采购人要求实施。</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2.2保安服务管理实行24小时值班，应建立健全各项管理制度和岗位职责。</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2.3严守国法、按《保安服务管理条例》的规定以及福利院有关规章制度，履行保安、门卫、守护、巡逻、安全防范技术服务。做到保证福利院有良好的工作环境。</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2.4负责监控室内的管理工作，切实做好防火、防盗、防破坏、防治安事故的工作。遵守保密规定，严禁拷贝、拍摄监控视频或在互联网传播以上相关视频。</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2.5熟练掌握火灾的基本常识，灭火的原理，常见的火源、灭火的最佳时刻，灭火的基本方法。发生火警时，应到实地查看，做出正确的处理，并及时汇报领导。</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2.6讲正气，敢于向不良习气作斗争，维护福利院的治安，保护职工、对象及办事群众等人身和财产安全，确保福利院无治安灾害事故的发生。</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2.7每天定期治安巡逻，时刻提高警惕防止犯罪分子抢劫及入室盗窃。注意车场状况，水、电、照明、消防监控、电脑、电信设施等情况，发现问题及时处理，做到记录在案，并通知相关部门。对可疑人员要进行盘查，并责其离开。</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2.8对易燃、易爆等高危险物品的储存场所和重要场所应加强巡视，发现可疑之处及时报告。</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2.9制止一切扰乱福利院工作秩序的行为。</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2.10遇重大节假日、开放日、领导视察及有重要活动时，应提前做好准备工作，同时延长工作时间增加巡视频率，并留有足够的值班人员。</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2.11做好车辆出入的管理，按规定线路行驶，门口两旁禁止车辆停放，确保福利院门口内外畅通无阻，避免交通阻塞，保证人员进出方便、快捷、安全。并制止车辆乱停乱放以及乱堆杂物，以保证通道畅顺。</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2.12熟练掌握交通指挥、车辆管理方面的专业知识，确保停车场的车辆安全、整齐、有序。指挥车辆按规定的路线行驶，禁止车辆乱停乱放，避免造成交通堵塞，保证通道畅通。</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2.13具备良好的职业道德，维护福利院的形象，未经同意不得泄露福利院工作的任何信息、资料、数据。</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2.14须具备有处理一般事故的能力及重大事故的应急处理能力，出现事故或应急事件应在15分钟内到现场处理，协助指挥疏散人群，并维持现场秩序。</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2.15分发福利院各科室的书报、信件、包裹。</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2.16按福利院要求完成疫情防控、抗台防汛等相关工作。</w:t>
      </w:r>
    </w:p>
    <w:p>
      <w:pPr>
        <w:spacing w:line="500" w:lineRule="exact"/>
        <w:ind w:firstLineChars="200" w:firstLine="480"/>
        <w:rPr>
          <w:rFonts w:ascii="新宋体" w:eastAsia="新宋体" w:hAnsi="新宋体" w:hint="eastAsia"/>
          <w:b/>
          <w:bCs/>
          <w:sz w:val="24"/>
        </w:rPr>
      </w:pPr>
      <w:r>
        <w:rPr>
          <w:rFonts w:ascii="新宋体" w:eastAsia="新宋体" w:hAnsi="新宋体" w:hint="eastAsia"/>
          <w:b/>
          <w:bCs/>
          <w:sz w:val="24"/>
        </w:rPr>
        <w:t>（二）院内环境卫生、消杀管理</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1.接管前准备工作</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1.1接管前投标人须委派负责设备日常运营、综合维护管理的服务人员对院内除医疗设备以外的设施设备进行登记，登记内容包括设备名称、生产厂家、品牌型号、数量、质保期、质保期内的售后服务单位及其联系方式等，发现在接管前已经存在的成品损坏、缺失、污染、划伤、腐蚀等情况应及时记录、拍照，并用书面形式向中标人报告。</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1.2物业接管前应派服务人员全天候24小时看护设备设施，因看护不当，造成招标人设备设施的损坏、缺失、污染、腐蚀等情况均由中标人负责，并承担赔偿责任。</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2.清洁卫生工作任务</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2.1院内所有建筑物全方位保洁和日常保洁。包括：建筑物的设施设备、门窗、地面、墙面、天花、灯饰、风口、家具、办公室、会议室、员工通道等日常清洁护理；</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2.2公共区域的清洁和巡回保洁。包括：卫生间、院内外停车场、广场、道路、地下室、指示牌、排洪渠、截水沟、绿地等公共场地及设施的全方位清洁和日常保洁。</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2.3院内的环境消毒杀虫、除“四害”和白蚁防治。</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2.4院内道路及两侧地面除草保洁等。</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2.5负责整个物业区域内的清理杂物、垃圾收集、并作清运处理。</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2.6室内瓷砖地面养护：通道、大厅、公共区域及用房内的瓷砖地面要求定期机洗；</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2.7消毒：定期进行消毒；</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3.服务要求、规范和质量目标</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质量标准</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A、国家标准及其它普遍认可的标准，这些标准应为最新标准，投标人应及时提供给采购人：</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（1）达到国家卫生城市、国家园林城市对服务对象福利院保洁工作的考核标准；</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（2）符合建设部《城市环境卫生质量标准》一级质量要求，符合《市容和环境卫生管理条例》，场内公共走道无果皮、纸屑、塑袋、烟头，地面无垃圾、泥沙及明显污渍、水渍。</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B、采购人认可的其它规定：</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（1）达到福利院的有关保洁标准的规定；</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（2）环境卫生管理制度和标准完善，有完整工作质量考核记录；</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（3）清洁工态度热情，语言文明，服装整洁；</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（4）环卫设施齐全，保洁设备及工具完整，按工作程序对范围内的场所进行日常定期清扫或不定期的清扫保洁，做到按制定标准全天候、全方位保洁；</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（5）每月委派专业消杀机构对院区进行不低于2次（5月—10月每周一次消杀）定期杀灭蚊、蝇、鼠等四害，并做到无滋生源；</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（6）有完备的“清洁应急工作预案”；如遇突发事件或突发检查时，积极配合院方，搞好卫生工作，随叫随到；</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（7）投标人遵守不限于以上标准及规定时,应向采购人及时解释清楚。</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服务要求</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C、保洁工作标准</w:t>
      </w:r>
    </w:p>
    <w:p>
      <w:pPr>
        <w:spacing w:line="500" w:lineRule="exact"/>
        <w:ind w:firstLineChars="200" w:firstLine="480"/>
        <w:rPr>
          <w:rFonts w:ascii="新宋体" w:eastAsia="新宋体" w:hAnsi="新宋体" w:hint="eastAsia"/>
          <w:sz w:val="24"/>
        </w:rPr>
      </w:pPr>
      <w:r>
        <w:rPr>
          <w:rFonts w:ascii="新宋体" w:eastAsia="新宋体" w:hAnsi="新宋体" w:hint="eastAsia"/>
          <w:sz w:val="24"/>
        </w:rPr>
        <w:t>地面光洁无抛物垃圾，墙面及附着物无积尘，门、窗玻璃干净明亮，不锈钢物光亮无污渍，公共区域无卫生死角，洗手间台面、洗手盆、水龙头光亮无污渍，洁具无积尘，内外光亮干净无水渍。便池、垃圾桶干净无异味。</w:t>
      </w:r>
    </w:p>
    <w:tbl>
      <w:tblPr>
        <w:jc w:val="left"/>
        <w:tblInd w:w="0" w:type="dxa"/>
        <w:tblW w:w="8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091"/>
        <w:gridCol w:w="1950"/>
        <w:gridCol w:w="3005"/>
        <w:gridCol w:w="2517"/>
      </w:tblGrid>
      <w:tr>
        <w:trPr>
          <w:trHeight w:val="373"/>
        </w:trPr>
        <w:tc>
          <w:tcPr>
            <w:tcW w:w="1091" w:type="dxa"/>
            <w:tcBorders>
              <w:tl2br w:val="nil"/>
              <w:tr2bl w:val="nil"/>
            </w:tcBorders>
            <w:vAlign w:val="center"/>
          </w:tcPr>
          <w:p>
            <w:pPr>
              <w:jc w:val="center"/>
              <w:rPr>
                <w:rFonts w:ascii="新宋体" w:eastAsia="新宋体" w:hAnsi="新宋体" w:hint="eastAsia"/>
                <w:b/>
                <w:bCs/>
                <w:szCs w:val="21"/>
              </w:rPr>
            </w:pPr>
            <w:r>
              <w:rPr>
                <w:rFonts w:ascii="新宋体" w:eastAsia="新宋体" w:hAnsi="新宋体" w:hint="eastAsia"/>
                <w:b/>
                <w:bCs/>
                <w:szCs w:val="21"/>
              </w:rPr>
              <w:t>区域</w:t>
            </w:r>
          </w:p>
        </w:tc>
        <w:tc>
          <w:tcPr>
            <w:tcW w:w="1950" w:type="dxa"/>
            <w:tcBorders>
              <w:tl2br w:val="nil"/>
              <w:tr2bl w:val="nil"/>
            </w:tcBorders>
            <w:vAlign w:val="center"/>
          </w:tcPr>
          <w:p>
            <w:pPr>
              <w:jc w:val="center"/>
              <w:rPr>
                <w:rFonts w:ascii="新宋体" w:eastAsia="新宋体" w:hAnsi="新宋体" w:hint="eastAsia"/>
                <w:b/>
                <w:bCs/>
                <w:szCs w:val="21"/>
              </w:rPr>
            </w:pPr>
            <w:r>
              <w:rPr>
                <w:rFonts w:ascii="新宋体" w:eastAsia="新宋体" w:hAnsi="新宋体" w:hint="eastAsia"/>
                <w:b/>
                <w:bCs/>
                <w:szCs w:val="21"/>
              </w:rPr>
              <w:t>保洁频率</w:t>
            </w:r>
          </w:p>
        </w:tc>
        <w:tc>
          <w:tcPr>
            <w:tcW w:w="3005" w:type="dxa"/>
            <w:tcBorders>
              <w:tl2br w:val="nil"/>
              <w:tr2bl w:val="nil"/>
            </w:tcBorders>
            <w:vAlign w:val="center"/>
          </w:tcPr>
          <w:p>
            <w:pPr>
              <w:ind w:firstLineChars="200" w:firstLine="420"/>
              <w:jc w:val="center"/>
              <w:rPr>
                <w:rFonts w:ascii="新宋体" w:eastAsia="新宋体" w:hAnsi="新宋体" w:hint="eastAsia"/>
                <w:b/>
                <w:bCs/>
                <w:szCs w:val="21"/>
              </w:rPr>
            </w:pPr>
            <w:r>
              <w:rPr>
                <w:rFonts w:ascii="新宋体" w:eastAsia="新宋体" w:hAnsi="新宋体" w:hint="eastAsia"/>
                <w:b/>
                <w:bCs/>
                <w:szCs w:val="21"/>
              </w:rPr>
              <w:t>保洁内容</w:t>
            </w:r>
          </w:p>
        </w:tc>
        <w:tc>
          <w:tcPr>
            <w:tcW w:w="2517" w:type="dxa"/>
            <w:tcBorders>
              <w:tl2br w:val="nil"/>
              <w:tr2bl w:val="nil"/>
            </w:tcBorders>
            <w:vAlign w:val="center"/>
          </w:tcPr>
          <w:p>
            <w:pPr>
              <w:ind w:firstLineChars="200" w:firstLine="420"/>
              <w:jc w:val="center"/>
              <w:rPr>
                <w:rFonts w:ascii="新宋体" w:eastAsia="新宋体" w:hAnsi="新宋体" w:hint="eastAsia"/>
                <w:b/>
                <w:bCs/>
                <w:szCs w:val="21"/>
              </w:rPr>
            </w:pPr>
            <w:r>
              <w:rPr>
                <w:rFonts w:ascii="新宋体" w:eastAsia="新宋体" w:hAnsi="新宋体" w:hint="eastAsia"/>
                <w:b/>
                <w:bCs/>
                <w:szCs w:val="21"/>
              </w:rPr>
              <w:t>保洁要求</w:t>
            </w:r>
          </w:p>
        </w:tc>
      </w:tr>
      <w:t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地面</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地面每日清扫不少于一次，有垃圾及时清理，每天机洗一次，</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每日用全能清洁剂稀释溶液拖地每日不少于一次。其中一次消毒液拖地按灭菌消毒要求执行。</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地面无污渍、水迹，无痰迹、无垃圾、无尘迹、无积灰、无脚印，光洁明亮</w:t>
            </w:r>
          </w:p>
        </w:tc>
      </w:tr>
      <w:tr>
        <w:trPr>
          <w:trHeight w:val="556"/>
        </w:trP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墙面</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每月保洁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3米以下室内墙面每月循环清洁</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无污渍、无水迹、无浮灰、无蜘蛛网</w:t>
            </w:r>
          </w:p>
        </w:tc>
      </w:tr>
      <w:t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走廊、扶手、门</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每日保洁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用全能清洁剂稀释溶液清洁。</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无污渍、无浮灰、无水迹、无烟蒂</w:t>
            </w:r>
          </w:p>
        </w:tc>
      </w:tr>
      <w:t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玻璃</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每月保洁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用玻璃清洁剂稀释溶液清洁玻璃。</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玻璃明亮光洁，无污渍、无水迹</w:t>
            </w:r>
          </w:p>
        </w:tc>
      </w:tr>
      <w:t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卫生间</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每天定时保洁，有重大活动时随时保洁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1）打开换气扇或窗户进行通风。</w:t>
            </w:r>
          </w:p>
          <w:p>
            <w:pPr>
              <w:rPr>
                <w:rFonts w:ascii="新宋体" w:eastAsia="新宋体" w:hAnsi="新宋体" w:hint="eastAsia"/>
                <w:szCs w:val="21"/>
              </w:rPr>
            </w:pPr>
            <w:r>
              <w:rPr>
                <w:rFonts w:ascii="新宋体" w:eastAsia="新宋体" w:hAnsi="新宋体" w:hint="eastAsia"/>
                <w:szCs w:val="21"/>
              </w:rPr>
              <w:t>2）台盆、便器等放水冲洗。</w:t>
            </w:r>
          </w:p>
          <w:p>
            <w:pPr>
              <w:rPr>
                <w:rFonts w:ascii="新宋体" w:eastAsia="新宋体" w:hAnsi="新宋体" w:hint="eastAsia"/>
                <w:szCs w:val="21"/>
              </w:rPr>
            </w:pPr>
            <w:r>
              <w:rPr>
                <w:rFonts w:ascii="新宋体" w:eastAsia="新宋体" w:hAnsi="新宋体" w:hint="eastAsia"/>
                <w:szCs w:val="21"/>
              </w:rPr>
              <w:t>3）收集垃圾、清洁垃圾桶、换新垃圾袋。</w:t>
            </w:r>
          </w:p>
          <w:p>
            <w:pPr>
              <w:rPr>
                <w:rFonts w:ascii="新宋体" w:eastAsia="新宋体" w:hAnsi="新宋体" w:hint="eastAsia"/>
                <w:szCs w:val="21"/>
              </w:rPr>
            </w:pPr>
            <w:r>
              <w:rPr>
                <w:rFonts w:ascii="新宋体" w:eastAsia="新宋体" w:hAnsi="新宋体" w:hint="eastAsia"/>
                <w:szCs w:val="21"/>
              </w:rPr>
              <w:t>4）清洗台盆及水龙头。</w:t>
            </w:r>
          </w:p>
          <w:p>
            <w:pPr>
              <w:rPr>
                <w:rFonts w:ascii="新宋体" w:eastAsia="新宋体" w:hAnsi="新宋体" w:hint="eastAsia"/>
                <w:szCs w:val="21"/>
              </w:rPr>
            </w:pPr>
            <w:r>
              <w:rPr>
                <w:rFonts w:ascii="新宋体" w:eastAsia="新宋体" w:hAnsi="新宋体" w:hint="eastAsia"/>
                <w:szCs w:val="21"/>
              </w:rPr>
              <w:t>5）用洁厕消毒液清洗便器并冲洗。</w:t>
            </w:r>
          </w:p>
          <w:p>
            <w:pPr>
              <w:rPr>
                <w:rFonts w:ascii="新宋体" w:eastAsia="新宋体" w:hAnsi="新宋体" w:hint="eastAsia"/>
                <w:szCs w:val="21"/>
              </w:rPr>
            </w:pPr>
            <w:r>
              <w:rPr>
                <w:rFonts w:ascii="新宋体" w:eastAsia="新宋体" w:hAnsi="新宋体" w:hint="eastAsia"/>
                <w:szCs w:val="21"/>
              </w:rPr>
              <w:t>6）搽拭台面和墙面四周、门门把、镜子等。</w:t>
            </w:r>
          </w:p>
          <w:p>
            <w:pPr>
              <w:rPr>
                <w:rFonts w:ascii="新宋体" w:eastAsia="新宋体" w:hAnsi="新宋体" w:hint="eastAsia"/>
                <w:szCs w:val="21"/>
              </w:rPr>
            </w:pPr>
            <w:r>
              <w:rPr>
                <w:rFonts w:ascii="新宋体" w:eastAsia="新宋体" w:hAnsi="新宋体" w:hint="eastAsia"/>
                <w:szCs w:val="21"/>
              </w:rPr>
              <w:t>7）搽拭地面。</w:t>
            </w:r>
          </w:p>
          <w:p>
            <w:pPr>
              <w:rPr>
                <w:rFonts w:ascii="新宋体" w:eastAsia="新宋体" w:hAnsi="新宋体" w:hint="eastAsia"/>
                <w:szCs w:val="21"/>
              </w:rPr>
            </w:pPr>
            <w:r>
              <w:rPr>
                <w:rFonts w:ascii="新宋体" w:eastAsia="新宋体" w:hAnsi="新宋体" w:hint="eastAsia"/>
                <w:szCs w:val="21"/>
              </w:rPr>
              <w:t>8）点上盘香，小便池放香丸。</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卫生间无异味、镜面无水点、水迹、污迹，小便器、坐厕、洗手盆无污垢黄迹、无积水、光洁明亮，随时保持下水管道水流畅通，无漏水，无异味、无污垢，垃圾袋定时更换，</w:t>
            </w:r>
          </w:p>
        </w:tc>
      </w:tr>
      <w:tr>
        <w:trPr>
          <w:trHeight w:val="523"/>
        </w:trPr>
        <w:tc>
          <w:tcPr>
            <w:tcW w:w="1091" w:type="dxa"/>
            <w:vMerge w:val="restart"/>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电梯</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每日一次，有垃圾及时清理</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每日地面保洁轿厢体、门保洁，每日轿厢内消毒一次。</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无障碍、无划痕、无脱落；无灰尘、无污迹</w:t>
            </w:r>
          </w:p>
        </w:tc>
      </w:tr>
      <w:tr>
        <w:trPr>
          <w:trHeight w:val="615"/>
        </w:trPr>
        <w:tc>
          <w:tcPr>
            <w:tcW w:w="1091" w:type="dxa"/>
            <w:vMerge/>
            <w:tcBorders>
              <w:tl2br w:val="nil"/>
              <w:tr2bl w:val="nil"/>
            </w:tcBorders>
            <w:vAlign w:val="center"/>
          </w:tcP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每周一次</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不锈钢光亮剂全面保洁。</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均匀有光泽</w:t>
            </w:r>
          </w:p>
        </w:tc>
      </w:tr>
      <w:t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值班室</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每日保洁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室内地面，家具等每日用全能清洁剂稀释溶液清洁，定期消毒。</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无垃圾、无浮灰、无烟蒂、无水迹</w:t>
            </w:r>
          </w:p>
        </w:tc>
      </w:tr>
      <w:t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推车</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每日搽拭</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定期保养</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无结灰、无异响</w:t>
            </w:r>
          </w:p>
        </w:tc>
      </w:tr>
      <w:t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吸顶灯具、通风口</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每年一次</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用全能清洁剂稀释溶液清洁一次</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无灰</w:t>
            </w:r>
          </w:p>
        </w:tc>
      </w:tr>
      <w:tr>
        <w:trPr>
          <w:trHeight w:val="627"/>
        </w:trP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楼层公共区域</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每日保洁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1）收集垃圾、清洁垃圾桶、换新垃圾袋。</w:t>
            </w:r>
          </w:p>
          <w:p>
            <w:pPr>
              <w:rPr>
                <w:rFonts w:ascii="新宋体" w:eastAsia="新宋体" w:hAnsi="新宋体" w:hint="eastAsia"/>
                <w:szCs w:val="21"/>
              </w:rPr>
            </w:pPr>
            <w:r>
              <w:rPr>
                <w:rFonts w:ascii="新宋体" w:eastAsia="新宋体" w:hAnsi="新宋体" w:hint="eastAsia"/>
                <w:szCs w:val="21"/>
              </w:rPr>
              <w:t>2）清扫地面垃圾。</w:t>
            </w:r>
          </w:p>
          <w:p>
            <w:pPr>
              <w:rPr>
                <w:rFonts w:ascii="新宋体" w:eastAsia="新宋体" w:hAnsi="新宋体" w:hint="eastAsia"/>
                <w:szCs w:val="21"/>
              </w:rPr>
            </w:pPr>
            <w:r>
              <w:rPr>
                <w:rFonts w:ascii="新宋体" w:eastAsia="新宋体" w:hAnsi="新宋体" w:hint="eastAsia"/>
                <w:szCs w:val="21"/>
              </w:rPr>
              <w:t>3）拖大厅、过道、走廊地面。</w:t>
            </w:r>
          </w:p>
          <w:p>
            <w:pPr>
              <w:rPr>
                <w:rFonts w:ascii="新宋体" w:eastAsia="新宋体" w:hAnsi="新宋体" w:hint="eastAsia"/>
                <w:szCs w:val="21"/>
              </w:rPr>
            </w:pPr>
            <w:r>
              <w:rPr>
                <w:rFonts w:ascii="新宋体" w:eastAsia="新宋体" w:hAnsi="新宋体" w:hint="eastAsia"/>
                <w:szCs w:val="21"/>
              </w:rPr>
              <w:t>4）清洁户墙、厅柱、盆景。</w:t>
            </w:r>
          </w:p>
          <w:p>
            <w:pPr>
              <w:rPr>
                <w:rFonts w:ascii="新宋体" w:eastAsia="新宋体" w:hAnsi="新宋体" w:hint="eastAsia"/>
                <w:szCs w:val="21"/>
              </w:rPr>
            </w:pPr>
            <w:r>
              <w:rPr>
                <w:rFonts w:ascii="新宋体" w:eastAsia="新宋体" w:hAnsi="新宋体" w:hint="eastAsia"/>
                <w:szCs w:val="21"/>
              </w:rPr>
              <w:t>5）搽拭指示牌、悬挂牌、窗台、窗框、门。</w:t>
            </w:r>
          </w:p>
          <w:p>
            <w:pPr>
              <w:rPr>
                <w:rFonts w:ascii="新宋体" w:eastAsia="新宋体" w:hAnsi="新宋体" w:hint="eastAsia"/>
                <w:szCs w:val="21"/>
              </w:rPr>
            </w:pPr>
            <w:r>
              <w:rPr>
                <w:rFonts w:ascii="新宋体" w:eastAsia="新宋体" w:hAnsi="新宋体" w:hint="eastAsia"/>
                <w:szCs w:val="21"/>
              </w:rPr>
              <w:t>6）搽拭楼梯扶手、拖楼梯地面。</w:t>
            </w:r>
          </w:p>
          <w:p>
            <w:pPr>
              <w:rPr>
                <w:rFonts w:ascii="新宋体" w:eastAsia="新宋体" w:hAnsi="新宋体" w:hint="eastAsia"/>
                <w:szCs w:val="21"/>
              </w:rPr>
            </w:pPr>
            <w:r>
              <w:rPr>
                <w:rFonts w:ascii="新宋体" w:eastAsia="新宋体" w:hAnsi="新宋体" w:hint="eastAsia"/>
                <w:szCs w:val="21"/>
              </w:rPr>
              <w:t>7）清洁天花板及灯具。</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无垃圾、无浮灰、无烟蒂、无水迹，指示牌、悬挂牌光洁明亮，盆景植物表面无积灰。保持通道无杂物天花吊顶、送排风口无蜘蛛网和灰尘污渍。</w:t>
            </w:r>
          </w:p>
        </w:tc>
      </w:tr>
      <w:tr>
        <w:trPr>
          <w:trHeight w:val="858"/>
        </w:trPr>
        <w:tc>
          <w:tcPr>
            <w:tcW w:w="1091"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果皮箱、垃圾筒</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每日清理1至3次，</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1）收集垃圾</w:t>
            </w:r>
          </w:p>
          <w:p>
            <w:pPr>
              <w:rPr>
                <w:rFonts w:ascii="新宋体" w:eastAsia="新宋体" w:hAnsi="新宋体" w:hint="eastAsia"/>
                <w:szCs w:val="21"/>
              </w:rPr>
            </w:pPr>
            <w:r>
              <w:rPr>
                <w:rFonts w:ascii="新宋体" w:eastAsia="新宋体" w:hAnsi="新宋体" w:hint="eastAsia"/>
                <w:szCs w:val="21"/>
              </w:rPr>
              <w:t>2）清洁垃圾桶</w:t>
            </w:r>
          </w:p>
          <w:p>
            <w:pPr>
              <w:rPr>
                <w:rFonts w:ascii="新宋体" w:eastAsia="新宋体" w:hAnsi="新宋体" w:hint="eastAsia"/>
                <w:szCs w:val="21"/>
              </w:rPr>
            </w:pPr>
            <w:r>
              <w:rPr>
                <w:rFonts w:ascii="新宋体" w:eastAsia="新宋体" w:hAnsi="新宋体" w:hint="eastAsia"/>
                <w:szCs w:val="21"/>
              </w:rPr>
              <w:t>3）换新垃圾袋</w:t>
            </w:r>
          </w:p>
          <w:p>
            <w:pPr>
              <w:rPr>
                <w:rFonts w:ascii="新宋体" w:eastAsia="新宋体" w:hAnsi="新宋体" w:hint="eastAsia"/>
                <w:szCs w:val="21"/>
              </w:rPr>
            </w:pPr>
            <w:r>
              <w:rPr>
                <w:rFonts w:ascii="新宋体" w:eastAsia="新宋体" w:hAnsi="新宋体" w:hint="eastAsia"/>
                <w:szCs w:val="21"/>
              </w:rPr>
              <w:t>4）搽拭器材</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垃圾箱、筒的垃圾存量不超过上缘，垃圾不在筒箱内过夜。无污渍、无痰渍、无尘迹</w:t>
            </w:r>
          </w:p>
        </w:tc>
      </w:tr>
      <w:tr>
        <w:tc>
          <w:tcPr>
            <w:tcW w:w="1091" w:type="dxa"/>
            <w:vMerge w:val="restart"/>
            <w:tcBorders>
              <w:tl2br w:val="nil"/>
              <w:tr2bl w:val="nil"/>
            </w:tcBorders>
            <w:vAlign w:val="center"/>
          </w:tcPr>
          <w:p>
            <w:pPr>
              <w:jc w:val="left"/>
              <w:rPr>
                <w:rFonts w:ascii="新宋体" w:eastAsia="新宋体" w:hAnsi="新宋体" w:hint="eastAsia"/>
                <w:szCs w:val="21"/>
              </w:rPr>
            </w:pPr>
            <w:r>
              <w:rPr>
                <w:rFonts w:ascii="新宋体" w:eastAsia="新宋体" w:hAnsi="新宋体" w:hint="eastAsia"/>
                <w:szCs w:val="21"/>
              </w:rPr>
              <w:t>外围及外环境</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每日清扫</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地面清扫、不定期冲洗，及时清理积水、积雪</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干净整洁、无杂物树叶、无积水积雪、无污迹、无明显泥沙污渍油迹</w:t>
            </w:r>
          </w:p>
        </w:tc>
      </w:tr>
      <w:tr>
        <w:tc>
          <w:tcPr>
            <w:tcW w:w="1091" w:type="dxa"/>
            <w:vMerge/>
            <w:tcBorders>
              <w:tl2br w:val="nil"/>
              <w:tr2bl w:val="nil"/>
            </w:tcBorders>
            <w:vAlign w:val="center"/>
          </w:tcP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定期保洁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绿化带清扫，收集垃圾</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干净、无杂物枯叶、无大石头</w:t>
            </w:r>
          </w:p>
        </w:tc>
      </w:tr>
      <w:tr>
        <w:trPr>
          <w:trHeight w:val="645"/>
        </w:trPr>
        <w:tc>
          <w:tcPr>
            <w:tcW w:w="1091" w:type="dxa"/>
            <w:vMerge/>
            <w:tcBorders>
              <w:tl2br w:val="nil"/>
              <w:tr2bl w:val="nil"/>
            </w:tcBorders>
            <w:vAlign w:val="center"/>
          </w:tcP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每日及时发现及时清理</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各类水池、排洪渠、截水沟、雨水井、污水井、排水井及管道清洁堵塞物。</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干净、无杂物、无堵塞物、排水通畅。水池、水面无明显漂浮物</w:t>
            </w:r>
          </w:p>
        </w:tc>
      </w:tr>
      <w:tr>
        <w:trPr>
          <w:trHeight w:val="1666"/>
        </w:trPr>
        <w:tc>
          <w:tcPr>
            <w:tcW w:w="1091" w:type="dxa"/>
            <w:vMerge/>
            <w:tcBorders>
              <w:tl2br w:val="nil"/>
              <w:tr2bl w:val="nil"/>
            </w:tcBorders>
            <w:vAlign w:val="center"/>
          </w:tcP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半年保洁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公共设施、外墙立面、玻璃幕墙、灯饰、栏杆、屋檐檐沟各类室外立牌抹擦（需要登高车）</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干净整洁、无灰网，室外设施无明显灰尘污渍及不良张贴物。门岗、伸缩门无明显尘迹、污渍、无垃圾杂物。外墙、玻璃幕墙、玻璃屋顶每年全面清洗两次。</w:t>
            </w:r>
          </w:p>
        </w:tc>
      </w:tr>
      <w:tr>
        <w:tc>
          <w:tcPr>
            <w:tcW w:w="1091" w:type="dxa"/>
            <w:vMerge/>
            <w:tcBorders>
              <w:tl2br w:val="nil"/>
              <w:tr2bl w:val="nil"/>
            </w:tcBorders>
            <w:vAlign w:val="center"/>
          </w:tcP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每日保洁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花盆、垃圾桶抹擦、清倒</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干净、无积灰、无污迹、无杂物、无烟灰</w:t>
            </w:r>
          </w:p>
        </w:tc>
      </w:tr>
      <w:tr>
        <w:trPr>
          <w:trHeight w:val="1320"/>
        </w:trP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露天阳台屋顶等边缘区域</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每月保洁</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沟槽、地面每月清扫、冲洗，清洁堵塞物</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沟槽无堵塞物，地面无污迹，无杂物堆放，边缘区域无蛛丝、脏物</w:t>
            </w:r>
          </w:p>
        </w:tc>
      </w:tr>
      <w:tr>
        <w:trPr>
          <w:trHeight w:val="840"/>
        </w:trPr>
        <w:tc>
          <w:tcPr>
            <w:tcW w:w="1091"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垃圾</w:t>
            </w:r>
          </w:p>
          <w:p>
            <w:pPr>
              <w:jc w:val="center"/>
              <w:rPr>
                <w:rFonts w:ascii="新宋体" w:eastAsia="新宋体" w:hAnsi="新宋体" w:hint="eastAsia"/>
                <w:szCs w:val="21"/>
              </w:rPr>
            </w:pPr>
            <w:r>
              <w:rPr>
                <w:rFonts w:ascii="新宋体" w:eastAsia="新宋体" w:hAnsi="新宋体" w:hint="eastAsia"/>
                <w:szCs w:val="21"/>
              </w:rPr>
              <w:t>清运</w:t>
            </w:r>
          </w:p>
        </w:tc>
        <w:tc>
          <w:tcPr>
            <w:tcW w:w="1950"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日产日清</w:t>
            </w:r>
          </w:p>
        </w:tc>
        <w:tc>
          <w:tcPr>
            <w:tcW w:w="3005"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垃圾场垃圾存量不超过三分之二或日清理不少于三次，且做到定期清洗消毒垃圾清运工具保持清洁无破损</w:t>
            </w:r>
          </w:p>
        </w:tc>
        <w:tc>
          <w:tcPr>
            <w:tcW w:w="2517" w:type="dxa"/>
            <w:tcBorders>
              <w:tl2br w:val="nil"/>
              <w:tr2bl w:val="nil"/>
            </w:tcBorders>
            <w:vAlign w:val="center"/>
          </w:tcPr>
          <w:p>
            <w:pPr>
              <w:rPr>
                <w:rFonts w:ascii="新宋体" w:eastAsia="新宋体" w:hAnsi="新宋体" w:hint="eastAsia"/>
                <w:szCs w:val="21"/>
              </w:rPr>
            </w:pPr>
            <w:r>
              <w:rPr>
                <w:rFonts w:ascii="新宋体" w:eastAsia="新宋体" w:hAnsi="新宋体" w:hint="eastAsia"/>
                <w:szCs w:val="21"/>
              </w:rPr>
              <w:t>清运福利院院内的所有垃圾。做到无明显积水，无蚊蝇飞舞。清运过程中不得产生二次污染</w:t>
            </w:r>
          </w:p>
        </w:tc>
      </w:tr>
      <w:tr>
        <w:trPr>
          <w:trHeight w:val="660"/>
        </w:trPr>
        <w:tc>
          <w:tcPr>
            <w:tcW w:w="8563" w:type="dxa"/>
            <w:gridSpan w:val="4"/>
            <w:tcBorders>
              <w:tl2br w:val="nil"/>
              <w:tr2bl w:val="nil"/>
            </w:tcBorders>
            <w:vAlign w:val="center"/>
          </w:tcPr>
          <w:p>
            <w:pPr>
              <w:ind w:firstLineChars="200" w:firstLine="420"/>
              <w:rPr>
                <w:rFonts w:ascii="新宋体" w:eastAsia="新宋体" w:hAnsi="新宋体" w:hint="eastAsia"/>
                <w:szCs w:val="21"/>
              </w:rPr>
            </w:pPr>
            <w:r>
              <w:rPr>
                <w:rFonts w:ascii="新宋体" w:eastAsia="新宋体" w:hAnsi="新宋体" w:hint="eastAsia"/>
                <w:szCs w:val="21"/>
              </w:rPr>
              <w:t>随时清洁、循环清洁，保证区域内无垃圾等目视污物，整体干净明亮。</w:t>
            </w:r>
          </w:p>
          <w:p>
            <w:pPr>
              <w:ind w:firstLineChars="200" w:firstLine="420"/>
              <w:rPr>
                <w:rFonts w:ascii="新宋体" w:eastAsia="新宋体" w:hAnsi="新宋体" w:hint="eastAsia"/>
                <w:szCs w:val="21"/>
              </w:rPr>
            </w:pPr>
            <w:r>
              <w:rPr>
                <w:rFonts w:ascii="新宋体" w:eastAsia="新宋体" w:hAnsi="新宋体" w:hint="eastAsia"/>
                <w:szCs w:val="21"/>
              </w:rPr>
              <w:t>保洁员在每天下班前半小时对各自承包区域进行自查，发现问题及时处理。</w:t>
            </w:r>
          </w:p>
        </w:tc>
      </w:tr>
    </w:tbl>
    <w:p>
      <w:pPr>
        <w:ind w:firstLineChars="200" w:firstLine="480"/>
        <w:rPr>
          <w:rFonts w:ascii="新宋体" w:eastAsia="新宋体" w:hAnsi="新宋体" w:hint="eastAsia"/>
          <w:sz w:val="24"/>
        </w:rPr>
      </w:pPr>
    </w:p>
    <w:p>
      <w:pPr>
        <w:spacing w:line="360" w:lineRule="auto"/>
        <w:ind w:firstLineChars="200" w:firstLine="480"/>
        <w:rPr>
          <w:rFonts w:ascii="新宋体" w:eastAsia="新宋体" w:hAnsi="新宋体" w:hint="eastAsia"/>
          <w:b/>
          <w:bCs/>
          <w:sz w:val="24"/>
        </w:rPr>
      </w:pPr>
      <w:r>
        <w:rPr>
          <w:rFonts w:ascii="新宋体" w:eastAsia="新宋体" w:hAnsi="新宋体" w:hint="eastAsia"/>
          <w:b/>
          <w:bCs/>
          <w:sz w:val="24"/>
        </w:rPr>
        <w:t>（三）绿化养护管理</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1.绿化工作任务</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整个院内所有绿地、花木、盆景的除杂草、修剪、浇水、施肥、除病虫害、消杀、除“四害”和白蚁防治，园林景观的维护和改造，协助采购人做好环境美化布置（盆景、摆花）。</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2.工作质量标准及要求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2.1按养护、管理、改造相结合的原则，加强整体环境及园林景观管理。</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2.2绿化养护有年度、季度、月度计划，措施科学，管理严格。</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2.3修剪整齐、美观，无弱枝、病虫枝、徒长枝、枯枝悬挂等；绿篱新枝留高整齐，草坪平整，无明显交错，剪口平齐。</w:t>
      </w:r>
    </w:p>
    <w:p>
      <w:pPr>
        <w:spacing w:line="360" w:lineRule="auto"/>
        <w:ind w:firstLineChars="200" w:firstLine="480"/>
        <w:rPr>
          <w:rFonts w:ascii="新宋体" w:eastAsia="新宋体" w:hAnsi="新宋体" w:hint="eastAsia"/>
          <w:color w:val="000000"/>
          <w:sz w:val="24"/>
        </w:rPr>
      </w:pPr>
      <w:r>
        <w:rPr>
          <w:rFonts w:ascii="新宋体" w:eastAsia="新宋体" w:hAnsi="新宋体" w:hint="eastAsia"/>
          <w:sz w:val="24"/>
        </w:rPr>
        <w:t>2.4</w:t>
      </w:r>
      <w:r>
        <w:rPr>
          <w:rFonts w:ascii="新宋体" w:eastAsia="新宋体" w:hAnsi="新宋体" w:hint="eastAsia"/>
          <w:color w:val="000000"/>
          <w:sz w:val="24"/>
        </w:rPr>
        <w:t>消杀及时科学，除“四害”和白蚁防治，花草树木生长健壮，叶片不卷边，不黄叶，无虫类、无白蚁、无卷叶，无病虫枝，无病斑。</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2.5协助采购人按约定的地点和品种摆放室内花卉及定期养护、更换、清洗。</w:t>
      </w:r>
    </w:p>
    <w:p>
      <w:pPr>
        <w:spacing w:line="360" w:lineRule="auto"/>
        <w:ind w:firstLineChars="200" w:firstLine="480"/>
        <w:rPr>
          <w:rFonts w:hint="eastAsia"/>
        </w:rPr>
      </w:pPr>
      <w:r>
        <w:rPr>
          <w:rFonts w:ascii="新宋体" w:eastAsia="新宋体" w:hAnsi="新宋体" w:hint="eastAsia"/>
          <w:sz w:val="24"/>
        </w:rPr>
        <w:t>2.6景观给水系统设施完善，使用正常。</w:t>
      </w:r>
    </w:p>
    <w:p>
      <w:pPr>
        <w:spacing w:line="360" w:lineRule="auto"/>
        <w:ind w:firstLineChars="200" w:firstLine="480"/>
        <w:rPr>
          <w:rFonts w:eastAsia="新宋体"/>
        </w:rPr>
      </w:pPr>
      <w:r>
        <w:rPr>
          <w:rFonts w:ascii="新宋体" w:eastAsia="新宋体" w:hAnsi="新宋体" w:hint="eastAsia"/>
          <w:sz w:val="24"/>
        </w:rPr>
        <w:t>2.7遇重大节日，协助采购方摆置鲜花，营造气氛。</w:t>
      </w:r>
    </w:p>
    <w:p>
      <w:pPr>
        <w:spacing w:line="360" w:lineRule="auto"/>
        <w:ind w:firstLineChars="200" w:firstLine="480"/>
        <w:rPr>
          <w:rFonts w:ascii="新宋体" w:eastAsia="新宋体" w:hAnsi="新宋体" w:hint="eastAsia"/>
          <w:sz w:val="24"/>
        </w:rPr>
      </w:pPr>
      <w:r>
        <w:rPr>
          <w:rFonts w:ascii="新宋体" w:eastAsia="新宋体" w:hAnsi="新宋体" w:hint="eastAsia"/>
          <w:b/>
          <w:bCs/>
          <w:sz w:val="24"/>
        </w:rPr>
        <w:t>（四）大楼配套设备、设施的运行管理，确立维护保养制度及标准</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定期巡视检查，公共设施出现损坏及时修复，保持房屋外观完好、整洁，外墙面无脱落，无污迹，公共楼梯间扶手完好，梯灯正常，消防门启闭正常，无杂物乱堆放。公共卫生间和开水间的洁具和设施完好、使用功能正常。负责组织对房屋外墙、楼梯间通道、屋面、上下水管道等房屋本体公用设施的定期养护和维修，并编制维修计划。</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2.大楼公共设施维护管理工作是：</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2.1.供水设施的日常运作、维修养护和水箱半年清洗一次。</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2.2.公共排水、排污系统、化粪池及集油池等的清疏、维护，化粪池和集油池一季度定期检查一次，视情况清理。</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2.3.公共场所地面、道路及其它设施的保养和维修。</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2.4.消防栓、灭火器、烟雾报警系统等消防设施的日常检查、管理和维护，每月两次检查记录备查。</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2.5.公共楼道灯、路灯、庭院灯等公共照明的维护和保养。</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2.6.电话线路、网络线路、监控线路等弱电线路维护。</w:t>
      </w:r>
    </w:p>
    <w:p>
      <w:pPr>
        <w:spacing w:line="360" w:lineRule="auto"/>
        <w:ind w:firstLineChars="200" w:firstLine="480"/>
        <w:rPr>
          <w:rFonts w:ascii="新宋体" w:eastAsia="新宋体" w:hAnsi="新宋体" w:hint="eastAsia"/>
          <w:sz w:val="24"/>
          <w:szCs w:val="20"/>
        </w:rPr>
      </w:pPr>
      <w:r>
        <w:rPr>
          <w:rFonts w:ascii="新宋体" w:eastAsia="新宋体" w:hAnsi="新宋体" w:hint="eastAsia"/>
          <w:sz w:val="24"/>
          <w:szCs w:val="20"/>
        </w:rPr>
        <w:t>2.7.监控中心、消控中心24小时值班。</w:t>
      </w:r>
    </w:p>
    <w:p>
      <w:pPr>
        <w:spacing w:line="360" w:lineRule="auto"/>
        <w:ind w:firstLineChars="200" w:firstLine="480"/>
        <w:rPr>
          <w:rFonts w:ascii="新宋体" w:eastAsia="新宋体" w:hAnsi="新宋体" w:hint="eastAsia"/>
          <w:sz w:val="24"/>
          <w:szCs w:val="20"/>
        </w:rPr>
      </w:pPr>
      <w:r>
        <w:rPr>
          <w:rFonts w:ascii="新宋体" w:eastAsia="新宋体" w:hAnsi="新宋体" w:hint="eastAsia"/>
          <w:sz w:val="24"/>
          <w:szCs w:val="20"/>
        </w:rPr>
        <w:t>2.8.室内外维修等接到用户报修后，在30分钟内到现场。</w:t>
      </w:r>
    </w:p>
    <w:p>
      <w:pPr>
        <w:widowControl/>
        <w:adjustRightInd w:val="0"/>
        <w:snapToGrid w:val="0"/>
        <w:spacing w:beforeAutospacing="0" w:afterAutospacing="0" w:line="360" w:lineRule="auto"/>
        <w:ind w:firstLineChars="200" w:firstLine="480"/>
        <w:jc w:val="left"/>
        <w:rPr>
          <w:rFonts w:ascii="新宋体" w:eastAsia="新宋体" w:hAnsi="新宋体" w:hint="eastAsia"/>
          <w:sz w:val="24"/>
          <w:szCs w:val="20"/>
          <w:lang w:bidi="ar-SA"/>
        </w:rPr>
      </w:pPr>
      <w:r>
        <w:rPr>
          <w:rFonts w:ascii="新宋体" w:eastAsia="新宋体" w:hAnsi="新宋体" w:hint="eastAsia"/>
          <w:sz w:val="24"/>
          <w:szCs w:val="20"/>
        </w:rPr>
        <w:t>2.9.</w:t>
      </w:r>
      <w:r>
        <w:rPr>
          <w:rFonts w:ascii="新宋体" w:eastAsia="新宋体" w:hAnsi="新宋体" w:hint="eastAsia"/>
          <w:sz w:val="24"/>
          <w:szCs w:val="20"/>
          <w:lang w:bidi="ar-SA"/>
        </w:rPr>
        <w:t>采用先进的设备、设施管理理念提供</w:t>
      </w:r>
      <w:r>
        <w:rPr>
          <w:rFonts w:ascii="新宋体" w:eastAsia="新宋体" w:hAnsi="新宋体" w:hint="eastAsia"/>
          <w:sz w:val="24"/>
          <w:szCs w:val="20"/>
        </w:rPr>
        <w:t>温州市社会福利院及温州市儿童福利院（温州市未成年人救助保护中心）</w:t>
      </w:r>
      <w:r>
        <w:rPr>
          <w:rFonts w:ascii="新宋体" w:eastAsia="新宋体" w:hAnsi="新宋体" w:hint="eastAsia"/>
          <w:sz w:val="24"/>
          <w:szCs w:val="20"/>
          <w:lang w:bidi="ar-SA"/>
        </w:rPr>
        <w:t>供配电及照明系统、给排水系统、消防系统、电源系统、建筑幕墙和建筑装饰以及室外配套工程等的正常运行维护、维修和保养，</w:t>
      </w:r>
      <w:r>
        <w:rPr>
          <w:rFonts w:ascii="新宋体" w:eastAsia="新宋体" w:hAnsi="新宋体" w:hint="eastAsia"/>
          <w:sz w:val="24"/>
          <w:szCs w:val="20"/>
          <w:lang w:val="en-US" w:eastAsia="zh-CN"/>
        </w:rPr>
        <w:t>协助配合大中修、更新、改造和工程项目建设。</w:t>
      </w:r>
      <w:r>
        <w:rPr>
          <w:rFonts w:ascii="新宋体" w:eastAsia="新宋体" w:hAnsi="新宋体" w:hint="eastAsia"/>
          <w:sz w:val="24"/>
          <w:szCs w:val="20"/>
          <w:lang w:bidi="ar-SA"/>
        </w:rPr>
        <w:t>同时提供对其他分包服务单位进行监督、管理、配合服务。</w:t>
      </w:r>
    </w:p>
    <w:p>
      <w:pPr>
        <w:spacing w:beforeAutospacing="0" w:afterAutospacing="0" w:line="360" w:lineRule="auto"/>
        <w:ind w:firstLineChars="200" w:firstLine="480"/>
        <w:rPr>
          <w:rFonts w:ascii="新宋体" w:eastAsia="新宋体" w:hAnsi="新宋体" w:hint="eastAsia"/>
          <w:color w:val="FF0000"/>
          <w:sz w:val="24"/>
          <w:szCs w:val="20"/>
          <w:highlight w:val="yellow"/>
        </w:rPr>
      </w:pPr>
      <w:r>
        <w:rPr>
          <w:rFonts w:ascii="新宋体" w:eastAsia="新宋体" w:hAnsi="新宋体" w:hint="eastAsia"/>
          <w:sz w:val="24"/>
          <w:szCs w:val="20"/>
        </w:rPr>
        <w:t>2.10.</w:t>
      </w:r>
      <w:r>
        <w:rPr>
          <w:rFonts w:ascii="新宋体" w:eastAsia="新宋体" w:hAnsi="新宋体" w:hint="eastAsia"/>
          <w:sz w:val="24"/>
          <w:szCs w:val="20"/>
          <w:lang w:bidi="ar-SA"/>
        </w:rPr>
        <w:t>为</w:t>
      </w:r>
      <w:r>
        <w:rPr>
          <w:rFonts w:ascii="新宋体" w:eastAsia="新宋体" w:hAnsi="新宋体" w:hint="eastAsia"/>
          <w:sz w:val="24"/>
          <w:szCs w:val="20"/>
        </w:rPr>
        <w:t>确保物业服务质量，温州市社会福利院及温</w:t>
      </w:r>
      <w:r>
        <w:rPr>
          <w:rFonts w:ascii="新宋体" w:eastAsia="新宋体" w:hAnsi="新宋体" w:hint="eastAsia"/>
          <w:sz w:val="24"/>
          <w:szCs w:val="20"/>
          <w:lang w:val="en-US" w:eastAsia="zh-CN"/>
        </w:rPr>
        <w:t>州市儿童福利院（温州市未成年人救助保护中心）项目维修费用</w:t>
      </w:r>
      <w:r>
        <w:rPr>
          <w:rFonts w:ascii="新宋体" w:eastAsia="新宋体" w:hAnsi="新宋体" w:hint="eastAsia"/>
          <w:sz w:val="24"/>
          <w:szCs w:val="20"/>
        </w:rPr>
        <w:t>（</w:t>
      </w:r>
      <w:r>
        <w:rPr>
          <w:rFonts w:ascii="新宋体" w:eastAsia="新宋体" w:hAnsi="新宋体" w:hint="eastAsia"/>
          <w:sz w:val="24"/>
          <w:szCs w:val="20"/>
          <w:lang w:bidi="ar-SA"/>
        </w:rPr>
        <w:t>包括基础配件、耗材及人工费用</w:t>
      </w:r>
      <w:r>
        <w:rPr>
          <w:rFonts w:ascii="新宋体" w:eastAsia="新宋体" w:hAnsi="新宋体" w:hint="eastAsia"/>
          <w:sz w:val="24"/>
          <w:szCs w:val="20"/>
        </w:rPr>
        <w:t>）均</w:t>
      </w:r>
      <w:r>
        <w:rPr>
          <w:rFonts w:ascii="新宋体" w:eastAsia="新宋体" w:hAnsi="新宋体" w:hint="eastAsia"/>
          <w:sz w:val="24"/>
          <w:szCs w:val="20"/>
          <w:lang w:val="en-US" w:eastAsia="zh-CN"/>
        </w:rPr>
        <w:t>由中标人承担，</w:t>
      </w:r>
      <w:r>
        <w:rPr>
          <w:rFonts w:ascii="新宋体" w:eastAsia="新宋体" w:hAnsi="新宋体" w:hint="eastAsia"/>
          <w:sz w:val="24"/>
          <w:szCs w:val="20"/>
        </w:rPr>
        <w:t>实行总价包干，请投标人充分考虑投标风险</w:t>
      </w:r>
      <w:r>
        <w:rPr>
          <w:rFonts w:ascii="新宋体" w:eastAsia="新宋体" w:hAnsi="新宋体" w:hint="eastAsia"/>
          <w:sz w:val="24"/>
          <w:szCs w:val="20"/>
          <w:lang w:val="en-US" w:eastAsia="zh-CN"/>
        </w:rPr>
        <w:t>。</w:t>
      </w:r>
    </w:p>
    <w:p>
      <w:pPr>
        <w:spacing w:line="360" w:lineRule="auto"/>
        <w:ind w:firstLineChars="700" w:firstLine="1680"/>
        <w:rPr>
          <w:rFonts w:ascii="新宋体" w:eastAsia="新宋体" w:hAnsi="新宋体" w:hint="eastAsia"/>
          <w:b/>
          <w:bCs/>
          <w:sz w:val="24"/>
        </w:rPr>
      </w:pPr>
      <w:r>
        <w:rPr>
          <w:rFonts w:ascii="新宋体" w:eastAsia="新宋体" w:hAnsi="新宋体" w:hint="eastAsia"/>
          <w:b/>
          <w:bCs/>
          <w:sz w:val="24"/>
        </w:rPr>
        <w:t>公共设备、设施定期维护及保养要求</w:t>
      </w:r>
    </w:p>
    <w:tbl>
      <w:tblPr>
        <w:jc w:val="left"/>
        <w:tblInd w:w="0" w:type="dxa"/>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8"/>
        <w:gridCol w:w="506"/>
        <w:gridCol w:w="958"/>
        <w:gridCol w:w="2383"/>
        <w:gridCol w:w="2296"/>
        <w:gridCol w:w="2237"/>
      </w:tblGrid>
      <w:tr>
        <w:trPr>
          <w:trHeight w:val="480"/>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ind w:firstLineChars="200" w:firstLine="420"/>
              <w:rPr>
                <w:rFonts w:ascii="新宋体" w:eastAsia="新宋体" w:hAnsi="新宋体" w:hint="eastAsia"/>
                <w:szCs w:val="21"/>
              </w:rPr>
            </w:pPr>
            <w:r>
              <w:rPr>
                <w:rFonts w:ascii="新宋体" w:eastAsia="新宋体" w:hAnsi="新宋体" w:hint="eastAsia"/>
                <w:szCs w:val="21"/>
              </w:rPr>
              <w:t>序序号</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ind w:firstLineChars="200" w:firstLine="420"/>
              <w:rPr>
                <w:rFonts w:ascii="新宋体" w:eastAsia="新宋体" w:hAnsi="新宋体" w:hint="eastAsia"/>
                <w:szCs w:val="21"/>
              </w:rPr>
            </w:pPr>
            <w:r>
              <w:rPr>
                <w:rFonts w:ascii="新宋体" w:eastAsia="新宋体" w:hAnsi="新宋体" w:hint="eastAsia"/>
                <w:szCs w:val="21"/>
              </w:rPr>
              <w:t>项目</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ind w:firstLineChars="200" w:firstLine="420"/>
              <w:rPr>
                <w:rFonts w:ascii="新宋体" w:eastAsia="新宋体" w:hAnsi="新宋体" w:hint="eastAsia"/>
                <w:szCs w:val="21"/>
              </w:rPr>
            </w:pPr>
            <w:r>
              <w:rPr>
                <w:rFonts w:ascii="新宋体" w:eastAsia="新宋体" w:hAnsi="新宋体" w:hint="eastAsia"/>
                <w:szCs w:val="21"/>
              </w:rPr>
              <w:t>维护项目</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ind w:firstLineChars="200" w:firstLine="420"/>
              <w:rPr>
                <w:rFonts w:ascii="新宋体" w:eastAsia="新宋体" w:hAnsi="新宋体" w:hint="eastAsia"/>
                <w:szCs w:val="21"/>
              </w:rPr>
            </w:pPr>
            <w:r>
              <w:rPr>
                <w:rFonts w:ascii="新宋体" w:eastAsia="新宋体" w:hAnsi="新宋体" w:hint="eastAsia"/>
                <w:szCs w:val="21"/>
              </w:rPr>
              <w:t>维护工作内容</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ind w:firstLineChars="200" w:firstLine="420"/>
              <w:rPr>
                <w:rFonts w:ascii="新宋体" w:eastAsia="新宋体" w:hAnsi="新宋体" w:hint="eastAsia"/>
                <w:szCs w:val="21"/>
              </w:rPr>
            </w:pPr>
            <w:r>
              <w:rPr>
                <w:rFonts w:ascii="新宋体" w:eastAsia="新宋体" w:hAnsi="新宋体" w:hint="eastAsia"/>
                <w:szCs w:val="21"/>
              </w:rPr>
              <w:t>维护标准</w:t>
            </w:r>
          </w:p>
        </w:tc>
      </w:tr>
      <w:tr>
        <w:trPr>
          <w:trHeight w:val="1148"/>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1</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机电设备、配电房</w:t>
            </w:r>
          </w:p>
          <w:p>
            <w:pPr>
              <w:jc w:val="center"/>
              <w:rPr>
                <w:rFonts w:ascii="新宋体" w:eastAsia="新宋体" w:hAnsi="新宋体" w:hint="eastAsia"/>
                <w:szCs w:val="21"/>
              </w:rPr>
            </w:pPr>
            <w:r>
              <w:rPr>
                <w:rFonts w:ascii="新宋体" w:eastAsia="新宋体" w:hAnsi="新宋体" w:hint="eastAsia"/>
                <w:szCs w:val="21"/>
              </w:rPr>
              <w:t>和水泵</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绝缘下降，电机运转噪音增加，定期上油；配电房设施设备维护保养</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每季度对电机、水泵进行一次全面检查，发现问题及时处理：如轴承加油，轴承更换，线路处理；每月对配电房设施设备进行维保，确保正常用电。</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使电机运转正常，噪音降低，效率提高；配电设施设备无故障，室内保持整洁。</w:t>
            </w:r>
          </w:p>
        </w:tc>
      </w:tr>
      <w:tr>
        <w:trPr>
          <w:trHeight w:val="952"/>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2</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消防设施、设备及系统</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消防泵、消防烟雾报警系统、喷淋系统、水管、等设施设备及系统维护</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每月对消防系统进行动态测试，要求各部件灵敏、可靠</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消防系统控制正确、灵敏、可靠</w:t>
            </w:r>
          </w:p>
        </w:tc>
      </w:tr>
      <w:tr>
        <w:trPr>
          <w:cantSplit/>
          <w:trHeight w:val="1118"/>
        </w:trPr>
        <w:tc>
          <w:tcPr>
            <w:tcW w:w="578"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3</w:t>
            </w:r>
          </w:p>
        </w:tc>
        <w:tc>
          <w:tcPr>
            <w:tcW w:w="506"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闭</w:t>
            </w:r>
          </w:p>
          <w:p>
            <w:pPr>
              <w:rPr>
                <w:rFonts w:ascii="新宋体" w:eastAsia="新宋体" w:hAnsi="新宋体" w:hint="eastAsia"/>
                <w:szCs w:val="21"/>
              </w:rPr>
            </w:pPr>
            <w:r>
              <w:rPr>
                <w:rFonts w:ascii="新宋体" w:eastAsia="新宋体" w:hAnsi="新宋体" w:hint="eastAsia"/>
                <w:szCs w:val="21"/>
              </w:rPr>
              <w:t>路</w:t>
            </w:r>
          </w:p>
          <w:p>
            <w:pPr>
              <w:rPr>
                <w:rFonts w:ascii="新宋体" w:eastAsia="新宋体" w:hAnsi="新宋体" w:hint="eastAsia"/>
                <w:szCs w:val="21"/>
              </w:rPr>
            </w:pPr>
            <w:r>
              <w:rPr>
                <w:rFonts w:ascii="新宋体" w:eastAsia="新宋体" w:hAnsi="新宋体" w:hint="eastAsia"/>
                <w:szCs w:val="21"/>
              </w:rPr>
              <w:t>电</w:t>
            </w:r>
          </w:p>
          <w:p>
            <w:pPr>
              <w:rPr>
                <w:rFonts w:ascii="新宋体" w:eastAsia="新宋体" w:hAnsi="新宋体" w:hint="eastAsia"/>
                <w:szCs w:val="21"/>
              </w:rPr>
            </w:pPr>
            <w:r>
              <w:rPr>
                <w:rFonts w:ascii="新宋体" w:eastAsia="新宋体" w:hAnsi="新宋体" w:hint="eastAsia"/>
                <w:szCs w:val="21"/>
              </w:rPr>
              <w:t>视</w:t>
            </w:r>
          </w:p>
          <w:p>
            <w:pPr>
              <w:rPr>
                <w:rFonts w:ascii="新宋体" w:eastAsia="新宋体" w:hAnsi="新宋体" w:hint="eastAsia"/>
                <w:szCs w:val="21"/>
              </w:rPr>
            </w:pPr>
            <w:r>
              <w:rPr>
                <w:rFonts w:ascii="新宋体" w:eastAsia="新宋体" w:hAnsi="新宋体" w:hint="eastAsia"/>
                <w:szCs w:val="21"/>
              </w:rPr>
              <w:t>监</w:t>
            </w:r>
          </w:p>
          <w:p>
            <w:pPr>
              <w:rPr>
                <w:rFonts w:ascii="新宋体" w:eastAsia="新宋体" w:hAnsi="新宋体" w:hint="eastAsia"/>
                <w:szCs w:val="21"/>
              </w:rPr>
            </w:pPr>
            <w:r>
              <w:rPr>
                <w:rFonts w:ascii="新宋体" w:eastAsia="新宋体" w:hAnsi="新宋体" w:hint="eastAsia"/>
                <w:szCs w:val="21"/>
              </w:rPr>
              <w:t>控</w:t>
            </w:r>
          </w:p>
          <w:p>
            <w:pPr>
              <w:rPr>
                <w:rFonts w:ascii="新宋体" w:eastAsia="新宋体" w:hAnsi="新宋体" w:hint="eastAsia"/>
                <w:szCs w:val="21"/>
              </w:rPr>
            </w:pPr>
            <w:r>
              <w:rPr>
                <w:rFonts w:ascii="新宋体" w:eastAsia="新宋体" w:hAnsi="新宋体" w:hint="eastAsia"/>
                <w:szCs w:val="21"/>
              </w:rPr>
              <w:t>系</w:t>
            </w:r>
          </w:p>
          <w:p>
            <w:pPr>
              <w:rPr>
                <w:rFonts w:ascii="新宋体" w:eastAsia="新宋体" w:hAnsi="新宋体" w:hint="eastAsia"/>
                <w:szCs w:val="21"/>
              </w:rPr>
            </w:pPr>
            <w:r>
              <w:rPr>
                <w:rFonts w:ascii="新宋体" w:eastAsia="新宋体" w:hAnsi="新宋体" w:hint="eastAsia"/>
                <w:szCs w:val="21"/>
              </w:rPr>
              <w:t>统</w:t>
            </w:r>
          </w:p>
        </w:tc>
        <w:tc>
          <w:tcPr>
            <w:tcW w:w="95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控制器画面分割器</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设备清洁、调整维护各控制键，检查电源性能</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每周对系统设备进行工作状态检查，发现问题及时进行处理</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保证监视画面控制灵活，画面稳定，录像清晰</w:t>
            </w:r>
          </w:p>
        </w:tc>
      </w:tr>
      <w:tr>
        <w:trPr>
          <w:cantSplit/>
          <w:trHeight w:val="738"/>
        </w:trPr>
        <w:tc>
          <w:tcPr>
            <w:tcW w:w="57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50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95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摄像头</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摄像头安装是否牢固，摄像头是否清洁，摄像信号是否失真</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每周对摄像头安装状况检查一次，每日对各摄取图像质量进行检查</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保证监视图像清晰、稳定、摄像机完好</w:t>
            </w:r>
          </w:p>
        </w:tc>
      </w:tr>
      <w:tr>
        <w:trPr>
          <w:cantSplit/>
          <w:trHeight w:val="536"/>
        </w:trPr>
        <w:tc>
          <w:tcPr>
            <w:tcW w:w="57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50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95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监控</w:t>
            </w:r>
          </w:p>
          <w:p>
            <w:pPr>
              <w:rPr>
                <w:rFonts w:ascii="新宋体" w:eastAsia="新宋体" w:hAnsi="新宋体" w:hint="eastAsia"/>
                <w:szCs w:val="21"/>
              </w:rPr>
            </w:pPr>
            <w:r>
              <w:rPr>
                <w:rFonts w:ascii="新宋体" w:eastAsia="新宋体" w:hAnsi="新宋体" w:hint="eastAsia"/>
                <w:szCs w:val="21"/>
              </w:rPr>
              <w:t>线路</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检查监控线路是否安装牢固，连接是否可靠</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每周巡查一次，发现问题及时解决</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保证监控线路的安装牢固，连接可靠，视频保存3个月以上</w:t>
            </w:r>
          </w:p>
        </w:tc>
      </w:tr>
      <w:tr>
        <w:trPr>
          <w:trHeight w:val="1067"/>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4</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电梯</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各安全部件进行保养，控制柜保养，门机、轿顶设备进行维保等</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每月对电梯系统进行二次维护保养，每年对电梯各安全装置进行一次保养、测试和维修</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保证电梯安全、舒坦运行，电梯厅门开启灵敏，外招呼灵敏，延长电梯设备使用年限</w:t>
            </w:r>
          </w:p>
        </w:tc>
      </w:tr>
      <w:tr>
        <w:trPr>
          <w:trHeight w:val="898"/>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5</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公共排污设施</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排污井、雨水井淤泥清理，井盖油漆，化粪池清理维护</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每季度对排污系统各雨水井，排污井进行检查，定期清理化粪池</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保证排污系统畅通，化粪池不溢出</w:t>
            </w:r>
          </w:p>
        </w:tc>
      </w:tr>
      <w:tr>
        <w:trPr>
          <w:trHeight w:val="1064"/>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6</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给排水</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设备、阀门、管道工作正常、跑冒滴漏；按规定对二次供水蓄水池设施设备进行清洁、消毒；二供水卫生许可证、水质化验单、操作人员健康合格证齐全；水池、水箱清洁卫生，无二次污染；</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每周巡查一次，发现问题及时解决</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保证给排水系统通畅，汛期道路无积水，设备房无积水，浸泡发生；无大面积 跑水、泛水，长时间停水现象</w:t>
            </w:r>
          </w:p>
        </w:tc>
      </w:tr>
      <w:tr>
        <w:trPr>
          <w:trHeight w:val="1064"/>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7</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太阳能空气能设施设备</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设备、阀门、管道工作正常、跑冒滴漏；水池设施设备进行清洁、消毒；操作人员健康合格证齐全；水箱清洁卫生，无二次污染；</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每周巡查一次，发现问题及时解决</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保证热水系统正常运行</w:t>
            </w:r>
          </w:p>
        </w:tc>
      </w:tr>
      <w:tr>
        <w:trPr>
          <w:trHeight w:val="714"/>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8</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空调</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设备清洁、调整维护各控制键，检查电源性能等</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每日对系统设备进行工作状态检查，发现问题及时进行处理，每年安排专业人员清洗空调一次</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系统运行正常，外机运行正常且噪音不超标，无严重滴漏水现象；延长设备使用年限</w:t>
            </w:r>
          </w:p>
        </w:tc>
      </w:tr>
      <w:tr>
        <w:trPr>
          <w:trHeight w:val="714"/>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9</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厨房排油烟系统</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设备清洁、调整维护各控制键，检查电源性能等</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每月对系统设备进行工作状态检查，发现问题及时进行处理，每季度安排专业人员清洗油烟管道一次</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系统运行正常且噪音不超标，延长设备使用年限</w:t>
            </w:r>
          </w:p>
        </w:tc>
      </w:tr>
      <w:tr>
        <w:trPr>
          <w:trHeight w:val="925"/>
        </w:trPr>
        <w:tc>
          <w:tcPr>
            <w:tcW w:w="578"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10</w:t>
            </w: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开水器</w:t>
            </w:r>
          </w:p>
        </w:tc>
        <w:tc>
          <w:tcPr>
            <w:tcW w:w="238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及时解决不制热，不升温，不进水</w:t>
            </w:r>
          </w:p>
        </w:tc>
        <w:tc>
          <w:tcPr>
            <w:tcW w:w="2296"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电源、水源及时开关,每天巡查数次。每月清洗并倒水箱陈水1次</w:t>
            </w:r>
          </w:p>
        </w:tc>
        <w:tc>
          <w:tcPr>
            <w:tcW w:w="2237"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新宋体" w:eastAsia="新宋体" w:hAnsi="新宋体" w:hint="eastAsia"/>
                <w:szCs w:val="21"/>
              </w:rPr>
            </w:pPr>
            <w:r>
              <w:rPr>
                <w:rFonts w:ascii="新宋体" w:eastAsia="新宋体" w:hAnsi="新宋体" w:hint="eastAsia"/>
                <w:szCs w:val="21"/>
              </w:rPr>
              <w:t>按时关闭电源，确保正常供应开水，一季度换一次滤芯，下班后及时关闭电源开关</w:t>
            </w:r>
          </w:p>
        </w:tc>
      </w:tr>
    </w:tbl>
    <w:p>
      <w:pPr>
        <w:ind w:firstLineChars="200" w:firstLine="420"/>
        <w:rPr>
          <w:rFonts w:ascii="新宋体" w:eastAsia="新宋体" w:hAnsi="新宋体" w:hint="eastAsia"/>
          <w:szCs w:val="21"/>
        </w:rPr>
      </w:pPr>
    </w:p>
    <w:p>
      <w:pPr>
        <w:spacing w:line="360" w:lineRule="auto"/>
        <w:ind w:firstLineChars="200" w:firstLine="480"/>
        <w:rPr>
          <w:rFonts w:ascii="新宋体" w:eastAsia="新宋体" w:hAnsi="新宋体" w:hint="eastAsia"/>
          <w:b/>
          <w:bCs/>
          <w:sz w:val="24"/>
        </w:rPr>
      </w:pPr>
      <w:r>
        <w:rPr>
          <w:rFonts w:ascii="新宋体" w:eastAsia="新宋体" w:hAnsi="新宋体" w:hint="eastAsia"/>
          <w:b/>
          <w:bCs/>
          <w:sz w:val="24"/>
        </w:rPr>
        <w:t>（五）物业相关档案管理</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档案资料管理，有助于保存大楼的历史资料，维持管理的连续性和规范化，便于房屋及设施设备的检查、维护、更新。</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1.档案内容</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1.1.工程档案：从接管开始的所有工程技术、维修、改造资料、各种竣工图及各设施资料等；</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1.2.管理档案：日常巡查、（清洁、维修、保安）记录、值班记录、车辆管理记录、监控记录、监控录像、各类活动的照片资料、维修记录、设备运行记录、会议记录、创建资料等；</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1.3.文件档案：有关物业服务法规政策、文件等。</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2.建立和管理流程</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收集－整理－分类－分级－编号－登记－录入电脑（入柜）－借用－检查</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3.管理要求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3.1.制订档案管理制度，并严格执行；</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3.2.按照档案管理要求，分门别类，编目造册，方便查阅，利于管理；</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3.3.专人管理，责任到人，存放有序，管理规范；</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3.4.配置专门的档案柜和必要的设备设施，以满足档案管理要求；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3.5.根据档案资料形式、性质，采取不同的管理手段，科学管理，确保档案资料完整、安全；</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3.6.实现电脑化管理，提高管理水平。</w:t>
      </w:r>
    </w:p>
    <w:p>
      <w:pPr>
        <w:pStyle w:val="2"/>
        <w:tabs>
          <w:tab w:val="left" w:pos="432"/>
        </w:tabs>
        <w:spacing w:before="120" w:after="120"/>
        <w:rPr>
          <w:rFonts w:ascii="新宋体" w:eastAsia="新宋体" w:hAnsi="新宋体" w:hint="eastAsia"/>
          <w:sz w:val="24"/>
          <w:szCs w:val="24"/>
        </w:rPr>
      </w:pPr>
      <w:r>
        <w:rPr>
          <w:rFonts w:ascii="新宋体" w:eastAsia="新宋体" w:hAnsi="新宋体" w:hint="eastAsia"/>
          <w:sz w:val="24"/>
          <w:szCs w:val="24"/>
        </w:rPr>
        <w:t xml:space="preserve">    三、物业管理总体要求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中标供应商对本项目的物业管理方案、组织架构、人员录用、建立的各项规章制度，中标供应商在实施前要报采购人审核。中标人要做好节能减排工作，管理好空调、电灯、水龙头等开与关，以及在合理时间给房间通风。</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2.采购人对一些重要岗位的设置、人员录用与管理及一些重要的管理决策有直接参与权和审批权。</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3.在处理特殊事件和紧急、突发事故、台风或大雨大雪冰冻季节，中标人要无条件安排值班，费用已包括在投标价内，且采购人对中标供应商的人员有直接指挥权。</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4.中标供应商各类管理人员按岗位着装要求统一，言行规范，要注意仪容仪表，挂牌上岗，便于管理。中标人的工作人员应做好自身防护工作，一些公众岗位录用人员体形、身高要有规定。</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5.配合完成采购人安排的临时性服务事项。</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6.中标人按照相关法律法规给予服务人员待遇，如发生劳动纠纷，由中标人负责。</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7.物业服务保证时间：周一至周日，保安、消控人员、水电工24小时；保洁绿化8小时。投标人应提供详尽的物业工作方案并报福利院备案。</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8.中标供应商在做好工作的同时，有责任向采购人提供合理化建议，以提高管理效率和管理质量。</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9.员工应保持精神健康，有爱心、耐心，服从科室安排与保证员工的稳定性，不能因员工变动影响工作。</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10.物业服务所需的设备以及使用清洁剂、地面保养剂和维修替代品的要求：提供使用的设备、清洁、洗涤剂、消毒剂、地面保养产品，必须是通过国家相关部门审批并予以使用的优质产品，符合绿色环保卫生的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11.服务质量标准要求按物业高标准订立服务规程。中标人应制订具体的质量保证措施及质量保证及相关服务的承诺。如因质量未达到目标，中标人应因此承担责任和经济赔偿。</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12.中标人应制订详细的培训计划，对员工进行岗位培训、日常培训和文明礼仪培训，确保每个员工培训合格上岗。</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13.中标人要合法用工，并派用与福利院物业服务相适应的人员。所有人员必须遵守国家法律、法规及福利院的各项规章制度，具有良好素养和上岗资质，具有与工作相适应的文化程度，无不良记录及嗜好，爱岗敬业、工作勤快，礼貌待人、和蔼处事，相貌端正、身体健康（无传染性疾病），员工构成：</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① 体现年轻化；</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② 具有与工作相适应的文化；</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③ 身体健康；</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④ 适合公共场所的服务要求。中标人须缴纳员工必要的社会保险，社会保险费用计入总投标价，同时要写明在这个物业服务范围内所需的最低人数。</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14.根据采购人的要求，中标人应为本项目承包区域内各个岗位各项服务工作配备足够人员，否则可能导致其投标被拒绝。所聘人员必须符合劳动部门有关用工规定，并经中标人相关专业考核合格后持证上岗，采购人有权对此进行审核并提出整改意见。中标人必须严格按劳动法用工，因违反劳动法用工所引发的劳动纠纷由中标人承担完全责任。</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15.所聘用的员工必须符合各个岗位人员素质要求。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16.中标人应保证在承包期内其员工最低月工资不少于温州市最低工资标准，并且有员工福利、激励方案、员工队伍稳定方案、员工社保各种费用交纳方案、女工特殊福利方案。</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17.中标人及其员工必须遵守福利院的一切行政管理、消防安全、疫情防控等规定和制度，配合上级部门做好文明劝导等工作。</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18.中标人工作人员不得以任何理由在工作期间收受他人小费或实物，不得在承包区域住宿、从事非法活动、参加采购人经营范围内或有损采购人利益的活动。</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19.承包区域的各项服务工作时间必须符合及满足采购人的要求，包括星期六、星期天及法定节假日，都不得停止工作。通过温州市及上级相关部门组织的物业、消防、除四害等有关考核工作。</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20.服务期内遇到单位各类检查（如上级部门来院检查等），中标人要把物业服务工作做得更好，采购人不另支付加班费，即此项造成的费用由中标人承担。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21.投标人达不到采购人要求及投标人各项服务承诺，采购人有权要求其整改，直至扣款或终止合同。</w:t>
      </w:r>
    </w:p>
    <w:p>
      <w:pPr>
        <w:spacing w:line="360" w:lineRule="auto"/>
        <w:ind w:firstLineChars="200" w:firstLine="480"/>
        <w:rPr>
          <w:rFonts w:ascii="新宋体" w:eastAsia="新宋体" w:hAnsi="新宋体" w:hint="eastAsia"/>
          <w:b/>
          <w:bCs/>
          <w:sz w:val="24"/>
        </w:rPr>
      </w:pPr>
      <w:r>
        <w:rPr>
          <w:rFonts w:ascii="新宋体" w:eastAsia="新宋体" w:hAnsi="新宋体" w:hint="eastAsia"/>
          <w:b/>
          <w:bCs/>
          <w:sz w:val="24"/>
        </w:rPr>
        <w:t>四、物业服务其他相关要求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1.做好管理福利院内的消防和防盗，管理好空调、电灯、水龙头等开与关，做好节能工作，以及在合理时间给房间通风。</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2.在台风、雨水、积雪或冰冻时期，如要加强抗台抗灾时，中标人要无条件安排值班，费用已包括在投标价内。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3.员工应保持精神健康，有爱心、耐心，服从科室安排与保证员工的稳定性，不能因员工变动影响工作。</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4.日常保洁工作不早于早上6：00，不迟于早上7：00。</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5.采取科学环保的方式和设备进行服务。</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6.中标人除缴纳必须的各种社保外，还应缴纳足够的第三责任险和员工人身意外保险。便于在服务期内，保证采购人在中标人的工作人员索偿时不受任何责任的约束。</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7.中标人应允许采购人或其授权的人员、第三方检测机构对承包区域内各项服务质量控制进行检查，有关费用由中标人承担。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8.遇禽流感、登革热等重大传染病疫情及其它突发事件或安全检查时，中标人必须配合有关部门执行任务，并指定专职人员协助工作，直至完成。</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9.中标人不以任何形式转租、转让、抵押承包区域，在承包区域只从事采购人认可的服务工作。在承包期间，中标人的任何股份配置变动应通知采购人。未经采购人书面批准，任何占有支配地位的股份转让者将视为中标人出租、转让的行为。</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10.服务区内垃圾袋装收集，存放在指定地点。保洁服务的工作质量按国家卫生城市和福利院管理的有关标准严格验收。</w:t>
      </w:r>
      <w:r>
        <w:rPr>
          <w:rFonts w:ascii="新宋体" w:eastAsia="新宋体" w:hAnsi="新宋体" w:hint="eastAsia"/>
          <w:b/>
          <w:bCs/>
          <w:sz w:val="24"/>
        </w:rPr>
        <w:t xml:space="preserve">    </w:t>
      </w:r>
    </w:p>
    <w:p>
      <w:pPr>
        <w:pStyle w:val="2"/>
        <w:tabs>
          <w:tab w:val="left" w:pos="432"/>
        </w:tabs>
        <w:spacing w:before="120" w:after="120"/>
        <w:rPr>
          <w:rFonts w:ascii="新宋体" w:eastAsia="新宋体" w:hAnsi="新宋体" w:hint="eastAsia"/>
          <w:sz w:val="24"/>
          <w:szCs w:val="24"/>
        </w:rPr>
      </w:pPr>
      <w:r>
        <w:rPr>
          <w:rFonts w:ascii="新宋体" w:eastAsia="新宋体" w:hAnsi="新宋体" w:hint="eastAsia"/>
          <w:sz w:val="24"/>
          <w:szCs w:val="24"/>
        </w:rPr>
        <w:t xml:space="preserve">    五、人员配置要求(男工作人员不超过60周岁，女工作人员不超过55周岁)</w:t>
      </w:r>
    </w:p>
    <w:p>
      <w:pPr>
        <w:spacing w:line="360" w:lineRule="auto"/>
        <w:ind w:firstLineChars="200" w:firstLine="480"/>
        <w:rPr>
          <w:rFonts w:ascii="宋体" w:cs="宋体" w:hAnsi="宋体" w:hint="eastAsia"/>
          <w:b/>
          <w:color w:val="000000"/>
          <w:sz w:val="24"/>
          <w:szCs w:val="24"/>
          <w:u w:val="single"/>
          <w:lang w:val="en-US" w:eastAsia="zh-CN" w:bidi="ar-SA"/>
        </w:rPr>
      </w:pPr>
      <w:r>
        <w:rPr>
          <w:rFonts w:ascii="新宋体" w:eastAsia="新宋体" w:cs="新宋体" w:hAnsi="新宋体" w:hint="eastAsia"/>
          <w:b/>
          <w:color w:val="000000"/>
          <w:sz w:val="24"/>
          <w:szCs w:val="24"/>
          <w:u w:val="single"/>
          <w:lang w:bidi="ar-SA"/>
        </w:rPr>
        <w:t xml:space="preserve">▲为保证服务质量，投标文件中必须出具承诺函，承诺所有人员须为专职人员（不得兼职），本项目服务人员最低配置要求不少于 </w:t>
      </w:r>
      <w:r>
        <w:rPr>
          <w:rFonts w:ascii="新宋体" w:eastAsia="新宋体" w:cs="新宋体" w:hAnsi="新宋体" w:hint="eastAsia"/>
          <w:b/>
          <w:color w:val="000000"/>
          <w:sz w:val="24"/>
          <w:szCs w:val="24"/>
          <w:u w:val="single"/>
          <w:lang w:val="en-US" w:eastAsia="zh-CN" w:bidi="ar-SA"/>
        </w:rPr>
        <w:t>34</w:t>
      </w:r>
      <w:r>
        <w:rPr>
          <w:rFonts w:ascii="新宋体" w:eastAsia="新宋体" w:cs="新宋体" w:hAnsi="新宋体" w:hint="eastAsia"/>
          <w:b/>
          <w:color w:val="000000"/>
          <w:sz w:val="24"/>
          <w:szCs w:val="24"/>
          <w:u w:val="single"/>
          <w:lang w:bidi="ar-SA"/>
        </w:rPr>
        <w:t>人</w:t>
      </w:r>
      <w:r>
        <w:rPr>
          <w:rFonts w:ascii="新宋体" w:eastAsia="新宋体" w:cs="新宋体" w:hAnsi="新宋体" w:hint="eastAsia"/>
          <w:b/>
          <w:color w:val="000000"/>
          <w:sz w:val="24"/>
          <w:szCs w:val="24"/>
          <w:u w:val="single"/>
          <w:lang w:val="en-US" w:eastAsia="zh-CN" w:bidi="ar-SA"/>
        </w:rPr>
        <w:t>。</w:t>
      </w:r>
    </w:p>
    <w:p>
      <w:pPr>
        <w:spacing w:line="360" w:lineRule="auto"/>
        <w:ind w:firstLineChars="200" w:firstLine="480"/>
        <w:rPr>
          <w:rFonts w:ascii="新宋体" w:eastAsia="新宋体" w:hAnsi="新宋体" w:hint="eastAsia"/>
          <w:bCs/>
          <w:sz w:val="24"/>
          <w:lang w:val="en-US" w:eastAsia="zh-CN" w:bidi="ar-SA"/>
        </w:rPr>
      </w:pPr>
      <w:r>
        <w:rPr>
          <w:rFonts w:ascii="新宋体" w:eastAsia="新宋体" w:hAnsi="新宋体" w:hint="eastAsia"/>
          <w:bCs/>
          <w:sz w:val="24"/>
          <w:lang w:val="en-US" w:eastAsia="zh-CN" w:bidi="ar-SA"/>
        </w:rPr>
        <w:t>其中温州市社会福利院工作人员总人数不少于21人，（含项</w:t>
      </w:r>
      <w:r>
        <w:rPr>
          <w:rFonts w:ascii="新宋体" w:eastAsia="新宋体" w:hAnsi="新宋体" w:hint="eastAsia"/>
          <w:bCs/>
          <w:sz w:val="24"/>
        </w:rPr>
        <w:t>目经理1人、会务员1人、保安员7人、保洁人员8人、保安监控人员2人、工程维修人员1人、绿化工人1人）。温州市儿童福利院（温州市未成年人救助保护中心）工作人员总人数不少于13人，（含项目副经理1人、保安员5人、保洁人员4人、消控人员2人、工程维修人员1人</w:t>
      </w:r>
      <w:r>
        <w:rPr>
          <w:rFonts w:ascii="新宋体" w:eastAsia="新宋体" w:hAnsi="新宋体" w:hint="eastAsia"/>
          <w:bCs/>
          <w:sz w:val="24"/>
          <w:lang w:val="en-US" w:eastAsia="zh-CN" w:bidi="ar-SA"/>
        </w:rPr>
        <w:t>）。</w:t>
      </w:r>
    </w:p>
    <w:p>
      <w:pPr>
        <w:spacing w:line="360" w:lineRule="auto"/>
        <w:ind w:firstLineChars="200" w:firstLine="480"/>
        <w:rPr>
          <w:rFonts w:ascii="新宋体" w:eastAsia="新宋体" w:hAnsi="新宋体" w:hint="eastAsia"/>
          <w:bCs/>
          <w:sz w:val="24"/>
        </w:rPr>
      </w:pPr>
      <w:r>
        <w:rPr>
          <w:rFonts w:ascii="新宋体" w:eastAsia="新宋体" w:hAnsi="新宋体" w:hint="eastAsia"/>
          <w:bCs/>
          <w:sz w:val="24"/>
        </w:rPr>
        <w:t>两家采购人可以根据实际需求对人员进行统筹安排，中标人应服从管理调配，</w:t>
      </w:r>
      <w:r>
        <w:rPr>
          <w:rFonts w:ascii="新宋体" w:eastAsia="新宋体" w:hAnsi="新宋体" w:hint="eastAsia"/>
          <w:bCs/>
          <w:snapToGrid w:val="0"/>
          <w:sz w:val="24"/>
        </w:rPr>
        <w:t>如发现不符合采购人管理要求的工作人员，采购人有权提出整改、更换，中标人应该及时整改更换；中标人要求更换或调整应标人员应提前征求采购人意见，在征得采购人同意后方可更换、调整。</w:t>
      </w:r>
    </w:p>
    <w:p>
      <w:pPr>
        <w:spacing w:line="360" w:lineRule="auto"/>
        <w:ind w:firstLineChars="200" w:firstLine="480"/>
        <w:jc w:val="left"/>
        <w:rPr>
          <w:rFonts w:ascii="新宋体" w:eastAsia="新宋体" w:hAnsi="新宋体" w:hint="eastAsia"/>
          <w:sz w:val="24"/>
        </w:rPr>
      </w:pPr>
      <w:r>
        <w:rPr>
          <w:rFonts w:ascii="新宋体" w:eastAsia="新宋体" w:hAnsi="新宋体" w:hint="eastAsia"/>
          <w:sz w:val="24"/>
        </w:rPr>
        <w:t>1.1.项目负责人：</w:t>
      </w:r>
    </w:p>
    <w:p>
      <w:pPr>
        <w:spacing w:line="360" w:lineRule="auto"/>
        <w:ind w:firstLineChars="200" w:firstLine="480"/>
        <w:jc w:val="left"/>
        <w:rPr>
          <w:rFonts w:ascii="新宋体" w:eastAsia="新宋体" w:hAnsi="新宋体" w:hint="eastAsia"/>
          <w:sz w:val="24"/>
          <w:lang w:val="en-US" w:eastAsia="zh-CN"/>
        </w:rPr>
      </w:pPr>
      <w:r>
        <w:rPr>
          <w:rFonts w:ascii="新宋体" w:eastAsia="新宋体" w:hAnsi="新宋体" w:hint="eastAsia"/>
          <w:sz w:val="24"/>
          <w:lang w:val="en-US" w:eastAsia="zh-CN"/>
        </w:rPr>
        <w:t>项目经理：负责社会福利院物业，45周岁以下，从事物业管理工作3年以上,熟知物业管理流程和物业管理专业知识；熟悉相关物业法规；有一定的沟通、协调、组织、公关能力；谨慎敏锐，品行优良。常驻在单位，专职本项目，不得兼任其他项目经理。</w:t>
      </w:r>
    </w:p>
    <w:p>
      <w:pPr>
        <w:spacing w:line="360" w:lineRule="auto"/>
        <w:ind w:firstLineChars="200" w:firstLine="480"/>
        <w:jc w:val="left"/>
        <w:rPr>
          <w:rFonts w:ascii="新宋体" w:eastAsia="新宋体" w:hAnsi="新宋体" w:hint="eastAsia"/>
          <w:sz w:val="24"/>
        </w:rPr>
      </w:pPr>
      <w:r>
        <w:rPr>
          <w:rFonts w:ascii="新宋体" w:eastAsia="新宋体" w:hAnsi="新宋体" w:hint="eastAsia"/>
          <w:sz w:val="24"/>
          <w:lang w:val="en-US" w:eastAsia="zh-CN"/>
        </w:rPr>
        <w:t>项目副经理：负责儿童福利院物业管理，</w:t>
      </w:r>
      <w:r>
        <w:rPr>
          <w:rFonts w:ascii="新宋体" w:eastAsia="新宋体" w:hAnsi="新宋体" w:hint="eastAsia"/>
          <w:sz w:val="24"/>
        </w:rPr>
        <w:t>从事物业管理工作3年以上,熟知物业管理流程和物业管理专业知识；熟悉相关物业法规；有一定的沟通、协调、组织、公关能力；谨慎敏锐，品行优良。</w:t>
      </w:r>
      <w:r>
        <w:rPr>
          <w:rFonts w:ascii="新宋体" w:eastAsia="新宋体" w:hAnsi="新宋体" w:hint="eastAsia"/>
          <w:sz w:val="24"/>
          <w:lang w:val="en-US" w:eastAsia="zh-CN"/>
        </w:rPr>
        <w:t>因故请假要明确代理人，并报采购人批准。</w:t>
      </w:r>
    </w:p>
    <w:p>
      <w:pPr>
        <w:numPr>
          <w:ilvl w:val="1"/>
          <w:numId w:val="2"/>
        </w:numPr>
        <w:spacing w:line="360" w:lineRule="auto"/>
        <w:rPr>
          <w:rFonts w:ascii="新宋体" w:eastAsia="新宋体" w:hAnsi="新宋体" w:hint="eastAsia"/>
          <w:sz w:val="24"/>
          <w:lang w:val="en-US" w:eastAsia="zh-CN"/>
        </w:rPr>
      </w:pPr>
      <w:r>
        <w:rPr>
          <w:rFonts w:ascii="新宋体" w:eastAsia="新宋体" w:hAnsi="新宋体" w:hint="eastAsia"/>
          <w:sz w:val="24"/>
          <w:lang w:val="en-US" w:eastAsia="zh-CN"/>
        </w:rPr>
        <w:t>保安：保安人员具有保安员证，至少一人带驾驶证。</w:t>
      </w:r>
    </w:p>
    <w:p>
      <w:pPr>
        <w:spacing w:line="360" w:lineRule="auto"/>
        <w:ind w:firstLineChars="200" w:firstLine="480"/>
        <w:rPr>
          <w:rFonts w:ascii="新宋体" w:eastAsia="新宋体" w:hAnsi="新宋体" w:hint="eastAsia"/>
          <w:sz w:val="24"/>
          <w:lang w:val="en-US" w:eastAsia="zh-CN"/>
        </w:rPr>
      </w:pPr>
      <w:r>
        <w:rPr>
          <w:rFonts w:ascii="新宋体" w:eastAsia="新宋体" w:hAnsi="新宋体" w:hint="eastAsia"/>
          <w:sz w:val="24"/>
          <w:lang w:val="en-US" w:eastAsia="zh-CN"/>
        </w:rPr>
        <w:t>设保安主管1名：</w:t>
      </w:r>
      <w:r>
        <w:rPr>
          <w:rFonts w:ascii="新宋体" w:eastAsia="新宋体" w:hAnsi="新宋体" w:hint="eastAsia"/>
          <w:sz w:val="24"/>
        </w:rPr>
        <w:t>具有安保工作管理经验，全面负责社会福利院和儿童福利院的安全保卫、车辆管理工作及保安人员管理。</w:t>
      </w:r>
    </w:p>
    <w:p>
      <w:pPr>
        <w:spacing w:line="360" w:lineRule="auto"/>
        <w:ind w:firstLineChars="200" w:firstLine="480"/>
        <w:rPr>
          <w:rFonts w:ascii="新宋体" w:eastAsia="新宋体" w:hAnsi="新宋体" w:hint="eastAsia"/>
          <w:sz w:val="24"/>
          <w:lang w:val="en-US" w:eastAsia="zh-CN"/>
        </w:rPr>
      </w:pPr>
      <w:r>
        <w:rPr>
          <w:rFonts w:ascii="新宋体" w:eastAsia="新宋体" w:hAnsi="新宋体" w:hint="eastAsia"/>
          <w:sz w:val="24"/>
          <w:lang w:val="en-US" w:eastAsia="zh-CN"/>
        </w:rPr>
        <w:t>1.3.消控人员：</w:t>
      </w:r>
      <w:r>
        <w:rPr>
          <w:rFonts w:ascii="新宋体" w:eastAsia="新宋体" w:hAnsi="新宋体" w:hint="eastAsia"/>
          <w:sz w:val="24"/>
        </w:rPr>
        <w:t>消控人员按照消控室相关规定持有消防相关证书。</w:t>
      </w:r>
    </w:p>
    <w:p>
      <w:pPr>
        <w:spacing w:line="360" w:lineRule="auto"/>
        <w:ind w:firstLineChars="200" w:firstLine="480"/>
        <w:rPr>
          <w:rFonts w:ascii="新宋体" w:eastAsia="新宋体" w:hAnsi="新宋体" w:hint="eastAsia"/>
          <w:sz w:val="24"/>
          <w:lang w:val="en-US" w:eastAsia="zh-CN"/>
        </w:rPr>
      </w:pPr>
      <w:r>
        <w:rPr>
          <w:rFonts w:ascii="新宋体" w:eastAsia="新宋体" w:hAnsi="新宋体" w:hint="eastAsia"/>
          <w:sz w:val="24"/>
          <w:lang w:val="en-US" w:eastAsia="zh-CN"/>
        </w:rPr>
        <w:t>1.4.保洁人员：具有保洁岗位工作经验。</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设保洁主管1名：</w:t>
      </w:r>
      <w:r>
        <w:rPr>
          <w:rFonts w:ascii="新宋体" w:eastAsia="新宋体" w:hAnsi="新宋体" w:hint="eastAsia"/>
          <w:bCs/>
          <w:sz w:val="24"/>
        </w:rPr>
        <w:t>具有物业服务保洁管理经验，全面负责</w:t>
      </w:r>
      <w:r>
        <w:rPr>
          <w:rFonts w:ascii="新宋体" w:eastAsia="新宋体" w:hAnsi="新宋体" w:hint="eastAsia"/>
          <w:sz w:val="24"/>
        </w:rPr>
        <w:t>社会福利院和儿童福利院保洁工作及</w:t>
      </w:r>
      <w:r>
        <w:rPr>
          <w:rFonts w:ascii="新宋体" w:eastAsia="新宋体" w:hAnsi="新宋体" w:hint="eastAsia"/>
          <w:bCs/>
          <w:sz w:val="24"/>
        </w:rPr>
        <w:t>保洁人员管理。</w:t>
      </w:r>
    </w:p>
    <w:p>
      <w:pPr>
        <w:spacing w:line="360" w:lineRule="auto"/>
        <w:ind w:firstLineChars="200" w:firstLine="480"/>
        <w:rPr>
          <w:rFonts w:ascii="新宋体" w:eastAsia="新宋体" w:hAnsi="新宋体" w:hint="eastAsia"/>
          <w:sz w:val="24"/>
          <w:lang w:val="en-US" w:eastAsia="zh-CN"/>
        </w:rPr>
      </w:pPr>
      <w:r>
        <w:rPr>
          <w:rFonts w:ascii="新宋体" w:eastAsia="新宋体" w:hAnsi="新宋体" w:hint="eastAsia"/>
          <w:sz w:val="24"/>
        </w:rPr>
        <w:t>1.5.工程维修人员：具有电工证，有工程维修工作经验</w:t>
      </w:r>
      <w:r>
        <w:rPr>
          <w:rFonts w:ascii="新宋体" w:eastAsia="新宋体" w:hAnsi="新宋体" w:hint="eastAsia"/>
          <w:sz w:val="24"/>
          <w:lang w:val="en-US" w:eastAsia="zh-CN"/>
        </w:rPr>
        <w:t>。</w:t>
      </w:r>
    </w:p>
    <w:p>
      <w:pPr>
        <w:spacing w:line="360" w:lineRule="auto"/>
        <w:ind w:firstLineChars="200" w:firstLine="480"/>
        <w:rPr>
          <w:rFonts w:ascii="新宋体" w:eastAsia="新宋体" w:hAnsi="新宋体" w:hint="eastAsia"/>
          <w:sz w:val="24"/>
          <w:lang w:val="en-US" w:eastAsia="zh-CN"/>
        </w:rPr>
      </w:pPr>
      <w:r>
        <w:rPr>
          <w:rFonts w:ascii="新宋体" w:eastAsia="新宋体" w:hAnsi="新宋体" w:hint="eastAsia"/>
          <w:sz w:val="24"/>
          <w:lang w:val="en-US" w:eastAsia="zh-CN"/>
        </w:rPr>
        <w:t>1.6.绿化工：具有绿化岗位工作经验。</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2.人员素质要求：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2.1.作风正派，热爱集体，服从组织纪律，服从工作安排，遵守福利院的纪律和制度；</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2.2.五官端正，身体健康；</w:t>
      </w:r>
    </w:p>
    <w:p>
      <w:pPr>
        <w:pStyle w:val="2"/>
        <w:tabs>
          <w:tab w:val="left" w:pos="432"/>
        </w:tabs>
        <w:spacing w:before="120" w:after="120"/>
        <w:rPr>
          <w:rFonts w:ascii="新宋体" w:eastAsia="新宋体" w:hAnsi="新宋体" w:hint="eastAsia"/>
          <w:sz w:val="24"/>
          <w:szCs w:val="24"/>
        </w:rPr>
      </w:pPr>
      <w:r>
        <w:rPr>
          <w:rFonts w:ascii="新宋体" w:eastAsia="新宋体" w:hAnsi="新宋体" w:hint="eastAsia"/>
          <w:sz w:val="24"/>
          <w:szCs w:val="24"/>
        </w:rPr>
        <w:t xml:space="preserve">   六、物业管理服务装备、报价要求、食宿及费用</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1.管理服务装备</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1.1.中标公司必须配备足够的办公设备、清运设备、清洁工具耗材、保安用品，为采购方提供及时、充分、完善的服务。</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1.2.日常保洁所需消耗品如清洁剂、消毒液、拖把、灭四害药物、生活垃圾袋等均由中标人提供。</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1.3.保洁工具及耗材由中标人提供及保管。</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2.报价要求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2.1.本次招标，投标人须就所有内容进行报价，少报无效。</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2.2.中标公司报价必须包括上述服务所必需的所有的办公费用、员工工资及一切福利待遇社会保险、材料消耗、资产折旧、税收、不可预测费用及合理的企业利润。</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2.3.采购人无偿提供中标公司值班室、工具用房。</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2.4.如中标人违反国家规定未给员工支付工资、加班费等，所造成的所有争议、纠纷、损失，由中标人自行承担。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3.费用要求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3.1.清洁洗涤剂、消毒剂、维修材料、二供水许可、电梯（维保、年检及物联网设备流量和维护费）、消防设施设备及系统维保费、维修绿化养护费、生活垃圾袋、垃圾外运费、卫生间清新剂、卫生间用纸、洗手液、檀香、香丸、农药化肥费等费用由物业公司承担，并保质保量不间断供应。</w:t>
      </w:r>
    </w:p>
    <w:p>
      <w:pPr>
        <w:spacing w:beforeAutospacing="0" w:afterAutospacing="0" w:line="360" w:lineRule="auto"/>
        <w:ind w:firstLineChars="200" w:firstLine="480"/>
        <w:rPr>
          <w:rFonts w:ascii="新宋体" w:eastAsia="新宋体" w:hAnsi="新宋体" w:hint="eastAsia"/>
          <w:sz w:val="24"/>
        </w:rPr>
      </w:pPr>
      <w:r>
        <w:rPr>
          <w:rFonts w:ascii="新宋体" w:eastAsia="新宋体" w:hAnsi="新宋体" w:hint="eastAsia"/>
          <w:sz w:val="24"/>
        </w:rPr>
        <w:t>3.2.</w:t>
      </w:r>
      <w:r>
        <w:rPr>
          <w:rFonts w:ascii="新宋体" w:eastAsia="新宋体" w:hAnsi="新宋体" w:hint="eastAsia"/>
          <w:sz w:val="24"/>
          <w:lang w:bidi="ar-SA"/>
        </w:rPr>
        <w:t>为</w:t>
      </w:r>
      <w:r>
        <w:rPr>
          <w:rFonts w:ascii="新宋体" w:eastAsia="新宋体" w:hAnsi="新宋体" w:hint="eastAsia"/>
          <w:sz w:val="24"/>
        </w:rPr>
        <w:t>确保物业服务质量，温州市社会福利院及温</w:t>
      </w:r>
      <w:r>
        <w:rPr>
          <w:rFonts w:ascii="新宋体" w:eastAsia="新宋体" w:hAnsi="新宋体" w:hint="eastAsia"/>
          <w:sz w:val="24"/>
          <w:lang w:val="en-US" w:eastAsia="zh-CN"/>
        </w:rPr>
        <w:t>州市儿童福利院（温州市未成年人救助保护中心）项目维修费用</w:t>
      </w:r>
      <w:r>
        <w:rPr>
          <w:rFonts w:ascii="新宋体" w:eastAsia="新宋体" w:hAnsi="新宋体" w:hint="eastAsia"/>
          <w:sz w:val="24"/>
        </w:rPr>
        <w:t>（</w:t>
      </w:r>
      <w:r>
        <w:rPr>
          <w:rFonts w:ascii="新宋体" w:eastAsia="新宋体" w:hAnsi="新宋体" w:hint="eastAsia"/>
          <w:sz w:val="24"/>
          <w:lang w:bidi="ar-SA"/>
        </w:rPr>
        <w:t>包括基础配件、耗材及人工费用</w:t>
      </w:r>
      <w:r>
        <w:rPr>
          <w:rFonts w:ascii="新宋体" w:eastAsia="新宋体" w:hAnsi="新宋体" w:hint="eastAsia"/>
          <w:sz w:val="24"/>
        </w:rPr>
        <w:t>）均</w:t>
      </w:r>
      <w:r>
        <w:rPr>
          <w:rFonts w:ascii="新宋体" w:eastAsia="新宋体" w:hAnsi="新宋体" w:hint="eastAsia"/>
          <w:sz w:val="24"/>
          <w:lang w:val="en-US" w:eastAsia="zh-CN"/>
        </w:rPr>
        <w:t>由中标人承担，</w:t>
      </w:r>
      <w:r>
        <w:rPr>
          <w:rFonts w:ascii="新宋体" w:eastAsia="新宋体" w:hAnsi="新宋体" w:hint="eastAsia"/>
          <w:sz w:val="24"/>
        </w:rPr>
        <w:t>实行总价包干，请投标人充分考虑投标风险</w:t>
      </w:r>
      <w:r>
        <w:rPr>
          <w:rFonts w:ascii="新宋体" w:eastAsia="新宋体" w:hAnsi="新宋体" w:hint="eastAsia"/>
          <w:sz w:val="24"/>
          <w:lang w:val="en-US" w:eastAsia="zh-CN"/>
        </w:rPr>
        <w:t>。</w:t>
      </w:r>
    </w:p>
    <w:p>
      <w:pPr>
        <w:spacing w:line="360" w:lineRule="auto"/>
        <w:ind w:firstLineChars="200" w:firstLine="480"/>
      </w:pPr>
      <w:r>
        <w:rPr>
          <w:rFonts w:ascii="新宋体" w:eastAsia="新宋体" w:hAnsi="新宋体" w:hint="eastAsia"/>
          <w:sz w:val="24"/>
          <w:szCs w:val="20"/>
        </w:rPr>
        <w:t>3.</w:t>
      </w:r>
      <w:r>
        <w:rPr>
          <w:rFonts w:ascii="新宋体" w:eastAsia="新宋体" w:hAnsi="新宋体"/>
          <w:sz w:val="24"/>
          <w:szCs w:val="20"/>
        </w:rPr>
        <w:t>3</w:t>
      </w:r>
      <w:r>
        <w:rPr>
          <w:rFonts w:ascii="新宋体" w:eastAsia="新宋体" w:hAnsi="新宋体" w:hint="eastAsia"/>
          <w:sz w:val="24"/>
          <w:szCs w:val="20"/>
        </w:rPr>
        <w:t>.报价包括电梯保养费、绿化养护费、电梯年检费</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w:t>
      </w:r>
      <w:r>
        <w:rPr>
          <w:rFonts w:ascii="新宋体" w:eastAsia="新宋体" w:hAnsi="新宋体"/>
          <w:sz w:val="24"/>
        </w:rPr>
        <w:t>4</w:t>
      </w:r>
      <w:r>
        <w:rPr>
          <w:rFonts w:ascii="新宋体" w:eastAsia="新宋体" w:hAnsi="新宋体" w:hint="eastAsia"/>
          <w:sz w:val="24"/>
        </w:rPr>
        <w:t>.采购人不提供物业公司员工住宿，员工就餐由中标人负责，工作期间如需在发包人食堂就餐将优惠提供，参照院里员工支付费用由中标人按月支付。</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4.应提供的伴随服务及责任</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4.1.投标人必须在中标后7天内向业主提交物业服务方案书、内部管理规章制度、人员配置及物品配置方案书。</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4.2.提交专业性服务项目的委托方案书。</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4.3.合同签订后，物业服务单位应向业主提供企业资质证书、营业执照、税务登记证、法人代表、本区域服务负责人身份证复印件。</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4.4.中标人需密切配合业主的要求，根据变化情况调整相应的计划。</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4.5.如因中标方责任而造成的延期，产生的费用由乙方承担。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4.6.中标方与所有相关部门联系并获得认可，以便能及时投入服务。</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4.7.中标方应随服务的变化提交相关的说明。</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4.8.中标方在业主指定时间派员进场。</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4.9.中标方应对人为原因造成的财产损失负赔偿责任。</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5.进场验收</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5.1.物业服务组织实施计划递交；</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5.2.项目负责人、服务人员、物力资源到位；</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5.3.规章制度、服务质量标准、服务规范、奖罚管理条例齐全；</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5.4.员工着装规范，佩带有相片胸卡，持证上岗；</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5.5.办公环境整洁，通讯工具完备，维修配件、工具齐全，摆放整齐；</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5.6.公开服务标准、公开监督电话。</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6.服务质量目标及服务合格的条件</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6.1.符合本招标文件及合同文件的要求；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6.2.服务期内无安全责任事故；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6.3.服务期内无较大的责任事故；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6.4.服务质量目标：达到《温州市福利院物业考核标准及奖惩办法》满意度测评90分（含90分）以上。</w:t>
      </w:r>
    </w:p>
    <w:p>
      <w:pPr>
        <w:pStyle w:val="2"/>
        <w:tabs>
          <w:tab w:val="left" w:pos="432"/>
        </w:tabs>
        <w:spacing w:before="120" w:after="120"/>
        <w:rPr>
          <w:rFonts w:ascii="新宋体" w:eastAsia="新宋体" w:hAnsi="新宋体" w:hint="eastAsia"/>
          <w:sz w:val="24"/>
          <w:szCs w:val="24"/>
        </w:rPr>
      </w:pPr>
      <w:r>
        <w:rPr>
          <w:rFonts w:ascii="新宋体" w:eastAsia="新宋体" w:hAnsi="新宋体" w:hint="eastAsia"/>
          <w:sz w:val="24"/>
          <w:szCs w:val="24"/>
        </w:rPr>
        <w:t xml:space="preserve">  七、对招标项目的说明</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1.中标人必须按合同要求按时接管物业工作，逾期产生的一切后果由中标人承担；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2.中标人办公及保洁用水电费用由福利院承担；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3.福利院将提供中标人值班用房，在服务期限内提供给中标人免费使用；员工住房由中标人自行负责解决。</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4.中标人配置项目相关人员的装备（包括对讲机、保洁人员必须配备全方位清洁手推车等）。</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5.中标人自备电脑、指纹考勤设备和打印机等办公设备和耗材；招标人提供桌椅等办公家私和员工更衣柜。</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6.中标人的各岗位员工要统一服装。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7.中标人对服务人员进行培训。</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8.中标人不得将本项目的管理权转包或发包。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9.中标人须严格按照标准化的操作程序、完善的培训体系和质量控制体系完成本项目，以保证整个物业安全、高效、有序和有计划地运转。</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10.中标人有责任配合福利院接受上级领导部门的监督、检查，提供必须的资料。</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11中标人自行负责其招聘员工的一切工资、福利；如发生工伤、疾病乃至死亡的一切责任及费用由中标人全部负责；中标人应严格遵守国家有关的法律、法规及行业标准。</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11.1.全部服务人员的工作时间应严格按国家有关法律、法规要求的标准执行，因工作原因产生的加班（含节假日加班）应严格按国家有关法律、法规要求的标准由中标方给付员工加班薪资。</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11.2所有员工入院服务时都必须体检和提供无犯罪记录证明，并且合格的才能上岗（费用由中标方负责）。</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12.采购人不接受投标方任何因遗漏报价而发生的费用追加，因投标方违反《劳动法》等法律法规而造成福利院的连带责任和损失全部由中标人承担。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13.福利院负责提供各类垃圾桶；中标人负责提供生活垃圾袋，中标人负责所有垃圾的外运费和垃圾处理费用。</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14.为保证福利院的正常业务开展，投标方须提供详细的新旧物业交接方案。</w:t>
      </w:r>
    </w:p>
    <w:p>
      <w:pPr>
        <w:pStyle w:val="2"/>
        <w:tabs>
          <w:tab w:val="left" w:pos="432"/>
        </w:tabs>
        <w:spacing w:before="120" w:after="120"/>
        <w:rPr>
          <w:rFonts w:ascii="新宋体" w:eastAsia="新宋体" w:hAnsi="新宋体" w:hint="eastAsia"/>
          <w:sz w:val="24"/>
          <w:szCs w:val="24"/>
        </w:rPr>
      </w:pPr>
      <w:r>
        <w:rPr>
          <w:rFonts w:ascii="新宋体" w:eastAsia="新宋体" w:hAnsi="新宋体" w:hint="eastAsia"/>
          <w:sz w:val="24"/>
          <w:szCs w:val="24"/>
        </w:rPr>
        <w:t xml:space="preserve">  八、有下列情况之一的采购人有权中止物业服务合同</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1.中标方物业服务发生重大安全事故：如员工违规偷窃外卖采购人物品，造成不良后果的；因管理不到位造成员工死亡事故等，采购人有权中止与中标人的物业合同。</w:t>
      </w:r>
    </w:p>
    <w:p>
      <w:pPr>
        <w:spacing w:line="360" w:lineRule="auto"/>
        <w:ind w:firstLineChars="200" w:firstLine="480"/>
        <w:rPr>
          <w:rFonts w:hint="eastAsia"/>
        </w:rPr>
      </w:pPr>
      <w:r>
        <w:rPr>
          <w:rFonts w:ascii="新宋体" w:eastAsia="新宋体" w:hAnsi="新宋体" w:hint="eastAsia"/>
          <w:sz w:val="24"/>
        </w:rPr>
        <w:t>2.中标人管理不到位，造成群发性事件，严重影响采购人名誉的，采购人有权中止与中标方的物业合同。</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3.发生重大突发应急事件，中标方要无条件服从采购人的统一调配，违者采购人有权中止与中标方的物业服务合同。</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4.连续两个月考核低于80分或人员到位率低于90%，且无改善措施，采购人有权中止与中标方的物业服务合同。</w:t>
      </w:r>
    </w:p>
    <w:p>
      <w:pPr>
        <w:spacing w:line="360" w:lineRule="auto"/>
        <w:ind w:firstLineChars="200" w:firstLine="480"/>
        <w:rPr>
          <w:rFonts w:ascii="新宋体" w:eastAsia="新宋体" w:hAnsi="新宋体" w:hint="eastAsia"/>
          <w:b/>
          <w:bCs/>
          <w:sz w:val="24"/>
        </w:rPr>
      </w:pPr>
      <w:r>
        <w:rPr>
          <w:rFonts w:ascii="新宋体" w:eastAsia="新宋体" w:hAnsi="新宋体" w:hint="eastAsia"/>
          <w:b/>
          <w:bCs/>
          <w:sz w:val="24"/>
        </w:rPr>
        <w:t>九、其他物业管理要求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1.中标单位须在合同（协议）生效之日起7天内保证服务人员按要求到位并正常运转。 </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2.供应商现场自行勘察，采购方不组织集中考察。</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3.凡未在规定的时间内进行现场考察的供应商，投标时可能对供应商产生不利的后果（包括因不熟悉现场情况而造成报价失误等），由供应商自行负责。</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根据中华人民共和国现行技术标准，按招标文件以及合同规定的验收评定标准等规范，由采购人根据《政府采购合同履约和验收管理办法（暂行）》（义招管办【2008】32号）文件要求和《温州市关于规范政府采购管理的若干意见》（义政办发【2017】102号）要求，组织验收。</w:t>
      </w:r>
    </w:p>
    <w:p>
      <w:pPr>
        <w:pStyle w:val="2"/>
        <w:tabs>
          <w:tab w:val="left" w:pos="432"/>
        </w:tabs>
        <w:spacing w:before="120" w:after="120"/>
        <w:rPr>
          <w:rFonts w:ascii="新宋体" w:eastAsia="新宋体" w:hAnsi="新宋体" w:hint="eastAsia"/>
          <w:sz w:val="24"/>
          <w:szCs w:val="24"/>
        </w:rPr>
      </w:pPr>
      <w:r>
        <w:rPr>
          <w:rFonts w:ascii="新宋体" w:eastAsia="新宋体" w:hAnsi="新宋体" w:hint="eastAsia"/>
          <w:sz w:val="24"/>
          <w:szCs w:val="24"/>
        </w:rPr>
        <w:t xml:space="preserve">  十、温州市福利院物业考核标准及奖惩办法</w:t>
      </w:r>
    </w:p>
    <w:p>
      <w:pPr>
        <w:spacing w:line="360" w:lineRule="auto"/>
        <w:ind w:firstLineChars="200" w:firstLine="480"/>
        <w:rPr>
          <w:rFonts w:ascii="新宋体" w:eastAsia="新宋体" w:hAnsi="新宋体" w:hint="eastAsia"/>
          <w:sz w:val="24"/>
        </w:rPr>
      </w:pPr>
      <w:r>
        <w:rPr>
          <w:rFonts w:ascii="新宋体" w:eastAsia="新宋体" w:hAnsi="新宋体" w:hint="eastAsia"/>
          <w:b/>
          <w:bCs/>
          <w:sz w:val="24"/>
        </w:rPr>
        <w:t>温州市福利院物业考核标准及奖惩办法</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（一）员工管理基本要求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1.明确职责，服从福利院监督及相关科室有关人员的管理。</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2.上班必须统一着装，服装整洁、清爽，佩证上岗。</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3.上班不迟到、不早退，工作时间内不得擅自离岗，做其他与工作无关的事情。</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4.工作场所，不得会客、带小孩或住宿。</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5.工作中，不得有影响福利院的行为，如挥弄作业工具、闲聊、吵架等。</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6.不得损坏福利院财物及盗取福利院物品。</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7.不收受捐赠人的钱、物和礼品。</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8.员工相对固定，如有调动必须提早与福利院协商，并每月汇报给管理部门。</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9.不能胜任本职工作或发现有严重违规现象，福利院、科室管理人员及相关岗位人员可以随时与物业方联系，提出对员工重新培训、调换或建议辞退人员。</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10.对社会公益组织、爱心人士，态度和蔼，不得与他人起争执。</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11.员工身体健康、相对年轻、有一定适应工作的文化程度。</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12.具备良好的职业道德，维护福利院的形象，不得泄露福利院工作的任何信息、资料、数据，</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13.如有以上行为造成不良后果的，将追究中标人责任。</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（二）考核说明</w:t>
      </w:r>
    </w:p>
    <w:p>
      <w:pPr>
        <w:spacing w:line="360" w:lineRule="auto"/>
        <w:ind w:firstLineChars="200" w:firstLine="480"/>
        <w:rPr>
          <w:rFonts w:ascii="新宋体" w:eastAsia="新宋体" w:hAnsi="新宋体" w:hint="eastAsia"/>
          <w:color w:val="FF0000"/>
          <w:sz w:val="24"/>
        </w:rPr>
      </w:pPr>
      <w:r>
        <w:rPr>
          <w:rFonts w:ascii="新宋体" w:eastAsia="新宋体" w:hAnsi="新宋体" w:hint="eastAsia"/>
          <w:sz w:val="24"/>
        </w:rPr>
        <w:t>物业服务工作的考核严格按照《温州市福利院物业服务每月满意度考核测评表》进行考核，以相关科室管理人员为打分单位,每个月对物业服务满意度进行的考核测评,总分100分，考核成绩高于90分（含90分）即为合格，考核成绩低于90分，则每扣除一分即扣除当月服务费的1%（如考核成绩为89分，扣除当月服务费的1%；考核成绩为88分，扣除当月服务费的2%，以此类推。）。</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（三）考核标准</w:t>
      </w:r>
    </w:p>
    <w:p>
      <w:pPr>
        <w:spacing w:line="360" w:lineRule="auto"/>
        <w:ind w:firstLineChars="200" w:firstLine="480"/>
        <w:rPr>
          <w:rFonts w:ascii="新宋体" w:eastAsia="新宋体" w:hAnsi="新宋体" w:hint="eastAsia"/>
          <w:b/>
          <w:bCs/>
          <w:sz w:val="24"/>
        </w:rPr>
      </w:pPr>
      <w:r>
        <w:rPr>
          <w:rFonts w:ascii="新宋体" w:eastAsia="新宋体" w:hAnsi="新宋体" w:hint="eastAsia"/>
          <w:b/>
          <w:bCs/>
          <w:sz w:val="24"/>
        </w:rPr>
        <w:t>《</w:t>
      </w:r>
      <w:r>
        <w:rPr>
          <w:rFonts w:ascii="新宋体" w:eastAsia="新宋体" w:hAnsi="新宋体" w:hint="eastAsia"/>
          <w:sz w:val="24"/>
        </w:rPr>
        <w:t>温州市福利院物业服务每月满意度考核测评表</w:t>
      </w:r>
      <w:r>
        <w:rPr>
          <w:rFonts w:ascii="新宋体" w:eastAsia="新宋体" w:hAnsi="新宋体" w:hint="eastAsia"/>
          <w:b/>
          <w:bCs/>
          <w:sz w:val="24"/>
        </w:rPr>
        <w:t>》</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为了给服务对象营造一个温馨而舒适的生活环境，给工作人员创造一个良好的工作环境，按合同的有关要求和标准，特制订物业服务质量考核评分标准如下：</w:t>
      </w:r>
    </w:p>
    <w:p>
      <w:pPr>
        <w:spacing w:line="360" w:lineRule="auto"/>
        <w:ind w:firstLineChars="200" w:firstLine="480"/>
        <w:rPr>
          <w:rFonts w:ascii="新宋体" w:eastAsia="新宋体" w:hAnsi="新宋体" w:hint="eastAsia"/>
          <w:sz w:val="24"/>
          <w:highlight w:val="red"/>
        </w:rPr>
      </w:pPr>
      <w:r>
        <w:rPr>
          <w:rFonts w:ascii="新宋体" w:eastAsia="新宋体" w:hAnsi="新宋体" w:hint="eastAsia"/>
          <w:sz w:val="24"/>
        </w:rPr>
        <w:t>1.物业服务每月满意度考核测评分应达到90分（含90分）以上，若未达标，则按合同有关规定处罚（详见满意度测评表）。</w:t>
      </w:r>
    </w:p>
    <w:p>
      <w:pPr>
        <w:spacing w:line="360" w:lineRule="auto"/>
        <w:rPr>
          <w:rFonts w:ascii="新宋体" w:eastAsia="新宋体" w:hAnsi="新宋体" w:hint="eastAsia"/>
          <w:sz w:val="24"/>
        </w:rPr>
      </w:pPr>
      <w:r>
        <w:rPr>
          <w:rFonts w:ascii="新宋体" w:eastAsia="新宋体" w:hAnsi="新宋体" w:hint="eastAsia"/>
          <w:b/>
          <w:bCs/>
          <w:sz w:val="24"/>
        </w:rPr>
        <w:t>《温州市福利院物业服务每月满意度考核测评表》</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满意度考核测评办法：每月考评表格由办公室和物业公司统一发放,每个月对物业服务工作满意度进行考核测评, 再由办公室人员负责回收、汇总及统计。</w:t>
      </w:r>
    </w:p>
    <w:tbl>
      <w:tblPr>
        <w:jc w:val="cente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8"/>
        <w:gridCol w:w="4379"/>
        <w:gridCol w:w="615"/>
        <w:gridCol w:w="3916"/>
      </w:tblGrid>
      <w:tr>
        <w:tc>
          <w:tcPr>
            <w:tcW w:w="548" w:type="dxa"/>
            <w:tcBorders>
              <w:tl2br w:val="nil"/>
              <w:tr2bl w:val="nil"/>
            </w:tcBorders>
            <w:vAlign w:val="center"/>
          </w:tcPr>
          <w:p>
            <w:pPr>
              <w:jc w:val="center"/>
              <w:rPr>
                <w:rFonts w:ascii="宋体" w:hAnsi="宋体" w:hint="eastAsia"/>
                <w:szCs w:val="21"/>
              </w:rPr>
            </w:pPr>
            <w:r>
              <w:rPr>
                <w:rFonts w:ascii="新宋体" w:eastAsia="新宋体" w:hAnsi="新宋体" w:hint="eastAsia"/>
                <w:szCs w:val="21"/>
              </w:rPr>
              <w:t>序号</w:t>
            </w:r>
          </w:p>
        </w:tc>
        <w:tc>
          <w:tcPr>
            <w:tcW w:w="4379" w:type="dxa"/>
            <w:tcBorders>
              <w:tl2br w:val="nil"/>
              <w:tr2bl w:val="nil"/>
            </w:tcBorders>
            <w:vAlign w:val="center"/>
          </w:tcPr>
          <w:p>
            <w:pPr>
              <w:jc w:val="center"/>
              <w:rPr>
                <w:rFonts w:ascii="宋体" w:hAnsi="宋体" w:hint="eastAsia"/>
                <w:szCs w:val="21"/>
              </w:rPr>
            </w:pPr>
            <w:r>
              <w:rPr>
                <w:rFonts w:ascii="新宋体" w:eastAsia="新宋体" w:hAnsi="新宋体" w:hint="eastAsia"/>
                <w:szCs w:val="21"/>
              </w:rPr>
              <w:t>标准内容</w:t>
            </w:r>
          </w:p>
        </w:tc>
        <w:tc>
          <w:tcPr>
            <w:tcW w:w="615" w:type="dxa"/>
            <w:tcBorders>
              <w:tl2br w:val="nil"/>
              <w:tr2bl w:val="nil"/>
            </w:tcBorders>
            <w:vAlign w:val="center"/>
          </w:tcPr>
          <w:p>
            <w:pPr>
              <w:jc w:val="center"/>
              <w:rPr>
                <w:rFonts w:ascii="新宋体" w:eastAsia="新宋体" w:hAnsi="新宋体" w:hint="eastAsia"/>
                <w:szCs w:val="21"/>
              </w:rPr>
            </w:pPr>
            <w:r>
              <w:rPr>
                <w:rFonts w:ascii="新宋体" w:eastAsia="新宋体" w:hAnsi="新宋体" w:hint="eastAsia"/>
                <w:szCs w:val="21"/>
              </w:rPr>
              <w:t>规定</w:t>
            </w:r>
          </w:p>
          <w:p>
            <w:pPr>
              <w:jc w:val="center"/>
              <w:rPr>
                <w:rFonts w:ascii="宋体" w:hAnsi="宋体" w:hint="eastAsia"/>
                <w:szCs w:val="21"/>
              </w:rPr>
            </w:pPr>
            <w:r>
              <w:rPr>
                <w:rFonts w:ascii="新宋体" w:eastAsia="新宋体" w:hAnsi="新宋体" w:hint="eastAsia"/>
                <w:szCs w:val="21"/>
              </w:rPr>
              <w:t>分值</w:t>
            </w:r>
          </w:p>
        </w:tc>
        <w:tc>
          <w:tcPr>
            <w:tcW w:w="3916" w:type="dxa"/>
            <w:tcBorders>
              <w:tl2br w:val="nil"/>
              <w:tr2bl w:val="nil"/>
            </w:tcBorders>
            <w:vAlign w:val="center"/>
          </w:tcPr>
          <w:p>
            <w:pPr>
              <w:jc w:val="center"/>
              <w:rPr>
                <w:rFonts w:ascii="宋体" w:hAnsi="宋体" w:hint="eastAsia"/>
                <w:szCs w:val="21"/>
              </w:rPr>
            </w:pPr>
            <w:r>
              <w:rPr>
                <w:rFonts w:ascii="新宋体" w:eastAsia="新宋体" w:hAnsi="新宋体" w:hint="eastAsia"/>
                <w:szCs w:val="21"/>
              </w:rPr>
              <w:t>评分细则</w:t>
            </w:r>
          </w:p>
        </w:tc>
      </w:tr>
      <w:tr>
        <w:trPr>
          <w:trHeight w:val="601"/>
        </w:trPr>
        <w:tc>
          <w:tcPr>
            <w:tcW w:w="548" w:type="dxa"/>
            <w:vMerge w:val="restart"/>
            <w:tcBorders>
              <w:tl2br w:val="nil"/>
              <w:tr2bl w:val="nil"/>
            </w:tcBorders>
            <w:shd w:val="clear" w:color="auto" w:fill="auto"/>
            <w:vAlign w:val="center"/>
          </w:tcPr>
          <w:p>
            <w:pPr>
              <w:jc w:val="center"/>
              <w:rPr>
                <w:rFonts w:ascii="宋体" w:hAnsi="宋体" w:hint="eastAsia"/>
                <w:szCs w:val="21"/>
              </w:rPr>
            </w:pPr>
            <w:r>
              <w:rPr>
                <w:rFonts w:ascii="宋体" w:hAnsi="宋体" w:hint="eastAsia"/>
                <w:szCs w:val="21"/>
              </w:rPr>
              <w:t>一</w:t>
            </w:r>
          </w:p>
        </w:tc>
        <w:tc>
          <w:tcPr>
            <w:tcW w:w="4379" w:type="dxa"/>
            <w:tcBorders>
              <w:tl2br w:val="nil"/>
              <w:tr2bl w:val="nil"/>
            </w:tcBorders>
            <w:shd w:val="clear" w:color="auto" w:fill="D9D9D9"/>
            <w:vAlign w:val="center"/>
          </w:tcPr>
          <w:p>
            <w:pPr>
              <w:rPr>
                <w:rFonts w:ascii="宋体" w:hAnsi="宋体" w:hint="eastAsia"/>
                <w:b/>
                <w:szCs w:val="21"/>
              </w:rPr>
            </w:pPr>
            <w:r>
              <w:rPr>
                <w:rFonts w:ascii="新宋体" w:eastAsia="新宋体" w:hAnsi="新宋体" w:hint="eastAsia"/>
                <w:b/>
                <w:bCs/>
                <w:szCs w:val="21"/>
              </w:rPr>
              <w:t>基础管理</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新宋体" w:eastAsia="新宋体" w:hAnsi="新宋体" w:hint="eastAsia"/>
                <w:szCs w:val="21"/>
              </w:rPr>
              <w:t>11</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rPr>
          <w:trHeight w:val="90"/>
        </w:trP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1.规定岗位持证上岗：员工着装规范，佩戴明显标志，使用标准服务用语、工作规范。</w:t>
            </w:r>
          </w:p>
        </w:tc>
        <w:tc>
          <w:tcPr>
            <w:tcW w:w="615" w:type="dxa"/>
            <w:tcBorders>
              <w:tl2br w:val="nil"/>
              <w:tr2bl w:val="nil"/>
            </w:tcBorders>
            <w:vAlign w:val="center"/>
          </w:tcPr>
          <w:p>
            <w:pPr>
              <w:jc w:val="center"/>
              <w:rPr>
                <w:rFonts w:ascii="宋体" w:hAnsi="宋体" w:hint="eastAsia"/>
                <w:szCs w:val="21"/>
              </w:rPr>
            </w:pPr>
            <w:r>
              <w:rPr>
                <w:rFonts w:ascii="新宋体" w:eastAsia="新宋体" w:hAnsi="新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专业技术人员每发现1人无上岗证书扣1分；着装及标志符合1分；不符合0分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2.物业管理企业应用计算机、智能化设备等现代化管理手段，提高管理效率</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符合2分，基本符合1分，不符合0分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3.档案资料齐全，分类成册、管理 完善，查阅方便，</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包括所有档案，分类归档，统汁成册。每发现一项不齐全或不完善扣0.1分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4.在日常管理中要建立交接班、维修保养、保安、保洁、管理都有登记制度，设立服务电话、接受业主和使用人对物业管理服务报修、求助、建议、问询、质疑、投诉等 各类信息的收集和反馈.并及时处理，有回访制度和记录。</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符合2分，没有值班制度扣0.5分，未设服务电话 扣0.5分，发现一处处理不及时扣0.1分，没有回访记录每次扣0.1分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5.有物业项目的整体管理方案及各部门岗位职责、工作标准、具体落实办法，定期向科室和工作人员发放物业管理服务工作征求意见单。</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符合1分，基本符合0.5分，不符合0分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6.建立物业服务投诉处理流程，并落实维修服务承诺制。</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pacing w:val="-6"/>
                <w:szCs w:val="21"/>
              </w:rPr>
            </w:pPr>
            <w:r>
              <w:rPr>
                <w:rFonts w:ascii="宋体" w:hAnsi="宋体" w:hint="eastAsia"/>
                <w:spacing w:val="-6"/>
                <w:szCs w:val="21"/>
              </w:rPr>
              <w:t>建立并落实2分，建立但未落实扣0.1分，未建立 扣0.2分</w:t>
            </w:r>
          </w:p>
        </w:tc>
      </w:tr>
      <w:tr>
        <w:trPr>
          <w:trHeight w:val="519"/>
        </w:trPr>
        <w:tc>
          <w:tcPr>
            <w:tcW w:w="548" w:type="dxa"/>
            <w:vMerge w:val="restart"/>
            <w:tcBorders>
              <w:tl2br w:val="nil"/>
              <w:tr2bl w:val="nil"/>
            </w:tcBorders>
            <w:shd w:val="clear" w:color="auto" w:fill="auto"/>
            <w:vAlign w:val="center"/>
          </w:tcPr>
          <w:p>
            <w:pPr>
              <w:jc w:val="center"/>
              <w:rPr>
                <w:rFonts w:ascii="宋体" w:hAnsi="宋体" w:hint="eastAsia"/>
                <w:szCs w:val="21"/>
              </w:rPr>
            </w:pPr>
            <w:r>
              <w:rPr>
                <w:rFonts w:ascii="宋体" w:hAnsi="宋体" w:hint="eastAsia"/>
                <w:szCs w:val="21"/>
              </w:rPr>
              <w:t>二</w:t>
            </w: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房屋管理与维修养护</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6</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1.室外招牌、按规定设置，保持整洁统一美观，无安全隐患或破损，无违反规划私搭乱建，无擅自改变房屋用途现象</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符合1分，每发现一处私搭乱建或擅自改变房屋使用用途扣0.2分按规定设置，但不整齐或有破损每处扣0.1分，有安全隐患每处扣0.1分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2.房屋完好、整洁，外墙是建材贴面的、无脱落；玻璃的，清洁明亮、无破损；是涂料的，无脱落、无污渍： 无纸张乱贴、乱涂、乱画和乱悬挂现象</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符合2分，每发现一处纸张乱贴、乱涂、乱画和乱悬挂扣0.1分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3.楼宇内楼梯、走道、扶手、天花板、吊顶等无破损；墙体整 洁，无乱张贴；共用部位门窗、灯具、开关等功能良好；卫生间、水房等管理完好空调安装位置统一，冷凝水集中收集。支架无锈蚀</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符合3分，如发现一处不符合扣0.5分</w:t>
            </w:r>
          </w:p>
        </w:tc>
      </w:tr>
      <w:tr>
        <w:trPr>
          <w:trHeight w:val="537"/>
        </w:trPr>
        <w:tc>
          <w:tcPr>
            <w:tcW w:w="548" w:type="dxa"/>
            <w:vMerge w:val="restart"/>
            <w:tcBorders>
              <w:tl2br w:val="nil"/>
              <w:tr2bl w:val="nil"/>
            </w:tcBorders>
            <w:shd w:val="clear" w:color="auto" w:fill="auto"/>
            <w:vAlign w:val="center"/>
          </w:tcPr>
          <w:p>
            <w:pPr>
              <w:jc w:val="center"/>
              <w:rPr>
                <w:rFonts w:ascii="宋体" w:hAnsi="宋体" w:hint="eastAsia"/>
                <w:szCs w:val="21"/>
              </w:rPr>
            </w:pPr>
            <w:r>
              <w:rPr>
                <w:rFonts w:ascii="宋体" w:hAnsi="宋体" w:hint="eastAsia"/>
                <w:szCs w:val="21"/>
              </w:rPr>
              <w:t>三</w:t>
            </w: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共用设施设备管理</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22</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rPr>
          <w:trHeight w:val="459"/>
        </w:trPr>
        <w:tc>
          <w:tcPr>
            <w:tcW w:w="548" w:type="dxa"/>
            <w:vMerge/>
            <w:tcBorders>
              <w:tl2br w:val="nil"/>
              <w:tr2bl w:val="nil"/>
            </w:tcBorders>
            <w:shd w:val="clear" w:color="auto" w:fill="auto"/>
          </w:tcP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(一)综合要求</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5</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1.设备及机房环境整治、无杂物、灰尘、无鼠、虫害发生、机房环境符合设备要求</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符合3.0分，每发现-处不符合扣0.5分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2.配备所需各种专业技术人员。严格执行操作规程</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符合1.0分，不符合0分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3.设备良好，运行正常.考核期内无重大管理责任事故</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符合1分，不符合0分</w:t>
            </w:r>
          </w:p>
        </w:tc>
      </w:tr>
      <w:tr>
        <w:trPr>
          <w:trHeight w:val="420"/>
        </w:trPr>
        <w:tc>
          <w:tcPr>
            <w:tcW w:w="548" w:type="dxa"/>
            <w:vMerge/>
            <w:tcBorders>
              <w:tl2br w:val="nil"/>
              <w:tr2bl w:val="nil"/>
            </w:tcBorders>
            <w:shd w:val="clear" w:color="auto" w:fill="auto"/>
          </w:tcP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(二)供电系统</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1</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1.保证正常供电.限电、停电按规定时间通知采购人，制订临时用电管理措施与停电应急处理措施，备用应急发电机可随时起用。</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符合1.0分，临时用电措施或停电应急措施不符各扣0.5分，发电机不能随时起用0分</w:t>
            </w:r>
          </w:p>
        </w:tc>
      </w:tr>
      <w:tr>
        <w:trPr>
          <w:trHeight w:val="449"/>
        </w:trPr>
        <w:tc>
          <w:tcPr>
            <w:tcW w:w="548" w:type="dxa"/>
            <w:vMerge/>
            <w:tcBorders>
              <w:tl2br w:val="nil"/>
              <w:tr2bl w:val="nil"/>
            </w:tcBorders>
            <w:shd w:val="clear" w:color="auto" w:fill="auto"/>
          </w:tcP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(三)弱电系统</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2</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1.按工作标准规定时间排除故障，保证各弱电系统正常工作，监控系统等智能化设施设备运行正常。有记录并按规定期限保存</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符合2.0分，基本符合1分，不符合0分</w:t>
            </w:r>
          </w:p>
        </w:tc>
      </w:tr>
      <w:tr>
        <w:trPr>
          <w:trHeight w:val="443"/>
        </w:trPr>
        <w:tc>
          <w:tcPr>
            <w:tcW w:w="548" w:type="dxa"/>
            <w:vMerge/>
            <w:tcBorders>
              <w:tl2br w:val="nil"/>
              <w:tr2bl w:val="nil"/>
            </w:tcBorders>
            <w:shd w:val="clear" w:color="auto" w:fill="auto"/>
          </w:tcP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(四)消防系统</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5</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1.消防控制中心24小时值班、消防系统设施设备齐全、完好元损，可随时起用</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发现一处符合扣1分，设备不能随时起用0分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2.订有突发火灾应急方案，在明显处设立消防疏散示意图.照明设施、引路标志完好，紧急疏散通道畅通无阻</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无应急方案扣0.5分，各种标志每缺少一个及每 发现一处不畅通扣0.1分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3.消防，用电有严格的管理规定.室内电线、插座安装规范，区内无安全隐患。</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 xml:space="preserve">符合1.0分，每发现一处安全隐患扣0.1分 </w:t>
            </w:r>
          </w:p>
        </w:tc>
      </w:tr>
      <w:tr>
        <w:trPr>
          <w:trHeight w:val="538"/>
        </w:trPr>
        <w:tc>
          <w:tcPr>
            <w:tcW w:w="548" w:type="dxa"/>
            <w:vMerge/>
            <w:tcBorders>
              <w:tl2br w:val="nil"/>
              <w:tr2bl w:val="nil"/>
            </w:tcBorders>
            <w:shd w:val="clear" w:color="auto" w:fill="auto"/>
          </w:tcP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(五)电梯系统</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3</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1.电梯准用证、年检合格证、维修保养合同完备</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符合1.0分，不符合0分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2.电梯由专业队伍维修保养；维修、操作人员持证上岗；电梯按规定时间运行，安全设施齐全，通风、照明及附属设施完好。</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符合1.0分，每发现一处不符合扣0.5分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3.运行出现故障后，应有排除险情的应急处理措施，维修人员应在规定时间到达现场维修</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符合1分，不符合0分</w:t>
            </w:r>
          </w:p>
        </w:tc>
      </w:tr>
      <w:tr>
        <w:trPr>
          <w:trHeight w:val="567"/>
        </w:trPr>
        <w:tc>
          <w:tcPr>
            <w:tcW w:w="548" w:type="dxa"/>
            <w:vMerge/>
            <w:tcBorders>
              <w:tl2br w:val="nil"/>
              <w:tr2bl w:val="nil"/>
            </w:tcBorders>
            <w:shd w:val="clear" w:color="auto" w:fill="auto"/>
          </w:tcP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(六)给排水系统</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3</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1.建立用水、供水管理制度、积极协助用户安排合理的用水和节水计划设备、阀门、管道工作正常、大跑冒滴漏；遇有事故，维修人员在规定时间内进行抢修，无大面积 跑水、泛水，长时间停水现象；制定事故应急处理方案。</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符合1.0分，基本符合0.5分，不符合0分，每发现一处不符合扣0.1分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2.按规定对二次供水蓄水池设施设备进行清洁、消毒；水池、水箱清洁卫生，无二次污染高压水泵、水池、水箱有严格的管理措施，水池、水箱周围无污染隐患</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符合1分，每发现一项不符合扣0.1分没有管理措施扣0.1分，水箱周围每发现一处隐患扣0.1分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3.排水系统通畅，汛期道路无积水，设备房无积水，浸泡发生</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符合1.0分，每发现一处不符合扣0.1分</w:t>
            </w:r>
          </w:p>
        </w:tc>
      </w:tr>
      <w:tr>
        <w:trPr>
          <w:trHeight w:val="593"/>
        </w:trPr>
        <w:tc>
          <w:tcPr>
            <w:tcW w:w="548" w:type="dxa"/>
            <w:vMerge/>
            <w:tcBorders>
              <w:tl2br w:val="nil"/>
              <w:tr2bl w:val="nil"/>
            </w:tcBorders>
            <w:shd w:val="clear" w:color="auto" w:fill="auto"/>
          </w:tcP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(七)空调系统</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3</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1.空调系统运行正常，噪音不超标， 无严重滴漏水现象制订空调发生故障应急处理方案空调系统出现运行故障后，维修人员在规定时间内到达现场维修</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符合3.0分，基本符合1.0分，不符合0分，无应急处理方案扣1.0分，有方案但不完善或执行不够的扣0.5分</w:t>
            </w:r>
          </w:p>
        </w:tc>
      </w:tr>
      <w:tr>
        <w:trPr>
          <w:trHeight w:val="515"/>
        </w:trPr>
        <w:tc>
          <w:tcPr>
            <w:tcW w:w="548" w:type="dxa"/>
            <w:vMerge w:val="restart"/>
            <w:tcBorders>
              <w:tl2br w:val="nil"/>
              <w:tr2bl w:val="nil"/>
            </w:tcBorders>
            <w:shd w:val="clear" w:color="auto" w:fill="auto"/>
            <w:vAlign w:val="center"/>
          </w:tcPr>
          <w:p>
            <w:pPr>
              <w:jc w:val="center"/>
              <w:rPr>
                <w:rFonts w:ascii="宋体" w:hAnsi="宋体" w:hint="eastAsia"/>
                <w:szCs w:val="21"/>
              </w:rPr>
            </w:pPr>
            <w:r>
              <w:rPr>
                <w:rFonts w:ascii="宋体" w:hAnsi="宋体" w:hint="eastAsia"/>
                <w:szCs w:val="21"/>
              </w:rPr>
              <w:t>四</w:t>
            </w: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共用设施管理</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2</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rPr>
          <w:trHeight w:val="621"/>
        </w:trP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1.共用配套设施完好，无随意改变用途区域范围内的道路通畅，路面平坦</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符合1.0分，每发现一处不符合扣0.1分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2.道路、楼道、大堂等公共照明完好</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符合1.0分，每发现一处不亮扣0.1分</w:t>
            </w:r>
          </w:p>
        </w:tc>
      </w:tr>
      <w:tr>
        <w:trPr>
          <w:trHeight w:val="593"/>
        </w:trPr>
        <w:tc>
          <w:tcPr>
            <w:tcW w:w="548" w:type="dxa"/>
            <w:vMerge w:val="restart"/>
            <w:tcBorders>
              <w:tl2br w:val="nil"/>
              <w:tr2bl w:val="nil"/>
            </w:tcBorders>
            <w:shd w:val="clear" w:color="auto" w:fill="auto"/>
            <w:vAlign w:val="center"/>
          </w:tcPr>
          <w:p>
            <w:pPr>
              <w:jc w:val="center"/>
              <w:rPr>
                <w:rFonts w:ascii="宋体" w:hAnsi="宋体" w:hint="eastAsia"/>
                <w:szCs w:val="21"/>
              </w:rPr>
            </w:pPr>
            <w:r>
              <w:rPr>
                <w:rFonts w:ascii="宋体" w:hAnsi="宋体" w:hint="eastAsia"/>
                <w:szCs w:val="21"/>
              </w:rPr>
              <w:t>五</w:t>
            </w: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保安及车辆管理</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15</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1.院内发生重大安全事故，实行一票否决制，并追究主要责任人和直接责任人的责任。</w:t>
            </w:r>
          </w:p>
        </w:tc>
        <w:tc>
          <w:tcPr>
            <w:tcW w:w="615" w:type="dxa"/>
            <w:tcBorders>
              <w:tl2br w:val="nil"/>
              <w:tr2bl w:val="nil"/>
            </w:tcBorders>
            <w:vAlign w:val="center"/>
          </w:tcPr>
          <w:p>
            <w:pPr>
              <w:jc w:val="center"/>
              <w:rPr>
                <w:rFonts w:ascii="宋体" w:hAnsi="宋体" w:hint="eastAsia"/>
                <w:szCs w:val="21"/>
              </w:rPr>
            </w:pPr>
          </w:p>
        </w:tc>
        <w:tc>
          <w:tcPr>
            <w:tcW w:w="3916" w:type="dxa"/>
            <w:tcBorders>
              <w:tl2br w:val="nil"/>
              <w:tr2bl w:val="nil"/>
            </w:tcBorders>
            <w:vAlign w:val="center"/>
          </w:tcPr>
          <w:p>
            <w:pPr>
              <w:rPr>
                <w:rFonts w:ascii="宋体" w:hAnsi="宋体" w:hint="eastAsia"/>
                <w:szCs w:val="21"/>
              </w:rPr>
            </w:pPr>
            <w:r>
              <w:rPr>
                <w:rFonts w:ascii="宋体" w:hAnsi="宋体" w:hint="eastAsia"/>
                <w:szCs w:val="21"/>
              </w:rPr>
              <w:t>发生一次扣20分。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2.有专业保安队伍，实行24小时值班、24小时巡查、24小时监控，巡逻二小时不少于一次，保安人员熟悉工作区的环境，文明值勤，训练有素，言语手势规范，认真负责。</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符合3.0分，无专业保安队伍扣2.0分，值班及巡逻记录等不规范每处扣0.5分，巡查不到位每次扣1分。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3.建立停车管理制度，专人疏导，进出区域车辆管理有序，排列整齐，无堵塞交通现象，不影响行人通行</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符合1分，基本符合0.5分，不符合0分</w:t>
            </w:r>
          </w:p>
        </w:tc>
      </w:tr>
      <w:t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4.对突发事件有应急处理计划和措施，反应快捷，对区域内公共设施巡逻、防盗及时，没有监守自盗现象，突发应急预案必须在明显处悬挂。</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符合2分，基本符合1分，不符合0分</w:t>
            </w:r>
          </w:p>
        </w:tc>
      </w:tr>
      <w:t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5.保安人员熟悉岗位流程、熟悉周边巡查重点、清楚监控范围；熟练使用安防系统及技巧；岗位职责清晰、巡查要求明确；</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符合2分，基本符合1分，不符合0分</w:t>
            </w:r>
          </w:p>
        </w:tc>
      </w:tr>
      <w:t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6.监控室消控室管理要指定专人负责，明确职责、明确交接班制度、监控室消控室与各分控点时刻保持畅通；</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符合2分，基本符合1分，不符合0分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7.负责好防盗、防火工作，确保无事故发生。要有消防检查记录备查；需有消防组织架构、及管理责任制，定期进行消防法规、消防知识技能培训，员工会使用消防器材，消防演习必须有记录并留存；确保消防控制中心系统配备齐全，完好，可随时启用；消防栓系统标识清楚，部件齐全，消防泵可随时启用；</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符合3.0分，基本符合2分，不符合0分</w:t>
            </w:r>
          </w:p>
        </w:tc>
      </w:tr>
      <w:tr>
        <w:trPr>
          <w:trHeight w:val="567"/>
        </w:trP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8.非机动车辆有集中停放场地，管理制度落实，管理有序，停放整齐，场地整洁</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符合1.0分，基本符合0.5分，不符合0分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9.危及人身安全处设有明显标志和防范措施</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符合1.0分，不符合0分</w:t>
            </w:r>
          </w:p>
        </w:tc>
      </w:tr>
      <w:tr>
        <w:trPr>
          <w:trHeight w:val="609"/>
        </w:trPr>
        <w:tc>
          <w:tcPr>
            <w:tcW w:w="548" w:type="dxa"/>
            <w:vMerge w:val="restart"/>
            <w:tcBorders>
              <w:tl2br w:val="nil"/>
              <w:tr2bl w:val="nil"/>
            </w:tcBorders>
            <w:shd w:val="clear" w:color="auto" w:fill="auto"/>
            <w:vAlign w:val="center"/>
          </w:tcPr>
          <w:p>
            <w:pPr>
              <w:jc w:val="center"/>
              <w:rPr>
                <w:rFonts w:ascii="宋体" w:hAnsi="宋体" w:hint="eastAsia"/>
                <w:szCs w:val="21"/>
              </w:rPr>
            </w:pPr>
            <w:r>
              <w:rPr>
                <w:rFonts w:ascii="宋体" w:hAnsi="宋体" w:hint="eastAsia"/>
                <w:szCs w:val="21"/>
              </w:rPr>
              <w:t>六</w:t>
            </w: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环境卫生管理</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21</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楼梯、标识牌、电梯、内外停车、道路</w:t>
            </w:r>
            <w:r>
              <w:rPr>
                <w:rFonts w:ascii="宋体" w:hAnsi="宋体" w:hint="eastAsia"/>
                <w:kern w:val="2"/>
                <w:szCs w:val="21"/>
              </w:rPr>
              <w:t>地面、通道、服务大厅、走廊地面、内庭、边缘区域</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4</w:t>
            </w:r>
          </w:p>
        </w:tc>
        <w:tc>
          <w:tcPr>
            <w:tcW w:w="3916" w:type="dxa"/>
            <w:tcBorders>
              <w:tl2br w:val="nil"/>
              <w:tr2bl w:val="nil"/>
            </w:tcBorders>
            <w:vAlign w:val="center"/>
          </w:tcPr>
          <w:p>
            <w:pPr>
              <w:rPr>
                <w:rFonts w:ascii="宋体" w:hAnsi="宋体" w:hint="eastAsia"/>
                <w:szCs w:val="21"/>
              </w:rPr>
            </w:pPr>
            <w:r>
              <w:rPr>
                <w:rFonts w:ascii="宋体" w:hAnsi="宋体" w:hint="eastAsia"/>
                <w:kern w:val="2"/>
                <w:szCs w:val="21"/>
              </w:rPr>
              <w:t>无杂物、明显纸屑、污垢、无蛛丝，目测：无灰尘，无污迹，无杂物。</w:t>
            </w:r>
            <w:r>
              <w:rPr>
                <w:rFonts w:ascii="宋体" w:hAnsi="宋体" w:hint="eastAsia"/>
                <w:szCs w:val="21"/>
              </w:rPr>
              <w:t>符合5.0分，每发现一处不符合扣1分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房屋立面、</w:t>
            </w:r>
            <w:r>
              <w:rPr>
                <w:rFonts w:ascii="宋体" w:hAnsi="宋体" w:hint="eastAsia"/>
                <w:kern w:val="2"/>
                <w:szCs w:val="21"/>
              </w:rPr>
              <w:t>墙面、门、窗、玻璃、扶手、座椅、垃圾筒、消防箱、室内物品、楼道灯、开关面板</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4</w:t>
            </w:r>
          </w:p>
        </w:tc>
        <w:tc>
          <w:tcPr>
            <w:tcW w:w="3916" w:type="dxa"/>
            <w:tcBorders>
              <w:tl2br w:val="nil"/>
              <w:tr2bl w:val="nil"/>
            </w:tcBorders>
            <w:vAlign w:val="center"/>
          </w:tcPr>
          <w:p>
            <w:pPr>
              <w:rPr>
                <w:rFonts w:ascii="宋体" w:hAnsi="宋体" w:hint="eastAsia"/>
                <w:kern w:val="2"/>
                <w:szCs w:val="21"/>
              </w:rPr>
            </w:pPr>
            <w:r>
              <w:rPr>
                <w:rFonts w:ascii="宋体" w:hAnsi="宋体" w:hint="eastAsia"/>
                <w:kern w:val="2"/>
                <w:szCs w:val="21"/>
              </w:rPr>
              <w:t>无乱张贴，无蜘蛛网，无痰迹，无积尘。目测：无灰尘，无蛛网、无明显污迹，。无过夜垃圾，无异味，桶身无污渍；桶内垃圾不得超过2/3，不过夜。</w:t>
            </w:r>
            <w:r>
              <w:rPr>
                <w:rFonts w:ascii="宋体" w:hAnsi="宋体" w:hint="eastAsia"/>
                <w:szCs w:val="21"/>
              </w:rPr>
              <w:t>符合5.0，每发现一处不符合扣1分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公共场所、沟、井、地面定期清洁、保养，污水排放通畅，定期清理化粪池、下水沟、雨水井、屋顶檐沟；保持畅通、无堵塞</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kern w:val="2"/>
                <w:szCs w:val="21"/>
              </w:rPr>
            </w:pPr>
            <w:r>
              <w:rPr>
                <w:rFonts w:ascii="宋体" w:hAnsi="宋体" w:hint="eastAsia"/>
                <w:kern w:val="2"/>
                <w:szCs w:val="21"/>
              </w:rPr>
              <w:t>符合2分，不符合0分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卫生间做到按标准定人定点定时清洗、管理、巡查、监督。</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kern w:val="2"/>
                <w:szCs w:val="21"/>
              </w:rPr>
            </w:pPr>
            <w:r>
              <w:rPr>
                <w:rFonts w:ascii="宋体" w:hAnsi="宋体" w:hint="eastAsia"/>
                <w:kern w:val="2"/>
                <w:szCs w:val="21"/>
              </w:rPr>
              <w:t>地面无积水、无污渍、无杂物、无异味，墙面瓷片、门、窗用纸巾擦拭无明显灰尘，便器无污渍；天花、灯具等目视无明显灰尘，玻璃、镜面无灰尘，无污渍。无异味、干净、清爽</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定期杀灭蚊、蝇、定期检查报告白蚁虫害情况，并做到无滋生源。需留存相关记录；</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kern w:val="2"/>
                <w:szCs w:val="21"/>
              </w:rPr>
            </w:pPr>
            <w:r>
              <w:rPr>
                <w:rFonts w:ascii="宋体" w:hAnsi="宋体" w:hint="eastAsia"/>
                <w:kern w:val="2"/>
                <w:szCs w:val="21"/>
              </w:rPr>
              <w:t>符合3分，基本符合1，不符合0分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清洁区域明确划分并落实责任人；清洁卫生实行责任制，有专职的清洁人员做到按制定标准全天候、全方位保洁。明确责任范围，实行标准化清洁保洁。</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未实行责任制的扣0.1，无专职清洁人员和责任范围的扣0.1，未实行标准化保洁的扣0.1</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垃圾的收集、清运，做到垃圾日产日清，统一按规定堆放到指定地点。垃圾日产日清，定期进行卫生灭杀</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每发现一处垃圾扣1分，未达到垃圾日产日清的扣1分，未定期进行卫生消毒灭杀扣1分</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对有害垃圾管理严格按规定分装，不得与其它垃圾混杂</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符合1.0，不符合0</w:t>
            </w:r>
          </w:p>
        </w:tc>
      </w:tr>
      <w:tr>
        <w:trPr>
          <w:trHeight w:val="601"/>
        </w:trPr>
        <w:tc>
          <w:tcPr>
            <w:tcW w:w="548" w:type="dxa"/>
            <w:vMerge w:val="restart"/>
            <w:tcBorders>
              <w:tl2br w:val="nil"/>
              <w:tr2bl w:val="nil"/>
            </w:tcBorders>
            <w:shd w:val="clear" w:color="auto" w:fill="auto"/>
            <w:vAlign w:val="center"/>
          </w:tcPr>
          <w:p>
            <w:pPr>
              <w:jc w:val="center"/>
              <w:rPr>
                <w:rFonts w:ascii="宋体" w:hAnsi="宋体" w:hint="eastAsia"/>
                <w:szCs w:val="21"/>
              </w:rPr>
            </w:pPr>
            <w:r>
              <w:rPr>
                <w:rFonts w:ascii="宋体" w:hAnsi="宋体" w:hint="eastAsia"/>
                <w:szCs w:val="21"/>
              </w:rPr>
              <w:t>七</w:t>
            </w: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绿化管理</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10</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1.绿地无改变使用用途和破坏、践踏、占用现象</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符合1.0，基本符合0.5，不符合0</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2.花草树木长势良好，定期修剪、施肥、浇水，整齐美观，无病虫害，无折损现象，无斑秃。</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6</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长势不好扣1.0，其它每发现一处不符合扣0.1</w:t>
            </w:r>
          </w:p>
        </w:tc>
      </w:tr>
      <w:tr>
        <w:trPr>
          <w:trHeight w:val="582"/>
        </w:trPr>
        <w:tc>
          <w:tcPr>
            <w:tcW w:w="548" w:type="dxa"/>
            <w:vMerge/>
            <w:tcBorders>
              <w:tl2br w:val="nil"/>
              <w:tr2bl w:val="nil"/>
            </w:tcBorders>
          </w:tcPr>
          <w:p/>
        </w:tc>
        <w:tc>
          <w:tcPr>
            <w:tcW w:w="4379" w:type="dxa"/>
            <w:tcBorders>
              <w:bottom w:val="single" w:sz="4" w:space="0" w:color="auto"/>
              <w:tl2br w:val="nil"/>
              <w:tr2bl w:val="nil"/>
            </w:tcBorders>
            <w:vAlign w:val="center"/>
          </w:tcPr>
          <w:p>
            <w:pPr>
              <w:rPr>
                <w:rFonts w:ascii="宋体" w:hAnsi="宋体" w:hint="eastAsia"/>
                <w:szCs w:val="21"/>
              </w:rPr>
            </w:pPr>
            <w:r>
              <w:rPr>
                <w:rFonts w:ascii="宋体" w:hAnsi="宋体" w:hint="eastAsia"/>
                <w:szCs w:val="21"/>
              </w:rPr>
              <w:t>3.绿地无纸屑、烟头、石块等杂物。</w:t>
            </w:r>
          </w:p>
        </w:tc>
        <w:tc>
          <w:tcPr>
            <w:tcW w:w="615" w:type="dxa"/>
            <w:tcBorders>
              <w:bottom w:val="single" w:sz="4" w:space="0" w:color="auto"/>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bottom w:val="single" w:sz="4" w:space="0" w:color="auto"/>
              <w:tl2br w:val="nil"/>
              <w:tr2bl w:val="nil"/>
            </w:tcBorders>
            <w:vAlign w:val="center"/>
          </w:tcPr>
          <w:p>
            <w:pPr>
              <w:rPr>
                <w:rFonts w:ascii="宋体" w:hAnsi="宋体" w:hint="eastAsia"/>
                <w:szCs w:val="21"/>
              </w:rPr>
            </w:pPr>
            <w:r>
              <w:rPr>
                <w:rFonts w:ascii="宋体" w:hAnsi="宋体" w:hint="eastAsia"/>
                <w:szCs w:val="21"/>
              </w:rPr>
              <w:t>符合1.0，每发现一处不符合扣0.1</w:t>
            </w:r>
          </w:p>
        </w:tc>
      </w:tr>
      <w:tr>
        <w:trPr>
          <w:trHeight w:val="582"/>
        </w:trPr>
        <w:tc>
          <w:tcPr>
            <w:tcW w:w="548" w:type="dxa"/>
            <w:vMerge w:val="restart"/>
            <w:tcBorders>
              <w:tl2br w:val="nil"/>
              <w:tr2bl w:val="nil"/>
            </w:tcBorders>
            <w:shd w:val="clear" w:color="auto" w:fill="auto"/>
            <w:vAlign w:val="center"/>
          </w:tcPr>
          <w:p>
            <w:pPr>
              <w:jc w:val="center"/>
              <w:rPr>
                <w:rFonts w:ascii="宋体" w:hAnsi="宋体" w:hint="eastAsia"/>
                <w:szCs w:val="21"/>
              </w:rPr>
            </w:pPr>
            <w:r>
              <w:rPr>
                <w:rFonts w:ascii="宋体" w:hAnsi="宋体" w:hint="eastAsia"/>
                <w:szCs w:val="21"/>
              </w:rPr>
              <w:t>八</w:t>
            </w: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工作纪律</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10</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rPr>
          <w:trHeight w:val="582"/>
        </w:trP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1.不服从采购人的监管，未按时完成合同内的工作任务并酿成后果。</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3</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符合3.0，基本符合1.0，不符合0</w:t>
            </w:r>
          </w:p>
        </w:tc>
      </w:tr>
      <w:tr>
        <w:trPr>
          <w:trHeight w:val="582"/>
        </w:trP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2.主管负责人督查不严，导致工作出现重大失误，使采购人形象受损或造成较大经济损失。</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2</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符合2.0，基本符合1.0，不符合0</w:t>
            </w:r>
          </w:p>
        </w:tc>
      </w:tr>
      <w:tr>
        <w:trPr>
          <w:trHeight w:val="582"/>
        </w:trP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3.破坏团结、拔弄是非，工作推委、拖拉。</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符合1.0，基本符合0.5，不符合0</w:t>
            </w:r>
          </w:p>
        </w:tc>
      </w:tr>
      <w:tr>
        <w:trPr>
          <w:trHeight w:val="582"/>
        </w:trP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4.当班饮酒或酒后上班者。员工管理规范，无打架斗殴等不良情况</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符合1.0，基本符合0.5，不符合0</w:t>
            </w:r>
          </w:p>
        </w:tc>
      </w:tr>
      <w:tr>
        <w:trPr>
          <w:trHeight w:val="582"/>
        </w:trP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5.当班期间串岗、脱岗、睡岗。</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符合1.0，基本符合0.5，不符合0</w:t>
            </w:r>
          </w:p>
        </w:tc>
      </w:tr>
      <w:tr>
        <w:trPr>
          <w:trHeight w:val="582"/>
        </w:trP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6.工作区域内扎堆闲聊、上网游戏、看电影或在岗聊私人电话。</w:t>
            </w:r>
            <w:r>
              <w:rPr>
                <w:rFonts w:ascii="宋体" w:hAnsi="宋体" w:hint="eastAsia"/>
                <w:szCs w:val="21"/>
                <w:shd w:val="clear" w:color="auto" w:fill="FFFFFF"/>
              </w:rPr>
              <w:t>按规定足额配备人员，排班合理</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符合1.0，基本符合0.5，不符合0</w:t>
            </w:r>
          </w:p>
        </w:tc>
      </w:tr>
      <w:tr>
        <w:trPr>
          <w:trHeight w:val="582"/>
        </w:trPr>
        <w:tc>
          <w:tcPr>
            <w:tcW w:w="548" w:type="dxa"/>
            <w:vMerge/>
            <w:tcBorders>
              <w:tl2br w:val="nil"/>
              <w:tr2bl w:val="nil"/>
            </w:tcBorders>
          </w:tcPr>
          <w:p/>
        </w:tc>
        <w:tc>
          <w:tcPr>
            <w:tcW w:w="4379" w:type="dxa"/>
            <w:tcBorders>
              <w:tl2br w:val="nil"/>
              <w:tr2bl w:val="nil"/>
            </w:tcBorders>
            <w:vAlign w:val="center"/>
          </w:tcPr>
          <w:p>
            <w:pPr>
              <w:autoSpaceDN w:val="0"/>
              <w:textAlignment w:val="center"/>
              <w:rPr>
                <w:rFonts w:ascii="宋体" w:hAnsi="宋体" w:hint="eastAsia"/>
                <w:szCs w:val="21"/>
              </w:rPr>
            </w:pPr>
            <w:r>
              <w:rPr>
                <w:rFonts w:ascii="宋体" w:hAnsi="宋体" w:hint="eastAsia"/>
                <w:szCs w:val="21"/>
              </w:rPr>
              <w:t xml:space="preserve">7.未经允许不得在工作期间利用采购人的资源接私活 </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符合1.0，基本符合0.5，不符合0</w:t>
            </w:r>
          </w:p>
        </w:tc>
      </w:tr>
      <w:tr>
        <w:trPr>
          <w:trHeight w:val="604"/>
        </w:trPr>
        <w:tc>
          <w:tcPr>
            <w:tcW w:w="548" w:type="dxa"/>
            <w:vMerge w:val="restart"/>
            <w:tcBorders>
              <w:tl2br w:val="nil"/>
              <w:tr2bl w:val="nil"/>
            </w:tcBorders>
            <w:shd w:val="clear" w:color="auto" w:fill="auto"/>
            <w:vAlign w:val="center"/>
          </w:tcPr>
          <w:p>
            <w:pPr>
              <w:jc w:val="center"/>
              <w:rPr>
                <w:rFonts w:ascii="宋体" w:hAnsi="宋体" w:hint="eastAsia"/>
                <w:szCs w:val="21"/>
              </w:rPr>
            </w:pPr>
            <w:r>
              <w:rPr>
                <w:rFonts w:ascii="宋体" w:hAnsi="宋体" w:hint="eastAsia"/>
                <w:szCs w:val="21"/>
              </w:rPr>
              <w:t>九</w:t>
            </w:r>
          </w:p>
        </w:tc>
        <w:tc>
          <w:tcPr>
            <w:tcW w:w="4379"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精神文明建设</w:t>
            </w:r>
          </w:p>
        </w:tc>
        <w:tc>
          <w:tcPr>
            <w:tcW w:w="615" w:type="dxa"/>
            <w:tcBorders>
              <w:tl2br w:val="nil"/>
              <w:tr2bl w:val="nil"/>
            </w:tcBorders>
            <w:shd w:val="clear" w:color="auto" w:fill="D9D9D9"/>
            <w:vAlign w:val="center"/>
          </w:tcPr>
          <w:p>
            <w:pPr>
              <w:jc w:val="center"/>
              <w:rPr>
                <w:rFonts w:ascii="宋体" w:hAnsi="宋体" w:hint="eastAsia"/>
                <w:b/>
                <w:szCs w:val="21"/>
              </w:rPr>
            </w:pPr>
            <w:r>
              <w:rPr>
                <w:rFonts w:ascii="宋体" w:hAnsi="宋体" w:hint="eastAsia"/>
                <w:b/>
                <w:szCs w:val="21"/>
              </w:rPr>
              <w:t>3</w:t>
            </w:r>
          </w:p>
        </w:tc>
        <w:tc>
          <w:tcPr>
            <w:tcW w:w="3916" w:type="dxa"/>
            <w:tcBorders>
              <w:tl2br w:val="nil"/>
              <w:tr2bl w:val="nil"/>
            </w:tcBorders>
            <w:shd w:val="clear" w:color="auto" w:fill="D9D9D9"/>
            <w:vAlign w:val="center"/>
          </w:tcPr>
          <w:p>
            <w:pPr>
              <w:rPr>
                <w:rFonts w:ascii="宋体" w:hAnsi="宋体" w:hint="eastAsia"/>
                <w:b/>
                <w:szCs w:val="21"/>
              </w:rPr>
            </w:pPr>
            <w:r>
              <w:rPr>
                <w:rFonts w:ascii="宋体" w:hAnsi="宋体" w:hint="eastAsia"/>
                <w:b/>
                <w:szCs w:val="21"/>
              </w:rPr>
              <w:t>　</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1.全体员工和使用人能自觉维护公众利益，遵守各项管理规定，维护采购人形象</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符合1.0，基本符合0.5，不符合0</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 xml:space="preserve">2.设有学习宣传园地，宣传管理、卫生、治安、消防等方面的知识，开展积极健康向上的活动；设信息公告栏 </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符合1.0，基本符合0.5，不符合0</w:t>
            </w:r>
          </w:p>
        </w:tc>
      </w:tr>
      <w:tr>
        <w:tc>
          <w:tcPr>
            <w:tcW w:w="548" w:type="dxa"/>
            <w:vMerge/>
            <w:tcBorders>
              <w:tl2br w:val="nil"/>
              <w:tr2bl w:val="nil"/>
            </w:tcBorders>
          </w:tcPr>
          <w:p/>
        </w:tc>
        <w:tc>
          <w:tcPr>
            <w:tcW w:w="4379" w:type="dxa"/>
            <w:tcBorders>
              <w:tl2br w:val="nil"/>
              <w:tr2bl w:val="nil"/>
            </w:tcBorders>
            <w:vAlign w:val="center"/>
          </w:tcPr>
          <w:p>
            <w:pPr>
              <w:rPr>
                <w:rFonts w:ascii="宋体" w:hAnsi="宋体" w:hint="eastAsia"/>
                <w:szCs w:val="21"/>
              </w:rPr>
            </w:pPr>
            <w:r>
              <w:rPr>
                <w:rFonts w:ascii="宋体" w:hAnsi="宋体" w:hint="eastAsia"/>
                <w:szCs w:val="21"/>
              </w:rPr>
              <w:t>3.区内未发现重大违纪违法案件</w:t>
            </w:r>
          </w:p>
        </w:tc>
        <w:tc>
          <w:tcPr>
            <w:tcW w:w="615" w:type="dxa"/>
            <w:tcBorders>
              <w:tl2br w:val="nil"/>
              <w:tr2bl w:val="nil"/>
            </w:tcBorders>
            <w:vAlign w:val="center"/>
          </w:tcPr>
          <w:p>
            <w:pPr>
              <w:jc w:val="center"/>
              <w:rPr>
                <w:rFonts w:ascii="宋体" w:hAnsi="宋体" w:hint="eastAsia"/>
                <w:szCs w:val="21"/>
              </w:rPr>
            </w:pPr>
            <w:r>
              <w:rPr>
                <w:rFonts w:ascii="宋体" w:hAnsi="宋体" w:hint="eastAsia"/>
                <w:szCs w:val="21"/>
              </w:rPr>
              <w:t>1</w:t>
            </w:r>
          </w:p>
        </w:tc>
        <w:tc>
          <w:tcPr>
            <w:tcW w:w="3916" w:type="dxa"/>
            <w:tcBorders>
              <w:tl2br w:val="nil"/>
              <w:tr2bl w:val="nil"/>
            </w:tcBorders>
            <w:vAlign w:val="center"/>
          </w:tcPr>
          <w:p>
            <w:pPr>
              <w:rPr>
                <w:rFonts w:ascii="宋体" w:hAnsi="宋体" w:hint="eastAsia"/>
                <w:szCs w:val="21"/>
              </w:rPr>
            </w:pPr>
            <w:r>
              <w:rPr>
                <w:rFonts w:ascii="宋体" w:hAnsi="宋体" w:hint="eastAsia"/>
                <w:szCs w:val="21"/>
              </w:rPr>
              <w:t>符合1.0，基本符合0.5，不符合0</w:t>
            </w:r>
          </w:p>
        </w:tc>
      </w:tr>
    </w:tbl>
    <w:p>
      <w:pPr>
        <w:spacing w:line="360" w:lineRule="auto"/>
        <w:ind w:firstLineChars="200" w:firstLine="480"/>
        <w:rPr>
          <w:rFonts w:ascii="新宋体" w:eastAsia="新宋体" w:hAnsi="新宋体" w:hint="eastAsia"/>
          <w:sz w:val="24"/>
        </w:rPr>
      </w:pPr>
      <w:r>
        <w:rPr>
          <w:rFonts w:ascii="新宋体" w:eastAsia="新宋体" w:hAnsi="新宋体" w:hint="eastAsia"/>
          <w:sz w:val="24"/>
        </w:rPr>
        <w:t>备注：如物业公司在调换员工时,由于员工不熟练造成福利院较难开展工作或造成损失的，在100分制内，直接扣除5分。</w:t>
      </w:r>
    </w:p>
    <w:p>
      <w:pPr>
        <w:spacing w:line="360" w:lineRule="auto"/>
        <w:ind w:firstLineChars="200" w:firstLine="480"/>
        <w:rPr>
          <w:rFonts w:ascii="新宋体" w:eastAsia="新宋体" w:hAnsi="新宋体" w:hint="eastAsia"/>
          <w:b/>
          <w:bCs/>
          <w:sz w:val="24"/>
        </w:rPr>
      </w:pPr>
      <w:r>
        <w:rPr>
          <w:rFonts w:ascii="新宋体" w:eastAsia="新宋体" w:hAnsi="新宋体" w:hint="eastAsia"/>
          <w:b/>
          <w:bCs/>
          <w:sz w:val="24"/>
        </w:rPr>
        <w:t>考核其他事项：</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1.考核本月物业服务人员缺岗天数，每人每天扣除300元。</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 xml:space="preserve">2.当月的奖罚在结算承包款时兑现。       </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3.仪表整洁，精神饱满，举止大方得休。</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4.不得随便翻动办公室物品、文件，办公用品应轻拿轻放。</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5.不能用同一条毛巾既擦台面又擦门窗。</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6.擦抹电脑、电器时须用干毛巾。</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7.工作人员上班期间不得串岗、离岗，服从科室有关人员的临时工作安排。</w:t>
      </w:r>
    </w:p>
    <w:p>
      <w:pPr>
        <w:pStyle w:val="2"/>
        <w:tabs>
          <w:tab w:val="left" w:pos="432"/>
        </w:tabs>
        <w:spacing w:before="120" w:after="120"/>
        <w:rPr>
          <w:rFonts w:ascii="新宋体" w:eastAsia="新宋体" w:hAnsi="新宋体" w:hint="eastAsia"/>
          <w:sz w:val="24"/>
          <w:szCs w:val="24"/>
        </w:rPr>
      </w:pPr>
      <w:r>
        <w:rPr>
          <w:rFonts w:ascii="新宋体" w:eastAsia="新宋体" w:hAnsi="新宋体" w:hint="eastAsia"/>
          <w:sz w:val="24"/>
          <w:szCs w:val="24"/>
        </w:rPr>
        <w:t xml:space="preserve">   十一、商务要求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（一）报价要求</w:t>
      </w:r>
    </w:p>
    <w:p>
      <w:pPr>
        <w:spacing w:line="360" w:lineRule="auto"/>
        <w:ind w:firstLineChars="200" w:firstLine="480"/>
        <w:rPr>
          <w:rFonts w:ascii="新宋体" w:eastAsia="新宋体" w:hAnsi="新宋体" w:hint="eastAsia"/>
          <w:sz w:val="24"/>
        </w:rPr>
      </w:pPr>
      <w:r>
        <w:rPr>
          <w:rFonts w:ascii="新宋体" w:eastAsia="新宋体" w:hAnsi="新宋体" w:hint="eastAsia"/>
          <w:sz w:val="24"/>
          <w:lang w:bidi="ar-SA"/>
        </w:rPr>
        <w:t>供应商应考虑企业自身实力、经验及项目实施过程中的各种因素，根据采购要求对全部服务内容自主确定报价</w:t>
      </w:r>
      <w:r>
        <w:rPr>
          <w:rFonts w:ascii="新宋体" w:eastAsia="新宋体" w:hAnsi="新宋体" w:hint="eastAsia"/>
          <w:bCs/>
          <w:sz w:val="24"/>
          <w:lang w:bidi="ar-SA"/>
        </w:rPr>
        <w:t>（不得超过采购总预算）</w:t>
      </w:r>
      <w:r>
        <w:rPr>
          <w:rFonts w:ascii="新宋体" w:eastAsia="新宋体" w:hAnsi="新宋体" w:hint="eastAsia"/>
          <w:sz w:val="24"/>
          <w:lang w:bidi="ar-SA"/>
        </w:rPr>
        <w:t>，实行总价包干，不得只投部分内容。供应商的报价应包括为完成本物业服务可能发生的全部费用及供应商的利润和应交纳的税金等。供应商对合同内容的费用、质量、安全、文明服务等实行全面承包。</w:t>
      </w:r>
    </w:p>
    <w:p>
      <w:pPr>
        <w:spacing w:line="360" w:lineRule="auto"/>
        <w:ind w:firstLineChars="200" w:firstLine="480"/>
        <w:rPr>
          <w:rFonts w:ascii="新宋体" w:eastAsia="新宋体" w:hAnsi="新宋体" w:hint="eastAsia"/>
          <w:sz w:val="24"/>
          <w:lang w:bidi="ar-SA"/>
        </w:rPr>
      </w:pPr>
      <w:r>
        <w:rPr>
          <w:rFonts w:ascii="新宋体" w:eastAsia="新宋体" w:hAnsi="新宋体" w:hint="eastAsia"/>
          <w:sz w:val="24"/>
        </w:rPr>
        <w:t xml:space="preserve">（二） </w:t>
      </w:r>
      <w:r>
        <w:rPr>
          <w:rFonts w:ascii="新宋体" w:eastAsia="新宋体" w:hAnsi="新宋体" w:hint="eastAsia"/>
          <w:sz w:val="24"/>
          <w:lang w:val="en-US" w:eastAsia="zh-CN" w:bidi="ar-SA"/>
        </w:rPr>
        <w:t>履约保证金</w:t>
      </w:r>
    </w:p>
    <w:p>
      <w:pPr>
        <w:pStyle w:val="28"/>
        <w:ind w:firstLineChars="200" w:firstLine="480"/>
        <w:rPr>
          <w:rFonts w:ascii="新宋体" w:eastAsia="新宋体" w:hAnsi="新宋体" w:hint="eastAsia"/>
          <w:snapToGrid/>
          <w:szCs w:val="24"/>
          <w:lang w:val="en-US" w:eastAsia="zh-CN" w:bidi="ar-SA"/>
        </w:rPr>
      </w:pPr>
      <w:r>
        <w:rPr>
          <w:rFonts w:ascii="新宋体" w:eastAsia="新宋体" w:hAnsi="新宋体" w:hint="eastAsia"/>
          <w:snapToGrid/>
          <w:szCs w:val="24"/>
          <w:lang w:val="en-US" w:eastAsia="zh-CN" w:bidi="ar-SA"/>
        </w:rPr>
        <w:t>中标人在合同签订后7个工作日内，需向采购人提供合同总价1％的履约保证金或者由银行或者保险公司出具的履约期内持续有效的保函。合同履约完成后7个工作日内无息退还履约保证金。</w:t>
      </w:r>
    </w:p>
    <w:p>
      <w:pPr>
        <w:spacing w:line="360" w:lineRule="auto"/>
        <w:ind w:firstLineChars="200" w:firstLine="480"/>
        <w:rPr>
          <w:rFonts w:ascii="新宋体" w:eastAsia="新宋体" w:hAnsi="新宋体" w:hint="eastAsia"/>
          <w:sz w:val="24"/>
        </w:rPr>
      </w:pPr>
      <w:r>
        <w:rPr>
          <w:rFonts w:ascii="新宋体" w:eastAsia="新宋体" w:hAnsi="新宋体" w:hint="eastAsia"/>
          <w:sz w:val="24"/>
        </w:rPr>
        <w:t>（三）结算方式</w:t>
      </w:r>
    </w:p>
    <w:p>
      <w:pPr>
        <w:spacing w:line="360" w:lineRule="auto"/>
        <w:ind w:firstLineChars="200" w:firstLine="480"/>
        <w:rPr>
          <w:rFonts w:ascii="新宋体" w:eastAsia="新宋体" w:hAnsi="新宋体" w:hint="eastAsia"/>
          <w:bCs/>
          <w:color w:val="FF0000"/>
          <w:sz w:val="24"/>
          <w:lang w:eastAsia="zh-CN"/>
          <w:highlight w:val="yellow"/>
        </w:rPr>
      </w:pPr>
      <w:r>
        <w:rPr>
          <w:rFonts w:ascii="新宋体" w:eastAsia="新宋体" w:hAnsi="新宋体" w:hint="eastAsia"/>
          <w:bCs/>
          <w:sz w:val="24"/>
        </w:rPr>
        <w:t>1.温州市社会福利院、</w:t>
      </w:r>
      <w:r>
        <w:rPr>
          <w:rFonts w:ascii="新宋体" w:eastAsia="新宋体" w:hAnsi="新宋体" w:hint="eastAsia"/>
          <w:bCs/>
          <w:sz w:val="24"/>
          <w:lang w:eastAsia="zh-CN"/>
        </w:rPr>
        <w:t>温州市儿童福利院（温州市未成年人救助保护中心）两家采购人</w:t>
      </w:r>
      <w:r>
        <w:rPr>
          <w:rFonts w:ascii="新宋体" w:eastAsia="新宋体" w:hAnsi="新宋体" w:hint="eastAsia"/>
          <w:bCs/>
          <w:sz w:val="24"/>
          <w:lang w:val="en-US"/>
        </w:rPr>
        <w:t>根据自己的预算所占总预算价的比例,分别和中标单位</w:t>
      </w:r>
      <w:r>
        <w:rPr>
          <w:rFonts w:ascii="新宋体" w:eastAsia="新宋体" w:hAnsi="新宋体" w:hint="eastAsia"/>
          <w:bCs/>
          <w:sz w:val="24"/>
          <w:lang w:eastAsia="zh-CN"/>
        </w:rPr>
        <w:t>签署合同、支付物业服务费。</w:t>
      </w:r>
    </w:p>
    <w:p>
      <w:pPr>
        <w:spacing w:line="360" w:lineRule="auto"/>
        <w:ind w:firstLineChars="200" w:firstLine="480"/>
        <w:rPr>
          <w:rFonts w:ascii="新宋体" w:eastAsia="新宋体" w:hAnsi="新宋体" w:hint="eastAsia"/>
          <w:bCs/>
          <w:sz w:val="24"/>
        </w:rPr>
      </w:pPr>
      <w:r>
        <w:rPr>
          <w:rFonts w:ascii="新宋体" w:eastAsia="新宋体" w:hAnsi="新宋体" w:hint="eastAsia"/>
          <w:bCs/>
          <w:sz w:val="24"/>
          <w:lang w:bidi="ar-SA"/>
        </w:rPr>
        <w:t>2.合同一年一签，按照先服务后支付的原则，由两家采购人各自按12个月平均支付相应物业服务费，采购人在收到中标人开具的正式税务发票后七个工作日内支付上月的服务费，当月考核不合格项在当月合同金额中扣除。</w:t>
      </w:r>
    </w:p>
    <w:p>
      <w:pPr>
        <w:spacing w:line="360" w:lineRule="auto"/>
        <w:ind w:firstLineChars="200" w:firstLine="480"/>
        <w:rPr>
          <w:rFonts w:ascii="新宋体" w:eastAsia="新宋体" w:hAnsi="新宋体" w:hint="eastAsia"/>
          <w:b/>
          <w:bCs/>
          <w:sz w:val="24"/>
        </w:rPr>
      </w:pPr>
    </w:p>
    <w:p>
      <w:pPr>
        <w:spacing w:line="360" w:lineRule="auto"/>
        <w:jc w:val="center"/>
        <w:outlineLvl w:val="0"/>
        <w:rPr>
          <w:rFonts w:ascii="宋体" w:cs="宋体" w:hAnsi="宋体"/>
          <w:b/>
          <w:color w:val="000000"/>
          <w:sz w:val="36"/>
          <w:szCs w:val="36"/>
          <w14:textFill>
            <w14:solidFill>
              <w14:srgbClr w14:val="000000"/>
            </w14:solidFill>
          </w14:textFill>
        </w:rPr>
      </w:pPr>
      <w:r>
        <w:br w:type="page"/>
        <w:br/>
      </w:r>
      <w:r>
        <w:rPr>
          <w:rFonts w:ascii="宋体" w:cs="宋体" w:hAnsi="宋体" w:hint="eastAsia"/>
          <w:b/>
          <w:color w:val="000000"/>
          <w:sz w:val="36"/>
          <w:szCs w:val="36"/>
          <w14:textFill>
            <w14:solidFill>
              <w14:srgbClr w14:val="000000"/>
            </w14:solidFill>
          </w14:textFill>
        </w:rPr>
        <w:t xml:space="preserve">第四部分   </w:t>
      </w:r>
      <w:bookmarkStart w:id="27" w:name="_Toc184314422"/>
      <w:bookmarkStart w:id="28" w:name="_Toc184308092"/>
      <w:bookmarkStart w:id="29" w:name="_Toc184308042"/>
      <w:bookmarkStart w:id="30" w:name="_Toc184310308"/>
      <w:bookmarkStart w:id="31" w:name="_Toc184312126"/>
      <w:bookmarkStart w:id="32" w:name="_Toc184312097"/>
      <w:bookmarkStart w:id="33" w:name="_Toc184308056"/>
      <w:bookmarkStart w:id="34" w:name="_Toc184310330"/>
      <w:bookmarkStart w:id="35" w:name="_Toc184310303"/>
      <w:bookmarkStart w:id="36" w:name="_Toc184314427"/>
      <w:bookmarkStart w:id="37" w:name="_Toc184312098"/>
      <w:bookmarkStart w:id="38" w:name="_Toc184313299"/>
      <w:bookmarkStart w:id="39" w:name="_Toc184313288"/>
      <w:bookmarkStart w:id="40" w:name="_Toc184313292"/>
      <w:bookmarkStart w:id="41" w:name="_Toc184310295"/>
      <w:bookmarkStart w:id="42" w:name="_Toc184312110"/>
      <w:bookmarkStart w:id="43" w:name="_Toc184313280"/>
      <w:bookmarkStart w:id="44" w:name="_Toc184313262"/>
      <w:bookmarkStart w:id="45" w:name="_Toc184308071"/>
      <w:bookmarkStart w:id="46" w:name="_Toc184314466"/>
      <w:bookmarkStart w:id="47" w:name="_Toc184308038"/>
      <w:bookmarkStart w:id="48" w:name="_Toc184312103"/>
      <w:bookmarkStart w:id="49" w:name="_Toc184314473"/>
      <w:bookmarkStart w:id="50" w:name="_Toc184312120"/>
      <w:bookmarkStart w:id="51" w:name="_Toc184313301"/>
      <w:bookmarkStart w:id="52" w:name="_Toc184312125"/>
      <w:bookmarkStart w:id="53" w:name="_Toc184310293"/>
      <w:bookmarkStart w:id="54" w:name="_Toc184313297"/>
      <w:bookmarkStart w:id="55" w:name="_Toc184312122"/>
      <w:bookmarkStart w:id="56" w:name="_Toc184313239"/>
      <w:bookmarkStart w:id="57" w:name="_Toc184308082"/>
      <w:bookmarkStart w:id="58" w:name="_Toc184310291"/>
      <w:bookmarkStart w:id="59" w:name="_Toc184308053"/>
      <w:bookmarkStart w:id="60" w:name="_Toc184308045"/>
      <w:bookmarkStart w:id="61" w:name="_Toc184308085"/>
      <w:bookmarkStart w:id="62" w:name="_Toc184312134"/>
      <w:bookmarkStart w:id="63" w:name="_Toc184314441"/>
      <w:bookmarkStart w:id="64" w:name="_Toc184313308"/>
      <w:bookmarkStart w:id="65" w:name="_Toc184308062"/>
      <w:bookmarkStart w:id="66" w:name="_Toc184313243"/>
      <w:bookmarkStart w:id="67" w:name="_Toc184312078"/>
      <w:bookmarkStart w:id="68" w:name="_Toc184308078"/>
      <w:bookmarkStart w:id="69" w:name="_Toc184312096"/>
      <w:bookmarkStart w:id="70" w:name="_Toc184310287"/>
      <w:bookmarkStart w:id="71" w:name="_Toc184308087"/>
      <w:bookmarkStart w:id="72" w:name="_Toc184312095"/>
      <w:bookmarkStart w:id="73" w:name="_Toc184313251"/>
      <w:bookmarkStart w:id="74" w:name="_Toc184310309"/>
      <w:bookmarkStart w:id="75" w:name="_Toc184313259"/>
      <w:bookmarkStart w:id="76" w:name="_Toc184314465"/>
      <w:bookmarkStart w:id="77" w:name="_Toc184312137"/>
      <w:bookmarkStart w:id="78" w:name="_Toc184310331"/>
      <w:bookmarkStart w:id="79" w:name="_Toc184308107"/>
      <w:bookmarkStart w:id="80" w:name="_Toc184313275"/>
      <w:bookmarkStart w:id="81" w:name="_Toc184314459"/>
      <w:bookmarkStart w:id="82" w:name="_Toc184313298"/>
      <w:bookmarkStart w:id="83" w:name="_Toc184308040"/>
      <w:bookmarkStart w:id="84" w:name="_Toc184308057"/>
      <w:bookmarkStart w:id="85" w:name="_Toc184314419"/>
      <w:bookmarkStart w:id="86" w:name="_Toc184314436"/>
      <w:bookmarkStart w:id="87" w:name="_Toc184312100"/>
      <w:bookmarkStart w:id="88" w:name="_Toc184308102"/>
      <w:bookmarkStart w:id="89" w:name="_Toc184312112"/>
      <w:bookmarkStart w:id="90" w:name="_Toc184310294"/>
      <w:bookmarkStart w:id="91" w:name="_Toc184310298"/>
      <w:bookmarkStart w:id="92" w:name="_Toc184313285"/>
      <w:bookmarkStart w:id="93" w:name="_Toc184310313"/>
      <w:bookmarkStart w:id="94" w:name="_Toc184308048"/>
      <w:bookmarkStart w:id="95" w:name="_Toc184308055"/>
      <w:bookmarkStart w:id="96" w:name="_Toc184308103"/>
      <w:bookmarkStart w:id="97" w:name="_Toc184312128"/>
      <w:bookmarkStart w:id="98" w:name="_Toc184313263"/>
      <w:bookmarkStart w:id="99" w:name="_Toc184314444"/>
      <w:bookmarkStart w:id="100" w:name="_Toc184312084"/>
      <w:bookmarkStart w:id="101" w:name="_Toc184313258"/>
      <w:bookmarkStart w:id="102" w:name="_Toc184312090"/>
      <w:bookmarkStart w:id="103" w:name="_Toc184308066"/>
      <w:bookmarkStart w:id="104" w:name="_Toc184310334"/>
      <w:bookmarkStart w:id="105" w:name="_Toc184312139"/>
      <w:bookmarkStart w:id="106" w:name="_Toc184313271"/>
      <w:bookmarkStart w:id="107" w:name="_Toc184308070"/>
      <w:bookmarkStart w:id="108" w:name="_Toc184314469"/>
      <w:bookmarkStart w:id="109" w:name="_Toc184313282"/>
      <w:bookmarkStart w:id="110" w:name="_Toc184312127"/>
      <w:bookmarkStart w:id="111" w:name="_Toc184314429"/>
      <w:bookmarkStart w:id="112" w:name="_Toc184312069"/>
      <w:bookmarkStart w:id="113" w:name="_Toc184314442"/>
      <w:bookmarkStart w:id="114" w:name="_Toc184314467"/>
      <w:bookmarkStart w:id="115" w:name="_Toc184312074"/>
      <w:bookmarkStart w:id="116" w:name="_Toc184310307"/>
      <w:bookmarkStart w:id="117" w:name="_Toc184308044"/>
      <w:bookmarkStart w:id="118" w:name="_Toc184313265"/>
      <w:bookmarkStart w:id="119" w:name="_Toc184313309"/>
      <w:bookmarkStart w:id="120" w:name="_Toc184308036"/>
      <w:bookmarkStart w:id="121" w:name="_Toc184312080"/>
      <w:bookmarkStart w:id="122" w:name="_Toc184313246"/>
      <w:bookmarkStart w:id="123" w:name="_Toc184313260"/>
      <w:bookmarkStart w:id="124" w:name="_Toc184314450"/>
      <w:bookmarkStart w:id="125" w:name="_Toc184312118"/>
      <w:bookmarkStart w:id="126" w:name="_Toc184308086"/>
      <w:bookmarkStart w:id="127" w:name="_Toc184313270"/>
      <w:bookmarkStart w:id="128" w:name="_Toc184310325"/>
      <w:bookmarkStart w:id="129" w:name="_Toc184310276"/>
      <w:bookmarkStart w:id="130" w:name="_Toc184314474"/>
      <w:bookmarkStart w:id="131" w:name="_Toc184314410"/>
      <w:bookmarkStart w:id="132" w:name="_Toc184314432"/>
      <w:bookmarkStart w:id="133" w:name="_Toc184312075"/>
      <w:bookmarkStart w:id="134" w:name="_Toc184313278"/>
      <w:bookmarkStart w:id="135" w:name="_Toc184312070"/>
      <w:bookmarkStart w:id="136" w:name="_Toc184314472"/>
      <w:bookmarkStart w:id="137" w:name="_Toc184314460"/>
      <w:bookmarkStart w:id="138" w:name="_Toc184312119"/>
      <w:bookmarkStart w:id="139" w:name="_Toc184308105"/>
      <w:bookmarkStart w:id="140" w:name="_Toc184310296"/>
      <w:bookmarkStart w:id="141" w:name="_Toc184310328"/>
      <w:bookmarkStart w:id="142" w:name="_Toc184312082"/>
      <w:bookmarkStart w:id="143" w:name="_Toc184313274"/>
      <w:bookmarkStart w:id="144" w:name="_Toc184310339"/>
      <w:bookmarkStart w:id="145" w:name="_Toc184310322"/>
      <w:bookmarkStart w:id="146" w:name="_Toc184313302"/>
      <w:bookmarkStart w:id="147" w:name="_Toc184312114"/>
      <w:bookmarkStart w:id="148" w:name="_Toc184313276"/>
      <w:bookmarkStart w:id="149" w:name="_Toc184308051"/>
      <w:bookmarkStart w:id="150" w:name="_Toc184314435"/>
      <w:bookmarkStart w:id="151" w:name="_Toc184314447"/>
      <w:bookmarkStart w:id="152" w:name="_Toc184314430"/>
      <w:bookmarkStart w:id="153" w:name="_Toc184308091"/>
      <w:bookmarkStart w:id="154" w:name="_Toc184308089"/>
      <w:bookmarkStart w:id="155" w:name="_Toc184313248"/>
      <w:bookmarkStart w:id="156" w:name="_Toc184310315"/>
      <w:bookmarkStart w:id="157" w:name="_Toc184313249"/>
      <w:bookmarkStart w:id="158" w:name="_Toc184313286"/>
      <w:bookmarkStart w:id="159" w:name="_Toc184310282"/>
      <w:bookmarkStart w:id="160" w:name="_Toc184314477"/>
      <w:bookmarkStart w:id="161" w:name="_Toc184314453"/>
      <w:bookmarkStart w:id="162" w:name="_Toc184314425"/>
      <w:bookmarkStart w:id="163" w:name="_Toc184313281"/>
      <w:bookmarkStart w:id="164" w:name="_Toc184312124"/>
      <w:bookmarkStart w:id="165" w:name="_Toc184314458"/>
      <w:bookmarkStart w:id="166" w:name="_Toc184308095"/>
      <w:bookmarkStart w:id="167" w:name="_Toc184308084"/>
      <w:bookmarkStart w:id="168" w:name="_Toc184310283"/>
      <w:bookmarkStart w:id="169" w:name="_Toc184310274"/>
      <w:bookmarkStart w:id="170" w:name="_Toc184314439"/>
      <w:bookmarkStart w:id="171" w:name="_Toc184313255"/>
      <w:bookmarkStart w:id="172" w:name="_Toc184312093"/>
      <w:bookmarkStart w:id="173" w:name="_Toc184314416"/>
      <w:bookmarkStart w:id="174" w:name="_Toc184308046"/>
      <w:bookmarkStart w:id="175" w:name="_Toc184313240"/>
      <w:bookmarkStart w:id="176" w:name="_Toc184312105"/>
      <w:bookmarkStart w:id="177" w:name="_Toc184312108"/>
      <w:bookmarkStart w:id="178" w:name="_Toc184310338"/>
      <w:bookmarkStart w:id="179" w:name="_Toc184314437"/>
      <w:bookmarkStart w:id="180" w:name="_Toc184310302"/>
      <w:bookmarkStart w:id="181" w:name="_Toc184314412"/>
      <w:bookmarkStart w:id="182" w:name="_Toc184314452"/>
      <w:bookmarkStart w:id="183" w:name="_Toc184312116"/>
      <w:bookmarkStart w:id="184" w:name="_Toc184310273"/>
      <w:bookmarkStart w:id="185" w:name="_Toc184313283"/>
      <w:bookmarkStart w:id="186" w:name="_Toc184314475"/>
      <w:bookmarkStart w:id="187" w:name="_Toc184310311"/>
      <w:bookmarkStart w:id="188" w:name="_Toc184308074"/>
      <w:bookmarkStart w:id="189" w:name="_Toc184308101"/>
      <w:bookmarkStart w:id="190" w:name="_Toc184308061"/>
      <w:bookmarkStart w:id="191" w:name="_Toc184313277"/>
      <w:bookmarkStart w:id="192" w:name="_Toc184314433"/>
      <w:bookmarkStart w:id="193" w:name="_Toc184308063"/>
      <w:bookmarkStart w:id="194" w:name="_Toc184308108"/>
      <w:bookmarkStart w:id="195" w:name="_Toc184310277"/>
      <w:bookmarkStart w:id="196" w:name="_Toc184308093"/>
      <w:bookmarkStart w:id="197" w:name="_Toc184308054"/>
      <w:bookmarkStart w:id="198" w:name="_Toc184312121"/>
      <w:bookmarkStart w:id="199" w:name="_Toc184310278"/>
      <w:bookmarkStart w:id="200" w:name="_Toc184310335"/>
      <w:bookmarkStart w:id="201" w:name="_Toc184314451"/>
      <w:bookmarkStart w:id="202" w:name="_Toc184314448"/>
      <w:bookmarkStart w:id="203" w:name="_Toc184314456"/>
      <w:bookmarkStart w:id="204" w:name="_Toc184310301"/>
      <w:bookmarkStart w:id="205" w:name="_Toc184308043"/>
      <w:bookmarkStart w:id="206" w:name="_Toc184308067"/>
      <w:bookmarkStart w:id="207" w:name="_Toc184313304"/>
      <w:bookmarkStart w:id="208" w:name="_Toc184314418"/>
      <w:bookmarkStart w:id="209" w:name="_Toc184308047"/>
      <w:bookmarkStart w:id="210" w:name="_Toc184314417"/>
      <w:bookmarkStart w:id="211" w:name="_Toc184314428"/>
      <w:bookmarkStart w:id="212" w:name="_Toc184310318"/>
      <w:bookmarkStart w:id="213" w:name="_Toc184310340"/>
      <w:bookmarkStart w:id="214" w:name="_Toc184310333"/>
      <w:bookmarkStart w:id="215" w:name="_Toc184308088"/>
      <w:bookmarkStart w:id="216" w:name="_Toc184314420"/>
      <w:bookmarkStart w:id="217" w:name="_Toc184312132"/>
      <w:bookmarkStart w:id="218" w:name="_Toc184313305"/>
      <w:bookmarkStart w:id="219" w:name="_Toc184314464"/>
      <w:bookmarkStart w:id="220" w:name="_Toc184312073"/>
      <w:bookmarkStart w:id="221" w:name="_Toc184310342"/>
      <w:bookmarkStart w:id="222" w:name="_Toc184312083"/>
      <w:bookmarkStart w:id="223" w:name="_Toc184310329"/>
      <w:bookmarkStart w:id="224" w:name="_Toc184310306"/>
      <w:bookmarkStart w:id="225" w:name="_Toc184313267"/>
      <w:bookmarkStart w:id="226" w:name="_Toc184314478"/>
      <w:bookmarkStart w:id="227" w:name="_Toc184313273"/>
      <w:bookmarkStart w:id="228" w:name="_Toc184312136"/>
      <w:bookmarkStart w:id="229" w:name="_Toc184310337"/>
      <w:bookmarkStart w:id="230" w:name="_Toc184310319"/>
      <w:bookmarkStart w:id="231" w:name="_Toc184314480"/>
      <w:bookmarkStart w:id="232" w:name="_Toc184313254"/>
      <w:bookmarkStart w:id="233" w:name="_Toc184313294"/>
      <w:bookmarkStart w:id="234" w:name="_Toc184310305"/>
      <w:bookmarkStart w:id="235" w:name="_Toc184310290"/>
      <w:bookmarkStart w:id="236" w:name="_Toc184312087"/>
      <w:bookmarkStart w:id="237" w:name="_Toc184310292"/>
      <w:bookmarkStart w:id="238" w:name="_Toc184313269"/>
      <w:bookmarkStart w:id="239" w:name="_Toc184310275"/>
      <w:bookmarkStart w:id="240" w:name="_Toc184308050"/>
      <w:bookmarkStart w:id="241" w:name="_Toc184310314"/>
      <w:bookmarkStart w:id="242" w:name="_Toc184314413"/>
      <w:bookmarkStart w:id="243" w:name="_Toc184313306"/>
      <w:bookmarkStart w:id="244" w:name="_Toc184313242"/>
      <w:bookmarkStart w:id="245" w:name="_Toc184312117"/>
      <w:bookmarkStart w:id="246" w:name="_Toc184312109"/>
      <w:bookmarkStart w:id="247" w:name="_Toc184312092"/>
      <w:bookmarkStart w:id="248" w:name="_Toc184308098"/>
      <w:bookmarkStart w:id="249" w:name="_Toc184308072"/>
      <w:bookmarkStart w:id="250" w:name="_Toc184310320"/>
      <w:bookmarkStart w:id="251" w:name="_Toc184313244"/>
      <w:bookmarkStart w:id="252" w:name="_Toc184308037"/>
      <w:bookmarkStart w:id="253" w:name="_Toc184312135"/>
      <w:bookmarkStart w:id="254" w:name="_Toc184308077"/>
      <w:bookmarkStart w:id="255" w:name="_Toc184312067"/>
      <w:bookmarkStart w:id="256" w:name="_Toc184314468"/>
      <w:bookmarkStart w:id="257" w:name="_Toc184313241"/>
      <w:bookmarkStart w:id="258" w:name="_Toc184314438"/>
      <w:bookmarkStart w:id="259" w:name="_Toc184314482"/>
      <w:bookmarkStart w:id="260" w:name="_Toc184310280"/>
      <w:bookmarkStart w:id="261" w:name="_Toc184312131"/>
      <w:bookmarkStart w:id="262" w:name="_Toc184313291"/>
      <w:bookmarkStart w:id="263" w:name="_Toc184312129"/>
      <w:bookmarkStart w:id="264" w:name="_Toc184314471"/>
      <w:bookmarkStart w:id="265" w:name="_Toc184314463"/>
      <w:bookmarkStart w:id="266" w:name="_Toc184312104"/>
      <w:bookmarkStart w:id="267" w:name="_Toc184314423"/>
      <w:bookmarkStart w:id="268" w:name="_Toc184310343"/>
      <w:bookmarkStart w:id="269" w:name="_Toc184313290"/>
      <w:bookmarkStart w:id="270" w:name="_Toc184308083"/>
      <w:bookmarkStart w:id="271" w:name="_Toc184314455"/>
      <w:bookmarkStart w:id="272" w:name="_Toc184308052"/>
      <w:bookmarkStart w:id="273" w:name="_Toc184314443"/>
      <w:bookmarkStart w:id="274" w:name="_Toc184312077"/>
      <w:bookmarkStart w:id="275" w:name="_Toc184310297"/>
      <w:bookmarkStart w:id="276" w:name="_Toc184313279"/>
      <w:bookmarkStart w:id="277" w:name="_Toc184310332"/>
      <w:bookmarkStart w:id="278" w:name="_Toc184312099"/>
      <w:bookmarkStart w:id="279" w:name="_Toc184314414"/>
      <w:bookmarkStart w:id="280" w:name="_Toc184310341"/>
      <w:bookmarkStart w:id="281" w:name="_Toc184312130"/>
      <w:bookmarkStart w:id="282" w:name="_Toc184313268"/>
      <w:bookmarkStart w:id="283" w:name="_Toc184310316"/>
      <w:bookmarkStart w:id="284" w:name="_Toc184310326"/>
      <w:bookmarkStart w:id="285" w:name="_Toc184312079"/>
      <w:bookmarkStart w:id="286" w:name="_Toc184310317"/>
      <w:bookmarkStart w:id="287" w:name="_Toc184312086"/>
      <w:bookmarkStart w:id="288" w:name="_Toc184308106"/>
      <w:bookmarkStart w:id="289" w:name="_Toc184312107"/>
      <w:bookmarkStart w:id="290" w:name="_Toc184308097"/>
      <w:bookmarkStart w:id="291" w:name="_Toc184312091"/>
      <w:bookmarkStart w:id="292" w:name="_Toc184312115"/>
      <w:bookmarkStart w:id="293" w:name="_Toc184313284"/>
      <w:bookmarkStart w:id="294" w:name="_Toc184313295"/>
      <w:bookmarkStart w:id="295" w:name="_Toc184312113"/>
      <w:bookmarkStart w:id="296" w:name="_Toc184314461"/>
      <w:bookmarkStart w:id="297" w:name="_Toc184308059"/>
      <w:bookmarkStart w:id="298" w:name="_Toc184310300"/>
      <w:bookmarkStart w:id="299" w:name="_Toc184312085"/>
      <w:bookmarkStart w:id="300" w:name="_Toc184314470"/>
      <w:bookmarkStart w:id="301" w:name="_Toc184312111"/>
      <w:bookmarkStart w:id="302" w:name="_Toc184310288"/>
      <w:bookmarkStart w:id="303" w:name="_Toc184314415"/>
      <w:bookmarkStart w:id="304" w:name="_Toc184310323"/>
      <w:bookmarkStart w:id="305" w:name="_Toc184313264"/>
      <w:bookmarkStart w:id="306" w:name="_Toc184313253"/>
      <w:bookmarkStart w:id="307" w:name="_Toc184314426"/>
      <w:bookmarkStart w:id="308" w:name="_Toc184312106"/>
      <w:bookmarkStart w:id="309" w:name="_Toc184310321"/>
      <w:bookmarkStart w:id="310" w:name="_Toc184314445"/>
      <w:bookmarkStart w:id="311" w:name="_Toc184313252"/>
      <w:bookmarkStart w:id="312" w:name="_Toc184312138"/>
      <w:bookmarkStart w:id="313" w:name="_Toc184313272"/>
      <w:bookmarkStart w:id="314" w:name="_Toc184310279"/>
      <w:bookmarkStart w:id="315" w:name="_Toc184308075"/>
      <w:bookmarkStart w:id="316" w:name="_Toc184310299"/>
      <w:bookmarkStart w:id="317" w:name="_Toc184314446"/>
      <w:bookmarkStart w:id="318" w:name="_Toc184308076"/>
      <w:bookmarkStart w:id="319" w:name="_Toc184308100"/>
      <w:bookmarkStart w:id="320" w:name="_Toc184312133"/>
      <w:bookmarkStart w:id="321" w:name="_Toc184314434"/>
      <w:bookmarkStart w:id="322" w:name="_Toc184314454"/>
      <w:bookmarkStart w:id="323" w:name="_Toc184310336"/>
      <w:bookmarkStart w:id="324" w:name="_Toc184312072"/>
      <w:bookmarkStart w:id="325" w:name="_Toc184313303"/>
      <w:bookmarkStart w:id="326" w:name="_Toc184310272"/>
      <w:bookmarkStart w:id="327" w:name="_Toc184310344"/>
      <w:bookmarkStart w:id="328" w:name="_Toc184312094"/>
      <w:bookmarkStart w:id="329" w:name="_Toc184314476"/>
      <w:bookmarkStart w:id="330" w:name="_Toc184308090"/>
      <w:bookmarkStart w:id="331" w:name="_Toc184310281"/>
      <w:bookmarkStart w:id="332" w:name="_Toc184308058"/>
      <w:bookmarkStart w:id="333" w:name="_Toc184308065"/>
      <w:bookmarkStart w:id="334" w:name="_Toc184313250"/>
      <w:bookmarkStart w:id="335" w:name="_Toc184313247"/>
      <w:bookmarkStart w:id="336" w:name="_Toc184313293"/>
      <w:bookmarkStart w:id="337" w:name="_Toc184312081"/>
      <w:bookmarkStart w:id="338" w:name="_Toc184308068"/>
      <w:bookmarkStart w:id="339" w:name="_Toc184313289"/>
      <w:bookmarkStart w:id="340" w:name="_Toc184308104"/>
      <w:bookmarkStart w:id="341" w:name="_Toc184310327"/>
      <w:bookmarkStart w:id="342" w:name="_Toc184310310"/>
      <w:bookmarkStart w:id="343" w:name="_Toc184310324"/>
      <w:bookmarkStart w:id="344" w:name="_Toc184308081"/>
      <w:bookmarkStart w:id="345" w:name="_Toc184312089"/>
      <w:bookmarkStart w:id="346" w:name="_Toc184312068"/>
      <w:bookmarkStart w:id="347" w:name="_Toc184314440"/>
      <w:bookmarkStart w:id="348" w:name="_Toc184308099"/>
      <w:bookmarkStart w:id="349" w:name="_Toc184308041"/>
      <w:bookmarkStart w:id="350" w:name="_Toc184313287"/>
      <w:bookmarkStart w:id="351" w:name="_Toc184308079"/>
      <w:bookmarkStart w:id="352" w:name="_Toc184308064"/>
      <w:bookmarkStart w:id="353" w:name="_Toc184314462"/>
      <w:bookmarkStart w:id="354" w:name="_Toc184308096"/>
      <w:bookmarkStart w:id="355" w:name="_Toc184314424"/>
      <w:bookmarkStart w:id="356" w:name="_Toc184313307"/>
      <w:bookmarkStart w:id="357" w:name="_Toc184313257"/>
      <w:bookmarkStart w:id="358" w:name="_Toc184314411"/>
      <w:bookmarkStart w:id="359" w:name="_Toc184308069"/>
      <w:bookmarkStart w:id="360" w:name="_Toc184312071"/>
      <w:bookmarkStart w:id="361" w:name="_Toc184312076"/>
      <w:bookmarkStart w:id="362" w:name="_Toc184313256"/>
      <w:bookmarkStart w:id="363" w:name="_Toc184308094"/>
      <w:bookmarkStart w:id="364" w:name="_Toc184310286"/>
      <w:bookmarkStart w:id="365" w:name="_Toc184308080"/>
      <w:bookmarkStart w:id="366" w:name="_Toc184314421"/>
      <w:bookmarkStart w:id="367" w:name="_Toc184310285"/>
      <w:bookmarkStart w:id="368" w:name="_Toc184312123"/>
      <w:bookmarkStart w:id="369" w:name="_Toc184313300"/>
      <w:bookmarkStart w:id="370" w:name="_Toc184313296"/>
      <w:bookmarkStart w:id="371" w:name="_Toc184313266"/>
      <w:bookmarkStart w:id="372" w:name="_Toc184313245"/>
      <w:bookmarkStart w:id="373" w:name="_Toc184308039"/>
      <w:bookmarkStart w:id="374" w:name="_Toc184308073"/>
      <w:bookmarkStart w:id="375" w:name="_Toc184308049"/>
      <w:bookmarkStart w:id="376" w:name="_Toc184314457"/>
      <w:bookmarkStart w:id="377" w:name="_Toc184310304"/>
      <w:bookmarkStart w:id="378" w:name="_Toc184312102"/>
      <w:bookmarkStart w:id="379" w:name="_Toc184312101"/>
      <w:bookmarkStart w:id="380" w:name="_Toc184314479"/>
      <w:bookmarkStart w:id="381" w:name="_Toc184314481"/>
      <w:bookmarkStart w:id="382" w:name="_Toc184312088"/>
      <w:bookmarkStart w:id="383" w:name="_Toc184313238"/>
      <w:bookmarkStart w:id="384" w:name="_Toc184310312"/>
      <w:bookmarkStart w:id="385" w:name="_Toc184310289"/>
      <w:bookmarkStart w:id="386" w:name="_Toc184313261"/>
      <w:bookmarkStart w:id="387" w:name="_Toc184310284"/>
      <w:bookmarkStart w:id="388" w:name="_Toc184308060"/>
      <w:bookmarkStart w:id="389" w:name="_Toc184313310"/>
      <w:bookmarkStart w:id="390" w:name="_Toc184314449"/>
      <w:bookmarkStart w:id="391" w:name="_Toc18431443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p>
    <w:tbl>
      <w:tblPr>
        <w:jc w:val="left"/>
        <w:tblInd w:w="0" w:type="dxa"/>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456"/>
        <w:gridCol w:w="6367"/>
        <w:gridCol w:w="525"/>
        <w:gridCol w:w="638"/>
        <w:gridCol w:w="1100"/>
      </w:tblGrid>
      <w:tr>
        <w:tc>
          <w:tcPr>
            <w:tcW w:w="456" w:type="dxa"/>
            <w:tcBorders>
              <w:tl2br w:val="nil"/>
              <w:tr2bl w:val="nil"/>
            </w:tcBorders>
            <w:vAlign w:val="center"/>
          </w:tcPr>
          <w:p>
            <w:pPr>
              <w:adjustRightInd w:val="0"/>
              <w:snapToGrid w:val="0"/>
              <w:spacing w:line="360" w:lineRule="auto"/>
              <w:jc w:val="center"/>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序号</w:t>
            </w:r>
          </w:p>
        </w:tc>
        <w:tc>
          <w:tcPr>
            <w:tcW w:w="6367" w:type="dxa"/>
            <w:tcBorders>
              <w:tl2br w:val="nil"/>
              <w:tr2bl w:val="nil"/>
            </w:tcBorders>
            <w:vAlign w:val="center"/>
          </w:tcPr>
          <w:p>
            <w:pPr>
              <w:adjustRightInd w:val="0"/>
              <w:snapToGrid w:val="0"/>
              <w:spacing w:line="360" w:lineRule="auto"/>
              <w:jc w:val="center"/>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评标标准</w:t>
            </w:r>
          </w:p>
        </w:tc>
        <w:tc>
          <w:tcPr>
            <w:tcW w:w="525" w:type="dxa"/>
            <w:tcBorders>
              <w:tl2br w:val="nil"/>
              <w:tr2bl w:val="nil"/>
            </w:tcBorders>
            <w:vAlign w:val="center"/>
          </w:tcPr>
          <w:p>
            <w:pPr>
              <w:adjustRightInd w:val="0"/>
              <w:snapToGrid w:val="0"/>
              <w:spacing w:line="360" w:lineRule="auto"/>
              <w:jc w:val="center"/>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权重</w:t>
            </w:r>
          </w:p>
        </w:tc>
        <w:tc>
          <w:tcPr>
            <w:tcW w:w="638" w:type="dxa"/>
            <w:tcBorders>
              <w:tl2br w:val="nil"/>
              <w:tr2bl w:val="nil"/>
            </w:tcBorders>
            <w:vAlign w:val="center"/>
          </w:tcPr>
          <w:p>
            <w:pPr>
              <w:adjustRightInd w:val="0"/>
              <w:snapToGrid w:val="0"/>
              <w:spacing w:line="360" w:lineRule="auto"/>
              <w:jc w:val="center"/>
              <w:rPr>
                <w:rFonts w:ascii="宋体" w:eastAsia="宋体" w:cs="仿宋_GB2312" w:hAnsi="宋体" w:hint="eastAsia"/>
                <w:bCs/>
                <w:color w:val="000000"/>
                <w:kern w:val="0"/>
                <w:sz w:val="24"/>
                <w:lang w:bidi="ar-SA"/>
              </w:rPr>
            </w:pPr>
            <w:r>
              <w:rPr>
                <w:rFonts w:ascii="宋体" w:eastAsia="宋体" w:cs="仿宋_GB2312" w:hAnsi="宋体" w:hint="eastAsia"/>
                <w:bCs/>
                <w:color w:val="000000"/>
                <w:kern w:val="0"/>
                <w:sz w:val="24"/>
                <w:lang w:bidi="ar-SA"/>
              </w:rPr>
              <w:t>主观分/客观分属性</w:t>
            </w:r>
          </w:p>
        </w:tc>
        <w:tc>
          <w:tcPr>
            <w:tcW w:w="1100" w:type="dxa"/>
            <w:tcBorders>
              <w:tl2br w:val="nil"/>
              <w:tr2bl w:val="nil"/>
            </w:tcBorders>
            <w:vAlign w:val="center"/>
          </w:tcPr>
          <w:p>
            <w:pPr>
              <w:adjustRightInd w:val="0"/>
              <w:snapToGrid w:val="0"/>
              <w:spacing w:line="360" w:lineRule="auto"/>
              <w:jc w:val="center"/>
              <w:rPr>
                <w:rFonts w:ascii="宋体" w:eastAsia="宋体" w:cs="仿宋_GB2312" w:hAnsi="宋体" w:hint="eastAsia"/>
                <w:color w:val="000000"/>
                <w:kern w:val="0"/>
                <w:sz w:val="24"/>
                <w:lang w:bidi="ar-SA"/>
              </w:rPr>
            </w:pPr>
            <w:r>
              <w:rPr>
                <w:rFonts w:ascii="宋体" w:eastAsia="宋体" w:cs="仿宋_GB2312" w:hAnsi="宋体" w:hint="eastAsia"/>
                <w:bCs/>
                <w:color w:val="000000"/>
                <w:kern w:val="0"/>
                <w:sz w:val="24"/>
                <w:lang w:bidi="ar-SA"/>
              </w:rPr>
              <w:t>投标文件中评标标准相应的商务技术资料目录*</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1</w:t>
            </w:r>
          </w:p>
        </w:tc>
        <w:tc>
          <w:tcPr>
            <w:tcW w:w="6367" w:type="dxa"/>
            <w:tcBorders>
              <w:left w:val="single" w:sz="4" w:space="0" w:color="auto"/>
              <w:tl2br w:val="nil"/>
              <w:tr2bl w:val="nil"/>
            </w:tcBorders>
            <w:vAlign w:val="center"/>
          </w:tcPr>
          <w:p>
            <w:pPr>
              <w:adjustRightInd/>
              <w:rPr>
                <w:rFonts w:ascii="宋体" w:eastAsia="宋体" w:cs="宋体" w:hAnsi="宋体" w:hint="eastAsia"/>
                <w:color w:val="000000"/>
                <w:kern w:val="0"/>
                <w:sz w:val="24"/>
                <w:lang w:bidi="ar-SA"/>
              </w:rPr>
            </w:pPr>
            <w:r>
              <w:rPr>
                <w:rFonts w:ascii="宋体" w:eastAsia="宋体" w:cs="宋体" w:hAnsi="宋体" w:hint="eastAsia"/>
                <w:color w:val="000000"/>
                <w:kern w:val="0"/>
                <w:sz w:val="24"/>
                <w:lang w:val="en-US" w:eastAsia="zh-CN" w:bidi="ar-SA"/>
              </w:rPr>
              <w:t>1.</w:t>
            </w:r>
            <w:r>
              <w:rPr>
                <w:rFonts w:ascii="宋体" w:eastAsia="宋体" w:cs="宋体" w:hAnsi="宋体" w:hint="eastAsia"/>
                <w:color w:val="000000"/>
                <w:kern w:val="0"/>
                <w:sz w:val="24"/>
                <w:lang w:bidi="ar-SA"/>
              </w:rPr>
              <w:t>具有</w:t>
            </w:r>
            <w:r>
              <w:rPr>
                <w:rFonts w:ascii="宋体" w:eastAsia="宋体" w:cs="宋体" w:hAnsi="宋体" w:hint="eastAsia"/>
                <w:color w:val="000000"/>
                <w:kern w:val="0"/>
                <w:sz w:val="24"/>
                <w:lang w:val="en-US" w:eastAsia="zh-CN" w:bidi="ar-SA"/>
              </w:rPr>
              <w:t>有效的</w:t>
            </w:r>
            <w:r>
              <w:rPr>
                <w:rFonts w:ascii="宋体" w:eastAsia="宋体" w:cs="宋体" w:hAnsi="宋体" w:hint="eastAsia"/>
                <w:color w:val="000000"/>
                <w:kern w:val="0"/>
                <w:sz w:val="24"/>
                <w:lang w:bidi="ar-SA"/>
              </w:rPr>
              <w:t>质量管理体系认证证书的得1分</w:t>
            </w:r>
          </w:p>
          <w:p>
            <w:pPr>
              <w:adjustRightInd/>
              <w:rPr>
                <w:rFonts w:ascii="宋体" w:eastAsia="宋体" w:cs="宋体" w:hAnsi="宋体" w:hint="eastAsia"/>
                <w:color w:val="000000"/>
                <w:kern w:val="0"/>
                <w:sz w:val="24"/>
                <w:lang w:bidi="ar-SA"/>
              </w:rPr>
            </w:pPr>
            <w:r>
              <w:rPr>
                <w:rFonts w:ascii="宋体" w:eastAsia="宋体" w:cs="宋体" w:hAnsi="宋体" w:hint="eastAsia"/>
                <w:color w:val="000000"/>
                <w:kern w:val="0"/>
                <w:sz w:val="24"/>
                <w:lang w:val="en-US" w:eastAsia="zh-CN" w:bidi="ar-SA"/>
              </w:rPr>
              <w:t>2.</w:t>
            </w:r>
            <w:r>
              <w:rPr>
                <w:rFonts w:ascii="宋体" w:eastAsia="宋体" w:cs="宋体" w:hAnsi="宋体" w:hint="eastAsia"/>
                <w:color w:val="000000"/>
                <w:kern w:val="0"/>
                <w:sz w:val="24"/>
                <w:lang w:bidi="ar-SA"/>
              </w:rPr>
              <w:t>具有</w:t>
            </w:r>
            <w:r>
              <w:rPr>
                <w:rFonts w:ascii="宋体" w:eastAsia="宋体" w:cs="宋体" w:hAnsi="宋体" w:hint="eastAsia"/>
                <w:color w:val="000000"/>
                <w:kern w:val="0"/>
                <w:sz w:val="24"/>
                <w:lang w:val="en-US" w:eastAsia="zh-CN" w:bidi="ar-SA"/>
              </w:rPr>
              <w:t>有效的</w:t>
            </w:r>
            <w:r>
              <w:rPr>
                <w:rFonts w:ascii="宋体" w:eastAsia="宋体" w:cs="宋体" w:hAnsi="宋体" w:hint="eastAsia"/>
                <w:color w:val="000000"/>
                <w:kern w:val="0"/>
                <w:sz w:val="24"/>
                <w:lang w:bidi="ar-SA"/>
              </w:rPr>
              <w:t>环境管理体系认证证书的得1分</w:t>
            </w:r>
          </w:p>
          <w:p>
            <w:pPr>
              <w:adjustRightInd/>
              <w:rPr>
                <w:rFonts w:ascii="宋体" w:eastAsia="宋体" w:cs="宋体" w:hAnsi="宋体" w:hint="eastAsia"/>
                <w:color w:val="000000"/>
                <w:kern w:val="0"/>
                <w:sz w:val="24"/>
                <w:lang w:bidi="ar-SA"/>
              </w:rPr>
            </w:pPr>
            <w:r>
              <w:rPr>
                <w:rFonts w:ascii="宋体" w:eastAsia="宋体" w:cs="宋体" w:hAnsi="宋体" w:hint="eastAsia"/>
                <w:color w:val="000000"/>
                <w:kern w:val="0"/>
                <w:sz w:val="24"/>
                <w:lang w:val="en-US" w:eastAsia="zh-CN" w:bidi="ar-SA"/>
              </w:rPr>
              <w:t>3.</w:t>
            </w:r>
            <w:r>
              <w:rPr>
                <w:rFonts w:ascii="宋体" w:eastAsia="宋体" w:cs="宋体" w:hAnsi="宋体" w:hint="eastAsia"/>
                <w:color w:val="000000"/>
                <w:kern w:val="0"/>
                <w:sz w:val="24"/>
                <w:lang w:bidi="ar-SA"/>
              </w:rPr>
              <w:t>具有</w:t>
            </w:r>
            <w:r>
              <w:rPr>
                <w:rFonts w:ascii="宋体" w:eastAsia="宋体" w:cs="宋体" w:hAnsi="宋体" w:hint="eastAsia"/>
                <w:color w:val="000000"/>
                <w:kern w:val="0"/>
                <w:sz w:val="24"/>
                <w:lang w:val="en-US" w:eastAsia="zh-CN" w:bidi="ar-SA"/>
              </w:rPr>
              <w:t>有效的</w:t>
            </w:r>
            <w:r>
              <w:rPr>
                <w:rFonts w:ascii="宋体" w:eastAsia="宋体" w:cs="宋体" w:hAnsi="宋体" w:hint="eastAsia"/>
                <w:color w:val="000000"/>
                <w:kern w:val="0"/>
                <w:sz w:val="24"/>
                <w:lang w:bidi="ar-SA"/>
              </w:rPr>
              <w:t>职业健康安全管理体系认证证书的得1分</w:t>
            </w:r>
          </w:p>
          <w:p>
            <w:pPr>
              <w:adjustRightInd/>
              <w:jc w:val="left"/>
              <w:rPr>
                <w:rFonts w:ascii="宋体" w:cs="宋体" w:hAnsi="宋体" w:hint="eastAsia"/>
                <w:b/>
                <w:bCs/>
                <w:color w:val="000000"/>
                <w:kern w:val="0"/>
                <w:sz w:val="24"/>
              </w:rPr>
            </w:pPr>
            <w:r>
              <w:rPr>
                <w:rFonts w:ascii="宋体" w:cs="宋体" w:hAnsi="宋体"/>
                <w:b/>
                <w:bCs/>
                <w:color w:val="000000"/>
                <w:kern w:val="0"/>
                <w:sz w:val="24"/>
                <w:lang w:bidi="ar-SA"/>
              </w:rPr>
              <w:t>备</w:t>
            </w:r>
            <w:r>
              <w:rPr>
                <w:rFonts w:ascii="宋体" w:cs="宋体" w:hAnsi="宋体" w:hint="eastAsia"/>
                <w:b/>
                <w:bCs/>
                <w:color w:val="000000"/>
                <w:kern w:val="0"/>
                <w:sz w:val="24"/>
                <w:lang w:bidi="ar-SA"/>
              </w:rPr>
              <w:t>注：</w:t>
            </w:r>
          </w:p>
          <w:p>
            <w:pPr>
              <w:adjustRightInd/>
              <w:rPr>
                <w:color w:val="000000"/>
                <w:kern w:val="0"/>
                <w:sz w:val="20"/>
              </w:rPr>
            </w:pPr>
            <w:r>
              <w:rPr>
                <w:rFonts w:ascii="宋体" w:cs="宋体" w:hAnsi="宋体" w:hint="eastAsia"/>
                <w:b/>
                <w:bCs/>
                <w:color w:val="000000"/>
                <w:kern w:val="0"/>
                <w:sz w:val="24"/>
                <w:lang w:val="en-US" w:eastAsia="zh-CN"/>
              </w:rPr>
              <w:t>（提供证书原件扫描件，全国认证认可信息公共服务平台http://cx.cnca.cn/CertECloud/result/skipResultList可查) 最多得3分。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hAnsi="宋体" w:hint="eastAsia"/>
                <w:color w:val="000000"/>
                <w:kern w:val="0"/>
                <w:sz w:val="24"/>
                <w:lang w:val="en-US" w:eastAsia="zh-CN"/>
              </w:rPr>
              <w:t>3</w:t>
            </w:r>
            <w:r>
              <w:rPr>
                <w:rFonts w:ascii="宋体" w:hAnsi="宋体" w:hint="eastAsia"/>
                <w:color w:val="000000"/>
                <w:kern w:val="0"/>
                <w:sz w:val="24"/>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客观分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hAnsi="宋体" w:hint="eastAsia"/>
                <w:color w:val="000000"/>
                <w:kern w:val="0"/>
                <w:sz w:val="24"/>
              </w:rPr>
              <w:t>投标人资信</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2</w:t>
            </w:r>
          </w:p>
        </w:tc>
        <w:tc>
          <w:tcPr>
            <w:tcW w:w="6367" w:type="dxa"/>
            <w:tcBorders>
              <w:left w:val="single" w:sz="4" w:space="0" w:color="auto"/>
              <w:tl2br w:val="nil"/>
              <w:tr2bl w:val="nil"/>
            </w:tcBorders>
            <w:vAlign w:val="center"/>
          </w:tcPr>
          <w:p>
            <w:pPr>
              <w:adjustRightInd/>
              <w:rPr>
                <w:rFonts w:ascii="宋体" w:cs="宋体" w:hAnsi="宋体" w:hint="eastAsia"/>
                <w:color w:val="000000"/>
                <w:kern w:val="0"/>
                <w:sz w:val="24"/>
                <w:lang w:bidi="ar-SA"/>
              </w:rPr>
            </w:pPr>
            <w:r>
              <w:rPr>
                <w:rFonts w:ascii="宋体" w:cs="宋体" w:hAnsi="宋体" w:hint="eastAsia"/>
                <w:color w:val="000000"/>
                <w:kern w:val="0"/>
                <w:sz w:val="24"/>
                <w:lang w:bidi="ar-SA"/>
              </w:rPr>
              <w:t>根据投标人202</w:t>
            </w:r>
            <w:r>
              <w:rPr>
                <w:rFonts w:ascii="宋体" w:cs="宋体" w:hAnsi="宋体" w:hint="eastAsia"/>
                <w:color w:val="000000"/>
                <w:kern w:val="0"/>
                <w:sz w:val="24"/>
                <w:lang w:val="en-US" w:eastAsia="zh-CN" w:bidi="ar-SA"/>
              </w:rPr>
              <w:t>1</w:t>
            </w:r>
            <w:r>
              <w:rPr>
                <w:rFonts w:ascii="宋体" w:cs="宋体" w:hAnsi="宋体" w:hint="eastAsia"/>
                <w:color w:val="000000"/>
                <w:kern w:val="0"/>
                <w:sz w:val="24"/>
                <w:lang w:bidi="ar-SA"/>
              </w:rPr>
              <w:t>年1月1日至今（以合同签订时间为准）签订的,每具有一个</w:t>
            </w:r>
            <w:r>
              <w:rPr>
                <w:rFonts w:ascii="宋体" w:cs="宋体" w:hAnsi="宋体" w:hint="eastAsia"/>
                <w:color w:val="000000"/>
                <w:kern w:val="0"/>
                <w:sz w:val="24"/>
              </w:rPr>
              <w:t>物业</w:t>
            </w:r>
            <w:r>
              <w:rPr>
                <w:rFonts w:ascii="宋体" w:cs="宋体" w:hAnsi="宋体" w:hint="eastAsia"/>
                <w:color w:val="000000"/>
                <w:kern w:val="0"/>
                <w:sz w:val="24"/>
                <w:lang w:bidi="ar-SA"/>
              </w:rPr>
              <w:t>管理项目业绩可得0.5分，最多可得</w:t>
            </w:r>
            <w:r>
              <w:rPr>
                <w:rFonts w:ascii="宋体" w:cs="宋体" w:hAnsi="宋体" w:hint="eastAsia"/>
                <w:color w:val="000000"/>
                <w:kern w:val="0"/>
                <w:sz w:val="24"/>
                <w:lang w:val="en-US" w:eastAsia="zh-CN" w:bidi="ar-SA"/>
              </w:rPr>
              <w:t>1</w:t>
            </w:r>
            <w:r>
              <w:rPr>
                <w:rFonts w:ascii="宋体" w:cs="宋体" w:hAnsi="宋体" w:hint="eastAsia"/>
                <w:color w:val="000000"/>
                <w:kern w:val="0"/>
                <w:sz w:val="24"/>
                <w:lang w:bidi="ar-SA"/>
              </w:rPr>
              <w:t>分。</w:t>
            </w:r>
          </w:p>
          <w:p>
            <w:pPr>
              <w:adjustRightInd/>
              <w:rPr>
                <w:rFonts w:ascii="宋体" w:cs="宋体" w:hAnsi="宋体" w:hint="eastAsia"/>
                <w:b/>
                <w:bCs/>
                <w:color w:val="000000"/>
                <w:kern w:val="0"/>
                <w:sz w:val="24"/>
                <w:lang w:bidi="ar-SA"/>
              </w:rPr>
            </w:pPr>
            <w:r>
              <w:rPr>
                <w:rFonts w:ascii="宋体" w:cs="宋体" w:hAnsi="宋体" w:hint="eastAsia"/>
                <w:b/>
                <w:bCs/>
                <w:color w:val="000000"/>
                <w:kern w:val="0"/>
                <w:sz w:val="24"/>
                <w:lang w:bidi="ar-SA"/>
              </w:rPr>
              <w:t>备注：</w:t>
            </w:r>
          </w:p>
          <w:p>
            <w:pPr>
              <w:adjustRightInd/>
              <w:rPr>
                <w:rFonts w:ascii="宋体" w:cs="宋体" w:hAnsi="宋体" w:hint="eastAsia"/>
                <w:b/>
                <w:bCs/>
                <w:color w:val="000000"/>
                <w:kern w:val="0"/>
                <w:sz w:val="24"/>
                <w:lang w:bidi="ar-SA"/>
              </w:rPr>
            </w:pPr>
            <w:r>
              <w:rPr>
                <w:rFonts w:ascii="宋体" w:cs="宋体" w:hAnsi="宋体" w:hint="eastAsia"/>
                <w:b/>
                <w:bCs/>
                <w:color w:val="000000"/>
                <w:kern w:val="0"/>
                <w:sz w:val="24"/>
                <w:lang w:bidi="ar-SA"/>
              </w:rPr>
              <w:t>①项目合同内容中至少包含设备运行维护、保洁、安保、</w:t>
            </w:r>
            <w:r>
              <w:rPr>
                <w:rFonts w:ascii="宋体" w:cs="宋体" w:hAnsi="宋体" w:hint="eastAsia"/>
                <w:b/>
                <w:bCs/>
                <w:color w:val="000000"/>
                <w:kern w:val="0"/>
                <w:sz w:val="24"/>
                <w:lang w:val="en-US" w:eastAsia="zh-CN" w:bidi="ar-SA"/>
              </w:rPr>
              <w:t>绿化</w:t>
            </w:r>
            <w:r>
              <w:rPr>
                <w:rFonts w:ascii="宋体" w:cs="宋体" w:hAnsi="宋体" w:hint="eastAsia"/>
                <w:b/>
                <w:bCs/>
                <w:color w:val="000000"/>
                <w:kern w:val="0"/>
                <w:sz w:val="24"/>
                <w:lang w:bidi="ar-SA"/>
              </w:rPr>
              <w:t xml:space="preserve">基本服务内容中的三项，否则不得分； </w:t>
            </w:r>
          </w:p>
          <w:p>
            <w:pPr>
              <w:adjustRightInd/>
              <w:rPr>
                <w:rFonts w:ascii="宋体" w:cs="宋体" w:hAnsi="宋体" w:hint="eastAsia"/>
                <w:b/>
                <w:bCs/>
                <w:color w:val="000000"/>
                <w:kern w:val="0"/>
                <w:sz w:val="24"/>
                <w:lang w:bidi="ar-SA"/>
              </w:rPr>
            </w:pPr>
            <w:r>
              <w:rPr>
                <w:rFonts w:ascii="宋体" w:cs="宋体" w:hAnsi="宋体" w:hint="eastAsia"/>
                <w:b/>
                <w:bCs/>
                <w:color w:val="000000"/>
                <w:kern w:val="0"/>
                <w:sz w:val="24"/>
                <w:lang w:bidi="ar-SA"/>
              </w:rPr>
              <w:t>②续签的合同按一份合同认定。</w:t>
            </w:r>
          </w:p>
          <w:p>
            <w:pPr>
              <w:adjustRightInd/>
              <w:rPr>
                <w:rFonts w:ascii="宋体" w:cs="宋体" w:hAnsi="宋体" w:hint="eastAsia"/>
                <w:color w:val="000000"/>
                <w:kern w:val="0"/>
                <w:sz w:val="24"/>
                <w:lang w:bidi="ar-SA"/>
              </w:rPr>
            </w:pPr>
            <w:r>
              <w:rPr>
                <w:rFonts w:ascii="宋体" w:eastAsia="宋体" w:cs="宋体" w:hAnsi="宋体" w:hint="eastAsia"/>
                <w:b/>
                <w:bCs/>
                <w:color w:val="000000"/>
                <w:kern w:val="0"/>
                <w:sz w:val="24"/>
                <w:lang w:bidi="ar-SA"/>
              </w:rPr>
              <w:t>③</w:t>
            </w:r>
            <w:r>
              <w:rPr>
                <w:rFonts w:ascii="宋体" w:cs="宋体" w:hAnsi="宋体" w:hint="eastAsia"/>
                <w:b/>
                <w:bCs/>
                <w:color w:val="000000"/>
                <w:kern w:val="0"/>
                <w:sz w:val="24"/>
                <w:lang w:bidi="ar-SA"/>
              </w:rPr>
              <w:t>提供合同及客户满意证明材料，缺一不可, 否则不得分。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val="en-US" w:eastAsia="zh-CN" w:bidi="ar-SA"/>
              </w:rPr>
              <w:t>1</w:t>
            </w:r>
            <w:r>
              <w:rPr>
                <w:rFonts w:ascii="宋体" w:eastAsia="宋体" w:cs="仿宋_GB2312" w:hAnsi="宋体" w:hint="eastAsia"/>
                <w:color w:val="000000"/>
                <w:kern w:val="0"/>
                <w:sz w:val="24"/>
                <w:lang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客观分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hAnsi="宋体" w:hint="eastAsia"/>
                <w:color w:val="000000"/>
                <w:kern w:val="0"/>
                <w:sz w:val="24"/>
              </w:rPr>
              <w:t>投标人202</w:t>
            </w:r>
            <w:r>
              <w:rPr>
                <w:rFonts w:ascii="宋体" w:hAnsi="宋体" w:hint="eastAsia"/>
                <w:color w:val="000000"/>
                <w:kern w:val="0"/>
                <w:sz w:val="24"/>
                <w:lang w:val="en-US" w:eastAsia="zh-CN"/>
              </w:rPr>
              <w:t>1</w:t>
            </w:r>
            <w:r>
              <w:rPr>
                <w:rFonts w:ascii="宋体" w:hAnsi="宋体" w:hint="eastAsia"/>
                <w:color w:val="000000"/>
                <w:kern w:val="0"/>
                <w:sz w:val="24"/>
              </w:rPr>
              <w:t>年至今同类项目业绩</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3</w:t>
            </w:r>
          </w:p>
        </w:tc>
        <w:tc>
          <w:tcPr>
            <w:tcW w:w="6367" w:type="dxa"/>
            <w:tcBorders>
              <w:left w:val="single" w:sz="4" w:space="0" w:color="auto"/>
              <w:tl2br w:val="nil"/>
              <w:tr2bl w:val="nil"/>
            </w:tcBorders>
            <w:vAlign w:val="center"/>
          </w:tcPr>
          <w:p>
            <w:pPr>
              <w:pStyle w:val="888"/>
              <w:adjustRightInd/>
              <w:spacing w:line="460" w:lineRule="exact"/>
              <w:rPr>
                <w:rFonts w:cs="宋体" w:hAnsi="宋体"/>
                <w:color w:val="000000"/>
                <w:kern w:val="2"/>
                <w:sz w:val="24"/>
                <w:szCs w:val="24"/>
                <w:lang w:bidi="ar-SA"/>
              </w:rPr>
            </w:pPr>
            <w:r>
              <w:rPr>
                <w:rFonts w:cs="宋体" w:hAnsi="宋体"/>
                <w:color w:val="000000"/>
                <w:kern w:val="2"/>
                <w:sz w:val="24"/>
                <w:szCs w:val="24"/>
                <w:lang w:bidi="ar-SA"/>
              </w:rPr>
              <w:t>3.</w:t>
            </w:r>
            <w:r>
              <w:rPr>
                <w:rFonts w:cs="宋体" w:hAnsi="宋体" w:hint="eastAsia"/>
                <w:color w:val="000000"/>
                <w:kern w:val="2"/>
                <w:sz w:val="24"/>
                <w:szCs w:val="24"/>
                <w:lang w:bidi="ar-SA"/>
              </w:rPr>
              <w:t>1、</w:t>
            </w:r>
            <w:r>
              <w:rPr>
                <w:rFonts w:ascii="宋体" w:eastAsia="宋体" w:cs="宋体" w:hAnsi="宋体" w:hint="eastAsia"/>
                <w:color w:val="000000"/>
                <w:sz w:val="24"/>
                <w:szCs w:val="24"/>
                <w:lang w:val="en-US" w:eastAsia="zh-CN" w:bidi="ar-SA"/>
              </w:rPr>
              <w:t>拟派项目经理有关情况（6分）</w:t>
            </w:r>
          </w:p>
          <w:p>
            <w:pPr>
              <w:pStyle w:val="888"/>
              <w:adjustRightInd/>
              <w:spacing w:line="460" w:lineRule="exact"/>
              <w:rPr>
                <w:rFonts w:cs="宋体" w:hAnsi="宋体"/>
                <w:strike/>
                <w:dstrike w:val="0"/>
                <w:color w:val="000000"/>
                <w:kern w:val="2"/>
                <w:sz w:val="24"/>
                <w:szCs w:val="24"/>
                <w:lang w:bidi="ar-SA"/>
              </w:rPr>
            </w:pPr>
            <w:r>
              <w:rPr>
                <w:rFonts w:cs="宋体" w:hAnsi="宋体" w:hint="eastAsia"/>
                <w:color w:val="000000"/>
                <w:kern w:val="2"/>
                <w:sz w:val="24"/>
                <w:szCs w:val="24"/>
                <w:lang w:bidi="ar-SA"/>
              </w:rPr>
              <w:t>（1）</w:t>
            </w:r>
            <w:r>
              <w:rPr>
                <w:rFonts w:ascii="宋体" w:eastAsia="宋体" w:cs="宋体" w:hAnsi="宋体" w:hint="eastAsia"/>
                <w:color w:val="000000"/>
                <w:sz w:val="24"/>
                <w:szCs w:val="24"/>
                <w:lang w:val="en-US" w:eastAsia="zh-CN" w:bidi="ar-SA"/>
              </w:rPr>
              <w:t>拟派项目经理</w:t>
            </w:r>
            <w:r>
              <w:rPr>
                <w:rFonts w:ascii="宋体" w:eastAsia="宋体" w:cs="宋体" w:hAnsi="宋体" w:hint="eastAsia"/>
                <w:color w:val="000000"/>
                <w:sz w:val="24"/>
                <w:szCs w:val="24"/>
                <w:lang w:bidi="ar-SA"/>
              </w:rPr>
              <w:t>截止投标截止时间年龄</w:t>
            </w:r>
            <w:r>
              <w:rPr>
                <w:rFonts w:ascii="宋体" w:eastAsia="宋体" w:cs="宋体" w:hAnsi="宋体" w:hint="eastAsia"/>
                <w:color w:val="000000"/>
                <w:sz w:val="24"/>
                <w:szCs w:val="24"/>
                <w:lang w:val="en-US" w:eastAsia="zh-CN" w:bidi="ar-SA"/>
              </w:rPr>
              <w:t>小于等于</w:t>
            </w:r>
            <w:r>
              <w:rPr>
                <w:rFonts w:ascii="宋体" w:eastAsia="宋体" w:cs="宋体" w:hAnsi="宋体" w:hint="eastAsia"/>
                <w:color w:val="000000"/>
                <w:sz w:val="24"/>
                <w:szCs w:val="24"/>
                <w:lang w:bidi="ar-SA"/>
              </w:rPr>
              <w:t>5</w:t>
            </w:r>
            <w:r>
              <w:rPr>
                <w:rFonts w:ascii="宋体" w:eastAsia="宋体" w:cs="宋体" w:hAnsi="宋体" w:hint="eastAsia"/>
                <w:color w:val="000000"/>
                <w:sz w:val="24"/>
                <w:szCs w:val="24"/>
                <w:lang w:val="en-US" w:eastAsia="zh-CN" w:bidi="ar-SA"/>
              </w:rPr>
              <w:t>0</w:t>
            </w:r>
            <w:r>
              <w:rPr>
                <w:rFonts w:ascii="宋体" w:eastAsia="宋体" w:cs="宋体" w:hAnsi="宋体" w:hint="eastAsia"/>
                <w:color w:val="000000"/>
                <w:sz w:val="24"/>
                <w:szCs w:val="24"/>
                <w:lang w:bidi="ar-SA"/>
              </w:rPr>
              <w:t>周岁</w:t>
            </w:r>
            <w:r>
              <w:rPr>
                <w:rFonts w:ascii="宋体" w:eastAsia="宋体" w:cs="宋体" w:hAnsi="宋体" w:hint="eastAsia"/>
                <w:color w:val="000000"/>
                <w:sz w:val="24"/>
                <w:szCs w:val="24"/>
                <w:lang w:val="en-US" w:eastAsia="zh-CN" w:bidi="ar-SA"/>
              </w:rPr>
              <w:t>大于45周岁</w:t>
            </w:r>
            <w:r>
              <w:rPr>
                <w:rFonts w:ascii="宋体" w:eastAsia="宋体" w:cs="宋体" w:hAnsi="宋体" w:hint="eastAsia"/>
                <w:color w:val="000000"/>
                <w:sz w:val="24"/>
                <w:szCs w:val="24"/>
                <w:lang w:bidi="ar-SA"/>
              </w:rPr>
              <w:t>，得</w:t>
            </w:r>
            <w:r>
              <w:rPr>
                <w:rFonts w:ascii="宋体" w:eastAsia="宋体" w:cs="宋体" w:hAnsi="宋体" w:hint="eastAsia"/>
                <w:color w:val="000000"/>
                <w:sz w:val="24"/>
                <w:szCs w:val="24"/>
                <w:lang w:val="en-US" w:eastAsia="zh-CN" w:bidi="ar-SA"/>
              </w:rPr>
              <w:t>1</w:t>
            </w:r>
            <w:r>
              <w:rPr>
                <w:rFonts w:ascii="宋体" w:eastAsia="宋体" w:cs="宋体" w:hAnsi="宋体" w:hint="eastAsia"/>
                <w:color w:val="000000"/>
                <w:sz w:val="24"/>
                <w:szCs w:val="24"/>
                <w:lang w:bidi="ar-SA"/>
              </w:rPr>
              <w:t>分；</w:t>
            </w:r>
            <w:r>
              <w:rPr>
                <w:rFonts w:ascii="宋体" w:eastAsia="宋体" w:cs="宋体" w:hAnsi="宋体" w:hint="eastAsia"/>
                <w:color w:val="000000"/>
                <w:sz w:val="24"/>
                <w:szCs w:val="24"/>
                <w:lang w:val="en-US" w:eastAsia="zh-CN" w:bidi="ar-SA"/>
              </w:rPr>
              <w:t>拟派项目经理</w:t>
            </w:r>
            <w:r>
              <w:rPr>
                <w:rFonts w:ascii="宋体" w:eastAsia="宋体" w:cs="宋体" w:hAnsi="宋体" w:hint="eastAsia"/>
                <w:color w:val="000000"/>
                <w:sz w:val="24"/>
                <w:szCs w:val="24"/>
                <w:lang w:bidi="ar-SA"/>
              </w:rPr>
              <w:t>截止投标截止时间年龄</w:t>
            </w:r>
            <w:r>
              <w:rPr>
                <w:rFonts w:ascii="宋体" w:eastAsia="宋体" w:cs="宋体" w:hAnsi="宋体" w:hint="eastAsia"/>
                <w:color w:val="000000"/>
                <w:sz w:val="24"/>
                <w:szCs w:val="24"/>
                <w:lang w:val="en-US" w:eastAsia="zh-CN" w:bidi="ar-SA"/>
              </w:rPr>
              <w:t>小于等于45</w:t>
            </w:r>
            <w:r>
              <w:rPr>
                <w:rFonts w:ascii="宋体" w:eastAsia="宋体" w:cs="宋体" w:hAnsi="宋体" w:hint="eastAsia"/>
                <w:color w:val="000000"/>
                <w:sz w:val="24"/>
                <w:szCs w:val="24"/>
                <w:lang w:bidi="ar-SA"/>
              </w:rPr>
              <w:t>周岁，得</w:t>
            </w:r>
            <w:r>
              <w:rPr>
                <w:rFonts w:ascii="宋体" w:eastAsia="宋体" w:cs="宋体" w:hAnsi="宋体" w:hint="eastAsia"/>
                <w:color w:val="000000"/>
                <w:sz w:val="24"/>
                <w:szCs w:val="24"/>
                <w:lang w:val="en-US" w:eastAsia="zh-CN" w:bidi="ar-SA"/>
              </w:rPr>
              <w:t>2</w:t>
            </w:r>
            <w:r>
              <w:rPr>
                <w:rFonts w:ascii="宋体" w:eastAsia="宋体" w:cs="宋体" w:hAnsi="宋体" w:hint="eastAsia"/>
                <w:color w:val="000000"/>
                <w:sz w:val="24"/>
                <w:szCs w:val="24"/>
                <w:lang w:bidi="ar-SA"/>
              </w:rPr>
              <w:t>分，</w:t>
            </w:r>
            <w:r>
              <w:rPr>
                <w:rFonts w:ascii="宋体" w:eastAsia="宋体" w:cs="宋体" w:hAnsi="宋体" w:hint="eastAsia"/>
                <w:color w:val="000000"/>
                <w:sz w:val="24"/>
                <w:szCs w:val="24"/>
                <w:lang w:val="en-US" w:eastAsia="zh-CN" w:bidi="ar-SA"/>
              </w:rPr>
              <w:t>最多得2分。</w:t>
            </w:r>
          </w:p>
          <w:p>
            <w:pPr>
              <w:pStyle w:val="888"/>
              <w:adjustRightInd/>
              <w:spacing w:line="460" w:lineRule="exact"/>
              <w:rPr>
                <w:rFonts w:cs="宋体" w:hAnsi="宋体"/>
                <w:color w:val="000000"/>
                <w:kern w:val="2"/>
                <w:sz w:val="24"/>
                <w:szCs w:val="24"/>
                <w:lang w:bidi="ar-SA"/>
              </w:rPr>
            </w:pPr>
            <w:r>
              <w:rPr>
                <w:rFonts w:cs="宋体" w:hAnsi="宋体" w:hint="eastAsia"/>
                <w:color w:val="000000"/>
                <w:kern w:val="2"/>
                <w:sz w:val="24"/>
                <w:szCs w:val="24"/>
                <w:lang w:bidi="ar-SA"/>
              </w:rPr>
              <w:t>（2）拟派项目</w:t>
            </w:r>
            <w:r>
              <w:rPr>
                <w:rFonts w:ascii="宋体" w:eastAsia="宋体" w:cs="宋体" w:hAnsi="宋体" w:hint="eastAsia"/>
                <w:color w:val="000000"/>
                <w:sz w:val="24"/>
                <w:szCs w:val="24"/>
                <w:lang w:val="en-US" w:eastAsia="zh-CN" w:bidi="ar-SA"/>
              </w:rPr>
              <w:t>经理</w:t>
            </w:r>
            <w:r>
              <w:rPr>
                <w:rFonts w:cs="宋体" w:hAnsi="宋体" w:hint="eastAsia"/>
                <w:color w:val="000000"/>
                <w:kern w:val="2"/>
                <w:sz w:val="24"/>
                <w:szCs w:val="24"/>
                <w:lang w:bidi="ar-SA"/>
              </w:rPr>
              <w:t>具有专科学历的得1分，具有本科及以上学历的得2分，最多</w:t>
            </w:r>
            <w:r>
              <w:rPr>
                <w:rFonts w:cs="宋体" w:hAnsi="宋体"/>
                <w:color w:val="000000"/>
                <w:kern w:val="2"/>
                <w:sz w:val="24"/>
                <w:szCs w:val="24"/>
                <w:lang w:bidi="ar-SA"/>
              </w:rPr>
              <w:t>得</w:t>
            </w:r>
            <w:r>
              <w:rPr>
                <w:rFonts w:cs="宋体" w:hAnsi="宋体" w:hint="eastAsia"/>
                <w:color w:val="000000"/>
                <w:kern w:val="2"/>
                <w:sz w:val="24"/>
                <w:szCs w:val="24"/>
                <w:lang w:bidi="ar-SA"/>
              </w:rPr>
              <w:t>2分；</w:t>
            </w:r>
          </w:p>
          <w:p>
            <w:pPr>
              <w:pStyle w:val="888"/>
              <w:adjustRightInd/>
              <w:spacing w:line="460" w:lineRule="exact"/>
              <w:rPr>
                <w:rFonts w:cs="宋体" w:hAnsi="宋体"/>
                <w:color w:val="000000"/>
                <w:kern w:val="2"/>
                <w:sz w:val="24"/>
                <w:szCs w:val="24"/>
                <w:lang w:bidi="ar-SA"/>
              </w:rPr>
            </w:pPr>
            <w:r>
              <w:rPr>
                <w:rFonts w:cs="宋体" w:hAnsi="宋体" w:hint="eastAsia"/>
                <w:color w:val="000000"/>
                <w:kern w:val="2"/>
                <w:sz w:val="24"/>
                <w:szCs w:val="24"/>
                <w:lang w:bidi="ar-SA"/>
              </w:rPr>
              <w:t>（</w:t>
            </w:r>
            <w:r>
              <w:rPr>
                <w:rFonts w:cs="宋体" w:hAnsi="宋体"/>
                <w:color w:val="000000"/>
                <w:kern w:val="2"/>
                <w:sz w:val="24"/>
                <w:szCs w:val="24"/>
                <w:lang w:bidi="ar-SA"/>
              </w:rPr>
              <w:t>3</w:t>
            </w:r>
            <w:r>
              <w:rPr>
                <w:rFonts w:cs="宋体" w:hAnsi="宋体" w:hint="eastAsia"/>
                <w:color w:val="000000"/>
                <w:kern w:val="2"/>
                <w:sz w:val="24"/>
                <w:szCs w:val="24"/>
                <w:lang w:bidi="ar-SA"/>
              </w:rPr>
              <w:t>）拟派项目</w:t>
            </w:r>
            <w:r>
              <w:rPr>
                <w:rFonts w:ascii="宋体" w:eastAsia="宋体" w:cs="宋体" w:hAnsi="宋体" w:hint="eastAsia"/>
                <w:color w:val="000000"/>
                <w:sz w:val="24"/>
                <w:szCs w:val="24"/>
                <w:lang w:val="en-US" w:eastAsia="zh-CN" w:bidi="ar-SA"/>
              </w:rPr>
              <w:t>经理</w:t>
            </w:r>
            <w:r>
              <w:rPr>
                <w:rFonts w:cs="宋体" w:hAnsi="宋体" w:hint="eastAsia"/>
                <w:color w:val="000000"/>
                <w:kern w:val="2"/>
                <w:sz w:val="24"/>
                <w:szCs w:val="24"/>
                <w:lang w:bidi="ar-SA"/>
              </w:rPr>
              <w:t>具有担任物业服务项目负责人工作经验</w:t>
            </w:r>
            <w:r>
              <w:rPr>
                <w:rFonts w:cs="宋体" w:hAnsi="宋体"/>
                <w:color w:val="000000"/>
                <w:kern w:val="2"/>
                <w:sz w:val="24"/>
                <w:szCs w:val="24"/>
                <w:lang w:bidi="ar-SA"/>
              </w:rPr>
              <w:t>大于等于三年小于五年</w:t>
            </w:r>
            <w:r>
              <w:rPr>
                <w:rFonts w:cs="宋体" w:hAnsi="宋体" w:hint="eastAsia"/>
                <w:color w:val="000000"/>
                <w:kern w:val="2"/>
                <w:sz w:val="24"/>
                <w:szCs w:val="24"/>
                <w:lang w:bidi="ar-SA"/>
              </w:rPr>
              <w:t>的得1分，具有担任物业服务项目负责人工作经验</w:t>
            </w:r>
            <w:r>
              <w:rPr>
                <w:rFonts w:cs="宋体" w:hAnsi="宋体"/>
                <w:color w:val="000000"/>
                <w:kern w:val="2"/>
                <w:sz w:val="24"/>
                <w:szCs w:val="24"/>
                <w:lang w:bidi="ar-SA"/>
              </w:rPr>
              <w:t>大于等于五年</w:t>
            </w:r>
            <w:r>
              <w:rPr>
                <w:rFonts w:cs="宋体" w:hAnsi="宋体" w:hint="eastAsia"/>
                <w:color w:val="000000"/>
                <w:kern w:val="2"/>
                <w:sz w:val="24"/>
                <w:szCs w:val="24"/>
                <w:lang w:bidi="ar-SA"/>
              </w:rPr>
              <w:t>的得</w:t>
            </w:r>
            <w:r>
              <w:rPr>
                <w:rFonts w:cs="宋体" w:hAnsi="宋体"/>
                <w:color w:val="000000"/>
                <w:kern w:val="2"/>
                <w:sz w:val="24"/>
                <w:szCs w:val="24"/>
                <w:lang w:val="en-US" w:eastAsia="zh-CN" w:bidi="ar-SA"/>
              </w:rPr>
              <w:t>2</w:t>
            </w:r>
            <w:r>
              <w:rPr>
                <w:rFonts w:cs="宋体" w:hAnsi="宋体" w:hint="eastAsia"/>
                <w:color w:val="000000"/>
                <w:kern w:val="2"/>
                <w:sz w:val="24"/>
                <w:szCs w:val="24"/>
                <w:lang w:bidi="ar-SA"/>
              </w:rPr>
              <w:t>分</w:t>
            </w:r>
            <w:r>
              <w:rPr>
                <w:rFonts w:cs="宋体" w:hAnsi="宋体"/>
                <w:color w:val="000000"/>
                <w:kern w:val="2"/>
                <w:sz w:val="24"/>
                <w:szCs w:val="24"/>
                <w:lang w:bidi="ar-SA"/>
              </w:rPr>
              <w:t>，最多得2分</w:t>
            </w:r>
            <w:r>
              <w:rPr>
                <w:rFonts w:cs="宋体" w:hAnsi="宋体" w:hint="eastAsia"/>
                <w:color w:val="000000"/>
                <w:kern w:val="2"/>
                <w:sz w:val="24"/>
                <w:szCs w:val="24"/>
                <w:lang w:bidi="ar-SA"/>
              </w:rPr>
              <w:t>。</w:t>
            </w:r>
          </w:p>
          <w:p>
            <w:pPr>
              <w:pStyle w:val="888"/>
              <w:adjustRightInd/>
              <w:spacing w:line="460" w:lineRule="exact"/>
              <w:rPr>
                <w:rFonts w:cs="宋体" w:hAnsi="宋体"/>
                <w:color w:val="000000"/>
                <w:kern w:val="2"/>
                <w:sz w:val="24"/>
                <w:szCs w:val="24"/>
                <w:lang w:bidi="ar-SA"/>
              </w:rPr>
            </w:pPr>
          </w:p>
          <w:p>
            <w:pPr>
              <w:pStyle w:val="888"/>
              <w:adjustRightInd/>
              <w:spacing w:line="460" w:lineRule="exact"/>
              <w:rPr>
                <w:rFonts w:cs="宋体" w:hAnsi="宋体"/>
                <w:color w:val="000000"/>
                <w:kern w:val="2"/>
                <w:sz w:val="24"/>
                <w:szCs w:val="24"/>
                <w:lang w:bidi="ar-SA"/>
              </w:rPr>
            </w:pPr>
            <w:r>
              <w:rPr>
                <w:rFonts w:cs="宋体" w:hAnsi="宋体"/>
                <w:color w:val="000000"/>
                <w:kern w:val="2"/>
                <w:sz w:val="24"/>
                <w:szCs w:val="24"/>
                <w:lang w:bidi="ar-SA"/>
              </w:rPr>
              <w:t>3.2、</w:t>
            </w:r>
            <w:r>
              <w:rPr>
                <w:rFonts w:ascii="宋体" w:eastAsia="宋体" w:cs="宋体" w:hAnsi="宋体" w:hint="eastAsia"/>
                <w:color w:val="000000"/>
                <w:sz w:val="24"/>
                <w:szCs w:val="24"/>
                <w:lang w:val="en-US" w:eastAsia="zh-CN" w:bidi="ar-SA"/>
              </w:rPr>
              <w:t>拟派项目副经理有关情况（6分）</w:t>
            </w:r>
          </w:p>
          <w:p>
            <w:pPr>
              <w:pStyle w:val="888"/>
              <w:adjustRightInd/>
              <w:spacing w:line="460" w:lineRule="exact"/>
              <w:rPr>
                <w:rFonts w:cs="宋体" w:hAnsi="宋体"/>
                <w:strike/>
                <w:dstrike w:val="0"/>
                <w:color w:val="000000"/>
                <w:kern w:val="2"/>
                <w:sz w:val="24"/>
                <w:szCs w:val="24"/>
                <w:lang w:bidi="ar-SA"/>
              </w:rPr>
            </w:pPr>
            <w:r>
              <w:rPr>
                <w:rFonts w:cs="宋体" w:hAnsi="宋体" w:hint="eastAsia"/>
                <w:color w:val="000000"/>
                <w:kern w:val="2"/>
                <w:sz w:val="24"/>
                <w:szCs w:val="24"/>
                <w:lang w:bidi="ar-SA"/>
              </w:rPr>
              <w:t>（1）</w:t>
            </w:r>
            <w:r>
              <w:rPr>
                <w:rFonts w:ascii="宋体" w:eastAsia="宋体" w:cs="宋体" w:hAnsi="宋体" w:hint="eastAsia"/>
                <w:color w:val="000000"/>
                <w:sz w:val="24"/>
                <w:szCs w:val="24"/>
                <w:lang w:val="en-US" w:eastAsia="zh-CN" w:bidi="ar-SA"/>
              </w:rPr>
              <w:t>拟派项目副经理</w:t>
            </w:r>
            <w:r>
              <w:rPr>
                <w:rFonts w:ascii="宋体" w:eastAsia="宋体" w:cs="宋体" w:hAnsi="宋体" w:hint="eastAsia"/>
                <w:color w:val="000000"/>
                <w:sz w:val="24"/>
                <w:szCs w:val="24"/>
                <w:lang w:bidi="ar-SA"/>
              </w:rPr>
              <w:t>截止投标截止时间年龄</w:t>
            </w:r>
            <w:r>
              <w:rPr>
                <w:rFonts w:ascii="宋体" w:eastAsia="宋体" w:cs="宋体" w:hAnsi="宋体" w:hint="eastAsia"/>
                <w:color w:val="000000"/>
                <w:sz w:val="24"/>
                <w:szCs w:val="24"/>
                <w:lang w:val="en-US" w:eastAsia="zh-CN" w:bidi="ar-SA"/>
              </w:rPr>
              <w:t>小于等于</w:t>
            </w:r>
            <w:r>
              <w:rPr>
                <w:rFonts w:ascii="宋体" w:eastAsia="宋体" w:cs="宋体" w:hAnsi="宋体" w:hint="eastAsia"/>
                <w:color w:val="000000"/>
                <w:sz w:val="24"/>
                <w:szCs w:val="24"/>
                <w:lang w:bidi="ar-SA"/>
              </w:rPr>
              <w:t>5</w:t>
            </w:r>
            <w:r>
              <w:rPr>
                <w:rFonts w:ascii="宋体" w:eastAsia="宋体" w:cs="宋体" w:hAnsi="宋体" w:hint="eastAsia"/>
                <w:color w:val="000000"/>
                <w:sz w:val="24"/>
                <w:szCs w:val="24"/>
                <w:lang w:val="en-US" w:eastAsia="zh-CN" w:bidi="ar-SA"/>
              </w:rPr>
              <w:t>0</w:t>
            </w:r>
            <w:r>
              <w:rPr>
                <w:rFonts w:ascii="宋体" w:eastAsia="宋体" w:cs="宋体" w:hAnsi="宋体" w:hint="eastAsia"/>
                <w:color w:val="000000"/>
                <w:sz w:val="24"/>
                <w:szCs w:val="24"/>
                <w:lang w:bidi="ar-SA"/>
              </w:rPr>
              <w:t>周岁</w:t>
            </w:r>
            <w:r>
              <w:rPr>
                <w:rFonts w:ascii="宋体" w:eastAsia="宋体" w:cs="宋体" w:hAnsi="宋体" w:hint="eastAsia"/>
                <w:color w:val="000000"/>
                <w:sz w:val="24"/>
                <w:szCs w:val="24"/>
                <w:lang w:val="en-US" w:eastAsia="zh-CN" w:bidi="ar-SA"/>
              </w:rPr>
              <w:t>大于45周岁</w:t>
            </w:r>
            <w:r>
              <w:rPr>
                <w:rFonts w:ascii="宋体" w:eastAsia="宋体" w:cs="宋体" w:hAnsi="宋体" w:hint="eastAsia"/>
                <w:color w:val="000000"/>
                <w:sz w:val="24"/>
                <w:szCs w:val="24"/>
                <w:lang w:bidi="ar-SA"/>
              </w:rPr>
              <w:t>，得</w:t>
            </w:r>
            <w:r>
              <w:rPr>
                <w:rFonts w:ascii="宋体" w:eastAsia="宋体" w:cs="宋体" w:hAnsi="宋体" w:hint="eastAsia"/>
                <w:color w:val="000000"/>
                <w:sz w:val="24"/>
                <w:szCs w:val="24"/>
                <w:lang w:val="en-US" w:eastAsia="zh-CN" w:bidi="ar-SA"/>
              </w:rPr>
              <w:t>1</w:t>
            </w:r>
            <w:r>
              <w:rPr>
                <w:rFonts w:ascii="宋体" w:eastAsia="宋体" w:cs="宋体" w:hAnsi="宋体" w:hint="eastAsia"/>
                <w:color w:val="000000"/>
                <w:sz w:val="24"/>
                <w:szCs w:val="24"/>
                <w:lang w:bidi="ar-SA"/>
              </w:rPr>
              <w:t>分；</w:t>
            </w:r>
            <w:r>
              <w:rPr>
                <w:rFonts w:ascii="宋体" w:eastAsia="宋体" w:cs="宋体" w:hAnsi="宋体" w:hint="eastAsia"/>
                <w:color w:val="000000"/>
                <w:sz w:val="24"/>
                <w:szCs w:val="24"/>
                <w:lang w:val="en-US" w:eastAsia="zh-CN" w:bidi="ar-SA"/>
              </w:rPr>
              <w:t>拟派项目经理</w:t>
            </w:r>
            <w:r>
              <w:rPr>
                <w:rFonts w:ascii="宋体" w:eastAsia="宋体" w:cs="宋体" w:hAnsi="宋体" w:hint="eastAsia"/>
                <w:color w:val="000000"/>
                <w:sz w:val="24"/>
                <w:szCs w:val="24"/>
                <w:lang w:bidi="ar-SA"/>
              </w:rPr>
              <w:t>截止投标截止时间年龄</w:t>
            </w:r>
            <w:r>
              <w:rPr>
                <w:rFonts w:ascii="宋体" w:eastAsia="宋体" w:cs="宋体" w:hAnsi="宋体" w:hint="eastAsia"/>
                <w:color w:val="000000"/>
                <w:sz w:val="24"/>
                <w:szCs w:val="24"/>
                <w:lang w:val="en-US" w:eastAsia="zh-CN" w:bidi="ar-SA"/>
              </w:rPr>
              <w:t>小于等于45</w:t>
            </w:r>
            <w:r>
              <w:rPr>
                <w:rFonts w:ascii="宋体" w:eastAsia="宋体" w:cs="宋体" w:hAnsi="宋体" w:hint="eastAsia"/>
                <w:color w:val="000000"/>
                <w:sz w:val="24"/>
                <w:szCs w:val="24"/>
                <w:lang w:bidi="ar-SA"/>
              </w:rPr>
              <w:t>周岁，得</w:t>
            </w:r>
            <w:r>
              <w:rPr>
                <w:rFonts w:ascii="宋体" w:eastAsia="宋体" w:cs="宋体" w:hAnsi="宋体" w:hint="eastAsia"/>
                <w:color w:val="000000"/>
                <w:sz w:val="24"/>
                <w:szCs w:val="24"/>
                <w:lang w:val="en-US" w:eastAsia="zh-CN" w:bidi="ar-SA"/>
              </w:rPr>
              <w:t>2</w:t>
            </w:r>
            <w:r>
              <w:rPr>
                <w:rFonts w:ascii="宋体" w:eastAsia="宋体" w:cs="宋体" w:hAnsi="宋体" w:hint="eastAsia"/>
                <w:color w:val="000000"/>
                <w:sz w:val="24"/>
                <w:szCs w:val="24"/>
                <w:lang w:bidi="ar-SA"/>
              </w:rPr>
              <w:t>分，</w:t>
            </w:r>
            <w:r>
              <w:rPr>
                <w:rFonts w:ascii="宋体" w:eastAsia="宋体" w:cs="宋体" w:hAnsi="宋体" w:hint="eastAsia"/>
                <w:color w:val="000000"/>
                <w:sz w:val="24"/>
                <w:szCs w:val="24"/>
                <w:lang w:val="en-US" w:eastAsia="zh-CN" w:bidi="ar-SA"/>
              </w:rPr>
              <w:t>最多得2分。</w:t>
            </w:r>
          </w:p>
          <w:p>
            <w:pPr>
              <w:pStyle w:val="888"/>
              <w:adjustRightInd/>
              <w:spacing w:line="460" w:lineRule="exact"/>
              <w:rPr>
                <w:rFonts w:cs="宋体" w:hAnsi="宋体"/>
                <w:color w:val="000000"/>
                <w:kern w:val="2"/>
                <w:sz w:val="24"/>
                <w:szCs w:val="24"/>
                <w:lang w:bidi="ar-SA"/>
              </w:rPr>
            </w:pPr>
            <w:r>
              <w:rPr>
                <w:rFonts w:cs="宋体" w:hAnsi="宋体" w:hint="eastAsia"/>
                <w:color w:val="000000"/>
                <w:kern w:val="2"/>
                <w:sz w:val="24"/>
                <w:szCs w:val="24"/>
                <w:lang w:bidi="ar-SA"/>
              </w:rPr>
              <w:t>（2）拟派项目</w:t>
            </w:r>
            <w:r>
              <w:rPr>
                <w:rFonts w:cs="宋体" w:hAnsi="宋体"/>
                <w:color w:val="000000"/>
                <w:kern w:val="2"/>
                <w:sz w:val="24"/>
                <w:szCs w:val="24"/>
                <w:lang w:bidi="ar-SA"/>
              </w:rPr>
              <w:t>副</w:t>
            </w:r>
            <w:r>
              <w:rPr>
                <w:rFonts w:ascii="宋体" w:eastAsia="宋体" w:cs="宋体" w:hAnsi="宋体" w:hint="eastAsia"/>
                <w:color w:val="000000"/>
                <w:sz w:val="24"/>
                <w:szCs w:val="24"/>
                <w:lang w:val="en-US" w:eastAsia="zh-CN" w:bidi="ar-SA"/>
              </w:rPr>
              <w:t>经理</w:t>
            </w:r>
            <w:r>
              <w:rPr>
                <w:rFonts w:cs="宋体" w:hAnsi="宋体" w:hint="eastAsia"/>
                <w:color w:val="000000"/>
                <w:kern w:val="2"/>
                <w:sz w:val="24"/>
                <w:szCs w:val="24"/>
                <w:lang w:bidi="ar-SA"/>
              </w:rPr>
              <w:t>具有专科学历的得1分，具有本科及以上学历的得2分，最多</w:t>
            </w:r>
            <w:r>
              <w:rPr>
                <w:rFonts w:cs="宋体" w:hAnsi="宋体"/>
                <w:color w:val="000000"/>
                <w:kern w:val="2"/>
                <w:sz w:val="24"/>
                <w:szCs w:val="24"/>
                <w:lang w:bidi="ar-SA"/>
              </w:rPr>
              <w:t>得</w:t>
            </w:r>
            <w:r>
              <w:rPr>
                <w:rFonts w:cs="宋体" w:hAnsi="宋体" w:hint="eastAsia"/>
                <w:color w:val="000000"/>
                <w:kern w:val="2"/>
                <w:sz w:val="24"/>
                <w:szCs w:val="24"/>
                <w:lang w:bidi="ar-SA"/>
              </w:rPr>
              <w:t>2分；</w:t>
            </w:r>
          </w:p>
          <w:p>
            <w:pPr>
              <w:pStyle w:val="888"/>
              <w:adjustRightInd/>
              <w:spacing w:line="460" w:lineRule="exact"/>
              <w:rPr>
                <w:rFonts w:cs="宋体" w:hAnsi="宋体"/>
                <w:color w:val="000000"/>
                <w:kern w:val="2"/>
                <w:sz w:val="24"/>
                <w:szCs w:val="24"/>
                <w:lang w:bidi="ar-SA"/>
              </w:rPr>
            </w:pPr>
            <w:r>
              <w:rPr>
                <w:rFonts w:cs="宋体" w:hAnsi="宋体" w:hint="eastAsia"/>
                <w:color w:val="000000"/>
                <w:kern w:val="2"/>
                <w:sz w:val="24"/>
                <w:szCs w:val="24"/>
                <w:lang w:bidi="ar-SA"/>
              </w:rPr>
              <w:t>（</w:t>
            </w:r>
            <w:r>
              <w:rPr>
                <w:rFonts w:cs="宋体" w:hAnsi="宋体"/>
                <w:color w:val="000000"/>
                <w:kern w:val="2"/>
                <w:sz w:val="24"/>
                <w:szCs w:val="24"/>
                <w:lang w:bidi="ar-SA"/>
              </w:rPr>
              <w:t>3</w:t>
            </w:r>
            <w:r>
              <w:rPr>
                <w:rFonts w:cs="宋体" w:hAnsi="宋体" w:hint="eastAsia"/>
                <w:color w:val="000000"/>
                <w:kern w:val="2"/>
                <w:sz w:val="24"/>
                <w:szCs w:val="24"/>
                <w:lang w:bidi="ar-SA"/>
              </w:rPr>
              <w:t>）拟派项目</w:t>
            </w:r>
            <w:r>
              <w:rPr>
                <w:rFonts w:cs="宋体" w:hAnsi="宋体"/>
                <w:color w:val="000000"/>
                <w:kern w:val="2"/>
                <w:sz w:val="24"/>
                <w:szCs w:val="24"/>
                <w:lang w:bidi="ar-SA"/>
              </w:rPr>
              <w:t>副</w:t>
            </w:r>
            <w:r>
              <w:rPr>
                <w:rFonts w:ascii="宋体" w:eastAsia="宋体" w:cs="宋体" w:hAnsi="宋体" w:hint="eastAsia"/>
                <w:color w:val="000000"/>
                <w:sz w:val="24"/>
                <w:szCs w:val="24"/>
                <w:lang w:val="en-US" w:eastAsia="zh-CN" w:bidi="ar-SA"/>
              </w:rPr>
              <w:t>经理</w:t>
            </w:r>
            <w:r>
              <w:rPr>
                <w:rFonts w:cs="宋体" w:hAnsi="宋体" w:hint="eastAsia"/>
                <w:color w:val="000000"/>
                <w:kern w:val="2"/>
                <w:sz w:val="24"/>
                <w:szCs w:val="24"/>
                <w:lang w:bidi="ar-SA"/>
              </w:rPr>
              <w:t>具有担任物业服务项目负责人工作经验</w:t>
            </w:r>
            <w:r>
              <w:rPr>
                <w:rFonts w:cs="宋体" w:hAnsi="宋体"/>
                <w:color w:val="000000"/>
                <w:kern w:val="2"/>
                <w:sz w:val="24"/>
                <w:szCs w:val="24"/>
                <w:lang w:bidi="ar-SA"/>
              </w:rPr>
              <w:t>大于等于三年小于五年</w:t>
            </w:r>
            <w:r>
              <w:rPr>
                <w:rFonts w:cs="宋体" w:hAnsi="宋体" w:hint="eastAsia"/>
                <w:color w:val="000000"/>
                <w:kern w:val="2"/>
                <w:sz w:val="24"/>
                <w:szCs w:val="24"/>
                <w:lang w:bidi="ar-SA"/>
              </w:rPr>
              <w:t>的得1分，具有担任物业服务项目负责人工作经验</w:t>
            </w:r>
            <w:r>
              <w:rPr>
                <w:rFonts w:cs="宋体" w:hAnsi="宋体"/>
                <w:color w:val="000000"/>
                <w:kern w:val="2"/>
                <w:sz w:val="24"/>
                <w:szCs w:val="24"/>
                <w:lang w:bidi="ar-SA"/>
              </w:rPr>
              <w:t>大于等于五年</w:t>
            </w:r>
            <w:r>
              <w:rPr>
                <w:rFonts w:cs="宋体" w:hAnsi="宋体" w:hint="eastAsia"/>
                <w:color w:val="000000"/>
                <w:kern w:val="2"/>
                <w:sz w:val="24"/>
                <w:szCs w:val="24"/>
                <w:lang w:bidi="ar-SA"/>
              </w:rPr>
              <w:t>的得</w:t>
            </w:r>
            <w:r>
              <w:rPr>
                <w:rFonts w:cs="宋体" w:hAnsi="宋体"/>
                <w:color w:val="000000"/>
                <w:kern w:val="2"/>
                <w:sz w:val="24"/>
                <w:szCs w:val="24"/>
                <w:lang w:val="en-US" w:eastAsia="zh-CN" w:bidi="ar-SA"/>
              </w:rPr>
              <w:t>2</w:t>
            </w:r>
            <w:r>
              <w:rPr>
                <w:rFonts w:cs="宋体" w:hAnsi="宋体" w:hint="eastAsia"/>
                <w:color w:val="000000"/>
                <w:kern w:val="2"/>
                <w:sz w:val="24"/>
                <w:szCs w:val="24"/>
                <w:lang w:bidi="ar-SA"/>
              </w:rPr>
              <w:t>分</w:t>
            </w:r>
            <w:r>
              <w:rPr>
                <w:rFonts w:cs="宋体" w:hAnsi="宋体"/>
                <w:color w:val="000000"/>
                <w:kern w:val="2"/>
                <w:sz w:val="24"/>
                <w:szCs w:val="24"/>
                <w:lang w:bidi="ar-SA"/>
              </w:rPr>
              <w:t>，最多得2分</w:t>
            </w:r>
            <w:r>
              <w:rPr>
                <w:rFonts w:cs="宋体" w:hAnsi="宋体" w:hint="eastAsia"/>
                <w:color w:val="000000"/>
                <w:kern w:val="2"/>
                <w:sz w:val="24"/>
                <w:szCs w:val="24"/>
                <w:lang w:bidi="ar-SA"/>
              </w:rPr>
              <w:t xml:space="preserve">。 </w:t>
            </w:r>
          </w:p>
          <w:p>
            <w:pPr>
              <w:pStyle w:val="888"/>
              <w:adjustRightInd/>
              <w:spacing w:line="460" w:lineRule="exact"/>
              <w:rPr>
                <w:rFonts w:cs="宋体" w:hAnsi="宋体"/>
                <w:color w:val="000000"/>
                <w:kern w:val="2"/>
                <w:sz w:val="24"/>
                <w:szCs w:val="24"/>
                <w:lang w:bidi="ar-SA"/>
              </w:rPr>
            </w:pPr>
          </w:p>
          <w:p>
            <w:pPr>
              <w:adjustRightInd w:val="0"/>
              <w:snapToGrid w:val="0"/>
              <w:spacing w:line="360" w:lineRule="auto"/>
              <w:rPr>
                <w:rFonts w:ascii="宋体" w:cs="宋体" w:hAnsi="宋体" w:hint="eastAsia"/>
                <w:b/>
                <w:bCs/>
                <w:color w:val="000000"/>
                <w:kern w:val="2"/>
                <w:sz w:val="24"/>
                <w:lang w:bidi="ar-SA"/>
              </w:rPr>
            </w:pPr>
            <w:r>
              <w:rPr>
                <w:rFonts w:ascii="宋体" w:cs="宋体" w:hAnsi="宋体" w:hint="eastAsia"/>
                <w:b/>
                <w:bCs/>
                <w:color w:val="000000"/>
                <w:kern w:val="2"/>
                <w:sz w:val="24"/>
                <w:lang w:bidi="ar-SA"/>
              </w:rPr>
              <w:t>备注：</w:t>
            </w:r>
          </w:p>
          <w:p>
            <w:pPr>
              <w:adjustRightInd w:val="0"/>
              <w:snapToGrid w:val="0"/>
              <w:spacing w:line="360" w:lineRule="auto"/>
              <w:rPr>
                <w:rFonts w:ascii="宋体" w:hAnsi="宋体" w:hint="eastAsia"/>
                <w:b/>
                <w:bCs/>
                <w:color w:val="000000"/>
                <w:kern w:val="2"/>
                <w:sz w:val="24"/>
              </w:rPr>
            </w:pPr>
            <w:r>
              <w:rPr>
                <w:rFonts w:ascii="宋体" w:cs="宋体" w:hAnsi="宋体" w:hint="eastAsia"/>
                <w:b/>
                <w:bCs/>
                <w:color w:val="000000"/>
                <w:kern w:val="2"/>
                <w:sz w:val="24"/>
                <w:lang w:bidi="ar-SA"/>
              </w:rPr>
              <w:t>1.</w:t>
            </w:r>
            <w:r>
              <w:rPr>
                <w:rFonts w:ascii="宋体" w:hAnsi="宋体" w:hint="eastAsia"/>
                <w:b/>
                <w:bCs/>
                <w:color w:val="000000"/>
                <w:kern w:val="2"/>
                <w:sz w:val="24"/>
              </w:rPr>
              <w:t>上述须提供相应证明材料，</w:t>
            </w:r>
          </w:p>
          <w:p>
            <w:pPr>
              <w:adjustRightInd w:val="0"/>
              <w:snapToGrid w:val="0"/>
              <w:spacing w:line="360" w:lineRule="auto"/>
              <w:rPr>
                <w:rFonts w:ascii="宋体" w:hAnsi="宋体" w:hint="eastAsia"/>
                <w:b/>
                <w:bCs/>
                <w:color w:val="000000"/>
                <w:kern w:val="2"/>
                <w:sz w:val="24"/>
              </w:rPr>
            </w:pPr>
            <w:r>
              <w:rPr>
                <w:rFonts w:ascii="宋体" w:hAnsi="宋体" w:hint="eastAsia"/>
                <w:b/>
                <w:bCs/>
                <w:color w:val="000000"/>
                <w:kern w:val="2"/>
                <w:sz w:val="24"/>
              </w:rPr>
              <w:t>2.拟派项目负责</w:t>
            </w:r>
            <w:r>
              <w:rPr>
                <w:rFonts w:eastAsia="Calibri" w:hAnsi="宋体" w:hint="eastAsia"/>
                <w:b/>
                <w:bCs/>
                <w:color w:val="000000"/>
                <w:kern w:val="0"/>
                <w:sz w:val="22"/>
                <w:szCs w:val="22"/>
              </w:rPr>
              <w:t>人</w:t>
            </w:r>
            <w:r>
              <w:rPr>
                <w:rFonts w:ascii="宋体" w:hAnsi="宋体" w:hint="eastAsia"/>
                <w:b/>
                <w:bCs/>
                <w:color w:val="000000"/>
                <w:kern w:val="2"/>
                <w:sz w:val="24"/>
              </w:rPr>
              <w:t>须提供在本单位202</w:t>
            </w:r>
            <w:r>
              <w:rPr>
                <w:rFonts w:ascii="宋体" w:hAnsi="宋体" w:hint="eastAsia"/>
                <w:b/>
                <w:bCs/>
                <w:color w:val="000000"/>
                <w:kern w:val="2"/>
                <w:sz w:val="24"/>
                <w:lang w:val="en-US" w:eastAsia="zh-CN"/>
              </w:rPr>
              <w:t>4</w:t>
            </w:r>
            <w:r>
              <w:rPr>
                <w:rFonts w:ascii="宋体" w:hAnsi="宋体" w:hint="eastAsia"/>
                <w:b/>
                <w:bCs/>
                <w:color w:val="000000"/>
                <w:kern w:val="2"/>
                <w:sz w:val="24"/>
              </w:rPr>
              <w:t>年9月1日至今任意一月的社保缴纳证明</w:t>
            </w:r>
            <w:r>
              <w:rPr>
                <w:rFonts w:ascii="宋体" w:hAnsi="宋体" w:hint="eastAsia"/>
                <w:b/>
                <w:bCs/>
                <w:color w:val="000000"/>
                <w:sz w:val="24"/>
              </w:rPr>
              <w:t>（个人参保证明以已到账为准、单位参保证明以养老保险参保为准）</w:t>
            </w:r>
            <w:r>
              <w:rPr>
                <w:rFonts w:ascii="宋体" w:hAnsi="宋体" w:hint="eastAsia"/>
                <w:b/>
                <w:bCs/>
                <w:color w:val="000000"/>
                <w:kern w:val="2"/>
                <w:sz w:val="24"/>
              </w:rPr>
              <w:t>，否则不得分。</w:t>
            </w:r>
          </w:p>
          <w:p>
            <w:pPr>
              <w:pStyle w:val="39"/>
              <w:tabs>
                <w:tab w:val="right" w:leader="dot" w:pos="8268"/>
              </w:tabs>
              <w:adjustRightInd w:val="0"/>
              <w:snapToGrid w:val="0"/>
              <w:rPr>
                <w:rFonts w:cs="宋体" w:hAnsi="宋体" w:hint="eastAsia"/>
                <w:b/>
                <w:bCs/>
                <w:color w:val="000000"/>
                <w:sz w:val="24"/>
                <w:szCs w:val="24"/>
                <w:lang w:bidi="ar-SA"/>
              </w:rPr>
            </w:pPr>
            <w:r>
              <w:rPr>
                <w:rFonts w:ascii="宋体" w:eastAsia="宋体" w:cs="宋体" w:hAnsi="宋体" w:hint="eastAsia"/>
                <w:b/>
                <w:bCs/>
                <w:color w:val="000000"/>
                <w:kern w:val="2"/>
                <w:sz w:val="24"/>
                <w:szCs w:val="24"/>
                <w:lang w:val="en-US" w:eastAsia="zh-CN" w:bidi="ar-SA"/>
              </w:rPr>
              <w:t>3.以上人员工作经验需提供业绩合同（如业绩合同不能体现人员信息、服务年限还需同时提供业主证明，否则不得分）。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cs="宋体" w:hAnsi="宋体" w:hint="eastAsia"/>
                <w:color w:val="000000"/>
                <w:kern w:val="0"/>
                <w:sz w:val="24"/>
                <w:lang w:val="en-US" w:eastAsia="zh-CN" w:bidi="ar-SA"/>
              </w:rPr>
              <w:t>12</w:t>
            </w:r>
            <w:r>
              <w:rPr>
                <w:rFonts w:ascii="宋体" w:cs="宋体" w:hAnsi="宋体" w:hint="eastAsia"/>
                <w:color w:val="000000"/>
                <w:kern w:val="0"/>
                <w:sz w:val="24"/>
                <w:lang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客观分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cs="宋体" w:hAnsi="宋体" w:hint="eastAsia"/>
                <w:color w:val="000000"/>
                <w:kern w:val="2"/>
                <w:sz w:val="24"/>
                <w:lang w:bidi="ar-SA"/>
              </w:rPr>
              <w:t>拟派项目负责人（经理、副经理）相关情况</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4</w:t>
            </w:r>
          </w:p>
        </w:tc>
        <w:tc>
          <w:tcPr>
            <w:tcW w:w="6367" w:type="dxa"/>
            <w:tcBorders>
              <w:left w:val="single" w:sz="4" w:space="0" w:color="auto"/>
              <w:tl2br w:val="nil"/>
              <w:tr2bl w:val="nil"/>
            </w:tcBorders>
            <w:vAlign w:val="center"/>
          </w:tcPr>
          <w:p>
            <w:pPr>
              <w:pStyle w:val="888"/>
              <w:adjustRightInd/>
              <w:spacing w:line="460" w:lineRule="exact"/>
              <w:rPr>
                <w:rFonts w:cs="宋体" w:hAnsi="宋体"/>
                <w:color w:val="000000"/>
                <w:kern w:val="2"/>
                <w:sz w:val="24"/>
                <w:szCs w:val="24"/>
                <w:lang w:bidi="ar-SA"/>
              </w:rPr>
            </w:pPr>
            <w:r>
              <w:rPr>
                <w:rFonts w:cs="宋体" w:hAnsi="宋体"/>
                <w:color w:val="000000"/>
                <w:kern w:val="2"/>
                <w:sz w:val="24"/>
                <w:szCs w:val="24"/>
                <w:lang w:bidi="ar-SA"/>
              </w:rPr>
              <w:t>4</w:t>
            </w:r>
            <w:r>
              <w:rPr>
                <w:rFonts w:cs="宋体" w:hAnsi="宋体" w:hint="eastAsia"/>
                <w:color w:val="000000"/>
                <w:kern w:val="2"/>
                <w:sz w:val="24"/>
                <w:szCs w:val="24"/>
                <w:lang w:bidi="ar-SA"/>
              </w:rPr>
              <w:t>.</w:t>
            </w:r>
            <w:r>
              <w:rPr>
                <w:rFonts w:cs="宋体" w:hAnsi="宋体"/>
                <w:color w:val="000000"/>
                <w:kern w:val="2"/>
                <w:sz w:val="24"/>
                <w:szCs w:val="24"/>
                <w:lang w:bidi="ar-SA"/>
              </w:rPr>
              <w:t>1、</w:t>
            </w:r>
            <w:r>
              <w:rPr>
                <w:rFonts w:cs="宋体" w:hAnsi="宋体" w:hint="eastAsia"/>
                <w:color w:val="000000"/>
                <w:kern w:val="2"/>
                <w:sz w:val="24"/>
                <w:szCs w:val="24"/>
                <w:lang w:bidi="ar-SA"/>
              </w:rPr>
              <w:t>拟派保洁主管相关情况（</w:t>
            </w:r>
            <w:r>
              <w:rPr>
                <w:rFonts w:cs="宋体" w:hAnsi="宋体"/>
                <w:color w:val="000000"/>
                <w:kern w:val="2"/>
                <w:sz w:val="24"/>
                <w:szCs w:val="24"/>
                <w:lang w:bidi="ar-SA"/>
              </w:rPr>
              <w:t>3</w:t>
            </w:r>
            <w:r>
              <w:rPr>
                <w:rFonts w:cs="宋体" w:hAnsi="宋体" w:hint="eastAsia"/>
                <w:color w:val="000000"/>
                <w:kern w:val="2"/>
                <w:sz w:val="24"/>
                <w:szCs w:val="24"/>
                <w:lang w:bidi="ar-SA"/>
              </w:rPr>
              <w:t>分)：</w:t>
            </w:r>
          </w:p>
          <w:p>
            <w:pPr>
              <w:pStyle w:val="888"/>
              <w:adjustRightInd/>
              <w:spacing w:line="460" w:lineRule="exact"/>
              <w:rPr>
                <w:rFonts w:cs="宋体" w:hAnsi="宋体"/>
                <w:color w:val="000000"/>
                <w:kern w:val="2"/>
                <w:sz w:val="24"/>
                <w:szCs w:val="24"/>
                <w:lang w:bidi="ar-SA"/>
              </w:rPr>
            </w:pPr>
            <w:r>
              <w:rPr>
                <w:rFonts w:cs="宋体" w:hAnsi="宋体" w:hint="eastAsia"/>
                <w:color w:val="000000"/>
                <w:kern w:val="2"/>
                <w:sz w:val="24"/>
                <w:szCs w:val="24"/>
                <w:lang w:bidi="ar-SA"/>
              </w:rPr>
              <w:t>（1）具有专科及以上学历的得</w:t>
            </w:r>
            <w:r>
              <w:rPr>
                <w:rFonts w:cs="宋体" w:hAnsi="宋体"/>
                <w:color w:val="000000"/>
                <w:kern w:val="2"/>
                <w:sz w:val="24"/>
                <w:szCs w:val="24"/>
                <w:lang w:bidi="ar-SA"/>
              </w:rPr>
              <w:t>1</w:t>
            </w:r>
            <w:r>
              <w:rPr>
                <w:rFonts w:cs="宋体" w:hAnsi="宋体" w:hint="eastAsia"/>
                <w:color w:val="000000"/>
                <w:kern w:val="2"/>
                <w:sz w:val="24"/>
                <w:szCs w:val="24"/>
                <w:lang w:bidi="ar-SA"/>
              </w:rPr>
              <w:t>分；</w:t>
            </w:r>
          </w:p>
          <w:p>
            <w:pPr>
              <w:pStyle w:val="888"/>
              <w:adjustRightInd/>
              <w:spacing w:line="460" w:lineRule="exact"/>
              <w:rPr>
                <w:rFonts w:cs="宋体" w:hAnsi="宋体"/>
                <w:color w:val="000000"/>
                <w:kern w:val="2"/>
                <w:sz w:val="24"/>
                <w:szCs w:val="24"/>
                <w:lang w:bidi="ar-SA"/>
              </w:rPr>
            </w:pPr>
            <w:r>
              <w:rPr>
                <w:rFonts w:cs="宋体" w:hAnsi="宋体" w:hint="eastAsia"/>
                <w:color w:val="000000"/>
                <w:kern w:val="2"/>
                <w:sz w:val="24"/>
                <w:szCs w:val="24"/>
                <w:lang w:bidi="ar-SA"/>
              </w:rPr>
              <w:t>（2）具有担任物业服务保洁主管工作经验</w:t>
            </w:r>
            <w:r>
              <w:rPr>
                <w:rFonts w:cs="宋体" w:hAnsi="宋体"/>
                <w:color w:val="000000"/>
                <w:kern w:val="2"/>
                <w:sz w:val="24"/>
                <w:szCs w:val="24"/>
                <w:lang w:bidi="ar-SA"/>
              </w:rPr>
              <w:t>大于等于一年小于三年的</w:t>
            </w:r>
            <w:r>
              <w:rPr>
                <w:rFonts w:cs="宋体" w:hAnsi="宋体" w:hint="eastAsia"/>
                <w:color w:val="000000"/>
                <w:kern w:val="2"/>
                <w:sz w:val="24"/>
                <w:szCs w:val="24"/>
                <w:lang w:bidi="ar-SA"/>
              </w:rPr>
              <w:t>得1分，具有担任物业服务保洁主管工作经验</w:t>
            </w:r>
            <w:r>
              <w:rPr>
                <w:rFonts w:cs="宋体" w:hAnsi="宋体"/>
                <w:color w:val="000000"/>
                <w:kern w:val="2"/>
                <w:sz w:val="24"/>
                <w:szCs w:val="24"/>
                <w:lang w:bidi="ar-SA"/>
              </w:rPr>
              <w:t>大于等于三年</w:t>
            </w:r>
            <w:r>
              <w:rPr>
                <w:rFonts w:cs="宋体" w:hAnsi="宋体" w:hint="eastAsia"/>
                <w:color w:val="000000"/>
                <w:kern w:val="2"/>
                <w:sz w:val="24"/>
                <w:szCs w:val="24"/>
                <w:lang w:bidi="ar-SA"/>
              </w:rPr>
              <w:t>的得</w:t>
            </w:r>
            <w:r>
              <w:rPr>
                <w:rFonts w:cs="宋体" w:hAnsi="宋体"/>
                <w:color w:val="000000"/>
                <w:kern w:val="2"/>
                <w:sz w:val="24"/>
                <w:szCs w:val="24"/>
                <w:lang w:bidi="ar-SA"/>
              </w:rPr>
              <w:t>2</w:t>
            </w:r>
            <w:r>
              <w:rPr>
                <w:rFonts w:cs="宋体" w:hAnsi="宋体" w:hint="eastAsia"/>
                <w:color w:val="000000"/>
                <w:kern w:val="2"/>
                <w:sz w:val="24"/>
                <w:szCs w:val="24"/>
                <w:lang w:bidi="ar-SA"/>
              </w:rPr>
              <w:t>分</w:t>
            </w:r>
            <w:r>
              <w:rPr>
                <w:rFonts w:cs="宋体" w:hAnsi="宋体"/>
                <w:color w:val="000000"/>
                <w:kern w:val="2"/>
                <w:sz w:val="24"/>
                <w:szCs w:val="24"/>
                <w:lang w:bidi="ar-SA"/>
              </w:rPr>
              <w:t>,最多得2分</w:t>
            </w:r>
            <w:r>
              <w:rPr>
                <w:rFonts w:cs="宋体" w:hAnsi="宋体" w:hint="eastAsia"/>
                <w:color w:val="000000"/>
                <w:kern w:val="2"/>
                <w:sz w:val="24"/>
                <w:szCs w:val="24"/>
                <w:lang w:bidi="ar-SA"/>
              </w:rPr>
              <w:t>。</w:t>
            </w:r>
          </w:p>
          <w:p>
            <w:pPr>
              <w:pStyle w:val="888"/>
              <w:adjustRightInd/>
              <w:spacing w:line="460" w:lineRule="exact"/>
              <w:rPr>
                <w:rFonts w:cs="宋体" w:hAnsi="宋体"/>
                <w:color w:val="000000"/>
                <w:kern w:val="2"/>
                <w:sz w:val="24"/>
                <w:szCs w:val="24"/>
                <w:lang w:val="en-US" w:eastAsia="zh-CN" w:bidi="ar-SA"/>
              </w:rPr>
            </w:pPr>
          </w:p>
          <w:p>
            <w:pPr>
              <w:pStyle w:val="888"/>
              <w:adjustRightInd/>
              <w:spacing w:line="460" w:lineRule="exact"/>
              <w:rPr>
                <w:rFonts w:cs="宋体" w:hAnsi="宋体"/>
                <w:color w:val="000000"/>
                <w:kern w:val="2"/>
                <w:sz w:val="24"/>
                <w:szCs w:val="24"/>
                <w:lang w:bidi="ar-SA"/>
              </w:rPr>
            </w:pPr>
            <w:r>
              <w:rPr>
                <w:rFonts w:cs="宋体" w:hAnsi="宋体"/>
                <w:color w:val="000000"/>
                <w:kern w:val="2"/>
                <w:sz w:val="24"/>
                <w:szCs w:val="24"/>
                <w:lang w:val="en-US" w:eastAsia="zh-CN" w:bidi="ar-SA"/>
              </w:rPr>
              <w:t>4.2、</w:t>
            </w:r>
            <w:r>
              <w:rPr>
                <w:rFonts w:cs="宋体" w:hAnsi="宋体" w:hint="eastAsia"/>
                <w:color w:val="000000"/>
                <w:kern w:val="2"/>
                <w:sz w:val="24"/>
                <w:szCs w:val="24"/>
                <w:lang w:bidi="ar-SA"/>
              </w:rPr>
              <w:t>拟派</w:t>
            </w:r>
            <w:r>
              <w:rPr>
                <w:rFonts w:cs="宋体" w:hAnsi="宋体" w:hint="eastAsia"/>
                <w:color w:val="000000"/>
                <w:kern w:val="2"/>
                <w:sz w:val="24"/>
                <w:szCs w:val="24"/>
                <w:lang w:val="en-US" w:eastAsia="zh-CN" w:bidi="ar-SA"/>
              </w:rPr>
              <w:t>保安</w:t>
            </w:r>
            <w:r>
              <w:rPr>
                <w:rFonts w:cs="宋体" w:hAnsi="宋体" w:hint="eastAsia"/>
                <w:color w:val="000000"/>
                <w:kern w:val="2"/>
                <w:sz w:val="24"/>
                <w:szCs w:val="24"/>
                <w:lang w:bidi="ar-SA"/>
              </w:rPr>
              <w:t>主管相关情况（</w:t>
            </w:r>
            <w:r>
              <w:rPr>
                <w:rFonts w:cs="宋体" w:hAnsi="宋体"/>
                <w:color w:val="000000"/>
                <w:kern w:val="2"/>
                <w:sz w:val="24"/>
                <w:szCs w:val="24"/>
                <w:lang w:val="en-US" w:eastAsia="zh-CN" w:bidi="ar-SA"/>
              </w:rPr>
              <w:t>3</w:t>
            </w:r>
            <w:r>
              <w:rPr>
                <w:rFonts w:cs="宋体" w:hAnsi="宋体" w:hint="eastAsia"/>
                <w:color w:val="000000"/>
                <w:kern w:val="2"/>
                <w:sz w:val="24"/>
                <w:szCs w:val="24"/>
                <w:lang w:bidi="ar-SA"/>
              </w:rPr>
              <w:t>分）：</w:t>
            </w:r>
          </w:p>
          <w:p>
            <w:pPr>
              <w:pStyle w:val="888"/>
              <w:adjustRightInd/>
              <w:spacing w:line="460" w:lineRule="exact"/>
              <w:rPr>
                <w:rFonts w:cs="宋体" w:hAnsi="宋体"/>
                <w:color w:val="000000"/>
                <w:kern w:val="2"/>
                <w:sz w:val="24"/>
                <w:szCs w:val="24"/>
                <w:lang w:bidi="ar-SA"/>
              </w:rPr>
            </w:pPr>
            <w:r>
              <w:rPr>
                <w:rFonts w:cs="宋体" w:hAnsi="宋体" w:hint="eastAsia"/>
                <w:color w:val="000000"/>
                <w:kern w:val="2"/>
                <w:sz w:val="24"/>
                <w:szCs w:val="24"/>
                <w:lang w:bidi="ar-SA"/>
              </w:rPr>
              <w:t>（1）拟派</w:t>
            </w:r>
            <w:r>
              <w:rPr>
                <w:rFonts w:cs="宋体" w:hAnsi="宋体" w:hint="eastAsia"/>
                <w:color w:val="000000"/>
                <w:kern w:val="2"/>
                <w:sz w:val="24"/>
                <w:szCs w:val="24"/>
                <w:lang w:val="en-US" w:eastAsia="zh-CN" w:bidi="ar-SA"/>
              </w:rPr>
              <w:t>保安</w:t>
            </w:r>
            <w:r>
              <w:rPr>
                <w:rFonts w:cs="宋体" w:hAnsi="宋体" w:hint="eastAsia"/>
                <w:color w:val="000000"/>
                <w:kern w:val="2"/>
                <w:sz w:val="24"/>
                <w:szCs w:val="24"/>
                <w:lang w:bidi="ar-SA"/>
              </w:rPr>
              <w:t>主管具有专科及以上学历的得</w:t>
            </w:r>
            <w:r>
              <w:rPr>
                <w:rFonts w:cs="宋体" w:hAnsi="宋体"/>
                <w:color w:val="000000"/>
                <w:kern w:val="2"/>
                <w:sz w:val="24"/>
                <w:szCs w:val="24"/>
                <w:lang w:val="en-US" w:eastAsia="zh-CN" w:bidi="ar-SA"/>
              </w:rPr>
              <w:t>1</w:t>
            </w:r>
            <w:r>
              <w:rPr>
                <w:rFonts w:cs="宋体" w:hAnsi="宋体" w:hint="eastAsia"/>
                <w:color w:val="000000"/>
                <w:kern w:val="2"/>
                <w:sz w:val="24"/>
                <w:szCs w:val="24"/>
                <w:lang w:bidi="ar-SA"/>
              </w:rPr>
              <w:t>分</w:t>
            </w:r>
            <w:r>
              <w:rPr>
                <w:rFonts w:cs="宋体" w:hAnsi="宋体"/>
                <w:color w:val="000000"/>
                <w:kern w:val="2"/>
                <w:sz w:val="24"/>
                <w:szCs w:val="24"/>
                <w:lang w:bidi="ar-SA"/>
              </w:rPr>
              <w:t>；</w:t>
            </w:r>
          </w:p>
          <w:p>
            <w:pPr>
              <w:pStyle w:val="888"/>
              <w:adjustRightInd/>
              <w:spacing w:line="460" w:lineRule="exact"/>
              <w:rPr>
                <w:rFonts w:cs="宋体" w:hAnsi="宋体"/>
                <w:color w:val="000000"/>
                <w:kern w:val="2"/>
                <w:sz w:val="24"/>
                <w:szCs w:val="24"/>
                <w:lang w:bidi="ar-SA"/>
              </w:rPr>
            </w:pPr>
            <w:r>
              <w:rPr>
                <w:rFonts w:cs="宋体" w:hAnsi="宋体" w:hint="eastAsia"/>
                <w:color w:val="000000"/>
                <w:kern w:val="2"/>
                <w:sz w:val="24"/>
                <w:szCs w:val="24"/>
                <w:lang w:bidi="ar-SA"/>
              </w:rPr>
              <w:t>（2）具有担任</w:t>
            </w:r>
            <w:r>
              <w:rPr>
                <w:rFonts w:cs="宋体" w:hAnsi="宋体" w:hint="eastAsia"/>
                <w:color w:val="000000"/>
                <w:kern w:val="2"/>
                <w:sz w:val="24"/>
                <w:szCs w:val="24"/>
                <w:lang w:val="en-US" w:eastAsia="zh-CN" w:bidi="ar-SA"/>
              </w:rPr>
              <w:t>保安</w:t>
            </w:r>
            <w:r>
              <w:rPr>
                <w:rFonts w:cs="宋体" w:hAnsi="宋体" w:hint="eastAsia"/>
                <w:color w:val="000000"/>
                <w:kern w:val="2"/>
                <w:sz w:val="24"/>
                <w:szCs w:val="24"/>
                <w:lang w:bidi="ar-SA"/>
              </w:rPr>
              <w:t>主管的工作经验</w:t>
            </w:r>
            <w:r>
              <w:rPr>
                <w:rFonts w:cs="宋体" w:hAnsi="宋体"/>
                <w:color w:val="000000"/>
                <w:kern w:val="2"/>
                <w:sz w:val="24"/>
                <w:szCs w:val="24"/>
                <w:lang w:bidi="ar-SA"/>
              </w:rPr>
              <w:t>大于等于一年小于三年的</w:t>
            </w:r>
            <w:r>
              <w:rPr>
                <w:rFonts w:cs="宋体" w:hAnsi="宋体" w:hint="eastAsia"/>
                <w:color w:val="000000"/>
                <w:kern w:val="2"/>
                <w:sz w:val="24"/>
                <w:szCs w:val="24"/>
                <w:lang w:bidi="ar-SA"/>
              </w:rPr>
              <w:t>得1分</w:t>
            </w:r>
            <w:r>
              <w:rPr>
                <w:rFonts w:cs="宋体" w:hAnsi="宋体" w:hint="eastAsia"/>
                <w:color w:val="000000"/>
                <w:kern w:val="2"/>
                <w:sz w:val="24"/>
                <w:szCs w:val="24"/>
                <w:lang w:eastAsia="zh-CN" w:bidi="ar-SA"/>
              </w:rPr>
              <w:t>，</w:t>
            </w:r>
            <w:r>
              <w:rPr>
                <w:rFonts w:cs="宋体" w:hAnsi="宋体" w:hint="eastAsia"/>
                <w:color w:val="000000"/>
                <w:kern w:val="2"/>
                <w:sz w:val="24"/>
                <w:szCs w:val="24"/>
                <w:lang w:bidi="ar-SA"/>
              </w:rPr>
              <w:t>具有担任</w:t>
            </w:r>
            <w:r>
              <w:rPr>
                <w:rFonts w:cs="宋体" w:hAnsi="宋体" w:hint="eastAsia"/>
                <w:color w:val="000000"/>
                <w:kern w:val="2"/>
                <w:sz w:val="24"/>
                <w:szCs w:val="24"/>
                <w:lang w:val="en-US" w:eastAsia="zh-CN" w:bidi="ar-SA"/>
              </w:rPr>
              <w:t>保安</w:t>
            </w:r>
            <w:r>
              <w:rPr>
                <w:rFonts w:cs="宋体" w:hAnsi="宋体" w:hint="eastAsia"/>
                <w:color w:val="000000"/>
                <w:kern w:val="2"/>
                <w:sz w:val="24"/>
                <w:szCs w:val="24"/>
                <w:lang w:bidi="ar-SA"/>
              </w:rPr>
              <w:t>主管的工作经验</w:t>
            </w:r>
            <w:r>
              <w:rPr>
                <w:rFonts w:cs="宋体" w:hAnsi="宋体"/>
                <w:color w:val="000000"/>
                <w:kern w:val="2"/>
                <w:sz w:val="24"/>
                <w:szCs w:val="24"/>
                <w:lang w:bidi="ar-SA"/>
              </w:rPr>
              <w:t>大于等于三年的</w:t>
            </w:r>
            <w:r>
              <w:rPr>
                <w:rFonts w:cs="宋体" w:hAnsi="宋体" w:hint="eastAsia"/>
                <w:color w:val="000000"/>
                <w:kern w:val="2"/>
                <w:sz w:val="24"/>
                <w:szCs w:val="24"/>
                <w:lang w:bidi="ar-SA"/>
              </w:rPr>
              <w:t>得</w:t>
            </w:r>
            <w:r>
              <w:rPr>
                <w:rFonts w:cs="宋体" w:hAnsi="宋体"/>
                <w:color w:val="000000"/>
                <w:kern w:val="2"/>
                <w:sz w:val="24"/>
                <w:szCs w:val="24"/>
                <w:lang w:val="en-US" w:eastAsia="zh-CN" w:bidi="ar-SA"/>
              </w:rPr>
              <w:t>2</w:t>
            </w:r>
            <w:r>
              <w:rPr>
                <w:rFonts w:cs="宋体" w:hAnsi="宋体" w:hint="eastAsia"/>
                <w:color w:val="000000"/>
                <w:kern w:val="2"/>
                <w:sz w:val="24"/>
                <w:szCs w:val="24"/>
                <w:lang w:bidi="ar-SA"/>
              </w:rPr>
              <w:t>分。</w:t>
            </w:r>
            <w:r>
              <w:rPr>
                <w:rFonts w:cs="宋体" w:hAnsi="宋体"/>
                <w:color w:val="000000"/>
                <w:kern w:val="2"/>
                <w:sz w:val="24"/>
                <w:szCs w:val="24"/>
                <w:lang w:bidi="ar-SA"/>
              </w:rPr>
              <w:t>最多得2分</w:t>
            </w:r>
            <w:r>
              <w:rPr>
                <w:rFonts w:cs="宋体" w:hAnsi="宋体" w:hint="eastAsia"/>
                <w:color w:val="000000"/>
                <w:kern w:val="2"/>
                <w:sz w:val="24"/>
                <w:szCs w:val="24"/>
                <w:lang w:bidi="ar-SA"/>
              </w:rPr>
              <w:t>。</w:t>
            </w:r>
          </w:p>
          <w:p>
            <w:pPr>
              <w:pStyle w:val="39"/>
              <w:tabs>
                <w:tab w:val="right" w:leader="dot" w:pos="8268"/>
              </w:tabs>
              <w:adjustRightInd w:val="0"/>
              <w:snapToGrid w:val="0"/>
              <w:rPr>
                <w:rFonts w:ascii="宋体" w:eastAsia="宋体" w:cs="宋体" w:hAnsi="宋体" w:hint="eastAsia"/>
                <w:b/>
                <w:bCs/>
                <w:color w:val="000000"/>
                <w:kern w:val="2"/>
                <w:sz w:val="24"/>
                <w:szCs w:val="24"/>
                <w:lang w:bidi="ar-SA"/>
              </w:rPr>
            </w:pPr>
          </w:p>
          <w:p>
            <w:pPr>
              <w:pStyle w:val="39"/>
              <w:tabs>
                <w:tab w:val="right" w:leader="dot" w:pos="8268"/>
              </w:tabs>
              <w:adjustRightInd w:val="0"/>
              <w:snapToGrid w:val="0"/>
              <w:rPr>
                <w:rFonts w:ascii="宋体" w:eastAsia="宋体" w:cs="宋体" w:hAnsi="宋体" w:hint="eastAsia"/>
                <w:b/>
                <w:bCs/>
                <w:color w:val="000000"/>
                <w:kern w:val="2"/>
                <w:sz w:val="24"/>
                <w:szCs w:val="24"/>
                <w:lang w:bidi="ar-SA"/>
              </w:rPr>
            </w:pPr>
            <w:r>
              <w:rPr>
                <w:rFonts w:ascii="宋体" w:eastAsia="宋体" w:cs="宋体" w:hAnsi="宋体" w:hint="eastAsia"/>
                <w:b/>
                <w:bCs/>
                <w:color w:val="000000"/>
                <w:kern w:val="2"/>
                <w:sz w:val="24"/>
                <w:szCs w:val="24"/>
                <w:lang w:bidi="ar-SA"/>
              </w:rPr>
              <w:t>备注：</w:t>
            </w:r>
          </w:p>
          <w:p>
            <w:pPr>
              <w:pStyle w:val="39"/>
              <w:tabs>
                <w:tab w:val="right" w:leader="dot" w:pos="8268"/>
              </w:tabs>
              <w:adjustRightInd w:val="0"/>
              <w:snapToGrid w:val="0"/>
              <w:rPr>
                <w:rFonts w:ascii="宋体" w:eastAsia="宋体" w:cs="宋体" w:hAnsi="宋体" w:hint="eastAsia"/>
                <w:b/>
                <w:bCs/>
                <w:color w:val="000000"/>
                <w:kern w:val="2"/>
                <w:sz w:val="24"/>
                <w:szCs w:val="24"/>
                <w:lang w:bidi="ar-SA"/>
              </w:rPr>
            </w:pPr>
            <w:r>
              <w:rPr>
                <w:rFonts w:ascii="宋体" w:eastAsia="宋体" w:cs="宋体" w:hAnsi="宋体" w:hint="eastAsia"/>
                <w:b/>
                <w:bCs/>
                <w:color w:val="000000"/>
                <w:kern w:val="2"/>
                <w:sz w:val="24"/>
                <w:szCs w:val="24"/>
                <w:lang w:val="en-US" w:eastAsia="zh-CN" w:bidi="ar-SA"/>
              </w:rPr>
              <w:t>1、</w:t>
            </w:r>
            <w:r>
              <w:rPr>
                <w:rFonts w:ascii="宋体" w:eastAsia="宋体" w:cs="宋体" w:hAnsi="宋体" w:hint="eastAsia"/>
                <w:b/>
                <w:bCs/>
                <w:color w:val="000000"/>
                <w:kern w:val="2"/>
                <w:sz w:val="24"/>
                <w:szCs w:val="24"/>
                <w:lang w:bidi="ar-SA"/>
              </w:rPr>
              <w:t>以上人员须提供在本单位202</w:t>
            </w:r>
            <w:r>
              <w:rPr>
                <w:rFonts w:ascii="宋体" w:eastAsia="宋体" w:cs="宋体" w:hAnsi="宋体" w:hint="eastAsia"/>
                <w:b/>
                <w:bCs/>
                <w:color w:val="000000"/>
                <w:kern w:val="2"/>
                <w:sz w:val="24"/>
                <w:szCs w:val="24"/>
                <w:lang w:val="en-US" w:eastAsia="zh-CN" w:bidi="ar-SA"/>
              </w:rPr>
              <w:t>4</w:t>
            </w:r>
            <w:r>
              <w:rPr>
                <w:rFonts w:ascii="宋体" w:eastAsia="宋体" w:cs="宋体" w:hAnsi="宋体" w:hint="eastAsia"/>
                <w:b/>
                <w:bCs/>
                <w:color w:val="000000"/>
                <w:kern w:val="2"/>
                <w:sz w:val="24"/>
                <w:szCs w:val="24"/>
                <w:lang w:bidi="ar-SA"/>
              </w:rPr>
              <w:t>年</w:t>
            </w:r>
            <w:r>
              <w:rPr>
                <w:rFonts w:ascii="宋体" w:eastAsia="宋体" w:cs="宋体" w:hAnsi="宋体" w:hint="eastAsia"/>
                <w:b/>
                <w:bCs/>
                <w:color w:val="000000"/>
                <w:kern w:val="2"/>
                <w:sz w:val="24"/>
                <w:szCs w:val="24"/>
                <w:lang w:val="en-US" w:eastAsia="zh-CN" w:bidi="ar-SA"/>
              </w:rPr>
              <w:t>9</w:t>
            </w:r>
            <w:r>
              <w:rPr>
                <w:rFonts w:ascii="宋体" w:eastAsia="宋体" w:cs="宋体" w:hAnsi="宋体" w:hint="eastAsia"/>
                <w:b/>
                <w:bCs/>
                <w:color w:val="000000"/>
                <w:kern w:val="2"/>
                <w:sz w:val="24"/>
                <w:szCs w:val="24"/>
                <w:lang w:bidi="ar-SA"/>
              </w:rPr>
              <w:t>月</w:t>
            </w:r>
            <w:r>
              <w:rPr>
                <w:rFonts w:ascii="宋体" w:eastAsia="宋体" w:cs="宋体" w:hAnsi="宋体" w:hint="eastAsia"/>
                <w:b/>
                <w:bCs/>
                <w:color w:val="000000"/>
                <w:kern w:val="2"/>
                <w:sz w:val="24"/>
                <w:szCs w:val="24"/>
                <w:lang w:val="en-US" w:eastAsia="zh-CN" w:bidi="ar-SA"/>
              </w:rPr>
              <w:t>1</w:t>
            </w:r>
            <w:r>
              <w:rPr>
                <w:rFonts w:ascii="宋体" w:eastAsia="宋体" w:cs="宋体" w:hAnsi="宋体" w:hint="eastAsia"/>
                <w:b/>
                <w:bCs/>
                <w:color w:val="000000"/>
                <w:kern w:val="2"/>
                <w:sz w:val="24"/>
                <w:szCs w:val="24"/>
                <w:lang w:bidi="ar-SA"/>
              </w:rPr>
              <w:t>日至</w:t>
            </w:r>
            <w:r>
              <w:rPr>
                <w:rFonts w:ascii="宋体" w:eastAsia="宋体" w:cs="宋体" w:hAnsi="宋体" w:hint="eastAsia"/>
                <w:b/>
                <w:bCs/>
                <w:color w:val="000000"/>
                <w:sz w:val="24"/>
                <w:szCs w:val="24"/>
                <w:lang w:val="en-US" w:eastAsia="zh-CN" w:bidi="ar-SA"/>
              </w:rPr>
              <w:t>投标截止时间为止任意</w:t>
            </w:r>
            <w:r>
              <w:rPr>
                <w:rFonts w:ascii="宋体" w:eastAsia="宋体" w:cs="宋体" w:hAnsi="宋体" w:hint="eastAsia"/>
                <w:b/>
                <w:bCs/>
                <w:color w:val="000000"/>
                <w:kern w:val="2"/>
                <w:sz w:val="24"/>
                <w:szCs w:val="24"/>
                <w:lang w:bidi="ar-SA"/>
              </w:rPr>
              <w:t>一月</w:t>
            </w:r>
            <w:r>
              <w:rPr>
                <w:rFonts w:ascii="宋体" w:eastAsia="宋体" w:cs="宋体" w:hAnsi="宋体" w:hint="eastAsia"/>
                <w:b/>
                <w:bCs/>
                <w:color w:val="000000"/>
                <w:kern w:val="2"/>
                <w:sz w:val="24"/>
                <w:szCs w:val="24"/>
                <w:lang w:val="en-US" w:eastAsia="zh-CN" w:bidi="ar-SA"/>
              </w:rPr>
              <w:t>社保</w:t>
            </w:r>
            <w:r>
              <w:rPr>
                <w:rFonts w:ascii="宋体" w:eastAsia="宋体" w:cs="宋体" w:hAnsi="宋体" w:hint="eastAsia"/>
                <w:b/>
                <w:bCs/>
                <w:color w:val="000000"/>
                <w:kern w:val="2"/>
                <w:sz w:val="24"/>
                <w:szCs w:val="24"/>
                <w:lang w:bidi="ar-SA"/>
              </w:rPr>
              <w:t>缴费情况（个人参保证明以已到账为准、单位参保证明以养老保险参保为准），否则不得分。</w:t>
            </w:r>
          </w:p>
          <w:p>
            <w:pPr>
              <w:pStyle w:val="39"/>
              <w:tabs>
                <w:tab w:val="right" w:leader="dot" w:pos="8268"/>
              </w:tabs>
              <w:adjustRightInd w:val="0"/>
              <w:snapToGrid w:val="0"/>
              <w:rPr>
                <w:rFonts w:ascii="宋体" w:eastAsia="宋体" w:cs="宋体" w:hAnsi="宋体" w:hint="eastAsia"/>
                <w:b/>
                <w:bCs/>
                <w:color w:val="000000"/>
                <w:kern w:val="2"/>
                <w:sz w:val="24"/>
                <w:szCs w:val="24"/>
                <w:lang w:val="en-US" w:eastAsia="zh-CN" w:bidi="ar-SA"/>
              </w:rPr>
            </w:pPr>
            <w:r>
              <w:rPr>
                <w:rFonts w:ascii="宋体" w:eastAsia="宋体" w:cs="宋体" w:hAnsi="宋体" w:hint="eastAsia"/>
                <w:b/>
                <w:bCs/>
                <w:color w:val="000000"/>
                <w:kern w:val="2"/>
                <w:sz w:val="24"/>
                <w:szCs w:val="24"/>
                <w:lang w:val="en-US" w:eastAsia="zh-CN" w:bidi="ar-SA"/>
              </w:rPr>
              <w:t>2、以上人员工作经验需提供业绩合同（如业绩合同不能体现人员信息、服务年限还需同时提供业主证明，否则不得分）。</w:t>
            </w:r>
          </w:p>
          <w:p>
            <w:pPr>
              <w:pStyle w:val="888"/>
              <w:spacing w:line="360" w:lineRule="auto"/>
              <w:rPr>
                <w:rFonts w:cs="宋体" w:hAnsi="宋体"/>
                <w:color w:val="000000"/>
                <w:sz w:val="24"/>
                <w:szCs w:val="24"/>
                <w:lang w:bidi="ar-SA"/>
              </w:rPr>
            </w:pPr>
            <w:r>
              <w:rPr>
                <w:rFonts w:ascii="宋体" w:eastAsia="宋体" w:cs="宋体" w:hAnsi="宋体" w:hint="eastAsia"/>
                <w:b/>
                <w:bCs/>
                <w:color w:val="000000"/>
                <w:sz w:val="24"/>
                <w:szCs w:val="24"/>
                <w:lang w:val="en-US" w:eastAsia="zh-CN" w:bidi="ar-SA"/>
              </w:rPr>
              <w:t>3、</w:t>
            </w:r>
            <w:r>
              <w:rPr>
                <w:rFonts w:ascii="宋体" w:eastAsia="宋体" w:cs="宋体" w:hAnsi="宋体" w:hint="eastAsia"/>
                <w:b/>
                <w:bCs/>
                <w:color w:val="000000"/>
                <w:sz w:val="24"/>
                <w:szCs w:val="24"/>
                <w:lang w:bidi="ar-SA"/>
              </w:rPr>
              <w:t>上述证书</w:t>
            </w:r>
            <w:r>
              <w:rPr>
                <w:rFonts w:ascii="宋体" w:eastAsia="宋体" w:cs="宋体" w:hAnsi="宋体" w:hint="eastAsia"/>
                <w:b/>
                <w:bCs/>
                <w:color w:val="000000"/>
                <w:sz w:val="24"/>
                <w:szCs w:val="24"/>
                <w:lang w:eastAsia="zh-CN" w:bidi="ar-SA"/>
              </w:rPr>
              <w:t>（</w:t>
            </w:r>
            <w:r>
              <w:rPr>
                <w:rFonts w:ascii="宋体" w:eastAsia="宋体" w:cs="宋体" w:hAnsi="宋体" w:hint="eastAsia"/>
                <w:b/>
                <w:bCs/>
                <w:color w:val="000000"/>
                <w:sz w:val="24"/>
                <w:szCs w:val="24"/>
                <w:lang w:val="en-US" w:eastAsia="zh-CN" w:bidi="ar-SA"/>
              </w:rPr>
              <w:t>有效期内）</w:t>
            </w:r>
            <w:r>
              <w:rPr>
                <w:rFonts w:ascii="宋体" w:eastAsia="宋体" w:cs="宋体" w:hAnsi="宋体" w:hint="eastAsia"/>
                <w:b/>
                <w:bCs/>
                <w:color w:val="000000"/>
                <w:sz w:val="24"/>
                <w:szCs w:val="24"/>
                <w:lang w:bidi="ar-SA"/>
              </w:rPr>
              <w:t>须提供相应证明材料，否则不得分</w:t>
            </w:r>
            <w:r>
              <w:rPr>
                <w:rFonts w:ascii="宋体" w:eastAsia="宋体" w:cs="宋体" w:hAnsi="宋体" w:hint="eastAsia"/>
                <w:b/>
                <w:bCs/>
                <w:color w:val="000000"/>
                <w:sz w:val="24"/>
                <w:szCs w:val="24"/>
                <w:lang w:eastAsia="zh-CN" w:bidi="ar-SA"/>
              </w:rPr>
              <w:t>。</w:t>
            </w:r>
          </w:p>
        </w:tc>
        <w:tc>
          <w:tcPr>
            <w:tcW w:w="525" w:type="dxa"/>
            <w:tcBorders>
              <w:left w:val="single" w:sz="4" w:space="0" w:color="auto"/>
              <w:tl2br w:val="nil"/>
              <w:tr2bl w:val="nil"/>
            </w:tcBorders>
            <w:vAlign w:val="center"/>
          </w:tcPr>
          <w:p>
            <w:pPr>
              <w:pStyle w:val="888"/>
              <w:spacing w:line="360" w:lineRule="auto"/>
              <w:rPr>
                <w:rFonts w:cs="宋体" w:hAnsi="宋体"/>
                <w:color w:val="000000"/>
                <w:sz w:val="24"/>
                <w:szCs w:val="24"/>
                <w:lang w:bidi="ar-SA"/>
              </w:rPr>
            </w:pPr>
            <w:r>
              <w:rPr>
                <w:rFonts w:cs="宋体" w:hAnsi="宋体"/>
                <w:color w:val="000000"/>
                <w:sz w:val="24"/>
                <w:szCs w:val="24"/>
                <w:lang w:bidi="ar-SA"/>
              </w:rPr>
              <w:t>6</w:t>
            </w:r>
            <w:r>
              <w:rPr>
                <w:rFonts w:cs="宋体" w:hAnsi="宋体" w:hint="eastAsia"/>
                <w:color w:val="000000"/>
                <w:sz w:val="24"/>
                <w:szCs w:val="24"/>
                <w:lang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客观分</w:t>
            </w:r>
          </w:p>
        </w:tc>
        <w:tc>
          <w:tcPr>
            <w:tcW w:w="1100" w:type="dxa"/>
            <w:tcBorders>
              <w:left w:val="single" w:sz="4" w:space="0" w:color="auto"/>
              <w:tl2br w:val="nil"/>
              <w:tr2bl w:val="nil"/>
            </w:tcBorders>
            <w:vAlign w:val="center"/>
          </w:tcPr>
          <w:p>
            <w:pPr>
              <w:adjustRightInd w:val="0"/>
              <w:snapToGrid w:val="0"/>
              <w:spacing w:line="360" w:lineRule="auto"/>
              <w:rPr>
                <w:rFonts w:ascii="宋体" w:cs="仿宋_GB2312" w:hAnsi="宋体" w:hint="eastAsia"/>
                <w:color w:val="000000"/>
                <w:kern w:val="0"/>
                <w:sz w:val="24"/>
                <w:lang w:bidi="ar-SA"/>
              </w:rPr>
            </w:pPr>
            <w:r>
              <w:rPr>
                <w:rFonts w:ascii="宋体" w:cs="宋体" w:hAnsi="宋体" w:hint="eastAsia"/>
                <w:color w:val="000000"/>
                <w:kern w:val="2"/>
                <w:sz w:val="24"/>
                <w:lang w:bidi="ar-SA"/>
              </w:rPr>
              <w:t>其他管理人员配置情况</w:t>
            </w:r>
          </w:p>
        </w:tc>
      </w:tr>
      <w:tr>
        <w:trPr>
          <w:trHeight w:val="1939"/>
        </w:trP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5</w:t>
            </w:r>
          </w:p>
        </w:tc>
        <w:tc>
          <w:tcPr>
            <w:tcW w:w="6367" w:type="dxa"/>
            <w:tcBorders>
              <w:left w:val="single" w:sz="4" w:space="0" w:color="auto"/>
              <w:tl2br w:val="nil"/>
              <w:tr2bl w:val="nil"/>
            </w:tcBorders>
            <w:vAlign w:val="center"/>
          </w:tcPr>
          <w:p>
            <w:pPr>
              <w:pStyle w:val="888"/>
              <w:adjustRightInd/>
              <w:spacing w:line="460" w:lineRule="exact"/>
              <w:rPr>
                <w:rFonts w:cs="宋体" w:hAnsi="宋体"/>
                <w:color w:val="000000"/>
                <w:kern w:val="2"/>
                <w:sz w:val="24"/>
                <w:szCs w:val="24"/>
                <w:lang w:bidi="ar-SA"/>
              </w:rPr>
            </w:pPr>
            <w:r>
              <w:rPr>
                <w:rFonts w:cs="宋体" w:hAnsi="宋体" w:hint="eastAsia"/>
                <w:color w:val="000000"/>
                <w:kern w:val="2"/>
                <w:sz w:val="24"/>
                <w:szCs w:val="24"/>
                <w:lang w:bidi="ar-SA"/>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888"/>
              <w:adjustRightInd/>
              <w:spacing w:line="460" w:lineRule="exact"/>
              <w:rPr>
                <w:rFonts w:cs="宋体" w:hAnsi="宋体"/>
                <w:color w:val="000000"/>
                <w:kern w:val="2"/>
                <w:sz w:val="24"/>
                <w:szCs w:val="24"/>
                <w:lang w:bidi="ar-SA"/>
              </w:rPr>
            </w:pPr>
            <w:r>
              <w:rPr>
                <w:rFonts w:cs="宋体" w:hAnsi="宋体"/>
                <w:color w:val="000000"/>
                <w:kern w:val="2"/>
                <w:sz w:val="24"/>
                <w:szCs w:val="24"/>
                <w:lang w:bidi="ar-SA"/>
              </w:rPr>
              <w:t>5.1</w:t>
            </w:r>
            <w:r>
              <w:rPr>
                <w:rFonts w:cs="宋体" w:hAnsi="宋体" w:hint="eastAsia"/>
                <w:color w:val="000000"/>
                <w:kern w:val="2"/>
                <w:sz w:val="24"/>
                <w:szCs w:val="24"/>
                <w:lang w:bidi="ar-SA"/>
              </w:rPr>
              <w:t>总体服务方案：（</w:t>
            </w:r>
            <w:r>
              <w:rPr>
                <w:rFonts w:cs="宋体" w:hAnsi="宋体"/>
                <w:color w:val="000000"/>
                <w:kern w:val="2"/>
                <w:sz w:val="24"/>
                <w:szCs w:val="24"/>
                <w:lang w:bidi="ar-SA"/>
              </w:rPr>
              <w:t>5</w:t>
            </w:r>
            <w:r>
              <w:rPr>
                <w:rFonts w:cs="宋体" w:hAnsi="宋体" w:hint="eastAsia"/>
                <w:color w:val="000000"/>
                <w:kern w:val="2"/>
                <w:sz w:val="24"/>
                <w:szCs w:val="24"/>
                <w:lang w:bidi="ar-SA"/>
              </w:rPr>
              <w:t>分）</w:t>
            </w:r>
          </w:p>
          <w:p>
            <w:pPr>
              <w:adjustRightInd/>
              <w:jc w:val="left"/>
              <w:rPr>
                <w:rFonts w:ascii="宋体" w:eastAsia="宋体" w:cs="宋体" w:hAnsi="宋体" w:hint="eastAsia"/>
                <w:color w:val="000000"/>
                <w:sz w:val="24"/>
                <w:lang w:val="en-US" w:eastAsia="zh-CN"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p>
            <w:pPr>
              <w:pStyle w:val="888"/>
              <w:adjustRightInd/>
              <w:spacing w:line="460" w:lineRule="exact"/>
              <w:rPr>
                <w:rFonts w:cs="宋体" w:hAnsi="宋体"/>
                <w:color w:val="000000"/>
                <w:kern w:val="2"/>
                <w:sz w:val="24"/>
                <w:szCs w:val="24"/>
                <w:lang w:bidi="ar-SA"/>
              </w:rPr>
            </w:pPr>
            <w:r>
              <w:rPr>
                <w:rFonts w:cs="宋体" w:hAnsi="宋体"/>
                <w:color w:val="000000"/>
                <w:kern w:val="2"/>
                <w:sz w:val="24"/>
                <w:szCs w:val="24"/>
                <w:lang w:bidi="ar-SA"/>
              </w:rPr>
              <w:t>5.2</w:t>
            </w:r>
            <w:r>
              <w:rPr>
                <w:rFonts w:cs="宋体" w:hAnsi="宋体" w:hint="eastAsia"/>
                <w:color w:val="000000"/>
                <w:kern w:val="2"/>
                <w:sz w:val="24"/>
                <w:szCs w:val="24"/>
                <w:lang w:bidi="ar-SA"/>
              </w:rPr>
              <w:t>设备设施维运、维保管理方案（</w:t>
            </w:r>
            <w:r>
              <w:rPr>
                <w:rFonts w:cs="宋体" w:hAnsi="宋体"/>
                <w:color w:val="000000"/>
                <w:kern w:val="2"/>
                <w:sz w:val="24"/>
                <w:szCs w:val="24"/>
                <w:lang w:bidi="ar-SA"/>
              </w:rPr>
              <w:t>5</w:t>
            </w:r>
            <w:r>
              <w:rPr>
                <w:rFonts w:cs="宋体" w:hAnsi="宋体" w:hint="eastAsia"/>
                <w:color w:val="000000"/>
                <w:kern w:val="2"/>
                <w:sz w:val="24"/>
                <w:szCs w:val="24"/>
                <w:lang w:bidi="ar-SA"/>
              </w:rPr>
              <w:t>分）：</w:t>
            </w:r>
          </w:p>
          <w:p>
            <w:pPr>
              <w:adjustRightInd/>
              <w:jc w:val="left"/>
              <w:rPr>
                <w:rFonts w:ascii="宋体" w:eastAsia="宋体" w:cs="宋体" w:hAnsi="宋体" w:hint="eastAsia"/>
                <w:color w:val="000000"/>
                <w:sz w:val="24"/>
                <w:lang w:val="en-US" w:eastAsia="zh-CN"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p>
            <w:pPr>
              <w:pStyle w:val="888"/>
              <w:adjustRightInd/>
              <w:spacing w:line="460" w:lineRule="exact"/>
              <w:rPr>
                <w:rFonts w:cs="宋体" w:hAnsi="宋体"/>
                <w:color w:val="000000"/>
                <w:kern w:val="2"/>
                <w:sz w:val="24"/>
                <w:szCs w:val="24"/>
                <w:lang w:bidi="ar-SA"/>
              </w:rPr>
            </w:pPr>
            <w:r>
              <w:rPr>
                <w:rFonts w:cs="宋体" w:hAnsi="宋体"/>
                <w:color w:val="000000"/>
                <w:kern w:val="2"/>
                <w:sz w:val="24"/>
                <w:szCs w:val="24"/>
                <w:lang w:bidi="ar-SA"/>
              </w:rPr>
              <w:t>5.3</w:t>
            </w:r>
            <w:r>
              <w:rPr>
                <w:rFonts w:cs="宋体" w:hAnsi="宋体" w:hint="eastAsia"/>
                <w:color w:val="000000"/>
                <w:kern w:val="2"/>
                <w:sz w:val="24"/>
                <w:szCs w:val="24"/>
                <w:lang w:bidi="ar-SA"/>
              </w:rPr>
              <w:t>安保服务方案：（</w:t>
            </w:r>
            <w:r>
              <w:rPr>
                <w:rFonts w:cs="宋体" w:hAnsi="宋体"/>
                <w:color w:val="000000"/>
                <w:kern w:val="2"/>
                <w:sz w:val="24"/>
                <w:szCs w:val="24"/>
                <w:lang w:bidi="ar-SA"/>
              </w:rPr>
              <w:t>5</w:t>
            </w:r>
            <w:r>
              <w:rPr>
                <w:rFonts w:cs="宋体" w:hAnsi="宋体" w:hint="eastAsia"/>
                <w:color w:val="000000"/>
                <w:kern w:val="2"/>
                <w:sz w:val="24"/>
                <w:szCs w:val="24"/>
                <w:lang w:bidi="ar-SA"/>
              </w:rPr>
              <w:t>分）</w:t>
            </w:r>
          </w:p>
          <w:p>
            <w:pPr>
              <w:adjustRightInd/>
              <w:jc w:val="left"/>
              <w:rPr>
                <w:rFonts w:ascii="宋体" w:eastAsia="宋体" w:cs="宋体" w:hAnsi="宋体" w:hint="eastAsia"/>
                <w:color w:val="000000"/>
                <w:sz w:val="24"/>
                <w:lang w:val="en-US" w:eastAsia="zh-CN"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p>
            <w:pPr>
              <w:pStyle w:val="888"/>
              <w:adjustRightInd/>
              <w:spacing w:line="460" w:lineRule="exact"/>
              <w:rPr>
                <w:rFonts w:cs="宋体" w:hAnsi="宋体"/>
                <w:color w:val="000000"/>
                <w:kern w:val="2"/>
                <w:sz w:val="24"/>
                <w:szCs w:val="24"/>
                <w:lang w:bidi="ar-SA"/>
              </w:rPr>
            </w:pPr>
            <w:r>
              <w:rPr>
                <w:rFonts w:cs="宋体" w:hAnsi="宋体"/>
                <w:color w:val="000000"/>
                <w:kern w:val="2"/>
                <w:sz w:val="24"/>
                <w:szCs w:val="24"/>
                <w:lang w:bidi="ar-SA"/>
              </w:rPr>
              <w:t>5.4</w:t>
            </w:r>
            <w:r>
              <w:rPr>
                <w:rFonts w:cs="宋体" w:hAnsi="宋体" w:hint="eastAsia"/>
                <w:color w:val="000000"/>
                <w:kern w:val="2"/>
                <w:sz w:val="24"/>
                <w:szCs w:val="24"/>
                <w:lang w:bidi="ar-SA"/>
              </w:rPr>
              <w:t>保洁服务方案：（</w:t>
            </w:r>
            <w:r>
              <w:rPr>
                <w:rFonts w:cs="宋体" w:hAnsi="宋体"/>
                <w:color w:val="000000"/>
                <w:kern w:val="2"/>
                <w:sz w:val="24"/>
                <w:szCs w:val="24"/>
                <w:lang w:bidi="ar-SA"/>
              </w:rPr>
              <w:t>5</w:t>
            </w:r>
            <w:r>
              <w:rPr>
                <w:rFonts w:cs="宋体" w:hAnsi="宋体" w:hint="eastAsia"/>
                <w:color w:val="000000"/>
                <w:kern w:val="2"/>
                <w:sz w:val="24"/>
                <w:szCs w:val="24"/>
                <w:lang w:bidi="ar-SA"/>
              </w:rPr>
              <w:t>分）</w:t>
            </w:r>
          </w:p>
          <w:p>
            <w:pPr>
              <w:adjustRightInd/>
              <w:jc w:val="left"/>
              <w:rPr>
                <w:rFonts w:ascii="宋体" w:eastAsia="宋体" w:cs="宋体" w:hAnsi="宋体" w:hint="eastAsia"/>
                <w:color w:val="000000"/>
                <w:sz w:val="24"/>
                <w:lang w:val="en-US" w:eastAsia="zh-CN"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p>
            <w:pPr>
              <w:pStyle w:val="39"/>
              <w:tabs>
                <w:tab w:val="right" w:leader="dot" w:pos="8268"/>
              </w:tabs>
              <w:adjustRightInd w:val="0"/>
              <w:snapToGrid w:val="0"/>
              <w:spacing w:line="460" w:lineRule="exact"/>
              <w:rPr>
                <w:rFonts w:cs="宋体" w:hAnsi="宋体"/>
                <w:color w:val="000000"/>
                <w:kern w:val="0"/>
                <w:sz w:val="24"/>
                <w:szCs w:val="24"/>
                <w:lang w:bidi="ar-SA"/>
              </w:rPr>
            </w:pPr>
            <w:r>
              <w:rPr>
                <w:rFonts w:cs="宋体" w:hAnsi="宋体" w:hint="eastAsia"/>
                <w:color w:val="000000"/>
                <w:kern w:val="2"/>
                <w:sz w:val="24"/>
                <w:szCs w:val="24"/>
                <w:lang w:bidi="ar-SA"/>
              </w:rPr>
              <w:t>5.</w:t>
            </w:r>
            <w:r>
              <w:rPr>
                <w:rFonts w:cs="宋体" w:hAnsi="宋体"/>
                <w:color w:val="000000"/>
                <w:kern w:val="2"/>
                <w:sz w:val="24"/>
                <w:szCs w:val="24"/>
                <w:lang w:bidi="ar-SA"/>
              </w:rPr>
              <w:t>5</w:t>
            </w:r>
            <w:r>
              <w:rPr>
                <w:rFonts w:cs="宋体" w:hAnsi="宋体" w:hint="eastAsia"/>
                <w:color w:val="000000"/>
                <w:kern w:val="2"/>
                <w:sz w:val="24"/>
                <w:szCs w:val="24"/>
                <w:lang w:bidi="ar-SA"/>
              </w:rPr>
              <w:t>会务服务方案（</w:t>
            </w:r>
            <w:r>
              <w:rPr>
                <w:rFonts w:cs="宋体" w:hAnsi="宋体" w:hint="eastAsia"/>
                <w:color w:val="000000"/>
                <w:kern w:val="2"/>
                <w:sz w:val="24"/>
                <w:szCs w:val="24"/>
                <w:lang w:val="en-US" w:eastAsia="zh-CN" w:bidi="ar-SA"/>
              </w:rPr>
              <w:t>3</w:t>
            </w:r>
            <w:r>
              <w:rPr>
                <w:rFonts w:cs="宋体" w:hAnsi="宋体" w:hint="eastAsia"/>
                <w:color w:val="000000"/>
                <w:kern w:val="2"/>
                <w:sz w:val="24"/>
                <w:szCs w:val="24"/>
                <w:lang w:bidi="ar-SA"/>
              </w:rPr>
              <w:t>分）</w:t>
            </w:r>
          </w:p>
          <w:p>
            <w:pPr>
              <w:adjustRightInd/>
              <w:jc w:val="left"/>
              <w:rPr>
                <w:rFonts w:ascii="宋体" w:eastAsia="宋体" w:cs="宋体" w:hAnsi="宋体" w:hint="eastAsia"/>
                <w:color w:val="000000"/>
                <w:sz w:val="24"/>
                <w:lang w:val="en-US" w:eastAsia="zh-CN" w:bidi="ar-SA"/>
              </w:rPr>
            </w:pPr>
            <w:r>
              <w:rPr>
                <w:rFonts w:ascii="宋体" w:eastAsia="宋体" w:cs="宋体" w:hAnsi="宋体" w:hint="eastAsia"/>
                <w:color w:val="000000"/>
                <w:sz w:val="24"/>
                <w:lang w:val="en-US" w:eastAsia="zh-CN" w:bidi="ar-SA"/>
              </w:rPr>
              <w:t>（1）全面详细、科学完整，针对性强的，得3分；</w:t>
              <w:br/>
              <w:t>（2）基本完整、可行的，能较好完成服务的，得2分；</w:t>
              <w:br/>
              <w:t>（3）存在一定欠缺的，得1分；</w:t>
              <w:br/>
              <w:t>（4）内容完全不符合或未提供的，得0分。</w:t>
            </w:r>
          </w:p>
          <w:p>
            <w:pPr>
              <w:pStyle w:val="888"/>
              <w:adjustRightInd/>
              <w:spacing w:line="460" w:lineRule="exact"/>
              <w:rPr>
                <w:rFonts w:cs="宋体" w:hAnsi="宋体"/>
                <w:color w:val="000000"/>
                <w:kern w:val="2"/>
                <w:sz w:val="24"/>
                <w:szCs w:val="24"/>
                <w:lang w:bidi="ar-SA"/>
              </w:rPr>
            </w:pPr>
            <w:r>
              <w:rPr>
                <w:rFonts w:cs="宋体" w:hAnsi="宋体"/>
                <w:color w:val="000000"/>
                <w:kern w:val="2"/>
                <w:sz w:val="24"/>
                <w:szCs w:val="24"/>
                <w:lang w:val="en-US" w:eastAsia="zh-CN" w:bidi="ar-SA"/>
              </w:rPr>
              <w:t>5.6</w:t>
            </w:r>
            <w:r>
              <w:rPr>
                <w:rFonts w:cs="宋体" w:hAnsi="宋体" w:hint="eastAsia"/>
                <w:color w:val="000000"/>
                <w:kern w:val="2"/>
                <w:sz w:val="24"/>
                <w:szCs w:val="24"/>
                <w:lang w:bidi="ar-SA"/>
              </w:rPr>
              <w:t>与目前在管理的单位的交接过渡管理服务方案 ：（2分）</w:t>
            </w:r>
          </w:p>
          <w:p>
            <w:pPr>
              <w:adjustRightInd/>
              <w:jc w:val="left"/>
              <w:rPr>
                <w:rFonts w:ascii="宋体" w:cs="宋体" w:hAnsi="宋体" w:hint="eastAsia"/>
                <w:color w:val="000000"/>
                <w:sz w:val="24"/>
                <w:lang w:bidi="ar-SA"/>
              </w:rPr>
            </w:pPr>
            <w:r>
              <w:rPr>
                <w:rFonts w:ascii="宋体" w:eastAsia="宋体" w:cs="宋体" w:hAnsi="宋体" w:hint="eastAsia"/>
                <w:color w:val="000000"/>
                <w:sz w:val="24"/>
                <w:lang w:val="en-US" w:eastAsia="zh-CN" w:bidi="ar-SA"/>
              </w:rPr>
              <w:t>（1）全面详细、科学完整，针对性强的，得2分；</w:t>
              <w:br/>
              <w:t>（2）基本完整、可行的，能较好完成服务的，得1分；</w:t>
              <w:br/>
              <w:t>（3）存在一定欠缺的，得0.5分；</w:t>
              <w:br/>
              <w:t>（4）内容完全不符合或未提供的，得0分。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val="en-US" w:eastAsia="zh-CN" w:bidi="ar-SA"/>
              </w:rPr>
              <w:t>2</w:t>
            </w:r>
            <w:r>
              <w:rPr>
                <w:rFonts w:ascii="宋体" w:eastAsia="宋体" w:cs="仿宋_GB2312" w:hAnsi="宋体"/>
                <w:color w:val="000000"/>
                <w:kern w:val="0"/>
                <w:sz w:val="24"/>
                <w:lang w:val="en-US" w:eastAsia="zh-CN" w:bidi="ar-SA"/>
              </w:rPr>
              <w:t>5</w:t>
            </w:r>
            <w:r>
              <w:rPr>
                <w:rFonts w:ascii="宋体" w:eastAsia="宋体" w:cs="仿宋_GB2312" w:hAnsi="宋体" w:hint="eastAsia"/>
                <w:color w:val="000000"/>
                <w:kern w:val="0"/>
                <w:sz w:val="24"/>
                <w:lang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主观分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hAnsi="宋体" w:hint="eastAsia"/>
                <w:color w:val="000000"/>
                <w:kern w:val="2"/>
                <w:sz w:val="24"/>
              </w:rPr>
              <w:t>管理服务方案</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6</w:t>
            </w:r>
          </w:p>
        </w:tc>
        <w:tc>
          <w:tcPr>
            <w:tcW w:w="6367" w:type="dxa"/>
            <w:tcBorders>
              <w:left w:val="single" w:sz="4" w:space="0" w:color="auto"/>
              <w:tl2br w:val="nil"/>
              <w:tr2bl w:val="nil"/>
            </w:tcBorders>
            <w:vAlign w:val="center"/>
          </w:tcPr>
          <w:p>
            <w:pPr>
              <w:pStyle w:val="888"/>
              <w:adjustRightInd/>
              <w:spacing w:line="460" w:lineRule="exact"/>
              <w:rPr>
                <w:rFonts w:cs="宋体" w:hAnsi="宋体"/>
                <w:color w:val="000000"/>
                <w:sz w:val="24"/>
                <w:szCs w:val="24"/>
                <w:lang w:bidi="ar-SA"/>
              </w:rPr>
            </w:pPr>
            <w:r>
              <w:rPr>
                <w:rFonts w:cs="宋体" w:hAnsi="宋体" w:hint="eastAsia"/>
                <w:color w:val="000000"/>
                <w:sz w:val="24"/>
                <w:szCs w:val="24"/>
                <w:lang w:bidi="ar-SA"/>
              </w:rPr>
              <w:t>根据管理服务组织机构设置（附组织机构图）、运作流程（附运作流程图）、激励机制、监督机制、自我约束机制和信息反馈渠道及处理机制、岗位职责等是否科学、合理、高效评分。</w:t>
            </w:r>
          </w:p>
          <w:p>
            <w:pPr>
              <w:adjustRightInd/>
              <w:jc w:val="left"/>
              <w:rPr>
                <w:rFonts w:ascii="宋体" w:cs="宋体" w:hAnsi="宋体" w:hint="eastAsia"/>
                <w:color w:val="000000"/>
                <w:sz w:val="24"/>
                <w:lang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color w:val="000000"/>
                <w:kern w:val="0"/>
                <w:sz w:val="24"/>
                <w:lang w:bidi="ar-SA"/>
              </w:rPr>
              <w:t>5</w:t>
            </w:r>
            <w:r>
              <w:rPr>
                <w:rFonts w:ascii="宋体" w:eastAsia="宋体" w:cs="仿宋_GB2312" w:hAnsi="宋体" w:hint="eastAsia"/>
                <w:color w:val="000000"/>
                <w:kern w:val="0"/>
                <w:sz w:val="24"/>
                <w:lang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主观分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hAnsi="宋体" w:hint="eastAsia"/>
                <w:color w:val="000000"/>
                <w:kern w:val="2"/>
                <w:sz w:val="24"/>
              </w:rPr>
              <w:t>项目管理</w:t>
            </w:r>
          </w:p>
        </w:tc>
      </w:tr>
      <w:tr>
        <w:trPr>
          <w:trHeight w:val="528"/>
        </w:trP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7</w:t>
            </w:r>
          </w:p>
        </w:tc>
        <w:tc>
          <w:tcPr>
            <w:tcW w:w="6367" w:type="dxa"/>
            <w:tcBorders>
              <w:left w:val="single" w:sz="4" w:space="0" w:color="auto"/>
              <w:tl2br w:val="nil"/>
              <w:tr2bl w:val="nil"/>
            </w:tcBorders>
            <w:vAlign w:val="center"/>
          </w:tcPr>
          <w:p>
            <w:pPr>
              <w:pStyle w:val="888"/>
              <w:adjustRightInd/>
              <w:spacing w:line="460" w:lineRule="exact"/>
              <w:rPr>
                <w:rFonts w:cs="宋体" w:hAnsi="宋体"/>
                <w:color w:val="000000"/>
                <w:sz w:val="24"/>
                <w:szCs w:val="24"/>
                <w:lang w:bidi="ar-SA"/>
              </w:rPr>
            </w:pPr>
            <w:r>
              <w:rPr>
                <w:rFonts w:cs="宋体" w:hAnsi="宋体" w:hint="eastAsia"/>
                <w:color w:val="000000"/>
                <w:sz w:val="24"/>
                <w:szCs w:val="24"/>
                <w:lang w:bidi="ar-SA"/>
              </w:rPr>
              <w:t>根据针对本项目日常物业服务管理特点和难点进行分析，并提出解决问题的措施。</w:t>
            </w:r>
          </w:p>
          <w:p>
            <w:pPr>
              <w:adjustRightInd/>
              <w:jc w:val="left"/>
              <w:rPr>
                <w:rFonts w:ascii="宋体" w:cs="宋体" w:hAnsi="宋体" w:hint="eastAsia"/>
                <w:color w:val="000000"/>
                <w:sz w:val="24"/>
                <w:lang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color w:val="000000"/>
                <w:kern w:val="0"/>
                <w:sz w:val="24"/>
                <w:lang w:val="en-US" w:eastAsia="zh-CN" w:bidi="ar-SA"/>
              </w:rPr>
              <w:t>5</w:t>
            </w:r>
            <w:r>
              <w:rPr>
                <w:rFonts w:ascii="宋体" w:eastAsia="宋体" w:cs="仿宋_GB2312" w:hAnsi="宋体" w:hint="eastAsia"/>
                <w:color w:val="000000"/>
                <w:kern w:val="0"/>
                <w:sz w:val="24"/>
                <w:lang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主观分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hAnsi="宋体" w:hint="eastAsia"/>
                <w:color w:val="000000"/>
                <w:kern w:val="2"/>
                <w:sz w:val="24"/>
              </w:rPr>
              <w:t>特点和难点分析</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8</w:t>
            </w:r>
          </w:p>
        </w:tc>
        <w:tc>
          <w:tcPr>
            <w:tcW w:w="6367" w:type="dxa"/>
            <w:tcBorders>
              <w:left w:val="single" w:sz="4" w:space="0" w:color="auto"/>
              <w:tl2br w:val="nil"/>
              <w:tr2bl w:val="nil"/>
            </w:tcBorders>
            <w:vAlign w:val="center"/>
          </w:tcPr>
          <w:p>
            <w:pPr>
              <w:pStyle w:val="888"/>
              <w:adjustRightInd/>
              <w:spacing w:line="460" w:lineRule="exact"/>
              <w:rPr>
                <w:rFonts w:cs="宋体" w:hAnsi="宋体"/>
                <w:color w:val="000000"/>
                <w:sz w:val="24"/>
                <w:szCs w:val="24"/>
                <w:lang w:bidi="ar-SA"/>
              </w:rPr>
            </w:pPr>
            <w:r>
              <w:rPr>
                <w:rFonts w:cs="宋体" w:hAnsi="宋体" w:hint="eastAsia"/>
                <w:color w:val="000000"/>
                <w:sz w:val="24"/>
                <w:szCs w:val="24"/>
                <w:lang w:bidi="ar-SA"/>
              </w:rPr>
              <w:t>根据质量管理保证措施及承诺的合理性、有效性评分。</w:t>
            </w:r>
          </w:p>
          <w:p>
            <w:pPr>
              <w:adjustRightInd/>
              <w:jc w:val="left"/>
              <w:rPr>
                <w:rFonts w:ascii="宋体" w:cs="宋体" w:hAnsi="宋体" w:hint="eastAsia"/>
                <w:color w:val="000000"/>
                <w:sz w:val="24"/>
                <w:lang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5分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主观分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hAnsi="宋体" w:hint="eastAsia"/>
                <w:color w:val="000000"/>
                <w:kern w:val="2"/>
                <w:sz w:val="24"/>
              </w:rPr>
              <w:t>质量保证</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9</w:t>
            </w:r>
          </w:p>
        </w:tc>
        <w:tc>
          <w:tcPr>
            <w:tcW w:w="6367" w:type="dxa"/>
            <w:tcBorders>
              <w:left w:val="single" w:sz="4" w:space="0" w:color="auto"/>
              <w:tl2br w:val="nil"/>
              <w:tr2bl w:val="nil"/>
            </w:tcBorders>
            <w:vAlign w:val="center"/>
          </w:tcPr>
          <w:p>
            <w:pPr>
              <w:adjustRightInd/>
              <w:spacing w:line="360" w:lineRule="auto"/>
              <w:rPr>
                <w:rFonts w:ascii="宋体" w:cs="宋体" w:hAnsi="宋体" w:hint="eastAsia"/>
                <w:color w:val="000000"/>
                <w:kern w:val="0"/>
                <w:sz w:val="24"/>
                <w:lang w:bidi="ar-SA"/>
              </w:rPr>
            </w:pPr>
            <w:r>
              <w:rPr>
                <w:rFonts w:ascii="宋体" w:cs="宋体" w:hAnsi="宋体" w:hint="eastAsia"/>
                <w:color w:val="000000"/>
                <w:kern w:val="0"/>
                <w:sz w:val="24"/>
                <w:lang w:bidi="ar-SA"/>
              </w:rPr>
              <w:t>根据各岗位培训计划的详细程度及培训方案的系统性、可操作评分。</w:t>
            </w:r>
          </w:p>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color w:val="000000"/>
                <w:kern w:val="0"/>
                <w:sz w:val="24"/>
                <w:lang w:val="en-US" w:eastAsia="zh-CN" w:bidi="ar-SA"/>
              </w:rPr>
              <w:t>5</w:t>
            </w:r>
            <w:r>
              <w:rPr>
                <w:rFonts w:ascii="宋体" w:eastAsia="宋体" w:cs="仿宋_GB2312" w:hAnsi="宋体" w:hint="eastAsia"/>
                <w:color w:val="000000"/>
                <w:kern w:val="0"/>
                <w:sz w:val="24"/>
                <w:lang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主观分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hAnsi="宋体" w:hint="eastAsia"/>
                <w:color w:val="000000"/>
                <w:kern w:val="2"/>
                <w:sz w:val="24"/>
              </w:rPr>
              <w:t>培训计划</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10</w:t>
            </w:r>
          </w:p>
        </w:tc>
        <w:tc>
          <w:tcPr>
            <w:tcW w:w="6367" w:type="dxa"/>
            <w:tcBorders>
              <w:left w:val="single" w:sz="4" w:space="0" w:color="auto"/>
              <w:tl2br w:val="nil"/>
              <w:tr2bl w:val="nil"/>
            </w:tcBorders>
            <w:vAlign w:val="center"/>
          </w:tcPr>
          <w:p>
            <w:pPr>
              <w:pStyle w:val="888"/>
              <w:adjustRightInd/>
              <w:spacing w:line="460" w:lineRule="exact"/>
              <w:rPr>
                <w:rFonts w:cs="宋体" w:hAnsi="宋体"/>
                <w:color w:val="000000"/>
                <w:sz w:val="24"/>
                <w:szCs w:val="24"/>
                <w:lang w:bidi="ar-SA"/>
              </w:rPr>
            </w:pPr>
            <w:r>
              <w:rPr>
                <w:rFonts w:cs="宋体" w:hAnsi="宋体" w:hint="eastAsia"/>
                <w:color w:val="000000"/>
                <w:sz w:val="24"/>
                <w:szCs w:val="24"/>
                <w:lang w:bidi="ar-SA"/>
              </w:rPr>
              <w:t>针对各类检查和突发性公卫事件等任务的应急方案及措施的全面性、针对性评分。</w:t>
            </w:r>
          </w:p>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color w:val="000000"/>
                <w:kern w:val="0"/>
                <w:sz w:val="24"/>
                <w:lang w:val="en-US" w:eastAsia="zh-CN" w:bidi="ar-SA"/>
              </w:rPr>
              <w:t>5</w:t>
            </w:r>
            <w:r>
              <w:rPr>
                <w:rFonts w:ascii="宋体" w:eastAsia="宋体" w:cs="仿宋_GB2312" w:hAnsi="宋体" w:hint="eastAsia"/>
                <w:color w:val="000000"/>
                <w:kern w:val="0"/>
                <w:sz w:val="24"/>
                <w:lang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主观分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hAnsi="宋体" w:hint="eastAsia"/>
                <w:color w:val="000000"/>
                <w:kern w:val="2"/>
                <w:sz w:val="24"/>
              </w:rPr>
              <w:t>突发事件应急处理措施</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11</w:t>
            </w:r>
          </w:p>
        </w:tc>
        <w:tc>
          <w:tcPr>
            <w:tcW w:w="6367" w:type="dxa"/>
            <w:tcBorders>
              <w:left w:val="single" w:sz="4" w:space="0" w:color="auto"/>
              <w:tl2br w:val="nil"/>
              <w:tr2bl w:val="nil"/>
            </w:tcBorders>
            <w:vAlign w:val="center"/>
          </w:tcPr>
          <w:p>
            <w:pPr>
              <w:spacing w:line="360" w:lineRule="auto"/>
              <w:jc w:val="left"/>
              <w:rPr>
                <w:rFonts w:ascii="宋体" w:cs="宋体" w:hAnsi="宋体" w:hint="eastAsia"/>
                <w:color w:val="000000"/>
                <w:sz w:val="24"/>
              </w:rPr>
            </w:pPr>
            <w:r>
              <w:rPr>
                <w:rFonts w:ascii="宋体" w:cs="宋体" w:hAnsi="宋体" w:hint="eastAsia"/>
                <w:color w:val="000000"/>
                <w:sz w:val="24"/>
              </w:rPr>
              <w:t>根据提出有利于本项目的建议、措施的适用性、科学性评分。</w:t>
            </w:r>
          </w:p>
          <w:p>
            <w:pPr>
              <w:pStyle w:val="888"/>
              <w:adjustRightInd/>
              <w:spacing w:line="460" w:lineRule="exact"/>
              <w:rPr>
                <w:rFonts w:cs="宋体" w:hAnsi="宋体" w:hint="eastAsia"/>
                <w:snapToGrid w:val="0"/>
                <w:color w:val="000000"/>
                <w:kern w:val="2"/>
                <w:sz w:val="24"/>
                <w:szCs w:val="24"/>
              </w:rPr>
            </w:pPr>
            <w:r>
              <w:rPr>
                <w:rFonts w:cs="宋体" w:hAnsi="宋体" w:hint="eastAsia"/>
                <w:snapToGrid w:val="0"/>
                <w:color w:val="000000"/>
                <w:kern w:val="2"/>
                <w:sz w:val="24"/>
                <w:szCs w:val="24"/>
              </w:rPr>
              <w:t>（1）全面详细、科学完整，针对性强的，得5分；</w:t>
              <w:br/>
              <w:t>（2）基本完整、可行的，能较好完成服务的，得3分；</w:t>
              <w:br/>
              <w:t>（3）存在一定欠缺的，得1分；</w:t>
              <w:br/>
              <w:t>（4）内容完全不符合或未提供的，得0分。</w:t>
            </w:r>
          </w:p>
        </w:tc>
        <w:tc>
          <w:tcPr>
            <w:tcW w:w="525" w:type="dxa"/>
            <w:tcBorders>
              <w:left w:val="single" w:sz="4" w:space="0" w:color="auto"/>
              <w:tl2br w:val="nil"/>
              <w:tr2bl w:val="nil"/>
            </w:tcBorders>
            <w:vAlign w:val="center"/>
          </w:tcPr>
          <w:p>
            <w:pPr>
              <w:adjustRightInd w:val="0"/>
              <w:snapToGrid w:val="0"/>
              <w:jc w:val="center"/>
              <w:rPr>
                <w:rFonts w:ascii="宋体" w:cs="宋体" w:hAnsi="宋体" w:hint="eastAsia"/>
                <w:color w:val="000000"/>
                <w:sz w:val="24"/>
              </w:rPr>
            </w:pPr>
            <w:r>
              <w:rPr>
                <w:rFonts w:ascii="宋体" w:cs="宋体" w:hAnsi="宋体" w:hint="eastAsia"/>
                <w:color w:val="000000"/>
                <w:sz w:val="24"/>
              </w:rPr>
              <w:t>5分</w:t>
            </w:r>
          </w:p>
        </w:tc>
        <w:tc>
          <w:tcPr>
            <w:tcW w:w="638" w:type="dxa"/>
            <w:tcBorders>
              <w:left w:val="single" w:sz="4" w:space="0" w:color="auto"/>
              <w:tl2br w:val="nil"/>
              <w:tr2bl w:val="nil"/>
            </w:tcBorders>
            <w:vAlign w:val="center"/>
          </w:tcPr>
          <w:p>
            <w:pPr>
              <w:adjustRightInd w:val="0"/>
              <w:snapToGrid w:val="0"/>
              <w:jc w:val="center"/>
              <w:rPr>
                <w:rFonts w:ascii="宋体" w:cs="宋体" w:hAnsi="宋体" w:hint="eastAsia"/>
                <w:color w:val="000000"/>
                <w:sz w:val="24"/>
              </w:rPr>
            </w:pPr>
            <w:r>
              <w:rPr>
                <w:rFonts w:ascii="宋体" w:cs="宋体" w:hAnsi="宋体" w:hint="eastAsia"/>
                <w:color w:val="000000"/>
                <w:sz w:val="24"/>
              </w:rPr>
              <w:t>主观分</w:t>
            </w:r>
          </w:p>
        </w:tc>
        <w:tc>
          <w:tcPr>
            <w:tcW w:w="1100" w:type="dxa"/>
            <w:tcBorders>
              <w:left w:val="single" w:sz="4" w:space="0" w:color="auto"/>
              <w:tl2br w:val="nil"/>
              <w:tr2bl w:val="nil"/>
            </w:tcBorders>
            <w:vAlign w:val="center"/>
          </w:tcPr>
          <w:p>
            <w:pPr>
              <w:adjustRightInd w:val="0"/>
              <w:snapToGrid w:val="0"/>
              <w:rPr>
                <w:rFonts w:ascii="宋体" w:cs="宋体" w:hAnsi="宋体" w:hint="eastAsia"/>
                <w:color w:val="000000"/>
                <w:sz w:val="24"/>
              </w:rPr>
            </w:pPr>
            <w:r>
              <w:rPr>
                <w:rFonts w:ascii="宋体" w:cs="宋体" w:hAnsi="宋体" w:hint="eastAsia"/>
                <w:color w:val="000000"/>
                <w:sz w:val="24"/>
              </w:rPr>
              <w:t>有效的改进措施和合理化建议</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12</w:t>
            </w:r>
          </w:p>
        </w:tc>
        <w:tc>
          <w:tcPr>
            <w:tcW w:w="6367" w:type="dxa"/>
            <w:tcBorders>
              <w:left w:val="single" w:sz="4" w:space="0" w:color="auto"/>
              <w:tl2br w:val="nil"/>
              <w:tr2bl w:val="nil"/>
            </w:tcBorders>
            <w:vAlign w:val="center"/>
          </w:tcPr>
          <w:p>
            <w:pPr>
              <w:adjustRightInd w:val="0"/>
              <w:snapToGrid w:val="0"/>
              <w:spacing w:line="360" w:lineRule="auto"/>
              <w:rPr>
                <w:rFonts w:ascii="宋体" w:cs="宋体" w:hAnsi="宋体" w:hint="eastAsia"/>
                <w:color w:val="000000"/>
                <w:kern w:val="0"/>
                <w:sz w:val="24"/>
                <w:lang w:bidi="ar-SA"/>
              </w:rPr>
            </w:pPr>
            <w:r>
              <w:rPr>
                <w:rFonts w:ascii="宋体" w:cs="宋体" w:hAnsi="宋体" w:hint="eastAsia"/>
                <w:color w:val="000000"/>
                <w:kern w:val="0"/>
                <w:sz w:val="24"/>
                <w:lang w:bidi="ar-SA"/>
              </w:rPr>
              <w:t>按项目服务人员配置情况、年龄结构人员等方面进行打分：</w:t>
            </w:r>
          </w:p>
          <w:p>
            <w:pPr>
              <w:adjustRightInd w:val="0"/>
              <w:snapToGrid w:val="0"/>
              <w:spacing w:line="360" w:lineRule="auto"/>
              <w:ind w:left="0"/>
              <w:rPr>
                <w:rFonts w:ascii="宋体" w:eastAsia="宋体" w:cs="仿宋_GB2312" w:hAnsi="宋体" w:hint="eastAsia"/>
                <w:color w:val="000000"/>
                <w:kern w:val="0"/>
                <w:sz w:val="24"/>
                <w:lang w:bidi="ar-SA"/>
              </w:rPr>
            </w:pPr>
            <w:r>
              <w:rPr>
                <w:rFonts w:ascii="宋体" w:eastAsia="宋体" w:cs="宋体"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color w:val="000000"/>
                <w:kern w:val="0"/>
                <w:sz w:val="24"/>
                <w:lang w:bidi="ar-SA"/>
              </w:rPr>
              <w:t>5</w:t>
            </w:r>
            <w:r>
              <w:rPr>
                <w:rFonts w:ascii="宋体" w:eastAsia="宋体" w:cs="仿宋_GB2312" w:hAnsi="宋体" w:hint="eastAsia"/>
                <w:color w:val="000000"/>
                <w:kern w:val="0"/>
                <w:sz w:val="24"/>
                <w:lang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主观分</w:t>
            </w:r>
          </w:p>
        </w:tc>
        <w:tc>
          <w:tcPr>
            <w:tcW w:w="1100" w:type="dxa"/>
            <w:tcBorders>
              <w:left w:val="single" w:sz="4" w:space="0" w:color="auto"/>
              <w:tl2br w:val="nil"/>
              <w:tr2bl w:val="nil"/>
            </w:tcBorders>
            <w:vAlign w:val="center"/>
          </w:tcPr>
          <w:p>
            <w:pPr>
              <w:adjustRightInd w:val="0"/>
              <w:snapToGrid w:val="0"/>
              <w:spacing w:line="360" w:lineRule="auto"/>
              <w:rPr>
                <w:rFonts w:ascii="宋体" w:cs="宋体" w:hAnsi="宋体" w:hint="eastAsia"/>
                <w:color w:val="000000"/>
                <w:kern w:val="0"/>
                <w:sz w:val="24"/>
                <w:lang w:bidi="ar-SA"/>
              </w:rPr>
            </w:pPr>
            <w:r>
              <w:rPr>
                <w:rFonts w:ascii="宋体" w:cs="宋体" w:hAnsi="宋体" w:hint="eastAsia"/>
                <w:color w:val="000000"/>
                <w:kern w:val="0"/>
                <w:sz w:val="24"/>
                <w:lang w:bidi="ar-SA"/>
              </w:rPr>
              <w:t>员工配置方案</w:t>
            </w:r>
          </w:p>
          <w:p>
            <w:pPr>
              <w:adjustRightInd w:val="0"/>
              <w:snapToGrid w:val="0"/>
              <w:spacing w:line="360" w:lineRule="auto"/>
              <w:rPr>
                <w:rFonts w:ascii="宋体" w:eastAsia="宋体" w:cs="仿宋_GB2312" w:hAnsi="宋体" w:hint="eastAsia"/>
                <w:color w:val="000000"/>
                <w:kern w:val="0"/>
                <w:sz w:val="24"/>
                <w:lang w:bidi="ar-SA"/>
              </w:rPr>
            </w:pP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strike/>
                <w:dstrike w:val="0"/>
                <w:color w:val="000000"/>
                <w:kern w:val="0"/>
                <w:sz w:val="24"/>
                <w:lang w:val="en-US" w:eastAsia="zh-CN" w:bidi="ar-SA"/>
              </w:rPr>
            </w:pPr>
            <w:r>
              <w:rPr>
                <w:rFonts w:ascii="宋体" w:cs="仿宋_GB2312" w:hAnsi="宋体" w:hint="eastAsia"/>
                <w:color w:val="000000"/>
                <w:kern w:val="0"/>
                <w:sz w:val="24"/>
                <w:lang w:val="en-US" w:eastAsia="zh-CN"/>
              </w:rPr>
              <w:t>13</w:t>
            </w:r>
          </w:p>
        </w:tc>
        <w:tc>
          <w:tcPr>
            <w:tcW w:w="6367" w:type="dxa"/>
            <w:tcBorders>
              <w:left w:val="single" w:sz="4" w:space="0" w:color="auto"/>
              <w:tl2br w:val="nil"/>
              <w:tr2bl w:val="nil"/>
            </w:tcBorders>
            <w:vAlign w:val="center"/>
          </w:tcPr>
          <w:p>
            <w:pPr>
              <w:adjustRightInd/>
              <w:spacing w:line="360" w:lineRule="auto"/>
              <w:rPr>
                <w:rFonts w:ascii="宋体" w:cs="宋体" w:hAnsi="宋体" w:hint="eastAsia"/>
                <w:color w:val="000000"/>
                <w:kern w:val="0"/>
                <w:sz w:val="24"/>
                <w:lang w:bidi="ar-SA"/>
              </w:rPr>
            </w:pPr>
            <w:r>
              <w:rPr>
                <w:rFonts w:ascii="宋体" w:cs="宋体" w:hAnsi="宋体" w:hint="eastAsia"/>
                <w:color w:val="000000"/>
                <w:kern w:val="2"/>
                <w:sz w:val="24"/>
                <w:lang w:bidi="ar-SA"/>
              </w:rPr>
              <w:t>根据本项目所能提供的相关</w:t>
            </w:r>
            <w:r>
              <w:rPr>
                <w:rFonts w:ascii="宋体" w:cs="宋体" w:hAnsi="宋体" w:hint="eastAsia"/>
                <w:color w:val="000000"/>
                <w:kern w:val="2"/>
                <w:sz w:val="24"/>
                <w:lang w:val="en-US" w:eastAsia="zh-CN" w:bidi="ar-SA"/>
              </w:rPr>
              <w:t>主要</w:t>
            </w:r>
            <w:r>
              <w:rPr>
                <w:rFonts w:ascii="宋体" w:cs="宋体" w:hAnsi="宋体" w:hint="eastAsia"/>
                <w:color w:val="000000"/>
                <w:kern w:val="2"/>
                <w:sz w:val="24"/>
                <w:lang w:bidi="ar-SA"/>
              </w:rPr>
              <w:t>机械设备、工具</w:t>
            </w:r>
            <w:r>
              <w:rPr>
                <w:rFonts w:ascii="宋体" w:cs="宋体" w:hAnsi="宋体" w:hint="eastAsia"/>
                <w:color w:val="000000"/>
                <w:kern w:val="2"/>
                <w:sz w:val="24"/>
                <w:lang w:eastAsia="zh-CN" w:bidi="ar-SA"/>
              </w:rPr>
              <w:t>、</w:t>
            </w:r>
            <w:r>
              <w:rPr>
                <w:rFonts w:ascii="宋体" w:cs="宋体" w:hAnsi="宋体" w:hint="eastAsia"/>
                <w:color w:val="000000"/>
                <w:kern w:val="2"/>
                <w:sz w:val="24"/>
                <w:lang w:val="en-US" w:eastAsia="zh-CN" w:bidi="ar-SA"/>
              </w:rPr>
              <w:t>易耗品</w:t>
            </w:r>
            <w:r>
              <w:rPr>
                <w:rFonts w:ascii="宋体" w:cs="宋体" w:hAnsi="宋体" w:hint="eastAsia"/>
                <w:color w:val="000000"/>
                <w:kern w:val="2"/>
                <w:sz w:val="24"/>
                <w:lang w:bidi="ar-SA"/>
              </w:rPr>
              <w:t>配备情况及工程维修材料优劣评分。</w:t>
            </w:r>
          </w:p>
          <w:p>
            <w:pPr>
              <w:pStyle w:val="888"/>
              <w:adjustRightInd/>
              <w:spacing w:line="460" w:lineRule="exact"/>
              <w:ind w:left="0"/>
              <w:rPr>
                <w:rFonts w:cs="宋体" w:hAnsi="宋体"/>
                <w:color w:val="000000"/>
                <w:kern w:val="2"/>
                <w:sz w:val="24"/>
                <w:szCs w:val="24"/>
                <w:lang w:bidi="ar-SA"/>
              </w:rPr>
            </w:pPr>
            <w:r>
              <w:rPr>
                <w:rFonts w:ascii="宋体" w:eastAsia="宋体" w:cs="宋体" w:hAnsi="宋体" w:hint="eastAsia"/>
                <w:color w:val="000000"/>
                <w:sz w:val="24"/>
                <w:lang w:val="en-US" w:eastAsia="zh-CN" w:bidi="ar-SA"/>
              </w:rPr>
              <w:t>（1）</w:t>
            </w:r>
            <w:r>
              <w:rPr>
                <w:rFonts w:cs="宋体" w:hAnsi="宋体" w:hint="eastAsia"/>
                <w:color w:val="000000"/>
                <w:kern w:val="2"/>
                <w:sz w:val="24"/>
                <w:szCs w:val="24"/>
                <w:lang w:bidi="ar-SA"/>
              </w:rPr>
              <w:t>投标人对本项目的拟投入本项目设备、工具得当、实施性高的得5分。</w:t>
            </w:r>
          </w:p>
          <w:p>
            <w:pPr>
              <w:pStyle w:val="888"/>
              <w:adjustRightInd/>
              <w:spacing w:line="460" w:lineRule="exact"/>
              <w:ind w:left="0"/>
              <w:rPr>
                <w:rFonts w:cs="宋体" w:hAnsi="宋体"/>
                <w:color w:val="000000"/>
                <w:kern w:val="2"/>
                <w:sz w:val="24"/>
                <w:szCs w:val="24"/>
                <w:lang w:bidi="ar-SA"/>
              </w:rPr>
            </w:pPr>
            <w:r>
              <w:rPr>
                <w:rFonts w:ascii="宋体" w:eastAsia="宋体" w:cs="宋体" w:hAnsi="宋体" w:hint="eastAsia"/>
                <w:color w:val="000000"/>
                <w:sz w:val="24"/>
                <w:lang w:val="en-US" w:eastAsia="zh-CN" w:bidi="ar-SA"/>
              </w:rPr>
              <w:t>（2）</w:t>
            </w:r>
            <w:r>
              <w:rPr>
                <w:rFonts w:cs="宋体" w:hAnsi="宋体" w:hint="eastAsia"/>
                <w:color w:val="000000"/>
                <w:kern w:val="2"/>
                <w:sz w:val="24"/>
                <w:szCs w:val="24"/>
                <w:lang w:bidi="ar-SA"/>
              </w:rPr>
              <w:t>投标人对本项目的拟投入本项目设备、工具较得当、实施性较高的得3分。</w:t>
            </w:r>
          </w:p>
          <w:p>
            <w:pPr>
              <w:pStyle w:val="888"/>
              <w:adjustRightInd/>
              <w:spacing w:line="460" w:lineRule="exact"/>
              <w:rPr>
                <w:rFonts w:cs="宋体" w:hAnsi="宋体"/>
                <w:color w:val="000000"/>
                <w:kern w:val="2"/>
                <w:sz w:val="24"/>
                <w:szCs w:val="24"/>
                <w:lang w:bidi="ar-SA"/>
              </w:rPr>
            </w:pPr>
            <w:r>
              <w:rPr>
                <w:rFonts w:ascii="宋体" w:eastAsia="宋体" w:cs="宋体" w:hAnsi="宋体" w:hint="eastAsia"/>
                <w:color w:val="000000"/>
                <w:sz w:val="24"/>
                <w:lang w:val="en-US" w:eastAsia="zh-CN" w:bidi="ar-SA"/>
              </w:rPr>
              <w:t>（3）</w:t>
            </w:r>
            <w:r>
              <w:rPr>
                <w:rFonts w:cs="宋体" w:hAnsi="宋体" w:hint="eastAsia"/>
                <w:color w:val="000000"/>
                <w:kern w:val="2"/>
                <w:sz w:val="24"/>
                <w:szCs w:val="24"/>
                <w:lang w:bidi="ar-SA"/>
              </w:rPr>
              <w:t>投标人对本项目的拟投入本项目设备、工具一般、实施性一般的得1分。</w:t>
            </w:r>
          </w:p>
          <w:p>
            <w:pPr>
              <w:adjustRightInd w:val="0"/>
              <w:snapToGrid w:val="0"/>
              <w:spacing w:line="360" w:lineRule="auto"/>
              <w:rPr>
                <w:rFonts w:ascii="宋体" w:cs="宋体" w:hAnsi="宋体" w:hint="eastAsia"/>
                <w:color w:val="000000"/>
                <w:sz w:val="24"/>
                <w:lang w:bidi="ar-SA"/>
              </w:rPr>
            </w:pPr>
            <w:r>
              <w:rPr>
                <w:rFonts w:ascii="宋体" w:eastAsia="宋体" w:cs="宋体" w:hAnsi="宋体" w:hint="eastAsia"/>
                <w:color w:val="000000"/>
                <w:sz w:val="24"/>
                <w:lang w:val="en-US" w:eastAsia="zh-CN" w:bidi="ar-SA"/>
              </w:rPr>
              <w:t>（4）</w:t>
            </w:r>
            <w:r>
              <w:rPr>
                <w:rFonts w:ascii="宋体" w:cs="宋体" w:hAnsi="宋体" w:hint="eastAsia"/>
                <w:color w:val="000000"/>
                <w:kern w:val="2"/>
                <w:sz w:val="24"/>
                <w:lang w:bidi="ar-SA"/>
              </w:rPr>
              <w:t>投标人对本项目的拟投入本项目设备、工具粗略、实施性差的得0分。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5分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主观分</w:t>
            </w:r>
          </w:p>
        </w:tc>
        <w:tc>
          <w:tcPr>
            <w:tcW w:w="1100"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cs="宋体" w:hAnsi="宋体" w:hint="eastAsia"/>
                <w:color w:val="000000"/>
                <w:kern w:val="0"/>
                <w:sz w:val="24"/>
                <w:lang w:bidi="ar-SA"/>
              </w:rPr>
              <w:t>拟投入本项目设备、工具及易耗品</w:t>
            </w:r>
            <w:r>
              <w:rPr>
                <w:rFonts w:ascii="宋体" w:cs="宋体" w:hAnsi="宋体"/>
                <w:color w:val="000000"/>
                <w:kern w:val="0"/>
                <w:sz w:val="24"/>
                <w:lang w:bidi="ar-SA"/>
              </w:rPr>
              <w:t>和</w:t>
            </w:r>
            <w:r>
              <w:rPr>
                <w:rFonts w:ascii="宋体" w:cs="宋体" w:hAnsi="宋体" w:hint="eastAsia"/>
                <w:color w:val="000000"/>
                <w:kern w:val="0"/>
                <w:sz w:val="24"/>
                <w:lang w:bidi="ar-SA"/>
              </w:rPr>
              <w:t>工程维修材料</w:t>
            </w:r>
          </w:p>
        </w:tc>
      </w:tr>
      <w:tr>
        <w:tc>
          <w:tcPr>
            <w:tcW w:w="456" w:type="dxa"/>
            <w:tcBorders>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val="en-US" w:eastAsia="zh-CN" w:bidi="ar-SA"/>
              </w:rPr>
            </w:pPr>
            <w:r>
              <w:rPr>
                <w:rFonts w:ascii="宋体" w:eastAsia="宋体" w:cs="仿宋_GB2312" w:hAnsi="宋体" w:hint="eastAsia"/>
                <w:color w:val="000000"/>
                <w:kern w:val="0"/>
                <w:sz w:val="24"/>
                <w:lang w:val="en-US" w:eastAsia="zh-CN" w:bidi="ar-SA"/>
              </w:rPr>
              <w:t>14</w:t>
            </w:r>
          </w:p>
        </w:tc>
        <w:tc>
          <w:tcPr>
            <w:tcW w:w="6367" w:type="dxa"/>
            <w:tcBorders>
              <w:left w:val="single" w:sz="4" w:space="0" w:color="auto"/>
              <w:tl2br w:val="nil"/>
              <w:tr2bl w:val="nil"/>
            </w:tcBorders>
            <w:vAlign w:val="center"/>
          </w:tcPr>
          <w:p>
            <w:pPr>
              <w:spacing w:line="360" w:lineRule="auto"/>
              <w:jc w:val="left"/>
              <w:rPr>
                <w:rFonts w:ascii="宋体" w:cs="宋体" w:hAnsi="宋体" w:hint="eastAsia"/>
                <w:color w:val="000000"/>
                <w:sz w:val="24"/>
                <w:lang w:bidi="ar-SA"/>
              </w:rPr>
            </w:pPr>
            <w:r>
              <w:rPr>
                <w:rFonts w:ascii="宋体" w:cs="宋体" w:hAnsi="宋体" w:hint="eastAsia"/>
                <w:color w:val="000000"/>
                <w:sz w:val="24"/>
                <w:lang w:bidi="ar-SA"/>
              </w:rPr>
              <w:t>节能减排的方案及措施及文明建设的内容（文明建设：如物业的文明服务，节假日协助业主单位做好形象布置等）。</w:t>
            </w:r>
          </w:p>
          <w:p>
            <w:pPr>
              <w:adjustRightInd w:val="0"/>
              <w:snapToGrid w:val="0"/>
              <w:spacing w:line="360" w:lineRule="auto"/>
              <w:rPr>
                <w:rFonts w:ascii="宋体" w:cs="宋体" w:hAnsi="宋体" w:hint="eastAsia"/>
                <w:color w:val="000000"/>
                <w:kern w:val="0"/>
                <w:sz w:val="24"/>
                <w:lang w:bidi="ar-SA"/>
              </w:rPr>
            </w:pPr>
            <w:r>
              <w:rPr>
                <w:rFonts w:ascii="宋体" w:eastAsia="宋体" w:cs="宋体" w:hAnsi="宋体" w:hint="eastAsia"/>
                <w:color w:val="000000"/>
                <w:sz w:val="24"/>
                <w:lang w:val="en-US" w:eastAsia="zh-CN" w:bidi="ar-SA"/>
              </w:rPr>
              <w:t>（1）全面详细、科学完整，针对性强的，得</w:t>
            </w:r>
            <w:r>
              <w:rPr>
                <w:rFonts w:ascii="宋体" w:eastAsia="宋体" w:cs="宋体" w:hAnsi="宋体"/>
                <w:color w:val="000000"/>
                <w:sz w:val="24"/>
                <w:lang w:val="en-US" w:eastAsia="zh-CN" w:bidi="ar-SA"/>
              </w:rPr>
              <w:t>3</w:t>
            </w:r>
            <w:r>
              <w:rPr>
                <w:rFonts w:ascii="宋体" w:eastAsia="宋体" w:cs="宋体" w:hAnsi="宋体" w:hint="eastAsia"/>
                <w:color w:val="000000"/>
                <w:sz w:val="24"/>
                <w:lang w:val="en-US" w:eastAsia="zh-CN" w:bidi="ar-SA"/>
              </w:rPr>
              <w:t>分；</w:t>
              <w:br/>
              <w:t>（2）基本完整、可行的，能较好完成服务的，得</w:t>
            </w:r>
            <w:r>
              <w:rPr>
                <w:rFonts w:ascii="宋体" w:eastAsia="宋体" w:cs="宋体" w:hAnsi="宋体"/>
                <w:color w:val="000000"/>
                <w:sz w:val="24"/>
                <w:lang w:val="en-US" w:eastAsia="zh-CN" w:bidi="ar-SA"/>
              </w:rPr>
              <w:t>2</w:t>
            </w:r>
            <w:r>
              <w:rPr>
                <w:rFonts w:ascii="宋体" w:eastAsia="宋体" w:cs="宋体" w:hAnsi="宋体" w:hint="eastAsia"/>
                <w:color w:val="000000"/>
                <w:sz w:val="24"/>
                <w:lang w:val="en-US" w:eastAsia="zh-CN" w:bidi="ar-SA"/>
              </w:rPr>
              <w:t>分；</w:t>
              <w:br/>
              <w:t>（3）存在一定欠缺的，得1分；</w:t>
              <w:br/>
              <w:t>（4）内容完全不符合或未提供的，得0分。</w:t>
            </w:r>
          </w:p>
        </w:tc>
        <w:tc>
          <w:tcPr>
            <w:tcW w:w="525"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val="en-US" w:eastAsia="zh-CN" w:bidi="ar-SA"/>
              </w:rPr>
            </w:pPr>
            <w:r>
              <w:rPr>
                <w:rFonts w:ascii="宋体" w:eastAsia="宋体" w:cs="仿宋_GB2312" w:hAnsi="宋体"/>
                <w:color w:val="000000"/>
                <w:kern w:val="0"/>
                <w:sz w:val="24"/>
                <w:lang w:val="en-US" w:eastAsia="zh-CN" w:bidi="ar-SA"/>
              </w:rPr>
              <w:t>3</w:t>
            </w:r>
            <w:r>
              <w:rPr>
                <w:rFonts w:ascii="宋体" w:eastAsia="宋体" w:cs="仿宋_GB2312" w:hAnsi="宋体" w:hint="eastAsia"/>
                <w:color w:val="000000"/>
                <w:kern w:val="0"/>
                <w:sz w:val="24"/>
                <w:lang w:val="en-US" w:eastAsia="zh-CN" w:bidi="ar-SA"/>
              </w:rPr>
              <w:t>分</w:t>
            </w:r>
          </w:p>
        </w:tc>
        <w:tc>
          <w:tcPr>
            <w:tcW w:w="638" w:type="dxa"/>
            <w:tcBorders>
              <w:lef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主观分</w:t>
            </w:r>
          </w:p>
        </w:tc>
        <w:tc>
          <w:tcPr>
            <w:tcW w:w="1100" w:type="dxa"/>
            <w:tcBorders>
              <w:left w:val="single" w:sz="4" w:space="0" w:color="auto"/>
              <w:tl2br w:val="nil"/>
              <w:tr2bl w:val="nil"/>
            </w:tcBorders>
            <w:vAlign w:val="center"/>
          </w:tcPr>
          <w:p>
            <w:pPr>
              <w:adjustRightInd w:val="0"/>
              <w:snapToGrid w:val="0"/>
              <w:spacing w:line="360" w:lineRule="auto"/>
              <w:rPr>
                <w:rFonts w:ascii="宋体" w:cs="宋体" w:hAnsi="宋体" w:hint="eastAsia"/>
                <w:color w:val="000000"/>
                <w:kern w:val="0"/>
                <w:sz w:val="24"/>
                <w:lang w:bidi="ar-SA"/>
              </w:rPr>
            </w:pPr>
            <w:r>
              <w:rPr>
                <w:rFonts w:ascii="宋体" w:cs="宋体" w:hAnsi="宋体" w:hint="eastAsia"/>
                <w:color w:val="000000"/>
                <w:sz w:val="24"/>
                <w:lang w:bidi="ar-SA"/>
              </w:rPr>
              <w:t>节能减排及文明建设</w:t>
            </w:r>
          </w:p>
        </w:tc>
      </w:tr>
      <w:tr>
        <w:tc>
          <w:tcPr>
            <w:tcW w:w="456" w:type="dxa"/>
            <w:tcBorders>
              <w:right w:val="single" w:sz="4" w:space="0" w:color="auto"/>
              <w:tl2br w:val="nil"/>
              <w:tr2bl w:val="nil"/>
            </w:tcBorders>
            <w:vAlign w:val="center"/>
          </w:tcPr>
          <w:p>
            <w:pPr>
              <w:adjustRightInd w:val="0"/>
              <w:snapToGrid w:val="0"/>
              <w:spacing w:line="360" w:lineRule="auto"/>
              <w:rPr>
                <w:rFonts w:ascii="宋体" w:eastAsia="宋体" w:cs="仿宋_GB2312" w:hAnsi="宋体" w:hint="eastAsia"/>
                <w:color w:val="000000"/>
                <w:kern w:val="0"/>
                <w:sz w:val="24"/>
                <w:lang w:bidi="ar-SA"/>
              </w:rPr>
            </w:pPr>
          </w:p>
        </w:tc>
        <w:tc>
          <w:tcPr>
            <w:tcW w:w="6367" w:type="dxa"/>
            <w:tcBorders>
              <w:left w:val="single" w:sz="4" w:space="0" w:color="auto"/>
              <w:right w:val="single" w:sz="4" w:space="0" w:color="auto"/>
              <w:tl2br w:val="nil"/>
              <w:tr2bl w:val="nil"/>
            </w:tcBorders>
            <w:vAlign w:val="center"/>
          </w:tcPr>
          <w:p>
            <w:pPr>
              <w:spacing w:line="360" w:lineRule="auto"/>
              <w:outlineLvl w:val="0"/>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有效投标报价的最低价作为评标基准价，其最低报价为满分；按［投标报价得分=（评标基准价/投标报价）*权重］的计算公式计算。</w:t>
            </w:r>
          </w:p>
          <w:p>
            <w:pPr>
              <w:widowControl/>
              <w:shd w:val="clear" w:color="auto" w:fill="FFFFFF"/>
              <w:adjustRightInd/>
              <w:spacing w:after="225" w:line="315" w:lineRule="atLeast"/>
              <w:ind w:firstLine="420"/>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评标过程中，不得去掉报价中的最高报价和最低报价。</w:t>
            </w:r>
          </w:p>
          <w:p>
            <w:pPr>
              <w:widowControl/>
              <w:shd w:val="clear" w:color="auto" w:fill="FFFFFF"/>
              <w:adjustRightInd/>
              <w:spacing w:after="225" w:line="315" w:lineRule="atLeast"/>
              <w:ind w:firstLine="420"/>
              <w:rPr>
                <w:rFonts w:ascii="宋体" w:hAnsi="宋体" w:hint="eastAsia"/>
                <w:color w:val="000000"/>
                <w:kern w:val="0"/>
                <w:sz w:val="24"/>
              </w:rPr>
            </w:pPr>
            <w:r>
              <w:rPr>
                <w:rFonts w:ascii="宋体" w:cs="宋体" w:hAnsi="宋体" w:hint="eastAsia"/>
                <w:color w:val="000000"/>
                <w:kern w:val="0"/>
                <w:sz w:val="24"/>
                <w:lang w:bidi="ar-SA"/>
              </w:rPr>
              <w:t>本项目是专门面向中小企业的预留份额采购项目，</w:t>
            </w:r>
            <w:r>
              <w:rPr>
                <w:rFonts w:ascii="宋体" w:hAnsi="宋体" w:hint="eastAsia"/>
                <w:color w:val="000000"/>
                <w:kern w:val="0"/>
                <w:sz w:val="24"/>
              </w:rPr>
              <w:t>不再执行价格评审优惠的扶持政策。</w:t>
            </w:r>
          </w:p>
        </w:tc>
        <w:tc>
          <w:tcPr>
            <w:tcW w:w="525" w:type="dxa"/>
            <w:tcBorders>
              <w:left w:val="single" w:sz="4" w:space="0" w:color="auto"/>
              <w:right w:val="single" w:sz="4" w:space="0" w:color="auto"/>
              <w:tl2br w:val="nil"/>
              <w:tr2bl w:val="nil"/>
            </w:tcBorders>
            <w:vAlign w:val="center"/>
          </w:tcPr>
          <w:p>
            <w:pPr>
              <w:spacing w:line="360" w:lineRule="auto"/>
              <w:outlineLvl w:val="0"/>
              <w:rPr>
                <w:rFonts w:ascii="宋体" w:eastAsia="宋体" w:cs="仿宋_GB2312" w:hAnsi="宋体" w:hint="eastAsia"/>
                <w:color w:val="000000"/>
                <w:kern w:val="0"/>
                <w:sz w:val="24"/>
                <w:lang w:bidi="ar-SA"/>
              </w:rPr>
            </w:pPr>
            <w:r>
              <w:rPr>
                <w:rFonts w:ascii="宋体" w:eastAsia="宋体" w:cs="仿宋_GB2312" w:hAnsi="宋体" w:hint="eastAsia"/>
                <w:color w:val="000000"/>
                <w:kern w:val="0"/>
                <w:sz w:val="24"/>
                <w:lang w:bidi="ar-SA"/>
              </w:rPr>
              <w:t>10分</w:t>
            </w:r>
          </w:p>
        </w:tc>
        <w:tc>
          <w:tcPr>
            <w:tcW w:w="638" w:type="dxa"/>
            <w:tcBorders>
              <w:left w:val="single" w:sz="4" w:space="0" w:color="auto"/>
              <w:right w:val="single" w:sz="4" w:space="0" w:color="auto"/>
              <w:tl2br w:val="nil"/>
              <w:tr2bl w:val="nil"/>
            </w:tcBorders>
            <w:vAlign w:val="center"/>
          </w:tcPr>
          <w:p>
            <w:pPr>
              <w:spacing w:line="360" w:lineRule="auto"/>
              <w:outlineLvl w:val="0"/>
              <w:rPr>
                <w:rFonts w:ascii="宋体" w:eastAsia="宋体" w:cs="仿宋_GB2312" w:hAnsi="宋体" w:hint="eastAsia"/>
                <w:color w:val="000000"/>
                <w:kern w:val="0"/>
                <w:sz w:val="24"/>
                <w:lang w:bidi="ar-SA"/>
              </w:rPr>
            </w:pPr>
          </w:p>
        </w:tc>
        <w:tc>
          <w:tcPr>
            <w:tcW w:w="1100" w:type="dxa"/>
            <w:tcBorders>
              <w:left w:val="single" w:sz="4" w:space="0" w:color="auto"/>
              <w:tl2br w:val="nil"/>
              <w:tr2bl w:val="nil"/>
            </w:tcBorders>
            <w:vAlign w:val="center"/>
          </w:tcPr>
          <w:p>
            <w:pPr>
              <w:spacing w:line="360" w:lineRule="auto"/>
              <w:outlineLvl w:val="0"/>
              <w:rPr>
                <w:rFonts w:ascii="宋体" w:eastAsia="宋体" w:cs="仿宋_GB2312" w:hAnsi="宋体" w:hint="eastAsia"/>
                <w:color w:val="000000"/>
                <w:kern w:val="0"/>
                <w:sz w:val="24"/>
                <w:lang w:bidi="ar-SA"/>
              </w:rPr>
            </w:pPr>
            <w:r>
              <w:rPr>
                <w:rFonts w:ascii="宋体" w:eastAsia="宋体" w:cs="仿宋_GB2312" w:hAnsi="宋体"/>
                <w:color w:val="000000"/>
                <w:kern w:val="0"/>
                <w:sz w:val="24"/>
                <w:lang w:bidi="ar-SA"/>
              </w:rPr>
              <w:t>/</w:t>
            </w:r>
          </w:p>
        </w:tc>
      </w:tr>
    </w:tbl>
    <w:p>
      <w:pPr>
        <w:adjustRightInd w:val="0"/>
        <w:snapToGrid w:val="0"/>
        <w:spacing w:line="360" w:lineRule="auto"/>
        <w:rPr>
          <w:rFonts w:ascii="宋体" w:cs="宋体" w:hAnsi="宋体"/>
          <w:color w:val="000000"/>
          <w:sz w:val="20"/>
          <w:szCs w:val="20"/>
          <w:shd w:val="clear" w:color="auto" w:fill="FFFFFF"/>
          <w14:textFill>
            <w14:solidFill>
              <w14:srgbClr w14:val="000000"/>
            </w14:solidFill>
          </w14:textFill>
        </w:rPr>
      </w:pP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0"/>
          <w:szCs w:val="20"/>
          <w:shd w:val="clear" w:color="auto" w:fill="FFFFFF"/>
          <w14:textFill>
            <w14:solidFill>
              <w14:srgbClr w14:val="000000"/>
            </w14:solidFill>
          </w14:textFill>
        </w:rPr>
        <w:t>*</w:t>
      </w:r>
      <w:r>
        <w:rPr>
          <w:rFonts w:ascii="宋体" w:cs="宋体" w:hAnsi="宋体" w:hint="eastAsia"/>
          <w:b/>
          <w:color w:val="000000"/>
          <w:sz w:val="24"/>
          <w14:textFill>
            <w14:solidFill>
              <w14:srgbClr w14:val="000000"/>
            </w14:solidFill>
          </w14:textFill>
        </w:rPr>
        <w:t>备注：</w:t>
      </w:r>
      <w:r>
        <w:rPr>
          <w:rFonts w:ascii="宋体" w:cs="宋体" w:hAnsi="宋体" w:hint="eastAsia"/>
          <w:color w:val="000000"/>
          <w:sz w:val="24"/>
          <w14:textFill>
            <w14:solidFill>
              <w14:srgbClr w14:val="000000"/>
            </w14:solidFill>
          </w14:textFill>
        </w:rPr>
        <w:t>投标人编制投标文件（商务技术文件部分）时，建议按此目录（序号和内容）提供评标标准相应的商务技术资料。 </w:t>
      </w:r>
    </w:p>
    <w:p>
      <w:pPr>
        <w:adjustRightInd w:val="0"/>
        <w:snapToGrid w:val="0"/>
        <w:spacing w:line="360" w:lineRule="auto"/>
        <w:rPr>
          <w:rFonts w:ascii="宋体" w:cs="宋体" w:hAnsi="宋体"/>
          <w:b/>
          <w:color w:val="000000"/>
          <w:sz w:val="28"/>
          <w:szCs w:val="28"/>
          <w14:textFill>
            <w14:solidFill>
              <w14:srgbClr w14:val="000000"/>
            </w14:solidFill>
          </w14:textFill>
        </w:rPr>
      </w:pPr>
      <w:r>
        <w:rPr>
          <w:rFonts w:ascii="宋体" w:cs="宋体" w:hAnsi="宋体" w:hint="eastAsia"/>
          <w:b/>
          <w:color w:val="000000"/>
          <w:sz w:val="32"/>
          <w14:textFill>
            <w14:solidFill>
              <w14:srgbClr w14:val="000000"/>
            </w14:solidFill>
          </w14:textFill>
        </w:rPr>
        <w:t>一、评标方法</w:t>
      </w:r>
    </w:p>
    <w:p>
      <w:pPr>
        <w:adjustRightInd/>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1.本项目采用综合评分法。</w:t>
      </w:r>
      <w:r>
        <w:rPr>
          <w:rFonts w:ascii="宋体" w:cs="宋体" w:hAnsi="宋体" w:hint="eastAsia"/>
          <w:color w:val="000000"/>
          <w:kern w:val="0"/>
          <w:sz w:val="24"/>
          <w14:textFill>
            <w14:solidFill>
              <w14:srgbClr w14:val="000000"/>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color w:val="000000"/>
          <w:kern w:val="0"/>
          <w:sz w:val="24"/>
          <w14:textFill>
            <w14:solidFill>
              <w14:srgbClr w14:val="000000"/>
            </w14:solidFill>
          </w14:textFill>
        </w:rPr>
      </w:pPr>
      <w:r>
        <w:rPr>
          <w:rFonts w:ascii="宋体" w:cs="宋体" w:hAnsi="宋体" w:hint="eastAsia"/>
          <w:b/>
          <w:color w:val="000000"/>
          <w:sz w:val="32"/>
          <w14:textFill>
            <w14:solidFill>
              <w14:srgbClr w14:val="000000"/>
            </w14:solidFill>
          </w14:textFill>
        </w:rPr>
        <w:t>二、评标标准</w:t>
      </w:r>
    </w:p>
    <w:p>
      <w:pPr>
        <w:spacing w:line="360" w:lineRule="auto"/>
        <w:ind w:firstLineChars="196" w:firstLine="47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2.</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评标标准：</w:t>
      </w:r>
      <w:r>
        <w:rPr>
          <w:rFonts w:ascii="宋体" w:cs="宋体" w:hAnsi="宋体" w:hint="eastAsia"/>
          <w:color w:val="000000"/>
          <w:kern w:val="0"/>
          <w:sz w:val="24"/>
          <w14:textFill>
            <w14:solidFill>
              <w14:srgbClr w14:val="000000"/>
            </w14:solidFill>
          </w14:textFill>
        </w:rPr>
        <w:t>见评标办法前附表。</w:t>
      </w:r>
    </w:p>
    <w:p>
      <w:pPr>
        <w:spacing w:line="360" w:lineRule="auto"/>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三、评标程序</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3.1符合性审查。</w:t>
      </w:r>
      <w:r>
        <w:rPr>
          <w:rFonts w:ascii="宋体" w:cs="宋体" w:hAnsi="宋体" w:hint="eastAsia"/>
          <w:color w:val="000000"/>
          <w:kern w:val="0"/>
          <w:sz w:val="24"/>
          <w14:textFill>
            <w14:solidFill>
              <w14:srgbClr w14:val="000000"/>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3.2 比较与评价。</w:t>
      </w:r>
      <w:r>
        <w:rPr>
          <w:rFonts w:ascii="宋体" w:cs="宋体" w:hAnsi="宋体" w:hint="eastAsia"/>
          <w:color w:val="000000"/>
          <w:kern w:val="0"/>
          <w:sz w:val="24"/>
          <w14:textFill>
            <w14:solidFill>
              <w14:srgbClr w14:val="000000"/>
            </w14:solidFill>
          </w14:textFill>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3.3汇总商务技术得分。</w:t>
      </w:r>
      <w:r>
        <w:rPr>
          <w:rFonts w:ascii="宋体" w:cs="宋体" w:hAnsi="宋体" w:hint="eastAsia"/>
          <w:color w:val="000000"/>
          <w:kern w:val="0"/>
          <w:sz w:val="24"/>
          <w14:textFill>
            <w14:solidFill>
              <w14:srgbClr w14:val="000000"/>
            </w14:solidFill>
          </w14:textFill>
        </w:rPr>
        <w:t>评标委员会各成员应当独立对每个投标人的商务和技术文件进行评价，并汇总商务技术得分情况。</w:t>
      </w:r>
    </w:p>
    <w:p>
      <w:pPr>
        <w:spacing w:line="360" w:lineRule="auto"/>
        <w:ind w:firstLineChars="196" w:firstLine="470"/>
        <w:rPr>
          <w:rFonts w:ascii="宋体" w:cs="宋体" w:hAnsi="宋体"/>
          <w:b/>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3.4报价评审。</w:t>
      </w:r>
    </w:p>
    <w:p>
      <w:pPr>
        <w:pStyle w:val="119"/>
        <w:spacing w:before="0"/>
        <w:ind w:firstLineChars="208" w:firstLine="499"/>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rPr>
        <w:t>3.4.1投标文件报价出现前后不一致的，按照下列规定修正：</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3.4.1.1投标文件中开标一览表(报价表)内容与投标文件中相应内容不一致的，以开标一览表(报价表)为准;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3.4.1.2大写金额和小写金额不一致的，以大写金额为准;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3.4.1.3单价金额小数点或者百分比有明显错位的，以开标一览表的总价为准，并修改单价;</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3.4.1.4总价金额与按单价汇总金额不一致的，以单价金额计算结果为准。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3.4.2投标文件出现不是唯一的、有选择性投标报价的，投标无效。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3.4.3投标报价超过招标文件中规定的预算金额或者最高限价的，投标无效。</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3.4.5对于未预留份额专门面向中小企业的政府采购服务项目，以及预留份额政府采购服务项目中的非预留部分标项，对小型和微型企业的投标报价给予10%-</w:t>
      </w:r>
      <w:r>
        <w:rPr>
          <w:rFonts w:ascii="宋体" w:cs="宋体" w:hAnsi="宋体"/>
          <w:color w:val="000000"/>
          <w:kern w:val="0"/>
          <w:szCs w:val="24"/>
          <w14:textFill>
            <w14:solidFill>
              <w14:srgbClr w14:val="000000"/>
            </w14:solidFill>
          </w14:textFill>
        </w:rPr>
        <w:t>20</w:t>
      </w:r>
      <w:r>
        <w:rPr>
          <w:rFonts w:ascii="宋体" w:cs="宋体" w:hAnsi="宋体" w:hint="eastAsia"/>
          <w:color w:val="000000"/>
          <w:kern w:val="0"/>
          <w:szCs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kern w:val="0"/>
          <w:szCs w:val="24"/>
          <w14:textFill>
            <w14:solidFill>
              <w14:srgbClr w14:val="000000"/>
            </w14:solidFill>
          </w14:textFill>
        </w:rPr>
        <w:t>6</w:t>
      </w:r>
      <w:r>
        <w:rPr>
          <w:rFonts w:ascii="宋体" w:cs="宋体" w:hAnsi="宋体" w:hint="eastAsia"/>
          <w:color w:val="000000"/>
          <w:kern w:val="0"/>
          <w:szCs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3.5排序与推荐。</w:t>
      </w:r>
      <w:r>
        <w:rPr>
          <w:rFonts w:ascii="宋体" w:cs="宋体" w:hAnsi="宋体" w:hint="eastAsia"/>
          <w:color w:val="000000"/>
          <w:kern w:val="0"/>
          <w:sz w:val="24"/>
          <w14:textFill>
            <w14:solidFill>
              <w14:srgbClr w14:val="000000"/>
            </w14:solidFill>
          </w14:textFill>
        </w:rPr>
        <w:t>采用综合评分法的，评标结果按评审后得分由高到低顺序排列</w:t>
      </w:r>
      <w:r>
        <w:rPr>
          <w:rFonts w:ascii="宋体" w:cs="宋体" w:hAnsi="宋体" w:hint="eastAsia"/>
          <w:color w:val="000000"/>
          <w:kern w:val="0"/>
          <w:sz w:val="24"/>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lang w:val="en-US" w:eastAsia="zh-CN"/>
        </w:rPr>
        <w:t>推荐2名中标候选人。</w:t>
      </w:r>
      <w:r>
        <w:rPr>
          <w:rFonts w:ascii="宋体" w:cs="宋体" w:hAnsi="宋体" w:hint="eastAsia"/>
          <w:color w:val="000000"/>
          <w:kern w:val="0"/>
          <w:sz w:val="24"/>
          <w14:textFill>
            <w14:solidFill>
              <w14:srgbClr w14:val="000000"/>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3.6编写评标报告。</w:t>
      </w:r>
      <w:r>
        <w:rPr>
          <w:rFonts w:ascii="宋体" w:cs="宋体" w:hAnsi="宋体" w:hint="eastAsia"/>
          <w:color w:val="000000"/>
          <w:kern w:val="0"/>
          <w:sz w:val="24"/>
          <w14:textFill>
            <w14:solidFill>
              <w14:srgbClr w14:val="000000"/>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四、评标中的其他事项</w:t>
      </w:r>
    </w:p>
    <w:p>
      <w:pPr>
        <w:pStyle w:val="119"/>
        <w:spacing w:before="0"/>
        <w:ind w:firstLineChars="196" w:firstLine="470"/>
        <w:rPr>
          <w:rFonts w:ascii="宋体" w:cs="宋体" w:hAnsi="宋体"/>
          <w:color w:val="000000"/>
          <w:kern w:val="0"/>
          <w:szCs w:val="24"/>
          <w14:textFill>
            <w14:solidFill>
              <w14:srgbClr w14:val="000000"/>
            </w14:solidFill>
          </w14:textFill>
        </w:rPr>
      </w:pPr>
      <w:r>
        <w:rPr>
          <w:rFonts w:ascii="宋体" w:cs="宋体" w:hAnsi="宋体" w:hint="eastAsia"/>
          <w:b/>
          <w:color w:val="000000"/>
          <w:kern w:val="0"/>
          <w:szCs w:val="24"/>
          <w14:textFill>
            <w14:solidFill>
              <w14:srgbClr w14:val="000000"/>
            </w14:solidFill>
          </w14:textFill>
        </w:rPr>
        <w:t>4.1投标人澄清、说明或者补正。</w:t>
      </w:r>
      <w:r>
        <w:rPr>
          <w:rFonts w:ascii="宋体" w:cs="宋体" w:hAnsi="宋体" w:hint="eastAsia"/>
          <w:color w:val="000000"/>
          <w:kern w:val="0"/>
          <w:szCs w:val="24"/>
          <w14:textFill>
            <w14:solidFill>
              <w14:srgbClr w14:val="000000"/>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000000"/>
          <w:kern w:val="0"/>
          <w:szCs w:val="24"/>
          <w14:textFill>
            <w14:solidFill>
              <w14:srgbClr w14:val="000000"/>
            </w14:solidFill>
          </w14:textFill>
          <w:lang w:val="en-US" w:eastAsia="zh-CN"/>
        </w:rPr>
        <w:t>如果投标人拒绝或逾期回复，评标委员会将对其作出不利的评审。</w:t>
      </w:r>
      <w:r>
        <w:rPr>
          <w:rFonts w:ascii="宋体" w:cs="宋体" w:hAnsi="宋体" w:hint="eastAsia"/>
          <w:color w:val="000000"/>
          <w:kern w:val="0"/>
          <w:szCs w:val="24"/>
          <w14:textFill>
            <w14:solidFill>
              <w14:srgbClr w14:val="000000"/>
            </w14:solidFill>
          </w14:textFill>
        </w:rPr>
        <w:t>投标人的澄清、说明或者补正不得超出投标文件的范围或者改变投标文件的实质性内容。</w:t>
      </w:r>
    </w:p>
    <w:p>
      <w:pPr>
        <w:pStyle w:val="31"/>
        <w:spacing w:line="360" w:lineRule="auto"/>
        <w:ind w:leftChars="226" w:left="954" w:firstLineChars="0" w:hanging="479"/>
        <w:rPr>
          <w:rFonts w:cs="宋体"/>
          <w:color w:val="000000"/>
          <w:szCs w:val="21"/>
          <w14:textFill>
            <w14:solidFill>
              <w14:srgbClr w14:val="000000"/>
            </w14:solidFill>
          </w14:textFill>
        </w:rPr>
      </w:pPr>
      <w:r>
        <w:rPr>
          <w:rFonts w:cs="宋体" w:hint="eastAsia"/>
          <w:b/>
          <w:color w:val="000000"/>
          <w:kern w:val="0"/>
          <w14:textFill>
            <w14:solidFill>
              <w14:srgbClr w14:val="000000"/>
            </w14:solidFill>
          </w14:textFill>
        </w:rPr>
        <w:t>4.2投标无效。</w:t>
      </w:r>
      <w:r>
        <w:rPr>
          <w:rFonts w:cs="宋体" w:hint="eastAsia"/>
          <w:color w:val="000000"/>
          <w:szCs w:val="21"/>
          <w14:textFill>
            <w14:solidFill>
              <w14:srgbClr w14:val="000000"/>
            </w14:solidFill>
          </w14:textFill>
        </w:rPr>
        <w:t>有下列情形之一的，投标无效：</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4.2.2投标文件未按照招标文件要求签署、盖章的；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4.2.4投标文件含有采购人不能接受的附加条件的；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4.2.6投标文件出现不是唯一的、有选择性投标报价的;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4.2.7投标报价超过招标文件中规定的预算金额或者最高限价的;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4.2.9投标人对根据修正原则修正后的报价不确认的；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4.2.10投标人提供虚假材料投标的；</w:t>
      </w:r>
    </w:p>
    <w:p>
      <w:pPr>
        <w:spacing w:line="360" w:lineRule="auto"/>
        <w:ind w:firstLineChars="100" w:firstLine="24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4.2.12投标人仅提交备份投标文件，未在电子交易平台传输递交投标文件的，投标无效；</w:t>
      </w:r>
    </w:p>
    <w:p>
      <w:pPr>
        <w:spacing w:line="360" w:lineRule="auto"/>
        <w:ind w:firstLineChars="200" w:firstLine="480"/>
        <w:rPr>
          <w:rFonts w:ascii="宋体" w:eastAsia="宋体" w:cs="宋体" w:hAnsi="宋体"/>
          <w:b w:val="0"/>
          <w:bCs w:val="0"/>
          <w:color w:val="000000"/>
          <w:kern w:val="0"/>
          <w:sz w:val="24"/>
          <w:szCs w:val="24"/>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4.2.13 投标文件不满足招标文件的其它实质性要求的；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w:t>
      </w:r>
      <w:r>
        <w:rPr>
          <w:rFonts w:ascii="宋体" w:cs="宋体" w:hAnsi="宋体"/>
          <w:color w:val="000000"/>
          <w:kern w:val="0"/>
          <w:sz w:val="24"/>
          <w14:textFill>
            <w14:solidFill>
              <w14:srgbClr w14:val="000000"/>
            </w14:solidFill>
          </w14:textFill>
        </w:rPr>
        <w:t xml:space="preserve">4 </w:t>
      </w:r>
      <w:r>
        <w:rPr>
          <w:rFonts w:ascii="宋体" w:cs="宋体" w:hAnsi="宋体" w:hint="eastAsia"/>
          <w:color w:val="000000"/>
          <w:kern w:val="0"/>
          <w:sz w:val="24"/>
          <w14:textFill>
            <w14:solidFill>
              <w14:srgbClr w14:val="000000"/>
            </w14:solidFill>
          </w14:textFill>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color w:val="000000"/>
          <w:kern w:val="0"/>
          <w:sz w:val="24"/>
          <w14:textFill>
            <w14:solidFill>
              <w14:srgbClr w14:val="000000"/>
            </w14:solidFill>
          </w14:textFill>
        </w:rPr>
        <w:t>注：在评审过程中，发现有上述情形的，评审小组应当认定其投标（响应）无效，评审报告应详细记录相关情况，评审结束后由采购人或集采机构书面报告本级财政部门。</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w:t>
      </w:r>
      <w:r>
        <w:rPr>
          <w:rFonts w:ascii="宋体" w:cs="宋体" w:hAnsi="宋体"/>
          <w:color w:val="000000"/>
          <w:kern w:val="0"/>
          <w:sz w:val="24"/>
          <w14:textFill>
            <w14:solidFill>
              <w14:srgbClr w14:val="000000"/>
            </w14:solidFill>
          </w14:textFill>
        </w:rPr>
        <w:t>5</w:t>
      </w:r>
      <w:r>
        <w:rPr>
          <w:rFonts w:ascii="宋体" w:cs="宋体" w:hAnsi="宋体" w:hint="eastAsia"/>
          <w:color w:val="000000"/>
          <w:kern w:val="0"/>
          <w:sz w:val="24"/>
          <w14:textFill>
            <w14:solidFill>
              <w14:srgbClr w14:val="000000"/>
            </w14:solidFill>
          </w14:textFill>
        </w:rPr>
        <w:t>法律、法规、规章（适用本市的）及省级以上规范性文件（适用本市的）规定的其他无效情形。</w:t>
      </w:r>
    </w:p>
    <w:p>
      <w:pPr>
        <w:pStyle w:val="31"/>
        <w:adjustRightInd w:val="0"/>
        <w:snapToGrid w:val="0"/>
        <w:spacing w:line="360" w:lineRule="auto"/>
        <w:ind w:firstLineChars="196" w:firstLine="470"/>
        <w:rPr>
          <w:rFonts w:cs="宋体"/>
          <w:color w:val="000000"/>
          <w14:textFill>
            <w14:solidFill>
              <w14:srgbClr w14:val="000000"/>
            </w14:solidFill>
          </w14:textFill>
        </w:rPr>
      </w:pPr>
      <w:r>
        <w:rPr>
          <w:rFonts w:cs="宋体" w:hint="eastAsia"/>
          <w:b/>
          <w:color w:val="000000"/>
          <w14:textFill>
            <w14:solidFill>
              <w14:srgbClr w14:val="000000"/>
            </w14:solidFill>
          </w14:textFill>
        </w:rPr>
        <w:t>5.废标。</w:t>
      </w:r>
      <w:r>
        <w:rPr>
          <w:rFonts w:cs="宋体" w:hint="eastAsia"/>
          <w:color w:val="000000"/>
          <w14:textFill>
            <w14:solidFill>
              <w14:srgbClr w14:val="000000"/>
            </w14:solidFill>
          </w14:textFill>
        </w:rPr>
        <w:t>根据《中华人民共和国政府采购法》第三十六条之规定，在采购中，出现下列情形之一的，应予废标：</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5.1符合专业条件的供应商或者对招标文件作实质响应的供应商不足3家的；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5.2出现影响采购公正的违法、违规行为的；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5.3投标人的报价均超过了采购预算，采购人不能支付的；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5.4因重大变故，采购任务取消的。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废标后，</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应当将废标理由通知所有投标人。</w:t>
      </w:r>
    </w:p>
    <w:p>
      <w:pPr>
        <w:pStyle w:val="31"/>
        <w:adjustRightInd w:val="0"/>
        <w:snapToGrid w:val="0"/>
        <w:spacing w:line="360" w:lineRule="auto"/>
        <w:ind w:firstLineChars="245" w:firstLine="588"/>
        <w:rPr>
          <w:rFonts w:cs="宋体"/>
          <w:color w:val="000000"/>
          <w14:textFill>
            <w14:solidFill>
              <w14:srgbClr w14:val="000000"/>
            </w14:solidFill>
          </w14:textFill>
        </w:rPr>
      </w:pPr>
      <w:r>
        <w:rPr>
          <w:rFonts w:cs="宋体" w:hint="eastAsia"/>
          <w:b/>
          <w:color w:val="000000"/>
          <w14:textFill>
            <w14:solidFill>
              <w14:srgbClr w14:val="000000"/>
            </w14:solidFill>
          </w14:textFill>
        </w:rPr>
        <w:t>6.修改招标文件，重新组织采购活动。</w:t>
      </w:r>
      <w:r>
        <w:rPr>
          <w:rFonts w:cs="宋体" w:hint="eastAsia"/>
          <w:color w:val="000000"/>
          <w14:textFill>
            <w14:solidFill>
              <w14:srgbClr w14:val="000000"/>
            </w14:solidFill>
          </w14:textFill>
        </w:rPr>
        <w:t>评标委员会发现招标文件存在歧义、重大缺陷导致评标工作无法进行，或者招标文件内容违反国家有关强制性规定的，将停止评标工作，并与采购人、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沟通并作书面记录。采购人、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确认后，将修改招标文件，重新组织采购活动。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b/>
          <w:color w:val="000000"/>
          <w:kern w:val="0"/>
          <w14:textFill>
            <w14:solidFill>
              <w14:srgbClr w14:val="000000"/>
            </w14:solidFill>
          </w14:textFill>
        </w:rPr>
        <w:t>7.重新开展采购。</w:t>
      </w:r>
      <w:r>
        <w:rPr>
          <w:rFonts w:cs="宋体" w:hint="eastAsia"/>
          <w:color w:val="000000"/>
          <w14:textFill>
            <w14:solidFill>
              <w14:srgbClr w14:val="000000"/>
            </w14:solidFill>
          </w14:textFill>
        </w:rPr>
        <w:t>有政府采购法第七十一条、第七十二条规定的违法行为之一，影响或者可能影响中标结果的，依照下列规定处理：</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7.1未确定中标供应商的，终止本次政府采购活动，重新开展政府采购活动。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7.2已确定中标供应商但尚未签订政府采购合同的，中标结果无效，从合格的中标候选人中另行确定中标供应商；没有合格的中标候选人的，重新开展政府采购活动。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7.3政府采购合同已签订但尚未履行的，撤销合同，从合格的中标候选人中另行确定中标供应商；没有合格的中标候选人的，重新开展政府采购活动。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7.4政府采购合同已经履行，给采购人、供应商造成损失的，由责任人承担赔偿责任。</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Chars="343" w:left="720" w:firstLineChars="300" w:firstLine="1080"/>
        <w:outlineLvl w:val="0"/>
        <w:rPr>
          <w:rFonts w:ascii="宋体" w:cs="宋体" w:hAnsi="宋体" w:hint="eastAsia"/>
          <w:b/>
          <w:color w:val="000000"/>
          <w:sz w:val="36"/>
          <w:szCs w:val="36"/>
          <w14:textFill>
            <w14:solidFill>
              <w14:srgbClr w14:val="000000"/>
            </w14:solidFill>
          </w14:textFill>
        </w:rPr>
      </w:pPr>
      <w:bookmarkStart w:id="392" w:name="_Toc86217003"/>
      <w:bookmarkStart w:id="393" w:name="第五部分"/>
      <w:bookmarkEnd w:id="26"/>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br w:type="page"/>
      </w:r>
    </w:p>
    <w:p>
      <w:pPr>
        <w:rPr>
          <w:rFonts w:hint="eastAsia"/>
          <w:color w:val="000000"/>
          <w14:textFill>
            <w14:solidFill>
              <w14:srgbClr w14:val="000000"/>
            </w14:solidFill>
          </w14:textFill>
        </w:rPr>
      </w:pPr>
    </w:p>
    <w:p>
      <w:pPr>
        <w:rPr>
          <w:rFonts w:hint="eastAsia"/>
          <w:color w:val="000000"/>
          <w14:textFill>
            <w14:solidFill>
              <w14:srgbClr w14:val="000000"/>
            </w14:solidFill>
          </w14:textFill>
        </w:rPr>
      </w:pPr>
    </w:p>
    <w:p>
      <w:pPr>
        <w:spacing w:line="360" w:lineRule="auto"/>
        <w:ind w:leftChars="343" w:left="720" w:firstLineChars="300" w:firstLine="1080"/>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第五部分 拟签订的合同文本</w:t>
      </w:r>
    </w:p>
    <w:p>
      <w:pPr>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合同编号：</w:t>
      </w:r>
      <w:r>
        <w:rPr>
          <w:rFonts w:ascii="宋体" w:cs="宋体" w:hAnsi="宋体" w:hint="eastAsia"/>
          <w:color w:val="000000"/>
          <w:sz w:val="24"/>
          <w:u w:val="single"/>
          <w14:textFill>
            <w14:solidFill>
              <w14:srgbClr w14:val="000000"/>
            </w14:solidFill>
          </w14:textFill>
        </w:rPr>
        <w:t xml:space="preserve">           </w:t>
      </w:r>
    </w:p>
    <w:p>
      <w:pPr>
        <w:spacing w:line="480" w:lineRule="auto"/>
        <w:jc w:val="center"/>
        <w:rPr>
          <w:rFonts w:ascii="宋体" w:cs="宋体" w:hAnsi="宋体"/>
          <w:b/>
          <w:color w:val="000000"/>
          <w:sz w:val="28"/>
          <w:szCs w:val="28"/>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政府采购合同参考范本</w:t>
      </w: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（服务类）</w:t>
      </w:r>
    </w:p>
    <w:p>
      <w:pPr>
        <w:pStyle w:val="633"/>
        <w:ind w:firstLineChars="1180" w:firstLine="2832"/>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第一部分 合同书</w:t>
      </w:r>
    </w:p>
    <w:p>
      <w:pPr>
        <w:spacing w:before="120" w:line="22" w:lineRule="atLeast"/>
        <w:rPr>
          <w:rFonts w:ascii="宋体" w:cs="宋体" w:hAnsi="宋体"/>
          <w:color w:val="000000"/>
          <w:sz w:val="24"/>
          <w14:textFill>
            <w14:solidFill>
              <w14:srgbClr w14:val="000000"/>
            </w14:solidFill>
          </w14:textFill>
        </w:rPr>
      </w:pPr>
    </w:p>
    <w:p>
      <w:pPr>
        <w:pStyle w:val="2"/>
        <w:tabs>
          <w:tab w:val="left" w:pos="432"/>
        </w:tabs>
        <w:rPr>
          <w:color w:val="000000"/>
          <w14:textFill>
            <w14:solidFill>
              <w14:srgbClr w14:val="000000"/>
            </w14:solidFill>
          </w14:textFill>
        </w:rPr>
      </w:pPr>
    </w:p>
    <w:p>
      <w:pPr>
        <w:spacing w:before="120" w:line="22" w:lineRule="atLeast"/>
        <w:ind w:left="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p>
    <w:p>
      <w:pPr>
        <w:pStyle w:val="530"/>
        <w:spacing w:before="120" w:line="22" w:lineRule="atLeast"/>
        <w:rPr>
          <w:rFonts w:ascii="宋体" w:eastAsia="宋体" w:cs="宋体" w:hAnsi="宋体"/>
          <w:color w:val="000000"/>
          <w:szCs w:val="24"/>
          <w14:textFill>
            <w14:solidFill>
              <w14:srgbClr w14:val="000000"/>
            </w14:solidFill>
          </w14:textFill>
        </w:rPr>
      </w:pPr>
    </w:p>
    <w:p>
      <w:pPr>
        <w:pStyle w:val="530"/>
        <w:spacing w:before="120" w:line="22" w:lineRule="atLeast"/>
        <w:rPr>
          <w:rFonts w:ascii="宋体" w:eastAsia="宋体" w:cs="宋体" w:hAnsi="宋体"/>
          <w:color w:val="000000"/>
          <w:szCs w:val="24"/>
          <w14:textFill>
            <w14:solidFill>
              <w14:srgbClr w14:val="000000"/>
            </w14:solidFill>
          </w14:textFill>
        </w:rPr>
      </w:pPr>
    </w:p>
    <w:p>
      <w:pPr>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甲方：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乙方：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签订地：</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签订日期：</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w:t>
      </w:r>
    </w:p>
    <w:p>
      <w:pPr>
        <w:widowControl/>
        <w:jc w:val="left"/>
        <w:rPr>
          <w:rFonts w:ascii="宋体" w:cs="宋体" w:hAnsi="宋体"/>
          <w:color w:val="000000"/>
          <w:kern w:val="0"/>
          <w:sz w:val="24"/>
          <w14:textFill>
            <w14:solidFill>
              <w14:srgbClr w14:val="000000"/>
            </w14:solidFill>
          </w14:textFill>
        </w:rPr>
        <w:sectPr>
          <w:pgSz w:w="11907" w:h="16840"/>
          <w:pgMar w:top="1474" w:right="1814" w:bottom="1474" w:left="1814" w:header="851" w:footer="851" w:gutter="0"/>
          <w:cols w:num="1" w:space="720"/>
          <w:docGrid w:linePitch="312" w:charSpace="0"/>
        </w:sectPr>
      </w:pPr>
    </w:p>
    <w:p>
      <w:pPr>
        <w:rPr>
          <w:rFonts w:ascii="宋体" w:cs="宋体" w:hAnsi="宋体"/>
          <w:b/>
          <w:color w:val="000000"/>
          <w:sz w:val="24"/>
          <w14:textFill>
            <w14:solidFill>
              <w14:srgbClr w14:val="000000"/>
            </w14:solidFill>
          </w14:textFill>
        </w:rPr>
      </w:pPr>
    </w:p>
    <w:p>
      <w:pPr>
        <w:spacing w:line="560" w:lineRule="exact"/>
        <w:ind w:leftChars="228" w:left="479" w:firstLine="0"/>
        <w:jc w:val="both"/>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年</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月</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日</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温州市社会福利院、温州市儿童福利院</w:t>
      </w:r>
      <w:r>
        <w:rPr>
          <w:rFonts w:ascii="宋体" w:cs="宋体" w:hAnsi="宋体" w:hint="eastAsia"/>
          <w:bCs/>
          <w:color w:val="000000"/>
          <w:sz w:val="24"/>
          <w:u w:val="single"/>
          <w14:textFill>
            <w14:solidFill>
              <w14:srgbClr w14:val="000000"/>
            </w14:solidFill>
          </w14:textFill>
        </w:rPr>
        <w:t>（温州市未成年人救助保护中心）</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以</w:t>
      </w:r>
      <w:r>
        <w:rPr>
          <w:rFonts w:ascii="宋体" w:hAnsi="宋体"/>
          <w:color w:val="000000"/>
          <w:sz w:val="24"/>
          <w:u w:val="single"/>
          <w14:textFill>
            <w14:solidFill>
              <w14:srgbClr w14:val="000000"/>
            </w14:solidFill>
          </w14:textFill>
        </w:rPr>
        <w:t xml:space="preserve">   （政府采购方式）  </w:t>
      </w:r>
      <w:r>
        <w:rPr>
          <w:rFonts w:ascii="宋体" w:hAnsi="宋体" w:hint="eastAsia"/>
          <w:color w:val="000000"/>
          <w:sz w:val="24"/>
          <w14:textFill>
            <w14:solidFill>
              <w14:srgbClr w14:val="000000"/>
            </w14:solidFill>
          </w14:textFill>
        </w:rPr>
        <w:t>对</w:t>
      </w:r>
      <w:r>
        <w:rPr>
          <w:rFonts w:ascii="宋体" w:hAnsi="宋体"/>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项目进行了采购。经</w:t>
      </w:r>
      <w:r>
        <w:rPr>
          <w:rFonts w:ascii="宋体" w:hAnsi="宋体"/>
          <w:color w:val="000000"/>
          <w:sz w:val="24"/>
          <w:u w:val="single"/>
          <w14:textFill>
            <w14:solidFill>
              <w14:srgbClr w14:val="000000"/>
            </w14:solidFill>
          </w14:textFill>
        </w:rPr>
        <w:t xml:space="preserve">   （相关评定主体名称）   </w:t>
      </w:r>
      <w:r>
        <w:rPr>
          <w:rFonts w:ascii="宋体" w:hAnsi="宋体" w:hint="eastAsia"/>
          <w:color w:val="000000"/>
          <w:sz w:val="24"/>
          <w14:textFill>
            <w14:solidFill>
              <w14:srgbClr w14:val="000000"/>
            </w14:solidFill>
          </w14:textFill>
        </w:rPr>
        <w:t>评定，</w:t>
      </w:r>
      <w:r>
        <w:rPr>
          <w:rFonts w:ascii="宋体" w:hAnsi="宋体"/>
          <w:color w:val="000000"/>
          <w:sz w:val="24"/>
          <w:u w:val="single"/>
          <w14:textFill>
            <w14:solidFill>
              <w14:srgbClr w14:val="000000"/>
            </w14:solidFill>
          </w14:textFill>
        </w:rPr>
        <w:t xml:space="preserve">   （中标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供应商名称） </w:t>
      </w:r>
      <w:r>
        <w:rPr>
          <w:rFonts w:ascii="宋体" w:hAnsi="宋体" w:hint="eastAsia"/>
          <w:color w:val="000000"/>
          <w:sz w:val="24"/>
          <w14:textFill>
            <w14:solidFill>
              <w14:srgbClr w14:val="000000"/>
            </w14:solidFill>
          </w14:textFill>
        </w:rPr>
        <w:t>为该项目</w:t>
      </w:r>
      <w:r>
        <w:rPr>
          <w:rFonts w:ascii="宋体" w:cs="宋体" w:hAnsi="宋体" w:hint="eastAsia"/>
          <w:color w:val="000000"/>
          <w:sz w:val="24"/>
          <w14:textFill>
            <w14:solidFill>
              <w14:srgbClr w14:val="000000"/>
            </w14:solidFill>
          </w14:textFill>
        </w:rPr>
        <w:t>中标或者成交供应商</w:t>
      </w:r>
      <w:r>
        <w:rPr>
          <w:rFonts w:ascii="宋体" w:hAnsi="宋体" w:hint="eastAsia"/>
          <w:color w:val="000000"/>
          <w:sz w:val="24"/>
          <w14:textFill>
            <w14:solidFill>
              <w14:srgbClr w14:val="000000"/>
            </w14:solidFill>
          </w14:textFill>
        </w:rPr>
        <w:t>。现于</w:t>
      </w:r>
      <w:r>
        <w:rPr>
          <w:rFonts w:ascii="宋体" w:cs="宋体" w:hAnsi="宋体" w:hint="eastAsia"/>
          <w:color w:val="000000"/>
          <w:sz w:val="24"/>
          <w14:textFill>
            <w14:solidFill>
              <w14:srgbClr w14:val="000000"/>
            </w14:solidFill>
          </w14:textFill>
        </w:rPr>
        <w:t>中标或者成交通知书</w:t>
      </w:r>
      <w:r>
        <w:rPr>
          <w:rFonts w:ascii="宋体" w:hAnsi="宋体" w:hint="eastAsia"/>
          <w:color w:val="000000"/>
          <w:sz w:val="24"/>
          <w14:textFill>
            <w14:solidFill>
              <w14:srgbClr w14:val="000000"/>
            </w14:solidFill>
          </w14:textFill>
        </w:rPr>
        <w:t>发出之日起</w:t>
      </w:r>
      <w:r>
        <w:rPr>
          <w:rFonts w:ascii="宋体" w:hAnsi="宋体" w:hint="eastAsia"/>
          <w:color w:val="000000"/>
          <w:sz w:val="24"/>
          <w14:textFill>
            <w14:solidFill>
              <w14:srgbClr w14:val="000000"/>
            </w14:solidFill>
          </w14:textFill>
          <w:lang w:val="en-US" w:eastAsia="zh-CN"/>
        </w:rPr>
        <w:t>30</w:t>
      </w:r>
      <w:r>
        <w:rPr>
          <w:rFonts w:ascii="宋体" w:hAnsi="宋体" w:hint="eastAsia"/>
          <w:color w:val="000000"/>
          <w:sz w:val="24"/>
          <w14:textFill>
            <w14:solidFill>
              <w14:srgbClr w14:val="000000"/>
            </w14:solidFill>
          </w14:textFill>
        </w:rPr>
        <w:t>日内，按照采购文件确定的事项签订本合同。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根据《中华人民共和国民法典》《中华人民共和国政府采购法》等相关法律法规之规定，按照平等、自愿、公平和诚实信用的原则，经</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温州市社会福利院、温州市儿童福利院</w:t>
      </w:r>
      <w:r>
        <w:rPr>
          <w:rFonts w:ascii="宋体" w:cs="宋体" w:hAnsi="宋体" w:hint="eastAsia"/>
          <w:bCs/>
          <w:color w:val="000000"/>
          <w:sz w:val="24"/>
          <w:u w:val="single"/>
          <w14:textFill>
            <w14:solidFill>
              <w14:srgbClr w14:val="000000"/>
            </w14:solidFill>
          </w14:textFill>
        </w:rPr>
        <w:t>（温州市未成年人救助保护中心）</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lang w:val="zh-CN"/>
        </w:rPr>
        <w:t>(以下简称：甲方)和</w:t>
      </w:r>
      <w:r>
        <w:rPr>
          <w:rFonts w:ascii="宋体" w:hAnsi="宋体"/>
          <w:color w:val="000000"/>
          <w:sz w:val="24"/>
          <w:u w:val="single"/>
          <w14:textFill>
            <w14:solidFill>
              <w14:srgbClr w14:val="000000"/>
            </w14:solidFill>
          </w14:textFill>
        </w:rPr>
        <w:t xml:space="preserve">   （中</w:t>
      </w:r>
      <w:r>
        <w:rPr>
          <w:rFonts w:ascii="宋体" w:hAnsi="宋体" w:hint="eastAsia"/>
          <w:color w:val="000000"/>
          <w:sz w:val="24"/>
          <w:u w:val="single"/>
          <w14:textFill>
            <w14:solidFill>
              <w14:srgbClr w14:val="000000"/>
            </w14:solidFill>
          </w14:textFill>
          <w:lang w:val="en-US" w:eastAsia="zh-CN"/>
        </w:rPr>
        <w:t>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标供应商名称）   </w:t>
      </w:r>
      <w:r>
        <w:rPr>
          <w:rFonts w:ascii="宋体" w:hAnsi="宋体"/>
          <w:color w:val="000000"/>
          <w:sz w:val="24"/>
          <w14:textFill>
            <w14:solidFill>
              <w14:srgbClr w14:val="000000"/>
            </w14:solidFill>
          </w14:textFill>
          <w:lang w:val="zh-CN"/>
        </w:rPr>
        <w:t>(以下简称：乙方)协商一致，约定以下合同</w:t>
      </w:r>
      <w:r>
        <w:rPr>
          <w:rFonts w:ascii="宋体" w:hAnsi="宋体" w:hint="eastAsia"/>
          <w:color w:val="000000"/>
          <w:sz w:val="24"/>
          <w14:textFill>
            <w14:solidFill>
              <w14:srgbClr w14:val="000000"/>
            </w14:solidFill>
          </w14:textFill>
        </w:rPr>
        <w:t>条款，以兹共同遵守、全面履行。</w:t>
      </w:r>
    </w:p>
    <w:p>
      <w:pPr>
        <w:spacing w:line="560" w:lineRule="exact"/>
        <w:ind w:firstLineChars="200" w:firstLine="480"/>
        <w:outlineLvl w:val="0"/>
        <w:rPr>
          <w:rFonts w:ascii="宋体" w:hAnsi="宋体"/>
          <w:color w:val="000000"/>
          <w:sz w:val="24"/>
          <w14:textFill>
            <w14:solidFill>
              <w14:srgbClr w14:val="000000"/>
            </w14:solidFill>
          </w14:textFill>
        </w:rPr>
      </w:pPr>
      <w:bookmarkStart w:id="394" w:name="_Toc28855"/>
      <w:bookmarkStart w:id="395" w:name="_Toc22967"/>
      <w:bookmarkStart w:id="396" w:name="_Toc20421"/>
      <w:bookmarkStart w:id="397" w:name="_Toc15367"/>
      <w:bookmarkStart w:id="398" w:name="_Toc19273"/>
      <w:r>
        <w:rPr>
          <w:rFonts w:ascii="宋体" w:hAnsi="宋体"/>
          <w:b/>
          <w:color w:val="000000"/>
          <w:sz w:val="24"/>
          <w14:textFill>
            <w14:solidFill>
              <w14:srgbClr w14:val="000000"/>
            </w14:solidFill>
          </w14:textFill>
        </w:rPr>
        <w:t xml:space="preserve">1.1 </w:t>
      </w:r>
      <w:r>
        <w:rPr>
          <w:rFonts w:ascii="宋体" w:hAnsi="宋体" w:hint="eastAsia"/>
          <w:b/>
          <w:color w:val="000000"/>
          <w:sz w:val="24"/>
          <w14:textFill>
            <w14:solidFill>
              <w14:srgbClr w14:val="000000"/>
            </w14:solidFill>
          </w14:textFill>
        </w:rPr>
        <w:t>合同组成部分</w:t>
      </w:r>
      <w:bookmarkEnd w:id="394"/>
      <w:bookmarkEnd w:id="395"/>
      <w:bookmarkEnd w:id="396"/>
      <w:bookmarkEnd w:id="397"/>
      <w:bookmarkEnd w:id="398"/>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1.1.1 </w:t>
      </w:r>
      <w:r>
        <w:rPr>
          <w:rFonts w:ascii="宋体" w:hAnsi="宋体" w:hint="eastAsia"/>
          <w:color w:val="000000"/>
          <w:sz w:val="24"/>
          <w14:textFill>
            <w14:solidFill>
              <w14:srgbClr w14:val="000000"/>
            </w14:solidFill>
          </w14:textFill>
        </w:rPr>
        <w:t>本合同及其补充合同、变更协议；</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1.1.2 </w:t>
      </w:r>
      <w:r>
        <w:rPr>
          <w:rFonts w:ascii="宋体" w:hAnsi="宋体" w:hint="eastAsia"/>
          <w:color w:val="000000"/>
          <w:sz w:val="24"/>
          <w14:textFill>
            <w14:solidFill>
              <w14:srgbClr w14:val="000000"/>
            </w14:solidFill>
          </w14:textFill>
        </w:rPr>
        <w:t>中标或者成交通知书；</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1.1.3 </w:t>
      </w:r>
      <w:r>
        <w:rPr>
          <w:rFonts w:ascii="宋体" w:hAnsi="宋体" w:hint="eastAsia"/>
          <w:color w:val="000000"/>
          <w:sz w:val="24"/>
          <w14:textFill>
            <w14:solidFill>
              <w14:srgbClr w14:val="000000"/>
            </w14:solidFill>
          </w14:textFill>
        </w:rPr>
        <w:t>投标或者响应文件（含澄清或者说明文件）；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1.1.4 </w:t>
      </w:r>
      <w:r>
        <w:rPr>
          <w:rFonts w:ascii="宋体" w:hAnsi="宋体" w:hint="eastAsia"/>
          <w:color w:val="000000"/>
          <w:sz w:val="24"/>
          <w14:textFill>
            <w14:solidFill>
              <w14:srgbClr w14:val="000000"/>
            </w14:solidFill>
          </w14:textFill>
        </w:rPr>
        <w:t>采购文件（含澄清或者修改文件）；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1.1.5 </w:t>
      </w:r>
      <w:r>
        <w:rPr>
          <w:rFonts w:ascii="宋体" w:hAnsi="宋体" w:hint="eastAsia"/>
          <w:color w:val="000000"/>
          <w:sz w:val="24"/>
          <w14:textFill>
            <w14:solidFill>
              <w14:srgbClr w14:val="000000"/>
            </w14:solidFill>
          </w14:textFill>
        </w:rPr>
        <w:t>其他相关采购文件。</w:t>
      </w:r>
    </w:p>
    <w:p>
      <w:pPr>
        <w:spacing w:line="560" w:lineRule="exact"/>
        <w:ind w:firstLineChars="200" w:firstLine="480"/>
        <w:outlineLvl w:val="0"/>
        <w:rPr>
          <w:rFonts w:ascii="宋体" w:hAnsi="宋体"/>
          <w:b/>
          <w:color w:val="000000"/>
          <w:sz w:val="24"/>
          <w14:textFill>
            <w14:solidFill>
              <w14:srgbClr w14:val="000000"/>
            </w14:solidFill>
          </w14:textFill>
        </w:rPr>
      </w:pPr>
      <w:bookmarkStart w:id="399" w:name="_Toc22185"/>
      <w:bookmarkStart w:id="400" w:name="_Toc6773"/>
      <w:bookmarkStart w:id="401" w:name="_Toc6311"/>
      <w:bookmarkStart w:id="402" w:name="_Toc18585"/>
      <w:bookmarkStart w:id="403" w:name="_Toc2918"/>
      <w:r>
        <w:rPr>
          <w:rFonts w:ascii="宋体" w:hAnsi="宋体"/>
          <w:b/>
          <w:color w:val="000000"/>
          <w:sz w:val="24"/>
          <w14:textFill>
            <w14:solidFill>
              <w14:srgbClr w14:val="000000"/>
            </w14:solidFill>
          </w14:textFill>
        </w:rPr>
        <w:t xml:space="preserve">1.2 </w:t>
      </w:r>
      <w:r>
        <w:rPr>
          <w:rFonts w:ascii="宋体" w:hAnsi="宋体" w:hint="eastAsia"/>
          <w:b/>
          <w:color w:val="000000"/>
          <w:sz w:val="24"/>
          <w14:textFill>
            <w14:solidFill>
              <w14:srgbClr w14:val="000000"/>
            </w14:solidFill>
          </w14:textFill>
        </w:rPr>
        <w:t>标的</w:t>
      </w:r>
      <w:bookmarkEnd w:id="399"/>
      <w:bookmarkEnd w:id="400"/>
      <w:bookmarkEnd w:id="401"/>
      <w:bookmarkEnd w:id="402"/>
      <w:bookmarkEnd w:id="403"/>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1.2.1 </w:t>
      </w:r>
      <w:r>
        <w:rPr>
          <w:rFonts w:ascii="宋体" w:hAnsi="宋体" w:hint="eastAsia"/>
          <w:color w:val="000000"/>
          <w:sz w:val="24"/>
          <w14:textFill>
            <w14:solidFill>
              <w14:srgbClr w14:val="000000"/>
            </w14:solidFill>
          </w14:textFill>
        </w:rPr>
        <w:t>服务内容</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1.2.2 </w:t>
      </w:r>
      <w:r>
        <w:rPr>
          <w:rFonts w:ascii="宋体" w:hAnsi="宋体" w:hint="eastAsia"/>
          <w:color w:val="000000"/>
          <w:sz w:val="24"/>
          <w14:textFill>
            <w14:solidFill>
              <w14:srgbClr w14:val="000000"/>
            </w14:solidFill>
          </w14:textFill>
        </w:rPr>
        <w:t>服务标准</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1.2.3 </w:t>
      </w:r>
      <w:r>
        <w:rPr>
          <w:rFonts w:ascii="宋体" w:hAnsi="宋体" w:hint="eastAsia"/>
          <w:color w:val="000000"/>
          <w:sz w:val="24"/>
          <w14:textFill>
            <w14:solidFill>
              <w14:srgbClr w14:val="000000"/>
            </w14:solidFill>
          </w14:textFill>
        </w:rPr>
        <w:t>技术保障：</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w:t>
      </w:r>
    </w:p>
    <w:p>
      <w:pPr>
        <w:spacing w:line="560" w:lineRule="exact"/>
        <w:ind w:firstLineChars="200" w:firstLine="480"/>
        <w:jc w:val="lef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1.2.4 服务人员组成：</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1.2.5合同</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否）涉及货物。若涉及货物的的，则：</w:t>
      </w:r>
    </w:p>
    <w:p>
      <w:pPr>
        <w:spacing w:line="560" w:lineRule="exact"/>
        <w:ind w:firstLineChars="200" w:firstLine="480"/>
        <w:rPr>
          <w:rFonts w:ascii="宋体" w:cs="宋体" w:hAnsi="宋体"/>
          <w:color w:val="000000"/>
          <w:sz w:val="24"/>
          <w:u w:val="single"/>
          <w14:textFill>
            <w14:solidFill>
              <w14:srgbClr w14:val="000000"/>
            </w14:solidFill>
          </w14:textFill>
        </w:rPr>
      </w:pPr>
      <w:bookmarkStart w:id="404" w:name="_Toc13918"/>
      <w:bookmarkStart w:id="405" w:name="_Toc1386"/>
      <w:bookmarkStart w:id="406" w:name="_Toc21124"/>
      <w:bookmarkStart w:id="407" w:name="_Toc4929"/>
      <w:bookmarkStart w:id="408" w:name="_Toc5635"/>
      <w:r>
        <w:rPr>
          <w:rFonts w:ascii="宋体" w:cs="宋体" w:hAnsi="宋体" w:hint="eastAsia"/>
          <w:color w:val="000000"/>
          <w:sz w:val="24"/>
          <w14:textFill>
            <w14:solidFill>
              <w14:srgbClr w14:val="000000"/>
            </w14:solidFill>
          </w14:textFill>
        </w:rPr>
        <w:t>1.2.5.1 货物名称、品牌、规格型号、花色：</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1.2.5.2 货物数量：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1.2.5.3 货物质量：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1.3 价款</w:t>
      </w:r>
      <w:bookmarkEnd w:id="404"/>
      <w:bookmarkEnd w:id="405"/>
      <w:bookmarkEnd w:id="406"/>
      <w:bookmarkEnd w:id="407"/>
      <w:bookmarkEnd w:id="408"/>
    </w:p>
    <w:p>
      <w:pPr>
        <w:spacing w:line="560" w:lineRule="exact"/>
        <w:ind w:firstLineChars="200" w:firstLine="480"/>
        <w:rPr>
          <w:rFonts w:ascii="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本项目采用以下第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条款规定的计价方式计价。</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1.3.1总价合同，</w:t>
      </w:r>
      <w:r>
        <w:rPr>
          <w:rFonts w:ascii="宋体" w:hAnsi="宋体"/>
          <w:color w:val="000000"/>
          <w:sz w:val="24"/>
          <w14:textFill>
            <w14:solidFill>
              <w14:srgbClr w14:val="000000"/>
            </w14:solidFill>
          </w14:textFill>
        </w:rPr>
        <w:t>本合同总价</w:t>
      </w:r>
      <w:r>
        <w:rPr>
          <w:rFonts w:ascii="宋体" w:hAnsi="宋体" w:hint="eastAsia"/>
          <w:color w:val="000000"/>
          <w:sz w:val="24"/>
          <w14:textFill>
            <w14:solidFill>
              <w14:srgbClr w14:val="000000"/>
            </w14:solidFill>
          </w14:textFill>
        </w:rPr>
        <w:t>（含税）</w:t>
      </w:r>
      <w:r>
        <w:rPr>
          <w:rFonts w:ascii="宋体" w:hAnsi="宋体"/>
          <w:color w:val="000000"/>
          <w:sz w:val="24"/>
          <w14:textFill>
            <w14:solidFill>
              <w14:srgbClr w14:val="000000"/>
            </w14:solidFill>
          </w14:textFill>
        </w:rPr>
        <w:t>为</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序号</w:t>
            </w:r>
          </w:p>
        </w:tc>
        <w:tc>
          <w:tcPr>
            <w:tcW w:w="3402" w:type="dxa"/>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分项名称</w:t>
            </w:r>
          </w:p>
        </w:tc>
        <w:tc>
          <w:tcPr>
            <w:tcW w:w="2552"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分项价格</w:t>
            </w: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4603" w:type="dxa"/>
            <w:gridSpan w:val="2"/>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总价</w:t>
            </w: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bl>
    <w:p>
      <w:pPr>
        <w:spacing w:line="560" w:lineRule="exact"/>
        <w:ind w:firstLineChars="200" w:firstLine="480"/>
        <w:rPr>
          <w:rFonts w:ascii="宋体" w:hAnsi="宋体"/>
          <w:color w:val="000000"/>
          <w:sz w:val="24"/>
          <w14:textFill>
            <w14:solidFill>
              <w14:srgbClr w14:val="000000"/>
            </w14:solidFill>
          </w14:textFill>
        </w:rPr>
      </w:pPr>
      <w:bookmarkStart w:id="409" w:name="_Toc14993"/>
      <w:bookmarkStart w:id="410" w:name="_Toc30506"/>
      <w:bookmarkStart w:id="411" w:name="_Toc30158"/>
      <w:bookmarkStart w:id="412" w:name="_Toc3654"/>
      <w:bookmarkStart w:id="413" w:name="_Toc26916"/>
      <w:r>
        <w:rPr>
          <w:rFonts w:ascii="宋体" w:hAnsi="宋体" w:hint="eastAsia"/>
          <w:bCs/>
          <w:color w:val="000000"/>
          <w:sz w:val="24"/>
          <w14:textFill>
            <w14:solidFill>
              <w14:srgbClr w14:val="000000"/>
            </w14:solidFill>
          </w14:textFill>
        </w:rPr>
        <w:t>1.3.2单价合同，本合同单价（含税）标准为：</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服务工作量的计量方式为：</w:t>
      </w:r>
      <w:r>
        <w:rPr>
          <w:rFonts w:ascii="宋体" w:hAnsi="宋体" w:hint="eastAsia"/>
          <w:bCs/>
          <w:color w:val="00000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单价合同，在合同履行期间内，根据实际完成的工作量据实结算，但结算总价上限不得超过预算金额或者双方确定的金额￥</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p>
    <w:p>
      <w:pPr>
        <w:pStyle w:val="2"/>
        <w:tabs>
          <w:tab w:val="left" w:pos="432"/>
        </w:tabs>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lang w:val="en-US"/>
        </w:rPr>
        <w:t>1.3.3其他计价方式：</w:t>
      </w:r>
      <w:r>
        <w:rPr>
          <w:rFonts w:ascii="宋体" w:eastAsia="宋体" w:cs="宋体" w:hAnsi="宋体" w:hint="eastAsia"/>
          <w:b w:val="0"/>
          <w:bCs w:val="0"/>
          <w:color w:val="000000"/>
          <w:sz w:val="24"/>
          <w:u w:val="single"/>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rPr>
        <w:t>。</w:t>
      </w:r>
    </w:p>
    <w:p>
      <w:pPr>
        <w:pStyle w:val="881"/>
        <w:spacing w:before="0" w:beforeAutospacing="0" w:after="0" w:afterAutospacing="0" w:line="360" w:lineRule="auto"/>
        <w:ind w:firstLine="480"/>
        <w:rPr>
          <w:b/>
          <w:color w:val="000000"/>
          <w14:textFill>
            <w14:solidFill>
              <w14:srgbClr w14:val="000000"/>
            </w14:solidFill>
          </w14:textFill>
        </w:rPr>
      </w:pPr>
      <w:bookmarkStart w:id="414" w:name="_Toc10340"/>
      <w:bookmarkStart w:id="415" w:name="_Toc22618"/>
      <w:bookmarkStart w:id="416" w:name="_Toc1814"/>
      <w:bookmarkStart w:id="417" w:name="_Toc4760"/>
      <w:bookmarkStart w:id="418" w:name="_Toc11108"/>
      <w:bookmarkStart w:id="419" w:name="_Toc31421"/>
      <w:bookmarkStart w:id="420" w:name="_Toc3625"/>
      <w:bookmarkStart w:id="421" w:name="_Toc8772"/>
      <w:bookmarkEnd w:id="409"/>
      <w:bookmarkEnd w:id="410"/>
      <w:bookmarkEnd w:id="411"/>
      <w:bookmarkEnd w:id="412"/>
      <w:bookmarkEnd w:id="413"/>
      <w:r>
        <w:rPr>
          <w:rFonts w:hint="eastAsia"/>
          <w:b/>
          <w:color w:val="000000"/>
          <w14:textFill>
            <w14:solidFill>
              <w14:srgbClr w14:val="000000"/>
            </w14:solidFill>
          </w14:textFill>
        </w:rPr>
        <w:t>1.4履约保证金</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乙方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否）需要支付履约保证金。若需要支付履约保证金的，则：</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1.4.1履约保证金的比例为合同金额的</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1.4.2履约保证金支付方式详见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2"/>
        <w:tabs>
          <w:tab w:val="left" w:pos="0"/>
          <w:tab w:val="left" w:pos="432"/>
        </w:tabs>
        <w:spacing w:line="560" w:lineRule="exact"/>
        <w:ind w:left="0" w:firstLineChars="200" w:firstLine="480"/>
        <w:rPr>
          <w:color w:val="000000"/>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1.4.4甲方在项目验收结束后及时退还履约保证金。甲方在项目通过验收之日起</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个工作日内将履约保证金无息退还乙方，逾期退还的，乙方可要求甲方支付违约金，违约金按每迟延退还一日的应退还而未退还金额的</w:t>
      </w:r>
      <w:r>
        <w:rPr>
          <w:rFonts w:ascii="宋体" w:cs="宋体" w:hAnsi="宋体" w:hint="eastAsia"/>
          <w:color w:val="000000"/>
          <w:kern w:val="0"/>
          <w:sz w:val="24"/>
          <w:u w:val="single"/>
          <w14:textFill>
            <w14:solidFill>
              <w14:srgbClr w14:val="000000"/>
            </w14:solidFill>
          </w14:textFill>
        </w:rPr>
        <w:t xml:space="preserve">  0.05（可根据情况修改）  </w:t>
      </w:r>
      <w:r>
        <w:rPr>
          <w:rFonts w:ascii="宋体" w:cs="宋体" w:hAnsi="宋体" w:hint="eastAsia"/>
          <w:color w:val="000000"/>
          <w:kern w:val="0"/>
          <w:sz w:val="24"/>
          <w14:textFill>
            <w14:solidFill>
              <w14:srgbClr w14:val="000000"/>
            </w14:solidFill>
          </w14:textFill>
        </w:rPr>
        <w:t>%计算，最高限额为本合同履约保证金的</w:t>
      </w:r>
      <w:r>
        <w:rPr>
          <w:rFonts w:ascii="宋体" w:cs="宋体" w:hAnsi="宋体" w:hint="eastAsia"/>
          <w:color w:val="000000"/>
          <w:kern w:val="0"/>
          <w:sz w:val="24"/>
          <w:u w:val="single"/>
          <w14:textFill>
            <w14:solidFill>
              <w14:srgbClr w14:val="000000"/>
            </w14:solidFill>
          </w14:textFill>
        </w:rPr>
        <w:t xml:space="preserve">  20  </w:t>
      </w:r>
      <w:r>
        <w:rPr>
          <w:rFonts w:ascii="宋体" w:cs="宋体" w:hAnsi="宋体" w:hint="eastAsia"/>
          <w:color w:val="000000"/>
          <w:kern w:val="0"/>
          <w:sz w:val="24"/>
          <w14:textFill>
            <w14:solidFill>
              <w14:srgbClr w14:val="000000"/>
            </w14:solidFill>
          </w14:textFill>
        </w:rPr>
        <w:t xml:space="preserve"> %。</w:t>
      </w:r>
    </w:p>
    <w:p>
      <w:pPr>
        <w:spacing w:line="560" w:lineRule="exact"/>
        <w:ind w:firstLineChars="200" w:firstLine="480"/>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1.5</w:t>
      </w:r>
      <w:bookmarkEnd w:id="414"/>
      <w:bookmarkEnd w:id="415"/>
      <w:bookmarkEnd w:id="416"/>
      <w:r>
        <w:rPr>
          <w:rFonts w:ascii="宋体" w:cs="宋体" w:hAnsi="宋体" w:hint="eastAsia"/>
          <w:b/>
          <w:color w:val="000000"/>
          <w:sz w:val="24"/>
          <w14:textFill>
            <w14:solidFill>
              <w14:srgbClr w14:val="000000"/>
            </w14:solidFill>
          </w14:textFill>
        </w:rPr>
        <w:t>预付款</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甲方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否）需要支付预付款。若需要支付预付款的，则：</w:t>
      </w:r>
    </w:p>
    <w:p>
      <w:pPr>
        <w:spacing w:line="560" w:lineRule="exact"/>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1.5.1预付款比例、支付方式、时间详见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1.5.2预付款的扣回方式详见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color w:val="000000"/>
          <w:u w:val="single"/>
          <w14:textFill>
            <w14:solidFill>
              <w14:srgbClr w14:val="000000"/>
            </w14:solidFill>
          </w14:textFill>
        </w:rPr>
      </w:pPr>
      <w:r>
        <w:rPr>
          <w:rFonts w:hint="eastAsia"/>
          <w:color w:val="000000"/>
          <w14:textFill>
            <w14:solidFill>
              <w14:srgbClr w14:val="000000"/>
            </w14:solidFill>
          </w14:textFill>
        </w:rPr>
        <w:t>1.5.3预付款的担保措施详见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b/>
          <w:bCs/>
          <w:color w:val="000000"/>
          <w14:textFill>
            <w14:solidFill>
              <w14:srgbClr w14:val="000000"/>
            </w14:solidFill>
          </w14:textFill>
        </w:rPr>
      </w:pPr>
      <w:r>
        <w:rPr>
          <w:rFonts w:hint="eastAsia"/>
          <w:b/>
          <w:bCs/>
          <w:color w:val="000000"/>
          <w14:textFill>
            <w14:solidFill>
              <w14:srgbClr w14:val="000000"/>
            </w14:solidFill>
          </w14:textFill>
        </w:rPr>
        <w:t>1.6资金支付</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1.6.1甲方应严格履行合同，及时组织验收，验收合格后及时将合同款支付完毕。对于满足合同约定支付条件的，甲方自收到发票后</w:t>
      </w:r>
      <w:r>
        <w:rPr>
          <w:rFonts w:hint="eastAsia"/>
          <w:color w:val="000000"/>
          <w14:textFill>
            <w14:solidFill>
              <w14:srgbClr w14:val="000000"/>
            </w14:solidFill>
          </w14:textFill>
          <w:lang w:val="en-US" w:eastAsia="zh-CN"/>
        </w:rPr>
        <w:t>7</w:t>
      </w:r>
      <w:r>
        <w:rPr>
          <w:rFonts w:hint="eastAsia"/>
          <w:color w:val="000000"/>
          <w14:textFill>
            <w14:solidFill>
              <w14:srgbClr w14:val="000000"/>
            </w14:solidFill>
          </w14:textFill>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1.6.2资金支付的方式、时间和条件详见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7</w:t>
      </w:r>
      <w:r>
        <w:rPr>
          <w:rFonts w:ascii="宋体" w:hAnsi="宋体"/>
          <w:b/>
          <w:color w:val="000000"/>
          <w:sz w:val="24"/>
          <w14:textFill>
            <w14:solidFill>
              <w14:srgbClr w14:val="000000"/>
            </w14:solidFill>
          </w14:textFill>
        </w:rPr>
        <w:t xml:space="preserve"> 履行期限</w:t>
      </w:r>
      <w:r>
        <w:rPr>
          <w:rFonts w:ascii="宋体" w:hAnsi="宋体" w:hint="eastAsia"/>
          <w:b/>
          <w:color w:val="000000"/>
          <w:sz w:val="24"/>
          <w14:textFill>
            <w14:solidFill>
              <w14:srgbClr w14:val="000000"/>
            </w14:solidFill>
          </w14:textFill>
        </w:rPr>
        <w:t>、地点和方式</w:t>
      </w:r>
      <w:bookmarkEnd w:id="417"/>
      <w:bookmarkEnd w:id="418"/>
      <w:bookmarkEnd w:id="419"/>
      <w:bookmarkEnd w:id="420"/>
      <w:bookmarkEnd w:id="421"/>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.1 </w:t>
      </w:r>
      <w:r>
        <w:rPr>
          <w:rFonts w:ascii="宋体" w:hAnsi="宋体" w:hint="eastAsia"/>
          <w:color w:val="000000"/>
          <w:sz w:val="24"/>
          <w14:textFill>
            <w14:solidFill>
              <w14:srgbClr w14:val="000000"/>
            </w14:solidFill>
          </w14:textFill>
        </w:rPr>
        <w:t>服务交付（实施）的时间（期限）</w:t>
      </w:r>
      <w:r>
        <w:rPr>
          <w:rFonts w:ascii="宋体" w:hAnsi="宋体"/>
          <w:color w:val="000000"/>
          <w:sz w:val="24"/>
          <w14:textFill>
            <w14:solidFill>
              <w14:srgbClr w14:val="000000"/>
            </w14:solidFill>
          </w14:textFill>
        </w:rPr>
        <w:t>：</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.2 </w:t>
      </w:r>
      <w:r>
        <w:rPr>
          <w:rFonts w:ascii="宋体" w:hAnsi="宋体" w:hint="eastAsia"/>
          <w:color w:val="000000"/>
          <w:sz w:val="24"/>
          <w14:textFill>
            <w14:solidFill>
              <w14:srgbClr w14:val="000000"/>
            </w14:solidFill>
          </w14:textFill>
        </w:rPr>
        <w:t>服</w:t>
      </w:r>
      <w:r>
        <w:rPr>
          <w:rFonts w:ascii="宋体" w:cs="宋体" w:hAnsi="宋体" w:hint="eastAsia"/>
          <w:color w:val="000000"/>
          <w:sz w:val="24"/>
          <w14:textFill>
            <w14:solidFill>
              <w14:srgbClr w14:val="000000"/>
            </w14:solidFill>
          </w14:textFill>
        </w:rPr>
        <w:t>务交付（实施）的地点（地域范围）：</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.3 </w:t>
      </w:r>
      <w:r>
        <w:rPr>
          <w:rFonts w:ascii="宋体" w:hAnsi="宋体" w:hint="eastAsia"/>
          <w:color w:val="000000"/>
          <w:sz w:val="24"/>
          <w14:textFill>
            <w14:solidFill>
              <w14:srgbClr w14:val="000000"/>
            </w14:solidFill>
          </w14:textFill>
        </w:rPr>
        <w:t>服务交付（实施）的方式：</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Cs/>
          <w:color w:val="000000"/>
          <w:sz w:val="24"/>
          <w14:textFill>
            <w14:solidFill>
              <w14:srgbClr w14:val="000000"/>
            </w14:solidFill>
          </w14:textFill>
        </w:rPr>
      </w:pPr>
      <w:bookmarkStart w:id="422" w:name="_Toc8586"/>
      <w:bookmarkStart w:id="423" w:name="_Toc5698"/>
      <w:bookmarkStart w:id="424" w:name="_Toc3079"/>
      <w:bookmarkStart w:id="425" w:name="_Toc2375"/>
      <w:bookmarkStart w:id="426" w:name="_Toc24662"/>
      <w:r>
        <w:rPr>
          <w:rFonts w:ascii="宋体" w:hAnsi="宋体" w:hint="eastAsia"/>
          <w:bCs/>
          <w:color w:val="000000"/>
          <w:sz w:val="24"/>
          <w14:textFill>
            <w14:solidFill>
              <w14:srgbClr w14:val="000000"/>
            </w14:solidFill>
          </w14:textFill>
        </w:rPr>
        <w:t>1.7.4若服务</w:t>
      </w:r>
      <w:r>
        <w:rPr>
          <w:rFonts w:hint="eastAsia"/>
          <w:bCs/>
          <w:color w:val="000000"/>
          <w:sz w:val="24"/>
          <w14:textFill>
            <w14:solidFill>
              <w14:srgbClr w14:val="000000"/>
            </w14:solidFill>
          </w14:textFill>
        </w:rPr>
        <w:t>涉及货物的，则货物的：</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1.7.4.1 交付期限：详见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 交付地点：</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 交付方式：</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color w:val="000000"/>
          <w:sz w:val="24"/>
          <w:u w:val="single"/>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8违约责任</w:t>
      </w:r>
      <w:bookmarkEnd w:id="422"/>
      <w:bookmarkEnd w:id="423"/>
      <w:bookmarkEnd w:id="424"/>
      <w:bookmarkEnd w:id="425"/>
      <w:bookmarkEnd w:id="426"/>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.1 除不可抗力外，如果乙方没有按照本合同约定的期限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地点和方式</w:t>
      </w:r>
      <w:r>
        <w:rPr>
          <w:rFonts w:ascii="宋体" w:hAnsi="宋体" w:hint="eastAsia"/>
          <w:color w:val="000000"/>
          <w:sz w:val="24"/>
          <w14:textFill>
            <w14:solidFill>
              <w14:srgbClr w14:val="000000"/>
            </w14:solidFill>
          </w14:textFill>
        </w:rPr>
        <w:t>交付服务成果或者实施服务</w:t>
      </w:r>
      <w:r>
        <w:rPr>
          <w:rFonts w:ascii="宋体" w:hAnsi="宋体"/>
          <w:color w:val="000000"/>
          <w:sz w:val="24"/>
          <w14:textFill>
            <w14:solidFill>
              <w14:srgbClr w14:val="000000"/>
            </w14:solidFill>
          </w14:textFill>
        </w:rPr>
        <w:t>，那么甲方可要求乙方支付违约金</w:t>
      </w:r>
      <w:r>
        <w:rPr>
          <w:rFonts w:ascii="宋体" w:hAnsi="宋体" w:hint="eastAsia"/>
          <w:color w:val="000000"/>
          <w:sz w:val="24"/>
          <w14:textFill>
            <w14:solidFill>
              <w14:srgbClr w14:val="000000"/>
            </w14:solidFill>
          </w14:textFill>
        </w:rPr>
        <w:t>，迟延履行</w:t>
      </w:r>
      <w:r>
        <w:rPr>
          <w:rFonts w:ascii="宋体" w:hAnsi="宋体"/>
          <w:color w:val="000000"/>
          <w:sz w:val="24"/>
          <w14:textFill>
            <w14:solidFill>
              <w14:srgbClr w14:val="000000"/>
            </w14:solidFill>
          </w14:textFill>
        </w:rPr>
        <w:t>违约金按每迟延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一日的应提供而未</w:t>
      </w:r>
      <w:r>
        <w:rPr>
          <w:rFonts w:ascii="宋体" w:hAnsi="宋体" w:hint="eastAsia"/>
          <w:color w:val="000000"/>
          <w:sz w:val="24"/>
          <w14:textFill>
            <w14:solidFill>
              <w14:srgbClr w14:val="000000"/>
            </w14:solidFill>
          </w14:textFill>
        </w:rPr>
        <w:t>提供</w:t>
      </w:r>
      <w:r>
        <w:rPr>
          <w:rFonts w:ascii="宋体" w:hAnsi="宋体"/>
          <w:color w:val="000000"/>
          <w:sz w:val="24"/>
          <w14:textFill>
            <w14:solidFill>
              <w14:srgbClr w14:val="000000"/>
            </w14:solidFill>
          </w14:textFill>
        </w:rPr>
        <w:t>服务价格的</w:t>
      </w:r>
      <w:r>
        <w:rPr>
          <w:rFonts w:ascii="宋体" w:hAnsi="宋体" w:hint="eastAsia"/>
          <w:color w:val="000000"/>
          <w:sz w:val="24"/>
          <w:u w:val="single"/>
          <w14:textFill>
            <w14:solidFill>
              <w14:srgbClr w14:val="000000"/>
            </w14:solidFill>
          </w14:textFill>
        </w:rPr>
        <w:t>0.05</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%计算</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最高限额为</w:t>
      </w:r>
      <w:r>
        <w:rPr>
          <w:rFonts w:ascii="宋体" w:hAnsi="宋体" w:hint="eastAsia"/>
          <w:color w:val="000000"/>
          <w:sz w:val="24"/>
          <w14:textFill>
            <w14:solidFill>
              <w14:srgbClr w14:val="000000"/>
            </w14:solidFill>
          </w14:textFill>
        </w:rPr>
        <w:t>本</w:t>
      </w:r>
      <w:r>
        <w:rPr>
          <w:rFonts w:ascii="宋体" w:hAnsi="宋体"/>
          <w:color w:val="000000"/>
          <w:sz w:val="24"/>
          <w14:textFill>
            <w14:solidFill>
              <w14:srgbClr w14:val="000000"/>
            </w14:solidFill>
          </w14:textFill>
        </w:rPr>
        <w:t>合同总价的</w:t>
      </w:r>
      <w:r>
        <w:rPr>
          <w:rFonts w:ascii="宋体" w:hAnsi="宋体"/>
          <w:color w:val="000000"/>
          <w:sz w:val="24"/>
          <w:u w:val="single"/>
          <w14:textFill>
            <w14:solidFill>
              <w14:srgbClr w14:val="000000"/>
            </w14:solidFill>
          </w14:textFill>
        </w:rPr>
        <w:t xml:space="preserve">  20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的违约金计算数额达到前述最高限额之日起</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甲方有权在要求乙方支付违约金的同时</w:t>
      </w:r>
      <w:r>
        <w:rPr>
          <w:rFonts w:ascii="宋体" w:hAnsi="宋体" w:hint="eastAsia"/>
          <w:color w:val="000000"/>
          <w:sz w:val="24"/>
          <w14:textFill>
            <w14:solidFill>
              <w14:srgbClr w14:val="000000"/>
            </w14:solidFill>
          </w14:textFill>
        </w:rPr>
        <w:t>，书面通知乙方</w:t>
      </w:r>
      <w:r>
        <w:rPr>
          <w:rFonts w:ascii="宋体" w:hAnsi="宋体"/>
          <w:color w:val="000000"/>
          <w:sz w:val="24"/>
          <w14:textFill>
            <w14:solidFill>
              <w14:srgbClr w14:val="000000"/>
            </w14:solidFill>
          </w14:textFill>
        </w:rPr>
        <w:t>解除本合同</w:t>
      </w:r>
      <w:r>
        <w:rPr>
          <w:rFonts w:ascii="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color w:val="000000"/>
          <w:sz w:val="24"/>
          <w:szCs w:val="24"/>
          <w14:textFill>
            <w14:solidFill>
              <w14:srgbClr w14:val="000000"/>
            </w14:solidFill>
          </w14:textFill>
          <w:lang w:val="en-US"/>
        </w:rPr>
      </w:pPr>
      <w:r>
        <w:rPr>
          <w:rFonts w:ascii="宋体" w:eastAsia="宋体" w:cs="宋体" w:hAnsi="宋体" w:hint="eastAsia"/>
          <w:b w:val="0"/>
          <w:bCs w:val="0"/>
          <w:color w:val="000000"/>
          <w:sz w:val="24"/>
          <w:szCs w:val="24"/>
          <w14:textFill>
            <w14:solidFill>
              <w14:srgbClr w14:val="000000"/>
            </w14:solidFill>
          </w14:textFill>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0.0</w:t>
      </w:r>
      <w:r>
        <w:rPr>
          <w:rFonts w:ascii="宋体" w:eastAsia="宋体" w:cs="宋体" w:hAnsi="宋体" w:hint="eastAsia"/>
          <w:b w:val="0"/>
          <w:bCs w:val="0"/>
          <w:color w:val="000000"/>
          <w:sz w:val="24"/>
          <w:szCs w:val="24"/>
          <w14:textFill>
            <w14:solidFill>
              <w14:srgbClr w14:val="000000"/>
            </w14:solidFill>
          </w14:textFill>
          <w:lang w:val="en-US"/>
        </w:rPr>
        <w:t xml:space="preserve">5（可根据情况修改） </w:t>
      </w:r>
      <w:r>
        <w:rPr>
          <w:rFonts w:ascii="宋体" w:eastAsia="宋体" w:cs="宋体" w:hAnsi="宋体" w:hint="eastAsia"/>
          <w:b w:val="0"/>
          <w:bCs w:val="0"/>
          <w:color w:val="000000"/>
          <w:sz w:val="24"/>
          <w:szCs w:val="24"/>
          <w:u w:val="single"/>
          <w14:textFill>
            <w14:solidFill>
              <w14:srgbClr w14:val="000000"/>
            </w14:solidFill>
          </w14:textFill>
          <w:lang w:val="en-US"/>
        </w:rPr>
        <w:t xml:space="preserve">  </w:t>
      </w:r>
      <w:r>
        <w:rPr>
          <w:rFonts w:ascii="宋体" w:eastAsia="宋体" w:cs="宋体" w:hAnsi="宋体" w:hint="eastAsia"/>
          <w:b w:val="0"/>
          <w:bCs w:val="0"/>
          <w:color w:val="000000"/>
          <w:sz w:val="24"/>
          <w:szCs w:val="24"/>
          <w14:textFill>
            <w14:solidFill>
              <w14:srgbClr w14:val="000000"/>
            </w14:solidFill>
          </w14:textFill>
          <w:lang w:val="en-US"/>
        </w:rPr>
        <w:t>%计算，最高限额为本合同总价的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20  </w:t>
      </w:r>
      <w:r>
        <w:rPr>
          <w:rFonts w:ascii="宋体" w:eastAsia="宋体" w:cs="宋体" w:hAnsi="宋体" w:hint="eastAsia"/>
          <w:b w:val="0"/>
          <w:bCs w:val="0"/>
          <w:color w:val="000000"/>
          <w:sz w:val="24"/>
          <w:szCs w:val="24"/>
          <w14:textFill>
            <w14:solidFill>
              <w14:srgbClr w14:val="000000"/>
            </w14:solidFill>
          </w14:textFill>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除不可抗力外，如果甲方没有按照本合同约定的付款方式付款，那么乙方可要求甲方支付违约金，违约金按每迟延付款一日的应付而未付款的</w:t>
      </w:r>
      <w:r>
        <w:rPr>
          <w:rFonts w:ascii="宋体" w:cs="宋体" w:hAnsi="宋体" w:hint="eastAsia"/>
          <w:color w:val="000000"/>
          <w:sz w:val="24"/>
          <w:u w:val="single"/>
          <w14:textFill>
            <w14:solidFill>
              <w14:srgbClr w14:val="000000"/>
            </w14:solidFill>
          </w14:textFill>
        </w:rPr>
        <w:t xml:space="preserve">   0.05   </w:t>
      </w:r>
      <w:r>
        <w:rPr>
          <w:rFonts w:ascii="宋体" w:cs="宋体" w:hAnsi="宋体" w:hint="eastAsia"/>
          <w:color w:val="000000"/>
          <w:sz w:val="24"/>
          <w14:textFill>
            <w14:solidFill>
              <w14:srgbClr w14:val="000000"/>
            </w14:solidFill>
          </w14:textFill>
        </w:rPr>
        <w:t>%计算，最高限额为本合同总价的</w:t>
      </w:r>
      <w:r>
        <w:rPr>
          <w:rFonts w:ascii="宋体" w:cs="宋体" w:hAnsi="宋体" w:hint="eastAsia"/>
          <w:color w:val="000000"/>
          <w:sz w:val="24"/>
          <w:u w:val="single"/>
          <w14:textFill>
            <w14:solidFill>
              <w14:srgbClr w14:val="000000"/>
            </w14:solidFill>
          </w14:textFill>
        </w:rPr>
        <w:t xml:space="preserve">   20</w:t>
      </w:r>
      <w:r>
        <w:rPr>
          <w:rFonts w:ascii="宋体" w:cs="宋体" w:hAnsi="宋体" w:hint="eastAsia"/>
          <w:color w:val="000000"/>
          <w:kern w:val="0"/>
          <w:sz w:val="24"/>
          <w:u w:val="single"/>
          <w14:textFill>
            <w14:solidFill>
              <w14:srgbClr w14:val="000000"/>
            </w14:solidFill>
          </w14:textFill>
        </w:rPr>
        <w:t>（可根据情况修改）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%；迟延付款的违约金计算数额达到前述最高限额之日起，乙方有权在要求甲方支付违约金的同时，书面通知甲方解除本合同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bookmarkStart w:id="427" w:name="_Toc32454"/>
      <w:bookmarkStart w:id="428" w:name="_Toc30329"/>
      <w:bookmarkStart w:id="429" w:name="_Toc9497"/>
      <w:bookmarkStart w:id="430" w:name="_Toc26807"/>
      <w:bookmarkStart w:id="431" w:name="_Toc18683"/>
      <w:r>
        <w:rPr>
          <w:rFonts w:ascii="宋体" w:cs="宋体" w:hAnsi="宋体" w:hint="eastAsia"/>
          <w:color w:val="000000"/>
          <w:sz w:val="24"/>
          <w14:textFill>
            <w14:solidFill>
              <w14:srgbClr w14:val="000000"/>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1.8.7违约责任</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另有约定的，从其约定。</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32" w:name="_Toc15583"/>
      <w:bookmarkStart w:id="433" w:name="_Toc28375"/>
      <w:bookmarkStart w:id="434" w:name="_Toc16021"/>
      <w:bookmarkEnd w:id="427"/>
      <w:bookmarkEnd w:id="428"/>
      <w:bookmarkEnd w:id="429"/>
      <w:bookmarkEnd w:id="430"/>
      <w:bookmarkEnd w:id="431"/>
      <w:r>
        <w:rPr>
          <w:rFonts w:ascii="宋体" w:cs="宋体" w:hAnsi="宋体" w:hint="eastAsia"/>
          <w:b/>
          <w:color w:val="000000"/>
          <w:sz w:val="24"/>
          <w14:textFill>
            <w14:solidFill>
              <w14:srgbClr w14:val="000000"/>
            </w14:solidFill>
          </w14:textFill>
        </w:rPr>
        <w:t>1.9合同争议的解决</w:t>
      </w:r>
      <w:bookmarkEnd w:id="432"/>
      <w:bookmarkEnd w:id="433"/>
      <w:bookmarkEnd w:id="434"/>
    </w:p>
    <w:p>
      <w:pPr>
        <w:spacing w:line="560" w:lineRule="exact"/>
        <w:ind w:leftChars="-29" w:left="-61" w:rightChars="-200" w:right="-420"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本合同履行过程中发生的任何争议，双方当事人均可通过和解或者调解解决；不愿和解、调解或者和解、调解不成的，可以选择以下第</w:t>
      </w:r>
      <w:r>
        <w:rPr>
          <w:rFonts w:ascii="宋体" w:cs="宋体" w:hAnsi="宋体" w:hint="eastAsia"/>
          <w:b/>
          <w:i/>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条款规定的方式解决：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 将争议提交</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仲裁委员会依申请仲裁时其现行有效的仲裁规则裁决；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 向</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人民法院起诉。</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35" w:name="_Toc11173"/>
      <w:bookmarkStart w:id="436" w:name="_Toc7245"/>
      <w:bookmarkStart w:id="437" w:name="_Toc15322"/>
      <w:r>
        <w:rPr>
          <w:rFonts w:ascii="宋体" w:cs="宋体" w:hAnsi="宋体" w:hint="eastAsia"/>
          <w:b/>
          <w:color w:val="000000"/>
          <w:sz w:val="24"/>
          <w14:textFill>
            <w14:solidFill>
              <w14:srgbClr w14:val="000000"/>
            </w14:solidFill>
          </w14:textFill>
        </w:rPr>
        <w:t>2.0 合同生效</w:t>
      </w:r>
      <w:bookmarkEnd w:id="435"/>
      <w:bookmarkEnd w:id="436"/>
      <w:bookmarkEnd w:id="437"/>
    </w:p>
    <w:p>
      <w:pPr>
        <w:spacing w:line="560" w:lineRule="exact"/>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本合同自双方当事人盖章签字时生效。</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b/>
          <w:color w:val="000000"/>
          <w:sz w:val="24"/>
          <w14:textFill>
            <w14:solidFill>
              <w14:srgbClr w14:val="000000"/>
            </w14:solidFill>
          </w14:textFill>
          <w:lang w:val="zh-CN"/>
        </w:rPr>
        <w:t>甲方</w:t>
      </w:r>
      <w:r>
        <w:rPr>
          <w:rFonts w:ascii="宋体" w:hAnsi="宋体" w:hint="eastAsia"/>
          <w:color w:val="000000"/>
          <w:sz w:val="24"/>
          <w14:textFill>
            <w14:solidFill>
              <w14:srgbClr w14:val="000000"/>
            </w14:solidFill>
          </w14:textFill>
          <w:lang w:val="zh-CN"/>
        </w:rPr>
        <w:t>：</w:t>
      </w:r>
      <w:r>
        <w:rPr>
          <w:rFonts w:ascii="宋体" w:hAnsi="宋体"/>
          <w:color w:val="000000"/>
          <w:sz w:val="24"/>
          <w14:textFill>
            <w14:solidFill>
              <w14:srgbClr w14:val="000000"/>
            </w14:solidFill>
          </w14:textFill>
          <w:lang w:val="zh-CN"/>
        </w:rPr>
        <w:t xml:space="preserve">                             </w:t>
      </w:r>
      <w:r>
        <w:rPr>
          <w:rFonts w:ascii="宋体" w:hAnsi="宋体"/>
          <w:b/>
          <w:color w:val="000000"/>
          <w:sz w:val="24"/>
          <w14:textFill>
            <w14:solidFill>
              <w14:srgbClr w14:val="000000"/>
            </w14:solidFill>
          </w14:textFill>
          <w:lang w:val="zh-CN"/>
        </w:rPr>
        <w:t xml:space="preserve">      乙方</w:t>
      </w:r>
      <w:r>
        <w:rPr>
          <w:rFonts w:ascii="宋体" w:hAnsi="宋体" w:hint="eastAsia"/>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统一社会信用代码：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统一社会信用代码或身份证号码：</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住所：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住所：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法定代表人或</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法定代表人或</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授权代表（签字）：</w:t>
      </w:r>
      <w:r>
        <w:rPr>
          <w:rFonts w:ascii="宋体" w:hAnsi="宋体"/>
          <w:color w:val="000000"/>
          <w:sz w:val="24"/>
          <w14:textFill>
            <w14:solidFill>
              <w14:srgbClr w14:val="000000"/>
            </w14:solidFill>
          </w14:textFill>
          <w:lang w:val="zh-CN"/>
        </w:rPr>
        <w:t xml:space="preserve">                       授权代表（签字）: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联系人：</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联系人：</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约定送达地址：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约定送达地址：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邮政编码：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邮政编码：</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电话</w:t>
      </w:r>
      <w:r>
        <w:rPr>
          <w:rFonts w:ascii="宋体" w:hAnsi="宋体"/>
          <w:color w:val="000000"/>
          <w:sz w:val="24"/>
          <w14:textFill>
            <w14:solidFill>
              <w14:srgbClr w14:val="000000"/>
            </w14:solidFill>
          </w14:textFill>
          <w:lang w:val="zh-CN"/>
        </w:rPr>
        <w:t xml:space="preserve">:                                    电话: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电子邮箱：</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电子邮箱：</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开户银行：</w:t>
      </w:r>
      <w:r>
        <w:rPr>
          <w:rFonts w:ascii="宋体" w:hAnsi="宋体"/>
          <w:color w:val="000000"/>
          <w:sz w:val="24"/>
          <w14:textFill>
            <w14:solidFill>
              <w14:srgbClr w14:val="000000"/>
            </w14:solidFill>
          </w14:textFill>
        </w:rPr>
        <w:t xml:space="preserve">                               开户银行：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开户名称：</w:t>
      </w:r>
      <w:r>
        <w:rPr>
          <w:rFonts w:ascii="宋体" w:hAnsi="宋体"/>
          <w:color w:val="000000"/>
          <w:sz w:val="24"/>
          <w14:textFill>
            <w14:solidFill>
              <w14:srgbClr w14:val="000000"/>
            </w14:solidFill>
          </w14:textFill>
        </w:rPr>
        <w:t xml:space="preserve">                               开户名称：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开户账号：</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rPr>
        <w:t>开户账号：</w:t>
      </w:r>
    </w:p>
    <w:p>
      <w:pPr>
        <w:widowControl/>
        <w:spacing w:line="560" w:lineRule="exact"/>
        <w:jc w:val="left"/>
        <w:rPr>
          <w:rFonts w:ascii="宋体" w:hAnsi="宋体"/>
          <w:b/>
          <w:color w:val="000000"/>
          <w:sz w:val="24"/>
          <w14:textFill>
            <w14:solidFill>
              <w14:srgbClr w14:val="000000"/>
            </w14:solidFill>
          </w14:textFill>
        </w:rPr>
      </w:pPr>
    </w:p>
    <w:p>
      <w:pPr>
        <w:widowControl/>
        <w:adjustRightInd/>
        <w:jc w:val="left"/>
        <w:rPr>
          <w:rFonts w:ascii="宋体" w:hAnsi="宋体"/>
          <w:b/>
          <w:color w:val="000000"/>
          <w:sz w:val="24"/>
          <w14:textFill>
            <w14:solidFill>
              <w14:srgbClr w14:val="000000"/>
            </w14:solidFill>
          </w14:textFill>
        </w:rPr>
      </w:pPr>
      <w:r>
        <w:rPr>
          <w:rFonts w:ascii="宋体" w:hAnsi="宋体"/>
          <w:b/>
          <w:color w:val="000000"/>
          <w14:textFill>
            <w14:solidFill>
              <w14:srgbClr w14:val="000000"/>
            </w14:solidFill>
          </w14:textFill>
        </w:rPr>
        <w:br w:type="page"/>
      </w:r>
    </w:p>
    <w:p>
      <w:pPr>
        <w:pStyle w:val="633"/>
        <w:spacing w:line="560" w:lineRule="exact"/>
        <w:jc w:val="center"/>
        <w:rPr>
          <w:rFonts w:ascii="宋体" w:hAnsi="宋体"/>
          <w:b/>
          <w:color w:val="000000"/>
          <w:szCs w:val="24"/>
          <w14:textFill>
            <w14:solidFill>
              <w14:srgbClr w14:val="000000"/>
            </w14:solidFill>
          </w14:textFill>
        </w:rPr>
      </w:pPr>
      <w:r>
        <w:rPr>
          <w:rFonts w:ascii="宋体" w:hAnsi="宋体" w:hint="eastAsia"/>
          <w:b/>
          <w:color w:val="000000"/>
          <w:szCs w:val="24"/>
          <w14:textFill>
            <w14:solidFill>
              <w14:srgbClr w14:val="000000"/>
            </w14:solidFill>
          </w14:textFill>
        </w:rPr>
        <w:t>第二部分</w:t>
      </w:r>
      <w:r>
        <w:rPr>
          <w:rFonts w:ascii="宋体" w:hAnsi="宋体"/>
          <w:b/>
          <w:color w:val="000000"/>
          <w:szCs w:val="24"/>
          <w14:textFill>
            <w14:solidFill>
              <w14:srgbClr w14:val="000000"/>
            </w14:solidFill>
          </w14:textFill>
        </w:rPr>
        <w:t xml:space="preserve"> </w:t>
      </w:r>
      <w:r>
        <w:rPr>
          <w:rFonts w:ascii="宋体" w:hAnsi="宋体" w:hint="eastAsia"/>
          <w:b/>
          <w:color w:val="000000"/>
          <w:szCs w:val="24"/>
          <w14:textFill>
            <w14:solidFill>
              <w14:srgbClr w14:val="000000"/>
            </w14:solidFill>
          </w14:textFill>
        </w:rPr>
        <w:t>合同一般条款</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38" w:name="_Toc14021"/>
      <w:bookmarkStart w:id="439" w:name="_Toc5228"/>
      <w:bookmarkStart w:id="440" w:name="_Toc31297"/>
      <w:bookmarkStart w:id="441" w:name="_Toc19680"/>
      <w:bookmarkStart w:id="442" w:name="_Toc25079"/>
      <w:r>
        <w:rPr>
          <w:rFonts w:ascii="宋体" w:hAnsi="宋体"/>
          <w:b/>
          <w:color w:val="000000"/>
          <w:sz w:val="24"/>
          <w14:textFill>
            <w14:solidFill>
              <w14:srgbClr w14:val="000000"/>
            </w14:solidFill>
          </w14:textFill>
        </w:rPr>
        <w:t>2.1 定义</w:t>
      </w:r>
      <w:bookmarkEnd w:id="438"/>
      <w:bookmarkEnd w:id="439"/>
      <w:bookmarkEnd w:id="440"/>
      <w:bookmarkEnd w:id="441"/>
      <w:bookmarkEnd w:id="44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本合同中的下列</w:t>
      </w:r>
      <w:r>
        <w:rPr>
          <w:rFonts w:ascii="宋体" w:hAnsi="宋体" w:hint="eastAsia"/>
          <w:color w:val="000000"/>
          <w:sz w:val="24"/>
          <w14:textFill>
            <w14:solidFill>
              <w14:srgbClr w14:val="000000"/>
            </w14:solidFill>
          </w14:textFill>
        </w:rPr>
        <w:t>词</w:t>
      </w:r>
      <w:r>
        <w:rPr>
          <w:rFonts w:ascii="宋体" w:hAnsi="宋体"/>
          <w:color w:val="000000"/>
          <w:sz w:val="24"/>
          <w14:textFill>
            <w14:solidFill>
              <w14:srgbClr w14:val="000000"/>
            </w14:solidFill>
          </w14:textFill>
        </w:rPr>
        <w:t>语应</w:t>
      </w:r>
      <w:r>
        <w:rPr>
          <w:rFonts w:ascii="宋体" w:hAnsi="宋体" w:hint="eastAsia"/>
          <w:color w:val="000000"/>
          <w:sz w:val="24"/>
          <w14:textFill>
            <w14:solidFill>
              <w14:srgbClr w14:val="000000"/>
            </w14:solidFill>
          </w14:textFill>
        </w:rPr>
        <w:t>按以下内容进行</w:t>
      </w:r>
      <w:r>
        <w:rPr>
          <w:rFonts w:ascii="宋体" w:hAnsi="宋体"/>
          <w:color w:val="000000"/>
          <w:sz w:val="24"/>
          <w14:textFill>
            <w14:solidFill>
              <w14:srgbClr w14:val="000000"/>
            </w14:solidFill>
          </w14:textFill>
        </w:rPr>
        <w:t>解释：</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 “合同”系指采购人和</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供应商签订的载明双方当事人所达成的协议，并包括所有的附件、附录和构成合同的其他文件。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2.1.2 “合同价”系指根据合同约定，</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供应商在完全履行合同义务后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采购人应支付给</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供应商的价格。</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2.1.3 “</w:t>
      </w: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”系指</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根据合同约定应向采购人</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w:t>
      </w:r>
      <w:r>
        <w:rPr>
          <w:rFonts w:ascii="宋体" w:hAnsi="宋体" w:hint="eastAsia"/>
          <w:color w:val="000000"/>
          <w:sz w:val="24"/>
          <w14:textFill>
            <w14:solidFill>
              <w14:srgbClr w14:val="000000"/>
            </w14:solidFill>
          </w14:textFill>
        </w:rPr>
        <w:t>除货物和工程以外的其他政府采购对象，包括采购人自身需要的服务和向社会公众提供的公共服务。</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 “</w:t>
      </w:r>
      <w:r>
        <w:rPr>
          <w:rFonts w:ascii="宋体" w:hAnsi="宋体" w:hint="eastAsia"/>
          <w:color w:val="000000"/>
          <w:sz w:val="24"/>
          <w14:textFill>
            <w14:solidFill>
              <w14:srgbClr w14:val="000000"/>
            </w14:solidFill>
          </w14:textFill>
        </w:rPr>
        <w:t>甲方</w:t>
      </w:r>
      <w:r>
        <w:rPr>
          <w:rFonts w:ascii="宋体" w:hAnsi="宋体"/>
          <w:color w:val="000000"/>
          <w:sz w:val="24"/>
          <w14:textFill>
            <w14:solidFill>
              <w14:srgbClr w14:val="000000"/>
            </w14:solidFill>
          </w14:textFill>
        </w:rPr>
        <w:t>”系指与</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签署合同的采购人</w:t>
      </w:r>
      <w:r>
        <w:rPr>
          <w:rFonts w:ascii="宋体" w:hAnsi="宋体" w:hint="eastAsia"/>
          <w:color w:val="000000"/>
          <w:sz w:val="24"/>
          <w14:textFill>
            <w14:solidFill>
              <w14:srgbClr w14:val="000000"/>
            </w14:solidFill>
          </w14:textFill>
        </w:rPr>
        <w:t>；采购人委托采购代理机构代表其与乙方签订合同的，采购人的授权委托书作为合同附件。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2.1.5 “乙方”系指根据合同约定提供服务的</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w:t>
      </w:r>
      <w:r>
        <w:rPr>
          <w:rFonts w:ascii="宋体" w:hAnsi="宋体" w:hint="eastAsia"/>
          <w:color w:val="000000"/>
          <w:sz w:val="24"/>
          <w14:textFill>
            <w14:solidFill>
              <w14:srgbClr w14:val="000000"/>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2.1.6 “现场”系指合同约定提供服务的地点。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3" w:name="_Toc16752"/>
      <w:bookmarkStart w:id="444" w:name="_Toc19539"/>
      <w:bookmarkStart w:id="445" w:name="_Toc31402"/>
      <w:bookmarkStart w:id="446" w:name="_Toc23289"/>
      <w:bookmarkStart w:id="447" w:name="_Toc3769"/>
      <w:r>
        <w:rPr>
          <w:rFonts w:ascii="宋体" w:hAnsi="宋体"/>
          <w:b/>
          <w:color w:val="000000"/>
          <w:sz w:val="24"/>
          <w14:textFill>
            <w14:solidFill>
              <w14:srgbClr w14:val="000000"/>
            </w14:solidFill>
          </w14:textFill>
        </w:rPr>
        <w:t>2.2 技术规范</w:t>
      </w:r>
      <w:bookmarkEnd w:id="443"/>
      <w:bookmarkEnd w:id="444"/>
      <w:bookmarkEnd w:id="445"/>
      <w:bookmarkEnd w:id="446"/>
      <w:bookmarkEnd w:id="447"/>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所应遵守的技术规范应与采购文件规定的技术规范和技术规范附件(如果有的话)及其技术规范偏差表(如果被甲方接受的话)相一致</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如果采购文件中没有技术规范的相应说明，那么应以国家有关部门最新颁布的相应标准</w:t>
      </w:r>
      <w:r>
        <w:rPr>
          <w:rFonts w:ascii="宋体" w:hAnsi="宋体" w:hint="eastAsia"/>
          <w:color w:val="000000"/>
          <w:sz w:val="24"/>
          <w14:textFill>
            <w14:solidFill>
              <w14:srgbClr w14:val="000000"/>
            </w14:solidFill>
          </w14:textFill>
        </w:rPr>
        <w:t>和</w:t>
      </w:r>
      <w:r>
        <w:rPr>
          <w:rFonts w:ascii="宋体" w:hAnsi="宋体"/>
          <w:color w:val="000000"/>
          <w:sz w:val="24"/>
          <w14:textFill>
            <w14:solidFill>
              <w14:srgbClr w14:val="000000"/>
            </w14:solidFill>
          </w14:textFill>
        </w:rPr>
        <w:t>规范为准。</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8" w:name="_Toc13673"/>
      <w:bookmarkStart w:id="449" w:name="_Toc27945"/>
      <w:bookmarkStart w:id="450" w:name="_Toc4133"/>
      <w:bookmarkStart w:id="451" w:name="_Toc9161"/>
      <w:bookmarkStart w:id="452" w:name="_Toc12412"/>
      <w:r>
        <w:rPr>
          <w:rFonts w:ascii="宋体" w:hAnsi="宋体"/>
          <w:b/>
          <w:color w:val="000000"/>
          <w:sz w:val="24"/>
          <w14:textFill>
            <w14:solidFill>
              <w14:srgbClr w14:val="000000"/>
            </w14:solidFill>
          </w14:textFill>
        </w:rPr>
        <w:t>2.3 知识产权</w:t>
      </w:r>
      <w:bookmarkEnd w:id="448"/>
      <w:bookmarkEnd w:id="449"/>
      <w:bookmarkEnd w:id="450"/>
      <w:bookmarkEnd w:id="451"/>
      <w:bookmarkEnd w:id="45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2.3.1 </w:t>
      </w:r>
      <w:r>
        <w:rPr>
          <w:rFonts w:ascii="宋体" w:hAnsi="宋体" w:hint="eastAsia"/>
          <w:color w:val="000000"/>
          <w:sz w:val="24"/>
          <w14:textFill>
            <w14:solidFill>
              <w14:srgbClr w14:val="000000"/>
            </w14:solidFill>
          </w14:textFill>
        </w:rPr>
        <w:t>乙</w:t>
      </w:r>
      <w:r>
        <w:rPr>
          <w:rFonts w:ascii="宋体" w:hAnsi="宋体"/>
          <w:color w:val="000000"/>
          <w:sz w:val="24"/>
          <w14:textFill>
            <w14:solidFill>
              <w14:srgbClr w14:val="000000"/>
            </w14:solidFill>
          </w14:textFill>
        </w:rPr>
        <w:t>方应保证</w:t>
      </w:r>
      <w:r>
        <w:rPr>
          <w:rFonts w:ascii="宋体" w:hAnsi="宋体" w:hint="eastAsia"/>
          <w:color w:val="000000"/>
          <w:sz w:val="24"/>
          <w14:textFill>
            <w14:solidFill>
              <w14:srgbClr w14:val="000000"/>
            </w14:solidFill>
          </w14:textFill>
        </w:rPr>
        <w:t>其提供的服务</w:t>
      </w:r>
      <w:r>
        <w:rPr>
          <w:rFonts w:ascii="宋体" w:hAnsi="宋体"/>
          <w:color w:val="000000"/>
          <w:sz w:val="24"/>
          <w14:textFill>
            <w14:solidFill>
              <w14:srgbClr w14:val="000000"/>
            </w14:solidFill>
          </w14:textFill>
        </w:rPr>
        <w:t>不受任何第三方提出的侵犯其著作权、商标权、专利权等知识产权方面的起诉</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如果任何第三方提出侵权</w:t>
      </w:r>
      <w:r>
        <w:rPr>
          <w:rFonts w:ascii="宋体" w:hAnsi="宋体" w:hint="eastAsia"/>
          <w:color w:val="000000"/>
          <w:sz w:val="24"/>
          <w14:textFill>
            <w14:solidFill>
              <w14:srgbClr w14:val="000000"/>
            </w14:solidFill>
          </w14:textFill>
        </w:rPr>
        <w:t>指控</w:t>
      </w:r>
      <w:r>
        <w:rPr>
          <w:rFonts w:ascii="宋体" w:hAnsi="宋体"/>
          <w:color w:val="000000"/>
          <w:sz w:val="24"/>
          <w14:textFill>
            <w14:solidFill>
              <w14:srgbClr w14:val="000000"/>
            </w14:solidFill>
          </w14:textFill>
        </w:rPr>
        <w:t>，那么乙方须与该第三方交涉并承担由此发生的一切责任、费用和赔偿</w:t>
      </w:r>
      <w:r>
        <w:rPr>
          <w:rFonts w:ascii="宋体" w:hAnsi="宋体" w:hint="eastAsia"/>
          <w:color w:val="000000"/>
          <w:sz w:val="24"/>
          <w14:textFill>
            <w14:solidFill>
              <w14:srgbClr w14:val="000000"/>
            </w14:solidFill>
          </w14:textFill>
        </w:rPr>
        <w:t>，乙方还应及时澄清相关信息，使甲方声誉免受损害，甲方保留追责的权利。</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2.3.2 </w:t>
      </w:r>
      <w:r>
        <w:rPr>
          <w:rFonts w:ascii="宋体" w:hAnsi="宋体" w:hint="eastAsia"/>
          <w:color w:val="000000"/>
          <w:sz w:val="24"/>
          <w14:textFill>
            <w14:solidFill>
              <w14:srgbClr w14:val="000000"/>
            </w14:solidFill>
          </w14:textFill>
        </w:rPr>
        <w:t>合同涉及技术成果的归属和收益的分成办法的，</w:t>
      </w: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 xml:space="preserve">2.4 </w:t>
      </w:r>
      <w:r>
        <w:rPr>
          <w:rFonts w:ascii="宋体" w:hAnsi="宋体" w:hint="eastAsia"/>
          <w:b/>
          <w:color w:val="000000"/>
          <w:sz w:val="24"/>
          <w14:textFill>
            <w14:solidFill>
              <w14:srgbClr w14:val="000000"/>
            </w14:solidFill>
          </w14:textFill>
        </w:rPr>
        <w:t>履约检查和问题反馈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2.4.1甲方</w:t>
      </w:r>
      <w:r>
        <w:rPr>
          <w:rFonts w:ascii="宋体" w:hAnsi="宋体" w:hint="eastAsia"/>
          <w:color w:val="000000"/>
          <w:sz w:val="24"/>
          <w14:textFill>
            <w14:solidFill>
              <w14:srgbClr w14:val="000000"/>
            </w14:solidFill>
          </w14:textFill>
        </w:rPr>
        <w:t>有权</w:t>
      </w:r>
      <w:r>
        <w:rPr>
          <w:rFonts w:ascii="宋体" w:hAnsi="宋体"/>
          <w:color w:val="000000"/>
          <w:sz w:val="24"/>
          <w14:textFill>
            <w14:solidFill>
              <w14:srgbClr w14:val="000000"/>
            </w14:solidFill>
          </w14:textFill>
        </w:rPr>
        <w:t>在其认为必要时</w:t>
      </w:r>
      <w:r>
        <w:rPr>
          <w:rFonts w:ascii="宋体" w:hAnsi="宋体" w:hint="eastAsia"/>
          <w:color w:val="000000"/>
          <w:sz w:val="24"/>
          <w14:textFill>
            <w14:solidFill>
              <w14:srgbClr w14:val="000000"/>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2.4.2 </w:t>
      </w:r>
      <w:r>
        <w:rPr>
          <w:rFonts w:ascii="宋体" w:hAnsi="宋体" w:hint="eastAsia"/>
          <w:color w:val="000000"/>
          <w:sz w:val="24"/>
          <w14:textFill>
            <w14:solidFill>
              <w14:srgbClr w14:val="000000"/>
            </w14:solidFill>
          </w14:textFill>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3" w:name="_Toc32670"/>
      <w:bookmarkStart w:id="454" w:name="_Toc15447"/>
      <w:bookmarkStart w:id="455" w:name="_Toc22011"/>
      <w:bookmarkStart w:id="456" w:name="_Toc31233"/>
      <w:bookmarkStart w:id="457" w:name="_Toc26555"/>
      <w:r>
        <w:rPr>
          <w:rFonts w:ascii="宋体" w:hAnsi="宋体"/>
          <w:b/>
          <w:color w:val="000000"/>
          <w:sz w:val="24"/>
          <w14:textFill>
            <w14:solidFill>
              <w14:srgbClr w14:val="000000"/>
            </w14:solidFill>
          </w14:textFill>
        </w:rPr>
        <w:t>2.5 结算方式和付款条件</w:t>
      </w:r>
      <w:bookmarkEnd w:id="453"/>
      <w:bookmarkEnd w:id="454"/>
      <w:bookmarkEnd w:id="455"/>
      <w:bookmarkEnd w:id="456"/>
      <w:bookmarkEnd w:id="45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8" w:name="_Toc13154"/>
      <w:bookmarkStart w:id="459" w:name="_Toc30507"/>
      <w:bookmarkStart w:id="460" w:name="_Toc16163"/>
      <w:bookmarkStart w:id="461" w:name="_Toc13467"/>
      <w:bookmarkStart w:id="462" w:name="_Toc18990"/>
      <w:r>
        <w:rPr>
          <w:rFonts w:ascii="宋体" w:hAnsi="宋体"/>
          <w:b/>
          <w:color w:val="000000"/>
          <w:sz w:val="24"/>
          <w14:textFill>
            <w14:solidFill>
              <w14:srgbClr w14:val="000000"/>
            </w14:solidFill>
          </w14:textFill>
        </w:rPr>
        <w:t>2.6 技术资料和保密义务</w:t>
      </w:r>
      <w:bookmarkEnd w:id="458"/>
      <w:bookmarkEnd w:id="459"/>
      <w:bookmarkEnd w:id="460"/>
      <w:bookmarkEnd w:id="461"/>
      <w:bookmarkEnd w:id="462"/>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2.6.1 乙方有权依据合同约定和项目需要，向甲方了解有关情况，调阅有关资料等，甲方应予积极配合；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2.6.2 </w:t>
      </w:r>
      <w:r>
        <w:rPr>
          <w:rFonts w:ascii="宋体" w:hAnsi="宋体" w:hint="eastAsia"/>
          <w:color w:val="000000"/>
          <w:sz w:val="24"/>
          <w14:textFill>
            <w14:solidFill>
              <w14:srgbClr w14:val="000000"/>
            </w14:solidFill>
          </w14:textFill>
        </w:rPr>
        <w:t>乙方有义务妥善保管和保护由甲方提供的前款信息和资料等；</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2.6.3 </w:t>
      </w:r>
      <w:r>
        <w:rPr>
          <w:rFonts w:ascii="宋体" w:hAnsi="宋体" w:hint="eastAsia"/>
          <w:color w:val="000000"/>
          <w:sz w:val="24"/>
          <w14:textFill>
            <w14:solidFill>
              <w14:srgbClr w14:val="000000"/>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14:textFill>
            <w14:solidFill>
              <w14:srgbClr w14:val="000000"/>
            </w14:solidFill>
          </w14:textFill>
        </w:rPr>
        <w:t>技术情报</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技术资料</w:t>
      </w:r>
      <w:r>
        <w:rPr>
          <w:rFonts w:ascii="宋体" w:hAnsi="宋体" w:hint="eastAsia"/>
          <w:color w:val="000000"/>
          <w:sz w:val="24"/>
          <w14:textFill>
            <w14:solidFill>
              <w14:srgbClr w14:val="000000"/>
            </w14:solidFill>
          </w14:textFill>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3" w:name="_Toc19069"/>
      <w:r>
        <w:rPr>
          <w:rFonts w:ascii="宋体" w:hAnsi="宋体"/>
          <w:b/>
          <w:color w:val="000000"/>
          <w:sz w:val="24"/>
          <w14:textFill>
            <w14:solidFill>
              <w14:srgbClr w14:val="000000"/>
            </w14:solidFill>
          </w14:textFill>
        </w:rPr>
        <w:t xml:space="preserve">2.7 </w:t>
      </w:r>
      <w:r>
        <w:rPr>
          <w:rFonts w:ascii="宋体" w:hAnsi="宋体" w:hint="eastAsia"/>
          <w:b/>
          <w:color w:val="000000"/>
          <w:sz w:val="24"/>
          <w14:textFill>
            <w14:solidFill>
              <w14:srgbClr w14:val="000000"/>
            </w14:solidFill>
          </w14:textFill>
        </w:rPr>
        <w:t>质量保证</w:t>
      </w:r>
      <w:bookmarkEnd w:id="46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2.7.1 </w:t>
      </w:r>
      <w:r>
        <w:rPr>
          <w:rFonts w:ascii="宋体" w:hAnsi="宋体" w:hint="eastAsia"/>
          <w:color w:val="000000"/>
          <w:sz w:val="24"/>
          <w14:textFill>
            <w14:solidFill>
              <w14:srgbClr w14:val="000000"/>
            </w14:solidFill>
          </w14:textFill>
        </w:rPr>
        <w:t>乙方应建立和完善履行合同的内部质量保证体系，并提供相关内部规章制度给甲方，以便甲方进行监督检查；</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2.7.2 </w:t>
      </w:r>
      <w:r>
        <w:rPr>
          <w:rFonts w:ascii="宋体" w:hAnsi="宋体" w:hint="eastAsia"/>
          <w:color w:val="000000"/>
          <w:sz w:val="24"/>
          <w14:textFill>
            <w14:solidFill>
              <w14:srgbClr w14:val="000000"/>
            </w14:solidFill>
          </w14:textFill>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4" w:name="_Toc22267"/>
      <w:r>
        <w:rPr>
          <w:rFonts w:ascii="宋体" w:hAnsi="宋体"/>
          <w:b/>
          <w:color w:val="000000"/>
          <w:sz w:val="24"/>
          <w14:textFill>
            <w14:solidFill>
              <w14:srgbClr w14:val="000000"/>
            </w14:solidFill>
          </w14:textFill>
        </w:rPr>
        <w:t xml:space="preserve">2.8 </w:t>
      </w:r>
      <w:r>
        <w:rPr>
          <w:rFonts w:ascii="宋体" w:hAnsi="宋体" w:hint="eastAsia"/>
          <w:b/>
          <w:color w:val="000000"/>
          <w:sz w:val="24"/>
          <w14:textFill>
            <w14:solidFill>
              <w14:srgbClr w14:val="000000"/>
            </w14:solidFill>
          </w14:textFill>
        </w:rPr>
        <w:t>延迟履行</w:t>
      </w:r>
      <w:bookmarkEnd w:id="464"/>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甲乙双方签订合同后，乙方应按照合同约定履行合同义务，除不可抗力外，乙方不得延迟履行。</w:t>
      </w:r>
      <w:r>
        <w:rPr>
          <w:rFonts w:ascii="宋体" w:hAnsi="宋体"/>
          <w:color w:val="000000"/>
          <w:sz w:val="24"/>
          <w14:textFill>
            <w14:solidFill>
              <w14:srgbClr w14:val="000000"/>
            </w14:solidFill>
          </w14:textFill>
        </w:rPr>
        <w:t>在合同履行过程中，如果</w:t>
      </w:r>
      <w:r>
        <w:rPr>
          <w:rFonts w:ascii="宋体" w:hAnsi="宋体" w:hint="eastAsia"/>
          <w:color w:val="000000"/>
          <w:sz w:val="24"/>
          <w14:textFill>
            <w14:solidFill>
              <w14:srgbClr w14:val="000000"/>
            </w14:solidFill>
          </w14:textFill>
        </w:rPr>
        <w:t>因不可抗力，</w:t>
      </w:r>
      <w:r>
        <w:rPr>
          <w:rFonts w:ascii="宋体" w:hAnsi="宋体"/>
          <w:color w:val="000000"/>
          <w:sz w:val="24"/>
          <w14:textFill>
            <w14:solidFill>
              <w14:srgbClr w14:val="000000"/>
            </w14:solidFill>
          </w14:textFill>
        </w:rPr>
        <w:t>乙方遇到不能按时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的情况，应及时以书面形式将不能按时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的理由、预期延误时间通知甲方</w:t>
      </w:r>
      <w:r>
        <w:rPr>
          <w:rFonts w:ascii="宋体" w:hAnsi="宋体" w:hint="eastAsia"/>
          <w:color w:val="000000"/>
          <w:sz w:val="24"/>
          <w14:textFill>
            <w14:solidFill>
              <w14:srgbClr w14:val="000000"/>
            </w14:solidFill>
          </w14:textFill>
        </w:rPr>
        <w:t>；甲</w:t>
      </w:r>
      <w:r>
        <w:rPr>
          <w:rFonts w:ascii="宋体" w:hAnsi="宋体"/>
          <w:color w:val="000000"/>
          <w:sz w:val="24"/>
          <w14:textFill>
            <w14:solidFill>
              <w14:srgbClr w14:val="000000"/>
            </w14:solidFill>
          </w14:textFill>
        </w:rPr>
        <w:t>方收到乙方通知后，认为其理由正当的，可以书面形式酌情同意乙方可以延长</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的具体时间。</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5" w:name="_Toc10611"/>
      <w:r>
        <w:rPr>
          <w:rFonts w:ascii="宋体" w:hAnsi="宋体"/>
          <w:b/>
          <w:color w:val="000000"/>
          <w:sz w:val="24"/>
          <w14:textFill>
            <w14:solidFill>
              <w14:srgbClr w14:val="000000"/>
            </w14:solidFill>
          </w14:textFill>
        </w:rPr>
        <w:t xml:space="preserve">2.9 </w:t>
      </w:r>
      <w:r>
        <w:rPr>
          <w:rFonts w:ascii="宋体" w:hAnsi="宋体" w:hint="eastAsia"/>
          <w:b/>
          <w:color w:val="000000"/>
          <w:sz w:val="24"/>
          <w14:textFill>
            <w14:solidFill>
              <w14:srgbClr w14:val="000000"/>
            </w14:solidFill>
          </w14:textFill>
        </w:rPr>
        <w:t>合同变更</w:t>
      </w:r>
      <w:bookmarkEnd w:id="465"/>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6" w:name="_Toc10663"/>
      <w:bookmarkStart w:id="467" w:name="_Toc23368"/>
      <w:bookmarkStart w:id="468" w:name="_Toc21830"/>
      <w:bookmarkStart w:id="469" w:name="_Toc42"/>
      <w:bookmarkStart w:id="470" w:name="_Toc26689"/>
      <w:r>
        <w:rPr>
          <w:rFonts w:ascii="宋体" w:hAnsi="宋体"/>
          <w:b/>
          <w:color w:val="000000"/>
          <w:sz w:val="24"/>
          <w14:textFill>
            <w14:solidFill>
              <w14:srgbClr w14:val="000000"/>
            </w14:solidFill>
          </w14:textFill>
        </w:rPr>
        <w:t>2.10 合同转让和分包</w:t>
      </w:r>
      <w:bookmarkEnd w:id="466"/>
      <w:bookmarkEnd w:id="467"/>
      <w:bookmarkEnd w:id="468"/>
      <w:bookmarkEnd w:id="469"/>
      <w:bookmarkEnd w:id="47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合同的权利义务依法不</w:t>
      </w:r>
      <w:r>
        <w:rPr>
          <w:rFonts w:ascii="宋体" w:hAnsi="宋体" w:hint="eastAsia"/>
          <w:color w:val="000000"/>
          <w:sz w:val="24"/>
          <w14:textFill>
            <w14:solidFill>
              <w14:srgbClr w14:val="000000"/>
            </w14:solidFill>
          </w14:textFill>
        </w:rPr>
        <w:t>得</w:t>
      </w:r>
      <w:r>
        <w:rPr>
          <w:rFonts w:ascii="宋体" w:hAnsi="宋体"/>
          <w:color w:val="000000"/>
          <w:sz w:val="24"/>
          <w14:textFill>
            <w14:solidFill>
              <w14:srgbClr w14:val="000000"/>
            </w14:solidFill>
          </w14:textFill>
        </w:rPr>
        <w:t>转让</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但经甲方</w:t>
      </w:r>
      <w:r>
        <w:rPr>
          <w:rFonts w:ascii="宋体" w:hAnsi="宋体" w:hint="eastAsia"/>
          <w:color w:val="000000"/>
          <w:sz w:val="24"/>
          <w14:textFill>
            <w14:solidFill>
              <w14:srgbClr w14:val="000000"/>
            </w14:solidFill>
          </w14:textFill>
        </w:rPr>
        <w:t>同意，乙方可以依法采取分包方式履行合同，即：依法可以</w:t>
      </w:r>
      <w:r>
        <w:rPr>
          <w:rFonts w:ascii="宋体" w:hAnsi="宋体"/>
          <w:color w:val="000000"/>
          <w:sz w:val="24"/>
          <w14:textFill>
            <w14:solidFill>
              <w14:srgbClr w14:val="000000"/>
            </w14:solidFill>
          </w14:textFill>
        </w:rPr>
        <w:t>将合同项下的部分非主体、非关键性工作分包给他人完成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接受分包的人应当具备相应的资格条件，并不得再次分包</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且乙方应就分包项目向甲方负责</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并</w:t>
      </w:r>
      <w:r>
        <w:rPr>
          <w:rFonts w:ascii="宋体" w:hAnsi="宋体" w:hint="eastAsia"/>
          <w:color w:val="000000"/>
          <w:sz w:val="24"/>
          <w14:textFill>
            <w14:solidFill>
              <w14:srgbClr w14:val="000000"/>
            </w14:solidFill>
          </w14:textFill>
        </w:rPr>
        <w:t>与分包供应商就分包项目向甲方承担连带责任。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1" w:name="_Toc14371"/>
      <w:bookmarkStart w:id="472" w:name="_Toc4720"/>
      <w:bookmarkStart w:id="473" w:name="_Toc25571"/>
      <w:bookmarkStart w:id="474" w:name="_Toc26633"/>
      <w:bookmarkStart w:id="475" w:name="_Toc32494"/>
      <w:r>
        <w:rPr>
          <w:rFonts w:ascii="宋体" w:hAnsi="宋体"/>
          <w:b/>
          <w:color w:val="000000"/>
          <w:sz w:val="24"/>
          <w14:textFill>
            <w14:solidFill>
              <w14:srgbClr w14:val="000000"/>
            </w14:solidFill>
          </w14:textFill>
        </w:rPr>
        <w:t>2.11 不可抗力</w:t>
      </w:r>
      <w:bookmarkEnd w:id="471"/>
      <w:bookmarkEnd w:id="472"/>
      <w:bookmarkEnd w:id="473"/>
      <w:bookmarkEnd w:id="474"/>
      <w:bookmarkEnd w:id="47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2.11.1如果任何一方遭遇法律规定的不可抗力，致使合同履行受阻时，履行合同的期限应予延长，延长的期限应相当于不可抗力所影响的时间</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2.11.2 </w:t>
      </w:r>
      <w:r>
        <w:rPr>
          <w:rFonts w:ascii="宋体" w:hAnsi="宋体" w:hint="eastAsia"/>
          <w:color w:val="000000"/>
          <w:sz w:val="24"/>
          <w14:textFill>
            <w14:solidFill>
              <w14:srgbClr w14:val="000000"/>
            </w14:solidFill>
          </w14:textFill>
        </w:rPr>
        <w:t>因不可抗力致使不能实现合同目的的，当事人可以解除合同；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2.11.3 </w:t>
      </w:r>
      <w:r>
        <w:rPr>
          <w:rFonts w:ascii="宋体" w:hAnsi="宋体" w:hint="eastAsia"/>
          <w:color w:val="000000"/>
          <w:sz w:val="24"/>
          <w14:textFill>
            <w14:solidFill>
              <w14:srgbClr w14:val="000000"/>
            </w14:solidFill>
          </w14:textFill>
        </w:rPr>
        <w:t>因</w:t>
      </w:r>
      <w:r>
        <w:rPr>
          <w:rFonts w:ascii="宋体" w:hAnsi="宋体"/>
          <w:color w:val="000000"/>
          <w:sz w:val="24"/>
          <w14:textFill>
            <w14:solidFill>
              <w14:srgbClr w14:val="000000"/>
            </w14:solidFill>
          </w14:textFill>
        </w:rPr>
        <w:t>不可抗力致使合同有变更必要的，双方当事人应在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约定时间内以书面形式变更合同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2.11.4受</w:t>
      </w:r>
      <w:r>
        <w:rPr>
          <w:rFonts w:ascii="宋体" w:hAnsi="宋体" w:hint="eastAsia"/>
          <w:color w:val="000000"/>
          <w:sz w:val="24"/>
          <w14:textFill>
            <w14:solidFill>
              <w14:srgbClr w14:val="000000"/>
            </w14:solidFill>
          </w14:textFill>
        </w:rPr>
        <w:t>不可抗力</w:t>
      </w:r>
      <w:r>
        <w:rPr>
          <w:rFonts w:ascii="宋体" w:hAnsi="宋体"/>
          <w:color w:val="000000"/>
          <w:sz w:val="24"/>
          <w14:textFill>
            <w14:solidFill>
              <w14:srgbClr w14:val="000000"/>
            </w14:solidFill>
          </w14:textFill>
        </w:rPr>
        <w:t>影响的一方在不可抗力发生后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约定时间内以书面形式通知</w:t>
      </w:r>
      <w:r>
        <w:rPr>
          <w:rFonts w:ascii="宋体" w:hAnsi="宋体" w:hint="eastAsia"/>
          <w:color w:val="000000"/>
          <w:sz w:val="24"/>
          <w14:textFill>
            <w14:solidFill>
              <w14:srgbClr w14:val="000000"/>
            </w14:solidFill>
          </w14:textFill>
        </w:rPr>
        <w:t>对</w:t>
      </w:r>
      <w:r>
        <w:rPr>
          <w:rFonts w:ascii="宋体" w:hAnsi="宋体"/>
          <w:color w:val="000000"/>
          <w:sz w:val="24"/>
          <w14:textFill>
            <w14:solidFill>
              <w14:srgbClr w14:val="000000"/>
            </w14:solidFill>
          </w14:textFill>
        </w:rPr>
        <w:t>方当事人，并在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约定时间内，将有关部门出具的证明文件送达</w:t>
      </w:r>
      <w:r>
        <w:rPr>
          <w:rFonts w:ascii="宋体" w:hAnsi="宋体" w:hint="eastAsia"/>
          <w:color w:val="000000"/>
          <w:sz w:val="24"/>
          <w14:textFill>
            <w14:solidFill>
              <w14:srgbClr w14:val="000000"/>
            </w14:solidFill>
          </w14:textFill>
        </w:rPr>
        <w:t>对方当事人</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6" w:name="_Toc25783"/>
      <w:bookmarkStart w:id="477" w:name="_Toc23854"/>
      <w:bookmarkStart w:id="478" w:name="_Toc14115"/>
      <w:bookmarkStart w:id="479" w:name="_Toc3638"/>
      <w:bookmarkStart w:id="480" w:name="_Toc24465"/>
      <w:r>
        <w:rPr>
          <w:rFonts w:ascii="宋体" w:hAnsi="宋体"/>
          <w:b/>
          <w:color w:val="000000"/>
          <w:sz w:val="24"/>
          <w14:textFill>
            <w14:solidFill>
              <w14:srgbClr w14:val="000000"/>
            </w14:solidFill>
          </w14:textFill>
        </w:rPr>
        <w:t>2.12 税费</w:t>
      </w:r>
      <w:bookmarkEnd w:id="476"/>
      <w:bookmarkEnd w:id="477"/>
      <w:bookmarkEnd w:id="478"/>
      <w:bookmarkEnd w:id="479"/>
      <w:bookmarkEnd w:id="480"/>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与合同有关的一切税费</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均按照中华人民共和国法律的相关规定缴纳。</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1" w:name="_Toc7315"/>
      <w:bookmarkStart w:id="482" w:name="_Toc25525"/>
      <w:bookmarkStart w:id="483" w:name="_Toc30105"/>
      <w:bookmarkStart w:id="484" w:name="_Toc26883"/>
      <w:bookmarkStart w:id="485" w:name="_Toc14814"/>
      <w:r>
        <w:rPr>
          <w:rFonts w:ascii="宋体" w:hAnsi="宋体"/>
          <w:b/>
          <w:color w:val="000000"/>
          <w:sz w:val="24"/>
          <w14:textFill>
            <w14:solidFill>
              <w14:srgbClr w14:val="000000"/>
            </w14:solidFill>
          </w14:textFill>
        </w:rPr>
        <w:t>2.13 乙方破产</w:t>
      </w:r>
      <w:bookmarkEnd w:id="481"/>
      <w:bookmarkEnd w:id="482"/>
      <w:bookmarkEnd w:id="483"/>
      <w:bookmarkEnd w:id="484"/>
      <w:bookmarkEnd w:id="485"/>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如果乙方破产导致合同无法履行时，甲方可以书面形式通知乙方终止合同且不给予乙方任何补偿和赔偿</w:t>
      </w:r>
      <w:r>
        <w:rPr>
          <w:rFonts w:ascii="宋体" w:hAnsi="宋体" w:hint="eastAsia"/>
          <w:color w:val="000000"/>
          <w:sz w:val="24"/>
          <w14:textFill>
            <w14:solidFill>
              <w14:srgbClr w14:val="000000"/>
            </w14:solidFill>
          </w14:textFill>
        </w:rPr>
        <w:t>，但合同的</w:t>
      </w:r>
      <w:r>
        <w:rPr>
          <w:rFonts w:ascii="宋体" w:hAnsi="宋体"/>
          <w:color w:val="000000"/>
          <w:sz w:val="24"/>
          <w14:textFill>
            <w14:solidFill>
              <w14:srgbClr w14:val="000000"/>
            </w14:solidFill>
          </w14:textFill>
        </w:rPr>
        <w:t>终止不损害或不影响甲方已经采取或将要采取的任何要求乙方支付违约金</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赔偿损失等的行动或补救措施的权利</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6" w:name="_Toc1123"/>
      <w:bookmarkStart w:id="487" w:name="_Toc2016"/>
      <w:bookmarkStart w:id="488" w:name="_Toc23323"/>
      <w:r>
        <w:rPr>
          <w:rFonts w:ascii="宋体" w:hAnsi="宋体"/>
          <w:b/>
          <w:color w:val="000000"/>
          <w:sz w:val="24"/>
          <w14:textFill>
            <w14:solidFill>
              <w14:srgbClr w14:val="000000"/>
            </w14:solidFill>
          </w14:textFill>
        </w:rPr>
        <w:t>2.14 合同中止、终止</w:t>
      </w:r>
      <w:bookmarkEnd w:id="486"/>
      <w:bookmarkEnd w:id="487"/>
      <w:bookmarkEnd w:id="48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2.14.1 </w:t>
      </w:r>
      <w:r>
        <w:rPr>
          <w:rFonts w:ascii="宋体" w:hAnsi="宋体" w:hint="eastAsia"/>
          <w:color w:val="000000"/>
          <w:sz w:val="24"/>
          <w14:textFill>
            <w14:solidFill>
              <w14:srgbClr w14:val="000000"/>
            </w14:solidFill>
          </w14:textFill>
        </w:rPr>
        <w:t>双方当事人不得擅自中止或者终止合同；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9" w:name="_Toc14525"/>
      <w:bookmarkStart w:id="490" w:name="_Toc1969"/>
      <w:bookmarkStart w:id="491" w:name="_Toc17363"/>
      <w:r>
        <w:rPr>
          <w:rFonts w:ascii="宋体" w:hAnsi="宋体"/>
          <w:b/>
          <w:color w:val="000000"/>
          <w:sz w:val="24"/>
          <w14:textFill>
            <w14:solidFill>
              <w14:srgbClr w14:val="000000"/>
            </w14:solidFill>
          </w14:textFill>
        </w:rPr>
        <w:t>2.15 检验和验收</w:t>
      </w:r>
      <w:bookmarkEnd w:id="489"/>
      <w:bookmarkEnd w:id="490"/>
      <w:bookmarkEnd w:id="491"/>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2.15.1 </w:t>
      </w:r>
      <w:r>
        <w:rPr>
          <w:rFonts w:ascii="宋体" w:hAnsi="宋体" w:hint="eastAsia"/>
          <w:color w:val="000000"/>
          <w:sz w:val="24"/>
          <w14:textFill>
            <w14:solidFill>
              <w14:srgbClr w14:val="000000"/>
            </w14:solidFill>
          </w14:textFill>
        </w:rPr>
        <w:t>乙方按照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定期提交服务报告</w:t>
      </w:r>
      <w:r>
        <w:rPr>
          <w:rFonts w:ascii="宋体" w:hAnsi="宋体" w:hint="eastAsia"/>
          <w:color w:val="000000"/>
          <w:sz w:val="24"/>
          <w14:textFill>
            <w14:solidFill>
              <w14:srgbClr w14:val="000000"/>
            </w14:solidFill>
          </w14:textFill>
        </w:rPr>
        <w:t>，甲方按照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的约定进行定期验收</w:t>
      </w:r>
      <w:r>
        <w:rPr>
          <w:rFonts w:ascii="宋体" w:hAnsi="宋体" w:hint="eastAsia"/>
          <w:color w:val="000000"/>
          <w:sz w:val="24"/>
          <w14:textFill>
            <w14:solidFill>
              <w14:srgbClr w14:val="000000"/>
            </w14:solidFill>
          </w14:textFill>
        </w:rPr>
        <w:t>；</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2.15.2 </w:t>
      </w:r>
      <w:r>
        <w:rPr>
          <w:rFonts w:ascii="宋体" w:hAnsi="宋体" w:hint="eastAsia"/>
          <w:color w:val="000000"/>
          <w:sz w:val="24"/>
          <w14:textFill>
            <w14:solidFill>
              <w14:srgbClr w14:val="000000"/>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2.15.3 </w:t>
      </w:r>
      <w:r>
        <w:rPr>
          <w:rFonts w:ascii="宋体" w:hAnsi="宋体" w:hint="eastAsia"/>
          <w:color w:val="000000"/>
          <w:sz w:val="24"/>
          <w14:textFill>
            <w14:solidFill>
              <w14:srgbClr w14:val="000000"/>
            </w14:solidFill>
          </w14:textFill>
        </w:rPr>
        <w:t>检验和验收标准、程序等具体内容以及前述验收书的效力详见</w:t>
      </w:r>
      <w:r>
        <w:rPr>
          <w:rFonts w:ascii="宋体" w:hAnsi="宋体"/>
          <w:b/>
          <w:i/>
          <w:color w:val="000000"/>
          <w:sz w:val="24"/>
          <w:u w:val="single"/>
          <w14:textFill>
            <w14:solidFill>
              <w14:srgbClr w14:val="000000"/>
            </w14:solidFill>
          </w14:textFill>
        </w:rPr>
        <w:t>合同专用条款</w:t>
      </w:r>
      <w:r>
        <w:rPr>
          <w:rFonts w:ascii="宋体" w:hAnsi="宋体" w:hint="eastAsia"/>
          <w:i/>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2" w:name="_Toc12666"/>
      <w:bookmarkStart w:id="493" w:name="_Toc2308"/>
      <w:bookmarkStart w:id="494" w:name="_Toc25198"/>
      <w:bookmarkStart w:id="495" w:name="_Toc31892"/>
      <w:bookmarkStart w:id="496" w:name="_Toc9808"/>
      <w:r>
        <w:rPr>
          <w:rFonts w:ascii="宋体" w:hAnsi="宋体"/>
          <w:b/>
          <w:color w:val="000000"/>
          <w:sz w:val="24"/>
          <w14:textFill>
            <w14:solidFill>
              <w14:srgbClr w14:val="000000"/>
            </w14:solidFill>
          </w14:textFill>
        </w:rPr>
        <w:t>2.16 通知和送达</w:t>
      </w:r>
      <w:bookmarkEnd w:id="492"/>
      <w:bookmarkEnd w:id="493"/>
      <w:bookmarkEnd w:id="494"/>
      <w:bookmarkEnd w:id="495"/>
      <w:bookmarkEnd w:id="496"/>
    </w:p>
    <w:p>
      <w:pPr>
        <w:spacing w:line="560" w:lineRule="exact"/>
        <w:ind w:firstLineChars="200" w:firstLine="480"/>
        <w:rPr>
          <w:rFonts w:ascii="宋体" w:hAnsi="宋体"/>
          <w:color w:val="000000"/>
          <w:sz w:val="24"/>
          <w14:textFill>
            <w14:solidFill>
              <w14:srgbClr w14:val="000000"/>
            </w14:solidFill>
          </w14:textFill>
        </w:rPr>
      </w:pPr>
      <w:bookmarkStart w:id="497" w:name="_Toc27674"/>
      <w:bookmarkStart w:id="498" w:name="_Toc18401"/>
      <w:r>
        <w:rPr>
          <w:rFonts w:ascii="宋体" w:hAnsi="宋体"/>
          <w:color w:val="000000"/>
          <w:sz w:val="24"/>
          <w14:textFill>
            <w14:solidFill>
              <w14:srgbClr w14:val="000000"/>
            </w14:solidFill>
          </w14:textFill>
        </w:rPr>
        <w:t>2.17.1</w:t>
      </w:r>
      <w:r>
        <w:rPr>
          <w:rFonts w:ascii="宋体" w:hAnsi="宋体" w:hint="eastAsia"/>
          <w:color w:val="000000"/>
          <w:sz w:val="24"/>
          <w14:textFill>
            <w14:solidFill>
              <w14:srgbClr w14:val="000000"/>
            </w14:solidFill>
          </w14:textFill>
        </w:rPr>
        <w:t>任何一方因履行合同而以合同第一部分尾部所列明的传真或电子邮件</w:t>
      </w:r>
      <w:r>
        <w:rPr>
          <w:rFonts w:ascii="宋体" w:hAnsi="宋体"/>
          <w:color w:val="000000"/>
          <w:sz w:val="24"/>
          <w14:textFill>
            <w14:solidFill>
              <w14:srgbClr w14:val="000000"/>
            </w14:solidFill>
          </w14:textFill>
        </w:rPr>
        <w:t xml:space="preserve">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发出的所有通知、文件、材料，均视为已向对方当事人送达；任何一方变更上述送达方式或者地址的，应于</w:t>
      </w:r>
      <w:r>
        <w:rPr>
          <w:rFonts w:ascii="宋体" w:hAnsi="宋体"/>
          <w:color w:val="000000"/>
          <w:sz w:val="24"/>
          <w:u w:val="single"/>
          <w14:textFill>
            <w14:solidFill>
              <w14:srgbClr w14:val="000000"/>
            </w14:solidFill>
          </w14:textFill>
        </w:rPr>
        <w:t>3</w:t>
      </w:r>
      <w:r>
        <w:rPr>
          <w:rFonts w:ascii="宋体" w:hAnsi="宋体" w:hint="eastAsia"/>
          <w:color w:val="000000"/>
          <w:sz w:val="24"/>
          <w14:textFill>
            <w14:solidFill>
              <w14:srgbClr w14:val="000000"/>
            </w14:solidFill>
          </w14:textFill>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sz w:val="24"/>
          <w14:textFill>
            <w14:solidFill>
              <w14:srgbClr w14:val="000000"/>
            </w14:solidFill>
          </w14:textFill>
        </w:rPr>
        <w:t>的，邮件挂号寄出或者交邮之日之次日视为送达。</w:t>
      </w:r>
      <w:bookmarkEnd w:id="497"/>
      <w:bookmarkEnd w:id="498"/>
    </w:p>
    <w:p>
      <w:pPr>
        <w:spacing w:line="560" w:lineRule="exact"/>
        <w:ind w:firstLineChars="200" w:firstLine="480"/>
        <w:outlineLvl w:val="0"/>
        <w:rPr>
          <w:rFonts w:ascii="宋体" w:hAnsi="宋体"/>
          <w:b/>
          <w:color w:val="000000"/>
          <w:sz w:val="24"/>
          <w14:textFill>
            <w14:solidFill>
              <w14:srgbClr w14:val="000000"/>
            </w14:solidFill>
          </w14:textFill>
        </w:rPr>
      </w:pPr>
      <w:bookmarkStart w:id="499" w:name="_Toc5063"/>
      <w:bookmarkStart w:id="500" w:name="_Toc27644"/>
      <w:bookmarkStart w:id="501" w:name="_Toc28906"/>
      <w:bookmarkStart w:id="502" w:name="_Toc20808"/>
      <w:bookmarkStart w:id="503" w:name="_Toc12254"/>
      <w:r>
        <w:rPr>
          <w:rFonts w:ascii="宋体" w:hAnsi="宋体"/>
          <w:b/>
          <w:color w:val="000000"/>
          <w:sz w:val="24"/>
          <w14:textFill>
            <w14:solidFill>
              <w14:srgbClr w14:val="000000"/>
            </w14:solidFill>
          </w14:textFill>
        </w:rPr>
        <w:t xml:space="preserve">2.17 </w:t>
      </w:r>
      <w:r>
        <w:rPr>
          <w:rFonts w:ascii="宋体" w:hAnsi="宋体" w:hint="eastAsia"/>
          <w:b/>
          <w:color w:val="000000"/>
          <w:sz w:val="24"/>
          <w14:textFill>
            <w14:solidFill>
              <w14:srgbClr w14:val="000000"/>
            </w14:solidFill>
          </w14:textFill>
        </w:rPr>
        <w:t>合同使用的文字和</w:t>
      </w:r>
      <w:r>
        <w:rPr>
          <w:rFonts w:ascii="宋体" w:hAnsi="宋体"/>
          <w:b/>
          <w:color w:val="000000"/>
          <w:sz w:val="24"/>
          <w14:textFill>
            <w14:solidFill>
              <w14:srgbClr w14:val="000000"/>
            </w14:solidFill>
          </w14:textFill>
        </w:rPr>
        <w:t>适用的法律</w:t>
      </w:r>
      <w:bookmarkEnd w:id="499"/>
      <w:bookmarkEnd w:id="500"/>
      <w:bookmarkEnd w:id="501"/>
      <w:bookmarkEnd w:id="502"/>
      <w:bookmarkEnd w:id="50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2.17.1 合同使用汉语书就</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变更和解释</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2.17.2 </w:t>
      </w:r>
      <w:r>
        <w:rPr>
          <w:rFonts w:ascii="宋体" w:hAnsi="宋体" w:hint="eastAsia"/>
          <w:color w:val="000000"/>
          <w:sz w:val="24"/>
          <w14:textFill>
            <w14:solidFill>
              <w14:srgbClr w14:val="000000"/>
            </w14:solidFill>
          </w14:textFill>
        </w:rPr>
        <w:t>合同适用</w:t>
      </w:r>
      <w:r>
        <w:rPr>
          <w:rFonts w:ascii="宋体" w:hAnsi="宋体"/>
          <w:color w:val="000000"/>
          <w:sz w:val="24"/>
          <w14:textFill>
            <w14:solidFill>
              <w14:srgbClr w14:val="000000"/>
            </w14:solidFill>
          </w14:textFill>
        </w:rPr>
        <w:t>中华人民共和国法律。</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504" w:name="_Toc4355"/>
      <w:bookmarkStart w:id="505" w:name="_Toc18540"/>
      <w:bookmarkStart w:id="506" w:name="_Toc30599"/>
      <w:r>
        <w:rPr>
          <w:rFonts w:ascii="宋体" w:cs="宋体" w:hAnsi="宋体" w:hint="eastAsia"/>
          <w:b/>
          <w:color w:val="000000"/>
          <w:sz w:val="24"/>
          <w14:textFill>
            <w14:solidFill>
              <w14:srgbClr w14:val="000000"/>
            </w14:solidFill>
          </w14:textFill>
        </w:rPr>
        <w:t>2.18 计量单位</w:t>
      </w:r>
      <w:bookmarkEnd w:id="504"/>
      <w:bookmarkEnd w:id="505"/>
      <w:bookmarkEnd w:id="506"/>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除技术规范中另有规定外,合同的计量单位均使用国家法定计量单位。</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2.</w:t>
      </w:r>
      <w:r>
        <w:rPr>
          <w:rFonts w:ascii="宋体" w:hAnsi="宋体" w:hint="eastAsia"/>
          <w:b/>
          <w:color w:val="000000"/>
          <w:sz w:val="24"/>
          <w14:textFill>
            <w14:solidFill>
              <w14:srgbClr w14:val="000000"/>
            </w14:solidFill>
          </w14:textFill>
        </w:rPr>
        <w:t>19</w:t>
      </w:r>
      <w:r>
        <w:rPr>
          <w:rFonts w:ascii="宋体" w:hAnsi="宋体"/>
          <w:b/>
          <w:color w:val="000000"/>
          <w:sz w:val="24"/>
          <w14:textFill>
            <w14:solidFill>
              <w14:srgbClr w14:val="000000"/>
            </w14:solidFill>
          </w14:textFill>
        </w:rPr>
        <w:t>合同份数</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合同份数按</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规定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每份均具有同等法律效力</w:t>
      </w:r>
      <w:r>
        <w:rPr>
          <w:rFonts w:ascii="宋体" w:hAnsi="宋体" w:hint="eastAsia"/>
          <w:color w:val="000000"/>
          <w:sz w:val="24"/>
          <w14:textFill>
            <w14:solidFill>
              <w14:srgbClr w14:val="000000"/>
            </w14:solidFill>
          </w14:textFill>
        </w:rPr>
        <w:t>。</w:t>
      </w:r>
    </w:p>
    <w:p>
      <w:pPr>
        <w:spacing w:line="360" w:lineRule="auto"/>
        <w:ind w:leftChars="-200" w:left="-420" w:rightChars="-200" w:right="-420" w:firstLineChars="200" w:firstLine="420"/>
        <w:jc w:val="center"/>
        <w:outlineLvl w:val="0"/>
        <w:rPr>
          <w:rFonts w:ascii="宋体" w:cs="宋体" w:hAnsi="宋体"/>
          <w:color w:val="000000"/>
          <w:sz w:val="24"/>
          <w14:textFill>
            <w14:solidFill>
              <w14:srgbClr w14:val="000000"/>
            </w14:solidFill>
          </w14:textFill>
        </w:rPr>
      </w:pPr>
      <w:r>
        <w:rPr>
          <w:rFonts w:ascii="宋体" w:cs="宋体" w:hAnsi="宋体" w:hint="eastAsia"/>
          <w:color w:val="000000"/>
          <w:kern w:val="0"/>
          <w14:textFill>
            <w14:solidFill>
              <w14:srgbClr w14:val="000000"/>
            </w14:solidFill>
          </w14:textFill>
        </w:rPr>
        <w:br w:type="page"/>
      </w:r>
    </w:p>
    <w:p>
      <w:pPr>
        <w:spacing w:line="360" w:lineRule="auto"/>
        <w:jc w:val="center"/>
        <w:outlineLvl w:val="0"/>
        <w:rPr>
          <w:rFonts w:ascii="宋体" w:cs="宋体" w:hAnsi="宋体"/>
          <w:b/>
          <w:color w:val="000000"/>
          <w:sz w:val="24"/>
          <w14:textFill>
            <w14:solidFill>
              <w14:srgbClr w14:val="000000"/>
            </w14:solidFill>
          </w14:textFill>
        </w:rPr>
      </w:pPr>
      <w:bookmarkStart w:id="507" w:name="_Toc331685784"/>
      <w:bookmarkEnd w:id="392"/>
      <w:bookmarkEnd w:id="393"/>
      <w:r>
        <w:rPr>
          <w:rFonts w:ascii="宋体" w:cs="宋体" w:hAnsi="宋体" w:hint="eastAsia"/>
          <w:b/>
          <w:color w:val="000000"/>
          <w:sz w:val="24"/>
          <w14:textFill>
            <w14:solidFill>
              <w14:srgbClr w14:val="000000"/>
            </w14:solidFill>
          </w14:textFill>
        </w:rPr>
        <w:t xml:space="preserve"> 第三部分  合同专用条款</w:t>
      </w:r>
    </w:p>
    <w:p>
      <w:pPr>
        <w:spacing w:line="560" w:lineRule="exact"/>
        <w:ind w:leftChars="-200" w:left="-420"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600" w:firstRow="0" w:lastRow="0" w:firstColumn="0" w:lastColumn="0" w:noHBand="1" w:noVBand="1"/>
      </w:tblPr>
      <w:tblGrid>
        <w:gridCol w:w="976"/>
        <w:gridCol w:w="8150"/>
      </w:tblGrid>
      <w:tr>
        <w:trPr>
          <w:trHeight w:val="391"/>
        </w:trPr>
        <w:tc>
          <w:tcPr>
            <w:tcW w:w="535" w:type="pct"/>
            <w:tcBorders>
              <w:lef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条款号</w:t>
            </w:r>
          </w:p>
        </w:tc>
        <w:tc>
          <w:tcPr>
            <w:tcW w:w="4465" w:type="pct"/>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约定内容</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服务工作量的计量方式为12个月。</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中标人在</w:t>
            </w:r>
            <w:r>
              <w:rPr>
                <w:rFonts w:ascii="宋体" w:cs="宋体" w:hAnsi="宋体" w:hint="eastAsia"/>
                <w:color w:val="000000"/>
                <w:sz w:val="24"/>
                <w14:textFill>
                  <w14:solidFill>
                    <w14:srgbClr w14:val="000000"/>
                  </w14:solidFill>
                </w14:textFill>
                <w:lang w:val="en-US" w:eastAsia="zh-CN"/>
              </w:rPr>
              <w:t>签订合同</w:t>
            </w:r>
            <w:r>
              <w:rPr>
                <w:rFonts w:ascii="宋体" w:cs="宋体" w:hAnsi="宋体" w:hint="eastAsia"/>
                <w:color w:val="000000"/>
                <w:sz w:val="24"/>
                <w14:textFill>
                  <w14:solidFill>
                    <w14:srgbClr w14:val="000000"/>
                  </w14:solidFill>
                </w14:textFill>
              </w:rPr>
              <w:t>后7个工作日内，需向采购人提供合同总价1％的履约保证金或者由银行或者保险公司出具的履约期内持续有效的保函。</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1.5.1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color w:val="000000"/>
                <w:sz w:val="24"/>
                <w14:textFill>
                  <w14:solidFill>
                    <w14:srgbClr w14:val="000000"/>
                  </w14:solidFill>
                </w14:textFill>
                <w:lang w:val="en-US" w:eastAsia="zh-CN"/>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1.5.2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1.5.3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w:t>
            </w:r>
          </w:p>
        </w:tc>
        <w:tc>
          <w:tcPr>
            <w:tcW w:w="4465" w:type="pct"/>
            <w:tcBorders>
              <w:left w:val="single" w:sz="6" w:space="0" w:color="auto"/>
            </w:tcBorders>
            <w:vAlign w:val="center"/>
          </w:tcPr>
          <w:p>
            <w:pPr>
              <w:spacing w:line="360" w:lineRule="auto"/>
              <w:ind w:firstLineChars="200" w:firstLine="480"/>
              <w:rPr>
                <w:rFonts w:ascii="新宋体" w:eastAsia="新宋体" w:hAnsi="新宋体" w:hint="eastAsia"/>
                <w:bCs/>
                <w:color w:val="FF0000"/>
                <w:sz w:val="24"/>
                <w:lang w:eastAsia="zh-CN"/>
                <w:highlight w:val="yellow"/>
              </w:rPr>
            </w:pPr>
            <w:r>
              <w:rPr>
                <w:rFonts w:ascii="新宋体" w:eastAsia="新宋体" w:hAnsi="新宋体" w:hint="eastAsia"/>
                <w:bCs/>
                <w:sz w:val="24"/>
              </w:rPr>
              <w:t>1.温州市社会福利院、</w:t>
            </w:r>
            <w:r>
              <w:rPr>
                <w:rFonts w:ascii="新宋体" w:eastAsia="新宋体" w:hAnsi="新宋体" w:hint="eastAsia"/>
                <w:bCs/>
                <w:sz w:val="24"/>
                <w:lang w:eastAsia="zh-CN"/>
              </w:rPr>
              <w:t>温州市儿童福利院（温州市未成年人救助保护中心）两家采购人</w:t>
            </w:r>
            <w:r>
              <w:rPr>
                <w:rFonts w:ascii="新宋体" w:eastAsia="新宋体" w:hAnsi="新宋体" w:hint="eastAsia"/>
                <w:bCs/>
                <w:sz w:val="24"/>
                <w:lang w:val="en-US"/>
              </w:rPr>
              <w:t>根据自己的预算所占总预算价的比例,分别和中标单位</w:t>
            </w:r>
            <w:r>
              <w:rPr>
                <w:rFonts w:ascii="新宋体" w:eastAsia="新宋体" w:hAnsi="新宋体" w:hint="eastAsia"/>
                <w:bCs/>
                <w:sz w:val="24"/>
                <w:lang w:eastAsia="zh-CN"/>
              </w:rPr>
              <w:t>签署合同、支付物业服务费。</w:t>
            </w:r>
          </w:p>
          <w:p>
            <w:pPr>
              <w:spacing w:line="360" w:lineRule="auto"/>
              <w:ind w:firstLineChars="200" w:firstLine="480"/>
              <w:rPr>
                <w:rFonts w:ascii="新宋体" w:eastAsia="新宋体" w:hAnsi="新宋体" w:hint="eastAsia"/>
                <w:bCs/>
                <w:sz w:val="24"/>
              </w:rPr>
            </w:pPr>
            <w:r>
              <w:rPr>
                <w:rFonts w:ascii="新宋体" w:eastAsia="新宋体" w:hAnsi="新宋体" w:hint="eastAsia"/>
                <w:bCs/>
                <w:sz w:val="24"/>
                <w:lang w:bidi="ar-SA"/>
              </w:rPr>
              <w:t>2.合同一年一签，按照先服务后支付的原则，由两家采购人各自按12个月平均支付相应物业服务费，采购人在收到中标人开具的正式税务发票后七个工作日内支付上月的服务费，当月考核不合格项在当月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年1月1日至202</w:t>
            </w:r>
            <w:r>
              <w:rPr>
                <w:rFonts w:ascii="宋体" w:cs="宋体" w:hAnsi="宋体" w:hint="eastAsia"/>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w:t>
            </w: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31</w:t>
            </w:r>
            <w:r>
              <w:rPr>
                <w:rFonts w:ascii="宋体" w:cs="宋体" w:hAnsi="宋体" w:hint="eastAsia"/>
                <w:color w:val="000000"/>
                <w:sz w:val="24"/>
                <w14:textFill>
                  <w14:solidFill>
                    <w14:srgbClr w14:val="000000"/>
                  </w14:solidFill>
                </w14:textFill>
              </w:rPr>
              <w:t>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温州市瓯海区南白象街道金竹路48号</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202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年1月1日至202</w:t>
            </w:r>
            <w:r>
              <w:rPr>
                <w:rFonts w:ascii="宋体" w:cs="宋体" w:hAnsi="宋体" w:hint="eastAsia"/>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w:t>
            </w: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31</w:t>
            </w:r>
            <w:r>
              <w:rPr>
                <w:rFonts w:ascii="宋体" w:cs="宋体" w:hAnsi="宋体" w:hint="eastAsia"/>
                <w:color w:val="000000"/>
                <w:sz w:val="24"/>
                <w14:textFill>
                  <w14:solidFill>
                    <w14:srgbClr w14:val="000000"/>
                  </w14:solidFill>
                </w14:textFill>
              </w:rPr>
              <w:t>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温州市瓯海区南白象街道金竹路48号</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1.8.7</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cr/>
              <w:t>②服务中涉及的货物，除不可抗力外，如果乙方没有按照本合同约定的期限、地点和方式交付货物，那么甲方可要求乙方支付违约金，违约金按每迟延交付货物一日的应交付而未交付货物价格的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c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c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cr/>
              <w:t>⑤除前述约定外，任何一方未能履行本合同约定的义务，对方当事人均有权要求继续履行、采取补救措施或者赔偿损失等，且对方当事人行使的任何权利救济方式均不视为其放弃了其他法定或者约定的权利救济方式；</w:t>
              <w:cr/>
              <w:t>⑥如果出现政府采购监督管理部门在处理投诉事项期间，书面通知甲方暂停采购活动的情形，或者询问或质疑事项可能影响中标或者成交结果的，导致甲方中止履行合同的情形，均不视为甲方违约。</w:t>
            </w:r>
          </w:p>
        </w:tc>
      </w:tr>
      <w:tr>
        <w:trPr>
          <w:trHeight w:val="88"/>
        </w:trPr>
        <w:tc>
          <w:tcPr>
            <w:tcW w:w="535" w:type="pct"/>
            <w:tcBorders>
              <w:left w:val="single" w:sz="4"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w:t>
            </w:r>
          </w:p>
        </w:tc>
        <w:tc>
          <w:tcPr>
            <w:tcW w:w="4465" w:type="pct"/>
            <w:tcBorders>
              <w:left w:val="single" w:sz="6"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选择以下第2条款规定的方式解决。</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bookmarkStart w:id="508" w:name="_GoBack"/>
            <w:bookmarkEnd w:id="508"/>
            <w:r>
              <w:rPr>
                <w:rFonts w:ascii="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向买方当地人民法院起诉</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5</w:t>
            </w:r>
          </w:p>
        </w:tc>
        <w:tc>
          <w:tcPr>
            <w:tcW w:w="4465" w:type="pct"/>
            <w:tcBorders>
              <w:left w:val="single" w:sz="6" w:space="0" w:color="auto"/>
            </w:tcBorders>
            <w:vAlign w:val="center"/>
          </w:tcPr>
          <w:p>
            <w:pPr>
              <w:spacing w:line="360" w:lineRule="auto"/>
              <w:ind w:firstLineChars="200" w:firstLine="480"/>
              <w:rPr>
                <w:rFonts w:ascii="新宋体" w:eastAsia="新宋体" w:hAnsi="新宋体" w:hint="eastAsia"/>
                <w:bCs/>
                <w:color w:val="FF0000"/>
                <w:sz w:val="24"/>
                <w:lang w:eastAsia="zh-CN"/>
                <w:highlight w:val="yellow"/>
              </w:rPr>
            </w:pPr>
            <w:r>
              <w:rPr>
                <w:rFonts w:ascii="新宋体" w:eastAsia="新宋体" w:hAnsi="新宋体" w:hint="eastAsia"/>
                <w:bCs/>
                <w:sz w:val="24"/>
              </w:rPr>
              <w:t>1.温州市社会福利院、</w:t>
            </w:r>
            <w:r>
              <w:rPr>
                <w:rFonts w:ascii="新宋体" w:eastAsia="新宋体" w:hAnsi="新宋体" w:hint="eastAsia"/>
                <w:bCs/>
                <w:sz w:val="24"/>
                <w:lang w:eastAsia="zh-CN"/>
              </w:rPr>
              <w:t>温州市儿童福利院（温州市未成年人救助保护中心）两家采购人</w:t>
            </w:r>
            <w:r>
              <w:rPr>
                <w:rFonts w:ascii="新宋体" w:eastAsia="新宋体" w:hAnsi="新宋体" w:hint="eastAsia"/>
                <w:bCs/>
                <w:sz w:val="24"/>
                <w:lang w:val="en-US"/>
              </w:rPr>
              <w:t>根据自己的预算所占总预算价的比例,分别和中标单位</w:t>
            </w:r>
            <w:r>
              <w:rPr>
                <w:rFonts w:ascii="新宋体" w:eastAsia="新宋体" w:hAnsi="新宋体" w:hint="eastAsia"/>
                <w:bCs/>
                <w:sz w:val="24"/>
                <w:lang w:eastAsia="zh-CN"/>
              </w:rPr>
              <w:t>签署合同、支付物业服务费。</w:t>
            </w:r>
          </w:p>
          <w:p>
            <w:pPr>
              <w:spacing w:line="360" w:lineRule="auto"/>
              <w:ind w:firstLineChars="200" w:firstLine="480"/>
              <w:rPr>
                <w:rFonts w:ascii="新宋体" w:eastAsia="新宋体" w:hAnsi="新宋体" w:hint="eastAsia"/>
                <w:bCs/>
                <w:sz w:val="24"/>
              </w:rPr>
            </w:pPr>
            <w:r>
              <w:rPr>
                <w:rFonts w:ascii="新宋体" w:eastAsia="新宋体" w:hAnsi="新宋体" w:hint="eastAsia"/>
                <w:bCs/>
                <w:sz w:val="24"/>
                <w:lang w:bidi="ar-SA"/>
              </w:rPr>
              <w:t>2.合同一年一签，按照先服务后支付的原则，由两家采购人各自按12个月平均支付相应物业服务费，采购人在收到中标人开具的正式税务发票后七个工作日内支付上月的服务费，当月考核不合格项在当月合同金额中扣除</w:t>
            </w:r>
            <w:r>
              <w:rPr>
                <w:rFonts w:ascii="新宋体" w:eastAsia="新宋体" w:hAnsi="新宋体"/>
                <w:bCs/>
                <w:sz w:val="24"/>
                <w:lang w:bidi="ar-SA"/>
              </w:rPr>
              <w:t>.</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w:t>
            </w:r>
          </w:p>
        </w:tc>
      </w:tr>
      <w:tr>
        <w:trPr>
          <w:trHeight w:val="88"/>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11.4</w:t>
            </w:r>
            <w:r>
              <w:rPr>
                <w:rFonts w:ascii="宋体" w:cs="宋体" w:hAnsi="宋体" w:hint="eastAsia"/>
                <w:color w:val="000000"/>
                <w:sz w:val="24"/>
                <w14:textFill>
                  <w14:solidFill>
                    <w14:srgbClr w14:val="000000"/>
                  </w14:solidFill>
                </w14:textFill>
              </w:rPr>
              <w:t xml:space="preserve"> </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一个月内、一个月内</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乙方按照本合同考核的约定，定期提交服务报告，甲方按照考核细侧及《温州市政府采购履约验收办法》的约定进行服务履约中的定期考核及服务到期后验收。</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详见考核细则及《温州市政府采购履约验收办法》。</w:t>
            </w:r>
          </w:p>
        </w:tc>
      </w:tr>
      <w:tr>
        <w:trPr>
          <w:trHeight w:val="352"/>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2.19</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pStyle w:val="2"/>
        <w:tabs>
          <w:tab w:val="left" w:pos="432"/>
        </w:tabs>
        <w:ind w:left="0" w:firstLine="0"/>
        <w:rPr>
          <w:color w:val="000000"/>
          <w14:textFill>
            <w14:solidFill>
              <w14:srgbClr w14:val="000000"/>
            </w14:solidFill>
          </w14:textFill>
        </w:rPr>
      </w:pPr>
    </w:p>
    <w:p>
      <w:pPr>
        <w:rPr>
          <w:rFonts w:ascii="宋体" w:cs="宋体" w:hAnsi="宋体" w:hint="eastAsia"/>
          <w:b/>
          <w:color w:val="000000"/>
          <w:sz w:val="36"/>
          <w:szCs w:val="20"/>
          <w14:textFill>
            <w14:solidFill>
              <w14:srgbClr w14:val="000000"/>
            </w14:solidFill>
          </w14:textFill>
        </w:rPr>
      </w:pPr>
      <w:bookmarkEnd w:id="507"/>
      <w:r>
        <w:rPr>
          <w:rFonts w:ascii="宋体" w:cs="宋体" w:hAnsi="宋体" w:hint="eastAsia"/>
          <w:b/>
          <w:color w:val="000000"/>
          <w:sz w:val="36"/>
          <w:szCs w:val="20"/>
          <w14:textFill>
            <w14:solidFill>
              <w14:srgbClr w14:val="000000"/>
            </w14:solidFill>
          </w14:textFill>
        </w:rPr>
        <w:br w:type="page"/>
      </w:r>
    </w:p>
    <w:p>
      <w:pPr>
        <w:widowControl/>
        <w:adjustRightInd/>
        <w:jc w:val="center"/>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第六部分 应提交的有关格式范例</w:t>
      </w:r>
    </w:p>
    <w:p>
      <w:pPr>
        <w:spacing w:line="360" w:lineRule="auto"/>
        <w:jc w:val="center"/>
        <w:outlineLvl w:val="0"/>
        <w:rPr>
          <w:rFonts w:ascii="宋体" w:cs="宋体" w:hAnsi="宋体" w:hint="eastAsia"/>
          <w:b/>
          <w:color w:val="000000"/>
          <w:kern w:val="0"/>
          <w:sz w:val="36"/>
          <w:szCs w:val="36"/>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资格文件部分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（1）符合参加政府采购活动应当具备的一般条件的承诺函……………（页码）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（2）联合协议</w:t>
      </w:r>
      <w:r>
        <w:rPr>
          <w:rFonts w:ascii="宋体" w:cs="宋体" w:hAnsi="宋体" w:hint="eastAsia"/>
          <w:color w:val="000000"/>
          <w:sz w:val="24"/>
          <w14:textFill>
            <w14:solidFill>
              <w14:srgbClr w14:val="000000"/>
            </w14:solidFill>
          </w14:textFill>
        </w:rPr>
        <w:t>………………………………………………………………（页码）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）落实政府采购政策需满足的资格要求………………………………（页码）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）本项目的特定资格要求………………………………………………（页码）</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rPr>
        <w:br w:type="page"/>
      </w:r>
      <w:r>
        <w:rPr>
          <w:rFonts w:ascii="宋体" w:cs="宋体" w:hAnsi="宋体" w:hint="eastAsia"/>
          <w:b/>
          <w:color w:val="000000"/>
          <w:kern w:val="0"/>
          <w:sz w:val="32"/>
          <w:szCs w:val="32"/>
          <w14:textFill>
            <w14:solidFill>
              <w14:srgbClr w14:val="000000"/>
            </w14:solidFill>
          </w14:textFill>
        </w:rPr>
        <w:t xml:space="preserve">  一、 符合参加政府采购活动应当具备的一般条件的承诺函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温州市社会福利院、温州市儿童福利院</w:t>
      </w:r>
      <w:r>
        <w:rPr>
          <w:rFonts w:ascii="宋体" w:cs="宋体" w:hAnsi="宋体" w:hint="eastAsia"/>
          <w:bCs/>
          <w:color w:val="000000"/>
          <w:sz w:val="24"/>
          <w14:textFill>
            <w14:solidFill>
              <w14:srgbClr w14:val="000000"/>
            </w14:solidFill>
          </w14:textFill>
        </w:rPr>
        <w:t>（温州市未成年人救助保护中心）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我方参与</w:t>
      </w: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Z-GB202412100026JJG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政府采购活动，郑重承诺：</w:t>
      </w:r>
    </w:p>
    <w:p>
      <w:pPr>
        <w:adjustRightInd w:val="0"/>
        <w:snapToGrid w:val="0"/>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（一）具备《中华人民共和国政府采购法》第二十二条第一款规定的条件：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1、具有独立承担民事责任的能力；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2、具有良好的商业信誉和健全的财务会计制度； </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3、具有履行合同所必需的设备和专业技术能力；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4、有依法缴纳税收和社会保障资金的良好记录；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5、参加政府采购活动前三年内，在经营活动中没有重大违法记录；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6、具有法律、行政法规规定的其他条件。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三</w:t>
      </w:r>
      <w:r>
        <w:rPr>
          <w:rFonts w:ascii="宋体" w:cs="宋体" w:hAnsi="宋体" w:hint="eastAsia"/>
          <w:color w:val="000000"/>
          <w:sz w:val="24"/>
          <w14:textFill>
            <w14:solidFill>
              <w14:srgbClr w14:val="000000"/>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四</w:t>
      </w:r>
      <w:r>
        <w:rPr>
          <w:rFonts w:ascii="宋体" w:cs="宋体" w:hAnsi="宋体" w:hint="eastAsia"/>
          <w:color w:val="000000"/>
          <w:sz w:val="24"/>
          <w14:textFill>
            <w14:solidFill>
              <w14:srgbClr w14:val="000000"/>
            </w14:solidFill>
          </w14:textFill>
        </w:rPr>
        <w:t>）不存在以下情况：</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 xml:space="preserve">：  年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w:t>
      </w:r>
    </w:p>
    <w:p>
      <w:pPr>
        <w:adjustRightInd w:val="0"/>
        <w:snapToGrid w:val="0"/>
        <w:spacing w:line="360" w:lineRule="auto"/>
        <w:ind w:right="480" w:firstLineChars="200" w:firstLine="360"/>
        <w:jc w:val="left"/>
        <w:rPr>
          <w:rFonts w:ascii="宋体" w:eastAsia="宋体" w:cs="仿宋_GB2312" w:hAnsi="宋体" w:hint="eastAsia"/>
          <w:color w:val="000000"/>
          <w:sz w:val="18"/>
          <w:szCs w:val="18"/>
          <w14:textFill>
            <w14:solidFill>
              <w14:srgbClr w14:val="000000"/>
            </w14:solidFill>
          </w14:textFill>
        </w:rPr>
      </w:pPr>
    </w:p>
    <w:p>
      <w:pPr>
        <w:adjustRightInd w:val="0"/>
        <w:snapToGrid w:val="0"/>
        <w:spacing w:line="360" w:lineRule="auto"/>
        <w:ind w:right="480" w:firstLineChars="200" w:firstLine="360"/>
        <w:jc w:val="left"/>
        <w:rPr>
          <w:rFonts w:ascii="宋体" w:cs="宋体" w:hAnsi="宋体"/>
          <w:b/>
          <w:color w:val="000000"/>
          <w:kern w:val="0"/>
          <w:sz w:val="18"/>
          <w:szCs w:val="18"/>
          <w14:textFill>
            <w14:solidFill>
              <w14:srgbClr w14:val="000000"/>
            </w14:solidFill>
          </w14:textFill>
        </w:rPr>
      </w:pPr>
      <w:r>
        <w:rPr>
          <w:rFonts w:ascii="宋体" w:eastAsia="宋体" w:cs="仿宋_GB2312" w:hAnsi="宋体" w:hint="eastAsia"/>
          <w:color w:val="000000"/>
          <w:sz w:val="18"/>
          <w:szCs w:val="18"/>
          <w14:textFill>
            <w14:solidFill>
              <w14:srgbClr w14:val="000000"/>
            </w14:solidFill>
          </w14:textFill>
        </w:rPr>
        <w:t>注：根据《</w:t>
      </w:r>
      <w:r>
        <w:rPr>
          <w:rFonts w:ascii="宋体" w:eastAsia="宋体" w:cs="仿宋_GB2312" w:hAnsi="宋体"/>
          <w:color w:val="000000"/>
          <w:sz w:val="18"/>
          <w:szCs w:val="18"/>
          <w14:textFill>
            <w14:solidFill>
              <w14:srgbClr w14:val="000000"/>
            </w14:solidFill>
          </w14:textFill>
        </w:rPr>
        <w:t>关于规范政府采购供应商资格设定及资格审查的通知</w:t>
      </w:r>
      <w:r>
        <w:rPr>
          <w:rFonts w:ascii="宋体" w:eastAsia="宋体" w:cs="仿宋_GB2312" w:hAnsi="宋体" w:hint="eastAsia"/>
          <w:color w:val="000000"/>
          <w:sz w:val="18"/>
          <w:szCs w:val="18"/>
          <w14:textFill>
            <w14:solidFill>
              <w14:srgbClr w14:val="000000"/>
            </w14:solidFill>
          </w14:textFill>
        </w:rPr>
        <w:t>》（</w:t>
      </w:r>
      <w:r>
        <w:rPr>
          <w:rFonts w:ascii="宋体" w:eastAsia="宋体" w:cs="仿宋_GB2312" w:hAnsi="宋体"/>
          <w:color w:val="000000"/>
          <w:sz w:val="18"/>
          <w:szCs w:val="18"/>
          <w14:textFill>
            <w14:solidFill>
              <w14:srgbClr w14:val="000000"/>
            </w14:solidFill>
          </w14:textFill>
        </w:rPr>
        <w:t>浙财采监[2013]24号</w:t>
      </w:r>
      <w:r>
        <w:rPr>
          <w:rFonts w:ascii="宋体" w:eastAsia="宋体" w:cs="仿宋_GB2312" w:hAnsi="宋体" w:hint="eastAsia"/>
          <w:color w:val="000000"/>
          <w:sz w:val="18"/>
          <w:szCs w:val="18"/>
          <w14:textFill>
            <w14:solidFill>
              <w14:srgbClr w14:val="000000"/>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000000"/>
          <w:sz w:val="18"/>
          <w:szCs w:val="18"/>
          <w:u w:val="single"/>
          <w14:textFill>
            <w14:solidFill>
              <w14:srgbClr w14:val="000000"/>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spacing w:line="360" w:lineRule="auto"/>
        <w:ind w:firstLineChars="200" w:firstLine="64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二、联合协议（如果有）</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7"/>
        <w:rPr>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三、落实政府采购政策需满足的资格要求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（根据招标公告落实政府采购政策需满足的资格要求选择提供相应的材料；未要求的，无需提供）</w:t>
      </w:r>
    </w:p>
    <w:p>
      <w:pPr>
        <w:adjustRightInd w:val="0"/>
        <w:snapToGrid w:val="0"/>
        <w:spacing w:before="50" w:after="50" w:line="360" w:lineRule="auto"/>
        <w:ind w:left="0" w:firstLineChars="200" w:firstLine="480"/>
        <w:jc w:val="left"/>
        <w:rPr>
          <w:rFonts w:ascii="宋体" w:cs="宋体" w:hAnsi="宋体" w:hint="eastAsia"/>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lang w:val="en-US" w:eastAsia="zh-CN"/>
        </w:rPr>
        <w:t>A.本项目</w:t>
      </w:r>
      <w:r>
        <w:rPr>
          <w:rFonts w:ascii="宋体" w:cs="宋体" w:hAnsi="宋体" w:hint="eastAsia"/>
          <w:b/>
          <w:bCs/>
          <w:color w:val="000000"/>
          <w:sz w:val="24"/>
          <w14:textFill>
            <w14:solidFill>
              <w14:srgbClr w14:val="000000"/>
            </w14:solidFill>
          </w14:textFill>
        </w:rPr>
        <w:t>专门面向中小企业，服务全部由符合政策要求的中小企业（或小微企业）承接</w:t>
      </w:r>
      <w:r>
        <w:rPr>
          <w:rFonts w:ascii="宋体" w:cs="宋体" w:hAnsi="宋体" w:hint="eastAsia"/>
          <w:b/>
          <w:bCs/>
          <w:color w:val="000000"/>
          <w:sz w:val="24"/>
          <w14:textFill>
            <w14:solidFill>
              <w14:srgbClr w14:val="000000"/>
            </w14:solidFill>
          </w14:textFill>
          <w:lang w:val="en-US" w:eastAsia="zh-CN"/>
        </w:rPr>
        <w:t>的</w:t>
      </w:r>
      <w:r>
        <w:rPr>
          <w:rFonts w:ascii="宋体" w:cs="宋体" w:hAnsi="宋体" w:hint="eastAsia"/>
          <w:b/>
          <w:bCs/>
          <w:color w:val="000000"/>
          <w:sz w:val="24"/>
          <w14:textFill>
            <w14:solidFill>
              <w14:srgbClr w14:val="000000"/>
            </w14:solidFill>
          </w14:textFill>
        </w:rPr>
        <w:t>，提供相应的中小企业声明函（附件7）</w:t>
      </w:r>
      <w:r>
        <w:rPr>
          <w:rFonts w:ascii="宋体" w:cs="宋体" w:hAnsi="宋体" w:hint="eastAsia"/>
          <w:color w:val="000000"/>
          <w:sz w:val="24"/>
          <w14:textFill>
            <w14:solidFill>
              <w14:srgbClr w14:val="000000"/>
            </w14:solidFill>
          </w14:textFill>
        </w:rPr>
        <w:t>。</w:t>
      </w:r>
    </w:p>
    <w:p>
      <w:pPr>
        <w:widowControl/>
        <w:spacing w:line="360" w:lineRule="auto"/>
        <w:ind w:firstLineChars="100" w:firstLine="210"/>
        <w:jc w:val="left"/>
        <w:rPr>
          <w:rFonts w:hint="eastAsia"/>
          <w:color w:val="000000"/>
          <w14:textFill>
            <w14:solidFill>
              <w14:srgbClr w14:val="000000"/>
            </w14:solidFill>
          </w14:textFill>
          <w:lang w:val="en-US" w:eastAsia="zh-CN"/>
        </w:rPr>
      </w:pPr>
    </w:p>
    <w:p>
      <w:pPr>
        <w:widowControl/>
        <w:spacing w:line="360" w:lineRule="auto"/>
        <w:ind w:firstLineChars="100" w:firstLine="210"/>
        <w:jc w:val="left"/>
        <w:rPr>
          <w:rFonts w:ascii="宋体" w:cs="宋体" w:hAnsi="宋体"/>
          <w:color w:val="000000"/>
          <w:sz w:val="24"/>
          <w14:textFill>
            <w14:solidFill>
              <w14:srgbClr w14:val="000000"/>
            </w14:solidFill>
          </w14:textFill>
        </w:rPr>
      </w:pPr>
      <w:r>
        <w:rPr>
          <w:rFonts w:hint="eastAsia"/>
          <w:color w:val="000000"/>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rPr>
        <w:t>B.</w:t>
      </w:r>
      <w:r>
        <w:rPr>
          <w:rFonts w:ascii="宋体" w:cs="宋体" w:hAnsi="宋体" w:hint="eastAsia"/>
          <w:color w:val="000000"/>
          <w:sz w:val="24"/>
          <w14:textFill>
            <w14:solidFill>
              <w14:srgbClr w14:val="000000"/>
            </w14:solidFill>
          </w14:textFill>
        </w:rPr>
        <w:t>要求以联合体形式参加的，提供联合协议（附件</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），联合协议中中小企业合同金额应当达到招标公告载明的比例；如果供应商本身提供所有标的均由中小企业承接的，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C、</w:t>
      </w:r>
      <w:r>
        <w:rPr>
          <w:rFonts w:ascii="宋体" w:cs="宋体" w:hAnsi="宋体" w:hint="eastAsia"/>
          <w:color w:val="000000"/>
          <w:sz w:val="24"/>
          <w14:textFill>
            <w14:solidFill>
              <w14:srgbClr w14:val="000000"/>
            </w14:solidFill>
          </w14:textFill>
        </w:rPr>
        <w:t>要求合同分包的，提供分包意向协议（附件6）和中小企业声明函（附件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），分包意向协议中中小企业合同金额应当达到招标公告载明的比例；如果供应商本身提供所有标的均由中小企业承接的，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视同符合了资格条件，无需再向中小企业分包，无需提供分包意向协议。</w:t>
      </w:r>
    </w:p>
    <w:p>
      <w:pPr>
        <w:pStyle w:val="67"/>
        <w:rPr>
          <w:rFonts w:eastAsia="宋体"/>
          <w:color w:val="000000"/>
          <w14:textFill>
            <w14:solidFill>
              <w14:srgbClr w14:val="000000"/>
            </w14:solidFill>
          </w14:textFill>
          <w:lang w:val="en-US" w:eastAsia="zh-CN"/>
        </w:rPr>
      </w:pPr>
    </w:p>
    <w:p>
      <w:pPr>
        <w:pStyle w:val="67"/>
        <w:rPr>
          <w:rFonts w:ascii="宋体" w:cs="宋体" w:hAnsi="宋体"/>
          <w:b/>
          <w:color w:val="000000"/>
          <w:kern w:val="0"/>
          <w:sz w:val="32"/>
          <w:szCs w:val="32"/>
          <w14:textFill>
            <w14:solidFill>
              <w14:srgbClr w14:val="000000"/>
            </w14:solidFill>
          </w14:textFill>
        </w:rPr>
      </w:pPr>
    </w:p>
    <w:p>
      <w:pPr>
        <w:widowControl/>
        <w:spacing w:line="360" w:lineRule="auto"/>
        <w:ind w:left="15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四、本项目的特定资格要求</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（根据招标公告本项目的特定资格要求提供相应的材料；未要求的，无需提供）</w:t>
      </w:r>
    </w:p>
    <w:p>
      <w:pPr>
        <w:rPr>
          <w:rFonts w:ascii="宋体" w:cs="宋体" w:hAnsi="宋体"/>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adjustRightInd/>
        <w:jc w:val="left"/>
        <w:rPr>
          <w:rFonts w:ascii="宋体" w:cs="宋体" w:hAnsi="宋体"/>
          <w:b/>
          <w:color w:val="000000"/>
          <w:kern w:val="0"/>
          <w:sz w:val="36"/>
          <w:szCs w:val="36"/>
          <w14:textFill>
            <w14:solidFill>
              <w14:srgbClr w14:val="000000"/>
            </w14:solidFill>
          </w14:textFill>
        </w:rPr>
      </w:pPr>
      <w:r>
        <w:rPr>
          <w:rFonts w:ascii="宋体" w:cs="宋体" w:hAnsi="宋体"/>
          <w:b/>
          <w:color w:val="000000"/>
          <w:kern w:val="0"/>
          <w:sz w:val="36"/>
          <w:szCs w:val="36"/>
          <w14:textFill>
            <w14:solidFill>
              <w14:srgbClr w14:val="000000"/>
            </w14:solidFill>
          </w14:textFill>
        </w:rPr>
        <w:br w:type="page"/>
      </w:r>
    </w:p>
    <w:p>
      <w:pPr>
        <w:spacing w:line="360" w:lineRule="auto"/>
        <w:ind w:right="420" w:firstLineChars="1000" w:firstLine="360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商务技术文件部分</w:t>
      </w:r>
    </w:p>
    <w:p>
      <w:pPr>
        <w:spacing w:line="360" w:lineRule="auto"/>
        <w:jc w:val="center"/>
        <w:outlineLvl w:val="0"/>
        <w:rPr>
          <w:rFonts w:ascii="宋体" w:cs="宋体" w:hAnsi="宋体"/>
          <w:b/>
          <w:color w:val="000000"/>
          <w:kern w:val="0"/>
          <w:sz w:val="24"/>
          <w14:textFill>
            <w14:solidFill>
              <w14:srgbClr w14:val="000000"/>
            </w14:solidFill>
          </w14:textFill>
        </w:rPr>
      </w:pPr>
    </w:p>
    <w:p>
      <w:pPr>
        <w:spacing w:line="360" w:lineRule="auto"/>
        <w:jc w:val="center"/>
        <w:outlineLvl w:val="0"/>
        <w:rPr>
          <w:rFonts w:ascii="宋体" w:cs="宋体" w:hAnsi="宋体"/>
          <w:b/>
          <w:color w:val="000000"/>
          <w:kern w:val="0"/>
          <w:sz w:val="28"/>
          <w:szCs w:val="28"/>
          <w14:textFill>
            <w14:solidFill>
              <w14:srgbClr w14:val="000000"/>
            </w14:solidFill>
          </w14:textFill>
        </w:rPr>
      </w:pPr>
      <w:r>
        <w:rPr>
          <w:rFonts w:ascii="宋体" w:cs="宋体" w:hAnsi="宋体" w:hint="eastAsia"/>
          <w:b/>
          <w:color w:val="000000"/>
          <w:kern w:val="0"/>
          <w:sz w:val="28"/>
          <w:szCs w:val="28"/>
          <w14:textFill>
            <w14:solidFill>
              <w14:srgbClr w14:val="000000"/>
            </w14:solidFill>
          </w14:textFill>
        </w:rPr>
        <w:t>目录</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（1）投标函</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（2）授权委托书或法定代表人（单位负责人、自然人本人）身份证明</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color w:val="000000"/>
          <w14:textFill>
            <w14:solidFill>
              <w14:srgbClr w14:val="000000"/>
            </w14:solidFill>
          </w14:textFill>
        </w:rPr>
        <w:t>…………………………………………………………………………（页码）</w:t>
      </w:r>
    </w:p>
    <w:p>
      <w:pPr>
        <w:adjustRightInd w:val="0"/>
        <w:snapToGrid w:val="0"/>
        <w:spacing w:line="360" w:lineRule="auto"/>
        <w:ind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8</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认为需要的其他文件资料或说明</w:t>
      </w:r>
      <w:r>
        <w:rPr>
          <w:rFonts w:ascii="宋体" w:cs="宋体" w:hAnsi="宋体" w:hint="eastAsia"/>
          <w:color w:val="000000"/>
          <w:sz w:val="24"/>
          <w14:textFill>
            <w14:solidFill>
              <w14:srgbClr w14:val="000000"/>
            </w14:solidFill>
          </w14:textFill>
        </w:rPr>
        <w:t>…………………………………………（</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r>
        <w:rPr>
          <w:rFonts w:ascii="宋体" w:cs="宋体" w:hAnsi="宋体" w:hint="eastAsia"/>
          <w:color w:val="000000"/>
          <w14:textFill>
            <w14:solidFill>
              <w14:srgbClr w14:val="000000"/>
            </w14:solidFill>
          </w14:textFill>
        </w:rPr>
        <w:t>…………………………………………………（页码）</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rPr>
          <w:rFonts w:ascii="宋体" w:cs="宋体" w:hAnsi="宋体"/>
          <w:b/>
          <w:color w:val="000000"/>
          <w:kern w:val="0"/>
          <w:sz w:val="32"/>
          <w:szCs w:val="32"/>
          <w14:textFill>
            <w14:solidFill>
              <w14:srgbClr w14:val="000000"/>
            </w14:solidFill>
          </w14:textFill>
          <w:lang w:val="zh-CN"/>
        </w:rPr>
      </w:pPr>
    </w:p>
    <w:p>
      <w:pPr>
        <w:widowControl/>
        <w:adjustRightInd/>
        <w:jc w:val="left"/>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adjustRightInd w:val="0"/>
        <w:snapToGrid w:val="0"/>
        <w:spacing w:line="360" w:lineRule="auto"/>
        <w:jc w:val="center"/>
        <w:outlineLvl w:val="0"/>
        <w:rPr>
          <w:rFonts w:ascii="宋体" w:cs="宋体" w:hAnsi="宋体"/>
          <w:b/>
          <w:color w:val="00000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一、投标</w:t>
      </w:r>
      <w:r>
        <w:rPr>
          <w:rFonts w:ascii="宋体" w:cs="宋体" w:hAnsi="宋体" w:hint="eastAsia"/>
          <w:b/>
          <w:color w:val="000000"/>
          <w:sz w:val="32"/>
          <w:szCs w:val="32"/>
          <w14:textFill>
            <w14:solidFill>
              <w14:srgbClr w14:val="000000"/>
            </w14:solidFill>
          </w14:textFill>
        </w:rPr>
        <w:t>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温州市社会福利院、温州市儿童福利院</w:t>
      </w:r>
      <w:r>
        <w:rPr>
          <w:rFonts w:ascii="宋体" w:cs="宋体" w:hAnsi="宋体" w:hint="eastAsia"/>
          <w:bCs/>
          <w:color w:val="000000"/>
          <w:sz w:val="24"/>
          <w14:textFill>
            <w14:solidFill>
              <w14:srgbClr w14:val="000000"/>
            </w14:solidFill>
          </w14:textFill>
        </w:rPr>
        <w:t>（温州市未成年人救助保护中心）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我方参加你方组织的</w:t>
      </w: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Z-GB202412100026JJG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招标的有关活动，并对此项目进行投标。为此：</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1、我方承诺投标有效期从提交投标文件的截止之日起</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val="en-US" w:eastAsia="zh-CN"/>
        </w:rPr>
        <w:t>90</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天（不少于90天）</w:t>
      </w:r>
      <w:r>
        <w:rPr>
          <w:rFonts w:ascii="宋体" w:cs="宋体" w:hAnsi="宋体" w:hint="eastAsia"/>
          <w:color w:val="000000"/>
          <w14:textFill>
            <w14:solidFill>
              <w14:srgbClr w14:val="000000"/>
            </w14:solidFill>
          </w14:textFill>
        </w:rPr>
        <w:t>，</w:t>
      </w:r>
      <w:r>
        <w:rPr>
          <w:rFonts w:ascii="宋体" w:cs="宋体" w:hAnsi="宋体" w:hint="eastAsia"/>
          <w:color w:val="000000"/>
          <w:sz w:val="24"/>
          <w14:textFill>
            <w14:solidFill>
              <w14:srgbClr w14:val="000000"/>
            </w14:solidFill>
          </w14:textFill>
        </w:rPr>
        <w:t>本投标文件在投标有效期满之前均具有约束力。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2、我方的投标文件包括以下内容：</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2.1资格文件：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2.1.1承诺函；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2.1.2</w:t>
      </w:r>
      <w:r>
        <w:rPr>
          <w:rFonts w:ascii="宋体" w:cs="宋体" w:hAnsi="宋体" w:hint="eastAsia"/>
          <w:snapToGrid w:val="0"/>
          <w:color w:val="000000"/>
          <w:kern w:val="28"/>
          <w:sz w:val="24"/>
          <w:szCs w:val="20"/>
          <w14:textFill>
            <w14:solidFill>
              <w14:srgbClr w14:val="000000"/>
            </w14:solidFill>
          </w14:textFill>
        </w:rPr>
        <w:t>联合协议</w:t>
      </w:r>
      <w:bookmarkStart w:id="509" w:name="_Hlk101257010"/>
      <w:r>
        <w:rPr>
          <w:rFonts w:ascii="宋体" w:cs="宋体" w:hAnsi="宋体" w:hint="eastAsia"/>
          <w:color w:val="000000"/>
          <w:sz w:val="24"/>
          <w14:textFill>
            <w14:solidFill>
              <w14:srgbClr w14:val="000000"/>
            </w14:solidFill>
          </w14:textFill>
        </w:rPr>
        <w:t>（如果有)</w:t>
      </w:r>
      <w:bookmarkEnd w:id="509"/>
      <w:r>
        <w:rPr>
          <w:rFonts w:ascii="宋体" w:cs="宋体" w:hAnsi="宋体" w:hint="eastAsia"/>
          <w:snapToGrid w:val="0"/>
          <w:color w:val="000000"/>
          <w:kern w:val="28"/>
          <w:sz w:val="24"/>
          <w:szCs w:val="20"/>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.1.3</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提供</w:t>
      </w:r>
      <w:r>
        <w:rPr>
          <w:rFonts w:ascii="宋体" w:cs="宋体" w:hAnsi="宋体" w:hint="eastAsia"/>
          <w:color w:val="000000"/>
          <w:sz w:val="24"/>
          <w14:textFill>
            <w14:solidFill>
              <w14:srgbClr w14:val="000000"/>
            </w14:solidFill>
          </w14:textFill>
        </w:rPr>
        <w:t>中小企业声明函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本项目的特定资格要求（如果有)。</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商务技术</w:t>
      </w:r>
      <w:r>
        <w:rPr>
          <w:rFonts w:ascii="宋体" w:cs="宋体" w:hAnsi="宋体" w:hint="eastAsia"/>
          <w:color w:val="000000"/>
          <w:sz w:val="24"/>
          <w14:textFill>
            <w14:solidFill>
              <w14:srgbClr w14:val="000000"/>
            </w14:solidFill>
          </w14:textFill>
          <w:lang w:val="zh-CN"/>
        </w:rPr>
        <w:t>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2.2.1投标函；</w:t>
      </w:r>
      <w:r>
        <w:rPr>
          <w:rFonts w:ascii="宋体" w:cs="宋体" w:hAnsi="宋体" w:hint="eastAsia"/>
          <w:color w:val="000000"/>
          <w:sz w:val="24"/>
          <w14:textFill>
            <w14:solidFill>
              <w14:srgbClr w14:val="000000"/>
            </w14:solidFill>
          </w14:textFill>
          <w:lang w:val="zh-CN"/>
        </w:rPr>
        <w:t xml:space="preserve"> </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分包意向协议（如果有)；</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leftChars="200" w:left="420"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rPr>
          <w:rFonts w:eastAsia="宋体"/>
          <w:color w:val="000000"/>
          <w14:textFill>
            <w14:solidFill>
              <w14:srgbClr w14:val="000000"/>
            </w14:solidFill>
          </w14:textFill>
          <w:lang w:val="en-US" w:eastAsia="zh-CN"/>
        </w:rPr>
      </w:pPr>
      <w:r>
        <w:rPr>
          <w:rFonts w:cs="宋体" w:hAnsi="宋体" w:hint="eastAsia"/>
          <w:color w:val="000000"/>
          <w:sz w:val="24"/>
          <w14:textFill>
            <w14:solidFill>
              <w14:srgbClr w14:val="000000"/>
            </w14:solidFill>
          </w14:textFill>
          <w:lang w:val="en-US" w:eastAsia="zh-CN"/>
        </w:rPr>
        <w:t xml:space="preserve">       2.2.8 投标人认为需要的其他文件资料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3报价文件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2.3.1开标一览表（报价表）；</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3、我方承诺除商务技术偏离表列出的偏离外，我方响应招标文件的全部要求。</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4、如我方中标，我方承诺：</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4.2在签订合同时不向你方提出附加条件；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4.3按照招标文件要求提交履约保证金；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5、其他补充说明:</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360" w:lineRule="auto"/>
        <w:ind w:firstLineChars="1500" w:firstLine="3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投标人名称（电子签名）：                          </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adjustRightInd w:val="0"/>
        <w:snapToGrid w:val="0"/>
        <w:spacing w:line="360" w:lineRule="auto"/>
        <w:ind w:leftChars="200" w:left="420" w:firstLineChars="1750" w:firstLine="4200"/>
        <w:rPr>
          <w:rFonts w:ascii="宋体" w:cs="宋体" w:hAnsi="宋体"/>
          <w:color w:val="000000"/>
          <w:kern w:val="0"/>
          <w:sz w:val="24"/>
          <w:u w:val="single"/>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kern w:val="0"/>
          <w:sz w:val="32"/>
          <w:szCs w:val="32"/>
          <w14:textFill>
            <w14:solidFill>
              <w14:srgbClr w14:val="000000"/>
            </w14:solidFill>
          </w14:textFill>
          <w:lang w:val="zh-CN"/>
        </w:rPr>
        <w:t>二、授权委托书或法定代表人（单位负责人、自然人本人）身份证明</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893" w:firstLine="2858"/>
        <w:rPr>
          <w:rFonts w:ascii="宋体" w:cs="宋体" w:hAnsi="宋体"/>
          <w:color w:val="000000"/>
          <w:u w:val="none"/>
          <w14:textFill>
            <w14:solidFill>
              <w14:srgbClr w14:val="000000"/>
            </w14:solidFill>
          </w14:textFill>
        </w:rPr>
      </w:pPr>
      <w:r>
        <w:rPr>
          <w:rFonts w:ascii="宋体" w:cs="宋体" w:hAnsi="宋体" w:hint="eastAsia"/>
          <w:b/>
          <w:color w:val="000000"/>
          <w:kern w:val="0"/>
          <w:sz w:val="32"/>
          <w:szCs w:val="32"/>
          <w:u w:val="none"/>
          <w14:textFill>
            <w14:solidFill>
              <w14:srgbClr w14:val="000000"/>
            </w14:solidFill>
          </w14:textFill>
          <w:lang w:val="zh-CN"/>
        </w:rPr>
        <w:t>授权委托书（适用于非联合体投标）</w:t>
      </w:r>
      <w:r>
        <w:rPr>
          <w:rFonts w:ascii="宋体" w:cs="宋体" w:hAnsi="宋体" w:hint="eastAsia"/>
          <w:color w:val="000000"/>
          <w:u w:val="none"/>
          <w14:textFill>
            <w14:solidFill>
              <w14:srgbClr w14:val="000000"/>
            </w14:solidFill>
          </w14:textFill>
        </w:rPr>
        <w:t xml:space="preserve">                               </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温州市社会福利院、温州市儿童福利院</w:t>
      </w:r>
      <w:r>
        <w:rPr>
          <w:rFonts w:ascii="宋体" w:cs="宋体" w:hAnsi="宋体" w:hint="eastAsia"/>
          <w:bCs/>
          <w:color w:val="000000"/>
          <w:sz w:val="24"/>
          <w14:textFill>
            <w14:solidFill>
              <w14:srgbClr w14:val="000000"/>
            </w14:solidFill>
          </w14:textFill>
        </w:rPr>
        <w:t>（温州市未成年人救助保护中心）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Z-GB202412100026JJG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adjustRightInd w:val="0"/>
        <w:snapToGrid w:val="0"/>
        <w:spacing w:line="360" w:lineRule="auto"/>
        <w:rPr>
          <w:rFonts w:ascii="宋体" w:cs="宋体" w:hAnsi="宋体" w:hint="eastAsia"/>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Chars="2500" w:firstLine="600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签发日期：  年  月   日</w:t>
      </w: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 xml:space="preserve">      </w:t>
      </w:r>
      <w:r>
        <w:rPr>
          <w:rFonts w:ascii="宋体" w:cs="宋体" w:hAnsi="宋体" w:hint="eastAsia"/>
          <w:b/>
          <w:color w:val="000000"/>
          <w:kern w:val="0"/>
          <w:sz w:val="32"/>
          <w:szCs w:val="32"/>
          <w14:textFill>
            <w14:solidFill>
              <w14:srgbClr w14:val="000000"/>
            </w14:solidFill>
          </w14:textFill>
        </w:rPr>
        <w:t xml:space="preserve"> </w:t>
      </w:r>
      <w:r>
        <w:rPr>
          <w:rFonts w:ascii="宋体" w:cs="宋体" w:hAnsi="宋体" w:hint="eastAsia"/>
          <w:b/>
          <w:color w:val="000000"/>
          <w:kern w:val="0"/>
          <w:sz w:val="32"/>
          <w:szCs w:val="32"/>
          <w14:textFill>
            <w14:solidFill>
              <w14:srgbClr w14:val="000000"/>
            </w14:solidFill>
          </w14:textFill>
          <w:lang w:val="zh-CN"/>
        </w:rPr>
        <w:t>授权委托书（适用于联合体投标）</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温州市社会福利院、温州市儿童福利院</w:t>
      </w:r>
      <w:r>
        <w:rPr>
          <w:rFonts w:ascii="宋体" w:cs="宋体" w:hAnsi="宋体" w:hint="eastAsia"/>
          <w:bCs/>
          <w:color w:val="000000"/>
          <w:sz w:val="24"/>
          <w14:textFill>
            <w14:solidFill>
              <w14:srgbClr w14:val="000000"/>
            </w14:solidFill>
          </w14:textFill>
        </w:rPr>
        <w:t>（温州市未成年人救助保护中心）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Z-GB202412100026JJG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rPr>
          <w:rFonts w:ascii="宋体" w:cs="宋体" w:hAnsi="宋体"/>
          <w:color w:val="000000"/>
          <w14:textFill>
            <w14:solidFill>
              <w14:srgbClr w14:val="000000"/>
            </w14:solidFill>
          </w14:textFill>
        </w:rPr>
      </w:pP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hint="eastAsia"/>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法定代表人、单位负责人或自然人本人</w:t>
      </w:r>
      <w:r>
        <w:rPr>
          <w:rFonts w:ascii="宋体" w:cs="宋体" w:hAnsi="宋体" w:hint="eastAsia"/>
          <w:b/>
          <w:color w:val="000000"/>
          <w:sz w:val="30"/>
          <w:szCs w:val="30"/>
          <w14:textFill>
            <w14:solidFill>
              <w14:srgbClr w14:val="000000"/>
            </w14:solidFill>
          </w14:textFill>
        </w:rPr>
        <w:t>的身份证明（适用于法定代表人、单位负责人或者自然人本人代表投标人参加投标）</w:t>
      </w:r>
    </w:p>
    <w:p>
      <w:pPr>
        <w:pStyle w:val="134"/>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4"/>
              <w:adjustRightInd w:val="0"/>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正面：                                 反面：</w:t>
            </w:r>
          </w:p>
          <w:p>
            <w:pPr>
              <w:pStyle w:val="134"/>
              <w:adjustRightInd w:val="0"/>
              <w:spacing w:line="360" w:lineRule="auto"/>
              <w:rPr>
                <w:rFonts w:cs="宋体" w:hAnsi="宋体"/>
                <w:bCs/>
                <w:color w:val="000000"/>
                <w:sz w:val="24"/>
                <w14:textFill>
                  <w14:solidFill>
                    <w14:srgbClr w14:val="000000"/>
                  </w14:solidFill>
                </w14:textFill>
              </w:rPr>
            </w:pPr>
          </w:p>
        </w:tc>
      </w:tr>
    </w:tbl>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rPr>
          <w:rFonts w:ascii="宋体" w:cs="宋体" w:hAnsi="宋体"/>
          <w:b/>
          <w:color w:val="000000"/>
          <w:kern w:val="0"/>
          <w:sz w:val="32"/>
          <w:szCs w:val="32"/>
          <w14:textFill>
            <w14:solidFill>
              <w14:srgbClr w14:val="000000"/>
            </w14:solidFill>
          </w14:textFill>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ind w:firstLineChars="1100" w:firstLine="3520"/>
        <w:rPr>
          <w:rFonts w:ascii="宋体" w:cs="宋体" w:hAnsi="宋体" w:hint="eastAsia"/>
          <w:b/>
          <w:color w:val="000000"/>
          <w:kern w:val="0"/>
          <w:sz w:val="32"/>
          <w:szCs w:val="32"/>
          <w14:textFill>
            <w14:solidFill>
              <w14:srgbClr w14:val="000000"/>
            </w14:solidFill>
          </w14:textFill>
        </w:rPr>
      </w:pPr>
    </w:p>
    <w:p>
      <w:pPr>
        <w:adjustRightInd w:val="0"/>
        <w:snapToGrid w:val="0"/>
        <w:spacing w:line="360" w:lineRule="auto"/>
        <w:ind w:firstLineChars="1100" w:firstLine="352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三、分包意向协议（如果有）</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中标后以分包方式履行合同的，提供分包意向协议(附件6</w:t>
      </w:r>
      <w:r>
        <w:rPr>
          <w:rFonts w:ascii="宋体" w:cs="宋体" w:hAnsi="宋体"/>
          <w:b/>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color w:val="000000"/>
          <w:kern w:val="0"/>
          <w:sz w:val="24"/>
          <w14:textFill>
            <w14:solidFill>
              <w14:srgbClr w14:val="000000"/>
            </w14:solidFill>
          </w14:textFill>
        </w:rPr>
      </w:pPr>
    </w:p>
    <w:p>
      <w:pPr>
        <w:rPr>
          <w:color w:val="000000"/>
          <w14:textFill>
            <w14:solidFill>
              <w14:srgbClr w14:val="000000"/>
            </w14:solidFill>
          </w14:textFill>
        </w:rPr>
      </w:pPr>
    </w:p>
    <w:p>
      <w:pPr>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四、符合性审查资料</w:t>
      </w:r>
    </w:p>
    <w:p>
      <w:pPr>
        <w:jc w:val="center"/>
        <w:rPr>
          <w:rFonts w:ascii="宋体" w:cs="宋体" w:hAnsi="宋体"/>
          <w:b/>
          <w:color w:val="000000"/>
          <w:kern w:val="0"/>
          <w:sz w:val="32"/>
          <w:szCs w:val="32"/>
          <w14:textFill>
            <w14:solidFill>
              <w14:srgbClr w14:val="000000"/>
            </w14:solidFill>
          </w14:textFill>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499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实质性要求</w:t>
            </w:r>
          </w:p>
        </w:tc>
        <w:tc>
          <w:tcPr>
            <w:tcW w:w="255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需要提供的符合性审查资料</w:t>
            </w:r>
          </w:p>
        </w:tc>
        <w:tc>
          <w:tcPr>
            <w:tcW w:w="1418"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投标文件中的</w:t>
            </w:r>
          </w:p>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页码位置</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投标文件按照招标文件要求</w:t>
            </w:r>
            <w:r>
              <w:rPr>
                <w:rFonts w:ascii="宋体" w:cs="宋体" w:hAnsi="宋体" w:hint="eastAsia"/>
                <w:color w:val="000000"/>
                <w:sz w:val="24"/>
                <w14:textFill>
                  <w14:solidFill>
                    <w14:srgbClr w14:val="000000"/>
                  </w14:solidFill>
                </w14:textFill>
                <w:lang w:val="en-US" w:eastAsia="zh-CN"/>
              </w:rPr>
              <w:t>需</w:t>
            </w:r>
            <w:r>
              <w:rPr>
                <w:rFonts w:ascii="宋体" w:cs="宋体" w:hAnsi="宋体" w:hint="eastAsia"/>
                <w:color w:val="000000"/>
                <w:sz w:val="24"/>
                <w14:textFill>
                  <w14:solidFill>
                    <w14:srgbClr w14:val="000000"/>
                  </w14:solidFill>
                </w14:textFill>
              </w:rPr>
              <w:t>签署、盖章</w:t>
            </w:r>
            <w:r>
              <w:rPr>
                <w:rFonts w:ascii="宋体" w:cs="宋体" w:hAnsi="宋体" w:hint="eastAsia"/>
                <w:color w:val="000000"/>
                <w:sz w:val="24"/>
                <w14:textFill>
                  <w14:solidFill>
                    <w14:srgbClr w14:val="000000"/>
                  </w14:solidFill>
                </w14:textFill>
                <w:lang w:val="en-US" w:eastAsia="zh-CN"/>
              </w:rPr>
              <w:t>的</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如</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需要使用电子签名或者签字盖章的投标文件的组成部分</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是否均已签署、盖章）</w:t>
            </w:r>
          </w:p>
        </w:tc>
        <w:tc>
          <w:tcPr>
            <w:tcW w:w="1418" w:type="dxa"/>
            <w:tcBorders>
              <w:left w:val="single" w:sz="4" w:space="0" w:color="auto"/>
            </w:tcBorders>
          </w:tcPr>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见投标文件</w:t>
            </w:r>
          </w:p>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投标文件中承诺的投标有效期不少于招标文件中载明的投标有效期。</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投标函</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投标文件满足招标文件第三部分采购需求参数里的其它实质性要求（如有）。</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 xml:space="preserve">            </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color w:val="000000"/>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五、评标标准相应的商务技术资料</w:t>
      </w:r>
    </w:p>
    <w:p>
      <w:pPr>
        <w:adjustRightInd w:val="0"/>
        <w:snapToGrid w:val="0"/>
        <w:spacing w:line="360" w:lineRule="auto"/>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（按招标文件第四部分评标办法前附表中“投标文件中评标标准相应的商务技术资料目录”提供资料。）</w:t>
      </w:r>
      <w:r>
        <w:rPr>
          <w:rFonts w:ascii="宋体" w:cs="宋体" w:hAnsi="宋体" w:hint="eastAsia"/>
          <w:b/>
          <w:color w:val="000000"/>
          <w:sz w:val="24"/>
          <w14:textFill>
            <w14:solidFill>
              <w14:srgbClr w14:val="000000"/>
            </w14:solidFill>
          </w14:textFill>
          <w:lang w:eastAsia="zh-CN"/>
        </w:rPr>
        <w:t>【</w:t>
      </w:r>
      <w:r>
        <w:rPr>
          <w:rFonts w:ascii="宋体" w:cs="宋体" w:hAnsi="宋体" w:hint="eastAsia"/>
          <w:b/>
          <w:color w:val="000000"/>
          <w:sz w:val="24"/>
          <w14:textFill>
            <w14:solidFill>
              <w14:srgbClr w14:val="000000"/>
            </w14:solidFill>
          </w14:textFill>
          <w:lang w:val="en-US" w:eastAsia="zh-CN"/>
        </w:rPr>
        <w:t>格式自拟</w:t>
      </w:r>
      <w:r>
        <w:rPr>
          <w:rFonts w:ascii="宋体" w:cs="宋体" w:hAnsi="宋体" w:hint="eastAsia"/>
          <w:b/>
          <w:color w:val="000000"/>
          <w:sz w:val="24"/>
          <w14:textFill>
            <w14:solidFill>
              <w14:srgbClr w14:val="000000"/>
            </w14:solidFill>
          </w14:textFill>
          <w:lang w:eastAsia="zh-CN"/>
        </w:rPr>
        <w:t>】</w:t>
      </w:r>
    </w:p>
    <w:p>
      <w:pPr>
        <w:ind w:firstLineChars="900" w:firstLine="288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114"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序号</w:t>
            </w:r>
          </w:p>
        </w:tc>
        <w:tc>
          <w:tcPr>
            <w:tcW w:w="3683"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招标文件章节及具体内容</w:t>
            </w:r>
          </w:p>
        </w:tc>
        <w:tc>
          <w:tcPr>
            <w:tcW w:w="354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投标文件章节及具体内容</w:t>
            </w:r>
          </w:p>
        </w:tc>
        <w:tc>
          <w:tcPr>
            <w:tcW w:w="127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偏离说明</w:t>
            </w: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bl>
    <w:p>
      <w:pPr>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投标人保证：除商务技术偏离表列出的偏离外，投标人响应招标文件的全部要求</w:t>
      </w:r>
    </w:p>
    <w:p>
      <w:pPr>
        <w:spacing w:line="360" w:lineRule="auto"/>
        <w:ind w:right="42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numPr>
          <w:ilvl w:val="0"/>
          <w:numId w:val="3"/>
        </w:numPr>
        <w:spacing w:line="380" w:lineRule="exact"/>
        <w:rPr>
          <w:rFonts w:ascii="楷体" w:eastAsia="楷体" w:cs="Arial" w:hAnsi="楷体" w:hint="eastAsia"/>
          <w:b w:val="0"/>
          <w:bCs w:val="0"/>
          <w:color w:val="000000"/>
          <w:sz w:val="24"/>
          <w:u w:val="single"/>
          <w14:textFill>
            <w14:solidFill>
              <w14:srgbClr w14:val="000000"/>
            </w14:solidFill>
          </w14:textFill>
          <w:highlight w:val="none"/>
        </w:rPr>
      </w:pPr>
      <w:r>
        <w:rPr>
          <w:rFonts w:ascii="宋体" w:cs="宋体" w:hAnsi="宋体" w:hint="eastAsia"/>
          <w:b w:val="0"/>
          <w:bCs w:val="0"/>
          <w:color w:val="000000"/>
          <w:kern w:val="0"/>
          <w:sz w:val="24"/>
          <w:u w:val="single"/>
          <w14:textFill>
            <w14:solidFill>
              <w14:srgbClr w14:val="000000"/>
            </w14:solidFill>
          </w14:textFill>
        </w:rPr>
        <w:t>▲</w:t>
      </w:r>
      <w:r>
        <w:rPr>
          <w:rFonts w:ascii="楷体" w:eastAsia="楷体" w:cs="Arial" w:hAnsi="楷体" w:hint="eastAsia"/>
          <w:b w:val="0"/>
          <w:bCs w:val="0"/>
          <w:color w:val="000000"/>
          <w:sz w:val="24"/>
          <w:u w:val="single"/>
          <w14:textFill>
            <w14:solidFill>
              <w14:srgbClr w14:val="000000"/>
            </w14:solidFill>
          </w14:textFill>
          <w:highlight w:val="none"/>
        </w:rPr>
        <w:t>没有填写此表视为完全满足招标文件的</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全部</w:t>
      </w:r>
      <w:r>
        <w:rPr>
          <w:rFonts w:ascii="楷体" w:eastAsia="楷体" w:cs="Arial" w:hAnsi="楷体" w:hint="eastAsia"/>
          <w:b w:val="0"/>
          <w:bCs w:val="0"/>
          <w:color w:val="000000"/>
          <w:sz w:val="24"/>
          <w:u w:val="single"/>
          <w14:textFill>
            <w14:solidFill>
              <w14:srgbClr w14:val="000000"/>
            </w14:solidFill>
          </w14:textFill>
          <w:highlight w:val="none"/>
        </w:rPr>
        <w:t>要求；</w:t>
      </w:r>
      <w:r>
        <w:rPr>
          <w:rFonts w:ascii="楷体" w:eastAsia="楷体" w:cs="Arial" w:hAnsi="楷体" w:hint="eastAsia"/>
          <w:b w:val="0"/>
          <w:bCs w:val="0"/>
          <w:color w:val="000000"/>
          <w:sz w:val="24"/>
          <w:u w:val="single"/>
          <w14:textFill>
            <w14:solidFill>
              <w14:srgbClr w14:val="000000"/>
            </w14:solidFill>
          </w14:textFill>
          <w:lang w:eastAsia="zh-CN"/>
          <w:highlight w:val="none"/>
        </w:rPr>
        <w:t>（</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必须提供</w:t>
      </w:r>
      <w:r>
        <w:rPr>
          <w:rFonts w:ascii="楷体" w:eastAsia="楷体" w:cs="Arial" w:hAnsi="楷体" w:hint="eastAsia"/>
          <w:b w:val="0"/>
          <w:bCs w:val="0"/>
          <w:color w:val="000000"/>
          <w:sz w:val="24"/>
          <w:u w:val="single"/>
          <w14:textFill>
            <w14:solidFill>
              <w14:srgbClr w14:val="000000"/>
            </w14:solidFill>
          </w14:textFill>
          <w:lang w:eastAsia="zh-CN"/>
          <w:highlight w:val="none"/>
        </w:rPr>
        <w:t>）</w:t>
      </w:r>
    </w:p>
    <w:p>
      <w:pPr>
        <w:numPr>
          <w:ilvl w:val="0"/>
          <w:numId w:val="3"/>
        </w:numPr>
        <w:spacing w:line="380" w:lineRule="exact"/>
        <w:rPr>
          <w:rFonts w:ascii="楷体" w:eastAsia="楷体" w:cs="Arial" w:hAnsi="楷体"/>
          <w:color w:val="000000"/>
          <w:sz w:val="24"/>
          <w14:textFill>
            <w14:solidFill>
              <w14:srgbClr w14:val="000000"/>
            </w14:solidFill>
          </w14:textFill>
        </w:rPr>
      </w:pPr>
      <w:r>
        <w:rPr>
          <w:rFonts w:ascii="楷体" w:eastAsia="楷体" w:cs="Arial" w:hAnsi="楷体" w:hint="eastAsia"/>
          <w:color w:val="000000"/>
          <w:sz w:val="24"/>
          <w14:textFill>
            <w14:solidFill>
              <w14:srgbClr w14:val="000000"/>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cs="宋体" w:hAnsi="宋体"/>
          <w:b/>
          <w:bCs/>
          <w:color w:val="000000"/>
          <w:sz w:val="32"/>
          <w:szCs w:val="32"/>
          <w14:textFill>
            <w14:solidFill>
              <w14:srgbClr w14:val="000000"/>
            </w14:solidFill>
          </w14:textFill>
        </w:rPr>
      </w:pPr>
      <w:r>
        <w:rPr>
          <w:rFonts w:ascii="楷体" w:eastAsia="楷体" w:hAnsi="楷体" w:hint="eastAsia"/>
          <w:color w:val="000000"/>
          <w:sz w:val="24"/>
          <w14:textFill>
            <w14:solidFill>
              <w14:srgbClr w14:val="000000"/>
            </w14:solidFill>
          </w14:textFill>
        </w:rPr>
        <w:t>3.</w:t>
      </w:r>
      <w:r>
        <w:rPr>
          <w:rFonts w:ascii="楷体" w:eastAsia="楷体" w:hAnsi="楷体" w:hint="eastAsia"/>
          <w:bCs/>
          <w:color w:val="000000"/>
          <w:sz w:val="24"/>
          <w14:textFill>
            <w14:solidFill>
              <w14:srgbClr w14:val="000000"/>
            </w14:solidFill>
          </w14:textFill>
        </w:rPr>
        <w:t xml:space="preserve"> 投标人可按以上表格形式进行复制。</w:t>
      </w:r>
    </w:p>
    <w:p>
      <w:pPr>
        <w:ind w:firstLineChars="595" w:firstLine="1904"/>
        <w:rPr>
          <w:rFonts w:ascii="宋体" w:cs="宋体" w:hAnsi="宋体"/>
          <w:b/>
          <w:bCs/>
          <w:color w:val="000000"/>
          <w:sz w:val="32"/>
          <w:szCs w:val="32"/>
          <w14:textFill>
            <w14:solidFill>
              <w14:srgbClr w14:val="000000"/>
            </w14:solidFill>
          </w14:textFill>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rPr>
          <w:rFonts w:hint="eastAsia"/>
          <w:color w:val="000000"/>
          <w14:textFill>
            <w14:solidFill>
              <w14:srgbClr w14:val="000000"/>
            </w14:solidFill>
          </w14:textFill>
        </w:rPr>
      </w:pPr>
    </w:p>
    <w:p>
      <w:pPr>
        <w:ind w:firstLineChars="595" w:firstLine="1904"/>
        <w:rPr>
          <w:rFonts w:ascii="宋体" w:cs="仿宋" w:hAnsi="宋体"/>
          <w:b/>
          <w:color w:val="000000"/>
          <w:kern w:val="0"/>
          <w:sz w:val="32"/>
          <w:szCs w:val="32"/>
          <w14:textFill>
            <w14:solidFill>
              <w14:srgbClr w14:val="000000"/>
            </w14:solidFill>
          </w14:textFill>
          <w:lang w:val="en-US" w:eastAsia="zh-CN"/>
        </w:rPr>
      </w:pPr>
      <w:r>
        <w:rPr>
          <w:rFonts w:ascii="宋体" w:cs="仿宋" w:hAnsi="宋体" w:hint="eastAsia"/>
          <w:b/>
          <w:color w:val="000000"/>
          <w:kern w:val="0"/>
          <w:sz w:val="32"/>
          <w:szCs w:val="32"/>
          <w14:textFill>
            <w14:solidFill>
              <w14:srgbClr w14:val="000000"/>
            </w14:solidFill>
          </w14:textFill>
          <w:lang w:val="en-US" w:eastAsia="zh-CN"/>
        </w:rPr>
        <w:t>八、认为需要的其他文件资料或说明</w:t>
      </w:r>
    </w:p>
    <w:p>
      <w:pPr>
        <w:jc w:val="center"/>
        <w:rPr>
          <w:rFonts w:ascii="宋体" w:eastAsia="宋体" w:cs="仿宋" w:hAnsi="宋体"/>
          <w:b w:val="0"/>
          <w:bCs w:val="0"/>
          <w:color w:val="000000"/>
          <w:sz w:val="24"/>
          <w14:textFill>
            <w14:solidFill>
              <w14:srgbClr w14:val="000000"/>
            </w14:solidFill>
          </w14:textFill>
          <w:lang w:val="en-US" w:eastAsia="zh-CN"/>
        </w:rPr>
      </w:pPr>
      <w:r>
        <w:rPr>
          <w:rFonts w:ascii="宋体" w:cs="仿宋" w:hAnsi="宋体" w:hint="eastAsia"/>
          <w:b w:val="0"/>
          <w:bCs w:val="0"/>
          <w:color w:val="000000"/>
          <w:sz w:val="24"/>
          <w14:textFill>
            <w14:solidFill>
              <w14:srgbClr w14:val="000000"/>
            </w14:solidFill>
          </w14:textFill>
          <w:lang w:val="en-US" w:eastAsia="zh-CN"/>
        </w:rPr>
        <w:t>（由投标人根据采购需求自行编制）</w:t>
      </w:r>
    </w:p>
    <w:p>
      <w:pPr>
        <w:ind w:firstLineChars="595" w:firstLine="1904"/>
        <w:rPr>
          <w:rFonts w:ascii="宋体" w:cs="仿宋" w:hAnsi="宋体" w:hint="eastAsia"/>
          <w:b/>
          <w:color w:val="000000"/>
          <w:kern w:val="0"/>
          <w:sz w:val="32"/>
          <w:szCs w:val="32"/>
          <w14:textFill>
            <w14:solidFill>
              <w14:srgbClr w14:val="000000"/>
            </w14:solidFill>
          </w14:textFill>
        </w:rPr>
      </w:pPr>
    </w:p>
    <w:p>
      <w:pPr>
        <w:ind w:firstLineChars="2300" w:firstLine="5520"/>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en-US" w:eastAsia="zh-CN"/>
        </w:rPr>
        <w:t>投标人</w:t>
      </w:r>
      <w:r>
        <w:rPr>
          <w:rFonts w:ascii="宋体" w:cs="宋体" w:hAnsi="宋体" w:hint="eastAsia"/>
          <w:color w:val="000000"/>
          <w:kern w:val="0"/>
          <w:sz w:val="24"/>
          <w14:textFill>
            <w14:solidFill>
              <w14:srgbClr w14:val="000000"/>
            </w14:solidFill>
          </w14:textFill>
          <w:lang w:val="zh-CN"/>
        </w:rPr>
        <w:t>名称(电子签名)：</w:t>
      </w:r>
    </w:p>
    <w:p>
      <w:pPr>
        <w:ind w:firstLineChars="2393" w:firstLine="5743"/>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  年  月  日</w:t>
      </w:r>
    </w:p>
    <w:p>
      <w:pPr>
        <w:ind w:firstLineChars="595" w:firstLine="1904"/>
        <w:rPr>
          <w:rFonts w:ascii="宋体" w:cs="宋体" w:hAnsi="宋体" w:hint="eastAsia"/>
          <w:b/>
          <w:bCs/>
          <w:color w:val="000000"/>
          <w:sz w:val="32"/>
          <w:szCs w:val="32"/>
          <w14:textFill>
            <w14:solidFill>
              <w14:srgbClr w14:val="000000"/>
            </w14:solidFill>
          </w14:textFill>
        </w:rPr>
      </w:pPr>
    </w:p>
    <w:p>
      <w:pPr>
        <w:ind w:firstLineChars="595" w:firstLine="1904"/>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en-US" w:eastAsia="zh-CN"/>
        </w:rPr>
        <w:t>九</w:t>
      </w:r>
      <w:r>
        <w:rPr>
          <w:rFonts w:ascii="宋体" w:cs="宋体" w:hAnsi="宋体" w:hint="eastAsia"/>
          <w:b/>
          <w:color w:val="000000"/>
          <w:kern w:val="0"/>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政府采购供应商廉洁自律承诺书</w:t>
      </w:r>
    </w:p>
    <w:p>
      <w:pPr>
        <w:adjustRightInd w:val="0"/>
        <w:snapToGrid w:val="0"/>
        <w:spacing w:line="360" w:lineRule="auto"/>
        <w:rPr>
          <w:rFonts w:ascii="宋体" w:cs="宋体" w:hAnsi="宋体"/>
          <w:color w:val="000000"/>
          <w:sz w:val="24"/>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温州市社会福利院、温州市儿童福利院</w:t>
      </w:r>
      <w:r>
        <w:rPr>
          <w:rFonts w:ascii="宋体" w:cs="宋体" w:hAnsi="宋体" w:hint="eastAsia"/>
          <w:bCs/>
          <w:color w:val="000000"/>
          <w:sz w:val="24"/>
          <w14:textFill>
            <w14:solidFill>
              <w14:srgbClr w14:val="000000"/>
            </w14:solidFill>
          </w14:textFill>
        </w:rPr>
        <w:t>（温州市未成年人救助保护中心）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我单位响应你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四、不为项目有关人员及部门出国（境）、旅游等提供方便；</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五、不为项目有关人员个人装修住房、婚丧嫁娶、配偶子女工作安排等提供</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好处；</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六、严格遵守《</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政府采购法》《</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招标投标</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法》</w:t>
      </w:r>
      <w:r>
        <w:rPr>
          <w:rFonts w:ascii="宋体" w:cs="宋体" w:hAnsi="宋体" w:hint="eastAsia"/>
          <w:color w:val="000000"/>
          <w:sz w:val="24"/>
          <w14:textFill>
            <w14:solidFill>
              <w14:srgbClr w14:val="000000"/>
            </w14:solidFill>
          </w14:textFill>
          <w:lang w:val="zh-CN"/>
        </w:rPr>
        <w:t>《中华人民共和国民法典》</w:t>
      </w:r>
      <w:r>
        <w:rPr>
          <w:rFonts w:ascii="宋体" w:cs="宋体" w:hAnsi="宋体" w:hint="eastAsia"/>
          <w:color w:val="000000"/>
          <w:kern w:val="0"/>
          <w:sz w:val="24"/>
          <w14:textFill>
            <w14:solidFill>
              <w14:srgbClr w14:val="000000"/>
            </w14:solidFill>
          </w14:textFill>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如违反上述承诺，你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有权立即取消我单位投标、中标或在建项目的建设资格，有权拒绝我单位在一定时期内进入你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Chars="1" w:left="2" w:right="1120" w:firstLineChars="1900" w:firstLine="456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投标人名称（</w:t>
      </w:r>
      <w:r>
        <w:rPr>
          <w:rFonts w:ascii="宋体" w:cs="宋体" w:hAnsi="宋体" w:hint="eastAsia"/>
          <w:color w:val="000000"/>
          <w:sz w:val="24"/>
          <w14:textFill>
            <w14:solidFill>
              <w14:srgbClr w14:val="000000"/>
            </w14:solidFill>
          </w14:textFill>
        </w:rPr>
        <w:t>电子签名</w:t>
      </w:r>
      <w:r>
        <w:rPr>
          <w:rFonts w:ascii="宋体" w:cs="宋体" w:hAnsi="宋体" w:hint="eastAsia"/>
          <w:color w:val="000000"/>
          <w:kern w:val="0"/>
          <w:sz w:val="24"/>
          <w14:textFill>
            <w14:solidFill>
              <w14:srgbClr w14:val="000000"/>
            </w14:solidFill>
          </w14:textFill>
          <w:lang w:val="zh-CN"/>
        </w:rPr>
        <w:t xml:space="preserve">）：                                                                                                                                                                                                               </w:t>
      </w:r>
    </w:p>
    <w:p>
      <w:pPr>
        <w:spacing w:line="360" w:lineRule="auto"/>
        <w:ind w:leftChars="2200" w:left="462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年   月   日</w:t>
      </w:r>
    </w:p>
    <w:p>
      <w:pPr>
        <w:spacing w:line="360" w:lineRule="auto"/>
        <w:jc w:val="center"/>
        <w:rPr>
          <w:rFonts w:ascii="宋体" w:cs="宋体" w:hAnsi="宋体"/>
          <w:b/>
          <w:bCs/>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spacing w:line="360" w:lineRule="auto"/>
        <w:jc w:val="cente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hint="eastAsia"/>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br w:type="page"/>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报价文件部分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（1）开标一览表（报价表）………………………………………………………（页码）</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pPr>
      <w:r>
        <w:rPr>
          <w:rFonts w:ascii="宋体" w:eastAsia="宋体" w:cs="宋体" w:hAnsi="宋体" w:hint="eastAsia"/>
          <w:color w:val="000000"/>
          <w:kern w:val="2"/>
          <w:sz w:val="32"/>
          <w:szCs w:val="32"/>
          <w14:textFill>
            <w14:solidFill>
              <w14:srgbClr w14:val="000000"/>
            </w14:solidFill>
          </w14:textFill>
        </w:rPr>
        <w:t>一、开标一览表（报价表）</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温州市社会福利院、温州市儿童福利院</w:t>
      </w:r>
      <w:r>
        <w:rPr>
          <w:rFonts w:ascii="宋体" w:cs="宋体" w:hAnsi="宋体" w:hint="eastAsia"/>
          <w:bCs/>
          <w:color w:val="000000"/>
          <w:sz w:val="24"/>
          <w:u w:val="single"/>
          <w14:textFill>
            <w14:solidFill>
              <w14:srgbClr w14:val="000000"/>
            </w14:solidFill>
          </w14:textFill>
        </w:rPr>
        <w:t>（温州市未成年人救助保护中心）</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u w:val="single"/>
          <w14:textFill>
            <w14:solidFill>
              <w14:srgbClr w14:val="000000"/>
            </w14:solidFill>
          </w14:textFill>
          <w:lang w:eastAsia="zh-CN"/>
        </w:rPr>
        <w:t>温州市政务服务管理中心（温州市政府采购中心）</w:t>
      </w:r>
      <w:r>
        <w:rPr>
          <w:rFonts w:ascii="宋体" w:cs="宋体" w:hAnsi="宋体" w:hint="eastAsia"/>
          <w:color w:val="000000"/>
          <w:sz w:val="24"/>
          <w:u w:val="none"/>
          <w14:textFill>
            <w14:solidFill>
              <w14:srgbClr w14:val="000000"/>
            </w14:solidFill>
          </w14:textFill>
          <w:lang w:eastAsia="zh-CN"/>
        </w:rPr>
        <w:t>：</w:t>
      </w:r>
    </w:p>
    <w:p>
      <w:pPr>
        <w:adjustRightInd w:val="0"/>
        <w:snapToGrid w:val="0"/>
        <w:spacing w:line="360" w:lineRule="auto"/>
        <w:ind w:firstLine="482"/>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kern w:val="0"/>
          <w:sz w:val="24"/>
          <w:u w:val="single"/>
          <w14:textFill>
            <w14:solidFill>
              <w14:srgbClr w14:val="000000"/>
            </w14:solidFill>
          </w14:textFill>
          <w:lang w:val="zh-CN"/>
        </w:rPr>
        <w:t>【招标编号：</w:t>
      </w:r>
      <w:r>
        <w:rPr>
          <w:rFonts w:ascii="宋体" w:cs="宋体" w:hAnsi="宋体" w:hint="eastAsia"/>
          <w:color w:val="000000"/>
          <w:sz w:val="24"/>
          <w:u w:val="single"/>
          <w14:textFill>
            <w14:solidFill>
              <w14:srgbClr w14:val="000000"/>
            </w14:solidFill>
          </w14:textFill>
          <w:lang w:eastAsia="zh-CN"/>
        </w:rPr>
        <w:t>Z-GB202412100026JJG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的实施</w:t>
      </w:r>
      <w:r>
        <w:rPr>
          <w:rFonts w:ascii="宋体" w:cs="宋体" w:hAnsi="宋体" w:hint="eastAsia"/>
          <w:color w:val="000000"/>
          <w:kern w:val="0"/>
          <w:sz w:val="24"/>
          <w14:textFill>
            <w14:solidFill>
              <w14:srgbClr w14:val="000000"/>
            </w14:solidFill>
          </w14:textFill>
          <w:lang w:val="zh-CN"/>
        </w:rPr>
        <w:t>。</w:t>
      </w:r>
    </w:p>
    <w:p>
      <w:pPr>
        <w:spacing w:line="360" w:lineRule="auto"/>
        <w:jc w:val="center"/>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开标一览表（报价表）(单位均为人民币元)</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1512"/>
        <w:gridCol w:w="174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512"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748"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2410"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268"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2127"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服务人数</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817" w:type="dxa"/>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512" w:type="dxa"/>
            <w:tcBorders>
              <w:left w:val="single" w:sz="4" w:space="0" w:color="auto"/>
            </w:tcBorders>
            <w:vAlign w:val="center"/>
          </w:tcPr>
          <w:p>
            <w:pPr>
              <w:adjustRightInd w:val="0"/>
              <w:snapToGrid w:val="0"/>
              <w:spacing w:line="360" w:lineRule="auto"/>
              <w:jc w:val="center"/>
              <w:rPr>
                <w:rFonts w:ascii="宋体" w:cs="宋体" w:hAnsi="宋体" w:hint="eastAsia"/>
                <w:color w:val="000000"/>
                <w:sz w:val="24"/>
                <w:u w:val="none"/>
                <w14:textFill>
                  <w14:solidFill>
                    <w14:srgbClr w14:val="000000"/>
                  </w14:solidFill>
                </w14:textFill>
                <w:lang w:eastAsia="zh-CN"/>
              </w:rPr>
            </w:pPr>
            <w:r>
              <w:rPr>
                <w:rFonts w:ascii="宋体" w:cs="宋体" w:hAnsi="宋体" w:hint="eastAsia"/>
                <w:color w:val="000000"/>
                <w:sz w:val="24"/>
                <w:u w:val="none"/>
                <w14:textFill>
                  <w14:solidFill>
                    <w14:srgbClr w14:val="000000"/>
                  </w14:solidFill>
                </w14:textFill>
                <w:lang w:eastAsia="zh-CN"/>
              </w:rPr>
              <w:t>温州市社会福利院和温州市儿童福利院2025年度综合物业管理服务项目</w:t>
            </w:r>
          </w:p>
          <w:p>
            <w:pPr>
              <w:pStyle w:val="2"/>
              <w:tabs>
                <w:tab w:val="left" w:pos="432"/>
              </w:tabs>
              <w:rPr>
                <w:color w:val="000000"/>
                <w14:textFill>
                  <w14:solidFill>
                    <w14:srgbClr w14:val="000000"/>
                  </w14:solidFill>
                </w14:textFill>
              </w:rPr>
            </w:pPr>
          </w:p>
        </w:tc>
        <w:tc>
          <w:tcPr>
            <w:tcW w:w="1748" w:type="dxa"/>
            <w:tcBorders>
              <w:left w:val="single" w:sz="4" w:space="0" w:color="auto"/>
            </w:tcBorders>
            <w:vAlign w:val="center"/>
          </w:tcPr>
          <w:p>
            <w:pPr>
              <w:adjustRightInd w:val="0"/>
              <w:snapToGrid w:val="0"/>
              <w:spacing w:line="360" w:lineRule="auto"/>
              <w:jc w:val="center"/>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依据本项目招标文件服务范围</w:t>
            </w:r>
          </w:p>
        </w:tc>
        <w:tc>
          <w:tcPr>
            <w:tcW w:w="2410"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2127" w:type="dxa"/>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659"/>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投标报价（小写）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r>
        <w:trPr>
          <w:trHeight w:val="597"/>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投标报价（大写）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bl>
    <w:p>
      <w:pPr>
        <w:adjustRightInd w:val="0"/>
        <w:snapToGrid w:val="0"/>
        <w:spacing w:line="360" w:lineRule="auto"/>
        <w:ind w:left="480"/>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注：</w:t>
      </w:r>
    </w:p>
    <w:p>
      <w:pPr>
        <w:spacing w:line="360" w:lineRule="auto"/>
        <w:ind w:leftChars="-1" w:left="-2"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1、投标人需按本表格式填写</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color w:val="000000"/>
          <w:kern w:val="0"/>
          <w:sz w:val="24"/>
          <w14:textFill>
            <w14:solidFill>
              <w14:srgbClr w14:val="000000"/>
            </w14:solidFill>
          </w14:textFill>
          <w:lang w:val="zh-CN"/>
        </w:rPr>
        <w:t>。</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2、有关本项目实施所涉及的一切费用均计入报价。</w:t>
      </w:r>
      <w:r>
        <w:rPr>
          <w:rFonts w:ascii="宋体" w:cs="宋体" w:hAnsi="宋体" w:hint="eastAsia"/>
          <w:b/>
          <w:color w:val="000000"/>
          <w:kern w:val="0"/>
          <w:sz w:val="24"/>
          <w14:textFill>
            <w14:solidFill>
              <w14:srgbClr w14:val="000000"/>
            </w14:solidFill>
          </w14:textFill>
          <w:lang w:val="zh-CN"/>
        </w:rPr>
        <w:t>采购人将以合同形式有偿取得货物或服务，不接受投标人给予的赠品、回扣或者与采购无关的其他商品、服务</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不得出现“0元”“免费赠送”等形式的无偿报价，</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；采购内容未包含在《开标一览表（报价表）》名称栏中，投标人不能作出合理解释的，</w:t>
      </w:r>
      <w:r>
        <w:rPr>
          <w:rFonts w:ascii="宋体" w:cs="宋体" w:hAnsi="宋体" w:hint="eastAsia"/>
          <w:b/>
          <w:color w:val="000000"/>
          <w:kern w:val="0"/>
          <w:sz w:val="24"/>
          <w14:textFill>
            <w14:solidFill>
              <w14:srgbClr w14:val="000000"/>
            </w14:solidFill>
          </w14:textFill>
        </w:rPr>
        <w:t>视为</w:t>
      </w:r>
      <w:r>
        <w:rPr>
          <w:rFonts w:ascii="宋体" w:cs="宋体" w:hAnsi="宋体" w:hint="eastAsia"/>
          <w:b/>
          <w:color w:val="000000"/>
          <w:sz w:val="24"/>
          <w14:textFill>
            <w14:solidFill>
              <w14:srgbClr w14:val="000000"/>
            </w14:solidFill>
          </w14:textFill>
        </w:rPr>
        <w:t>投标文件含有采购人不能接受的附加条件的，投标无效。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3、特别提示：采购代理机构将对项目</w:t>
      </w:r>
      <w:r>
        <w:rPr>
          <w:rFonts w:ascii="宋体" w:cs="宋体" w:hAnsi="宋体" w:hint="eastAsia"/>
          <w:color w:val="000000"/>
          <w:kern w:val="0"/>
          <w:sz w:val="24"/>
          <w14:textFill>
            <w14:solidFill>
              <w14:srgbClr w14:val="000000"/>
            </w14:solidFill>
          </w14:textFill>
          <w:lang w:val="en-US" w:eastAsia="zh-CN"/>
        </w:rPr>
        <w:t>名称</w:t>
      </w:r>
      <w:r>
        <w:rPr>
          <w:rFonts w:ascii="宋体" w:cs="宋体" w:hAnsi="宋体" w:hint="eastAsia"/>
          <w:color w:val="000000"/>
          <w:kern w:val="0"/>
          <w:sz w:val="24"/>
          <w14:textFill>
            <w14:solidFill>
              <w14:srgbClr w14:val="000000"/>
            </w14:solidFill>
          </w14:textFill>
          <w:lang w:val="zh-CN"/>
        </w:rPr>
        <w:t>和项目编号，中标供应商名称、地址和中标金额，主要中标标的名称、服务范围、服务要求、服务时间、服务标准等予以公示。</w:t>
      </w:r>
    </w:p>
    <w:p>
      <w:pPr>
        <w:spacing w:line="360" w:lineRule="auto"/>
        <w:ind w:firstLineChars="200" w:firstLine="480"/>
        <w:rPr>
          <w:rFonts w:ascii="宋体" w:cs="宋体" w:hAnsi="宋体"/>
          <w:b/>
          <w:color w:val="000000"/>
          <w:kern w:val="0"/>
          <w:sz w:val="24"/>
          <w14:textFill>
            <w14:solidFill>
              <w14:srgbClr w14:val="000000"/>
            </w14:solidFill>
          </w14:textFill>
        </w:rPr>
      </w:pP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en-US" w:eastAsia="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pgSz w:w="16838" w:h="11906" w:orient="landscape"/>
          <w:pgMar w:top="1418" w:right="1247" w:bottom="1418" w:left="1276" w:header="851" w:footer="992" w:gutter="0"/>
          <w:cols w:num="1" w:space="720"/>
          <w:titlePg/>
          <w:docGrid w:linePitch="312" w:charSpace="0"/>
        </w:sect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附件</w:t>
      </w:r>
    </w:p>
    <w:p>
      <w:pPr>
        <w:spacing w:line="360" w:lineRule="auto"/>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附件1：</w:t>
      </w:r>
    </w:p>
    <w:p>
      <w:pPr>
        <w:spacing w:line="360" w:lineRule="auto"/>
        <w:jc w:val="center"/>
        <w:rPr>
          <w:rFonts w:ascii="宋体" w:cs="宋体" w:hAnsi="宋体"/>
          <w:b/>
          <w:color w:val="000000"/>
          <w:spacing w:val="6"/>
          <w:sz w:val="32"/>
          <w:szCs w:val="32"/>
          <w14:textFill>
            <w14:solidFill>
              <w14:srgbClr w14:val="000000"/>
            </w14:solidFill>
          </w14:textFill>
        </w:rPr>
      </w:pPr>
      <w:bookmarkStart w:id="514" w:name="OLE_LINK14"/>
      <w:bookmarkStart w:id="515" w:name="OLE_LINK13"/>
      <w:r>
        <w:rPr>
          <w:rFonts w:ascii="宋体" w:cs="宋体" w:hAnsi="宋体" w:hint="eastAsia"/>
          <w:b/>
          <w:color w:val="000000"/>
          <w:spacing w:val="6"/>
          <w:sz w:val="32"/>
          <w:szCs w:val="32"/>
          <w14:textFill>
            <w14:solidFill>
              <w14:srgbClr w14:val="000000"/>
            </w14:solidFill>
          </w14:textFill>
        </w:rPr>
        <w:t>残疾人福利性单位声明函</w:t>
      </w:r>
    </w:p>
    <w:p>
      <w:pPr>
        <w:spacing w:line="360" w:lineRule="auto"/>
        <w:rPr>
          <w:rFonts w:ascii="宋体" w:cs="宋体" w:hAnsi="宋体"/>
          <w:b/>
          <w:color w:val="000000"/>
          <w:spacing w:val="6"/>
          <w:sz w:val="30"/>
          <w:szCs w:val="30"/>
          <w14:textFill>
            <w14:solidFill>
              <w14:srgbClr w14:val="000000"/>
            </w14:solidFill>
          </w14:textFill>
        </w:rPr>
      </w:pPr>
      <w:bookmarkEnd w:id="514"/>
      <w:bookmarkEnd w:id="515"/>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000000"/>
          <w:sz w:val="24"/>
          <w:u w:val="single"/>
          <w14:textFill>
            <w14:solidFill>
              <w14:srgbClr w14:val="000000"/>
            </w14:solidFill>
          </w14:textFill>
        </w:rPr>
        <w:t>(采购人)</w:t>
      </w:r>
      <w:r>
        <w:rPr>
          <w:rFonts w:ascii="宋体" w:cs="宋体" w:hAnsi="宋体" w:hint="eastAsia"/>
          <w:color w:val="000000"/>
          <w:sz w:val="24"/>
          <w14:textFill>
            <w14:solidFill>
              <w14:srgbClr w14:val="000000"/>
            </w14:solidFill>
          </w14:textFill>
        </w:rPr>
        <w:t>_单位的_</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cs="宋体" w:hAnsi="宋体" w:hint="eastAsia"/>
          <w:color w:val="000000"/>
          <w:sz w:val="24"/>
          <w14:textFill>
            <w14:solidFill>
              <w14:srgbClr w14:val="000000"/>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本单位对上述声明的真实性负责。如有虚假，将依法承担相应责任。</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投标人名称（电子签名）</w:t>
      </w:r>
      <w:r>
        <w:rPr>
          <w:rFonts w:ascii="宋体" w:cs="宋体" w:hAnsi="宋体" w:hint="eastAsia"/>
          <w:color w:val="000000"/>
          <w:sz w:val="24"/>
          <w14:textFill>
            <w14:solidFill>
              <w14:srgbClr w14:val="000000"/>
            </w14:solidFill>
          </w14:textFill>
        </w:rPr>
        <w:t>：</w:t>
      </w: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  期：</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附件2：质疑函范本及制作说明</w:t>
      </w: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质疑函范本</w:t>
      </w:r>
    </w:p>
    <w:p>
      <w:pPr>
        <w:adjustRightInd w:val="0"/>
        <w:snapToGrid w:val="0"/>
        <w:spacing w:beforeLines="100" w:before="240"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一、质疑供应商基本信息</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质疑供应商：</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地址： </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二、质疑项目基本情况</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采购文件获取日期：</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三、质疑事项具体内容</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质疑事项1：</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质疑事项2</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四、与质疑事项相关的质疑请求</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jc w:val="center"/>
        <w:rPr>
          <w:rFonts w:ascii="宋体" w:cs="宋体" w:hAnsi="宋体"/>
          <w:b/>
          <w:bCs/>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质疑函制作说明：</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1.供应商提出质疑时，应提交质疑函和必要的证明材料。</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2.质疑供应商若委托代理人进行质疑的，质疑函应按要求列明“授权代表”的有关内容，并在附件中提交由质疑</w:t>
      </w:r>
      <w:r>
        <w:rPr>
          <w:rFonts w:ascii="宋体" w:cs="宋体" w:hAnsi="宋体" w:hint="eastAsia"/>
          <w:color w:val="000000"/>
          <w:kern w:val="0"/>
          <w:sz w:val="24"/>
          <w14:textFill>
            <w14:solidFill>
              <w14:srgbClr w14:val="000000"/>
            </w14:solidFill>
          </w14:textFill>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3.质疑供应商若对项目的某一分包进行质疑，质疑函中应列明具体分包号。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4.质疑函的质疑事项应具体、明确，并有必要的事实依据和法律依据。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5.质疑函的质疑请求应与质疑事项相关。</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000000"/>
          <w:sz w:val="30"/>
          <w:szCs w:val="30"/>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附件3：投诉书范本及制作说明</w:t>
      </w:r>
    </w:p>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投诉书范本</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一、投诉相关主体基本情况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tabs>
          <w:tab w:val="left" w:pos="6510"/>
        </w:tabs>
        <w:spacing w:line="360" w:lineRule="auto"/>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法定代表人/主要负责人：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tabs>
          <w:tab w:val="left" w:pos="6510"/>
        </w:tabs>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被投诉人1：</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被投诉人2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相关供应商：</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二、投诉项目基本情况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采购项目编号：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代理机构名称：</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采购文件公告: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采购结果公告: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三、质疑基本情况</w:t>
      </w:r>
    </w:p>
    <w:p>
      <w:pPr>
        <w:spacing w:line="360" w:lineRule="auto"/>
        <w:ind w:firstLineChars="200" w:firstLine="480"/>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日,向</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提出质疑，质疑事项为：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采购人/代理机构</w:t>
      </w:r>
      <w:r>
        <w:rPr>
          <w:rFonts w:ascii="宋体" w:cs="宋体" w:hAnsi="宋体" w:hint="eastAsia"/>
          <w:color w:val="000000"/>
          <w:sz w:val="24"/>
          <w14:textFill>
            <w14:solidFill>
              <w14:srgbClr w14:val="000000"/>
            </w14:solidFill>
          </w14:textFill>
        </w:rPr>
        <w:t>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日,就质疑事项作出了答复/没有在法定期限内作出答复。</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四、投诉事项具体内容</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投诉事项 1：</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投诉事项2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五、与投诉事项相关的投诉请求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投诉书制作说明：</w:t>
      </w:r>
    </w:p>
    <w:p>
      <w:pPr>
        <w:widowControl/>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2.投诉人若委托代理人进行投诉的，投诉书应按照要求列明“授权代表”的有关内容，并在附件中提交由</w:t>
      </w:r>
      <w:r>
        <w:rPr>
          <w:rFonts w:ascii="宋体" w:cs="宋体" w:hAnsi="宋体" w:hint="eastAsia"/>
          <w:color w:val="000000"/>
          <w:kern w:val="0"/>
          <w:sz w:val="24"/>
          <w14:textFill>
            <w14:solidFill>
              <w14:srgbClr w14:val="000000"/>
            </w14:solidFill>
          </w14:textFill>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3.投诉人若对项目的某一分包进行投诉，投诉书应列明具体分包号。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4.投诉书应简要列明质疑事项，质疑函、质疑答复等作为附件材料提供。</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5.投诉书的投诉事项应具体、明确，并有必要的事实依据和法律依据。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6.投诉书的投诉请求应与投诉事项相关。</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color w:val="000000"/>
          <w:sz w:val="24"/>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bCs/>
          <w:color w:val="00000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附件4：</w:t>
      </w:r>
      <w:r>
        <w:rPr>
          <w:rFonts w:ascii="宋体" w:cs="宋体" w:hAnsi="宋体" w:hint="eastAsia"/>
          <w:b/>
          <w:bCs/>
          <w:color w:val="000000"/>
          <w:sz w:val="32"/>
          <w:szCs w:val="32"/>
          <w14:textFill>
            <w14:solidFill>
              <w14:srgbClr w14:val="000000"/>
            </w14:solidFill>
          </w14:textFill>
        </w:rPr>
        <w:t>业务专用章使用说明函</w:t>
      </w:r>
    </w:p>
    <w:p>
      <w:pPr>
        <w:spacing w:line="360" w:lineRule="auto"/>
        <w:rPr>
          <w:rFonts w:ascii="宋体" w:cs="宋体" w:hAnsi="宋体"/>
          <w:color w:val="000000"/>
          <w:sz w:val="24"/>
          <w:u w:val="single"/>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温州市社会福利院、温州市儿童福利院</w:t>
      </w:r>
      <w:r>
        <w:rPr>
          <w:rFonts w:ascii="宋体" w:cs="宋体" w:hAnsi="宋体" w:hint="eastAsia"/>
          <w:bCs/>
          <w:color w:val="000000"/>
          <w:sz w:val="24"/>
          <w14:textFill>
            <w14:solidFill>
              <w14:srgbClr w14:val="000000"/>
            </w14:solidFill>
          </w14:textFill>
        </w:rPr>
        <w:t>（温州市未成年人救助保护中心）</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我方</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(投标人全称)是中华人民共和国依法登记注册的合法企业，</w:t>
      </w:r>
      <w:r>
        <w:rPr>
          <w:rFonts w:ascii="宋体" w:cs="宋体" w:hAnsi="宋体" w:hint="eastAsia"/>
          <w:bCs/>
          <w:color w:val="000000"/>
          <w:sz w:val="24"/>
          <w14:textFill>
            <w14:solidFill>
              <w14:srgbClr w14:val="000000"/>
            </w14:solidFill>
          </w14:textFill>
        </w:rPr>
        <w:t>在参加</w:t>
      </w:r>
      <w:r>
        <w:rPr>
          <w:rFonts w:ascii="宋体" w:cs="宋体" w:hAnsi="宋体" w:hint="eastAsia"/>
          <w:color w:val="000000"/>
          <w:sz w:val="24"/>
          <w14:textFill>
            <w14:solidFill>
              <w14:srgbClr w14:val="000000"/>
            </w14:solidFill>
          </w14:textFill>
        </w:rPr>
        <w:t>你方组织的</w:t>
      </w: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Z-GB202412100026JJG</w:t>
      </w:r>
      <w:r>
        <w:rPr>
          <w:rFonts w:ascii="宋体" w:cs="宋体" w:hAnsi="宋体" w:hint="eastAsia"/>
          <w:color w:val="000000"/>
          <w:sz w:val="24"/>
          <w:u w:val="single"/>
          <w14:textFill>
            <w14:solidFill>
              <w14:srgbClr w14:val="000000"/>
            </w14:solidFill>
          </w14:textFill>
        </w:rPr>
        <w:t>】</w:t>
      </w:r>
      <w:r>
        <w:rPr>
          <w:rFonts w:ascii="宋体" w:cs="宋体" w:hAnsi="宋体" w:hint="eastAsia"/>
          <w:bCs/>
          <w:color w:val="000000"/>
          <w:sz w:val="24"/>
          <w14:textFill>
            <w14:solidFill>
              <w14:srgbClr w14:val="000000"/>
            </w14:solidFill>
          </w14:textFill>
        </w:rPr>
        <w:t>投标活动中作如下说明：</w:t>
      </w:r>
      <w:r>
        <w:rPr>
          <w:rFonts w:ascii="宋体" w:cs="宋体" w:hAnsi="宋体" w:hint="eastAsia"/>
          <w:color w:val="000000"/>
          <w:sz w:val="24"/>
          <w14:textFill>
            <w14:solidFill>
              <w14:srgbClr w14:val="000000"/>
            </w14:solidFill>
          </w14:textFill>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特此说明。</w:t>
      </w: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right="480" w:firstLineChars="1700" w:firstLine="40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投标单位（法定名称章）：</w:t>
      </w:r>
    </w:p>
    <w:p>
      <w:pPr>
        <w:ind w:right="1440" w:firstLine="494"/>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rPr>
          <w:rFonts w:ascii="宋体" w:cs="宋体" w:hAnsi="宋体"/>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附：</w:t>
      </w:r>
    </w:p>
    <w:p>
      <w:pPr>
        <w:spacing w:line="360" w:lineRule="auto"/>
        <w:rPr>
          <w:rFonts w:ascii="宋体" w:cs="宋体" w:hAnsi="宋体"/>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2" behindDoc="1" locked="0" layoutInCell="1" hidden="0" allowOverlap="1">
                <wp:simplePos x="0" y="0"/>
                <wp:positionH relativeFrom="column">
                  <wp:posOffset>3034188</wp:posOffset>
                </wp:positionH>
                <wp:positionV relativeFrom="paragraph">
                  <wp:posOffset>356425</wp:posOffset>
                </wp:positionV>
                <wp:extent cx="2704463"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91249pt;margin-top:28.064987pt;width:212.94984pt;height:177.45pt;z-index:-6;mso-position-horizontal:absolute;mso-position-vertical:absolute;">
                <v:stroke color="#000000"/>
              </v:rect>
            </w:pict>
          </mc:Fallback>
        </mc:AlternateContent>
      </w: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4" behindDoc="1" locked="0" layoutInCell="1" hidden="0" allowOverlap="1">
                <wp:simplePos x="0" y="0"/>
                <wp:positionH relativeFrom="column">
                  <wp:posOffset>-91249</wp:posOffset>
                </wp:positionH>
                <wp:positionV relativeFrom="paragraph">
                  <wp:posOffset>385000</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1850014pt;margin-top:30.314987pt;width:208.5pt;height:177.45pt;z-index:-5;mso-position-horizontal:absolute;mso-position-vertical:absolute;">
                <v:stroke color="#000000"/>
              </v:rect>
            </w:pict>
          </mc:Fallback>
        </mc:AlternateContent>
      </w:r>
      <w:r>
        <w:rPr>
          <w:rFonts w:ascii="宋体" w:cs="宋体" w:hAnsi="宋体" w:hint="eastAsia"/>
          <w:color w:val="000000"/>
          <w:sz w:val="24"/>
          <w14:textFill>
            <w14:solidFill>
              <w14:srgbClr w14:val="000000"/>
            </w14:solidFill>
          </w14:textFill>
        </w:rPr>
        <w:t>投标单位法定名称章（印模）                投标单位“XX专用章”（印模）</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hint="eastAsia"/>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5</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联合协议</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（联合体所有成员名称）</w:t>
      </w:r>
      <w:r>
        <w:rPr>
          <w:rFonts w:ascii="宋体" w:cs="宋体" w:hAnsi="宋体" w:hint="eastAsia"/>
          <w:color w:val="000000"/>
          <w:kern w:val="0"/>
          <w:sz w:val="24"/>
          <w14:textFill>
            <w14:solidFill>
              <w14:srgbClr w14:val="000000"/>
            </w14:solidFill>
          </w14:textFill>
        </w:rPr>
        <w:t>自愿</w:t>
      </w:r>
      <w:r>
        <w:rPr>
          <w:rFonts w:ascii="宋体" w:cs="宋体" w:hAnsi="宋体" w:hint="eastAsia"/>
          <w:color w:val="000000"/>
          <w:kern w:val="0"/>
          <w:sz w:val="24"/>
          <w14:textFill>
            <w14:solidFill>
              <w14:srgbClr w14:val="000000"/>
            </w14:solidFill>
          </w14:textFill>
          <w:lang w:val="zh-CN"/>
        </w:rPr>
        <w:t>组成一个联合体，以一个投标人的身份</w:t>
      </w:r>
      <w:r>
        <w:rPr>
          <w:rFonts w:ascii="宋体" w:cs="宋体" w:hAnsi="宋体" w:hint="eastAsia"/>
          <w:color w:val="000000"/>
          <w:kern w:val="0"/>
          <w:sz w:val="24"/>
          <w14:textFill>
            <w14:solidFill>
              <w14:srgbClr w14:val="000000"/>
            </w14:solidFill>
          </w14:textFill>
        </w:rPr>
        <w:t>参加</w:t>
      </w: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Z-GB202412100026JJG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投标。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一、各方一致决定，</w:t>
      </w:r>
      <w:r>
        <w:rPr>
          <w:rFonts w:ascii="宋体" w:cs="宋体" w:hAnsi="宋体" w:hint="eastAsia"/>
          <w:color w:val="000000"/>
          <w:kern w:val="0"/>
          <w:sz w:val="24"/>
          <w:u w:val="single"/>
          <w14:textFill>
            <w14:solidFill>
              <w14:srgbClr w14:val="000000"/>
            </w14:solidFill>
          </w14:textFill>
        </w:rPr>
        <w:t>（某联合体成员名称）</w:t>
      </w:r>
      <w:r>
        <w:rPr>
          <w:rFonts w:ascii="宋体" w:cs="宋体" w:hAnsi="宋体" w:hint="eastAsia"/>
          <w:color w:val="000000"/>
          <w:kern w:val="0"/>
          <w:sz w:val="24"/>
          <w14:textFill>
            <w14:solidFill>
              <w14:srgbClr w14:val="000000"/>
            </w14:solidFill>
          </w14:textFill>
        </w:rPr>
        <w:t>为联合体</w:t>
      </w:r>
      <w:r>
        <w:rPr>
          <w:rFonts w:ascii="宋体" w:cs="宋体" w:hAnsi="宋体" w:hint="eastAsia"/>
          <w:color w:val="000000"/>
          <w:kern w:val="0"/>
          <w:sz w:val="24"/>
          <w14:textFill>
            <w14:solidFill>
              <w14:srgbClr w14:val="000000"/>
            </w14:solidFill>
          </w14:textFill>
          <w:lang w:val="zh-CN"/>
        </w:rPr>
        <w:t>牵头人</w:t>
      </w:r>
      <w:r>
        <w:rPr>
          <w:rFonts w:ascii="宋体" w:cs="宋体" w:hAnsi="宋体" w:hint="eastAsia"/>
          <w:color w:val="000000"/>
          <w:sz w:val="24"/>
          <w14:textFill>
            <w14:solidFill>
              <w14:srgbClr w14:val="000000"/>
            </w14:solidFill>
          </w14:textFill>
        </w:rPr>
        <w:t>，代表所有联合体成员负责投标和合同实施阶段的主办、协调工作</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w:t>
      </w:r>
      <w:r>
        <w:rPr>
          <w:rFonts w:ascii="宋体" w:cs="宋体" w:hAnsi="宋体" w:hint="eastAsia"/>
          <w:color w:val="000000"/>
          <w:sz w:val="24"/>
          <w14:textFill>
            <w14:solidFill>
              <w14:srgbClr w14:val="000000"/>
            </w14:solidFill>
          </w14:textFill>
        </w:rPr>
        <w:t>所有联合体成员各方签署授权书，授权书载明的</w:t>
      </w:r>
      <w:r>
        <w:rPr>
          <w:rFonts w:ascii="宋体" w:cs="宋体" w:hAnsi="宋体" w:hint="eastAsia"/>
          <w:color w:val="000000"/>
          <w:kern w:val="0"/>
          <w:sz w:val="24"/>
          <w14:textFill>
            <w14:solidFill>
              <w14:srgbClr w14:val="000000"/>
            </w14:solidFill>
          </w14:textFill>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三、本次联合投标中，分工如下：</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（联合体成员1）</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w:t>
      </w:r>
      <w:r>
        <w:rPr>
          <w:rFonts w:ascii="宋体" w:cs="宋体" w:hAnsi="宋体"/>
          <w:color w:val="000000"/>
          <w:kern w:val="0"/>
          <w:sz w:val="24"/>
          <w:u w:val="single"/>
          <w14:textFill>
            <w14:solidFill>
              <w14:srgbClr w14:val="000000"/>
            </w14:solidFill>
          </w14:textFill>
        </w:rPr>
        <w:t>2</w:t>
      </w:r>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四、联合体成员中小企业合同份额。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w:t>
      </w:r>
      <w:r>
        <w:rPr>
          <w:rFonts w:ascii="宋体" w:cs="宋体" w:hAnsi="宋体" w:hint="eastAsia"/>
          <w:color w:val="000000"/>
          <w:kern w:val="0"/>
          <w:sz w:val="24"/>
          <w:u w:val="single"/>
          <w14:textFill>
            <w14:solidFill>
              <w14:srgbClr w14:val="000000"/>
            </w14:solidFill>
          </w14:textFill>
        </w:rPr>
        <w:t>（</w:t>
      </w:r>
      <w:bookmarkStart w:id="516" w:name="_Hlk101131882"/>
      <w:r>
        <w:rPr>
          <w:rFonts w:ascii="宋体" w:cs="宋体" w:hAnsi="宋体" w:hint="eastAsia"/>
          <w:color w:val="000000"/>
          <w:kern w:val="0"/>
          <w:sz w:val="24"/>
          <w:u w:val="single"/>
          <w14:textFill>
            <w14:solidFill>
              <w14:srgbClr w14:val="000000"/>
            </w14:solidFill>
          </w14:textFill>
        </w:rPr>
        <w:t>联合体成员X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w:t>
      </w:r>
      <w:bookmarkEnd w:id="516"/>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rPr>
        <w:t>提供的服务由小微企业承接，其合同份额占到合同总金额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w:t>
      </w:r>
      <w:bookmarkStart w:id="517" w:name="_Hlk101133598"/>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bookmarkEnd w:id="517"/>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bookmarkStart w:id="518" w:name="_Hlk101133173"/>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bookmarkEnd w:id="518"/>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五、如果中标，</w:t>
      </w:r>
      <w:r>
        <w:rPr>
          <w:rFonts w:ascii="宋体" w:cs="宋体" w:hAnsi="宋体" w:hint="eastAsia"/>
          <w:color w:val="000000"/>
          <w:sz w:val="24"/>
          <w14:textFill>
            <w14:solidFill>
              <w14:srgbClr w14:val="000000"/>
            </w14:solidFill>
          </w14:textFill>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六、有关本次联合投标的其他事宜：</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right="960"/>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widowControl/>
        <w:adjustRightInd/>
        <w:jc w:val="left"/>
        <w:rPr>
          <w:rFonts w:ascii="宋体" w:cs="宋体" w:hAnsi="宋体"/>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b/>
          <w:color w:val="000000"/>
          <w:kern w:val="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6</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rPr>
        <w:t>分包意向协议</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若成为</w:t>
      </w: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Z-GB202412100026JJG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的中标供应商，将依法采取分包方式履行合同。</w:t>
      </w: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rPr>
        <w:t>与</w:t>
      </w:r>
      <w:r>
        <w:rPr>
          <w:rFonts w:ascii="宋体" w:cs="宋体" w:hAnsi="宋体" w:hint="eastAsia"/>
          <w:color w:val="000000"/>
          <w:kern w:val="0"/>
          <w:sz w:val="24"/>
          <w:u w:val="single"/>
          <w14:textFill>
            <w14:solidFill>
              <w14:srgbClr w14:val="000000"/>
            </w14:solidFill>
          </w14:textFill>
        </w:rPr>
        <w:t>（所有分包供应商名称）</w:t>
      </w:r>
      <w:r>
        <w:rPr>
          <w:rFonts w:ascii="宋体" w:cs="宋体" w:hAnsi="宋体" w:hint="eastAsia"/>
          <w:color w:val="000000"/>
          <w:kern w:val="0"/>
          <w:sz w:val="24"/>
          <w14:textFill>
            <w14:solidFill>
              <w14:srgbClr w14:val="000000"/>
            </w14:solidFill>
          </w14:textFill>
        </w:rPr>
        <w:t>达成分包意向协议</w:t>
      </w: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一、分包标的及数量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将</w:t>
      </w:r>
      <w:r>
        <w:rPr>
          <w:rFonts w:ascii="宋体" w:cs="宋体" w:hAnsi="宋体" w:hint="eastAsia"/>
          <w:color w:val="000000"/>
          <w:u w:val="single"/>
          <w14:textFill>
            <w14:solidFill>
              <w14:srgbClr w14:val="000000"/>
            </w14:solidFill>
          </w14:textFill>
        </w:rPr>
        <w:t xml:space="preserve">  </w:t>
      </w:r>
      <w:r>
        <w:rPr>
          <w:rFonts w:ascii="宋体" w:cs="宋体" w:hAnsi="宋体"/>
          <w:color w:val="000000"/>
          <w:kern w:val="0"/>
          <w:sz w:val="24"/>
          <w:u w:val="single"/>
          <w14:textFill>
            <w14:solidFill>
              <w14:srgbClr w14:val="000000"/>
            </w14:solidFill>
          </w14:textFill>
        </w:rPr>
        <w:t xml:space="preserve"> XX工作内容   </w:t>
      </w:r>
      <w:r>
        <w:rPr>
          <w:rFonts w:ascii="宋体" w:cs="宋体" w:hAnsi="宋体" w:hint="eastAsia"/>
          <w:color w:val="000000"/>
          <w:sz w:val="24"/>
          <w14:textFill>
            <w14:solidFill>
              <w14:srgbClr w14:val="000000"/>
            </w14:solidFill>
          </w14:textFill>
        </w:rPr>
        <w:t>分包给</w:t>
      </w:r>
      <w:r>
        <w:rPr>
          <w:rFonts w:ascii="宋体" w:cs="宋体" w:hAnsi="宋体" w:hint="eastAsia"/>
          <w:color w:val="000000"/>
          <w:kern w:val="0"/>
          <w:sz w:val="24"/>
          <w:u w:val="single"/>
          <w14:textFill>
            <w14:solidFill>
              <w14:srgbClr w14:val="000000"/>
            </w14:solidFill>
          </w14:textFill>
        </w:rPr>
        <w:t>（分包供应商1名称）</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color w:val="000000"/>
          <w:kern w:val="0"/>
          <w:sz w:val="24"/>
          <w:u w:val="single"/>
          <w14:textFill>
            <w14:solidFill>
              <w14:srgbClr w14:val="000000"/>
            </w14:solidFill>
          </w14:textFill>
        </w:rPr>
        <w:t>（分包供应商2名称），</w:t>
      </w:r>
      <w:r>
        <w:rPr>
          <w:rFonts w:ascii="宋体" w:cs="宋体" w:hAnsi="宋体" w:hint="eastAsia"/>
          <w:color w:val="000000"/>
          <w:kern w:val="0"/>
          <w:sz w:val="24"/>
          <w14:textFill>
            <w14:solidFill>
              <w14:srgbClr w14:val="000000"/>
            </w14:solidFill>
          </w14:textFill>
          <w:lang w:val="zh-CN"/>
        </w:rPr>
        <w:t>具备承</w:t>
      </w:r>
      <w:r>
        <w:rPr>
          <w:rFonts w:ascii="宋体" w:cs="宋体" w:hAnsi="宋体" w:hint="eastAsia"/>
          <w:color w:val="000000"/>
          <w:kern w:val="0"/>
          <w:sz w:val="24"/>
          <w14:textFill>
            <w14:solidFill>
              <w14:srgbClr w14:val="000000"/>
            </w14:solidFill>
          </w14:textFill>
        </w:rPr>
        <w:t>担</w:t>
      </w:r>
      <w:r>
        <w:rPr>
          <w:rFonts w:ascii="宋体" w:cs="宋体" w:hAnsi="宋体" w:hint="eastAsia"/>
          <w:color w:val="000000"/>
          <w:kern w:val="0"/>
          <w:sz w:val="24"/>
          <w:u w:val="single"/>
          <w14:textFill>
            <w14:solidFill>
              <w14:srgbClr w14:val="000000"/>
            </w14:solidFill>
          </w14:textFill>
          <w:lang w:val="zh-CN"/>
        </w:rPr>
        <w:t>XX工作内容</w:t>
      </w:r>
      <w:r>
        <w:rPr>
          <w:rFonts w:ascii="宋体" w:cs="宋体" w:hAnsi="宋体" w:hint="eastAsia"/>
          <w:color w:val="000000"/>
          <w:kern w:val="0"/>
          <w:sz w:val="24"/>
          <w14:textFill>
            <w14:solidFill>
              <w14:srgbClr w14:val="000000"/>
            </w14:solidFill>
          </w14:textFill>
          <w:lang w:val="zh-CN"/>
        </w:rPr>
        <w:t>相应资质条件且不得再次分包；</w:t>
      </w:r>
    </w:p>
    <w:p>
      <w:pPr>
        <w:pStyle w:val="2"/>
        <w:tabs>
          <w:tab w:val="left" w:pos="432"/>
        </w:tabs>
        <w:ind w:leftChars="316" w:left="664" w:firstLineChars="95" w:firstLine="228"/>
        <w:rPr>
          <w:rFonts w:ascii="宋体" w:eastAsia="宋体" w:cs="宋体" w:hAnsi="宋体"/>
          <w:color w:val="000000"/>
          <w:kern w:val="0"/>
          <w:sz w:val="24"/>
          <w:szCs w:val="24"/>
          <w14:textFill>
            <w14:solidFill>
              <w14:srgbClr w14:val="000000"/>
            </w14:solidFill>
          </w14:textFill>
        </w:rPr>
      </w:pPr>
      <w:r>
        <w:rPr>
          <w:rFonts w:ascii="宋体" w:eastAsia="宋体" w:cs="宋体" w:hAnsi="宋体" w:hint="eastAsia"/>
          <w:color w:val="000000"/>
          <w:kern w:val="0"/>
          <w:sz w:val="24"/>
          <w:szCs w:val="24"/>
          <w14:textFill>
            <w14:solidFill>
              <w14:srgbClr w14:val="000000"/>
            </w14:solidFill>
          </w14:textFill>
        </w:rPr>
        <w:t>……</w:t>
      </w:r>
    </w:p>
    <w:p>
      <w:pPr>
        <w:rPr>
          <w:color w:val="000000"/>
          <w14:textFill>
            <w14:solidFill>
              <w14:srgbClr w14:val="000000"/>
            </w14:solidFill>
          </w14:textFill>
        </w:rPr>
      </w:pPr>
      <w:r>
        <w:rPr>
          <w:rFonts w:hint="eastAsia"/>
          <w:color w:val="000000"/>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二、分包供应商中小企业合同份额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color w:val="000000"/>
          <w:kern w:val="0"/>
          <w:sz w:val="24"/>
          <w14:textFill>
            <w14:solidFill>
              <w14:srgbClr w14:val="000000"/>
            </w14:solidFill>
          </w14:textFill>
        </w:rPr>
        <w:t>1、</w:t>
      </w:r>
      <w:r>
        <w:rPr>
          <w:rFonts w:ascii="宋体" w:cs="宋体" w:hAnsi="宋体" w:hint="eastAsia"/>
          <w:color w:val="000000"/>
          <w:kern w:val="0"/>
          <w:sz w:val="24"/>
          <w:u w:val="single"/>
          <w14:textFill>
            <w14:solidFill>
              <w14:srgbClr w14:val="000000"/>
            </w14:solidFill>
          </w14:textFill>
        </w:rPr>
        <w:t>（分包供应商X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……）提供的服务全部由小微企业承接，</w:t>
      </w:r>
      <w:r>
        <w:rPr>
          <w:rFonts w:ascii="宋体" w:cs="宋体" w:hAnsi="宋体" w:hint="eastAsia"/>
          <w:color w:val="000000"/>
          <w:kern w:val="0"/>
          <w:sz w:val="24"/>
          <w14:textFill>
            <w14:solidFill>
              <w14:srgbClr w14:val="000000"/>
            </w14:solidFill>
          </w14:textFill>
        </w:rPr>
        <w:t>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14:textFill>
            <w14:solidFill>
              <w14:srgbClr w14:val="000000"/>
            </w14:solidFill>
          </w14:textFill>
        </w:rPr>
        <w:t>。</w:t>
      </w:r>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要求合同分包形式参加的项目或采购包，供应商按招标文件第一部分招标公告申请人的资格要求中规定的</w:t>
      </w:r>
      <w:r>
        <w:rPr>
          <w:rFonts w:ascii="宋体" w:cs="宋体" w:hAnsi="宋体" w:hint="eastAsia"/>
          <w:b/>
          <w:color w:val="000000"/>
          <w:kern w:val="0"/>
          <w:sz w:val="24"/>
          <w14:textFill>
            <w14:solidFill>
              <w14:srgbClr w14:val="000000"/>
            </w14:solidFill>
          </w14:textFill>
          <w:lang w:val="zh-CN"/>
        </w:rPr>
        <w:t>分包意向协议</w:t>
      </w:r>
      <w:r>
        <w:rPr>
          <w:rFonts w:ascii="宋体" w:cs="宋体" w:hAnsi="宋体" w:hint="eastAsia"/>
          <w:b/>
          <w:bCs/>
          <w:color w:val="000000"/>
          <w:sz w:val="24"/>
          <w14:textFill>
            <w14:solidFill>
              <w14:srgbClr w14:val="000000"/>
            </w14:solidFill>
          </w14:textFill>
        </w:rPr>
        <w:t>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三、分包工作履行期限、地点、方式</w:t>
      </w:r>
    </w:p>
    <w:p>
      <w:pPr>
        <w:adjustRightInd w:val="0"/>
        <w:snapToGrid w:val="0"/>
        <w:spacing w:line="360" w:lineRule="auto"/>
        <w:ind w:firstLine="576"/>
        <w:rPr>
          <w:rFonts w:ascii="宋体" w:cs="宋体" w:hAnsi="宋体"/>
          <w:color w:val="000000"/>
          <w:u w:val="single"/>
          <w14:textFill>
            <w14:solidFill>
              <w14:srgbClr w14:val="000000"/>
            </w14:solidFill>
          </w14:textFill>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四、质量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五、价款或者报酬</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六、违约责任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七、争议解决的办法</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八、其他</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                                           投标人名称(电子签名)：</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分包供应商名称(电子签名/公章)：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spacing w:line="360" w:lineRule="auto"/>
        <w:jc w:val="left"/>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附件</w:t>
      </w:r>
      <w:r>
        <w:rPr>
          <w:rFonts w:ascii="宋体" w:cs="宋体" w:hAnsi="宋体"/>
          <w:b/>
          <w:color w:val="000000"/>
          <w:sz w:val="36"/>
          <w:szCs w:val="20"/>
          <w14:textFill>
            <w14:solidFill>
              <w14:srgbClr w14:val="000000"/>
            </w14:solidFill>
          </w14:textFill>
        </w:rPr>
        <w:t>7</w:t>
      </w:r>
      <w:r>
        <w:rPr>
          <w:rFonts w:ascii="宋体" w:cs="宋体" w:hAnsi="宋体" w:hint="eastAsia"/>
          <w:b/>
          <w:color w:val="000000"/>
          <w:sz w:val="36"/>
          <w:szCs w:val="20"/>
          <w14:textFill>
            <w14:solidFill>
              <w14:srgbClr w14:val="000000"/>
            </w14:solidFill>
          </w14:textFill>
        </w:rPr>
        <w:t>：中小企业声明函</w:t>
      </w:r>
    </w:p>
    <w:p>
      <w:pPr>
        <w:spacing w:line="360" w:lineRule="auto"/>
        <w:jc w:val="center"/>
        <w:rPr>
          <w:rFonts w:ascii="宋体" w:cs="宋体" w:hAnsi="宋体"/>
          <w:color w:val="000000"/>
          <w:sz w:val="24"/>
          <w:u w:val="single"/>
          <w14:textFill>
            <w14:solidFill>
              <w14:srgbClr w14:val="000000"/>
            </w14:solidFill>
          </w14:textFill>
        </w:rPr>
      </w:pPr>
    </w:p>
    <w:p>
      <w:pPr>
        <w:spacing w:line="360" w:lineRule="auto"/>
        <w:jc w:val="center"/>
        <w:rPr>
          <w:rFonts w:ascii="宋体" w:cs="宋体" w:hAnsi="宋体"/>
          <w:b/>
          <w:color w:val="000000"/>
          <w:sz w:val="32"/>
          <w:szCs w:val="32"/>
          <w14:textFill>
            <w14:solidFill>
              <w14:srgbClr w14:val="000000"/>
            </w14:solidFill>
          </w14:textFill>
        </w:rPr>
      </w:pPr>
      <w:r>
        <w:rPr>
          <w:rFonts w:ascii="宋体" w:cs="宋体" w:hAnsi="宋体" w:hint="eastAsia"/>
          <w:b/>
          <w:color w:val="000000"/>
          <w:sz w:val="32"/>
          <w:szCs w:val="32"/>
          <w14:textFill>
            <w14:solidFill>
              <w14:srgbClr w14:val="000000"/>
            </w14:solidFill>
          </w14:textFill>
        </w:rPr>
        <w:t>中小企业声明函（服务）</w:t>
      </w:r>
    </w:p>
    <w:p>
      <w:pPr>
        <w:spacing w:line="360" w:lineRule="auto"/>
        <w:ind w:firstLineChars="150" w:firstLine="36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本公司（联合体）郑重声明，根据《政府采购促进中小企业发展管理办法》（财库﹝2020﹞46 号）的规定，本公司（联合体）参加 </w:t>
      </w:r>
      <w:r>
        <w:rPr>
          <w:rFonts w:ascii="宋体" w:cs="宋体" w:hAnsi="宋体" w:hint="eastAsia"/>
          <w:color w:val="000000"/>
          <w:sz w:val="24"/>
          <w:u w:val="single"/>
          <w14:textFill>
            <w14:solidFill>
              <w14:srgbClr w14:val="000000"/>
            </w14:solidFill>
          </w14:textFill>
          <w:lang w:eastAsia="zh-CN"/>
        </w:rPr>
        <w:t>温州市社会福利院、温州市儿童福利院</w:t>
      </w:r>
      <w:r>
        <w:rPr>
          <w:rFonts w:ascii="宋体" w:cs="宋体" w:hAnsi="宋体" w:hint="eastAsia"/>
          <w:bCs/>
          <w:color w:val="000000"/>
          <w:sz w:val="24"/>
          <w:u w:val="single"/>
          <w14:textFill>
            <w14:solidFill>
              <w14:srgbClr w14:val="000000"/>
            </w14:solidFill>
          </w14:textFill>
        </w:rPr>
        <w:t>（温州市未成年人救助保护中心）</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的</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温州市社会福利院和温州市儿童福利院2025年度综合物业管理服务项目</w:t>
      </w:r>
      <w:r>
        <w:rPr>
          <w:rFonts w:ascii="宋体" w:cs="宋体" w:hAnsi="宋体" w:hint="eastAsia"/>
          <w:color w:val="000000"/>
          <w:sz w:val="24"/>
          <w14:textFill>
            <w14:solidFill>
              <w14:srgbClr w14:val="000000"/>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r>
        <w:rPr>
          <w:rFonts w:ascii="宋体" w:cs="宋体" w:hAnsi="宋体" w:hint="eastAsia"/>
          <w:color w:val="000000"/>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sz w:val="24"/>
          <w14:textFill>
            <w14:solidFill>
              <w14:srgbClr w14:val="000000"/>
            </w14:solidFill>
          </w14:textFill>
        </w:rPr>
        <w:t>，属于</w:t>
      </w:r>
      <w:r>
        <w:rPr>
          <w:rFonts w:ascii="宋体" w:cs="宋体" w:hAnsi="宋体" w:hint="eastAsia"/>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w:t>
      </w:r>
      <w:r>
        <w:rPr>
          <w:rFonts w:ascii="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 ；承建（承接）企业为 </w:t>
      </w:r>
      <w:r>
        <w:rPr>
          <w:rFonts w:ascii="宋体" w:cs="宋体" w:hAnsi="宋体" w:hint="eastAsia"/>
          <w:color w:val="000000"/>
          <w:sz w:val="24"/>
          <w:u w:val="single"/>
          <w14:textFill>
            <w14:solidFill>
              <w14:srgbClr w14:val="000000"/>
            </w14:solidFill>
          </w14:textFill>
        </w:rPr>
        <w:t>（企业名称）</w:t>
      </w:r>
      <w:r>
        <w:rPr>
          <w:rFonts w:ascii="宋体" w:cs="宋体" w:hAnsi="宋体" w:hint="eastAsia"/>
          <w:color w:val="000000"/>
          <w:sz w:val="24"/>
          <w14:textFill>
            <w14:solidFill>
              <w14:srgbClr w14:val="000000"/>
            </w14:solidFill>
          </w14:textFill>
        </w:rPr>
        <w:t xml:space="preserve"> ，从业人员</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人，营业收入为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万元，资产总额为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万元属于</w:t>
      </w:r>
      <w:r>
        <w:rPr>
          <w:rFonts w:ascii="宋体" w:cs="宋体" w:hAnsi="宋体" w:hint="eastAsia"/>
          <w:color w:val="000000"/>
          <w:sz w:val="24"/>
          <w:u w:val="single"/>
          <w14:textFill>
            <w14:solidFill>
              <w14:srgbClr w14:val="000000"/>
            </w14:solidFill>
          </w14:textFill>
        </w:rPr>
        <w:t xml:space="preserve"> （中型企业、小型企业、微型企业） </w:t>
      </w:r>
      <w:r>
        <w:rPr>
          <w:rFonts w:ascii="宋体" w:cs="宋体" w:hAnsi="宋体" w:hint="eastAsia"/>
          <w:color w:val="000000"/>
          <w:sz w:val="24"/>
          <w14:textFill>
            <w14:solidFill>
              <w14:srgbClr w14:val="000000"/>
            </w14:solidFill>
          </w14:textFill>
        </w:rPr>
        <w:t>；</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本企业对上述声明内容的真实性负责。如有虚假，将依法承担相应责任。</w:t>
      </w:r>
    </w:p>
    <w:p>
      <w:pPr>
        <w:spacing w:line="360" w:lineRule="auto"/>
        <w:ind w:right="1760"/>
        <w:jc w:val="righ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投标人名称（电子签名）：</w:t>
      </w:r>
    </w:p>
    <w:p>
      <w:pPr>
        <w:spacing w:line="360" w:lineRule="auto"/>
        <w:ind w:right="1120" w:firstLineChars="1950" w:firstLine="46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日 期：</w:t>
      </w:r>
    </w:p>
    <w:p>
      <w:pPr>
        <w:spacing w:line="360" w:lineRule="auto"/>
        <w:ind w:firstLineChars="147" w:firstLine="309"/>
        <w:jc w:val="left"/>
        <w:rPr>
          <w:rFonts w:ascii="宋体" w:cs="宋体" w:hAnsi="宋体"/>
          <w:b/>
          <w:color w:val="000000"/>
          <w:szCs w:val="21"/>
          <w14:textFill>
            <w14:solidFill>
              <w14:srgbClr w14:val="000000"/>
            </w14:solidFill>
          </w14:textFill>
        </w:rPr>
      </w:pPr>
      <w:r>
        <w:rPr>
          <w:rFonts w:ascii="宋体" w:cs="宋体" w:hAnsi="宋体" w:hint="eastAsia"/>
          <w:b/>
          <w:color w:val="000000"/>
          <w:szCs w:val="21"/>
          <w14:textFill>
            <w14:solidFill>
              <w14:srgbClr w14:val="000000"/>
            </w14:solidFill>
          </w14:textFill>
        </w:rPr>
        <w:t>从业人员、营业收入、资产总额填报上一年度数据，无上一年度数据的新成立企业可不填报。</w:t>
      </w:r>
    </w:p>
    <w:p>
      <w:pPr>
        <w:spacing w:line="360" w:lineRule="auto"/>
        <w:ind w:right="420"/>
        <w:rPr>
          <w:rFonts w:ascii="宋体" w:cs="宋体" w:hAnsi="宋体"/>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注：</w:t>
      </w:r>
    </w:p>
    <w:p>
      <w:pPr>
        <w:spacing w:line="360" w:lineRule="auto"/>
        <w:ind w:righ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color w:val="000000"/>
          <w14:textFill>
            <w14:solidFill>
              <w14:srgbClr w14:val="000000"/>
            </w14:solidFill>
          </w14:textFill>
          <w:lang w:val="en-US"/>
        </w:rPr>
      </w:pPr>
    </w:p>
    <w:p>
      <w:pPr>
        <w:spacing w:line="360" w:lineRule="auto"/>
        <w:ind w:right="420"/>
        <w:rPr>
          <w:rFonts w:ascii="宋体" w:cs="宋体" w:hAnsi="宋体"/>
          <w:color w:val="000000"/>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MS Mincho">
    <w:altName w:val="Yu Gothic UI"/>
    <w:panose1 w:val="02020609040205080304"/>
    <w:charset w:val="80"/>
    <w:family w:val="roman"/>
    <w:pitch w:val="variable"/>
    <w:sig w:usb0="00000000" w:usb1="00000000" w:usb2="00000010" w:usb3="00000000" w:csb0="00020000" w:csb1="00000000"/>
  </w:font>
  <w:font w:name="仿宋">
    <w:panose1 w:val="02010609060101010101"/>
    <w:charset w:val="86"/>
    <w:family w:val="modern"/>
    <w:pitch w:val="variable"/>
    <w:sig w:usb0="800002BF" w:usb1="38CF7CFA" w:usb2="00000016" w:usb3="00000000" w:csb0="00040001" w:csb1="00000000"/>
  </w:font>
  <w:font w:name="新宋体">
    <w:panose1 w:val="02010609030101010101"/>
    <w:charset w:val="86"/>
    <w:family w:val="modern"/>
    <w:pitch w:val="variable"/>
    <w:sig w:usb0="000002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Times New Roman">
    <w:panose1 w:val="02020603050405020304"/>
    <w:charset w:val="CC"/>
    <w:family w:val="roman"/>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长城仿宋">
    <w:altName w:val="仿宋"/>
    <w:panose1 w:val="00000000000000000000"/>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10" w:usb3="00000000" w:csb0="00040000" w:csb1="00000000"/>
  </w:font>
  <w:font w:name="Arial Narrow">
    <w:altName w:val="Arial"/>
    <w:panose1 w:val="020B0606020202030204"/>
    <w:charset w:val="00"/>
    <w:family w:val="swiss"/>
    <w:pitch w:val="variable"/>
    <w:sig w:usb0="00000000" w:usb1="000000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UI Semilight"/>
    <w:panose1 w:val="02000400000000000000"/>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0" w:name="_Toc131845147"/>
    <w:bookmarkStart w:id="511" w:name="_Toc36110187"/>
    <w:bookmarkStart w:id="512" w:name="_Toc164085800"/>
    <w:bookmarkStart w:id="513" w:name="_Toc91899912"/>
    <w:r>
      <w:rPr>
        <w:rFonts w:ascii="仿宋_GB2312" w:eastAsia="仿宋_GB2312" w:hint="eastAsia"/>
        <w:kern w:val="0"/>
        <w:szCs w:val="21"/>
      </w:rPr>
      <w:t xml:space="preserve"> 页</w:t>
    </w:r>
    <w:bookmarkEnd w:id="510"/>
    <w:bookmarkEnd w:id="511"/>
    <w:bookmarkEnd w:id="512"/>
    <w:bookmarkEnd w:id="513"/>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0" w:color="auto"/>
      </w:pBdr>
      <w:tabs>
        <w:tab w:val="clear" w:pos="4153"/>
        <w:tab w:val="clear" w:pos="8306"/>
        <w:tab w:val="center" w:pos="4535"/>
        <w:tab w:val="right" w:pos="9070"/>
      </w:tabs>
      <w:jc w:val="right"/>
    </w:pPr>
    <w:r>
      <w:tab/>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rPr>
        <w:rFonts w:ascii="仿宋_GB2312" w:eastAsia="仿宋_GB2312"/>
        <w:b/>
        <w:i/>
        <w:u w:val="single"/>
      </w:rPr>
    </w:pP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both"/>
    </w:pPr>
    <w:r>
      <w:rPr>
        <w:rFonts w:hint="eastAsia"/>
      </w:rPr>
      <w:t xml:space="preserve">        </w:t>
    </w:r>
  </w:p>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iCs/>
        <w:u w:val="single"/>
      </w:rPr>
    </w:pPr>
    <w:r>
      <w:t></w:t>
    </w: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4F8BCFC1"/>
    <w:multiLevelType w:val="multilevel"/>
    <w:tmpl w:val="00000000"/>
    <w:lvl w:ilvl="0">
      <w:start w:val="1"/>
      <w:numFmt w:val="decimal"/>
      <w:lvlRestart w:val="0"/>
      <w:lvlText w:val="%1."/>
      <w:lvlJc w:val="left"/>
      <w:pPr>
        <w:tabs>
          <w:tab w:val="num" w:pos="480"/>
        </w:tabs>
        <w:ind w:left="480" w:hanging="480"/>
      </w:pPr>
    </w:lvl>
    <w:lvl w:ilvl="1">
      <w:start w:val="2"/>
      <w:numFmt w:val="decimal"/>
      <w:lvlRestart w:val="0"/>
      <w:lvlText w:val="%1.%2."/>
      <w:lvlJc w:val="left"/>
      <w:pPr>
        <w:tabs>
          <w:tab w:val="num" w:pos="960"/>
        </w:tabs>
        <w:ind w:left="960" w:hanging="480"/>
      </w:pPr>
    </w:lvl>
    <w:lvl w:ilvl="2">
      <w:start w:val="1"/>
      <w:numFmt w:val="decimal"/>
      <w:lvlRestart w:val="0"/>
      <w:lvlText w:val="%1.%2.%3."/>
      <w:lvlJc w:val="left"/>
      <w:pPr>
        <w:tabs>
          <w:tab w:val="num" w:pos="1600"/>
        </w:tabs>
        <w:ind w:left="1600" w:hanging="640"/>
      </w:pPr>
    </w:lvl>
    <w:lvl w:ilvl="3">
      <w:start w:val="1"/>
      <w:numFmt w:val="decimal"/>
      <w:lvlRestart w:val="0"/>
      <w:lvlText w:val="%1.%2.%3.%4."/>
      <w:lvlJc w:val="left"/>
      <w:pPr>
        <w:tabs>
          <w:tab w:val="num" w:pos="2080"/>
        </w:tabs>
        <w:ind w:left="2080" w:hanging="640"/>
      </w:pPr>
    </w:lvl>
    <w:lvl w:ilvl="4">
      <w:start w:val="1"/>
      <w:numFmt w:val="decimal"/>
      <w:lvlRestart w:val="0"/>
      <w:lvlText w:val="%1.%2.%3.%4.%5."/>
      <w:lvlJc w:val="left"/>
      <w:pPr>
        <w:tabs>
          <w:tab w:val="num" w:pos="2880"/>
        </w:tabs>
        <w:ind w:left="2880" w:hanging="960"/>
      </w:pPr>
    </w:lvl>
    <w:lvl w:ilvl="5">
      <w:start w:val="1"/>
      <w:numFmt w:val="decimal"/>
      <w:lvlRestart w:val="0"/>
      <w:lvlText w:val="%1.%2.%3.%4.%5.%6."/>
      <w:lvlJc w:val="left"/>
      <w:pPr>
        <w:tabs>
          <w:tab w:val="num" w:pos="3360"/>
        </w:tabs>
        <w:ind w:left="3360" w:hanging="960"/>
      </w:pPr>
    </w:lvl>
    <w:lvl w:ilvl="6">
      <w:start w:val="1"/>
      <w:numFmt w:val="decimal"/>
      <w:lvlRestart w:val="0"/>
      <w:lvlText w:val="%1.%2.%3.%4.%5.%6.%7."/>
      <w:lvlJc w:val="left"/>
      <w:pPr>
        <w:tabs>
          <w:tab w:val="num" w:pos="4160"/>
        </w:tabs>
        <w:ind w:left="4160" w:hanging="1280"/>
      </w:pPr>
    </w:lvl>
    <w:lvl w:ilvl="7">
      <w:start w:val="1"/>
      <w:numFmt w:val="decimal"/>
      <w:lvlRestart w:val="0"/>
      <w:lvlText w:val="%1.%2.%3.%4.%5.%6.%7.%8."/>
      <w:lvlJc w:val="left"/>
      <w:pPr>
        <w:tabs>
          <w:tab w:val="num" w:pos="4640"/>
        </w:tabs>
        <w:ind w:left="4640" w:hanging="1280"/>
      </w:pPr>
    </w:lvl>
    <w:lvl w:ilvl="8">
      <w:start w:val="1"/>
      <w:numFmt w:val="decimal"/>
      <w:lvlRestart w:val="0"/>
      <w:lvlText w:val="%1.%2.%3.%4.%5.%6.%7.%8.%9."/>
      <w:lvlJc w:val="left"/>
      <w:pPr>
        <w:tabs>
          <w:tab w:val="num" w:pos="5440"/>
        </w:tabs>
        <w:ind w:left="5440" w:hanging="1600"/>
      </w:pPr>
    </w:lvl>
  </w:abstractNum>
  <w:abstractNum w:abstractNumId="2">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5"/>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ind w:leftChars="200" w:left="200"/>
    </w:p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pPr>
      <w:widowControl/>
      <w:tabs>
        <w:tab w:val="left" w:pos="390"/>
        <w:tab w:val="left" w:pos="454"/>
      </w:tabs>
      <w:adjustRightInd/>
      <w:spacing w:afterLines="50" w:after="50"/>
      <w:ind w:left="454" w:hanging="284"/>
      <w:jc w:val="left"/>
    </w:pPr>
    <w:rPr>
      <w:kern w:val="0"/>
      <w:sz w:val="24"/>
      <w:szCs w:val="20"/>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annotation text"/>
    <w:qFormat/>
    <w:basedOn w:val="0"/>
    <w:pPr>
      <w:jc w:val="left"/>
    </w:pPr>
  </w:style>
  <w:style w:type="paragraph" w:styleId="25">
    <w:name w:val="Salutation"/>
    <w:qFormat/>
    <w:basedOn w:val="0"/>
    <w:next w:val="0"/>
    <w:rPr>
      <w:rFonts w:ascii="仿宋_GB2312" w:eastAsia="仿宋_GB2312"/>
      <w:sz w:val="28"/>
      <w:szCs w:val="20"/>
    </w:rPr>
  </w:style>
  <w:style w:type="paragraph" w:styleId="26">
    <w:name w:val="Body Text 3"/>
    <w:qFormat/>
    <w:basedOn w:val="0"/>
    <w:pPr>
      <w:jc w:val="center"/>
    </w:pPr>
    <w:rPr>
      <w:szCs w:val="20"/>
    </w:rPr>
  </w:style>
  <w:style w:type="paragraph" w:styleId="27">
    <w:name w:val="List Bullet 3"/>
    <w:qFormat/>
    <w:basedOn w:val="0"/>
    <w:pPr>
      <w:adjustRightInd w:val="0"/>
      <w:snapToGrid w:val="0"/>
      <w:spacing w:line="360" w:lineRule="auto"/>
      <w:ind w:left="360" w:right="238" w:hanging="360"/>
      <w:contextualSpacing/>
    </w:pPr>
    <w:rPr>
      <w:sz w:val="24"/>
    </w:rPr>
  </w:style>
  <w:style w:type="paragraph" w:styleId="28">
    <w:name w:val="Body Text"/>
    <w:qFormat/>
    <w:basedOn w:val="0"/>
    <w:next w:val="29"/>
    <w:pPr>
      <w:autoSpaceDE w:val="0"/>
      <w:autoSpaceDN w:val="0"/>
      <w:spacing w:line="360" w:lineRule="auto"/>
    </w:pPr>
    <w:rPr>
      <w:rFonts w:ascii="宋体" w:cs="Arial" w:hAnsi="Arial"/>
      <w:snapToGrid w:val="0"/>
      <w:sz w:val="24"/>
      <w:szCs w:val="21"/>
      <w:lang w:val="zh-CN"/>
    </w:rPr>
  </w:style>
  <w:style w:type="paragraph" w:styleId="29">
    <w:name w:val="Body Text First Indent"/>
    <w:qFormat/>
    <w:basedOn w:val="0"/>
    <w:next w:val="0"/>
    <w:pPr>
      <w:widowControl w:val="0"/>
      <w:autoSpaceDE w:val="0"/>
      <w:autoSpaceDN w:val="0"/>
      <w:adjustRightInd w:val="0"/>
      <w:spacing w:line="360" w:lineRule="auto"/>
      <w:ind w:firstLine="420"/>
      <w:jc w:val="both"/>
    </w:pPr>
    <w:rPr>
      <w:rFonts w:ascii="宋体" w:eastAsia="宋体" w:cs="Times New Roman" w:hAnsi="Calibri"/>
      <w:snapToGrid/>
      <w:kern w:val="2"/>
      <w:sz w:val="24"/>
      <w:szCs w:val="20"/>
      <w:lang w:val="zh-CN" w:eastAsia="zh-CN" w:bidi="ar-SA"/>
    </w:rPr>
  </w:style>
  <w:style w:type="paragraph" w:styleId="30">
    <w:name w:val="toc 6"/>
    <w:qFormat/>
    <w:basedOn w:val="0"/>
    <w:next w:val="0"/>
    <w:pPr>
      <w:ind w:leftChars="1000" w:left="1000"/>
    </w:pPr>
  </w:style>
  <w:style w:type="paragraph" w:styleId="31">
    <w:name w:val="Body Text Indent"/>
    <w:qFormat/>
    <w:basedOn w:val="0"/>
    <w:next w:val="0"/>
    <w:pPr>
      <w:spacing w:line="480" w:lineRule="exact"/>
      <w:ind w:firstLineChars="200" w:firstLine="200"/>
    </w:pPr>
    <w:rPr>
      <w:rFonts w:ascii="宋体" w:hAnsi="宋体"/>
      <w:sz w:val="24"/>
    </w:rPr>
  </w:style>
  <w:style w:type="paragraph" w:styleId="32">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3">
    <w:name w:val="List 2"/>
    <w:qFormat/>
    <w:basedOn w:val="0"/>
    <w:pPr>
      <w:adjustRightInd/>
      <w:spacing w:line="360" w:lineRule="auto"/>
      <w:ind w:leftChars="200" w:left="400" w:hangingChars="200" w:hanging="200"/>
    </w:pPr>
    <w:rPr>
      <w:rFonts w:eastAsia="微软雅黑"/>
    </w:rPr>
  </w:style>
  <w:style w:type="paragraph" w:styleId="34">
    <w:name w:val="Block Text"/>
    <w:qFormat/>
    <w:basedOn w:val="0"/>
    <w:pPr>
      <w:ind w:leftChars="-171" w:left="-171" w:rightChars="-244" w:right="-244" w:firstLineChars="239" w:firstLine="239"/>
    </w:pPr>
    <w:rPr>
      <w:rFonts w:ascii="仿宋_GB2312" w:eastAsia="仿宋_GB2312"/>
      <w:sz w:val="30"/>
      <w:szCs w:val="20"/>
    </w:rPr>
  </w:style>
  <w:style w:type="paragraph" w:styleId="35">
    <w:name w:val="List Bullet 2"/>
    <w:qFormat/>
    <w:basedOn w:val="0"/>
    <w:pPr>
      <w:autoSpaceDE w:val="0"/>
      <w:autoSpaceDN w:val="0"/>
      <w:ind w:left="420"/>
      <w:jc w:val="left"/>
    </w:pPr>
    <w:rPr>
      <w:rFonts w:ascii="宋体" w:hAnsi="宋体"/>
      <w:color w:val="000000"/>
      <w:kern w:val="0"/>
      <w:sz w:val="24"/>
      <w:szCs w:val="20"/>
    </w:rPr>
  </w:style>
  <w:style w:type="paragraph" w:styleId="36">
    <w:name w:val="HTML Address"/>
    <w:qFormat/>
    <w:basedOn w:val="0"/>
    <w:pPr>
      <w:widowControl/>
      <w:adjustRightInd/>
      <w:ind w:firstLineChars="200" w:firstLine="200"/>
      <w:jc w:val="left"/>
    </w:pPr>
    <w:rPr>
      <w:rFonts w:ascii="宋体" w:hAnsi="宋体"/>
      <w:i/>
      <w:iCs/>
      <w:kern w:val="0"/>
      <w:sz w:val="24"/>
    </w:rPr>
  </w:style>
  <w:style w:type="paragraph" w:styleId="37">
    <w:name w:val="toc 5"/>
    <w:qFormat/>
    <w:basedOn w:val="0"/>
    <w:next w:val="0"/>
    <w:pPr>
      <w:ind w:leftChars="800" w:left="800"/>
    </w:pPr>
  </w:style>
  <w:style w:type="paragraph" w:styleId="38">
    <w:name w:val="toc 3"/>
    <w:qFormat/>
    <w:basedOn w:val="0"/>
    <w:next w:val="0"/>
    <w:pPr>
      <w:tabs>
        <w:tab w:val="right" w:leader="dot" w:pos="8268"/>
      </w:tabs>
      <w:spacing w:line="460" w:lineRule="exact"/>
      <w:ind w:leftChars="400" w:left="400" w:firstLine="482"/>
    </w:pPr>
    <w:rPr>
      <w:rFonts w:ascii="宋体" w:hAnsi="宋体"/>
    </w:rPr>
  </w:style>
  <w:style w:type="paragraph" w:styleId="39">
    <w:name w:val="Plain Text"/>
    <w:qFormat/>
    <w:basedOn w:val="0"/>
    <w:pPr>
      <w:tabs>
        <w:tab w:val="right" w:leader="dot" w:pos="8268"/>
      </w:tabs>
    </w:pPr>
    <w:rPr>
      <w:rFonts w:ascii="宋体" w:cs="Arial" w:hAnsi="Courier New"/>
      <w:snapToGrid w:val="0"/>
      <w:szCs w:val="21"/>
    </w:rPr>
  </w:style>
  <w:style w:type="paragraph" w:styleId="40">
    <w:name w:val="List Number 4"/>
    <w:qFormat/>
    <w:basedOn w:val="0"/>
    <w:pPr>
      <w:tabs>
        <w:tab w:val="left" w:pos="840"/>
      </w:tabs>
      <w:autoSpaceDE w:val="0"/>
      <w:autoSpaceDN w:val="0"/>
      <w:spacing w:line="360" w:lineRule="atLeast"/>
      <w:ind w:left="840" w:hanging="420"/>
    </w:pPr>
    <w:rPr>
      <w:kern w:val="0"/>
      <w:sz w:val="24"/>
    </w:rPr>
  </w:style>
  <w:style w:type="paragraph" w:styleId="41">
    <w:name w:val="toc 8"/>
    <w:qFormat/>
    <w:basedOn w:val="0"/>
    <w:next w:val="0"/>
    <w:pPr>
      <w:ind w:leftChars="1400" w:left="1400"/>
    </w:pPr>
  </w:style>
  <w:style w:type="paragraph" w:styleId="42">
    <w:name w:val="Date"/>
    <w:qFormat/>
    <w:basedOn w:val="0"/>
    <w:next w:val="0"/>
    <w:pPr>
      <w:ind w:leftChars="2500" w:left="2500"/>
    </w:pPr>
    <w:rPr>
      <w:rFonts w:ascii="宋体"/>
      <w:sz w:val="24"/>
      <w:szCs w:val="21"/>
      <w:lang w:val="zh-CN"/>
    </w:rPr>
  </w:style>
  <w:style w:type="paragraph" w:styleId="43">
    <w:name w:val="Body Text Indent 2"/>
    <w:qFormat/>
    <w:basedOn w:val="0"/>
    <w:pPr>
      <w:spacing w:line="360" w:lineRule="auto"/>
      <w:ind w:firstLine="601"/>
      <w:textAlignment w:val="baseline"/>
    </w:pPr>
    <w:rPr>
      <w:rFonts w:ascii="宋体"/>
      <w:kern w:val="0"/>
      <w:sz w:val="28"/>
      <w:szCs w:val="20"/>
    </w:rPr>
  </w:style>
  <w:style w:type="paragraph" w:styleId="44">
    <w:name w:val="endnote text"/>
    <w:qFormat/>
    <w:basedOn w:val="0"/>
    <w:rPr>
      <w:lang w:val="zh-CN"/>
    </w:rPr>
  </w:style>
  <w:style w:type="paragraph" w:styleId="45">
    <w:name w:val="Balloon Text"/>
    <w:qFormat/>
    <w:basedOn w:val="0"/>
    <w:rPr>
      <w:sz w:val="18"/>
      <w:szCs w:val="18"/>
    </w:rPr>
  </w:style>
  <w:style w:type="paragraph" w:styleId="46">
    <w:name w:val="footer"/>
    <w:qFormat/>
    <w:basedOn w:val="0"/>
    <w:pPr>
      <w:tabs>
        <w:tab w:val="center" w:pos="4153"/>
        <w:tab w:val="right" w:pos="8306"/>
      </w:tabs>
      <w:adjustRightInd w:val="0"/>
      <w:snapToGrid w:val="0"/>
      <w:jc w:val="left"/>
    </w:pPr>
    <w:rPr>
      <w:sz w:val="18"/>
      <w:szCs w:val="18"/>
    </w:rPr>
  </w:style>
  <w:style w:type="paragraph" w:styleId="47">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48">
    <w:name w:val="Signature"/>
    <w:qFormat/>
    <w:basedOn w:val="0"/>
    <w:pPr>
      <w:spacing w:after="600" w:line="312" w:lineRule="atLeast"/>
      <w:jc w:val="center"/>
      <w:textAlignment w:val="baseline"/>
    </w:pPr>
    <w:rPr>
      <w:rFonts w:eastAsia="仿宋_GB2312"/>
      <w:kern w:val="0"/>
      <w:sz w:val="24"/>
      <w:szCs w:val="20"/>
    </w:rPr>
  </w:style>
  <w:style w:type="paragraph" w:styleId="49">
    <w:name w:val="toc 1"/>
    <w:qFormat/>
    <w:basedOn w:val="0"/>
    <w:next w:val="0"/>
  </w:style>
  <w:style w:type="paragraph" w:styleId="50">
    <w:name w:val="toc 4"/>
    <w:qFormat/>
    <w:basedOn w:val="0"/>
    <w:next w:val="0"/>
    <w:pPr>
      <w:ind w:leftChars="600" w:left="600"/>
    </w:pPr>
  </w:style>
  <w:style w:type="paragraph" w:styleId="51">
    <w:name w:val="index heading"/>
    <w:qFormat/>
    <w:basedOn w:val="0"/>
    <w:next w:val="52"/>
    <w:pPr>
      <w:adjustRightInd/>
      <w:ind w:firstLineChars="200" w:firstLine="200"/>
    </w:pPr>
  </w:style>
  <w:style w:type="paragraph" w:styleId="52">
    <w:name w:val="index 1"/>
    <w:qFormat/>
    <w:basedOn w:val="0"/>
    <w:next w:val="0"/>
    <w:pPr>
      <w:adjustRightInd/>
      <w:spacing w:line="360" w:lineRule="auto"/>
      <w:ind w:firstLineChars="200" w:firstLine="200"/>
      <w:jc w:val="center"/>
    </w:pPr>
    <w:rPr>
      <w:sz w:val="24"/>
      <w:szCs w:val="20"/>
    </w:rPr>
  </w:style>
  <w:style w:type="paragraph" w:styleId="53">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4">
    <w:name w:val="List Number 5"/>
    <w:qFormat/>
    <w:basedOn w:val="0"/>
    <w:pPr>
      <w:tabs>
        <w:tab w:val="left" w:pos="902"/>
      </w:tabs>
      <w:adjustRightInd/>
      <w:spacing w:line="400" w:lineRule="exact"/>
      <w:ind w:left="901" w:hanging="420"/>
    </w:pPr>
    <w:rPr>
      <w:sz w:val="24"/>
      <w:szCs w:val="20"/>
    </w:rPr>
  </w:style>
  <w:style w:type="paragraph" w:styleId="55">
    <w:name w:val="List"/>
    <w:qFormat/>
    <w:basedOn w:val="0"/>
    <w:pPr>
      <w:ind w:left="200" w:hangingChars="200" w:hanging="200"/>
    </w:pPr>
  </w:style>
  <w:style w:type="paragraph" w:styleId="56">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7">
    <w:name w:val="List 5"/>
    <w:qFormat/>
    <w:basedOn w:val="0"/>
    <w:pPr>
      <w:adjustRightInd/>
      <w:ind w:leftChars="800" w:left="1000" w:hangingChars="200" w:hanging="200"/>
    </w:pPr>
  </w:style>
  <w:style w:type="paragraph" w:customStyle="1" w:styleId="58">
    <w:name w:val="正文1"/>
    <w:qFormat/>
    <w:basedOn w:val="38"/>
    <w:pPr>
      <w:tabs>
        <w:tab w:val="right" w:leader="dot" w:pos="8268"/>
      </w:tabs>
      <w:ind w:leftChars="0" w:left="0" w:firstLineChars="200" w:firstLine="200"/>
    </w:pPr>
    <w:rPr>
      <w:rFonts w:ascii="仿宋_GB2312" w:eastAsia="仿宋_GB2312" w:hAnsi="Courier New"/>
      <w:kern w:val="28"/>
      <w:sz w:val="24"/>
    </w:rPr>
  </w:style>
  <w:style w:type="paragraph" w:styleId="59">
    <w:name w:val="Body Text Indent 3"/>
    <w:qFormat/>
    <w:basedOn w:val="58"/>
    <w:pPr>
      <w:tabs>
        <w:tab w:val="right" w:leader="dot" w:pos="8268"/>
      </w:tabs>
      <w:spacing w:line="360" w:lineRule="auto"/>
    </w:pPr>
    <w:rPr>
      <w:sz w:val="24"/>
      <w:szCs w:val="20"/>
    </w:rPr>
  </w:style>
  <w:style w:type="paragraph" w:styleId="60">
    <w:name w:val="toc 2"/>
    <w:qFormat/>
    <w:basedOn w:val="0"/>
    <w:next w:val="0"/>
    <w:pPr>
      <w:ind w:leftChars="200" w:left="200"/>
    </w:pPr>
  </w:style>
  <w:style w:type="paragraph" w:styleId="61">
    <w:name w:val="toc 9"/>
    <w:qFormat/>
    <w:basedOn w:val="0"/>
    <w:next w:val="0"/>
    <w:pPr>
      <w:ind w:leftChars="1600" w:left="1600"/>
    </w:pPr>
  </w:style>
  <w:style w:type="paragraph" w:styleId="62">
    <w:name w:val="Body Text 2"/>
    <w:qFormat/>
    <w:basedOn w:val="0"/>
    <w:pPr>
      <w:spacing w:after="120" w:line="480" w:lineRule="auto"/>
    </w:pPr>
  </w:style>
  <w:style w:type="paragraph" w:styleId="63">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4">
    <w:name w:val="Normal (Web)"/>
    <w:qFormat/>
    <w:basedOn w:val="0"/>
    <w:pPr>
      <w:widowControl/>
      <w:spacing w:before="100" w:beforeAutospacing="1" w:after="100" w:afterAutospacing="1"/>
      <w:jc w:val="left"/>
    </w:pPr>
    <w:rPr>
      <w:rFonts w:ascii="宋体" w:hAnsi="宋体"/>
      <w:kern w:val="0"/>
      <w:sz w:val="24"/>
    </w:rPr>
  </w:style>
  <w:style w:type="paragraph" w:styleId="65">
    <w:name w:val="Title"/>
    <w:qFormat/>
    <w:basedOn w:val="0"/>
    <w:pPr>
      <w:widowControl/>
      <w:overflowPunct w:val="0"/>
      <w:autoSpaceDE w:val="0"/>
      <w:autoSpaceDN w:val="0"/>
      <w:jc w:val="center"/>
      <w:textAlignment w:val="baseline"/>
    </w:pPr>
    <w:rPr>
      <w:b/>
      <w:kern w:val="0"/>
      <w:sz w:val="24"/>
      <w:szCs w:val="20"/>
      <w:lang w:val="en-GB"/>
    </w:rPr>
  </w:style>
  <w:style w:type="paragraph" w:styleId="66">
    <w:name w:val="annotation subject"/>
    <w:qFormat/>
    <w:basedOn w:val="24"/>
    <w:next w:val="24"/>
    <w:rPr>
      <w:b/>
      <w:bCs/>
    </w:rPr>
  </w:style>
  <w:style w:type="paragraph" w:styleId="67">
    <w:name w:val="Body Text First Indent 2"/>
    <w:qFormat/>
    <w:basedOn w:val="31"/>
    <w:pPr>
      <w:adjustRightInd/>
      <w:spacing w:after="120" w:line="240" w:lineRule="auto"/>
      <w:ind w:leftChars="200" w:left="200"/>
    </w:pPr>
    <w:rPr>
      <w:sz w:val="21"/>
    </w:rPr>
  </w:style>
  <w:style w:type="character" w:styleId="68">
    <w:name w:val="Strong"/>
    <w:qFormat/>
    <w:rPr>
      <w:b/>
      <w:bCs/>
    </w:rPr>
  </w:style>
  <w:style w:type="character" w:styleId="69">
    <w:name w:val="endnote reference"/>
    <w:qFormat/>
    <w:rPr>
      <w:vertAlign w:val="superscript"/>
    </w:rPr>
  </w:style>
  <w:style w:type="character" w:styleId="70">
    <w:name w:val="page number"/>
    <w:qFormat/>
    <w:basedOn w:val="10"/>
    <w:rPr>
      <w:rFonts w:ascii="Arial" w:eastAsia="黑体" w:cs="Arial" w:hAnsi="Arial"/>
      <w:snapToGrid w:val="0"/>
      <w:kern w:val="0"/>
      <w:szCs w:val="21"/>
    </w:rPr>
  </w:style>
  <w:style w:type="character" w:styleId="71">
    <w:name w:val="FollowedHyperlink"/>
    <w:qFormat/>
    <w:rPr>
      <w:rFonts w:ascii="Arial" w:eastAsia="黑体" w:cs="Arial" w:hAnsi="Arial"/>
      <w:snapToGrid w:val="0"/>
      <w:color w:val="000000"/>
      <w:kern w:val="0"/>
      <w:sz w:val="18"/>
      <w:szCs w:val="18"/>
      <w:u w:val="none"/>
    </w:rPr>
  </w:style>
  <w:style w:type="character" w:styleId="72">
    <w:name w:val="Emphasis"/>
    <w:qFormat/>
    <w:rPr>
      <w:color w:val="CC0033"/>
    </w:rPr>
  </w:style>
  <w:style w:type="character" w:styleId="73">
    <w:name w:val="line number"/>
    <w:qFormat/>
    <w:basedOn w:val="10"/>
    <w:rPr>
      <w:rFonts w:ascii="Arial" w:eastAsia="黑体" w:cs="Arial" w:hAnsi="Arial"/>
      <w:snapToGrid w:val="0"/>
      <w:kern w:val="0"/>
      <w:szCs w:val="21"/>
    </w:rPr>
  </w:style>
  <w:style w:type="character" w:styleId="74">
    <w:name w:val="Hyperlink"/>
    <w:qFormat/>
    <w:rPr>
      <w:rFonts w:ascii="Arial" w:eastAsia="黑体" w:cs="Arial" w:hAnsi="Arial"/>
      <w:snapToGrid w:val="0"/>
      <w:color w:val="000000"/>
      <w:kern w:val="0"/>
      <w:sz w:val="18"/>
      <w:szCs w:val="18"/>
      <w:u w:val="none"/>
    </w:rPr>
  </w:style>
  <w:style w:type="character" w:styleId="75">
    <w:name w:val="HTML Code"/>
    <w:qFormat/>
    <w:rPr>
      <w:rFonts w:ascii="黑体" w:eastAsia="黑体" w:cs="楷体_GB2312" w:hAnsi="Courier New"/>
      <w:sz w:val="20"/>
      <w:szCs w:val="20"/>
    </w:rPr>
  </w:style>
  <w:style w:type="character" w:styleId="76">
    <w:name w:val="annotation reference"/>
    <w:qFormat/>
    <w:rPr>
      <w:sz w:val="21"/>
      <w:szCs w:val="21"/>
    </w:rPr>
  </w:style>
  <w:style w:type="paragraph" w:customStyle="1" w:styleId="77">
    <w:name w:val="BodyText"/>
    <w:qFormat/>
    <w:basedOn w:val="0"/>
    <w:pPr>
      <w:spacing w:after="120"/>
    </w:pPr>
    <w:rPr>
      <w:rFonts w:ascii="长城仿宋" w:eastAsia="等线" w:hAnsi="长城仿宋"/>
      <w:kern w:val="2"/>
    </w:rPr>
  </w:style>
  <w:style w:type="paragraph" w:customStyle="1" w:styleId="78">
    <w:name w:val="BodyText1I"/>
    <w:qFormat/>
    <w:basedOn w:val="77"/>
    <w:pPr>
      <w:spacing w:after="120"/>
      <w:ind w:firstLineChars="100" w:firstLine="100"/>
    </w:pPr>
    <w:rPr>
      <w:rFonts w:ascii="长城仿宋" w:eastAsia="等线" w:hAnsi="长城仿宋"/>
    </w:rPr>
  </w:style>
  <w:style w:type="paragraph" w:customStyle="1" w:styleId="79">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80">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1">
    <w:name w:val="Char Char71"/>
    <w:qFormat/>
    <w:rPr>
      <w:rFonts w:eastAsia="宋体"/>
      <w:kern w:val="2"/>
      <w:sz w:val="21"/>
      <w:szCs w:val="24"/>
      <w:lang w:val="en-US" w:eastAsia="zh-CN" w:bidi="ar-SA"/>
    </w:rPr>
  </w:style>
  <w:style w:type="character" w:customStyle="1" w:styleId="82">
    <w:name w:val="Char Char6"/>
    <w:qFormat/>
    <w:rPr>
      <w:rFonts w:eastAsia="宋体"/>
      <w:kern w:val="2"/>
      <w:sz w:val="21"/>
      <w:szCs w:val="24"/>
      <w:lang w:val="en-US" w:eastAsia="zh-CN" w:bidi="ar-SA"/>
    </w:rPr>
  </w:style>
  <w:style w:type="character" w:customStyle="1" w:styleId="83">
    <w:name w:val="正文缩进 Char"/>
    <w:qFormat/>
    <w:rPr>
      <w:rFonts w:eastAsia="宋体"/>
      <w:kern w:val="2"/>
      <w:sz w:val="21"/>
      <w:lang w:val="en-US" w:eastAsia="zh-CN"/>
    </w:rPr>
  </w:style>
  <w:style w:type="character" w:customStyle="1" w:styleId="84">
    <w:name w:val="正文首行缩进 Char1"/>
    <w:qFormat/>
    <w:rPr>
      <w:rFonts w:ascii="宋体" w:eastAsia="宋体" w:cs="Times New Roman" w:hAnsi="Times New Roman"/>
      <w:snapToGrid w:val="0"/>
      <w:kern w:val="2"/>
      <w:sz w:val="24"/>
      <w:szCs w:val="21"/>
      <w:lang w:val="zh-CN"/>
    </w:rPr>
  </w:style>
  <w:style w:type="character" w:customStyle="1" w:styleId="85">
    <w:name w:val="Char Char28"/>
    <w:qFormat/>
    <w:rPr>
      <w:rFonts w:ascii="仿宋_GB2312" w:eastAsia="仿宋_GB2312" w:hAnsi="仿宋_GB2312"/>
      <w:kern w:val="2"/>
      <w:sz w:val="28"/>
    </w:rPr>
  </w:style>
  <w:style w:type="character" w:customStyle="1" w:styleId="86">
    <w:name w:val="标题 3 Char1"/>
    <w:qFormat/>
    <w:rPr>
      <w:rFonts w:ascii="华文中宋" w:eastAsia="华文中宋" w:hAnsi="华文中宋"/>
      <w:b/>
      <w:bCs/>
      <w:kern w:val="2"/>
      <w:sz w:val="32"/>
      <w:szCs w:val="32"/>
      <w:lang w:val="en-US" w:eastAsia="zh-CN" w:bidi="ar-SA"/>
    </w:rPr>
  </w:style>
  <w:style w:type="character" w:customStyle="1" w:styleId="87">
    <w:name w:val="Heading 1 Char"/>
    <w:qFormat/>
    <w:rPr>
      <w:rFonts w:ascii="Times New Roman" w:eastAsia="黑体" w:cs="Times New Roman" w:hAnsi="Times New Roman"/>
      <w:b/>
      <w:kern w:val="0"/>
      <w:sz w:val="24"/>
      <w:szCs w:val="24"/>
    </w:rPr>
  </w:style>
  <w:style w:type="paragraph" w:customStyle="1" w:styleId="88">
    <w:name w:val="U_正文"/>
    <w:qFormat/>
    <w:basedOn w:val="0"/>
    <w:pPr>
      <w:adjustRightInd/>
      <w:spacing w:beforeLines="20" w:before="20" w:afterLines="20" w:after="20" w:line="300" w:lineRule="auto"/>
      <w:ind w:firstLineChars="200" w:firstLine="200"/>
    </w:pPr>
    <w:rPr>
      <w:kern w:val="0"/>
      <w:sz w:val="24"/>
    </w:rPr>
  </w:style>
  <w:style w:type="character" w:customStyle="1" w:styleId="89">
    <w:name w:val="HTML 地址 Char1"/>
    <w:qFormat/>
    <w:rPr>
      <w:rFonts w:ascii="Times New Roman" w:eastAsia="宋体" w:cs="Times New Roman" w:hAnsi="Times New Roman"/>
      <w:i/>
      <w:iCs/>
      <w:szCs w:val="24"/>
    </w:rPr>
  </w:style>
  <w:style w:type="character" w:customStyle="1" w:styleId="90">
    <w:name w:val="Char Char51"/>
    <w:qFormat/>
    <w:rPr>
      <w:rFonts w:ascii="宋体" w:eastAsia="宋体" w:hAnsi="Courier New"/>
      <w:kern w:val="2"/>
      <w:sz w:val="21"/>
      <w:lang w:val="en-US" w:eastAsia="zh-CN"/>
    </w:rPr>
  </w:style>
  <w:style w:type="character" w:customStyle="1" w:styleId="91">
    <w:name w:val="表正文 Char"/>
    <w:qFormat/>
    <w:rPr>
      <w:rFonts w:ascii="宋体" w:eastAsia="宋体"/>
      <w:snapToGrid w:val="0"/>
      <w:color w:val="000000"/>
      <w:kern w:val="28"/>
      <w:sz w:val="28"/>
      <w:lang w:val="en-US" w:eastAsia="zh-CN" w:bidi="ar-SA"/>
    </w:rPr>
  </w:style>
  <w:style w:type="character" w:customStyle="1" w:styleId="92">
    <w:name w:val="Char Char34"/>
    <w:qFormat/>
    <w:rPr>
      <w:b/>
      <w:kern w:val="2"/>
      <w:sz w:val="28"/>
      <w:szCs w:val="28"/>
    </w:rPr>
  </w:style>
  <w:style w:type="character" w:customStyle="1" w:styleId="93">
    <w:name w:val="Normal Indent Char"/>
    <w:qFormat/>
    <w:locked/>
    <w:rPr>
      <w:rFonts w:ascii="Calibri" w:eastAsia="宋体" w:cs="黑体" w:hAnsi="Calibri"/>
      <w:snapToGrid w:val="0"/>
      <w:kern w:val="2"/>
      <w:sz w:val="24"/>
      <w:szCs w:val="22"/>
      <w:lang w:val="en-US" w:eastAsia="zh-CN" w:bidi="ar-SA"/>
    </w:rPr>
  </w:style>
  <w:style w:type="paragraph" w:customStyle="1" w:styleId="94">
    <w:name w:val="哈哈正文"/>
    <w:qFormat/>
    <w:basedOn w:val="0"/>
    <w:pPr>
      <w:adjustRightInd/>
      <w:spacing w:line="360" w:lineRule="auto"/>
      <w:ind w:firstLineChars="200" w:firstLine="200"/>
    </w:pPr>
    <w:rPr>
      <w:rFonts w:ascii="宋体" w:hAnsi="宋体"/>
      <w:sz w:val="24"/>
      <w:szCs w:val="20"/>
    </w:rPr>
  </w:style>
  <w:style w:type="character" w:customStyle="1" w:styleId="95">
    <w:name w:val="未处理的提及1"/>
    <w:qFormat/>
    <w:rPr>
      <w:color w:val="808080"/>
      <w:shd w:val="clear" w:color="auto" w:fill="E6E6E6"/>
    </w:rPr>
  </w:style>
  <w:style w:type="character" w:customStyle="1" w:styleId="96">
    <w:name w:val="txt"/>
    <w:qFormat/>
    <w:rPr>
      <w:rFonts w:ascii="仿宋_GB2312" w:eastAsia="微软雅黑" w:hAnsi="仿宋_GB2312"/>
      <w:b/>
      <w:kern w:val="2"/>
      <w:sz w:val="32"/>
      <w:szCs w:val="32"/>
      <w:lang w:val="en-US" w:eastAsia="zh-CN" w:bidi="ar-SA"/>
    </w:rPr>
  </w:style>
  <w:style w:type="character" w:customStyle="1" w:styleId="97">
    <w:name w:val="二级标题 Char Char"/>
    <w:qFormat/>
    <w:rPr>
      <w:rFonts w:ascii="宋体" w:eastAsia="宋体" w:hAnsi="宋体"/>
      <w:b/>
      <w:snapToGrid w:val="0"/>
      <w:kern w:val="2"/>
      <w:sz w:val="24"/>
      <w:szCs w:val="24"/>
      <w:lang w:val="en-US" w:eastAsia="zh-CN" w:bidi="ar-SA"/>
    </w:rPr>
  </w:style>
  <w:style w:type="character" w:customStyle="1" w:styleId="98">
    <w:name w:val="Char Char32"/>
    <w:qFormat/>
    <w:rPr>
      <w:b/>
      <w:kern w:val="2"/>
      <w:sz w:val="24"/>
      <w:szCs w:val="24"/>
    </w:rPr>
  </w:style>
  <w:style w:type="character" w:customStyle="1" w:styleId="99">
    <w:name w:val="PI Char1"/>
    <w:qFormat/>
    <w:rPr>
      <w:rFonts w:ascii="宋体" w:hAnsi="宋体"/>
      <w:kern w:val="2"/>
      <w:sz w:val="24"/>
      <w:szCs w:val="24"/>
    </w:rPr>
  </w:style>
  <w:style w:type="character" w:customStyle="1" w:styleId="100">
    <w:name w:val="tw4winTerm"/>
    <w:qFormat/>
    <w:rPr>
      <w:color w:val="0000FF"/>
    </w:rPr>
  </w:style>
  <w:style w:type="character" w:customStyle="1" w:styleId="101">
    <w:name w:val="Footer Char"/>
    <w:qFormat/>
    <w:locked/>
    <w:rPr>
      <w:rFonts w:eastAsia="宋体"/>
      <w:kern w:val="2"/>
      <w:sz w:val="18"/>
      <w:lang w:val="en-US" w:eastAsia="zh-CN" w:bidi="ar-SA"/>
    </w:rPr>
  </w:style>
  <w:style w:type="character" w:customStyle="1" w:styleId="102">
    <w:name w:val="普通文字 Char Char1"/>
    <w:qFormat/>
    <w:rPr>
      <w:rFonts w:ascii="宋体" w:hAnsi="Courier New"/>
      <w:kern w:val="2"/>
      <w:sz w:val="21"/>
    </w:rPr>
  </w:style>
  <w:style w:type="character" w:customStyle="1" w:styleId="103">
    <w:name w:val="Char Char101"/>
    <w:qFormat/>
    <w:rPr>
      <w:rFonts w:ascii="宋体" w:hAnsi="宋体"/>
      <w:kern w:val="2"/>
      <w:sz w:val="21"/>
      <w:szCs w:val="24"/>
      <w:lang w:val="en-US" w:eastAsia="zh-CN"/>
    </w:rPr>
  </w:style>
  <w:style w:type="character" w:customStyle="1" w:styleId="104">
    <w:name w:val="标题 4 Char"/>
    <w:qFormat/>
    <w:rPr>
      <w:rFonts w:ascii="Arial" w:eastAsia="黑体" w:hAnsi="Arial"/>
      <w:b/>
      <w:kern w:val="2"/>
      <w:sz w:val="28"/>
    </w:rPr>
  </w:style>
  <w:style w:type="character" w:customStyle="1" w:styleId="105">
    <w:name w:val="链接"/>
    <w:qFormat/>
    <w:rPr>
      <w:color w:val="0000FF"/>
      <w:sz w:val="21"/>
      <w:szCs w:val="21"/>
      <w:u w:val="single"/>
    </w:rPr>
  </w:style>
  <w:style w:type="character" w:customStyle="1" w:styleId="106">
    <w:name w:val="h4 Char"/>
    <w:qFormat/>
    <w:rPr>
      <w:rFonts w:ascii="Arial" w:eastAsia="黑体" w:hAnsi="Arial"/>
      <w:b/>
      <w:bCs/>
      <w:kern w:val="2"/>
      <w:sz w:val="28"/>
      <w:szCs w:val="28"/>
      <w:lang w:val="zh-CN" w:eastAsia="zh-CN" w:bidi="ar-SA"/>
    </w:rPr>
  </w:style>
  <w:style w:type="paragraph" w:customStyle="1" w:styleId="107">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8">
    <w:name w:val="标题 3 字符"/>
    <w:qFormat/>
    <w:rPr>
      <w:b/>
      <w:bCs/>
      <w:kern w:val="2"/>
      <w:sz w:val="32"/>
      <w:szCs w:val="32"/>
    </w:rPr>
  </w:style>
  <w:style w:type="character" w:customStyle="1" w:styleId="109">
    <w:name w:val="样式6 Char"/>
    <w:qFormat/>
    <w:rPr>
      <w:rFonts w:ascii="仿宋_GB2312" w:eastAsia="仿宋_GB2312" w:hAnsi="宋体"/>
      <w:b/>
      <w:bCs/>
      <w:kern w:val="2"/>
      <w:sz w:val="24"/>
      <w:szCs w:val="24"/>
      <w:lang w:val="en-US" w:eastAsia="zh-CN" w:bidi="ar-SA"/>
    </w:rPr>
  </w:style>
  <w:style w:type="character" w:customStyle="1" w:styleId="110">
    <w:name w:val="Char Char14"/>
    <w:qFormat/>
    <w:rPr>
      <w:rFonts w:ascii="黑体" w:eastAsia="黑体" w:hAnsi="黑体"/>
    </w:rPr>
  </w:style>
  <w:style w:type="character" w:customStyle="1" w:styleId="111">
    <w:name w:val="Heading 2 Hidden Char"/>
    <w:qFormat/>
    <w:rPr>
      <w:rFonts w:ascii="仿宋_GB2312" w:eastAsia="仿宋_GB2312"/>
      <w:b/>
      <w:bCs/>
      <w:kern w:val="2"/>
      <w:sz w:val="24"/>
      <w:szCs w:val="24"/>
      <w:lang w:val="zh-CN" w:eastAsia="zh-CN" w:bidi="ar-SA"/>
    </w:rPr>
  </w:style>
  <w:style w:type="character" w:customStyle="1" w:styleId="112">
    <w:name w:val="font11"/>
    <w:qFormat/>
    <w:rPr>
      <w:rFonts w:ascii="Times New Roman" w:cs="Times New Roman" w:hAnsi="Times New Roman"/>
      <w:color w:val="000000"/>
      <w:sz w:val="22"/>
      <w:szCs w:val="22"/>
      <w:u w:val="none"/>
    </w:rPr>
  </w:style>
  <w:style w:type="character" w:customStyle="1" w:styleId="113">
    <w:name w:val="表正文 Char1"/>
    <w:qFormat/>
    <w:rPr>
      <w:rFonts w:ascii="宋体" w:eastAsia="宋体"/>
      <w:snapToGrid w:val="0"/>
      <w:color w:val="000000"/>
      <w:kern w:val="28"/>
      <w:sz w:val="28"/>
    </w:rPr>
  </w:style>
  <w:style w:type="character" w:customStyle="1" w:styleId="114">
    <w:name w:val="blue1"/>
    <w:qFormat/>
    <w:basedOn w:val="10"/>
    <w:rPr>
      <w:rFonts w:ascii="Arial" w:eastAsia="黑体" w:cs="Arial" w:hAnsi="Arial"/>
      <w:snapToGrid w:val="0"/>
      <w:kern w:val="0"/>
      <w:szCs w:val="21"/>
    </w:rPr>
  </w:style>
  <w:style w:type="character" w:customStyle="1" w:styleId="115">
    <w:name w:val="标书1 Char"/>
    <w:qFormat/>
    <w:rPr>
      <w:rFonts w:eastAsia="宋体"/>
      <w:b/>
      <w:bCs/>
      <w:kern w:val="44"/>
      <w:sz w:val="44"/>
      <w:szCs w:val="44"/>
      <w:lang w:val="en-US" w:eastAsia="zh-CN" w:bidi="ar-SA"/>
    </w:rPr>
  </w:style>
  <w:style w:type="character" w:customStyle="1" w:styleId="116">
    <w:name w:val="样式5 Char"/>
    <w:qFormat/>
    <w:rPr>
      <w:rFonts w:ascii="仿宋_GB2312" w:eastAsia="仿宋_GB2312" w:hAnsi="仿宋"/>
      <w:kern w:val="2"/>
      <w:sz w:val="24"/>
      <w:szCs w:val="24"/>
    </w:rPr>
  </w:style>
  <w:style w:type="character" w:customStyle="1" w:styleId="117">
    <w:name w:val="样式4 Char"/>
    <w:qFormat/>
    <w:rPr>
      <w:rFonts w:ascii="仿宋_GB2312" w:eastAsia="仿宋_GB2312" w:hAnsi="仿宋"/>
      <w:b/>
      <w:kern w:val="2"/>
      <w:sz w:val="32"/>
      <w:szCs w:val="32"/>
      <w:lang w:bidi="ar-SA"/>
    </w:rPr>
  </w:style>
  <w:style w:type="character" w:customStyle="1" w:styleId="118">
    <w:name w:val="插图说明 Char"/>
    <w:qFormat/>
    <w:rPr>
      <w:rFonts w:eastAsia="黑体"/>
      <w:sz w:val="24"/>
      <w:lang w:val="en-US" w:eastAsia="zh-CN"/>
    </w:rPr>
  </w:style>
  <w:style w:type="paragraph" w:customStyle="1" w:styleId="119">
    <w:name w:val="正文2"/>
    <w:qFormat/>
    <w:basedOn w:val="0"/>
    <w:pPr>
      <w:spacing w:before="156" w:line="360" w:lineRule="auto"/>
      <w:ind w:firstLineChars="200" w:firstLine="200"/>
    </w:pPr>
    <w:rPr>
      <w:sz w:val="24"/>
      <w:szCs w:val="20"/>
    </w:rPr>
  </w:style>
  <w:style w:type="character" w:customStyle="1" w:styleId="120">
    <w:name w:val="Char Char24"/>
    <w:qFormat/>
    <w:rPr>
      <w:kern w:val="2"/>
      <w:sz w:val="21"/>
    </w:rPr>
  </w:style>
  <w:style w:type="character" w:customStyle="1" w:styleId="121">
    <w:name w:val="普通文字 Char1 Char"/>
    <w:qFormat/>
    <w:rPr>
      <w:rFonts w:ascii="宋体" w:eastAsia="宋体" w:hAnsi="Courier New"/>
      <w:kern w:val="2"/>
      <w:sz w:val="21"/>
      <w:szCs w:val="24"/>
      <w:lang w:val="en-US" w:eastAsia="zh-CN" w:bidi="ar-SA"/>
    </w:rPr>
  </w:style>
  <w:style w:type="character" w:customStyle="1" w:styleId="122">
    <w:name w:val="h3 Char1"/>
    <w:qFormat/>
    <w:rPr>
      <w:rFonts w:eastAsia="宋体"/>
      <w:b/>
      <w:bCs/>
      <w:kern w:val="2"/>
      <w:sz w:val="32"/>
      <w:szCs w:val="32"/>
      <w:lang w:bidi="ar-SA"/>
    </w:rPr>
  </w:style>
  <w:style w:type="character" w:customStyle="1" w:styleId="123">
    <w:name w:val="标题 Char1"/>
    <w:qFormat/>
    <w:rPr>
      <w:rFonts w:ascii="Cambria" w:eastAsia="宋体" w:cs="Times New Roman" w:hAnsi="Cambria"/>
      <w:b/>
      <w:bCs/>
      <w:sz w:val="32"/>
      <w:szCs w:val="32"/>
      <w:lang w:bidi="ar-SA"/>
    </w:rPr>
  </w:style>
  <w:style w:type="character" w:customStyle="1" w:styleId="124">
    <w:name w:val="gf正文1 Char"/>
    <w:qFormat/>
    <w:rPr>
      <w:rFonts w:ascii="宋体" w:eastAsia="宋体" w:cs="宋体" w:hAnsi="宋体"/>
      <w:kern w:val="2"/>
      <w:sz w:val="24"/>
      <w:szCs w:val="24"/>
      <w:lang w:val="en-US" w:eastAsia="zh-CN" w:bidi="ar-SA"/>
    </w:rPr>
  </w:style>
  <w:style w:type="character" w:customStyle="1" w:styleId="125">
    <w:name w:val="正文文本缩进 Char1"/>
    <w:qFormat/>
    <w:rPr>
      <w:rFonts w:ascii="Calibri" w:hAnsi="Calibri"/>
      <w:sz w:val="28"/>
    </w:rPr>
  </w:style>
  <w:style w:type="paragraph" w:customStyle="1" w:styleId="126">
    <w:name w:val="无间隔1"/>
    <w:qFormat/>
    <w:rPr>
      <w:rFonts w:ascii="Times New Roman" w:eastAsia="宋体" w:cs="Times New Roman" w:hAnsi="Times New Roman"/>
      <w:sz w:val="22"/>
      <w:szCs w:val="22"/>
      <w:lang w:val="en-US" w:eastAsia="zh-CN" w:bidi="ar-SA"/>
    </w:rPr>
  </w:style>
  <w:style w:type="character" w:customStyle="1" w:styleId="127">
    <w:name w:val="样式7 Char"/>
    <w:qFormat/>
    <w:rPr>
      <w:rFonts w:ascii="仿宋_GB2312" w:eastAsia="仿宋_GB2312" w:hAnsi="仿宋"/>
      <w:b/>
      <w:kern w:val="2"/>
      <w:sz w:val="24"/>
      <w:szCs w:val="24"/>
    </w:rPr>
  </w:style>
  <w:style w:type="character" w:customStyle="1" w:styleId="128">
    <w:name w:val="font12gray1"/>
    <w:qFormat/>
    <w:rPr>
      <w:rFonts w:ascii="仿宋_GB2312" w:eastAsia="微软雅黑" w:hAnsi="仿宋_GB2312"/>
      <w:b/>
      <w:spacing w:val="300"/>
      <w:kern w:val="2"/>
      <w:sz w:val="18"/>
      <w:szCs w:val="18"/>
      <w:lang w:val="en-US" w:eastAsia="zh-CN" w:bidi="ar-SA"/>
    </w:rPr>
  </w:style>
  <w:style w:type="character" w:customStyle="1" w:styleId="129">
    <w:name w:val="Char Char7"/>
    <w:qFormat/>
    <w:rPr>
      <w:rFonts w:eastAsia="宋体"/>
      <w:kern w:val="2"/>
      <w:sz w:val="21"/>
      <w:szCs w:val="24"/>
      <w:lang w:val="en-US" w:eastAsia="zh-CN" w:bidi="ar-SA"/>
    </w:rPr>
  </w:style>
  <w:style w:type="character" w:customStyle="1" w:styleId="130">
    <w:name w:val="表名 Char"/>
    <w:qFormat/>
    <w:rPr>
      <w:rFonts w:eastAsia="宋体"/>
      <w:b/>
      <w:bCs/>
      <w:kern w:val="2"/>
      <w:sz w:val="24"/>
      <w:szCs w:val="24"/>
      <w:lang w:val="en-US" w:eastAsia="zh-CN" w:bidi="ar-SA"/>
    </w:rPr>
  </w:style>
  <w:style w:type="character" w:customStyle="1" w:styleId="131">
    <w:name w:val="Document Map Char"/>
    <w:qFormat/>
    <w:locked/>
    <w:rPr>
      <w:rFonts w:eastAsia="宋体"/>
      <w:kern w:val="2"/>
      <w:sz w:val="21"/>
      <w:szCs w:val="24"/>
      <w:lang w:val="en-US" w:eastAsia="zh-CN" w:bidi="ar-SA"/>
    </w:rPr>
  </w:style>
  <w:style w:type="character" w:customStyle="1" w:styleId="132">
    <w:name w:val="font41"/>
    <w:qFormat/>
    <w:rPr>
      <w:rFonts w:ascii="仿宋_GB2312" w:eastAsia="仿宋_GB2312" w:cs="仿宋_GB2312"/>
      <w:color w:val="000000"/>
      <w:sz w:val="22"/>
      <w:szCs w:val="22"/>
      <w:u w:val="none"/>
    </w:rPr>
  </w:style>
  <w:style w:type="paragraph" w:customStyle="1" w:styleId="133">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纯文本_0_0"/>
    <w:qFormat/>
    <w:basedOn w:val="133"/>
    <w:rPr>
      <w:rFonts w:ascii="宋体" w:hAnsi="Courier New"/>
      <w:szCs w:val="21"/>
    </w:rPr>
  </w:style>
  <w:style w:type="character" w:customStyle="1" w:styleId="135">
    <w:name w:val="Balloon Text Char"/>
    <w:qFormat/>
    <w:locked/>
    <w:rPr>
      <w:rFonts w:eastAsia="宋体"/>
      <w:kern w:val="2"/>
      <w:sz w:val="18"/>
      <w:szCs w:val="18"/>
      <w:lang w:val="en-US" w:eastAsia="zh-CN" w:bidi="ar-SA"/>
    </w:rPr>
  </w:style>
  <w:style w:type="character" w:customStyle="1" w:styleId="136">
    <w:name w:val="正文 项目 Char"/>
    <w:qFormat/>
    <w:rPr>
      <w:rFonts w:ascii="仿宋_GB2312" w:eastAsia="仿宋_GB2312" w:hAnsi="仿宋_GB2312"/>
      <w:kern w:val="2"/>
      <w:sz w:val="24"/>
      <w:lang w:bidi="ar-SA"/>
    </w:rPr>
  </w:style>
  <w:style w:type="character" w:customStyle="1" w:styleId="137">
    <w:name w:val="正文 项目2 Char"/>
    <w:qFormat/>
    <w:basedOn w:val="136"/>
    <w:rPr>
      <w:rFonts w:ascii="仿宋_GB2312" w:eastAsia="仿宋_GB2312" w:hAnsi="仿宋_GB2312"/>
      <w:kern w:val="2"/>
      <w:sz w:val="24"/>
      <w:lang w:bidi="ar-SA"/>
    </w:rPr>
  </w:style>
  <w:style w:type="character" w:customStyle="1" w:styleId="138">
    <w:name w:val="h Char Char1"/>
    <w:qFormat/>
    <w:rPr>
      <w:rFonts w:eastAsia="宋体"/>
      <w:kern w:val="2"/>
      <w:sz w:val="18"/>
      <w:szCs w:val="18"/>
      <w:lang w:val="en-US" w:eastAsia="zh-CN" w:bidi="ar-SA"/>
    </w:rPr>
  </w:style>
  <w:style w:type="character" w:customStyle="1" w:styleId="139">
    <w:name w:val="Char Char27"/>
    <w:qFormat/>
    <w:rPr>
      <w:rFonts w:ascii="宋体" w:eastAsia="宋体" w:hAnsi="宋体"/>
      <w:color w:val="000000"/>
      <w:kern w:val="2"/>
      <w:sz w:val="28"/>
      <w:lang w:val="en-US" w:eastAsia="zh-CN" w:bidi="ar-SA"/>
    </w:rPr>
  </w:style>
  <w:style w:type="character" w:customStyle="1" w:styleId="140">
    <w:name w:val="px14"/>
    <w:qFormat/>
    <w:rPr>
      <w:rFonts w:ascii="仿宋_GB2312" w:eastAsia="微软雅黑" w:cs="Times New Roman" w:hAnsi="仿宋_GB2312"/>
      <w:b/>
      <w:kern w:val="2"/>
      <w:sz w:val="32"/>
      <w:szCs w:val="32"/>
      <w:lang w:val="en-US" w:eastAsia="zh-CN" w:bidi="ar-SA"/>
    </w:rPr>
  </w:style>
  <w:style w:type="character" w:customStyle="1" w:styleId="141">
    <w:name w:val="HTML 预设格式 Char1"/>
    <w:qFormat/>
    <w:rPr>
      <w:rFonts w:ascii="Courier New" w:eastAsia="宋体" w:cs="Courier New" w:hAnsi="Courier New"/>
      <w:sz w:val="20"/>
      <w:szCs w:val="20"/>
    </w:rPr>
  </w:style>
  <w:style w:type="character" w:customStyle="1" w:styleId="142">
    <w:name w:val="普通文字 Char1"/>
    <w:qFormat/>
    <w:rPr>
      <w:rFonts w:ascii="宋体" w:eastAsia="宋体" w:hAnsi="Courier New"/>
      <w:kern w:val="2"/>
      <w:sz w:val="21"/>
      <w:lang w:val="en-US" w:eastAsia="zh-CN"/>
    </w:rPr>
  </w:style>
  <w:style w:type="character" w:customStyle="1" w:styleId="143">
    <w:name w:val="hei16b1"/>
    <w:qFormat/>
    <w:rPr>
      <w:rFonts w:ascii="Arial" w:cs="Arial" w:hAnsi="Arial"/>
      <w:b/>
      <w:bCs/>
      <w:color w:val="000000"/>
      <w:sz w:val="24"/>
      <w:szCs w:val="24"/>
    </w:rPr>
  </w:style>
  <w:style w:type="paragraph" w:customStyle="1" w:styleId="144">
    <w:name w:val="正文（绿盟科技）"/>
    <w:qFormat/>
    <w:pPr>
      <w:spacing w:line="300" w:lineRule="auto"/>
    </w:pPr>
    <w:rPr>
      <w:rFonts w:ascii="Arial" w:eastAsia="宋体" w:cs="Times New Roman" w:hAnsi="Arial"/>
      <w:sz w:val="21"/>
      <w:szCs w:val="21"/>
      <w:lang w:val="en-US" w:eastAsia="zh-CN" w:bidi="ar-SA"/>
    </w:rPr>
  </w:style>
  <w:style w:type="character" w:customStyle="1" w:styleId="145">
    <w:name w:val="Char Char19"/>
    <w:qFormat/>
    <w:rPr>
      <w:rFonts w:ascii="宋体" w:hAnsi="宋体"/>
      <w:i/>
      <w:sz w:val="24"/>
      <w:szCs w:val="24"/>
    </w:rPr>
  </w:style>
  <w:style w:type="character" w:customStyle="1" w:styleId="146">
    <w:name w:val="页脚 Char"/>
    <w:qFormat/>
    <w:rPr>
      <w:rFonts w:eastAsia="仿宋_GB2312"/>
      <w:kern w:val="2"/>
      <w:sz w:val="18"/>
      <w:lang w:val="en-US" w:eastAsia="zh-CN"/>
    </w:rPr>
  </w:style>
  <w:style w:type="character" w:customStyle="1" w:styleId="147">
    <w:name w:val="批注主题 Char"/>
    <w:qFormat/>
    <w:rPr>
      <w:rFonts w:eastAsia="宋体"/>
      <w:b/>
      <w:bCs/>
      <w:kern w:val="2"/>
      <w:sz w:val="21"/>
      <w:szCs w:val="24"/>
      <w:lang w:val="en-US" w:eastAsia="zh-CN" w:bidi="ar-SA"/>
    </w:rPr>
  </w:style>
  <w:style w:type="character" w:customStyle="1" w:styleId="148">
    <w:name w:val="Comment Text Char"/>
    <w:qFormat/>
    <w:locked/>
    <w:rPr>
      <w:rFonts w:ascii="宋体" w:eastAsia="宋体" w:hAnsi="宋体"/>
      <w:kern w:val="2"/>
      <w:sz w:val="24"/>
      <w:lang w:val="en-US" w:eastAsia="zh-CN" w:bidi="ar-SA"/>
    </w:rPr>
  </w:style>
  <w:style w:type="character" w:customStyle="1" w:styleId="149">
    <w:name w:val="标题 2 字符"/>
    <w:qFormat/>
    <w:rPr>
      <w:rFonts w:ascii="仿宋_GB2312" w:eastAsia="仿宋_GB2312" w:cs="Times New Roman" w:hAnsi="Times New Roman"/>
      <w:b/>
      <w:kern w:val="2"/>
      <w:sz w:val="24"/>
      <w:lang w:val="zh-CN"/>
    </w:rPr>
  </w:style>
  <w:style w:type="character" w:customStyle="1" w:styleId="150">
    <w:name w:val="Char Char72"/>
    <w:qFormat/>
    <w:rPr>
      <w:rFonts w:eastAsia="宋体"/>
      <w:kern w:val="2"/>
      <w:sz w:val="21"/>
      <w:szCs w:val="24"/>
      <w:lang w:val="en-US" w:eastAsia="zh-CN" w:bidi="ar-SA"/>
    </w:rPr>
  </w:style>
  <w:style w:type="character" w:customStyle="1" w:styleId="151">
    <w:name w:val="正文文本缩进 Char2"/>
    <w:qFormat/>
    <w:rPr>
      <w:rFonts w:ascii="Times New Roman" w:eastAsia="宋体" w:cs="Times New Roman" w:hAnsi="Times New Roman"/>
      <w:snapToGrid w:val="0"/>
      <w:kern w:val="0"/>
      <w:szCs w:val="24"/>
    </w:rPr>
  </w:style>
  <w:style w:type="character" w:customStyle="1" w:styleId="152">
    <w:name w:val="样式2 Char"/>
    <w:qFormat/>
    <w:rPr>
      <w:rFonts w:ascii="仿宋_GB2312" w:eastAsia="仿宋_GB2312" w:cs="仿宋_GB2312" w:hAnsi="仿宋"/>
      <w:b/>
      <w:bCs/>
      <w:sz w:val="32"/>
      <w:szCs w:val="30"/>
      <w:lang w:val="zh-CN"/>
    </w:rPr>
  </w:style>
  <w:style w:type="paragraph" w:customStyle="1" w:styleId="153">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4">
    <w:name w:val="Char Char4"/>
    <w:qFormat/>
    <w:rPr>
      <w:rFonts w:eastAsia="宋体"/>
      <w:b/>
      <w:sz w:val="24"/>
      <w:lang w:val="en-GB" w:eastAsia="zh-CN" w:bidi="ar-SA"/>
    </w:rPr>
  </w:style>
  <w:style w:type="character" w:customStyle="1" w:styleId="155">
    <w:name w:val="c7 style3"/>
    <w:qFormat/>
  </w:style>
  <w:style w:type="character" w:customStyle="1" w:styleId="156">
    <w:name w:val="正文文本 3 Char1"/>
    <w:qFormat/>
    <w:rPr>
      <w:rFonts w:ascii="Times New Roman" w:eastAsia="宋体" w:cs="Times New Roman" w:hAnsi="Times New Roman"/>
      <w:sz w:val="16"/>
      <w:szCs w:val="16"/>
    </w:rPr>
  </w:style>
  <w:style w:type="character" w:customStyle="1" w:styleId="157">
    <w:name w:val="tw4winInternal"/>
    <w:qFormat/>
    <w:rPr>
      <w:rFonts w:ascii="Courier New" w:cs="Courier New" w:hAnsi="Courier New"/>
      <w:color w:val="FF0000"/>
      <w:lang w:val="en-US" w:eastAsia="zh-CN"/>
    </w:rPr>
  </w:style>
  <w:style w:type="character" w:customStyle="1" w:styleId="158">
    <w:name w:val="Char Char10"/>
    <w:qFormat/>
    <w:rPr>
      <w:rFonts w:ascii="宋体" w:hAnsi="宋体"/>
      <w:kern w:val="2"/>
      <w:sz w:val="21"/>
      <w:szCs w:val="24"/>
      <w:lang w:val="en-US" w:eastAsia="zh-CN"/>
    </w:rPr>
  </w:style>
  <w:style w:type="character" w:customStyle="1" w:styleId="159">
    <w:name w:val="shadow11"/>
    <w:qFormat/>
    <w:rPr>
      <w:color w:val="000000"/>
      <w:sz w:val="21"/>
    </w:rPr>
  </w:style>
  <w:style w:type="character" w:customStyle="1" w:styleId="160">
    <w:name w:val="正文非缩进 Char3"/>
    <w:qFormat/>
    <w:rPr>
      <w:rFonts w:ascii="宋体" w:eastAsia="宋体"/>
      <w:snapToGrid w:val="0"/>
      <w:color w:val="000000"/>
      <w:kern w:val="28"/>
      <w:sz w:val="28"/>
      <w:lang w:val="en-US" w:eastAsia="zh-CN" w:bidi="ar-SA"/>
    </w:rPr>
  </w:style>
  <w:style w:type="character" w:customStyle="1" w:styleId="161">
    <w:name w:val="Char Char"/>
    <w:qFormat/>
    <w:rPr>
      <w:rFonts w:ascii="宋体" w:eastAsia="宋体" w:hAnsi="Courier New"/>
      <w:kern w:val="2"/>
      <w:sz w:val="21"/>
      <w:lang w:val="en-US" w:eastAsia="zh-CN" w:bidi="ar-SA"/>
    </w:rPr>
  </w:style>
  <w:style w:type="character" w:customStyle="1" w:styleId="162">
    <w:name w:val="签名 Char1"/>
    <w:qFormat/>
    <w:rPr>
      <w:rFonts w:ascii="Times New Roman" w:eastAsia="宋体" w:cs="Times New Roman" w:hAnsi="Times New Roman"/>
      <w:szCs w:val="24"/>
    </w:rPr>
  </w:style>
  <w:style w:type="character" w:customStyle="1" w:styleId="163">
    <w:name w:val="Char Char18"/>
    <w:qFormat/>
    <w:rPr>
      <w:rFonts w:ascii="宋体" w:hAnsi="宋体"/>
      <w:sz w:val="28"/>
    </w:rPr>
  </w:style>
  <w:style w:type="character" w:customStyle="1" w:styleId="164">
    <w:name w:val="批注文字 Char"/>
    <w:qFormat/>
    <w:rPr>
      <w:kern w:val="2"/>
      <w:sz w:val="21"/>
      <w:szCs w:val="24"/>
    </w:rPr>
  </w:style>
  <w:style w:type="character" w:customStyle="1" w:styleId="165">
    <w:name w:val="Char Char22"/>
    <w:qFormat/>
    <w:rPr>
      <w:rFonts w:ascii="宋体" w:hAnsi="宋体"/>
      <w:kern w:val="2"/>
      <w:sz w:val="24"/>
      <w:szCs w:val="24"/>
    </w:rPr>
  </w:style>
  <w:style w:type="character" w:customStyle="1" w:styleId="166">
    <w:name w:val="pt141"/>
    <w:qFormat/>
    <w:rPr>
      <w:color w:val="330066"/>
      <w:sz w:val="22"/>
      <w:szCs w:val="22"/>
    </w:rPr>
  </w:style>
  <w:style w:type="character" w:customStyle="1" w:styleId="167">
    <w:name w:val="正文文本缩进 2 Char1"/>
    <w:qFormat/>
    <w:rPr>
      <w:rFonts w:ascii="Times New Roman" w:eastAsia="宋体" w:cs="Times New Roman" w:hAnsi="Times New Roman"/>
      <w:szCs w:val="24"/>
    </w:rPr>
  </w:style>
  <w:style w:type="character" w:customStyle="1" w:styleId="168">
    <w:name w:val="Char Char611"/>
    <w:qFormat/>
    <w:rPr>
      <w:rFonts w:eastAsia="宋体"/>
      <w:kern w:val="2"/>
      <w:sz w:val="21"/>
      <w:szCs w:val="24"/>
      <w:lang w:val="en-US" w:eastAsia="zh-CN" w:bidi="ar-SA"/>
    </w:rPr>
  </w:style>
  <w:style w:type="character" w:customStyle="1" w:styleId="169">
    <w:name w:val="highlight1"/>
    <w:qFormat/>
    <w:rPr>
      <w:rFonts w:ascii="仿宋_GB2312" w:eastAsia="微软雅黑" w:hAnsi="仿宋_GB2312"/>
      <w:b/>
      <w:kern w:val="2"/>
      <w:sz w:val="23"/>
      <w:szCs w:val="23"/>
      <w:lang w:val="en-US" w:eastAsia="zh-CN" w:bidi="ar-SA"/>
    </w:rPr>
  </w:style>
  <w:style w:type="paragraph" w:customStyle="1" w:styleId="170">
    <w:name w:val="my正文"/>
    <w:qFormat/>
    <w:basedOn w:val="0"/>
    <w:pPr>
      <w:adjustRightInd/>
      <w:spacing w:line="360" w:lineRule="auto"/>
      <w:ind w:firstLineChars="200" w:firstLine="200"/>
    </w:pPr>
    <w:rPr>
      <w:rFonts w:ascii="Tahoma" w:hAnsi="Tahoma"/>
      <w:kern w:val="0"/>
      <w:sz w:val="24"/>
    </w:rPr>
  </w:style>
  <w:style w:type="character" w:customStyle="1" w:styleId="171">
    <w:name w:val="Used by Word for text of Help footnotes Char Char1"/>
    <w:qFormat/>
    <w:rPr>
      <w:color w:val="0000FF"/>
      <w:sz w:val="21"/>
    </w:rPr>
  </w:style>
  <w:style w:type="character" w:customStyle="1" w:styleId="172">
    <w:name w:val="页眉 Char"/>
    <w:qFormat/>
    <w:rPr>
      <w:rFonts w:eastAsia="仿宋_GB2312"/>
      <w:kern w:val="2"/>
      <w:sz w:val="18"/>
      <w:lang w:val="en-US" w:eastAsia="zh-CN"/>
    </w:rPr>
  </w:style>
  <w:style w:type="character" w:customStyle="1" w:styleId="173">
    <w:name w:val="FA正文 Char Char"/>
    <w:qFormat/>
    <w:rPr>
      <w:rFonts w:hAnsi="宋体"/>
      <w:kern w:val="2"/>
      <w:sz w:val="24"/>
      <w:lang w:bidi="ar-SA"/>
    </w:rPr>
  </w:style>
  <w:style w:type="character" w:customStyle="1" w:styleId="174">
    <w:name w:val="纯文本 字符"/>
    <w:qFormat/>
    <w:rPr>
      <w:rFonts w:ascii="宋体" w:eastAsia="宋体" w:cs="Arial" w:hAnsi="Courier New"/>
      <w:snapToGrid w:val="0"/>
      <w:kern w:val="2"/>
      <w:sz w:val="21"/>
      <w:szCs w:val="21"/>
      <w:lang w:val="en-US" w:eastAsia="zh-CN" w:bidi="ar-SA"/>
    </w:rPr>
  </w:style>
  <w:style w:type="paragraph" w:customStyle="1" w:styleId="175">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6">
    <w:name w:val="3级"/>
    <w:qFormat/>
    <w:basedOn w:val="175"/>
    <w:pPr>
      <w:tabs>
        <w:tab w:val="clear" w:pos="900"/>
      </w:tabs>
      <w:ind w:left="0" w:firstLine="288"/>
    </w:pPr>
    <w:rPr>
      <w:rFonts w:hAnsi="宋体"/>
      <w:snapToGrid/>
    </w:rPr>
  </w:style>
  <w:style w:type="character" w:customStyle="1" w:styleId="177">
    <w:name w:val="myp11"/>
    <w:qFormat/>
    <w:rPr>
      <w:rFonts w:ascii="仿宋_GB2312" w:eastAsia="微软雅黑" w:hAnsi="仿宋_GB2312"/>
      <w:b/>
      <w:kern w:val="2"/>
      <w:sz w:val="32"/>
      <w:szCs w:val="32"/>
      <w:lang w:val="en-US" w:eastAsia="zh-CN" w:bidi="ar-SA"/>
    </w:rPr>
  </w:style>
  <w:style w:type="character" w:customStyle="1" w:styleId="178">
    <w:name w:val="H6 Char"/>
    <w:qFormat/>
    <w:rPr>
      <w:rFonts w:ascii="Arial" w:eastAsia="黑体" w:hAnsi="Arial"/>
      <w:b/>
      <w:bCs/>
      <w:kern w:val="2"/>
      <w:sz w:val="24"/>
      <w:szCs w:val="24"/>
    </w:rPr>
  </w:style>
  <w:style w:type="character" w:customStyle="1" w:styleId="179">
    <w:name w:val="Char Char91"/>
    <w:qFormat/>
    <w:rPr>
      <w:rFonts w:eastAsia="宋体"/>
      <w:kern w:val="2"/>
      <w:sz w:val="18"/>
      <w:szCs w:val="18"/>
      <w:lang w:val="en-US" w:eastAsia="zh-CN" w:bidi="ar-SA"/>
    </w:rPr>
  </w:style>
  <w:style w:type="character" w:customStyle="1" w:styleId="180">
    <w:name w:val="副标题 Char1"/>
    <w:qFormat/>
    <w:rPr>
      <w:rFonts w:ascii="Cambria" w:eastAsia="宋体" w:cs="Times New Roman" w:hAnsi="Cambria"/>
      <w:b/>
      <w:bCs/>
      <w:snapToGrid w:val="0"/>
      <w:kern w:val="28"/>
      <w:sz w:val="32"/>
      <w:szCs w:val="32"/>
    </w:rPr>
  </w:style>
  <w:style w:type="character" w:customStyle="1" w:styleId="181">
    <w:name w:val="font61"/>
    <w:qFormat/>
    <w:rPr>
      <w:rFonts w:ascii="仿宋" w:eastAsia="仿宋" w:cs="仿宋" w:hAnsi="仿宋"/>
      <w:color w:val="000000"/>
      <w:sz w:val="20"/>
      <w:szCs w:val="20"/>
      <w:u w:val="none"/>
    </w:rPr>
  </w:style>
  <w:style w:type="character" w:customStyle="1" w:styleId="182">
    <w:name w:val="bod1"/>
    <w:qFormat/>
    <w:rPr>
      <w:rFonts w:ascii="MS Sans Serif" w:eastAsia="微软雅黑" w:cs="Times New Roman" w:hAnsi="MS Sans Serif"/>
      <w:b/>
      <w:color w:val="000000"/>
      <w:kern w:val="2"/>
      <w:sz w:val="20"/>
      <w:szCs w:val="20"/>
      <w:lang w:val="en-US" w:eastAsia="zh-CN" w:bidi="ar-SA"/>
    </w:rPr>
  </w:style>
  <w:style w:type="character" w:customStyle="1" w:styleId="183">
    <w:name w:val="Char Char211"/>
    <w:qFormat/>
    <w:rPr>
      <w:rFonts w:eastAsia="宋体"/>
      <w:b/>
      <w:bCs/>
      <w:kern w:val="2"/>
      <w:sz w:val="21"/>
      <w:szCs w:val="24"/>
      <w:lang w:val="en-US" w:eastAsia="zh-CN" w:bidi="ar-SA"/>
    </w:rPr>
  </w:style>
  <w:style w:type="character" w:customStyle="1" w:styleId="184">
    <w:name w:val="标题 2 Char"/>
    <w:qFormat/>
    <w:rPr>
      <w:rFonts w:ascii="Arial" w:eastAsia="黑体" w:hAnsi="Arial"/>
      <w:b/>
      <w:kern w:val="2"/>
      <w:sz w:val="32"/>
      <w:lang w:val="en-US" w:eastAsia="zh-CN"/>
    </w:rPr>
  </w:style>
  <w:style w:type="character" w:customStyle="1" w:styleId="185">
    <w:name w:val="maywed421"/>
    <w:qFormat/>
    <w:rPr>
      <w:color w:val="366FB6"/>
      <w:u w:val="none"/>
    </w:rPr>
  </w:style>
  <w:style w:type="character" w:customStyle="1" w:styleId="186">
    <w:name w:val="正文文本缩进 Char"/>
    <w:qFormat/>
    <w:rPr>
      <w:rFonts w:ascii="宋体" w:hAnsi="宋体"/>
      <w:kern w:val="2"/>
      <w:sz w:val="24"/>
      <w:szCs w:val="24"/>
    </w:rPr>
  </w:style>
  <w:style w:type="character" w:customStyle="1" w:styleId="187">
    <w:name w:val="Char Char102"/>
    <w:qFormat/>
    <w:rPr>
      <w:rFonts w:ascii="宋体" w:hAnsi="宋体"/>
      <w:kern w:val="2"/>
      <w:sz w:val="21"/>
      <w:szCs w:val="24"/>
      <w:lang w:val="en-US" w:eastAsia="zh-CN"/>
    </w:rPr>
  </w:style>
  <w:style w:type="character" w:customStyle="1" w:styleId="188">
    <w:name w:val="页眉 Char1"/>
    <w:qFormat/>
    <w:rPr>
      <w:rFonts w:eastAsia="宋体"/>
      <w:kern w:val="2"/>
      <w:sz w:val="18"/>
      <w:szCs w:val="18"/>
      <w:lang w:val="en-US" w:eastAsia="zh-CN" w:bidi="ar-SA"/>
    </w:rPr>
  </w:style>
  <w:style w:type="character" w:customStyle="1" w:styleId="189">
    <w:name w:val="md"/>
    <w:qFormat/>
    <w:basedOn w:val="10"/>
    <w:rPr>
      <w:rFonts w:ascii="Arial" w:eastAsia="黑体" w:cs="Arial" w:hAnsi="Arial"/>
      <w:snapToGrid w:val="0"/>
      <w:kern w:val="0"/>
      <w:szCs w:val="21"/>
    </w:rPr>
  </w:style>
  <w:style w:type="character" w:customStyle="1" w:styleId="190">
    <w:name w:val="big1"/>
    <w:qFormat/>
    <w:rPr>
      <w:rFonts w:ascii="宋体" w:eastAsia="宋体" w:hAnsi="宋体"/>
      <w:color w:val="333333"/>
      <w:sz w:val="22"/>
      <w:szCs w:val="22"/>
    </w:rPr>
  </w:style>
  <w:style w:type="character" w:customStyle="1" w:styleId="191">
    <w:name w:val="Char Char311"/>
    <w:qFormat/>
    <w:rPr>
      <w:rFonts w:eastAsia="宋体"/>
      <w:kern w:val="2"/>
      <w:sz w:val="21"/>
      <w:szCs w:val="24"/>
      <w:lang w:val="en-US" w:eastAsia="zh-CN" w:bidi="ar-SA"/>
    </w:rPr>
  </w:style>
  <w:style w:type="character" w:customStyle="1" w:styleId="192">
    <w:name w:val="Char Char81"/>
    <w:qFormat/>
    <w:rPr>
      <w:rFonts w:eastAsia="宋体"/>
      <w:b/>
      <w:sz w:val="24"/>
      <w:lang w:val="en-GB" w:eastAsia="zh-CN"/>
    </w:rPr>
  </w:style>
  <w:style w:type="character" w:customStyle="1" w:styleId="193">
    <w:name w:val="样式3 Char"/>
    <w:qFormat/>
    <w:basedOn w:val="152"/>
    <w:rPr>
      <w:rFonts w:ascii="仿宋_GB2312" w:eastAsia="仿宋_GB2312" w:cs="仿宋_GB2312" w:hAnsi="仿宋"/>
      <w:sz w:val="32"/>
      <w:szCs w:val="30"/>
      <w:lang w:val="zh-CN"/>
    </w:rPr>
  </w:style>
  <w:style w:type="character" w:customStyle="1" w:styleId="194">
    <w:name w:val="正文首行缩进 2 Char1"/>
    <w:qFormat/>
    <w:rPr>
      <w:rFonts w:ascii="Times New Roman" w:eastAsia="宋体" w:cs="Times New Roman" w:hAnsi="Times New Roman"/>
      <w:kern w:val="2"/>
      <w:sz w:val="24"/>
      <w:szCs w:val="24"/>
    </w:rPr>
  </w:style>
  <w:style w:type="character" w:customStyle="1" w:styleId="195">
    <w:name w:val="副标题 Char2"/>
    <w:qFormat/>
    <w:rPr>
      <w:rFonts w:ascii="Cambria" w:eastAsia="宋体" w:cs="Times New Roman" w:hAnsi="Cambria"/>
      <w:b/>
      <w:bCs/>
      <w:snapToGrid w:val="0"/>
      <w:kern w:val="28"/>
      <w:sz w:val="32"/>
      <w:szCs w:val="32"/>
    </w:rPr>
  </w:style>
  <w:style w:type="paragraph" w:customStyle="1" w:styleId="196">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7">
    <w:name w:val="dectext1"/>
    <w:qFormat/>
    <w:rPr>
      <w:rFonts w:ascii="宋体" w:eastAsia="宋体" w:hAnsi="宋体"/>
      <w:color w:val="333333"/>
      <w:sz w:val="21"/>
      <w:szCs w:val="21"/>
      <w:u w:val="none"/>
    </w:rPr>
  </w:style>
  <w:style w:type="paragraph" w:customStyle="1" w:styleId="198">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9">
    <w:name w:val="Header Char"/>
    <w:qFormat/>
    <w:locked/>
    <w:rPr>
      <w:rFonts w:eastAsia="宋体"/>
      <w:kern w:val="2"/>
      <w:sz w:val="18"/>
      <w:szCs w:val="18"/>
      <w:lang w:val="en-US" w:eastAsia="zh-CN" w:bidi="ar-SA"/>
    </w:rPr>
  </w:style>
  <w:style w:type="character" w:customStyle="1" w:styleId="200">
    <w:name w:val="Char Char12"/>
    <w:qFormat/>
    <w:rPr>
      <w:rFonts w:ascii="仿宋_GB2312" w:eastAsia="仿宋_GB2312"/>
      <w:b/>
      <w:bCs/>
      <w:kern w:val="2"/>
      <w:sz w:val="24"/>
      <w:szCs w:val="24"/>
      <w:lang w:val="zh-CN" w:eastAsia="zh-CN" w:bidi="ar-SA"/>
    </w:rPr>
  </w:style>
  <w:style w:type="character" w:customStyle="1" w:styleId="201">
    <w:name w:val="普通文字 Char3"/>
    <w:qFormat/>
    <w:rPr>
      <w:rFonts w:ascii="宋体" w:eastAsia="宋体" w:hAnsi="Courier New"/>
      <w:kern w:val="2"/>
      <w:sz w:val="21"/>
      <w:lang w:val="en-US" w:eastAsia="zh-CN" w:bidi="ar-SA"/>
    </w:rPr>
  </w:style>
  <w:style w:type="character" w:customStyle="1" w:styleId="202">
    <w:name w:val="公文正文 Char"/>
    <w:qFormat/>
    <w:rPr>
      <w:rFonts w:ascii="仿宋_GB2312" w:eastAsia="仿宋_GB2312"/>
      <w:kern w:val="2"/>
      <w:sz w:val="24"/>
      <w:szCs w:val="24"/>
      <w:lang w:val="en-US" w:eastAsia="zh-CN" w:bidi="ar-SA"/>
    </w:rPr>
  </w:style>
  <w:style w:type="character" w:customStyle="1" w:styleId="203">
    <w:name w:val="正文首行缩进 Char Char Char Char Char"/>
    <w:qFormat/>
    <w:rPr>
      <w:rFonts w:ascii="宋体"/>
      <w:kern w:val="2"/>
      <w:sz w:val="24"/>
      <w:lang w:val="zh-CN"/>
    </w:rPr>
  </w:style>
  <w:style w:type="character" w:customStyle="1" w:styleId="204">
    <w:name w:val="PI Char"/>
    <w:qFormat/>
    <w:rPr>
      <w:rFonts w:ascii="宋体" w:eastAsia="宋体" w:hAnsi="宋体"/>
      <w:kern w:val="2"/>
      <w:sz w:val="24"/>
      <w:szCs w:val="24"/>
      <w:lang w:val="en-US" w:eastAsia="zh-CN" w:bidi="ar-SA"/>
    </w:rPr>
  </w:style>
  <w:style w:type="paragraph" w:customStyle="1" w:styleId="205">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6">
    <w:name w:val="style91"/>
    <w:qFormat/>
    <w:rPr>
      <w:color w:val="333333"/>
    </w:rPr>
  </w:style>
  <w:style w:type="character" w:customStyle="1" w:styleId="207">
    <w:name w:val="列出段落 Char2"/>
    <w:qFormat/>
    <w:rPr>
      <w:rFonts w:ascii="Calibri" w:hAnsi="Calibri"/>
      <w:kern w:val="2"/>
      <w:sz w:val="28"/>
    </w:rPr>
  </w:style>
  <w:style w:type="character" w:customStyle="1" w:styleId="208">
    <w:name w:val="mdeck"/>
    <w:qFormat/>
    <w:rPr>
      <w:rFonts w:ascii="仿宋_GB2312" w:eastAsia="微软雅黑" w:hAnsi="仿宋_GB2312"/>
      <w:b/>
      <w:kern w:val="2"/>
      <w:sz w:val="32"/>
      <w:szCs w:val="32"/>
      <w:lang w:val="en-US" w:eastAsia="zh-CN" w:bidi="ar-SA"/>
    </w:rPr>
  </w:style>
  <w:style w:type="character" w:customStyle="1" w:styleId="209">
    <w:name w:val="unnamed11"/>
    <w:qFormat/>
    <w:rPr>
      <w:sz w:val="20"/>
      <w:szCs w:val="20"/>
    </w:rPr>
  </w:style>
  <w:style w:type="character" w:customStyle="1" w:styleId="210">
    <w:name w:val="正文文本 Char2"/>
    <w:qFormat/>
    <w:rPr>
      <w:rFonts w:ascii="Times New Roman" w:eastAsia="宋体" w:cs="Times New Roman" w:hAnsi="Times New Roman"/>
      <w:snapToGrid w:val="0"/>
      <w:kern w:val="0"/>
      <w:szCs w:val="24"/>
    </w:rPr>
  </w:style>
  <w:style w:type="character" w:customStyle="1" w:styleId="211">
    <w:name w:val="标书正文格式 Char"/>
    <w:qFormat/>
    <w:rPr>
      <w:rFonts w:eastAsia="楷体_GB2312"/>
      <w:kern w:val="2"/>
      <w:sz w:val="24"/>
      <w:szCs w:val="24"/>
      <w:lang w:bidi="ar-SA"/>
    </w:rPr>
  </w:style>
  <w:style w:type="character" w:customStyle="1" w:styleId="212">
    <w:name w:val="Char Char11"/>
    <w:qFormat/>
    <w:locked/>
    <w:rPr>
      <w:rFonts w:ascii="宋体" w:eastAsia="宋体" w:hAnsi="宋体"/>
      <w:b/>
      <w:kern w:val="2"/>
      <w:sz w:val="24"/>
      <w:szCs w:val="24"/>
      <w:lang w:val="en-US" w:eastAsia="zh-CN" w:bidi="ar-SA"/>
    </w:rPr>
  </w:style>
  <w:style w:type="character" w:customStyle="1" w:styleId="213">
    <w:name w:val="ca-131"/>
    <w:qFormat/>
    <w:rPr>
      <w:rFonts w:ascii="仿宋_GB2312" w:eastAsia="仿宋_GB2312"/>
      <w:b/>
      <w:bCs/>
      <w:color w:val="000000"/>
      <w:spacing w:val="-20"/>
      <w:sz w:val="24"/>
      <w:szCs w:val="24"/>
    </w:rPr>
  </w:style>
  <w:style w:type="character" w:customStyle="1" w:styleId="214">
    <w:name w:val="tw4winMark"/>
    <w:qFormat/>
    <w:rPr>
      <w:rFonts w:ascii="Courier New" w:cs="Courier New" w:hAnsi="Courier New"/>
      <w:vanish/>
      <w:color w:val="800080"/>
      <w:sz w:val="24"/>
      <w:szCs w:val="24"/>
      <w:vertAlign w:val="subscript"/>
    </w:rPr>
  </w:style>
  <w:style w:type="paragraph" w:customStyle="1" w:styleId="215">
    <w:name w:val="正文样式"/>
    <w:qFormat/>
    <w:basedOn w:val="0"/>
    <w:pPr>
      <w:adjustRightInd/>
      <w:spacing w:line="360" w:lineRule="auto"/>
      <w:ind w:firstLineChars="200" w:firstLine="200"/>
    </w:pPr>
    <w:rPr>
      <w:kern w:val="0"/>
      <w:sz w:val="24"/>
    </w:rPr>
  </w:style>
  <w:style w:type="character" w:customStyle="1" w:styleId="216">
    <w:name w:val="表正文 Char3"/>
    <w:qFormat/>
    <w:rPr>
      <w:rFonts w:eastAsia="宋体"/>
    </w:rPr>
  </w:style>
  <w:style w:type="character" w:customStyle="1" w:styleId="217">
    <w:name w:val="H5 Char"/>
    <w:qFormat/>
    <w:rPr>
      <w:b/>
      <w:bCs/>
      <w:kern w:val="2"/>
      <w:sz w:val="28"/>
      <w:szCs w:val="28"/>
    </w:rPr>
  </w:style>
  <w:style w:type="character" w:customStyle="1" w:styleId="218">
    <w:name w:val="Char Char3"/>
    <w:qFormat/>
    <w:rPr>
      <w:rFonts w:eastAsia="宋体"/>
      <w:kern w:val="2"/>
      <w:sz w:val="21"/>
      <w:szCs w:val="24"/>
      <w:lang w:val="en-US" w:eastAsia="zh-CN" w:bidi="ar-SA"/>
    </w:rPr>
  </w:style>
  <w:style w:type="character" w:customStyle="1" w:styleId="219">
    <w:name w:val="正文 编号 Char"/>
    <w:qFormat/>
    <w:rPr>
      <w:rFonts w:ascii="仿宋_GB2312" w:eastAsia="仿宋_GB2312" w:hAnsi="仿宋_GB2312"/>
      <w:kern w:val="2"/>
      <w:sz w:val="24"/>
      <w:lang w:bidi="ar-SA"/>
    </w:rPr>
  </w:style>
  <w:style w:type="character" w:customStyle="1" w:styleId="220">
    <w:name w:val="question-title2"/>
    <w:qFormat/>
    <w:rPr>
      <w:rFonts w:ascii="Arial" w:eastAsia="黑体" w:cs="Arial" w:hAnsi="Arial"/>
      <w:snapToGrid w:val="0"/>
      <w:kern w:val="0"/>
      <w:szCs w:val="21"/>
    </w:rPr>
  </w:style>
  <w:style w:type="paragraph" w:customStyle="1" w:styleId="221">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2">
    <w:name w:val="Char Char15"/>
    <w:qFormat/>
    <w:rPr>
      <w:rFonts w:ascii="宋体" w:hAnsi="宋体"/>
      <w:kern w:val="2"/>
      <w:sz w:val="21"/>
    </w:rPr>
  </w:style>
  <w:style w:type="character" w:customStyle="1" w:styleId="223">
    <w:name w:val="正文缩进 Char3"/>
    <w:qFormat/>
    <w:rPr>
      <w:rFonts w:ascii="宋体" w:eastAsia="宋体"/>
      <w:snapToGrid w:val="0"/>
      <w:color w:val="000000"/>
      <w:kern w:val="28"/>
      <w:sz w:val="28"/>
      <w:lang w:val="en-US" w:eastAsia="zh-CN" w:bidi="ar-SA"/>
    </w:rPr>
  </w:style>
  <w:style w:type="paragraph" w:customStyle="1" w:styleId="224">
    <w:name w:val="列表1"/>
    <w:qFormat/>
    <w:basedOn w:val="0"/>
    <w:next w:val="225"/>
    <w:pPr>
      <w:widowControl/>
      <w:adjustRightInd/>
      <w:spacing w:after="200" w:line="360" w:lineRule="auto"/>
      <w:ind w:left="720" w:firstLineChars="200" w:firstLine="200"/>
      <w:jc w:val="left"/>
    </w:pPr>
    <w:rPr>
      <w:kern w:val="0"/>
      <w:sz w:val="24"/>
      <w:szCs w:val="20"/>
    </w:rPr>
  </w:style>
  <w:style w:type="paragraph" w:styleId="225">
    <w:name w:val="List Paragraph"/>
    <w:qFormat/>
    <w:basedOn w:val="0"/>
    <w:pPr>
      <w:spacing w:line="360" w:lineRule="auto"/>
      <w:ind w:firstLineChars="200" w:firstLine="200"/>
    </w:pPr>
    <w:rPr>
      <w:rFonts w:eastAsia="楷体_GB2312" w:cs="Lucida Sans"/>
      <w:sz w:val="24"/>
    </w:rPr>
  </w:style>
  <w:style w:type="character" w:customStyle="1" w:styleId="226">
    <w:name w:val="Char Char8"/>
    <w:qFormat/>
    <w:rPr>
      <w:rFonts w:eastAsia="宋体"/>
      <w:b/>
      <w:sz w:val="24"/>
      <w:lang w:val="en-GB" w:eastAsia="zh-CN"/>
    </w:rPr>
  </w:style>
  <w:style w:type="character" w:customStyle="1" w:styleId="227">
    <w:name w:val="Normal Indent Char Char"/>
    <w:qFormat/>
    <w:rPr>
      <w:rFonts w:eastAsia="宋体"/>
      <w:kern w:val="2"/>
      <w:sz w:val="21"/>
      <w:lang w:val="en-US" w:eastAsia="zh-CN" w:bidi="ar-SA"/>
    </w:rPr>
  </w:style>
  <w:style w:type="character" w:customStyle="1" w:styleId="228">
    <w:name w:val="列表段落 字符"/>
    <w:qFormat/>
  </w:style>
  <w:style w:type="character" w:customStyle="1" w:styleId="229">
    <w:name w:val="Ò³Ã¼ Char Char1"/>
    <w:qFormat/>
    <w:rPr>
      <w:rFonts w:eastAsia="宋体"/>
      <w:kern w:val="2"/>
      <w:sz w:val="18"/>
      <w:szCs w:val="18"/>
      <w:lang w:val="en-US" w:eastAsia="zh-CN" w:bidi="ar-SA"/>
    </w:rPr>
  </w:style>
  <w:style w:type="character" w:customStyle="1" w:styleId="230">
    <w:name w:val="方案正文 Char"/>
    <w:qFormat/>
    <w:rPr>
      <w:rFonts w:ascii="仿宋_GB2312" w:eastAsia="仿宋_GB2312"/>
      <w:b/>
      <w:color w:val="000000"/>
      <w:kern w:val="2"/>
      <w:sz w:val="24"/>
      <w:lang w:val="en-US" w:eastAsia="zh-CN" w:bidi="ar-SA"/>
    </w:rPr>
  </w:style>
  <w:style w:type="character" w:customStyle="1" w:styleId="231">
    <w:name w:val="Char Char30"/>
    <w:qFormat/>
    <w:rPr>
      <w:rFonts w:ascii="Arial" w:eastAsia="黑体" w:hAnsi="Arial"/>
      <w:kern w:val="2"/>
      <w:sz w:val="21"/>
      <w:szCs w:val="21"/>
    </w:rPr>
  </w:style>
  <w:style w:type="character" w:customStyle="1" w:styleId="232">
    <w:name w:val="font01"/>
    <w:qFormat/>
    <w:rPr>
      <w:rFonts w:ascii="微软雅黑" w:eastAsia="微软雅黑" w:cs="微软雅黑" w:hAnsi="微软雅黑"/>
      <w:color w:val="000000"/>
      <w:sz w:val="20"/>
      <w:szCs w:val="20"/>
      <w:u w:val="none"/>
    </w:rPr>
  </w:style>
  <w:style w:type="character" w:customStyle="1" w:styleId="233">
    <w:name w:val="Char Char20"/>
    <w:qFormat/>
    <w:rPr>
      <w:kern w:val="2"/>
      <w:sz w:val="24"/>
    </w:rPr>
  </w:style>
  <w:style w:type="character" w:customStyle="1" w:styleId="234">
    <w:name w:val="tw4winExternal"/>
    <w:qFormat/>
    <w:rPr>
      <w:rFonts w:ascii="Courier New" w:cs="Courier New" w:hAnsi="Courier New"/>
      <w:color w:val="808080"/>
      <w:lang w:val="en-US" w:eastAsia="zh-CN"/>
    </w:rPr>
  </w:style>
  <w:style w:type="character" w:customStyle="1" w:styleId="235">
    <w:name w:val="标题 4 Char1"/>
    <w:qFormat/>
    <w:rPr>
      <w:rFonts w:ascii="Cambria" w:eastAsia="宋体" w:cs="Times New Roman" w:hAnsi="Cambria"/>
      <w:b/>
      <w:bCs/>
      <w:kern w:val="2"/>
      <w:sz w:val="28"/>
      <w:szCs w:val="28"/>
    </w:rPr>
  </w:style>
  <w:style w:type="character" w:customStyle="1" w:styleId="236">
    <w:name w:val="批注文字 Char2"/>
    <w:qFormat/>
    <w:rPr>
      <w:rFonts w:ascii="Times New Roman" w:eastAsia="宋体" w:cs="Times New Roman" w:hAnsi="Times New Roman"/>
      <w:snapToGrid w:val="0"/>
      <w:kern w:val="0"/>
      <w:szCs w:val="24"/>
    </w:rPr>
  </w:style>
  <w:style w:type="character" w:customStyle="1" w:styleId="237">
    <w:name w:val="正文文本 2 Char"/>
    <w:qFormat/>
    <w:rPr>
      <w:rFonts w:eastAsia="宋体"/>
      <w:kern w:val="2"/>
      <w:sz w:val="21"/>
      <w:szCs w:val="24"/>
      <w:lang w:val="en-US" w:eastAsia="zh-CN" w:bidi="ar-SA"/>
    </w:rPr>
  </w:style>
  <w:style w:type="character" w:customStyle="1" w:styleId="238">
    <w:name w:val="Ò³Ã¼ Char Char"/>
    <w:qFormat/>
    <w:rPr>
      <w:rFonts w:eastAsia="宋体"/>
      <w:kern w:val="2"/>
      <w:sz w:val="18"/>
      <w:lang w:val="en-US" w:eastAsia="zh-CN" w:bidi="ar-SA"/>
    </w:rPr>
  </w:style>
  <w:style w:type="character" w:customStyle="1" w:styleId="239">
    <w:name w:val="message1"/>
    <w:qFormat/>
    <w:rPr>
      <w:rFonts w:ascii="Tahoma" w:cs="Tahoma" w:hAnsi="Tahoma"/>
      <w:sz w:val="18"/>
      <w:szCs w:val="18"/>
    </w:rPr>
  </w:style>
  <w:style w:type="character" w:customStyle="1" w:styleId="240">
    <w:name w:val="Char Char23"/>
    <w:qFormat/>
    <w:rPr>
      <w:color w:val="0000FF"/>
      <w:sz w:val="21"/>
    </w:rPr>
  </w:style>
  <w:style w:type="character" w:customStyle="1" w:styleId="241">
    <w:name w:val="批注框文本 字符"/>
    <w:qFormat/>
    <w:rPr>
      <w:rFonts w:ascii="Arial" w:eastAsia="黑体" w:cs="Arial" w:hAnsi="Arial"/>
      <w:snapToGrid w:val="0"/>
      <w:kern w:val="0"/>
      <w:sz w:val="18"/>
      <w:szCs w:val="18"/>
    </w:rPr>
  </w:style>
  <w:style w:type="character" w:customStyle="1" w:styleId="242">
    <w:name w:val="纯文本 Char2"/>
    <w:qFormat/>
    <w:rPr>
      <w:rFonts w:ascii="宋体" w:eastAsia="宋体" w:cs="Courier New" w:hAnsi="Courier New"/>
    </w:rPr>
  </w:style>
  <w:style w:type="character" w:customStyle="1" w:styleId="243">
    <w:name w:val="Char Char25"/>
    <w:qFormat/>
    <w:rPr>
      <w:rFonts w:ascii="宋体" w:hAnsi="宋体"/>
      <w:kern w:val="2"/>
      <w:sz w:val="24"/>
      <w:lang w:val="zh-CN"/>
    </w:rPr>
  </w:style>
  <w:style w:type="character" w:customStyle="1" w:styleId="244">
    <w:name w:val="Char Char411"/>
    <w:qFormat/>
    <w:rPr>
      <w:rFonts w:eastAsia="宋体"/>
      <w:b/>
      <w:sz w:val="24"/>
      <w:lang w:val="en-GB" w:eastAsia="zh-CN" w:bidi="ar-SA"/>
    </w:rPr>
  </w:style>
  <w:style w:type="character" w:customStyle="1" w:styleId="245">
    <w:name w:val="Heading 7 Char"/>
    <w:qFormat/>
    <w:locked/>
    <w:rPr>
      <w:rFonts w:ascii="宋体" w:eastAsia="宋体" w:hAnsi="宋体"/>
      <w:b/>
      <w:bCs/>
      <w:kern w:val="2"/>
      <w:sz w:val="24"/>
      <w:szCs w:val="24"/>
      <w:lang w:val="en-US" w:eastAsia="zh-CN" w:bidi="ar-SA"/>
    </w:rPr>
  </w:style>
  <w:style w:type="paragraph" w:customStyle="1" w:styleId="246">
    <w:name w:val="此正文"/>
    <w:qFormat/>
    <w:basedOn w:val="0"/>
    <w:pPr>
      <w:adjustRightInd/>
      <w:spacing w:line="360" w:lineRule="auto"/>
      <w:ind w:firstLineChars="200" w:firstLine="200"/>
    </w:pPr>
    <w:rPr>
      <w:sz w:val="24"/>
    </w:rPr>
  </w:style>
  <w:style w:type="character" w:customStyle="1" w:styleId="247">
    <w:name w:val="Char Char2"/>
    <w:qFormat/>
    <w:rPr>
      <w:rFonts w:eastAsia="宋体"/>
      <w:b/>
      <w:bCs/>
      <w:kern w:val="2"/>
      <w:sz w:val="21"/>
      <w:szCs w:val="24"/>
      <w:lang w:val="en-US" w:eastAsia="zh-CN" w:bidi="ar-SA"/>
    </w:rPr>
  </w:style>
  <w:style w:type="character" w:customStyle="1" w:styleId="248">
    <w:name w:val="Footer-Even Char1"/>
    <w:qFormat/>
    <w:rPr>
      <w:rFonts w:eastAsia="宋体"/>
      <w:kern w:val="2"/>
      <w:sz w:val="18"/>
      <w:szCs w:val="18"/>
      <w:lang w:val="en-US" w:eastAsia="zh-CN" w:bidi="ar-SA"/>
    </w:rPr>
  </w:style>
  <w:style w:type="character" w:customStyle="1" w:styleId="249">
    <w:name w:val="Char Char29"/>
    <w:qFormat/>
    <w:rPr>
      <w:rFonts w:ascii="Arial" w:eastAsia="微软雅黑" w:hAnsi="Arial"/>
      <w:b/>
      <w:kern w:val="2"/>
      <w:sz w:val="44"/>
      <w:szCs w:val="32"/>
      <w:lang w:val="en-US" w:eastAsia="zh-CN" w:bidi="ar-SA"/>
    </w:rPr>
  </w:style>
  <w:style w:type="character" w:customStyle="1" w:styleId="250">
    <w:name w:val="font81"/>
    <w:qFormat/>
    <w:rPr>
      <w:rFonts w:ascii="微软雅黑" w:eastAsia="微软雅黑" w:cs="微软雅黑" w:hAnsi="微软雅黑"/>
      <w:color w:val="000000"/>
      <w:sz w:val="20"/>
      <w:szCs w:val="20"/>
      <w:u w:val="none"/>
    </w:rPr>
  </w:style>
  <w:style w:type="character" w:customStyle="1" w:styleId="251">
    <w:name w:val="Char Char312"/>
    <w:qFormat/>
    <w:rPr>
      <w:rFonts w:ascii="Times New Roman" w:eastAsia="宋体" w:cs="Times New Roman" w:hAnsi="Times New Roman"/>
      <w:b/>
      <w:kern w:val="2"/>
      <w:sz w:val="32"/>
      <w:szCs w:val="24"/>
      <w:lang w:val="en-US" w:eastAsia="zh-CN" w:bidi="ar-SA"/>
    </w:rPr>
  </w:style>
  <w:style w:type="character" w:customStyle="1" w:styleId="252">
    <w:name w:val="t21"/>
    <w:qFormat/>
    <w:rPr>
      <w:rFonts w:ascii="仿宋_GB2312" w:eastAsia="微软雅黑" w:hAnsi="仿宋_GB2312"/>
      <w:b/>
      <w:kern w:val="2"/>
      <w:sz w:val="23"/>
      <w:szCs w:val="23"/>
      <w:lang w:val="en-US" w:eastAsia="zh-CN" w:bidi="ar-SA"/>
    </w:rPr>
  </w:style>
  <w:style w:type="character" w:customStyle="1" w:styleId="253">
    <w:name w:val="样式8 Char"/>
    <w:qFormat/>
    <w:rPr>
      <w:rFonts w:ascii="仿宋_GB2312" w:eastAsia="仿宋_GB2312" w:hAnsi="宋体"/>
      <w:b/>
      <w:bCs/>
      <w:kern w:val="2"/>
      <w:sz w:val="24"/>
      <w:szCs w:val="24"/>
    </w:rPr>
  </w:style>
  <w:style w:type="character" w:customStyle="1" w:styleId="254">
    <w:name w:val="表格 Char Char"/>
    <w:qFormat/>
    <w:rPr>
      <w:rFonts w:ascii="宋体" w:eastAsia="宋体" w:hAnsi="宋体"/>
      <w:lang w:bidi="ar-SA"/>
    </w:rPr>
  </w:style>
  <w:style w:type="character" w:customStyle="1" w:styleId="255">
    <w:name w:val="正文文本 字符1"/>
    <w:qFormat/>
    <w:rPr>
      <w:rFonts w:ascii="Calibri" w:eastAsia="黑体" w:cs="Arial" w:hAnsi="Calibri"/>
      <w:snapToGrid w:val="0"/>
      <w:kern w:val="2"/>
      <w:sz w:val="28"/>
      <w:szCs w:val="21"/>
    </w:rPr>
  </w:style>
  <w:style w:type="character" w:customStyle="1" w:styleId="256">
    <w:name w:val="标题 6 Char1"/>
    <w:qFormat/>
    <w:rPr>
      <w:rFonts w:ascii="Arial" w:eastAsia="黑体" w:cs="Times New Roman" w:hAnsi="Arial"/>
      <w:b/>
      <w:sz w:val="24"/>
      <w:szCs w:val="20"/>
      <w:lang w:bidi="ar-SA"/>
    </w:rPr>
  </w:style>
  <w:style w:type="character" w:customStyle="1" w:styleId="257">
    <w:name w:val="带编号样式 Char"/>
    <w:qFormat/>
    <w:rPr>
      <w:rFonts w:ascii="仿宋_GB2312" w:eastAsia="仿宋_GB2312"/>
      <w:color w:val="000000"/>
      <w:sz w:val="24"/>
      <w:lang w:bidi="ar-SA"/>
    </w:rPr>
  </w:style>
  <w:style w:type="character" w:customStyle="1" w:styleId="258">
    <w:name w:val="unnamed31"/>
    <w:qFormat/>
    <w:rPr>
      <w:rFonts w:ascii="Tahoma" w:eastAsia="宋体" w:hAnsi="Tahoma"/>
      <w:b/>
      <w:kern w:val="2"/>
      <w:sz w:val="24"/>
      <w:szCs w:val="32"/>
      <w:u w:val="none"/>
      <w:lang w:val="en-US" w:eastAsia="zh-CN" w:bidi="ar-SA"/>
    </w:rPr>
  </w:style>
  <w:style w:type="character" w:customStyle="1" w:styleId="259">
    <w:name w:val="正文首行缩进 Char Char Char Char Char Char1"/>
    <w:qFormat/>
    <w:rPr>
      <w:rFonts w:ascii="宋体" w:eastAsia="宋体"/>
      <w:kern w:val="2"/>
      <w:sz w:val="24"/>
      <w:szCs w:val="24"/>
      <w:lang w:val="zh-CN" w:bidi="ar-SA"/>
    </w:rPr>
  </w:style>
  <w:style w:type="character" w:customStyle="1" w:styleId="260">
    <w:name w:val="文本正文 Char Char"/>
    <w:qFormat/>
    <w:locked/>
    <w:rPr>
      <w:sz w:val="24"/>
      <w:lang w:bidi="ar-SA"/>
    </w:rPr>
  </w:style>
  <w:style w:type="character" w:customStyle="1" w:styleId="261">
    <w:name w:val="正文缩进 字符"/>
    <w:qFormat/>
    <w:rPr>
      <w:rFonts w:ascii="宋体" w:eastAsia="宋体"/>
      <w:snapToGrid w:val="0"/>
      <w:color w:val="000000"/>
      <w:kern w:val="28"/>
      <w:sz w:val="28"/>
      <w:lang w:val="en-US" w:eastAsia="zh-CN" w:bidi="ar-SA"/>
    </w:rPr>
  </w:style>
  <w:style w:type="paragraph" w:customStyle="1" w:styleId="262">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3">
    <w:name w:val="样式 样式 标题 4h4H4Fab-4T5Ref Heading 1rh1Heading sqlsect 1.2.3.... +..."/>
    <w:qFormat/>
    <w:basedOn w:val="262"/>
    <w:pPr>
      <w:tabs>
        <w:tab w:val="clear" w:pos="864"/>
        <w:tab w:val="left" w:pos="2356"/>
      </w:tabs>
    </w:pPr>
  </w:style>
  <w:style w:type="character" w:customStyle="1" w:styleId="264">
    <w:name w:val="正文非缩进 Char"/>
    <w:qFormat/>
    <w:rPr>
      <w:rFonts w:ascii="宋体" w:eastAsia="宋体"/>
      <w:snapToGrid w:val="0"/>
      <w:color w:val="000000"/>
      <w:kern w:val="28"/>
      <w:sz w:val="28"/>
      <w:lang w:val="en-US" w:eastAsia="zh-CN" w:bidi="ar-SA"/>
    </w:rPr>
  </w:style>
  <w:style w:type="character" w:customStyle="1" w:styleId="265">
    <w:name w:val="Char Char5"/>
    <w:qFormat/>
    <w:rPr>
      <w:rFonts w:ascii="宋体" w:eastAsia="宋体" w:hAnsi="Courier New"/>
      <w:kern w:val="2"/>
      <w:sz w:val="21"/>
      <w:lang w:val="en-US" w:eastAsia="zh-CN"/>
    </w:rPr>
  </w:style>
  <w:style w:type="character" w:customStyle="1" w:styleId="266">
    <w:name w:val="称呼 Char1"/>
    <w:qFormat/>
    <w:rPr>
      <w:rFonts w:ascii="Times New Roman" w:eastAsia="宋体" w:cs="Times New Roman" w:hAnsi="Times New Roman"/>
      <w:szCs w:val="24"/>
    </w:rPr>
  </w:style>
  <w:style w:type="character" w:customStyle="1" w:styleId="267">
    <w:name w:val="正文1 Char"/>
    <w:qFormat/>
    <w:rPr>
      <w:rFonts w:ascii="宋体" w:eastAsia="宋体"/>
      <w:snapToGrid w:val="0"/>
      <w:color w:val="000000"/>
      <w:kern w:val="28"/>
      <w:sz w:val="28"/>
      <w:lang w:val="en-US" w:eastAsia="zh-CN" w:bidi="ar-SA"/>
    </w:rPr>
  </w:style>
  <w:style w:type="character" w:customStyle="1" w:styleId="268">
    <w:name w:val="正文缩进 Char1"/>
    <w:qFormat/>
    <w:rPr>
      <w:rFonts w:ascii="宋体" w:eastAsia="宋体"/>
      <w:snapToGrid w:val="0"/>
      <w:color w:val="000000"/>
      <w:kern w:val="28"/>
      <w:sz w:val="28"/>
      <w:lang w:val="en-US" w:eastAsia="zh-CN" w:bidi="ar-SA"/>
    </w:rPr>
  </w:style>
  <w:style w:type="character" w:customStyle="1" w:styleId="269">
    <w:name w:val="font21"/>
    <w:qFormat/>
    <w:rPr>
      <w:rFonts w:ascii="宋体" w:eastAsia="宋体" w:hAnsi="宋体"/>
      <w:kern w:val="2"/>
      <w:sz w:val="28"/>
      <w:szCs w:val="28"/>
      <w:lang w:val="en-US" w:eastAsia="zh-CN" w:bidi="ar-SA"/>
    </w:rPr>
  </w:style>
  <w:style w:type="character" w:customStyle="1" w:styleId="270">
    <w:name w:val="Char Char26"/>
    <w:qFormat/>
    <w:rPr>
      <w:kern w:val="2"/>
      <w:sz w:val="21"/>
      <w:szCs w:val="24"/>
    </w:rPr>
  </w:style>
  <w:style w:type="paragraph" w:customStyle="1" w:styleId="271">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2">
    <w:name w:val="批注框文本 Char1"/>
    <w:qFormat/>
    <w:rPr>
      <w:rFonts w:ascii="Times New Roman" w:eastAsia="宋体" w:cs="Times New Roman" w:hAnsi="Times New Roman"/>
      <w:sz w:val="18"/>
      <w:szCs w:val="18"/>
    </w:rPr>
  </w:style>
  <w:style w:type="paragraph" w:customStyle="1" w:styleId="273">
    <w:name w:val="纯文本1"/>
    <w:qFormat/>
    <w:basedOn w:val="0"/>
    <w:pPr>
      <w:adjustRightInd/>
    </w:pPr>
    <w:rPr>
      <w:rFonts w:ascii="宋体" w:hAnsi="Courier New"/>
      <w:kern w:val="0"/>
      <w:sz w:val="20"/>
      <w:szCs w:val="20"/>
    </w:rPr>
  </w:style>
  <w:style w:type="character" w:customStyle="1" w:styleId="274">
    <w:name w:val="h3 Char"/>
    <w:qFormat/>
    <w:rPr>
      <w:rFonts w:eastAsia="宋体"/>
      <w:b/>
      <w:kern w:val="2"/>
      <w:sz w:val="32"/>
      <w:lang w:val="en-US" w:eastAsia="zh-CN" w:bidi="ar-SA"/>
    </w:rPr>
  </w:style>
  <w:style w:type="character" w:customStyle="1" w:styleId="275">
    <w:name w:val="dandyren_title1"/>
    <w:qFormat/>
    <w:rPr>
      <w:b/>
      <w:bCs/>
      <w:color w:val="FF6633"/>
      <w:sz w:val="18"/>
      <w:szCs w:val="18"/>
    </w:rPr>
  </w:style>
  <w:style w:type="character" w:customStyle="1" w:styleId="276">
    <w:name w:val="Char Char31"/>
    <w:qFormat/>
    <w:rPr>
      <w:rFonts w:ascii="Arial" w:eastAsia="黑体" w:hAnsi="Arial"/>
      <w:kern w:val="2"/>
      <w:sz w:val="24"/>
      <w:szCs w:val="24"/>
    </w:rPr>
  </w:style>
  <w:style w:type="character" w:customStyle="1" w:styleId="277">
    <w:name w:val="h Char1"/>
    <w:qFormat/>
    <w:rPr>
      <w:sz w:val="18"/>
      <w:szCs w:val="18"/>
    </w:rPr>
  </w:style>
  <w:style w:type="character" w:customStyle="1" w:styleId="278">
    <w:name w:val="solutionfonts"/>
    <w:qFormat/>
  </w:style>
  <w:style w:type="character" w:customStyle="1" w:styleId="279">
    <w:name w:val="首行缩进 Char"/>
    <w:qFormat/>
    <w:rPr>
      <w:rFonts w:ascii="宋体" w:eastAsia="宋体"/>
      <w:kern w:val="2"/>
      <w:sz w:val="24"/>
      <w:lang w:val="en-US" w:eastAsia="zh-CN" w:bidi="ar-SA"/>
    </w:rPr>
  </w:style>
  <w:style w:type="character" w:customStyle="1" w:styleId="280">
    <w:name w:val="Char Char52"/>
    <w:qFormat/>
    <w:rPr>
      <w:rFonts w:ascii="宋体" w:eastAsia="宋体" w:hAnsi="Courier New"/>
      <w:kern w:val="2"/>
      <w:sz w:val="21"/>
      <w:lang w:val="en-US" w:eastAsia="zh-CN"/>
    </w:rPr>
  </w:style>
  <w:style w:type="character" w:customStyle="1" w:styleId="281">
    <w:name w:val="font31"/>
    <w:qFormat/>
    <w:rPr>
      <w:rFonts w:ascii="仿宋" w:eastAsia="仿宋" w:cs="仿宋" w:hAnsi="仿宋"/>
      <w:color w:val="000000"/>
      <w:sz w:val="20"/>
      <w:szCs w:val="20"/>
      <w:u w:val="none"/>
    </w:rPr>
  </w:style>
  <w:style w:type="paragraph" w:customStyle="1" w:styleId="282">
    <w:name w:val="正文说明"/>
    <w:qFormat/>
    <w:basedOn w:val="0"/>
    <w:pPr>
      <w:adjustRightInd/>
      <w:spacing w:line="360" w:lineRule="auto"/>
    </w:pPr>
    <w:rPr>
      <w:kern w:val="0"/>
      <w:sz w:val="24"/>
    </w:rPr>
  </w:style>
  <w:style w:type="character" w:customStyle="1" w:styleId="283">
    <w:name w:val="脚注文本 Char1"/>
    <w:qFormat/>
    <w:rPr>
      <w:rFonts w:ascii="Times New Roman" w:eastAsia="宋体" w:cs="Times New Roman" w:hAnsi="Times New Roman"/>
      <w:sz w:val="18"/>
      <w:szCs w:val="18"/>
    </w:rPr>
  </w:style>
  <w:style w:type="character" w:customStyle="1" w:styleId="284">
    <w:name w:val="Char Char1211"/>
    <w:qFormat/>
    <w:rPr>
      <w:rFonts w:ascii="仿宋_GB2312" w:eastAsia="仿宋_GB2312"/>
      <w:b/>
      <w:bCs/>
      <w:kern w:val="2"/>
      <w:sz w:val="24"/>
      <w:szCs w:val="24"/>
      <w:lang w:val="zh-CN" w:eastAsia="zh-CN" w:bidi="ar-SA"/>
    </w:rPr>
  </w:style>
  <w:style w:type="character" w:customStyle="1" w:styleId="285">
    <w:name w:val="标题 Char"/>
    <w:qFormat/>
    <w:rPr>
      <w:rFonts w:eastAsia="宋体"/>
      <w:b/>
      <w:sz w:val="24"/>
      <w:lang w:val="en-GB" w:eastAsia="zh-CN" w:bidi="ar-SA"/>
    </w:rPr>
  </w:style>
  <w:style w:type="character" w:customStyle="1" w:styleId="286">
    <w:name w:val="Char Char35"/>
    <w:qFormat/>
    <w:rPr>
      <w:rFonts w:ascii="Arial" w:eastAsia="黑体" w:hAnsi="Arial"/>
      <w:b/>
      <w:kern w:val="2"/>
      <w:sz w:val="28"/>
      <w:szCs w:val="28"/>
      <w:lang w:val="zh-CN"/>
    </w:rPr>
  </w:style>
  <w:style w:type="character" w:customStyle="1" w:styleId="287">
    <w:name w:val="纯文本 Char Char Char"/>
    <w:qFormat/>
    <w:rPr>
      <w:rFonts w:ascii="宋体" w:eastAsia="宋体" w:hAnsi="Courier New"/>
      <w:kern w:val="2"/>
      <w:sz w:val="21"/>
      <w:lang w:val="en-US" w:eastAsia="zh-CN" w:bidi="ar-SA"/>
    </w:rPr>
  </w:style>
  <w:style w:type="paragraph" w:customStyle="1" w:styleId="288">
    <w:name w:val="Table Text"/>
    <w:qFormat/>
    <w:basedOn w:val="0"/>
    <w:pPr>
      <w:widowControl/>
      <w:spacing w:before="60" w:after="60"/>
      <w:jc w:val="left"/>
    </w:pPr>
    <w:rPr>
      <w:kern w:val="0"/>
      <w:sz w:val="24"/>
    </w:rPr>
  </w:style>
  <w:style w:type="character" w:customStyle="1" w:styleId="289">
    <w:name w:val="正文1 Char1"/>
    <w:qFormat/>
    <w:rPr>
      <w:rFonts w:ascii="仿宋_GB2312" w:eastAsia="仿宋_GB2312" w:hAnsi="Courier New"/>
      <w:kern w:val="28"/>
      <w:sz w:val="24"/>
      <w:szCs w:val="24"/>
      <w:lang w:val="en-US" w:eastAsia="zh-CN"/>
    </w:rPr>
  </w:style>
  <w:style w:type="character" w:customStyle="1" w:styleId="290">
    <w:name w:val="页脚 Char1"/>
    <w:qFormat/>
    <w:rPr>
      <w:rFonts w:eastAsia="宋体"/>
      <w:kern w:val="2"/>
      <w:sz w:val="18"/>
      <w:szCs w:val="18"/>
      <w:lang w:val="en-US" w:eastAsia="zh-CN" w:bidi="ar-SA"/>
    </w:rPr>
  </w:style>
  <w:style w:type="character" w:customStyle="1" w:styleId="291">
    <w:name w:val="Bold"/>
    <w:qFormat/>
    <w:rPr>
      <w:rFonts w:ascii="Arial" w:eastAsia="黑体" w:cs="Times New Roman" w:hAnsi="Arial"/>
      <w:b/>
      <w:kern w:val="2"/>
      <w:sz w:val="32"/>
      <w:szCs w:val="32"/>
      <w:lang w:val="en-US" w:eastAsia="zh-CN" w:bidi="ar-SA"/>
    </w:rPr>
  </w:style>
  <w:style w:type="character" w:customStyle="1" w:styleId="292">
    <w:name w:val="hui3"/>
    <w:qFormat/>
    <w:rPr>
      <w:color w:val="333333"/>
    </w:rPr>
  </w:style>
  <w:style w:type="character" w:customStyle="1" w:styleId="293">
    <w:name w:val="Char Char17"/>
    <w:qFormat/>
    <w:rPr>
      <w:rFonts w:eastAsia="仿宋_GB2312"/>
      <w:sz w:val="24"/>
    </w:rPr>
  </w:style>
  <w:style w:type="character" w:customStyle="1" w:styleId="294">
    <w:name w:val="标题 4 字符"/>
    <w:qFormat/>
    <w:rPr>
      <w:rFonts w:ascii="等线 Light" w:eastAsia="等线 Light" w:cs="Times New Roman" w:hAnsi="等线 Light"/>
      <w:b/>
      <w:bCs/>
      <w:snapToGrid w:val="0"/>
      <w:kern w:val="0"/>
      <w:sz w:val="28"/>
      <w:szCs w:val="28"/>
    </w:rPr>
  </w:style>
  <w:style w:type="character" w:customStyle="1" w:styleId="295">
    <w:name w:val="Char Char37"/>
    <w:qFormat/>
    <w:rPr>
      <w:b/>
      <w:kern w:val="2"/>
      <w:sz w:val="44"/>
      <w:szCs w:val="44"/>
    </w:rPr>
  </w:style>
  <w:style w:type="character" w:customStyle="1" w:styleId="296">
    <w:name w:val="列出段落 Char"/>
    <w:qFormat/>
    <w:rPr>
      <w:rFonts w:eastAsia="楷体_GB2312" w:cs="Lucida Sans"/>
      <w:kern w:val="2"/>
      <w:sz w:val="24"/>
      <w:szCs w:val="24"/>
      <w:lang w:val="en-US" w:eastAsia="zh-CN" w:bidi="ar-SA"/>
    </w:rPr>
  </w:style>
  <w:style w:type="character" w:customStyle="1" w:styleId="297">
    <w:name w:val="正文文本缩进 3 Char1"/>
    <w:qFormat/>
    <w:rPr>
      <w:rFonts w:ascii="Times New Roman" w:eastAsia="宋体" w:cs="Times New Roman" w:hAnsi="Times New Roman"/>
      <w:sz w:val="16"/>
      <w:szCs w:val="16"/>
    </w:rPr>
  </w:style>
  <w:style w:type="paragraph" w:customStyle="1" w:styleId="298">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9">
    <w:name w:val="Table Text Char1"/>
    <w:qFormat/>
    <w:rPr>
      <w:rFonts w:eastAsia="宋体"/>
      <w:sz w:val="24"/>
      <w:szCs w:val="24"/>
      <w:lang w:val="en-US" w:eastAsia="zh-CN" w:bidi="ar-SA"/>
    </w:rPr>
  </w:style>
  <w:style w:type="character" w:customStyle="1" w:styleId="300">
    <w:name w:val="标题 1 Char Char"/>
    <w:qFormat/>
    <w:rPr>
      <w:rFonts w:ascii="宋体" w:eastAsia="宋体" w:hAnsi="宋体"/>
      <w:b/>
      <w:spacing w:val="-2"/>
      <w:sz w:val="24"/>
      <w:lang w:val="en-US" w:eastAsia="zh-CN" w:bidi="ar-SA"/>
    </w:rPr>
  </w:style>
  <w:style w:type="paragraph" w:customStyle="1" w:styleId="301">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2">
    <w:name w:val="标书表格字体格式 Char"/>
    <w:qFormat/>
    <w:rPr>
      <w:kern w:val="2"/>
      <w:sz w:val="21"/>
      <w:szCs w:val="24"/>
      <w:lang w:bidi="ar-SA"/>
    </w:rPr>
  </w:style>
  <w:style w:type="character" w:customStyle="1" w:styleId="303">
    <w:name w:val="tw4winError"/>
    <w:qFormat/>
    <w:rPr>
      <w:rFonts w:ascii="Courier New" w:cs="Courier New" w:hAnsi="Courier New"/>
      <w:color w:val="00FF00"/>
      <w:sz w:val="40"/>
      <w:szCs w:val="40"/>
    </w:rPr>
  </w:style>
  <w:style w:type="character" w:customStyle="1" w:styleId="304">
    <w:name w:val="Body Text(ch) Char Char"/>
    <w:qFormat/>
    <w:rPr>
      <w:rFonts w:ascii="宋体"/>
      <w:kern w:val="2"/>
      <w:sz w:val="24"/>
      <w:szCs w:val="21"/>
      <w:lang w:val="zh-CN"/>
    </w:rPr>
  </w:style>
  <w:style w:type="character" w:customStyle="1" w:styleId="305">
    <w:name w:val="正文首行缩进两字 Char"/>
    <w:qFormat/>
    <w:rPr>
      <w:sz w:val="24"/>
      <w:szCs w:val="24"/>
      <w:lang w:val="en-US" w:eastAsia="zh-CN" w:bidi="ar-SA"/>
    </w:rPr>
  </w:style>
  <w:style w:type="character" w:customStyle="1" w:styleId="306">
    <w:name w:val="正文文本 Char"/>
    <w:qFormat/>
    <w:rPr>
      <w:rFonts w:eastAsia="宋体"/>
      <w:kern w:val="2"/>
      <w:sz w:val="24"/>
      <w:szCs w:val="24"/>
      <w:lang w:val="en-US" w:eastAsia="zh-CN" w:bidi="ar-SA"/>
    </w:rPr>
  </w:style>
  <w:style w:type="character" w:customStyle="1" w:styleId="307">
    <w:name w:val="文档结构图 字符1"/>
    <w:qFormat/>
    <w:rPr>
      <w:rFonts w:ascii="宋体" w:eastAsia="黑体" w:cs="Arial" w:hAnsi="Calibri"/>
      <w:snapToGrid w:val="0"/>
      <w:kern w:val="2"/>
      <w:sz w:val="18"/>
      <w:szCs w:val="18"/>
    </w:rPr>
  </w:style>
  <w:style w:type="character" w:customStyle="1" w:styleId="308">
    <w:name w:val="content"/>
    <w:qFormat/>
  </w:style>
  <w:style w:type="character" w:customStyle="1" w:styleId="309">
    <w:name w:val="tw4winPopup"/>
    <w:qFormat/>
    <w:rPr>
      <w:rFonts w:ascii="Courier New" w:cs="Courier New" w:hAnsi="Courier New"/>
      <w:color w:val="008000"/>
      <w:lang w:val="en-US" w:eastAsia="zh-CN"/>
    </w:rPr>
  </w:style>
  <w:style w:type="character" w:customStyle="1" w:styleId="310">
    <w:name w:val="param-name"/>
    <w:qFormat/>
    <w:rPr>
      <w:rFonts w:ascii="Arial" w:eastAsia="黑体" w:cs="Arial" w:hAnsi="Arial"/>
      <w:snapToGrid w:val="0"/>
      <w:kern w:val="0"/>
      <w:szCs w:val="21"/>
    </w:rPr>
  </w:style>
  <w:style w:type="character" w:customStyle="1" w:styleId="311">
    <w:name w:val="标准正文格式 Char"/>
    <w:qFormat/>
    <w:rPr>
      <w:rFonts w:ascii="宋体" w:eastAsia="仿宋_GB2312" w:cs="宋体" w:hAnsi="宋体"/>
      <w:color w:val="000000"/>
      <w:sz w:val="24"/>
      <w:lang w:val="en-US" w:eastAsia="zh-CN" w:bidi="ar-SA"/>
    </w:rPr>
  </w:style>
  <w:style w:type="character" w:customStyle="1" w:styleId="312">
    <w:name w:val="Char Char212"/>
    <w:qFormat/>
    <w:rPr>
      <w:rFonts w:eastAsia="宋体"/>
      <w:b/>
      <w:bCs/>
      <w:kern w:val="2"/>
      <w:sz w:val="21"/>
      <w:szCs w:val="24"/>
      <w:lang w:val="en-US" w:eastAsia="zh-CN" w:bidi="ar-SA"/>
    </w:rPr>
  </w:style>
  <w:style w:type="character" w:customStyle="1" w:styleId="313">
    <w:name w:val="文档结构图 Char"/>
    <w:qFormat/>
    <w:rPr>
      <w:rFonts w:eastAsia="宋体"/>
      <w:kern w:val="2"/>
      <w:sz w:val="21"/>
      <w:szCs w:val="24"/>
      <w:lang w:val="en-US" w:eastAsia="zh-CN" w:bidi="ar-SA"/>
    </w:rPr>
  </w:style>
  <w:style w:type="character" w:customStyle="1" w:styleId="314">
    <w:name w:val="zbggmain style9"/>
    <w:qFormat/>
  </w:style>
  <w:style w:type="character" w:customStyle="1" w:styleId="315">
    <w:name w:val="Char Char16"/>
    <w:qFormat/>
    <w:rPr>
      <w:kern w:val="2"/>
      <w:sz w:val="18"/>
      <w:szCs w:val="18"/>
    </w:rPr>
  </w:style>
  <w:style w:type="character" w:customStyle="1" w:styleId="316">
    <w:name w:val="font51"/>
    <w:qFormat/>
    <w:rPr>
      <w:rFonts w:ascii="仿宋" w:eastAsia="仿宋" w:cs="仿宋" w:hAnsi="仿宋"/>
      <w:color w:val="000000"/>
      <w:sz w:val="20"/>
      <w:szCs w:val="20"/>
      <w:u w:val="none"/>
    </w:rPr>
  </w:style>
  <w:style w:type="character" w:customStyle="1" w:styleId="317">
    <w:name w:val="Char Char82"/>
    <w:qFormat/>
    <w:rPr>
      <w:rFonts w:eastAsia="宋体"/>
      <w:b/>
      <w:sz w:val="24"/>
      <w:lang w:val="en-GB" w:eastAsia="zh-CN"/>
    </w:rPr>
  </w:style>
  <w:style w:type="character" w:customStyle="1" w:styleId="318">
    <w:name w:val="日期 Char1"/>
    <w:qFormat/>
    <w:rPr>
      <w:rFonts w:ascii="Times New Roman" w:eastAsia="宋体" w:cs="Times New Roman" w:hAnsi="Times New Roman"/>
      <w:szCs w:val="24"/>
    </w:rPr>
  </w:style>
  <w:style w:type="character" w:customStyle="1" w:styleId="319">
    <w:name w:val="页眉 字符"/>
    <w:qFormat/>
    <w:rPr>
      <w:kern w:val="2"/>
      <w:sz w:val="18"/>
      <w:szCs w:val="18"/>
    </w:rPr>
  </w:style>
  <w:style w:type="character" w:customStyle="1" w:styleId="320">
    <w:name w:val="Char Char33"/>
    <w:qFormat/>
    <w:rPr>
      <w:rFonts w:ascii="Arial" w:eastAsia="黑体" w:hAnsi="Arial"/>
      <w:b/>
      <w:kern w:val="2"/>
      <w:sz w:val="24"/>
      <w:szCs w:val="24"/>
    </w:rPr>
  </w:style>
  <w:style w:type="paragraph" w:customStyle="1" w:styleId="321">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2">
    <w:name w:val="Char Char121"/>
    <w:qFormat/>
    <w:rPr>
      <w:rFonts w:ascii="仿宋_GB2312" w:eastAsia="仿宋_GB2312"/>
      <w:b/>
      <w:bCs/>
      <w:kern w:val="2"/>
      <w:sz w:val="24"/>
      <w:szCs w:val="24"/>
      <w:lang w:val="zh-CN" w:eastAsia="zh-CN" w:bidi="ar-SA"/>
    </w:rPr>
  </w:style>
  <w:style w:type="character" w:customStyle="1" w:styleId="323">
    <w:name w:val="Footer-Even Char"/>
    <w:qFormat/>
    <w:rPr>
      <w:rFonts w:eastAsia="宋体"/>
      <w:kern w:val="2"/>
      <w:sz w:val="18"/>
      <w:lang w:val="en-US" w:eastAsia="zh-CN" w:bidi="ar-SA"/>
    </w:rPr>
  </w:style>
  <w:style w:type="character" w:customStyle="1" w:styleId="324">
    <w:name w:val="Char Char36"/>
    <w:qFormat/>
    <w:rPr>
      <w:rFonts w:ascii="仿宋_GB2312" w:eastAsia="仿宋_GB2312" w:cs="Arial" w:hAnsi="仿宋_GB2312"/>
      <w:b/>
      <w:kern w:val="2"/>
      <w:sz w:val="32"/>
      <w:szCs w:val="32"/>
      <w:lang w:val="zh-CN" w:eastAsia="zh-CN" w:bidi="ar-SA"/>
    </w:rPr>
  </w:style>
  <w:style w:type="character" w:customStyle="1" w:styleId="325">
    <w:name w:val="Char Char61"/>
    <w:qFormat/>
    <w:rPr>
      <w:rFonts w:eastAsia="宋体"/>
      <w:kern w:val="2"/>
      <w:sz w:val="21"/>
      <w:szCs w:val="24"/>
      <w:lang w:val="en-US" w:eastAsia="zh-CN" w:bidi="ar-SA"/>
    </w:rPr>
  </w:style>
  <w:style w:type="character" w:customStyle="1" w:styleId="326">
    <w:name w:val="正文文字缩进 2 Char Char"/>
    <w:qFormat/>
    <w:rPr>
      <w:rFonts w:ascii="宋体"/>
      <w:sz w:val="28"/>
    </w:rPr>
  </w:style>
  <w:style w:type="character" w:customStyle="1" w:styleId="327">
    <w:name w:val="f141"/>
    <w:qFormat/>
    <w:rPr>
      <w:rFonts w:ascii="Tahoma" w:eastAsia="宋体" w:hAnsi="Tahoma"/>
      <w:b/>
      <w:kern w:val="2"/>
      <w:sz w:val="21"/>
      <w:szCs w:val="21"/>
      <w:lang w:val="en-US" w:eastAsia="zh-CN" w:bidi="ar-SA"/>
    </w:rPr>
  </w:style>
  <w:style w:type="paragraph" w:customStyle="1" w:styleId="328">
    <w:name w:val="段落"/>
    <w:qFormat/>
    <w:basedOn w:val="0"/>
    <w:pPr>
      <w:adjustRightInd/>
      <w:spacing w:line="360" w:lineRule="auto"/>
      <w:ind w:firstLineChars="200" w:firstLine="200"/>
    </w:pPr>
    <w:rPr>
      <w:rFonts w:ascii="宋体" w:hAnsi="宋体"/>
      <w:kern w:val="0"/>
      <w:sz w:val="24"/>
      <w:szCs w:val="20"/>
    </w:rPr>
  </w:style>
  <w:style w:type="character" w:customStyle="1" w:styleId="329">
    <w:name w:val="标题 3 Char2"/>
    <w:qFormat/>
    <w:rPr>
      <w:rFonts w:eastAsia="宋体"/>
      <w:b/>
      <w:bCs/>
      <w:kern w:val="2"/>
      <w:sz w:val="32"/>
      <w:szCs w:val="32"/>
      <w:lang w:val="en-US" w:eastAsia="zh-CN" w:bidi="ar-SA"/>
    </w:rPr>
  </w:style>
  <w:style w:type="character" w:customStyle="1" w:styleId="330">
    <w:name w:val="apple-converted-space"/>
    <w:qFormat/>
  </w:style>
  <w:style w:type="character" w:customStyle="1" w:styleId="331">
    <w:name w:val="Char Char9"/>
    <w:qFormat/>
    <w:rPr>
      <w:rFonts w:eastAsia="宋体"/>
      <w:kern w:val="2"/>
      <w:sz w:val="18"/>
      <w:szCs w:val="18"/>
      <w:lang w:val="en-US" w:eastAsia="zh-CN" w:bidi="ar-SA"/>
    </w:rPr>
  </w:style>
  <w:style w:type="character" w:customStyle="1" w:styleId="332">
    <w:name w:val="Char Char41"/>
    <w:qFormat/>
    <w:rPr>
      <w:rFonts w:eastAsia="宋体"/>
      <w:b/>
      <w:sz w:val="24"/>
      <w:lang w:val="en-GB" w:eastAsia="zh-CN" w:bidi="ar-SA"/>
    </w:rPr>
  </w:style>
  <w:style w:type="character" w:customStyle="1" w:styleId="333">
    <w:name w:val="large1"/>
    <w:qFormat/>
    <w:rPr>
      <w:rFonts w:ascii="宋体" w:eastAsia="宋体" w:hAnsi="宋体"/>
      <w:sz w:val="21"/>
      <w:szCs w:val="21"/>
    </w:rPr>
  </w:style>
  <w:style w:type="paragraph" w:customStyle="1" w:styleId="334">
    <w:name w:val="正文段"/>
    <w:qFormat/>
    <w:basedOn w:val="0"/>
    <w:pPr>
      <w:widowControl/>
      <w:adjustRightInd w:val="0"/>
      <w:snapToGrid w:val="0"/>
      <w:spacing w:afterLines="50" w:after="50"/>
      <w:ind w:firstLineChars="200" w:firstLine="200"/>
    </w:pPr>
    <w:rPr>
      <w:kern w:val="0"/>
      <w:sz w:val="24"/>
      <w:szCs w:val="20"/>
    </w:rPr>
  </w:style>
  <w:style w:type="character" w:customStyle="1" w:styleId="335">
    <w:name w:val="Char Char13"/>
    <w:qFormat/>
    <w:rPr>
      <w:rFonts w:ascii="宋体" w:hAnsi="宋体"/>
      <w:kern w:val="2"/>
      <w:sz w:val="21"/>
      <w:szCs w:val="24"/>
    </w:rPr>
  </w:style>
  <w:style w:type="character" w:customStyle="1" w:styleId="336">
    <w:name w:val="Char Char92"/>
    <w:qFormat/>
    <w:rPr>
      <w:rFonts w:ascii="Times New Roman" w:eastAsia="宋体" w:cs="Times New Roman" w:hAnsi="Times New Roman"/>
      <w:b/>
      <w:bCs/>
      <w:kern w:val="2"/>
      <w:sz w:val="32"/>
      <w:szCs w:val="32"/>
      <w:lang w:val="en-US" w:eastAsia="zh-CN" w:bidi="ar-SA"/>
    </w:rPr>
  </w:style>
  <w:style w:type="paragraph" w:customStyle="1" w:styleId="337">
    <w:name w:val="冯广丽"/>
    <w:qFormat/>
    <w:basedOn w:val="0"/>
    <w:pPr>
      <w:adjustRightInd/>
      <w:spacing w:line="360" w:lineRule="auto"/>
      <w:ind w:firstLineChars="200" w:firstLine="200"/>
    </w:pPr>
    <w:rPr>
      <w:rFonts w:ascii="宋体" w:hAnsi="宋体"/>
      <w:sz w:val="24"/>
      <w:szCs w:val="22"/>
    </w:rPr>
  </w:style>
  <w:style w:type="character" w:customStyle="1" w:styleId="338">
    <w:name w:val="批注文字 字符"/>
    <w:qFormat/>
    <w:rPr>
      <w:rFonts w:ascii="Arial" w:eastAsia="黑体" w:cs="Arial" w:hAnsi="Arial"/>
      <w:snapToGrid w:val="0"/>
      <w:kern w:val="0"/>
      <w:szCs w:val="21"/>
    </w:rPr>
  </w:style>
  <w:style w:type="character" w:customStyle="1" w:styleId="339">
    <w:name w:val="Char Char161"/>
    <w:qFormat/>
    <w:rPr>
      <w:rFonts w:eastAsia="宋体"/>
      <w:b/>
      <w:kern w:val="2"/>
      <w:sz w:val="32"/>
      <w:lang w:val="en-US" w:eastAsia="zh-CN"/>
    </w:rPr>
  </w:style>
  <w:style w:type="character" w:customStyle="1" w:styleId="340">
    <w:name w:val="javascript"/>
    <w:qFormat/>
  </w:style>
  <w:style w:type="character" w:customStyle="1" w:styleId="341">
    <w:name w:val="图名 Char"/>
    <w:qFormat/>
    <w:rPr>
      <w:rFonts w:ascii="Arial" w:eastAsia="黑体" w:hAnsi="Arial"/>
      <w:kern w:val="2"/>
      <w:sz w:val="24"/>
      <w:szCs w:val="24"/>
      <w:lang w:val="en-US" w:eastAsia="zh-CN" w:bidi="ar-SA"/>
    </w:rPr>
  </w:style>
  <w:style w:type="character" w:customStyle="1" w:styleId="342">
    <w:name w:val="Used by Word for text of Help footnotes Char Char"/>
    <w:qFormat/>
    <w:rPr>
      <w:rFonts w:ascii="Times New Roman" w:eastAsia="宋体" w:cs="Times New Roman" w:hAnsi="Times New Roman"/>
      <w:sz w:val="20"/>
      <w:szCs w:val="20"/>
    </w:rPr>
  </w:style>
  <w:style w:type="paragraph" w:customStyle="1" w:styleId="343">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4">
    <w:name w:val="Font Style82"/>
    <w:qFormat/>
    <w:rPr>
      <w:rFonts w:ascii="宋体" w:eastAsia="宋体" w:cs="宋体"/>
      <w:color w:val="000000"/>
      <w:sz w:val="14"/>
      <w:szCs w:val="14"/>
    </w:rPr>
  </w:style>
  <w:style w:type="character" w:customStyle="1" w:styleId="345">
    <w:name w:val="标题 2 Char Char"/>
    <w:qFormat/>
    <w:rPr>
      <w:rFonts w:ascii="楷体_GB2312" w:eastAsia="楷体_GB2312" w:hAnsi="Arial"/>
      <w:b/>
      <w:bCs/>
      <w:kern w:val="2"/>
      <w:sz w:val="24"/>
      <w:szCs w:val="32"/>
      <w:lang w:val="en-US" w:eastAsia="zh-CN" w:bidi="ar-SA"/>
    </w:rPr>
  </w:style>
  <w:style w:type="character" w:customStyle="1" w:styleId="346">
    <w:name w:val="未用 Char"/>
    <w:qFormat/>
    <w:rPr>
      <w:rFonts w:ascii="Arial" w:eastAsia="黑体" w:hAnsi="Arial"/>
      <w:kern w:val="2"/>
      <w:sz w:val="21"/>
      <w:szCs w:val="21"/>
      <w:lang w:val="en-US" w:eastAsia="zh-CN" w:bidi="ar-SA"/>
    </w:rPr>
  </w:style>
  <w:style w:type="character" w:customStyle="1" w:styleId="347">
    <w:name w:val="myp1111"/>
    <w:qFormat/>
    <w:rPr>
      <w:rFonts w:ascii="ˎ̥" w:hAnsi="ˎ̥"/>
      <w:color w:val="000000"/>
      <w:sz w:val="20"/>
      <w:szCs w:val="20"/>
      <w:u w:val="none"/>
    </w:rPr>
  </w:style>
  <w:style w:type="character" w:customStyle="1" w:styleId="348">
    <w:name w:val="h Char Char"/>
    <w:qFormat/>
    <w:rPr>
      <w:rFonts w:eastAsia="宋体"/>
      <w:kern w:val="2"/>
      <w:sz w:val="18"/>
      <w:lang w:val="en-US" w:eastAsia="zh-CN" w:bidi="ar-SA"/>
    </w:rPr>
  </w:style>
  <w:style w:type="paragraph" w:customStyle="1" w:styleId="349">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50">
    <w:name w:val="正文首行缩进 Char Char Char Char Char Char"/>
    <w:qFormat/>
    <w:rPr>
      <w:rFonts w:ascii="宋体" w:eastAsia="宋体"/>
      <w:kern w:val="2"/>
      <w:sz w:val="24"/>
      <w:lang w:val="zh-CN" w:bidi="ar-SA"/>
    </w:rPr>
  </w:style>
  <w:style w:type="character" w:customStyle="1" w:styleId="351">
    <w:name w:val="样式 宋体"/>
    <w:qFormat/>
    <w:rPr>
      <w:rFonts w:ascii="宋体" w:hAnsi="宋体"/>
      <w:sz w:val="24"/>
    </w:rPr>
  </w:style>
  <w:style w:type="character" w:customStyle="1" w:styleId="352">
    <w:name w:val="tw4winJump"/>
    <w:qFormat/>
    <w:rPr>
      <w:rFonts w:ascii="Courier New" w:cs="Courier New" w:hAnsi="Courier New"/>
      <w:color w:val="008080"/>
      <w:lang w:val="en-US" w:eastAsia="zh-CN"/>
    </w:rPr>
  </w:style>
  <w:style w:type="character" w:customStyle="1" w:styleId="353">
    <w:name w:val="标题 1 字符"/>
    <w:qFormat/>
    <w:rPr>
      <w:rFonts w:ascii="Arial" w:eastAsia="黑体" w:cs="Arial" w:hAnsi="Arial"/>
      <w:b/>
      <w:bCs/>
      <w:snapToGrid w:val="0"/>
      <w:kern w:val="44"/>
      <w:sz w:val="44"/>
      <w:szCs w:val="44"/>
    </w:rPr>
  </w:style>
  <w:style w:type="character" w:customStyle="1" w:styleId="354">
    <w:name w:val="style36"/>
    <w:qFormat/>
    <w:basedOn w:val="10"/>
    <w:rPr>
      <w:rFonts w:ascii="Arial" w:eastAsia="黑体" w:cs="Arial" w:hAnsi="Arial"/>
      <w:snapToGrid w:val="0"/>
      <w:kern w:val="0"/>
      <w:szCs w:val="21"/>
    </w:rPr>
  </w:style>
  <w:style w:type="character" w:customStyle="1" w:styleId="355">
    <w:name w:val="pt9"/>
    <w:qFormat/>
    <w:rPr>
      <w:rFonts w:ascii="仿宋_GB2312" w:eastAsia="微软雅黑" w:hAnsi="仿宋_GB2312"/>
      <w:b/>
      <w:kern w:val="2"/>
      <w:sz w:val="32"/>
      <w:szCs w:val="32"/>
      <w:lang w:val="en-US" w:eastAsia="zh-CN" w:bidi="ar-SA"/>
    </w:rPr>
  </w:style>
  <w:style w:type="character" w:customStyle="1" w:styleId="356">
    <w:name w:val="DO_NOT_TRANSLATE"/>
    <w:qFormat/>
    <w:rPr>
      <w:rFonts w:ascii="Courier New" w:cs="Courier New" w:hAnsi="Courier New"/>
      <w:color w:val="800000"/>
      <w:lang w:val="en-US" w:eastAsia="zh-CN"/>
    </w:rPr>
  </w:style>
  <w:style w:type="character" w:customStyle="1" w:styleId="357">
    <w:name w:val="标书1 Char1"/>
    <w:qFormat/>
    <w:rPr>
      <w:rFonts w:eastAsia="宋体"/>
      <w:b/>
      <w:bCs/>
      <w:kern w:val="44"/>
      <w:sz w:val="44"/>
      <w:szCs w:val="44"/>
      <w:lang w:val="en-US" w:eastAsia="zh-CN" w:bidi="ar-SA"/>
    </w:rPr>
  </w:style>
  <w:style w:type="character" w:customStyle="1" w:styleId="358">
    <w:name w:val="页脚 字符"/>
    <w:qFormat/>
    <w:rPr>
      <w:kern w:val="2"/>
      <w:sz w:val="18"/>
      <w:szCs w:val="18"/>
    </w:rPr>
  </w:style>
  <w:style w:type="character" w:customStyle="1" w:styleId="359">
    <w:name w:val="正文2 Char"/>
    <w:qFormat/>
    <w:rPr>
      <w:rFonts w:eastAsia="宋体"/>
      <w:kern w:val="2"/>
      <w:sz w:val="24"/>
      <w:lang w:val="en-US" w:eastAsia="zh-CN" w:bidi="ar-SA"/>
    </w:rPr>
  </w:style>
  <w:style w:type="character" w:customStyle="1" w:styleId="360">
    <w:name w:val="Char Char21"/>
    <w:qFormat/>
    <w:rPr>
      <w:rFonts w:ascii="宋体" w:hAnsi="宋体"/>
      <w:kern w:val="2"/>
      <w:sz w:val="24"/>
      <w:szCs w:val="21"/>
      <w:lang w:val="zh-CN"/>
    </w:rPr>
  </w:style>
  <w:style w:type="paragraph" w:customStyle="1" w:styleId="361">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2">
    <w:name w:val="gray6"/>
    <w:qFormat/>
    <w:basedOn w:val="10"/>
    <w:rPr>
      <w:rFonts w:ascii="Arial" w:eastAsia="黑体" w:cs="Arial" w:hAnsi="Arial"/>
      <w:snapToGrid w:val="0"/>
      <w:kern w:val="0"/>
      <w:szCs w:val="21"/>
    </w:rPr>
  </w:style>
  <w:style w:type="character" w:customStyle="1" w:styleId="363">
    <w:name w:val="hui"/>
    <w:qFormat/>
    <w:basedOn w:val="10"/>
    <w:rPr>
      <w:rFonts w:ascii="Arial" w:eastAsia="黑体" w:cs="Arial" w:hAnsi="Arial"/>
      <w:snapToGrid w:val="0"/>
      <w:kern w:val="0"/>
      <w:szCs w:val="21"/>
    </w:rPr>
  </w:style>
  <w:style w:type="character" w:customStyle="1" w:styleId="364">
    <w:name w:val="哈哈正文 Char Char"/>
    <w:qFormat/>
    <w:rPr>
      <w:rFonts w:ascii="宋体" w:eastAsia="宋体" w:cs="宋体" w:hAnsi="宋体"/>
      <w:kern w:val="2"/>
      <w:sz w:val="24"/>
      <w:lang w:val="en-US" w:eastAsia="zh-CN" w:bidi="ar-SA"/>
    </w:rPr>
  </w:style>
  <w:style w:type="paragraph" w:customStyle="1" w:styleId="365">
    <w:name w:val="样式 正文文本缩进 + 左侧:  2 字符 首行缩进:  2 字符"/>
    <w:qFormat/>
    <w:basedOn w:val="31"/>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6">
    <w:name w:val="封面表格文本"/>
    <w:qFormat/>
    <w:basedOn w:val="0"/>
    <w:pPr>
      <w:autoSpaceDE w:val="0"/>
      <w:autoSpaceDN w:val="0"/>
      <w:ind w:firstLineChars="200" w:firstLine="200"/>
      <w:jc w:val="center"/>
    </w:pPr>
    <w:rPr>
      <w:rFonts w:ascii="Arial" w:hAnsi="Arial"/>
      <w:kern w:val="0"/>
      <w:szCs w:val="21"/>
    </w:rPr>
  </w:style>
  <w:style w:type="paragraph" w:customStyle="1" w:styleId="367">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8">
    <w:name w:val="表格标题1"/>
    <w:qFormat/>
    <w:basedOn w:val="0"/>
    <w:pPr>
      <w:adjustRightInd/>
      <w:spacing w:line="360" w:lineRule="auto"/>
      <w:jc w:val="center"/>
    </w:pPr>
    <w:rPr>
      <w:rFonts w:ascii="宋体" w:cs="宋体" w:hAnsi="宋体"/>
      <w:b/>
      <w:bCs/>
      <w:color w:val="000000"/>
      <w:sz w:val="24"/>
      <w:szCs w:val="21"/>
    </w:rPr>
  </w:style>
  <w:style w:type="paragraph" w:customStyle="1" w:styleId="369">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70">
    <w:name w:val="subhead"/>
    <w:qFormat/>
    <w:pPr>
      <w:spacing w:after="120" w:line="300" w:lineRule="exact"/>
    </w:pPr>
    <w:rPr>
      <w:rFonts w:ascii="Arial" w:eastAsia="宋体" w:cs="Times New Roman" w:hAnsi="Arial"/>
      <w:b/>
      <w:sz w:val="26"/>
      <w:szCs w:val="20"/>
      <w:lang w:val="en-US" w:eastAsia="zh-CN" w:bidi="ar-SA"/>
    </w:rPr>
  </w:style>
  <w:style w:type="paragraph" w:customStyle="1" w:styleId="371">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2">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3">
    <w:name w:val="My正文"/>
    <w:qFormat/>
    <w:basedOn w:val="0"/>
    <w:pPr>
      <w:spacing w:before="120" w:line="360" w:lineRule="auto"/>
      <w:ind w:firstLine="567"/>
    </w:pPr>
    <w:rPr>
      <w:rFonts w:ascii="Arial" w:hAnsi="Arial"/>
      <w:sz w:val="20"/>
      <w:szCs w:val="20"/>
    </w:rPr>
  </w:style>
  <w:style w:type="paragraph" w:customStyle="1" w:styleId="374">
    <w:name w:val="正文 内标 序号标"/>
    <w:qFormat/>
    <w:basedOn w:val="373"/>
    <w:pPr>
      <w:tabs>
        <w:tab w:val="left" w:pos="0"/>
      </w:tabs>
      <w:adjustRightInd/>
      <w:spacing w:before="0"/>
      <w:ind w:firstLine="482"/>
    </w:pPr>
    <w:rPr>
      <w:rFonts w:ascii="微软雅黑" w:hAnsi="微软雅黑"/>
      <w:sz w:val="24"/>
      <w:szCs w:val="24"/>
    </w:rPr>
  </w:style>
  <w:style w:type="paragraph" w:customStyle="1" w:styleId="375">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6">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7">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8">
    <w:name w:val="修订2"/>
    <w:qFormat/>
    <w:rPr>
      <w:rFonts w:ascii="Times New Roman" w:eastAsia="宋体" w:cs="Times New Roman" w:hAnsi="Times New Roman"/>
      <w:kern w:val="2"/>
      <w:sz w:val="21"/>
      <w:szCs w:val="20"/>
      <w:lang w:val="en-US" w:eastAsia="zh-CN" w:bidi="ar-SA"/>
    </w:rPr>
  </w:style>
  <w:style w:type="paragraph" w:customStyle="1" w:styleId="379">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80">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1">
    <w:name w:val="文章标题"/>
    <w:qFormat/>
    <w:next w:val="382"/>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2">
    <w:name w:val="封面公司名"/>
    <w:qFormat/>
    <w:pPr>
      <w:jc w:val="center"/>
    </w:pPr>
    <w:rPr>
      <w:rFonts w:ascii="Arial" w:eastAsia="楷体_GB2312" w:cs="宋体" w:hAnsi="Arial"/>
      <w:bCs/>
      <w:kern w:val="2"/>
      <w:sz w:val="28"/>
      <w:szCs w:val="20"/>
      <w:lang w:val="en-US" w:eastAsia="zh-CN" w:bidi="ar-SA"/>
    </w:rPr>
  </w:style>
  <w:style w:type="paragraph" w:customStyle="1" w:styleId="383">
    <w:name w:val="Char1 Char Char Char5"/>
    <w:qFormat/>
    <w:basedOn w:val="0"/>
    <w:pPr>
      <w:adjustRightInd/>
      <w:ind w:firstLineChars="200" w:firstLine="200"/>
    </w:pPr>
    <w:rPr>
      <w:rFonts w:ascii="Tahoma" w:hAnsi="Tahoma"/>
      <w:sz w:val="24"/>
      <w:szCs w:val="20"/>
    </w:rPr>
  </w:style>
  <w:style w:type="paragraph" w:customStyle="1" w:styleId="384">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5">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6">
    <w:name w:val="Char Char Char Char Char Char Char Char"/>
    <w:qFormat/>
    <w:basedOn w:val="0"/>
    <w:pPr>
      <w:tabs>
        <w:tab w:val="left" w:pos="360"/>
      </w:tabs>
    </w:pPr>
    <w:rPr>
      <w:sz w:val="24"/>
      <w:szCs w:val="20"/>
    </w:rPr>
  </w:style>
  <w:style w:type="paragraph" w:customStyle="1" w:styleId="387">
    <w:name w:val="Char Char11 Char Char Char"/>
    <w:qFormat/>
    <w:basedOn w:val="0"/>
    <w:pPr>
      <w:spacing w:line="360" w:lineRule="auto"/>
    </w:pPr>
    <w:rPr>
      <w:szCs w:val="20"/>
    </w:rPr>
  </w:style>
  <w:style w:type="paragraph" w:customStyle="1" w:styleId="388">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9">
    <w:name w:val="金宏发行正文"/>
    <w:qFormat/>
    <w:basedOn w:val="0"/>
    <w:pPr>
      <w:adjustRightInd/>
      <w:spacing w:line="500" w:lineRule="exact"/>
      <w:ind w:firstLineChars="200" w:firstLine="200"/>
    </w:pPr>
    <w:rPr>
      <w:rFonts w:eastAsia="仿宋_GB2312"/>
      <w:sz w:val="28"/>
      <w:szCs w:val="20"/>
    </w:rPr>
  </w:style>
  <w:style w:type="paragraph" w:customStyle="1" w:styleId="390">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1">
    <w:name w:val="样式3"/>
    <w:qFormat/>
    <w:basedOn w:val="390"/>
    <w:pPr>
      <w:tabs>
        <w:tab w:val="left" w:pos="2790"/>
        <w:tab w:val="left" w:pos="4230"/>
      </w:tabs>
      <w:spacing w:beforeLines="100" w:before="100"/>
      <w:jc w:val="left"/>
    </w:pPr>
  </w:style>
  <w:style w:type="paragraph" w:customStyle="1" w:styleId="392">
    <w:name w:val="Char Char1 Char Char1 Char Char1"/>
    <w:qFormat/>
    <w:basedOn w:val="0"/>
    <w:pPr>
      <w:tabs>
        <w:tab w:val="left" w:pos="840"/>
      </w:tabs>
      <w:ind w:left="840" w:hanging="420"/>
    </w:pPr>
    <w:rPr>
      <w:rFonts w:ascii="Tahoma" w:hAnsi="Tahoma"/>
      <w:sz w:val="24"/>
    </w:rPr>
  </w:style>
  <w:style w:type="paragraph" w:customStyle="1" w:styleId="393">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4">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5">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6">
    <w:name w:val="正文21"/>
    <w:qFormat/>
    <w:basedOn w:val="0"/>
    <w:pPr>
      <w:adjustRightInd/>
      <w:spacing w:before="156" w:line="360" w:lineRule="auto"/>
      <w:ind w:firstLineChars="200" w:firstLine="200"/>
    </w:pPr>
    <w:rPr>
      <w:sz w:val="24"/>
      <w:szCs w:val="20"/>
    </w:rPr>
  </w:style>
  <w:style w:type="paragraph" w:customStyle="1" w:styleId="397">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8">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9">
    <w:name w:val="Char1"/>
    <w:qFormat/>
    <w:basedOn w:val="0"/>
    <w:rPr>
      <w:rFonts w:ascii="仿宋_GB2312" w:eastAsia="仿宋_GB2312"/>
      <w:b/>
      <w:sz w:val="32"/>
      <w:szCs w:val="32"/>
    </w:rPr>
  </w:style>
  <w:style w:type="paragraph" w:customStyle="1" w:styleId="400">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1">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2">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3">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4">
    <w:name w:val="4级标题"/>
    <w:qFormat/>
    <w:basedOn w:val="225"/>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5">
    <w:name w:val="5级标题"/>
    <w:qFormat/>
    <w:basedOn w:val="404"/>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6">
    <w:name w:val="6级标题"/>
    <w:qFormat/>
    <w:basedOn w:val="405"/>
    <w:pPr>
      <w:keepNext/>
      <w:tabs>
        <w:tab w:val="left" w:pos="360"/>
      </w:tabs>
      <w:spacing w:beforeLines="0" w:before="0" w:afterLines="0" w:after="0"/>
      <w:outlineLvl w:val="5"/>
    </w:pPr>
  </w:style>
  <w:style w:type="paragraph" w:customStyle="1" w:styleId="407">
    <w:name w:val="样式 正文文本缩进 + 段前: 2 字符"/>
    <w:qFormat/>
    <w:basedOn w:val="0"/>
    <w:pPr>
      <w:adjustRightInd/>
      <w:ind w:leftChars="200" w:left="200"/>
      <w:jc w:val="left"/>
    </w:pPr>
    <w:rPr>
      <w:sz w:val="28"/>
      <w:szCs w:val="20"/>
      <w:lang w:eastAsia="zh-TW"/>
    </w:rPr>
  </w:style>
  <w:style w:type="paragraph" w:customStyle="1" w:styleId="408">
    <w:name w:val="Char2 Char Char"/>
    <w:qFormat/>
    <w:basedOn w:val="0"/>
    <w:pPr>
      <w:adjustRightInd/>
    </w:pPr>
    <w:rPr>
      <w:rFonts w:ascii="Tahoma" w:hAnsi="Tahoma"/>
      <w:sz w:val="24"/>
      <w:szCs w:val="20"/>
    </w:rPr>
  </w:style>
  <w:style w:type="paragraph" w:customStyle="1" w:styleId="409">
    <w:name w:val="_Style 11"/>
    <w:qFormat/>
    <w:basedOn w:val="0"/>
    <w:pPr>
      <w:adjustRightInd/>
      <w:ind w:firstLineChars="200" w:firstLine="200"/>
    </w:pPr>
    <w:rPr>
      <w:rFonts w:eastAsia="仿宋_GB2312"/>
      <w:sz w:val="28"/>
    </w:rPr>
  </w:style>
  <w:style w:type="paragraph" w:customStyle="1" w:styleId="410">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1">
    <w:name w:val="Char Char Char"/>
    <w:qFormat/>
    <w:basedOn w:val="0"/>
    <w:rPr>
      <w:rFonts w:ascii="Tahoma" w:hAnsi="Tahoma"/>
      <w:sz w:val="24"/>
      <w:szCs w:val="20"/>
    </w:rPr>
  </w:style>
  <w:style w:type="paragraph" w:customStyle="1" w:styleId="412">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3">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4">
    <w:name w:val="No Spacing"/>
    <w:qFormat/>
    <w:basedOn w:val="0"/>
    <w:rPr>
      <w:szCs w:val="22"/>
    </w:rPr>
  </w:style>
  <w:style w:type="paragraph" w:customStyle="1" w:styleId="415">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6">
    <w:name w:val="Char Char Char Char Char Char Char Char Char Char Char Char1 Char1"/>
    <w:qFormat/>
    <w:basedOn w:val="0"/>
    <w:rPr>
      <w:rFonts w:ascii="Tahoma" w:cs="仿宋_GB2312" w:hAnsi="Tahoma"/>
      <w:sz w:val="24"/>
      <w:szCs w:val="20"/>
    </w:rPr>
  </w:style>
  <w:style w:type="paragraph" w:customStyle="1" w:styleId="417">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8">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9">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20">
    <w:name w:val="MM Topic 2"/>
    <w:qFormat/>
    <w:basedOn w:val="2"/>
    <w:pPr>
      <w:tabs>
        <w:tab w:val="left" w:pos="432"/>
        <w:tab w:val="left" w:pos="1260"/>
      </w:tabs>
      <w:ind w:left="1260" w:hanging="420"/>
    </w:pPr>
    <w:rPr>
      <w:rFonts w:ascii="Arial" w:eastAsia="黑体" w:hAnsi="Arial"/>
      <w:lang w:val="en-US"/>
    </w:rPr>
  </w:style>
  <w:style w:type="paragraph" w:customStyle="1" w:styleId="421">
    <w:name w:val="五级无标题条"/>
    <w:qFormat/>
    <w:basedOn w:val="0"/>
    <w:pPr>
      <w:adjustRightInd/>
    </w:pPr>
  </w:style>
  <w:style w:type="paragraph" w:customStyle="1" w:styleId="422">
    <w:name w:val="Char5"/>
    <w:qFormat/>
    <w:basedOn w:val="0"/>
    <w:rPr>
      <w:rFonts w:ascii="仿宋_GB2312" w:eastAsia="仿宋_GB2312"/>
      <w:b/>
      <w:sz w:val="32"/>
      <w:szCs w:val="32"/>
    </w:rPr>
  </w:style>
  <w:style w:type="paragraph" w:customStyle="1" w:styleId="423">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4">
    <w:name w:val="彩色列表 - 强调文字颜色 12"/>
    <w:qFormat/>
    <w:basedOn w:val="0"/>
    <w:pPr>
      <w:adjustRightInd/>
      <w:ind w:firstLineChars="200" w:firstLine="200"/>
    </w:pPr>
    <w:rPr>
      <w:rFonts w:ascii="Calibri" w:hAnsi="Calibri"/>
      <w:szCs w:val="22"/>
    </w:rPr>
  </w:style>
  <w:style w:type="paragraph" w:customStyle="1" w:styleId="425">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6">
    <w:name w:val="Char2"/>
    <w:qFormat/>
    <w:basedOn w:val="0"/>
    <w:rPr>
      <w:rFonts w:ascii="仿宋_GB2312" w:eastAsia="仿宋_GB2312"/>
      <w:b/>
      <w:sz w:val="32"/>
      <w:szCs w:val="32"/>
    </w:rPr>
  </w:style>
  <w:style w:type="paragraph" w:customStyle="1" w:styleId="427">
    <w:name w:val="数字标题3"/>
    <w:qFormat/>
    <w:basedOn w:val="3"/>
    <w:next w:val="0"/>
    <w:pPr>
      <w:tabs>
        <w:tab w:val="left" w:pos="900"/>
      </w:tabs>
      <w:spacing w:line="240" w:lineRule="auto"/>
    </w:pPr>
    <w:rPr>
      <w:sz w:val="28"/>
      <w:szCs w:val="28"/>
    </w:rPr>
  </w:style>
  <w:style w:type="paragraph" w:customStyle="1" w:styleId="428">
    <w:name w:val="FA正文"/>
    <w:qFormat/>
    <w:basedOn w:val="0"/>
    <w:pPr>
      <w:spacing w:line="360" w:lineRule="auto"/>
      <w:ind w:firstLineChars="200" w:firstLine="200"/>
    </w:pPr>
    <w:rPr>
      <w:rFonts w:hAnsi="宋体"/>
      <w:sz w:val="24"/>
      <w:szCs w:val="20"/>
    </w:rPr>
  </w:style>
  <w:style w:type="paragraph" w:customStyle="1" w:styleId="429">
    <w:name w:val="MM Topic 5"/>
    <w:qFormat/>
    <w:basedOn w:val="5"/>
    <w:pPr>
      <w:tabs>
        <w:tab w:val="left" w:pos="1008"/>
        <w:tab w:val="left" w:pos="2520"/>
      </w:tabs>
      <w:adjustRightInd/>
      <w:ind w:left="2520" w:hanging="420"/>
    </w:pPr>
  </w:style>
  <w:style w:type="paragraph" w:customStyle="1" w:styleId="430">
    <w:name w:val="Char Char Char Char Char Char Char Char Char Char1"/>
    <w:qFormat/>
    <w:basedOn w:val="0"/>
    <w:rPr>
      <w:rFonts w:ascii="仿宋_GB2312" w:eastAsia="仿宋_GB2312"/>
      <w:b/>
      <w:sz w:val="32"/>
      <w:szCs w:val="32"/>
    </w:rPr>
  </w:style>
  <w:style w:type="paragraph" w:customStyle="1" w:styleId="431">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2">
    <w:name w:val="修订1"/>
    <w:qFormat/>
    <w:rPr>
      <w:rFonts w:ascii="Times New Roman" w:eastAsia="宋体" w:cs="Times New Roman" w:hAnsi="Times New Roman"/>
      <w:color w:val="000000"/>
      <w:kern w:val="2"/>
      <w:sz w:val="21"/>
      <w:szCs w:val="20"/>
      <w:lang w:val="en-US" w:eastAsia="zh-CN" w:bidi="ar-SA"/>
    </w:rPr>
  </w:style>
  <w:style w:type="paragraph" w:customStyle="1" w:styleId="433">
    <w:name w:val="Char2 Char Char Char"/>
    <w:qFormat/>
    <w:basedOn w:val="0"/>
    <w:rPr>
      <w:rFonts w:ascii="仿宋_GB2312" w:eastAsia="仿宋_GB2312"/>
      <w:b/>
      <w:sz w:val="32"/>
      <w:szCs w:val="32"/>
    </w:rPr>
  </w:style>
  <w:style w:type="paragraph" w:customStyle="1" w:styleId="434">
    <w:name w:val="Char2 Char Char Char1"/>
    <w:qFormat/>
    <w:basedOn w:val="0"/>
    <w:rPr>
      <w:rFonts w:ascii="仿宋_GB2312" w:eastAsia="仿宋_GB2312"/>
      <w:b/>
      <w:sz w:val="32"/>
      <w:szCs w:val="32"/>
    </w:rPr>
  </w:style>
  <w:style w:type="paragraph" w:customStyle="1" w:styleId="435">
    <w:name w:val="默认段落样式"/>
    <w:qFormat/>
    <w:basedOn w:val="119"/>
    <w:pPr>
      <w:spacing w:before="0"/>
      <w:outlineLvl w:val="2"/>
    </w:pPr>
    <w:rPr>
      <w:rFonts w:ascii="仿宋_GB2312" w:eastAsia="仿宋_GB2312" w:hAnsi="宋体"/>
      <w:color w:val="000000"/>
      <w:szCs w:val="24"/>
    </w:rPr>
  </w:style>
  <w:style w:type="paragraph" w:customStyle="1" w:styleId="436">
    <w:name w:val="图中文字"/>
    <w:qFormat/>
    <w:basedOn w:val="0"/>
    <w:pPr>
      <w:adjustRightInd w:val="0"/>
      <w:snapToGrid w:val="0"/>
      <w:spacing w:line="0" w:lineRule="atLeast"/>
      <w:ind w:firstLineChars="200" w:firstLine="200"/>
      <w:jc w:val="center"/>
    </w:pPr>
    <w:rPr>
      <w:sz w:val="24"/>
      <w:szCs w:val="20"/>
    </w:rPr>
  </w:style>
  <w:style w:type="paragraph" w:customStyle="1" w:styleId="437">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8">
    <w:name w:val="MM Topic 3"/>
    <w:qFormat/>
    <w:basedOn w:val="3"/>
    <w:pPr>
      <w:tabs>
        <w:tab w:val="left" w:pos="900"/>
        <w:tab w:val="left" w:pos="1680"/>
      </w:tabs>
      <w:adjustRightInd/>
      <w:ind w:left="1680" w:hanging="420"/>
    </w:pPr>
  </w:style>
  <w:style w:type="paragraph" w:customStyle="1" w:styleId="439">
    <w:name w:val="标准小四"/>
    <w:qFormat/>
    <w:basedOn w:val="0"/>
    <w:pPr>
      <w:spacing w:line="360" w:lineRule="auto"/>
      <w:ind w:firstLineChars="200" w:firstLine="200"/>
    </w:pPr>
    <w:rPr>
      <w:rFonts w:ascii="Arial" w:hAnsi="Arial"/>
      <w:sz w:val="24"/>
      <w:szCs w:val="21"/>
    </w:rPr>
  </w:style>
  <w:style w:type="paragraph" w:customStyle="1" w:styleId="440">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1">
    <w:name w:val="表格（小）"/>
    <w:qFormat/>
    <w:basedOn w:val="0"/>
    <w:pPr>
      <w:adjustRightInd/>
      <w:snapToGrid w:val="0"/>
      <w:spacing w:line="300" w:lineRule="auto"/>
    </w:pPr>
    <w:rPr>
      <w:rFonts w:eastAsia="仿宋"/>
      <w:szCs w:val="21"/>
    </w:rPr>
  </w:style>
  <w:style w:type="paragraph" w:customStyle="1" w:styleId="442">
    <w:name w:val="Char Char Char Char Char Char1 Char"/>
    <w:qFormat/>
    <w:basedOn w:val="0"/>
    <w:pPr>
      <w:widowControl/>
      <w:spacing w:after="160" w:line="240" w:lineRule="exact"/>
      <w:jc w:val="left"/>
    </w:pPr>
    <w:rPr>
      <w:rFonts w:ascii="Verdana" w:hAnsi="Verdana"/>
      <w:kern w:val="0"/>
      <w:szCs w:val="20"/>
    </w:rPr>
  </w:style>
  <w:style w:type="paragraph" w:customStyle="1" w:styleId="443">
    <w:name w:val="Char2 Char Char1"/>
    <w:qFormat/>
    <w:basedOn w:val="0"/>
    <w:pPr>
      <w:adjustRightInd/>
    </w:pPr>
    <w:rPr>
      <w:rFonts w:ascii="Tahoma" w:hAnsi="Tahoma"/>
      <w:sz w:val="24"/>
      <w:szCs w:val="20"/>
    </w:rPr>
  </w:style>
  <w:style w:type="paragraph" w:customStyle="1" w:styleId="444">
    <w:name w:val="列出段落5"/>
    <w:qFormat/>
    <w:basedOn w:val="0"/>
    <w:pPr>
      <w:spacing w:line="360" w:lineRule="auto"/>
      <w:ind w:firstLineChars="200" w:firstLine="200"/>
    </w:pPr>
    <w:rPr>
      <w:rFonts w:eastAsia="楷体_GB2312" w:cs="Lucida Sans"/>
      <w:sz w:val="24"/>
    </w:rPr>
  </w:style>
  <w:style w:type="paragraph" w:customStyle="1" w:styleId="445">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6">
    <w:name w:val="表格文字"/>
    <w:qFormat/>
    <w:basedOn w:val="0"/>
    <w:next w:val="15"/>
    <w:pPr>
      <w:adjustRightInd/>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2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5"/>
    <w:next w:val="205"/>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5"/>
    <w:next w:val="205"/>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1"/>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39"/>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1"/>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2"/>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pPr>
      <w:adjustRightInd/>
    </w:pPr>
    <w:rPr>
      <w:rFonts w:ascii="宋体" w:hAnsi="Courier New"/>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表格"/>
    <w:qFormat/>
    <w:basedOn w:val="0"/>
    <w:pPr>
      <w:adjustRightInd w:val="0"/>
      <w:snapToGrid w:val="0"/>
      <w:ind w:firstLineChars="21" w:firstLine="21"/>
    </w:pPr>
    <w:rPr>
      <w:rFonts w:ascii="宋体" w:hAnsi="宋体"/>
      <w:kern w:val="0"/>
      <w:sz w:val="20"/>
      <w:szCs w:val="20"/>
    </w:rPr>
  </w:style>
  <w:style w:type="paragraph" w:customStyle="1" w:styleId="560">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1">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2">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3">
    <w:name w:val="表格项目符号 2"/>
    <w:qFormat/>
    <w:basedOn w:val="35"/>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4">
    <w:name w:val="EB_表格"/>
    <w:qFormat/>
    <w:basedOn w:val="0"/>
    <w:pPr>
      <w:adjustRightInd/>
      <w:spacing w:line="300" w:lineRule="auto"/>
      <w:jc w:val="center"/>
    </w:pPr>
  </w:style>
  <w:style w:type="paragraph" w:customStyle="1" w:styleId="565">
    <w:name w:val="_Style 6"/>
    <w:qFormat/>
    <w:basedOn w:val="0"/>
    <w:pPr>
      <w:adjustRightInd/>
      <w:ind w:firstLineChars="200" w:firstLine="200"/>
    </w:pPr>
    <w:rPr>
      <w:rFonts w:eastAsia="仿宋_GB2312"/>
      <w:sz w:val="28"/>
    </w:rPr>
  </w:style>
  <w:style w:type="paragraph" w:customStyle="1" w:styleId="566">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7">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8">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9">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70">
    <w:name w:val="正文表标题"/>
    <w:qFormat/>
    <w:next w:val="571"/>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1">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2">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3">
    <w:name w:val="trademark"/>
    <w:qFormat/>
    <w:pPr>
      <w:spacing w:after="60"/>
    </w:pPr>
    <w:rPr>
      <w:rFonts w:ascii="Futura Bk" w:eastAsia="宋体" w:cs="Times New Roman" w:hAnsi="Futura Bk"/>
      <w:sz w:val="15"/>
      <w:szCs w:val="20"/>
      <w:lang w:val="en-US" w:eastAsia="zh-CN" w:bidi="ar-SA"/>
    </w:rPr>
  </w:style>
  <w:style w:type="paragraph" w:customStyle="1" w:styleId="574">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5">
    <w:name w:val="Char Char1 Char Char Char Char Char Char1"/>
    <w:qFormat/>
    <w:basedOn w:val="0"/>
    <w:rPr>
      <w:rFonts w:ascii="仿宋_GB2312" w:eastAsia="仿宋_GB2312"/>
      <w:b/>
      <w:sz w:val="32"/>
      <w:szCs w:val="20"/>
    </w:rPr>
  </w:style>
  <w:style w:type="paragraph" w:customStyle="1" w:styleId="576">
    <w:name w:val="大汉方案正文"/>
    <w:qFormat/>
    <w:basedOn w:val="0"/>
    <w:pPr>
      <w:adjustRightInd/>
      <w:spacing w:line="360" w:lineRule="auto"/>
      <w:ind w:firstLineChars="200" w:firstLine="200"/>
    </w:pPr>
    <w:rPr>
      <w:rFonts w:ascii="Arial" w:hAnsi="Arial"/>
      <w:sz w:val="24"/>
      <w:szCs w:val="20"/>
    </w:rPr>
  </w:style>
  <w:style w:type="paragraph" w:customStyle="1" w:styleId="577">
    <w:name w:val="Char1 Char Char Char1"/>
    <w:qFormat/>
    <w:basedOn w:val="0"/>
    <w:pPr>
      <w:adjustRightInd/>
      <w:ind w:firstLineChars="200" w:firstLine="200"/>
    </w:pPr>
    <w:rPr>
      <w:rFonts w:ascii="Tahoma" w:hAnsi="Tahoma"/>
      <w:sz w:val="24"/>
      <w:szCs w:val="20"/>
    </w:rPr>
  </w:style>
  <w:style w:type="paragraph" w:customStyle="1" w:styleId="578">
    <w:name w:val="a1"/>
    <w:qFormat/>
    <w:basedOn w:val="0"/>
    <w:pPr>
      <w:widowControl/>
      <w:spacing w:line="300" w:lineRule="atLeast"/>
      <w:jc w:val="left"/>
    </w:pPr>
    <w:rPr>
      <w:rFonts w:ascii="宋体" w:hAnsi="宋体"/>
      <w:kern w:val="0"/>
      <w:sz w:val="18"/>
      <w:szCs w:val="20"/>
    </w:rPr>
  </w:style>
  <w:style w:type="paragraph" w:customStyle="1" w:styleId="579">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80">
    <w:name w:val="样式7"/>
    <w:qFormat/>
    <w:basedOn w:val="579"/>
    <w:next w:val="0"/>
    <w:pPr>
      <w:spacing w:afterLines="50" w:after="50"/>
      <w:jc w:val="left"/>
      <w:outlineLvl w:val="3"/>
    </w:pPr>
    <w:rPr>
      <w:sz w:val="24"/>
      <w:szCs w:val="24"/>
    </w:rPr>
  </w:style>
  <w:style w:type="paragraph" w:customStyle="1" w:styleId="581">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2">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3">
    <w:name w:val="样式 样式2 + 左侧:  1 字符 右侧:  1 字符"/>
    <w:qFormat/>
    <w:basedOn w:val="390"/>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4">
    <w:name w:val="Char2 Char Char2"/>
    <w:qFormat/>
    <w:basedOn w:val="0"/>
    <w:pPr>
      <w:adjustRightInd/>
    </w:pPr>
    <w:rPr>
      <w:rFonts w:ascii="Tahoma" w:hAnsi="Tahoma"/>
      <w:sz w:val="24"/>
      <w:szCs w:val="20"/>
    </w:rPr>
  </w:style>
  <w:style w:type="paragraph" w:customStyle="1" w:styleId="585">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6">
    <w:name w:val="章标题"/>
    <w:qFormat/>
    <w:next w:val="571"/>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7">
    <w:name w:val="一级条标题"/>
    <w:qFormat/>
    <w:basedOn w:val="586"/>
    <w:next w:val="571"/>
    <w:pPr>
      <w:tabs>
        <w:tab w:val="left" w:pos="1260"/>
        <w:tab w:val="left" w:pos="1680"/>
      </w:tabs>
      <w:spacing w:beforeLines="0" w:before="0" w:afterLines="0" w:after="0"/>
      <w:ind w:left="1680"/>
      <w:outlineLvl w:val="2"/>
    </w:pPr>
  </w:style>
  <w:style w:type="paragraph" w:customStyle="1" w:styleId="588">
    <w:name w:val="二级条标题"/>
    <w:qFormat/>
    <w:basedOn w:val="587"/>
    <w:next w:val="571"/>
    <w:pPr>
      <w:tabs>
        <w:tab w:val="left" w:pos="1260"/>
        <w:tab w:val="left" w:pos="1680"/>
        <w:tab w:val="left" w:pos="2100"/>
      </w:tabs>
      <w:ind w:left="0"/>
      <w:outlineLvl w:val="3"/>
    </w:pPr>
  </w:style>
  <w:style w:type="paragraph" w:customStyle="1" w:styleId="589">
    <w:name w:val="三级条标题"/>
    <w:qFormat/>
    <w:basedOn w:val="588"/>
    <w:next w:val="571"/>
    <w:pPr>
      <w:tabs>
        <w:tab w:val="left" w:pos="1260"/>
        <w:tab w:val="left" w:pos="1680"/>
        <w:tab w:val="left" w:pos="2100"/>
        <w:tab w:val="left" w:pos="2520"/>
      </w:tabs>
      <w:ind w:left="2520"/>
      <w:outlineLvl w:val="4"/>
    </w:pPr>
  </w:style>
  <w:style w:type="paragraph" w:customStyle="1" w:styleId="590">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1">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2">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3">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4">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5">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6">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7">
    <w:name w:val="正文 项目2"/>
    <w:qFormat/>
    <w:basedOn w:val="596"/>
    <w:pPr>
      <w:tabs>
        <w:tab w:val="left" w:pos="840"/>
      </w:tabs>
      <w:spacing w:after="0"/>
      <w:ind w:left="900"/>
    </w:pPr>
  </w:style>
  <w:style w:type="paragraph" w:customStyle="1" w:styleId="598">
    <w:name w:val="Body Text 2*"/>
    <w:qFormat/>
    <w:basedOn w:val="0"/>
    <w:pPr>
      <w:widowControl/>
      <w:adjustRightInd/>
      <w:ind w:left="720" w:hanging="720"/>
    </w:pPr>
    <w:rPr>
      <w:color w:val="000000"/>
      <w:kern w:val="0"/>
      <w:sz w:val="24"/>
      <w:szCs w:val="20"/>
      <w:lang w:val="en-GB"/>
    </w:rPr>
  </w:style>
  <w:style w:type="paragraph" w:customStyle="1" w:styleId="599">
    <w:name w:val="表1"/>
    <w:qFormat/>
    <w:basedOn w:val="0"/>
    <w:pPr>
      <w:tabs>
        <w:tab w:val="left" w:pos="703"/>
      </w:tabs>
      <w:adjustRightInd/>
      <w:spacing w:line="360" w:lineRule="auto"/>
      <w:ind w:left="703"/>
      <w:jc w:val="center"/>
    </w:pPr>
  </w:style>
  <w:style w:type="paragraph" w:customStyle="1" w:styleId="600">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1">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2">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3">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4">
    <w:name w:val="2级标题"/>
    <w:qFormat/>
    <w:basedOn w:val="603"/>
    <w:pPr>
      <w:jc w:val="left"/>
      <w:outlineLvl w:val="1"/>
    </w:pPr>
    <w:rPr>
      <w:rFonts w:ascii="Times New Roman" w:eastAsia="仿宋" w:hAnsi="Times New Roman"/>
      <w:sz w:val="30"/>
    </w:rPr>
  </w:style>
  <w:style w:type="paragraph" w:customStyle="1" w:styleId="605">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6">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7">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8">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9">
    <w:name w:val="bullet"/>
    <w:qFormat/>
    <w:basedOn w:val="0"/>
    <w:pPr>
      <w:tabs>
        <w:tab w:val="left" w:pos="840"/>
      </w:tabs>
      <w:adjustRightInd/>
      <w:ind w:left="840" w:hanging="420"/>
    </w:pPr>
  </w:style>
  <w:style w:type="paragraph" w:customStyle="1" w:styleId="610">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1">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2">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3">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4">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5">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6">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7">
    <w:name w:val="MM Topic 4"/>
    <w:qFormat/>
    <w:basedOn w:val="4"/>
    <w:pPr>
      <w:tabs>
        <w:tab w:val="left" w:pos="864"/>
        <w:tab w:val="left" w:pos="2100"/>
      </w:tabs>
      <w:adjustRightInd/>
      <w:ind w:left="2100" w:hanging="420"/>
    </w:pPr>
    <w:rPr>
      <w:lang w:val="en-US"/>
    </w:rPr>
  </w:style>
  <w:style w:type="paragraph" w:customStyle="1" w:styleId="618">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9">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20">
    <w:name w:val="Char Char11 Char Char Char Char Char Char Char Char Char1"/>
    <w:qFormat/>
    <w:basedOn w:val="0"/>
    <w:pPr>
      <w:spacing w:line="360" w:lineRule="auto"/>
    </w:pPr>
    <w:rPr>
      <w:szCs w:val="20"/>
    </w:rPr>
  </w:style>
  <w:style w:type="paragraph" w:customStyle="1" w:styleId="621">
    <w:name w:val="金宏发行正文 Char"/>
    <w:qFormat/>
    <w:basedOn w:val="0"/>
    <w:pPr>
      <w:adjustRightInd/>
      <w:spacing w:line="500" w:lineRule="exact"/>
      <w:ind w:firstLineChars="200" w:firstLine="200"/>
    </w:pPr>
    <w:rPr>
      <w:rFonts w:eastAsia="仿宋_GB2312"/>
      <w:sz w:val="28"/>
      <w:szCs w:val="20"/>
    </w:rPr>
  </w:style>
  <w:style w:type="paragraph" w:customStyle="1" w:styleId="622">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3">
    <w:name w:val="body text bold"/>
    <w:qFormat/>
    <w:basedOn w:val="28"/>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4">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5">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6">
    <w:name w:val="正文文字格式"/>
    <w:qFormat/>
    <w:basedOn w:val="0"/>
    <w:pPr>
      <w:adjustRightInd/>
      <w:spacing w:line="460" w:lineRule="exact"/>
      <w:ind w:firstLine="505"/>
      <w:jc w:val="left"/>
    </w:pPr>
    <w:rPr>
      <w:rFonts w:ascii="宋体"/>
      <w:kern w:val="24"/>
      <w:sz w:val="24"/>
      <w:szCs w:val="20"/>
    </w:rPr>
  </w:style>
  <w:style w:type="paragraph" w:customStyle="1" w:styleId="627">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8">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9">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30">
    <w:name w:val="单元格居中"/>
    <w:qFormat/>
    <w:basedOn w:val="0"/>
    <w:pPr>
      <w:adjustRightInd/>
      <w:spacing w:line="360" w:lineRule="auto"/>
      <w:jc w:val="center"/>
    </w:pPr>
    <w:rPr>
      <w:sz w:val="24"/>
    </w:rPr>
  </w:style>
  <w:style w:type="paragraph" w:customStyle="1" w:styleId="631">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2">
    <w:name w:val="Char Char Char Char Char Char Char1"/>
    <w:qFormat/>
    <w:basedOn w:val="0"/>
    <w:rPr>
      <w:rFonts w:ascii="仿宋_GB2312" w:eastAsia="仿宋_GB2312"/>
      <w:b/>
      <w:sz w:val="32"/>
      <w:szCs w:val="32"/>
    </w:rPr>
  </w:style>
  <w:style w:type="paragraph" w:customStyle="1" w:styleId="633">
    <w:name w:val="正文缩进1"/>
    <w:qFormat/>
    <w:basedOn w:val="0"/>
    <w:next w:val="31"/>
    <w:pPr>
      <w:autoSpaceDE w:val="0"/>
      <w:autoSpaceDN w:val="0"/>
      <w:adjustRightInd w:val="0"/>
      <w:snapToGrid w:val="0"/>
      <w:spacing w:after="120" w:line="360" w:lineRule="auto"/>
      <w:ind w:leftChars="200" w:left="200" w:firstLineChars="200" w:firstLine="200"/>
    </w:pPr>
    <w:rPr>
      <w:sz w:val="24"/>
      <w:szCs w:val="21"/>
    </w:rPr>
  </w:style>
  <w:style w:type="paragraph" w:customStyle="1" w:styleId="634">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5">
    <w:name w:val="Char3 Char Char Char11"/>
    <w:qFormat/>
    <w:basedOn w:val="0"/>
    <w:pPr>
      <w:widowControl/>
      <w:adjustRightInd/>
      <w:spacing w:after="160" w:line="240" w:lineRule="exact"/>
      <w:jc w:val="left"/>
    </w:pPr>
    <w:rPr>
      <w:szCs w:val="20"/>
    </w:rPr>
  </w:style>
  <w:style w:type="paragraph" w:customStyle="1" w:styleId="636">
    <w:name w:val="Char Char1121"/>
    <w:qFormat/>
    <w:basedOn w:val="0"/>
    <w:pPr>
      <w:spacing w:line="360" w:lineRule="auto"/>
    </w:pPr>
    <w:rPr>
      <w:szCs w:val="20"/>
    </w:rPr>
  </w:style>
  <w:style w:type="paragraph" w:customStyle="1" w:styleId="637">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8">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9">
    <w:name w:val="Normal0"/>
    <w:qFormat/>
    <w:rPr>
      <w:rFonts w:ascii="Times New Roman" w:eastAsia="宋体" w:cs="Times New Roman" w:hAnsi="Times New Roman"/>
      <w:sz w:val="20"/>
      <w:szCs w:val="20"/>
      <w:lang w:val="en-US" w:eastAsia="zh-CN" w:bidi="ar-SA"/>
    </w:rPr>
  </w:style>
  <w:style w:type="paragraph" w:customStyle="1" w:styleId="640">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1">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2">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3">
    <w:name w:val="封面"/>
    <w:qFormat/>
    <w:basedOn w:val="0"/>
    <w:pPr>
      <w:spacing w:line="360" w:lineRule="atLeast"/>
      <w:jc w:val="right"/>
      <w:textAlignment w:val="baseline"/>
    </w:pPr>
    <w:rPr>
      <w:rFonts w:ascii="Symbol" w:hAnsi="Symbol"/>
      <w:kern w:val="0"/>
      <w:szCs w:val="20"/>
    </w:rPr>
  </w:style>
  <w:style w:type="paragraph" w:customStyle="1" w:styleId="644">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5">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6">
    <w:name w:val="默认段落字体 Para Char Char Char1 Char"/>
    <w:qFormat/>
    <w:basedOn w:val="0"/>
    <w:pPr>
      <w:spacing w:line="240" w:lineRule="atLeast"/>
      <w:ind w:left="420" w:firstLine="420"/>
    </w:pPr>
    <w:rPr>
      <w:sz w:val="24"/>
    </w:rPr>
  </w:style>
  <w:style w:type="paragraph" w:customStyle="1" w:styleId="647">
    <w:name w:val="WW-正文文字缩进 2"/>
    <w:qFormat/>
    <w:basedOn w:val="0"/>
    <w:pPr>
      <w:widowControl w:val="0"/>
      <w:suppressAutoHyphens/>
      <w:adjustRightInd/>
      <w:ind w:firstLine="420"/>
    </w:pPr>
    <w:rPr>
      <w:kern w:val="2"/>
      <w:szCs w:val="20"/>
    </w:rPr>
  </w:style>
  <w:style w:type="paragraph" w:customStyle="1" w:styleId="648">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9">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50">
    <w:name w:val="有符号正文"/>
    <w:qFormat/>
    <w:basedOn w:val="0"/>
    <w:pPr>
      <w:adjustRightInd/>
      <w:spacing w:line="400" w:lineRule="exact"/>
      <w:ind w:firstLineChars="200" w:firstLine="200"/>
    </w:pPr>
    <w:rPr>
      <w:rFonts w:ascii="Arial" w:hAnsi="Arial"/>
    </w:rPr>
  </w:style>
  <w:style w:type="paragraph" w:customStyle="1" w:styleId="651">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2">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3">
    <w:name w:val="4"/>
    <w:qFormat/>
    <w:basedOn w:val="0"/>
    <w:next w:val="43"/>
    <w:pPr>
      <w:spacing w:after="120" w:line="480" w:lineRule="auto"/>
      <w:ind w:leftChars="200" w:left="200"/>
    </w:pPr>
    <w:rPr>
      <w:sz w:val="24"/>
      <w:szCs w:val="20"/>
    </w:rPr>
  </w:style>
  <w:style w:type="paragraph" w:customStyle="1" w:styleId="654">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5">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6">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7">
    <w:name w:val="样式 仿宋_GB2312 小三 左侧:  1.06 厘米"/>
    <w:qFormat/>
    <w:basedOn w:val="0"/>
    <w:pPr>
      <w:spacing w:line="360" w:lineRule="auto"/>
      <w:ind w:left="601"/>
    </w:pPr>
    <w:rPr>
      <w:rFonts w:ascii="仿宋_GB2312" w:eastAsia="仿宋_GB2312"/>
      <w:sz w:val="24"/>
      <w:szCs w:val="20"/>
    </w:rPr>
  </w:style>
  <w:style w:type="paragraph" w:customStyle="1" w:styleId="658">
    <w:name w:val="小标题"/>
    <w:qFormat/>
    <w:basedOn w:val="0"/>
    <w:pPr>
      <w:spacing w:before="120" w:line="360" w:lineRule="atLeast"/>
      <w:ind w:left="1134"/>
      <w:jc w:val="left"/>
      <w:textAlignment w:val="baseline"/>
    </w:pPr>
    <w:rPr>
      <w:rFonts w:eastAsia="黑体"/>
      <w:kern w:val="0"/>
      <w:szCs w:val="20"/>
    </w:rPr>
  </w:style>
  <w:style w:type="paragraph" w:customStyle="1" w:styleId="659">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60">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1">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2">
    <w:name w:val="Char Char1 Char Char Char"/>
    <w:qFormat/>
    <w:basedOn w:val="0"/>
    <w:rPr>
      <w:rFonts w:ascii="仿宋_GB2312" w:eastAsia="仿宋_GB2312"/>
      <w:b/>
      <w:sz w:val="32"/>
      <w:szCs w:val="20"/>
    </w:rPr>
  </w:style>
  <w:style w:type="paragraph" w:customStyle="1" w:styleId="663">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4">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5">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6">
    <w:name w:val="Char Char1 Char Char Char2"/>
    <w:qFormat/>
    <w:basedOn w:val="0"/>
    <w:rPr>
      <w:rFonts w:ascii="仿宋_GB2312" w:eastAsia="仿宋_GB2312"/>
      <w:b/>
      <w:sz w:val="32"/>
      <w:szCs w:val="32"/>
    </w:rPr>
  </w:style>
  <w:style w:type="paragraph" w:customStyle="1" w:styleId="667">
    <w:name w:val="Char3 Char Char Char1"/>
    <w:qFormat/>
    <w:basedOn w:val="0"/>
    <w:pPr>
      <w:widowControl/>
      <w:adjustRightInd/>
      <w:spacing w:after="160" w:line="240" w:lineRule="exact"/>
      <w:jc w:val="left"/>
    </w:pPr>
    <w:rPr>
      <w:szCs w:val="20"/>
    </w:rPr>
  </w:style>
  <w:style w:type="paragraph" w:customStyle="1" w:styleId="668">
    <w:name w:val="Char1 Char Char Char21"/>
    <w:qFormat/>
    <w:basedOn w:val="0"/>
    <w:rPr>
      <w:rFonts w:ascii="Tahoma" w:hAnsi="Tahoma"/>
      <w:sz w:val="24"/>
      <w:szCs w:val="20"/>
    </w:rPr>
  </w:style>
  <w:style w:type="paragraph" w:customStyle="1" w:styleId="669">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70">
    <w:name w:val="正文（标题三）"/>
    <w:qFormat/>
    <w:basedOn w:val="0"/>
    <w:pPr>
      <w:spacing w:line="360" w:lineRule="auto"/>
      <w:ind w:firstLineChars="200" w:firstLine="200"/>
    </w:pPr>
    <w:rPr>
      <w:sz w:val="24"/>
    </w:rPr>
  </w:style>
  <w:style w:type="paragraph" w:customStyle="1" w:styleId="671">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2">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3">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4">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5">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6">
    <w:name w:val="Char1 Char Char Char4"/>
    <w:qFormat/>
    <w:basedOn w:val="0"/>
    <w:pPr>
      <w:adjustRightInd/>
      <w:ind w:firstLineChars="200" w:firstLine="200"/>
    </w:pPr>
    <w:rPr>
      <w:rFonts w:ascii="Tahoma" w:hAnsi="Tahoma"/>
      <w:sz w:val="24"/>
      <w:szCs w:val="20"/>
    </w:rPr>
  </w:style>
  <w:style w:type="paragraph" w:customStyle="1" w:styleId="677">
    <w:name w:val="_标题2"/>
    <w:qFormat/>
    <w:basedOn w:val="644"/>
    <w:next w:val="644"/>
    <w:pPr>
      <w:widowControl w:val="0"/>
      <w:tabs>
        <w:tab w:val="left" w:pos="480"/>
      </w:tabs>
      <w:spacing w:beforeLines="50" w:before="50" w:afterLines="50" w:after="50"/>
      <w:ind w:leftChars="50" w:left="470" w:firstLineChars="0" w:hanging="420"/>
      <w:outlineLvl w:val="1"/>
    </w:pPr>
    <w:rPr>
      <w:b/>
      <w:sz w:val="36"/>
    </w:rPr>
  </w:style>
  <w:style w:type="paragraph" w:customStyle="1" w:styleId="678">
    <w:name w:val="样式1 + (中宋体"/>
    <w:qFormat/>
    <w:basedOn w:val="655"/>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9">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80">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1">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2">
    <w:name w:val="四号　首行缩进"/>
    <w:qFormat/>
    <w:basedOn w:val="0"/>
    <w:pPr>
      <w:adjustRightInd/>
      <w:spacing w:line="360" w:lineRule="auto"/>
    </w:pPr>
    <w:rPr>
      <w:rFonts w:ascii="宋体" w:hAnsi="宋体"/>
      <w:szCs w:val="20"/>
    </w:rPr>
  </w:style>
  <w:style w:type="paragraph" w:customStyle="1" w:styleId="683">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4">
    <w:name w:val="Char Char Char Char Char Char Char Char Char Char Char1 Char"/>
    <w:qFormat/>
    <w:basedOn w:val="0"/>
    <w:pPr>
      <w:adjustRightInd/>
    </w:pPr>
    <w:rPr>
      <w:rFonts w:ascii="Tahoma" w:hAnsi="Tahoma"/>
      <w:sz w:val="24"/>
    </w:rPr>
  </w:style>
  <w:style w:type="paragraph" w:customStyle="1" w:styleId="685">
    <w:name w:val="Char Char Char Char11"/>
    <w:qFormat/>
    <w:basedOn w:val="0"/>
    <w:rPr>
      <w:rFonts w:ascii="Tahoma" w:hAnsi="Tahoma"/>
      <w:sz w:val="24"/>
      <w:szCs w:val="20"/>
    </w:rPr>
  </w:style>
  <w:style w:type="paragraph" w:customStyle="1" w:styleId="686">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7">
    <w:name w:val="Char Char Char Char"/>
    <w:qFormat/>
    <w:basedOn w:val="0"/>
    <w:rPr>
      <w:rFonts w:ascii="Tahoma" w:hAnsi="Tahoma"/>
      <w:sz w:val="24"/>
      <w:szCs w:val="20"/>
    </w:rPr>
  </w:style>
  <w:style w:type="paragraph" w:customStyle="1" w:styleId="688">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9">
    <w:name w:val="Char19"/>
    <w:qFormat/>
    <w:basedOn w:val="0"/>
    <w:pPr>
      <w:adjustRightInd/>
    </w:pPr>
    <w:rPr>
      <w:szCs w:val="20"/>
    </w:rPr>
  </w:style>
  <w:style w:type="paragraph" w:customStyle="1" w:styleId="690">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1">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2">
    <w:name w:val="_Style 5"/>
    <w:qFormat/>
    <w:basedOn w:val="0"/>
    <w:pPr>
      <w:adjustRightInd/>
      <w:ind w:firstLineChars="200" w:firstLine="200"/>
    </w:pPr>
    <w:rPr>
      <w:rFonts w:eastAsia="仿宋_GB2312"/>
      <w:sz w:val="28"/>
    </w:rPr>
  </w:style>
  <w:style w:type="paragraph" w:customStyle="1" w:styleId="693">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4">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5">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6">
    <w:name w:val="标书表格字体格式"/>
    <w:qFormat/>
    <w:next w:val="690"/>
    <w:rPr>
      <w:rFonts w:ascii="Times New Roman" w:eastAsia="宋体" w:cs="Times New Roman" w:hAnsi="Times New Roman"/>
      <w:kern w:val="2"/>
      <w:sz w:val="21"/>
      <w:szCs w:val="24"/>
      <w:lang w:val="en-US" w:eastAsia="zh-CN" w:bidi="ar-SA"/>
    </w:rPr>
  </w:style>
  <w:style w:type="paragraph" w:customStyle="1" w:styleId="697">
    <w:name w:val="Char22"/>
    <w:qFormat/>
    <w:basedOn w:val="0"/>
    <w:pPr>
      <w:adjustRightInd/>
      <w:spacing w:line="360" w:lineRule="auto"/>
      <w:ind w:firstLineChars="200" w:firstLine="200"/>
    </w:pPr>
    <w:rPr>
      <w:rFonts w:ascii="仿宋_GB2312" w:eastAsia="仿宋_GB2312"/>
      <w:b/>
      <w:sz w:val="32"/>
      <w:szCs w:val="32"/>
    </w:rPr>
  </w:style>
  <w:style w:type="paragraph" w:customStyle="1" w:styleId="698">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9">
    <w:name w:val="修订3"/>
    <w:qFormat/>
    <w:rPr>
      <w:rFonts w:ascii="Times New Roman" w:eastAsia="宋体" w:cs="Times New Roman" w:hAnsi="Times New Roman"/>
      <w:kern w:val="2"/>
      <w:sz w:val="21"/>
      <w:szCs w:val="20"/>
      <w:lang w:val="en-US" w:eastAsia="zh-CN" w:bidi="ar-SA"/>
    </w:rPr>
  </w:style>
  <w:style w:type="paragraph" w:customStyle="1" w:styleId="700">
    <w:name w:val="CSS1级正文 Char"/>
    <w:qFormat/>
    <w:basedOn w:val="28"/>
    <w:pPr>
      <w:autoSpaceDE/>
      <w:autoSpaceDN/>
      <w:adjustRightInd w:val="0"/>
      <w:snapToGrid w:val="0"/>
      <w:ind w:firstLineChars="200" w:firstLine="200"/>
    </w:pPr>
    <w:rPr>
      <w:rFonts w:ascii="Times New Roman" w:hAnsi="Times New Roman"/>
      <w:szCs w:val="24"/>
      <w:lang w:val="en-US"/>
    </w:rPr>
  </w:style>
  <w:style w:type="paragraph" w:customStyle="1" w:styleId="701">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2">
    <w:name w:val="表文字"/>
    <w:qFormat/>
    <w:rPr>
      <w:rFonts w:ascii="宋体" w:eastAsia="宋体" w:cs="Times New Roman" w:hAnsi="Times New Roman"/>
      <w:kern w:val="2"/>
      <w:sz w:val="20"/>
      <w:szCs w:val="20"/>
      <w:lang w:val="en-US" w:eastAsia="zh-CN" w:bidi="ar-SA"/>
    </w:rPr>
  </w:style>
  <w:style w:type="paragraph" w:customStyle="1" w:styleId="703">
    <w:name w:val="MM Title"/>
    <w:qFormat/>
    <w:basedOn w:val="65"/>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4">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5">
    <w:name w:val="Char Char Char Char Char Char1 Char1"/>
    <w:qFormat/>
    <w:basedOn w:val="0"/>
    <w:pPr>
      <w:widowControl/>
      <w:spacing w:after="160" w:line="240" w:lineRule="exact"/>
      <w:jc w:val="left"/>
    </w:pPr>
    <w:rPr>
      <w:rFonts w:ascii="Verdana" w:hAnsi="Verdana"/>
      <w:kern w:val="0"/>
      <w:szCs w:val="20"/>
    </w:rPr>
  </w:style>
  <w:style w:type="paragraph" w:customStyle="1" w:styleId="706">
    <w:name w:val="Char Char Char Char Char Char Char Char2"/>
    <w:qFormat/>
    <w:basedOn w:val="0"/>
    <w:pPr>
      <w:tabs>
        <w:tab w:val="left" w:pos="360"/>
      </w:tabs>
    </w:pPr>
    <w:rPr>
      <w:sz w:val="24"/>
      <w:szCs w:val="20"/>
    </w:rPr>
  </w:style>
  <w:style w:type="paragraph" w:customStyle="1" w:styleId="707">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8">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9">
    <w:name w:val="中文标题 3"/>
    <w:qFormat/>
    <w:basedOn w:val="3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10">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1">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2">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3">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4">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5">
    <w:name w:val="p0"/>
    <w:qFormat/>
    <w:basedOn w:val="0"/>
    <w:pPr>
      <w:widowControl/>
      <w:adjustRightInd/>
    </w:pPr>
    <w:rPr>
      <w:kern w:val="0"/>
      <w:szCs w:val="21"/>
    </w:rPr>
  </w:style>
  <w:style w:type="paragraph" w:customStyle="1" w:styleId="716">
    <w:name w:val="Char6"/>
    <w:qFormat/>
    <w:basedOn w:val="0"/>
    <w:rPr>
      <w:rFonts w:ascii="仿宋_GB2312" w:eastAsia="仿宋_GB2312"/>
      <w:b/>
      <w:sz w:val="32"/>
      <w:szCs w:val="32"/>
    </w:rPr>
  </w:style>
  <w:style w:type="paragraph" w:customStyle="1" w:styleId="717">
    <w:name w:val="Char111"/>
    <w:qFormat/>
    <w:basedOn w:val="0"/>
    <w:rPr>
      <w:rFonts w:ascii="仿宋_GB2312" w:eastAsia="仿宋_GB2312"/>
      <w:b/>
      <w:sz w:val="32"/>
      <w:szCs w:val="32"/>
    </w:rPr>
  </w:style>
  <w:style w:type="paragraph" w:customStyle="1" w:styleId="718">
    <w:name w:val="标题3"/>
    <w:qFormat/>
    <w:basedOn w:val="3"/>
    <w:next w:val="59"/>
    <w:pPr>
      <w:tabs>
        <w:tab w:val="clear" w:pos="900"/>
      </w:tabs>
      <w:spacing w:after="0" w:line="360" w:lineRule="auto"/>
    </w:pPr>
    <w:rPr>
      <w:rFonts w:ascii="仿宋" w:eastAsia="仿宋" w:cs="仿宋" w:hAnsi="仿宋"/>
    </w:rPr>
  </w:style>
  <w:style w:type="paragraph" w:customStyle="1" w:styleId="719">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20">
    <w:name w:val="Char Char Char1"/>
    <w:qFormat/>
    <w:basedOn w:val="0"/>
    <w:pPr>
      <w:widowControl/>
      <w:spacing w:after="160" w:line="240" w:lineRule="exact"/>
      <w:jc w:val="left"/>
    </w:pPr>
    <w:rPr>
      <w:rFonts w:ascii="Verdana" w:hAnsi="Verdana"/>
      <w:kern w:val="0"/>
      <w:sz w:val="20"/>
      <w:szCs w:val="20"/>
    </w:rPr>
  </w:style>
  <w:style w:type="paragraph" w:customStyle="1" w:styleId="721">
    <w:name w:val="Char1 Char Char Char2"/>
    <w:qFormat/>
    <w:basedOn w:val="0"/>
    <w:pPr>
      <w:adjustRightInd/>
      <w:ind w:firstLineChars="200" w:firstLine="200"/>
    </w:pPr>
    <w:rPr>
      <w:rFonts w:ascii="Tahoma" w:hAnsi="Tahoma"/>
      <w:sz w:val="24"/>
      <w:szCs w:val="20"/>
    </w:rPr>
  </w:style>
  <w:style w:type="paragraph" w:customStyle="1" w:styleId="722">
    <w:name w:val="列出段落1"/>
    <w:qFormat/>
    <w:basedOn w:val="0"/>
    <w:pPr>
      <w:adjustRightInd/>
      <w:spacing w:line="360" w:lineRule="auto"/>
      <w:ind w:firstLineChars="200" w:firstLine="200"/>
    </w:pPr>
    <w:rPr>
      <w:rFonts w:ascii="Calibri" w:hAnsi="Calibri"/>
      <w:sz w:val="24"/>
      <w:szCs w:val="22"/>
    </w:rPr>
  </w:style>
  <w:style w:type="paragraph" w:customStyle="1" w:styleId="723">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4">
    <w:name w:val="Char Char Char Char Char Char Char2"/>
    <w:qFormat/>
    <w:basedOn w:val="0"/>
    <w:rPr>
      <w:rFonts w:ascii="仿宋_GB2312" w:eastAsia="仿宋_GB2312"/>
      <w:b/>
      <w:sz w:val="32"/>
      <w:szCs w:val="32"/>
    </w:rPr>
  </w:style>
  <w:style w:type="paragraph" w:customStyle="1" w:styleId="725">
    <w:name w:val="四级条标题"/>
    <w:qFormat/>
    <w:basedOn w:val="589"/>
    <w:next w:val="571"/>
    <w:pPr>
      <w:tabs>
        <w:tab w:val="clear" w:pos="2520"/>
        <w:tab w:val="left" w:pos="1260"/>
        <w:tab w:val="left" w:pos="1680"/>
        <w:tab w:val="left" w:pos="2100"/>
        <w:tab w:val="left" w:pos="2940"/>
      </w:tabs>
      <w:ind w:left="2940"/>
      <w:outlineLvl w:val="5"/>
    </w:pPr>
  </w:style>
  <w:style w:type="paragraph" w:customStyle="1" w:styleId="726">
    <w:name w:val="五级条标题"/>
    <w:qFormat/>
    <w:basedOn w:val="725"/>
    <w:next w:val="571"/>
    <w:pPr>
      <w:tabs>
        <w:tab w:val="clear" w:pos="2520"/>
        <w:tab w:val="left" w:pos="1260"/>
        <w:tab w:val="left" w:pos="1680"/>
        <w:tab w:val="left" w:pos="2100"/>
        <w:tab w:val="left" w:pos="2940"/>
        <w:tab w:val="left" w:pos="3360"/>
      </w:tabs>
      <w:ind w:left="3360"/>
      <w:outlineLvl w:val="6"/>
    </w:pPr>
  </w:style>
  <w:style w:type="paragraph" w:customStyle="1" w:styleId="727">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8">
    <w:name w:val="Char23"/>
    <w:qFormat/>
    <w:basedOn w:val="0"/>
    <w:rPr>
      <w:rFonts w:ascii="仿宋_GB2312" w:eastAsia="仿宋_GB2312"/>
      <w:b/>
      <w:sz w:val="32"/>
      <w:szCs w:val="32"/>
    </w:rPr>
  </w:style>
  <w:style w:type="paragraph" w:customStyle="1" w:styleId="729">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30">
    <w:name w:val="列出段落3"/>
    <w:qFormat/>
    <w:basedOn w:val="0"/>
    <w:pPr>
      <w:adjustRightInd/>
      <w:spacing w:line="360" w:lineRule="auto"/>
      <w:ind w:firstLineChars="200" w:firstLine="200"/>
    </w:pPr>
    <w:rPr>
      <w:rFonts w:ascii="Calibri" w:hAnsi="Calibri"/>
      <w:sz w:val="24"/>
      <w:szCs w:val="22"/>
    </w:rPr>
  </w:style>
  <w:style w:type="paragraph" w:customStyle="1" w:styleId="731">
    <w:name w:val="首行缩进"/>
    <w:qFormat/>
    <w:basedOn w:val="0"/>
    <w:pPr>
      <w:spacing w:line="360" w:lineRule="auto"/>
      <w:ind w:firstLineChars="200" w:firstLine="200"/>
    </w:pPr>
    <w:rPr>
      <w:rFonts w:ascii="宋体"/>
      <w:sz w:val="24"/>
      <w:szCs w:val="20"/>
    </w:rPr>
  </w:style>
  <w:style w:type="paragraph" w:customStyle="1" w:styleId="732">
    <w:name w:val="默认段落字体 Para Char Char Char Char Char Char Char Char Char Char Char Char Char Char Char Char Char Char Char"/>
    <w:qFormat/>
    <w:basedOn w:val="0"/>
    <w:rPr>
      <w:rFonts w:ascii="Tahoma" w:hAnsi="Tahoma"/>
      <w:sz w:val="24"/>
      <w:szCs w:val="20"/>
    </w:rPr>
  </w:style>
  <w:style w:type="paragraph" w:customStyle="1" w:styleId="733">
    <w:name w:val="单元格左对齐"/>
    <w:qFormat/>
    <w:basedOn w:val="0"/>
    <w:pPr>
      <w:adjustRightInd/>
      <w:spacing w:line="360" w:lineRule="auto"/>
    </w:pPr>
    <w:rPr>
      <w:sz w:val="24"/>
    </w:rPr>
  </w:style>
  <w:style w:type="paragraph" w:customStyle="1" w:styleId="734">
    <w:name w:val="正文主体"/>
    <w:qFormat/>
    <w:basedOn w:val="555"/>
  </w:style>
  <w:style w:type="paragraph" w:customStyle="1" w:styleId="735">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6">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7">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8">
    <w:name w:val="正文（首行缩进2字符）"/>
    <w:qFormat/>
    <w:basedOn w:val="0"/>
    <w:pPr>
      <w:adjustRightInd/>
      <w:spacing w:line="360" w:lineRule="auto"/>
      <w:ind w:firstLineChars="200" w:firstLine="200"/>
    </w:pPr>
    <w:rPr>
      <w:sz w:val="24"/>
      <w:szCs w:val="20"/>
    </w:rPr>
  </w:style>
  <w:style w:type="paragraph" w:customStyle="1" w:styleId="739">
    <w:name w:val="P1"/>
    <w:qFormat/>
    <w:basedOn w:val="0"/>
    <w:pPr>
      <w:adjustRightInd/>
      <w:spacing w:line="288" w:lineRule="auto"/>
      <w:ind w:firstLineChars="200" w:firstLine="200"/>
    </w:pPr>
  </w:style>
  <w:style w:type="paragraph" w:customStyle="1" w:styleId="740">
    <w:name w:val="列表内容"/>
    <w:qFormat/>
    <w:basedOn w:val="0"/>
    <w:next w:val="0"/>
    <w:pPr>
      <w:widowControl/>
      <w:tabs>
        <w:tab w:val="left" w:pos="840"/>
      </w:tabs>
      <w:ind w:left="840" w:hanging="420"/>
      <w:jc w:val="left"/>
    </w:pPr>
    <w:rPr>
      <w:kern w:val="0"/>
      <w:sz w:val="18"/>
    </w:rPr>
  </w:style>
  <w:style w:type="paragraph" w:customStyle="1" w:styleId="741">
    <w:name w:val="Char Char11 Char Char Char1"/>
    <w:qFormat/>
    <w:basedOn w:val="0"/>
    <w:pPr>
      <w:spacing w:line="360" w:lineRule="auto"/>
    </w:pPr>
    <w:rPr>
      <w:szCs w:val="20"/>
    </w:rPr>
  </w:style>
  <w:style w:type="paragraph" w:customStyle="1" w:styleId="742">
    <w:name w:val="默认段落字体 Para Char Char Char Char Char Char Char Char Char1 Char Char Char Char"/>
    <w:qFormat/>
    <w:basedOn w:val="0"/>
    <w:pPr>
      <w:adjustRightInd/>
    </w:pPr>
    <w:rPr>
      <w:rFonts w:ascii="Tahoma" w:hAnsi="Tahoma"/>
      <w:sz w:val="24"/>
      <w:szCs w:val="20"/>
    </w:rPr>
  </w:style>
  <w:style w:type="paragraph" w:customStyle="1" w:styleId="743">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4">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5">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6">
    <w:name w:val="正文文字缩进2字"/>
    <w:qFormat/>
    <w:basedOn w:val="28"/>
    <w:pPr>
      <w:autoSpaceDE/>
      <w:autoSpaceDN/>
      <w:adjustRightInd/>
      <w:spacing w:before="60" w:after="60"/>
      <w:ind w:firstLineChars="200" w:firstLine="200"/>
    </w:pPr>
    <w:rPr>
      <w:rFonts w:ascii="Times New Roman" w:hAnsi="Times New Roman"/>
      <w:szCs w:val="20"/>
      <w:lang w:val="en-US"/>
    </w:rPr>
  </w:style>
  <w:style w:type="paragraph" w:customStyle="1" w:styleId="747">
    <w:name w:val="默认段落字体 Para Char Char Char Char"/>
    <w:qFormat/>
    <w:basedOn w:val="0"/>
    <w:pPr>
      <w:spacing w:line="360" w:lineRule="auto"/>
    </w:pPr>
    <w:rPr>
      <w:szCs w:val="20"/>
    </w:rPr>
  </w:style>
  <w:style w:type="paragraph" w:customStyle="1" w:styleId="748">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9">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50">
    <w:name w:val="Char2 Char Char Char2"/>
    <w:qFormat/>
    <w:basedOn w:val="0"/>
    <w:rPr>
      <w:rFonts w:ascii="仿宋_GB2312" w:eastAsia="仿宋_GB2312"/>
      <w:b/>
      <w:sz w:val="32"/>
      <w:szCs w:val="32"/>
    </w:rPr>
  </w:style>
  <w:style w:type="paragraph" w:customStyle="1" w:styleId="751">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2">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3">
    <w:name w:val="正文 首行缩进:  2 字符 Char"/>
    <w:qFormat/>
    <w:basedOn w:val="0"/>
    <w:pPr>
      <w:adjustRightInd/>
      <w:spacing w:line="360" w:lineRule="auto"/>
      <w:ind w:firstLine="480"/>
    </w:pPr>
    <w:rPr>
      <w:rFonts w:cs="宋体"/>
      <w:sz w:val="24"/>
      <w:szCs w:val="20"/>
    </w:rPr>
  </w:style>
  <w:style w:type="paragraph" w:customStyle="1" w:styleId="754">
    <w:name w:val="Char Char4 Char Char"/>
    <w:qFormat/>
    <w:basedOn w:val="0"/>
    <w:pPr>
      <w:widowControl/>
      <w:adjustRightInd/>
      <w:spacing w:after="160" w:line="240" w:lineRule="exact"/>
      <w:jc w:val="left"/>
    </w:pPr>
  </w:style>
  <w:style w:type="paragraph" w:customStyle="1" w:styleId="755">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6">
    <w:name w:val="Char Char11 Char Char Char2"/>
    <w:qFormat/>
    <w:basedOn w:val="0"/>
    <w:pPr>
      <w:spacing w:line="360" w:lineRule="auto"/>
    </w:pPr>
    <w:rPr>
      <w:szCs w:val="20"/>
    </w:rPr>
  </w:style>
  <w:style w:type="paragraph" w:customStyle="1" w:styleId="757">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8">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9">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60">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1">
    <w:name w:val="插图说明"/>
    <w:qFormat/>
    <w:basedOn w:val="0"/>
    <w:pPr>
      <w:spacing w:after="240"/>
      <w:ind w:firstLineChars="200" w:firstLine="200"/>
      <w:jc w:val="center"/>
      <w:textAlignment w:val="baseline"/>
    </w:pPr>
    <w:rPr>
      <w:rFonts w:eastAsia="黑体"/>
      <w:sz w:val="24"/>
      <w:szCs w:val="20"/>
    </w:rPr>
  </w:style>
  <w:style w:type="paragraph" w:customStyle="1" w:styleId="762">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3">
    <w:name w:val="Char311"/>
    <w:qFormat/>
    <w:basedOn w:val="0"/>
    <w:pPr>
      <w:adjustRightInd/>
      <w:ind w:firstLineChars="200" w:firstLine="200"/>
    </w:pPr>
    <w:rPr>
      <w:rFonts w:ascii="Tahoma" w:hAnsi="Tahoma"/>
      <w:sz w:val="24"/>
      <w:szCs w:val="20"/>
    </w:rPr>
  </w:style>
  <w:style w:type="paragraph" w:customStyle="1" w:styleId="764">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5">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6">
    <w:name w:val="正文 内标"/>
    <w:qFormat/>
    <w:basedOn w:val="681"/>
    <w:pPr>
      <w:tabs>
        <w:tab w:val="left" w:pos="0"/>
      </w:tabs>
      <w:ind w:left="900" w:firstLineChars="0" w:firstLine="0"/>
    </w:pPr>
  </w:style>
  <w:style w:type="paragraph" w:customStyle="1" w:styleId="767">
    <w:name w:val="Bulleted List"/>
    <w:qFormat/>
    <w:basedOn w:val="0"/>
    <w:pPr>
      <w:tabs>
        <w:tab w:val="left" w:pos="1260"/>
      </w:tabs>
      <w:adjustRightInd/>
      <w:ind w:left="1260" w:hanging="420"/>
    </w:pPr>
  </w:style>
  <w:style w:type="paragraph" w:customStyle="1" w:styleId="768">
    <w:name w:val="样式 正文文本缩进 2 + 仿宋_GB2312 黑色 行距: 1.5 倍行距"/>
    <w:qFormat/>
    <w:basedOn w:val="43"/>
    <w:pPr>
      <w:adjustRightInd/>
      <w:ind w:firstLineChars="200" w:firstLine="200"/>
      <w:textAlignment w:val="auto"/>
    </w:pPr>
    <w:rPr>
      <w:rFonts w:cs="宋体" w:hAnsi="宋体"/>
      <w:color w:val="000000"/>
      <w:kern w:val="2"/>
      <w:sz w:val="24"/>
    </w:rPr>
  </w:style>
  <w:style w:type="paragraph" w:customStyle="1" w:styleId="769">
    <w:name w:val="样式 左侧:  0.85 厘米"/>
    <w:qFormat/>
    <w:basedOn w:val="0"/>
    <w:pPr>
      <w:adjustRightInd/>
      <w:spacing w:line="360" w:lineRule="auto"/>
    </w:pPr>
    <w:rPr>
      <w:rFonts w:cs="宋体"/>
      <w:sz w:val="24"/>
      <w:szCs w:val="20"/>
    </w:rPr>
  </w:style>
  <w:style w:type="paragraph" w:customStyle="1" w:styleId="770">
    <w:name w:val="Char Char Char Char Char Char Char Char Char Char Char Char1 Char"/>
    <w:qFormat/>
    <w:basedOn w:val="0"/>
    <w:rPr>
      <w:rFonts w:ascii="Tahoma" w:cs="仿宋_GB2312" w:hAnsi="Tahoma"/>
      <w:sz w:val="24"/>
      <w:szCs w:val="20"/>
    </w:rPr>
  </w:style>
  <w:style w:type="paragraph" w:customStyle="1" w:styleId="771">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2">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3">
    <w:name w:val="模板普通正文"/>
    <w:qFormat/>
    <w:basedOn w:val="31"/>
    <w:pPr>
      <w:adjustRightInd/>
      <w:spacing w:beforeLines="50" w:before="50" w:after="10" w:line="360" w:lineRule="auto"/>
      <w:ind w:firstLineChars="175" w:firstLine="175"/>
      <w:jc w:val="left"/>
    </w:pPr>
    <w:rPr>
      <w:rFonts w:ascii="Times New Roman" w:hAnsi="Times New Roman"/>
    </w:rPr>
  </w:style>
  <w:style w:type="paragraph" w:customStyle="1" w:styleId="774">
    <w:name w:val="Char Char1 Char Char Char Char Char Char"/>
    <w:qFormat/>
    <w:basedOn w:val="0"/>
    <w:rPr>
      <w:rFonts w:ascii="仿宋_GB2312" w:eastAsia="仿宋_GB2312"/>
      <w:b/>
      <w:sz w:val="32"/>
      <w:szCs w:val="20"/>
    </w:rPr>
  </w:style>
  <w:style w:type="paragraph" w:customStyle="1" w:styleId="775">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qFormat/>
    <w:basedOn w:val="0"/>
    <w:rPr>
      <w:rFonts w:ascii="仿宋_GB2312" w:eastAsia="仿宋_GB2312"/>
      <w:b/>
      <w:sz w:val="32"/>
      <w:szCs w:val="20"/>
    </w:rPr>
  </w:style>
  <w:style w:type="paragraph" w:customStyle="1" w:styleId="777">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8">
    <w:name w:val="默认段落字体 Para Char Char Char Char Char Char Char Char Char Char"/>
    <w:qFormat/>
    <w:basedOn w:val="0"/>
    <w:pPr>
      <w:adjustRightInd/>
    </w:pPr>
    <w:rPr>
      <w:rFonts w:ascii="Tahoma" w:hAnsi="Tahoma"/>
      <w:color w:val="000000"/>
      <w:sz w:val="24"/>
      <w:szCs w:val="20"/>
    </w:rPr>
  </w:style>
  <w:style w:type="paragraph" w:customStyle="1" w:styleId="779">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80">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1">
    <w:name w:val="Char Char Char Char Char Char1 Char2"/>
    <w:qFormat/>
    <w:basedOn w:val="0"/>
    <w:pPr>
      <w:widowControl/>
      <w:spacing w:after="160" w:line="240" w:lineRule="exact"/>
      <w:jc w:val="left"/>
    </w:pPr>
    <w:rPr>
      <w:rFonts w:ascii="Verdana" w:hAnsi="Verdana"/>
      <w:kern w:val="0"/>
      <w:szCs w:val="20"/>
    </w:rPr>
  </w:style>
  <w:style w:type="paragraph" w:customStyle="1" w:styleId="782">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3">
    <w:name w:val="中等深浅网格 1 - 强调文字颜色 21"/>
    <w:qFormat/>
    <w:basedOn w:val="0"/>
    <w:pPr>
      <w:spacing w:line="360" w:lineRule="auto"/>
      <w:ind w:firstLineChars="200" w:firstLine="200"/>
    </w:pPr>
    <w:rPr>
      <w:rFonts w:eastAsia="楷体_GB2312" w:cs="Lucida Sans"/>
      <w:sz w:val="24"/>
    </w:rPr>
  </w:style>
  <w:style w:type="paragraph" w:customStyle="1" w:styleId="784">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5">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6">
    <w:name w:val="Char31"/>
    <w:qFormat/>
    <w:basedOn w:val="0"/>
    <w:pPr>
      <w:adjustRightInd/>
    </w:pPr>
    <w:rPr>
      <w:rFonts w:ascii="仿宋_GB2312" w:eastAsia="仿宋_GB2312"/>
      <w:b/>
      <w:sz w:val="32"/>
      <w:szCs w:val="32"/>
    </w:rPr>
  </w:style>
  <w:style w:type="paragraph" w:customStyle="1" w:styleId="787">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8">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9">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90">
    <w:name w:val="Char Char1"/>
    <w:qFormat/>
    <w:basedOn w:val="0"/>
    <w:pPr>
      <w:widowControl/>
      <w:spacing w:after="160" w:line="240" w:lineRule="exact"/>
      <w:jc w:val="left"/>
    </w:pPr>
    <w:rPr>
      <w:rFonts w:eastAsia="仿宋_GB2312"/>
      <w:sz w:val="28"/>
    </w:rPr>
  </w:style>
  <w:style w:type="paragraph" w:customStyle="1" w:styleId="791">
    <w:name w:val="Char21"/>
    <w:qFormat/>
    <w:basedOn w:val="0"/>
    <w:pPr>
      <w:adjustRightInd/>
      <w:ind w:firstLineChars="200" w:firstLine="200"/>
    </w:pPr>
    <w:rPr>
      <w:rFonts w:ascii="仿宋_GB2312" w:eastAsia="仿宋_GB2312"/>
      <w:b/>
      <w:sz w:val="32"/>
      <w:szCs w:val="32"/>
    </w:rPr>
  </w:style>
  <w:style w:type="paragraph" w:customStyle="1" w:styleId="792">
    <w:name w:val="列表段落1"/>
    <w:qFormat/>
    <w:basedOn w:val="0"/>
    <w:pPr>
      <w:adjustRightInd/>
      <w:ind w:right="238" w:firstLine="420"/>
    </w:pPr>
    <w:rPr>
      <w:rFonts w:ascii="Calibri" w:hAnsi="Calibri"/>
      <w:sz w:val="24"/>
    </w:rPr>
  </w:style>
  <w:style w:type="paragraph" w:customStyle="1" w:styleId="793">
    <w:name w:val="Char Char110"/>
    <w:qFormat/>
    <w:basedOn w:val="0"/>
    <w:pPr>
      <w:spacing w:line="360" w:lineRule="auto"/>
    </w:pPr>
    <w:rPr>
      <w:rFonts w:ascii="Tahoma" w:hAnsi="Tahoma"/>
      <w:sz w:val="24"/>
      <w:szCs w:val="20"/>
    </w:rPr>
  </w:style>
  <w:style w:type="paragraph" w:customStyle="1" w:styleId="794">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5">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6">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7">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8">
    <w:name w:val="Char Char Char Char Char Char Char Char Char Char Char Char1 Char2"/>
    <w:qFormat/>
    <w:basedOn w:val="0"/>
    <w:rPr>
      <w:rFonts w:ascii="Tahoma" w:cs="仿宋_GB2312" w:hAnsi="Tahoma"/>
      <w:sz w:val="24"/>
      <w:szCs w:val="20"/>
    </w:rPr>
  </w:style>
  <w:style w:type="paragraph" w:customStyle="1" w:styleId="799">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800">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1">
    <w:name w:val="样式 列表编号 + 段后: 0.5 行"/>
    <w:qFormat/>
    <w:basedOn w:val="20"/>
    <w:pPr>
      <w:tabs>
        <w:tab w:val="clear" w:pos="390"/>
        <w:tab w:val="clear" w:pos="454"/>
      </w:tabs>
      <w:adjustRightInd/>
      <w:spacing w:afterLines="0" w:after="0"/>
      <w:ind w:left="840" w:hanging="420"/>
      <w:contextualSpacing/>
    </w:pPr>
    <w:rPr>
      <w:rFonts w:cs="宋体"/>
    </w:rPr>
  </w:style>
  <w:style w:type="paragraph" w:customStyle="1" w:styleId="802">
    <w:name w:val="Char Char Char Char Char Char Char Char Char"/>
    <w:qFormat/>
    <w:basedOn w:val="0"/>
    <w:pPr>
      <w:adjustRightInd/>
      <w:ind w:firstLineChars="200" w:firstLine="200"/>
    </w:pPr>
    <w:rPr>
      <w:rFonts w:ascii="Tahoma" w:hAnsi="Tahoma"/>
      <w:sz w:val="24"/>
      <w:szCs w:val="20"/>
    </w:rPr>
  </w:style>
  <w:style w:type="paragraph" w:customStyle="1" w:styleId="803">
    <w:name w:val="_Style 12"/>
    <w:qFormat/>
    <w:basedOn w:val="23"/>
    <w:pPr>
      <w:adjustRightInd w:val="0"/>
      <w:snapToGrid w:val="0"/>
      <w:spacing w:line="360" w:lineRule="auto"/>
    </w:pPr>
  </w:style>
  <w:style w:type="paragraph" w:customStyle="1" w:styleId="804">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5">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qFormat/>
    <w:basedOn w:val="0"/>
    <w:next w:val="225"/>
    <w:pPr>
      <w:adjustRightInd/>
      <w:spacing w:line="360" w:lineRule="auto"/>
      <w:ind w:firstLineChars="200" w:firstLine="200"/>
    </w:pPr>
    <w:rPr>
      <w:rFonts w:ascii="Calibri" w:hAnsi="Calibri"/>
      <w:sz w:val="28"/>
      <w:szCs w:val="20"/>
    </w:rPr>
  </w:style>
  <w:style w:type="paragraph" w:customStyle="1" w:styleId="807">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8">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9">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10">
    <w:name w:val="3级标题"/>
    <w:qFormat/>
    <w:basedOn w:val="604"/>
    <w:pPr>
      <w:outlineLvl w:val="2"/>
    </w:pPr>
  </w:style>
  <w:style w:type="paragraph" w:customStyle="1" w:styleId="811">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2">
    <w:name w:val="Char1 Char Char Char3"/>
    <w:qFormat/>
    <w:basedOn w:val="0"/>
    <w:pPr>
      <w:adjustRightInd/>
      <w:ind w:firstLineChars="200" w:firstLine="200"/>
    </w:pPr>
    <w:rPr>
      <w:rFonts w:ascii="Tahoma" w:hAnsi="Tahoma"/>
      <w:sz w:val="24"/>
      <w:szCs w:val="20"/>
    </w:rPr>
  </w:style>
  <w:style w:type="paragraph" w:customStyle="1" w:styleId="813">
    <w:name w:val="GP正文(首行缩进)"/>
    <w:qFormat/>
    <w:basedOn w:val="0"/>
    <w:pPr>
      <w:adjustRightInd/>
      <w:spacing w:line="360" w:lineRule="auto"/>
      <w:ind w:firstLineChars="200" w:firstLine="200"/>
    </w:pPr>
    <w:rPr>
      <w:rFonts w:eastAsia="仿宋_GB2312"/>
      <w:sz w:val="28"/>
      <w:szCs w:val="21"/>
    </w:rPr>
  </w:style>
  <w:style w:type="paragraph" w:customStyle="1" w:styleId="814">
    <w:name w:val="MM Empty"/>
    <w:qFormat/>
    <w:basedOn w:val="0"/>
    <w:pPr>
      <w:adjustRightInd/>
    </w:pPr>
  </w:style>
  <w:style w:type="paragraph" w:customStyle="1" w:styleId="815">
    <w:name w:val="Char24"/>
    <w:qFormat/>
    <w:basedOn w:val="0"/>
    <w:rPr>
      <w:rFonts w:ascii="仿宋_GB2312" w:eastAsia="仿宋_GB2312"/>
      <w:b/>
      <w:sz w:val="32"/>
      <w:szCs w:val="32"/>
    </w:rPr>
  </w:style>
  <w:style w:type="paragraph" w:customStyle="1" w:styleId="816">
    <w:name w:val="正文箭头"/>
    <w:qFormat/>
    <w:basedOn w:val="469"/>
    <w:pPr>
      <w:tabs>
        <w:tab w:val="left" w:pos="0"/>
        <w:tab w:val="left" w:pos="703"/>
      </w:tabs>
    </w:pPr>
  </w:style>
  <w:style w:type="paragraph" w:customStyle="1" w:styleId="817">
    <w:name w:val="U_编号2"/>
    <w:qFormat/>
    <w:basedOn w:val="0"/>
    <w:pPr>
      <w:tabs>
        <w:tab w:val="left" w:pos="785"/>
      </w:tabs>
      <w:adjustRightInd/>
      <w:spacing w:beforeLines="10" w:before="10" w:afterLines="10" w:after="10" w:line="300" w:lineRule="auto"/>
    </w:pPr>
    <w:rPr>
      <w:sz w:val="24"/>
    </w:rPr>
  </w:style>
  <w:style w:type="paragraph" w:customStyle="1" w:styleId="818">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9">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20">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1">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qFormat/>
    <w:basedOn w:val="0"/>
    <w:pPr>
      <w:adjustRightInd/>
      <w:ind w:firstLineChars="200" w:firstLine="200"/>
    </w:pPr>
    <w:rPr>
      <w:rFonts w:eastAsia="仿宋_GB2312"/>
      <w:sz w:val="28"/>
    </w:rPr>
  </w:style>
  <w:style w:type="paragraph" w:customStyle="1" w:styleId="823">
    <w:name w:val="表格 内容"/>
    <w:qFormat/>
    <w:basedOn w:val="660"/>
    <w:rPr>
      <w:b w:val="0"/>
      <w:sz w:val="20"/>
    </w:rPr>
  </w:style>
  <w:style w:type="paragraph" w:customStyle="1" w:styleId="824">
    <w:name w:val="正文首行缩进1"/>
    <w:qFormat/>
    <w:basedOn w:val="28"/>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5">
    <w:name w:val="标准正文"/>
    <w:qFormat/>
    <w:basedOn w:val="0"/>
    <w:pPr>
      <w:tabs>
        <w:tab w:val="left" w:pos="780"/>
      </w:tabs>
      <w:adjustRightInd/>
      <w:spacing w:line="360" w:lineRule="auto"/>
      <w:ind w:leftChars="200" w:left="200" w:firstLineChars="200" w:firstLine="200"/>
    </w:pPr>
    <w:rPr>
      <w:sz w:val="24"/>
    </w:rPr>
  </w:style>
  <w:style w:type="paragraph" w:customStyle="1" w:styleId="826">
    <w:name w:val="数字标题5"/>
    <w:qFormat/>
    <w:basedOn w:val="5"/>
    <w:next w:val="0"/>
    <w:pPr>
      <w:tabs>
        <w:tab w:val="left" w:pos="1008"/>
        <w:tab w:val="left" w:pos="1080"/>
      </w:tabs>
      <w:ind w:left="1080" w:hanging="1080"/>
    </w:pPr>
  </w:style>
  <w:style w:type="paragraph" w:customStyle="1" w:styleId="827">
    <w:name w:val="数字标题1"/>
    <w:qFormat/>
    <w:basedOn w:val="1"/>
    <w:next w:val="0"/>
    <w:pPr>
      <w:tabs>
        <w:tab w:val="left" w:pos="432"/>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9">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30">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1">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2">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3">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4">
    <w:name w:val="0"/>
    <w:qFormat/>
    <w:basedOn w:val="0"/>
    <w:pPr>
      <w:widowControl/>
    </w:pPr>
    <w:rPr>
      <w:kern w:val="0"/>
      <w:sz w:val="24"/>
      <w:szCs w:val="20"/>
    </w:rPr>
  </w:style>
  <w:style w:type="paragraph" w:customStyle="1" w:styleId="835">
    <w:name w:val="Char Char113"/>
    <w:qFormat/>
    <w:basedOn w:val="0"/>
    <w:pPr>
      <w:widowControl/>
      <w:spacing w:after="160" w:line="240" w:lineRule="exact"/>
      <w:jc w:val="left"/>
    </w:pPr>
    <w:rPr>
      <w:rFonts w:eastAsia="仿宋_GB2312"/>
      <w:sz w:val="28"/>
    </w:rPr>
  </w:style>
  <w:style w:type="paragraph" w:customStyle="1" w:styleId="836">
    <w:name w:val="样式5"/>
    <w:qFormat/>
    <w:basedOn w:val="0"/>
    <w:pPr>
      <w:spacing w:line="440" w:lineRule="exact"/>
      <w:ind w:left="2" w:firstLineChars="200" w:firstLine="200"/>
    </w:pPr>
    <w:rPr>
      <w:rFonts w:ascii="仿宋_GB2312" w:eastAsia="仿宋_GB2312" w:hAnsi="仿宋"/>
      <w:sz w:val="24"/>
    </w:rPr>
  </w:style>
  <w:style w:type="paragraph" w:customStyle="1" w:styleId="837">
    <w:name w:val="_Style 8"/>
    <w:qFormat/>
    <w:basedOn w:val="0"/>
    <w:pPr>
      <w:adjustRightInd/>
      <w:ind w:firstLineChars="200" w:firstLine="200"/>
    </w:pPr>
    <w:rPr>
      <w:rFonts w:eastAsia="仿宋_GB2312"/>
      <w:sz w:val="28"/>
    </w:rPr>
  </w:style>
  <w:style w:type="paragraph" w:customStyle="1" w:styleId="838">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9">
    <w:name w:val="正文样式 首行缩进:  0.74 厘米"/>
    <w:qFormat/>
    <w:basedOn w:val="0"/>
    <w:pPr>
      <w:adjustRightInd/>
      <w:spacing w:beforeLines="50" w:before="50" w:line="360" w:lineRule="auto"/>
      <w:ind w:firstLine="420"/>
    </w:pPr>
    <w:rPr>
      <w:rFonts w:cs="宋体"/>
      <w:sz w:val="24"/>
      <w:szCs w:val="20"/>
    </w:rPr>
  </w:style>
  <w:style w:type="paragraph" w:customStyle="1" w:styleId="840">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1">
    <w:name w:val="列出段落31"/>
    <w:qFormat/>
    <w:basedOn w:val="0"/>
    <w:pPr>
      <w:adjustRightInd/>
      <w:spacing w:line="360" w:lineRule="auto"/>
      <w:ind w:firstLineChars="200" w:firstLine="200"/>
    </w:pPr>
    <w:rPr>
      <w:rFonts w:ascii="Calibri" w:hAnsi="Calibri"/>
      <w:sz w:val="24"/>
      <w:szCs w:val="22"/>
    </w:rPr>
  </w:style>
  <w:style w:type="paragraph" w:customStyle="1" w:styleId="842">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3">
    <w:name w:val="Char Char112"/>
    <w:qFormat/>
    <w:basedOn w:val="0"/>
    <w:pPr>
      <w:widowControl/>
      <w:spacing w:after="160" w:line="240" w:lineRule="exact"/>
      <w:jc w:val="left"/>
    </w:pPr>
    <w:rPr>
      <w:rFonts w:eastAsia="仿宋_GB2312"/>
      <w:sz w:val="28"/>
    </w:rPr>
  </w:style>
  <w:style w:type="paragraph" w:customStyle="1" w:styleId="844">
    <w:name w:val="正文 图"/>
    <w:qFormat/>
    <w:basedOn w:val="373"/>
    <w:pPr>
      <w:adjustRightInd/>
      <w:spacing w:before="0"/>
      <w:ind w:firstLine="0"/>
      <w:jc w:val="center"/>
    </w:pPr>
    <w:rPr>
      <w:rFonts w:ascii="微软雅黑" w:hAnsi="微软雅黑"/>
    </w:rPr>
  </w:style>
  <w:style w:type="paragraph" w:customStyle="1" w:styleId="845">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6">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qFormat/>
    <w:basedOn w:val="493"/>
    <w:pPr>
      <w:ind w:left="0"/>
    </w:pPr>
  </w:style>
  <w:style w:type="paragraph" w:customStyle="1" w:styleId="848">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9">
    <w:name w:val="subhead 2"/>
    <w:qFormat/>
    <w:pPr>
      <w:spacing w:after="60" w:line="240" w:lineRule="exact"/>
    </w:pPr>
    <w:rPr>
      <w:rFonts w:ascii="Arial" w:eastAsia="宋体" w:cs="Times New Roman" w:hAnsi="Arial"/>
      <w:b/>
      <w:sz w:val="22"/>
      <w:szCs w:val="20"/>
      <w:lang w:val="en-US" w:eastAsia="zh-CN" w:bidi="ar-SA"/>
    </w:rPr>
  </w:style>
  <w:style w:type="paragraph" w:customStyle="1" w:styleId="850">
    <w:name w:val="注释"/>
    <w:qFormat/>
    <w:basedOn w:val="0"/>
    <w:pPr>
      <w:adjustRightInd/>
      <w:spacing w:line="360" w:lineRule="auto"/>
      <w:ind w:firstLine="480"/>
    </w:pPr>
    <w:rPr>
      <w:sz w:val="24"/>
    </w:rPr>
  </w:style>
  <w:style w:type="paragraph" w:customStyle="1" w:styleId="851">
    <w:name w:val="列出段落111"/>
    <w:qFormat/>
    <w:basedOn w:val="0"/>
    <w:pPr>
      <w:ind w:firstLineChars="200" w:firstLine="200"/>
    </w:pPr>
  </w:style>
  <w:style w:type="character" w:customStyle="1" w:styleId="852">
    <w:name w:val="交叉引用"/>
    <w:qFormat/>
    <w:rPr>
      <w:rFonts w:ascii="Arial" w:eastAsia="黑体" w:hAnsi="Arial"/>
      <w:snapToGrid w:val="0"/>
      <w:color w:val="0000FF"/>
      <w:kern w:val="0"/>
      <w:sz w:val="20"/>
      <w:szCs w:val="21"/>
      <w:u w:val="single"/>
      <w:lang w:val="en-US" w:eastAsia="zh-CN"/>
    </w:rPr>
  </w:style>
  <w:style w:type="character" w:customStyle="1" w:styleId="853">
    <w:name w:val="正文缩进 字符1"/>
    <w:qFormat/>
    <w:rPr>
      <w:rFonts w:ascii="宋体" w:eastAsia="宋体"/>
      <w:snapToGrid w:val="0"/>
      <w:color w:val="000000"/>
      <w:kern w:val="28"/>
      <w:sz w:val="28"/>
      <w:lang w:val="en-US" w:eastAsia="zh-CN" w:bidi="ar-SA"/>
    </w:rPr>
  </w:style>
  <w:style w:type="character" w:customStyle="1" w:styleId="854">
    <w:name w:val="页脚 字符1"/>
    <w:qFormat/>
    <w:locked/>
    <w:rPr>
      <w:kern w:val="2"/>
      <w:sz w:val="18"/>
      <w:szCs w:val="18"/>
    </w:rPr>
  </w:style>
  <w:style w:type="character" w:customStyle="1" w:styleId="855">
    <w:name w:val="页眉 字符1"/>
    <w:qFormat/>
    <w:rPr>
      <w:kern w:val="2"/>
      <w:sz w:val="18"/>
      <w:szCs w:val="18"/>
    </w:rPr>
  </w:style>
  <w:style w:type="paragraph" w:customStyle="1" w:styleId="856">
    <w:name w:val="标准文本"/>
    <w:qFormat/>
    <w:basedOn w:val="0"/>
    <w:pPr>
      <w:adjustRightInd/>
      <w:spacing w:line="360" w:lineRule="auto"/>
      <w:ind w:firstLineChars="200" w:firstLine="200"/>
    </w:pPr>
    <w:rPr>
      <w:rFonts w:cs="宋体"/>
      <w:sz w:val="24"/>
      <w:szCs w:val="20"/>
    </w:rPr>
  </w:style>
  <w:style w:type="character" w:customStyle="1" w:styleId="857">
    <w:name w:val="Char Char213"/>
    <w:qFormat/>
    <w:rPr>
      <w:rFonts w:eastAsia="Century Gothic"/>
      <w:b/>
      <w:bCs/>
      <w:kern w:val="44"/>
      <w:sz w:val="32"/>
      <w:szCs w:val="44"/>
      <w:lang w:val="en-US" w:eastAsia="zh-CN" w:bidi="ar-SA"/>
    </w:rPr>
  </w:style>
  <w:style w:type="character" w:customStyle="1" w:styleId="858">
    <w:name w:val="apple-style-span"/>
    <w:qFormat/>
    <w:rPr>
      <w:rFonts w:ascii="Arial" w:eastAsia="黑体" w:cs="Arial" w:hAnsi="Arial"/>
      <w:snapToGrid w:val="0"/>
      <w:kern w:val="0"/>
      <w:szCs w:val="21"/>
    </w:rPr>
  </w:style>
  <w:style w:type="character" w:customStyle="1" w:styleId="859">
    <w:name w:val="15"/>
    <w:qFormat/>
    <w:rPr>
      <w:rFonts w:ascii="Calibri" w:hAnsi="Calibri"/>
      <w:color w:val="0000FF"/>
      <w:u w:val="single"/>
    </w:rPr>
  </w:style>
  <w:style w:type="character" w:customStyle="1" w:styleId="860">
    <w:name w:val="16"/>
    <w:qFormat/>
    <w:rPr>
      <w:rFonts w:ascii="宋体" w:eastAsia="宋体" w:hAnsi="宋体"/>
      <w:color w:val="000000"/>
      <w:sz w:val="20"/>
      <w:szCs w:val="20"/>
    </w:rPr>
  </w:style>
  <w:style w:type="character" w:customStyle="1" w:styleId="861">
    <w:name w:val="edui-unclickable"/>
    <w:qFormat/>
    <w:rPr>
      <w:color w:val="808080"/>
    </w:rPr>
  </w:style>
  <w:style w:type="character" w:customStyle="1" w:styleId="862">
    <w:name w:val="tpc_content1"/>
    <w:qFormat/>
    <w:rPr>
      <w:sz w:val="20"/>
      <w:szCs w:val="20"/>
    </w:rPr>
  </w:style>
  <w:style w:type="character" w:customStyle="1" w:styleId="863">
    <w:name w:val="正文文本缩进 字符"/>
    <w:qFormat/>
    <w:rPr>
      <w:rFonts w:ascii="Century Gothic" w:eastAsia="Century Gothic" w:hAnsi="Century Gothic"/>
      <w:kern w:val="2"/>
      <w:sz w:val="24"/>
      <w:lang w:val="en-US" w:eastAsia="zh-CN" w:bidi="ar-SA"/>
    </w:rPr>
  </w:style>
  <w:style w:type="character" w:customStyle="1" w:styleId="864">
    <w:name w:val="正文文本 2 字符"/>
    <w:qFormat/>
    <w:rPr>
      <w:rFonts w:ascii="Arial" w:eastAsia="宋体" w:hAnsi="Arial"/>
      <w:kern w:val="2"/>
      <w:sz w:val="24"/>
      <w:szCs w:val="24"/>
      <w:lang w:val="en-US" w:eastAsia="zh-CN" w:bidi="ar-SA"/>
    </w:rPr>
  </w:style>
  <w:style w:type="character" w:customStyle="1" w:styleId="865">
    <w:name w:val="edui-clickable2"/>
    <w:qFormat/>
    <w:rPr>
      <w:color w:val="0000FF"/>
      <w:u w:val="single"/>
    </w:rPr>
  </w:style>
  <w:style w:type="character" w:customStyle="1" w:styleId="866">
    <w:name w:val="style1"/>
    <w:qFormat/>
    <w:rPr>
      <w:rFonts w:ascii="Arial" w:eastAsia="黑体" w:cs="Arial" w:hAnsi="Arial"/>
      <w:snapToGrid w:val="0"/>
      <w:kern w:val="0"/>
      <w:szCs w:val="21"/>
    </w:rPr>
  </w:style>
  <w:style w:type="character" w:customStyle="1" w:styleId="867">
    <w:name w:val="zbggtop11 style5"/>
    <w:qFormat/>
    <w:rPr>
      <w:rFonts w:ascii="Arial" w:eastAsia="黑体" w:cs="Arial" w:hAnsi="Arial"/>
      <w:snapToGrid w:val="0"/>
      <w:kern w:val="0"/>
      <w:szCs w:val="21"/>
    </w:rPr>
  </w:style>
  <w:style w:type="character" w:customStyle="1" w:styleId="868">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9">
    <w:name w:val="bulletintext1"/>
    <w:qFormat/>
    <w:rPr>
      <w:color w:val="000000"/>
      <w:sz w:val="18"/>
    </w:rPr>
  </w:style>
  <w:style w:type="paragraph" w:customStyle="1" w:styleId="870">
    <w:name w:val="_Style 947"/>
    <w:qFormat/>
    <w:basedOn w:val="0"/>
    <w:next w:val="225"/>
    <w:pPr>
      <w:adjustRightInd/>
      <w:ind w:firstLineChars="200" w:firstLine="200"/>
    </w:pPr>
  </w:style>
  <w:style w:type="paragraph" w:customStyle="1" w:styleId="871">
    <w:name w:val="正文5"/>
    <w:qFormat/>
    <w:pPr>
      <w:jc w:val="both"/>
    </w:pPr>
    <w:rPr>
      <w:rFonts w:ascii="Times New Roman" w:eastAsia="宋体" w:cs="宋体" w:hAnsi="Times New Roman"/>
      <w:kern w:val="2"/>
      <w:sz w:val="21"/>
      <w:szCs w:val="21"/>
      <w:lang w:val="en-US" w:eastAsia="zh-CN" w:bidi="ar-SA"/>
    </w:rPr>
  </w:style>
  <w:style w:type="paragraph" w:customStyle="1" w:styleId="872">
    <w:name w:val="纯文本2"/>
    <w:qFormat/>
    <w:basedOn w:val="0"/>
    <w:pPr>
      <w:adjustRightInd/>
      <w:snapToGrid w:val="0"/>
      <w:jc w:val="left"/>
    </w:pPr>
    <w:rPr>
      <w:rFonts w:ascii="Century Gothic" w:eastAsia="Century Gothic" w:hAnsi="楷体_GB2312"/>
      <w:szCs w:val="20"/>
    </w:rPr>
  </w:style>
  <w:style w:type="paragraph" w:customStyle="1" w:styleId="873">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4">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6">
    <w:name w:val="Blockquote"/>
    <w:qFormat/>
    <w:basedOn w:val="0"/>
    <w:pPr>
      <w:autoSpaceDE w:val="0"/>
      <w:autoSpaceDN w:val="0"/>
      <w:spacing w:before="100" w:after="100"/>
      <w:ind w:left="360" w:right="360"/>
      <w:jc w:val="left"/>
    </w:pPr>
    <w:rPr>
      <w:kern w:val="0"/>
      <w:sz w:val="24"/>
      <w:szCs w:val="20"/>
    </w:rPr>
  </w:style>
  <w:style w:type="paragraph" w:customStyle="1" w:styleId="877">
    <w:name w:val="p1"/>
    <w:qFormat/>
    <w:basedOn w:val="0"/>
    <w:pPr>
      <w:widowControl/>
      <w:adjustRightInd/>
      <w:jc w:val="left"/>
    </w:pPr>
    <w:rPr>
      <w:rFonts w:ascii=".PingFang SC" w:eastAsia=".PingFang SC" w:hAnsi=".PingFang SC"/>
      <w:color w:val="454545"/>
      <w:kern w:val="0"/>
      <w:sz w:val="18"/>
      <w:szCs w:val="18"/>
    </w:rPr>
  </w:style>
  <w:style w:type="paragraph" w:customStyle="1" w:styleId="878">
    <w:name w:val="Table Paragraph"/>
    <w:qFormat/>
    <w:basedOn w:val="0"/>
    <w:pPr>
      <w:adjustRightInd/>
      <w:jc w:val="left"/>
    </w:pPr>
    <w:rPr>
      <w:rFonts w:ascii="Calibri" w:hAnsi="Calibri"/>
      <w:kern w:val="0"/>
      <w:sz w:val="22"/>
      <w:szCs w:val="22"/>
    </w:rPr>
  </w:style>
  <w:style w:type="paragraph" w:customStyle="1" w:styleId="879">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1">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2">
    <w:name w:val="ksfind_class_select1"/>
    <w:qFormat/>
    <w:basedOn w:val="10"/>
    <w:rPr>
      <w:color w:val="000000"/>
      <w:shd w:val="clear" w:color="auto" w:fill="EFD200"/>
    </w:rPr>
  </w:style>
  <w:style w:type="character" w:customStyle="1" w:styleId="883">
    <w:name w:val="font71"/>
    <w:qFormat/>
    <w:rPr>
      <w:rFonts w:ascii="宋体" w:eastAsia="宋体" w:cs="宋体" w:hAnsi="宋体"/>
      <w:color w:val="000000"/>
      <w:sz w:val="22"/>
      <w:szCs w:val="22"/>
      <w:u w:val="none"/>
    </w:rPr>
  </w:style>
  <w:style w:type="character" w:customStyle="1" w:styleId="884">
    <w:name w:val="font91"/>
    <w:qFormat/>
    <w:rPr>
      <w:rFonts w:ascii="仿宋" w:eastAsia="仿宋" w:cs="仿宋" w:hAnsi="仿宋"/>
      <w:color w:val="000000"/>
      <w:sz w:val="22"/>
      <w:szCs w:val="22"/>
      <w:u w:val="none"/>
    </w:rPr>
  </w:style>
  <w:style w:type="paragraph" w:customStyle="1" w:styleId="885">
    <w:name w:val="修订4"/>
    <w:qFormat/>
    <w:rPr>
      <w:rFonts w:ascii="Times New Roman" w:eastAsia="宋体" w:cs="Times New Roman" w:hAnsi="Times New Roman"/>
      <w:kern w:val="2"/>
      <w:sz w:val="21"/>
      <w:szCs w:val="24"/>
      <w:lang w:val="en-US" w:eastAsia="zh-CN" w:bidi="ar-SA"/>
    </w:rPr>
  </w:style>
  <w:style w:type="paragraph" w:customStyle="1" w:styleId="886">
    <w:name w:val="Plain Text"/>
    <w:qFormat/>
    <w:basedOn w:val="0"/>
    <w:rPr>
      <w:rFonts w:ascii="宋体" w:cs="Times New Roman" w:hAnsi="Courier New"/>
      <w:kern w:val="0"/>
      <w:sz w:val="20"/>
      <w:szCs w:val="20"/>
    </w:rPr>
  </w:style>
  <w:style w:type="paragraph" w:customStyle="1" w:styleId="887">
    <w:name w:val="H4_小点"/>
    <w:qFormat/>
    <w:basedOn w:val="4"/>
    <w:pPr>
      <w:tabs>
        <w:tab w:val="left" w:pos="864"/>
      </w:tabs>
      <w:spacing w:before="0" w:after="0" w:line="360" w:lineRule="auto"/>
      <w:jc w:val="left"/>
    </w:pPr>
    <w:rPr>
      <w:rFonts w:ascii="Times New Roman" w:eastAsia="黑体" w:cs="Times New Roman" w:hAnsi="Times New Roman"/>
    </w:rPr>
  </w:style>
  <w:style w:type="paragraph" w:customStyle="1" w:styleId="888">
    <w:name w:val="纯文本3"/>
    <w:qFormat/>
    <w:basedOn w:val="0"/>
    <w:pPr>
      <w:adjustRightInd w:val="0"/>
    </w:pPr>
    <w:rPr>
      <w:rFonts w:ascii="宋体" w:hAnsi="Courier New"/>
      <w:kern w:val="0"/>
      <w:sz w:val="20"/>
      <w:szCs w:val="20"/>
    </w:rPr>
  </w:style>
  <w:style w:type="paragraph" w:customStyle="1" w:styleId="889">
    <w:name w:val="列出段落"/>
    <w:qFormat/>
    <w:basedOn w:val="0"/>
    <w:pPr>
      <w:ind w:firstLineChars="200" w:firstLine="200"/>
    </w:pPr>
    <w:rPr>
      <w:rFonts w:ascii="Calibri" w:hAnsi="Calibri"/>
      <w:szCs w:val="22"/>
    </w:rPr>
  </w:style>
  <w:style w:type="paragraph" w:customStyle="1" w:styleId="890">
    <w:name w:val="纯文本31"/>
    <w:qFormat/>
    <w:basedOn w:val="0"/>
    <w:rPr>
      <w:rFonts w:ascii="宋体" w:hAnsi="Courier New"/>
      <w:kern w:val="0"/>
      <w:sz w:val="20"/>
      <w:szCs w:val="20"/>
    </w:rPr>
  </w:style>
  <w:style w:type="paragraph" w:customStyle="1" w:styleId="891">
    <w:name w:val="Body text|1"/>
    <w:qFormat/>
    <w:basedOn w:val="0"/>
    <w:pPr>
      <w:widowControl w:val="0"/>
      <w:adjustRightInd w:val="0"/>
      <w:spacing w:line="444" w:lineRule="auto"/>
      <w:ind w:firstLine="400"/>
      <w:jc w:val="both"/>
    </w:pPr>
    <w:rPr>
      <w:rFonts w:ascii="宋体" w:eastAsia="宋体" w:cs="宋体" w:hAnsi="宋体"/>
      <w:kern w:val="2"/>
      <w:sz w:val="20"/>
      <w:szCs w:val="20"/>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DA6E344E-10A2-4D9F-8FD1-B9E97EBF995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508</TotalTime>
  <Application>WPS_Yozo_Office9.0.5445.102ZH</Application>
  <Pages>98</Pages>
  <Words>0</Words>
  <Characters>48904</Characters>
  <Lines>0</Lines>
  <Paragraphs>1355</Paragraphs>
  <CharactersWithSpaces>65206</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2024-12-10T07:20:52Z</cp:lastPrinted>
  <dcterms:created xsi:type="dcterms:W3CDTF">2021-08-01T00:22:00Z</dcterms:created>
  <dcterms:modified xsi:type="dcterms:W3CDTF">2024-12-10T07:38:13Z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