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B2D1CF">
      <w:pPr>
        <w:pStyle w:val="13"/>
        <w:ind w:left="0" w:firstLine="474" w:firstLineChars="100"/>
        <w:jc w:val="both"/>
        <w:rPr>
          <w:rFonts w:hint="eastAsia" w:ascii="仿宋" w:hAnsi="仿宋" w:eastAsia="仿宋" w:cs="仿宋"/>
          <w:b/>
          <w:spacing w:val="-4"/>
          <w:sz w:val="48"/>
          <w:szCs w:val="48"/>
        </w:rPr>
      </w:pPr>
      <w:bookmarkStart w:id="0" w:name="_top"/>
      <w:bookmarkEnd w:id="0"/>
    </w:p>
    <w:p w14:paraId="76ADEA00">
      <w:pPr>
        <w:tabs>
          <w:tab w:val="left" w:pos="1276"/>
          <w:tab w:val="left" w:pos="7020"/>
        </w:tabs>
        <w:spacing w:line="760" w:lineRule="exact"/>
        <w:jc w:val="center"/>
        <w:rPr>
          <w:rFonts w:hint="eastAsia" w:ascii="仿宋" w:hAnsi="仿宋" w:eastAsia="仿宋" w:cs="仿宋"/>
          <w:b/>
          <w:bCs/>
          <w:sz w:val="52"/>
          <w:szCs w:val="52"/>
          <w:lang w:eastAsia="zh-CN"/>
        </w:rPr>
      </w:pPr>
      <w:r>
        <w:rPr>
          <w:rFonts w:hint="eastAsia" w:ascii="仿宋" w:hAnsi="仿宋" w:eastAsia="仿宋" w:cs="仿宋"/>
          <w:b/>
          <w:bCs/>
          <w:sz w:val="52"/>
          <w:szCs w:val="52"/>
          <w:lang w:eastAsia="zh-CN"/>
        </w:rPr>
        <w:t>2024年织里镇平安通基层社会治理技术服务项目</w:t>
      </w:r>
    </w:p>
    <w:p w14:paraId="1E982C41">
      <w:pPr>
        <w:pStyle w:val="13"/>
        <w:ind w:left="0" w:firstLine="474" w:firstLineChars="100"/>
        <w:jc w:val="both"/>
        <w:rPr>
          <w:rFonts w:hint="eastAsia" w:ascii="仿宋" w:hAnsi="仿宋" w:eastAsia="仿宋" w:cs="仿宋"/>
          <w:b/>
          <w:spacing w:val="-4"/>
          <w:sz w:val="48"/>
          <w:szCs w:val="48"/>
        </w:rPr>
      </w:pPr>
    </w:p>
    <w:p w14:paraId="408DE172">
      <w:pPr>
        <w:tabs>
          <w:tab w:val="left" w:pos="5220"/>
        </w:tabs>
        <w:spacing w:line="400" w:lineRule="exact"/>
        <w:jc w:val="center"/>
        <w:outlineLvl w:val="0"/>
        <w:rPr>
          <w:rFonts w:hint="eastAsia" w:ascii="仿宋" w:hAnsi="仿宋" w:eastAsia="仿宋" w:cs="仿宋"/>
          <w:b/>
          <w:bCs/>
          <w:sz w:val="28"/>
          <w:szCs w:val="28"/>
        </w:rPr>
      </w:pPr>
      <w:bookmarkStart w:id="1" w:name="_Toc28297"/>
      <w:bookmarkStart w:id="2" w:name="_Toc14899"/>
      <w:bookmarkStart w:id="3" w:name="_Toc12002"/>
      <w:r>
        <w:rPr>
          <w:rFonts w:hint="eastAsia" w:ascii="仿宋" w:hAnsi="仿宋" w:eastAsia="仿宋" w:cs="仿宋"/>
          <w:b/>
          <w:bCs/>
          <w:sz w:val="28"/>
          <w:szCs w:val="28"/>
        </w:rPr>
        <w:t>（财政审批编号：[2024]3616号</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w:t>
      </w:r>
      <w:bookmarkEnd w:id="1"/>
      <w:bookmarkEnd w:id="2"/>
      <w:bookmarkEnd w:id="3"/>
    </w:p>
    <w:p w14:paraId="7538B8DF">
      <w:pPr>
        <w:spacing w:line="400" w:lineRule="exact"/>
        <w:rPr>
          <w:rFonts w:hint="eastAsia" w:ascii="仿宋" w:hAnsi="仿宋" w:eastAsia="仿宋" w:cs="仿宋"/>
          <w:b/>
          <w:bCs/>
          <w:sz w:val="48"/>
        </w:rPr>
      </w:pPr>
    </w:p>
    <w:p w14:paraId="5F56EFDE">
      <w:pPr>
        <w:snapToGrid w:val="0"/>
        <w:spacing w:before="156" w:beforeLines="50" w:line="400" w:lineRule="exact"/>
        <w:jc w:val="center"/>
        <w:rPr>
          <w:rFonts w:hint="eastAsia" w:ascii="仿宋" w:hAnsi="仿宋" w:eastAsia="仿宋" w:cs="仿宋"/>
          <w:sz w:val="30"/>
          <w:szCs w:val="72"/>
        </w:rPr>
      </w:pPr>
    </w:p>
    <w:p w14:paraId="5E90B669">
      <w:pPr>
        <w:spacing w:before="156" w:beforeLines="50"/>
        <w:jc w:val="center"/>
        <w:rPr>
          <w:rFonts w:hint="eastAsia" w:ascii="仿宋" w:hAnsi="仿宋" w:eastAsia="仿宋" w:cs="仿宋"/>
          <w:b/>
          <w:bCs/>
          <w:sz w:val="72"/>
          <w:szCs w:val="72"/>
        </w:rPr>
      </w:pPr>
    </w:p>
    <w:p w14:paraId="5255279E">
      <w:pPr>
        <w:spacing w:before="156" w:beforeLines="50"/>
        <w:jc w:val="center"/>
        <w:outlineLvl w:val="0"/>
        <w:rPr>
          <w:rFonts w:hint="eastAsia" w:ascii="仿宋" w:hAnsi="仿宋" w:eastAsia="仿宋" w:cs="仿宋"/>
          <w:b/>
          <w:bCs/>
          <w:sz w:val="52"/>
          <w:szCs w:val="52"/>
        </w:rPr>
      </w:pPr>
      <w:bookmarkStart w:id="4" w:name="_Toc16239"/>
      <w:bookmarkStart w:id="5" w:name="_Toc14628"/>
      <w:bookmarkStart w:id="6" w:name="_Toc26706"/>
      <w:r>
        <w:rPr>
          <w:rFonts w:hint="eastAsia" w:ascii="仿宋" w:hAnsi="仿宋" w:eastAsia="仿宋" w:cs="仿宋"/>
          <w:b/>
          <w:bCs/>
          <w:sz w:val="72"/>
          <w:szCs w:val="72"/>
        </w:rPr>
        <w:t>竞争性磋商文件</w:t>
      </w:r>
      <w:bookmarkEnd w:id="4"/>
      <w:bookmarkEnd w:id="5"/>
      <w:bookmarkEnd w:id="6"/>
    </w:p>
    <w:p w14:paraId="760A3957">
      <w:pPr>
        <w:widowControl/>
        <w:spacing w:line="600" w:lineRule="exact"/>
        <w:ind w:right="-2"/>
        <w:jc w:val="center"/>
        <w:rPr>
          <w:rFonts w:hint="eastAsia" w:ascii="仿宋" w:hAnsi="仿宋" w:eastAsia="仿宋" w:cs="仿宋"/>
          <w:b/>
          <w:sz w:val="52"/>
          <w:szCs w:val="52"/>
        </w:rPr>
      </w:pPr>
      <w:r>
        <w:rPr>
          <w:rFonts w:hint="eastAsia" w:ascii="仿宋" w:hAnsi="仿宋" w:eastAsia="仿宋" w:cs="仿宋"/>
          <w:b/>
          <w:sz w:val="52"/>
          <w:szCs w:val="52"/>
        </w:rPr>
        <w:t xml:space="preserve"> （线上电子招投标）</w:t>
      </w:r>
    </w:p>
    <w:p w14:paraId="19B9E2B9">
      <w:pPr>
        <w:snapToGrid w:val="0"/>
        <w:spacing w:before="156" w:beforeLines="50" w:line="400" w:lineRule="exact"/>
        <w:rPr>
          <w:rFonts w:hint="eastAsia" w:ascii="仿宋" w:hAnsi="仿宋" w:eastAsia="仿宋" w:cs="仿宋"/>
          <w:sz w:val="30"/>
          <w:szCs w:val="72"/>
        </w:rPr>
      </w:pPr>
    </w:p>
    <w:p w14:paraId="1B1F87AD">
      <w:pPr>
        <w:snapToGrid w:val="0"/>
        <w:spacing w:before="156" w:beforeLines="50" w:line="400" w:lineRule="exact"/>
        <w:rPr>
          <w:rFonts w:hint="eastAsia" w:ascii="仿宋" w:hAnsi="仿宋" w:eastAsia="仿宋" w:cs="仿宋"/>
          <w:sz w:val="30"/>
          <w:szCs w:val="72"/>
        </w:rPr>
      </w:pPr>
    </w:p>
    <w:p w14:paraId="4BD0F070">
      <w:pPr>
        <w:snapToGrid w:val="0"/>
        <w:spacing w:before="156" w:beforeLines="50" w:line="400" w:lineRule="exact"/>
        <w:rPr>
          <w:rFonts w:hint="eastAsia" w:ascii="仿宋" w:hAnsi="仿宋" w:eastAsia="仿宋" w:cs="仿宋"/>
          <w:sz w:val="30"/>
          <w:szCs w:val="72"/>
        </w:rPr>
      </w:pPr>
    </w:p>
    <w:p w14:paraId="3B308A70">
      <w:pPr>
        <w:pStyle w:val="41"/>
        <w:rPr>
          <w:rFonts w:hint="eastAsia" w:ascii="仿宋" w:hAnsi="仿宋" w:eastAsia="仿宋" w:cs="仿宋"/>
        </w:rPr>
      </w:pPr>
    </w:p>
    <w:p w14:paraId="1E49D06D">
      <w:pPr>
        <w:pStyle w:val="15"/>
        <w:adjustRightInd w:val="0"/>
        <w:spacing w:before="0" w:beforeAutospacing="0" w:after="0" w:afterAutospacing="0" w:line="800" w:lineRule="exact"/>
        <w:ind w:firstLine="1124" w:firstLineChars="400"/>
        <w:rPr>
          <w:rFonts w:hint="eastAsia" w:ascii="仿宋" w:hAnsi="仿宋" w:eastAsia="仿宋" w:cs="仿宋"/>
          <w:b/>
          <w:spacing w:val="-4"/>
          <w:sz w:val="28"/>
          <w:szCs w:val="28"/>
          <w:u w:val="single"/>
        </w:rPr>
      </w:pPr>
      <w:r>
        <w:rPr>
          <w:rFonts w:hint="eastAsia" w:ascii="仿宋" w:hAnsi="仿宋" w:eastAsia="仿宋" w:cs="仿宋"/>
          <w:b/>
          <w:bCs/>
          <w:sz w:val="28"/>
          <w:szCs w:val="28"/>
        </w:rPr>
        <w:t>项目编号：</w:t>
      </w:r>
      <w:r>
        <w:rPr>
          <w:rFonts w:hint="eastAsia" w:ascii="仿宋" w:hAnsi="仿宋" w:eastAsia="仿宋" w:cs="仿宋"/>
          <w:b/>
          <w:spacing w:val="-4"/>
          <w:sz w:val="28"/>
          <w:szCs w:val="28"/>
          <w:u w:val="single"/>
          <w:lang w:eastAsia="zh-CN"/>
        </w:rPr>
        <w:t>JKHZ-2024-040(CG)</w:t>
      </w:r>
    </w:p>
    <w:p w14:paraId="22BF96C3">
      <w:pPr>
        <w:adjustRightInd w:val="0"/>
        <w:spacing w:line="800" w:lineRule="exact"/>
        <w:ind w:firstLine="1068" w:firstLineChars="400"/>
        <w:jc w:val="left"/>
        <w:rPr>
          <w:rFonts w:hint="eastAsia" w:ascii="仿宋" w:hAnsi="仿宋" w:eastAsia="仿宋" w:cs="仿宋"/>
          <w:b/>
          <w:spacing w:val="-4"/>
          <w:sz w:val="28"/>
          <w:szCs w:val="28"/>
          <w:u w:val="single"/>
        </w:rPr>
      </w:pPr>
      <w:r>
        <w:rPr>
          <w:rFonts w:hint="eastAsia" w:ascii="仿宋" w:hAnsi="仿宋" w:eastAsia="仿宋" w:cs="仿宋"/>
          <w:b/>
          <w:bCs/>
          <w:w w:val="95"/>
          <w:sz w:val="28"/>
          <w:szCs w:val="28"/>
        </w:rPr>
        <w:t>采购单位：</w:t>
      </w:r>
      <w:r>
        <w:rPr>
          <w:rFonts w:hint="eastAsia" w:ascii="仿宋" w:hAnsi="仿宋" w:eastAsia="仿宋" w:cs="仿宋"/>
          <w:b/>
          <w:spacing w:val="-4"/>
          <w:sz w:val="28"/>
          <w:szCs w:val="28"/>
          <w:u w:val="single"/>
          <w:lang w:eastAsia="zh-CN"/>
        </w:rPr>
        <w:t>湖州市吴兴区织里镇人民政府</w:t>
      </w:r>
      <w:r>
        <w:rPr>
          <w:rFonts w:hint="eastAsia" w:ascii="仿宋" w:hAnsi="仿宋" w:eastAsia="仿宋" w:cs="仿宋"/>
          <w:b/>
          <w:spacing w:val="-4"/>
          <w:sz w:val="28"/>
          <w:szCs w:val="28"/>
          <w:u w:val="single"/>
        </w:rPr>
        <w:t xml:space="preserve">         （盖章）</w:t>
      </w:r>
      <w:r>
        <w:rPr>
          <w:rFonts w:hint="eastAsia" w:ascii="仿宋" w:hAnsi="仿宋" w:eastAsia="仿宋" w:cs="仿宋"/>
          <w:b/>
          <w:spacing w:val="-4"/>
          <w:sz w:val="22"/>
          <w:szCs w:val="22"/>
          <w:u w:val="single"/>
        </w:rPr>
        <w:t xml:space="preserve"> </w:t>
      </w:r>
    </w:p>
    <w:p w14:paraId="4725430F">
      <w:pPr>
        <w:pStyle w:val="15"/>
        <w:adjustRightInd w:val="0"/>
        <w:spacing w:before="0" w:beforeAutospacing="0" w:after="0" w:afterAutospacing="0" w:line="800" w:lineRule="exact"/>
        <w:ind w:firstLine="1068" w:firstLineChars="400"/>
        <w:rPr>
          <w:rFonts w:hint="eastAsia" w:ascii="仿宋" w:hAnsi="仿宋" w:eastAsia="仿宋" w:cs="仿宋"/>
          <w:b/>
          <w:bCs/>
          <w:w w:val="95"/>
          <w:sz w:val="28"/>
          <w:szCs w:val="28"/>
          <w:u w:val="single"/>
        </w:rPr>
      </w:pPr>
      <w:r>
        <w:rPr>
          <w:rFonts w:hint="eastAsia" w:ascii="仿宋" w:hAnsi="仿宋" w:eastAsia="仿宋" w:cs="仿宋"/>
          <w:b/>
          <w:bCs/>
          <w:w w:val="95"/>
          <w:sz w:val="28"/>
          <w:szCs w:val="28"/>
        </w:rPr>
        <w:t>代理机构：</w:t>
      </w:r>
      <w:r>
        <w:rPr>
          <w:rFonts w:hint="eastAsia" w:ascii="仿宋" w:hAnsi="仿宋" w:eastAsia="仿宋" w:cs="仿宋"/>
          <w:b/>
          <w:sz w:val="28"/>
          <w:szCs w:val="28"/>
          <w:u w:val="single"/>
          <w:lang w:eastAsia="zh-CN"/>
        </w:rPr>
        <w:t>浙江建科工程项目管理有限公司</w:t>
      </w:r>
      <w:r>
        <w:rPr>
          <w:rFonts w:hint="eastAsia" w:ascii="仿宋" w:hAnsi="仿宋" w:eastAsia="仿宋" w:cs="仿宋"/>
          <w:b/>
          <w:sz w:val="28"/>
          <w:szCs w:val="28"/>
          <w:u w:val="single"/>
        </w:rPr>
        <w:t xml:space="preserve">     </w:t>
      </w:r>
      <w:r>
        <w:rPr>
          <w:rFonts w:hint="eastAsia" w:ascii="仿宋" w:hAnsi="仿宋" w:eastAsia="仿宋" w:cs="仿宋"/>
          <w:b/>
          <w:spacing w:val="-4"/>
          <w:sz w:val="28"/>
          <w:szCs w:val="28"/>
          <w:u w:val="single"/>
        </w:rPr>
        <w:t xml:space="preserve">（盖章） </w:t>
      </w:r>
    </w:p>
    <w:p w14:paraId="22C29909">
      <w:pPr>
        <w:snapToGrid w:val="0"/>
        <w:spacing w:before="156" w:beforeLines="50" w:line="400" w:lineRule="exact"/>
        <w:ind w:left="384" w:leftChars="183" w:firstLine="4599" w:firstLineChars="1607"/>
        <w:rPr>
          <w:rFonts w:hint="eastAsia" w:ascii="仿宋" w:hAnsi="仿宋" w:eastAsia="仿宋" w:cs="仿宋"/>
          <w:b/>
          <w:bCs/>
          <w:w w:val="95"/>
          <w:sz w:val="30"/>
          <w:szCs w:val="30"/>
        </w:rPr>
      </w:pPr>
    </w:p>
    <w:p w14:paraId="337C6B38">
      <w:pPr>
        <w:snapToGrid w:val="0"/>
        <w:spacing w:before="156" w:beforeLines="50" w:line="400" w:lineRule="exact"/>
        <w:rPr>
          <w:rFonts w:hint="eastAsia" w:ascii="仿宋" w:hAnsi="仿宋" w:eastAsia="仿宋" w:cs="仿宋"/>
          <w:b/>
          <w:bCs/>
          <w:w w:val="95"/>
          <w:sz w:val="30"/>
          <w:szCs w:val="30"/>
        </w:rPr>
      </w:pPr>
    </w:p>
    <w:p w14:paraId="4694E1B8">
      <w:pPr>
        <w:adjustRightInd w:val="0"/>
        <w:snapToGrid w:val="0"/>
        <w:spacing w:line="400" w:lineRule="exact"/>
        <w:jc w:val="center"/>
        <w:outlineLvl w:val="0"/>
        <w:rPr>
          <w:rFonts w:hint="eastAsia" w:ascii="仿宋" w:hAnsi="仿宋" w:eastAsia="仿宋" w:cs="仿宋"/>
        </w:rPr>
      </w:pPr>
      <w:bookmarkStart w:id="7" w:name="_Toc11106"/>
      <w:bookmarkStart w:id="8" w:name="_Toc15483"/>
      <w:bookmarkStart w:id="9" w:name="_Toc26062"/>
      <w:r>
        <w:rPr>
          <w:rFonts w:hint="eastAsia" w:ascii="仿宋" w:hAnsi="仿宋" w:eastAsia="仿宋" w:cs="仿宋"/>
          <w:b/>
          <w:snapToGrid w:val="0"/>
          <w:sz w:val="32"/>
        </w:rPr>
        <w:t>日   期：</w:t>
      </w:r>
      <w:r>
        <w:rPr>
          <w:rFonts w:hint="eastAsia" w:ascii="仿宋" w:hAnsi="仿宋" w:eastAsia="仿宋" w:cs="仿宋"/>
          <w:b/>
          <w:snapToGrid w:val="0"/>
          <w:sz w:val="32"/>
          <w:lang w:eastAsia="zh-CN"/>
        </w:rPr>
        <w:t>2024</w:t>
      </w:r>
      <w:r>
        <w:rPr>
          <w:rFonts w:hint="eastAsia" w:ascii="仿宋" w:hAnsi="仿宋" w:eastAsia="仿宋" w:cs="仿宋"/>
          <w:b/>
          <w:snapToGrid w:val="0"/>
          <w:sz w:val="32"/>
        </w:rPr>
        <w:t>年</w:t>
      </w:r>
      <w:bookmarkEnd w:id="7"/>
      <w:bookmarkEnd w:id="8"/>
      <w:bookmarkEnd w:id="9"/>
      <w:r>
        <w:rPr>
          <w:rFonts w:hint="eastAsia" w:ascii="仿宋" w:hAnsi="仿宋" w:eastAsia="仿宋" w:cs="仿宋"/>
          <w:b/>
          <w:snapToGrid w:val="0"/>
          <w:sz w:val="32"/>
          <w:lang w:val="en-US" w:eastAsia="zh-CN"/>
        </w:rPr>
        <w:t>8月</w:t>
      </w:r>
    </w:p>
    <w:p w14:paraId="2FBC917D">
      <w:pPr>
        <w:spacing w:line="360" w:lineRule="exact"/>
        <w:ind w:firstLine="442" w:firstLineChars="100"/>
        <w:jc w:val="left"/>
        <w:rPr>
          <w:rFonts w:hint="eastAsia" w:ascii="仿宋" w:hAnsi="仿宋" w:eastAsia="仿宋" w:cs="仿宋"/>
          <w:b/>
          <w:sz w:val="44"/>
          <w:szCs w:val="44"/>
        </w:rPr>
        <w:sectPr>
          <w:pgSz w:w="11906" w:h="16838"/>
          <w:pgMar w:top="1440" w:right="1080" w:bottom="1440" w:left="1080" w:header="567" w:footer="567" w:gutter="0"/>
          <w:pgBorders>
            <w:top w:val="none" w:sz="0" w:space="0"/>
            <w:left w:val="none" w:sz="0" w:space="0"/>
            <w:bottom w:val="thickThinSmallGap" w:color="auto" w:sz="18" w:space="1"/>
            <w:right w:val="none" w:sz="0" w:space="0"/>
          </w:pgBorders>
          <w:pgNumType w:fmt="decimal" w:start="1"/>
          <w:cols w:space="720" w:num="1"/>
          <w:titlePg/>
          <w:docGrid w:type="lines" w:linePitch="312" w:charSpace="0"/>
        </w:sectPr>
      </w:pPr>
    </w:p>
    <w:sdt>
      <w:sdtPr>
        <w:rPr>
          <w:rFonts w:hint="eastAsia" w:ascii="仿宋" w:hAnsi="仿宋" w:eastAsia="仿宋" w:cs="仿宋"/>
          <w:b/>
          <w:bCs/>
          <w:kern w:val="2"/>
          <w:sz w:val="32"/>
          <w:szCs w:val="32"/>
          <w:lang w:val="en-US" w:eastAsia="zh-CN" w:bidi="ar-SA"/>
        </w:rPr>
        <w:id w:val="147458255"/>
        <w15:color w:val="DBDBDB"/>
        <w:docPartObj>
          <w:docPartGallery w:val="Table of Contents"/>
          <w:docPartUnique/>
        </w:docPartObj>
      </w:sdtPr>
      <w:sdtEndPr>
        <w:rPr>
          <w:rFonts w:hint="eastAsia" w:ascii="仿宋" w:hAnsi="仿宋" w:eastAsia="仿宋" w:cs="仿宋"/>
          <w:b/>
          <w:bCs/>
          <w:kern w:val="2"/>
          <w:sz w:val="32"/>
          <w:szCs w:val="32"/>
          <w:lang w:val="en-US" w:eastAsia="zh-CN" w:bidi="ar-SA"/>
        </w:rPr>
      </w:sdtEndPr>
      <w:sdtContent>
        <w:p w14:paraId="50625CBA">
          <w:pPr>
            <w:spacing w:before="0" w:beforeLines="0" w:after="0" w:afterLines="0" w:line="240" w:lineRule="auto"/>
            <w:ind w:left="0" w:leftChars="0" w:right="0" w:rightChars="0" w:firstLine="0" w:firstLineChars="0"/>
            <w:jc w:val="center"/>
            <w:rPr>
              <w:rFonts w:hint="eastAsia" w:ascii="仿宋" w:hAnsi="仿宋" w:eastAsia="仿宋" w:cs="仿宋"/>
              <w:b/>
              <w:bCs/>
              <w:sz w:val="32"/>
              <w:szCs w:val="32"/>
            </w:rPr>
          </w:pPr>
          <w:r>
            <w:rPr>
              <w:rFonts w:hint="eastAsia" w:ascii="仿宋" w:hAnsi="仿宋" w:eastAsia="仿宋" w:cs="仿宋"/>
              <w:b/>
              <w:bCs/>
              <w:sz w:val="32"/>
              <w:szCs w:val="32"/>
            </w:rPr>
            <w:t>目</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录</w:t>
          </w:r>
        </w:p>
        <w:p w14:paraId="5C39022E">
          <w:pPr>
            <w:pStyle w:val="99"/>
            <w:tabs>
              <w:tab w:val="right" w:leader="dot" w:pos="9746"/>
            </w:tabs>
            <w:rPr>
              <w:rFonts w:hint="eastAsia" w:ascii="仿宋" w:hAnsi="仿宋" w:eastAsia="仿宋" w:cs="仿宋"/>
              <w:b/>
              <w:bCs/>
              <w:sz w:val="32"/>
              <w:szCs w:val="32"/>
            </w:rPr>
          </w:pP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TOC \o "1-1" \h \u </w:instrText>
          </w:r>
          <w:r>
            <w:rPr>
              <w:rFonts w:hint="eastAsia" w:ascii="仿宋" w:hAnsi="仿宋" w:eastAsia="仿宋" w:cs="仿宋"/>
              <w:b/>
              <w:bCs/>
              <w:sz w:val="32"/>
              <w:szCs w:val="32"/>
            </w:rPr>
            <w:fldChar w:fldCharType="separate"/>
          </w:r>
        </w:p>
        <w:p w14:paraId="1433D0F7">
          <w:pPr>
            <w:pStyle w:val="99"/>
            <w:tabs>
              <w:tab w:val="right" w:leader="dot" w:pos="9746"/>
            </w:tabs>
            <w:rPr>
              <w:rFonts w:hint="eastAsia" w:ascii="仿宋" w:hAnsi="仿宋" w:eastAsia="仿宋" w:cs="仿宋"/>
              <w:b/>
              <w:bCs/>
              <w:sz w:val="32"/>
              <w:szCs w:val="32"/>
            </w:rPr>
          </w:pP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HYPERLINK \l _Toc11776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rPr>
            <w:t xml:space="preserve">第一章 </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竞争性磋商公告</w:t>
          </w:r>
          <w:r>
            <w:rPr>
              <w:rFonts w:hint="eastAsia" w:ascii="仿宋" w:hAnsi="仿宋" w:eastAsia="仿宋" w:cs="仿宋"/>
              <w:b/>
              <w:bCs/>
              <w:sz w:val="32"/>
              <w:szCs w:val="32"/>
            </w:rPr>
            <w:tab/>
          </w: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PAGEREF _Toc11776 \h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rPr>
            <w:t>2</w:t>
          </w:r>
          <w:r>
            <w:rPr>
              <w:rFonts w:hint="eastAsia" w:ascii="仿宋" w:hAnsi="仿宋" w:eastAsia="仿宋" w:cs="仿宋"/>
              <w:b/>
              <w:bCs/>
              <w:sz w:val="32"/>
              <w:szCs w:val="32"/>
            </w:rPr>
            <w:fldChar w:fldCharType="end"/>
          </w:r>
          <w:r>
            <w:rPr>
              <w:rFonts w:hint="eastAsia" w:ascii="仿宋" w:hAnsi="仿宋" w:eastAsia="仿宋" w:cs="仿宋"/>
              <w:b/>
              <w:bCs/>
              <w:sz w:val="32"/>
              <w:szCs w:val="32"/>
            </w:rPr>
            <w:fldChar w:fldCharType="end"/>
          </w:r>
        </w:p>
        <w:p w14:paraId="13AACF31">
          <w:pPr>
            <w:pStyle w:val="99"/>
            <w:tabs>
              <w:tab w:val="right" w:leader="dot" w:pos="9746"/>
            </w:tabs>
            <w:rPr>
              <w:rFonts w:hint="eastAsia" w:ascii="仿宋" w:hAnsi="仿宋" w:eastAsia="仿宋" w:cs="仿宋"/>
              <w:b/>
              <w:bCs/>
              <w:sz w:val="32"/>
              <w:szCs w:val="32"/>
            </w:rPr>
          </w:pP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HYPERLINK \l _Toc19173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rPr>
            <w:t>第二章  供应商须知</w:t>
          </w:r>
          <w:r>
            <w:rPr>
              <w:rFonts w:hint="eastAsia" w:ascii="仿宋" w:hAnsi="仿宋" w:eastAsia="仿宋" w:cs="仿宋"/>
              <w:b/>
              <w:bCs/>
              <w:sz w:val="32"/>
              <w:szCs w:val="32"/>
            </w:rPr>
            <w:tab/>
          </w: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PAGEREF _Toc19173 \h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rPr>
            <w:t>6</w:t>
          </w:r>
          <w:r>
            <w:rPr>
              <w:rFonts w:hint="eastAsia" w:ascii="仿宋" w:hAnsi="仿宋" w:eastAsia="仿宋" w:cs="仿宋"/>
              <w:b/>
              <w:bCs/>
              <w:sz w:val="32"/>
              <w:szCs w:val="32"/>
            </w:rPr>
            <w:fldChar w:fldCharType="end"/>
          </w:r>
          <w:r>
            <w:rPr>
              <w:rFonts w:hint="eastAsia" w:ascii="仿宋" w:hAnsi="仿宋" w:eastAsia="仿宋" w:cs="仿宋"/>
              <w:b/>
              <w:bCs/>
              <w:sz w:val="32"/>
              <w:szCs w:val="32"/>
            </w:rPr>
            <w:fldChar w:fldCharType="end"/>
          </w:r>
        </w:p>
        <w:p w14:paraId="717FF69C">
          <w:pPr>
            <w:pStyle w:val="99"/>
            <w:tabs>
              <w:tab w:val="right" w:leader="dot" w:pos="9746"/>
            </w:tabs>
            <w:rPr>
              <w:rFonts w:hint="eastAsia" w:ascii="仿宋" w:hAnsi="仿宋" w:eastAsia="仿宋" w:cs="仿宋"/>
              <w:b/>
              <w:bCs/>
              <w:sz w:val="32"/>
              <w:szCs w:val="32"/>
            </w:rPr>
          </w:pP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HYPERLINK \l _Toc11638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rPr>
            <w:t>第三章  采购需求</w:t>
          </w:r>
          <w:r>
            <w:rPr>
              <w:rFonts w:hint="eastAsia" w:ascii="仿宋" w:hAnsi="仿宋" w:eastAsia="仿宋" w:cs="仿宋"/>
              <w:b/>
              <w:bCs/>
              <w:sz w:val="32"/>
              <w:szCs w:val="32"/>
            </w:rPr>
            <w:tab/>
          </w: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PAGEREF _Toc11638 \h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rPr>
            <w:t>2</w:t>
          </w:r>
          <w:r>
            <w:rPr>
              <w:rFonts w:hint="eastAsia" w:ascii="仿宋" w:hAnsi="仿宋" w:eastAsia="仿宋" w:cs="仿宋"/>
              <w:b/>
              <w:bCs/>
              <w:sz w:val="32"/>
              <w:szCs w:val="32"/>
              <w:lang w:val="en-US" w:eastAsia="zh-CN"/>
            </w:rPr>
            <w:t>0</w:t>
          </w:r>
          <w:r>
            <w:rPr>
              <w:rFonts w:hint="eastAsia" w:ascii="仿宋" w:hAnsi="仿宋" w:eastAsia="仿宋" w:cs="仿宋"/>
              <w:b/>
              <w:bCs/>
              <w:sz w:val="32"/>
              <w:szCs w:val="32"/>
            </w:rPr>
            <w:fldChar w:fldCharType="end"/>
          </w:r>
          <w:r>
            <w:rPr>
              <w:rFonts w:hint="eastAsia" w:ascii="仿宋" w:hAnsi="仿宋" w:eastAsia="仿宋" w:cs="仿宋"/>
              <w:b/>
              <w:bCs/>
              <w:sz w:val="32"/>
              <w:szCs w:val="32"/>
            </w:rPr>
            <w:fldChar w:fldCharType="end"/>
          </w:r>
        </w:p>
        <w:p w14:paraId="73CA5019">
          <w:pPr>
            <w:pStyle w:val="99"/>
            <w:tabs>
              <w:tab w:val="right" w:leader="dot" w:pos="9746"/>
            </w:tabs>
            <w:rPr>
              <w:rFonts w:hint="eastAsia" w:ascii="仿宋" w:hAnsi="仿宋" w:eastAsia="仿宋" w:cs="仿宋"/>
              <w:b/>
              <w:bCs/>
              <w:sz w:val="32"/>
              <w:szCs w:val="32"/>
            </w:rPr>
          </w:pP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HYPERLINK \l _Toc19699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rPr>
            <w:t>第四章  磋商原则和程序</w:t>
          </w:r>
          <w:r>
            <w:rPr>
              <w:rFonts w:hint="eastAsia" w:ascii="仿宋" w:hAnsi="仿宋" w:eastAsia="仿宋" w:cs="仿宋"/>
              <w:b/>
              <w:bCs/>
              <w:sz w:val="32"/>
              <w:szCs w:val="32"/>
            </w:rPr>
            <w:tab/>
          </w: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PAGEREF _Toc19699 \h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rPr>
            <w:t>2</w:t>
          </w:r>
          <w:r>
            <w:rPr>
              <w:rFonts w:hint="eastAsia" w:ascii="仿宋" w:hAnsi="仿宋" w:eastAsia="仿宋" w:cs="仿宋"/>
              <w:b/>
              <w:bCs/>
              <w:sz w:val="32"/>
              <w:szCs w:val="32"/>
              <w:lang w:val="en-US" w:eastAsia="zh-CN"/>
            </w:rPr>
            <w:t>9</w:t>
          </w:r>
          <w:r>
            <w:rPr>
              <w:rFonts w:hint="eastAsia" w:ascii="仿宋" w:hAnsi="仿宋" w:eastAsia="仿宋" w:cs="仿宋"/>
              <w:b/>
              <w:bCs/>
              <w:sz w:val="32"/>
              <w:szCs w:val="32"/>
            </w:rPr>
            <w:fldChar w:fldCharType="end"/>
          </w:r>
          <w:r>
            <w:rPr>
              <w:rFonts w:hint="eastAsia" w:ascii="仿宋" w:hAnsi="仿宋" w:eastAsia="仿宋" w:cs="仿宋"/>
              <w:b/>
              <w:bCs/>
              <w:sz w:val="32"/>
              <w:szCs w:val="32"/>
            </w:rPr>
            <w:fldChar w:fldCharType="end"/>
          </w:r>
        </w:p>
        <w:p w14:paraId="606E4819">
          <w:pPr>
            <w:pStyle w:val="99"/>
            <w:tabs>
              <w:tab w:val="right" w:leader="dot" w:pos="9746"/>
            </w:tabs>
            <w:rPr>
              <w:rFonts w:hint="eastAsia" w:ascii="仿宋" w:hAnsi="仿宋" w:eastAsia="仿宋" w:cs="仿宋"/>
              <w:b/>
              <w:bCs/>
              <w:sz w:val="32"/>
              <w:szCs w:val="32"/>
              <w:lang w:val="en-US" w:eastAsia="zh-CN"/>
            </w:rPr>
          </w:pP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HYPERLINK \l _Toc29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rPr>
            <w:t xml:space="preserve">第五章 </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合同主要条款（仅供参考）</w:t>
          </w:r>
          <w:r>
            <w:rPr>
              <w:rFonts w:hint="eastAsia" w:ascii="仿宋" w:hAnsi="仿宋" w:eastAsia="仿宋" w:cs="仿宋"/>
              <w:b/>
              <w:bCs/>
              <w:sz w:val="32"/>
              <w:szCs w:val="32"/>
            </w:rPr>
            <w:tab/>
          </w:r>
          <w:r>
            <w:rPr>
              <w:rFonts w:hint="eastAsia" w:ascii="仿宋" w:hAnsi="仿宋" w:eastAsia="仿宋" w:cs="仿宋"/>
              <w:b/>
              <w:bCs/>
              <w:sz w:val="32"/>
              <w:szCs w:val="32"/>
              <w:lang w:val="en-US" w:eastAsia="zh-CN"/>
            </w:rPr>
            <w:t>3</w:t>
          </w:r>
          <w:r>
            <w:rPr>
              <w:rFonts w:hint="eastAsia" w:ascii="仿宋" w:hAnsi="仿宋" w:eastAsia="仿宋" w:cs="仿宋"/>
              <w:b/>
              <w:bCs/>
              <w:sz w:val="32"/>
              <w:szCs w:val="32"/>
            </w:rPr>
            <w:fldChar w:fldCharType="end"/>
          </w:r>
          <w:r>
            <w:rPr>
              <w:rFonts w:hint="eastAsia" w:ascii="仿宋" w:hAnsi="仿宋" w:eastAsia="仿宋" w:cs="仿宋"/>
              <w:b/>
              <w:bCs/>
              <w:sz w:val="32"/>
              <w:szCs w:val="32"/>
              <w:lang w:val="en-US" w:eastAsia="zh-CN"/>
            </w:rPr>
            <w:t>6</w:t>
          </w:r>
        </w:p>
        <w:p w14:paraId="0A933426">
          <w:pPr>
            <w:pStyle w:val="99"/>
            <w:tabs>
              <w:tab w:val="right" w:leader="dot" w:pos="9746"/>
            </w:tabs>
            <w:rPr>
              <w:rFonts w:hint="eastAsia" w:ascii="仿宋" w:hAnsi="仿宋" w:eastAsia="仿宋" w:cs="仿宋"/>
              <w:b/>
              <w:bCs/>
              <w:sz w:val="32"/>
              <w:szCs w:val="32"/>
              <w:lang w:val="en-US" w:eastAsia="zh-CN"/>
            </w:rPr>
          </w:pP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HYPERLINK \l _Toc15409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rPr>
            <w:t>第六章  响应文件格式</w:t>
          </w:r>
          <w:r>
            <w:rPr>
              <w:rFonts w:hint="eastAsia" w:ascii="仿宋" w:hAnsi="仿宋" w:eastAsia="仿宋" w:cs="仿宋"/>
              <w:b/>
              <w:bCs/>
              <w:sz w:val="32"/>
              <w:szCs w:val="32"/>
            </w:rPr>
            <w:tab/>
          </w:r>
          <w:r>
            <w:rPr>
              <w:rFonts w:hint="eastAsia" w:ascii="仿宋" w:hAnsi="仿宋" w:eastAsia="仿宋" w:cs="仿宋"/>
              <w:b/>
              <w:bCs/>
              <w:sz w:val="32"/>
              <w:szCs w:val="32"/>
              <w:lang w:val="en-US" w:eastAsia="zh-CN"/>
            </w:rPr>
            <w:t>4</w:t>
          </w:r>
          <w:r>
            <w:rPr>
              <w:rFonts w:hint="eastAsia" w:ascii="仿宋" w:hAnsi="仿宋" w:eastAsia="仿宋" w:cs="仿宋"/>
              <w:b/>
              <w:bCs/>
              <w:sz w:val="32"/>
              <w:szCs w:val="32"/>
            </w:rPr>
            <w:fldChar w:fldCharType="end"/>
          </w:r>
          <w:r>
            <w:rPr>
              <w:rFonts w:hint="eastAsia" w:ascii="仿宋" w:hAnsi="仿宋" w:eastAsia="仿宋" w:cs="仿宋"/>
              <w:b/>
              <w:bCs/>
              <w:sz w:val="32"/>
              <w:szCs w:val="32"/>
              <w:lang w:val="en-US" w:eastAsia="zh-CN"/>
            </w:rPr>
            <w:t>0</w:t>
          </w:r>
        </w:p>
        <w:p w14:paraId="0D27FDC4">
          <w:pPr>
            <w:rPr>
              <w:rFonts w:hint="eastAsia" w:ascii="仿宋" w:hAnsi="仿宋" w:eastAsia="仿宋" w:cs="仿宋"/>
            </w:rPr>
          </w:pPr>
          <w:r>
            <w:rPr>
              <w:rFonts w:hint="eastAsia" w:ascii="仿宋" w:hAnsi="仿宋" w:eastAsia="仿宋" w:cs="仿宋"/>
              <w:b/>
              <w:bCs/>
              <w:sz w:val="32"/>
              <w:szCs w:val="32"/>
            </w:rPr>
            <w:fldChar w:fldCharType="end"/>
          </w:r>
        </w:p>
      </w:sdtContent>
    </w:sdt>
    <w:p w14:paraId="5E5B9447">
      <w:pPr>
        <w:spacing w:line="480" w:lineRule="exact"/>
        <w:ind w:firstLine="105"/>
        <w:rPr>
          <w:rFonts w:hint="eastAsia" w:ascii="仿宋" w:hAnsi="仿宋" w:eastAsia="仿宋" w:cs="仿宋"/>
        </w:rPr>
      </w:pPr>
    </w:p>
    <w:p w14:paraId="2DDAF143">
      <w:pPr>
        <w:spacing w:line="360" w:lineRule="exact"/>
        <w:rPr>
          <w:rFonts w:hint="eastAsia" w:ascii="仿宋" w:hAnsi="仿宋" w:eastAsia="仿宋" w:cs="仿宋"/>
          <w:szCs w:val="21"/>
        </w:rPr>
      </w:pPr>
    </w:p>
    <w:p w14:paraId="776C49B8">
      <w:pPr>
        <w:spacing w:line="360" w:lineRule="exact"/>
        <w:rPr>
          <w:rFonts w:hint="eastAsia" w:ascii="仿宋" w:hAnsi="仿宋" w:eastAsia="仿宋" w:cs="仿宋"/>
          <w:szCs w:val="21"/>
        </w:rPr>
      </w:pPr>
    </w:p>
    <w:p w14:paraId="6FC5FD9B">
      <w:pPr>
        <w:pStyle w:val="4"/>
        <w:ind w:firstLine="5301" w:firstLineChars="1200"/>
        <w:outlineLvl w:val="9"/>
        <w:rPr>
          <w:rFonts w:hint="eastAsia" w:ascii="仿宋" w:hAnsi="仿宋" w:eastAsia="仿宋" w:cs="仿宋"/>
        </w:rPr>
        <w:sectPr>
          <w:headerReference r:id="rId6" w:type="first"/>
          <w:footerReference r:id="rId8" w:type="first"/>
          <w:headerReference r:id="rId5" w:type="default"/>
          <w:footerReference r:id="rId7" w:type="default"/>
          <w:pgSz w:w="11906" w:h="16838"/>
          <w:pgMar w:top="1440" w:right="1080" w:bottom="1440" w:left="1080" w:header="567" w:footer="567" w:gutter="0"/>
          <w:pgBorders>
            <w:top w:val="none" w:sz="0" w:space="0"/>
            <w:left w:val="none" w:sz="0" w:space="0"/>
            <w:bottom w:val="thickThinSmallGap" w:color="auto" w:sz="18" w:space="1"/>
            <w:right w:val="none" w:sz="0" w:space="0"/>
          </w:pgBorders>
          <w:pgNumType w:fmt="decimal" w:start="1"/>
          <w:cols w:space="720" w:num="1"/>
          <w:docGrid w:type="lines" w:linePitch="312" w:charSpace="0"/>
        </w:sectPr>
      </w:pPr>
      <w:bookmarkStart w:id="10" w:name="_Toc30460"/>
      <w:bookmarkStart w:id="11" w:name="_Toc8907"/>
    </w:p>
    <w:p w14:paraId="7B240C48">
      <w:pPr>
        <w:pStyle w:val="4"/>
        <w:ind w:firstLine="2676" w:firstLineChars="600"/>
        <w:rPr>
          <w:rFonts w:hint="eastAsia" w:ascii="仿宋" w:hAnsi="仿宋" w:eastAsia="仿宋" w:cs="仿宋"/>
        </w:rPr>
      </w:pPr>
      <w:bookmarkStart w:id="12" w:name="_Toc11776"/>
      <w:r>
        <w:rPr>
          <w:rFonts w:hint="eastAsia" w:ascii="仿宋" w:hAnsi="仿宋" w:eastAsia="仿宋" w:cs="仿宋"/>
        </w:rPr>
        <w:t>第一章 竞争性磋商公告</w:t>
      </w:r>
      <w:bookmarkEnd w:id="10"/>
      <w:bookmarkEnd w:id="11"/>
      <w:bookmarkEnd w:id="12"/>
    </w:p>
    <w:tbl>
      <w:tblPr>
        <w:tblStyle w:val="34"/>
        <w:tblW w:w="0" w:type="auto"/>
        <w:jc w:val="center"/>
        <w:tblBorders>
          <w:top w:val="single" w:color="auto" w:sz="18" w:space="0"/>
          <w:left w:val="single" w:color="auto" w:sz="18" w:space="0"/>
          <w:bottom w:val="single" w:color="auto" w:sz="18" w:space="0"/>
          <w:right w:val="single" w:color="auto" w:sz="18" w:space="0"/>
          <w:insideH w:val="single" w:color="auto" w:sz="4" w:space="0"/>
          <w:insideV w:val="none" w:color="auto" w:sz="0" w:space="0"/>
        </w:tblBorders>
        <w:tblLayout w:type="autofit"/>
        <w:tblCellMar>
          <w:top w:w="0" w:type="dxa"/>
          <w:left w:w="108" w:type="dxa"/>
          <w:bottom w:w="0" w:type="dxa"/>
          <w:right w:w="108" w:type="dxa"/>
        </w:tblCellMar>
      </w:tblPr>
      <w:tblGrid>
        <w:gridCol w:w="9962"/>
      </w:tblGrid>
      <w:tr w14:paraId="55F18411">
        <w:tblPrEx>
          <w:tblBorders>
            <w:top w:val="single" w:color="auto" w:sz="18" w:space="0"/>
            <w:left w:val="single" w:color="auto" w:sz="18" w:space="0"/>
            <w:bottom w:val="single" w:color="auto" w:sz="18" w:space="0"/>
            <w:right w:val="single" w:color="auto" w:sz="18" w:space="0"/>
            <w:insideH w:val="single" w:color="auto" w:sz="4" w:space="0"/>
            <w:insideV w:val="none" w:color="auto" w:sz="0" w:space="0"/>
          </w:tblBorders>
          <w:tblCellMar>
            <w:top w:w="0" w:type="dxa"/>
            <w:left w:w="108" w:type="dxa"/>
            <w:bottom w:w="0" w:type="dxa"/>
            <w:right w:w="108" w:type="dxa"/>
          </w:tblCellMar>
        </w:tblPrEx>
        <w:trPr>
          <w:jc w:val="center"/>
        </w:trPr>
        <w:tc>
          <w:tcPr>
            <w:tcW w:w="9962" w:type="dxa"/>
            <w:tcBorders>
              <w:tl2br w:val="nil"/>
              <w:tr2bl w:val="nil"/>
            </w:tcBorders>
          </w:tcPr>
          <w:p w14:paraId="24177F45">
            <w:pPr>
              <w:pStyle w:val="28"/>
              <w:widowControl/>
              <w:spacing w:after="0" w:afterAutospacing="0" w:line="360" w:lineRule="auto"/>
              <w:rPr>
                <w:rFonts w:hint="eastAsia" w:ascii="仿宋" w:hAnsi="仿宋" w:eastAsia="仿宋" w:cs="仿宋"/>
                <w:color w:val="auto"/>
              </w:rPr>
            </w:pPr>
            <w:r>
              <w:rPr>
                <w:rFonts w:hint="eastAsia" w:ascii="仿宋" w:hAnsi="仿宋" w:eastAsia="仿宋" w:cs="仿宋"/>
                <w:b/>
                <w:bCs/>
                <w:color w:val="auto"/>
              </w:rPr>
              <w:t>项目概况 ：</w:t>
            </w:r>
            <w:r>
              <w:rPr>
                <w:rFonts w:hint="eastAsia" w:ascii="仿宋" w:hAnsi="仿宋" w:eastAsia="仿宋" w:cs="仿宋"/>
                <w:color w:val="auto"/>
              </w:rPr>
              <w:t xml:space="preserve"> </w:t>
            </w:r>
          </w:p>
          <w:p w14:paraId="59113AA5">
            <w:pPr>
              <w:pStyle w:val="28"/>
              <w:widowControl/>
              <w:spacing w:after="0" w:afterAutospacing="0" w:line="360" w:lineRule="auto"/>
              <w:ind w:firstLine="738" w:firstLineChars="300"/>
              <w:rPr>
                <w:rFonts w:hint="eastAsia" w:ascii="仿宋" w:hAnsi="仿宋" w:eastAsia="仿宋" w:cs="仿宋"/>
                <w:color w:val="auto"/>
                <w:sz w:val="25"/>
                <w:szCs w:val="25"/>
              </w:rPr>
            </w:pPr>
            <w:r>
              <w:rPr>
                <w:rFonts w:hint="eastAsia" w:ascii="仿宋" w:hAnsi="仿宋" w:eastAsia="仿宋" w:cs="仿宋"/>
                <w:color w:val="auto"/>
                <w:lang w:eastAsia="zh-CN"/>
              </w:rPr>
              <w:t>2024年织里镇平安通基层社会治理技术服务项目</w:t>
            </w:r>
            <w:r>
              <w:rPr>
                <w:rFonts w:hint="eastAsia" w:ascii="仿宋" w:hAnsi="仿宋" w:eastAsia="仿宋" w:cs="仿宋"/>
                <w:color w:val="auto"/>
              </w:rPr>
              <w:t>的潜在供应商应在政采云平台https://www.zcygov.cn/获取（下载）采购文件，并于</w:t>
            </w:r>
            <w:r>
              <w:rPr>
                <w:rFonts w:hint="eastAsia" w:ascii="仿宋" w:hAnsi="仿宋" w:eastAsia="仿宋" w:cs="仿宋"/>
                <w:color w:val="auto"/>
                <w:lang w:eastAsia="zh-CN"/>
              </w:rPr>
              <w:t>2024</w:t>
            </w:r>
            <w:r>
              <w:rPr>
                <w:rFonts w:hint="eastAsia" w:ascii="仿宋" w:hAnsi="仿宋" w:eastAsia="仿宋" w:cs="仿宋"/>
                <w:color w:val="auto"/>
              </w:rPr>
              <w:t>年</w:t>
            </w:r>
            <w:r>
              <w:rPr>
                <w:rFonts w:hint="eastAsia" w:ascii="仿宋" w:hAnsi="仿宋" w:eastAsia="仿宋" w:cs="仿宋"/>
                <w:color w:val="auto"/>
                <w:lang w:val="en-US" w:eastAsia="zh-CN"/>
              </w:rPr>
              <w:t>9</w:t>
            </w:r>
            <w:r>
              <w:rPr>
                <w:rFonts w:hint="eastAsia" w:ascii="仿宋" w:hAnsi="仿宋" w:eastAsia="仿宋" w:cs="仿宋"/>
                <w:color w:val="auto"/>
              </w:rPr>
              <w:t>月</w:t>
            </w:r>
            <w:r>
              <w:rPr>
                <w:rFonts w:hint="eastAsia" w:ascii="仿宋" w:hAnsi="仿宋" w:eastAsia="仿宋" w:cs="仿宋"/>
                <w:color w:val="auto"/>
                <w:lang w:val="en-US" w:eastAsia="zh-CN"/>
              </w:rPr>
              <w:t>13</w:t>
            </w:r>
            <w:bookmarkStart w:id="283" w:name="_GoBack"/>
            <w:bookmarkEnd w:id="283"/>
            <w:r>
              <w:rPr>
                <w:rFonts w:hint="eastAsia" w:ascii="仿宋" w:hAnsi="仿宋" w:eastAsia="仿宋" w:cs="仿宋"/>
                <w:color w:val="auto"/>
              </w:rPr>
              <w:t>日</w:t>
            </w:r>
            <w:r>
              <w:rPr>
                <w:rFonts w:hint="eastAsia" w:ascii="仿宋" w:hAnsi="仿宋" w:eastAsia="仿宋" w:cs="仿宋"/>
                <w:color w:val="auto"/>
                <w:lang w:val="en-US" w:eastAsia="zh-CN"/>
              </w:rPr>
              <w:t>14</w:t>
            </w:r>
            <w:r>
              <w:rPr>
                <w:rFonts w:hint="eastAsia" w:ascii="仿宋" w:hAnsi="仿宋" w:eastAsia="仿宋" w:cs="仿宋"/>
                <w:color w:val="auto"/>
              </w:rPr>
              <w:t>:</w:t>
            </w:r>
            <w:r>
              <w:rPr>
                <w:rFonts w:hint="eastAsia" w:ascii="仿宋" w:hAnsi="仿宋" w:eastAsia="仿宋" w:cs="仿宋"/>
                <w:color w:val="auto"/>
                <w:lang w:val="en-US" w:eastAsia="zh-CN"/>
              </w:rPr>
              <w:t>00</w:t>
            </w:r>
            <w:r>
              <w:rPr>
                <w:rFonts w:hint="eastAsia" w:ascii="仿宋" w:hAnsi="仿宋" w:eastAsia="仿宋" w:cs="仿宋"/>
                <w:color w:val="auto"/>
              </w:rPr>
              <w:t>（北京时间）前提交（上传）响应文件。      </w:t>
            </w:r>
          </w:p>
        </w:tc>
      </w:tr>
    </w:tbl>
    <w:p w14:paraId="392EB407">
      <w:pPr>
        <w:pStyle w:val="28"/>
        <w:widowControl/>
        <w:spacing w:before="0" w:beforeAutospacing="0" w:after="0" w:afterAutospacing="0" w:line="360" w:lineRule="auto"/>
        <w:rPr>
          <w:rFonts w:hint="eastAsia" w:ascii="仿宋" w:hAnsi="仿宋" w:eastAsia="仿宋" w:cs="仿宋"/>
          <w:color w:val="auto"/>
        </w:rPr>
      </w:pPr>
      <w:r>
        <w:rPr>
          <w:rStyle w:val="36"/>
          <w:rFonts w:hint="eastAsia" w:ascii="仿宋" w:hAnsi="仿宋" w:eastAsia="仿宋" w:cs="仿宋"/>
          <w:color w:val="auto"/>
        </w:rPr>
        <w:t>一、项目基本情况</w:t>
      </w:r>
    </w:p>
    <w:p w14:paraId="7614E769">
      <w:pPr>
        <w:pStyle w:val="28"/>
        <w:widowControl/>
        <w:spacing w:before="0" w:beforeAutospacing="0" w:after="0" w:afterAutospacing="0" w:line="360" w:lineRule="auto"/>
        <w:ind w:firstLine="492" w:firstLineChars="200"/>
        <w:jc w:val="left"/>
        <w:rPr>
          <w:rFonts w:hint="eastAsia" w:ascii="仿宋" w:hAnsi="仿宋" w:eastAsia="仿宋" w:cs="仿宋"/>
          <w:color w:val="auto"/>
          <w:highlight w:val="none"/>
          <w:lang w:eastAsia="zh-CN"/>
        </w:rPr>
      </w:pPr>
      <w:r>
        <w:rPr>
          <w:rFonts w:hint="eastAsia" w:ascii="仿宋" w:hAnsi="仿宋" w:eastAsia="仿宋" w:cs="仿宋"/>
          <w:b/>
          <w:bCs/>
          <w:color w:val="auto"/>
        </w:rPr>
        <w:t>项目编号</w:t>
      </w:r>
      <w:r>
        <w:rPr>
          <w:rFonts w:hint="eastAsia" w:ascii="仿宋" w:hAnsi="仿宋" w:eastAsia="仿宋" w:cs="仿宋"/>
          <w:b/>
          <w:bCs/>
          <w:color w:val="auto"/>
          <w:highlight w:val="none"/>
        </w:rPr>
        <w:t>：</w:t>
      </w:r>
      <w:r>
        <w:rPr>
          <w:rFonts w:hint="eastAsia" w:ascii="仿宋" w:hAnsi="仿宋" w:eastAsia="仿宋" w:cs="仿宋"/>
          <w:color w:val="auto"/>
          <w:highlight w:val="none"/>
          <w:lang w:eastAsia="zh-CN"/>
        </w:rPr>
        <w:t xml:space="preserve">JKHZ-2024-040(CG)    </w:t>
      </w:r>
    </w:p>
    <w:p w14:paraId="64A45675">
      <w:pPr>
        <w:pStyle w:val="28"/>
        <w:widowControl/>
        <w:spacing w:before="0" w:beforeAutospacing="0" w:after="0" w:afterAutospacing="0" w:line="360" w:lineRule="auto"/>
        <w:ind w:firstLine="492" w:firstLineChars="200"/>
        <w:jc w:val="left"/>
        <w:rPr>
          <w:rFonts w:hint="eastAsia" w:ascii="仿宋" w:hAnsi="仿宋" w:eastAsia="仿宋" w:cs="仿宋"/>
          <w:color w:val="auto"/>
          <w:highlight w:val="none"/>
          <w:lang w:eastAsia="zh-CN"/>
        </w:rPr>
      </w:pPr>
      <w:r>
        <w:rPr>
          <w:rFonts w:hint="eastAsia" w:ascii="仿宋" w:hAnsi="仿宋" w:eastAsia="仿宋" w:cs="仿宋"/>
          <w:b/>
          <w:bCs/>
          <w:color w:val="auto"/>
          <w:highlight w:val="none"/>
        </w:rPr>
        <w:t>项目名称：</w:t>
      </w:r>
      <w:r>
        <w:rPr>
          <w:rFonts w:hint="eastAsia" w:ascii="仿宋" w:hAnsi="仿宋" w:eastAsia="仿宋" w:cs="仿宋"/>
          <w:color w:val="auto"/>
          <w:highlight w:val="none"/>
          <w:lang w:eastAsia="zh-CN"/>
        </w:rPr>
        <w:t>2024年织里镇平安通基层社会治理技术服务项目</w:t>
      </w:r>
    </w:p>
    <w:p w14:paraId="0608092C">
      <w:pPr>
        <w:pStyle w:val="28"/>
        <w:widowControl/>
        <w:spacing w:before="0" w:beforeAutospacing="0" w:after="0" w:afterAutospacing="0" w:line="360" w:lineRule="auto"/>
        <w:ind w:firstLine="492" w:firstLineChars="200"/>
        <w:jc w:val="left"/>
        <w:rPr>
          <w:rFonts w:hint="eastAsia" w:ascii="仿宋" w:hAnsi="仿宋" w:eastAsia="仿宋" w:cs="仿宋"/>
          <w:color w:val="auto"/>
        </w:rPr>
      </w:pPr>
      <w:r>
        <w:rPr>
          <w:rFonts w:hint="eastAsia" w:ascii="仿宋" w:hAnsi="仿宋" w:eastAsia="仿宋" w:cs="仿宋"/>
          <w:b/>
          <w:bCs/>
          <w:color w:val="auto"/>
        </w:rPr>
        <w:t>采购方式：</w:t>
      </w:r>
      <w:r>
        <w:rPr>
          <w:rFonts w:hint="eastAsia" w:ascii="仿宋" w:hAnsi="仿宋" w:eastAsia="仿宋" w:cs="仿宋"/>
          <w:color w:val="auto"/>
        </w:rPr>
        <w:t>竞争性磋商</w:t>
      </w:r>
    </w:p>
    <w:p w14:paraId="0CB9A901">
      <w:pPr>
        <w:pStyle w:val="28"/>
        <w:widowControl/>
        <w:spacing w:before="0" w:beforeAutospacing="0" w:after="0" w:afterAutospacing="0" w:line="360" w:lineRule="auto"/>
        <w:ind w:firstLine="492" w:firstLineChars="200"/>
        <w:jc w:val="left"/>
        <w:rPr>
          <w:rFonts w:hint="default" w:ascii="仿宋" w:hAnsi="仿宋" w:eastAsia="仿宋" w:cs="仿宋"/>
          <w:color w:val="auto"/>
          <w:lang w:val="en-US" w:eastAsia="zh-CN"/>
        </w:rPr>
      </w:pPr>
      <w:r>
        <w:rPr>
          <w:rFonts w:hint="eastAsia" w:ascii="仿宋" w:hAnsi="仿宋" w:eastAsia="仿宋" w:cs="仿宋"/>
          <w:b/>
          <w:bCs/>
          <w:color w:val="auto"/>
        </w:rPr>
        <w:t>预算金额（元）：</w:t>
      </w:r>
      <w:r>
        <w:rPr>
          <w:rFonts w:hint="eastAsia" w:ascii="仿宋" w:hAnsi="仿宋" w:eastAsia="仿宋" w:cs="仿宋"/>
          <w:color w:val="auto"/>
          <w:lang w:val="en-US" w:eastAsia="zh-CN"/>
        </w:rPr>
        <w:t>900000</w:t>
      </w:r>
    </w:p>
    <w:p w14:paraId="57350CDF">
      <w:pPr>
        <w:pStyle w:val="28"/>
        <w:widowControl/>
        <w:spacing w:before="0" w:beforeAutospacing="0" w:after="0" w:afterAutospacing="0" w:line="360" w:lineRule="auto"/>
        <w:ind w:firstLine="492" w:firstLineChars="200"/>
        <w:jc w:val="left"/>
        <w:rPr>
          <w:rFonts w:hint="default" w:ascii="仿宋" w:hAnsi="仿宋" w:eastAsia="仿宋" w:cs="仿宋"/>
          <w:color w:val="auto"/>
          <w:lang w:val="en-US" w:eastAsia="zh-CN"/>
        </w:rPr>
      </w:pPr>
      <w:r>
        <w:rPr>
          <w:rFonts w:hint="eastAsia" w:ascii="仿宋" w:hAnsi="仿宋" w:eastAsia="仿宋" w:cs="仿宋"/>
          <w:b/>
          <w:bCs/>
          <w:color w:val="auto"/>
        </w:rPr>
        <w:t>最高限价（元）：</w:t>
      </w:r>
      <w:r>
        <w:rPr>
          <w:rFonts w:hint="eastAsia" w:ascii="仿宋" w:hAnsi="仿宋" w:eastAsia="仿宋" w:cs="仿宋"/>
          <w:color w:val="auto"/>
          <w:lang w:val="en-US" w:eastAsia="zh-CN"/>
        </w:rPr>
        <w:t>900000</w:t>
      </w:r>
    </w:p>
    <w:p w14:paraId="2934D659">
      <w:pPr>
        <w:pStyle w:val="28"/>
        <w:widowControl/>
        <w:spacing w:before="0" w:beforeAutospacing="0" w:after="0" w:afterAutospacing="0" w:line="360" w:lineRule="auto"/>
        <w:ind w:firstLine="492" w:firstLineChars="200"/>
        <w:jc w:val="left"/>
        <w:rPr>
          <w:rFonts w:hint="default" w:ascii="仿宋" w:hAnsi="仿宋" w:eastAsia="仿宋" w:cs="仿宋"/>
          <w:b/>
          <w:bCs/>
          <w:color w:val="auto"/>
          <w:lang w:val="en-US"/>
        </w:rPr>
      </w:pPr>
      <w:r>
        <w:rPr>
          <w:rFonts w:hint="eastAsia" w:ascii="仿宋" w:hAnsi="仿宋" w:eastAsia="仿宋" w:cs="仿宋"/>
          <w:b/>
          <w:bCs/>
          <w:color w:val="auto"/>
        </w:rPr>
        <w:t>采购需求：</w:t>
      </w:r>
      <w:r>
        <w:rPr>
          <w:rFonts w:hint="eastAsia" w:ascii="仿宋" w:hAnsi="仿宋" w:eastAsia="仿宋" w:cs="仿宋"/>
          <w:color w:val="auto"/>
          <w:lang w:val="en-US" w:eastAsia="zh-CN"/>
        </w:rPr>
        <w:t>织里镇平安通基层社会治理技术服务</w:t>
      </w:r>
    </w:p>
    <w:p w14:paraId="65645FC0">
      <w:pPr>
        <w:pStyle w:val="28"/>
        <w:widowControl/>
        <w:spacing w:before="0" w:beforeAutospacing="0" w:after="0" w:afterAutospacing="0" w:line="360" w:lineRule="auto"/>
        <w:ind w:firstLine="492" w:firstLineChars="200"/>
        <w:jc w:val="left"/>
        <w:rPr>
          <w:rFonts w:hint="eastAsia" w:ascii="仿宋" w:hAnsi="仿宋" w:eastAsia="仿宋" w:cs="仿宋"/>
          <w:color w:val="auto"/>
        </w:rPr>
      </w:pPr>
      <w:r>
        <w:rPr>
          <w:rFonts w:hint="eastAsia" w:ascii="仿宋" w:hAnsi="仿宋" w:eastAsia="仿宋" w:cs="仿宋"/>
          <w:b/>
          <w:bCs/>
          <w:color w:val="auto"/>
          <w:kern w:val="0"/>
          <w:lang w:bidi="ar"/>
        </w:rPr>
        <w:t>数量：</w:t>
      </w:r>
      <w:r>
        <w:rPr>
          <w:rFonts w:hint="eastAsia" w:ascii="仿宋" w:hAnsi="仿宋" w:eastAsia="仿宋" w:cs="仿宋"/>
          <w:color w:val="auto"/>
          <w:kern w:val="0"/>
          <w:lang w:bidi="ar"/>
        </w:rPr>
        <w:t>1</w:t>
      </w:r>
    </w:p>
    <w:p w14:paraId="19593C01">
      <w:pPr>
        <w:pStyle w:val="28"/>
        <w:widowControl/>
        <w:spacing w:before="0" w:beforeAutospacing="0" w:after="0" w:afterAutospacing="0" w:line="360" w:lineRule="auto"/>
        <w:ind w:firstLine="492" w:firstLineChars="200"/>
        <w:jc w:val="left"/>
        <w:rPr>
          <w:rFonts w:hint="default" w:ascii="仿宋" w:hAnsi="仿宋" w:eastAsia="仿宋" w:cs="仿宋"/>
          <w:color w:val="auto"/>
          <w:lang w:val="en-US" w:eastAsia="zh-CN"/>
        </w:rPr>
      </w:pPr>
      <w:r>
        <w:rPr>
          <w:rFonts w:hint="eastAsia" w:ascii="仿宋" w:hAnsi="仿宋" w:eastAsia="仿宋" w:cs="仿宋"/>
          <w:b/>
          <w:bCs/>
          <w:color w:val="auto"/>
        </w:rPr>
        <w:t>预算金额（元）：</w:t>
      </w:r>
      <w:r>
        <w:rPr>
          <w:rFonts w:hint="eastAsia" w:ascii="仿宋" w:hAnsi="仿宋" w:eastAsia="仿宋" w:cs="仿宋"/>
          <w:color w:val="auto"/>
          <w:lang w:val="en-US" w:eastAsia="zh-CN"/>
        </w:rPr>
        <w:t>900000</w:t>
      </w:r>
    </w:p>
    <w:p w14:paraId="73282BE3">
      <w:pPr>
        <w:pStyle w:val="28"/>
        <w:widowControl/>
        <w:spacing w:before="0" w:beforeAutospacing="0" w:after="0" w:afterAutospacing="0" w:line="360" w:lineRule="auto"/>
        <w:ind w:firstLine="492" w:firstLineChars="200"/>
        <w:jc w:val="left"/>
        <w:rPr>
          <w:rFonts w:hint="eastAsia" w:ascii="仿宋" w:hAnsi="仿宋" w:eastAsia="仿宋" w:cs="仿宋"/>
          <w:color w:val="auto"/>
        </w:rPr>
      </w:pPr>
      <w:r>
        <w:rPr>
          <w:rFonts w:hint="eastAsia" w:ascii="仿宋" w:hAnsi="仿宋" w:eastAsia="仿宋" w:cs="仿宋"/>
          <w:b/>
          <w:bCs/>
          <w:color w:val="auto"/>
        </w:rPr>
        <w:t>单位：</w:t>
      </w:r>
      <w:r>
        <w:rPr>
          <w:rFonts w:hint="eastAsia" w:ascii="仿宋" w:hAnsi="仿宋" w:eastAsia="仿宋" w:cs="仿宋"/>
          <w:color w:val="auto"/>
        </w:rPr>
        <w:t>项</w:t>
      </w:r>
    </w:p>
    <w:p w14:paraId="6CF59799">
      <w:pPr>
        <w:pStyle w:val="28"/>
        <w:widowControl/>
        <w:spacing w:before="0" w:beforeAutospacing="0" w:after="0" w:afterAutospacing="0" w:line="360" w:lineRule="auto"/>
        <w:ind w:firstLine="492" w:firstLineChars="200"/>
        <w:jc w:val="left"/>
        <w:rPr>
          <w:rFonts w:hint="eastAsia" w:ascii="仿宋" w:hAnsi="仿宋" w:eastAsia="仿宋" w:cs="仿宋"/>
          <w:b/>
          <w:bCs/>
          <w:color w:val="auto"/>
        </w:rPr>
      </w:pPr>
      <w:r>
        <w:rPr>
          <w:rFonts w:hint="eastAsia" w:ascii="仿宋" w:hAnsi="仿宋" w:eastAsia="仿宋" w:cs="仿宋"/>
          <w:b/>
          <w:bCs/>
          <w:color w:val="auto"/>
        </w:rPr>
        <w:t>项目概况</w:t>
      </w:r>
      <w:r>
        <w:rPr>
          <w:rFonts w:hint="eastAsia" w:ascii="仿宋" w:hAnsi="仿宋" w:eastAsia="仿宋" w:cs="仿宋"/>
          <w:b w:val="0"/>
          <w:bCs w:val="0"/>
          <w:color w:val="auto"/>
        </w:rPr>
        <w:t>：</w:t>
      </w:r>
      <w:r>
        <w:rPr>
          <w:rFonts w:hint="eastAsia" w:ascii="仿宋" w:hAnsi="仿宋" w:eastAsia="仿宋" w:cs="仿宋"/>
          <w:b w:val="0"/>
          <w:bCs w:val="0"/>
          <w:color w:val="auto"/>
          <w:lang w:eastAsia="zh-CN"/>
        </w:rPr>
        <w:t>织里镇平安通基层社会治理技术服务，</w:t>
      </w:r>
      <w:r>
        <w:rPr>
          <w:rFonts w:hint="eastAsia" w:ascii="仿宋" w:hAnsi="仿宋" w:eastAsia="仿宋" w:cs="仿宋"/>
          <w:b w:val="0"/>
          <w:bCs w:val="0"/>
          <w:color w:val="auto"/>
        </w:rPr>
        <w:t>具体详见</w:t>
      </w:r>
      <w:r>
        <w:rPr>
          <w:rFonts w:hint="eastAsia" w:ascii="仿宋" w:hAnsi="仿宋" w:eastAsia="仿宋" w:cs="仿宋"/>
          <w:b w:val="0"/>
          <w:bCs w:val="0"/>
          <w:color w:val="auto"/>
        </w:rPr>
        <w:fldChar w:fldCharType="begin"/>
      </w:r>
      <w:r>
        <w:rPr>
          <w:rFonts w:hint="eastAsia" w:ascii="仿宋" w:hAnsi="仿宋" w:eastAsia="仿宋" w:cs="仿宋"/>
          <w:b w:val="0"/>
          <w:bCs w:val="0"/>
          <w:color w:val="auto"/>
        </w:rPr>
        <w:instrText xml:space="preserve"> HYPERLINK \l "bookmark15" </w:instrText>
      </w:r>
      <w:r>
        <w:rPr>
          <w:rFonts w:hint="eastAsia" w:ascii="仿宋" w:hAnsi="仿宋" w:eastAsia="仿宋" w:cs="仿宋"/>
          <w:b w:val="0"/>
          <w:bCs w:val="0"/>
          <w:color w:val="auto"/>
        </w:rPr>
        <w:fldChar w:fldCharType="separate"/>
      </w:r>
      <w:r>
        <w:rPr>
          <w:rFonts w:hint="eastAsia" w:ascii="仿宋" w:hAnsi="仿宋" w:eastAsia="仿宋" w:cs="仿宋"/>
          <w:b w:val="0"/>
          <w:bCs w:val="0"/>
          <w:color w:val="auto"/>
        </w:rPr>
        <w:t>第四章</w:t>
      </w:r>
      <w:r>
        <w:rPr>
          <w:rFonts w:hint="eastAsia" w:ascii="仿宋" w:hAnsi="仿宋" w:eastAsia="仿宋" w:cs="仿宋"/>
          <w:b w:val="0"/>
          <w:bCs w:val="0"/>
          <w:color w:val="auto"/>
        </w:rPr>
        <w:fldChar w:fldCharType="end"/>
      </w:r>
      <w:r>
        <w:rPr>
          <w:rFonts w:hint="eastAsia" w:ascii="仿宋" w:hAnsi="仿宋" w:eastAsia="仿宋" w:cs="仿宋"/>
          <w:b w:val="0"/>
          <w:bCs w:val="0"/>
          <w:color w:val="auto"/>
        </w:rPr>
        <w:t>采购内容及技术要求。</w:t>
      </w:r>
    </w:p>
    <w:p w14:paraId="6BDB4AD0">
      <w:pPr>
        <w:pStyle w:val="28"/>
        <w:widowControl/>
        <w:spacing w:before="0" w:beforeAutospacing="0" w:after="0" w:afterAutospacing="0" w:line="360" w:lineRule="auto"/>
        <w:ind w:firstLine="492" w:firstLineChars="200"/>
        <w:jc w:val="left"/>
        <w:rPr>
          <w:rFonts w:hint="eastAsia" w:ascii="仿宋" w:hAnsi="仿宋" w:eastAsia="仿宋" w:cs="仿宋"/>
          <w:b/>
          <w:bCs/>
          <w:color w:val="auto"/>
        </w:rPr>
      </w:pPr>
      <w:r>
        <w:rPr>
          <w:rFonts w:hint="eastAsia" w:ascii="仿宋" w:hAnsi="仿宋" w:eastAsia="仿宋" w:cs="仿宋"/>
          <w:b/>
          <w:bCs/>
          <w:color w:val="auto"/>
        </w:rPr>
        <w:t>备注：</w:t>
      </w:r>
    </w:p>
    <w:p w14:paraId="11247460">
      <w:pPr>
        <w:pStyle w:val="28"/>
        <w:widowControl/>
        <w:spacing w:before="0" w:beforeAutospacing="0" w:after="0" w:afterAutospacing="0" w:line="360" w:lineRule="auto"/>
        <w:ind w:firstLine="492" w:firstLineChars="200"/>
        <w:jc w:val="left"/>
        <w:rPr>
          <w:rFonts w:hint="eastAsia" w:ascii="仿宋" w:hAnsi="仿宋" w:eastAsia="仿宋" w:cs="仿宋"/>
          <w:color w:val="auto"/>
          <w:lang w:val="en-US" w:eastAsia="zh-CN"/>
        </w:rPr>
      </w:pPr>
      <w:r>
        <w:rPr>
          <w:rFonts w:hint="eastAsia" w:ascii="仿宋" w:hAnsi="仿宋" w:eastAsia="仿宋" w:cs="仿宋"/>
          <w:b/>
          <w:bCs/>
          <w:color w:val="auto"/>
        </w:rPr>
        <w:t>合同履约期限：</w:t>
      </w:r>
      <w:r>
        <w:rPr>
          <w:rFonts w:hint="eastAsia" w:ascii="仿宋" w:hAnsi="仿宋" w:eastAsia="仿宋" w:cs="仿宋"/>
          <w:color w:val="000000"/>
          <w:sz w:val="24"/>
          <w:szCs w:val="24"/>
          <w:highlight w:val="none"/>
        </w:rPr>
        <w:t>自合同签订之日起</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年</w:t>
      </w:r>
      <w:r>
        <w:rPr>
          <w:rFonts w:hint="eastAsia" w:ascii="仿宋" w:hAnsi="仿宋" w:eastAsia="仿宋" w:cs="仿宋"/>
          <w:b w:val="0"/>
          <w:bCs w:val="0"/>
          <w:color w:val="auto"/>
          <w:lang w:val="en-US" w:eastAsia="zh-CN"/>
        </w:rPr>
        <w:t>。</w:t>
      </w:r>
    </w:p>
    <w:p w14:paraId="0DFCF91A">
      <w:pPr>
        <w:pStyle w:val="28"/>
        <w:widowControl/>
        <w:spacing w:before="0" w:beforeAutospacing="0" w:after="0" w:afterAutospacing="0" w:line="360" w:lineRule="auto"/>
        <w:ind w:firstLine="492" w:firstLineChars="200"/>
        <w:jc w:val="left"/>
        <w:rPr>
          <w:rFonts w:hint="eastAsia" w:ascii="仿宋" w:hAnsi="仿宋" w:eastAsia="仿宋" w:cs="仿宋"/>
          <w:color w:val="auto"/>
        </w:rPr>
      </w:pPr>
      <w:r>
        <w:rPr>
          <w:rFonts w:hint="eastAsia" w:ascii="仿宋" w:hAnsi="仿宋" w:eastAsia="仿宋" w:cs="仿宋"/>
          <w:color w:val="auto"/>
        </w:rPr>
        <w:t>本项目（否）接受联合体投标。</w:t>
      </w:r>
    </w:p>
    <w:p w14:paraId="1C43EAA4">
      <w:pPr>
        <w:pStyle w:val="28"/>
        <w:widowControl/>
        <w:spacing w:before="0" w:beforeAutospacing="0" w:after="0" w:afterAutospacing="0" w:line="360" w:lineRule="auto"/>
        <w:rPr>
          <w:rFonts w:hint="eastAsia" w:ascii="仿宋" w:hAnsi="仿宋" w:eastAsia="仿宋" w:cs="仿宋"/>
          <w:color w:val="auto"/>
        </w:rPr>
      </w:pPr>
      <w:r>
        <w:rPr>
          <w:rStyle w:val="36"/>
          <w:rFonts w:hint="eastAsia" w:ascii="仿宋" w:hAnsi="仿宋" w:eastAsia="仿宋" w:cs="仿宋"/>
          <w:color w:val="auto"/>
        </w:rPr>
        <w:t>二、申请人的资格要求：</w:t>
      </w:r>
    </w:p>
    <w:p w14:paraId="4323E8E4">
      <w:pPr>
        <w:widowControl/>
        <w:spacing w:line="360" w:lineRule="auto"/>
        <w:ind w:firstLine="369" w:firstLineChars="150"/>
        <w:jc w:val="left"/>
        <w:rPr>
          <w:rFonts w:hint="eastAsia" w:ascii="仿宋" w:hAnsi="仿宋" w:eastAsia="仿宋" w:cs="宋体"/>
          <w:kern w:val="0"/>
          <w:sz w:val="24"/>
        </w:rPr>
      </w:pPr>
      <w:r>
        <w:rPr>
          <w:rFonts w:hint="eastAsia" w:ascii="仿宋" w:hAnsi="仿宋" w:eastAsia="仿宋" w:cs="宋体"/>
          <w:kern w:val="0"/>
          <w:sz w:val="24"/>
          <w:highlight w:val="none"/>
        </w:rPr>
        <w:t>1、符合《中华人民共和国政府采购法》第二十二条的规定：具有独立承担民事责任的能力，具有良好的商业信誉和健全的财务会</w:t>
      </w:r>
      <w:r>
        <w:rPr>
          <w:rFonts w:hint="eastAsia" w:ascii="仿宋" w:hAnsi="仿宋" w:eastAsia="仿宋" w:cs="宋体"/>
          <w:kern w:val="0"/>
          <w:sz w:val="24"/>
        </w:rPr>
        <w:t>计制度，具有履行合同所必需的设备和专业技术能力，有依法缴纳税收和社会保障资金的良好记录，参加政府采购活动前三年内，在经营活动中没有重大违法记录，法律、行政法规规定的其他条件；</w:t>
      </w:r>
    </w:p>
    <w:p w14:paraId="25834BD8">
      <w:pPr>
        <w:widowControl/>
        <w:spacing w:line="360" w:lineRule="auto"/>
        <w:ind w:firstLine="369" w:firstLineChars="150"/>
        <w:jc w:val="left"/>
        <w:rPr>
          <w:rFonts w:hint="eastAsia" w:ascii="仿宋" w:hAnsi="仿宋" w:eastAsia="仿宋" w:cs="宋体"/>
          <w:kern w:val="0"/>
          <w:sz w:val="24"/>
        </w:rPr>
      </w:pPr>
      <w:r>
        <w:rPr>
          <w:rFonts w:hint="eastAsia" w:ascii="仿宋" w:hAnsi="仿宋" w:eastAsia="仿宋" w:cs="宋体"/>
          <w:kern w:val="0"/>
          <w:sz w:val="24"/>
        </w:rPr>
        <w:t>2、近三年未被列入失信被执行人名单、重大税收违法案件当事人名单、政府采购严重违法失信行为记录名单，信用信息以信用中国网站（www.creditchina.gov.cn）、中国政府采购网（www.ccgp.gov.cn）公布为准；</w:t>
      </w:r>
    </w:p>
    <w:p w14:paraId="5B8AD145">
      <w:pPr>
        <w:widowControl/>
        <w:spacing w:line="360" w:lineRule="auto"/>
        <w:ind w:firstLine="369" w:firstLineChars="150"/>
        <w:jc w:val="left"/>
        <w:rPr>
          <w:rFonts w:hint="eastAsia"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en-US" w:eastAsia="zh-CN"/>
        </w:rPr>
        <w:t>3</w:t>
      </w:r>
      <w:r>
        <w:rPr>
          <w:rFonts w:hint="eastAsia" w:ascii="仿宋" w:hAnsi="仿宋" w:eastAsia="仿宋" w:cs="宋体"/>
          <w:color w:val="auto"/>
          <w:kern w:val="0"/>
          <w:sz w:val="24"/>
          <w:highlight w:val="none"/>
          <w:lang w:val="zh-CN"/>
        </w:rPr>
        <w:t>、具有独立法人资格，金融、保险、通讯等特定行业的全国性企业所设立的区域性分支机构，以及个体工商户、个人独资企业、合伙企业参加本项目投标的，除上述提供自身企业营业执照外，还须提供总公司（总机构）授权书,省级公司独立法人资格不作要求；</w:t>
      </w:r>
    </w:p>
    <w:p w14:paraId="5B6A579A">
      <w:pPr>
        <w:widowControl/>
        <w:spacing w:line="360" w:lineRule="auto"/>
        <w:ind w:firstLine="369" w:firstLineChars="150"/>
        <w:jc w:val="left"/>
        <w:rPr>
          <w:rFonts w:hint="eastAsia"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en-US" w:eastAsia="zh-CN"/>
        </w:rPr>
        <w:t>4</w:t>
      </w:r>
      <w:r>
        <w:rPr>
          <w:rFonts w:hint="eastAsia" w:ascii="仿宋" w:hAnsi="仿宋" w:eastAsia="仿宋" w:cs="宋体"/>
          <w:color w:val="auto"/>
          <w:kern w:val="0"/>
          <w:sz w:val="24"/>
          <w:highlight w:val="none"/>
          <w:lang w:val="zh-CN"/>
        </w:rPr>
        <w:t>、单位负责人为同一人或者存在直接控股、管理关系的不同供应商，不得参加同一合同项下的政府采购活动；</w:t>
      </w:r>
    </w:p>
    <w:p w14:paraId="10BA2906">
      <w:pPr>
        <w:pStyle w:val="28"/>
        <w:widowControl/>
        <w:spacing w:before="0" w:beforeAutospacing="0" w:after="0" w:afterAutospacing="0" w:line="360" w:lineRule="auto"/>
        <w:ind w:firstLine="492" w:firstLineChars="200"/>
        <w:jc w:val="left"/>
        <w:rPr>
          <w:rFonts w:hint="eastAsia" w:ascii="仿宋" w:hAnsi="仿宋" w:eastAsia="仿宋" w:cs="仿宋"/>
          <w:color w:val="auto"/>
        </w:rPr>
      </w:pPr>
      <w:r>
        <w:rPr>
          <w:rFonts w:hint="eastAsia" w:ascii="仿宋" w:hAnsi="仿宋" w:eastAsia="仿宋" w:cs="宋体"/>
          <w:color w:val="auto"/>
          <w:kern w:val="0"/>
          <w:sz w:val="24"/>
          <w:highlight w:val="none"/>
          <w:lang w:val="en-US" w:eastAsia="zh-CN"/>
        </w:rPr>
        <w:t>5、</w:t>
      </w:r>
      <w:r>
        <w:rPr>
          <w:rFonts w:hint="eastAsia" w:ascii="仿宋" w:hAnsi="仿宋" w:eastAsia="仿宋" w:cs="宋体"/>
          <w:color w:val="auto"/>
          <w:kern w:val="0"/>
          <w:sz w:val="24"/>
          <w:highlight w:val="none"/>
        </w:rPr>
        <w:t>本项目不接受联合体投标。</w:t>
      </w:r>
    </w:p>
    <w:p w14:paraId="3C76E69B">
      <w:pPr>
        <w:pStyle w:val="28"/>
        <w:widowControl/>
        <w:spacing w:before="0" w:beforeAutospacing="0" w:after="0" w:afterAutospacing="0" w:line="360" w:lineRule="auto"/>
        <w:rPr>
          <w:rFonts w:hint="eastAsia" w:ascii="仿宋" w:hAnsi="仿宋" w:eastAsia="仿宋" w:cs="仿宋"/>
          <w:color w:val="auto"/>
        </w:rPr>
      </w:pPr>
      <w:r>
        <w:rPr>
          <w:rStyle w:val="36"/>
          <w:rFonts w:hint="eastAsia" w:ascii="仿宋" w:hAnsi="仿宋" w:eastAsia="仿宋" w:cs="仿宋"/>
          <w:color w:val="auto"/>
        </w:rPr>
        <w:t>三、获取（下载）采购文件</w:t>
      </w:r>
    </w:p>
    <w:p w14:paraId="2876564C">
      <w:pPr>
        <w:pStyle w:val="28"/>
        <w:widowControl/>
        <w:spacing w:before="0" w:beforeAutospacing="0" w:after="0" w:afterAutospacing="0" w:line="360" w:lineRule="auto"/>
        <w:ind w:firstLine="492" w:firstLineChars="200"/>
        <w:jc w:val="left"/>
        <w:rPr>
          <w:rFonts w:hint="eastAsia" w:ascii="仿宋" w:hAnsi="仿宋" w:eastAsia="仿宋" w:cs="仿宋"/>
          <w:color w:val="auto"/>
        </w:rPr>
      </w:pPr>
      <w:r>
        <w:rPr>
          <w:rFonts w:hint="eastAsia" w:ascii="仿宋" w:hAnsi="仿宋" w:eastAsia="仿宋" w:cs="仿宋"/>
          <w:color w:val="auto"/>
        </w:rPr>
        <w:t>时间：/至</w:t>
      </w:r>
      <w:r>
        <w:rPr>
          <w:rFonts w:hint="eastAsia" w:ascii="仿宋" w:hAnsi="仿宋" w:eastAsia="仿宋" w:cs="仿宋"/>
          <w:color w:val="auto"/>
          <w:lang w:eastAsia="zh-CN"/>
        </w:rPr>
        <w:t>2024</w:t>
      </w:r>
      <w:r>
        <w:rPr>
          <w:rFonts w:hint="eastAsia" w:ascii="仿宋" w:hAnsi="仿宋" w:eastAsia="仿宋" w:cs="仿宋"/>
          <w:color w:val="auto"/>
        </w:rPr>
        <w:t>年</w:t>
      </w:r>
      <w:r>
        <w:rPr>
          <w:rFonts w:hint="eastAsia" w:ascii="仿宋" w:hAnsi="仿宋" w:eastAsia="仿宋" w:cs="仿宋"/>
          <w:color w:val="auto"/>
          <w:lang w:val="en-US" w:eastAsia="zh-CN"/>
        </w:rPr>
        <w:t>9</w:t>
      </w:r>
      <w:r>
        <w:rPr>
          <w:rFonts w:hint="eastAsia" w:ascii="仿宋" w:hAnsi="仿宋" w:eastAsia="仿宋" w:cs="仿宋"/>
          <w:color w:val="auto"/>
        </w:rPr>
        <w:t>月</w:t>
      </w:r>
      <w:r>
        <w:rPr>
          <w:rFonts w:hint="eastAsia" w:ascii="仿宋" w:hAnsi="仿宋" w:eastAsia="仿宋" w:cs="仿宋"/>
          <w:color w:val="auto"/>
          <w:lang w:val="en-US" w:eastAsia="zh-CN"/>
        </w:rPr>
        <w:t>13</w:t>
      </w:r>
      <w:r>
        <w:rPr>
          <w:rFonts w:hint="eastAsia" w:ascii="仿宋" w:hAnsi="仿宋" w:eastAsia="仿宋" w:cs="仿宋"/>
          <w:color w:val="auto"/>
        </w:rPr>
        <w:t>日</w:t>
      </w:r>
      <w:r>
        <w:rPr>
          <w:rFonts w:hint="eastAsia" w:ascii="仿宋" w:hAnsi="仿宋" w:eastAsia="仿宋" w:cs="仿宋"/>
          <w:color w:val="auto"/>
          <w:lang w:val="en-US" w:eastAsia="zh-CN"/>
        </w:rPr>
        <w:t>14</w:t>
      </w:r>
      <w:r>
        <w:rPr>
          <w:rFonts w:hint="eastAsia" w:ascii="仿宋" w:hAnsi="仿宋" w:eastAsia="仿宋" w:cs="仿宋"/>
          <w:color w:val="auto"/>
        </w:rPr>
        <w:t>:</w:t>
      </w:r>
      <w:r>
        <w:rPr>
          <w:rFonts w:hint="eastAsia" w:ascii="仿宋" w:hAnsi="仿宋" w:eastAsia="仿宋" w:cs="仿宋"/>
          <w:color w:val="auto"/>
          <w:lang w:val="en-US" w:eastAsia="zh-CN"/>
        </w:rPr>
        <w:t>0</w:t>
      </w:r>
      <w:r>
        <w:rPr>
          <w:rFonts w:hint="eastAsia" w:ascii="仿宋" w:hAnsi="仿宋" w:eastAsia="仿宋" w:cs="仿宋"/>
          <w:color w:val="auto"/>
        </w:rPr>
        <w:t>0 （北京时间，线上获取法定节假日均可，线下获取文件法定节假日除外）</w:t>
      </w:r>
    </w:p>
    <w:p w14:paraId="0A72D11A">
      <w:pPr>
        <w:pStyle w:val="28"/>
        <w:widowControl/>
        <w:spacing w:before="0" w:beforeAutospacing="0" w:after="0" w:afterAutospacing="0" w:line="360" w:lineRule="auto"/>
        <w:ind w:firstLine="492" w:firstLineChars="200"/>
        <w:jc w:val="left"/>
        <w:rPr>
          <w:rFonts w:hint="eastAsia" w:ascii="仿宋" w:hAnsi="仿宋" w:eastAsia="仿宋" w:cs="仿宋"/>
          <w:color w:val="auto"/>
        </w:rPr>
      </w:pPr>
      <w:r>
        <w:rPr>
          <w:rFonts w:hint="eastAsia" w:ascii="仿宋" w:hAnsi="仿宋" w:eastAsia="仿宋" w:cs="仿宋"/>
          <w:color w:val="auto"/>
        </w:rPr>
        <w:t>地点（网址）：政采云平台https://www.zcygov.cn/</w:t>
      </w:r>
    </w:p>
    <w:p w14:paraId="3795AB84">
      <w:pPr>
        <w:pStyle w:val="28"/>
        <w:widowControl/>
        <w:spacing w:before="0" w:beforeAutospacing="0" w:after="0" w:afterAutospacing="0" w:line="360" w:lineRule="auto"/>
        <w:ind w:firstLine="492" w:firstLineChars="200"/>
        <w:jc w:val="left"/>
        <w:rPr>
          <w:rFonts w:hint="eastAsia" w:ascii="仿宋" w:hAnsi="仿宋" w:eastAsia="仿宋" w:cs="仿宋"/>
          <w:color w:val="auto"/>
        </w:rPr>
      </w:pPr>
      <w:r>
        <w:rPr>
          <w:rFonts w:hint="eastAsia" w:ascii="仿宋" w:hAnsi="仿宋" w:eastAsia="仿宋" w:cs="仿宋"/>
          <w:color w:val="auto"/>
        </w:rPr>
        <w:t>方式：供应商登录政采云平台https://www.zcygov.cn/在线申请获取采购文件（进入“项目采购”应用，在获取采购文件菜单中选择项目，申请获取采购文件）</w:t>
      </w:r>
    </w:p>
    <w:p w14:paraId="063080E5">
      <w:pPr>
        <w:pStyle w:val="28"/>
        <w:widowControl/>
        <w:spacing w:before="0" w:beforeAutospacing="0" w:after="0" w:afterAutospacing="0" w:line="360" w:lineRule="auto"/>
        <w:rPr>
          <w:rFonts w:hint="eastAsia" w:ascii="仿宋" w:hAnsi="仿宋" w:eastAsia="仿宋" w:cs="仿宋"/>
          <w:color w:val="auto"/>
        </w:rPr>
      </w:pPr>
      <w:r>
        <w:rPr>
          <w:rFonts w:hint="eastAsia" w:ascii="仿宋" w:hAnsi="仿宋" w:eastAsia="仿宋" w:cs="仿宋"/>
          <w:color w:val="auto"/>
        </w:rPr>
        <w:t>售价（元）：0</w:t>
      </w:r>
    </w:p>
    <w:p w14:paraId="087BD630">
      <w:pPr>
        <w:pStyle w:val="28"/>
        <w:widowControl/>
        <w:spacing w:before="0" w:beforeAutospacing="0" w:after="0" w:afterAutospacing="0" w:line="360" w:lineRule="auto"/>
        <w:ind w:firstLine="492" w:firstLineChars="200"/>
        <w:jc w:val="left"/>
        <w:rPr>
          <w:rFonts w:hint="eastAsia" w:ascii="仿宋" w:hAnsi="仿宋" w:eastAsia="仿宋" w:cs="仿宋"/>
          <w:color w:val="auto"/>
          <w:lang w:eastAsia="zh-CN"/>
        </w:rPr>
      </w:pPr>
      <w:r>
        <w:rPr>
          <w:rFonts w:hint="eastAsia" w:ascii="仿宋" w:hAnsi="仿宋" w:eastAsia="仿宋" w:cs="仿宋"/>
          <w:color w:val="auto"/>
        </w:rPr>
        <w:t>截止时间：</w:t>
      </w:r>
      <w:r>
        <w:rPr>
          <w:rFonts w:hint="eastAsia" w:ascii="仿宋" w:hAnsi="仿宋" w:eastAsia="仿宋" w:cs="仿宋"/>
          <w:color w:val="auto"/>
          <w:lang w:eastAsia="zh-CN"/>
        </w:rPr>
        <w:t>2024</w:t>
      </w:r>
      <w:r>
        <w:rPr>
          <w:rFonts w:hint="eastAsia" w:ascii="仿宋" w:hAnsi="仿宋" w:eastAsia="仿宋" w:cs="仿宋"/>
          <w:color w:val="auto"/>
        </w:rPr>
        <w:t>年</w:t>
      </w:r>
      <w:r>
        <w:rPr>
          <w:rFonts w:hint="eastAsia" w:ascii="仿宋" w:hAnsi="仿宋" w:eastAsia="仿宋" w:cs="仿宋"/>
          <w:color w:val="auto"/>
          <w:lang w:val="en-US" w:eastAsia="zh-CN"/>
        </w:rPr>
        <w:t>9</w:t>
      </w:r>
      <w:r>
        <w:rPr>
          <w:rFonts w:hint="eastAsia" w:ascii="仿宋" w:hAnsi="仿宋" w:eastAsia="仿宋" w:cs="仿宋"/>
          <w:color w:val="auto"/>
        </w:rPr>
        <w:t>月</w:t>
      </w:r>
      <w:r>
        <w:rPr>
          <w:rFonts w:hint="eastAsia" w:ascii="仿宋" w:hAnsi="仿宋" w:eastAsia="仿宋" w:cs="仿宋"/>
          <w:color w:val="auto"/>
          <w:lang w:val="en-US" w:eastAsia="zh-CN"/>
        </w:rPr>
        <w:t>13</w:t>
      </w:r>
      <w:r>
        <w:rPr>
          <w:rFonts w:hint="eastAsia" w:ascii="仿宋" w:hAnsi="仿宋" w:eastAsia="仿宋" w:cs="仿宋"/>
          <w:color w:val="auto"/>
        </w:rPr>
        <w:t>日</w:t>
      </w:r>
      <w:r>
        <w:rPr>
          <w:rFonts w:hint="eastAsia" w:ascii="仿宋" w:hAnsi="仿宋" w:eastAsia="仿宋" w:cs="仿宋"/>
          <w:color w:val="auto"/>
          <w:lang w:val="en-US" w:eastAsia="zh-CN"/>
        </w:rPr>
        <w:t>14</w:t>
      </w:r>
      <w:r>
        <w:rPr>
          <w:rFonts w:hint="eastAsia" w:ascii="仿宋" w:hAnsi="仿宋" w:eastAsia="仿宋" w:cs="仿宋"/>
          <w:color w:val="auto"/>
        </w:rPr>
        <w:t>:</w:t>
      </w:r>
      <w:r>
        <w:rPr>
          <w:rFonts w:hint="eastAsia" w:ascii="仿宋" w:hAnsi="仿宋" w:eastAsia="仿宋" w:cs="仿宋"/>
          <w:color w:val="auto"/>
          <w:lang w:val="en-US" w:eastAsia="zh-CN"/>
        </w:rPr>
        <w:t>0</w:t>
      </w:r>
      <w:r>
        <w:rPr>
          <w:rFonts w:hint="eastAsia" w:ascii="仿宋" w:hAnsi="仿宋" w:eastAsia="仿宋" w:cs="仿宋"/>
          <w:color w:val="auto"/>
        </w:rPr>
        <w:t>0 （北京时间</w:t>
      </w:r>
      <w:r>
        <w:rPr>
          <w:rFonts w:hint="eastAsia" w:ascii="仿宋" w:hAnsi="仿宋" w:eastAsia="仿宋" w:cs="仿宋"/>
          <w:color w:val="auto"/>
          <w:lang w:eastAsia="zh-CN"/>
        </w:rPr>
        <w:t>）</w:t>
      </w:r>
    </w:p>
    <w:p w14:paraId="25396110">
      <w:pPr>
        <w:pStyle w:val="28"/>
        <w:widowControl/>
        <w:spacing w:before="0" w:beforeAutospacing="0" w:after="0" w:afterAutospacing="0" w:line="360" w:lineRule="auto"/>
        <w:ind w:firstLine="492" w:firstLineChars="200"/>
        <w:jc w:val="left"/>
        <w:rPr>
          <w:rFonts w:hint="eastAsia" w:ascii="仿宋" w:hAnsi="仿宋" w:eastAsia="仿宋" w:cs="仿宋"/>
          <w:color w:val="auto"/>
        </w:rPr>
      </w:pPr>
      <w:r>
        <w:rPr>
          <w:rStyle w:val="36"/>
          <w:rFonts w:hint="eastAsia" w:ascii="仿宋" w:hAnsi="仿宋" w:eastAsia="仿宋" w:cs="仿宋"/>
          <w:color w:val="auto"/>
        </w:rPr>
        <w:t>四、响应文件提交（上传）</w:t>
      </w:r>
    </w:p>
    <w:p w14:paraId="518E021D">
      <w:pPr>
        <w:pStyle w:val="28"/>
        <w:widowControl/>
        <w:spacing w:before="0" w:beforeAutospacing="0" w:after="0" w:afterAutospacing="0" w:line="360" w:lineRule="auto"/>
        <w:ind w:firstLine="492" w:firstLineChars="200"/>
        <w:jc w:val="left"/>
        <w:rPr>
          <w:rFonts w:hint="eastAsia" w:ascii="仿宋" w:hAnsi="仿宋" w:eastAsia="仿宋" w:cs="仿宋"/>
          <w:color w:val="auto"/>
        </w:rPr>
      </w:pPr>
      <w:r>
        <w:rPr>
          <w:rFonts w:hint="eastAsia" w:ascii="仿宋" w:hAnsi="仿宋" w:eastAsia="仿宋" w:cs="仿宋"/>
          <w:color w:val="auto"/>
        </w:rPr>
        <w:t>地点（网址）：通过“政采云平台”上传递交的“电子加密响应文件”</w:t>
      </w:r>
    </w:p>
    <w:p w14:paraId="50040B6A">
      <w:pPr>
        <w:pStyle w:val="28"/>
        <w:widowControl/>
        <w:spacing w:before="0" w:beforeAutospacing="0" w:after="0" w:afterAutospacing="0" w:line="360" w:lineRule="auto"/>
        <w:rPr>
          <w:rFonts w:hint="eastAsia" w:ascii="仿宋" w:hAnsi="仿宋" w:eastAsia="仿宋" w:cs="仿宋"/>
          <w:color w:val="auto"/>
        </w:rPr>
      </w:pPr>
      <w:r>
        <w:rPr>
          <w:rStyle w:val="36"/>
          <w:rFonts w:hint="eastAsia" w:ascii="仿宋" w:hAnsi="仿宋" w:eastAsia="仿宋" w:cs="仿宋"/>
          <w:color w:val="auto"/>
        </w:rPr>
        <w:t>五、响应文件开启</w:t>
      </w:r>
    </w:p>
    <w:p w14:paraId="60CB52B9">
      <w:pPr>
        <w:pStyle w:val="28"/>
        <w:widowControl/>
        <w:spacing w:before="0" w:beforeAutospacing="0" w:after="0" w:afterAutospacing="0" w:line="360" w:lineRule="auto"/>
        <w:ind w:firstLine="492" w:firstLineChars="200"/>
        <w:jc w:val="left"/>
        <w:rPr>
          <w:rFonts w:hint="eastAsia" w:ascii="仿宋" w:hAnsi="仿宋" w:eastAsia="仿宋" w:cs="仿宋"/>
          <w:color w:val="auto"/>
        </w:rPr>
      </w:pPr>
      <w:r>
        <w:rPr>
          <w:rFonts w:hint="eastAsia" w:ascii="仿宋" w:hAnsi="仿宋" w:eastAsia="仿宋" w:cs="仿宋"/>
          <w:color w:val="auto"/>
        </w:rPr>
        <w:t>开启时间：</w:t>
      </w:r>
      <w:r>
        <w:rPr>
          <w:rFonts w:hint="eastAsia" w:ascii="仿宋" w:hAnsi="仿宋" w:eastAsia="仿宋" w:cs="仿宋"/>
          <w:color w:val="auto"/>
          <w:lang w:eastAsia="zh-CN"/>
        </w:rPr>
        <w:t>2024</w:t>
      </w:r>
      <w:r>
        <w:rPr>
          <w:rFonts w:hint="eastAsia" w:ascii="仿宋" w:hAnsi="仿宋" w:eastAsia="仿宋" w:cs="仿宋"/>
          <w:color w:val="auto"/>
        </w:rPr>
        <w:t>年</w:t>
      </w:r>
      <w:r>
        <w:rPr>
          <w:rFonts w:hint="eastAsia" w:ascii="仿宋" w:hAnsi="仿宋" w:eastAsia="仿宋" w:cs="仿宋"/>
          <w:color w:val="auto"/>
          <w:lang w:val="en-US" w:eastAsia="zh-CN"/>
        </w:rPr>
        <w:t>9</w:t>
      </w:r>
      <w:r>
        <w:rPr>
          <w:rFonts w:hint="eastAsia" w:ascii="仿宋" w:hAnsi="仿宋" w:eastAsia="仿宋" w:cs="仿宋"/>
          <w:color w:val="auto"/>
        </w:rPr>
        <w:t>月</w:t>
      </w:r>
      <w:r>
        <w:rPr>
          <w:rFonts w:hint="eastAsia" w:ascii="仿宋" w:hAnsi="仿宋" w:eastAsia="仿宋" w:cs="仿宋"/>
          <w:color w:val="auto"/>
          <w:lang w:val="en-US" w:eastAsia="zh-CN"/>
        </w:rPr>
        <w:t>13</w:t>
      </w:r>
      <w:r>
        <w:rPr>
          <w:rFonts w:hint="eastAsia" w:ascii="仿宋" w:hAnsi="仿宋" w:eastAsia="仿宋" w:cs="仿宋"/>
          <w:color w:val="auto"/>
        </w:rPr>
        <w:t>日</w:t>
      </w:r>
      <w:r>
        <w:rPr>
          <w:rFonts w:hint="eastAsia" w:ascii="仿宋" w:hAnsi="仿宋" w:eastAsia="仿宋" w:cs="仿宋"/>
          <w:color w:val="auto"/>
          <w:lang w:val="en-US" w:eastAsia="zh-CN"/>
        </w:rPr>
        <w:t>14</w:t>
      </w:r>
      <w:r>
        <w:rPr>
          <w:rFonts w:hint="eastAsia" w:ascii="仿宋" w:hAnsi="仿宋" w:eastAsia="仿宋" w:cs="仿宋"/>
          <w:color w:val="auto"/>
        </w:rPr>
        <w:t>:</w:t>
      </w:r>
      <w:r>
        <w:rPr>
          <w:rFonts w:hint="eastAsia" w:ascii="仿宋" w:hAnsi="仿宋" w:eastAsia="仿宋" w:cs="仿宋"/>
          <w:color w:val="auto"/>
          <w:lang w:val="en-US" w:eastAsia="zh-CN"/>
        </w:rPr>
        <w:t>0</w:t>
      </w:r>
      <w:r>
        <w:rPr>
          <w:rFonts w:hint="eastAsia" w:ascii="仿宋" w:hAnsi="仿宋" w:eastAsia="仿宋" w:cs="仿宋"/>
          <w:color w:val="auto"/>
        </w:rPr>
        <w:t>0 （北京时间）</w:t>
      </w:r>
    </w:p>
    <w:p w14:paraId="14B14A12">
      <w:pPr>
        <w:pStyle w:val="28"/>
        <w:widowControl/>
        <w:spacing w:before="0" w:beforeAutospacing="0" w:after="0" w:afterAutospacing="0" w:line="360" w:lineRule="auto"/>
        <w:ind w:firstLine="492" w:firstLineChars="200"/>
        <w:jc w:val="left"/>
        <w:rPr>
          <w:rFonts w:hint="eastAsia" w:ascii="仿宋" w:hAnsi="仿宋" w:eastAsia="仿宋" w:cs="仿宋"/>
          <w:color w:val="auto"/>
        </w:rPr>
      </w:pPr>
      <w:r>
        <w:rPr>
          <w:rFonts w:hint="eastAsia" w:ascii="仿宋" w:hAnsi="仿宋" w:eastAsia="仿宋" w:cs="仿宋"/>
          <w:color w:val="auto"/>
        </w:rPr>
        <w:t>地点（网址）：湖州市吴兴区公共资源交易中心（湖州市吴兴区区府路1188号总部自由港E幢4楼）开标室</w:t>
      </w:r>
    </w:p>
    <w:p w14:paraId="63B7C8C6">
      <w:pPr>
        <w:pStyle w:val="28"/>
        <w:widowControl/>
        <w:spacing w:before="0" w:beforeAutospacing="0" w:after="0" w:afterAutospacing="0" w:line="360" w:lineRule="auto"/>
        <w:rPr>
          <w:rFonts w:hint="eastAsia" w:ascii="仿宋" w:hAnsi="仿宋" w:eastAsia="仿宋" w:cs="仿宋"/>
          <w:color w:val="auto"/>
        </w:rPr>
      </w:pPr>
      <w:r>
        <w:rPr>
          <w:rStyle w:val="36"/>
          <w:rFonts w:hint="eastAsia" w:ascii="仿宋" w:hAnsi="仿宋" w:eastAsia="仿宋" w:cs="仿宋"/>
          <w:color w:val="auto"/>
        </w:rPr>
        <w:t>六、公告期限</w:t>
      </w:r>
    </w:p>
    <w:p w14:paraId="32673693">
      <w:pPr>
        <w:pStyle w:val="28"/>
        <w:widowControl/>
        <w:spacing w:before="0" w:beforeAutospacing="0" w:after="0" w:afterAutospacing="0" w:line="360" w:lineRule="auto"/>
        <w:ind w:firstLine="492" w:firstLineChars="200"/>
        <w:rPr>
          <w:rFonts w:hint="eastAsia" w:ascii="仿宋" w:hAnsi="仿宋" w:eastAsia="仿宋" w:cs="仿宋"/>
          <w:color w:val="auto"/>
        </w:rPr>
      </w:pPr>
      <w:r>
        <w:rPr>
          <w:rFonts w:hint="eastAsia" w:ascii="仿宋" w:hAnsi="仿宋" w:eastAsia="仿宋" w:cs="仿宋"/>
          <w:color w:val="auto"/>
        </w:rPr>
        <w:t>自本公告发布之日起3个工作日。</w:t>
      </w:r>
    </w:p>
    <w:p w14:paraId="53518583">
      <w:pPr>
        <w:pStyle w:val="28"/>
        <w:widowControl/>
        <w:spacing w:before="0" w:beforeAutospacing="0" w:after="0" w:afterAutospacing="0" w:line="360" w:lineRule="auto"/>
        <w:rPr>
          <w:rFonts w:hint="eastAsia" w:ascii="仿宋" w:hAnsi="仿宋" w:eastAsia="仿宋" w:cs="仿宋"/>
          <w:color w:val="auto"/>
        </w:rPr>
      </w:pPr>
      <w:r>
        <w:rPr>
          <w:rStyle w:val="36"/>
          <w:rFonts w:hint="eastAsia" w:ascii="仿宋" w:hAnsi="仿宋" w:eastAsia="仿宋" w:cs="仿宋"/>
          <w:color w:val="auto"/>
        </w:rPr>
        <w:t>七、其他补充事宜</w:t>
      </w:r>
    </w:p>
    <w:p w14:paraId="6E7D3F66">
      <w:pPr>
        <w:pStyle w:val="28"/>
        <w:widowControl/>
        <w:numPr>
          <w:ilvl w:val="0"/>
          <w:numId w:val="1"/>
        </w:numPr>
        <w:spacing w:before="0" w:beforeAutospacing="0" w:after="0" w:afterAutospacing="0" w:line="360" w:lineRule="auto"/>
        <w:jc w:val="left"/>
        <w:rPr>
          <w:rFonts w:hint="eastAsia" w:ascii="仿宋" w:hAnsi="仿宋" w:eastAsia="仿宋" w:cs="仿宋"/>
          <w:color w:val="auto"/>
        </w:rPr>
      </w:pPr>
      <w:r>
        <w:rPr>
          <w:rFonts w:hint="eastAsia" w:ascii="仿宋" w:hAnsi="仿宋" w:eastAsia="仿宋" w:cs="仿宋"/>
          <w:color w:val="auto"/>
        </w:rPr>
        <w:t>供应商认为采购文件使自己的权益受到损害的，可以自获取采购文件之日或者采购文件公告期限届满之日（公告期限届满后获取采购文件的，以公告期限届满之日为准）起7个工作日内，</w:t>
      </w:r>
      <w:r>
        <w:rPr>
          <w:rFonts w:hint="eastAsia" w:ascii="仿宋" w:hAnsi="仿宋" w:eastAsia="仿宋" w:cs="仿宋"/>
          <w:color w:val="auto"/>
          <w:shd w:val="clear" w:color="auto" w:fill="FFFFFF"/>
        </w:rPr>
        <w:t>对采购文件需求的以书面形式向采购人提出质疑，对其他内容的以书面形式向采购人和采购代理机构提出质疑。</w:t>
      </w:r>
      <w:r>
        <w:rPr>
          <w:rFonts w:hint="eastAsia" w:ascii="仿宋" w:hAnsi="仿宋" w:eastAsia="仿宋" w:cs="仿宋"/>
          <w:color w:val="auto"/>
        </w:rPr>
        <w:t>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F156969">
      <w:pPr>
        <w:pStyle w:val="28"/>
        <w:widowControl/>
        <w:numPr>
          <w:ilvl w:val="0"/>
          <w:numId w:val="1"/>
        </w:numPr>
        <w:spacing w:before="0" w:beforeAutospacing="0" w:after="0" w:afterAutospacing="0" w:line="360" w:lineRule="auto"/>
        <w:jc w:val="left"/>
        <w:rPr>
          <w:rFonts w:hint="eastAsia" w:ascii="仿宋" w:hAnsi="仿宋" w:eastAsia="仿宋" w:cs="仿宋"/>
          <w:color w:val="auto"/>
        </w:rPr>
      </w:pPr>
      <w:r>
        <w:rPr>
          <w:rFonts w:hint="eastAsia" w:ascii="仿宋" w:hAnsi="仿宋" w:eastAsia="仿宋" w:cs="仿宋"/>
          <w:color w:val="auto"/>
        </w:rPr>
        <w:t>其他事项：</w:t>
      </w:r>
    </w:p>
    <w:p w14:paraId="551DF552">
      <w:pPr>
        <w:pStyle w:val="28"/>
        <w:widowControl/>
        <w:numPr>
          <w:ilvl w:val="0"/>
          <w:numId w:val="2"/>
        </w:numPr>
        <w:spacing w:before="0" w:beforeAutospacing="0" w:after="0" w:afterAutospacing="0" w:line="360" w:lineRule="auto"/>
        <w:ind w:left="216" w:leftChars="100"/>
        <w:rPr>
          <w:rFonts w:hint="eastAsia" w:ascii="仿宋" w:hAnsi="仿宋" w:eastAsia="仿宋" w:cs="仿宋"/>
          <w:color w:val="auto"/>
        </w:rPr>
      </w:pPr>
      <w:r>
        <w:rPr>
          <w:rFonts w:hint="eastAsia" w:ascii="仿宋" w:hAnsi="仿宋" w:eastAsia="仿宋" w:cs="仿宋"/>
          <w:color w:val="auto"/>
        </w:rPr>
        <w:t>本项目为电子招投标项目，实行网上招投标，应按照本磋商文件及政采云平台的要求编制、加密并要求供应商通过政采云系统在线投标响应，磋商截止时间前须完成电子响应文件的上传，同时供应商须随身携带制作在线投标响应文件时所用的CA锁，供应商在使用系统进行投标的过程中遇到涉及平台使用的任何问题，可致电政采云平台技术支持热线咨询，联系方式：400-881-7190。其中数据电子备份响应文件（U盘）在磋商截止时间前于开标现场以密封、包装的形式提供。</w:t>
      </w:r>
    </w:p>
    <w:p w14:paraId="5E830F8E">
      <w:pPr>
        <w:pStyle w:val="28"/>
        <w:widowControl/>
        <w:numPr>
          <w:ilvl w:val="0"/>
          <w:numId w:val="2"/>
        </w:numPr>
        <w:spacing w:before="0" w:beforeAutospacing="0" w:after="0" w:afterAutospacing="0" w:line="360" w:lineRule="auto"/>
        <w:ind w:left="216" w:leftChars="100"/>
        <w:rPr>
          <w:rFonts w:hint="eastAsia" w:ascii="仿宋" w:hAnsi="仿宋" w:eastAsia="仿宋" w:cs="仿宋"/>
          <w:color w:val="auto"/>
        </w:rPr>
      </w:pPr>
      <w:r>
        <w:rPr>
          <w:rFonts w:hint="eastAsia" w:ascii="仿宋" w:hAnsi="仿宋" w:eastAsia="仿宋" w:cs="仿宋"/>
          <w:color w:val="auto"/>
        </w:rPr>
        <w:t>潜在供应商已依法获取（依法获取指：供应商按本项目招标公告要求在政采云系统上获取并报名成功）其可质疑的磋商文件的，可以对该文件提出质疑。未按照规定方式依法获取磋商文件的，不得对磋商文件提起质疑投诉。</w:t>
      </w:r>
    </w:p>
    <w:p w14:paraId="74067626">
      <w:pPr>
        <w:pStyle w:val="28"/>
        <w:widowControl/>
        <w:numPr>
          <w:ilvl w:val="0"/>
          <w:numId w:val="2"/>
        </w:numPr>
        <w:spacing w:before="0" w:beforeAutospacing="0" w:after="0" w:afterAutospacing="0" w:line="360" w:lineRule="auto"/>
        <w:ind w:left="216" w:leftChars="100"/>
        <w:rPr>
          <w:rFonts w:hint="eastAsia" w:ascii="仿宋" w:hAnsi="仿宋" w:eastAsia="仿宋" w:cs="仿宋"/>
          <w:color w:val="auto"/>
        </w:rPr>
      </w:pPr>
      <w:r>
        <w:rPr>
          <w:rFonts w:hint="eastAsia" w:ascii="仿宋" w:hAnsi="仿宋" w:eastAsia="仿宋" w:cs="仿宋"/>
          <w:color w:val="auto"/>
        </w:rPr>
        <w:t>供应商对磋商文件有异议的，供应商须在法定质疑期内一次性提出针对同一采购程序环节的质疑。应当以书面（含传真）形式向采购代理机构一次性提出，采购人将在规定的时间内统一进行澄清和修改，并书面（含传真）通知所有认购磋商文件的供应商。供应商未按规定要求提出的，则视同认可磋商文件，但法律法规及规范性文件有明确规定的除外。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4A34498">
      <w:pPr>
        <w:pStyle w:val="28"/>
        <w:widowControl/>
        <w:numPr>
          <w:ilvl w:val="0"/>
          <w:numId w:val="2"/>
        </w:numPr>
        <w:spacing w:before="0" w:beforeAutospacing="0" w:after="0" w:afterAutospacing="0" w:line="360" w:lineRule="auto"/>
        <w:ind w:left="216" w:leftChars="100"/>
        <w:rPr>
          <w:rFonts w:hint="eastAsia" w:ascii="仿宋" w:hAnsi="仿宋" w:eastAsia="仿宋" w:cs="仿宋"/>
          <w:color w:val="auto"/>
        </w:rPr>
      </w:pPr>
      <w:r>
        <w:rPr>
          <w:rFonts w:hint="eastAsia" w:ascii="仿宋" w:hAnsi="仿宋" w:eastAsia="仿宋" w:cs="仿宋"/>
          <w:color w:val="auto"/>
        </w:rPr>
        <w:t>答疑内容是磋商文件的组成部分，并将在网上发布补充（答疑、澄清）文件，潜在供应商应自行关注网站公告，采购人不再一一通知，供应商因自身贻误行为导致投标失效的，责任自负。</w:t>
      </w:r>
    </w:p>
    <w:p w14:paraId="5432D24C">
      <w:pPr>
        <w:pStyle w:val="28"/>
        <w:widowControl/>
        <w:numPr>
          <w:ilvl w:val="0"/>
          <w:numId w:val="2"/>
        </w:numPr>
        <w:spacing w:before="0" w:beforeAutospacing="0" w:after="0" w:afterAutospacing="0" w:line="360" w:lineRule="auto"/>
        <w:ind w:left="216" w:leftChars="100"/>
        <w:rPr>
          <w:rFonts w:hint="eastAsia" w:ascii="仿宋" w:hAnsi="仿宋" w:eastAsia="仿宋" w:cs="仿宋"/>
          <w:color w:val="auto"/>
        </w:rPr>
      </w:pPr>
      <w:r>
        <w:rPr>
          <w:rFonts w:hint="eastAsia" w:ascii="仿宋" w:hAnsi="仿宋" w:eastAsia="仿宋" w:cs="仿宋"/>
          <w:color w:val="auto"/>
        </w:rPr>
        <w:t>参与政府采购项目的注册供应商，需登录浙江政府采购云平台（http://www.zcygov.cn）进行网上报名，尚未注册的供应商应当先在浙江政府采购云平台上申请注册，注册终审通过后再进行网上报名。</w:t>
      </w:r>
    </w:p>
    <w:p w14:paraId="4A66E67E">
      <w:pPr>
        <w:pStyle w:val="28"/>
        <w:widowControl/>
        <w:numPr>
          <w:ilvl w:val="0"/>
          <w:numId w:val="2"/>
        </w:numPr>
        <w:spacing w:before="0" w:beforeAutospacing="0" w:after="0" w:afterAutospacing="0" w:line="360" w:lineRule="auto"/>
        <w:ind w:left="216" w:leftChars="100"/>
        <w:rPr>
          <w:rFonts w:hint="eastAsia" w:ascii="仿宋" w:hAnsi="仿宋" w:eastAsia="仿宋" w:cs="仿宋"/>
          <w:color w:val="auto"/>
        </w:rPr>
      </w:pPr>
      <w:r>
        <w:rPr>
          <w:rFonts w:hint="eastAsia" w:ascii="仿宋" w:hAnsi="仿宋" w:eastAsia="仿宋" w:cs="仿宋"/>
          <w:color w:val="auto"/>
        </w:rPr>
        <w:t>为有效破解当前中小微企业面临的“融资难、融资贵”困局，充分发挥好政府采购扶持小微企业发展的政策功能，本项目中标供应商可凭中标（成交）通知书等材料至“绿贷通平台”网页（www.lvdt.huzldt.com）或“政采贷”平台网页（www.zcygov.cn）申请相关融资产品。具体操作方式可在“绿贷通”或“政采贷”平台网站查询，也可向“绿贷通”或“政采贷”平台电话咨询（“绿贷通”联系电话：0572-2392590、“政采贷”联系电话：0572-2151055、18698580797）。</w:t>
      </w:r>
    </w:p>
    <w:p w14:paraId="2679E014">
      <w:pPr>
        <w:pStyle w:val="28"/>
        <w:widowControl/>
        <w:numPr>
          <w:ilvl w:val="0"/>
          <w:numId w:val="2"/>
        </w:numPr>
        <w:spacing w:before="0" w:beforeAutospacing="0" w:after="0" w:afterAutospacing="0" w:line="360" w:lineRule="auto"/>
        <w:ind w:left="216" w:leftChars="100"/>
        <w:rPr>
          <w:rFonts w:hint="eastAsia" w:ascii="仿宋" w:hAnsi="仿宋" w:eastAsia="仿宋" w:cs="仿宋"/>
          <w:color w:val="auto"/>
        </w:rPr>
      </w:pPr>
      <w:r>
        <w:rPr>
          <w:rFonts w:hint="eastAsia" w:ascii="仿宋" w:hAnsi="仿宋" w:eastAsia="仿宋" w:cs="仿宋"/>
          <w:b/>
          <w:bCs/>
          <w:color w:val="auto"/>
        </w:rPr>
        <w:t>本项目是否专门面向中小企业采购：</w:t>
      </w:r>
      <w:r>
        <w:rPr>
          <w:rFonts w:hint="eastAsia" w:ascii="仿宋" w:hAnsi="仿宋" w:eastAsia="仿宋" w:cs="仿宋"/>
          <w:b/>
          <w:bCs/>
          <w:color w:val="auto"/>
          <w:lang w:val="en-US" w:eastAsia="zh-CN"/>
        </w:rPr>
        <w:t>否</w:t>
      </w:r>
    </w:p>
    <w:p w14:paraId="2CFD6708">
      <w:pPr>
        <w:pStyle w:val="28"/>
        <w:widowControl/>
        <w:numPr>
          <w:ilvl w:val="0"/>
          <w:numId w:val="2"/>
        </w:numPr>
        <w:spacing w:before="0" w:beforeAutospacing="0" w:after="0" w:afterAutospacing="0" w:line="360" w:lineRule="auto"/>
        <w:ind w:left="216" w:leftChars="100"/>
        <w:rPr>
          <w:rFonts w:hint="eastAsia" w:ascii="仿宋" w:hAnsi="仿宋" w:eastAsia="仿宋" w:cs="仿宋"/>
          <w:color w:val="auto"/>
        </w:rPr>
      </w:pPr>
      <w:r>
        <w:rPr>
          <w:rFonts w:hint="eastAsia" w:ascii="仿宋" w:hAnsi="仿宋" w:eastAsia="仿宋" w:cs="仿宋"/>
          <w:color w:val="auto"/>
        </w:rPr>
        <w:t>本次磋商有关信息刊登在：</w:t>
      </w:r>
    </w:p>
    <w:p w14:paraId="622E6744">
      <w:pPr>
        <w:pStyle w:val="28"/>
        <w:widowControl/>
        <w:spacing w:before="0" w:beforeAutospacing="0" w:after="0" w:afterAutospacing="0" w:line="360" w:lineRule="auto"/>
        <w:ind w:left="216" w:leftChars="100" w:firstLine="492" w:firstLineChars="200"/>
        <w:jc w:val="left"/>
        <w:rPr>
          <w:rFonts w:hint="eastAsia" w:ascii="仿宋" w:hAnsi="仿宋" w:eastAsia="仿宋" w:cs="仿宋"/>
          <w:color w:val="auto"/>
        </w:rPr>
      </w:pPr>
      <w:r>
        <w:rPr>
          <w:rFonts w:hint="eastAsia" w:ascii="仿宋" w:hAnsi="仿宋" w:eastAsia="仿宋" w:cs="仿宋"/>
          <w:color w:val="auto"/>
        </w:rPr>
        <w:t>8.1浙江政府采购网：http://zfcg.czt.zj.gov.cn/</w:t>
      </w:r>
    </w:p>
    <w:p w14:paraId="328A3EF9">
      <w:pPr>
        <w:pStyle w:val="28"/>
        <w:widowControl/>
        <w:spacing w:before="0" w:beforeAutospacing="0" w:after="0" w:afterAutospacing="0" w:line="360" w:lineRule="auto"/>
        <w:ind w:left="216" w:leftChars="100" w:firstLine="492" w:firstLineChars="200"/>
        <w:jc w:val="left"/>
        <w:rPr>
          <w:rFonts w:hint="eastAsia" w:ascii="仿宋" w:hAnsi="仿宋" w:eastAsia="仿宋" w:cs="仿宋"/>
          <w:color w:val="auto"/>
        </w:rPr>
      </w:pPr>
      <w:r>
        <w:rPr>
          <w:rFonts w:hint="eastAsia" w:ascii="仿宋" w:hAnsi="仿宋" w:eastAsia="仿宋" w:cs="仿宋"/>
          <w:color w:val="auto"/>
        </w:rPr>
        <w:t>8.2湖州市公共资源交易信息网：</w:t>
      </w:r>
      <w:r>
        <w:rPr>
          <w:rFonts w:hint="eastAsia" w:ascii="仿宋" w:hAnsi="仿宋" w:eastAsia="仿宋" w:cs="仿宋"/>
        </w:rPr>
        <w:fldChar w:fldCharType="begin"/>
      </w:r>
      <w:r>
        <w:rPr>
          <w:rFonts w:hint="eastAsia" w:ascii="仿宋" w:hAnsi="仿宋" w:eastAsia="仿宋" w:cs="仿宋"/>
        </w:rPr>
        <w:instrText xml:space="preserve"> HYPERLINK "http://ggzyjy.huzhou.gov.cn/HZfront/-" </w:instrText>
      </w:r>
      <w:r>
        <w:rPr>
          <w:rFonts w:hint="eastAsia" w:ascii="仿宋" w:hAnsi="仿宋" w:eastAsia="仿宋" w:cs="仿宋"/>
        </w:rPr>
        <w:fldChar w:fldCharType="separate"/>
      </w:r>
      <w:r>
        <w:rPr>
          <w:rStyle w:val="38"/>
          <w:rFonts w:hint="eastAsia" w:ascii="仿宋" w:hAnsi="仿宋" w:eastAsia="仿宋" w:cs="仿宋"/>
          <w:color w:val="auto"/>
          <w:u w:val="none"/>
        </w:rPr>
        <w:t>http://ggzyjy.huzhou.gov.cn/-“政府采购”-“采购招标公告”模块。</w:t>
      </w:r>
      <w:r>
        <w:rPr>
          <w:rStyle w:val="38"/>
          <w:rFonts w:hint="eastAsia" w:ascii="仿宋" w:hAnsi="仿宋" w:eastAsia="仿宋" w:cs="仿宋"/>
          <w:color w:val="auto"/>
          <w:u w:val="none"/>
        </w:rPr>
        <w:fldChar w:fldCharType="end"/>
      </w:r>
    </w:p>
    <w:p w14:paraId="1A0CC76E">
      <w:pPr>
        <w:pStyle w:val="28"/>
        <w:widowControl/>
        <w:spacing w:before="0" w:beforeAutospacing="0" w:after="0" w:afterAutospacing="0" w:line="360" w:lineRule="auto"/>
        <w:rPr>
          <w:rFonts w:hint="eastAsia" w:ascii="仿宋" w:hAnsi="仿宋" w:eastAsia="仿宋" w:cs="仿宋"/>
          <w:color w:val="auto"/>
        </w:rPr>
      </w:pPr>
      <w:r>
        <w:rPr>
          <w:rStyle w:val="36"/>
          <w:rFonts w:hint="eastAsia" w:ascii="仿宋" w:hAnsi="仿宋" w:eastAsia="仿宋" w:cs="仿宋"/>
          <w:color w:val="auto"/>
        </w:rPr>
        <w:t>八、凡对本次招标提出询问、质疑、投诉，请按以下方式联系</w:t>
      </w:r>
    </w:p>
    <w:p w14:paraId="4AFC8E0B">
      <w:pPr>
        <w:pStyle w:val="28"/>
        <w:widowControl/>
        <w:spacing w:before="0" w:beforeAutospacing="0" w:after="0" w:afterAutospacing="0" w:line="360" w:lineRule="auto"/>
        <w:ind w:firstLine="492" w:firstLineChars="200"/>
        <w:jc w:val="left"/>
        <w:rPr>
          <w:rFonts w:hint="eastAsia" w:ascii="仿宋" w:hAnsi="仿宋" w:eastAsia="仿宋" w:cs="仿宋"/>
          <w:color w:val="auto"/>
        </w:rPr>
      </w:pPr>
      <w:r>
        <w:rPr>
          <w:rFonts w:hint="eastAsia" w:ascii="仿宋" w:hAnsi="仿宋" w:eastAsia="仿宋" w:cs="仿宋"/>
          <w:color w:val="auto"/>
        </w:rPr>
        <w:t>1.采购人信息</w:t>
      </w:r>
    </w:p>
    <w:p w14:paraId="3E7878AA">
      <w:pPr>
        <w:pStyle w:val="28"/>
        <w:widowControl/>
        <w:spacing w:before="0" w:beforeAutospacing="0" w:after="0" w:afterAutospacing="0" w:line="360" w:lineRule="auto"/>
        <w:ind w:firstLine="492" w:firstLineChars="200"/>
        <w:jc w:val="left"/>
        <w:rPr>
          <w:rFonts w:hint="eastAsia" w:ascii="仿宋" w:hAnsi="仿宋" w:eastAsia="仿宋" w:cs="仿宋"/>
          <w:color w:val="auto"/>
          <w:lang w:eastAsia="zh-CN"/>
        </w:rPr>
      </w:pPr>
      <w:r>
        <w:rPr>
          <w:rFonts w:hint="eastAsia" w:ascii="仿宋" w:hAnsi="仿宋" w:eastAsia="仿宋" w:cs="仿宋"/>
          <w:color w:val="auto"/>
        </w:rPr>
        <w:t>名称：</w:t>
      </w:r>
      <w:r>
        <w:rPr>
          <w:rFonts w:hint="eastAsia" w:ascii="仿宋" w:hAnsi="仿宋" w:eastAsia="仿宋" w:cs="仿宋"/>
          <w:color w:val="auto"/>
          <w:lang w:eastAsia="zh-CN"/>
        </w:rPr>
        <w:t>湖州市吴兴区织里镇人民政府</w:t>
      </w:r>
    </w:p>
    <w:p w14:paraId="38B7B851">
      <w:pPr>
        <w:pStyle w:val="28"/>
        <w:widowControl/>
        <w:spacing w:before="0" w:beforeAutospacing="0" w:after="0" w:afterAutospacing="0" w:line="360" w:lineRule="auto"/>
        <w:ind w:firstLine="492" w:firstLineChars="200"/>
        <w:jc w:val="left"/>
        <w:rPr>
          <w:rFonts w:hint="eastAsia" w:ascii="仿宋" w:hAnsi="仿宋" w:eastAsia="仿宋" w:cs="仿宋"/>
          <w:color w:val="auto"/>
        </w:rPr>
      </w:pPr>
      <w:r>
        <w:rPr>
          <w:rFonts w:hint="eastAsia" w:ascii="仿宋" w:hAnsi="仿宋" w:eastAsia="仿宋" w:cs="仿宋"/>
          <w:color w:val="auto"/>
        </w:rPr>
        <w:t>地址：</w:t>
      </w:r>
      <w:r>
        <w:rPr>
          <w:rFonts w:hint="eastAsia" w:ascii="仿宋" w:hAnsi="仿宋" w:eastAsia="仿宋" w:cs="宋体"/>
          <w:kern w:val="0"/>
          <w:sz w:val="24"/>
          <w:szCs w:val="24"/>
          <w:lang w:val="en-US" w:eastAsia="zh-CN" w:bidi="ar"/>
        </w:rPr>
        <w:t>湖州市织里镇吴兴大道8号</w:t>
      </w:r>
      <w:r>
        <w:rPr>
          <w:rFonts w:hint="eastAsia" w:ascii="仿宋" w:hAnsi="仿宋" w:eastAsia="仿宋" w:cs="仿宋"/>
          <w:color w:val="auto"/>
          <w:lang w:val="en-US" w:eastAsia="zh-CN"/>
        </w:rPr>
        <w:t xml:space="preserve"> </w:t>
      </w:r>
    </w:p>
    <w:p w14:paraId="044C8220">
      <w:pPr>
        <w:pStyle w:val="28"/>
        <w:widowControl/>
        <w:spacing w:before="0" w:beforeAutospacing="0" w:after="0" w:afterAutospacing="0" w:line="360" w:lineRule="auto"/>
        <w:ind w:firstLine="492" w:firstLineChars="200"/>
        <w:jc w:val="left"/>
        <w:rPr>
          <w:rFonts w:hint="default" w:ascii="仿宋" w:hAnsi="仿宋" w:eastAsia="仿宋" w:cs="仿宋"/>
          <w:color w:val="auto"/>
          <w:lang w:val="en-US"/>
        </w:rPr>
      </w:pPr>
      <w:r>
        <w:rPr>
          <w:rFonts w:hint="eastAsia" w:ascii="仿宋" w:hAnsi="仿宋" w:eastAsia="仿宋" w:cs="仿宋"/>
          <w:color w:val="auto"/>
        </w:rPr>
        <w:t>项目联系人（询问）：</w:t>
      </w:r>
      <w:r>
        <w:rPr>
          <w:rFonts w:hint="eastAsia" w:ascii="仿宋" w:hAnsi="仿宋" w:eastAsia="仿宋" w:cs="仿宋"/>
          <w:color w:val="auto"/>
          <w:lang w:val="en-US" w:eastAsia="zh-CN"/>
        </w:rPr>
        <w:t xml:space="preserve">严工 </w:t>
      </w:r>
    </w:p>
    <w:p w14:paraId="34E52A5A">
      <w:pPr>
        <w:pStyle w:val="28"/>
        <w:widowControl/>
        <w:spacing w:before="0" w:beforeAutospacing="0" w:after="0" w:afterAutospacing="0" w:line="360" w:lineRule="auto"/>
        <w:ind w:left="492" w:leftChars="228" w:firstLine="0" w:firstLineChars="0"/>
        <w:jc w:val="left"/>
        <w:rPr>
          <w:rFonts w:hint="eastAsia" w:ascii="仿宋" w:hAnsi="仿宋" w:eastAsia="仿宋" w:cs="仿宋"/>
          <w:color w:val="auto"/>
        </w:rPr>
      </w:pPr>
      <w:r>
        <w:rPr>
          <w:rFonts w:hint="eastAsia" w:ascii="仿宋" w:hAnsi="仿宋" w:eastAsia="仿宋" w:cs="仿宋"/>
          <w:color w:val="auto"/>
        </w:rPr>
        <w:t>项目联系方</w:t>
      </w:r>
      <w:r>
        <w:rPr>
          <w:rFonts w:hint="eastAsia" w:ascii="仿宋" w:hAnsi="仿宋" w:eastAsia="仿宋" w:cs="仿宋"/>
          <w:color w:val="auto"/>
          <w:highlight w:val="none"/>
        </w:rPr>
        <w:t xml:space="preserve">式（询问）：0572-3170051   </w:t>
      </w:r>
    </w:p>
    <w:p w14:paraId="5035A848">
      <w:pPr>
        <w:pStyle w:val="28"/>
        <w:widowControl/>
        <w:spacing w:before="0" w:beforeAutospacing="0" w:after="0" w:afterAutospacing="0" w:line="360" w:lineRule="auto"/>
        <w:ind w:firstLine="492" w:firstLineChars="200"/>
        <w:jc w:val="left"/>
        <w:rPr>
          <w:rFonts w:hint="eastAsia" w:ascii="仿宋" w:hAnsi="仿宋" w:eastAsia="仿宋" w:cs="仿宋"/>
          <w:color w:val="auto"/>
        </w:rPr>
      </w:pPr>
      <w:r>
        <w:rPr>
          <w:rFonts w:hint="eastAsia" w:ascii="仿宋" w:hAnsi="仿宋" w:eastAsia="仿宋" w:cs="仿宋"/>
          <w:color w:val="auto"/>
        </w:rPr>
        <w:t>2.采购代理机构信息</w:t>
      </w:r>
    </w:p>
    <w:p w14:paraId="7F6787EC">
      <w:pPr>
        <w:pStyle w:val="28"/>
        <w:widowControl/>
        <w:spacing w:before="0" w:beforeAutospacing="0" w:after="0" w:afterAutospacing="0" w:line="360" w:lineRule="auto"/>
        <w:ind w:firstLine="492" w:firstLineChars="200"/>
        <w:jc w:val="left"/>
        <w:rPr>
          <w:rFonts w:hint="eastAsia" w:ascii="仿宋" w:hAnsi="仿宋" w:eastAsia="仿宋" w:cs="仿宋"/>
          <w:color w:val="auto"/>
          <w:lang w:eastAsia="zh-CN"/>
        </w:rPr>
      </w:pPr>
      <w:r>
        <w:rPr>
          <w:rFonts w:hint="eastAsia" w:ascii="仿宋" w:hAnsi="仿宋" w:eastAsia="仿宋" w:cs="仿宋"/>
          <w:color w:val="auto"/>
        </w:rPr>
        <w:t>名称：</w:t>
      </w:r>
      <w:r>
        <w:rPr>
          <w:rFonts w:hint="eastAsia" w:ascii="仿宋" w:hAnsi="仿宋" w:eastAsia="仿宋" w:cs="仿宋"/>
          <w:color w:val="auto"/>
          <w:lang w:eastAsia="zh-CN"/>
        </w:rPr>
        <w:t>浙江建科工程项目管理有限公司</w:t>
      </w:r>
    </w:p>
    <w:p w14:paraId="12E25241">
      <w:pPr>
        <w:pStyle w:val="28"/>
        <w:widowControl/>
        <w:spacing w:before="0" w:beforeAutospacing="0" w:after="0" w:afterAutospacing="0" w:line="360" w:lineRule="auto"/>
        <w:ind w:firstLine="492" w:firstLineChars="200"/>
        <w:jc w:val="left"/>
        <w:rPr>
          <w:rFonts w:hint="eastAsia" w:ascii="仿宋" w:hAnsi="仿宋" w:eastAsia="仿宋" w:cs="仿宋"/>
          <w:color w:val="auto"/>
          <w:lang w:eastAsia="zh-CN"/>
        </w:rPr>
      </w:pPr>
      <w:r>
        <w:rPr>
          <w:rFonts w:hint="eastAsia" w:ascii="仿宋" w:hAnsi="仿宋" w:eastAsia="仿宋" w:cs="仿宋"/>
          <w:color w:val="auto"/>
        </w:rPr>
        <w:t>地址：</w:t>
      </w:r>
      <w:r>
        <w:rPr>
          <w:rFonts w:hint="eastAsia" w:ascii="仿宋" w:hAnsi="仿宋" w:eastAsia="仿宋" w:cs="仿宋"/>
          <w:color w:val="auto"/>
          <w:lang w:eastAsia="zh-CN"/>
        </w:rPr>
        <w:t>浙江省湖州市杭长桥北路389号凤起大厦15楼1507室</w:t>
      </w:r>
    </w:p>
    <w:p w14:paraId="2382CF92">
      <w:pPr>
        <w:pStyle w:val="28"/>
        <w:widowControl/>
        <w:spacing w:before="0" w:beforeAutospacing="0" w:after="0" w:afterAutospacing="0" w:line="360" w:lineRule="auto"/>
        <w:ind w:firstLine="492" w:firstLineChars="200"/>
        <w:jc w:val="left"/>
        <w:rPr>
          <w:rFonts w:hint="eastAsia" w:ascii="仿宋" w:hAnsi="仿宋" w:eastAsia="仿宋" w:cs="仿宋"/>
          <w:color w:val="auto"/>
          <w:lang w:val="en-US" w:eastAsia="zh-CN"/>
        </w:rPr>
      </w:pPr>
      <w:r>
        <w:rPr>
          <w:rFonts w:hint="eastAsia" w:ascii="仿宋" w:hAnsi="仿宋" w:eastAsia="仿宋" w:cs="仿宋"/>
          <w:color w:val="auto"/>
        </w:rPr>
        <w:t>项目联系人（询问）：</w:t>
      </w:r>
      <w:r>
        <w:rPr>
          <w:rFonts w:hint="eastAsia" w:ascii="仿宋" w:hAnsi="仿宋" w:eastAsia="仿宋" w:cs="仿宋"/>
          <w:color w:val="auto"/>
          <w:lang w:val="en-US" w:eastAsia="zh-CN"/>
        </w:rPr>
        <w:t>姚工</w:t>
      </w:r>
    </w:p>
    <w:p w14:paraId="695220E2">
      <w:pPr>
        <w:pStyle w:val="28"/>
        <w:widowControl/>
        <w:spacing w:before="0" w:beforeAutospacing="0" w:after="0" w:afterAutospacing="0" w:line="360" w:lineRule="auto"/>
        <w:ind w:firstLine="492" w:firstLineChars="200"/>
        <w:jc w:val="left"/>
        <w:rPr>
          <w:rFonts w:hint="eastAsia" w:ascii="仿宋" w:hAnsi="仿宋" w:eastAsia="仿宋" w:cs="仿宋"/>
          <w:color w:val="auto"/>
          <w:lang w:val="en-US" w:eastAsia="zh-CN"/>
        </w:rPr>
      </w:pPr>
      <w:r>
        <w:rPr>
          <w:rFonts w:hint="eastAsia" w:ascii="仿宋" w:hAnsi="仿宋" w:eastAsia="仿宋" w:cs="仿宋"/>
          <w:color w:val="auto"/>
        </w:rPr>
        <w:t>项目联系方式（询问）：</w:t>
      </w:r>
      <w:r>
        <w:rPr>
          <w:rFonts w:hint="eastAsia" w:ascii="仿宋" w:hAnsi="仿宋" w:eastAsia="仿宋" w:cs="仿宋"/>
          <w:color w:val="auto"/>
          <w:lang w:val="en-US" w:eastAsia="zh-CN"/>
        </w:rPr>
        <w:t>17705727969</w:t>
      </w:r>
    </w:p>
    <w:p w14:paraId="040ADC7F">
      <w:pPr>
        <w:pStyle w:val="28"/>
        <w:widowControl/>
        <w:spacing w:before="0" w:beforeAutospacing="0" w:after="0" w:afterAutospacing="0" w:line="360" w:lineRule="auto"/>
        <w:ind w:firstLine="492" w:firstLineChars="200"/>
        <w:jc w:val="left"/>
        <w:rPr>
          <w:rFonts w:hint="eastAsia" w:ascii="仿宋" w:hAnsi="仿宋" w:eastAsia="仿宋" w:cs="仿宋"/>
          <w:color w:val="auto"/>
          <w:lang w:eastAsia="zh-CN"/>
        </w:rPr>
      </w:pPr>
      <w:r>
        <w:rPr>
          <w:rFonts w:hint="eastAsia" w:ascii="仿宋" w:hAnsi="仿宋" w:eastAsia="仿宋" w:cs="仿宋"/>
          <w:color w:val="auto"/>
        </w:rPr>
        <w:t>质疑联系人：</w:t>
      </w:r>
      <w:r>
        <w:rPr>
          <w:rFonts w:hint="eastAsia" w:ascii="仿宋" w:hAnsi="仿宋" w:eastAsia="仿宋" w:cs="仿宋"/>
          <w:color w:val="auto"/>
          <w:lang w:val="en-US" w:eastAsia="zh-CN"/>
        </w:rPr>
        <w:t>张工</w:t>
      </w:r>
    </w:p>
    <w:p w14:paraId="756D70B1">
      <w:pPr>
        <w:pStyle w:val="28"/>
        <w:widowControl/>
        <w:spacing w:before="0" w:beforeAutospacing="0" w:after="0" w:afterAutospacing="0" w:line="360" w:lineRule="auto"/>
        <w:ind w:firstLine="492" w:firstLineChars="200"/>
        <w:jc w:val="left"/>
        <w:rPr>
          <w:rFonts w:hint="eastAsia" w:ascii="仿宋" w:hAnsi="仿宋" w:eastAsia="仿宋" w:cs="仿宋"/>
          <w:color w:val="auto"/>
          <w:lang w:val="en-US" w:eastAsia="zh-CN"/>
        </w:rPr>
      </w:pPr>
      <w:r>
        <w:rPr>
          <w:rFonts w:hint="eastAsia" w:ascii="仿宋" w:hAnsi="仿宋" w:eastAsia="仿宋" w:cs="仿宋"/>
          <w:color w:val="auto"/>
        </w:rPr>
        <w:t>质疑联系方式：</w:t>
      </w:r>
      <w:r>
        <w:rPr>
          <w:rFonts w:hint="eastAsia" w:ascii="仿宋" w:hAnsi="仿宋" w:eastAsia="仿宋" w:cs="仿宋"/>
          <w:color w:val="auto"/>
          <w:lang w:eastAsia="zh-CN"/>
        </w:rPr>
        <w:t>13666518805</w:t>
      </w:r>
    </w:p>
    <w:p w14:paraId="56688AAA">
      <w:pPr>
        <w:pStyle w:val="28"/>
        <w:widowControl/>
        <w:spacing w:before="0" w:beforeAutospacing="0" w:after="0" w:afterAutospacing="0" w:line="360" w:lineRule="auto"/>
        <w:ind w:firstLine="492" w:firstLineChars="200"/>
        <w:jc w:val="left"/>
        <w:rPr>
          <w:rFonts w:hint="eastAsia" w:ascii="仿宋" w:hAnsi="仿宋" w:eastAsia="仿宋" w:cs="仿宋"/>
          <w:color w:val="auto"/>
        </w:rPr>
      </w:pPr>
    </w:p>
    <w:p w14:paraId="40C191F0">
      <w:pPr>
        <w:pStyle w:val="28"/>
        <w:widowControl/>
        <w:spacing w:before="0" w:beforeAutospacing="0" w:after="0" w:afterAutospacing="0" w:line="360" w:lineRule="auto"/>
        <w:ind w:firstLine="492" w:firstLineChars="200"/>
        <w:jc w:val="left"/>
        <w:rPr>
          <w:rFonts w:hint="eastAsia" w:ascii="仿宋" w:hAnsi="仿宋" w:eastAsia="仿宋" w:cs="仿宋"/>
          <w:color w:val="auto"/>
        </w:rPr>
      </w:pPr>
      <w:r>
        <w:rPr>
          <w:rFonts w:hint="eastAsia" w:ascii="仿宋" w:hAnsi="仿宋" w:eastAsia="仿宋" w:cs="仿宋"/>
          <w:color w:val="auto"/>
        </w:rPr>
        <w:t>3.同级政府采购监督管理部门</w:t>
      </w:r>
    </w:p>
    <w:p w14:paraId="180640F4">
      <w:pPr>
        <w:pStyle w:val="28"/>
        <w:widowControl/>
        <w:spacing w:before="0" w:beforeAutospacing="0" w:after="0" w:afterAutospacing="0" w:line="240" w:lineRule="auto"/>
        <w:ind w:firstLine="492" w:firstLineChars="200"/>
        <w:jc w:val="left"/>
        <w:rPr>
          <w:rFonts w:hint="eastAsia" w:ascii="仿宋" w:hAnsi="仿宋" w:eastAsia="仿宋" w:cs="仿宋"/>
          <w:color w:val="auto"/>
        </w:rPr>
      </w:pPr>
      <w:r>
        <w:rPr>
          <w:rFonts w:hint="eastAsia" w:ascii="仿宋" w:hAnsi="仿宋" w:eastAsia="仿宋" w:cs="仿宋"/>
          <w:color w:val="auto"/>
        </w:rPr>
        <w:t>名    称：湖州市吴兴区财政局</w:t>
      </w:r>
    </w:p>
    <w:p w14:paraId="1A54B208">
      <w:pPr>
        <w:pStyle w:val="28"/>
        <w:widowControl/>
        <w:spacing w:before="0" w:beforeAutospacing="0" w:after="0" w:afterAutospacing="0" w:line="360" w:lineRule="auto"/>
        <w:ind w:firstLine="492" w:firstLineChars="200"/>
        <w:jc w:val="left"/>
        <w:rPr>
          <w:rFonts w:hint="eastAsia" w:ascii="仿宋" w:hAnsi="仿宋" w:eastAsia="仿宋" w:cs="仿宋"/>
          <w:color w:val="auto"/>
        </w:rPr>
      </w:pPr>
      <w:r>
        <w:rPr>
          <w:rFonts w:hint="eastAsia" w:ascii="仿宋" w:hAnsi="仿宋" w:eastAsia="仿宋" w:cs="仿宋"/>
          <w:color w:val="auto"/>
        </w:rPr>
        <w:t> 地    址：湖州市吴兴区吴兴大道1号</w:t>
      </w:r>
    </w:p>
    <w:p w14:paraId="08D80B59">
      <w:pPr>
        <w:pStyle w:val="28"/>
        <w:widowControl/>
        <w:spacing w:before="0" w:beforeAutospacing="0" w:after="0" w:afterAutospacing="0" w:line="360" w:lineRule="auto"/>
        <w:ind w:firstLine="492" w:firstLineChars="200"/>
        <w:jc w:val="left"/>
        <w:rPr>
          <w:rFonts w:hint="eastAsia" w:ascii="仿宋" w:hAnsi="仿宋" w:eastAsia="仿宋" w:cs="仿宋"/>
          <w:color w:val="auto"/>
        </w:rPr>
      </w:pPr>
      <w:r>
        <w:rPr>
          <w:rFonts w:hint="eastAsia" w:ascii="仿宋" w:hAnsi="仿宋" w:eastAsia="仿宋" w:cs="仿宋"/>
          <w:color w:val="auto"/>
        </w:rPr>
        <w:t> 传    真：0572-2289706</w:t>
      </w:r>
    </w:p>
    <w:p w14:paraId="7C3B9F38">
      <w:pPr>
        <w:pStyle w:val="28"/>
        <w:widowControl/>
        <w:spacing w:before="0" w:beforeAutospacing="0" w:after="0" w:afterAutospacing="0" w:line="360" w:lineRule="auto"/>
        <w:ind w:firstLine="492" w:firstLineChars="200"/>
        <w:jc w:val="left"/>
        <w:rPr>
          <w:rFonts w:hint="eastAsia" w:ascii="仿宋" w:hAnsi="仿宋" w:eastAsia="仿宋" w:cs="仿宋"/>
          <w:color w:val="auto"/>
        </w:rPr>
      </w:pPr>
      <w:r>
        <w:rPr>
          <w:rFonts w:hint="eastAsia" w:ascii="仿宋" w:hAnsi="仿宋" w:eastAsia="仿宋" w:cs="仿宋"/>
          <w:color w:val="auto"/>
        </w:rPr>
        <w:t> 联 系 人：沈主任</w:t>
      </w:r>
    </w:p>
    <w:p w14:paraId="35D11D6C">
      <w:pPr>
        <w:pStyle w:val="28"/>
        <w:widowControl/>
        <w:spacing w:before="0" w:beforeAutospacing="0" w:after="0" w:afterAutospacing="0" w:line="360" w:lineRule="auto"/>
        <w:ind w:firstLine="492" w:firstLineChars="200"/>
        <w:jc w:val="left"/>
        <w:rPr>
          <w:rFonts w:hint="eastAsia" w:ascii="仿宋" w:hAnsi="仿宋" w:eastAsia="仿宋" w:cs="仿宋"/>
          <w:color w:val="auto"/>
        </w:rPr>
      </w:pPr>
      <w:r>
        <w:rPr>
          <w:rFonts w:hint="eastAsia" w:ascii="仿宋" w:hAnsi="仿宋" w:eastAsia="仿宋" w:cs="仿宋"/>
          <w:color w:val="auto"/>
        </w:rPr>
        <w:t> 监督投诉电话：0572-2289700</w:t>
      </w:r>
    </w:p>
    <w:p w14:paraId="23838873">
      <w:pPr>
        <w:pStyle w:val="28"/>
        <w:widowControl/>
        <w:spacing w:before="0" w:beforeAutospacing="0" w:after="0" w:afterAutospacing="0"/>
        <w:ind w:firstLine="492" w:firstLineChars="200"/>
        <w:jc w:val="left"/>
        <w:rPr>
          <w:rFonts w:hint="eastAsia" w:ascii="仿宋" w:hAnsi="仿宋" w:eastAsia="仿宋" w:cs="仿宋"/>
          <w:b/>
          <w:bCs/>
          <w:color w:val="auto"/>
        </w:rPr>
      </w:pPr>
      <w:r>
        <w:rPr>
          <w:rFonts w:hint="eastAsia" w:ascii="仿宋" w:hAnsi="仿宋" w:eastAsia="仿宋" w:cs="仿宋"/>
          <w:b/>
          <w:bCs/>
          <w:color w:val="auto"/>
        </w:rPr>
        <w:t>若对项目采购电子交易系统操作有疑问，可登录政采云（https://www.zcygov.cn/），点击右侧咨询小采，获取采小蜜智能服务管家帮助，或拨打政采云服务热线400-881-7190获取热线服务帮助。</w:t>
      </w:r>
    </w:p>
    <w:p w14:paraId="1319431C">
      <w:pPr>
        <w:pStyle w:val="28"/>
        <w:widowControl/>
        <w:spacing w:before="0" w:beforeAutospacing="0" w:after="0" w:afterAutospacing="0"/>
        <w:jc w:val="left"/>
        <w:rPr>
          <w:rStyle w:val="42"/>
          <w:rFonts w:hint="eastAsia" w:ascii="仿宋" w:hAnsi="仿宋" w:eastAsia="仿宋" w:cs="仿宋"/>
          <w:b/>
          <w:bCs/>
        </w:rPr>
      </w:pPr>
      <w:r>
        <w:rPr>
          <w:rFonts w:hint="eastAsia" w:ascii="仿宋" w:hAnsi="仿宋" w:eastAsia="仿宋" w:cs="仿宋"/>
          <w:b/>
          <w:bCs/>
          <w:color w:val="auto"/>
        </w:rPr>
        <w:t>CA问题联系电话（人工）：汇信CA 400-888-4636；天谷CA 400-087-8198。</w:t>
      </w:r>
      <w:bookmarkStart w:id="13" w:name="_Toc20657"/>
      <w:bookmarkStart w:id="14" w:name="_Toc5171"/>
      <w:bookmarkStart w:id="15" w:name="_Toc19173"/>
    </w:p>
    <w:p w14:paraId="066DEB3E">
      <w:pPr>
        <w:jc w:val="center"/>
        <w:rPr>
          <w:rFonts w:hint="eastAsia" w:ascii="仿宋" w:hAnsi="仿宋" w:eastAsia="仿宋" w:cs="仿宋"/>
          <w:sz w:val="32"/>
          <w:szCs w:val="32"/>
        </w:rPr>
      </w:pPr>
      <w:r>
        <w:rPr>
          <w:rStyle w:val="42"/>
          <w:rFonts w:hint="eastAsia" w:ascii="仿宋" w:hAnsi="仿宋" w:eastAsia="仿宋" w:cs="仿宋"/>
          <w:b/>
          <w:bCs/>
        </w:rPr>
        <w:t>第二章  供应商须知</w:t>
      </w:r>
      <w:bookmarkEnd w:id="13"/>
      <w:bookmarkEnd w:id="14"/>
      <w:bookmarkEnd w:id="15"/>
    </w:p>
    <w:p w14:paraId="7E2122A0">
      <w:pPr>
        <w:spacing w:line="500" w:lineRule="exact"/>
        <w:jc w:val="center"/>
        <w:rPr>
          <w:rFonts w:hint="eastAsia" w:ascii="仿宋" w:hAnsi="仿宋" w:eastAsia="仿宋" w:cs="仿宋"/>
          <w:b/>
          <w:bCs/>
          <w:sz w:val="30"/>
          <w:szCs w:val="30"/>
        </w:rPr>
      </w:pPr>
      <w:bookmarkStart w:id="16" w:name="_Toc30213"/>
      <w:bookmarkStart w:id="17" w:name="_Toc32234"/>
      <w:r>
        <w:rPr>
          <w:rFonts w:hint="eastAsia" w:ascii="仿宋" w:hAnsi="仿宋" w:eastAsia="仿宋" w:cs="仿宋"/>
          <w:b/>
          <w:bCs/>
          <w:sz w:val="30"/>
          <w:szCs w:val="30"/>
        </w:rPr>
        <w:t>前 附 表</w:t>
      </w:r>
      <w:bookmarkEnd w:id="16"/>
      <w:bookmarkEnd w:id="17"/>
    </w:p>
    <w:tbl>
      <w:tblPr>
        <w:tblStyle w:val="33"/>
        <w:tblW w:w="10065"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751"/>
        <w:gridCol w:w="2787"/>
        <w:gridCol w:w="6527"/>
      </w:tblGrid>
      <w:tr w14:paraId="07AF42A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51" w:type="dxa"/>
            <w:tcBorders>
              <w:tl2br w:val="nil"/>
              <w:tr2bl w:val="nil"/>
            </w:tcBorders>
            <w:vAlign w:val="center"/>
          </w:tcPr>
          <w:p w14:paraId="1FCB667F">
            <w:pPr>
              <w:spacing w:line="440" w:lineRule="exact"/>
              <w:jc w:val="center"/>
              <w:rPr>
                <w:rFonts w:hint="eastAsia" w:ascii="仿宋" w:hAnsi="仿宋" w:eastAsia="仿宋" w:cs="仿宋"/>
                <w:b/>
                <w:bCs/>
                <w:sz w:val="24"/>
              </w:rPr>
            </w:pPr>
            <w:r>
              <w:rPr>
                <w:rFonts w:hint="eastAsia" w:ascii="仿宋" w:hAnsi="仿宋" w:eastAsia="仿宋" w:cs="仿宋"/>
                <w:b/>
                <w:bCs/>
                <w:sz w:val="24"/>
              </w:rPr>
              <w:t>序号</w:t>
            </w:r>
          </w:p>
        </w:tc>
        <w:tc>
          <w:tcPr>
            <w:tcW w:w="2787" w:type="dxa"/>
            <w:tcBorders>
              <w:tl2br w:val="nil"/>
              <w:tr2bl w:val="nil"/>
            </w:tcBorders>
            <w:vAlign w:val="center"/>
          </w:tcPr>
          <w:p w14:paraId="0F25C35C">
            <w:pPr>
              <w:spacing w:line="440" w:lineRule="exact"/>
              <w:jc w:val="center"/>
              <w:rPr>
                <w:rFonts w:hint="eastAsia" w:ascii="仿宋" w:hAnsi="仿宋" w:eastAsia="仿宋" w:cs="仿宋"/>
                <w:b/>
                <w:bCs/>
                <w:sz w:val="24"/>
              </w:rPr>
            </w:pPr>
            <w:r>
              <w:rPr>
                <w:rFonts w:hint="eastAsia" w:ascii="仿宋" w:hAnsi="仿宋" w:eastAsia="仿宋" w:cs="仿宋"/>
                <w:b/>
                <w:bCs/>
                <w:sz w:val="24"/>
              </w:rPr>
              <w:t>项  目</w:t>
            </w:r>
          </w:p>
        </w:tc>
        <w:tc>
          <w:tcPr>
            <w:tcW w:w="6527" w:type="dxa"/>
            <w:tcBorders>
              <w:tl2br w:val="nil"/>
              <w:tr2bl w:val="nil"/>
            </w:tcBorders>
            <w:vAlign w:val="center"/>
          </w:tcPr>
          <w:p w14:paraId="52EA8CD7">
            <w:pPr>
              <w:spacing w:line="440" w:lineRule="exact"/>
              <w:jc w:val="center"/>
              <w:rPr>
                <w:rFonts w:hint="eastAsia" w:ascii="仿宋" w:hAnsi="仿宋" w:eastAsia="仿宋" w:cs="仿宋"/>
                <w:b/>
                <w:bCs/>
                <w:sz w:val="24"/>
              </w:rPr>
            </w:pPr>
            <w:r>
              <w:rPr>
                <w:rFonts w:hint="eastAsia" w:ascii="仿宋" w:hAnsi="仿宋" w:eastAsia="仿宋" w:cs="仿宋"/>
                <w:b/>
                <w:bCs/>
                <w:sz w:val="24"/>
              </w:rPr>
              <w:t>内容与要求</w:t>
            </w:r>
          </w:p>
        </w:tc>
      </w:tr>
      <w:tr w14:paraId="245C741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51" w:type="dxa"/>
            <w:tcBorders>
              <w:tl2br w:val="nil"/>
              <w:tr2bl w:val="nil"/>
            </w:tcBorders>
            <w:vAlign w:val="center"/>
          </w:tcPr>
          <w:p w14:paraId="551CE91A">
            <w:pPr>
              <w:spacing w:line="440" w:lineRule="exact"/>
              <w:jc w:val="center"/>
              <w:rPr>
                <w:rFonts w:hint="eastAsia" w:ascii="仿宋" w:hAnsi="仿宋" w:eastAsia="仿宋" w:cs="仿宋"/>
                <w:sz w:val="24"/>
              </w:rPr>
            </w:pPr>
            <w:r>
              <w:rPr>
                <w:rFonts w:hint="eastAsia" w:ascii="仿宋" w:hAnsi="仿宋" w:eastAsia="仿宋" w:cs="仿宋"/>
                <w:sz w:val="24"/>
              </w:rPr>
              <w:t>1</w:t>
            </w:r>
          </w:p>
        </w:tc>
        <w:tc>
          <w:tcPr>
            <w:tcW w:w="2787" w:type="dxa"/>
            <w:tcBorders>
              <w:tl2br w:val="nil"/>
              <w:tr2bl w:val="nil"/>
            </w:tcBorders>
            <w:vAlign w:val="center"/>
          </w:tcPr>
          <w:p w14:paraId="41AB2BC7">
            <w:pPr>
              <w:spacing w:line="440" w:lineRule="exact"/>
              <w:jc w:val="center"/>
              <w:rPr>
                <w:rFonts w:hint="eastAsia" w:ascii="仿宋" w:hAnsi="仿宋" w:eastAsia="仿宋" w:cs="仿宋"/>
                <w:bCs/>
                <w:sz w:val="24"/>
              </w:rPr>
            </w:pPr>
            <w:r>
              <w:rPr>
                <w:rFonts w:hint="eastAsia" w:ascii="仿宋" w:hAnsi="仿宋" w:eastAsia="仿宋" w:cs="仿宋"/>
                <w:bCs/>
                <w:sz w:val="24"/>
              </w:rPr>
              <w:t>项目名称</w:t>
            </w:r>
          </w:p>
        </w:tc>
        <w:tc>
          <w:tcPr>
            <w:tcW w:w="6527" w:type="dxa"/>
            <w:tcBorders>
              <w:tl2br w:val="nil"/>
              <w:tr2bl w:val="nil"/>
            </w:tcBorders>
            <w:vAlign w:val="center"/>
          </w:tcPr>
          <w:p w14:paraId="2C2D79E4">
            <w:pPr>
              <w:spacing w:line="440" w:lineRule="exact"/>
              <w:rPr>
                <w:rFonts w:hint="eastAsia" w:ascii="仿宋" w:hAnsi="仿宋" w:eastAsia="仿宋" w:cs="仿宋"/>
                <w:bCs/>
                <w:spacing w:val="-4"/>
                <w:sz w:val="24"/>
              </w:rPr>
            </w:pPr>
            <w:r>
              <w:rPr>
                <w:rFonts w:hint="eastAsia" w:ascii="仿宋" w:hAnsi="仿宋" w:eastAsia="仿宋" w:cs="仿宋"/>
                <w:kern w:val="0"/>
                <w:sz w:val="24"/>
                <w:lang w:eastAsia="zh-CN"/>
              </w:rPr>
              <w:t>2024年织里镇平安通基层社会治理技术服务项目</w:t>
            </w:r>
            <w:r>
              <w:rPr>
                <w:rFonts w:hint="eastAsia" w:ascii="仿宋" w:hAnsi="仿宋" w:eastAsia="仿宋" w:cs="仿宋"/>
                <w:kern w:val="0"/>
                <w:sz w:val="24"/>
              </w:rPr>
              <w:t xml:space="preserve"> </w:t>
            </w:r>
          </w:p>
        </w:tc>
      </w:tr>
      <w:tr w14:paraId="31CBA8E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751" w:type="dxa"/>
            <w:tcBorders>
              <w:tl2br w:val="nil"/>
              <w:tr2bl w:val="nil"/>
            </w:tcBorders>
            <w:vAlign w:val="center"/>
          </w:tcPr>
          <w:p w14:paraId="6BACC1DA">
            <w:pPr>
              <w:spacing w:line="440" w:lineRule="exact"/>
              <w:jc w:val="center"/>
              <w:rPr>
                <w:rFonts w:hint="eastAsia" w:ascii="仿宋" w:hAnsi="仿宋" w:eastAsia="仿宋" w:cs="仿宋"/>
                <w:sz w:val="24"/>
              </w:rPr>
            </w:pPr>
            <w:r>
              <w:rPr>
                <w:rFonts w:hint="eastAsia" w:ascii="仿宋" w:hAnsi="仿宋" w:eastAsia="仿宋" w:cs="仿宋"/>
                <w:sz w:val="24"/>
              </w:rPr>
              <w:t>2</w:t>
            </w:r>
          </w:p>
        </w:tc>
        <w:tc>
          <w:tcPr>
            <w:tcW w:w="2787" w:type="dxa"/>
            <w:tcBorders>
              <w:tl2br w:val="nil"/>
              <w:tr2bl w:val="nil"/>
            </w:tcBorders>
            <w:vAlign w:val="center"/>
          </w:tcPr>
          <w:p w14:paraId="209B20F7">
            <w:pPr>
              <w:spacing w:line="440" w:lineRule="exact"/>
              <w:jc w:val="center"/>
              <w:rPr>
                <w:rFonts w:hint="eastAsia" w:ascii="仿宋" w:hAnsi="仿宋" w:eastAsia="仿宋" w:cs="仿宋"/>
                <w:bCs/>
                <w:color w:val="00B0F0"/>
                <w:sz w:val="24"/>
              </w:rPr>
            </w:pPr>
            <w:r>
              <w:rPr>
                <w:rFonts w:hint="eastAsia" w:ascii="仿宋" w:hAnsi="仿宋" w:eastAsia="仿宋" w:cs="仿宋"/>
                <w:bCs/>
                <w:spacing w:val="-4"/>
                <w:sz w:val="24"/>
              </w:rPr>
              <w:t>磋商文件编号</w:t>
            </w:r>
          </w:p>
        </w:tc>
        <w:tc>
          <w:tcPr>
            <w:tcW w:w="6527" w:type="dxa"/>
            <w:tcBorders>
              <w:tl2br w:val="nil"/>
              <w:tr2bl w:val="nil"/>
            </w:tcBorders>
            <w:vAlign w:val="center"/>
          </w:tcPr>
          <w:p w14:paraId="2EAEBBA2">
            <w:pPr>
              <w:spacing w:line="440" w:lineRule="exact"/>
              <w:rPr>
                <w:rFonts w:hint="eastAsia" w:ascii="仿宋" w:hAnsi="仿宋" w:eastAsia="仿宋" w:cs="仿宋"/>
                <w:color w:val="00B0F0"/>
                <w:sz w:val="24"/>
                <w:lang w:eastAsia="zh-CN"/>
              </w:rPr>
            </w:pPr>
            <w:r>
              <w:rPr>
                <w:rFonts w:hint="eastAsia" w:ascii="仿宋" w:hAnsi="仿宋" w:eastAsia="仿宋" w:cs="仿宋"/>
                <w:sz w:val="24"/>
                <w:lang w:eastAsia="zh-CN"/>
              </w:rPr>
              <w:t xml:space="preserve"> JKHZ-2024-040(CG)   </w:t>
            </w:r>
          </w:p>
        </w:tc>
      </w:tr>
      <w:tr w14:paraId="22929CC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751" w:type="dxa"/>
            <w:tcBorders>
              <w:tl2br w:val="nil"/>
              <w:tr2bl w:val="nil"/>
            </w:tcBorders>
            <w:vAlign w:val="center"/>
          </w:tcPr>
          <w:p w14:paraId="3AD4A530">
            <w:pPr>
              <w:spacing w:line="440" w:lineRule="exact"/>
              <w:jc w:val="center"/>
              <w:rPr>
                <w:rFonts w:hint="eastAsia" w:ascii="仿宋" w:hAnsi="仿宋" w:eastAsia="仿宋" w:cs="仿宋"/>
                <w:sz w:val="24"/>
              </w:rPr>
            </w:pPr>
            <w:r>
              <w:rPr>
                <w:rFonts w:hint="eastAsia" w:ascii="仿宋" w:hAnsi="仿宋" w:eastAsia="仿宋" w:cs="仿宋"/>
                <w:sz w:val="24"/>
              </w:rPr>
              <w:t>3</w:t>
            </w:r>
          </w:p>
        </w:tc>
        <w:tc>
          <w:tcPr>
            <w:tcW w:w="2787" w:type="dxa"/>
            <w:tcBorders>
              <w:tl2br w:val="nil"/>
              <w:tr2bl w:val="nil"/>
            </w:tcBorders>
            <w:vAlign w:val="center"/>
          </w:tcPr>
          <w:p w14:paraId="3A26AB3E">
            <w:pPr>
              <w:spacing w:line="440" w:lineRule="exact"/>
              <w:jc w:val="center"/>
              <w:rPr>
                <w:rFonts w:hint="eastAsia" w:ascii="仿宋" w:hAnsi="仿宋" w:eastAsia="仿宋" w:cs="仿宋"/>
                <w:bCs/>
                <w:sz w:val="24"/>
              </w:rPr>
            </w:pPr>
            <w:r>
              <w:rPr>
                <w:rFonts w:hint="eastAsia" w:ascii="仿宋" w:hAnsi="仿宋" w:eastAsia="仿宋" w:cs="仿宋"/>
                <w:bCs/>
                <w:sz w:val="24"/>
              </w:rPr>
              <w:t>磋商代理费</w:t>
            </w:r>
          </w:p>
        </w:tc>
        <w:tc>
          <w:tcPr>
            <w:tcW w:w="6527" w:type="dxa"/>
            <w:tcBorders>
              <w:tl2br w:val="nil"/>
              <w:tr2bl w:val="nil"/>
            </w:tcBorders>
            <w:vAlign w:val="center"/>
          </w:tcPr>
          <w:p w14:paraId="48E4A0C0">
            <w:pPr>
              <w:spacing w:line="320" w:lineRule="exact"/>
              <w:rPr>
                <w:rFonts w:hint="eastAsia" w:ascii="仿宋" w:hAnsi="仿宋" w:eastAsia="仿宋" w:cs="仿宋"/>
                <w:sz w:val="24"/>
              </w:rPr>
            </w:pPr>
            <w:r>
              <w:rPr>
                <w:rFonts w:hint="eastAsia" w:ascii="仿宋" w:hAnsi="仿宋" w:eastAsia="仿宋" w:cs="仿宋"/>
                <w:sz w:val="24"/>
              </w:rPr>
              <w:t>磋商报价及费用：</w:t>
            </w:r>
          </w:p>
          <w:p w14:paraId="3C802EC2">
            <w:pPr>
              <w:spacing w:line="320" w:lineRule="exact"/>
              <w:rPr>
                <w:rFonts w:hint="eastAsia" w:ascii="仿宋" w:hAnsi="仿宋" w:eastAsia="仿宋" w:cs="仿宋"/>
                <w:sz w:val="24"/>
              </w:rPr>
            </w:pPr>
            <w:r>
              <w:rPr>
                <w:rFonts w:hint="eastAsia" w:ascii="仿宋" w:hAnsi="仿宋" w:eastAsia="仿宋" w:cs="仿宋"/>
                <w:sz w:val="24"/>
              </w:rPr>
              <w:t>1.本项目投标应以人民币报价；</w:t>
            </w:r>
          </w:p>
          <w:p w14:paraId="022A9E4F">
            <w:pPr>
              <w:spacing w:line="320" w:lineRule="exact"/>
              <w:rPr>
                <w:rFonts w:hint="eastAsia" w:ascii="仿宋" w:hAnsi="仿宋" w:eastAsia="仿宋" w:cs="仿宋"/>
                <w:sz w:val="24"/>
              </w:rPr>
            </w:pPr>
            <w:r>
              <w:rPr>
                <w:rFonts w:hint="eastAsia" w:ascii="仿宋" w:hAnsi="仿宋" w:eastAsia="仿宋" w:cs="仿宋"/>
                <w:sz w:val="24"/>
              </w:rPr>
              <w:t>2.不论磋商结果如何，供应商均应自行承担所有与投标有关的全部费用；</w:t>
            </w:r>
          </w:p>
          <w:p w14:paraId="44B4CC9B">
            <w:pPr>
              <w:spacing w:line="440" w:lineRule="exact"/>
              <w:rPr>
                <w:rFonts w:hint="eastAsia" w:ascii="仿宋" w:hAnsi="仿宋" w:eastAsia="仿宋" w:cs="仿宋"/>
                <w:sz w:val="24"/>
              </w:rPr>
            </w:pPr>
            <w:r>
              <w:rPr>
                <w:rFonts w:hint="eastAsia" w:ascii="仿宋" w:hAnsi="仿宋" w:eastAsia="仿宋" w:cs="仿宋"/>
                <w:sz w:val="24"/>
              </w:rPr>
              <w:t>3.招标代理服务</w:t>
            </w:r>
            <w:r>
              <w:rPr>
                <w:rFonts w:hint="eastAsia" w:ascii="仿宋" w:hAnsi="仿宋" w:eastAsia="仿宋" w:cs="仿宋"/>
                <w:sz w:val="24"/>
                <w:highlight w:val="none"/>
              </w:rPr>
              <w:t>费</w:t>
            </w:r>
            <w:r>
              <w:rPr>
                <w:rFonts w:hint="eastAsia" w:ascii="仿宋" w:hAnsi="仿宋" w:eastAsia="仿宋" w:cs="仿宋"/>
                <w:sz w:val="24"/>
                <w:highlight w:val="none"/>
                <w:u w:val="single"/>
                <w:lang w:val="en-US" w:eastAsia="zh-CN"/>
              </w:rPr>
              <w:t>9600</w:t>
            </w:r>
            <w:r>
              <w:rPr>
                <w:rFonts w:hint="eastAsia" w:ascii="仿宋" w:hAnsi="仿宋" w:eastAsia="仿宋" w:cs="仿宋"/>
                <w:sz w:val="24"/>
              </w:rPr>
              <w:t>元由中标单位支付。在领取成交通知书前一次性支付给采购代理机构，该费用请供应商自行考虑计入投标报价中。</w:t>
            </w:r>
          </w:p>
        </w:tc>
      </w:tr>
      <w:tr w14:paraId="21CFC3B4">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751" w:type="dxa"/>
            <w:tcBorders>
              <w:tl2br w:val="nil"/>
              <w:tr2bl w:val="nil"/>
            </w:tcBorders>
            <w:vAlign w:val="center"/>
          </w:tcPr>
          <w:p w14:paraId="7DF7A098">
            <w:pPr>
              <w:spacing w:line="440" w:lineRule="exact"/>
              <w:jc w:val="center"/>
              <w:rPr>
                <w:rFonts w:hint="eastAsia" w:ascii="仿宋" w:hAnsi="仿宋" w:eastAsia="仿宋" w:cs="仿宋"/>
                <w:sz w:val="24"/>
              </w:rPr>
            </w:pPr>
            <w:r>
              <w:rPr>
                <w:rFonts w:hint="eastAsia" w:ascii="仿宋" w:hAnsi="仿宋" w:eastAsia="仿宋" w:cs="仿宋"/>
                <w:sz w:val="24"/>
              </w:rPr>
              <w:t>4</w:t>
            </w:r>
          </w:p>
        </w:tc>
        <w:tc>
          <w:tcPr>
            <w:tcW w:w="2787" w:type="dxa"/>
            <w:tcBorders>
              <w:tl2br w:val="nil"/>
              <w:tr2bl w:val="nil"/>
            </w:tcBorders>
            <w:vAlign w:val="center"/>
          </w:tcPr>
          <w:p w14:paraId="29BEC002">
            <w:pPr>
              <w:spacing w:line="440" w:lineRule="exact"/>
              <w:jc w:val="center"/>
              <w:rPr>
                <w:rFonts w:hint="eastAsia" w:ascii="仿宋" w:hAnsi="仿宋" w:eastAsia="仿宋" w:cs="仿宋"/>
                <w:bCs/>
                <w:sz w:val="24"/>
              </w:rPr>
            </w:pPr>
            <w:r>
              <w:rPr>
                <w:rFonts w:hint="eastAsia" w:ascii="仿宋" w:hAnsi="仿宋" w:eastAsia="仿宋" w:cs="仿宋"/>
                <w:bCs/>
                <w:sz w:val="24"/>
              </w:rPr>
              <w:t>磋商代理费交纳方式</w:t>
            </w:r>
          </w:p>
        </w:tc>
        <w:tc>
          <w:tcPr>
            <w:tcW w:w="6527" w:type="dxa"/>
            <w:tcBorders>
              <w:tl2br w:val="nil"/>
              <w:tr2bl w:val="nil"/>
            </w:tcBorders>
            <w:vAlign w:val="center"/>
          </w:tcPr>
          <w:p w14:paraId="7B4B06B9">
            <w:pPr>
              <w:spacing w:line="440" w:lineRule="exact"/>
              <w:rPr>
                <w:rFonts w:hint="eastAsia" w:ascii="仿宋" w:hAnsi="仿宋" w:eastAsia="仿宋" w:cs="仿宋"/>
                <w:kern w:val="0"/>
                <w:sz w:val="24"/>
              </w:rPr>
            </w:pPr>
            <w:r>
              <w:rPr>
                <w:rFonts w:hint="eastAsia" w:ascii="仿宋" w:hAnsi="仿宋" w:eastAsia="仿宋" w:cs="仿宋"/>
                <w:kern w:val="0"/>
                <w:sz w:val="24"/>
              </w:rPr>
              <w:t>可以是汇款或转账形式；</w:t>
            </w:r>
          </w:p>
          <w:p w14:paraId="20062C2B">
            <w:pPr>
              <w:spacing w:line="440" w:lineRule="exact"/>
              <w:rPr>
                <w:rFonts w:hint="eastAsia" w:ascii="仿宋" w:hAnsi="仿宋" w:eastAsia="仿宋" w:cs="仿宋"/>
                <w:kern w:val="0"/>
                <w:sz w:val="24"/>
                <w:lang w:eastAsia="zh-CN"/>
              </w:rPr>
            </w:pPr>
            <w:r>
              <w:rPr>
                <w:rFonts w:hint="eastAsia" w:ascii="仿宋" w:hAnsi="仿宋" w:eastAsia="仿宋" w:cs="仿宋"/>
                <w:kern w:val="0"/>
                <w:sz w:val="24"/>
              </w:rPr>
              <w:t>收款人名称：浙江建科工程项目管理有限公司湖州分公司</w:t>
            </w:r>
            <w:r>
              <w:rPr>
                <w:rFonts w:hint="eastAsia" w:ascii="仿宋" w:hAnsi="仿宋" w:eastAsia="仿宋" w:cs="仿宋"/>
                <w:kern w:val="0"/>
                <w:sz w:val="24"/>
                <w:lang w:val="en-US" w:eastAsia="zh-CN"/>
              </w:rPr>
              <w:t xml:space="preserve">  </w:t>
            </w:r>
          </w:p>
          <w:p w14:paraId="76EC599E">
            <w:pPr>
              <w:spacing w:line="440" w:lineRule="exact"/>
              <w:rPr>
                <w:rFonts w:hint="eastAsia" w:ascii="仿宋" w:hAnsi="仿宋" w:eastAsia="仿宋" w:cs="仿宋"/>
                <w:kern w:val="0"/>
                <w:sz w:val="24"/>
              </w:rPr>
            </w:pPr>
            <w:r>
              <w:rPr>
                <w:rFonts w:hint="eastAsia" w:ascii="仿宋" w:hAnsi="仿宋" w:eastAsia="仿宋" w:cs="仿宋"/>
                <w:kern w:val="0"/>
                <w:sz w:val="24"/>
              </w:rPr>
              <w:t>开户银行：</w:t>
            </w:r>
            <w:r>
              <w:rPr>
                <w:rFonts w:hint="eastAsia" w:ascii="仿宋" w:hAnsi="仿宋" w:eastAsia="仿宋" w:cs="仿宋"/>
                <w:kern w:val="0"/>
                <w:sz w:val="24"/>
                <w:lang w:val="en-US" w:eastAsia="zh-CN"/>
              </w:rPr>
              <w:t>金华银行湖州分行营业部</w:t>
            </w:r>
            <w:r>
              <w:rPr>
                <w:rFonts w:hint="eastAsia" w:ascii="仿宋" w:hAnsi="仿宋" w:eastAsia="仿宋" w:cs="仿宋"/>
                <w:kern w:val="0"/>
                <w:sz w:val="24"/>
              </w:rPr>
              <w:t xml:space="preserve"> </w:t>
            </w:r>
            <w:r>
              <w:rPr>
                <w:rFonts w:hint="eastAsia" w:ascii="仿宋" w:hAnsi="仿宋" w:eastAsia="仿宋" w:cs="仿宋"/>
                <w:kern w:val="0"/>
                <w:sz w:val="24"/>
                <w:lang w:val="en-US" w:eastAsia="zh-CN"/>
              </w:rPr>
              <w:t xml:space="preserve"> </w:t>
            </w:r>
          </w:p>
          <w:p w14:paraId="1590827E">
            <w:pPr>
              <w:spacing w:line="440" w:lineRule="exact"/>
              <w:rPr>
                <w:rFonts w:hint="eastAsia" w:ascii="仿宋" w:hAnsi="仿宋" w:eastAsia="仿宋" w:cs="仿宋"/>
                <w:kern w:val="0"/>
                <w:sz w:val="24"/>
              </w:rPr>
            </w:pPr>
            <w:r>
              <w:rPr>
                <w:rFonts w:hint="eastAsia" w:ascii="仿宋" w:hAnsi="仿宋" w:eastAsia="仿宋" w:cs="仿宋"/>
                <w:kern w:val="0"/>
                <w:sz w:val="24"/>
              </w:rPr>
              <w:t>银行账号：</w:t>
            </w:r>
            <w:r>
              <w:rPr>
                <w:rFonts w:hint="eastAsia" w:ascii="仿宋" w:hAnsi="仿宋" w:eastAsia="仿宋" w:cs="仿宋"/>
                <w:kern w:val="0"/>
                <w:sz w:val="24"/>
                <w:lang w:val="en-US" w:eastAsia="zh-CN"/>
              </w:rPr>
              <w:t>0188926219001163</w:t>
            </w:r>
            <w:r>
              <w:rPr>
                <w:rFonts w:hint="eastAsia" w:ascii="仿宋" w:hAnsi="仿宋" w:eastAsia="仿宋" w:cs="仿宋"/>
                <w:kern w:val="0"/>
                <w:sz w:val="24"/>
              </w:rPr>
              <w:t xml:space="preserve">                           </w:t>
            </w:r>
          </w:p>
        </w:tc>
      </w:tr>
      <w:tr w14:paraId="243FC474">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751" w:type="dxa"/>
            <w:tcBorders>
              <w:tl2br w:val="nil"/>
              <w:tr2bl w:val="nil"/>
            </w:tcBorders>
            <w:vAlign w:val="center"/>
          </w:tcPr>
          <w:p w14:paraId="553B7179">
            <w:pPr>
              <w:spacing w:line="440" w:lineRule="exact"/>
              <w:jc w:val="center"/>
              <w:rPr>
                <w:rFonts w:hint="eastAsia" w:ascii="仿宋" w:hAnsi="仿宋" w:eastAsia="仿宋" w:cs="仿宋"/>
                <w:sz w:val="24"/>
              </w:rPr>
            </w:pPr>
            <w:r>
              <w:rPr>
                <w:rFonts w:hint="eastAsia" w:ascii="仿宋" w:hAnsi="仿宋" w:eastAsia="仿宋" w:cs="仿宋"/>
                <w:sz w:val="24"/>
              </w:rPr>
              <w:t>5</w:t>
            </w:r>
          </w:p>
        </w:tc>
        <w:tc>
          <w:tcPr>
            <w:tcW w:w="2787" w:type="dxa"/>
            <w:tcBorders>
              <w:tl2br w:val="nil"/>
              <w:tr2bl w:val="nil"/>
            </w:tcBorders>
            <w:vAlign w:val="center"/>
          </w:tcPr>
          <w:p w14:paraId="7E281A1F">
            <w:pPr>
              <w:spacing w:line="440" w:lineRule="exact"/>
              <w:jc w:val="center"/>
              <w:rPr>
                <w:rFonts w:hint="eastAsia" w:ascii="仿宋" w:hAnsi="仿宋" w:eastAsia="仿宋" w:cs="仿宋"/>
                <w:bCs/>
                <w:sz w:val="24"/>
              </w:rPr>
            </w:pPr>
            <w:r>
              <w:rPr>
                <w:rFonts w:hint="eastAsia" w:ascii="仿宋" w:hAnsi="仿宋" w:eastAsia="仿宋" w:cs="仿宋"/>
                <w:bCs/>
                <w:sz w:val="24"/>
              </w:rPr>
              <w:t>项目实施地点</w:t>
            </w:r>
          </w:p>
        </w:tc>
        <w:tc>
          <w:tcPr>
            <w:tcW w:w="6527" w:type="dxa"/>
            <w:tcBorders>
              <w:tl2br w:val="nil"/>
              <w:tr2bl w:val="nil"/>
            </w:tcBorders>
            <w:vAlign w:val="center"/>
          </w:tcPr>
          <w:p w14:paraId="6FA96163">
            <w:pPr>
              <w:spacing w:line="440" w:lineRule="exact"/>
              <w:rPr>
                <w:rFonts w:hint="eastAsia" w:ascii="仿宋" w:hAnsi="仿宋" w:eastAsia="仿宋" w:cs="仿宋"/>
                <w:sz w:val="24"/>
              </w:rPr>
            </w:pPr>
            <w:r>
              <w:rPr>
                <w:rFonts w:hint="eastAsia" w:ascii="仿宋" w:hAnsi="仿宋" w:eastAsia="仿宋" w:cs="仿宋"/>
                <w:sz w:val="24"/>
              </w:rPr>
              <w:t>采购人指定地点。</w:t>
            </w:r>
          </w:p>
        </w:tc>
      </w:tr>
      <w:tr w14:paraId="363DF17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51" w:type="dxa"/>
            <w:tcBorders>
              <w:tl2br w:val="nil"/>
              <w:tr2bl w:val="nil"/>
            </w:tcBorders>
            <w:vAlign w:val="center"/>
          </w:tcPr>
          <w:p w14:paraId="23B1917D">
            <w:pPr>
              <w:spacing w:line="440" w:lineRule="exact"/>
              <w:jc w:val="center"/>
              <w:rPr>
                <w:rFonts w:hint="eastAsia" w:ascii="仿宋" w:hAnsi="仿宋" w:eastAsia="仿宋" w:cs="仿宋"/>
                <w:sz w:val="24"/>
              </w:rPr>
            </w:pPr>
            <w:r>
              <w:rPr>
                <w:rFonts w:hint="eastAsia" w:ascii="仿宋" w:hAnsi="仿宋" w:eastAsia="仿宋" w:cs="仿宋"/>
                <w:sz w:val="24"/>
              </w:rPr>
              <w:t>6</w:t>
            </w:r>
          </w:p>
        </w:tc>
        <w:tc>
          <w:tcPr>
            <w:tcW w:w="2787" w:type="dxa"/>
            <w:tcBorders>
              <w:tl2br w:val="nil"/>
              <w:tr2bl w:val="nil"/>
            </w:tcBorders>
            <w:vAlign w:val="center"/>
          </w:tcPr>
          <w:p w14:paraId="5D10A84B">
            <w:pPr>
              <w:spacing w:line="440" w:lineRule="exact"/>
              <w:jc w:val="center"/>
              <w:rPr>
                <w:rFonts w:hint="eastAsia" w:ascii="仿宋" w:hAnsi="仿宋" w:eastAsia="仿宋" w:cs="仿宋"/>
                <w:bCs/>
                <w:sz w:val="24"/>
              </w:rPr>
            </w:pPr>
            <w:r>
              <w:rPr>
                <w:rFonts w:hint="eastAsia" w:ascii="仿宋" w:hAnsi="仿宋" w:eastAsia="仿宋" w:cs="仿宋"/>
                <w:bCs/>
                <w:sz w:val="24"/>
              </w:rPr>
              <w:t>服务期</w:t>
            </w:r>
          </w:p>
        </w:tc>
        <w:tc>
          <w:tcPr>
            <w:tcW w:w="6527" w:type="dxa"/>
            <w:tcBorders>
              <w:tl2br w:val="nil"/>
              <w:tr2bl w:val="nil"/>
            </w:tcBorders>
            <w:vAlign w:val="center"/>
          </w:tcPr>
          <w:p w14:paraId="2A3036C4">
            <w:pPr>
              <w:spacing w:line="440" w:lineRule="exact"/>
              <w:ind w:firstLine="0" w:firstLineChars="0"/>
              <w:rPr>
                <w:rFonts w:hint="eastAsia" w:ascii="仿宋" w:hAnsi="仿宋" w:eastAsia="仿宋" w:cs="仿宋"/>
                <w:sz w:val="24"/>
                <w:lang w:val="en-US" w:eastAsia="zh-CN"/>
              </w:rPr>
            </w:pPr>
            <w:r>
              <w:rPr>
                <w:rFonts w:hint="eastAsia" w:ascii="仿宋" w:hAnsi="仿宋" w:eastAsia="仿宋" w:cs="仿宋"/>
                <w:sz w:val="24"/>
                <w:lang w:val="en-US" w:eastAsia="zh-CN"/>
              </w:rPr>
              <w:t>自合同签订起2年</w:t>
            </w:r>
          </w:p>
        </w:tc>
      </w:tr>
      <w:tr w14:paraId="4207D77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751" w:type="dxa"/>
            <w:tcBorders>
              <w:tl2br w:val="nil"/>
              <w:tr2bl w:val="nil"/>
            </w:tcBorders>
            <w:vAlign w:val="center"/>
          </w:tcPr>
          <w:p w14:paraId="52480A8A">
            <w:pPr>
              <w:spacing w:line="440" w:lineRule="exact"/>
              <w:jc w:val="center"/>
              <w:rPr>
                <w:rFonts w:hint="eastAsia" w:ascii="仿宋" w:hAnsi="仿宋" w:eastAsia="仿宋" w:cs="仿宋"/>
                <w:sz w:val="24"/>
              </w:rPr>
            </w:pPr>
            <w:r>
              <w:rPr>
                <w:rFonts w:hint="eastAsia" w:ascii="仿宋" w:hAnsi="仿宋" w:eastAsia="仿宋" w:cs="仿宋"/>
                <w:sz w:val="24"/>
              </w:rPr>
              <w:t>7</w:t>
            </w:r>
          </w:p>
        </w:tc>
        <w:tc>
          <w:tcPr>
            <w:tcW w:w="2787" w:type="dxa"/>
            <w:tcBorders>
              <w:tl2br w:val="nil"/>
              <w:tr2bl w:val="nil"/>
            </w:tcBorders>
            <w:vAlign w:val="center"/>
          </w:tcPr>
          <w:p w14:paraId="17417B40">
            <w:pPr>
              <w:spacing w:line="440" w:lineRule="exact"/>
              <w:jc w:val="center"/>
              <w:rPr>
                <w:rFonts w:hint="eastAsia" w:ascii="仿宋" w:hAnsi="仿宋" w:eastAsia="仿宋" w:cs="仿宋"/>
                <w:bCs/>
                <w:sz w:val="24"/>
              </w:rPr>
            </w:pPr>
            <w:r>
              <w:rPr>
                <w:rFonts w:hint="eastAsia" w:ascii="仿宋" w:hAnsi="仿宋" w:eastAsia="仿宋" w:cs="仿宋"/>
                <w:bCs/>
                <w:sz w:val="24"/>
              </w:rPr>
              <w:t>磋商答疑时间</w:t>
            </w:r>
          </w:p>
        </w:tc>
        <w:tc>
          <w:tcPr>
            <w:tcW w:w="6527" w:type="dxa"/>
            <w:tcBorders>
              <w:tl2br w:val="nil"/>
              <w:tr2bl w:val="nil"/>
            </w:tcBorders>
            <w:vAlign w:val="center"/>
          </w:tcPr>
          <w:p w14:paraId="4FB49F32">
            <w:pPr>
              <w:spacing w:line="440" w:lineRule="exact"/>
              <w:rPr>
                <w:rFonts w:hint="eastAsia" w:ascii="仿宋" w:hAnsi="仿宋" w:eastAsia="仿宋" w:cs="仿宋"/>
                <w:kern w:val="0"/>
                <w:sz w:val="24"/>
              </w:rPr>
            </w:pPr>
            <w:r>
              <w:rPr>
                <w:rFonts w:hint="eastAsia" w:ascii="仿宋" w:hAnsi="仿宋" w:eastAsia="仿宋" w:cs="仿宋"/>
                <w:sz w:val="24"/>
              </w:rPr>
              <w:t>供货商如认为招标文件表述不清晰、存在歧视性或者其他违法内容的，可以在知道或者应知其权益受到损害之日起7个工作日内以书面形式要求采购人作出书面解释、澄清或者向采购人提出书面质疑，根据《中华人民共和国财政部令第 94 号-政府采购质疑和投诉办法》第十条第二款规定，供应商在法定质疑期内须一次性提出针对同一采购程序环节的质疑，否则采购代理机构有权拒绝第一次质疑以外其他所有质疑。答疑内容是招标文件的组成部份，并将以书面形式送达所有已报名的供货商。</w:t>
            </w:r>
          </w:p>
        </w:tc>
      </w:tr>
      <w:tr w14:paraId="69115D5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51" w:type="dxa"/>
            <w:tcBorders>
              <w:tl2br w:val="nil"/>
              <w:tr2bl w:val="nil"/>
            </w:tcBorders>
            <w:vAlign w:val="center"/>
          </w:tcPr>
          <w:p w14:paraId="092CF190">
            <w:pPr>
              <w:spacing w:line="440" w:lineRule="exact"/>
              <w:jc w:val="center"/>
              <w:rPr>
                <w:rFonts w:hint="eastAsia" w:ascii="仿宋" w:hAnsi="仿宋" w:eastAsia="仿宋" w:cs="仿宋"/>
                <w:sz w:val="24"/>
              </w:rPr>
            </w:pPr>
            <w:r>
              <w:rPr>
                <w:rFonts w:hint="eastAsia" w:ascii="仿宋" w:hAnsi="仿宋" w:eastAsia="仿宋" w:cs="仿宋"/>
                <w:sz w:val="24"/>
              </w:rPr>
              <w:t>8</w:t>
            </w:r>
          </w:p>
        </w:tc>
        <w:tc>
          <w:tcPr>
            <w:tcW w:w="2787" w:type="dxa"/>
            <w:tcBorders>
              <w:tl2br w:val="nil"/>
              <w:tr2bl w:val="nil"/>
            </w:tcBorders>
            <w:vAlign w:val="center"/>
          </w:tcPr>
          <w:p w14:paraId="401E9BFF">
            <w:pPr>
              <w:spacing w:line="440" w:lineRule="exact"/>
              <w:jc w:val="center"/>
              <w:rPr>
                <w:rFonts w:hint="eastAsia" w:ascii="仿宋" w:hAnsi="仿宋" w:eastAsia="仿宋" w:cs="仿宋"/>
                <w:bCs/>
                <w:sz w:val="24"/>
              </w:rPr>
            </w:pPr>
            <w:r>
              <w:rPr>
                <w:rFonts w:hint="eastAsia" w:ascii="仿宋" w:hAnsi="仿宋" w:eastAsia="仿宋" w:cs="仿宋"/>
                <w:bCs/>
                <w:sz w:val="24"/>
              </w:rPr>
              <w:t>磋商响应文件组成</w:t>
            </w:r>
          </w:p>
        </w:tc>
        <w:tc>
          <w:tcPr>
            <w:tcW w:w="6527" w:type="dxa"/>
            <w:tcBorders>
              <w:tl2br w:val="nil"/>
              <w:tr2bl w:val="nil"/>
            </w:tcBorders>
            <w:vAlign w:val="center"/>
          </w:tcPr>
          <w:p w14:paraId="5D2C6509">
            <w:pPr>
              <w:autoSpaceDE w:val="0"/>
              <w:autoSpaceDN w:val="0"/>
              <w:adjustRightInd w:val="0"/>
              <w:snapToGrid w:val="0"/>
              <w:spacing w:line="440" w:lineRule="exact"/>
              <w:textAlignment w:val="bottom"/>
              <w:rPr>
                <w:rFonts w:hint="eastAsia" w:ascii="仿宋" w:hAnsi="仿宋" w:eastAsia="仿宋" w:cs="仿宋"/>
                <w:bCs/>
                <w:sz w:val="24"/>
              </w:rPr>
            </w:pPr>
            <w:r>
              <w:rPr>
                <w:rFonts w:hint="eastAsia" w:ascii="仿宋" w:hAnsi="仿宋" w:eastAsia="仿宋" w:cs="仿宋"/>
                <w:bCs/>
                <w:sz w:val="24"/>
              </w:rPr>
              <w:t>响应文件组成：</w:t>
            </w:r>
          </w:p>
          <w:p w14:paraId="473BB1C4">
            <w:pPr>
              <w:autoSpaceDE w:val="0"/>
              <w:autoSpaceDN w:val="0"/>
              <w:adjustRightInd w:val="0"/>
              <w:snapToGrid w:val="0"/>
              <w:spacing w:line="440" w:lineRule="exact"/>
              <w:textAlignment w:val="bottom"/>
              <w:rPr>
                <w:rFonts w:hint="eastAsia" w:ascii="仿宋" w:hAnsi="仿宋" w:eastAsia="仿宋" w:cs="仿宋"/>
                <w:bCs/>
                <w:sz w:val="24"/>
              </w:rPr>
            </w:pPr>
            <w:r>
              <w:rPr>
                <w:rFonts w:hint="eastAsia" w:ascii="仿宋" w:hAnsi="仿宋" w:eastAsia="仿宋" w:cs="仿宋"/>
                <w:bCs/>
                <w:sz w:val="24"/>
              </w:rPr>
              <w:t>1、电子响应文件（包括“电子加密响应文件”和“备份响应文件”，在响应文件编制完成后同时生成。）</w:t>
            </w:r>
          </w:p>
          <w:p w14:paraId="7C6A6BBB">
            <w:pPr>
              <w:autoSpaceDE w:val="0"/>
              <w:autoSpaceDN w:val="0"/>
              <w:adjustRightInd w:val="0"/>
              <w:snapToGrid w:val="0"/>
              <w:spacing w:line="440" w:lineRule="exact"/>
              <w:textAlignment w:val="bottom"/>
              <w:rPr>
                <w:rFonts w:hint="eastAsia" w:ascii="仿宋" w:hAnsi="仿宋" w:eastAsia="仿宋" w:cs="仿宋"/>
                <w:bCs/>
                <w:sz w:val="24"/>
              </w:rPr>
            </w:pPr>
            <w:r>
              <w:rPr>
                <w:rFonts w:hint="eastAsia" w:ascii="仿宋" w:hAnsi="仿宋" w:eastAsia="仿宋" w:cs="仿宋"/>
                <w:bCs/>
                <w:sz w:val="24"/>
              </w:rPr>
              <w:t>2、“电子加密响应文件”是指通过“政采云电子交易客户端”完成响应文件编制后生成并加密的数据电文形式的响应文件。</w:t>
            </w:r>
          </w:p>
          <w:p w14:paraId="4106E90E">
            <w:pPr>
              <w:autoSpaceDE w:val="0"/>
              <w:autoSpaceDN w:val="0"/>
              <w:adjustRightInd w:val="0"/>
              <w:snapToGrid w:val="0"/>
              <w:spacing w:line="440" w:lineRule="exact"/>
              <w:textAlignment w:val="bottom"/>
              <w:rPr>
                <w:rFonts w:hint="eastAsia" w:ascii="仿宋" w:hAnsi="仿宋" w:eastAsia="仿宋" w:cs="仿宋"/>
                <w:bCs/>
                <w:sz w:val="24"/>
              </w:rPr>
            </w:pPr>
            <w:r>
              <w:rPr>
                <w:rFonts w:hint="eastAsia" w:ascii="仿宋" w:hAnsi="仿宋" w:eastAsia="仿宋" w:cs="仿宋"/>
                <w:bCs/>
                <w:sz w:val="24"/>
              </w:rPr>
              <w:t>3、“备份响应文件”是指与“电子加密响应文件”同时生成的数据电文形式的电子文件（备份标书），其他方式编制的备份响应文件视为无效备份响应文件。此文件仅在出现解密异常情况下使用。</w:t>
            </w:r>
          </w:p>
          <w:p w14:paraId="770AE418">
            <w:pPr>
              <w:autoSpaceDE w:val="0"/>
              <w:autoSpaceDN w:val="0"/>
              <w:adjustRightInd w:val="0"/>
              <w:snapToGrid w:val="0"/>
              <w:spacing w:line="440" w:lineRule="exact"/>
              <w:textAlignment w:val="bottom"/>
              <w:rPr>
                <w:rFonts w:hint="eastAsia" w:ascii="仿宋" w:hAnsi="仿宋" w:eastAsia="仿宋" w:cs="仿宋"/>
                <w:kern w:val="0"/>
                <w:sz w:val="24"/>
              </w:rPr>
            </w:pPr>
            <w:r>
              <w:rPr>
                <w:rFonts w:hint="eastAsia" w:ascii="仿宋" w:hAnsi="仿宋" w:eastAsia="仿宋" w:cs="仿宋"/>
                <w:bCs/>
                <w:sz w:val="24"/>
              </w:rPr>
              <w:t>4、中标后，中标单位需在领取中标（成交）通知书时，向招标代理机构提交与竞标时电子响应文件一致的纸质版本投标文件一式三份（按照磋商文件要求签字盖章）。</w:t>
            </w:r>
          </w:p>
        </w:tc>
      </w:tr>
      <w:tr w14:paraId="43CAF38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51" w:type="dxa"/>
            <w:tcBorders>
              <w:tl2br w:val="nil"/>
              <w:tr2bl w:val="nil"/>
            </w:tcBorders>
            <w:vAlign w:val="center"/>
          </w:tcPr>
          <w:p w14:paraId="789755DF">
            <w:pPr>
              <w:spacing w:line="440" w:lineRule="exact"/>
              <w:jc w:val="center"/>
              <w:rPr>
                <w:rFonts w:hint="eastAsia" w:ascii="仿宋" w:hAnsi="仿宋" w:eastAsia="仿宋" w:cs="仿宋"/>
                <w:sz w:val="24"/>
              </w:rPr>
            </w:pPr>
            <w:r>
              <w:rPr>
                <w:rFonts w:hint="eastAsia" w:ascii="仿宋" w:hAnsi="仿宋" w:eastAsia="仿宋" w:cs="仿宋"/>
                <w:sz w:val="24"/>
              </w:rPr>
              <w:t>9</w:t>
            </w:r>
          </w:p>
        </w:tc>
        <w:tc>
          <w:tcPr>
            <w:tcW w:w="2787" w:type="dxa"/>
            <w:tcBorders>
              <w:tl2br w:val="nil"/>
              <w:tr2bl w:val="nil"/>
            </w:tcBorders>
            <w:vAlign w:val="center"/>
          </w:tcPr>
          <w:p w14:paraId="1802F5ED">
            <w:pPr>
              <w:spacing w:line="440" w:lineRule="exact"/>
              <w:jc w:val="center"/>
              <w:rPr>
                <w:rFonts w:hint="eastAsia" w:ascii="仿宋" w:hAnsi="仿宋" w:eastAsia="仿宋" w:cs="仿宋"/>
                <w:b/>
                <w:sz w:val="24"/>
              </w:rPr>
            </w:pPr>
            <w:r>
              <w:rPr>
                <w:rFonts w:hint="eastAsia" w:ascii="仿宋" w:hAnsi="仿宋" w:eastAsia="仿宋" w:cs="仿宋"/>
                <w:b/>
                <w:sz w:val="24"/>
              </w:rPr>
              <w:t>促进中小企业发展</w:t>
            </w:r>
          </w:p>
          <w:p w14:paraId="542A734A">
            <w:pPr>
              <w:spacing w:line="440" w:lineRule="exact"/>
              <w:jc w:val="center"/>
              <w:rPr>
                <w:rFonts w:hint="eastAsia" w:ascii="仿宋" w:hAnsi="仿宋" w:eastAsia="仿宋" w:cs="仿宋"/>
                <w:bCs/>
                <w:sz w:val="24"/>
              </w:rPr>
            </w:pPr>
            <w:r>
              <w:rPr>
                <w:rFonts w:hint="eastAsia" w:ascii="仿宋" w:hAnsi="仿宋" w:eastAsia="仿宋" w:cs="仿宋"/>
                <w:b/>
                <w:sz w:val="24"/>
              </w:rPr>
              <w:t>落实情况</w:t>
            </w:r>
          </w:p>
        </w:tc>
        <w:tc>
          <w:tcPr>
            <w:tcW w:w="6527" w:type="dxa"/>
            <w:tcBorders>
              <w:tl2br w:val="nil"/>
              <w:tr2bl w:val="nil"/>
            </w:tcBorders>
            <w:vAlign w:val="center"/>
          </w:tcPr>
          <w:p w14:paraId="20963734">
            <w:pPr>
              <w:widowControl/>
              <w:numPr>
                <w:ilvl w:val="0"/>
                <w:numId w:val="3"/>
              </w:numPr>
              <w:spacing w:line="440" w:lineRule="exact"/>
              <w:jc w:val="left"/>
              <w:rPr>
                <w:rFonts w:hint="eastAsia" w:ascii="仿宋" w:hAnsi="仿宋" w:eastAsia="仿宋" w:cs="仿宋"/>
                <w:b/>
                <w:bCs/>
                <w:kern w:val="0"/>
                <w:sz w:val="24"/>
                <w:lang w:bidi="ar"/>
              </w:rPr>
            </w:pPr>
            <w:r>
              <w:rPr>
                <w:rFonts w:hint="eastAsia" w:ascii="仿宋" w:hAnsi="仿宋" w:eastAsia="仿宋" w:cs="仿宋"/>
                <w:b/>
                <w:bCs/>
                <w:kern w:val="0"/>
                <w:sz w:val="24"/>
                <w:lang w:bidi="ar"/>
              </w:rPr>
              <w:t>本项目是否属于专门面向中小企业预留采购份额的项目：</w:t>
            </w:r>
            <w:r>
              <w:rPr>
                <w:rFonts w:hint="eastAsia" w:ascii="仿宋" w:hAnsi="仿宋" w:eastAsia="仿宋" w:cs="仿宋"/>
                <w:b/>
                <w:bCs/>
                <w:kern w:val="0"/>
                <w:sz w:val="24"/>
                <w:u w:val="single"/>
                <w:lang w:bidi="ar"/>
              </w:rPr>
              <w:t xml:space="preserve"> </w:t>
            </w:r>
            <w:r>
              <w:rPr>
                <w:rFonts w:hint="eastAsia" w:ascii="仿宋" w:hAnsi="仿宋" w:eastAsia="仿宋" w:cs="仿宋"/>
                <w:b/>
                <w:bCs/>
                <w:kern w:val="0"/>
                <w:sz w:val="24"/>
                <w:u w:val="single"/>
                <w:lang w:val="en-US" w:eastAsia="zh-CN" w:bidi="ar"/>
              </w:rPr>
              <w:t>否</w:t>
            </w:r>
            <w:r>
              <w:rPr>
                <w:rFonts w:hint="eastAsia" w:ascii="仿宋" w:hAnsi="仿宋" w:eastAsia="仿宋" w:cs="仿宋"/>
                <w:b/>
                <w:bCs/>
                <w:kern w:val="0"/>
                <w:sz w:val="24"/>
                <w:u w:val="single"/>
                <w:lang w:bidi="ar"/>
              </w:rPr>
              <w:t xml:space="preserve">   </w:t>
            </w:r>
          </w:p>
          <w:p w14:paraId="2FF33D20">
            <w:pPr>
              <w:widowControl/>
              <w:numPr>
                <w:ilvl w:val="0"/>
                <w:numId w:val="3"/>
              </w:numPr>
              <w:spacing w:line="440" w:lineRule="exact"/>
              <w:jc w:val="left"/>
              <w:rPr>
                <w:rFonts w:hint="eastAsia" w:ascii="仿宋" w:hAnsi="仿宋" w:eastAsia="仿宋" w:cs="仿宋"/>
                <w:b/>
                <w:bCs/>
                <w:kern w:val="0"/>
                <w:sz w:val="24"/>
                <w:lang w:bidi="ar"/>
              </w:rPr>
            </w:pPr>
            <w:r>
              <w:rPr>
                <w:rFonts w:hint="eastAsia" w:ascii="仿宋" w:hAnsi="仿宋" w:eastAsia="仿宋" w:cs="仿宋"/>
                <w:b/>
                <w:bCs/>
                <w:kern w:val="0"/>
                <w:sz w:val="24"/>
                <w:lang w:bidi="ar"/>
              </w:rPr>
              <w:t>预留采购份额措施：</w:t>
            </w:r>
            <w:r>
              <w:rPr>
                <w:rFonts w:hint="eastAsia" w:ascii="仿宋" w:hAnsi="仿宋" w:eastAsia="仿宋" w:cs="仿宋"/>
                <w:b/>
                <w:bCs/>
                <w:kern w:val="0"/>
                <w:sz w:val="24"/>
                <w:u w:val="single"/>
                <w:lang w:bidi="ar"/>
              </w:rPr>
              <w:t xml:space="preserve">无 </w:t>
            </w:r>
          </w:p>
          <w:p w14:paraId="6360E305">
            <w:pPr>
              <w:widowControl/>
              <w:numPr>
                <w:ilvl w:val="0"/>
                <w:numId w:val="3"/>
              </w:numPr>
              <w:spacing w:line="440" w:lineRule="exact"/>
              <w:jc w:val="left"/>
              <w:rPr>
                <w:rFonts w:hint="eastAsia" w:ascii="仿宋" w:hAnsi="仿宋" w:eastAsia="仿宋" w:cs="仿宋"/>
                <w:b/>
                <w:bCs/>
                <w:kern w:val="0"/>
                <w:sz w:val="24"/>
                <w:lang w:bidi="ar"/>
              </w:rPr>
            </w:pPr>
            <w:r>
              <w:rPr>
                <w:rFonts w:hint="eastAsia" w:ascii="仿宋" w:hAnsi="仿宋" w:eastAsia="仿宋" w:cs="仿宋"/>
                <w:b/>
                <w:bCs/>
                <w:kern w:val="0"/>
                <w:sz w:val="24"/>
                <w:lang w:bidi="ar"/>
              </w:rPr>
              <w:t>是否落实小、微企业价格扣除扶持政策：</w:t>
            </w:r>
            <w:r>
              <w:rPr>
                <w:rFonts w:hint="eastAsia" w:ascii="仿宋" w:hAnsi="仿宋" w:eastAsia="仿宋" w:cs="仿宋"/>
                <w:b/>
                <w:bCs/>
                <w:kern w:val="0"/>
                <w:sz w:val="24"/>
                <w:u w:val="single"/>
                <w:lang w:bidi="ar"/>
              </w:rPr>
              <w:t xml:space="preserve">否 </w:t>
            </w:r>
            <w:r>
              <w:rPr>
                <w:rFonts w:hint="eastAsia" w:ascii="仿宋" w:hAnsi="仿宋" w:eastAsia="仿宋" w:cs="仿宋"/>
                <w:b/>
                <w:bCs/>
                <w:kern w:val="0"/>
                <w:sz w:val="24"/>
                <w:lang w:bidi="ar"/>
              </w:rPr>
              <w:t xml:space="preserve"> </w:t>
            </w:r>
          </w:p>
          <w:p w14:paraId="6E78D02B">
            <w:pPr>
              <w:widowControl/>
              <w:numPr>
                <w:ilvl w:val="0"/>
                <w:numId w:val="3"/>
              </w:numPr>
              <w:spacing w:line="440" w:lineRule="exact"/>
              <w:jc w:val="left"/>
              <w:rPr>
                <w:rFonts w:hint="eastAsia" w:ascii="仿宋" w:hAnsi="仿宋" w:eastAsia="仿宋" w:cs="仿宋"/>
                <w:bCs/>
                <w:sz w:val="24"/>
              </w:rPr>
            </w:pPr>
            <w:r>
              <w:rPr>
                <w:rFonts w:hint="eastAsia" w:ascii="仿宋" w:hAnsi="仿宋" w:eastAsia="仿宋" w:cs="仿宋"/>
                <w:b/>
                <w:bCs/>
                <w:kern w:val="0"/>
                <w:sz w:val="24"/>
                <w:lang w:bidi="ar"/>
              </w:rPr>
              <w:t>本项目中小企业划分标准所属行业：</w:t>
            </w:r>
            <w:r>
              <w:rPr>
                <w:rFonts w:hint="eastAsia" w:ascii="仿宋" w:hAnsi="仿宋" w:eastAsia="仿宋" w:cs="仿宋"/>
                <w:b/>
                <w:bCs/>
                <w:kern w:val="0"/>
                <w:sz w:val="24"/>
                <w:highlight w:val="none"/>
                <w:u w:val="single"/>
                <w:lang w:val="en-US" w:eastAsia="zh-CN" w:bidi="ar"/>
              </w:rPr>
              <w:t>软件和信息技术服务业</w:t>
            </w:r>
          </w:p>
        </w:tc>
      </w:tr>
      <w:tr w14:paraId="290B96B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51" w:type="dxa"/>
            <w:tcBorders>
              <w:tl2br w:val="nil"/>
              <w:tr2bl w:val="nil"/>
            </w:tcBorders>
            <w:vAlign w:val="center"/>
          </w:tcPr>
          <w:p w14:paraId="32FF210E">
            <w:pPr>
              <w:spacing w:line="440" w:lineRule="exact"/>
              <w:jc w:val="center"/>
              <w:rPr>
                <w:rFonts w:hint="eastAsia" w:ascii="仿宋" w:hAnsi="仿宋" w:eastAsia="仿宋" w:cs="仿宋"/>
                <w:sz w:val="24"/>
              </w:rPr>
            </w:pPr>
            <w:r>
              <w:rPr>
                <w:rFonts w:hint="eastAsia" w:ascii="仿宋" w:hAnsi="仿宋" w:eastAsia="仿宋" w:cs="仿宋"/>
                <w:sz w:val="24"/>
              </w:rPr>
              <w:t>10</w:t>
            </w:r>
          </w:p>
        </w:tc>
        <w:tc>
          <w:tcPr>
            <w:tcW w:w="2787" w:type="dxa"/>
            <w:tcBorders>
              <w:tl2br w:val="nil"/>
              <w:tr2bl w:val="nil"/>
            </w:tcBorders>
            <w:vAlign w:val="center"/>
          </w:tcPr>
          <w:p w14:paraId="17F729D1">
            <w:pPr>
              <w:spacing w:line="440" w:lineRule="exact"/>
              <w:jc w:val="center"/>
              <w:rPr>
                <w:rFonts w:hint="eastAsia" w:ascii="仿宋" w:hAnsi="仿宋" w:eastAsia="仿宋" w:cs="仿宋"/>
                <w:sz w:val="24"/>
              </w:rPr>
            </w:pPr>
            <w:r>
              <w:rPr>
                <w:rFonts w:hint="eastAsia" w:ascii="仿宋" w:hAnsi="仿宋" w:eastAsia="仿宋" w:cs="仿宋"/>
                <w:sz w:val="24"/>
              </w:rPr>
              <w:t>磋商时间</w:t>
            </w:r>
          </w:p>
          <w:p w14:paraId="527A6202">
            <w:pPr>
              <w:spacing w:line="440" w:lineRule="exact"/>
              <w:jc w:val="center"/>
              <w:rPr>
                <w:rFonts w:hint="eastAsia" w:ascii="仿宋" w:hAnsi="仿宋" w:eastAsia="仿宋" w:cs="仿宋"/>
                <w:bCs/>
                <w:sz w:val="24"/>
              </w:rPr>
            </w:pPr>
            <w:r>
              <w:rPr>
                <w:rFonts w:hint="eastAsia" w:ascii="仿宋" w:hAnsi="仿宋" w:eastAsia="仿宋" w:cs="仿宋"/>
                <w:sz w:val="24"/>
              </w:rPr>
              <w:t>（磋商截止时间）</w:t>
            </w:r>
          </w:p>
        </w:tc>
        <w:tc>
          <w:tcPr>
            <w:tcW w:w="6527" w:type="dxa"/>
            <w:tcBorders>
              <w:tl2br w:val="nil"/>
              <w:tr2bl w:val="nil"/>
            </w:tcBorders>
            <w:vAlign w:val="center"/>
          </w:tcPr>
          <w:p w14:paraId="2CAE366B">
            <w:pPr>
              <w:snapToGrid w:val="0"/>
              <w:spacing w:line="440" w:lineRule="exact"/>
              <w:rPr>
                <w:rFonts w:hint="eastAsia" w:ascii="仿宋" w:hAnsi="仿宋" w:eastAsia="仿宋" w:cs="仿宋"/>
                <w:b/>
                <w:bCs/>
                <w:sz w:val="24"/>
                <w:u w:val="single"/>
              </w:rPr>
            </w:pPr>
            <w:r>
              <w:rPr>
                <w:rFonts w:hint="eastAsia" w:ascii="仿宋" w:hAnsi="仿宋" w:eastAsia="仿宋" w:cs="仿宋"/>
                <w:kern w:val="0"/>
                <w:sz w:val="24"/>
                <w:lang w:eastAsia="zh-CN"/>
              </w:rPr>
              <w:t>2024</w:t>
            </w:r>
            <w:r>
              <w:rPr>
                <w:rFonts w:hint="eastAsia" w:ascii="仿宋" w:hAnsi="仿宋" w:eastAsia="仿宋" w:cs="仿宋"/>
                <w:kern w:val="0"/>
                <w:sz w:val="24"/>
              </w:rPr>
              <w:t>年</w:t>
            </w:r>
            <w:r>
              <w:rPr>
                <w:rFonts w:hint="eastAsia" w:ascii="仿宋" w:hAnsi="仿宋" w:eastAsia="仿宋" w:cs="仿宋"/>
                <w:kern w:val="0"/>
                <w:sz w:val="24"/>
                <w:lang w:val="en-US" w:eastAsia="zh-CN"/>
              </w:rPr>
              <w:t>9</w:t>
            </w:r>
            <w:r>
              <w:rPr>
                <w:rFonts w:hint="eastAsia" w:ascii="仿宋" w:hAnsi="仿宋" w:eastAsia="仿宋" w:cs="仿宋"/>
                <w:kern w:val="0"/>
                <w:sz w:val="24"/>
              </w:rPr>
              <w:t>月</w:t>
            </w:r>
            <w:r>
              <w:rPr>
                <w:rFonts w:hint="eastAsia" w:ascii="仿宋" w:hAnsi="仿宋" w:eastAsia="仿宋" w:cs="仿宋"/>
                <w:kern w:val="0"/>
                <w:sz w:val="24"/>
                <w:lang w:val="en-US" w:eastAsia="zh-CN"/>
              </w:rPr>
              <w:t>13</w:t>
            </w:r>
            <w:r>
              <w:rPr>
                <w:rFonts w:hint="eastAsia" w:ascii="仿宋" w:hAnsi="仿宋" w:eastAsia="仿宋" w:cs="仿宋"/>
                <w:kern w:val="0"/>
                <w:sz w:val="24"/>
              </w:rPr>
              <w:t>日</w:t>
            </w:r>
            <w:r>
              <w:rPr>
                <w:rFonts w:hint="eastAsia" w:ascii="仿宋" w:hAnsi="仿宋" w:eastAsia="仿宋" w:cs="仿宋"/>
                <w:kern w:val="0"/>
                <w:sz w:val="24"/>
                <w:lang w:val="en-US" w:eastAsia="zh-CN"/>
              </w:rPr>
              <w:t>14</w:t>
            </w:r>
            <w:r>
              <w:rPr>
                <w:rFonts w:hint="eastAsia" w:ascii="仿宋" w:hAnsi="仿宋" w:eastAsia="仿宋" w:cs="仿宋"/>
                <w:kern w:val="0"/>
                <w:sz w:val="24"/>
              </w:rPr>
              <w:t>:</w:t>
            </w:r>
            <w:r>
              <w:rPr>
                <w:rFonts w:hint="eastAsia" w:ascii="仿宋" w:hAnsi="仿宋" w:eastAsia="仿宋" w:cs="仿宋"/>
                <w:kern w:val="0"/>
                <w:sz w:val="24"/>
                <w:lang w:val="en-US" w:eastAsia="zh-CN"/>
              </w:rPr>
              <w:t>0</w:t>
            </w:r>
            <w:r>
              <w:rPr>
                <w:rFonts w:hint="eastAsia" w:ascii="仿宋" w:hAnsi="仿宋" w:eastAsia="仿宋" w:cs="仿宋"/>
                <w:kern w:val="0"/>
                <w:sz w:val="24"/>
              </w:rPr>
              <w:t xml:space="preserve">0  </w:t>
            </w:r>
          </w:p>
        </w:tc>
      </w:tr>
      <w:tr w14:paraId="5194C23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51" w:type="dxa"/>
            <w:tcBorders>
              <w:tl2br w:val="nil"/>
              <w:tr2bl w:val="nil"/>
            </w:tcBorders>
            <w:vAlign w:val="center"/>
          </w:tcPr>
          <w:p w14:paraId="38A212B4">
            <w:pPr>
              <w:spacing w:line="440" w:lineRule="exact"/>
              <w:jc w:val="center"/>
              <w:rPr>
                <w:rFonts w:hint="eastAsia" w:ascii="仿宋" w:hAnsi="仿宋" w:eastAsia="仿宋" w:cs="仿宋"/>
                <w:sz w:val="24"/>
              </w:rPr>
            </w:pPr>
            <w:r>
              <w:rPr>
                <w:rFonts w:hint="eastAsia" w:ascii="仿宋" w:hAnsi="仿宋" w:eastAsia="仿宋" w:cs="仿宋"/>
                <w:sz w:val="24"/>
              </w:rPr>
              <w:t>11</w:t>
            </w:r>
          </w:p>
        </w:tc>
        <w:tc>
          <w:tcPr>
            <w:tcW w:w="2787" w:type="dxa"/>
            <w:tcBorders>
              <w:tl2br w:val="nil"/>
              <w:tr2bl w:val="nil"/>
            </w:tcBorders>
            <w:vAlign w:val="center"/>
          </w:tcPr>
          <w:p w14:paraId="08EC6579">
            <w:pPr>
              <w:spacing w:line="440" w:lineRule="exact"/>
              <w:jc w:val="center"/>
              <w:rPr>
                <w:rFonts w:hint="eastAsia" w:ascii="仿宋" w:hAnsi="仿宋" w:eastAsia="仿宋" w:cs="仿宋"/>
                <w:bCs/>
                <w:sz w:val="24"/>
              </w:rPr>
            </w:pPr>
            <w:r>
              <w:rPr>
                <w:rFonts w:hint="eastAsia" w:ascii="仿宋" w:hAnsi="仿宋" w:eastAsia="仿宋" w:cs="仿宋"/>
                <w:kern w:val="0"/>
                <w:sz w:val="24"/>
              </w:rPr>
              <w:t>磋商地点</w:t>
            </w:r>
          </w:p>
        </w:tc>
        <w:tc>
          <w:tcPr>
            <w:tcW w:w="6527" w:type="dxa"/>
            <w:tcBorders>
              <w:tl2br w:val="nil"/>
              <w:tr2bl w:val="nil"/>
            </w:tcBorders>
            <w:vAlign w:val="center"/>
          </w:tcPr>
          <w:p w14:paraId="7CA353A5">
            <w:pPr>
              <w:adjustRightInd w:val="0"/>
              <w:snapToGrid w:val="0"/>
              <w:spacing w:line="440" w:lineRule="exact"/>
              <w:rPr>
                <w:rFonts w:hint="eastAsia" w:ascii="仿宋" w:hAnsi="仿宋" w:eastAsia="仿宋" w:cs="仿宋"/>
                <w:b/>
                <w:bCs/>
                <w:sz w:val="24"/>
              </w:rPr>
            </w:pPr>
            <w:r>
              <w:rPr>
                <w:rFonts w:hint="eastAsia" w:ascii="仿宋" w:hAnsi="仿宋" w:eastAsia="仿宋" w:cs="仿宋"/>
                <w:color w:val="auto"/>
                <w:sz w:val="24"/>
              </w:rPr>
              <w:t>湖州市吴兴区公共资源交易中心（湖州市吴兴区区府路1188号总部自由港E幢4楼）开标室</w:t>
            </w:r>
          </w:p>
        </w:tc>
      </w:tr>
      <w:tr w14:paraId="30560DB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51" w:type="dxa"/>
            <w:tcBorders>
              <w:tl2br w:val="nil"/>
              <w:tr2bl w:val="nil"/>
            </w:tcBorders>
            <w:vAlign w:val="center"/>
          </w:tcPr>
          <w:p w14:paraId="5DF42619">
            <w:pPr>
              <w:spacing w:line="440" w:lineRule="exact"/>
              <w:jc w:val="center"/>
              <w:rPr>
                <w:rFonts w:hint="eastAsia" w:ascii="仿宋" w:hAnsi="仿宋" w:eastAsia="仿宋" w:cs="仿宋"/>
                <w:sz w:val="24"/>
              </w:rPr>
            </w:pPr>
            <w:r>
              <w:rPr>
                <w:rFonts w:hint="eastAsia" w:ascii="仿宋" w:hAnsi="仿宋" w:eastAsia="仿宋" w:cs="仿宋"/>
                <w:sz w:val="24"/>
              </w:rPr>
              <w:t>12</w:t>
            </w:r>
          </w:p>
        </w:tc>
        <w:tc>
          <w:tcPr>
            <w:tcW w:w="2787" w:type="dxa"/>
            <w:tcBorders>
              <w:tl2br w:val="nil"/>
              <w:tr2bl w:val="nil"/>
            </w:tcBorders>
            <w:vAlign w:val="center"/>
          </w:tcPr>
          <w:p w14:paraId="7FAC33AA">
            <w:pPr>
              <w:spacing w:line="440" w:lineRule="exact"/>
              <w:jc w:val="center"/>
              <w:rPr>
                <w:rFonts w:hint="eastAsia" w:ascii="仿宋" w:hAnsi="仿宋" w:eastAsia="仿宋" w:cs="仿宋"/>
                <w:bCs/>
                <w:sz w:val="24"/>
              </w:rPr>
            </w:pPr>
            <w:r>
              <w:rPr>
                <w:rFonts w:hint="eastAsia" w:ascii="仿宋" w:hAnsi="仿宋" w:eastAsia="仿宋" w:cs="仿宋"/>
                <w:kern w:val="0"/>
                <w:sz w:val="24"/>
              </w:rPr>
              <w:t>磋商响应文件有效期</w:t>
            </w:r>
          </w:p>
        </w:tc>
        <w:tc>
          <w:tcPr>
            <w:tcW w:w="6527" w:type="dxa"/>
            <w:tcBorders>
              <w:tl2br w:val="nil"/>
              <w:tr2bl w:val="nil"/>
            </w:tcBorders>
            <w:vAlign w:val="center"/>
          </w:tcPr>
          <w:p w14:paraId="43AEF412">
            <w:pPr>
              <w:spacing w:line="440" w:lineRule="exact"/>
              <w:rPr>
                <w:rFonts w:hint="eastAsia" w:ascii="仿宋" w:hAnsi="仿宋" w:eastAsia="仿宋" w:cs="仿宋"/>
                <w:kern w:val="0"/>
                <w:sz w:val="24"/>
              </w:rPr>
            </w:pPr>
            <w:r>
              <w:rPr>
                <w:rFonts w:hint="eastAsia" w:ascii="仿宋" w:hAnsi="仿宋" w:eastAsia="仿宋" w:cs="仿宋"/>
                <w:sz w:val="24"/>
              </w:rPr>
              <w:t xml:space="preserve">90天（日历天）  </w:t>
            </w:r>
          </w:p>
        </w:tc>
      </w:tr>
      <w:tr w14:paraId="1D9E588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tcBorders>
              <w:tl2br w:val="nil"/>
              <w:tr2bl w:val="nil"/>
            </w:tcBorders>
            <w:vAlign w:val="center"/>
          </w:tcPr>
          <w:p w14:paraId="635B6CEE">
            <w:pPr>
              <w:spacing w:line="440" w:lineRule="exact"/>
              <w:jc w:val="center"/>
              <w:rPr>
                <w:rFonts w:hint="eastAsia" w:ascii="仿宋" w:hAnsi="仿宋" w:eastAsia="仿宋" w:cs="仿宋"/>
                <w:sz w:val="24"/>
              </w:rPr>
            </w:pPr>
            <w:r>
              <w:rPr>
                <w:rFonts w:hint="eastAsia" w:ascii="仿宋" w:hAnsi="仿宋" w:eastAsia="仿宋" w:cs="仿宋"/>
                <w:sz w:val="24"/>
              </w:rPr>
              <w:t>13</w:t>
            </w:r>
          </w:p>
        </w:tc>
        <w:tc>
          <w:tcPr>
            <w:tcW w:w="2787" w:type="dxa"/>
            <w:tcBorders>
              <w:tl2br w:val="nil"/>
              <w:tr2bl w:val="nil"/>
            </w:tcBorders>
            <w:vAlign w:val="center"/>
          </w:tcPr>
          <w:p w14:paraId="01546D7A">
            <w:pPr>
              <w:spacing w:line="440" w:lineRule="exact"/>
              <w:jc w:val="center"/>
              <w:rPr>
                <w:rFonts w:hint="eastAsia" w:ascii="仿宋" w:hAnsi="仿宋" w:eastAsia="仿宋" w:cs="仿宋"/>
                <w:sz w:val="24"/>
              </w:rPr>
            </w:pPr>
            <w:r>
              <w:rPr>
                <w:rFonts w:hint="eastAsia" w:ascii="仿宋" w:hAnsi="仿宋" w:eastAsia="仿宋" w:cs="仿宋"/>
                <w:sz w:val="24"/>
              </w:rPr>
              <w:t>签订合同</w:t>
            </w:r>
          </w:p>
        </w:tc>
        <w:tc>
          <w:tcPr>
            <w:tcW w:w="6527" w:type="dxa"/>
            <w:tcBorders>
              <w:tl2br w:val="nil"/>
              <w:tr2bl w:val="nil"/>
            </w:tcBorders>
            <w:vAlign w:val="center"/>
          </w:tcPr>
          <w:p w14:paraId="09E2C3E8">
            <w:pPr>
              <w:spacing w:line="440" w:lineRule="exact"/>
              <w:rPr>
                <w:rFonts w:hint="eastAsia" w:ascii="仿宋" w:hAnsi="仿宋" w:eastAsia="仿宋" w:cs="仿宋"/>
                <w:kern w:val="0"/>
                <w:sz w:val="24"/>
              </w:rPr>
            </w:pPr>
            <w:r>
              <w:rPr>
                <w:rFonts w:hint="eastAsia" w:ascii="仿宋" w:hAnsi="仿宋" w:eastAsia="仿宋" w:cs="仿宋"/>
                <w:sz w:val="24"/>
              </w:rPr>
              <w:t>成交通知书发出后30天内</w:t>
            </w:r>
          </w:p>
        </w:tc>
      </w:tr>
      <w:tr w14:paraId="7528A97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tcBorders>
              <w:tl2br w:val="nil"/>
              <w:tr2bl w:val="nil"/>
            </w:tcBorders>
            <w:vAlign w:val="center"/>
          </w:tcPr>
          <w:p w14:paraId="26DA19FD">
            <w:pPr>
              <w:spacing w:line="440" w:lineRule="exact"/>
              <w:jc w:val="center"/>
              <w:rPr>
                <w:rFonts w:hint="eastAsia" w:ascii="仿宋" w:hAnsi="仿宋" w:eastAsia="仿宋" w:cs="仿宋"/>
                <w:sz w:val="24"/>
              </w:rPr>
            </w:pPr>
            <w:r>
              <w:rPr>
                <w:rFonts w:hint="eastAsia" w:ascii="仿宋" w:hAnsi="仿宋" w:eastAsia="仿宋" w:cs="仿宋"/>
                <w:sz w:val="24"/>
              </w:rPr>
              <w:t>14</w:t>
            </w:r>
          </w:p>
        </w:tc>
        <w:tc>
          <w:tcPr>
            <w:tcW w:w="2787" w:type="dxa"/>
            <w:tcBorders>
              <w:tl2br w:val="nil"/>
              <w:tr2bl w:val="nil"/>
            </w:tcBorders>
            <w:vAlign w:val="center"/>
          </w:tcPr>
          <w:p w14:paraId="19AB35EE">
            <w:pPr>
              <w:spacing w:line="440" w:lineRule="exact"/>
              <w:jc w:val="center"/>
              <w:rPr>
                <w:rFonts w:hint="eastAsia" w:ascii="仿宋" w:hAnsi="仿宋" w:eastAsia="仿宋" w:cs="仿宋"/>
                <w:kern w:val="0"/>
                <w:sz w:val="24"/>
              </w:rPr>
            </w:pPr>
            <w:r>
              <w:rPr>
                <w:rFonts w:hint="eastAsia" w:ascii="仿宋" w:hAnsi="仿宋" w:eastAsia="仿宋" w:cs="仿宋"/>
                <w:bCs/>
                <w:sz w:val="24"/>
              </w:rPr>
              <w:t>磋商办法及标准</w:t>
            </w:r>
          </w:p>
        </w:tc>
        <w:tc>
          <w:tcPr>
            <w:tcW w:w="6527" w:type="dxa"/>
            <w:tcBorders>
              <w:tl2br w:val="nil"/>
              <w:tr2bl w:val="nil"/>
            </w:tcBorders>
            <w:vAlign w:val="center"/>
          </w:tcPr>
          <w:p w14:paraId="132C48E6">
            <w:pPr>
              <w:spacing w:line="440" w:lineRule="exact"/>
              <w:rPr>
                <w:rFonts w:hint="eastAsia" w:ascii="仿宋" w:hAnsi="仿宋" w:eastAsia="仿宋" w:cs="仿宋"/>
                <w:kern w:val="0"/>
                <w:sz w:val="24"/>
              </w:rPr>
            </w:pPr>
            <w:r>
              <w:rPr>
                <w:rFonts w:hint="eastAsia" w:ascii="仿宋" w:hAnsi="仿宋" w:eastAsia="仿宋" w:cs="仿宋"/>
                <w:bCs/>
                <w:sz w:val="24"/>
              </w:rPr>
              <w:t>详见磋商文件第四章</w:t>
            </w:r>
          </w:p>
        </w:tc>
      </w:tr>
      <w:tr w14:paraId="1ABB3A9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tcBorders>
              <w:tl2br w:val="nil"/>
              <w:tr2bl w:val="nil"/>
            </w:tcBorders>
            <w:vAlign w:val="center"/>
          </w:tcPr>
          <w:p w14:paraId="60DF5A89">
            <w:pPr>
              <w:spacing w:line="440" w:lineRule="exact"/>
              <w:jc w:val="center"/>
              <w:rPr>
                <w:rFonts w:hint="eastAsia" w:ascii="仿宋" w:hAnsi="仿宋" w:eastAsia="仿宋" w:cs="仿宋"/>
                <w:sz w:val="24"/>
              </w:rPr>
            </w:pPr>
            <w:r>
              <w:rPr>
                <w:rFonts w:hint="eastAsia" w:ascii="仿宋" w:hAnsi="仿宋" w:eastAsia="仿宋" w:cs="仿宋"/>
                <w:sz w:val="24"/>
              </w:rPr>
              <w:t>15</w:t>
            </w:r>
          </w:p>
        </w:tc>
        <w:tc>
          <w:tcPr>
            <w:tcW w:w="2787" w:type="dxa"/>
            <w:tcBorders>
              <w:tl2br w:val="nil"/>
              <w:tr2bl w:val="nil"/>
            </w:tcBorders>
            <w:vAlign w:val="center"/>
          </w:tcPr>
          <w:p w14:paraId="334FA4B8">
            <w:pPr>
              <w:spacing w:line="440" w:lineRule="exact"/>
              <w:jc w:val="center"/>
              <w:rPr>
                <w:rFonts w:hint="eastAsia" w:ascii="仿宋" w:hAnsi="仿宋" w:eastAsia="仿宋" w:cs="仿宋"/>
                <w:kern w:val="0"/>
                <w:sz w:val="24"/>
              </w:rPr>
            </w:pPr>
            <w:r>
              <w:rPr>
                <w:rFonts w:hint="eastAsia" w:ascii="仿宋" w:hAnsi="仿宋" w:eastAsia="仿宋" w:cs="仿宋"/>
                <w:bCs/>
                <w:sz w:val="24"/>
              </w:rPr>
              <w:t>采购单位</w:t>
            </w:r>
          </w:p>
        </w:tc>
        <w:tc>
          <w:tcPr>
            <w:tcW w:w="6527" w:type="dxa"/>
            <w:tcBorders>
              <w:tl2br w:val="nil"/>
              <w:tr2bl w:val="nil"/>
            </w:tcBorders>
            <w:vAlign w:val="center"/>
          </w:tcPr>
          <w:p w14:paraId="56C0DC9E">
            <w:pPr>
              <w:spacing w:line="440" w:lineRule="exact"/>
              <w:rPr>
                <w:rFonts w:hint="eastAsia" w:ascii="仿宋" w:hAnsi="仿宋" w:eastAsia="仿宋" w:cs="仿宋"/>
                <w:sz w:val="24"/>
              </w:rPr>
            </w:pPr>
            <w:r>
              <w:rPr>
                <w:rFonts w:hint="eastAsia" w:ascii="仿宋" w:hAnsi="仿宋" w:eastAsia="仿宋" w:cs="仿宋"/>
                <w:bCs/>
                <w:sz w:val="24"/>
              </w:rPr>
              <w:t>详见磋商公告</w:t>
            </w:r>
          </w:p>
        </w:tc>
      </w:tr>
      <w:tr w14:paraId="3DBFAAD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tcBorders>
              <w:tl2br w:val="nil"/>
              <w:tr2bl w:val="nil"/>
            </w:tcBorders>
            <w:vAlign w:val="center"/>
          </w:tcPr>
          <w:p w14:paraId="4A8F4531">
            <w:pPr>
              <w:spacing w:line="440" w:lineRule="exact"/>
              <w:jc w:val="center"/>
              <w:rPr>
                <w:rFonts w:hint="eastAsia" w:ascii="仿宋" w:hAnsi="仿宋" w:eastAsia="仿宋" w:cs="仿宋"/>
                <w:sz w:val="24"/>
              </w:rPr>
            </w:pPr>
            <w:r>
              <w:rPr>
                <w:rFonts w:hint="eastAsia" w:ascii="仿宋" w:hAnsi="仿宋" w:eastAsia="仿宋" w:cs="仿宋"/>
                <w:sz w:val="24"/>
              </w:rPr>
              <w:t>16</w:t>
            </w:r>
          </w:p>
        </w:tc>
        <w:tc>
          <w:tcPr>
            <w:tcW w:w="2787" w:type="dxa"/>
            <w:tcBorders>
              <w:tl2br w:val="nil"/>
              <w:tr2bl w:val="nil"/>
            </w:tcBorders>
            <w:vAlign w:val="center"/>
          </w:tcPr>
          <w:p w14:paraId="27106DF1">
            <w:pPr>
              <w:spacing w:line="440" w:lineRule="exact"/>
              <w:jc w:val="center"/>
              <w:rPr>
                <w:rFonts w:hint="eastAsia" w:ascii="仿宋" w:hAnsi="仿宋" w:eastAsia="仿宋" w:cs="仿宋"/>
                <w:sz w:val="24"/>
              </w:rPr>
            </w:pPr>
            <w:r>
              <w:rPr>
                <w:rFonts w:hint="eastAsia" w:ascii="仿宋" w:hAnsi="仿宋" w:eastAsia="仿宋" w:cs="仿宋"/>
                <w:bCs/>
                <w:sz w:val="24"/>
              </w:rPr>
              <w:t>特别说明</w:t>
            </w:r>
          </w:p>
        </w:tc>
        <w:tc>
          <w:tcPr>
            <w:tcW w:w="6527" w:type="dxa"/>
            <w:tcBorders>
              <w:tl2br w:val="nil"/>
              <w:tr2bl w:val="nil"/>
            </w:tcBorders>
            <w:vAlign w:val="center"/>
          </w:tcPr>
          <w:p w14:paraId="04701EE4">
            <w:pPr>
              <w:widowControl/>
              <w:numPr>
                <w:ilvl w:val="0"/>
                <w:numId w:val="4"/>
              </w:numPr>
              <w:spacing w:line="440" w:lineRule="exact"/>
              <w:jc w:val="left"/>
              <w:rPr>
                <w:rFonts w:hint="eastAsia" w:ascii="仿宋" w:hAnsi="仿宋" w:eastAsia="仿宋" w:cs="仿宋"/>
                <w:kern w:val="0"/>
                <w:sz w:val="24"/>
                <w:lang w:val="zh-CN" w:bidi="ar"/>
              </w:rPr>
            </w:pPr>
            <w:r>
              <w:rPr>
                <w:rFonts w:hint="eastAsia" w:ascii="仿宋" w:hAnsi="仿宋" w:eastAsia="仿宋" w:cs="仿宋"/>
                <w:kern w:val="0"/>
                <w:sz w:val="24"/>
                <w:lang w:val="zh-CN" w:bidi="ar"/>
              </w:rPr>
              <w:t>如遇“政采云平台”电子化开标或评审程序调整的，按调整后程序执行。</w:t>
            </w:r>
          </w:p>
          <w:p w14:paraId="41D3B29B">
            <w:pPr>
              <w:widowControl/>
              <w:numPr>
                <w:ilvl w:val="0"/>
                <w:numId w:val="4"/>
              </w:numPr>
              <w:spacing w:line="440" w:lineRule="exact"/>
              <w:jc w:val="left"/>
              <w:rPr>
                <w:rFonts w:hint="eastAsia" w:ascii="仿宋" w:hAnsi="仿宋" w:eastAsia="仿宋" w:cs="仿宋"/>
                <w:kern w:val="0"/>
                <w:sz w:val="24"/>
                <w:lang w:val="zh-CN" w:bidi="ar"/>
              </w:rPr>
            </w:pPr>
            <w:r>
              <w:rPr>
                <w:rFonts w:hint="eastAsia" w:ascii="仿宋" w:hAnsi="仿宋" w:eastAsia="仿宋" w:cs="仿宋"/>
                <w:kern w:val="0"/>
                <w:sz w:val="24"/>
                <w:lang w:val="zh-CN" w:bidi="ar"/>
              </w:rPr>
              <w:t>在磋商响应文件解密前，请务必检验CA锁与所用电脑的兼容性，部分电脑因CA驱动未正常安装、USB接口兼容性差等原因可能造成磋商响应文件解密失败。</w:t>
            </w:r>
          </w:p>
          <w:p w14:paraId="3F744117">
            <w:pPr>
              <w:widowControl/>
              <w:numPr>
                <w:ilvl w:val="0"/>
                <w:numId w:val="4"/>
              </w:numPr>
              <w:spacing w:line="440" w:lineRule="exact"/>
              <w:jc w:val="left"/>
              <w:rPr>
                <w:rFonts w:hint="eastAsia" w:ascii="仿宋" w:hAnsi="仿宋" w:eastAsia="仿宋" w:cs="仿宋"/>
                <w:kern w:val="0"/>
                <w:sz w:val="24"/>
                <w:lang w:val="zh-CN" w:bidi="ar"/>
              </w:rPr>
            </w:pPr>
            <w:r>
              <w:rPr>
                <w:rFonts w:hint="eastAsia" w:ascii="仿宋" w:hAnsi="仿宋" w:eastAsia="仿宋" w:cs="仿宋"/>
                <w:kern w:val="0"/>
                <w:sz w:val="24"/>
                <w:lang w:val="zh-CN" w:bidi="ar"/>
              </w:rPr>
              <w:t>使用综合评分法的采购项目，单一产品采购项目中提供相同品牌产品且通过资格审查、符合性审查的不同供应商参加同一合同项下投标的，按一家供应商计算，评审后得分最高得同品牌供应商获得成交候选供应商推荐资格；评审得分相同的，采取随机抽取方式确定，其他同品牌供应商不作为成交候选供应商。</w:t>
            </w:r>
          </w:p>
          <w:p w14:paraId="27C17426">
            <w:pPr>
              <w:widowControl/>
              <w:numPr>
                <w:ilvl w:val="0"/>
                <w:numId w:val="4"/>
              </w:numPr>
              <w:spacing w:line="440" w:lineRule="exact"/>
              <w:jc w:val="left"/>
              <w:rPr>
                <w:rFonts w:hint="eastAsia" w:ascii="仿宋" w:hAnsi="仿宋" w:eastAsia="仿宋" w:cs="仿宋"/>
                <w:kern w:val="0"/>
                <w:sz w:val="24"/>
                <w:lang w:val="zh-CN" w:bidi="ar"/>
              </w:rPr>
            </w:pPr>
            <w:r>
              <w:rPr>
                <w:rFonts w:hint="eastAsia" w:ascii="仿宋" w:hAnsi="仿宋" w:eastAsia="仿宋" w:cs="仿宋"/>
                <w:kern w:val="0"/>
                <w:sz w:val="24"/>
                <w:lang w:val="zh-CN" w:bidi="ar"/>
              </w:rPr>
              <w:t>非单一产品采购项目，已根据采购项目技术构成、产品价格比重等确定了核心产品，多家供应商提供的核心产品品牌相同的，按前款规定处理。</w:t>
            </w:r>
          </w:p>
          <w:p w14:paraId="56181644">
            <w:pPr>
              <w:widowControl/>
              <w:numPr>
                <w:ilvl w:val="0"/>
                <w:numId w:val="4"/>
              </w:numPr>
              <w:spacing w:line="440" w:lineRule="exact"/>
              <w:jc w:val="left"/>
              <w:rPr>
                <w:rFonts w:hint="eastAsia" w:ascii="仿宋" w:hAnsi="仿宋" w:eastAsia="仿宋" w:cs="仿宋"/>
                <w:kern w:val="0"/>
                <w:sz w:val="24"/>
                <w:lang w:val="zh-CN" w:bidi="ar"/>
              </w:rPr>
            </w:pPr>
            <w:r>
              <w:rPr>
                <w:rFonts w:hint="eastAsia" w:ascii="仿宋" w:hAnsi="仿宋" w:eastAsia="仿宋" w:cs="仿宋"/>
                <w:kern w:val="0"/>
                <w:sz w:val="24"/>
                <w:lang w:val="zh-CN" w:bidi="ar"/>
              </w:rPr>
              <w:t>供应商投标所使用的资格、信誉、荣誉、业绩与企业认证必须为本法人所拥有。供应商投标所使用的采购项目实施人员必须为本法人员工（或必须为本法人或控股公司正式员工）。</w:t>
            </w:r>
          </w:p>
          <w:p w14:paraId="3F21362C">
            <w:pPr>
              <w:widowControl/>
              <w:numPr>
                <w:ilvl w:val="0"/>
                <w:numId w:val="4"/>
              </w:numPr>
              <w:spacing w:line="440" w:lineRule="exact"/>
              <w:jc w:val="left"/>
              <w:rPr>
                <w:rFonts w:hint="eastAsia" w:ascii="仿宋" w:hAnsi="仿宋" w:eastAsia="仿宋" w:cs="仿宋"/>
                <w:kern w:val="0"/>
                <w:sz w:val="24"/>
                <w:lang w:val="zh-CN" w:bidi="ar"/>
              </w:rPr>
            </w:pPr>
            <w:r>
              <w:rPr>
                <w:rFonts w:hint="eastAsia" w:ascii="仿宋" w:hAnsi="仿宋" w:eastAsia="仿宋" w:cs="仿宋"/>
                <w:kern w:val="0"/>
                <w:sz w:val="24"/>
                <w:lang w:val="zh-CN" w:bidi="ar"/>
              </w:rPr>
              <w:t>供应商应仔细阅读磋商文件的所有内容，按照磋商文件的要求提交磋商响应文件，并对所提供的全部资料的真实性承担法律责任。</w:t>
            </w:r>
          </w:p>
          <w:p w14:paraId="52EF712F">
            <w:pPr>
              <w:widowControl/>
              <w:numPr>
                <w:ilvl w:val="0"/>
                <w:numId w:val="4"/>
              </w:numPr>
              <w:spacing w:line="440" w:lineRule="exact"/>
              <w:jc w:val="left"/>
              <w:rPr>
                <w:rFonts w:hint="eastAsia" w:ascii="仿宋" w:hAnsi="仿宋" w:eastAsia="仿宋" w:cs="仿宋"/>
                <w:kern w:val="0"/>
                <w:sz w:val="24"/>
                <w:lang w:bidi="ar"/>
              </w:rPr>
            </w:pPr>
            <w:r>
              <w:rPr>
                <w:rFonts w:hint="eastAsia" w:ascii="仿宋" w:hAnsi="仿宋" w:eastAsia="仿宋" w:cs="仿宋"/>
                <w:kern w:val="0"/>
                <w:sz w:val="24"/>
                <w:lang w:val="zh-CN" w:bidi="ar"/>
              </w:rPr>
              <w:t>供应商在投标活动中提供任何虚假材料,其投标无效，并报监管部门查处；成交后发现的,成交供应商须依照《中华人民共和国消费者权益保护法》相关规定赔偿采购人，且民事赔偿并不免除违法供应商的行政与刑事责任。</w:t>
            </w:r>
          </w:p>
          <w:p w14:paraId="5F30CB95">
            <w:pPr>
              <w:widowControl/>
              <w:numPr>
                <w:ilvl w:val="0"/>
                <w:numId w:val="4"/>
              </w:numPr>
              <w:spacing w:line="440" w:lineRule="exact"/>
              <w:jc w:val="left"/>
              <w:rPr>
                <w:rFonts w:hint="eastAsia" w:ascii="仿宋" w:hAnsi="仿宋" w:eastAsia="仿宋" w:cs="仿宋"/>
                <w:kern w:val="0"/>
                <w:sz w:val="24"/>
                <w:lang w:val="zh-CN" w:bidi="ar"/>
              </w:rPr>
            </w:pPr>
            <w:r>
              <w:rPr>
                <w:rFonts w:hint="eastAsia" w:ascii="仿宋" w:hAnsi="仿宋" w:eastAsia="仿宋" w:cs="仿宋"/>
                <w:kern w:val="0"/>
                <w:sz w:val="24"/>
                <w:lang w:val="zh-CN" w:bidi="ar"/>
              </w:rPr>
              <w:t>如成交，成交供应商需根据采购人的要求提供纸质磋商响应文件。纸质文件必须与线上电子磋商响应文件一致，如采购人或其他监管部门发现不一致，记入不良行为档案。</w:t>
            </w:r>
          </w:p>
          <w:p w14:paraId="7A7B5AFC">
            <w:pPr>
              <w:widowControl/>
              <w:numPr>
                <w:ilvl w:val="0"/>
                <w:numId w:val="4"/>
              </w:numPr>
              <w:spacing w:line="440" w:lineRule="exact"/>
              <w:jc w:val="left"/>
              <w:rPr>
                <w:rFonts w:hint="eastAsia" w:ascii="仿宋" w:hAnsi="仿宋" w:eastAsia="仿宋" w:cs="仿宋"/>
                <w:sz w:val="24"/>
              </w:rPr>
            </w:pPr>
            <w:r>
              <w:rPr>
                <w:rFonts w:hint="eastAsia" w:ascii="仿宋" w:hAnsi="仿宋" w:eastAsia="仿宋" w:cs="仿宋"/>
                <w:kern w:val="0"/>
                <w:sz w:val="24"/>
                <w:lang w:val="zh-CN" w:bidi="ar"/>
              </w:rPr>
              <w:t>根据《浙江省财政厅关于明确政府采购保证金管理工作的通知》（浙财采监〔2019〕5号）规定“供应商在政府采购活动中违反政府采购相关规定给采购组织机构造成损失的，采购组织机构可按照采购文件约定要求供应商承担赔偿责任。”，对放弃成交资格的供应商，将要求其承担代理费和专家评审费等费用，供应商应无条件响应。</w:t>
            </w:r>
          </w:p>
        </w:tc>
      </w:tr>
      <w:tr w14:paraId="64B20894">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tcBorders>
              <w:tl2br w:val="nil"/>
              <w:tr2bl w:val="nil"/>
            </w:tcBorders>
            <w:vAlign w:val="center"/>
          </w:tcPr>
          <w:p w14:paraId="4D520A2F">
            <w:pPr>
              <w:spacing w:line="440" w:lineRule="exact"/>
              <w:jc w:val="center"/>
              <w:rPr>
                <w:rFonts w:hint="eastAsia" w:ascii="仿宋" w:hAnsi="仿宋" w:eastAsia="仿宋" w:cs="仿宋"/>
                <w:sz w:val="24"/>
              </w:rPr>
            </w:pPr>
            <w:r>
              <w:rPr>
                <w:rFonts w:hint="eastAsia" w:ascii="仿宋" w:hAnsi="仿宋" w:eastAsia="仿宋" w:cs="仿宋"/>
                <w:sz w:val="24"/>
              </w:rPr>
              <w:t>17</w:t>
            </w:r>
          </w:p>
        </w:tc>
        <w:tc>
          <w:tcPr>
            <w:tcW w:w="2787" w:type="dxa"/>
            <w:tcBorders>
              <w:tl2br w:val="nil"/>
              <w:tr2bl w:val="nil"/>
            </w:tcBorders>
            <w:vAlign w:val="center"/>
          </w:tcPr>
          <w:p w14:paraId="2BB2DF0B">
            <w:pPr>
              <w:widowControl/>
              <w:spacing w:line="440" w:lineRule="exact"/>
              <w:jc w:val="center"/>
              <w:rPr>
                <w:rFonts w:hint="eastAsia" w:ascii="仿宋" w:hAnsi="仿宋" w:eastAsia="仿宋" w:cs="仿宋"/>
                <w:kern w:val="0"/>
                <w:sz w:val="24"/>
                <w:lang w:val="zh-CN" w:bidi="ar"/>
              </w:rPr>
            </w:pPr>
            <w:r>
              <w:rPr>
                <w:rFonts w:hint="eastAsia" w:ascii="仿宋" w:hAnsi="仿宋" w:eastAsia="仿宋" w:cs="仿宋"/>
                <w:kern w:val="0"/>
                <w:sz w:val="24"/>
                <w:lang w:val="zh-CN" w:bidi="ar"/>
              </w:rPr>
              <w:t>政府采购政策相关说明</w:t>
            </w:r>
          </w:p>
          <w:p w14:paraId="530952C9">
            <w:pPr>
              <w:widowControl/>
              <w:spacing w:line="440" w:lineRule="exact"/>
              <w:jc w:val="center"/>
              <w:rPr>
                <w:rFonts w:hint="eastAsia" w:ascii="仿宋" w:hAnsi="仿宋" w:eastAsia="仿宋" w:cs="仿宋"/>
                <w:bCs/>
                <w:sz w:val="24"/>
              </w:rPr>
            </w:pPr>
            <w:r>
              <w:rPr>
                <w:rFonts w:hint="eastAsia" w:ascii="仿宋" w:hAnsi="仿宋" w:eastAsia="仿宋" w:cs="仿宋"/>
                <w:kern w:val="0"/>
                <w:sz w:val="24"/>
                <w:lang w:val="zh-CN" w:bidi="ar"/>
              </w:rPr>
              <w:t>（服务类）</w:t>
            </w:r>
          </w:p>
        </w:tc>
        <w:tc>
          <w:tcPr>
            <w:tcW w:w="6527" w:type="dxa"/>
            <w:tcBorders>
              <w:tl2br w:val="nil"/>
              <w:tr2bl w:val="nil"/>
            </w:tcBorders>
            <w:vAlign w:val="center"/>
          </w:tcPr>
          <w:p w14:paraId="4AA0E064">
            <w:pPr>
              <w:widowControl/>
              <w:spacing w:line="440" w:lineRule="exact"/>
              <w:jc w:val="left"/>
              <w:rPr>
                <w:rFonts w:hint="eastAsia" w:ascii="仿宋" w:hAnsi="仿宋" w:eastAsia="仿宋" w:cs="仿宋"/>
                <w:b/>
                <w:bCs/>
                <w:kern w:val="0"/>
                <w:sz w:val="24"/>
                <w:lang w:val="zh-CN" w:bidi="ar"/>
              </w:rPr>
            </w:pPr>
            <w:r>
              <w:rPr>
                <w:rFonts w:hint="eastAsia" w:ascii="仿宋" w:hAnsi="仿宋" w:eastAsia="仿宋" w:cs="仿宋"/>
                <w:b/>
                <w:bCs/>
                <w:kern w:val="0"/>
                <w:sz w:val="24"/>
                <w:lang w:val="zh-CN" w:bidi="ar"/>
              </w:rPr>
              <w:t>（一）文件依据</w:t>
            </w:r>
          </w:p>
          <w:p w14:paraId="2A91CE41">
            <w:pPr>
              <w:widowControl/>
              <w:spacing w:line="440" w:lineRule="exact"/>
              <w:jc w:val="left"/>
              <w:rPr>
                <w:rFonts w:hint="eastAsia" w:ascii="仿宋" w:hAnsi="仿宋" w:eastAsia="仿宋" w:cs="仿宋"/>
                <w:kern w:val="0"/>
                <w:sz w:val="24"/>
                <w:lang w:val="zh-CN" w:bidi="ar"/>
              </w:rPr>
            </w:pPr>
            <w:r>
              <w:rPr>
                <w:rFonts w:hint="eastAsia" w:ascii="仿宋" w:hAnsi="仿宋" w:eastAsia="仿宋" w:cs="仿宋"/>
                <w:kern w:val="0"/>
                <w:sz w:val="24"/>
                <w:lang w:val="zh-CN" w:bidi="ar"/>
              </w:rPr>
              <w:t>1.中小企业（含监狱企业、残疾人福利性单位）扶持政策：</w:t>
            </w:r>
          </w:p>
          <w:p w14:paraId="7A521D30">
            <w:pPr>
              <w:widowControl/>
              <w:spacing w:line="440" w:lineRule="exact"/>
              <w:jc w:val="left"/>
              <w:rPr>
                <w:rFonts w:hint="eastAsia" w:ascii="仿宋" w:hAnsi="仿宋" w:eastAsia="仿宋" w:cs="仿宋"/>
                <w:kern w:val="0"/>
                <w:sz w:val="24"/>
                <w:lang w:val="zh-CN" w:bidi="ar"/>
              </w:rPr>
            </w:pPr>
            <w:r>
              <w:rPr>
                <w:rFonts w:hint="eastAsia" w:ascii="仿宋" w:hAnsi="仿宋" w:eastAsia="仿宋" w:cs="仿宋"/>
                <w:kern w:val="0"/>
                <w:sz w:val="24"/>
                <w:lang w:val="zh-CN" w:bidi="ar"/>
              </w:rPr>
              <w:t>（1）关于进一步加大政府采购支持中小企业力度的通知（财库〔2022〕19号）</w:t>
            </w:r>
          </w:p>
          <w:p w14:paraId="049B4496">
            <w:pPr>
              <w:widowControl/>
              <w:spacing w:line="440" w:lineRule="exact"/>
              <w:jc w:val="left"/>
              <w:rPr>
                <w:rFonts w:hint="eastAsia" w:ascii="仿宋" w:hAnsi="仿宋" w:eastAsia="仿宋" w:cs="仿宋"/>
                <w:kern w:val="0"/>
                <w:sz w:val="24"/>
                <w:lang w:val="zh-CN" w:bidi="ar"/>
              </w:rPr>
            </w:pPr>
            <w:r>
              <w:rPr>
                <w:rFonts w:hint="eastAsia" w:ascii="仿宋" w:hAnsi="仿宋" w:eastAsia="仿宋" w:cs="仿宋"/>
                <w:kern w:val="0"/>
                <w:sz w:val="24"/>
                <w:lang w:val="zh-CN" w:bidi="ar"/>
              </w:rPr>
              <w:t>（2）浙江省财政厅关于进一步加大政府采购支持中小企业力度助力扎实稳住经济的通知（浙财采监〔2022〕8号）</w:t>
            </w:r>
          </w:p>
          <w:p w14:paraId="755A62EA">
            <w:pPr>
              <w:widowControl/>
              <w:spacing w:line="440" w:lineRule="exact"/>
              <w:jc w:val="left"/>
              <w:rPr>
                <w:rFonts w:hint="eastAsia" w:ascii="仿宋" w:hAnsi="仿宋" w:eastAsia="仿宋" w:cs="仿宋"/>
                <w:kern w:val="0"/>
                <w:sz w:val="24"/>
                <w:lang w:val="zh-CN" w:bidi="ar"/>
              </w:rPr>
            </w:pPr>
            <w:r>
              <w:rPr>
                <w:rFonts w:hint="eastAsia" w:ascii="仿宋" w:hAnsi="仿宋" w:eastAsia="仿宋" w:cs="仿宋"/>
                <w:kern w:val="0"/>
                <w:sz w:val="24"/>
                <w:lang w:val="zh-CN" w:bidi="ar"/>
              </w:rPr>
              <w:t>（3）浙江省财政厅关于进一步发挥政府采购政策功能全力推动经济稳进提质的通知（浙财采监〔2022〕3号）</w:t>
            </w:r>
          </w:p>
          <w:p w14:paraId="7DA6CA2B">
            <w:pPr>
              <w:widowControl/>
              <w:spacing w:line="440" w:lineRule="exact"/>
              <w:jc w:val="left"/>
              <w:rPr>
                <w:rFonts w:hint="eastAsia" w:ascii="仿宋" w:hAnsi="仿宋" w:eastAsia="仿宋" w:cs="仿宋"/>
                <w:kern w:val="0"/>
                <w:sz w:val="24"/>
                <w:lang w:val="zh-CN" w:bidi="ar"/>
              </w:rPr>
            </w:pPr>
            <w:r>
              <w:rPr>
                <w:rFonts w:hint="eastAsia" w:ascii="仿宋" w:hAnsi="仿宋" w:eastAsia="仿宋" w:cs="仿宋"/>
                <w:kern w:val="0"/>
                <w:sz w:val="24"/>
                <w:lang w:val="zh-CN" w:bidi="ar"/>
              </w:rPr>
              <w:t>（4）关于印发《政府采购促进中小企业发展管理办法》的通知（财库〔2020〕46号）</w:t>
            </w:r>
          </w:p>
          <w:p w14:paraId="6EB37288">
            <w:pPr>
              <w:widowControl/>
              <w:spacing w:line="440" w:lineRule="exact"/>
              <w:jc w:val="left"/>
              <w:rPr>
                <w:rFonts w:hint="eastAsia" w:ascii="仿宋" w:hAnsi="仿宋" w:eastAsia="仿宋" w:cs="仿宋"/>
                <w:kern w:val="0"/>
                <w:sz w:val="24"/>
                <w:lang w:val="zh-CN" w:bidi="ar"/>
              </w:rPr>
            </w:pPr>
            <w:r>
              <w:rPr>
                <w:rFonts w:hint="eastAsia" w:ascii="仿宋" w:hAnsi="仿宋" w:eastAsia="仿宋" w:cs="仿宋"/>
                <w:kern w:val="0"/>
                <w:sz w:val="24"/>
                <w:lang w:val="zh-CN" w:bidi="ar"/>
              </w:rPr>
              <w:t>（5）《工业和信息化部、国家统计局、国家发展和改革委员会、财政部关于印发中小企业划型标准规定的通知》（工信部联企业〔2011〕300号）</w:t>
            </w:r>
          </w:p>
          <w:p w14:paraId="202D42F0">
            <w:pPr>
              <w:widowControl/>
              <w:spacing w:line="440" w:lineRule="exact"/>
              <w:jc w:val="left"/>
              <w:rPr>
                <w:rFonts w:hint="eastAsia" w:ascii="仿宋" w:hAnsi="仿宋" w:eastAsia="仿宋" w:cs="仿宋"/>
                <w:kern w:val="0"/>
                <w:sz w:val="24"/>
                <w:lang w:val="zh-CN" w:bidi="ar"/>
              </w:rPr>
            </w:pPr>
            <w:r>
              <w:rPr>
                <w:rFonts w:hint="eastAsia" w:ascii="仿宋" w:hAnsi="仿宋" w:eastAsia="仿宋" w:cs="仿宋"/>
                <w:kern w:val="0"/>
                <w:sz w:val="24"/>
                <w:lang w:val="zh-CN" w:bidi="ar"/>
              </w:rPr>
              <w:t>（6）浙江省财政厅、浙江省中小企业局转发财政部、工业和信息化部关于《政府采购促进中小企业发展暂行办法》的通知（浙财采监〔2012〕11号）</w:t>
            </w:r>
          </w:p>
          <w:p w14:paraId="7B3CAC38">
            <w:pPr>
              <w:widowControl/>
              <w:spacing w:line="440" w:lineRule="exact"/>
              <w:jc w:val="left"/>
              <w:rPr>
                <w:rFonts w:hint="eastAsia" w:ascii="仿宋" w:hAnsi="仿宋" w:eastAsia="仿宋" w:cs="仿宋"/>
                <w:kern w:val="0"/>
                <w:sz w:val="24"/>
                <w:lang w:val="zh-CN" w:bidi="ar"/>
              </w:rPr>
            </w:pPr>
            <w:r>
              <w:rPr>
                <w:rFonts w:hint="eastAsia" w:ascii="仿宋" w:hAnsi="仿宋" w:eastAsia="仿宋" w:cs="仿宋"/>
                <w:kern w:val="0"/>
                <w:sz w:val="24"/>
                <w:lang w:val="zh-CN" w:bidi="ar"/>
              </w:rPr>
              <w:t>（7）财政部、司法部《关于政府采购支持监狱企业发展有关问题的通知》（财库〔2014〕68号）</w:t>
            </w:r>
          </w:p>
          <w:p w14:paraId="15049E52">
            <w:pPr>
              <w:widowControl/>
              <w:spacing w:line="440" w:lineRule="exact"/>
              <w:jc w:val="left"/>
              <w:rPr>
                <w:rFonts w:hint="eastAsia" w:ascii="仿宋" w:hAnsi="仿宋" w:eastAsia="仿宋" w:cs="仿宋"/>
                <w:kern w:val="0"/>
                <w:sz w:val="24"/>
                <w:lang w:val="zh-CN" w:bidi="ar"/>
              </w:rPr>
            </w:pPr>
            <w:r>
              <w:rPr>
                <w:rFonts w:hint="eastAsia" w:ascii="仿宋" w:hAnsi="仿宋" w:eastAsia="仿宋" w:cs="仿宋"/>
                <w:kern w:val="0"/>
                <w:sz w:val="24"/>
                <w:lang w:val="zh-CN" w:bidi="ar"/>
              </w:rPr>
              <w:t>（8）《财政部民政部中国残疾人联合会关于促进残疾人就业政府采购政策的通知》（财库〔2017〕141号）</w:t>
            </w:r>
          </w:p>
          <w:p w14:paraId="47A5822A">
            <w:pPr>
              <w:widowControl/>
              <w:spacing w:line="440" w:lineRule="exact"/>
              <w:jc w:val="left"/>
              <w:rPr>
                <w:rFonts w:hint="eastAsia" w:ascii="仿宋" w:hAnsi="仿宋" w:eastAsia="仿宋" w:cs="仿宋"/>
                <w:kern w:val="0"/>
                <w:sz w:val="24"/>
                <w:lang w:val="zh-CN" w:bidi="ar"/>
              </w:rPr>
            </w:pPr>
            <w:r>
              <w:rPr>
                <w:rFonts w:hint="eastAsia" w:ascii="仿宋" w:hAnsi="仿宋" w:eastAsia="仿宋" w:cs="仿宋"/>
                <w:kern w:val="0"/>
                <w:sz w:val="24"/>
                <w:lang w:val="zh-CN" w:bidi="ar"/>
              </w:rPr>
              <w:t>（9）浙江省财政厅浙江省经济和信息化委员会浙江省中小企业局关于简化中小企业类别确认流程有关事项的通知（浙财采监〔201</w:t>
            </w:r>
            <w:r>
              <w:rPr>
                <w:rFonts w:hint="eastAsia" w:ascii="仿宋" w:hAnsi="仿宋" w:eastAsia="仿宋" w:cs="仿宋"/>
                <w:kern w:val="0"/>
                <w:sz w:val="24"/>
                <w:lang w:bidi="ar"/>
              </w:rPr>
              <w:t>8</w:t>
            </w:r>
            <w:r>
              <w:rPr>
                <w:rFonts w:hint="eastAsia" w:ascii="仿宋" w:hAnsi="仿宋" w:eastAsia="仿宋" w:cs="仿宋"/>
                <w:kern w:val="0"/>
                <w:sz w:val="24"/>
                <w:lang w:val="zh-CN" w:bidi="ar"/>
              </w:rPr>
              <w:t>〕2号）</w:t>
            </w:r>
          </w:p>
          <w:p w14:paraId="6DE10198">
            <w:pPr>
              <w:widowControl/>
              <w:spacing w:line="440" w:lineRule="exact"/>
              <w:jc w:val="left"/>
              <w:rPr>
                <w:rFonts w:hint="eastAsia" w:ascii="仿宋" w:hAnsi="仿宋" w:eastAsia="仿宋" w:cs="仿宋"/>
                <w:kern w:val="0"/>
                <w:sz w:val="24"/>
                <w:lang w:val="zh-CN" w:bidi="ar"/>
              </w:rPr>
            </w:pPr>
            <w:r>
              <w:rPr>
                <w:rFonts w:hint="eastAsia" w:ascii="仿宋" w:hAnsi="仿宋" w:eastAsia="仿宋" w:cs="仿宋"/>
                <w:kern w:val="0"/>
                <w:sz w:val="24"/>
                <w:lang w:val="zh-CN" w:bidi="ar"/>
              </w:rPr>
              <w:t>2.节能环保政策：</w:t>
            </w:r>
          </w:p>
          <w:p w14:paraId="23EA5606">
            <w:pPr>
              <w:widowControl/>
              <w:spacing w:line="440" w:lineRule="exact"/>
              <w:jc w:val="left"/>
              <w:rPr>
                <w:rFonts w:hint="eastAsia" w:ascii="仿宋" w:hAnsi="仿宋" w:eastAsia="仿宋" w:cs="仿宋"/>
                <w:kern w:val="0"/>
                <w:sz w:val="24"/>
                <w:lang w:val="zh-CN" w:bidi="ar"/>
              </w:rPr>
            </w:pPr>
            <w:r>
              <w:rPr>
                <w:rFonts w:hint="eastAsia" w:ascii="仿宋" w:hAnsi="仿宋" w:eastAsia="仿宋" w:cs="仿宋"/>
                <w:kern w:val="0"/>
                <w:sz w:val="24"/>
                <w:lang w:val="zh-CN" w:bidi="ar"/>
              </w:rPr>
              <w:t>（1）财政部发展改革委生态环境部市场监督总局关于调整优化节能产品环境标志产品政府采购执行机制的通知（财库〔2019〕9号）</w:t>
            </w:r>
          </w:p>
          <w:p w14:paraId="3B69ACFE">
            <w:pPr>
              <w:widowControl/>
              <w:spacing w:line="440" w:lineRule="exact"/>
              <w:jc w:val="left"/>
              <w:rPr>
                <w:rFonts w:hint="eastAsia" w:ascii="仿宋" w:hAnsi="仿宋" w:eastAsia="仿宋" w:cs="仿宋"/>
                <w:kern w:val="0"/>
                <w:sz w:val="24"/>
                <w:lang w:val="zh-CN" w:bidi="ar"/>
              </w:rPr>
            </w:pPr>
            <w:r>
              <w:rPr>
                <w:rFonts w:hint="eastAsia" w:ascii="仿宋" w:hAnsi="仿宋" w:eastAsia="仿宋" w:cs="仿宋"/>
                <w:kern w:val="0"/>
                <w:sz w:val="24"/>
                <w:lang w:val="zh-CN" w:bidi="ar"/>
              </w:rPr>
              <w:t>（2）关于印发环境标志产品政府采购品目清单的通知（财库〔2019〕18号）</w:t>
            </w:r>
          </w:p>
          <w:p w14:paraId="77E49355">
            <w:pPr>
              <w:widowControl/>
              <w:spacing w:line="440" w:lineRule="exact"/>
              <w:jc w:val="left"/>
              <w:rPr>
                <w:rFonts w:hint="eastAsia" w:ascii="仿宋" w:hAnsi="仿宋" w:eastAsia="仿宋" w:cs="仿宋"/>
                <w:kern w:val="0"/>
                <w:sz w:val="24"/>
                <w:lang w:val="zh-CN" w:bidi="ar"/>
              </w:rPr>
            </w:pPr>
            <w:r>
              <w:rPr>
                <w:rFonts w:hint="eastAsia" w:ascii="仿宋" w:hAnsi="仿宋" w:eastAsia="仿宋" w:cs="仿宋"/>
                <w:kern w:val="0"/>
                <w:sz w:val="24"/>
                <w:lang w:val="zh-CN" w:bidi="ar"/>
              </w:rPr>
              <w:t>（3）关于印发节能产品政府采购品目清单的通知（财库〔2019〕19号）</w:t>
            </w:r>
          </w:p>
          <w:p w14:paraId="1FD8F1F0">
            <w:pPr>
              <w:widowControl/>
              <w:spacing w:line="440" w:lineRule="exact"/>
              <w:jc w:val="left"/>
              <w:rPr>
                <w:rFonts w:hint="eastAsia" w:ascii="仿宋" w:hAnsi="仿宋" w:eastAsia="仿宋" w:cs="仿宋"/>
                <w:kern w:val="0"/>
                <w:sz w:val="24"/>
                <w:lang w:val="zh-CN" w:bidi="ar"/>
              </w:rPr>
            </w:pPr>
            <w:r>
              <w:rPr>
                <w:rFonts w:hint="eastAsia" w:ascii="仿宋" w:hAnsi="仿宋" w:eastAsia="仿宋" w:cs="仿宋"/>
                <w:kern w:val="0"/>
                <w:sz w:val="24"/>
                <w:lang w:val="zh-CN" w:bidi="ar"/>
              </w:rPr>
              <w:t>（4）市场监管总局关于发布参与实施政府采购节能产品、环境标志产品认证机构名录的公告（2020年第16号）</w:t>
            </w:r>
          </w:p>
          <w:p w14:paraId="55DA56B1">
            <w:pPr>
              <w:widowControl/>
              <w:spacing w:line="440" w:lineRule="exact"/>
              <w:jc w:val="left"/>
              <w:rPr>
                <w:rFonts w:hint="eastAsia" w:ascii="仿宋" w:hAnsi="仿宋" w:eastAsia="仿宋" w:cs="仿宋"/>
                <w:b/>
                <w:bCs/>
                <w:kern w:val="0"/>
                <w:sz w:val="24"/>
                <w:lang w:val="zh-CN" w:bidi="ar"/>
              </w:rPr>
            </w:pPr>
            <w:r>
              <w:rPr>
                <w:rFonts w:hint="eastAsia" w:ascii="仿宋" w:hAnsi="仿宋" w:eastAsia="仿宋" w:cs="仿宋"/>
                <w:b/>
                <w:bCs/>
                <w:kern w:val="0"/>
                <w:sz w:val="24"/>
                <w:lang w:val="zh-CN" w:bidi="ar"/>
              </w:rPr>
              <w:t>（二）为落实政府采购政策需满足的要求</w:t>
            </w:r>
          </w:p>
          <w:p w14:paraId="6729BA67">
            <w:pPr>
              <w:widowControl/>
              <w:spacing w:line="440" w:lineRule="exact"/>
              <w:jc w:val="left"/>
              <w:rPr>
                <w:rFonts w:hint="eastAsia" w:ascii="仿宋" w:hAnsi="仿宋" w:eastAsia="仿宋" w:cs="仿宋"/>
                <w:kern w:val="0"/>
                <w:sz w:val="24"/>
                <w:lang w:val="zh-CN" w:bidi="ar"/>
              </w:rPr>
            </w:pPr>
            <w:r>
              <w:rPr>
                <w:rFonts w:hint="eastAsia" w:ascii="仿宋" w:hAnsi="仿宋" w:eastAsia="仿宋" w:cs="仿宋"/>
                <w:kern w:val="0"/>
                <w:sz w:val="24"/>
                <w:lang w:val="zh-CN" w:bidi="ar"/>
              </w:rPr>
              <w:t>1.中小企业（含监狱企业、残疾人福利性单位）扶持政策</w:t>
            </w:r>
          </w:p>
          <w:p w14:paraId="59F32922">
            <w:pPr>
              <w:widowControl/>
              <w:spacing w:line="440" w:lineRule="exact"/>
              <w:jc w:val="left"/>
              <w:rPr>
                <w:rFonts w:hint="eastAsia" w:ascii="仿宋" w:hAnsi="仿宋" w:eastAsia="仿宋" w:cs="仿宋"/>
                <w:kern w:val="0"/>
                <w:sz w:val="24"/>
                <w:lang w:val="zh-CN" w:bidi="ar"/>
              </w:rPr>
            </w:pPr>
            <w:r>
              <w:rPr>
                <w:rFonts w:hint="eastAsia" w:ascii="仿宋" w:hAnsi="仿宋" w:eastAsia="仿宋" w:cs="仿宋"/>
                <w:kern w:val="0"/>
                <w:sz w:val="24"/>
                <w:lang w:val="zh-CN" w:bidi="ar"/>
              </w:rPr>
              <w:t>（1）在政府采购活动中，供应商提供的服务符合下列情形的，享受中小企业扶持政策：在服务采购项目中，服务由中小企业承接，即提供服务的人员为中小企业依照《中华人民共和国劳动合同法》订立劳动合同的从业人员。以联合体形式参加政府采购活动，联合体各方均为中小企业的，联合体视同中小企业。其中，联合体各方均为小微企业的，联合体视同小微企业。</w:t>
            </w:r>
          </w:p>
          <w:p w14:paraId="384AF208">
            <w:pPr>
              <w:widowControl/>
              <w:spacing w:line="440" w:lineRule="exact"/>
              <w:jc w:val="left"/>
              <w:rPr>
                <w:rFonts w:hint="eastAsia" w:ascii="仿宋" w:hAnsi="仿宋" w:eastAsia="仿宋" w:cs="仿宋"/>
                <w:kern w:val="0"/>
                <w:sz w:val="24"/>
                <w:lang w:val="zh-CN" w:bidi="ar"/>
              </w:rPr>
            </w:pPr>
            <w:r>
              <w:rPr>
                <w:rFonts w:hint="eastAsia" w:ascii="仿宋" w:hAnsi="仿宋" w:eastAsia="仿宋" w:cs="仿宋"/>
                <w:kern w:val="0"/>
                <w:sz w:val="24"/>
                <w:lang w:val="zh-CN" w:bidi="ar"/>
              </w:rPr>
              <w:t>（2）中小企业参加政府采购活动，应当出具符合规定的《中小企业声明函》,否则不得享受相关中小企业扶持政策。符合规定的，根据供应商须知前附表中的相关要求执行。</w:t>
            </w:r>
          </w:p>
          <w:p w14:paraId="5D9CBAFD">
            <w:pPr>
              <w:widowControl/>
              <w:spacing w:line="440" w:lineRule="exact"/>
              <w:jc w:val="left"/>
              <w:rPr>
                <w:rFonts w:hint="eastAsia" w:ascii="仿宋" w:hAnsi="仿宋" w:eastAsia="仿宋" w:cs="仿宋"/>
                <w:kern w:val="0"/>
                <w:sz w:val="24"/>
                <w:lang w:val="zh-CN" w:bidi="ar"/>
              </w:rPr>
            </w:pPr>
            <w:r>
              <w:rPr>
                <w:rFonts w:hint="eastAsia" w:ascii="仿宋" w:hAnsi="仿宋" w:eastAsia="仿宋" w:cs="仿宋"/>
                <w:kern w:val="0"/>
                <w:sz w:val="24"/>
                <w:lang w:val="zh-CN" w:bidi="ar"/>
              </w:rPr>
              <w:t>（3）在政府采购活动中，监狱企业、残疾人福利性单位视同小型、微型企业；符合中小企业划分标准的个体工商户，在政府采购活动中视同中小企业；其均享受中小企业扶持政策。</w:t>
            </w:r>
          </w:p>
          <w:p w14:paraId="76E78922">
            <w:pPr>
              <w:widowControl/>
              <w:spacing w:line="440" w:lineRule="exact"/>
              <w:jc w:val="left"/>
              <w:rPr>
                <w:rFonts w:hint="eastAsia" w:ascii="仿宋" w:hAnsi="仿宋" w:eastAsia="仿宋" w:cs="仿宋"/>
                <w:kern w:val="0"/>
                <w:sz w:val="24"/>
                <w:lang w:val="zh-CN" w:bidi="ar"/>
              </w:rPr>
            </w:pPr>
            <w:r>
              <w:rPr>
                <w:rFonts w:hint="eastAsia" w:ascii="仿宋" w:hAnsi="仿宋" w:eastAsia="仿宋" w:cs="仿宋"/>
                <w:kern w:val="0"/>
                <w:sz w:val="24"/>
                <w:lang w:val="zh-CN" w:bidi="ar"/>
              </w:rPr>
              <w:t>（4）价格扣除有关政策</w:t>
            </w:r>
          </w:p>
          <w:p w14:paraId="377A32DA">
            <w:pPr>
              <w:widowControl/>
              <w:spacing w:line="440" w:lineRule="exact"/>
              <w:jc w:val="left"/>
              <w:rPr>
                <w:rFonts w:hint="eastAsia" w:ascii="仿宋" w:hAnsi="仿宋" w:eastAsia="仿宋" w:cs="仿宋"/>
                <w:kern w:val="0"/>
                <w:sz w:val="24"/>
                <w:lang w:val="zh-CN" w:bidi="ar"/>
              </w:rPr>
            </w:pPr>
            <w:r>
              <w:rPr>
                <w:rFonts w:hint="eastAsia" w:ascii="仿宋" w:hAnsi="仿宋" w:eastAsia="仿宋" w:cs="仿宋"/>
                <w:kern w:val="0"/>
                <w:sz w:val="24"/>
                <w:lang w:val="zh-CN" w:bidi="ar"/>
              </w:rPr>
              <w:t>根据《政府采购促进中小企业发展管理办法》的通知（财库〔2020〕46号）、关于进一步加大政府采购支持中小企业力度的通知（财库〔2022〕19号）、浙江省财政厅关于进一步加大政府采购支持中小企业力度助力扎实稳住经济的通知，采购单位、采购代理机构应当对符合本办法规定的小微企业报价给予20%的扣除，用扣除后的价格参加评审。</w:t>
            </w:r>
          </w:p>
          <w:p w14:paraId="788B0119">
            <w:pPr>
              <w:widowControl/>
              <w:spacing w:line="440" w:lineRule="exact"/>
              <w:jc w:val="left"/>
              <w:rPr>
                <w:rFonts w:hint="eastAsia" w:ascii="仿宋" w:hAnsi="仿宋" w:eastAsia="仿宋" w:cs="仿宋"/>
                <w:kern w:val="0"/>
                <w:sz w:val="24"/>
                <w:lang w:val="zh-CN" w:bidi="ar"/>
              </w:rPr>
            </w:pPr>
            <w:r>
              <w:rPr>
                <w:rFonts w:hint="eastAsia" w:ascii="仿宋" w:hAnsi="仿宋" w:eastAsia="仿宋" w:cs="仿宋"/>
                <w:kern w:val="0"/>
                <w:sz w:val="24"/>
                <w:lang w:val="zh-CN" w:bidi="ar"/>
              </w:rPr>
              <w:t>接受大中型企业与小微企业组成联合体或者允许大中型企业向一家或者多家小微企业分包的采购项目，对于联合协议或者分包意向协议约定小微企业的合同份额占到合同总金额30%以上的，采购单位、采购代理机构应当对联合体或者大中型企业的报价给予6%的扣除，用扣除后的价格参加评审。</w:t>
            </w:r>
          </w:p>
          <w:p w14:paraId="19046A40">
            <w:pPr>
              <w:widowControl/>
              <w:spacing w:line="440" w:lineRule="exact"/>
              <w:jc w:val="left"/>
              <w:rPr>
                <w:rFonts w:hint="eastAsia" w:ascii="仿宋" w:hAnsi="仿宋" w:eastAsia="仿宋" w:cs="仿宋"/>
                <w:kern w:val="0"/>
                <w:sz w:val="24"/>
                <w:lang w:val="zh-CN" w:bidi="ar"/>
              </w:rPr>
            </w:pPr>
            <w:r>
              <w:rPr>
                <w:rFonts w:hint="eastAsia" w:ascii="仿宋" w:hAnsi="仿宋" w:eastAsia="仿宋" w:cs="仿宋"/>
                <w:kern w:val="0"/>
                <w:sz w:val="24"/>
                <w:lang w:val="zh-CN" w:bidi="ar"/>
              </w:rPr>
              <w:t>组成联合体或者接受分包的小微企业与联合体内其他企业、分包企业之间存在直接控股、管理关系的，不享受价格扣除优惠政策。</w:t>
            </w:r>
          </w:p>
          <w:p w14:paraId="23EBDFBB">
            <w:pPr>
              <w:widowControl/>
              <w:spacing w:line="440" w:lineRule="exact"/>
              <w:jc w:val="left"/>
              <w:rPr>
                <w:rFonts w:hint="eastAsia" w:ascii="仿宋" w:hAnsi="仿宋" w:eastAsia="仿宋" w:cs="仿宋"/>
                <w:b/>
                <w:bCs/>
                <w:kern w:val="0"/>
                <w:sz w:val="24"/>
                <w:lang w:val="zh-CN" w:bidi="ar"/>
              </w:rPr>
            </w:pPr>
            <w:r>
              <w:rPr>
                <w:rFonts w:hint="eastAsia" w:ascii="仿宋" w:hAnsi="仿宋" w:eastAsia="仿宋" w:cs="仿宋"/>
                <w:b/>
                <w:bCs/>
                <w:kern w:val="0"/>
                <w:sz w:val="24"/>
                <w:lang w:val="zh-CN" w:bidi="ar"/>
              </w:rPr>
              <w:t>（5）价格扣除说明</w:t>
            </w:r>
          </w:p>
          <w:p w14:paraId="50C5AAF3">
            <w:pPr>
              <w:widowControl/>
              <w:spacing w:line="440" w:lineRule="exact"/>
              <w:jc w:val="left"/>
              <w:rPr>
                <w:rFonts w:hint="eastAsia" w:ascii="仿宋" w:hAnsi="仿宋" w:eastAsia="仿宋" w:cs="仿宋"/>
                <w:kern w:val="0"/>
                <w:sz w:val="24"/>
                <w:lang w:val="zh-CN" w:bidi="ar"/>
              </w:rPr>
            </w:pPr>
            <w:r>
              <w:rPr>
                <w:rFonts w:hint="eastAsia" w:ascii="仿宋" w:hAnsi="仿宋" w:eastAsia="仿宋" w:cs="仿宋"/>
                <w:kern w:val="0"/>
                <w:sz w:val="24"/>
                <w:lang w:val="zh-CN" w:bidi="ar"/>
              </w:rPr>
              <w:t>对符合规定的小微企业报价给予20%的扣除，用扣除后的价格参加评审。</w:t>
            </w:r>
          </w:p>
          <w:p w14:paraId="28960D27">
            <w:pPr>
              <w:widowControl/>
              <w:spacing w:line="440" w:lineRule="exact"/>
              <w:jc w:val="left"/>
              <w:rPr>
                <w:rFonts w:hint="eastAsia" w:ascii="仿宋" w:hAnsi="仿宋" w:eastAsia="仿宋" w:cs="仿宋"/>
                <w:kern w:val="0"/>
                <w:sz w:val="24"/>
                <w:lang w:val="zh-CN" w:bidi="ar"/>
              </w:rPr>
            </w:pPr>
            <w:r>
              <w:rPr>
                <w:rFonts w:hint="eastAsia" w:ascii="仿宋" w:hAnsi="仿宋" w:eastAsia="仿宋" w:cs="仿宋"/>
                <w:kern w:val="0"/>
                <w:sz w:val="24"/>
                <w:lang w:val="zh-CN" w:bidi="ar"/>
              </w:rPr>
              <w:t>①根据《政府采购促进中小企业发展管理办法》的通知（财库〔2020〕46号）、关于进一步加大政府采购支持中小企业力度的通知（财库〔2022〕19号）、浙江省财政厅关于进一步加大政府采购支持中小企业力度助力扎实稳住经济的通知，若服务由小型或微型企业承接的，应当在响应文件中出具此办法规定的《中小企业声明函》（格式见附件），对符合规定的小型、微型企业报价给予20%的扣除。</w:t>
            </w:r>
          </w:p>
          <w:p w14:paraId="109CCE49">
            <w:pPr>
              <w:widowControl/>
              <w:spacing w:line="440" w:lineRule="exact"/>
              <w:jc w:val="left"/>
              <w:rPr>
                <w:rFonts w:hint="eastAsia" w:ascii="仿宋" w:hAnsi="仿宋" w:eastAsia="仿宋" w:cs="仿宋"/>
                <w:kern w:val="0"/>
                <w:sz w:val="24"/>
                <w:lang w:val="zh-CN" w:bidi="ar"/>
              </w:rPr>
            </w:pPr>
            <w:r>
              <w:rPr>
                <w:rFonts w:hint="eastAsia" w:ascii="仿宋" w:hAnsi="仿宋" w:eastAsia="仿宋" w:cs="仿宋"/>
                <w:kern w:val="0"/>
                <w:sz w:val="24"/>
                <w:lang w:val="zh-CN" w:bidi="ar"/>
              </w:rPr>
              <w:t>②根据《关于政府采购支持监狱企业发展有关问题的通知》（财库〔2014〕68号）的规定，在政府采购活动中，监狱企业视同小型、微型企业，享受预留份额、评审中价格扣除等促进中小企业发展的政府采购政策，应当在响应文件中提供由省级以上监狱管理局、戒毒管理局（含新疆生产建设兵团）出具的属于监狱企业的证明文件（格式自拟），对符合规定的企业报价给予20%的扣除。</w:t>
            </w:r>
          </w:p>
          <w:p w14:paraId="699EFD47">
            <w:pPr>
              <w:widowControl/>
              <w:spacing w:line="440" w:lineRule="exact"/>
              <w:jc w:val="left"/>
              <w:rPr>
                <w:rFonts w:hint="eastAsia" w:ascii="仿宋" w:hAnsi="仿宋" w:eastAsia="仿宋" w:cs="仿宋"/>
                <w:kern w:val="0"/>
                <w:sz w:val="24"/>
                <w:lang w:val="zh-CN" w:bidi="ar"/>
              </w:rPr>
            </w:pPr>
            <w:r>
              <w:rPr>
                <w:rFonts w:hint="eastAsia" w:ascii="仿宋" w:hAnsi="仿宋" w:eastAsia="仿宋" w:cs="仿宋"/>
                <w:kern w:val="0"/>
                <w:sz w:val="24"/>
                <w:lang w:val="zh-CN" w:bidi="ar"/>
              </w:rPr>
              <w:t>③根据《财政部、民政部、中国残疾人联合会关于促进残疾人就业政府采购政策的通知》（财库〔2017〕141号）的规定，在政府采购活动中，残疾人福利性单位视同小型、微型企业，享受预留份额、评审中价格扣除等促进中小企业发展的政府采购政策，若供应商为残疾人福利性单位且由本单位提供服务的，应当在响应文件中提供此办法规定的《残疾人福利性单位声明函》（格式见附件），对符合规定的企业报价给予20%的扣除。</w:t>
            </w:r>
          </w:p>
          <w:p w14:paraId="0DEFCDAC">
            <w:pPr>
              <w:widowControl/>
              <w:spacing w:line="440" w:lineRule="exact"/>
              <w:jc w:val="left"/>
              <w:rPr>
                <w:rFonts w:hint="eastAsia" w:ascii="仿宋" w:hAnsi="仿宋" w:eastAsia="仿宋" w:cs="仿宋"/>
                <w:kern w:val="0"/>
                <w:sz w:val="24"/>
                <w:lang w:val="zh-CN" w:bidi="ar"/>
              </w:rPr>
            </w:pPr>
            <w:r>
              <w:rPr>
                <w:rFonts w:hint="eastAsia" w:ascii="仿宋" w:hAnsi="仿宋" w:eastAsia="仿宋" w:cs="仿宋"/>
                <w:kern w:val="0"/>
                <w:sz w:val="24"/>
                <w:lang w:val="zh-CN" w:bidi="ar"/>
              </w:rPr>
              <w:t>上述①、②、③价格扣除不重复计算，未提供以上材料的，均不给予价格扣除。</w:t>
            </w:r>
          </w:p>
          <w:p w14:paraId="5E72BFBE">
            <w:pPr>
              <w:widowControl/>
              <w:spacing w:line="440" w:lineRule="exact"/>
              <w:jc w:val="left"/>
              <w:rPr>
                <w:rFonts w:hint="eastAsia" w:ascii="仿宋" w:hAnsi="仿宋" w:eastAsia="仿宋" w:cs="仿宋"/>
                <w:kern w:val="0"/>
                <w:sz w:val="24"/>
                <w:lang w:val="zh-CN" w:bidi="ar"/>
              </w:rPr>
            </w:pPr>
            <w:r>
              <w:rPr>
                <w:rFonts w:hint="eastAsia" w:ascii="仿宋" w:hAnsi="仿宋" w:eastAsia="仿宋" w:cs="仿宋"/>
                <w:kern w:val="0"/>
                <w:sz w:val="24"/>
                <w:lang w:val="zh-CN" w:bidi="ar"/>
              </w:rPr>
              <w:t>此项由磋商小组集体核实后统一打分。</w:t>
            </w:r>
          </w:p>
          <w:p w14:paraId="12F8D295">
            <w:pPr>
              <w:widowControl/>
              <w:spacing w:line="440" w:lineRule="exact"/>
              <w:jc w:val="left"/>
              <w:rPr>
                <w:rFonts w:hint="eastAsia" w:ascii="仿宋" w:hAnsi="仿宋" w:eastAsia="仿宋" w:cs="仿宋"/>
                <w:bCs/>
                <w:sz w:val="24"/>
              </w:rPr>
            </w:pPr>
            <w:r>
              <w:rPr>
                <w:rFonts w:hint="eastAsia" w:ascii="仿宋" w:hAnsi="仿宋" w:eastAsia="仿宋" w:cs="仿宋"/>
                <w:kern w:val="0"/>
                <w:sz w:val="24"/>
                <w:lang w:val="zh-CN" w:bidi="ar"/>
              </w:rPr>
              <w:t>2.其他的国家政策支持供应商享受其他国家政策支持的，需提供相关证明材料，详见评标方法，符合要求的，相应评分予以得分。</w:t>
            </w:r>
          </w:p>
        </w:tc>
      </w:tr>
      <w:tr w14:paraId="3E0848D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tcBorders>
              <w:tl2br w:val="nil"/>
              <w:tr2bl w:val="nil"/>
            </w:tcBorders>
            <w:vAlign w:val="center"/>
          </w:tcPr>
          <w:p w14:paraId="32D337BF">
            <w:pPr>
              <w:spacing w:line="440" w:lineRule="exact"/>
              <w:jc w:val="center"/>
              <w:rPr>
                <w:rFonts w:hint="eastAsia" w:ascii="仿宋" w:hAnsi="仿宋" w:eastAsia="仿宋" w:cs="仿宋"/>
                <w:bCs/>
                <w:sz w:val="24"/>
              </w:rPr>
            </w:pPr>
            <w:r>
              <w:rPr>
                <w:rFonts w:hint="eastAsia" w:ascii="仿宋" w:hAnsi="仿宋" w:eastAsia="仿宋" w:cs="仿宋"/>
                <w:bCs/>
                <w:sz w:val="24"/>
              </w:rPr>
              <w:t>18</w:t>
            </w:r>
          </w:p>
        </w:tc>
        <w:tc>
          <w:tcPr>
            <w:tcW w:w="2787" w:type="dxa"/>
            <w:tcBorders>
              <w:tl2br w:val="nil"/>
              <w:tr2bl w:val="nil"/>
            </w:tcBorders>
            <w:vAlign w:val="center"/>
          </w:tcPr>
          <w:p w14:paraId="5917DFDB">
            <w:pPr>
              <w:spacing w:line="440" w:lineRule="exact"/>
              <w:jc w:val="center"/>
              <w:rPr>
                <w:rFonts w:hint="eastAsia" w:ascii="仿宋" w:hAnsi="仿宋" w:eastAsia="仿宋" w:cs="仿宋"/>
                <w:bCs/>
                <w:sz w:val="24"/>
              </w:rPr>
            </w:pPr>
            <w:r>
              <w:rPr>
                <w:rFonts w:hint="eastAsia" w:ascii="仿宋" w:hAnsi="仿宋" w:eastAsia="仿宋" w:cs="仿宋"/>
                <w:bCs/>
                <w:sz w:val="24"/>
              </w:rPr>
              <w:t>解释</w:t>
            </w:r>
          </w:p>
        </w:tc>
        <w:tc>
          <w:tcPr>
            <w:tcW w:w="6527" w:type="dxa"/>
            <w:tcBorders>
              <w:tl2br w:val="nil"/>
              <w:tr2bl w:val="nil"/>
            </w:tcBorders>
            <w:vAlign w:val="center"/>
          </w:tcPr>
          <w:p w14:paraId="0F4D1624">
            <w:pPr>
              <w:spacing w:line="440" w:lineRule="exact"/>
              <w:rPr>
                <w:rFonts w:hint="eastAsia" w:ascii="仿宋" w:hAnsi="仿宋" w:eastAsia="仿宋" w:cs="仿宋"/>
                <w:bCs/>
                <w:sz w:val="24"/>
              </w:rPr>
            </w:pPr>
            <w:r>
              <w:rPr>
                <w:rFonts w:hint="eastAsia" w:ascii="仿宋" w:hAnsi="仿宋" w:eastAsia="仿宋" w:cs="仿宋"/>
                <w:bCs/>
                <w:sz w:val="24"/>
              </w:rPr>
              <w:t>本磋商文件的解释权属于采购人及采购代理机构</w:t>
            </w:r>
          </w:p>
        </w:tc>
      </w:tr>
    </w:tbl>
    <w:p w14:paraId="09299F1D">
      <w:pPr>
        <w:spacing w:line="400" w:lineRule="exact"/>
        <w:jc w:val="left"/>
        <w:rPr>
          <w:rFonts w:hint="eastAsia" w:ascii="仿宋" w:hAnsi="仿宋" w:eastAsia="仿宋" w:cs="仿宋"/>
          <w:b/>
          <w:sz w:val="24"/>
        </w:rPr>
      </w:pPr>
      <w:bookmarkStart w:id="18" w:name="_Toc15998"/>
      <w:bookmarkStart w:id="19" w:name="_Toc282640696"/>
      <w:bookmarkStart w:id="20" w:name="_Toc23399"/>
    </w:p>
    <w:p w14:paraId="7415A015">
      <w:pPr>
        <w:spacing w:line="360" w:lineRule="auto"/>
        <w:jc w:val="left"/>
        <w:rPr>
          <w:rFonts w:hint="eastAsia" w:ascii="仿宋" w:hAnsi="仿宋" w:eastAsia="仿宋" w:cs="仿宋"/>
          <w:b/>
          <w:sz w:val="24"/>
        </w:rPr>
      </w:pPr>
      <w:r>
        <w:rPr>
          <w:rFonts w:hint="eastAsia" w:ascii="仿宋" w:hAnsi="仿宋" w:eastAsia="仿宋" w:cs="仿宋"/>
          <w:b/>
          <w:sz w:val="24"/>
        </w:rPr>
        <w:t>一、适用范围</w:t>
      </w:r>
      <w:bookmarkEnd w:id="18"/>
      <w:bookmarkEnd w:id="19"/>
      <w:bookmarkEnd w:id="20"/>
    </w:p>
    <w:p w14:paraId="4CEEF03C">
      <w:pPr>
        <w:spacing w:line="360" w:lineRule="auto"/>
        <w:jc w:val="left"/>
        <w:rPr>
          <w:rFonts w:hint="eastAsia" w:ascii="仿宋" w:hAnsi="仿宋" w:eastAsia="仿宋" w:cs="仿宋"/>
          <w:bCs/>
          <w:sz w:val="24"/>
        </w:rPr>
      </w:pPr>
      <w:r>
        <w:rPr>
          <w:rFonts w:hint="eastAsia" w:ascii="仿宋" w:hAnsi="仿宋" w:eastAsia="仿宋" w:cs="仿宋"/>
          <w:bCs/>
          <w:sz w:val="24"/>
        </w:rPr>
        <w:t xml:space="preserve">   仅适用于本次竞争性磋商采购所叙述的工程、货物和服务。</w:t>
      </w:r>
      <w:bookmarkStart w:id="21" w:name="_Toc282640697"/>
    </w:p>
    <w:p w14:paraId="12986029">
      <w:pPr>
        <w:spacing w:line="360" w:lineRule="auto"/>
        <w:jc w:val="left"/>
        <w:rPr>
          <w:rFonts w:hint="eastAsia" w:ascii="仿宋" w:hAnsi="仿宋" w:eastAsia="仿宋" w:cs="仿宋"/>
          <w:b/>
          <w:sz w:val="24"/>
        </w:rPr>
      </w:pPr>
      <w:r>
        <w:rPr>
          <w:rFonts w:hint="eastAsia" w:ascii="仿宋" w:hAnsi="仿宋" w:eastAsia="仿宋" w:cs="仿宋"/>
          <w:bCs/>
          <w:sz w:val="24"/>
        </w:rPr>
        <w:t>二、</w:t>
      </w:r>
      <w:r>
        <w:rPr>
          <w:rFonts w:hint="eastAsia" w:ascii="仿宋" w:hAnsi="仿宋" w:eastAsia="仿宋" w:cs="仿宋"/>
          <w:b/>
          <w:sz w:val="24"/>
        </w:rPr>
        <w:t>定义</w:t>
      </w:r>
      <w:bookmarkEnd w:id="21"/>
    </w:p>
    <w:p w14:paraId="718A6F6A">
      <w:pPr>
        <w:widowControl/>
        <w:spacing w:line="360" w:lineRule="auto"/>
        <w:ind w:firstLine="492" w:firstLineChars="200"/>
        <w:jc w:val="left"/>
        <w:rPr>
          <w:rFonts w:hint="eastAsia" w:ascii="仿宋" w:hAnsi="仿宋" w:eastAsia="仿宋" w:cs="仿宋"/>
          <w:sz w:val="24"/>
        </w:rPr>
      </w:pPr>
      <w:r>
        <w:rPr>
          <w:rFonts w:hint="eastAsia" w:ascii="仿宋" w:hAnsi="仿宋" w:eastAsia="仿宋" w:cs="仿宋"/>
          <w:kern w:val="0"/>
          <w:sz w:val="24"/>
          <w:lang w:bidi="ar"/>
        </w:rPr>
        <w:t>1、“采购人”系指</w:t>
      </w:r>
      <w:r>
        <w:rPr>
          <w:rFonts w:hint="eastAsia" w:ascii="仿宋" w:hAnsi="仿宋" w:eastAsia="仿宋" w:cs="仿宋"/>
          <w:b/>
          <w:bCs/>
          <w:kern w:val="0"/>
          <w:sz w:val="24"/>
          <w:lang w:eastAsia="zh-CN" w:bidi="ar"/>
        </w:rPr>
        <w:t>湖州市吴兴区织里镇人民政府</w:t>
      </w:r>
      <w:r>
        <w:rPr>
          <w:rFonts w:hint="eastAsia" w:ascii="仿宋" w:hAnsi="仿宋" w:eastAsia="仿宋" w:cs="仿宋"/>
          <w:kern w:val="0"/>
          <w:sz w:val="24"/>
          <w:lang w:bidi="ar"/>
        </w:rPr>
        <w:t xml:space="preserve">。 </w:t>
      </w:r>
    </w:p>
    <w:p w14:paraId="6C15D30B">
      <w:pPr>
        <w:widowControl/>
        <w:spacing w:line="360" w:lineRule="auto"/>
        <w:ind w:firstLine="492" w:firstLineChars="200"/>
        <w:jc w:val="left"/>
        <w:rPr>
          <w:rFonts w:hint="eastAsia" w:ascii="仿宋" w:hAnsi="仿宋" w:eastAsia="仿宋" w:cs="仿宋"/>
          <w:sz w:val="24"/>
        </w:rPr>
      </w:pPr>
      <w:r>
        <w:rPr>
          <w:rFonts w:hint="eastAsia" w:ascii="仿宋" w:hAnsi="仿宋" w:eastAsia="仿宋" w:cs="仿宋"/>
          <w:kern w:val="0"/>
          <w:sz w:val="24"/>
          <w:lang w:bidi="ar"/>
        </w:rPr>
        <w:t>2、“采购代理机构”系指</w:t>
      </w:r>
      <w:r>
        <w:rPr>
          <w:rFonts w:hint="eastAsia" w:ascii="仿宋" w:hAnsi="仿宋" w:eastAsia="仿宋" w:cs="仿宋"/>
          <w:b/>
          <w:bCs/>
          <w:kern w:val="0"/>
          <w:sz w:val="24"/>
          <w:lang w:eastAsia="zh-CN" w:bidi="ar"/>
        </w:rPr>
        <w:t>浙江建科工程项目管理有限公司</w:t>
      </w:r>
      <w:r>
        <w:rPr>
          <w:rFonts w:hint="eastAsia" w:ascii="仿宋" w:hAnsi="仿宋" w:eastAsia="仿宋" w:cs="仿宋"/>
          <w:kern w:val="0"/>
          <w:sz w:val="24"/>
          <w:lang w:bidi="ar"/>
        </w:rPr>
        <w:t xml:space="preserve">。 </w:t>
      </w:r>
    </w:p>
    <w:p w14:paraId="17FFB1B9">
      <w:pPr>
        <w:widowControl/>
        <w:spacing w:line="360" w:lineRule="auto"/>
        <w:ind w:firstLine="492" w:firstLineChars="200"/>
        <w:jc w:val="left"/>
        <w:rPr>
          <w:rFonts w:hint="eastAsia" w:ascii="仿宋" w:hAnsi="仿宋" w:eastAsia="仿宋" w:cs="仿宋"/>
          <w:sz w:val="24"/>
        </w:rPr>
      </w:pPr>
      <w:r>
        <w:rPr>
          <w:rFonts w:hint="eastAsia" w:ascii="仿宋" w:hAnsi="仿宋" w:eastAsia="仿宋" w:cs="仿宋"/>
          <w:kern w:val="0"/>
          <w:sz w:val="24"/>
          <w:lang w:bidi="ar"/>
        </w:rPr>
        <w:t xml:space="preserve">3、“供应商”系指向采购代理机构提交磋商响应文件的供应商。 </w:t>
      </w:r>
    </w:p>
    <w:p w14:paraId="5B866985">
      <w:pPr>
        <w:widowControl/>
        <w:spacing w:line="360" w:lineRule="auto"/>
        <w:ind w:firstLine="492" w:firstLineChars="200"/>
        <w:jc w:val="left"/>
        <w:rPr>
          <w:rFonts w:hint="eastAsia" w:ascii="仿宋" w:hAnsi="仿宋" w:eastAsia="仿宋" w:cs="仿宋"/>
          <w:sz w:val="24"/>
        </w:rPr>
      </w:pPr>
      <w:r>
        <w:rPr>
          <w:rFonts w:hint="eastAsia" w:ascii="仿宋" w:hAnsi="仿宋" w:eastAsia="仿宋" w:cs="仿宋"/>
          <w:kern w:val="0"/>
          <w:sz w:val="24"/>
          <w:lang w:bidi="ar"/>
        </w:rPr>
        <w:t xml:space="preserve">4.“产品”系指供应商按竞争性磋商文件规定，须向采购单位提供的一切设备、保险、税金、 备品备件、工具、手册及其它有关技术资料和材料。 </w:t>
      </w:r>
    </w:p>
    <w:p w14:paraId="4DE26BC1">
      <w:pPr>
        <w:widowControl/>
        <w:spacing w:line="360" w:lineRule="auto"/>
        <w:ind w:firstLine="492" w:firstLineChars="200"/>
        <w:jc w:val="left"/>
        <w:rPr>
          <w:rFonts w:hint="eastAsia" w:ascii="仿宋" w:hAnsi="仿宋" w:eastAsia="仿宋" w:cs="仿宋"/>
          <w:sz w:val="24"/>
        </w:rPr>
      </w:pPr>
      <w:r>
        <w:rPr>
          <w:rFonts w:hint="eastAsia" w:ascii="仿宋" w:hAnsi="仿宋" w:eastAsia="仿宋" w:cs="仿宋"/>
          <w:kern w:val="0"/>
          <w:sz w:val="24"/>
          <w:lang w:bidi="ar"/>
        </w:rPr>
        <w:t xml:space="preserve">5.“服务”系指竞争性磋商文件规定供应商须承担的相关的安装、调试、技术协助、校准、 </w:t>
      </w:r>
    </w:p>
    <w:p w14:paraId="6B94089B">
      <w:pPr>
        <w:widowControl/>
        <w:spacing w:line="360" w:lineRule="auto"/>
        <w:jc w:val="left"/>
        <w:rPr>
          <w:rFonts w:hint="eastAsia" w:ascii="仿宋" w:hAnsi="仿宋" w:eastAsia="仿宋" w:cs="仿宋"/>
          <w:sz w:val="24"/>
        </w:rPr>
      </w:pPr>
      <w:r>
        <w:rPr>
          <w:rFonts w:hint="eastAsia" w:ascii="仿宋" w:hAnsi="仿宋" w:eastAsia="仿宋" w:cs="仿宋"/>
          <w:kern w:val="0"/>
          <w:sz w:val="24"/>
          <w:lang w:bidi="ar"/>
        </w:rPr>
        <w:t xml:space="preserve">培训、技术指导以及其他类似的义务。 </w:t>
      </w:r>
    </w:p>
    <w:p w14:paraId="6244AEC5">
      <w:pPr>
        <w:widowControl/>
        <w:spacing w:line="360" w:lineRule="auto"/>
        <w:ind w:firstLine="492" w:firstLineChars="200"/>
        <w:jc w:val="left"/>
        <w:rPr>
          <w:rFonts w:hint="eastAsia" w:ascii="仿宋" w:hAnsi="仿宋" w:eastAsia="仿宋" w:cs="仿宋"/>
          <w:sz w:val="24"/>
        </w:rPr>
      </w:pPr>
      <w:r>
        <w:rPr>
          <w:rFonts w:hint="eastAsia" w:ascii="仿宋" w:hAnsi="仿宋" w:eastAsia="仿宋" w:cs="仿宋"/>
          <w:kern w:val="0"/>
          <w:sz w:val="24"/>
          <w:lang w:bidi="ar"/>
        </w:rPr>
        <w:t xml:space="preserve">6.“项目”系指供应商按竞争性磋商文件规定向采购单位提供的产品和服务。 </w:t>
      </w:r>
    </w:p>
    <w:p w14:paraId="68037DD5">
      <w:pPr>
        <w:widowControl/>
        <w:spacing w:line="360" w:lineRule="auto"/>
        <w:ind w:firstLine="492" w:firstLineChars="200"/>
        <w:jc w:val="left"/>
        <w:rPr>
          <w:rFonts w:hint="eastAsia" w:ascii="仿宋" w:hAnsi="仿宋" w:eastAsia="仿宋" w:cs="仿宋"/>
          <w:sz w:val="24"/>
        </w:rPr>
      </w:pPr>
      <w:r>
        <w:rPr>
          <w:rFonts w:hint="eastAsia" w:ascii="仿宋" w:hAnsi="仿宋" w:eastAsia="仿宋" w:cs="仿宋"/>
          <w:kern w:val="0"/>
          <w:sz w:val="24"/>
          <w:lang w:bidi="ar"/>
        </w:rPr>
        <w:t xml:space="preserve">7.“书面形式”包括信函、传真、电报等。 </w:t>
      </w:r>
    </w:p>
    <w:p w14:paraId="3C54F4FB">
      <w:pPr>
        <w:widowControl/>
        <w:spacing w:line="360" w:lineRule="auto"/>
        <w:ind w:firstLine="492" w:firstLineChars="200"/>
        <w:jc w:val="left"/>
        <w:rPr>
          <w:rFonts w:hint="eastAsia" w:ascii="仿宋" w:hAnsi="仿宋" w:eastAsia="仿宋" w:cs="仿宋"/>
          <w:sz w:val="24"/>
        </w:rPr>
      </w:pPr>
      <w:r>
        <w:rPr>
          <w:rFonts w:hint="eastAsia" w:ascii="仿宋" w:hAnsi="仿宋" w:eastAsia="仿宋" w:cs="仿宋"/>
          <w:kern w:val="0"/>
          <w:sz w:val="24"/>
          <w:lang w:bidi="ar"/>
        </w:rPr>
        <w:t>8.“▲”系指实质性要求条款，供应商必须做出实质性响应，否则将作无效标处理。</w:t>
      </w:r>
    </w:p>
    <w:p w14:paraId="1554D818">
      <w:pPr>
        <w:spacing w:line="360" w:lineRule="auto"/>
        <w:jc w:val="left"/>
        <w:rPr>
          <w:rFonts w:hint="eastAsia" w:ascii="仿宋" w:hAnsi="仿宋" w:eastAsia="仿宋" w:cs="仿宋"/>
          <w:b/>
          <w:sz w:val="24"/>
        </w:rPr>
      </w:pPr>
      <w:bookmarkStart w:id="22" w:name="_Toc31441"/>
      <w:bookmarkStart w:id="23" w:name="_Toc282640698"/>
      <w:bookmarkStart w:id="24" w:name="_Toc2086"/>
      <w:r>
        <w:rPr>
          <w:rFonts w:hint="eastAsia" w:ascii="仿宋" w:hAnsi="仿宋" w:eastAsia="仿宋" w:cs="仿宋"/>
          <w:b/>
          <w:sz w:val="24"/>
        </w:rPr>
        <w:t>三、供应商的资格要求</w:t>
      </w:r>
      <w:bookmarkEnd w:id="22"/>
      <w:bookmarkEnd w:id="23"/>
      <w:bookmarkEnd w:id="24"/>
    </w:p>
    <w:p w14:paraId="746E9094">
      <w:pPr>
        <w:spacing w:line="360" w:lineRule="auto"/>
        <w:rPr>
          <w:rFonts w:hint="eastAsia" w:ascii="仿宋" w:hAnsi="仿宋" w:eastAsia="仿宋" w:cs="仿宋"/>
          <w:bCs/>
          <w:sz w:val="24"/>
        </w:rPr>
      </w:pPr>
      <w:bookmarkStart w:id="25" w:name="_Toc282640699"/>
      <w:r>
        <w:rPr>
          <w:rFonts w:hint="eastAsia" w:ascii="仿宋" w:hAnsi="仿宋" w:eastAsia="仿宋" w:cs="仿宋"/>
          <w:bCs/>
          <w:sz w:val="24"/>
        </w:rPr>
        <w:t xml:space="preserve">    符合竞争性磋商公告第二条供应商资格要求。</w:t>
      </w:r>
    </w:p>
    <w:p w14:paraId="04FF20BE">
      <w:pPr>
        <w:spacing w:line="360" w:lineRule="auto"/>
        <w:jc w:val="left"/>
        <w:rPr>
          <w:rFonts w:hint="eastAsia" w:ascii="仿宋" w:hAnsi="仿宋" w:eastAsia="仿宋" w:cs="仿宋"/>
          <w:b/>
          <w:sz w:val="24"/>
        </w:rPr>
      </w:pPr>
      <w:bookmarkStart w:id="26" w:name="_Toc12662"/>
      <w:bookmarkStart w:id="27" w:name="_Toc19212"/>
      <w:r>
        <w:rPr>
          <w:rFonts w:hint="eastAsia" w:ascii="仿宋" w:hAnsi="仿宋" w:eastAsia="仿宋" w:cs="仿宋"/>
          <w:b/>
          <w:sz w:val="24"/>
        </w:rPr>
        <w:t>四、磋商费用</w:t>
      </w:r>
      <w:bookmarkEnd w:id="25"/>
      <w:bookmarkEnd w:id="26"/>
      <w:bookmarkEnd w:id="27"/>
    </w:p>
    <w:p w14:paraId="7E866B20">
      <w:pPr>
        <w:spacing w:line="360" w:lineRule="auto"/>
        <w:jc w:val="left"/>
        <w:rPr>
          <w:rFonts w:hint="eastAsia" w:ascii="仿宋" w:hAnsi="仿宋" w:eastAsia="仿宋" w:cs="仿宋"/>
          <w:bCs/>
          <w:sz w:val="24"/>
        </w:rPr>
      </w:pPr>
      <w:r>
        <w:rPr>
          <w:rFonts w:hint="eastAsia" w:ascii="仿宋" w:hAnsi="仿宋" w:eastAsia="仿宋" w:cs="仿宋"/>
          <w:bCs/>
          <w:sz w:val="24"/>
        </w:rPr>
        <w:t xml:space="preserve">    无论竞争性磋商过程和结果如何，供应商自行承担与磋商响应有关的全部费用。</w:t>
      </w:r>
    </w:p>
    <w:p w14:paraId="0C98453A">
      <w:pPr>
        <w:spacing w:line="360" w:lineRule="auto"/>
        <w:jc w:val="left"/>
        <w:rPr>
          <w:rFonts w:hint="eastAsia" w:ascii="仿宋" w:hAnsi="仿宋" w:eastAsia="仿宋" w:cs="仿宋"/>
          <w:b/>
          <w:sz w:val="24"/>
        </w:rPr>
      </w:pPr>
      <w:bookmarkStart w:id="28" w:name="_Toc282640700"/>
      <w:bookmarkStart w:id="29" w:name="_Toc14194"/>
      <w:bookmarkStart w:id="30" w:name="_Toc26958"/>
      <w:bookmarkStart w:id="31" w:name="_Toc282640701"/>
      <w:r>
        <w:rPr>
          <w:rFonts w:hint="eastAsia" w:ascii="仿宋" w:hAnsi="仿宋" w:eastAsia="仿宋" w:cs="仿宋"/>
          <w:b/>
          <w:sz w:val="24"/>
        </w:rPr>
        <w:t>五、竞争性磋商报价</w:t>
      </w:r>
      <w:bookmarkEnd w:id="28"/>
      <w:bookmarkEnd w:id="29"/>
      <w:bookmarkEnd w:id="30"/>
    </w:p>
    <w:p w14:paraId="2673BA8D">
      <w:pPr>
        <w:spacing w:line="360" w:lineRule="auto"/>
        <w:rPr>
          <w:rFonts w:hint="eastAsia" w:ascii="仿宋" w:hAnsi="仿宋" w:eastAsia="仿宋" w:cs="仿宋"/>
          <w:bCs/>
          <w:sz w:val="24"/>
        </w:rPr>
      </w:pPr>
      <w:r>
        <w:rPr>
          <w:rFonts w:hint="eastAsia" w:ascii="仿宋" w:hAnsi="仿宋" w:eastAsia="仿宋" w:cs="仿宋"/>
          <w:bCs/>
          <w:sz w:val="24"/>
        </w:rPr>
        <w:t xml:space="preserve">    1、竞争性磋商报价以人民币为结算货币。</w:t>
      </w:r>
    </w:p>
    <w:p w14:paraId="552AEDFD">
      <w:pPr>
        <w:spacing w:line="360" w:lineRule="auto"/>
        <w:rPr>
          <w:rFonts w:hint="eastAsia" w:ascii="仿宋" w:hAnsi="仿宋" w:eastAsia="仿宋" w:cs="仿宋"/>
          <w:bCs/>
          <w:sz w:val="24"/>
        </w:rPr>
      </w:pPr>
      <w:r>
        <w:rPr>
          <w:rFonts w:hint="eastAsia" w:ascii="仿宋" w:hAnsi="仿宋" w:eastAsia="仿宋" w:cs="仿宋"/>
          <w:bCs/>
          <w:sz w:val="24"/>
        </w:rPr>
        <w:t xml:space="preserve">    2、供应商应按竞争性磋商文件的要求认真填写相应材料，磋商响应文件的大写金额和小写金额不一致的，以大写金额为准；总价金额与按单价汇总金额不一致的，以单价金额计算结果为准；单价金额小数点有明显错位的，应以总价为准，并修改单价。</w:t>
      </w:r>
    </w:p>
    <w:p w14:paraId="58A3B47F">
      <w:pPr>
        <w:spacing w:line="360" w:lineRule="auto"/>
        <w:ind w:firstLine="480"/>
        <w:rPr>
          <w:rFonts w:hint="eastAsia" w:ascii="仿宋" w:hAnsi="仿宋" w:eastAsia="仿宋" w:cs="仿宋"/>
          <w:bCs/>
          <w:sz w:val="24"/>
        </w:rPr>
      </w:pPr>
      <w:r>
        <w:rPr>
          <w:rFonts w:hint="eastAsia" w:ascii="仿宋" w:hAnsi="仿宋" w:eastAsia="仿宋" w:cs="仿宋"/>
          <w:bCs/>
          <w:sz w:val="24"/>
        </w:rPr>
        <w:t>▲3、磋商报价是履行合同的最终价格，即应包括劳务、管理、各类人员工资、利润、税金</w:t>
      </w:r>
      <w:r>
        <w:rPr>
          <w:rFonts w:hint="eastAsia" w:ascii="仿宋" w:hAnsi="仿宋" w:eastAsia="仿宋" w:cs="仿宋"/>
          <w:bCs/>
          <w:sz w:val="24"/>
          <w:lang w:val="en-US" w:eastAsia="zh-CN"/>
        </w:rPr>
        <w:t>等</w:t>
      </w:r>
      <w:r>
        <w:rPr>
          <w:rFonts w:hint="eastAsia" w:ascii="仿宋" w:hAnsi="仿宋" w:eastAsia="仿宋" w:cs="仿宋"/>
          <w:bCs/>
          <w:sz w:val="24"/>
        </w:rPr>
        <w:t>的所有费用；供应商应同时列出认为必要的其他费用，招标结束后不再另行增加费用。</w:t>
      </w:r>
    </w:p>
    <w:p w14:paraId="1019EA63">
      <w:pPr>
        <w:spacing w:line="360" w:lineRule="auto"/>
        <w:ind w:firstLine="480"/>
        <w:rPr>
          <w:rFonts w:hint="eastAsia" w:ascii="仿宋" w:hAnsi="仿宋" w:eastAsia="仿宋" w:cs="仿宋"/>
          <w:sz w:val="24"/>
        </w:rPr>
      </w:pPr>
      <w:r>
        <w:rPr>
          <w:rFonts w:hint="eastAsia" w:ascii="仿宋" w:hAnsi="仿宋" w:eastAsia="仿宋" w:cs="仿宋"/>
          <w:bCs/>
          <w:sz w:val="24"/>
        </w:rPr>
        <w:t>4、供应商应充分考虑因各种原因可能发生的费用。对没有填报的费用，采购人认为所有费用已包含在总价中，除合同条款另有规定外，不得进行</w:t>
      </w:r>
      <w:r>
        <w:rPr>
          <w:rFonts w:hint="eastAsia" w:ascii="仿宋" w:hAnsi="仿宋" w:eastAsia="仿宋" w:cs="仿宋"/>
          <w:sz w:val="24"/>
        </w:rPr>
        <w:t>调整。</w:t>
      </w:r>
    </w:p>
    <w:bookmarkEnd w:id="31"/>
    <w:p w14:paraId="52B46B2B">
      <w:pPr>
        <w:spacing w:line="360" w:lineRule="auto"/>
        <w:rPr>
          <w:rFonts w:hint="eastAsia" w:ascii="仿宋" w:hAnsi="仿宋" w:eastAsia="仿宋" w:cs="仿宋"/>
          <w:b/>
          <w:sz w:val="24"/>
        </w:rPr>
      </w:pPr>
      <w:bookmarkStart w:id="32" w:name="_Toc27409"/>
      <w:bookmarkStart w:id="33" w:name="_Toc31890"/>
      <w:r>
        <w:rPr>
          <w:rFonts w:hint="eastAsia" w:ascii="仿宋" w:hAnsi="仿宋" w:eastAsia="仿宋" w:cs="仿宋"/>
          <w:b/>
          <w:sz w:val="24"/>
          <w:lang w:val="en-US" w:eastAsia="zh-CN"/>
        </w:rPr>
        <w:t>六</w:t>
      </w:r>
      <w:r>
        <w:rPr>
          <w:rFonts w:hint="eastAsia" w:ascii="仿宋" w:hAnsi="仿宋" w:eastAsia="仿宋" w:cs="仿宋"/>
          <w:b/>
          <w:sz w:val="24"/>
        </w:rPr>
        <w:t>、磋商文件有效期</w:t>
      </w:r>
      <w:bookmarkEnd w:id="32"/>
      <w:bookmarkEnd w:id="33"/>
    </w:p>
    <w:p w14:paraId="3FA7A122">
      <w:pPr>
        <w:spacing w:line="360" w:lineRule="auto"/>
        <w:rPr>
          <w:rFonts w:hint="eastAsia" w:ascii="仿宋" w:hAnsi="仿宋" w:eastAsia="仿宋" w:cs="仿宋"/>
          <w:bCs/>
          <w:sz w:val="24"/>
        </w:rPr>
      </w:pPr>
      <w:r>
        <w:rPr>
          <w:rFonts w:hint="eastAsia" w:ascii="仿宋" w:hAnsi="仿宋" w:eastAsia="仿宋" w:cs="仿宋"/>
          <w:bCs/>
          <w:sz w:val="24"/>
        </w:rPr>
        <w:t xml:space="preserve">    1、响应文件从磋商之日起，有效期为90天。</w:t>
      </w:r>
    </w:p>
    <w:p w14:paraId="07EF138D">
      <w:pPr>
        <w:spacing w:line="360" w:lineRule="auto"/>
        <w:rPr>
          <w:rFonts w:hint="eastAsia" w:ascii="仿宋" w:hAnsi="仿宋" w:eastAsia="仿宋" w:cs="仿宋"/>
          <w:bCs/>
          <w:sz w:val="24"/>
        </w:rPr>
      </w:pPr>
      <w:r>
        <w:rPr>
          <w:rFonts w:hint="eastAsia" w:ascii="仿宋" w:hAnsi="仿宋" w:eastAsia="仿宋" w:cs="仿宋"/>
          <w:bCs/>
          <w:sz w:val="24"/>
        </w:rPr>
        <w:t xml:space="preserve">    2、特殊情况下，采购人可与供应商协商延缓响应文件的有效期，这种要求和答复均以书面形式进行。</w:t>
      </w:r>
    </w:p>
    <w:p w14:paraId="26656E57">
      <w:pPr>
        <w:spacing w:line="360" w:lineRule="auto"/>
        <w:ind w:firstLine="480"/>
        <w:rPr>
          <w:rFonts w:hint="eastAsia" w:ascii="仿宋" w:hAnsi="仿宋" w:eastAsia="仿宋" w:cs="仿宋"/>
          <w:bCs/>
          <w:sz w:val="24"/>
        </w:rPr>
      </w:pPr>
      <w:r>
        <w:rPr>
          <w:rFonts w:hint="eastAsia" w:ascii="仿宋" w:hAnsi="仿宋" w:eastAsia="仿宋" w:cs="仿宋"/>
          <w:bCs/>
          <w:sz w:val="24"/>
        </w:rPr>
        <w:t>3、供应商可拒绝接受延期要求。同意延长有效期的供应商不能修改磋商响应文件。</w:t>
      </w:r>
      <w:bookmarkStart w:id="34" w:name="_Toc282640702"/>
    </w:p>
    <w:p w14:paraId="4E5E9C13">
      <w:pPr>
        <w:spacing w:line="360" w:lineRule="auto"/>
        <w:rPr>
          <w:rFonts w:hint="eastAsia" w:ascii="仿宋" w:hAnsi="仿宋" w:eastAsia="仿宋" w:cs="仿宋"/>
          <w:b/>
          <w:sz w:val="24"/>
        </w:rPr>
      </w:pPr>
      <w:r>
        <w:rPr>
          <w:rFonts w:hint="eastAsia" w:ascii="仿宋" w:hAnsi="仿宋" w:eastAsia="仿宋" w:cs="仿宋"/>
          <w:b/>
          <w:sz w:val="24"/>
          <w:lang w:val="en-US" w:eastAsia="zh-CN"/>
        </w:rPr>
        <w:t>七</w:t>
      </w:r>
      <w:r>
        <w:rPr>
          <w:rFonts w:hint="eastAsia" w:ascii="仿宋" w:hAnsi="仿宋" w:eastAsia="仿宋" w:cs="仿宋"/>
          <w:b/>
          <w:sz w:val="24"/>
        </w:rPr>
        <w:t>、响应文件的组成</w:t>
      </w:r>
      <w:bookmarkEnd w:id="34"/>
      <w:r>
        <w:rPr>
          <w:rFonts w:hint="eastAsia" w:ascii="仿宋" w:hAnsi="仿宋" w:eastAsia="仿宋" w:cs="仿宋"/>
          <w:b/>
          <w:sz w:val="24"/>
        </w:rPr>
        <w:t>（如无格式，格式自拟）</w:t>
      </w:r>
    </w:p>
    <w:p w14:paraId="1F8B8C6A">
      <w:pPr>
        <w:spacing w:line="360" w:lineRule="auto"/>
        <w:rPr>
          <w:rFonts w:hint="eastAsia" w:ascii="仿宋" w:hAnsi="仿宋" w:eastAsia="仿宋" w:cs="仿宋"/>
          <w:bCs/>
          <w:sz w:val="24"/>
        </w:rPr>
      </w:pPr>
      <w:r>
        <w:rPr>
          <w:rFonts w:hint="eastAsia" w:ascii="仿宋" w:hAnsi="仿宋" w:eastAsia="仿宋" w:cs="仿宋"/>
          <w:bCs/>
          <w:sz w:val="24"/>
        </w:rPr>
        <w:t xml:space="preserve">    1、供应商应仔细阅读竞争性磋商文件中的所有内容，按照磋商文件及采购服务要求，详细编制响应文件。并对磋商文件的要求做出实质上的响应。未实质上响应的响应文件将可能导致被拒绝，但允许报价在满足并优于采购要求的前提下出现的微小差异。</w:t>
      </w:r>
    </w:p>
    <w:p w14:paraId="5BEC3886">
      <w:pPr>
        <w:spacing w:line="360" w:lineRule="auto"/>
        <w:rPr>
          <w:rFonts w:hint="eastAsia" w:ascii="仿宋" w:hAnsi="仿宋" w:eastAsia="仿宋" w:cs="仿宋"/>
          <w:bCs/>
          <w:sz w:val="24"/>
        </w:rPr>
      </w:pPr>
      <w:r>
        <w:rPr>
          <w:rFonts w:hint="eastAsia" w:ascii="仿宋" w:hAnsi="仿宋" w:eastAsia="仿宋" w:cs="仿宋"/>
          <w:bCs/>
          <w:sz w:val="24"/>
        </w:rPr>
        <w:t xml:space="preserve">    2、供应商必须按竞争性磋商文件的要求提供相关技术文件、资料，包括采用的计量单位，并保证响应文件的正确性和真实性，响应文件全部内容应保持一致，否则可能导致不利于其磋商的评定甚至被拒绝。技术和商务如有偏离均应填写偏离表。</w:t>
      </w:r>
    </w:p>
    <w:p w14:paraId="5216F0F2">
      <w:pPr>
        <w:spacing w:line="360" w:lineRule="auto"/>
        <w:ind w:firstLine="480"/>
        <w:rPr>
          <w:rFonts w:hint="eastAsia" w:ascii="仿宋" w:hAnsi="仿宋" w:eastAsia="仿宋" w:cs="仿宋"/>
          <w:bCs/>
          <w:sz w:val="24"/>
        </w:rPr>
      </w:pPr>
      <w:r>
        <w:rPr>
          <w:rFonts w:hint="eastAsia" w:ascii="仿宋" w:hAnsi="仿宋" w:eastAsia="仿宋" w:cs="仿宋"/>
          <w:bCs/>
          <w:sz w:val="24"/>
        </w:rPr>
        <w:t>3、响应文件的组成</w:t>
      </w:r>
    </w:p>
    <w:p w14:paraId="730E1325">
      <w:pPr>
        <w:autoSpaceDE w:val="0"/>
        <w:autoSpaceDN w:val="0"/>
        <w:adjustRightInd w:val="0"/>
        <w:snapToGrid w:val="0"/>
        <w:spacing w:line="360" w:lineRule="auto"/>
        <w:ind w:firstLine="496" w:firstLineChars="202"/>
        <w:textAlignment w:val="bottom"/>
        <w:rPr>
          <w:rFonts w:hint="eastAsia" w:ascii="仿宋" w:hAnsi="仿宋" w:eastAsia="仿宋" w:cs="仿宋"/>
          <w:b/>
          <w:sz w:val="24"/>
          <w:u w:val="single"/>
        </w:rPr>
      </w:pPr>
      <w:r>
        <w:rPr>
          <w:rFonts w:hint="eastAsia" w:ascii="仿宋" w:hAnsi="仿宋" w:eastAsia="仿宋" w:cs="仿宋"/>
          <w:b/>
          <w:sz w:val="24"/>
          <w:u w:val="single"/>
        </w:rPr>
        <w:t>3.1 资格证明文件</w:t>
      </w:r>
    </w:p>
    <w:p w14:paraId="75B0C5A9">
      <w:pPr>
        <w:numPr>
          <w:ilvl w:val="255"/>
          <w:numId w:val="0"/>
        </w:numPr>
        <w:tabs>
          <w:tab w:val="left" w:pos="420"/>
        </w:tabs>
        <w:spacing w:line="360" w:lineRule="auto"/>
        <w:ind w:left="415"/>
        <w:rPr>
          <w:rFonts w:hint="eastAsia" w:ascii="仿宋" w:hAnsi="仿宋" w:eastAsia="仿宋" w:cs="仿宋"/>
          <w:kern w:val="0"/>
          <w:sz w:val="24"/>
        </w:rPr>
      </w:pPr>
      <w:r>
        <w:rPr>
          <w:rFonts w:hint="eastAsia" w:ascii="仿宋" w:hAnsi="仿宋" w:eastAsia="仿宋" w:cs="仿宋"/>
          <w:kern w:val="0"/>
          <w:sz w:val="24"/>
        </w:rPr>
        <w:t>1）磋商声明书（格式见附件）；</w:t>
      </w:r>
    </w:p>
    <w:p w14:paraId="1DAB8E2A">
      <w:pPr>
        <w:numPr>
          <w:ilvl w:val="255"/>
          <w:numId w:val="0"/>
        </w:numPr>
        <w:tabs>
          <w:tab w:val="left" w:pos="420"/>
        </w:tabs>
        <w:spacing w:line="360" w:lineRule="auto"/>
        <w:ind w:left="415"/>
        <w:rPr>
          <w:rFonts w:hint="eastAsia" w:ascii="仿宋" w:hAnsi="仿宋" w:eastAsia="仿宋" w:cs="仿宋"/>
          <w:kern w:val="0"/>
          <w:sz w:val="24"/>
        </w:rPr>
      </w:pPr>
      <w:r>
        <w:rPr>
          <w:rFonts w:hint="eastAsia" w:ascii="仿宋" w:hAnsi="仿宋" w:eastAsia="仿宋" w:cs="仿宋"/>
          <w:kern w:val="0"/>
          <w:sz w:val="24"/>
        </w:rPr>
        <w:t>2）有效的企业营业执照、税务登记证（已办理“三证合一”或“五证合一”的企业无须提供税务登记证）扫描件加盖公章；</w:t>
      </w:r>
    </w:p>
    <w:p w14:paraId="2FA12530">
      <w:pPr>
        <w:numPr>
          <w:ilvl w:val="255"/>
          <w:numId w:val="0"/>
        </w:numPr>
        <w:tabs>
          <w:tab w:val="left" w:pos="420"/>
        </w:tabs>
        <w:spacing w:line="360" w:lineRule="auto"/>
        <w:ind w:left="415"/>
        <w:rPr>
          <w:rFonts w:hint="eastAsia" w:ascii="仿宋" w:hAnsi="仿宋" w:eastAsia="仿宋" w:cs="仿宋"/>
          <w:kern w:val="0"/>
          <w:sz w:val="24"/>
        </w:rPr>
      </w:pPr>
      <w:r>
        <w:rPr>
          <w:rFonts w:hint="eastAsia" w:ascii="仿宋" w:hAnsi="仿宋" w:eastAsia="仿宋" w:cs="仿宋"/>
          <w:kern w:val="0"/>
          <w:sz w:val="24"/>
          <w:lang w:val="en-US" w:eastAsia="zh-CN"/>
        </w:rPr>
        <w:t>3</w:t>
      </w:r>
      <w:r>
        <w:rPr>
          <w:rFonts w:hint="eastAsia" w:ascii="仿宋" w:hAnsi="仿宋" w:eastAsia="仿宋" w:cs="仿宋"/>
          <w:kern w:val="0"/>
          <w:sz w:val="24"/>
        </w:rPr>
        <w:t>）法定代表人身份证明书（格式见附件）；</w:t>
      </w:r>
    </w:p>
    <w:p w14:paraId="6B187ABF">
      <w:pPr>
        <w:numPr>
          <w:ilvl w:val="255"/>
          <w:numId w:val="0"/>
        </w:numPr>
        <w:tabs>
          <w:tab w:val="left" w:pos="420"/>
        </w:tabs>
        <w:spacing w:line="360" w:lineRule="auto"/>
        <w:ind w:left="415"/>
        <w:rPr>
          <w:rFonts w:hint="eastAsia" w:ascii="仿宋" w:hAnsi="仿宋" w:eastAsia="仿宋" w:cs="仿宋"/>
          <w:kern w:val="0"/>
          <w:sz w:val="24"/>
        </w:rPr>
      </w:pPr>
      <w:r>
        <w:rPr>
          <w:rFonts w:hint="eastAsia" w:ascii="仿宋" w:hAnsi="仿宋" w:eastAsia="仿宋" w:cs="仿宋"/>
          <w:kern w:val="0"/>
          <w:sz w:val="24"/>
          <w:lang w:val="en-US" w:eastAsia="zh-CN"/>
        </w:rPr>
        <w:t>4</w:t>
      </w:r>
      <w:r>
        <w:rPr>
          <w:rFonts w:hint="eastAsia" w:ascii="仿宋" w:hAnsi="仿宋" w:eastAsia="仿宋" w:cs="仿宋"/>
          <w:kern w:val="0"/>
          <w:sz w:val="24"/>
        </w:rPr>
        <w:t>）法定代表人授权委托书及授权代理人有效身份证明（扫描件加盖公章）（格式见附件）；</w:t>
      </w:r>
    </w:p>
    <w:p w14:paraId="33B51240">
      <w:pPr>
        <w:numPr>
          <w:ilvl w:val="255"/>
          <w:numId w:val="0"/>
        </w:numPr>
        <w:tabs>
          <w:tab w:val="left" w:pos="420"/>
        </w:tabs>
        <w:spacing w:line="360" w:lineRule="auto"/>
        <w:ind w:left="415"/>
        <w:rPr>
          <w:rFonts w:hint="eastAsia" w:ascii="仿宋" w:hAnsi="仿宋" w:eastAsia="仿宋" w:cs="仿宋"/>
          <w:kern w:val="0"/>
          <w:sz w:val="24"/>
        </w:rPr>
      </w:pPr>
      <w:r>
        <w:rPr>
          <w:rFonts w:hint="eastAsia" w:ascii="仿宋" w:hAnsi="仿宋" w:eastAsia="仿宋" w:cs="仿宋"/>
          <w:kern w:val="0"/>
          <w:sz w:val="24"/>
          <w:lang w:val="en-US" w:eastAsia="zh-CN"/>
        </w:rPr>
        <w:t>5</w:t>
      </w:r>
      <w:r>
        <w:rPr>
          <w:rFonts w:hint="eastAsia" w:ascii="仿宋" w:hAnsi="仿宋" w:eastAsia="仿宋" w:cs="仿宋"/>
          <w:kern w:val="0"/>
          <w:sz w:val="24"/>
        </w:rPr>
        <w:t>）授权代理人最近三个月中任意一个月社保缴纳证明文件扫描件加盖公章；</w:t>
      </w:r>
    </w:p>
    <w:p w14:paraId="72C3517C">
      <w:pPr>
        <w:numPr>
          <w:ilvl w:val="255"/>
          <w:numId w:val="0"/>
        </w:numPr>
        <w:tabs>
          <w:tab w:val="left" w:pos="420"/>
        </w:tabs>
        <w:spacing w:line="360" w:lineRule="auto"/>
        <w:ind w:left="415"/>
        <w:rPr>
          <w:rFonts w:hint="eastAsia" w:ascii="仿宋" w:hAnsi="仿宋" w:eastAsia="仿宋" w:cs="仿宋"/>
          <w:kern w:val="0"/>
          <w:sz w:val="24"/>
        </w:rPr>
      </w:pPr>
      <w:r>
        <w:rPr>
          <w:rFonts w:hint="eastAsia" w:ascii="仿宋" w:hAnsi="仿宋" w:eastAsia="仿宋" w:cs="仿宋"/>
          <w:kern w:val="0"/>
          <w:sz w:val="24"/>
          <w:lang w:val="en-US" w:eastAsia="zh-CN"/>
        </w:rPr>
        <w:t>6</w:t>
      </w:r>
      <w:r>
        <w:rPr>
          <w:rFonts w:hint="eastAsia" w:ascii="仿宋" w:hAnsi="仿宋" w:eastAsia="仿宋" w:cs="仿宋"/>
          <w:kern w:val="0"/>
          <w:sz w:val="24"/>
        </w:rPr>
        <w:t>）符合参加政府采购活动应当具备的一般条件的承诺函（格式见附件）；</w:t>
      </w:r>
    </w:p>
    <w:p w14:paraId="0A7D2693">
      <w:pPr>
        <w:numPr>
          <w:ilvl w:val="255"/>
          <w:numId w:val="0"/>
        </w:numPr>
        <w:tabs>
          <w:tab w:val="left" w:pos="420"/>
        </w:tabs>
        <w:spacing w:line="360" w:lineRule="auto"/>
        <w:ind w:left="415"/>
        <w:rPr>
          <w:rFonts w:hint="eastAsia" w:ascii="仿宋" w:hAnsi="仿宋" w:eastAsia="仿宋" w:cs="仿宋"/>
          <w:kern w:val="0"/>
          <w:sz w:val="24"/>
        </w:rPr>
      </w:pPr>
      <w:r>
        <w:rPr>
          <w:rFonts w:hint="eastAsia" w:ascii="仿宋" w:hAnsi="仿宋" w:eastAsia="仿宋" w:cs="仿宋"/>
          <w:kern w:val="0"/>
          <w:sz w:val="24"/>
          <w:lang w:val="en-US" w:eastAsia="zh-CN"/>
        </w:rPr>
        <w:t>7</w:t>
      </w:r>
      <w:r>
        <w:rPr>
          <w:rFonts w:hint="eastAsia" w:ascii="仿宋" w:hAnsi="仿宋" w:eastAsia="仿宋" w:cs="仿宋"/>
          <w:kern w:val="0"/>
          <w:sz w:val="24"/>
        </w:rPr>
        <w:t xml:space="preserve">）信用承诺书（格式见附件）； </w:t>
      </w:r>
    </w:p>
    <w:p w14:paraId="587A11D8">
      <w:pPr>
        <w:numPr>
          <w:ilvl w:val="255"/>
          <w:numId w:val="0"/>
        </w:numPr>
        <w:tabs>
          <w:tab w:val="left" w:pos="420"/>
        </w:tabs>
        <w:spacing w:line="360" w:lineRule="auto"/>
        <w:ind w:left="415"/>
        <w:rPr>
          <w:rFonts w:hint="eastAsia" w:ascii="仿宋" w:hAnsi="仿宋" w:eastAsia="仿宋" w:cs="仿宋"/>
          <w:kern w:val="0"/>
          <w:sz w:val="24"/>
        </w:rPr>
      </w:pPr>
      <w:r>
        <w:rPr>
          <w:rFonts w:hint="eastAsia" w:ascii="仿宋" w:hAnsi="仿宋" w:eastAsia="仿宋" w:cs="仿宋"/>
          <w:kern w:val="0"/>
          <w:sz w:val="24"/>
          <w:lang w:val="en-US" w:eastAsia="zh-CN"/>
        </w:rPr>
        <w:t>8</w:t>
      </w:r>
      <w:r>
        <w:rPr>
          <w:rFonts w:hint="eastAsia" w:ascii="仿宋" w:hAnsi="仿宋" w:eastAsia="仿宋" w:cs="仿宋"/>
          <w:kern w:val="0"/>
          <w:sz w:val="24"/>
        </w:rPr>
        <w:t xml:space="preserve">）中小企业声明函或残疾人福利性单位声明函或监狱企业声明函（格式见附件）； </w:t>
      </w:r>
    </w:p>
    <w:p w14:paraId="66375A8B">
      <w:pPr>
        <w:numPr>
          <w:ilvl w:val="255"/>
          <w:numId w:val="0"/>
        </w:numPr>
        <w:tabs>
          <w:tab w:val="left" w:pos="420"/>
        </w:tabs>
        <w:spacing w:line="360" w:lineRule="auto"/>
        <w:ind w:left="415"/>
        <w:rPr>
          <w:rFonts w:hint="eastAsia" w:ascii="仿宋" w:hAnsi="仿宋" w:eastAsia="仿宋" w:cs="仿宋"/>
          <w:kern w:val="0"/>
          <w:sz w:val="24"/>
        </w:rPr>
      </w:pPr>
      <w:r>
        <w:rPr>
          <w:rFonts w:hint="eastAsia" w:ascii="仿宋" w:hAnsi="仿宋" w:eastAsia="仿宋" w:cs="仿宋"/>
          <w:kern w:val="0"/>
          <w:sz w:val="24"/>
          <w:lang w:val="en-US" w:eastAsia="zh-CN"/>
        </w:rPr>
        <w:t>9)</w:t>
      </w:r>
      <w:r>
        <w:rPr>
          <w:rFonts w:hint="eastAsia" w:ascii="仿宋" w:hAnsi="仿宋" w:eastAsia="仿宋" w:cs="仿宋"/>
          <w:kern w:val="0"/>
          <w:sz w:val="24"/>
        </w:rPr>
        <w:t xml:space="preserve"> 供应商认为需要提供的其他资料和文件。</w:t>
      </w:r>
    </w:p>
    <w:p w14:paraId="6F1E1A76">
      <w:pPr>
        <w:autoSpaceDE w:val="0"/>
        <w:autoSpaceDN w:val="0"/>
        <w:adjustRightInd w:val="0"/>
        <w:snapToGrid w:val="0"/>
        <w:spacing w:line="360" w:lineRule="auto"/>
        <w:ind w:firstLine="496" w:firstLineChars="202"/>
        <w:textAlignment w:val="bottom"/>
        <w:rPr>
          <w:rFonts w:hint="eastAsia" w:ascii="仿宋" w:hAnsi="仿宋" w:eastAsia="仿宋" w:cs="仿宋"/>
          <w:b/>
          <w:sz w:val="24"/>
          <w:u w:val="single"/>
        </w:rPr>
      </w:pPr>
      <w:r>
        <w:rPr>
          <w:rFonts w:hint="eastAsia" w:ascii="仿宋" w:hAnsi="仿宋" w:eastAsia="仿宋" w:cs="仿宋"/>
          <w:b/>
          <w:sz w:val="24"/>
          <w:u w:val="single"/>
        </w:rPr>
        <w:t>3.2 报价文件</w:t>
      </w:r>
    </w:p>
    <w:p w14:paraId="05DFCC65">
      <w:pPr>
        <w:numPr>
          <w:ilvl w:val="0"/>
          <w:numId w:val="5"/>
        </w:numPr>
        <w:autoSpaceDE w:val="0"/>
        <w:autoSpaceDN w:val="0"/>
        <w:snapToGrid w:val="0"/>
        <w:spacing w:line="360" w:lineRule="auto"/>
        <w:textAlignment w:val="bottom"/>
        <w:rPr>
          <w:rFonts w:hint="eastAsia" w:ascii="仿宋" w:hAnsi="仿宋" w:eastAsia="仿宋" w:cs="仿宋"/>
          <w:bCs/>
          <w:sz w:val="24"/>
        </w:rPr>
      </w:pPr>
      <w:r>
        <w:rPr>
          <w:rFonts w:hint="eastAsia" w:ascii="仿宋" w:hAnsi="仿宋" w:eastAsia="仿宋" w:cs="仿宋"/>
          <w:bCs/>
          <w:sz w:val="24"/>
        </w:rPr>
        <w:t>磋商申请函（格式见附件）；</w:t>
      </w:r>
    </w:p>
    <w:p w14:paraId="7CD3E65C">
      <w:pPr>
        <w:numPr>
          <w:ilvl w:val="0"/>
          <w:numId w:val="5"/>
        </w:numPr>
        <w:autoSpaceDE w:val="0"/>
        <w:autoSpaceDN w:val="0"/>
        <w:snapToGrid w:val="0"/>
        <w:spacing w:line="360" w:lineRule="auto"/>
        <w:textAlignment w:val="bottom"/>
        <w:rPr>
          <w:rFonts w:hint="eastAsia" w:ascii="仿宋" w:hAnsi="仿宋" w:eastAsia="仿宋" w:cs="仿宋"/>
          <w:bCs/>
          <w:sz w:val="24"/>
        </w:rPr>
      </w:pPr>
      <w:r>
        <w:rPr>
          <w:rFonts w:hint="eastAsia" w:ascii="仿宋" w:hAnsi="仿宋" w:eastAsia="仿宋" w:cs="仿宋"/>
          <w:bCs/>
          <w:sz w:val="24"/>
        </w:rPr>
        <w:t>初次报价表（格式见附件）；</w:t>
      </w:r>
    </w:p>
    <w:p w14:paraId="09D1E560">
      <w:pPr>
        <w:numPr>
          <w:ilvl w:val="255"/>
          <w:numId w:val="0"/>
        </w:numPr>
        <w:autoSpaceDE w:val="0"/>
        <w:autoSpaceDN w:val="0"/>
        <w:snapToGrid w:val="0"/>
        <w:spacing w:line="360" w:lineRule="auto"/>
        <w:ind w:left="420"/>
        <w:textAlignment w:val="bottom"/>
        <w:rPr>
          <w:rFonts w:hint="eastAsia" w:ascii="仿宋" w:hAnsi="仿宋" w:eastAsia="仿宋" w:cs="仿宋"/>
          <w:sz w:val="24"/>
        </w:rPr>
      </w:pPr>
      <w:r>
        <w:rPr>
          <w:rFonts w:hint="eastAsia" w:ascii="仿宋" w:hAnsi="仿宋" w:eastAsia="仿宋" w:cs="仿宋"/>
          <w:sz w:val="24"/>
        </w:rPr>
        <w:t>3）供应商认为应该说明的其他文件和资料。</w:t>
      </w:r>
    </w:p>
    <w:p w14:paraId="29D1CAE4">
      <w:pPr>
        <w:tabs>
          <w:tab w:val="left" w:pos="844"/>
        </w:tabs>
        <w:autoSpaceDE w:val="0"/>
        <w:autoSpaceDN w:val="0"/>
        <w:snapToGrid w:val="0"/>
        <w:spacing w:line="360" w:lineRule="auto"/>
        <w:ind w:firstLine="492" w:firstLineChars="200"/>
        <w:textAlignment w:val="bottom"/>
        <w:rPr>
          <w:rFonts w:hint="eastAsia" w:ascii="仿宋" w:hAnsi="仿宋" w:eastAsia="仿宋" w:cs="仿宋"/>
          <w:b/>
          <w:sz w:val="24"/>
          <w:u w:val="single"/>
        </w:rPr>
      </w:pPr>
      <w:r>
        <w:rPr>
          <w:rFonts w:hint="eastAsia" w:ascii="仿宋" w:hAnsi="仿宋" w:eastAsia="仿宋" w:cs="仿宋"/>
          <w:b/>
          <w:sz w:val="24"/>
          <w:u w:val="single"/>
        </w:rPr>
        <w:t xml:space="preserve">3.3 技术商务文件 </w:t>
      </w:r>
    </w:p>
    <w:p w14:paraId="20520964">
      <w:pPr>
        <w:numPr>
          <w:ilvl w:val="0"/>
          <w:numId w:val="6"/>
        </w:numPr>
        <w:autoSpaceDE w:val="0"/>
        <w:autoSpaceDN w:val="0"/>
        <w:snapToGrid w:val="0"/>
        <w:spacing w:line="360" w:lineRule="auto"/>
        <w:textAlignment w:val="bottom"/>
        <w:rPr>
          <w:rFonts w:hint="eastAsia" w:ascii="仿宋" w:hAnsi="仿宋" w:eastAsia="仿宋" w:cs="仿宋"/>
          <w:bCs/>
          <w:sz w:val="24"/>
        </w:rPr>
      </w:pPr>
      <w:bookmarkStart w:id="35" w:name="_Toc32090"/>
      <w:bookmarkStart w:id="36" w:name="_Toc282640705"/>
      <w:bookmarkStart w:id="37" w:name="_Toc21469"/>
      <w:r>
        <w:rPr>
          <w:rFonts w:hint="eastAsia" w:ascii="仿宋" w:hAnsi="仿宋" w:eastAsia="仿宋" w:cs="仿宋"/>
          <w:bCs/>
          <w:sz w:val="24"/>
        </w:rPr>
        <w:t>项目实施方案；</w:t>
      </w:r>
    </w:p>
    <w:p w14:paraId="1C3821CA">
      <w:pPr>
        <w:numPr>
          <w:ilvl w:val="0"/>
          <w:numId w:val="6"/>
        </w:numPr>
        <w:autoSpaceDE w:val="0"/>
        <w:autoSpaceDN w:val="0"/>
        <w:snapToGrid w:val="0"/>
        <w:spacing w:line="360" w:lineRule="auto"/>
        <w:textAlignment w:val="bottom"/>
        <w:rPr>
          <w:rFonts w:hint="eastAsia" w:ascii="仿宋" w:hAnsi="仿宋" w:eastAsia="仿宋" w:cs="仿宋"/>
          <w:bCs/>
          <w:sz w:val="24"/>
        </w:rPr>
      </w:pPr>
      <w:r>
        <w:rPr>
          <w:rFonts w:hint="eastAsia" w:ascii="仿宋" w:hAnsi="仿宋" w:eastAsia="仿宋" w:cs="仿宋"/>
          <w:bCs/>
          <w:sz w:val="24"/>
        </w:rPr>
        <w:t>技术性能；</w:t>
      </w:r>
    </w:p>
    <w:p w14:paraId="1CE9D41C">
      <w:pPr>
        <w:numPr>
          <w:ilvl w:val="0"/>
          <w:numId w:val="6"/>
        </w:numPr>
        <w:autoSpaceDE w:val="0"/>
        <w:autoSpaceDN w:val="0"/>
        <w:snapToGrid w:val="0"/>
        <w:spacing w:line="360" w:lineRule="auto"/>
        <w:textAlignment w:val="bottom"/>
        <w:rPr>
          <w:rFonts w:hint="eastAsia" w:ascii="仿宋" w:hAnsi="仿宋" w:eastAsia="仿宋" w:cs="仿宋"/>
          <w:bCs/>
          <w:sz w:val="24"/>
        </w:rPr>
      </w:pPr>
      <w:r>
        <w:rPr>
          <w:rFonts w:hint="eastAsia" w:ascii="仿宋" w:hAnsi="仿宋" w:eastAsia="仿宋" w:cs="仿宋"/>
          <w:bCs/>
          <w:sz w:val="24"/>
        </w:rPr>
        <w:t>人员配备；</w:t>
      </w:r>
    </w:p>
    <w:p w14:paraId="4AA472C0">
      <w:pPr>
        <w:numPr>
          <w:ilvl w:val="0"/>
          <w:numId w:val="6"/>
        </w:numPr>
        <w:autoSpaceDE w:val="0"/>
        <w:autoSpaceDN w:val="0"/>
        <w:snapToGrid w:val="0"/>
        <w:spacing w:line="360" w:lineRule="auto"/>
        <w:textAlignment w:val="bottom"/>
        <w:rPr>
          <w:rFonts w:hint="eastAsia" w:ascii="仿宋" w:hAnsi="仿宋" w:eastAsia="仿宋" w:cs="仿宋"/>
          <w:bCs/>
          <w:sz w:val="24"/>
        </w:rPr>
      </w:pPr>
      <w:r>
        <w:rPr>
          <w:rFonts w:hint="eastAsia" w:ascii="仿宋" w:hAnsi="仿宋" w:eastAsia="仿宋" w:cs="仿宋"/>
          <w:bCs/>
          <w:sz w:val="24"/>
        </w:rPr>
        <w:t>售后服务承诺；</w:t>
      </w:r>
    </w:p>
    <w:p w14:paraId="16943820">
      <w:pPr>
        <w:numPr>
          <w:ilvl w:val="0"/>
          <w:numId w:val="6"/>
        </w:numPr>
        <w:autoSpaceDE w:val="0"/>
        <w:autoSpaceDN w:val="0"/>
        <w:snapToGrid w:val="0"/>
        <w:spacing w:line="360" w:lineRule="auto"/>
        <w:textAlignment w:val="bottom"/>
        <w:rPr>
          <w:rFonts w:hint="eastAsia" w:ascii="仿宋" w:hAnsi="仿宋" w:eastAsia="仿宋" w:cs="仿宋"/>
          <w:bCs/>
          <w:sz w:val="24"/>
        </w:rPr>
      </w:pPr>
      <w:r>
        <w:rPr>
          <w:rFonts w:hint="eastAsia" w:ascii="仿宋" w:hAnsi="仿宋" w:eastAsia="仿宋" w:cs="仿宋"/>
          <w:bCs/>
          <w:sz w:val="24"/>
        </w:rPr>
        <w:t>企业业绩；</w:t>
      </w:r>
    </w:p>
    <w:p w14:paraId="304758DA">
      <w:pPr>
        <w:numPr>
          <w:ilvl w:val="0"/>
          <w:numId w:val="6"/>
        </w:numPr>
        <w:autoSpaceDE w:val="0"/>
        <w:autoSpaceDN w:val="0"/>
        <w:snapToGrid w:val="0"/>
        <w:spacing w:line="360" w:lineRule="auto"/>
        <w:textAlignment w:val="bottom"/>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供应商认为应该说明的其他文件和资料。</w:t>
      </w:r>
    </w:p>
    <w:p w14:paraId="158741BB">
      <w:pPr>
        <w:spacing w:line="360" w:lineRule="auto"/>
        <w:jc w:val="left"/>
        <w:rPr>
          <w:rFonts w:hint="eastAsia" w:ascii="仿宋" w:hAnsi="仿宋" w:eastAsia="仿宋" w:cs="仿宋"/>
          <w:b/>
          <w:sz w:val="24"/>
        </w:rPr>
      </w:pPr>
      <w:r>
        <w:rPr>
          <w:rFonts w:hint="eastAsia" w:ascii="仿宋" w:hAnsi="仿宋" w:eastAsia="仿宋" w:cs="仿宋"/>
          <w:b/>
          <w:sz w:val="24"/>
        </w:rPr>
        <w:t>注：以上响应文件组成内容中的扫描件均须加盖供应商公章（或 CA 电子签章）。</w:t>
      </w:r>
    </w:p>
    <w:p w14:paraId="7941B0C6">
      <w:pPr>
        <w:spacing w:line="360" w:lineRule="auto"/>
        <w:jc w:val="left"/>
        <w:rPr>
          <w:rFonts w:hint="eastAsia" w:ascii="仿宋" w:hAnsi="仿宋" w:eastAsia="仿宋" w:cs="仿宋"/>
          <w:b/>
          <w:sz w:val="24"/>
        </w:rPr>
      </w:pPr>
      <w:r>
        <w:rPr>
          <w:rFonts w:hint="eastAsia" w:ascii="仿宋" w:hAnsi="仿宋" w:eastAsia="仿宋" w:cs="仿宋"/>
          <w:b/>
          <w:sz w:val="24"/>
          <w:lang w:val="en-US" w:eastAsia="zh-CN"/>
        </w:rPr>
        <w:t>八</w:t>
      </w:r>
      <w:r>
        <w:rPr>
          <w:rFonts w:hint="eastAsia" w:ascii="仿宋" w:hAnsi="仿宋" w:eastAsia="仿宋" w:cs="仿宋"/>
          <w:b/>
          <w:sz w:val="24"/>
        </w:rPr>
        <w:t>、响应文件的签署和份数</w:t>
      </w:r>
      <w:bookmarkEnd w:id="35"/>
      <w:bookmarkEnd w:id="36"/>
      <w:bookmarkEnd w:id="37"/>
    </w:p>
    <w:p w14:paraId="44A13926">
      <w:pPr>
        <w:pStyle w:val="3"/>
        <w:spacing w:after="0" w:line="360" w:lineRule="auto"/>
        <w:ind w:firstLine="420"/>
        <w:rPr>
          <w:rFonts w:hint="eastAsia" w:ascii="仿宋" w:hAnsi="仿宋" w:eastAsia="仿宋" w:cs="仿宋"/>
          <w:sz w:val="24"/>
        </w:rPr>
      </w:pPr>
      <w:bookmarkStart w:id="38" w:name="_Toc414960351"/>
      <w:bookmarkEnd w:id="38"/>
      <w:bookmarkStart w:id="39" w:name="_Toc282640706"/>
      <w:bookmarkEnd w:id="39"/>
      <w:r>
        <w:rPr>
          <w:rFonts w:hint="eastAsia" w:ascii="仿宋" w:hAnsi="仿宋" w:eastAsia="仿宋" w:cs="仿宋"/>
          <w:sz w:val="24"/>
        </w:rPr>
        <w:t>1.本项目通过“政府采购云平台</w:t>
      </w:r>
      <w:r>
        <w:rPr>
          <w:rFonts w:hint="eastAsia" w:ascii="仿宋" w:hAnsi="仿宋" w:eastAsia="仿宋" w:cs="仿宋"/>
        </w:rPr>
        <w:fldChar w:fldCharType="begin"/>
      </w:r>
      <w:r>
        <w:rPr>
          <w:rFonts w:hint="eastAsia" w:ascii="仿宋" w:hAnsi="仿宋" w:eastAsia="仿宋" w:cs="仿宋"/>
        </w:rPr>
        <w:instrText xml:space="preserve"> HYPERLINK "http://www.zcygov.cn/" \h </w:instrText>
      </w:r>
      <w:r>
        <w:rPr>
          <w:rFonts w:hint="eastAsia" w:ascii="仿宋" w:hAnsi="仿宋" w:eastAsia="仿宋" w:cs="仿宋"/>
        </w:rPr>
        <w:fldChar w:fldCharType="separate"/>
      </w:r>
      <w:r>
        <w:rPr>
          <w:rFonts w:hint="eastAsia" w:ascii="仿宋" w:hAnsi="仿宋" w:eastAsia="仿宋" w:cs="仿宋"/>
          <w:sz w:val="24"/>
        </w:rPr>
        <w:t>（www.zcygov.cn</w:t>
      </w:r>
      <w:r>
        <w:rPr>
          <w:rFonts w:hint="eastAsia" w:ascii="仿宋" w:hAnsi="仿宋" w:eastAsia="仿宋" w:cs="仿宋"/>
          <w:sz w:val="24"/>
        </w:rPr>
        <w:fldChar w:fldCharType="end"/>
      </w:r>
      <w:r>
        <w:rPr>
          <w:rFonts w:hint="eastAsia" w:ascii="仿宋" w:hAnsi="仿宋" w:eastAsia="仿宋" w:cs="仿宋"/>
          <w:sz w:val="24"/>
        </w:rPr>
        <w:t>）”实行在线竞标响应（电子投标）。供应商应通过“政采云电子交易客户端”，并按照磋商文件和“政府采购云平台”的要求编制并加密响应文件。</w:t>
      </w:r>
    </w:p>
    <w:p w14:paraId="1A296087">
      <w:pPr>
        <w:pStyle w:val="3"/>
        <w:spacing w:after="0" w:line="360" w:lineRule="auto"/>
        <w:ind w:firstLine="420"/>
        <w:rPr>
          <w:rFonts w:hint="eastAsia" w:ascii="仿宋" w:hAnsi="仿宋" w:eastAsia="仿宋" w:cs="仿宋"/>
          <w:sz w:val="24"/>
        </w:rPr>
      </w:pPr>
      <w:r>
        <w:rPr>
          <w:rFonts w:hint="eastAsia" w:ascii="仿宋" w:hAnsi="仿宋" w:eastAsia="仿宋" w:cs="仿宋"/>
          <w:sz w:val="24"/>
        </w:rPr>
        <w:t>2.供应商应当按照本章节 “响应文件组成”规定的内容及顺序在“政采云电子交易客户端”编制响应文件。</w:t>
      </w:r>
    </w:p>
    <w:p w14:paraId="1F8DA4D9">
      <w:pPr>
        <w:pStyle w:val="3"/>
        <w:spacing w:after="0" w:line="360" w:lineRule="auto"/>
        <w:ind w:firstLine="420"/>
        <w:rPr>
          <w:rFonts w:hint="eastAsia" w:ascii="仿宋" w:hAnsi="仿宋" w:eastAsia="仿宋" w:cs="仿宋"/>
          <w:sz w:val="24"/>
        </w:rPr>
      </w:pPr>
      <w:r>
        <w:rPr>
          <w:rFonts w:hint="eastAsia" w:ascii="仿宋" w:hAnsi="仿宋" w:eastAsia="仿宋" w:cs="仿宋"/>
          <w:sz w:val="24"/>
        </w:rPr>
        <w:t>3.本文件中有提供格式的，供应商须参照格式进行编制（格式中要求提供相关证明材料的还需后附相关证明材料），并按格式要求在指定位置根据要求进行签章，否则视为未提供；本文件未提供格式的，请各竞标单位自行拟定格式，并加盖单位公章并由法定代表人或其授权代表签署（签字或盖章），否则视为未提供。</w:t>
      </w:r>
    </w:p>
    <w:p w14:paraId="6EAFC76C">
      <w:pPr>
        <w:pStyle w:val="3"/>
        <w:spacing w:after="0" w:line="360" w:lineRule="auto"/>
        <w:ind w:firstLine="420"/>
        <w:rPr>
          <w:rFonts w:hint="eastAsia" w:ascii="仿宋" w:hAnsi="仿宋" w:eastAsia="仿宋" w:cs="仿宋"/>
          <w:sz w:val="24"/>
        </w:rPr>
      </w:pPr>
      <w:r>
        <w:rPr>
          <w:rFonts w:hint="eastAsia" w:ascii="仿宋" w:hAnsi="仿宋" w:eastAsia="仿宋" w:cs="仿宋"/>
          <w:sz w:val="24"/>
        </w:rPr>
        <w:t>4.</w:t>
      </w:r>
      <w:r>
        <w:rPr>
          <w:rFonts w:hint="eastAsia" w:ascii="仿宋" w:hAnsi="仿宋" w:eastAsia="仿宋" w:cs="仿宋"/>
          <w:bCs/>
          <w:sz w:val="24"/>
        </w:rPr>
        <w:t>响应</w:t>
      </w:r>
      <w:r>
        <w:rPr>
          <w:rFonts w:hint="eastAsia" w:ascii="仿宋" w:hAnsi="仿宋" w:eastAsia="仿宋" w:cs="仿宋"/>
          <w:sz w:val="24"/>
        </w:rPr>
        <w:t>文件内容不完整、编排混乱导致响应文件被误读、漏读或者查找不到相关内容的，是竞标供应商的责任。</w:t>
      </w:r>
    </w:p>
    <w:p w14:paraId="590DE303">
      <w:pPr>
        <w:pStyle w:val="3"/>
        <w:spacing w:after="0" w:line="360" w:lineRule="auto"/>
        <w:ind w:firstLine="420"/>
        <w:rPr>
          <w:rFonts w:hint="eastAsia" w:ascii="仿宋" w:hAnsi="仿宋" w:eastAsia="仿宋" w:cs="仿宋"/>
          <w:sz w:val="24"/>
        </w:rPr>
      </w:pPr>
      <w:r>
        <w:rPr>
          <w:rFonts w:hint="eastAsia" w:ascii="仿宋" w:hAnsi="仿宋" w:eastAsia="仿宋" w:cs="仿宋"/>
          <w:sz w:val="24"/>
        </w:rPr>
        <w:t>5.</w:t>
      </w:r>
      <w:r>
        <w:rPr>
          <w:rFonts w:hint="eastAsia" w:ascii="仿宋" w:hAnsi="仿宋" w:eastAsia="仿宋" w:cs="仿宋"/>
          <w:bCs/>
          <w:sz w:val="24"/>
        </w:rPr>
        <w:t>响应</w:t>
      </w:r>
      <w:r>
        <w:rPr>
          <w:rFonts w:hint="eastAsia" w:ascii="仿宋" w:hAnsi="仿宋" w:eastAsia="仿宋" w:cs="仿宋"/>
          <w:sz w:val="24"/>
        </w:rPr>
        <w:t>文件因字迹潦草或表达不清所引起的后果由竞标供应商负责。</w:t>
      </w:r>
    </w:p>
    <w:p w14:paraId="107283EA">
      <w:pPr>
        <w:pStyle w:val="3"/>
        <w:spacing w:after="0" w:line="360" w:lineRule="auto"/>
        <w:ind w:firstLine="420"/>
        <w:rPr>
          <w:rFonts w:hint="eastAsia" w:ascii="仿宋" w:hAnsi="仿宋" w:eastAsia="仿宋" w:cs="仿宋"/>
          <w:sz w:val="24"/>
        </w:rPr>
      </w:pPr>
      <w:r>
        <w:rPr>
          <w:rFonts w:hint="eastAsia" w:ascii="仿宋" w:hAnsi="仿宋" w:eastAsia="仿宋" w:cs="仿宋"/>
          <w:sz w:val="24"/>
        </w:rPr>
        <w:t>6.竞标供应商没有按照要求提供全部资料，或者没有仔细阅读磋商文件，或者没有对磋商文件在各方面的要求作出实质性响应是竞标供应商的风险，由此造成的一切后果由竞标供应商自行承担。</w:t>
      </w:r>
    </w:p>
    <w:p w14:paraId="3ECB7CA6">
      <w:pPr>
        <w:pStyle w:val="3"/>
        <w:spacing w:after="0" w:line="360" w:lineRule="auto"/>
        <w:ind w:firstLine="492" w:firstLineChars="200"/>
        <w:rPr>
          <w:rFonts w:hint="eastAsia" w:ascii="仿宋" w:hAnsi="仿宋" w:eastAsia="仿宋" w:cs="仿宋"/>
          <w:sz w:val="24"/>
        </w:rPr>
      </w:pPr>
      <w:r>
        <w:rPr>
          <w:rFonts w:hint="eastAsia" w:ascii="仿宋" w:hAnsi="仿宋" w:eastAsia="仿宋" w:cs="仿宋"/>
          <w:sz w:val="24"/>
        </w:rPr>
        <w:t>7.《</w:t>
      </w:r>
      <w:r>
        <w:rPr>
          <w:rFonts w:hint="eastAsia" w:ascii="仿宋" w:hAnsi="仿宋" w:eastAsia="仿宋" w:cs="仿宋"/>
          <w:bCs/>
          <w:sz w:val="24"/>
        </w:rPr>
        <w:t>响应</w:t>
      </w:r>
      <w:r>
        <w:rPr>
          <w:rFonts w:hint="eastAsia" w:ascii="仿宋" w:hAnsi="仿宋" w:eastAsia="仿宋" w:cs="仿宋"/>
          <w:sz w:val="24"/>
        </w:rPr>
        <w:t>文件》应由竞标供应商法定代表人或其授权代表签字（或盖章），并加盖竞标供应商公章。</w:t>
      </w:r>
    </w:p>
    <w:p w14:paraId="5476CA8E">
      <w:pPr>
        <w:pStyle w:val="3"/>
        <w:spacing w:after="0" w:line="360" w:lineRule="auto"/>
        <w:rPr>
          <w:rFonts w:hint="eastAsia" w:ascii="仿宋" w:hAnsi="仿宋" w:eastAsia="仿宋" w:cs="仿宋"/>
          <w:b/>
          <w:bCs/>
          <w:sz w:val="24"/>
        </w:rPr>
      </w:pPr>
      <w:r>
        <w:rPr>
          <w:rFonts w:hint="eastAsia" w:ascii="仿宋" w:hAnsi="仿宋" w:eastAsia="仿宋" w:cs="仿宋"/>
          <w:b/>
          <w:bCs/>
          <w:sz w:val="24"/>
          <w:lang w:val="en-US" w:eastAsia="zh-CN"/>
        </w:rPr>
        <w:t>九</w:t>
      </w:r>
      <w:r>
        <w:rPr>
          <w:rFonts w:hint="eastAsia" w:ascii="仿宋" w:hAnsi="仿宋" w:eastAsia="仿宋" w:cs="仿宋"/>
          <w:b/>
          <w:bCs/>
          <w:sz w:val="24"/>
        </w:rPr>
        <w:t>、</w:t>
      </w:r>
      <w:r>
        <w:rPr>
          <w:rFonts w:hint="eastAsia" w:ascii="仿宋" w:hAnsi="仿宋" w:eastAsia="仿宋" w:cs="仿宋"/>
          <w:b/>
          <w:sz w:val="24"/>
        </w:rPr>
        <w:t>响应</w:t>
      </w:r>
      <w:r>
        <w:rPr>
          <w:rFonts w:hint="eastAsia" w:ascii="仿宋" w:hAnsi="仿宋" w:eastAsia="仿宋" w:cs="仿宋"/>
          <w:b/>
          <w:bCs/>
          <w:sz w:val="24"/>
        </w:rPr>
        <w:t>电子文件的组成</w:t>
      </w:r>
    </w:p>
    <w:p w14:paraId="68E4FFFB">
      <w:pPr>
        <w:pStyle w:val="3"/>
        <w:spacing w:after="0" w:line="360" w:lineRule="auto"/>
        <w:ind w:firstLine="420"/>
        <w:rPr>
          <w:rFonts w:hint="eastAsia" w:ascii="仿宋" w:hAnsi="仿宋" w:eastAsia="仿宋" w:cs="仿宋"/>
          <w:sz w:val="24"/>
        </w:rPr>
      </w:pPr>
      <w:r>
        <w:rPr>
          <w:rFonts w:hint="eastAsia" w:ascii="仿宋" w:hAnsi="仿宋" w:eastAsia="仿宋" w:cs="仿宋"/>
          <w:sz w:val="24"/>
        </w:rPr>
        <w:t>1.响应文件的形式：</w:t>
      </w:r>
    </w:p>
    <w:p w14:paraId="13ACAA82">
      <w:pPr>
        <w:pStyle w:val="3"/>
        <w:spacing w:after="0" w:line="360" w:lineRule="auto"/>
        <w:ind w:firstLine="420"/>
        <w:rPr>
          <w:rFonts w:hint="eastAsia" w:ascii="仿宋" w:hAnsi="仿宋" w:eastAsia="仿宋" w:cs="仿宋"/>
          <w:sz w:val="24"/>
        </w:rPr>
      </w:pPr>
      <w:r>
        <w:rPr>
          <w:rFonts w:hint="eastAsia" w:ascii="仿宋" w:hAnsi="仿宋" w:eastAsia="仿宋" w:cs="仿宋"/>
          <w:sz w:val="24"/>
        </w:rPr>
        <w:t>（1）电子响应文件（包括“电子加密响应文件”和“备份响应文件”，在响应文件编制完成后同时生成）</w:t>
      </w:r>
    </w:p>
    <w:p w14:paraId="4E90E348">
      <w:pPr>
        <w:pStyle w:val="3"/>
        <w:spacing w:after="0" w:line="360" w:lineRule="auto"/>
        <w:ind w:firstLine="420"/>
        <w:rPr>
          <w:rFonts w:hint="eastAsia" w:ascii="仿宋" w:hAnsi="仿宋" w:eastAsia="仿宋" w:cs="仿宋"/>
          <w:b/>
          <w:bCs/>
          <w:sz w:val="24"/>
        </w:rPr>
      </w:pPr>
      <w:r>
        <w:rPr>
          <w:rFonts w:hint="eastAsia" w:ascii="仿宋" w:hAnsi="仿宋" w:eastAsia="仿宋" w:cs="仿宋"/>
          <w:sz w:val="24"/>
        </w:rPr>
        <w:t>（2）“电子加密响应文件”是指通过“政采云电子交易客户端”完成响应文件编制后生成并加密的数据电文形式的响应文件。</w:t>
      </w:r>
    </w:p>
    <w:p w14:paraId="08852895">
      <w:pPr>
        <w:pStyle w:val="3"/>
        <w:spacing w:after="0" w:line="360" w:lineRule="auto"/>
        <w:ind w:firstLine="420"/>
        <w:rPr>
          <w:rFonts w:hint="eastAsia" w:ascii="仿宋" w:hAnsi="仿宋" w:eastAsia="仿宋" w:cs="仿宋"/>
          <w:sz w:val="24"/>
        </w:rPr>
      </w:pPr>
      <w:r>
        <w:rPr>
          <w:rFonts w:hint="eastAsia" w:ascii="仿宋" w:hAnsi="仿宋" w:eastAsia="仿宋" w:cs="仿宋"/>
          <w:sz w:val="24"/>
        </w:rPr>
        <w:t>（3）“备份响应文件”是指与“电子加密响应文件”同时生成的数据电文形式的电子文件（备份标书），其他方式编制的备份响应文件视为无效备份响应文件。仅在出现解密异常情况下使用。</w:t>
      </w:r>
    </w:p>
    <w:p w14:paraId="5DFFEA5E">
      <w:pPr>
        <w:pStyle w:val="3"/>
        <w:spacing w:after="0" w:line="360" w:lineRule="auto"/>
        <w:ind w:firstLine="420"/>
        <w:rPr>
          <w:rFonts w:hint="eastAsia" w:ascii="仿宋" w:hAnsi="仿宋" w:eastAsia="仿宋" w:cs="仿宋"/>
          <w:sz w:val="24"/>
        </w:rPr>
      </w:pPr>
      <w:r>
        <w:rPr>
          <w:rFonts w:hint="eastAsia" w:ascii="仿宋" w:hAnsi="仿宋" w:eastAsia="仿宋" w:cs="仿宋"/>
          <w:sz w:val="24"/>
        </w:rPr>
        <w:t>2.响应文件的份数：“电子加密响应文件”：在线上传递交一份。</w:t>
      </w:r>
    </w:p>
    <w:p w14:paraId="1C08BBDB">
      <w:pPr>
        <w:pStyle w:val="3"/>
        <w:spacing w:after="0" w:line="360" w:lineRule="auto"/>
        <w:ind w:firstLine="420"/>
        <w:rPr>
          <w:rFonts w:hint="eastAsia" w:ascii="仿宋" w:hAnsi="仿宋" w:eastAsia="仿宋" w:cs="仿宋"/>
          <w:sz w:val="24"/>
        </w:rPr>
      </w:pPr>
      <w:r>
        <w:rPr>
          <w:rFonts w:hint="eastAsia" w:ascii="仿宋" w:hAnsi="仿宋" w:eastAsia="仿宋" w:cs="仿宋"/>
          <w:sz w:val="24"/>
        </w:rPr>
        <w:t>3.响应文件的上传和递交：“备份响应文件”：密封包装后（邮寄形式）磋商截止时间前递交、一份数据电子备份响应文件（U 盘）：以 U 盘形式提供的数据电子备份响应文件格式及内容须与政采云平台项目采购-电子交易操作指南中制作、加密并递交的电子响应文件格式及内容一致。递交主要有以下两种方式：</w:t>
      </w:r>
    </w:p>
    <w:p w14:paraId="0E12E047">
      <w:pPr>
        <w:pStyle w:val="3"/>
        <w:spacing w:after="0" w:line="360" w:lineRule="auto"/>
        <w:ind w:firstLine="420"/>
        <w:rPr>
          <w:rFonts w:hint="eastAsia" w:ascii="仿宋" w:hAnsi="仿宋" w:eastAsia="仿宋" w:cs="仿宋"/>
          <w:b/>
          <w:bCs/>
          <w:sz w:val="24"/>
        </w:rPr>
      </w:pPr>
      <w:r>
        <w:rPr>
          <w:rFonts w:hint="eastAsia" w:ascii="仿宋" w:hAnsi="仿宋" w:eastAsia="仿宋" w:cs="仿宋"/>
          <w:b/>
          <w:bCs/>
          <w:sz w:val="24"/>
        </w:rPr>
        <w:t>（1）本项目原则上采用不见面的形式开标，竞标供应商可以邮寄形式在磋商截止时间前递交以介质（U 盘）存储的数据电文形式的“备份响应文件”，供应商应对提供的数据电子备份响应文件（U 盘）进行加密处理，若需要启用数据电子备份响应文件（U 盘）时，再由供应商告知采购人及采购代理机构加密信息进行解密。“备份响应文件”应当密封包装并在包装上标注竞标项目名称、竞标单位名称、联系电话并加盖公章。通过邮寄的方式送达（原则上邮寄方式统一采用顺丰，拒绝到付）邮寄地址为：</w:t>
      </w:r>
      <w:r>
        <w:rPr>
          <w:rFonts w:hint="eastAsia" w:ascii="仿宋" w:hAnsi="仿宋" w:eastAsia="仿宋" w:cs="仿宋"/>
          <w:b/>
          <w:bCs/>
          <w:sz w:val="24"/>
          <w:lang w:eastAsia="zh-CN"/>
        </w:rPr>
        <w:t>浙江建科工程项目管理有限公司</w:t>
      </w:r>
      <w:r>
        <w:rPr>
          <w:rFonts w:hint="eastAsia" w:ascii="仿宋" w:hAnsi="仿宋" w:eastAsia="仿宋" w:cs="仿宋"/>
          <w:b/>
          <w:bCs/>
          <w:sz w:val="24"/>
        </w:rPr>
        <w:t>（</w:t>
      </w:r>
      <w:r>
        <w:rPr>
          <w:rFonts w:hint="eastAsia" w:ascii="仿宋" w:hAnsi="仿宋" w:eastAsia="仿宋" w:cs="仿宋"/>
          <w:b/>
          <w:bCs/>
          <w:sz w:val="24"/>
          <w:lang w:eastAsia="zh-CN"/>
        </w:rPr>
        <w:t>浙江省湖州市杭长桥北路389号凤起大厦15楼1507室</w:t>
      </w:r>
      <w:r>
        <w:rPr>
          <w:rFonts w:hint="eastAsia" w:ascii="仿宋" w:hAnsi="仿宋" w:eastAsia="仿宋" w:cs="仿宋"/>
          <w:b/>
          <w:bCs/>
          <w:sz w:val="24"/>
        </w:rPr>
        <w:t>，收件人：</w:t>
      </w:r>
      <w:r>
        <w:rPr>
          <w:rFonts w:hint="eastAsia" w:ascii="仿宋" w:hAnsi="仿宋" w:eastAsia="仿宋" w:cs="仿宋"/>
          <w:b/>
          <w:bCs/>
          <w:sz w:val="24"/>
          <w:lang w:val="en-US" w:eastAsia="zh-CN"/>
        </w:rPr>
        <w:t>姚工</w:t>
      </w:r>
      <w:r>
        <w:rPr>
          <w:rFonts w:hint="eastAsia" w:ascii="仿宋" w:hAnsi="仿宋" w:eastAsia="仿宋" w:cs="仿宋"/>
          <w:b/>
          <w:bCs/>
          <w:sz w:val="24"/>
        </w:rPr>
        <w:t>，联系电话：</w:t>
      </w:r>
      <w:r>
        <w:rPr>
          <w:rFonts w:hint="eastAsia" w:ascii="仿宋" w:hAnsi="仿宋" w:eastAsia="仿宋" w:cs="仿宋"/>
          <w:b/>
          <w:bCs/>
          <w:sz w:val="24"/>
          <w:lang w:val="en-US" w:eastAsia="zh-CN"/>
        </w:rPr>
        <w:t>17705727969</w:t>
      </w:r>
      <w:r>
        <w:rPr>
          <w:rFonts w:hint="eastAsia" w:ascii="仿宋" w:hAnsi="仿宋" w:eastAsia="仿宋" w:cs="仿宋"/>
          <w:b/>
          <w:bCs/>
          <w:sz w:val="24"/>
        </w:rPr>
        <w:t>），邮寄截止时间</w:t>
      </w:r>
      <w:r>
        <w:rPr>
          <w:rFonts w:hint="eastAsia" w:ascii="仿宋" w:hAnsi="仿宋" w:eastAsia="仿宋" w:cs="仿宋"/>
          <w:b/>
          <w:bCs/>
          <w:sz w:val="24"/>
          <w:lang w:eastAsia="zh-CN"/>
        </w:rPr>
        <w:t>20</w:t>
      </w:r>
      <w:r>
        <w:rPr>
          <w:rFonts w:hint="eastAsia" w:ascii="仿宋" w:hAnsi="仿宋" w:eastAsia="仿宋" w:cs="仿宋"/>
          <w:b/>
          <w:bCs/>
          <w:sz w:val="24"/>
          <w:highlight w:val="none"/>
          <w:lang w:eastAsia="zh-CN"/>
        </w:rPr>
        <w:t>24</w:t>
      </w:r>
      <w:r>
        <w:rPr>
          <w:rFonts w:hint="eastAsia" w:ascii="仿宋" w:hAnsi="仿宋" w:eastAsia="仿宋" w:cs="仿宋"/>
          <w:b/>
          <w:bCs/>
          <w:sz w:val="24"/>
          <w:highlight w:val="none"/>
        </w:rPr>
        <w:t>年</w:t>
      </w:r>
      <w:r>
        <w:rPr>
          <w:rFonts w:hint="eastAsia" w:ascii="仿宋" w:hAnsi="仿宋" w:eastAsia="仿宋" w:cs="仿宋"/>
          <w:b/>
          <w:bCs/>
          <w:sz w:val="24"/>
          <w:highlight w:val="none"/>
          <w:lang w:val="en-US" w:eastAsia="zh-CN"/>
        </w:rPr>
        <w:t>9</w:t>
      </w:r>
      <w:r>
        <w:rPr>
          <w:rFonts w:hint="eastAsia" w:ascii="仿宋" w:hAnsi="仿宋" w:eastAsia="仿宋" w:cs="仿宋"/>
          <w:b/>
          <w:bCs/>
          <w:sz w:val="24"/>
          <w:highlight w:val="none"/>
        </w:rPr>
        <w:t>月</w:t>
      </w:r>
      <w:r>
        <w:rPr>
          <w:rFonts w:hint="eastAsia" w:ascii="仿宋" w:hAnsi="仿宋" w:eastAsia="仿宋" w:cs="仿宋"/>
          <w:b/>
          <w:bCs/>
          <w:sz w:val="24"/>
          <w:highlight w:val="none"/>
          <w:lang w:val="en-US" w:eastAsia="zh-CN"/>
        </w:rPr>
        <w:t>12</w:t>
      </w:r>
      <w:r>
        <w:rPr>
          <w:rFonts w:hint="eastAsia" w:ascii="仿宋" w:hAnsi="仿宋" w:eastAsia="仿宋" w:cs="仿宋"/>
          <w:b/>
          <w:bCs/>
          <w:sz w:val="24"/>
          <w:highlight w:val="none"/>
        </w:rPr>
        <w:t>日</w:t>
      </w:r>
      <w:r>
        <w:rPr>
          <w:rFonts w:hint="eastAsia" w:ascii="仿宋" w:hAnsi="仿宋" w:eastAsia="仿宋" w:cs="仿宋"/>
          <w:b/>
          <w:bCs/>
          <w:sz w:val="24"/>
          <w:highlight w:val="none"/>
          <w:lang w:val="en-US" w:eastAsia="zh-CN"/>
        </w:rPr>
        <w:t>16：3</w:t>
      </w:r>
      <w:r>
        <w:rPr>
          <w:rFonts w:hint="eastAsia" w:ascii="仿宋" w:hAnsi="仿宋" w:eastAsia="仿宋" w:cs="仿宋"/>
          <w:b/>
          <w:bCs/>
          <w:sz w:val="24"/>
        </w:rPr>
        <w:t>0。（以收件人实际签收时间为准，收件人签收后将予以回执，回执单采用图片形式发送给供应商确认，该回执单仅作为供应商邮寄的包裹送达时间的依据），逾期送达的将拒绝接收。</w:t>
      </w:r>
    </w:p>
    <w:p w14:paraId="597A059A">
      <w:pPr>
        <w:pStyle w:val="3"/>
        <w:spacing w:after="0" w:line="360" w:lineRule="auto"/>
        <w:ind w:firstLine="420"/>
        <w:rPr>
          <w:rFonts w:hint="eastAsia" w:ascii="仿宋" w:hAnsi="仿宋" w:eastAsia="仿宋" w:cs="仿宋"/>
          <w:b/>
          <w:bCs/>
          <w:sz w:val="24"/>
        </w:rPr>
      </w:pPr>
      <w:r>
        <w:rPr>
          <w:rFonts w:hint="eastAsia" w:ascii="仿宋" w:hAnsi="仿宋" w:eastAsia="仿宋" w:cs="仿宋"/>
          <w:b/>
          <w:bCs/>
          <w:sz w:val="24"/>
        </w:rPr>
        <w:t>（2）若供应商派授权代表出席开标会议（授权代表必须携带身份证、法人授权委托书或法人身份证明文书等有效证明文件以及最近三个月中任意一个月投标人为其缴纳的社保证明文件。），数据电子备份响应文件（U 盘）应在磋商截止时间前送达，超过磋商截止时间前送达的，视为未提供。</w:t>
      </w:r>
    </w:p>
    <w:p w14:paraId="11F3465D">
      <w:pPr>
        <w:pStyle w:val="3"/>
        <w:spacing w:after="0" w:line="360" w:lineRule="auto"/>
        <w:ind w:firstLine="420"/>
        <w:rPr>
          <w:rFonts w:hint="eastAsia" w:ascii="仿宋" w:hAnsi="仿宋" w:eastAsia="仿宋" w:cs="仿宋"/>
          <w:sz w:val="24"/>
        </w:rPr>
      </w:pPr>
      <w:r>
        <w:rPr>
          <w:rFonts w:hint="eastAsia" w:ascii="仿宋" w:hAnsi="仿宋" w:eastAsia="仿宋" w:cs="仿宋"/>
          <w:sz w:val="24"/>
        </w:rPr>
        <w:t>4.“电子加密响应文件”解密和异常情况处理：</w:t>
      </w:r>
    </w:p>
    <w:p w14:paraId="508DA9D6">
      <w:pPr>
        <w:pStyle w:val="3"/>
        <w:spacing w:after="0" w:line="360" w:lineRule="auto"/>
        <w:ind w:firstLine="420"/>
        <w:rPr>
          <w:rFonts w:hint="eastAsia" w:ascii="仿宋" w:hAnsi="仿宋" w:eastAsia="仿宋" w:cs="仿宋"/>
          <w:sz w:val="24"/>
        </w:rPr>
      </w:pPr>
      <w:r>
        <w:rPr>
          <w:rFonts w:hint="eastAsia" w:ascii="仿宋" w:hAnsi="仿宋" w:eastAsia="仿宋" w:cs="仿宋"/>
          <w:sz w:val="24"/>
        </w:rPr>
        <w:t>（1）开标后，采购组织机构将向各竞标供应商发出“电子加密响应文件”的解密通知，各竞标供应商代表应当在接到解密通知后30分钟内自行完成“电子加密响应文件”的在线解密。</w:t>
      </w:r>
    </w:p>
    <w:p w14:paraId="2472185C">
      <w:pPr>
        <w:pStyle w:val="3"/>
        <w:spacing w:after="0" w:line="360" w:lineRule="auto"/>
        <w:ind w:firstLine="420"/>
        <w:rPr>
          <w:rFonts w:hint="eastAsia" w:ascii="仿宋" w:hAnsi="仿宋" w:eastAsia="仿宋" w:cs="仿宋"/>
          <w:sz w:val="24"/>
        </w:rPr>
      </w:pPr>
      <w:r>
        <w:rPr>
          <w:rFonts w:hint="eastAsia" w:ascii="仿宋" w:hAnsi="仿宋" w:eastAsia="仿宋" w:cs="仿宋"/>
          <w:sz w:val="24"/>
        </w:rPr>
        <w:t>（2）通过“政府采购云平台”成功上传递交的“电子加密响应文件”无法按时解密，竞标供应商如按规定递交了“备份响应文件”的，以“备份响应文件”为依据（由采购组织机构按“政府采购云平台”操作规范将“备份响应文件”上传至“政府采购云平台”，上传成功后，“电子加密响应文件”自动失效），否则视为响应文件撤回。</w:t>
      </w:r>
    </w:p>
    <w:p w14:paraId="174980DB">
      <w:pPr>
        <w:pStyle w:val="3"/>
        <w:spacing w:after="0" w:line="360" w:lineRule="auto"/>
        <w:ind w:firstLine="420"/>
        <w:jc w:val="left"/>
        <w:rPr>
          <w:rFonts w:hint="eastAsia" w:ascii="仿宋" w:hAnsi="仿宋" w:eastAsia="仿宋" w:cs="仿宋"/>
          <w:sz w:val="24"/>
        </w:rPr>
      </w:pPr>
      <w:r>
        <w:rPr>
          <w:rFonts w:hint="eastAsia" w:ascii="仿宋" w:hAnsi="仿宋" w:eastAsia="仿宋" w:cs="仿宋"/>
          <w:sz w:val="24"/>
        </w:rPr>
        <w:t>（3）磋商截止时间前，竞标供应商仅递交了“备份响应文件”而未将电子加密竞标文件上传至“政府采购云平台”的，竞标无效。</w:t>
      </w:r>
    </w:p>
    <w:p w14:paraId="0F6006AC">
      <w:pPr>
        <w:pStyle w:val="3"/>
        <w:spacing w:after="0" w:line="360" w:lineRule="auto"/>
        <w:ind w:firstLine="420"/>
        <w:rPr>
          <w:rFonts w:hint="eastAsia" w:ascii="仿宋" w:hAnsi="仿宋" w:eastAsia="仿宋" w:cs="仿宋"/>
          <w:b/>
          <w:bCs/>
          <w:sz w:val="24"/>
        </w:rPr>
      </w:pPr>
      <w:r>
        <w:rPr>
          <w:rFonts w:hint="eastAsia" w:ascii="仿宋" w:hAnsi="仿宋" w:eastAsia="仿宋" w:cs="仿宋"/>
          <w:b/>
          <w:bCs/>
          <w:sz w:val="24"/>
        </w:rPr>
        <w:t>注：1、仅提供备份响应文件的，竞标无效。</w:t>
      </w:r>
    </w:p>
    <w:p w14:paraId="477620BB">
      <w:pPr>
        <w:pStyle w:val="3"/>
        <w:spacing w:after="0" w:line="360" w:lineRule="auto"/>
        <w:ind w:firstLine="420"/>
        <w:rPr>
          <w:rFonts w:hint="eastAsia" w:ascii="仿宋" w:hAnsi="仿宋" w:eastAsia="仿宋" w:cs="仿宋"/>
          <w:b/>
          <w:bCs/>
          <w:sz w:val="24"/>
        </w:rPr>
      </w:pPr>
      <w:r>
        <w:rPr>
          <w:rFonts w:hint="eastAsia" w:ascii="仿宋" w:hAnsi="仿宋" w:eastAsia="仿宋" w:cs="仿宋"/>
          <w:b/>
          <w:bCs/>
          <w:sz w:val="24"/>
        </w:rPr>
        <w:t>2、未提供备份响应文件，造成项目开评标活动无法进行下去的，相关风险由供应商自行承担。</w:t>
      </w:r>
    </w:p>
    <w:p w14:paraId="59EDE49B">
      <w:pPr>
        <w:pStyle w:val="3"/>
        <w:spacing w:after="0" w:line="360" w:lineRule="auto"/>
        <w:ind w:firstLine="420"/>
        <w:rPr>
          <w:rFonts w:hint="eastAsia" w:ascii="仿宋" w:hAnsi="仿宋" w:eastAsia="仿宋" w:cs="仿宋"/>
          <w:b/>
          <w:bCs/>
          <w:sz w:val="24"/>
        </w:rPr>
      </w:pPr>
      <w:r>
        <w:rPr>
          <w:rFonts w:hint="eastAsia" w:ascii="仿宋" w:hAnsi="仿宋" w:eastAsia="仿宋" w:cs="仿宋"/>
          <w:b/>
          <w:bCs/>
          <w:sz w:val="24"/>
        </w:rPr>
        <w:t>3、整个磋商过程中若因供应商问题造成电子响应文件无法正常解密的，均认定为未提交电子响应文件，作无效标处理。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p w14:paraId="6CDBC4C7">
      <w:pPr>
        <w:spacing w:line="360" w:lineRule="auto"/>
        <w:jc w:val="left"/>
        <w:rPr>
          <w:rFonts w:hint="eastAsia" w:ascii="仿宋" w:hAnsi="仿宋" w:eastAsia="仿宋" w:cs="仿宋"/>
          <w:b/>
          <w:sz w:val="24"/>
        </w:rPr>
      </w:pPr>
      <w:bookmarkStart w:id="40" w:name="_Toc282640710"/>
      <w:bookmarkStart w:id="41" w:name="_Toc15269"/>
      <w:bookmarkStart w:id="42" w:name="_Toc17074"/>
      <w:r>
        <w:rPr>
          <w:rFonts w:hint="eastAsia" w:ascii="仿宋" w:hAnsi="仿宋" w:eastAsia="仿宋" w:cs="仿宋"/>
          <w:b/>
          <w:sz w:val="24"/>
        </w:rPr>
        <w:t>十、无效响应文件</w:t>
      </w:r>
      <w:bookmarkEnd w:id="40"/>
      <w:bookmarkEnd w:id="41"/>
      <w:bookmarkEnd w:id="42"/>
    </w:p>
    <w:p w14:paraId="2EF1A12F">
      <w:pPr>
        <w:spacing w:line="360" w:lineRule="auto"/>
        <w:jc w:val="left"/>
        <w:rPr>
          <w:rFonts w:hint="eastAsia" w:ascii="仿宋" w:hAnsi="仿宋" w:eastAsia="仿宋" w:cs="仿宋"/>
          <w:sz w:val="24"/>
        </w:rPr>
      </w:pPr>
      <w:r>
        <w:rPr>
          <w:rFonts w:hint="eastAsia" w:ascii="仿宋" w:hAnsi="仿宋" w:eastAsia="仿宋" w:cs="仿宋"/>
          <w:b/>
          <w:sz w:val="24"/>
        </w:rPr>
        <w:t xml:space="preserve">    发生下列情况之一的响应文件被视为无效：</w:t>
      </w:r>
    </w:p>
    <w:p w14:paraId="2B964F4F">
      <w:pPr>
        <w:numPr>
          <w:ilvl w:val="0"/>
          <w:numId w:val="7"/>
        </w:numPr>
        <w:spacing w:line="360" w:lineRule="auto"/>
        <w:jc w:val="left"/>
        <w:rPr>
          <w:rFonts w:hint="eastAsia" w:ascii="仿宋" w:hAnsi="仿宋" w:eastAsia="仿宋" w:cs="仿宋"/>
          <w:b/>
          <w:sz w:val="24"/>
        </w:rPr>
      </w:pPr>
      <w:bookmarkStart w:id="43" w:name="_Toc16373"/>
      <w:bookmarkStart w:id="44" w:name="_Toc24811"/>
      <w:bookmarkStart w:id="45" w:name="_Toc282640720"/>
      <w:r>
        <w:rPr>
          <w:rFonts w:hint="eastAsia" w:ascii="仿宋" w:hAnsi="仿宋" w:eastAsia="仿宋" w:cs="仿宋"/>
          <w:b/>
          <w:sz w:val="24"/>
        </w:rPr>
        <w:t>在资格审查时，如发现下列情形之一的，磋商响应文件将被视为无效：</w:t>
      </w:r>
    </w:p>
    <w:p w14:paraId="2419470C">
      <w:pPr>
        <w:numPr>
          <w:ilvl w:val="0"/>
          <w:numId w:val="8"/>
        </w:numPr>
        <w:tabs>
          <w:tab w:val="left" w:pos="420"/>
          <w:tab w:val="clear" w:pos="840"/>
        </w:tabs>
        <w:spacing w:line="360" w:lineRule="auto"/>
        <w:jc w:val="left"/>
        <w:rPr>
          <w:rFonts w:hint="eastAsia" w:ascii="仿宋" w:hAnsi="仿宋" w:eastAsia="仿宋" w:cs="仿宋"/>
          <w:bCs/>
          <w:sz w:val="24"/>
        </w:rPr>
      </w:pPr>
      <w:r>
        <w:rPr>
          <w:rFonts w:hint="eastAsia" w:ascii="仿宋" w:hAnsi="仿宋" w:eastAsia="仿宋" w:cs="仿宋"/>
          <w:bCs/>
          <w:sz w:val="24"/>
        </w:rPr>
        <w:t>资格证明文件不全的，或者不符合磋商文件标明的资格要求的；</w:t>
      </w:r>
    </w:p>
    <w:p w14:paraId="57428150">
      <w:pPr>
        <w:numPr>
          <w:ilvl w:val="0"/>
          <w:numId w:val="8"/>
        </w:numPr>
        <w:tabs>
          <w:tab w:val="left" w:pos="420"/>
          <w:tab w:val="clear" w:pos="840"/>
        </w:tabs>
        <w:spacing w:line="360" w:lineRule="auto"/>
        <w:jc w:val="left"/>
        <w:rPr>
          <w:rFonts w:hint="eastAsia" w:ascii="仿宋" w:hAnsi="仿宋" w:eastAsia="仿宋" w:cs="仿宋"/>
          <w:bCs/>
          <w:sz w:val="24"/>
        </w:rPr>
      </w:pPr>
      <w:r>
        <w:rPr>
          <w:rFonts w:hint="eastAsia" w:ascii="仿宋" w:hAnsi="仿宋" w:eastAsia="仿宋" w:cs="仿宋"/>
          <w:bCs/>
          <w:sz w:val="24"/>
        </w:rPr>
        <w:t>未按要求提供供应商法定代表人（负责人）或其授权代理人的有效身份证明的。</w:t>
      </w:r>
    </w:p>
    <w:p w14:paraId="6CD679D2">
      <w:pPr>
        <w:numPr>
          <w:ilvl w:val="0"/>
          <w:numId w:val="7"/>
        </w:numPr>
        <w:spacing w:line="360" w:lineRule="auto"/>
        <w:jc w:val="left"/>
        <w:rPr>
          <w:rFonts w:hint="eastAsia" w:ascii="仿宋" w:hAnsi="仿宋" w:eastAsia="仿宋" w:cs="仿宋"/>
          <w:b/>
          <w:sz w:val="24"/>
        </w:rPr>
      </w:pPr>
      <w:r>
        <w:rPr>
          <w:rFonts w:hint="eastAsia" w:ascii="仿宋" w:hAnsi="仿宋" w:eastAsia="仿宋" w:cs="仿宋"/>
          <w:b/>
          <w:sz w:val="24"/>
        </w:rPr>
        <w:t>在符合性审查和商务评审时，如发现下列情形之一的，磋商响应文件将被视为无效：</w:t>
      </w:r>
    </w:p>
    <w:p w14:paraId="677F4433">
      <w:pPr>
        <w:numPr>
          <w:ilvl w:val="0"/>
          <w:numId w:val="9"/>
        </w:numPr>
        <w:tabs>
          <w:tab w:val="left" w:pos="420"/>
          <w:tab w:val="clear" w:pos="840"/>
        </w:tabs>
        <w:spacing w:line="360" w:lineRule="auto"/>
        <w:jc w:val="left"/>
        <w:rPr>
          <w:rFonts w:hint="eastAsia" w:ascii="仿宋" w:hAnsi="仿宋" w:eastAsia="仿宋" w:cs="仿宋"/>
          <w:bCs/>
          <w:sz w:val="24"/>
        </w:rPr>
      </w:pPr>
      <w:r>
        <w:rPr>
          <w:rFonts w:hint="eastAsia" w:ascii="仿宋" w:hAnsi="仿宋" w:eastAsia="仿宋" w:cs="仿宋"/>
          <w:bCs/>
          <w:sz w:val="24"/>
        </w:rPr>
        <w:t>磋商响应文件的密封、签署、盖章不符合磋商文件要求的；</w:t>
      </w:r>
    </w:p>
    <w:p w14:paraId="0BCD226F">
      <w:pPr>
        <w:numPr>
          <w:ilvl w:val="0"/>
          <w:numId w:val="9"/>
        </w:numPr>
        <w:tabs>
          <w:tab w:val="left" w:pos="420"/>
          <w:tab w:val="clear" w:pos="840"/>
        </w:tabs>
        <w:spacing w:line="360" w:lineRule="auto"/>
        <w:jc w:val="left"/>
        <w:rPr>
          <w:rFonts w:hint="eastAsia" w:ascii="仿宋" w:hAnsi="仿宋" w:eastAsia="仿宋" w:cs="仿宋"/>
          <w:bCs/>
          <w:sz w:val="24"/>
        </w:rPr>
      </w:pPr>
      <w:r>
        <w:rPr>
          <w:rFonts w:hint="eastAsia" w:ascii="仿宋" w:hAnsi="仿宋" w:eastAsia="仿宋" w:cs="仿宋"/>
          <w:bCs/>
          <w:sz w:val="24"/>
        </w:rPr>
        <w:t>不响应磋商文件实质性条款的；</w:t>
      </w:r>
    </w:p>
    <w:p w14:paraId="22BFB717">
      <w:pPr>
        <w:numPr>
          <w:ilvl w:val="0"/>
          <w:numId w:val="9"/>
        </w:numPr>
        <w:tabs>
          <w:tab w:val="left" w:pos="420"/>
          <w:tab w:val="clear" w:pos="840"/>
        </w:tabs>
        <w:spacing w:line="360" w:lineRule="auto"/>
        <w:jc w:val="left"/>
        <w:rPr>
          <w:rFonts w:hint="eastAsia" w:ascii="仿宋" w:hAnsi="仿宋" w:eastAsia="仿宋" w:cs="仿宋"/>
          <w:bCs/>
          <w:sz w:val="24"/>
        </w:rPr>
      </w:pPr>
      <w:r>
        <w:rPr>
          <w:rFonts w:hint="eastAsia" w:ascii="仿宋" w:hAnsi="仿宋" w:eastAsia="仿宋" w:cs="仿宋"/>
          <w:bCs/>
          <w:sz w:val="24"/>
        </w:rPr>
        <w:t>仅提供备份磋商响应文件的；</w:t>
      </w:r>
    </w:p>
    <w:p w14:paraId="2373031D">
      <w:pPr>
        <w:numPr>
          <w:ilvl w:val="0"/>
          <w:numId w:val="9"/>
        </w:numPr>
        <w:tabs>
          <w:tab w:val="left" w:pos="420"/>
          <w:tab w:val="clear" w:pos="840"/>
        </w:tabs>
        <w:spacing w:line="360" w:lineRule="auto"/>
        <w:jc w:val="left"/>
        <w:rPr>
          <w:rFonts w:hint="eastAsia" w:ascii="仿宋" w:hAnsi="仿宋" w:eastAsia="仿宋" w:cs="仿宋"/>
          <w:bCs/>
          <w:sz w:val="24"/>
        </w:rPr>
      </w:pPr>
      <w:r>
        <w:rPr>
          <w:rFonts w:hint="eastAsia" w:ascii="仿宋" w:hAnsi="仿宋" w:eastAsia="仿宋" w:cs="仿宋"/>
          <w:bCs/>
          <w:sz w:val="24"/>
        </w:rPr>
        <w:t>电子磋商响应文件解密失败，且未在规定时间内提交备份磋商响应文件的；</w:t>
      </w:r>
    </w:p>
    <w:p w14:paraId="0F6A779D">
      <w:pPr>
        <w:numPr>
          <w:ilvl w:val="0"/>
          <w:numId w:val="9"/>
        </w:numPr>
        <w:tabs>
          <w:tab w:val="left" w:pos="420"/>
          <w:tab w:val="clear" w:pos="840"/>
        </w:tabs>
        <w:spacing w:line="360" w:lineRule="auto"/>
        <w:jc w:val="left"/>
        <w:rPr>
          <w:rFonts w:hint="eastAsia" w:ascii="仿宋" w:hAnsi="仿宋" w:eastAsia="仿宋" w:cs="仿宋"/>
          <w:bCs/>
          <w:sz w:val="24"/>
        </w:rPr>
      </w:pPr>
      <w:r>
        <w:rPr>
          <w:rFonts w:hint="eastAsia" w:ascii="仿宋" w:hAnsi="仿宋" w:eastAsia="仿宋" w:cs="仿宋"/>
          <w:bCs/>
          <w:sz w:val="24"/>
        </w:rPr>
        <w:t>电子磋商响应文件解密失败，虽然在规定时间内提交了备份磋商响应文件，但是备份磋商响应文件无法导入或者无法读取或者不符合本磋商文件和电子交易平台要求的；</w:t>
      </w:r>
    </w:p>
    <w:p w14:paraId="2477B434">
      <w:pPr>
        <w:numPr>
          <w:ilvl w:val="0"/>
          <w:numId w:val="9"/>
        </w:numPr>
        <w:tabs>
          <w:tab w:val="left" w:pos="420"/>
          <w:tab w:val="clear" w:pos="840"/>
        </w:tabs>
        <w:spacing w:line="360" w:lineRule="auto"/>
        <w:jc w:val="left"/>
        <w:rPr>
          <w:rFonts w:hint="eastAsia" w:ascii="仿宋" w:hAnsi="仿宋" w:eastAsia="仿宋" w:cs="仿宋"/>
          <w:bCs/>
          <w:sz w:val="24"/>
        </w:rPr>
      </w:pPr>
      <w:r>
        <w:rPr>
          <w:rFonts w:hint="eastAsia" w:ascii="仿宋" w:hAnsi="仿宋" w:eastAsia="仿宋" w:cs="仿宋"/>
          <w:bCs/>
          <w:sz w:val="24"/>
        </w:rPr>
        <w:t>磋商响应文件关键字迹模糊辨认不清的（磋商小组一致认为难以确认）；</w:t>
      </w:r>
    </w:p>
    <w:p w14:paraId="3F32BB90">
      <w:pPr>
        <w:numPr>
          <w:ilvl w:val="0"/>
          <w:numId w:val="9"/>
        </w:numPr>
        <w:tabs>
          <w:tab w:val="left" w:pos="420"/>
          <w:tab w:val="clear" w:pos="840"/>
        </w:tabs>
        <w:spacing w:line="360" w:lineRule="auto"/>
        <w:jc w:val="left"/>
        <w:rPr>
          <w:rFonts w:hint="eastAsia" w:ascii="仿宋" w:hAnsi="仿宋" w:eastAsia="仿宋" w:cs="仿宋"/>
          <w:bCs/>
          <w:sz w:val="24"/>
        </w:rPr>
      </w:pPr>
      <w:r>
        <w:rPr>
          <w:rFonts w:hint="eastAsia" w:ascii="仿宋" w:hAnsi="仿宋" w:eastAsia="仿宋" w:cs="仿宋"/>
          <w:bCs/>
          <w:sz w:val="24"/>
        </w:rPr>
        <w:t>磋商文件规定的其他实质性要求（磋商小组一致认定）的；</w:t>
      </w:r>
    </w:p>
    <w:p w14:paraId="613F8A2B">
      <w:pPr>
        <w:numPr>
          <w:ilvl w:val="0"/>
          <w:numId w:val="9"/>
        </w:numPr>
        <w:tabs>
          <w:tab w:val="left" w:pos="420"/>
          <w:tab w:val="clear" w:pos="840"/>
        </w:tabs>
        <w:spacing w:line="360" w:lineRule="auto"/>
        <w:jc w:val="left"/>
        <w:rPr>
          <w:rFonts w:hint="eastAsia" w:ascii="仿宋" w:hAnsi="仿宋" w:eastAsia="仿宋" w:cs="仿宋"/>
          <w:bCs/>
          <w:sz w:val="24"/>
        </w:rPr>
      </w:pPr>
      <w:r>
        <w:rPr>
          <w:rFonts w:hint="eastAsia" w:ascii="仿宋" w:hAnsi="仿宋" w:eastAsia="仿宋" w:cs="仿宋"/>
          <w:bCs/>
          <w:sz w:val="24"/>
        </w:rPr>
        <w:t>磋商响应文件载明的磋商有效期、付款方式、服务期等商务条款不能满足磋商文件要求的；</w:t>
      </w:r>
    </w:p>
    <w:p w14:paraId="7C508597">
      <w:pPr>
        <w:numPr>
          <w:ilvl w:val="0"/>
          <w:numId w:val="9"/>
        </w:numPr>
        <w:tabs>
          <w:tab w:val="left" w:pos="420"/>
          <w:tab w:val="clear" w:pos="840"/>
        </w:tabs>
        <w:spacing w:line="360" w:lineRule="auto"/>
        <w:jc w:val="left"/>
        <w:rPr>
          <w:rFonts w:hint="eastAsia" w:ascii="仿宋" w:hAnsi="仿宋" w:eastAsia="仿宋" w:cs="仿宋"/>
          <w:bCs/>
          <w:sz w:val="24"/>
        </w:rPr>
      </w:pPr>
      <w:r>
        <w:rPr>
          <w:rFonts w:hint="eastAsia" w:ascii="仿宋" w:hAnsi="仿宋" w:eastAsia="仿宋" w:cs="仿宋"/>
          <w:bCs/>
          <w:sz w:val="24"/>
        </w:rPr>
        <w:t>超出经营范围响应承诺的或磋商响应文件附有采购人不能接受的条件的。</w:t>
      </w:r>
    </w:p>
    <w:p w14:paraId="340B035E">
      <w:pPr>
        <w:keepNext w:val="0"/>
        <w:keepLines w:val="0"/>
        <w:pageBreakBefore w:val="0"/>
        <w:widowControl w:val="0"/>
        <w:numPr>
          <w:ilvl w:val="0"/>
          <w:numId w:val="9"/>
        </w:numPr>
        <w:tabs>
          <w:tab w:val="left" w:pos="420"/>
          <w:tab w:val="clear" w:pos="840"/>
        </w:tabs>
        <w:kinsoku/>
        <w:wordWrap/>
        <w:overflowPunct/>
        <w:topLinePunct w:val="0"/>
        <w:autoSpaceDE/>
        <w:autoSpaceDN/>
        <w:bidi w:val="0"/>
        <w:adjustRightInd/>
        <w:snapToGrid/>
        <w:spacing w:line="360" w:lineRule="auto"/>
        <w:ind w:left="1168" w:hanging="329"/>
        <w:jc w:val="left"/>
        <w:textAlignment w:val="auto"/>
        <w:rPr>
          <w:rFonts w:hint="eastAsia" w:ascii="仿宋" w:hAnsi="仿宋" w:eastAsia="仿宋" w:cs="仿宋"/>
          <w:bCs/>
          <w:sz w:val="24"/>
        </w:rPr>
      </w:pPr>
      <w:r>
        <w:rPr>
          <w:rFonts w:hint="eastAsia" w:ascii="仿宋" w:hAnsi="仿宋" w:eastAsia="仿宋" w:cs="仿宋"/>
          <w:bCs/>
          <w:sz w:val="24"/>
        </w:rPr>
        <w:t>提供虚假资料的；</w:t>
      </w:r>
    </w:p>
    <w:p w14:paraId="5BB4CFFC">
      <w:pPr>
        <w:keepNext w:val="0"/>
        <w:keepLines w:val="0"/>
        <w:pageBreakBefore w:val="0"/>
        <w:widowControl w:val="0"/>
        <w:numPr>
          <w:ilvl w:val="0"/>
          <w:numId w:val="9"/>
        </w:numPr>
        <w:tabs>
          <w:tab w:val="left" w:pos="420"/>
          <w:tab w:val="clear" w:pos="840"/>
        </w:tabs>
        <w:kinsoku/>
        <w:wordWrap/>
        <w:overflowPunct/>
        <w:topLinePunct w:val="0"/>
        <w:autoSpaceDE/>
        <w:autoSpaceDN/>
        <w:bidi w:val="0"/>
        <w:adjustRightInd/>
        <w:snapToGrid/>
        <w:spacing w:line="360" w:lineRule="auto"/>
        <w:ind w:left="1168" w:hanging="329"/>
        <w:jc w:val="left"/>
        <w:textAlignment w:val="auto"/>
        <w:rPr>
          <w:rFonts w:hint="eastAsia" w:ascii="仿宋" w:hAnsi="仿宋" w:eastAsia="仿宋" w:cs="仿宋"/>
          <w:bCs/>
          <w:sz w:val="24"/>
        </w:rPr>
      </w:pPr>
      <w:r>
        <w:rPr>
          <w:rFonts w:hint="eastAsia" w:ascii="仿宋" w:hAnsi="仿宋" w:eastAsia="仿宋" w:cs="仿宋"/>
          <w:bCs/>
          <w:sz w:val="24"/>
        </w:rPr>
        <w:t>法律、法规、规章及省级以上规范性文件等规定的其他情形。</w:t>
      </w:r>
    </w:p>
    <w:p w14:paraId="3640A2B0">
      <w:pPr>
        <w:numPr>
          <w:ilvl w:val="0"/>
          <w:numId w:val="7"/>
        </w:numPr>
        <w:spacing w:line="360" w:lineRule="auto"/>
        <w:jc w:val="left"/>
        <w:rPr>
          <w:rFonts w:hint="eastAsia" w:ascii="仿宋" w:hAnsi="仿宋" w:eastAsia="仿宋" w:cs="仿宋"/>
          <w:b/>
          <w:sz w:val="24"/>
        </w:rPr>
      </w:pPr>
      <w:r>
        <w:rPr>
          <w:rFonts w:hint="eastAsia" w:ascii="仿宋" w:hAnsi="仿宋" w:eastAsia="仿宋" w:cs="仿宋"/>
          <w:b/>
          <w:sz w:val="24"/>
        </w:rPr>
        <w:t>在技术评审时，如发现下列情形之一的，磋商响应文件将被视为无效：</w:t>
      </w:r>
    </w:p>
    <w:p w14:paraId="1A288A69">
      <w:pPr>
        <w:numPr>
          <w:ilvl w:val="0"/>
          <w:numId w:val="10"/>
        </w:numPr>
        <w:tabs>
          <w:tab w:val="left" w:pos="420"/>
          <w:tab w:val="clear" w:pos="840"/>
        </w:tabs>
        <w:spacing w:line="360" w:lineRule="auto"/>
        <w:jc w:val="left"/>
        <w:rPr>
          <w:rFonts w:hint="eastAsia" w:ascii="仿宋" w:hAnsi="仿宋" w:eastAsia="仿宋" w:cs="仿宋"/>
          <w:bCs/>
          <w:sz w:val="24"/>
        </w:rPr>
      </w:pPr>
      <w:r>
        <w:rPr>
          <w:rFonts w:hint="eastAsia" w:ascii="仿宋" w:hAnsi="仿宋" w:eastAsia="仿宋" w:cs="仿宋"/>
          <w:bCs/>
          <w:sz w:val="24"/>
        </w:rPr>
        <w:t>未提供或未如实提供投标的技术参数，或者响应文件标明的响应或偏离与事实不符或虚假投标的；</w:t>
      </w:r>
    </w:p>
    <w:p w14:paraId="1A79E0E5">
      <w:pPr>
        <w:numPr>
          <w:ilvl w:val="0"/>
          <w:numId w:val="10"/>
        </w:numPr>
        <w:tabs>
          <w:tab w:val="left" w:pos="420"/>
          <w:tab w:val="clear" w:pos="840"/>
        </w:tabs>
        <w:spacing w:line="360" w:lineRule="auto"/>
        <w:jc w:val="left"/>
        <w:rPr>
          <w:rFonts w:hint="eastAsia" w:ascii="仿宋" w:hAnsi="仿宋" w:eastAsia="仿宋" w:cs="仿宋"/>
          <w:bCs/>
          <w:sz w:val="24"/>
        </w:rPr>
      </w:pPr>
      <w:r>
        <w:rPr>
          <w:rFonts w:hint="eastAsia" w:ascii="仿宋" w:hAnsi="仿宋" w:eastAsia="仿宋" w:cs="仿宋"/>
          <w:bCs/>
          <w:sz w:val="24"/>
        </w:rPr>
        <w:t>明显不符合磋商文件要求的服务需求和标注、规格型号、质量标准，或者与磋商文件中标有“▲”的技术指标、主要功能项目发生实质性偏离的；</w:t>
      </w:r>
    </w:p>
    <w:p w14:paraId="7EC544CF">
      <w:pPr>
        <w:numPr>
          <w:ilvl w:val="0"/>
          <w:numId w:val="10"/>
        </w:numPr>
        <w:tabs>
          <w:tab w:val="left" w:pos="420"/>
          <w:tab w:val="clear" w:pos="840"/>
        </w:tabs>
        <w:spacing w:line="360" w:lineRule="auto"/>
        <w:jc w:val="left"/>
        <w:rPr>
          <w:rFonts w:hint="eastAsia" w:ascii="仿宋" w:hAnsi="仿宋" w:eastAsia="仿宋" w:cs="仿宋"/>
          <w:bCs/>
          <w:sz w:val="24"/>
        </w:rPr>
      </w:pPr>
      <w:r>
        <w:rPr>
          <w:rFonts w:hint="eastAsia" w:ascii="仿宋" w:hAnsi="仿宋" w:eastAsia="仿宋" w:cs="仿宋"/>
          <w:bCs/>
          <w:sz w:val="24"/>
        </w:rPr>
        <w:t>与其他参加本次供应商的响应文件（技术文件）的文字表述内容相同连续20行以上或者差错相同2处以上的；</w:t>
      </w:r>
    </w:p>
    <w:p w14:paraId="0CB3A2E6">
      <w:pPr>
        <w:numPr>
          <w:ilvl w:val="0"/>
          <w:numId w:val="10"/>
        </w:numPr>
        <w:tabs>
          <w:tab w:val="left" w:pos="420"/>
          <w:tab w:val="clear" w:pos="840"/>
        </w:tabs>
        <w:spacing w:line="360" w:lineRule="auto"/>
        <w:jc w:val="left"/>
        <w:rPr>
          <w:rFonts w:hint="eastAsia" w:ascii="仿宋" w:hAnsi="仿宋" w:eastAsia="仿宋" w:cs="仿宋"/>
          <w:bCs/>
          <w:sz w:val="24"/>
        </w:rPr>
      </w:pPr>
      <w:r>
        <w:rPr>
          <w:rFonts w:hint="eastAsia" w:ascii="仿宋" w:hAnsi="仿宋" w:eastAsia="仿宋" w:cs="仿宋"/>
          <w:bCs/>
          <w:sz w:val="24"/>
        </w:rPr>
        <w:t>未提供服务/货物清单或所提供的清单主要项目（如数量、单位等）不全或低于磋商文件要求响应的；</w:t>
      </w:r>
    </w:p>
    <w:p w14:paraId="7DB5A0B3">
      <w:pPr>
        <w:numPr>
          <w:ilvl w:val="0"/>
          <w:numId w:val="10"/>
        </w:numPr>
        <w:tabs>
          <w:tab w:val="left" w:pos="420"/>
          <w:tab w:val="clear" w:pos="840"/>
        </w:tabs>
        <w:spacing w:line="360" w:lineRule="auto"/>
        <w:jc w:val="left"/>
        <w:rPr>
          <w:rFonts w:hint="eastAsia" w:ascii="仿宋" w:hAnsi="仿宋" w:eastAsia="仿宋" w:cs="仿宋"/>
          <w:bCs/>
          <w:sz w:val="24"/>
        </w:rPr>
      </w:pPr>
      <w:r>
        <w:rPr>
          <w:rFonts w:hint="eastAsia" w:ascii="仿宋" w:hAnsi="仿宋" w:eastAsia="仿宋" w:cs="仿宋"/>
          <w:bCs/>
          <w:sz w:val="24"/>
        </w:rPr>
        <w:t>技术方案不明确，存在一个或一个以上备选（替代）方案的；</w:t>
      </w:r>
    </w:p>
    <w:p w14:paraId="11DF44D9">
      <w:pPr>
        <w:numPr>
          <w:ilvl w:val="0"/>
          <w:numId w:val="7"/>
        </w:numPr>
        <w:spacing w:line="360" w:lineRule="auto"/>
        <w:jc w:val="left"/>
        <w:rPr>
          <w:rFonts w:hint="eastAsia" w:ascii="仿宋" w:hAnsi="仿宋" w:eastAsia="仿宋" w:cs="仿宋"/>
          <w:b/>
          <w:sz w:val="24"/>
        </w:rPr>
      </w:pPr>
      <w:r>
        <w:rPr>
          <w:rFonts w:hint="eastAsia" w:ascii="仿宋" w:hAnsi="仿宋" w:eastAsia="仿宋" w:cs="仿宋"/>
          <w:b/>
          <w:sz w:val="24"/>
        </w:rPr>
        <w:t>在报价评审时，如发现下列情形之一的，磋商响应文件将被视为无效：</w:t>
      </w:r>
    </w:p>
    <w:p w14:paraId="15DEF719">
      <w:pPr>
        <w:numPr>
          <w:ilvl w:val="0"/>
          <w:numId w:val="11"/>
        </w:numPr>
        <w:tabs>
          <w:tab w:val="left" w:pos="420"/>
          <w:tab w:val="clear" w:pos="840"/>
        </w:tabs>
        <w:spacing w:line="360" w:lineRule="auto"/>
        <w:jc w:val="left"/>
        <w:rPr>
          <w:rFonts w:hint="eastAsia" w:ascii="仿宋" w:hAnsi="仿宋" w:eastAsia="仿宋" w:cs="仿宋"/>
          <w:bCs/>
          <w:sz w:val="24"/>
        </w:rPr>
      </w:pPr>
      <w:r>
        <w:rPr>
          <w:rFonts w:hint="eastAsia" w:ascii="仿宋" w:hAnsi="仿宋" w:eastAsia="仿宋" w:cs="仿宋"/>
          <w:bCs/>
          <w:sz w:val="24"/>
        </w:rPr>
        <w:t>未按磋商文件标明的要求报价的；</w:t>
      </w:r>
    </w:p>
    <w:p w14:paraId="65376B65">
      <w:pPr>
        <w:numPr>
          <w:ilvl w:val="0"/>
          <w:numId w:val="11"/>
        </w:numPr>
        <w:tabs>
          <w:tab w:val="left" w:pos="420"/>
          <w:tab w:val="clear" w:pos="840"/>
        </w:tabs>
        <w:spacing w:line="360" w:lineRule="auto"/>
        <w:jc w:val="left"/>
        <w:rPr>
          <w:rFonts w:hint="eastAsia" w:ascii="仿宋" w:hAnsi="仿宋" w:eastAsia="仿宋" w:cs="仿宋"/>
          <w:bCs/>
          <w:sz w:val="24"/>
        </w:rPr>
      </w:pPr>
      <w:r>
        <w:rPr>
          <w:rFonts w:hint="eastAsia" w:ascii="仿宋" w:hAnsi="仿宋" w:eastAsia="仿宋" w:cs="仿宋"/>
          <w:bCs/>
          <w:sz w:val="24"/>
        </w:rPr>
        <w:t>报价超出本项目预算金额（最高限价）的；</w:t>
      </w:r>
    </w:p>
    <w:p w14:paraId="1CC4388E">
      <w:pPr>
        <w:numPr>
          <w:ilvl w:val="0"/>
          <w:numId w:val="11"/>
        </w:numPr>
        <w:tabs>
          <w:tab w:val="left" w:pos="420"/>
          <w:tab w:val="clear" w:pos="840"/>
        </w:tabs>
        <w:spacing w:line="360" w:lineRule="auto"/>
        <w:jc w:val="left"/>
        <w:rPr>
          <w:rFonts w:hint="eastAsia" w:ascii="仿宋" w:hAnsi="仿宋" w:eastAsia="仿宋" w:cs="仿宋"/>
          <w:bCs/>
          <w:sz w:val="24"/>
        </w:rPr>
      </w:pPr>
      <w:r>
        <w:rPr>
          <w:rFonts w:hint="eastAsia" w:ascii="仿宋" w:hAnsi="仿宋" w:eastAsia="仿宋" w:cs="仿宋"/>
          <w:bCs/>
          <w:sz w:val="24"/>
        </w:rPr>
        <w:t>供应商提交两份或两份以上内容不同的报价文件，或在一份报价文件中对同一采购项目有两个或两个以上报价的；</w:t>
      </w:r>
    </w:p>
    <w:p w14:paraId="18610B07">
      <w:pPr>
        <w:numPr>
          <w:ilvl w:val="0"/>
          <w:numId w:val="11"/>
        </w:numPr>
        <w:tabs>
          <w:tab w:val="left" w:pos="420"/>
          <w:tab w:val="clear" w:pos="840"/>
        </w:tabs>
        <w:spacing w:line="360" w:lineRule="auto"/>
        <w:jc w:val="left"/>
        <w:rPr>
          <w:rFonts w:hint="eastAsia" w:ascii="仿宋" w:hAnsi="仿宋" w:eastAsia="仿宋" w:cs="仿宋"/>
          <w:bCs/>
          <w:sz w:val="24"/>
        </w:rPr>
      </w:pPr>
      <w:r>
        <w:rPr>
          <w:rFonts w:hint="eastAsia" w:ascii="仿宋" w:hAnsi="仿宋" w:eastAsia="仿宋" w:cs="仿宋"/>
          <w:bCs/>
          <w:sz w:val="24"/>
        </w:rPr>
        <w:t>擅自改变采购人提供的清单，或未提供竞争性磋商文件要求的采购清单，影响磋商正常进行的；</w:t>
      </w:r>
    </w:p>
    <w:p w14:paraId="57006BC3">
      <w:pPr>
        <w:numPr>
          <w:ilvl w:val="0"/>
          <w:numId w:val="11"/>
        </w:numPr>
        <w:tabs>
          <w:tab w:val="left" w:pos="420"/>
          <w:tab w:val="clear" w:pos="840"/>
        </w:tabs>
        <w:spacing w:line="360" w:lineRule="auto"/>
        <w:jc w:val="left"/>
        <w:rPr>
          <w:rFonts w:hint="eastAsia" w:ascii="仿宋" w:hAnsi="仿宋" w:eastAsia="仿宋" w:cs="仿宋"/>
          <w:bCs/>
          <w:sz w:val="24"/>
        </w:rPr>
      </w:pPr>
      <w:r>
        <w:rPr>
          <w:rFonts w:hint="eastAsia" w:ascii="仿宋" w:hAnsi="仿宋" w:eastAsia="仿宋" w:cs="仿宋"/>
          <w:bCs/>
          <w:sz w:val="24"/>
        </w:rPr>
        <w:t>供应商拒绝修正不平衡报价，或拒绝提供报价分析说明和证明材料的；</w:t>
      </w:r>
    </w:p>
    <w:p w14:paraId="7C7D159D">
      <w:pPr>
        <w:numPr>
          <w:ilvl w:val="0"/>
          <w:numId w:val="11"/>
        </w:numPr>
        <w:tabs>
          <w:tab w:val="left" w:pos="420"/>
          <w:tab w:val="clear" w:pos="840"/>
        </w:tabs>
        <w:spacing w:line="360" w:lineRule="auto"/>
        <w:jc w:val="left"/>
        <w:rPr>
          <w:rFonts w:hint="eastAsia" w:ascii="仿宋" w:hAnsi="仿宋" w:eastAsia="仿宋" w:cs="仿宋"/>
          <w:bCs/>
          <w:sz w:val="24"/>
        </w:rPr>
      </w:pPr>
      <w:r>
        <w:rPr>
          <w:rFonts w:hint="eastAsia" w:ascii="仿宋" w:hAnsi="仿宋" w:eastAsia="仿宋" w:cs="仿宋"/>
          <w:bCs/>
          <w:sz w:val="24"/>
        </w:rPr>
        <w:t>供应商的报价明显低于其他通过符合性审查供应商的报价，有可能影响产品质量或者不能诚信履约的，应当要求其在现场合理的时间内提供书面说明，必要时提供相关证明材料，供应商不能证明其合理性，评委按照少数服从多数的原则判定其为无效标的。</w:t>
      </w:r>
    </w:p>
    <w:p w14:paraId="3F92DE61">
      <w:pPr>
        <w:spacing w:line="360" w:lineRule="auto"/>
        <w:jc w:val="left"/>
        <w:rPr>
          <w:rFonts w:hint="eastAsia" w:ascii="仿宋" w:hAnsi="仿宋" w:eastAsia="仿宋" w:cs="仿宋"/>
          <w:b/>
          <w:sz w:val="24"/>
        </w:rPr>
      </w:pPr>
      <w:r>
        <w:rPr>
          <w:rFonts w:hint="eastAsia" w:ascii="仿宋" w:hAnsi="仿宋" w:eastAsia="仿宋" w:cs="仿宋"/>
          <w:b/>
          <w:sz w:val="24"/>
        </w:rPr>
        <w:t>十一、废标</w:t>
      </w:r>
      <w:bookmarkEnd w:id="43"/>
      <w:bookmarkEnd w:id="44"/>
    </w:p>
    <w:p w14:paraId="57874655">
      <w:pPr>
        <w:spacing w:line="360" w:lineRule="auto"/>
        <w:rPr>
          <w:rFonts w:hint="eastAsia" w:ascii="仿宋" w:hAnsi="仿宋" w:eastAsia="仿宋" w:cs="仿宋"/>
          <w:bCs/>
          <w:sz w:val="24"/>
        </w:rPr>
      </w:pPr>
      <w:r>
        <w:rPr>
          <w:rFonts w:hint="eastAsia" w:ascii="仿宋" w:hAnsi="仿宋" w:eastAsia="仿宋" w:cs="仿宋"/>
          <w:bCs/>
          <w:sz w:val="24"/>
        </w:rPr>
        <w:t xml:space="preserve">    在磋商中，出现下列情形之一的，应予废标：</w:t>
      </w:r>
    </w:p>
    <w:p w14:paraId="0A4AD161">
      <w:pPr>
        <w:numPr>
          <w:ilvl w:val="0"/>
          <w:numId w:val="12"/>
        </w:numPr>
        <w:spacing w:line="360" w:lineRule="auto"/>
        <w:rPr>
          <w:rFonts w:hint="eastAsia" w:ascii="仿宋" w:hAnsi="仿宋" w:eastAsia="仿宋" w:cs="仿宋"/>
          <w:bCs/>
          <w:sz w:val="24"/>
        </w:rPr>
      </w:pPr>
      <w:r>
        <w:rPr>
          <w:rFonts w:hint="eastAsia" w:ascii="仿宋" w:hAnsi="仿宋" w:eastAsia="仿宋" w:cs="仿宋"/>
          <w:bCs/>
          <w:sz w:val="24"/>
        </w:rPr>
        <w:t>符合专业条件的供应商或者对磋商文件作实质响应的供应商不足三家的（特殊情况经审批同意的除外）；</w:t>
      </w:r>
    </w:p>
    <w:p w14:paraId="1C007763">
      <w:pPr>
        <w:numPr>
          <w:ilvl w:val="0"/>
          <w:numId w:val="12"/>
        </w:numPr>
        <w:spacing w:line="360" w:lineRule="auto"/>
        <w:rPr>
          <w:rFonts w:hint="eastAsia" w:ascii="仿宋" w:hAnsi="仿宋" w:eastAsia="仿宋" w:cs="仿宋"/>
          <w:bCs/>
          <w:sz w:val="24"/>
        </w:rPr>
      </w:pPr>
      <w:r>
        <w:rPr>
          <w:rFonts w:hint="eastAsia" w:ascii="仿宋" w:hAnsi="仿宋" w:eastAsia="仿宋" w:cs="仿宋"/>
          <w:bCs/>
          <w:sz w:val="24"/>
        </w:rPr>
        <w:t>出现影响采购公正的违法、违规行为的；</w:t>
      </w:r>
    </w:p>
    <w:p w14:paraId="5C20F0CA">
      <w:pPr>
        <w:numPr>
          <w:ilvl w:val="0"/>
          <w:numId w:val="12"/>
        </w:numPr>
        <w:spacing w:line="360" w:lineRule="auto"/>
        <w:rPr>
          <w:rFonts w:hint="eastAsia" w:ascii="仿宋" w:hAnsi="仿宋" w:eastAsia="仿宋" w:cs="仿宋"/>
          <w:bCs/>
          <w:sz w:val="24"/>
        </w:rPr>
      </w:pPr>
      <w:r>
        <w:rPr>
          <w:rFonts w:hint="eastAsia" w:ascii="仿宋" w:hAnsi="仿宋" w:eastAsia="仿宋" w:cs="仿宋"/>
          <w:bCs/>
          <w:sz w:val="24"/>
        </w:rPr>
        <w:t>因重大变故，采购任务取消的;</w:t>
      </w:r>
    </w:p>
    <w:p w14:paraId="75B7AAE4">
      <w:pPr>
        <w:numPr>
          <w:ilvl w:val="0"/>
          <w:numId w:val="12"/>
        </w:numPr>
        <w:spacing w:line="360" w:lineRule="auto"/>
        <w:rPr>
          <w:rFonts w:hint="eastAsia" w:ascii="仿宋" w:hAnsi="仿宋" w:eastAsia="仿宋" w:cs="仿宋"/>
          <w:bCs/>
          <w:sz w:val="24"/>
        </w:rPr>
      </w:pPr>
      <w:r>
        <w:rPr>
          <w:rFonts w:hint="eastAsia" w:ascii="仿宋" w:hAnsi="仿宋" w:eastAsia="仿宋" w:cs="仿宋"/>
          <w:bCs/>
          <w:sz w:val="24"/>
        </w:rPr>
        <w:t>供应商的报价均超过预算价的，采购人不能支付的;</w:t>
      </w:r>
    </w:p>
    <w:p w14:paraId="255880E1">
      <w:pPr>
        <w:numPr>
          <w:ilvl w:val="0"/>
          <w:numId w:val="12"/>
        </w:numPr>
        <w:spacing w:line="360" w:lineRule="auto"/>
        <w:rPr>
          <w:rFonts w:hint="eastAsia" w:ascii="仿宋" w:hAnsi="仿宋" w:eastAsia="仿宋" w:cs="仿宋"/>
          <w:bCs/>
          <w:sz w:val="24"/>
        </w:rPr>
      </w:pPr>
      <w:r>
        <w:rPr>
          <w:rFonts w:hint="eastAsia" w:ascii="仿宋" w:hAnsi="仿宋" w:eastAsia="仿宋" w:cs="仿宋"/>
          <w:bCs/>
          <w:sz w:val="24"/>
        </w:rPr>
        <w:t>法律、法规、规章等规定的其他情形除外。</w:t>
      </w:r>
    </w:p>
    <w:p w14:paraId="71BFC75F">
      <w:pPr>
        <w:spacing w:line="360" w:lineRule="auto"/>
        <w:ind w:firstLine="480"/>
        <w:rPr>
          <w:rFonts w:hint="eastAsia" w:ascii="仿宋" w:hAnsi="仿宋" w:eastAsia="仿宋" w:cs="仿宋"/>
          <w:bCs/>
          <w:sz w:val="24"/>
        </w:rPr>
      </w:pPr>
      <w:r>
        <w:rPr>
          <w:rFonts w:hint="eastAsia" w:ascii="仿宋" w:hAnsi="仿宋" w:eastAsia="仿宋" w:cs="仿宋"/>
          <w:bCs/>
          <w:sz w:val="24"/>
        </w:rPr>
        <w:t>废标后，采购人将废标理由通知所有供应商。</w:t>
      </w:r>
    </w:p>
    <w:p w14:paraId="63CA5D2E">
      <w:pPr>
        <w:spacing w:line="360" w:lineRule="auto"/>
        <w:ind w:firstLine="480"/>
        <w:rPr>
          <w:rFonts w:hint="eastAsia" w:ascii="仿宋" w:hAnsi="仿宋" w:eastAsia="仿宋" w:cs="仿宋"/>
          <w:bCs/>
          <w:sz w:val="24"/>
        </w:rPr>
      </w:pPr>
      <w:r>
        <w:rPr>
          <w:rFonts w:hint="eastAsia" w:ascii="仿宋" w:hAnsi="仿宋" w:eastAsia="仿宋" w:cs="仿宋"/>
          <w:bCs/>
          <w:sz w:val="24"/>
        </w:rPr>
        <w:t>本磋商规则及程序只适用于“</w:t>
      </w:r>
      <w:r>
        <w:rPr>
          <w:rFonts w:hint="eastAsia" w:ascii="仿宋" w:hAnsi="仿宋" w:eastAsia="仿宋" w:cs="仿宋"/>
          <w:b/>
          <w:sz w:val="24"/>
          <w:lang w:eastAsia="zh-CN"/>
        </w:rPr>
        <w:t>2024年织里镇平安通基层社会治理技术服务项目</w:t>
      </w:r>
      <w:r>
        <w:rPr>
          <w:rFonts w:hint="eastAsia" w:ascii="仿宋" w:hAnsi="仿宋" w:eastAsia="仿宋" w:cs="仿宋"/>
          <w:bCs/>
          <w:sz w:val="24"/>
        </w:rPr>
        <w:t>”。</w:t>
      </w:r>
    </w:p>
    <w:p w14:paraId="0AD38197">
      <w:pPr>
        <w:spacing w:line="360" w:lineRule="auto"/>
        <w:rPr>
          <w:rFonts w:hint="eastAsia" w:ascii="仿宋" w:hAnsi="仿宋" w:eastAsia="仿宋" w:cs="仿宋"/>
          <w:b/>
          <w:bCs/>
          <w:sz w:val="24"/>
        </w:rPr>
      </w:pPr>
      <w:r>
        <w:rPr>
          <w:rFonts w:hint="eastAsia" w:ascii="仿宋" w:hAnsi="仿宋" w:eastAsia="仿宋" w:cs="仿宋"/>
          <w:b/>
          <w:bCs/>
          <w:sz w:val="24"/>
        </w:rPr>
        <w:t>十</w:t>
      </w:r>
      <w:r>
        <w:rPr>
          <w:rFonts w:hint="eastAsia" w:ascii="仿宋" w:hAnsi="仿宋" w:eastAsia="仿宋" w:cs="仿宋"/>
          <w:b/>
          <w:bCs/>
          <w:sz w:val="24"/>
          <w:lang w:val="en-US" w:eastAsia="zh-CN"/>
        </w:rPr>
        <w:t>二</w:t>
      </w:r>
      <w:r>
        <w:rPr>
          <w:rFonts w:hint="eastAsia" w:ascii="仿宋" w:hAnsi="仿宋" w:eastAsia="仿宋" w:cs="仿宋"/>
          <w:b/>
          <w:bCs/>
          <w:sz w:val="24"/>
        </w:rPr>
        <w:t>、出现以下情形，导致电子交易平台无法正常运行，或者无法保证电子交易的公平、公正和安全时，中止电子交易活动：</w:t>
      </w:r>
    </w:p>
    <w:p w14:paraId="5E4F0031">
      <w:pPr>
        <w:spacing w:line="360" w:lineRule="auto"/>
        <w:ind w:firstLine="492" w:firstLineChars="200"/>
        <w:rPr>
          <w:rFonts w:hint="eastAsia" w:ascii="仿宋" w:hAnsi="仿宋" w:eastAsia="仿宋" w:cs="仿宋"/>
          <w:sz w:val="24"/>
        </w:rPr>
      </w:pPr>
      <w:r>
        <w:rPr>
          <w:rFonts w:hint="eastAsia" w:ascii="仿宋" w:hAnsi="仿宋" w:eastAsia="仿宋" w:cs="仿宋"/>
          <w:sz w:val="24"/>
        </w:rPr>
        <w:t>（1）电子交易平台发生故障而无法登录访问的；</w:t>
      </w:r>
    </w:p>
    <w:p w14:paraId="6DDDE1B5">
      <w:pPr>
        <w:spacing w:line="360" w:lineRule="auto"/>
        <w:ind w:firstLine="492" w:firstLineChars="200"/>
        <w:rPr>
          <w:rFonts w:hint="eastAsia" w:ascii="仿宋" w:hAnsi="仿宋" w:eastAsia="仿宋" w:cs="仿宋"/>
          <w:sz w:val="24"/>
        </w:rPr>
      </w:pPr>
      <w:r>
        <w:rPr>
          <w:rFonts w:hint="eastAsia" w:ascii="仿宋" w:hAnsi="仿宋" w:eastAsia="仿宋" w:cs="仿宋"/>
          <w:sz w:val="24"/>
        </w:rPr>
        <w:t>（2）电子交易平台应用或数据库出现错误，不能进行正常操作的；</w:t>
      </w:r>
    </w:p>
    <w:p w14:paraId="6AD77273">
      <w:pPr>
        <w:spacing w:line="360" w:lineRule="auto"/>
        <w:ind w:firstLine="492" w:firstLineChars="200"/>
        <w:rPr>
          <w:rFonts w:hint="eastAsia" w:ascii="仿宋" w:hAnsi="仿宋" w:eastAsia="仿宋" w:cs="仿宋"/>
          <w:sz w:val="24"/>
        </w:rPr>
      </w:pPr>
      <w:r>
        <w:rPr>
          <w:rFonts w:hint="eastAsia" w:ascii="仿宋" w:hAnsi="仿宋" w:eastAsia="仿宋" w:cs="仿宋"/>
          <w:sz w:val="24"/>
        </w:rPr>
        <w:t>（3）电子交易平台发现严重安全漏洞，有潜在泄密危险的；</w:t>
      </w:r>
    </w:p>
    <w:p w14:paraId="06E30CDE">
      <w:pPr>
        <w:spacing w:line="360" w:lineRule="auto"/>
        <w:ind w:firstLine="492" w:firstLineChars="200"/>
        <w:rPr>
          <w:rFonts w:hint="eastAsia" w:ascii="仿宋" w:hAnsi="仿宋" w:eastAsia="仿宋" w:cs="仿宋"/>
          <w:sz w:val="24"/>
        </w:rPr>
      </w:pPr>
      <w:r>
        <w:rPr>
          <w:rFonts w:hint="eastAsia" w:ascii="仿宋" w:hAnsi="仿宋" w:eastAsia="仿宋" w:cs="仿宋"/>
          <w:sz w:val="24"/>
        </w:rPr>
        <w:t>（4）病毒发作导致不能进行正常操作的；</w:t>
      </w:r>
    </w:p>
    <w:p w14:paraId="3FB32984">
      <w:pPr>
        <w:spacing w:line="360" w:lineRule="auto"/>
        <w:ind w:firstLine="492" w:firstLineChars="200"/>
        <w:rPr>
          <w:rFonts w:hint="eastAsia" w:ascii="仿宋" w:hAnsi="仿宋" w:eastAsia="仿宋" w:cs="仿宋"/>
          <w:sz w:val="24"/>
        </w:rPr>
      </w:pPr>
      <w:r>
        <w:rPr>
          <w:rFonts w:hint="eastAsia" w:ascii="仿宋" w:hAnsi="仿宋" w:eastAsia="仿宋" w:cs="仿宋"/>
          <w:sz w:val="24"/>
        </w:rPr>
        <w:t>（5）其他无法保证电子交易的公平、公正和安全的情况。</w:t>
      </w:r>
    </w:p>
    <w:p w14:paraId="5F34BD31">
      <w:pPr>
        <w:spacing w:line="360" w:lineRule="auto"/>
        <w:ind w:firstLine="492" w:firstLineChars="200"/>
        <w:rPr>
          <w:rFonts w:hint="eastAsia" w:ascii="仿宋" w:hAnsi="仿宋" w:eastAsia="仿宋" w:cs="仿宋"/>
          <w:bCs/>
          <w:sz w:val="24"/>
        </w:rPr>
      </w:pPr>
      <w:r>
        <w:rPr>
          <w:rFonts w:hint="eastAsia" w:ascii="仿宋" w:hAnsi="仿宋" w:eastAsia="仿宋" w:cs="仿宋"/>
          <w:sz w:val="24"/>
        </w:rPr>
        <w:t>出现前款规定情形，不影响采购公平、公正性的，采购组织机构可以待上述情形消除后继续组织电子交易活动，也可以决定某些环节以纸质形式进行；影响或可能影响采购公平、公正性的，重新采购。</w:t>
      </w:r>
    </w:p>
    <w:bookmarkEnd w:id="45"/>
    <w:p w14:paraId="701DA705">
      <w:pPr>
        <w:spacing w:line="360" w:lineRule="auto"/>
        <w:jc w:val="left"/>
        <w:rPr>
          <w:rFonts w:hint="eastAsia" w:ascii="仿宋" w:hAnsi="仿宋" w:eastAsia="仿宋" w:cs="仿宋"/>
          <w:b/>
          <w:sz w:val="24"/>
        </w:rPr>
      </w:pPr>
      <w:bookmarkStart w:id="46" w:name="_Toc27014"/>
      <w:bookmarkStart w:id="47" w:name="_Toc27719"/>
      <w:r>
        <w:rPr>
          <w:rFonts w:hint="eastAsia" w:ascii="仿宋" w:hAnsi="仿宋" w:eastAsia="仿宋" w:cs="仿宋"/>
          <w:b/>
          <w:sz w:val="24"/>
        </w:rPr>
        <w:t>十</w:t>
      </w:r>
      <w:r>
        <w:rPr>
          <w:rFonts w:hint="eastAsia" w:ascii="仿宋" w:hAnsi="仿宋" w:eastAsia="仿宋" w:cs="仿宋"/>
          <w:b/>
          <w:sz w:val="24"/>
          <w:lang w:val="en-US" w:eastAsia="zh-CN"/>
        </w:rPr>
        <w:t>三</w:t>
      </w:r>
      <w:r>
        <w:rPr>
          <w:rFonts w:hint="eastAsia" w:ascii="仿宋" w:hAnsi="仿宋" w:eastAsia="仿宋" w:cs="仿宋"/>
          <w:b/>
          <w:sz w:val="24"/>
        </w:rPr>
        <w:t>、竞争性磋商文件质疑</w:t>
      </w:r>
      <w:bookmarkEnd w:id="46"/>
      <w:bookmarkEnd w:id="47"/>
    </w:p>
    <w:p w14:paraId="06DD0BE4">
      <w:pPr>
        <w:spacing w:line="360" w:lineRule="auto"/>
        <w:jc w:val="left"/>
        <w:rPr>
          <w:rFonts w:hint="eastAsia" w:ascii="仿宋" w:hAnsi="仿宋" w:eastAsia="仿宋" w:cs="仿宋"/>
          <w:bCs/>
          <w:sz w:val="24"/>
        </w:rPr>
      </w:pPr>
      <w:bookmarkStart w:id="48" w:name="_Toc21657"/>
      <w:bookmarkStart w:id="49" w:name="_Toc26868"/>
      <w:bookmarkStart w:id="50" w:name="_Toc282640721"/>
      <w:r>
        <w:rPr>
          <w:rFonts w:hint="eastAsia" w:ascii="仿宋" w:hAnsi="仿宋" w:eastAsia="仿宋" w:cs="仿宋"/>
          <w:bCs/>
          <w:sz w:val="24"/>
        </w:rPr>
        <w:t xml:space="preserve">    1、供应商认为磋商文件、采购过程、中标或者成交结果使自己的权益受到损害的，可以在知道或者应知其权益受到损害之日起7个工作日内，以书面形式向代理采购机构提出质疑。</w:t>
      </w:r>
    </w:p>
    <w:p w14:paraId="2B710E3C">
      <w:pPr>
        <w:spacing w:line="360" w:lineRule="auto"/>
        <w:ind w:firstLine="492" w:firstLineChars="200"/>
        <w:outlineLvl w:val="1"/>
        <w:rPr>
          <w:rFonts w:hint="eastAsia" w:ascii="仿宋" w:hAnsi="仿宋" w:eastAsia="仿宋" w:cs="仿宋"/>
          <w:bCs/>
          <w:sz w:val="24"/>
        </w:rPr>
      </w:pPr>
      <w:bookmarkStart w:id="51" w:name="_Toc20369"/>
      <w:bookmarkStart w:id="52" w:name="_Toc23064"/>
      <w:bookmarkStart w:id="53" w:name="_Toc13813"/>
      <w:bookmarkStart w:id="54" w:name="_Toc18085"/>
      <w:bookmarkStart w:id="55" w:name="_Toc5808"/>
      <w:r>
        <w:rPr>
          <w:rFonts w:hint="eastAsia" w:ascii="仿宋" w:hAnsi="仿宋" w:eastAsia="仿宋" w:cs="仿宋"/>
          <w:bCs/>
          <w:sz w:val="24"/>
        </w:rPr>
        <w:t>2.提出质疑的供应商（以下简称质疑供应商）应当是参与所质疑项目采购活动的供应商。</w:t>
      </w:r>
      <w:bookmarkEnd w:id="51"/>
      <w:bookmarkEnd w:id="52"/>
      <w:bookmarkEnd w:id="53"/>
      <w:bookmarkEnd w:id="54"/>
      <w:bookmarkEnd w:id="55"/>
    </w:p>
    <w:p w14:paraId="290B3DF9">
      <w:pPr>
        <w:spacing w:line="360" w:lineRule="auto"/>
        <w:ind w:firstLine="492" w:firstLineChars="200"/>
        <w:outlineLvl w:val="1"/>
        <w:rPr>
          <w:rFonts w:hint="eastAsia" w:ascii="仿宋" w:hAnsi="仿宋" w:eastAsia="仿宋" w:cs="仿宋"/>
          <w:bCs/>
          <w:sz w:val="24"/>
        </w:rPr>
      </w:pPr>
      <w:bookmarkStart w:id="56" w:name="_Toc21166"/>
      <w:bookmarkStart w:id="57" w:name="_Toc1129"/>
      <w:bookmarkStart w:id="58" w:name="_Toc183"/>
      <w:bookmarkStart w:id="59" w:name="_Toc15495"/>
      <w:bookmarkStart w:id="60" w:name="_Toc6640"/>
      <w:r>
        <w:rPr>
          <w:rFonts w:hint="eastAsia" w:ascii="仿宋" w:hAnsi="仿宋" w:eastAsia="仿宋" w:cs="仿宋"/>
          <w:bCs/>
          <w:sz w:val="24"/>
        </w:rPr>
        <w:t>潜在供应商已依法获取其可质疑的采购文件的，可以对该文件提出质疑。对采购文件提出质疑的，应当在获取采购文件或者采购文件公告期限届满之日起7个工作日内提出。</w:t>
      </w:r>
      <w:bookmarkEnd w:id="56"/>
      <w:bookmarkEnd w:id="57"/>
      <w:bookmarkEnd w:id="58"/>
      <w:bookmarkEnd w:id="59"/>
      <w:bookmarkEnd w:id="60"/>
    </w:p>
    <w:p w14:paraId="25CF03A9">
      <w:pPr>
        <w:spacing w:line="360" w:lineRule="auto"/>
        <w:ind w:firstLine="492" w:firstLineChars="200"/>
        <w:outlineLvl w:val="1"/>
        <w:rPr>
          <w:rFonts w:hint="eastAsia" w:ascii="仿宋" w:hAnsi="仿宋" w:eastAsia="仿宋" w:cs="仿宋"/>
          <w:bCs/>
          <w:sz w:val="24"/>
        </w:rPr>
      </w:pPr>
      <w:bookmarkStart w:id="61" w:name="_Toc12826"/>
      <w:bookmarkStart w:id="62" w:name="_Toc27639"/>
      <w:bookmarkStart w:id="63" w:name="_Toc19881"/>
      <w:bookmarkStart w:id="64" w:name="_Toc19498"/>
      <w:bookmarkStart w:id="65" w:name="_Toc3989"/>
      <w:r>
        <w:rPr>
          <w:rFonts w:hint="eastAsia" w:ascii="仿宋" w:hAnsi="仿宋" w:eastAsia="仿宋" w:cs="仿宋"/>
          <w:bCs/>
          <w:sz w:val="24"/>
        </w:rPr>
        <w:t>3.供应商提出质疑应当提交质疑函和必要的证明材料。质疑函应当包括下列内容:</w:t>
      </w:r>
      <w:bookmarkEnd w:id="61"/>
      <w:bookmarkEnd w:id="62"/>
      <w:bookmarkEnd w:id="63"/>
      <w:bookmarkEnd w:id="64"/>
      <w:bookmarkEnd w:id="65"/>
    </w:p>
    <w:p w14:paraId="601AEBAC">
      <w:pPr>
        <w:spacing w:line="360" w:lineRule="auto"/>
        <w:ind w:firstLine="492" w:firstLineChars="200"/>
        <w:outlineLvl w:val="1"/>
        <w:rPr>
          <w:rFonts w:hint="eastAsia" w:ascii="仿宋" w:hAnsi="仿宋" w:eastAsia="仿宋" w:cs="仿宋"/>
          <w:bCs/>
          <w:sz w:val="24"/>
        </w:rPr>
      </w:pPr>
      <w:bookmarkStart w:id="66" w:name="_Toc29630"/>
      <w:bookmarkStart w:id="67" w:name="_Toc6186"/>
      <w:bookmarkStart w:id="68" w:name="_Toc1146"/>
      <w:bookmarkStart w:id="69" w:name="_Toc27519"/>
      <w:bookmarkStart w:id="70" w:name="_Toc12656"/>
      <w:r>
        <w:rPr>
          <w:rFonts w:hint="eastAsia" w:ascii="仿宋" w:hAnsi="仿宋" w:eastAsia="仿宋" w:cs="仿宋"/>
          <w:bCs/>
          <w:sz w:val="24"/>
        </w:rPr>
        <w:t>（1）供应商的姓名或者名称、地址、邮编、联系人及联系电话；</w:t>
      </w:r>
      <w:bookmarkEnd w:id="66"/>
      <w:bookmarkEnd w:id="67"/>
      <w:bookmarkEnd w:id="68"/>
      <w:bookmarkEnd w:id="69"/>
      <w:bookmarkEnd w:id="70"/>
    </w:p>
    <w:p w14:paraId="59DE2EF1">
      <w:pPr>
        <w:spacing w:line="360" w:lineRule="auto"/>
        <w:ind w:firstLine="492" w:firstLineChars="200"/>
        <w:outlineLvl w:val="1"/>
        <w:rPr>
          <w:rFonts w:hint="eastAsia" w:ascii="仿宋" w:hAnsi="仿宋" w:eastAsia="仿宋" w:cs="仿宋"/>
          <w:bCs/>
          <w:sz w:val="24"/>
        </w:rPr>
      </w:pPr>
      <w:bookmarkStart w:id="71" w:name="_Toc19963"/>
      <w:bookmarkStart w:id="72" w:name="_Toc17110"/>
      <w:bookmarkStart w:id="73" w:name="_Toc11441"/>
      <w:bookmarkStart w:id="74" w:name="_Toc30477"/>
      <w:bookmarkStart w:id="75" w:name="_Toc2063"/>
      <w:r>
        <w:rPr>
          <w:rFonts w:hint="eastAsia" w:ascii="仿宋" w:hAnsi="仿宋" w:eastAsia="仿宋" w:cs="仿宋"/>
          <w:bCs/>
          <w:sz w:val="24"/>
        </w:rPr>
        <w:t>（2）质疑项目的名称、编号；</w:t>
      </w:r>
      <w:bookmarkEnd w:id="71"/>
      <w:bookmarkEnd w:id="72"/>
      <w:bookmarkEnd w:id="73"/>
      <w:bookmarkEnd w:id="74"/>
      <w:bookmarkEnd w:id="75"/>
    </w:p>
    <w:p w14:paraId="7587967F">
      <w:pPr>
        <w:spacing w:line="360" w:lineRule="auto"/>
        <w:ind w:firstLine="492" w:firstLineChars="200"/>
        <w:outlineLvl w:val="1"/>
        <w:rPr>
          <w:rFonts w:hint="eastAsia" w:ascii="仿宋" w:hAnsi="仿宋" w:eastAsia="仿宋" w:cs="仿宋"/>
          <w:bCs/>
          <w:sz w:val="24"/>
        </w:rPr>
      </w:pPr>
      <w:bookmarkStart w:id="76" w:name="_Toc6468"/>
      <w:bookmarkStart w:id="77" w:name="_Toc11825"/>
      <w:bookmarkStart w:id="78" w:name="_Toc3753"/>
      <w:bookmarkStart w:id="79" w:name="_Toc11689"/>
      <w:bookmarkStart w:id="80" w:name="_Toc2273"/>
      <w:r>
        <w:rPr>
          <w:rFonts w:hint="eastAsia" w:ascii="仿宋" w:hAnsi="仿宋" w:eastAsia="仿宋" w:cs="仿宋"/>
          <w:bCs/>
          <w:sz w:val="24"/>
        </w:rPr>
        <w:t>（3）具体、明确的质疑事项和与质疑事项相关的请求；</w:t>
      </w:r>
      <w:bookmarkEnd w:id="76"/>
      <w:bookmarkEnd w:id="77"/>
      <w:bookmarkEnd w:id="78"/>
      <w:bookmarkEnd w:id="79"/>
      <w:bookmarkEnd w:id="80"/>
    </w:p>
    <w:p w14:paraId="795FC090">
      <w:pPr>
        <w:spacing w:line="360" w:lineRule="auto"/>
        <w:ind w:firstLine="492" w:firstLineChars="200"/>
        <w:outlineLvl w:val="1"/>
        <w:rPr>
          <w:rFonts w:hint="eastAsia" w:ascii="仿宋" w:hAnsi="仿宋" w:eastAsia="仿宋" w:cs="仿宋"/>
          <w:bCs/>
          <w:sz w:val="24"/>
        </w:rPr>
      </w:pPr>
      <w:bookmarkStart w:id="81" w:name="_Toc12833"/>
      <w:bookmarkStart w:id="82" w:name="_Toc23258"/>
      <w:bookmarkStart w:id="83" w:name="_Toc28762"/>
      <w:bookmarkStart w:id="84" w:name="_Toc15293"/>
      <w:bookmarkStart w:id="85" w:name="_Toc26715"/>
      <w:r>
        <w:rPr>
          <w:rFonts w:hint="eastAsia" w:ascii="仿宋" w:hAnsi="仿宋" w:eastAsia="仿宋" w:cs="仿宋"/>
          <w:bCs/>
          <w:sz w:val="24"/>
        </w:rPr>
        <w:t>（4）事实依据；</w:t>
      </w:r>
      <w:bookmarkEnd w:id="81"/>
      <w:bookmarkEnd w:id="82"/>
      <w:bookmarkEnd w:id="83"/>
      <w:bookmarkEnd w:id="84"/>
      <w:bookmarkEnd w:id="85"/>
    </w:p>
    <w:p w14:paraId="2FE943C3">
      <w:pPr>
        <w:spacing w:line="360" w:lineRule="auto"/>
        <w:ind w:firstLine="492" w:firstLineChars="200"/>
        <w:outlineLvl w:val="1"/>
        <w:rPr>
          <w:rFonts w:hint="eastAsia" w:ascii="仿宋" w:hAnsi="仿宋" w:eastAsia="仿宋" w:cs="仿宋"/>
          <w:bCs/>
          <w:sz w:val="24"/>
        </w:rPr>
      </w:pPr>
      <w:bookmarkStart w:id="86" w:name="_Toc7610"/>
      <w:bookmarkStart w:id="87" w:name="_Toc24034"/>
      <w:bookmarkStart w:id="88" w:name="_Toc10706"/>
      <w:bookmarkStart w:id="89" w:name="_Toc5162"/>
      <w:bookmarkStart w:id="90" w:name="_Toc24275"/>
      <w:r>
        <w:rPr>
          <w:rFonts w:hint="eastAsia" w:ascii="仿宋" w:hAnsi="仿宋" w:eastAsia="仿宋" w:cs="仿宋"/>
          <w:bCs/>
          <w:sz w:val="24"/>
        </w:rPr>
        <w:t>（5）必要的法律依据；</w:t>
      </w:r>
      <w:bookmarkEnd w:id="86"/>
      <w:bookmarkEnd w:id="87"/>
      <w:bookmarkEnd w:id="88"/>
      <w:bookmarkEnd w:id="89"/>
      <w:bookmarkEnd w:id="90"/>
    </w:p>
    <w:p w14:paraId="58521C13">
      <w:pPr>
        <w:spacing w:line="360" w:lineRule="auto"/>
        <w:ind w:firstLine="492" w:firstLineChars="200"/>
        <w:outlineLvl w:val="1"/>
        <w:rPr>
          <w:rFonts w:hint="eastAsia" w:ascii="仿宋" w:hAnsi="仿宋" w:eastAsia="仿宋" w:cs="仿宋"/>
          <w:bCs/>
          <w:sz w:val="24"/>
        </w:rPr>
      </w:pPr>
      <w:bookmarkStart w:id="91" w:name="_Toc2157"/>
      <w:bookmarkStart w:id="92" w:name="_Toc31175"/>
      <w:bookmarkStart w:id="93" w:name="_Toc25782"/>
      <w:bookmarkStart w:id="94" w:name="_Toc1042"/>
      <w:bookmarkStart w:id="95" w:name="_Toc7350"/>
      <w:r>
        <w:rPr>
          <w:rFonts w:hint="eastAsia" w:ascii="仿宋" w:hAnsi="仿宋" w:eastAsia="仿宋" w:cs="仿宋"/>
          <w:bCs/>
          <w:sz w:val="24"/>
        </w:rPr>
        <w:t>（6）提出质疑的日期。</w:t>
      </w:r>
      <w:bookmarkEnd w:id="91"/>
      <w:bookmarkEnd w:id="92"/>
      <w:bookmarkEnd w:id="93"/>
      <w:bookmarkEnd w:id="94"/>
      <w:bookmarkEnd w:id="95"/>
    </w:p>
    <w:p w14:paraId="3E24C939">
      <w:pPr>
        <w:spacing w:line="360" w:lineRule="auto"/>
        <w:ind w:firstLine="492" w:firstLineChars="200"/>
        <w:outlineLvl w:val="1"/>
        <w:rPr>
          <w:rFonts w:hint="eastAsia" w:ascii="仿宋" w:hAnsi="仿宋" w:eastAsia="仿宋" w:cs="仿宋"/>
          <w:bCs/>
          <w:sz w:val="24"/>
        </w:rPr>
      </w:pPr>
      <w:bookmarkStart w:id="96" w:name="_Toc12530"/>
      <w:bookmarkStart w:id="97" w:name="_Toc3732"/>
      <w:bookmarkStart w:id="98" w:name="_Toc13906"/>
      <w:bookmarkStart w:id="99" w:name="_Toc6484"/>
      <w:bookmarkStart w:id="100" w:name="_Toc4444"/>
      <w:r>
        <w:rPr>
          <w:rFonts w:hint="eastAsia" w:ascii="仿宋" w:hAnsi="仿宋" w:eastAsia="仿宋" w:cs="仿宋"/>
          <w:bCs/>
          <w:sz w:val="24"/>
        </w:rPr>
        <w:t>供应商为自然人的，应当由本人签字；供应商为法人或者其他组织的，应当由法定代表人、主要负责人，或者其授权代表签字或者盖章，并加盖公章。</w:t>
      </w:r>
      <w:bookmarkEnd w:id="96"/>
      <w:bookmarkEnd w:id="97"/>
      <w:bookmarkEnd w:id="98"/>
      <w:bookmarkEnd w:id="99"/>
      <w:bookmarkEnd w:id="100"/>
    </w:p>
    <w:p w14:paraId="50AD7302">
      <w:pPr>
        <w:spacing w:line="360" w:lineRule="auto"/>
        <w:ind w:firstLine="492" w:firstLineChars="200"/>
        <w:outlineLvl w:val="1"/>
        <w:rPr>
          <w:rFonts w:hint="eastAsia" w:ascii="仿宋" w:hAnsi="仿宋" w:eastAsia="仿宋" w:cs="仿宋"/>
          <w:bCs/>
          <w:sz w:val="24"/>
        </w:rPr>
      </w:pPr>
      <w:bookmarkStart w:id="101" w:name="_Toc14863"/>
      <w:bookmarkStart w:id="102" w:name="_Toc23444"/>
      <w:bookmarkStart w:id="103" w:name="_Toc30049"/>
      <w:bookmarkStart w:id="104" w:name="_Toc30553"/>
      <w:bookmarkStart w:id="105" w:name="_Toc13658"/>
      <w:r>
        <w:rPr>
          <w:rFonts w:hint="eastAsia" w:ascii="仿宋" w:hAnsi="仿宋" w:eastAsia="仿宋" w:cs="仿宋"/>
          <w:bCs/>
          <w:sz w:val="24"/>
        </w:rPr>
        <w:t>4.采购人、采购代理机构不得拒收质疑供应商在法定质疑期内发出的质疑函，应当在收到质疑函后7个工作日内作出答复，并以书面形式通知质疑供应商和其他有关供应商。</w:t>
      </w:r>
      <w:bookmarkEnd w:id="101"/>
      <w:bookmarkEnd w:id="102"/>
      <w:bookmarkEnd w:id="103"/>
      <w:bookmarkEnd w:id="104"/>
      <w:bookmarkEnd w:id="105"/>
    </w:p>
    <w:p w14:paraId="24231A36">
      <w:pPr>
        <w:spacing w:line="360" w:lineRule="auto"/>
        <w:ind w:firstLine="492" w:firstLineChars="200"/>
        <w:outlineLvl w:val="1"/>
        <w:rPr>
          <w:rFonts w:hint="eastAsia" w:ascii="仿宋" w:hAnsi="仿宋" w:eastAsia="仿宋" w:cs="仿宋"/>
          <w:bCs/>
          <w:sz w:val="24"/>
        </w:rPr>
      </w:pPr>
      <w:bookmarkStart w:id="106" w:name="_Toc17278"/>
      <w:bookmarkStart w:id="107" w:name="_Toc4300"/>
      <w:bookmarkStart w:id="108" w:name="_Toc23864"/>
      <w:bookmarkStart w:id="109" w:name="_Toc17522"/>
      <w:bookmarkStart w:id="110" w:name="_Toc22028"/>
      <w:r>
        <w:rPr>
          <w:rFonts w:hint="eastAsia" w:ascii="仿宋" w:hAnsi="仿宋" w:eastAsia="仿宋" w:cs="仿宋"/>
          <w:bCs/>
          <w:sz w:val="24"/>
        </w:rPr>
        <w:t>5.供应商对评审过程、中标或者中标结果提出质疑的，采购人、采购代理机构可以组织原评标委员会、竞争性谈判小组、询价小组或者竞争性磋商小组协助答复质疑。</w:t>
      </w:r>
      <w:bookmarkEnd w:id="106"/>
      <w:bookmarkEnd w:id="107"/>
      <w:bookmarkEnd w:id="108"/>
      <w:bookmarkEnd w:id="109"/>
      <w:bookmarkEnd w:id="110"/>
    </w:p>
    <w:p w14:paraId="4DB8A51B">
      <w:pPr>
        <w:spacing w:line="360" w:lineRule="auto"/>
        <w:ind w:firstLine="492" w:firstLineChars="200"/>
        <w:outlineLvl w:val="1"/>
        <w:rPr>
          <w:rFonts w:hint="eastAsia" w:ascii="仿宋" w:hAnsi="仿宋" w:eastAsia="仿宋" w:cs="仿宋"/>
          <w:bCs/>
          <w:sz w:val="24"/>
        </w:rPr>
      </w:pPr>
      <w:bookmarkStart w:id="111" w:name="_Toc13206"/>
      <w:bookmarkStart w:id="112" w:name="_Toc3786"/>
      <w:bookmarkStart w:id="113" w:name="_Toc21288"/>
      <w:bookmarkStart w:id="114" w:name="_Toc20906"/>
      <w:bookmarkStart w:id="115" w:name="_Toc17334"/>
      <w:r>
        <w:rPr>
          <w:rFonts w:hint="eastAsia" w:ascii="仿宋" w:hAnsi="仿宋" w:eastAsia="仿宋" w:cs="仿宋"/>
          <w:bCs/>
          <w:sz w:val="24"/>
        </w:rPr>
        <w:t>6.质疑答复应当包括下列内容：</w:t>
      </w:r>
      <w:bookmarkEnd w:id="111"/>
      <w:bookmarkEnd w:id="112"/>
      <w:bookmarkEnd w:id="113"/>
      <w:bookmarkEnd w:id="114"/>
      <w:bookmarkEnd w:id="115"/>
    </w:p>
    <w:p w14:paraId="59DBC64C">
      <w:pPr>
        <w:spacing w:line="360" w:lineRule="auto"/>
        <w:ind w:firstLine="492" w:firstLineChars="200"/>
        <w:outlineLvl w:val="1"/>
        <w:rPr>
          <w:rFonts w:hint="eastAsia" w:ascii="仿宋" w:hAnsi="仿宋" w:eastAsia="仿宋" w:cs="仿宋"/>
          <w:bCs/>
          <w:sz w:val="24"/>
        </w:rPr>
      </w:pPr>
      <w:bookmarkStart w:id="116" w:name="_Toc18571"/>
      <w:bookmarkStart w:id="117" w:name="_Toc8133"/>
      <w:bookmarkStart w:id="118" w:name="_Toc31956"/>
      <w:bookmarkStart w:id="119" w:name="_Toc30592"/>
      <w:bookmarkStart w:id="120" w:name="_Toc9259"/>
      <w:r>
        <w:rPr>
          <w:rFonts w:hint="eastAsia" w:ascii="仿宋" w:hAnsi="仿宋" w:eastAsia="仿宋" w:cs="仿宋"/>
          <w:bCs/>
          <w:sz w:val="24"/>
        </w:rPr>
        <w:t>（1）质疑供应商的姓名或者名称；</w:t>
      </w:r>
      <w:bookmarkEnd w:id="116"/>
      <w:bookmarkEnd w:id="117"/>
      <w:bookmarkEnd w:id="118"/>
      <w:bookmarkEnd w:id="119"/>
      <w:bookmarkEnd w:id="120"/>
    </w:p>
    <w:p w14:paraId="5725EA3C">
      <w:pPr>
        <w:spacing w:line="360" w:lineRule="auto"/>
        <w:ind w:firstLine="492" w:firstLineChars="200"/>
        <w:outlineLvl w:val="1"/>
        <w:rPr>
          <w:rFonts w:hint="eastAsia" w:ascii="仿宋" w:hAnsi="仿宋" w:eastAsia="仿宋" w:cs="仿宋"/>
          <w:bCs/>
          <w:sz w:val="24"/>
        </w:rPr>
      </w:pPr>
      <w:bookmarkStart w:id="121" w:name="_Toc24106"/>
      <w:bookmarkStart w:id="122" w:name="_Toc6848"/>
      <w:bookmarkStart w:id="123" w:name="_Toc6667"/>
      <w:bookmarkStart w:id="124" w:name="_Toc7840"/>
      <w:bookmarkStart w:id="125" w:name="_Toc4160"/>
      <w:r>
        <w:rPr>
          <w:rFonts w:hint="eastAsia" w:ascii="仿宋" w:hAnsi="仿宋" w:eastAsia="仿宋" w:cs="仿宋"/>
          <w:bCs/>
          <w:sz w:val="24"/>
        </w:rPr>
        <w:t>（2）收到质疑函的日期、质疑项目名称及编号；</w:t>
      </w:r>
      <w:bookmarkEnd w:id="121"/>
      <w:bookmarkEnd w:id="122"/>
      <w:bookmarkEnd w:id="123"/>
      <w:bookmarkEnd w:id="124"/>
      <w:bookmarkEnd w:id="125"/>
    </w:p>
    <w:p w14:paraId="53E76C1A">
      <w:pPr>
        <w:spacing w:line="360" w:lineRule="auto"/>
        <w:ind w:firstLine="492" w:firstLineChars="200"/>
        <w:outlineLvl w:val="1"/>
        <w:rPr>
          <w:rFonts w:hint="eastAsia" w:ascii="仿宋" w:hAnsi="仿宋" w:eastAsia="仿宋" w:cs="仿宋"/>
          <w:bCs/>
          <w:sz w:val="24"/>
        </w:rPr>
      </w:pPr>
      <w:bookmarkStart w:id="126" w:name="_Toc21305"/>
      <w:bookmarkStart w:id="127" w:name="_Toc24770"/>
      <w:bookmarkStart w:id="128" w:name="_Toc24534"/>
      <w:bookmarkStart w:id="129" w:name="_Toc21675"/>
      <w:bookmarkStart w:id="130" w:name="_Toc27207"/>
      <w:r>
        <w:rPr>
          <w:rFonts w:hint="eastAsia" w:ascii="仿宋" w:hAnsi="仿宋" w:eastAsia="仿宋" w:cs="仿宋"/>
          <w:bCs/>
          <w:sz w:val="24"/>
        </w:rPr>
        <w:t>（3）质疑事项、质疑答复的具体内容、事实依据和法律依据；</w:t>
      </w:r>
      <w:bookmarkEnd w:id="126"/>
      <w:bookmarkEnd w:id="127"/>
      <w:bookmarkEnd w:id="128"/>
      <w:bookmarkEnd w:id="129"/>
      <w:bookmarkEnd w:id="130"/>
    </w:p>
    <w:p w14:paraId="6812D402">
      <w:pPr>
        <w:spacing w:line="360" w:lineRule="auto"/>
        <w:ind w:firstLine="492" w:firstLineChars="200"/>
        <w:outlineLvl w:val="1"/>
        <w:rPr>
          <w:rFonts w:hint="eastAsia" w:ascii="仿宋" w:hAnsi="仿宋" w:eastAsia="仿宋" w:cs="仿宋"/>
          <w:bCs/>
          <w:sz w:val="24"/>
        </w:rPr>
      </w:pPr>
      <w:bookmarkStart w:id="131" w:name="_Toc22003"/>
      <w:bookmarkStart w:id="132" w:name="_Toc9271"/>
      <w:bookmarkStart w:id="133" w:name="_Toc6059"/>
      <w:bookmarkStart w:id="134" w:name="_Toc22665"/>
      <w:bookmarkStart w:id="135" w:name="_Toc9473"/>
      <w:r>
        <w:rPr>
          <w:rFonts w:hint="eastAsia" w:ascii="仿宋" w:hAnsi="仿宋" w:eastAsia="仿宋" w:cs="仿宋"/>
          <w:bCs/>
          <w:sz w:val="24"/>
        </w:rPr>
        <w:t>（4）告知质疑供应商依法投诉的权利；</w:t>
      </w:r>
      <w:bookmarkEnd w:id="131"/>
      <w:bookmarkEnd w:id="132"/>
      <w:bookmarkEnd w:id="133"/>
      <w:bookmarkEnd w:id="134"/>
      <w:bookmarkEnd w:id="135"/>
    </w:p>
    <w:p w14:paraId="4E410A05">
      <w:pPr>
        <w:spacing w:line="360" w:lineRule="auto"/>
        <w:ind w:firstLine="492" w:firstLineChars="200"/>
        <w:outlineLvl w:val="1"/>
        <w:rPr>
          <w:rFonts w:hint="eastAsia" w:ascii="仿宋" w:hAnsi="仿宋" w:eastAsia="仿宋" w:cs="仿宋"/>
          <w:bCs/>
          <w:sz w:val="24"/>
        </w:rPr>
      </w:pPr>
      <w:bookmarkStart w:id="136" w:name="_Toc7474"/>
      <w:bookmarkStart w:id="137" w:name="_Toc27921"/>
      <w:bookmarkStart w:id="138" w:name="_Toc26745"/>
      <w:bookmarkStart w:id="139" w:name="_Toc11117"/>
      <w:bookmarkStart w:id="140" w:name="_Toc27367"/>
      <w:r>
        <w:rPr>
          <w:rFonts w:hint="eastAsia" w:ascii="仿宋" w:hAnsi="仿宋" w:eastAsia="仿宋" w:cs="仿宋"/>
          <w:bCs/>
          <w:sz w:val="24"/>
        </w:rPr>
        <w:t>（5）质疑答复人名称；</w:t>
      </w:r>
      <w:bookmarkEnd w:id="136"/>
      <w:bookmarkEnd w:id="137"/>
      <w:bookmarkEnd w:id="138"/>
      <w:bookmarkEnd w:id="139"/>
      <w:bookmarkEnd w:id="140"/>
    </w:p>
    <w:p w14:paraId="1F22AE36">
      <w:pPr>
        <w:spacing w:line="360" w:lineRule="auto"/>
        <w:ind w:firstLine="492" w:firstLineChars="200"/>
        <w:outlineLvl w:val="1"/>
        <w:rPr>
          <w:rFonts w:hint="eastAsia" w:ascii="仿宋" w:hAnsi="仿宋" w:eastAsia="仿宋" w:cs="仿宋"/>
          <w:bCs/>
          <w:sz w:val="24"/>
        </w:rPr>
      </w:pPr>
      <w:bookmarkStart w:id="141" w:name="_Toc2964"/>
      <w:bookmarkStart w:id="142" w:name="_Toc3347"/>
      <w:bookmarkStart w:id="143" w:name="_Toc19274"/>
      <w:bookmarkStart w:id="144" w:name="_Toc21407"/>
      <w:bookmarkStart w:id="145" w:name="_Toc7372"/>
      <w:r>
        <w:rPr>
          <w:rFonts w:hint="eastAsia" w:ascii="仿宋" w:hAnsi="仿宋" w:eastAsia="仿宋" w:cs="仿宋"/>
          <w:bCs/>
          <w:sz w:val="24"/>
        </w:rPr>
        <w:t>（6）答复质疑的日期。</w:t>
      </w:r>
      <w:bookmarkEnd w:id="141"/>
      <w:bookmarkEnd w:id="142"/>
      <w:bookmarkEnd w:id="143"/>
      <w:bookmarkEnd w:id="144"/>
      <w:bookmarkEnd w:id="145"/>
    </w:p>
    <w:p w14:paraId="7CA9A63D">
      <w:pPr>
        <w:spacing w:line="360" w:lineRule="auto"/>
        <w:ind w:firstLine="492" w:firstLineChars="200"/>
        <w:outlineLvl w:val="1"/>
        <w:rPr>
          <w:rFonts w:hint="eastAsia" w:ascii="仿宋" w:hAnsi="仿宋" w:eastAsia="仿宋" w:cs="仿宋"/>
          <w:b/>
          <w:sz w:val="24"/>
        </w:rPr>
      </w:pPr>
      <w:bookmarkStart w:id="146" w:name="_Toc27878"/>
      <w:bookmarkStart w:id="147" w:name="_Toc27815"/>
      <w:bookmarkStart w:id="148" w:name="_Toc10361"/>
      <w:bookmarkStart w:id="149" w:name="_Toc26485"/>
      <w:bookmarkStart w:id="150" w:name="_Toc19211"/>
      <w:r>
        <w:rPr>
          <w:rFonts w:hint="eastAsia" w:ascii="仿宋" w:hAnsi="仿宋" w:eastAsia="仿宋" w:cs="仿宋"/>
          <w:b/>
          <w:sz w:val="24"/>
        </w:rPr>
        <w:t>质疑答复的内容不得涉及商业秘密。</w:t>
      </w:r>
      <w:bookmarkEnd w:id="146"/>
      <w:bookmarkEnd w:id="147"/>
      <w:bookmarkEnd w:id="148"/>
      <w:bookmarkEnd w:id="149"/>
      <w:bookmarkEnd w:id="150"/>
    </w:p>
    <w:p w14:paraId="342CCC9C">
      <w:pPr>
        <w:spacing w:line="360" w:lineRule="auto"/>
        <w:ind w:firstLine="492" w:firstLineChars="200"/>
        <w:outlineLvl w:val="1"/>
        <w:rPr>
          <w:rFonts w:hint="eastAsia" w:ascii="仿宋" w:hAnsi="仿宋" w:eastAsia="仿宋" w:cs="仿宋"/>
          <w:bCs/>
          <w:sz w:val="24"/>
        </w:rPr>
      </w:pPr>
      <w:bookmarkStart w:id="151" w:name="_Toc6925"/>
      <w:bookmarkStart w:id="152" w:name="_Toc27770"/>
      <w:bookmarkStart w:id="153" w:name="_Toc25882"/>
      <w:bookmarkStart w:id="154" w:name="_Toc23772"/>
      <w:bookmarkStart w:id="155" w:name="_Toc727"/>
      <w:r>
        <w:rPr>
          <w:rFonts w:hint="eastAsia" w:ascii="仿宋" w:hAnsi="仿宋" w:eastAsia="仿宋" w:cs="仿宋"/>
          <w:bCs/>
          <w:sz w:val="24"/>
        </w:rPr>
        <w:t>7.采购人、采购代理机构认为供应商质疑不成立，或者成立但未对中标、中标结果构成影响的，继续开展采购活动；认为供应商质疑成立且影响或者可能影响中标、中标结果的，按照下列情况处理：</w:t>
      </w:r>
      <w:bookmarkEnd w:id="151"/>
      <w:bookmarkEnd w:id="152"/>
      <w:bookmarkEnd w:id="153"/>
      <w:bookmarkEnd w:id="154"/>
      <w:bookmarkEnd w:id="155"/>
    </w:p>
    <w:p w14:paraId="0A61C8CA">
      <w:pPr>
        <w:spacing w:line="360" w:lineRule="auto"/>
        <w:ind w:firstLine="492" w:firstLineChars="200"/>
        <w:outlineLvl w:val="1"/>
        <w:rPr>
          <w:rFonts w:hint="eastAsia" w:ascii="仿宋" w:hAnsi="仿宋" w:eastAsia="仿宋" w:cs="仿宋"/>
          <w:bCs/>
          <w:sz w:val="24"/>
        </w:rPr>
      </w:pPr>
      <w:bookmarkStart w:id="156" w:name="_Toc5928"/>
      <w:bookmarkStart w:id="157" w:name="_Toc17581"/>
      <w:bookmarkStart w:id="158" w:name="_Toc25981"/>
      <w:bookmarkStart w:id="159" w:name="_Toc21857"/>
      <w:bookmarkStart w:id="160" w:name="_Toc14538"/>
      <w:r>
        <w:rPr>
          <w:rFonts w:hint="eastAsia" w:ascii="仿宋" w:hAnsi="仿宋" w:eastAsia="仿宋" w:cs="仿宋"/>
          <w:bCs/>
          <w:sz w:val="24"/>
        </w:rPr>
        <w:t>（1）对采购文件提出的质疑，依法通过澄清或者修改可以继续开展采购活动的，澄清或者修改采购文件后继续开展采购活动；否则应当修改采购文件后重新开展采购活动。</w:t>
      </w:r>
      <w:bookmarkEnd w:id="156"/>
      <w:bookmarkEnd w:id="157"/>
      <w:bookmarkEnd w:id="158"/>
      <w:bookmarkEnd w:id="159"/>
      <w:bookmarkEnd w:id="160"/>
    </w:p>
    <w:p w14:paraId="7550543F">
      <w:pPr>
        <w:spacing w:line="360" w:lineRule="auto"/>
        <w:ind w:firstLine="492" w:firstLineChars="200"/>
        <w:outlineLvl w:val="1"/>
        <w:rPr>
          <w:rFonts w:hint="eastAsia" w:ascii="仿宋" w:hAnsi="仿宋" w:eastAsia="仿宋" w:cs="仿宋"/>
          <w:bCs/>
          <w:sz w:val="24"/>
        </w:rPr>
      </w:pPr>
      <w:bookmarkStart w:id="161" w:name="_Toc17510"/>
      <w:bookmarkStart w:id="162" w:name="_Toc458"/>
      <w:bookmarkStart w:id="163" w:name="_Toc14888"/>
      <w:bookmarkStart w:id="164" w:name="_Toc27714"/>
      <w:bookmarkStart w:id="165" w:name="_Toc18407"/>
      <w:r>
        <w:rPr>
          <w:rFonts w:hint="eastAsia" w:ascii="仿宋" w:hAnsi="仿宋" w:eastAsia="仿宋" w:cs="仿宋"/>
          <w:bCs/>
          <w:sz w:val="24"/>
        </w:rPr>
        <w:t>（2）对采购过程、中标或者中标结果提出的质疑，合格供应商符合法定数量时，可以从合格的中标或者中标候选人中另行确定中标、中标供应商的，应当依法另行确定中标、中标供应商；否则应当重新开展采购活动。</w:t>
      </w:r>
      <w:bookmarkEnd w:id="161"/>
      <w:bookmarkEnd w:id="162"/>
      <w:bookmarkEnd w:id="163"/>
      <w:bookmarkEnd w:id="164"/>
      <w:bookmarkEnd w:id="165"/>
    </w:p>
    <w:p w14:paraId="54C09612">
      <w:pPr>
        <w:spacing w:line="360" w:lineRule="auto"/>
        <w:ind w:firstLine="492" w:firstLineChars="200"/>
        <w:outlineLvl w:val="1"/>
        <w:rPr>
          <w:rFonts w:hint="eastAsia" w:ascii="仿宋" w:hAnsi="仿宋" w:eastAsia="仿宋" w:cs="仿宋"/>
          <w:bCs/>
          <w:sz w:val="24"/>
        </w:rPr>
      </w:pPr>
      <w:bookmarkStart w:id="166" w:name="_Toc16586"/>
      <w:bookmarkStart w:id="167" w:name="_Toc30771"/>
      <w:bookmarkStart w:id="168" w:name="_Toc19235"/>
      <w:bookmarkStart w:id="169" w:name="_Toc32598"/>
      <w:bookmarkStart w:id="170" w:name="_Toc27856"/>
      <w:r>
        <w:rPr>
          <w:rFonts w:hint="eastAsia" w:ascii="仿宋" w:hAnsi="仿宋" w:eastAsia="仿宋" w:cs="仿宋"/>
          <w:bCs/>
          <w:sz w:val="24"/>
        </w:rPr>
        <w:t>质疑答复导致中标、中标结果改变的，采购人或者采购代理机构应当将有关情况书面报告本级财政部门</w:t>
      </w:r>
      <w:bookmarkEnd w:id="166"/>
      <w:bookmarkEnd w:id="167"/>
      <w:bookmarkEnd w:id="168"/>
      <w:bookmarkEnd w:id="169"/>
      <w:bookmarkEnd w:id="170"/>
    </w:p>
    <w:p w14:paraId="379FA968">
      <w:pPr>
        <w:spacing w:line="360" w:lineRule="auto"/>
        <w:ind w:firstLine="492" w:firstLineChars="200"/>
        <w:outlineLvl w:val="1"/>
        <w:rPr>
          <w:rFonts w:hint="eastAsia" w:ascii="仿宋" w:hAnsi="仿宋" w:eastAsia="仿宋" w:cs="仿宋"/>
          <w:bCs/>
          <w:sz w:val="24"/>
        </w:rPr>
      </w:pPr>
      <w:bookmarkStart w:id="171" w:name="_Toc14133"/>
      <w:bookmarkStart w:id="172" w:name="_Toc2039"/>
      <w:bookmarkStart w:id="173" w:name="_Toc13179"/>
      <w:bookmarkStart w:id="174" w:name="_Toc27514"/>
      <w:bookmarkStart w:id="175" w:name="_Toc783"/>
      <w:r>
        <w:rPr>
          <w:rFonts w:hint="eastAsia" w:ascii="仿宋" w:hAnsi="仿宋" w:eastAsia="仿宋" w:cs="仿宋"/>
          <w:b/>
          <w:sz w:val="24"/>
        </w:rPr>
        <w:t>未按规定格式、内容提出的，采购人、采购代理机构将不予受理。</w:t>
      </w:r>
      <w:bookmarkEnd w:id="171"/>
      <w:bookmarkEnd w:id="172"/>
      <w:bookmarkEnd w:id="173"/>
      <w:bookmarkEnd w:id="174"/>
      <w:bookmarkEnd w:id="175"/>
    </w:p>
    <w:p w14:paraId="736CF60A">
      <w:pPr>
        <w:spacing w:line="360" w:lineRule="auto"/>
        <w:jc w:val="left"/>
        <w:rPr>
          <w:rFonts w:hint="eastAsia" w:ascii="仿宋" w:hAnsi="仿宋" w:eastAsia="仿宋" w:cs="仿宋"/>
          <w:b/>
          <w:sz w:val="24"/>
        </w:rPr>
      </w:pPr>
      <w:r>
        <w:rPr>
          <w:rFonts w:hint="eastAsia" w:ascii="仿宋" w:hAnsi="仿宋" w:eastAsia="仿宋" w:cs="仿宋"/>
          <w:b/>
          <w:sz w:val="24"/>
        </w:rPr>
        <w:t>十</w:t>
      </w:r>
      <w:r>
        <w:rPr>
          <w:rFonts w:hint="eastAsia" w:ascii="仿宋" w:hAnsi="仿宋" w:eastAsia="仿宋" w:cs="仿宋"/>
          <w:b/>
          <w:sz w:val="24"/>
          <w:lang w:val="en-US" w:eastAsia="zh-CN"/>
        </w:rPr>
        <w:t>四</w:t>
      </w:r>
      <w:r>
        <w:rPr>
          <w:rFonts w:hint="eastAsia" w:ascii="仿宋" w:hAnsi="仿宋" w:eastAsia="仿宋" w:cs="仿宋"/>
          <w:b/>
          <w:sz w:val="24"/>
        </w:rPr>
        <w:t>、确定成交供应商方法</w:t>
      </w:r>
      <w:bookmarkEnd w:id="48"/>
      <w:bookmarkEnd w:id="49"/>
      <w:bookmarkEnd w:id="50"/>
    </w:p>
    <w:p w14:paraId="0EA668CC">
      <w:pPr>
        <w:spacing w:line="360" w:lineRule="auto"/>
        <w:ind w:firstLine="492" w:firstLineChars="200"/>
        <w:jc w:val="left"/>
        <w:rPr>
          <w:rFonts w:hint="eastAsia" w:ascii="仿宋" w:hAnsi="仿宋" w:eastAsia="仿宋" w:cs="仿宋"/>
          <w:bCs/>
          <w:sz w:val="24"/>
        </w:rPr>
      </w:pPr>
      <w:bookmarkStart w:id="176" w:name="_Toc5559"/>
      <w:bookmarkStart w:id="177" w:name="_Toc282640722"/>
      <w:bookmarkStart w:id="178" w:name="_Toc18596"/>
      <w:r>
        <w:rPr>
          <w:rFonts w:hint="eastAsia" w:ascii="仿宋" w:hAnsi="仿宋" w:eastAsia="仿宋" w:cs="仿宋"/>
          <w:bCs/>
          <w:sz w:val="24"/>
        </w:rPr>
        <w:t>在质量与服务均能满足采购项目要求的前提下，以综合得分由高到低的原则确定成交供应商，详细的磋商程序见竞争性磋商文件第四章内容。</w:t>
      </w:r>
      <w:bookmarkEnd w:id="176"/>
      <w:bookmarkEnd w:id="177"/>
      <w:bookmarkEnd w:id="178"/>
    </w:p>
    <w:p w14:paraId="5FFA60AF">
      <w:pPr>
        <w:spacing w:line="360" w:lineRule="auto"/>
        <w:jc w:val="left"/>
        <w:rPr>
          <w:rFonts w:hint="eastAsia" w:ascii="仿宋" w:hAnsi="仿宋" w:eastAsia="仿宋" w:cs="仿宋"/>
          <w:b/>
          <w:sz w:val="24"/>
        </w:rPr>
      </w:pPr>
      <w:bookmarkStart w:id="179" w:name="_Toc28666"/>
      <w:bookmarkStart w:id="180" w:name="_Toc16626"/>
      <w:r>
        <w:rPr>
          <w:rFonts w:hint="eastAsia" w:ascii="仿宋" w:hAnsi="仿宋" w:eastAsia="仿宋" w:cs="仿宋"/>
          <w:b/>
          <w:sz w:val="24"/>
        </w:rPr>
        <w:t>十</w:t>
      </w:r>
      <w:r>
        <w:rPr>
          <w:rFonts w:hint="eastAsia" w:ascii="仿宋" w:hAnsi="仿宋" w:eastAsia="仿宋" w:cs="仿宋"/>
          <w:b/>
          <w:sz w:val="24"/>
          <w:lang w:val="en-US" w:eastAsia="zh-CN"/>
        </w:rPr>
        <w:t>五</w:t>
      </w:r>
      <w:r>
        <w:rPr>
          <w:rFonts w:hint="eastAsia" w:ascii="仿宋" w:hAnsi="仿宋" w:eastAsia="仿宋" w:cs="仿宋"/>
          <w:b/>
          <w:sz w:val="24"/>
        </w:rPr>
        <w:t>、授予合同</w:t>
      </w:r>
      <w:bookmarkEnd w:id="179"/>
      <w:bookmarkEnd w:id="180"/>
    </w:p>
    <w:p w14:paraId="5828EC11">
      <w:pPr>
        <w:spacing w:line="360" w:lineRule="auto"/>
        <w:rPr>
          <w:rFonts w:hint="eastAsia" w:ascii="仿宋" w:hAnsi="仿宋" w:eastAsia="仿宋" w:cs="仿宋"/>
          <w:bCs/>
          <w:sz w:val="24"/>
        </w:rPr>
      </w:pPr>
      <w:r>
        <w:rPr>
          <w:rFonts w:hint="eastAsia" w:ascii="仿宋" w:hAnsi="仿宋" w:eastAsia="仿宋" w:cs="仿宋"/>
          <w:bCs/>
          <w:sz w:val="24"/>
        </w:rPr>
        <w:t xml:space="preserve">  </w:t>
      </w:r>
      <w:r>
        <w:rPr>
          <w:rFonts w:hint="eastAsia" w:ascii="仿宋" w:hAnsi="仿宋" w:eastAsia="仿宋" w:cs="仿宋"/>
          <w:b/>
          <w:sz w:val="24"/>
        </w:rPr>
        <w:t xml:space="preserve">  1. 授予合同的依据</w:t>
      </w:r>
    </w:p>
    <w:p w14:paraId="69993BE6">
      <w:pPr>
        <w:numPr>
          <w:ilvl w:val="0"/>
          <w:numId w:val="13"/>
        </w:numPr>
        <w:spacing w:line="360" w:lineRule="auto"/>
        <w:rPr>
          <w:rFonts w:hint="eastAsia" w:ascii="仿宋" w:hAnsi="仿宋" w:eastAsia="仿宋" w:cs="仿宋"/>
          <w:bCs/>
          <w:sz w:val="24"/>
        </w:rPr>
      </w:pPr>
      <w:r>
        <w:rPr>
          <w:rFonts w:hint="eastAsia" w:ascii="仿宋" w:hAnsi="仿宋" w:eastAsia="仿宋" w:cs="仿宋"/>
          <w:bCs/>
          <w:sz w:val="24"/>
        </w:rPr>
        <w:t>采购人签发的成交通知书；</w:t>
      </w:r>
    </w:p>
    <w:p w14:paraId="3E5F987F">
      <w:pPr>
        <w:numPr>
          <w:ilvl w:val="0"/>
          <w:numId w:val="13"/>
        </w:numPr>
        <w:spacing w:line="360" w:lineRule="auto"/>
        <w:rPr>
          <w:rFonts w:hint="eastAsia" w:ascii="仿宋" w:hAnsi="仿宋" w:eastAsia="仿宋" w:cs="仿宋"/>
          <w:bCs/>
          <w:sz w:val="24"/>
        </w:rPr>
      </w:pPr>
      <w:r>
        <w:rPr>
          <w:rFonts w:hint="eastAsia" w:ascii="仿宋" w:hAnsi="仿宋" w:eastAsia="仿宋" w:cs="仿宋"/>
          <w:bCs/>
          <w:sz w:val="24"/>
        </w:rPr>
        <w:t>磋商文件、磋商文件的修改及补充通知（函）；</w:t>
      </w:r>
    </w:p>
    <w:p w14:paraId="4D0FE930">
      <w:pPr>
        <w:numPr>
          <w:ilvl w:val="0"/>
          <w:numId w:val="13"/>
        </w:numPr>
        <w:spacing w:line="360" w:lineRule="auto"/>
        <w:rPr>
          <w:rFonts w:hint="eastAsia" w:ascii="仿宋" w:hAnsi="仿宋" w:eastAsia="仿宋" w:cs="仿宋"/>
          <w:bCs/>
          <w:sz w:val="24"/>
        </w:rPr>
      </w:pPr>
      <w:r>
        <w:rPr>
          <w:rFonts w:hint="eastAsia" w:ascii="仿宋" w:hAnsi="仿宋" w:eastAsia="仿宋" w:cs="仿宋"/>
          <w:bCs/>
          <w:sz w:val="24"/>
        </w:rPr>
        <w:t>响应文件和磋商时供应商作出的书面澄清、说明、纠正、承诺等；</w:t>
      </w:r>
    </w:p>
    <w:p w14:paraId="255A594E">
      <w:pPr>
        <w:spacing w:line="360" w:lineRule="auto"/>
        <w:rPr>
          <w:rFonts w:hint="eastAsia" w:ascii="仿宋" w:hAnsi="仿宋" w:eastAsia="仿宋" w:cs="仿宋"/>
          <w:b/>
          <w:sz w:val="24"/>
        </w:rPr>
      </w:pPr>
      <w:r>
        <w:rPr>
          <w:rFonts w:hint="eastAsia" w:ascii="仿宋" w:hAnsi="仿宋" w:eastAsia="仿宋" w:cs="仿宋"/>
          <w:b/>
          <w:sz w:val="24"/>
        </w:rPr>
        <w:t xml:space="preserve">    2. 合同签订</w:t>
      </w:r>
    </w:p>
    <w:p w14:paraId="4D6E1141">
      <w:pPr>
        <w:numPr>
          <w:ilvl w:val="0"/>
          <w:numId w:val="14"/>
        </w:numPr>
        <w:spacing w:line="360" w:lineRule="auto"/>
        <w:ind w:left="847" w:leftChars="0" w:firstLineChars="0"/>
        <w:rPr>
          <w:rFonts w:hint="eastAsia" w:ascii="仿宋" w:hAnsi="仿宋" w:eastAsia="仿宋" w:cs="仿宋"/>
          <w:bCs/>
          <w:sz w:val="24"/>
        </w:rPr>
      </w:pPr>
      <w:r>
        <w:rPr>
          <w:rFonts w:hint="eastAsia" w:ascii="仿宋" w:hAnsi="仿宋" w:eastAsia="仿宋" w:cs="仿宋"/>
          <w:bCs/>
          <w:sz w:val="24"/>
        </w:rPr>
        <w:t>成交供应商与采购人应按成交通知书中规定的时间、地点签订合同，否则应承担相应的法律责任。</w:t>
      </w:r>
    </w:p>
    <w:p w14:paraId="1E086071">
      <w:pPr>
        <w:numPr>
          <w:ilvl w:val="0"/>
          <w:numId w:val="14"/>
        </w:numPr>
        <w:spacing w:line="360" w:lineRule="auto"/>
        <w:ind w:left="847" w:leftChars="0" w:firstLineChars="0"/>
        <w:rPr>
          <w:rFonts w:hint="eastAsia" w:ascii="仿宋" w:hAnsi="仿宋" w:eastAsia="仿宋" w:cs="仿宋"/>
          <w:bCs/>
          <w:sz w:val="24"/>
        </w:rPr>
      </w:pPr>
      <w:r>
        <w:rPr>
          <w:rFonts w:hint="eastAsia" w:ascii="仿宋" w:hAnsi="仿宋" w:eastAsia="仿宋" w:cs="仿宋"/>
          <w:bCs/>
          <w:sz w:val="24"/>
        </w:rPr>
        <w:t>磋商文件、成交供应商的响应文件及磋商过程中有关澄清文件和承诺均为合同附件。</w:t>
      </w:r>
    </w:p>
    <w:p w14:paraId="19F3306B">
      <w:pPr>
        <w:numPr>
          <w:ilvl w:val="0"/>
          <w:numId w:val="14"/>
        </w:numPr>
        <w:spacing w:line="360" w:lineRule="auto"/>
        <w:ind w:left="847" w:leftChars="0" w:firstLineChars="0"/>
        <w:rPr>
          <w:rFonts w:hint="eastAsia" w:ascii="仿宋" w:hAnsi="仿宋" w:eastAsia="仿宋" w:cs="仿宋"/>
          <w:bCs/>
          <w:sz w:val="24"/>
        </w:rPr>
      </w:pPr>
      <w:r>
        <w:rPr>
          <w:rFonts w:hint="eastAsia" w:ascii="仿宋" w:hAnsi="仿宋" w:eastAsia="仿宋" w:cs="仿宋"/>
          <w:bCs/>
          <w:sz w:val="24"/>
        </w:rPr>
        <w:t>采购人与成交供应商将根据《中华人民共和国合同法》的规定，依据磋商文件和成交供应商的响应文件签订书面合同。</w:t>
      </w:r>
    </w:p>
    <w:p w14:paraId="7DAC79CC">
      <w:pPr>
        <w:numPr>
          <w:ilvl w:val="0"/>
          <w:numId w:val="14"/>
        </w:numPr>
        <w:spacing w:line="360" w:lineRule="auto"/>
        <w:ind w:left="847" w:leftChars="0" w:firstLineChars="0"/>
        <w:rPr>
          <w:rFonts w:hint="eastAsia" w:ascii="仿宋" w:hAnsi="仿宋" w:eastAsia="仿宋" w:cs="仿宋"/>
          <w:bCs/>
          <w:sz w:val="24"/>
        </w:rPr>
      </w:pPr>
      <w:r>
        <w:rPr>
          <w:rFonts w:hint="eastAsia" w:ascii="仿宋" w:hAnsi="仿宋" w:eastAsia="仿宋" w:cs="仿宋"/>
          <w:bCs/>
          <w:sz w:val="24"/>
        </w:rPr>
        <w:t>采购人如不与成交供应商订立合同，或者采购人、成交供应商订立背离合同实质性内容的协议，由政府有关部门责令改正，同时依法承担相应法律责任；</w:t>
      </w:r>
    </w:p>
    <w:p w14:paraId="7CBD8A0B">
      <w:pPr>
        <w:numPr>
          <w:ilvl w:val="0"/>
          <w:numId w:val="14"/>
        </w:numPr>
        <w:spacing w:line="360" w:lineRule="auto"/>
        <w:ind w:left="847" w:leftChars="0" w:firstLineChars="0"/>
        <w:rPr>
          <w:rFonts w:hint="eastAsia" w:ascii="仿宋" w:hAnsi="仿宋" w:eastAsia="仿宋" w:cs="仿宋"/>
          <w:bCs/>
          <w:sz w:val="24"/>
        </w:rPr>
      </w:pPr>
      <w:r>
        <w:rPr>
          <w:rFonts w:hint="eastAsia" w:ascii="仿宋" w:hAnsi="仿宋" w:eastAsia="仿宋" w:cs="仿宋"/>
          <w:bCs/>
          <w:sz w:val="24"/>
        </w:rPr>
        <w:t>成交供应商如不按规定与采购人订立合同，则采购人将废除授标，给采购人造成的损失超依法承担相应法律责任。</w:t>
      </w:r>
    </w:p>
    <w:p w14:paraId="469A4E80">
      <w:pPr>
        <w:numPr>
          <w:ilvl w:val="0"/>
          <w:numId w:val="14"/>
        </w:numPr>
        <w:spacing w:line="360" w:lineRule="auto"/>
        <w:ind w:left="847" w:leftChars="0" w:firstLineChars="0"/>
        <w:rPr>
          <w:rFonts w:hint="eastAsia" w:ascii="仿宋" w:hAnsi="仿宋" w:eastAsia="仿宋" w:cs="仿宋"/>
          <w:bCs/>
          <w:sz w:val="24"/>
        </w:rPr>
      </w:pPr>
      <w:r>
        <w:rPr>
          <w:rFonts w:hint="eastAsia" w:ascii="仿宋" w:hAnsi="仿宋" w:eastAsia="仿宋" w:cs="仿宋"/>
          <w:bCs/>
          <w:sz w:val="24"/>
        </w:rPr>
        <w:t xml:space="preserve"> 成交供应商应当按照合同约定履行义务，完成成交项目各项工作，不得将成交项目违法转让（转包）给他人；</w:t>
      </w:r>
    </w:p>
    <w:p w14:paraId="365793C0">
      <w:pPr>
        <w:numPr>
          <w:ilvl w:val="0"/>
          <w:numId w:val="14"/>
        </w:numPr>
        <w:spacing w:line="360" w:lineRule="auto"/>
        <w:ind w:left="847" w:leftChars="0" w:firstLineChars="0"/>
        <w:rPr>
          <w:rFonts w:hint="eastAsia" w:ascii="仿宋" w:hAnsi="仿宋" w:eastAsia="仿宋" w:cs="仿宋"/>
          <w:bCs/>
          <w:sz w:val="24"/>
        </w:rPr>
      </w:pPr>
      <w:r>
        <w:rPr>
          <w:rFonts w:hint="eastAsia" w:ascii="仿宋" w:hAnsi="仿宋" w:eastAsia="仿宋" w:cs="仿宋"/>
          <w:bCs/>
          <w:sz w:val="24"/>
        </w:rPr>
        <w:t>如果成交供应商未能遵守上述2.5条的规定，则可取消其成交资格。在此情况下，可将合同授予排序在成交供应商之后的第一位成交候选供应商。</w:t>
      </w:r>
    </w:p>
    <w:p w14:paraId="6307E928">
      <w:pPr>
        <w:numPr>
          <w:ilvl w:val="0"/>
          <w:numId w:val="14"/>
        </w:numPr>
        <w:spacing w:line="360" w:lineRule="auto"/>
        <w:ind w:left="847" w:leftChars="0" w:firstLineChars="0"/>
        <w:rPr>
          <w:rFonts w:hint="eastAsia"/>
        </w:rPr>
      </w:pPr>
      <w:r>
        <w:rPr>
          <w:rFonts w:hint="eastAsia" w:ascii="仿宋" w:hAnsi="仿宋" w:eastAsia="仿宋" w:cs="仿宋"/>
          <w:bCs/>
          <w:sz w:val="24"/>
        </w:rPr>
        <w:t>自合同签订之日起七个工作日内，成交供应商需将合同副本送采购代理机构备案。</w:t>
      </w:r>
    </w:p>
    <w:p w14:paraId="19D1A8C8">
      <w:pPr>
        <w:rPr>
          <w:rStyle w:val="42"/>
          <w:rFonts w:hint="eastAsia" w:ascii="仿宋" w:hAnsi="仿宋" w:eastAsia="仿宋" w:cs="仿宋"/>
          <w:b/>
          <w:bCs/>
        </w:rPr>
      </w:pPr>
      <w:bookmarkStart w:id="181" w:name="_Toc11638"/>
      <w:bookmarkStart w:id="182" w:name="_Toc29112"/>
      <w:bookmarkStart w:id="183" w:name="_Toc26972"/>
      <w:r>
        <w:rPr>
          <w:rStyle w:val="42"/>
          <w:rFonts w:hint="eastAsia" w:ascii="仿宋" w:hAnsi="仿宋" w:eastAsia="仿宋" w:cs="仿宋"/>
          <w:b/>
          <w:bCs/>
        </w:rPr>
        <w:br w:type="page"/>
      </w:r>
    </w:p>
    <w:p w14:paraId="13FEE31B">
      <w:pPr>
        <w:pStyle w:val="4"/>
        <w:spacing w:before="0" w:after="0" w:line="800" w:lineRule="exact"/>
        <w:jc w:val="center"/>
        <w:rPr>
          <w:rStyle w:val="42"/>
          <w:rFonts w:hint="eastAsia" w:ascii="仿宋" w:hAnsi="仿宋" w:eastAsia="仿宋" w:cs="仿宋"/>
          <w:b/>
          <w:bCs/>
        </w:rPr>
      </w:pPr>
      <w:r>
        <w:rPr>
          <w:rStyle w:val="42"/>
          <w:rFonts w:hint="eastAsia" w:ascii="仿宋" w:hAnsi="仿宋" w:eastAsia="仿宋" w:cs="仿宋"/>
          <w:b/>
          <w:bCs/>
        </w:rPr>
        <w:t>第三章  采购需求</w:t>
      </w:r>
      <w:bookmarkEnd w:id="181"/>
      <w:bookmarkEnd w:id="182"/>
      <w:bookmarkEnd w:id="183"/>
    </w:p>
    <w:p w14:paraId="7F648E3B">
      <w:pPr>
        <w:rPr>
          <w:rFonts w:hint="eastAsia" w:ascii="仿宋" w:hAnsi="仿宋" w:eastAsia="仿宋" w:cs="仿宋"/>
        </w:rPr>
      </w:pPr>
    </w:p>
    <w:p w14:paraId="005D512B">
      <w:pPr>
        <w:spacing w:before="179" w:line="223" w:lineRule="auto"/>
        <w:ind w:left="375"/>
        <w:outlineLvl w:val="1"/>
        <w:rPr>
          <w:rFonts w:hint="eastAsia" w:ascii="仿宋" w:hAnsi="仿宋" w:eastAsia="仿宋" w:cs="仿宋"/>
          <w:b/>
          <w:bCs/>
          <w:spacing w:val="1"/>
          <w:sz w:val="24"/>
          <w:szCs w:val="24"/>
        </w:rPr>
      </w:pPr>
      <w:bookmarkStart w:id="184" w:name="_Toc24086"/>
      <w:bookmarkStart w:id="185" w:name="_Toc8354"/>
      <w:bookmarkStart w:id="186" w:name="_Toc22481"/>
      <w:bookmarkStart w:id="187" w:name="_Toc16303"/>
      <w:bookmarkStart w:id="188" w:name="_Toc29382"/>
      <w:bookmarkStart w:id="189" w:name="_Toc751"/>
      <w:bookmarkStart w:id="190" w:name="_Toc14172"/>
      <w:bookmarkStart w:id="191" w:name="_Toc3177"/>
      <w:bookmarkStart w:id="192" w:name="_Toc18748"/>
      <w:bookmarkStart w:id="193" w:name="_Toc21578"/>
      <w:bookmarkStart w:id="194" w:name="_Toc19667"/>
      <w:bookmarkStart w:id="195" w:name="_Toc5543"/>
      <w:bookmarkStart w:id="196" w:name="_Toc468535470"/>
      <w:bookmarkStart w:id="197" w:name="_Toc5708"/>
      <w:bookmarkStart w:id="198" w:name="_Toc23736"/>
      <w:bookmarkStart w:id="199" w:name="_Toc28416"/>
      <w:bookmarkStart w:id="200" w:name="_Toc9590"/>
      <w:bookmarkStart w:id="201" w:name="_Toc27145"/>
      <w:bookmarkStart w:id="202" w:name="_Toc30790"/>
      <w:bookmarkStart w:id="203" w:name="_Toc27803"/>
      <w:bookmarkStart w:id="204" w:name="_Toc25448"/>
      <w:bookmarkStart w:id="205" w:name="_Toc25090"/>
      <w:bookmarkStart w:id="206" w:name="_Toc32213"/>
      <w:bookmarkStart w:id="207" w:name="_Toc484"/>
      <w:bookmarkStart w:id="208" w:name="_Toc19214"/>
      <w:bookmarkStart w:id="209" w:name="_Toc7212"/>
      <w:bookmarkStart w:id="210" w:name="_Toc2504"/>
      <w:bookmarkStart w:id="211" w:name="_Toc20423"/>
      <w:bookmarkStart w:id="212" w:name="_Toc16764"/>
      <w:bookmarkStart w:id="213" w:name="_Toc15022"/>
      <w:bookmarkStart w:id="214" w:name="_Toc402872203"/>
      <w:r>
        <w:rPr>
          <w:rFonts w:hint="eastAsia" w:ascii="仿宋" w:hAnsi="仿宋" w:eastAsia="仿宋" w:cs="仿宋"/>
          <w:b/>
          <w:bCs/>
          <w:spacing w:val="1"/>
          <w:sz w:val="24"/>
          <w:szCs w:val="24"/>
        </w:rPr>
        <w:t>一、项目概况</w:t>
      </w:r>
    </w:p>
    <w:p w14:paraId="3937BBB0">
      <w:pPr>
        <w:spacing w:before="179" w:line="223" w:lineRule="auto"/>
        <w:ind w:left="375"/>
        <w:outlineLvl w:val="1"/>
        <w:rPr>
          <w:rFonts w:hint="eastAsia" w:ascii="仿宋" w:hAnsi="仿宋" w:eastAsia="仿宋" w:cs="仿宋"/>
          <w:spacing w:val="1"/>
          <w:sz w:val="24"/>
          <w:szCs w:val="24"/>
        </w:rPr>
      </w:pPr>
      <w:r>
        <w:rPr>
          <w:rFonts w:hint="eastAsia" w:ascii="仿宋" w:hAnsi="仿宋" w:eastAsia="仿宋" w:cs="仿宋"/>
          <w:spacing w:val="1"/>
          <w:sz w:val="24"/>
          <w:szCs w:val="24"/>
        </w:rPr>
        <w:t>织里镇人员流动性强，社会管理工作人员面临变化纷繁的各类情况，包括基层矛盾纠纷、治安乱点等事件，需要及时研判、迅速处置。随着社会管理工作的不断发展，综治、维稳、平安建设的工作越来越多、越来越繁重，如何提高服务质量、如何提高工作效率已成为当务之急。通过专用通道与综治网格化管理数据库相连，实现“一格一员一通”，及时将事件录入、查询、督办等。</w:t>
      </w:r>
    </w:p>
    <w:p w14:paraId="0AB671C7">
      <w:pPr>
        <w:spacing w:before="179" w:line="223" w:lineRule="auto"/>
        <w:ind w:left="375"/>
        <w:outlineLvl w:val="1"/>
        <w:rPr>
          <w:rFonts w:hint="eastAsia" w:ascii="仿宋" w:hAnsi="仿宋" w:eastAsia="仿宋" w:cs="仿宋"/>
          <w:b/>
          <w:bCs/>
          <w:spacing w:val="1"/>
          <w:sz w:val="24"/>
          <w:szCs w:val="24"/>
        </w:rPr>
      </w:pPr>
      <w:r>
        <w:rPr>
          <w:rFonts w:hint="eastAsia" w:ascii="仿宋" w:hAnsi="仿宋" w:eastAsia="仿宋" w:cs="仿宋"/>
          <w:b/>
          <w:bCs/>
          <w:spacing w:val="1"/>
          <w:sz w:val="24"/>
          <w:szCs w:val="24"/>
        </w:rPr>
        <w:t>二、技术参数配置要求</w:t>
      </w:r>
    </w:p>
    <w:tbl>
      <w:tblPr>
        <w:tblStyle w:val="3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9"/>
        <w:gridCol w:w="1361"/>
        <w:gridCol w:w="5070"/>
        <w:gridCol w:w="885"/>
        <w:gridCol w:w="885"/>
      </w:tblGrid>
      <w:tr w14:paraId="7426D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83" w:type="pct"/>
            <w:noWrap w:val="0"/>
            <w:vAlign w:val="center"/>
          </w:tcPr>
          <w:p w14:paraId="5540DC4C">
            <w:pPr>
              <w:spacing w:before="179" w:line="223" w:lineRule="auto"/>
              <w:jc w:val="center"/>
              <w:outlineLvl w:val="1"/>
              <w:rPr>
                <w:rFonts w:hint="eastAsia" w:ascii="仿宋" w:hAnsi="仿宋" w:eastAsia="仿宋" w:cs="仿宋"/>
                <w:spacing w:val="1"/>
                <w:sz w:val="24"/>
                <w:szCs w:val="24"/>
              </w:rPr>
            </w:pPr>
            <w:r>
              <w:rPr>
                <w:rFonts w:hint="eastAsia" w:ascii="仿宋" w:hAnsi="仿宋" w:eastAsia="仿宋" w:cs="仿宋"/>
                <w:spacing w:val="1"/>
                <w:sz w:val="24"/>
                <w:szCs w:val="24"/>
              </w:rPr>
              <w:t>名称</w:t>
            </w:r>
          </w:p>
        </w:tc>
        <w:tc>
          <w:tcPr>
            <w:tcW w:w="683" w:type="pct"/>
            <w:noWrap w:val="0"/>
            <w:vAlign w:val="center"/>
          </w:tcPr>
          <w:p w14:paraId="014434B1">
            <w:pPr>
              <w:spacing w:before="179" w:line="223" w:lineRule="auto"/>
              <w:jc w:val="center"/>
              <w:outlineLvl w:val="1"/>
              <w:rPr>
                <w:rFonts w:hint="eastAsia" w:ascii="仿宋" w:hAnsi="仿宋" w:eastAsia="仿宋" w:cs="仿宋"/>
                <w:spacing w:val="1"/>
                <w:sz w:val="24"/>
                <w:szCs w:val="24"/>
              </w:rPr>
            </w:pPr>
            <w:r>
              <w:rPr>
                <w:rFonts w:hint="eastAsia" w:ascii="仿宋" w:hAnsi="仿宋" w:eastAsia="仿宋" w:cs="仿宋"/>
                <w:spacing w:val="1"/>
                <w:sz w:val="24"/>
                <w:szCs w:val="24"/>
              </w:rPr>
              <w:t>功能模块</w:t>
            </w:r>
          </w:p>
        </w:tc>
        <w:tc>
          <w:tcPr>
            <w:tcW w:w="2544" w:type="pct"/>
            <w:noWrap w:val="0"/>
            <w:vAlign w:val="center"/>
          </w:tcPr>
          <w:p w14:paraId="751963B0">
            <w:pPr>
              <w:spacing w:before="179" w:line="223" w:lineRule="auto"/>
              <w:jc w:val="center"/>
              <w:outlineLvl w:val="1"/>
              <w:rPr>
                <w:rFonts w:hint="eastAsia" w:ascii="仿宋" w:hAnsi="仿宋" w:eastAsia="仿宋" w:cs="仿宋"/>
                <w:spacing w:val="1"/>
                <w:sz w:val="24"/>
                <w:szCs w:val="24"/>
              </w:rPr>
            </w:pPr>
            <w:r>
              <w:rPr>
                <w:rFonts w:hint="eastAsia" w:ascii="仿宋" w:hAnsi="仿宋" w:eastAsia="仿宋" w:cs="仿宋"/>
                <w:spacing w:val="1"/>
                <w:sz w:val="24"/>
                <w:szCs w:val="24"/>
              </w:rPr>
              <w:t>规格参数</w:t>
            </w:r>
          </w:p>
        </w:tc>
        <w:tc>
          <w:tcPr>
            <w:tcW w:w="444" w:type="pct"/>
            <w:noWrap w:val="0"/>
            <w:vAlign w:val="center"/>
          </w:tcPr>
          <w:p w14:paraId="351D4F7D">
            <w:pPr>
              <w:spacing w:before="179" w:line="223" w:lineRule="auto"/>
              <w:jc w:val="center"/>
              <w:outlineLvl w:val="1"/>
              <w:rPr>
                <w:rFonts w:hint="eastAsia" w:ascii="仿宋" w:hAnsi="仿宋" w:eastAsia="仿宋" w:cs="仿宋"/>
                <w:spacing w:val="1"/>
                <w:sz w:val="24"/>
                <w:szCs w:val="24"/>
              </w:rPr>
            </w:pPr>
            <w:r>
              <w:rPr>
                <w:rFonts w:hint="eastAsia" w:ascii="仿宋" w:hAnsi="仿宋" w:eastAsia="仿宋" w:cs="仿宋"/>
                <w:spacing w:val="1"/>
                <w:sz w:val="24"/>
                <w:szCs w:val="24"/>
              </w:rPr>
              <w:t>数量</w:t>
            </w:r>
          </w:p>
        </w:tc>
        <w:tc>
          <w:tcPr>
            <w:tcW w:w="444" w:type="pct"/>
            <w:noWrap w:val="0"/>
            <w:vAlign w:val="center"/>
          </w:tcPr>
          <w:p w14:paraId="5294BA14">
            <w:pPr>
              <w:spacing w:before="179" w:line="223" w:lineRule="auto"/>
              <w:jc w:val="center"/>
              <w:outlineLvl w:val="1"/>
              <w:rPr>
                <w:rFonts w:hint="eastAsia" w:ascii="仿宋" w:hAnsi="仿宋" w:eastAsia="仿宋" w:cs="仿宋"/>
                <w:spacing w:val="1"/>
                <w:sz w:val="24"/>
                <w:szCs w:val="24"/>
              </w:rPr>
            </w:pPr>
            <w:r>
              <w:rPr>
                <w:rFonts w:hint="eastAsia" w:ascii="仿宋" w:hAnsi="仿宋" w:eastAsia="仿宋" w:cs="仿宋"/>
                <w:spacing w:val="1"/>
                <w:sz w:val="24"/>
                <w:szCs w:val="24"/>
              </w:rPr>
              <w:t>单位</w:t>
            </w:r>
          </w:p>
        </w:tc>
      </w:tr>
      <w:tr w14:paraId="35EB8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83" w:type="pct"/>
            <w:vMerge w:val="restart"/>
            <w:noWrap w:val="0"/>
            <w:vAlign w:val="center"/>
          </w:tcPr>
          <w:p w14:paraId="71C66FE0">
            <w:pPr>
              <w:spacing w:before="179" w:line="223" w:lineRule="auto"/>
              <w:jc w:val="both"/>
              <w:outlineLvl w:val="1"/>
              <w:rPr>
                <w:rFonts w:hint="eastAsia" w:ascii="仿宋" w:hAnsi="仿宋" w:eastAsia="仿宋" w:cs="仿宋"/>
                <w:spacing w:val="1"/>
                <w:sz w:val="24"/>
                <w:szCs w:val="24"/>
              </w:rPr>
            </w:pPr>
            <w:r>
              <w:rPr>
                <w:rFonts w:hint="eastAsia" w:ascii="仿宋" w:hAnsi="仿宋" w:eastAsia="仿宋" w:cs="仿宋"/>
                <w:spacing w:val="1"/>
                <w:sz w:val="24"/>
                <w:szCs w:val="24"/>
              </w:rPr>
              <w:t>织里镇平安通基层治理技术服务项目</w:t>
            </w:r>
          </w:p>
        </w:tc>
        <w:tc>
          <w:tcPr>
            <w:tcW w:w="683" w:type="pct"/>
            <w:noWrap w:val="0"/>
            <w:vAlign w:val="center"/>
          </w:tcPr>
          <w:p w14:paraId="77E04855">
            <w:pPr>
              <w:spacing w:before="179" w:line="223" w:lineRule="auto"/>
              <w:jc w:val="both"/>
              <w:outlineLvl w:val="1"/>
              <w:rPr>
                <w:rFonts w:hint="eastAsia" w:ascii="仿宋" w:hAnsi="仿宋" w:eastAsia="仿宋" w:cs="仿宋"/>
                <w:spacing w:val="1"/>
                <w:sz w:val="24"/>
                <w:szCs w:val="24"/>
              </w:rPr>
            </w:pPr>
            <w:r>
              <w:rPr>
                <w:rFonts w:hint="eastAsia" w:ascii="仿宋" w:hAnsi="仿宋" w:eastAsia="仿宋" w:cs="仿宋"/>
                <w:spacing w:val="1"/>
                <w:sz w:val="24"/>
                <w:szCs w:val="24"/>
              </w:rPr>
              <w:t>事件处理</w:t>
            </w:r>
          </w:p>
        </w:tc>
        <w:tc>
          <w:tcPr>
            <w:tcW w:w="2544" w:type="pct"/>
            <w:noWrap w:val="0"/>
            <w:vAlign w:val="center"/>
          </w:tcPr>
          <w:p w14:paraId="301246A9">
            <w:pPr>
              <w:spacing w:before="179" w:line="223" w:lineRule="auto"/>
              <w:jc w:val="both"/>
              <w:outlineLvl w:val="1"/>
              <w:rPr>
                <w:rFonts w:hint="eastAsia" w:ascii="仿宋" w:hAnsi="仿宋" w:eastAsia="仿宋" w:cs="仿宋"/>
                <w:spacing w:val="1"/>
                <w:sz w:val="24"/>
                <w:szCs w:val="24"/>
              </w:rPr>
            </w:pPr>
            <w:r>
              <w:rPr>
                <w:rFonts w:hint="eastAsia" w:ascii="仿宋" w:hAnsi="仿宋" w:eastAsia="仿宋" w:cs="仿宋"/>
                <w:spacing w:val="1"/>
                <w:sz w:val="24"/>
                <w:szCs w:val="24"/>
              </w:rPr>
              <w:t>对事件的受理、处理、办结及反馈评价</w:t>
            </w:r>
          </w:p>
        </w:tc>
        <w:tc>
          <w:tcPr>
            <w:tcW w:w="444" w:type="pct"/>
            <w:noWrap w:val="0"/>
            <w:vAlign w:val="center"/>
          </w:tcPr>
          <w:p w14:paraId="5077323E">
            <w:pPr>
              <w:spacing w:before="179" w:line="223" w:lineRule="auto"/>
              <w:jc w:val="center"/>
              <w:outlineLvl w:val="1"/>
              <w:rPr>
                <w:rFonts w:hint="eastAsia" w:ascii="仿宋" w:hAnsi="仿宋" w:eastAsia="仿宋" w:cs="仿宋"/>
                <w:spacing w:val="1"/>
                <w:sz w:val="24"/>
                <w:szCs w:val="24"/>
              </w:rPr>
            </w:pPr>
            <w:r>
              <w:rPr>
                <w:rFonts w:hint="eastAsia" w:ascii="仿宋" w:hAnsi="仿宋" w:eastAsia="仿宋" w:cs="仿宋"/>
                <w:spacing w:val="1"/>
                <w:sz w:val="24"/>
                <w:szCs w:val="24"/>
              </w:rPr>
              <w:t>1</w:t>
            </w:r>
          </w:p>
        </w:tc>
        <w:tc>
          <w:tcPr>
            <w:tcW w:w="444" w:type="pct"/>
            <w:noWrap w:val="0"/>
            <w:vAlign w:val="center"/>
          </w:tcPr>
          <w:p w14:paraId="035EAB01">
            <w:pPr>
              <w:spacing w:before="179" w:line="223" w:lineRule="auto"/>
              <w:jc w:val="center"/>
              <w:outlineLvl w:val="1"/>
              <w:rPr>
                <w:rFonts w:hint="eastAsia" w:ascii="仿宋" w:hAnsi="仿宋" w:eastAsia="仿宋" w:cs="仿宋"/>
                <w:spacing w:val="1"/>
                <w:sz w:val="24"/>
                <w:szCs w:val="24"/>
              </w:rPr>
            </w:pPr>
            <w:r>
              <w:rPr>
                <w:rFonts w:hint="eastAsia" w:ascii="仿宋" w:hAnsi="仿宋" w:eastAsia="仿宋" w:cs="仿宋"/>
                <w:spacing w:val="1"/>
                <w:sz w:val="24"/>
                <w:szCs w:val="24"/>
              </w:rPr>
              <w:t>项</w:t>
            </w:r>
          </w:p>
        </w:tc>
      </w:tr>
      <w:tr w14:paraId="17F5E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3" w:type="pct"/>
            <w:vMerge w:val="continue"/>
            <w:noWrap w:val="0"/>
            <w:vAlign w:val="center"/>
          </w:tcPr>
          <w:p w14:paraId="24C6E58A">
            <w:pPr>
              <w:spacing w:before="179" w:line="223" w:lineRule="auto"/>
              <w:ind w:left="375"/>
              <w:jc w:val="both"/>
              <w:outlineLvl w:val="1"/>
              <w:rPr>
                <w:rFonts w:hint="eastAsia" w:ascii="仿宋" w:hAnsi="仿宋" w:eastAsia="仿宋" w:cs="仿宋"/>
                <w:spacing w:val="1"/>
                <w:sz w:val="24"/>
                <w:szCs w:val="24"/>
              </w:rPr>
            </w:pPr>
          </w:p>
        </w:tc>
        <w:tc>
          <w:tcPr>
            <w:tcW w:w="683" w:type="pct"/>
            <w:noWrap w:val="0"/>
            <w:vAlign w:val="center"/>
          </w:tcPr>
          <w:p w14:paraId="53A6FADB">
            <w:pPr>
              <w:spacing w:before="179" w:line="223" w:lineRule="auto"/>
              <w:jc w:val="both"/>
              <w:outlineLvl w:val="1"/>
              <w:rPr>
                <w:rFonts w:hint="eastAsia" w:ascii="仿宋" w:hAnsi="仿宋" w:eastAsia="仿宋" w:cs="仿宋"/>
                <w:spacing w:val="1"/>
                <w:sz w:val="24"/>
                <w:szCs w:val="24"/>
              </w:rPr>
            </w:pPr>
            <w:r>
              <w:rPr>
                <w:rFonts w:hint="eastAsia" w:ascii="仿宋" w:hAnsi="仿宋" w:eastAsia="仿宋" w:cs="仿宋"/>
                <w:spacing w:val="1"/>
                <w:sz w:val="24"/>
                <w:szCs w:val="24"/>
              </w:rPr>
              <w:t>人口信息</w:t>
            </w:r>
          </w:p>
        </w:tc>
        <w:tc>
          <w:tcPr>
            <w:tcW w:w="2544" w:type="pct"/>
            <w:noWrap w:val="0"/>
            <w:vAlign w:val="center"/>
          </w:tcPr>
          <w:p w14:paraId="397A983A">
            <w:pPr>
              <w:spacing w:before="179" w:line="223" w:lineRule="auto"/>
              <w:jc w:val="both"/>
              <w:outlineLvl w:val="1"/>
              <w:rPr>
                <w:rFonts w:hint="eastAsia" w:ascii="仿宋" w:hAnsi="仿宋" w:eastAsia="仿宋" w:cs="仿宋"/>
                <w:spacing w:val="1"/>
                <w:sz w:val="24"/>
                <w:szCs w:val="24"/>
              </w:rPr>
            </w:pPr>
            <w:r>
              <w:rPr>
                <w:rFonts w:hint="eastAsia" w:ascii="仿宋" w:hAnsi="仿宋" w:eastAsia="仿宋" w:cs="仿宋"/>
                <w:spacing w:val="1"/>
                <w:sz w:val="24"/>
                <w:szCs w:val="24"/>
              </w:rPr>
              <w:t>网格内人员信息管理，包含实有人口、重点人员、关怀对象、育龄妇女等。</w:t>
            </w:r>
          </w:p>
        </w:tc>
        <w:tc>
          <w:tcPr>
            <w:tcW w:w="444" w:type="pct"/>
            <w:noWrap w:val="0"/>
            <w:vAlign w:val="center"/>
          </w:tcPr>
          <w:p w14:paraId="7F01F771">
            <w:pPr>
              <w:spacing w:before="179" w:line="223" w:lineRule="auto"/>
              <w:jc w:val="center"/>
              <w:outlineLvl w:val="1"/>
              <w:rPr>
                <w:rFonts w:hint="eastAsia" w:ascii="仿宋" w:hAnsi="仿宋" w:eastAsia="仿宋" w:cs="仿宋"/>
                <w:spacing w:val="1"/>
                <w:sz w:val="24"/>
                <w:szCs w:val="24"/>
              </w:rPr>
            </w:pPr>
            <w:r>
              <w:rPr>
                <w:rFonts w:hint="eastAsia" w:ascii="仿宋" w:hAnsi="仿宋" w:eastAsia="仿宋" w:cs="仿宋"/>
                <w:spacing w:val="1"/>
                <w:sz w:val="24"/>
                <w:szCs w:val="24"/>
              </w:rPr>
              <w:t>1</w:t>
            </w:r>
          </w:p>
        </w:tc>
        <w:tc>
          <w:tcPr>
            <w:tcW w:w="444" w:type="pct"/>
            <w:noWrap w:val="0"/>
            <w:vAlign w:val="center"/>
          </w:tcPr>
          <w:p w14:paraId="1CBB8846">
            <w:pPr>
              <w:spacing w:before="179" w:line="223" w:lineRule="auto"/>
              <w:jc w:val="center"/>
              <w:outlineLvl w:val="1"/>
              <w:rPr>
                <w:rFonts w:hint="eastAsia" w:ascii="仿宋" w:hAnsi="仿宋" w:eastAsia="仿宋" w:cs="仿宋"/>
                <w:spacing w:val="1"/>
                <w:sz w:val="24"/>
                <w:szCs w:val="24"/>
              </w:rPr>
            </w:pPr>
            <w:r>
              <w:rPr>
                <w:rFonts w:hint="eastAsia" w:ascii="仿宋" w:hAnsi="仿宋" w:eastAsia="仿宋" w:cs="仿宋"/>
                <w:spacing w:val="1"/>
                <w:sz w:val="24"/>
                <w:szCs w:val="24"/>
              </w:rPr>
              <w:t>项</w:t>
            </w:r>
          </w:p>
        </w:tc>
      </w:tr>
      <w:tr w14:paraId="283F8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883" w:type="pct"/>
            <w:vMerge w:val="continue"/>
            <w:noWrap w:val="0"/>
            <w:vAlign w:val="center"/>
          </w:tcPr>
          <w:p w14:paraId="181F1446">
            <w:pPr>
              <w:spacing w:before="179" w:line="223" w:lineRule="auto"/>
              <w:ind w:left="375"/>
              <w:jc w:val="both"/>
              <w:outlineLvl w:val="1"/>
              <w:rPr>
                <w:rFonts w:hint="eastAsia" w:ascii="仿宋" w:hAnsi="仿宋" w:eastAsia="仿宋" w:cs="仿宋"/>
                <w:spacing w:val="1"/>
                <w:sz w:val="24"/>
                <w:szCs w:val="24"/>
              </w:rPr>
            </w:pPr>
          </w:p>
        </w:tc>
        <w:tc>
          <w:tcPr>
            <w:tcW w:w="683" w:type="pct"/>
            <w:noWrap w:val="0"/>
            <w:vAlign w:val="center"/>
          </w:tcPr>
          <w:p w14:paraId="1A206FF5">
            <w:pPr>
              <w:spacing w:before="179" w:line="223" w:lineRule="auto"/>
              <w:jc w:val="both"/>
              <w:outlineLvl w:val="1"/>
              <w:rPr>
                <w:rFonts w:hint="eastAsia" w:ascii="仿宋" w:hAnsi="仿宋" w:eastAsia="仿宋" w:cs="仿宋"/>
                <w:spacing w:val="1"/>
                <w:sz w:val="24"/>
                <w:szCs w:val="24"/>
              </w:rPr>
            </w:pPr>
            <w:r>
              <w:rPr>
                <w:rFonts w:hint="eastAsia" w:ascii="仿宋" w:hAnsi="仿宋" w:eastAsia="仿宋" w:cs="仿宋"/>
                <w:spacing w:val="1"/>
                <w:sz w:val="24"/>
                <w:szCs w:val="24"/>
              </w:rPr>
              <w:t>房屋场所</w:t>
            </w:r>
          </w:p>
        </w:tc>
        <w:tc>
          <w:tcPr>
            <w:tcW w:w="2544" w:type="pct"/>
            <w:noWrap w:val="0"/>
            <w:vAlign w:val="center"/>
          </w:tcPr>
          <w:p w14:paraId="67D9DCC2">
            <w:pPr>
              <w:spacing w:before="179" w:line="223" w:lineRule="auto"/>
              <w:jc w:val="both"/>
              <w:outlineLvl w:val="1"/>
              <w:rPr>
                <w:rFonts w:hint="eastAsia" w:ascii="仿宋" w:hAnsi="仿宋" w:eastAsia="仿宋" w:cs="仿宋"/>
                <w:spacing w:val="1"/>
                <w:sz w:val="24"/>
                <w:szCs w:val="24"/>
              </w:rPr>
            </w:pPr>
            <w:r>
              <w:rPr>
                <w:rFonts w:hint="eastAsia" w:ascii="仿宋" w:hAnsi="仿宋" w:eastAsia="仿宋" w:cs="仿宋"/>
                <w:spacing w:val="1"/>
                <w:sz w:val="24"/>
                <w:szCs w:val="24"/>
              </w:rPr>
              <w:t>场所信息包含是由房屋、出租房，实现随时走访，实时更新数据上传。</w:t>
            </w:r>
          </w:p>
        </w:tc>
        <w:tc>
          <w:tcPr>
            <w:tcW w:w="444" w:type="pct"/>
            <w:noWrap w:val="0"/>
            <w:vAlign w:val="center"/>
          </w:tcPr>
          <w:p w14:paraId="2394A0E4">
            <w:pPr>
              <w:spacing w:before="179" w:line="223" w:lineRule="auto"/>
              <w:jc w:val="center"/>
              <w:outlineLvl w:val="1"/>
              <w:rPr>
                <w:rFonts w:hint="eastAsia" w:ascii="仿宋" w:hAnsi="仿宋" w:eastAsia="仿宋" w:cs="仿宋"/>
                <w:spacing w:val="1"/>
                <w:sz w:val="24"/>
                <w:szCs w:val="24"/>
              </w:rPr>
            </w:pPr>
            <w:r>
              <w:rPr>
                <w:rFonts w:hint="eastAsia" w:ascii="仿宋" w:hAnsi="仿宋" w:eastAsia="仿宋" w:cs="仿宋"/>
                <w:spacing w:val="1"/>
                <w:sz w:val="24"/>
                <w:szCs w:val="24"/>
              </w:rPr>
              <w:t>1</w:t>
            </w:r>
          </w:p>
        </w:tc>
        <w:tc>
          <w:tcPr>
            <w:tcW w:w="444" w:type="pct"/>
            <w:noWrap w:val="0"/>
            <w:vAlign w:val="center"/>
          </w:tcPr>
          <w:p w14:paraId="4D37E49B">
            <w:pPr>
              <w:spacing w:before="179" w:line="223" w:lineRule="auto"/>
              <w:jc w:val="center"/>
              <w:outlineLvl w:val="1"/>
              <w:rPr>
                <w:rFonts w:hint="eastAsia" w:ascii="仿宋" w:hAnsi="仿宋" w:eastAsia="仿宋" w:cs="仿宋"/>
                <w:spacing w:val="1"/>
                <w:sz w:val="24"/>
                <w:szCs w:val="24"/>
              </w:rPr>
            </w:pPr>
            <w:r>
              <w:rPr>
                <w:rFonts w:hint="eastAsia" w:ascii="仿宋" w:hAnsi="仿宋" w:eastAsia="仿宋" w:cs="仿宋"/>
                <w:spacing w:val="1"/>
                <w:sz w:val="24"/>
                <w:szCs w:val="24"/>
              </w:rPr>
              <w:t>项</w:t>
            </w:r>
          </w:p>
        </w:tc>
      </w:tr>
      <w:tr w14:paraId="74D64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83" w:type="pct"/>
            <w:vMerge w:val="continue"/>
            <w:noWrap w:val="0"/>
            <w:vAlign w:val="center"/>
          </w:tcPr>
          <w:p w14:paraId="38D60B24">
            <w:pPr>
              <w:spacing w:before="179" w:line="223" w:lineRule="auto"/>
              <w:ind w:left="375"/>
              <w:jc w:val="both"/>
              <w:outlineLvl w:val="1"/>
              <w:rPr>
                <w:rFonts w:hint="eastAsia" w:ascii="仿宋" w:hAnsi="仿宋" w:eastAsia="仿宋" w:cs="仿宋"/>
                <w:spacing w:val="1"/>
                <w:sz w:val="24"/>
                <w:szCs w:val="24"/>
              </w:rPr>
            </w:pPr>
          </w:p>
        </w:tc>
        <w:tc>
          <w:tcPr>
            <w:tcW w:w="683" w:type="pct"/>
            <w:noWrap w:val="0"/>
            <w:vAlign w:val="center"/>
          </w:tcPr>
          <w:p w14:paraId="656DA87F">
            <w:pPr>
              <w:spacing w:before="179" w:line="223" w:lineRule="auto"/>
              <w:jc w:val="both"/>
              <w:outlineLvl w:val="1"/>
              <w:rPr>
                <w:rFonts w:hint="eastAsia" w:ascii="仿宋" w:hAnsi="仿宋" w:eastAsia="仿宋" w:cs="仿宋"/>
                <w:spacing w:val="1"/>
                <w:sz w:val="24"/>
                <w:szCs w:val="24"/>
              </w:rPr>
            </w:pPr>
            <w:r>
              <w:rPr>
                <w:rFonts w:hint="eastAsia" w:ascii="仿宋" w:hAnsi="仿宋" w:eastAsia="仿宋" w:cs="仿宋"/>
                <w:spacing w:val="1"/>
                <w:sz w:val="24"/>
                <w:szCs w:val="24"/>
              </w:rPr>
              <w:t>便签备忘</w:t>
            </w:r>
          </w:p>
        </w:tc>
        <w:tc>
          <w:tcPr>
            <w:tcW w:w="2544" w:type="pct"/>
            <w:noWrap w:val="0"/>
            <w:vAlign w:val="center"/>
          </w:tcPr>
          <w:p w14:paraId="4E6B8474">
            <w:pPr>
              <w:spacing w:before="179" w:line="223" w:lineRule="auto"/>
              <w:jc w:val="both"/>
              <w:outlineLvl w:val="1"/>
              <w:rPr>
                <w:rFonts w:hint="eastAsia" w:ascii="仿宋" w:hAnsi="仿宋" w:eastAsia="仿宋" w:cs="仿宋"/>
                <w:spacing w:val="1"/>
                <w:sz w:val="24"/>
                <w:szCs w:val="24"/>
              </w:rPr>
            </w:pPr>
            <w:r>
              <w:rPr>
                <w:rFonts w:hint="eastAsia" w:ascii="仿宋" w:hAnsi="仿宋" w:eastAsia="仿宋" w:cs="仿宋"/>
                <w:spacing w:val="1"/>
                <w:sz w:val="24"/>
                <w:szCs w:val="24"/>
              </w:rPr>
              <w:t>通过图片、文字、语音等方式先记录后上报</w:t>
            </w:r>
          </w:p>
        </w:tc>
        <w:tc>
          <w:tcPr>
            <w:tcW w:w="444" w:type="pct"/>
            <w:noWrap w:val="0"/>
            <w:vAlign w:val="center"/>
          </w:tcPr>
          <w:p w14:paraId="6676CE17">
            <w:pPr>
              <w:spacing w:before="179" w:line="223" w:lineRule="auto"/>
              <w:jc w:val="center"/>
              <w:outlineLvl w:val="1"/>
              <w:rPr>
                <w:rFonts w:hint="eastAsia" w:ascii="仿宋" w:hAnsi="仿宋" w:eastAsia="仿宋" w:cs="仿宋"/>
                <w:spacing w:val="1"/>
                <w:sz w:val="24"/>
                <w:szCs w:val="24"/>
              </w:rPr>
            </w:pPr>
            <w:r>
              <w:rPr>
                <w:rFonts w:hint="eastAsia" w:ascii="仿宋" w:hAnsi="仿宋" w:eastAsia="仿宋" w:cs="仿宋"/>
                <w:spacing w:val="1"/>
                <w:sz w:val="24"/>
                <w:szCs w:val="24"/>
              </w:rPr>
              <w:t>1</w:t>
            </w:r>
          </w:p>
        </w:tc>
        <w:tc>
          <w:tcPr>
            <w:tcW w:w="444" w:type="pct"/>
            <w:noWrap w:val="0"/>
            <w:vAlign w:val="center"/>
          </w:tcPr>
          <w:p w14:paraId="6B4A5ABA">
            <w:pPr>
              <w:spacing w:before="179" w:line="223" w:lineRule="auto"/>
              <w:jc w:val="center"/>
              <w:outlineLvl w:val="1"/>
              <w:rPr>
                <w:rFonts w:hint="eastAsia" w:ascii="仿宋" w:hAnsi="仿宋" w:eastAsia="仿宋" w:cs="仿宋"/>
                <w:spacing w:val="1"/>
                <w:sz w:val="24"/>
                <w:szCs w:val="24"/>
              </w:rPr>
            </w:pPr>
            <w:r>
              <w:rPr>
                <w:rFonts w:hint="eastAsia" w:ascii="仿宋" w:hAnsi="仿宋" w:eastAsia="仿宋" w:cs="仿宋"/>
                <w:spacing w:val="1"/>
                <w:sz w:val="24"/>
                <w:szCs w:val="24"/>
              </w:rPr>
              <w:t>项</w:t>
            </w:r>
          </w:p>
        </w:tc>
      </w:tr>
      <w:tr w14:paraId="4A65C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83" w:type="pct"/>
            <w:vMerge w:val="continue"/>
            <w:noWrap w:val="0"/>
            <w:vAlign w:val="center"/>
          </w:tcPr>
          <w:p w14:paraId="68119362">
            <w:pPr>
              <w:spacing w:before="179" w:line="223" w:lineRule="auto"/>
              <w:ind w:left="375"/>
              <w:jc w:val="both"/>
              <w:outlineLvl w:val="1"/>
              <w:rPr>
                <w:rFonts w:hint="eastAsia" w:ascii="仿宋" w:hAnsi="仿宋" w:eastAsia="仿宋" w:cs="仿宋"/>
                <w:spacing w:val="1"/>
                <w:sz w:val="24"/>
                <w:szCs w:val="24"/>
              </w:rPr>
            </w:pPr>
          </w:p>
        </w:tc>
        <w:tc>
          <w:tcPr>
            <w:tcW w:w="683" w:type="pct"/>
            <w:noWrap w:val="0"/>
            <w:vAlign w:val="center"/>
          </w:tcPr>
          <w:p w14:paraId="45D3E9BF">
            <w:pPr>
              <w:spacing w:before="179" w:line="223" w:lineRule="auto"/>
              <w:jc w:val="both"/>
              <w:outlineLvl w:val="1"/>
              <w:rPr>
                <w:rFonts w:hint="eastAsia" w:ascii="仿宋" w:hAnsi="仿宋" w:eastAsia="仿宋" w:cs="仿宋"/>
                <w:spacing w:val="1"/>
                <w:sz w:val="24"/>
                <w:szCs w:val="24"/>
              </w:rPr>
            </w:pPr>
            <w:r>
              <w:rPr>
                <w:rFonts w:hint="eastAsia" w:ascii="仿宋" w:hAnsi="仿宋" w:eastAsia="仿宋" w:cs="仿宋"/>
                <w:spacing w:val="1"/>
                <w:sz w:val="24"/>
                <w:szCs w:val="24"/>
              </w:rPr>
              <w:t>民情日志</w:t>
            </w:r>
          </w:p>
        </w:tc>
        <w:tc>
          <w:tcPr>
            <w:tcW w:w="2544" w:type="pct"/>
            <w:noWrap w:val="0"/>
            <w:vAlign w:val="center"/>
          </w:tcPr>
          <w:p w14:paraId="2EA2602C">
            <w:pPr>
              <w:spacing w:before="179" w:line="223" w:lineRule="auto"/>
              <w:jc w:val="both"/>
              <w:outlineLvl w:val="1"/>
              <w:rPr>
                <w:rFonts w:hint="eastAsia" w:ascii="仿宋" w:hAnsi="仿宋" w:eastAsia="仿宋" w:cs="仿宋"/>
                <w:spacing w:val="1"/>
                <w:sz w:val="24"/>
                <w:szCs w:val="24"/>
              </w:rPr>
            </w:pPr>
            <w:r>
              <w:rPr>
                <w:rFonts w:hint="eastAsia" w:ascii="仿宋" w:hAnsi="仿宋" w:eastAsia="仿宋" w:cs="仿宋"/>
                <w:spacing w:val="1"/>
                <w:sz w:val="24"/>
                <w:szCs w:val="24"/>
              </w:rPr>
              <w:t>用于记录实际工作情况汇报和工作感想，形成工作经验库</w:t>
            </w:r>
          </w:p>
        </w:tc>
        <w:tc>
          <w:tcPr>
            <w:tcW w:w="444" w:type="pct"/>
            <w:noWrap w:val="0"/>
            <w:vAlign w:val="center"/>
          </w:tcPr>
          <w:p w14:paraId="24984228">
            <w:pPr>
              <w:spacing w:before="179" w:line="223" w:lineRule="auto"/>
              <w:jc w:val="center"/>
              <w:outlineLvl w:val="1"/>
              <w:rPr>
                <w:rFonts w:hint="eastAsia" w:ascii="仿宋" w:hAnsi="仿宋" w:eastAsia="仿宋" w:cs="仿宋"/>
                <w:spacing w:val="1"/>
                <w:sz w:val="24"/>
                <w:szCs w:val="24"/>
              </w:rPr>
            </w:pPr>
            <w:r>
              <w:rPr>
                <w:rFonts w:hint="eastAsia" w:ascii="仿宋" w:hAnsi="仿宋" w:eastAsia="仿宋" w:cs="仿宋"/>
                <w:spacing w:val="1"/>
                <w:sz w:val="24"/>
                <w:szCs w:val="24"/>
              </w:rPr>
              <w:t>1</w:t>
            </w:r>
          </w:p>
        </w:tc>
        <w:tc>
          <w:tcPr>
            <w:tcW w:w="444" w:type="pct"/>
            <w:noWrap w:val="0"/>
            <w:vAlign w:val="center"/>
          </w:tcPr>
          <w:p w14:paraId="0E802A7B">
            <w:pPr>
              <w:spacing w:before="179" w:line="223" w:lineRule="auto"/>
              <w:jc w:val="center"/>
              <w:outlineLvl w:val="1"/>
              <w:rPr>
                <w:rFonts w:hint="eastAsia" w:ascii="仿宋" w:hAnsi="仿宋" w:eastAsia="仿宋" w:cs="仿宋"/>
                <w:spacing w:val="1"/>
                <w:sz w:val="24"/>
                <w:szCs w:val="24"/>
              </w:rPr>
            </w:pPr>
            <w:r>
              <w:rPr>
                <w:rFonts w:hint="eastAsia" w:ascii="仿宋" w:hAnsi="仿宋" w:eastAsia="仿宋" w:cs="仿宋"/>
                <w:spacing w:val="1"/>
                <w:sz w:val="24"/>
                <w:szCs w:val="24"/>
              </w:rPr>
              <w:t>项</w:t>
            </w:r>
          </w:p>
        </w:tc>
      </w:tr>
      <w:tr w14:paraId="35145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83" w:type="pct"/>
            <w:vMerge w:val="continue"/>
            <w:noWrap w:val="0"/>
            <w:vAlign w:val="center"/>
          </w:tcPr>
          <w:p w14:paraId="05653F9C">
            <w:pPr>
              <w:spacing w:before="179" w:line="223" w:lineRule="auto"/>
              <w:ind w:left="375"/>
              <w:jc w:val="both"/>
              <w:outlineLvl w:val="1"/>
              <w:rPr>
                <w:rFonts w:hint="eastAsia" w:ascii="仿宋" w:hAnsi="仿宋" w:eastAsia="仿宋" w:cs="仿宋"/>
                <w:spacing w:val="1"/>
                <w:sz w:val="24"/>
                <w:szCs w:val="24"/>
              </w:rPr>
            </w:pPr>
          </w:p>
        </w:tc>
        <w:tc>
          <w:tcPr>
            <w:tcW w:w="683" w:type="pct"/>
            <w:noWrap w:val="0"/>
            <w:vAlign w:val="center"/>
          </w:tcPr>
          <w:p w14:paraId="7ECE8F6C">
            <w:pPr>
              <w:spacing w:before="179" w:line="223" w:lineRule="auto"/>
              <w:jc w:val="both"/>
              <w:outlineLvl w:val="1"/>
              <w:rPr>
                <w:rFonts w:hint="eastAsia" w:ascii="仿宋" w:hAnsi="仿宋" w:eastAsia="仿宋" w:cs="仿宋"/>
                <w:spacing w:val="1"/>
                <w:sz w:val="24"/>
                <w:szCs w:val="24"/>
              </w:rPr>
            </w:pPr>
            <w:r>
              <w:rPr>
                <w:rFonts w:hint="eastAsia" w:ascii="仿宋" w:hAnsi="仿宋" w:eastAsia="仿宋" w:cs="仿宋"/>
                <w:spacing w:val="1"/>
                <w:sz w:val="24"/>
                <w:szCs w:val="24"/>
              </w:rPr>
              <w:t>日常安排</w:t>
            </w:r>
          </w:p>
        </w:tc>
        <w:tc>
          <w:tcPr>
            <w:tcW w:w="2544" w:type="pct"/>
            <w:noWrap w:val="0"/>
            <w:vAlign w:val="center"/>
          </w:tcPr>
          <w:p w14:paraId="2A87102C">
            <w:pPr>
              <w:spacing w:before="179" w:line="223" w:lineRule="auto"/>
              <w:jc w:val="both"/>
              <w:outlineLvl w:val="1"/>
              <w:rPr>
                <w:rFonts w:hint="eastAsia" w:ascii="仿宋" w:hAnsi="仿宋" w:eastAsia="仿宋" w:cs="仿宋"/>
                <w:spacing w:val="1"/>
                <w:sz w:val="24"/>
                <w:szCs w:val="24"/>
              </w:rPr>
            </w:pPr>
            <w:r>
              <w:rPr>
                <w:rFonts w:hint="eastAsia" w:ascii="仿宋" w:hAnsi="仿宋" w:eastAsia="仿宋" w:cs="仿宋"/>
                <w:spacing w:val="1"/>
                <w:sz w:val="24"/>
                <w:szCs w:val="24"/>
              </w:rPr>
              <w:t>自动提醒工作日程</w:t>
            </w:r>
          </w:p>
        </w:tc>
        <w:tc>
          <w:tcPr>
            <w:tcW w:w="444" w:type="pct"/>
            <w:noWrap w:val="0"/>
            <w:vAlign w:val="center"/>
          </w:tcPr>
          <w:p w14:paraId="4732A738">
            <w:pPr>
              <w:spacing w:before="179" w:line="223" w:lineRule="auto"/>
              <w:jc w:val="center"/>
              <w:outlineLvl w:val="1"/>
              <w:rPr>
                <w:rFonts w:hint="eastAsia" w:ascii="仿宋" w:hAnsi="仿宋" w:eastAsia="仿宋" w:cs="仿宋"/>
                <w:spacing w:val="1"/>
                <w:sz w:val="24"/>
                <w:szCs w:val="24"/>
              </w:rPr>
            </w:pPr>
            <w:r>
              <w:rPr>
                <w:rFonts w:hint="eastAsia" w:ascii="仿宋" w:hAnsi="仿宋" w:eastAsia="仿宋" w:cs="仿宋"/>
                <w:spacing w:val="1"/>
                <w:sz w:val="24"/>
                <w:szCs w:val="24"/>
              </w:rPr>
              <w:t>1</w:t>
            </w:r>
          </w:p>
        </w:tc>
        <w:tc>
          <w:tcPr>
            <w:tcW w:w="444" w:type="pct"/>
            <w:noWrap w:val="0"/>
            <w:vAlign w:val="center"/>
          </w:tcPr>
          <w:p w14:paraId="74ADB610">
            <w:pPr>
              <w:spacing w:before="179" w:line="223" w:lineRule="auto"/>
              <w:jc w:val="center"/>
              <w:outlineLvl w:val="1"/>
              <w:rPr>
                <w:rFonts w:hint="eastAsia" w:ascii="仿宋" w:hAnsi="仿宋" w:eastAsia="仿宋" w:cs="仿宋"/>
                <w:spacing w:val="1"/>
                <w:sz w:val="24"/>
                <w:szCs w:val="24"/>
              </w:rPr>
            </w:pPr>
            <w:r>
              <w:rPr>
                <w:rFonts w:hint="eastAsia" w:ascii="仿宋" w:hAnsi="仿宋" w:eastAsia="仿宋" w:cs="仿宋"/>
                <w:spacing w:val="1"/>
                <w:sz w:val="24"/>
                <w:szCs w:val="24"/>
              </w:rPr>
              <w:t>项</w:t>
            </w:r>
          </w:p>
        </w:tc>
      </w:tr>
      <w:tr w14:paraId="17FA0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9" w:hRule="atLeast"/>
        </w:trPr>
        <w:tc>
          <w:tcPr>
            <w:tcW w:w="883" w:type="pct"/>
            <w:vMerge w:val="continue"/>
            <w:noWrap w:val="0"/>
            <w:vAlign w:val="center"/>
          </w:tcPr>
          <w:p w14:paraId="033F467E">
            <w:pPr>
              <w:spacing w:before="179" w:line="223" w:lineRule="auto"/>
              <w:ind w:left="375"/>
              <w:jc w:val="both"/>
              <w:outlineLvl w:val="1"/>
              <w:rPr>
                <w:rFonts w:hint="eastAsia" w:ascii="仿宋" w:hAnsi="仿宋" w:eastAsia="仿宋" w:cs="仿宋"/>
                <w:spacing w:val="1"/>
                <w:sz w:val="24"/>
                <w:szCs w:val="24"/>
              </w:rPr>
            </w:pPr>
          </w:p>
        </w:tc>
        <w:tc>
          <w:tcPr>
            <w:tcW w:w="683" w:type="pct"/>
            <w:noWrap w:val="0"/>
            <w:vAlign w:val="center"/>
          </w:tcPr>
          <w:p w14:paraId="035B5071">
            <w:pPr>
              <w:spacing w:before="179" w:line="223" w:lineRule="auto"/>
              <w:jc w:val="both"/>
              <w:outlineLvl w:val="1"/>
              <w:rPr>
                <w:rFonts w:hint="eastAsia" w:ascii="仿宋" w:hAnsi="仿宋" w:eastAsia="仿宋" w:cs="仿宋"/>
                <w:spacing w:val="1"/>
                <w:sz w:val="24"/>
                <w:szCs w:val="24"/>
              </w:rPr>
            </w:pPr>
            <w:r>
              <w:rPr>
                <w:rFonts w:hint="eastAsia" w:ascii="仿宋" w:hAnsi="仿宋" w:eastAsia="仿宋" w:cs="仿宋"/>
                <w:spacing w:val="1"/>
                <w:sz w:val="24"/>
                <w:szCs w:val="24"/>
              </w:rPr>
              <w:t>即时处置</w:t>
            </w:r>
          </w:p>
        </w:tc>
        <w:tc>
          <w:tcPr>
            <w:tcW w:w="2544" w:type="pct"/>
            <w:noWrap w:val="0"/>
            <w:vAlign w:val="center"/>
          </w:tcPr>
          <w:p w14:paraId="4A9C9958">
            <w:pPr>
              <w:spacing w:before="179" w:line="223" w:lineRule="auto"/>
              <w:jc w:val="both"/>
              <w:outlineLvl w:val="1"/>
              <w:rPr>
                <w:rFonts w:hint="eastAsia" w:ascii="仿宋" w:hAnsi="仿宋" w:eastAsia="仿宋" w:cs="仿宋"/>
                <w:spacing w:val="1"/>
                <w:sz w:val="24"/>
                <w:szCs w:val="24"/>
              </w:rPr>
            </w:pPr>
            <w:r>
              <w:rPr>
                <w:rFonts w:hint="eastAsia" w:ascii="仿宋" w:hAnsi="仿宋" w:eastAsia="仿宋" w:cs="仿宋"/>
                <w:spacing w:val="1"/>
                <w:sz w:val="24"/>
                <w:szCs w:val="24"/>
              </w:rPr>
              <w:t>即时处置是提供为专业部门处置人员使用的手持移动办公应用平台，使专业部门人员无需再坐在电脑前等待问题的派遣，提高问题处置效率。</w:t>
            </w:r>
          </w:p>
          <w:p w14:paraId="2873DB30">
            <w:pPr>
              <w:spacing w:before="179" w:line="223" w:lineRule="auto"/>
              <w:jc w:val="both"/>
              <w:outlineLvl w:val="1"/>
              <w:rPr>
                <w:rFonts w:hint="eastAsia" w:ascii="仿宋" w:hAnsi="仿宋" w:eastAsia="仿宋" w:cs="仿宋"/>
                <w:spacing w:val="1"/>
                <w:sz w:val="24"/>
                <w:szCs w:val="24"/>
              </w:rPr>
            </w:pPr>
            <w:r>
              <w:rPr>
                <w:rFonts w:hint="eastAsia" w:ascii="仿宋" w:hAnsi="仿宋" w:eastAsia="仿宋" w:cs="仿宋"/>
                <w:spacing w:val="1"/>
                <w:sz w:val="24"/>
                <w:szCs w:val="24"/>
              </w:rPr>
              <w:t>1）案卷处置功能</w:t>
            </w:r>
          </w:p>
          <w:p w14:paraId="32128DF7">
            <w:pPr>
              <w:spacing w:before="179" w:line="223" w:lineRule="auto"/>
              <w:jc w:val="both"/>
              <w:outlineLvl w:val="1"/>
              <w:rPr>
                <w:rFonts w:hint="eastAsia" w:ascii="仿宋" w:hAnsi="仿宋" w:eastAsia="仿宋" w:cs="仿宋"/>
                <w:spacing w:val="1"/>
                <w:sz w:val="24"/>
                <w:szCs w:val="24"/>
              </w:rPr>
            </w:pPr>
            <w:r>
              <w:rPr>
                <w:rFonts w:hint="eastAsia" w:ascii="仿宋" w:hAnsi="仿宋" w:eastAsia="仿宋" w:cs="仿宋"/>
                <w:spacing w:val="1"/>
                <w:sz w:val="24"/>
                <w:szCs w:val="24"/>
              </w:rPr>
              <w:t>进入案卷详情页面即可看到该案卷所支持的所有操作，提供多种操作功能，打开相应的界面，进行操作。</w:t>
            </w:r>
          </w:p>
          <w:p w14:paraId="120DDEF0">
            <w:pPr>
              <w:spacing w:before="179" w:line="223" w:lineRule="auto"/>
              <w:jc w:val="both"/>
              <w:outlineLvl w:val="1"/>
              <w:rPr>
                <w:rFonts w:hint="eastAsia" w:ascii="仿宋" w:hAnsi="仿宋" w:eastAsia="仿宋" w:cs="仿宋"/>
                <w:spacing w:val="1"/>
                <w:sz w:val="24"/>
                <w:szCs w:val="24"/>
              </w:rPr>
            </w:pPr>
            <w:r>
              <w:rPr>
                <w:rFonts w:hint="eastAsia" w:ascii="仿宋" w:hAnsi="仿宋" w:eastAsia="仿宋" w:cs="仿宋"/>
                <w:spacing w:val="1"/>
                <w:sz w:val="24"/>
                <w:szCs w:val="24"/>
              </w:rPr>
              <w:t>2）案件批转功能</w:t>
            </w:r>
          </w:p>
          <w:p w14:paraId="6CBB3E81">
            <w:pPr>
              <w:spacing w:before="179" w:line="223" w:lineRule="auto"/>
              <w:jc w:val="both"/>
              <w:outlineLvl w:val="1"/>
              <w:rPr>
                <w:rFonts w:hint="eastAsia" w:ascii="仿宋" w:hAnsi="仿宋" w:eastAsia="仿宋" w:cs="仿宋"/>
                <w:spacing w:val="1"/>
                <w:sz w:val="24"/>
                <w:szCs w:val="24"/>
              </w:rPr>
            </w:pPr>
            <w:r>
              <w:rPr>
                <w:rFonts w:hint="eastAsia" w:ascii="仿宋" w:hAnsi="仿宋" w:eastAsia="仿宋" w:cs="仿宋"/>
                <w:spacing w:val="1"/>
                <w:sz w:val="24"/>
                <w:szCs w:val="24"/>
              </w:rPr>
              <w:t>1、对案卷提供批转功能。</w:t>
            </w:r>
          </w:p>
          <w:p w14:paraId="15B8C2F2">
            <w:pPr>
              <w:spacing w:before="179" w:line="223" w:lineRule="auto"/>
              <w:jc w:val="both"/>
              <w:outlineLvl w:val="1"/>
              <w:rPr>
                <w:rFonts w:hint="eastAsia" w:ascii="仿宋" w:hAnsi="仿宋" w:eastAsia="仿宋" w:cs="仿宋"/>
                <w:spacing w:val="1"/>
                <w:sz w:val="24"/>
                <w:szCs w:val="24"/>
              </w:rPr>
            </w:pPr>
            <w:r>
              <w:rPr>
                <w:rFonts w:hint="eastAsia" w:ascii="仿宋" w:hAnsi="仿宋" w:eastAsia="仿宋" w:cs="仿宋"/>
                <w:spacing w:val="1"/>
                <w:sz w:val="24"/>
                <w:szCs w:val="24"/>
              </w:rPr>
              <w:t>2、选择流向：系统会根据案卷的类型、区域、岗位配置、工作流配置等信息获取到该案卷所支持的批转对象，以列表的形式显示，勾选批转对象；</w:t>
            </w:r>
          </w:p>
          <w:p w14:paraId="4501FE62">
            <w:pPr>
              <w:spacing w:before="179" w:line="223" w:lineRule="auto"/>
              <w:jc w:val="both"/>
              <w:outlineLvl w:val="1"/>
              <w:rPr>
                <w:rFonts w:hint="eastAsia" w:ascii="仿宋" w:hAnsi="仿宋" w:eastAsia="仿宋" w:cs="仿宋"/>
                <w:spacing w:val="1"/>
                <w:sz w:val="24"/>
                <w:szCs w:val="24"/>
              </w:rPr>
            </w:pPr>
            <w:r>
              <w:rPr>
                <w:rFonts w:hint="eastAsia" w:ascii="仿宋" w:hAnsi="仿宋" w:eastAsia="仿宋" w:cs="仿宋"/>
                <w:spacing w:val="1"/>
                <w:sz w:val="24"/>
                <w:szCs w:val="24"/>
              </w:rPr>
              <w:t>3、输入意见：输入批转意见，可从习惯用语进行选择，可把输入内容保存为习惯用语。</w:t>
            </w:r>
          </w:p>
          <w:p w14:paraId="3C6D8E98">
            <w:pPr>
              <w:spacing w:before="179" w:line="223" w:lineRule="auto"/>
              <w:jc w:val="both"/>
              <w:outlineLvl w:val="1"/>
              <w:rPr>
                <w:rFonts w:hint="eastAsia" w:ascii="仿宋" w:hAnsi="仿宋" w:eastAsia="仿宋" w:cs="仿宋"/>
                <w:spacing w:val="1"/>
                <w:sz w:val="24"/>
                <w:szCs w:val="24"/>
              </w:rPr>
            </w:pPr>
            <w:r>
              <w:rPr>
                <w:rFonts w:hint="eastAsia" w:ascii="仿宋" w:hAnsi="仿宋" w:eastAsia="仿宋" w:cs="仿宋"/>
                <w:spacing w:val="1"/>
                <w:sz w:val="24"/>
                <w:szCs w:val="24"/>
              </w:rPr>
              <w:t>4）回退操作功能</w:t>
            </w:r>
          </w:p>
          <w:p w14:paraId="27E8AE13">
            <w:pPr>
              <w:spacing w:before="179" w:line="223" w:lineRule="auto"/>
              <w:jc w:val="both"/>
              <w:outlineLvl w:val="1"/>
              <w:rPr>
                <w:rFonts w:hint="eastAsia" w:ascii="仿宋" w:hAnsi="仿宋" w:eastAsia="仿宋" w:cs="仿宋"/>
                <w:spacing w:val="1"/>
                <w:sz w:val="24"/>
                <w:szCs w:val="24"/>
              </w:rPr>
            </w:pPr>
            <w:r>
              <w:rPr>
                <w:rFonts w:hint="eastAsia" w:ascii="仿宋" w:hAnsi="仿宋" w:eastAsia="仿宋" w:cs="仿宋"/>
                <w:spacing w:val="1"/>
                <w:sz w:val="24"/>
                <w:szCs w:val="24"/>
              </w:rPr>
              <w:t>针对部分有问题的案卷，需要回退到相关的批转或是派遣的人员手里重新进行处理。</w:t>
            </w:r>
          </w:p>
          <w:p w14:paraId="740439DF">
            <w:pPr>
              <w:spacing w:before="179" w:line="223" w:lineRule="auto"/>
              <w:jc w:val="both"/>
              <w:outlineLvl w:val="1"/>
              <w:rPr>
                <w:rFonts w:hint="eastAsia" w:ascii="仿宋" w:hAnsi="仿宋" w:eastAsia="仿宋" w:cs="仿宋"/>
                <w:spacing w:val="1"/>
                <w:sz w:val="24"/>
                <w:szCs w:val="24"/>
              </w:rPr>
            </w:pPr>
            <w:r>
              <w:rPr>
                <w:rFonts w:hint="eastAsia" w:ascii="仿宋" w:hAnsi="仿宋" w:eastAsia="仿宋" w:cs="仿宋"/>
                <w:spacing w:val="1"/>
                <w:sz w:val="24"/>
                <w:szCs w:val="24"/>
              </w:rPr>
              <w:t>5）查看意见</w:t>
            </w:r>
          </w:p>
          <w:p w14:paraId="4280651C">
            <w:pPr>
              <w:spacing w:before="179" w:line="223" w:lineRule="auto"/>
              <w:jc w:val="both"/>
              <w:outlineLvl w:val="1"/>
              <w:rPr>
                <w:rFonts w:hint="eastAsia" w:ascii="仿宋" w:hAnsi="仿宋" w:eastAsia="仿宋" w:cs="仿宋"/>
                <w:spacing w:val="1"/>
                <w:sz w:val="24"/>
                <w:szCs w:val="24"/>
              </w:rPr>
            </w:pPr>
            <w:r>
              <w:rPr>
                <w:rFonts w:hint="eastAsia" w:ascii="仿宋" w:hAnsi="仿宋" w:eastAsia="仿宋" w:cs="仿宋"/>
                <w:spacing w:val="1"/>
                <w:sz w:val="24"/>
                <w:szCs w:val="24"/>
              </w:rPr>
              <w:t>查看意见包含查看待办意见、授权意见、督办意见。</w:t>
            </w:r>
          </w:p>
          <w:p w14:paraId="1CF81F92">
            <w:pPr>
              <w:spacing w:before="179" w:line="223" w:lineRule="auto"/>
              <w:jc w:val="both"/>
              <w:outlineLvl w:val="1"/>
              <w:rPr>
                <w:rFonts w:hint="eastAsia" w:ascii="仿宋" w:hAnsi="仿宋" w:eastAsia="仿宋" w:cs="仿宋"/>
                <w:spacing w:val="1"/>
                <w:sz w:val="24"/>
                <w:szCs w:val="24"/>
              </w:rPr>
            </w:pPr>
            <w:r>
              <w:rPr>
                <w:rFonts w:hint="eastAsia" w:ascii="仿宋" w:hAnsi="仿宋" w:eastAsia="仿宋" w:cs="仿宋"/>
                <w:spacing w:val="1"/>
                <w:sz w:val="24"/>
                <w:szCs w:val="24"/>
              </w:rPr>
              <w:t>6）案卷处置助手</w:t>
            </w:r>
          </w:p>
          <w:p w14:paraId="092CA699">
            <w:pPr>
              <w:spacing w:before="179" w:line="223" w:lineRule="auto"/>
              <w:jc w:val="both"/>
              <w:outlineLvl w:val="1"/>
              <w:rPr>
                <w:rFonts w:hint="eastAsia" w:ascii="仿宋" w:hAnsi="仿宋" w:eastAsia="仿宋" w:cs="仿宋"/>
                <w:spacing w:val="1"/>
                <w:sz w:val="24"/>
                <w:szCs w:val="24"/>
              </w:rPr>
            </w:pPr>
            <w:r>
              <w:rPr>
                <w:rFonts w:hint="eastAsia" w:ascii="仿宋" w:hAnsi="仿宋" w:eastAsia="仿宋" w:cs="仿宋"/>
                <w:spacing w:val="1"/>
                <w:sz w:val="24"/>
                <w:szCs w:val="24"/>
              </w:rPr>
              <w:t>案件处置助手显示当前用户有多少新的案卷需要进行处理，新的案卷的数量，以数字的形式标记，进入案件处置助手页面，提供相似案卷查找、打开讨论组进行讨论，办理等功能。</w:t>
            </w:r>
          </w:p>
        </w:tc>
        <w:tc>
          <w:tcPr>
            <w:tcW w:w="444" w:type="pct"/>
            <w:noWrap w:val="0"/>
            <w:vAlign w:val="center"/>
          </w:tcPr>
          <w:p w14:paraId="2C2F485C">
            <w:pPr>
              <w:spacing w:before="179" w:line="223" w:lineRule="auto"/>
              <w:jc w:val="center"/>
              <w:outlineLvl w:val="1"/>
              <w:rPr>
                <w:rFonts w:hint="eastAsia" w:ascii="仿宋" w:hAnsi="仿宋" w:eastAsia="仿宋" w:cs="仿宋"/>
                <w:spacing w:val="1"/>
                <w:sz w:val="24"/>
                <w:szCs w:val="24"/>
              </w:rPr>
            </w:pPr>
            <w:r>
              <w:rPr>
                <w:rFonts w:hint="eastAsia" w:ascii="仿宋" w:hAnsi="仿宋" w:eastAsia="仿宋" w:cs="仿宋"/>
                <w:spacing w:val="1"/>
                <w:sz w:val="24"/>
                <w:szCs w:val="24"/>
              </w:rPr>
              <w:t>1</w:t>
            </w:r>
          </w:p>
        </w:tc>
        <w:tc>
          <w:tcPr>
            <w:tcW w:w="444" w:type="pct"/>
            <w:noWrap w:val="0"/>
            <w:vAlign w:val="center"/>
          </w:tcPr>
          <w:p w14:paraId="15977703">
            <w:pPr>
              <w:spacing w:before="179" w:line="223" w:lineRule="auto"/>
              <w:jc w:val="center"/>
              <w:outlineLvl w:val="1"/>
              <w:rPr>
                <w:rFonts w:hint="eastAsia" w:ascii="仿宋" w:hAnsi="仿宋" w:eastAsia="仿宋" w:cs="仿宋"/>
                <w:spacing w:val="1"/>
                <w:sz w:val="24"/>
                <w:szCs w:val="24"/>
              </w:rPr>
            </w:pPr>
            <w:r>
              <w:rPr>
                <w:rFonts w:hint="eastAsia" w:ascii="仿宋" w:hAnsi="仿宋" w:eastAsia="仿宋" w:cs="仿宋"/>
                <w:spacing w:val="1"/>
                <w:sz w:val="24"/>
                <w:szCs w:val="24"/>
              </w:rPr>
              <w:t>项</w:t>
            </w:r>
          </w:p>
        </w:tc>
      </w:tr>
      <w:tr w14:paraId="03FD8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83" w:type="pct"/>
            <w:vMerge w:val="continue"/>
            <w:noWrap w:val="0"/>
            <w:vAlign w:val="center"/>
          </w:tcPr>
          <w:p w14:paraId="06C2E57C">
            <w:pPr>
              <w:spacing w:before="179" w:line="223" w:lineRule="auto"/>
              <w:ind w:left="375"/>
              <w:jc w:val="both"/>
              <w:outlineLvl w:val="1"/>
              <w:rPr>
                <w:rFonts w:hint="eastAsia" w:ascii="仿宋" w:hAnsi="仿宋" w:eastAsia="仿宋" w:cs="仿宋"/>
                <w:spacing w:val="1"/>
                <w:sz w:val="24"/>
                <w:szCs w:val="24"/>
              </w:rPr>
            </w:pPr>
          </w:p>
        </w:tc>
        <w:tc>
          <w:tcPr>
            <w:tcW w:w="683" w:type="pct"/>
            <w:noWrap w:val="0"/>
            <w:vAlign w:val="center"/>
          </w:tcPr>
          <w:p w14:paraId="4A0C7028">
            <w:pPr>
              <w:spacing w:before="179" w:line="223" w:lineRule="auto"/>
              <w:jc w:val="both"/>
              <w:outlineLvl w:val="1"/>
              <w:rPr>
                <w:rFonts w:hint="eastAsia" w:ascii="仿宋" w:hAnsi="仿宋" w:eastAsia="仿宋" w:cs="仿宋"/>
                <w:spacing w:val="1"/>
                <w:sz w:val="24"/>
                <w:szCs w:val="24"/>
              </w:rPr>
            </w:pPr>
            <w:r>
              <w:rPr>
                <w:rFonts w:hint="eastAsia" w:ascii="仿宋" w:hAnsi="仿宋" w:eastAsia="仿宋" w:cs="仿宋"/>
                <w:spacing w:val="1"/>
                <w:sz w:val="24"/>
                <w:szCs w:val="24"/>
              </w:rPr>
              <w:t>平台即时通信</w:t>
            </w:r>
          </w:p>
        </w:tc>
        <w:tc>
          <w:tcPr>
            <w:tcW w:w="2544" w:type="pct"/>
            <w:noWrap w:val="0"/>
            <w:vAlign w:val="center"/>
          </w:tcPr>
          <w:p w14:paraId="44F9B36D">
            <w:pPr>
              <w:spacing w:before="179" w:line="223" w:lineRule="auto"/>
              <w:jc w:val="both"/>
              <w:outlineLvl w:val="1"/>
              <w:rPr>
                <w:rFonts w:hint="eastAsia" w:ascii="仿宋" w:hAnsi="仿宋" w:eastAsia="仿宋" w:cs="仿宋"/>
                <w:spacing w:val="1"/>
                <w:sz w:val="24"/>
                <w:szCs w:val="24"/>
              </w:rPr>
            </w:pPr>
            <w:r>
              <w:rPr>
                <w:rFonts w:hint="eastAsia" w:ascii="仿宋" w:hAnsi="仿宋" w:eastAsia="仿宋" w:cs="仿宋"/>
                <w:spacing w:val="1"/>
                <w:sz w:val="24"/>
                <w:szCs w:val="24"/>
              </w:rPr>
              <w:t>即时通讯可用于一般的交流，实现联系和群组的管理；也可用于案件讨论、社区事务沟通，方便案件的办理．同时支持添加图片、位置信息、收藏信息、案件。</w:t>
            </w:r>
          </w:p>
          <w:p w14:paraId="61551261">
            <w:pPr>
              <w:spacing w:before="179" w:line="223" w:lineRule="auto"/>
              <w:jc w:val="both"/>
              <w:outlineLvl w:val="1"/>
              <w:rPr>
                <w:rFonts w:hint="eastAsia" w:ascii="仿宋" w:hAnsi="仿宋" w:eastAsia="仿宋" w:cs="仿宋"/>
                <w:spacing w:val="1"/>
                <w:sz w:val="24"/>
                <w:szCs w:val="24"/>
              </w:rPr>
            </w:pPr>
            <w:r>
              <w:rPr>
                <w:rFonts w:hint="eastAsia" w:ascii="仿宋" w:hAnsi="仿宋" w:eastAsia="仿宋" w:cs="仿宋"/>
                <w:spacing w:val="1"/>
                <w:sz w:val="24"/>
                <w:szCs w:val="24"/>
              </w:rPr>
              <w:t>1）消息管理功能</w:t>
            </w:r>
          </w:p>
          <w:p w14:paraId="3EAB7B51">
            <w:pPr>
              <w:spacing w:before="179" w:line="223" w:lineRule="auto"/>
              <w:jc w:val="both"/>
              <w:outlineLvl w:val="1"/>
              <w:rPr>
                <w:rFonts w:hint="eastAsia" w:ascii="仿宋" w:hAnsi="仿宋" w:eastAsia="仿宋" w:cs="仿宋"/>
                <w:spacing w:val="1"/>
                <w:sz w:val="24"/>
                <w:szCs w:val="24"/>
              </w:rPr>
            </w:pPr>
            <w:r>
              <w:rPr>
                <w:rFonts w:hint="eastAsia" w:ascii="仿宋" w:hAnsi="仿宋" w:eastAsia="仿宋" w:cs="仿宋"/>
                <w:spacing w:val="1"/>
                <w:sz w:val="24"/>
                <w:szCs w:val="24"/>
              </w:rPr>
              <w:t>不同的用户可通过消息直接进入相关的功能模块中，对待办的工作进行处理。</w:t>
            </w:r>
          </w:p>
          <w:p w14:paraId="5A1DF77D">
            <w:pPr>
              <w:spacing w:before="179" w:line="223" w:lineRule="auto"/>
              <w:jc w:val="both"/>
              <w:outlineLvl w:val="1"/>
              <w:rPr>
                <w:rFonts w:hint="eastAsia" w:ascii="仿宋" w:hAnsi="仿宋" w:eastAsia="仿宋" w:cs="仿宋"/>
                <w:spacing w:val="1"/>
                <w:sz w:val="24"/>
                <w:szCs w:val="24"/>
              </w:rPr>
            </w:pPr>
            <w:r>
              <w:rPr>
                <w:rFonts w:hint="eastAsia" w:ascii="仿宋" w:hAnsi="仿宋" w:eastAsia="仿宋" w:cs="仿宋"/>
                <w:spacing w:val="1"/>
                <w:sz w:val="24"/>
                <w:szCs w:val="24"/>
              </w:rPr>
              <w:t>2）联系人管理功能</w:t>
            </w:r>
          </w:p>
          <w:p w14:paraId="0A61AB9D">
            <w:pPr>
              <w:spacing w:before="179" w:line="223" w:lineRule="auto"/>
              <w:jc w:val="both"/>
              <w:outlineLvl w:val="1"/>
              <w:rPr>
                <w:rFonts w:hint="eastAsia" w:ascii="仿宋" w:hAnsi="仿宋" w:eastAsia="仿宋" w:cs="仿宋"/>
                <w:spacing w:val="1"/>
                <w:sz w:val="24"/>
                <w:szCs w:val="24"/>
              </w:rPr>
            </w:pPr>
            <w:r>
              <w:rPr>
                <w:rFonts w:hint="eastAsia" w:ascii="仿宋" w:hAnsi="仿宋" w:eastAsia="仿宋" w:cs="仿宋"/>
                <w:spacing w:val="1"/>
                <w:sz w:val="24"/>
                <w:szCs w:val="24"/>
              </w:rPr>
              <w:t>提供通讯录，包含层级列表，常用联系人，在线联系人，自定义部门视图，包含所有人快捷列表，通过直接选择人名或滑动快速定位。</w:t>
            </w:r>
          </w:p>
          <w:p w14:paraId="6644AC83">
            <w:pPr>
              <w:spacing w:before="179" w:line="223" w:lineRule="auto"/>
              <w:jc w:val="both"/>
              <w:outlineLvl w:val="1"/>
              <w:rPr>
                <w:rFonts w:hint="eastAsia" w:ascii="仿宋" w:hAnsi="仿宋" w:eastAsia="仿宋" w:cs="仿宋"/>
                <w:spacing w:val="1"/>
                <w:sz w:val="24"/>
                <w:szCs w:val="24"/>
              </w:rPr>
            </w:pPr>
            <w:r>
              <w:rPr>
                <w:rFonts w:hint="eastAsia" w:ascii="仿宋" w:hAnsi="仿宋" w:eastAsia="仿宋" w:cs="仿宋"/>
                <w:spacing w:val="1"/>
                <w:sz w:val="24"/>
                <w:szCs w:val="24"/>
              </w:rPr>
              <w:t>3）呼叫协同工作</w:t>
            </w:r>
          </w:p>
          <w:p w14:paraId="493701BE">
            <w:pPr>
              <w:spacing w:before="179" w:line="223" w:lineRule="auto"/>
              <w:jc w:val="both"/>
              <w:outlineLvl w:val="1"/>
              <w:rPr>
                <w:rFonts w:hint="eastAsia" w:ascii="仿宋" w:hAnsi="仿宋" w:eastAsia="仿宋" w:cs="仿宋"/>
                <w:spacing w:val="1"/>
                <w:sz w:val="24"/>
                <w:szCs w:val="24"/>
              </w:rPr>
            </w:pPr>
            <w:r>
              <w:rPr>
                <w:rFonts w:hint="eastAsia" w:ascii="仿宋" w:hAnsi="仿宋" w:eastAsia="仿宋" w:cs="仿宋"/>
                <w:spacing w:val="1"/>
                <w:sz w:val="24"/>
                <w:szCs w:val="24"/>
              </w:rPr>
              <w:t>实现与吴兴综合行政执法局数字对讲系统通联呼叫进行部门横向协同工作。</w:t>
            </w:r>
          </w:p>
          <w:p w14:paraId="7AFC5441">
            <w:pPr>
              <w:spacing w:before="179" w:line="223" w:lineRule="auto"/>
              <w:jc w:val="both"/>
              <w:outlineLvl w:val="1"/>
              <w:rPr>
                <w:rFonts w:hint="eastAsia" w:ascii="仿宋" w:hAnsi="仿宋" w:eastAsia="仿宋" w:cs="仿宋"/>
                <w:spacing w:val="1"/>
                <w:sz w:val="24"/>
                <w:szCs w:val="24"/>
              </w:rPr>
            </w:pPr>
            <w:r>
              <w:rPr>
                <w:rFonts w:hint="eastAsia" w:ascii="仿宋" w:hAnsi="仿宋" w:eastAsia="仿宋" w:cs="仿宋"/>
                <w:spacing w:val="1"/>
                <w:sz w:val="24"/>
                <w:szCs w:val="24"/>
              </w:rPr>
              <w:t>4）平台无缝对接，灵活调用</w:t>
            </w:r>
          </w:p>
          <w:p w14:paraId="109EF827">
            <w:pPr>
              <w:spacing w:before="179" w:line="223" w:lineRule="auto"/>
              <w:jc w:val="both"/>
              <w:outlineLvl w:val="1"/>
              <w:rPr>
                <w:rFonts w:hint="eastAsia" w:ascii="仿宋" w:hAnsi="仿宋" w:eastAsia="仿宋" w:cs="仿宋"/>
                <w:spacing w:val="1"/>
                <w:sz w:val="24"/>
                <w:szCs w:val="24"/>
              </w:rPr>
            </w:pPr>
            <w:r>
              <w:rPr>
                <w:rFonts w:hint="eastAsia" w:ascii="仿宋" w:hAnsi="仿宋" w:eastAsia="仿宋" w:cs="仿宋"/>
                <w:spacing w:val="1"/>
                <w:sz w:val="24"/>
                <w:szCs w:val="24"/>
              </w:rPr>
              <w:t>可与吴兴区社会治理综合信息指挥中心平台实现无缝对接，能让该指挥中心平台上对本项目中接入的终端设备进行取数和数据调用。</w:t>
            </w:r>
          </w:p>
          <w:p w14:paraId="513D5903">
            <w:pPr>
              <w:spacing w:before="179" w:line="223" w:lineRule="auto"/>
              <w:jc w:val="both"/>
              <w:outlineLvl w:val="1"/>
              <w:rPr>
                <w:rFonts w:hint="eastAsia" w:ascii="仿宋" w:hAnsi="仿宋" w:eastAsia="仿宋" w:cs="仿宋"/>
                <w:spacing w:val="1"/>
                <w:sz w:val="24"/>
                <w:szCs w:val="24"/>
              </w:rPr>
            </w:pPr>
            <w:r>
              <w:rPr>
                <w:rFonts w:hint="eastAsia" w:ascii="仿宋" w:hAnsi="仿宋" w:eastAsia="仿宋" w:cs="仿宋"/>
                <w:spacing w:val="1"/>
                <w:sz w:val="24"/>
                <w:szCs w:val="24"/>
              </w:rPr>
              <w:t>5)通信组网方案</w:t>
            </w:r>
          </w:p>
          <w:p w14:paraId="6FB41C66">
            <w:pPr>
              <w:spacing w:before="179" w:line="223" w:lineRule="auto"/>
              <w:jc w:val="both"/>
              <w:outlineLvl w:val="1"/>
              <w:rPr>
                <w:rFonts w:hint="eastAsia" w:ascii="仿宋" w:hAnsi="仿宋" w:eastAsia="仿宋" w:cs="仿宋"/>
                <w:spacing w:val="1"/>
                <w:sz w:val="24"/>
                <w:szCs w:val="24"/>
              </w:rPr>
            </w:pPr>
            <w:r>
              <w:rPr>
                <w:rFonts w:hint="eastAsia" w:ascii="仿宋" w:hAnsi="仿宋" w:eastAsia="仿宋" w:cs="仿宋"/>
                <w:spacing w:val="1"/>
                <w:sz w:val="24"/>
                <w:szCs w:val="24"/>
              </w:rPr>
              <w:t>需满足项目实际需要，提供详细的组网方案。</w:t>
            </w:r>
          </w:p>
        </w:tc>
        <w:tc>
          <w:tcPr>
            <w:tcW w:w="444" w:type="pct"/>
            <w:noWrap w:val="0"/>
            <w:vAlign w:val="center"/>
          </w:tcPr>
          <w:p w14:paraId="4AF5CC96">
            <w:pPr>
              <w:spacing w:before="179" w:line="223" w:lineRule="auto"/>
              <w:jc w:val="center"/>
              <w:outlineLvl w:val="1"/>
              <w:rPr>
                <w:rFonts w:hint="eastAsia" w:ascii="仿宋" w:hAnsi="仿宋" w:eastAsia="仿宋" w:cs="仿宋"/>
                <w:spacing w:val="1"/>
                <w:sz w:val="24"/>
                <w:szCs w:val="24"/>
              </w:rPr>
            </w:pPr>
            <w:r>
              <w:rPr>
                <w:rFonts w:hint="eastAsia" w:ascii="仿宋" w:hAnsi="仿宋" w:eastAsia="仿宋" w:cs="仿宋"/>
                <w:spacing w:val="1"/>
                <w:sz w:val="24"/>
                <w:szCs w:val="24"/>
              </w:rPr>
              <w:t>1</w:t>
            </w:r>
          </w:p>
        </w:tc>
        <w:tc>
          <w:tcPr>
            <w:tcW w:w="444" w:type="pct"/>
            <w:noWrap w:val="0"/>
            <w:vAlign w:val="center"/>
          </w:tcPr>
          <w:p w14:paraId="5625B864">
            <w:pPr>
              <w:spacing w:before="179" w:line="223" w:lineRule="auto"/>
              <w:jc w:val="center"/>
              <w:outlineLvl w:val="1"/>
              <w:rPr>
                <w:rFonts w:hint="eastAsia" w:ascii="仿宋" w:hAnsi="仿宋" w:eastAsia="仿宋" w:cs="仿宋"/>
                <w:spacing w:val="1"/>
                <w:sz w:val="24"/>
                <w:szCs w:val="24"/>
              </w:rPr>
            </w:pPr>
            <w:r>
              <w:rPr>
                <w:rFonts w:hint="eastAsia" w:ascii="仿宋" w:hAnsi="仿宋" w:eastAsia="仿宋" w:cs="仿宋"/>
                <w:spacing w:val="1"/>
                <w:sz w:val="24"/>
                <w:szCs w:val="24"/>
              </w:rPr>
              <w:t>项</w:t>
            </w:r>
          </w:p>
        </w:tc>
      </w:tr>
      <w:tr w14:paraId="51251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83" w:type="pct"/>
            <w:noWrap w:val="0"/>
            <w:vAlign w:val="center"/>
          </w:tcPr>
          <w:p w14:paraId="66BCD34D">
            <w:pPr>
              <w:spacing w:before="179" w:line="223" w:lineRule="auto"/>
              <w:ind w:left="375"/>
              <w:jc w:val="both"/>
              <w:outlineLvl w:val="1"/>
              <w:rPr>
                <w:rFonts w:hint="eastAsia" w:ascii="仿宋" w:hAnsi="仿宋" w:eastAsia="仿宋" w:cs="仿宋"/>
                <w:spacing w:val="1"/>
                <w:sz w:val="24"/>
                <w:szCs w:val="24"/>
              </w:rPr>
            </w:pPr>
          </w:p>
        </w:tc>
        <w:tc>
          <w:tcPr>
            <w:tcW w:w="683" w:type="pct"/>
            <w:noWrap w:val="0"/>
            <w:vAlign w:val="center"/>
          </w:tcPr>
          <w:p w14:paraId="75BB9331">
            <w:pPr>
              <w:spacing w:before="179" w:line="223" w:lineRule="auto"/>
              <w:jc w:val="both"/>
              <w:outlineLvl w:val="1"/>
              <w:rPr>
                <w:rFonts w:hint="eastAsia" w:ascii="仿宋" w:hAnsi="仿宋" w:eastAsia="仿宋" w:cs="仿宋"/>
                <w:spacing w:val="1"/>
                <w:sz w:val="24"/>
                <w:szCs w:val="24"/>
              </w:rPr>
            </w:pPr>
            <w:r>
              <w:rPr>
                <w:rFonts w:hint="eastAsia" w:ascii="仿宋" w:hAnsi="仿宋" w:eastAsia="仿宋" w:cs="仿宋"/>
                <w:spacing w:val="1"/>
                <w:sz w:val="24"/>
                <w:szCs w:val="24"/>
              </w:rPr>
              <w:t>移动办公</w:t>
            </w:r>
          </w:p>
        </w:tc>
        <w:tc>
          <w:tcPr>
            <w:tcW w:w="2544" w:type="pct"/>
            <w:noWrap w:val="0"/>
            <w:vAlign w:val="center"/>
          </w:tcPr>
          <w:p w14:paraId="5F1D9A48">
            <w:pPr>
              <w:spacing w:before="179" w:line="223" w:lineRule="auto"/>
              <w:jc w:val="both"/>
              <w:outlineLvl w:val="1"/>
              <w:rPr>
                <w:rFonts w:hint="eastAsia" w:ascii="仿宋" w:hAnsi="仿宋" w:eastAsia="仿宋" w:cs="仿宋"/>
                <w:spacing w:val="1"/>
                <w:sz w:val="24"/>
                <w:szCs w:val="24"/>
              </w:rPr>
            </w:pPr>
            <w:r>
              <w:rPr>
                <w:rFonts w:hint="eastAsia" w:ascii="仿宋" w:hAnsi="仿宋" w:eastAsia="仿宋" w:cs="仿宋"/>
                <w:spacing w:val="1"/>
                <w:sz w:val="24"/>
                <w:szCs w:val="24"/>
              </w:rPr>
              <w:t>为基层网格员使用的手持移动办公应用平台，使用户无需再坐在电脑前监控管理智慧城管运行情况，提高效率。</w:t>
            </w:r>
          </w:p>
          <w:p w14:paraId="040355C7">
            <w:pPr>
              <w:spacing w:before="179" w:line="223" w:lineRule="auto"/>
              <w:jc w:val="both"/>
              <w:outlineLvl w:val="1"/>
              <w:rPr>
                <w:rFonts w:hint="eastAsia" w:ascii="仿宋" w:hAnsi="仿宋" w:eastAsia="仿宋" w:cs="仿宋"/>
                <w:spacing w:val="1"/>
                <w:sz w:val="24"/>
                <w:szCs w:val="24"/>
              </w:rPr>
            </w:pPr>
            <w:r>
              <w:rPr>
                <w:rFonts w:hint="eastAsia" w:ascii="仿宋" w:hAnsi="仿宋" w:eastAsia="仿宋" w:cs="仿宋"/>
                <w:spacing w:val="1"/>
                <w:sz w:val="24"/>
                <w:szCs w:val="24"/>
              </w:rPr>
              <w:t>1）案卷督办</w:t>
            </w:r>
          </w:p>
          <w:p w14:paraId="39B7DD8E">
            <w:pPr>
              <w:spacing w:before="179" w:line="223" w:lineRule="auto"/>
              <w:jc w:val="both"/>
              <w:outlineLvl w:val="1"/>
              <w:rPr>
                <w:rFonts w:hint="eastAsia" w:ascii="仿宋" w:hAnsi="仿宋" w:eastAsia="仿宋" w:cs="仿宋"/>
                <w:spacing w:val="1"/>
                <w:sz w:val="24"/>
                <w:szCs w:val="24"/>
              </w:rPr>
            </w:pPr>
            <w:r>
              <w:rPr>
                <w:rFonts w:hint="eastAsia" w:ascii="仿宋" w:hAnsi="仿宋" w:eastAsia="仿宋" w:cs="仿宋"/>
                <w:spacing w:val="1"/>
                <w:sz w:val="24"/>
                <w:szCs w:val="24"/>
              </w:rPr>
              <w:t>对于城市基层管理当中出现的突发、重大事件（领导关心的事件），定义为急要件。各部门处理的严重超过时限的案卷（超时时间可设定），会进入领导的“超时件”列表中。领导可以查看某条案卷的详细信息和办理过程，对于问题严重的，可以填写督办信息，并发送到相关处置部门。</w:t>
            </w:r>
          </w:p>
          <w:p w14:paraId="1F171DB1">
            <w:pPr>
              <w:spacing w:before="179" w:line="223" w:lineRule="auto"/>
              <w:jc w:val="both"/>
              <w:outlineLvl w:val="1"/>
              <w:rPr>
                <w:rFonts w:hint="eastAsia" w:ascii="仿宋" w:hAnsi="仿宋" w:eastAsia="仿宋" w:cs="仿宋"/>
                <w:spacing w:val="1"/>
                <w:sz w:val="24"/>
                <w:szCs w:val="24"/>
              </w:rPr>
            </w:pPr>
            <w:r>
              <w:rPr>
                <w:rFonts w:hint="eastAsia" w:ascii="仿宋" w:hAnsi="仿宋" w:eastAsia="仿宋" w:cs="仿宋"/>
                <w:spacing w:val="1"/>
                <w:sz w:val="24"/>
                <w:szCs w:val="24"/>
              </w:rPr>
              <w:t>2）领导交办</w:t>
            </w:r>
          </w:p>
          <w:p w14:paraId="3B7685FE">
            <w:pPr>
              <w:spacing w:before="179" w:line="223" w:lineRule="auto"/>
              <w:jc w:val="both"/>
              <w:outlineLvl w:val="1"/>
              <w:rPr>
                <w:rFonts w:hint="eastAsia" w:ascii="仿宋" w:hAnsi="仿宋" w:eastAsia="仿宋" w:cs="仿宋"/>
                <w:spacing w:val="1"/>
                <w:sz w:val="24"/>
                <w:szCs w:val="24"/>
              </w:rPr>
            </w:pPr>
            <w:r>
              <w:rPr>
                <w:rFonts w:hint="eastAsia" w:ascii="仿宋" w:hAnsi="仿宋" w:eastAsia="仿宋" w:cs="仿宋"/>
                <w:spacing w:val="1"/>
                <w:sz w:val="24"/>
                <w:szCs w:val="24"/>
              </w:rPr>
              <w:t>若有待办任务，会提示待办任务的条数，链接可以查看待办任务列表。按照任务创建的时间降序排列，具体每一个交办任务显示：创建该任务的领导人名称、创建时间、交办的具体内容、要求完成时间、交办任务最新回复、任务状态，其中，任务状态采用计时的方式显示该任务剩余/超期时间。</w:t>
            </w:r>
          </w:p>
          <w:p w14:paraId="04A62CA4">
            <w:pPr>
              <w:spacing w:before="179" w:line="223" w:lineRule="auto"/>
              <w:jc w:val="both"/>
              <w:outlineLvl w:val="1"/>
              <w:rPr>
                <w:rFonts w:hint="eastAsia" w:ascii="仿宋" w:hAnsi="仿宋" w:eastAsia="仿宋" w:cs="仿宋"/>
                <w:spacing w:val="1"/>
                <w:sz w:val="24"/>
                <w:szCs w:val="24"/>
              </w:rPr>
            </w:pPr>
            <w:r>
              <w:rPr>
                <w:rFonts w:hint="eastAsia" w:ascii="仿宋" w:hAnsi="仿宋" w:eastAsia="仿宋" w:cs="仿宋"/>
                <w:spacing w:val="1"/>
                <w:sz w:val="24"/>
                <w:szCs w:val="24"/>
              </w:rPr>
              <w:t>3）人员监控</w:t>
            </w:r>
          </w:p>
          <w:p w14:paraId="6CBD81FC">
            <w:pPr>
              <w:spacing w:before="179" w:line="223" w:lineRule="auto"/>
              <w:jc w:val="both"/>
              <w:outlineLvl w:val="1"/>
              <w:rPr>
                <w:rFonts w:hint="eastAsia" w:ascii="仿宋" w:hAnsi="仿宋" w:eastAsia="仿宋" w:cs="仿宋"/>
                <w:spacing w:val="1"/>
                <w:sz w:val="24"/>
                <w:szCs w:val="24"/>
              </w:rPr>
            </w:pPr>
            <w:r>
              <w:rPr>
                <w:rFonts w:hint="eastAsia" w:ascii="仿宋" w:hAnsi="仿宋" w:eastAsia="仿宋" w:cs="仿宋"/>
                <w:spacing w:val="1"/>
                <w:sz w:val="24"/>
                <w:szCs w:val="24"/>
              </w:rPr>
              <w:t>人员监控中，根据案件和人员两组信息来进行监控。</w:t>
            </w:r>
          </w:p>
          <w:p w14:paraId="5A009D51">
            <w:pPr>
              <w:spacing w:before="179" w:line="223" w:lineRule="auto"/>
              <w:jc w:val="both"/>
              <w:outlineLvl w:val="1"/>
              <w:rPr>
                <w:rFonts w:hint="eastAsia" w:ascii="仿宋" w:hAnsi="仿宋" w:eastAsia="仿宋" w:cs="仿宋"/>
                <w:spacing w:val="1"/>
                <w:sz w:val="24"/>
                <w:szCs w:val="24"/>
              </w:rPr>
            </w:pPr>
            <w:r>
              <w:rPr>
                <w:rFonts w:hint="eastAsia" w:ascii="仿宋" w:hAnsi="仿宋" w:eastAsia="仿宋" w:cs="仿宋"/>
                <w:spacing w:val="1"/>
                <w:sz w:val="24"/>
                <w:szCs w:val="24"/>
              </w:rPr>
              <w:t>4）案件监控</w:t>
            </w:r>
          </w:p>
          <w:p w14:paraId="75BE6493">
            <w:pPr>
              <w:spacing w:before="179" w:line="223" w:lineRule="auto"/>
              <w:jc w:val="both"/>
              <w:outlineLvl w:val="1"/>
              <w:rPr>
                <w:rFonts w:hint="eastAsia" w:ascii="仿宋" w:hAnsi="仿宋" w:eastAsia="仿宋" w:cs="仿宋"/>
                <w:spacing w:val="1"/>
                <w:sz w:val="24"/>
                <w:szCs w:val="24"/>
              </w:rPr>
            </w:pPr>
            <w:r>
              <w:rPr>
                <w:rFonts w:hint="eastAsia" w:ascii="仿宋" w:hAnsi="仿宋" w:eastAsia="仿宋" w:cs="仿宋"/>
                <w:spacing w:val="1"/>
                <w:sz w:val="24"/>
                <w:szCs w:val="24"/>
              </w:rPr>
              <w:t>案件监控：监控当日案件上报数，立案数，结数，对应的最近上报案件信息。任何最近上报的案卷都可以打开该案卷的详细信息界面。</w:t>
            </w:r>
          </w:p>
        </w:tc>
        <w:tc>
          <w:tcPr>
            <w:tcW w:w="444" w:type="pct"/>
            <w:noWrap w:val="0"/>
            <w:vAlign w:val="center"/>
          </w:tcPr>
          <w:p w14:paraId="735BDDE1">
            <w:pPr>
              <w:spacing w:before="179" w:line="223" w:lineRule="auto"/>
              <w:ind w:left="375"/>
              <w:jc w:val="center"/>
              <w:outlineLvl w:val="1"/>
              <w:rPr>
                <w:rFonts w:hint="eastAsia" w:ascii="仿宋" w:hAnsi="仿宋" w:eastAsia="仿宋" w:cs="仿宋"/>
                <w:spacing w:val="1"/>
                <w:sz w:val="24"/>
                <w:szCs w:val="24"/>
              </w:rPr>
            </w:pPr>
          </w:p>
        </w:tc>
        <w:tc>
          <w:tcPr>
            <w:tcW w:w="444" w:type="pct"/>
            <w:noWrap w:val="0"/>
            <w:vAlign w:val="center"/>
          </w:tcPr>
          <w:p w14:paraId="23836D54">
            <w:pPr>
              <w:spacing w:before="179" w:line="223" w:lineRule="auto"/>
              <w:ind w:left="375"/>
              <w:jc w:val="center"/>
              <w:outlineLvl w:val="1"/>
              <w:rPr>
                <w:rFonts w:hint="eastAsia" w:ascii="仿宋" w:hAnsi="仿宋" w:eastAsia="仿宋" w:cs="仿宋"/>
                <w:spacing w:val="1"/>
                <w:sz w:val="24"/>
                <w:szCs w:val="24"/>
              </w:rPr>
            </w:pPr>
          </w:p>
        </w:tc>
      </w:tr>
    </w:tbl>
    <w:p w14:paraId="4479E8BB">
      <w:pPr>
        <w:spacing w:before="179" w:line="223" w:lineRule="auto"/>
        <w:ind w:left="375"/>
        <w:outlineLvl w:val="1"/>
        <w:rPr>
          <w:rFonts w:hint="eastAsia" w:ascii="仿宋" w:hAnsi="仿宋" w:eastAsia="仿宋" w:cs="仿宋"/>
          <w:b/>
          <w:bCs/>
          <w:spacing w:val="1"/>
          <w:sz w:val="24"/>
          <w:szCs w:val="24"/>
        </w:rPr>
      </w:pPr>
      <w:r>
        <w:rPr>
          <w:rFonts w:hint="eastAsia" w:ascii="仿宋" w:hAnsi="仿宋" w:eastAsia="仿宋" w:cs="仿宋"/>
          <w:b/>
          <w:bCs/>
          <w:spacing w:val="1"/>
          <w:sz w:val="24"/>
          <w:szCs w:val="24"/>
          <w:lang w:val="en-US" w:eastAsia="zh-CN"/>
        </w:rPr>
        <w:t>三</w:t>
      </w:r>
      <w:r>
        <w:rPr>
          <w:rFonts w:hint="eastAsia" w:ascii="仿宋" w:hAnsi="仿宋" w:eastAsia="仿宋" w:cs="仿宋"/>
          <w:b/>
          <w:bCs/>
          <w:spacing w:val="1"/>
          <w:sz w:val="24"/>
          <w:szCs w:val="24"/>
        </w:rPr>
        <w:t>、服务要求</w:t>
      </w:r>
    </w:p>
    <w:p w14:paraId="3167316B">
      <w:pPr>
        <w:spacing w:before="179" w:line="223" w:lineRule="auto"/>
        <w:ind w:left="375" w:firstLine="496" w:firstLineChars="200"/>
        <w:outlineLvl w:val="1"/>
        <w:rPr>
          <w:rFonts w:hint="eastAsia" w:ascii="仿宋" w:hAnsi="仿宋" w:eastAsia="仿宋" w:cs="仿宋"/>
          <w:spacing w:val="1"/>
          <w:sz w:val="24"/>
          <w:szCs w:val="24"/>
        </w:rPr>
      </w:pPr>
      <w:r>
        <w:rPr>
          <w:rFonts w:hint="eastAsia" w:ascii="仿宋" w:hAnsi="仿宋" w:eastAsia="仿宋" w:cs="仿宋"/>
          <w:spacing w:val="1"/>
          <w:sz w:val="24"/>
          <w:szCs w:val="24"/>
        </w:rPr>
        <w:t>服务期从所有软件安装集成调试完毕，验收合格之日开始计算。软件的维护期限为二年，售后服务期内维护要求如下：</w:t>
      </w:r>
    </w:p>
    <w:p w14:paraId="2FB777C7">
      <w:pPr>
        <w:spacing w:before="179" w:line="223" w:lineRule="auto"/>
        <w:ind w:left="375"/>
        <w:outlineLvl w:val="1"/>
        <w:rPr>
          <w:rFonts w:hint="eastAsia" w:ascii="仿宋" w:hAnsi="仿宋" w:eastAsia="仿宋" w:cs="仿宋"/>
          <w:spacing w:val="1"/>
          <w:sz w:val="24"/>
          <w:szCs w:val="24"/>
        </w:rPr>
      </w:pPr>
      <w:r>
        <w:rPr>
          <w:rFonts w:hint="eastAsia" w:ascii="仿宋" w:hAnsi="仿宋" w:eastAsia="仿宋" w:cs="仿宋"/>
          <w:spacing w:val="1"/>
          <w:sz w:val="24"/>
          <w:szCs w:val="24"/>
        </w:rPr>
        <w:t>（1）项目实施期间安排专职技术人员提供技术支持与使用指导，包括免费升级、故障排除、性能调优、技术咨询等。</w:t>
      </w:r>
    </w:p>
    <w:p w14:paraId="418C27A6">
      <w:pPr>
        <w:spacing w:before="179" w:line="223" w:lineRule="auto"/>
        <w:ind w:left="375"/>
        <w:outlineLvl w:val="1"/>
        <w:rPr>
          <w:rFonts w:hint="eastAsia" w:ascii="仿宋" w:hAnsi="仿宋" w:eastAsia="仿宋" w:cs="仿宋"/>
          <w:spacing w:val="1"/>
          <w:sz w:val="24"/>
          <w:szCs w:val="24"/>
        </w:rPr>
      </w:pPr>
      <w:r>
        <w:rPr>
          <w:rFonts w:hint="eastAsia" w:ascii="仿宋" w:hAnsi="仿宋" w:eastAsia="仿宋" w:cs="仿宋"/>
          <w:spacing w:val="1"/>
          <w:sz w:val="24"/>
          <w:szCs w:val="24"/>
        </w:rPr>
        <w:t>（2）须定期安排相关技术工程师到业主方现场进行软、硬件系统全面巡检服务，提供详细巡检报告，并给出优化调整建议。</w:t>
      </w:r>
    </w:p>
    <w:p w14:paraId="10FAF326">
      <w:pPr>
        <w:spacing w:before="179" w:line="223" w:lineRule="auto"/>
        <w:ind w:left="375"/>
        <w:outlineLvl w:val="1"/>
        <w:rPr>
          <w:rFonts w:hint="eastAsia" w:ascii="仿宋" w:hAnsi="仿宋" w:eastAsia="仿宋" w:cs="仿宋"/>
          <w:spacing w:val="1"/>
          <w:sz w:val="24"/>
          <w:szCs w:val="24"/>
        </w:rPr>
      </w:pPr>
      <w:r>
        <w:rPr>
          <w:rFonts w:hint="eastAsia" w:ascii="仿宋" w:hAnsi="仿宋" w:eastAsia="仿宋" w:cs="仿宋"/>
          <w:spacing w:val="1"/>
          <w:sz w:val="24"/>
          <w:szCs w:val="24"/>
        </w:rPr>
        <w:t>（3）须提供7*24小时的技术服务热线，负责解答用户在使用中遇到的问题，并及时提出解决问题的建议和操作方法。</w:t>
      </w:r>
    </w:p>
    <w:p w14:paraId="04BA4792">
      <w:pPr>
        <w:spacing w:before="179" w:line="223" w:lineRule="auto"/>
        <w:ind w:left="375"/>
        <w:outlineLvl w:val="1"/>
        <w:rPr>
          <w:rFonts w:hint="eastAsia" w:ascii="仿宋" w:hAnsi="仿宋" w:eastAsia="仿宋" w:cs="仿宋"/>
          <w:spacing w:val="1"/>
          <w:sz w:val="24"/>
          <w:szCs w:val="24"/>
        </w:rPr>
      </w:pPr>
      <w:r>
        <w:rPr>
          <w:rFonts w:hint="eastAsia" w:ascii="仿宋" w:hAnsi="仿宋" w:eastAsia="仿宋" w:cs="仿宋"/>
          <w:spacing w:val="1"/>
          <w:sz w:val="24"/>
          <w:szCs w:val="24"/>
        </w:rPr>
        <w:tab/>
      </w:r>
      <w:r>
        <w:rPr>
          <w:rFonts w:hint="eastAsia" w:ascii="仿宋" w:hAnsi="仿宋" w:eastAsia="仿宋" w:cs="仿宋"/>
          <w:spacing w:val="1"/>
          <w:sz w:val="24"/>
          <w:szCs w:val="24"/>
        </w:rPr>
        <w:t>（4）接到采购人电话后现场响应时间不得超过4小时。</w:t>
      </w:r>
    </w:p>
    <w:p w14:paraId="54E942A6">
      <w:pPr>
        <w:spacing w:before="179" w:line="223" w:lineRule="auto"/>
        <w:ind w:left="375"/>
        <w:outlineLvl w:val="1"/>
        <w:rPr>
          <w:rFonts w:hint="eastAsia" w:ascii="仿宋" w:hAnsi="仿宋" w:eastAsia="仿宋" w:cs="仿宋"/>
          <w:spacing w:val="1"/>
          <w:sz w:val="24"/>
          <w:szCs w:val="24"/>
        </w:rPr>
      </w:pPr>
      <w:r>
        <w:rPr>
          <w:rFonts w:hint="eastAsia" w:ascii="仿宋" w:hAnsi="仿宋" w:eastAsia="仿宋" w:cs="仿宋"/>
          <w:spacing w:val="1"/>
          <w:sz w:val="24"/>
          <w:szCs w:val="24"/>
        </w:rPr>
        <w:t>投标供应商应按照以上要求，规划设计合理可行的售后服务方案。</w:t>
      </w:r>
    </w:p>
    <w:p w14:paraId="79ACD7F5">
      <w:pPr>
        <w:spacing w:before="179" w:line="223" w:lineRule="auto"/>
        <w:ind w:left="375"/>
        <w:outlineLvl w:val="1"/>
        <w:rPr>
          <w:rFonts w:hint="eastAsia" w:ascii="仿宋" w:hAnsi="仿宋" w:eastAsia="仿宋" w:cs="仿宋"/>
          <w:spacing w:val="1"/>
          <w:sz w:val="24"/>
          <w:szCs w:val="24"/>
        </w:rPr>
      </w:pPr>
      <w:r>
        <w:rPr>
          <w:rFonts w:hint="eastAsia" w:ascii="仿宋" w:hAnsi="仿宋" w:eastAsia="仿宋" w:cs="仿宋"/>
          <w:spacing w:val="1"/>
          <w:sz w:val="24"/>
          <w:szCs w:val="24"/>
        </w:rPr>
        <w:t>（</w:t>
      </w:r>
      <w:r>
        <w:rPr>
          <w:rFonts w:hint="eastAsia" w:ascii="仿宋" w:hAnsi="仿宋" w:eastAsia="仿宋" w:cs="仿宋"/>
          <w:spacing w:val="1"/>
          <w:sz w:val="24"/>
          <w:szCs w:val="24"/>
          <w:lang w:val="en-US" w:eastAsia="zh-CN"/>
        </w:rPr>
        <w:t>5</w:t>
      </w:r>
      <w:r>
        <w:rPr>
          <w:rFonts w:hint="eastAsia" w:ascii="仿宋" w:hAnsi="仿宋" w:eastAsia="仿宋" w:cs="仿宋"/>
          <w:spacing w:val="1"/>
          <w:sz w:val="24"/>
          <w:szCs w:val="24"/>
        </w:rPr>
        <w:t>）培训要求</w:t>
      </w:r>
    </w:p>
    <w:p w14:paraId="1954F8E3">
      <w:pPr>
        <w:spacing w:before="179" w:line="223" w:lineRule="auto"/>
        <w:ind w:left="375"/>
        <w:outlineLvl w:val="1"/>
        <w:rPr>
          <w:rFonts w:hint="eastAsia" w:ascii="仿宋" w:hAnsi="仿宋" w:eastAsia="仿宋" w:cs="仿宋"/>
          <w:spacing w:val="1"/>
          <w:sz w:val="24"/>
          <w:szCs w:val="24"/>
        </w:rPr>
      </w:pPr>
      <w:r>
        <w:rPr>
          <w:rFonts w:hint="eastAsia" w:ascii="仿宋" w:hAnsi="仿宋" w:eastAsia="仿宋" w:cs="仿宋"/>
          <w:spacing w:val="1"/>
          <w:sz w:val="24"/>
          <w:szCs w:val="24"/>
        </w:rPr>
        <w:t>供应商负责对采购人相关部门及指定的用户进行培训。供应商须根据项目实施的进度及时安排培训和授课。培训的主要内容应侧重于对系统的使用及系统的基本维护、常见问题及解决办法等方面，并提供实践性的操作，使受训者熟悉系统设计的思路，掌握系统的操作和维护等。</w:t>
      </w:r>
    </w:p>
    <w:p w14:paraId="65A769B2">
      <w:pPr>
        <w:spacing w:before="179" w:line="223" w:lineRule="auto"/>
        <w:ind w:left="375"/>
        <w:outlineLvl w:val="1"/>
        <w:rPr>
          <w:rFonts w:hint="eastAsia" w:ascii="仿宋" w:hAnsi="仿宋" w:eastAsia="仿宋" w:cs="仿宋"/>
          <w:spacing w:val="1"/>
          <w:sz w:val="24"/>
          <w:szCs w:val="24"/>
        </w:rPr>
      </w:pPr>
      <w:r>
        <w:rPr>
          <w:rFonts w:hint="eastAsia" w:ascii="仿宋" w:hAnsi="仿宋" w:eastAsia="仿宋" w:cs="仿宋"/>
          <w:spacing w:val="1"/>
          <w:sz w:val="24"/>
          <w:szCs w:val="24"/>
        </w:rPr>
        <w:t>投标供应商须制定详细的培训计划，明确培训目标、参训人员、课程内容、时间、场地、考核等相关安排。</w:t>
      </w:r>
    </w:p>
    <w:p w14:paraId="2AE73FBB">
      <w:pPr>
        <w:spacing w:before="179" w:line="223" w:lineRule="auto"/>
        <w:ind w:left="375"/>
        <w:outlineLvl w:val="1"/>
        <w:rPr>
          <w:rFonts w:hint="eastAsia" w:ascii="仿宋" w:hAnsi="仿宋" w:eastAsia="仿宋" w:cs="仿宋"/>
          <w:b/>
          <w:bCs/>
          <w:spacing w:val="1"/>
          <w:sz w:val="24"/>
          <w:szCs w:val="24"/>
        </w:rPr>
      </w:pPr>
      <w:r>
        <w:rPr>
          <w:rFonts w:hint="eastAsia" w:ascii="仿宋" w:hAnsi="仿宋" w:eastAsia="仿宋" w:cs="仿宋"/>
          <w:b/>
          <w:bCs/>
          <w:spacing w:val="1"/>
          <w:sz w:val="24"/>
          <w:szCs w:val="24"/>
        </w:rPr>
        <w:t>四、工作范围</w:t>
      </w:r>
    </w:p>
    <w:p w14:paraId="70B28204">
      <w:pPr>
        <w:spacing w:before="179" w:line="223" w:lineRule="auto"/>
        <w:ind w:left="375"/>
        <w:outlineLvl w:val="1"/>
        <w:rPr>
          <w:rFonts w:hint="eastAsia" w:ascii="仿宋" w:hAnsi="仿宋" w:eastAsia="仿宋" w:cs="仿宋"/>
          <w:spacing w:val="1"/>
          <w:sz w:val="24"/>
          <w:szCs w:val="24"/>
        </w:rPr>
      </w:pPr>
      <w:r>
        <w:rPr>
          <w:rFonts w:hint="eastAsia" w:ascii="仿宋" w:hAnsi="仿宋" w:eastAsia="仿宋" w:cs="仿宋"/>
          <w:spacing w:val="1"/>
          <w:sz w:val="24"/>
          <w:szCs w:val="24"/>
        </w:rPr>
        <w:t>根据磋商文件，各供应商须按国家有关标准及规范完成下列工作：</w:t>
      </w:r>
    </w:p>
    <w:p w14:paraId="74C58F6B">
      <w:pPr>
        <w:spacing w:before="179" w:line="223" w:lineRule="auto"/>
        <w:ind w:left="375"/>
        <w:outlineLvl w:val="1"/>
        <w:rPr>
          <w:rFonts w:hint="eastAsia" w:ascii="仿宋" w:hAnsi="仿宋" w:eastAsia="仿宋" w:cs="仿宋"/>
          <w:spacing w:val="1"/>
          <w:sz w:val="24"/>
          <w:szCs w:val="24"/>
        </w:rPr>
      </w:pPr>
      <w:r>
        <w:rPr>
          <w:rFonts w:hint="eastAsia" w:ascii="仿宋" w:hAnsi="仿宋" w:eastAsia="仿宋" w:cs="仿宋"/>
          <w:spacing w:val="1"/>
          <w:sz w:val="24"/>
          <w:szCs w:val="24"/>
        </w:rPr>
        <w:t>1.提供完整成套的产品；</w:t>
      </w:r>
    </w:p>
    <w:p w14:paraId="094528F8">
      <w:pPr>
        <w:spacing w:before="179" w:line="223" w:lineRule="auto"/>
        <w:ind w:left="375"/>
        <w:outlineLvl w:val="1"/>
        <w:rPr>
          <w:rFonts w:hint="eastAsia" w:ascii="仿宋" w:hAnsi="仿宋" w:eastAsia="仿宋" w:cs="仿宋"/>
          <w:spacing w:val="1"/>
          <w:sz w:val="24"/>
          <w:szCs w:val="24"/>
        </w:rPr>
      </w:pPr>
      <w:r>
        <w:rPr>
          <w:rFonts w:hint="eastAsia" w:ascii="仿宋" w:hAnsi="仿宋" w:eastAsia="仿宋" w:cs="仿宋"/>
          <w:spacing w:val="1"/>
          <w:sz w:val="24"/>
          <w:szCs w:val="24"/>
        </w:rPr>
        <w:t>2.产品及相关附件的提供、运输、装卸、就位、调试、检验、通过验收、第三方检测（若需要）；</w:t>
      </w:r>
    </w:p>
    <w:p w14:paraId="54B6F5A8">
      <w:pPr>
        <w:spacing w:before="179" w:line="223" w:lineRule="auto"/>
        <w:ind w:left="375"/>
        <w:outlineLvl w:val="1"/>
        <w:rPr>
          <w:rFonts w:hint="eastAsia" w:ascii="仿宋" w:hAnsi="仿宋" w:eastAsia="仿宋" w:cs="仿宋"/>
          <w:spacing w:val="1"/>
          <w:sz w:val="24"/>
          <w:szCs w:val="24"/>
        </w:rPr>
      </w:pPr>
      <w:r>
        <w:rPr>
          <w:rFonts w:hint="eastAsia" w:ascii="仿宋" w:hAnsi="仿宋" w:eastAsia="仿宋" w:cs="仿宋"/>
          <w:spacing w:val="1"/>
          <w:sz w:val="24"/>
          <w:szCs w:val="24"/>
        </w:rPr>
        <w:t>3.完成各项调试、检验、测试工作，并在采购人的配合下的验收过程中提供各种数据资料，直至通过验收；</w:t>
      </w:r>
    </w:p>
    <w:p w14:paraId="788320EE">
      <w:pPr>
        <w:spacing w:before="179" w:line="223" w:lineRule="auto"/>
        <w:ind w:left="375"/>
        <w:outlineLvl w:val="1"/>
        <w:rPr>
          <w:rFonts w:hint="eastAsia" w:ascii="仿宋" w:hAnsi="仿宋" w:eastAsia="仿宋" w:cs="仿宋"/>
          <w:spacing w:val="1"/>
          <w:sz w:val="24"/>
          <w:szCs w:val="24"/>
        </w:rPr>
      </w:pPr>
      <w:r>
        <w:rPr>
          <w:rFonts w:hint="eastAsia" w:ascii="仿宋" w:hAnsi="仿宋" w:eastAsia="仿宋" w:cs="仿宋"/>
          <w:spacing w:val="1"/>
          <w:sz w:val="24"/>
          <w:szCs w:val="24"/>
        </w:rPr>
        <w:t>4.对最终使用单位的操作人员及维修人员进行技术培训；</w:t>
      </w:r>
    </w:p>
    <w:p w14:paraId="3B544F23">
      <w:pPr>
        <w:spacing w:before="179" w:line="223" w:lineRule="auto"/>
        <w:ind w:left="375"/>
        <w:outlineLvl w:val="1"/>
        <w:rPr>
          <w:rFonts w:hint="eastAsia" w:ascii="仿宋" w:hAnsi="仿宋" w:eastAsia="仿宋" w:cs="仿宋"/>
          <w:spacing w:val="1"/>
          <w:sz w:val="24"/>
          <w:szCs w:val="24"/>
        </w:rPr>
      </w:pPr>
      <w:r>
        <w:rPr>
          <w:rFonts w:hint="eastAsia" w:ascii="仿宋" w:hAnsi="仿宋" w:eastAsia="仿宋" w:cs="仿宋"/>
          <w:spacing w:val="1"/>
          <w:sz w:val="24"/>
          <w:szCs w:val="24"/>
        </w:rPr>
        <w:t>5.质保期内的维保及维修；</w:t>
      </w:r>
    </w:p>
    <w:p w14:paraId="24C5DDD0">
      <w:pPr>
        <w:spacing w:before="179" w:line="223" w:lineRule="auto"/>
        <w:ind w:left="375"/>
        <w:outlineLvl w:val="1"/>
        <w:rPr>
          <w:rFonts w:hint="eastAsia" w:ascii="仿宋" w:hAnsi="仿宋" w:eastAsia="仿宋" w:cs="仿宋"/>
          <w:spacing w:val="1"/>
          <w:sz w:val="24"/>
          <w:szCs w:val="24"/>
        </w:rPr>
      </w:pPr>
      <w:r>
        <w:rPr>
          <w:rFonts w:hint="eastAsia" w:ascii="仿宋" w:hAnsi="仿宋" w:eastAsia="仿宋" w:cs="仿宋"/>
          <w:spacing w:val="1"/>
          <w:sz w:val="24"/>
          <w:szCs w:val="24"/>
        </w:rPr>
        <w:t>6.售后服务的措施及承诺。</w:t>
      </w:r>
    </w:p>
    <w:p w14:paraId="153DF934">
      <w:pPr>
        <w:spacing w:before="179" w:line="223" w:lineRule="auto"/>
        <w:ind w:left="375"/>
        <w:outlineLvl w:val="1"/>
        <w:rPr>
          <w:rFonts w:hint="eastAsia" w:ascii="仿宋" w:hAnsi="仿宋" w:eastAsia="仿宋" w:cs="仿宋"/>
          <w:spacing w:val="1"/>
          <w:sz w:val="24"/>
          <w:szCs w:val="24"/>
        </w:rPr>
      </w:pPr>
      <w:r>
        <w:rPr>
          <w:rFonts w:hint="eastAsia" w:ascii="仿宋" w:hAnsi="仿宋" w:eastAsia="仿宋" w:cs="仿宋"/>
          <w:spacing w:val="1"/>
          <w:sz w:val="24"/>
          <w:szCs w:val="24"/>
        </w:rPr>
        <w:t>以上工作内容的费用均包含在报价总价中。</w:t>
      </w:r>
    </w:p>
    <w:p w14:paraId="29599FDC">
      <w:pPr>
        <w:spacing w:before="179" w:line="223" w:lineRule="auto"/>
        <w:ind w:left="375"/>
        <w:outlineLvl w:val="1"/>
        <w:rPr>
          <w:rFonts w:hint="eastAsia" w:ascii="仿宋" w:hAnsi="仿宋" w:eastAsia="仿宋" w:cs="仿宋"/>
          <w:sz w:val="24"/>
          <w:szCs w:val="24"/>
        </w:rPr>
      </w:pPr>
      <w:r>
        <w:rPr>
          <w:rFonts w:hint="eastAsia" w:ascii="仿宋" w:hAnsi="仿宋" w:eastAsia="仿宋" w:cs="仿宋"/>
          <w:b/>
          <w:bCs/>
          <w:spacing w:val="-4"/>
          <w:sz w:val="24"/>
          <w:szCs w:val="24"/>
          <w:lang w:val="en-US" w:eastAsia="zh-CN"/>
        </w:rPr>
        <w:t>五</w:t>
      </w:r>
      <w:r>
        <w:rPr>
          <w:rFonts w:hint="eastAsia" w:ascii="仿宋" w:hAnsi="仿宋" w:eastAsia="仿宋" w:cs="仿宋"/>
          <w:b/>
          <w:bCs/>
          <w:spacing w:val="-4"/>
          <w:sz w:val="24"/>
          <w:szCs w:val="24"/>
        </w:rPr>
        <w:t>、</w:t>
      </w:r>
      <w:r>
        <w:rPr>
          <w:rFonts w:hint="eastAsia" w:ascii="仿宋" w:hAnsi="仿宋" w:eastAsia="仿宋" w:cs="仿宋"/>
          <w:b/>
          <w:bCs/>
          <w:spacing w:val="-4"/>
          <w:sz w:val="24"/>
          <w:szCs w:val="24"/>
          <w:lang w:val="en-US" w:eastAsia="zh-CN"/>
        </w:rPr>
        <w:t>商务条款</w:t>
      </w:r>
      <w:r>
        <w:rPr>
          <w:rFonts w:hint="eastAsia" w:ascii="仿宋" w:hAnsi="仿宋" w:eastAsia="仿宋" w:cs="仿宋"/>
          <w:b/>
          <w:bCs/>
          <w:spacing w:val="-4"/>
          <w:sz w:val="24"/>
          <w:szCs w:val="24"/>
        </w:rPr>
        <w:t>：</w:t>
      </w:r>
    </w:p>
    <w:tbl>
      <w:tblPr>
        <w:tblStyle w:val="33"/>
        <w:tblW w:w="9395" w:type="dxa"/>
        <w:tblInd w:w="2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00"/>
        <w:gridCol w:w="7895"/>
      </w:tblGrid>
      <w:tr w14:paraId="7E10A6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1500" w:type="dxa"/>
            <w:tcBorders>
              <w:top w:val="single" w:color="auto" w:sz="4" w:space="0"/>
              <w:left w:val="single" w:color="auto" w:sz="4" w:space="0"/>
              <w:bottom w:val="single" w:color="auto" w:sz="4" w:space="0"/>
              <w:right w:val="single" w:color="auto" w:sz="4" w:space="0"/>
            </w:tcBorders>
            <w:noWrap w:val="0"/>
            <w:vAlign w:val="top"/>
          </w:tcPr>
          <w:p w14:paraId="1E59F206">
            <w:pPr>
              <w:widowControl/>
              <w:spacing w:line="36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服务</w:t>
            </w:r>
            <w:r>
              <w:rPr>
                <w:rFonts w:hint="eastAsia" w:ascii="仿宋" w:hAnsi="仿宋" w:eastAsia="仿宋" w:cs="仿宋"/>
                <w:color w:val="auto"/>
                <w:sz w:val="24"/>
                <w:szCs w:val="24"/>
                <w:highlight w:val="none"/>
                <w:lang w:val="en-US" w:eastAsia="zh-CN"/>
              </w:rPr>
              <w:t>期限</w:t>
            </w:r>
          </w:p>
        </w:tc>
        <w:tc>
          <w:tcPr>
            <w:tcW w:w="7895" w:type="dxa"/>
            <w:tcBorders>
              <w:top w:val="single" w:color="auto" w:sz="4" w:space="0"/>
              <w:left w:val="single" w:color="auto" w:sz="4" w:space="0"/>
              <w:bottom w:val="single" w:color="auto" w:sz="4" w:space="0"/>
              <w:right w:val="single" w:color="auto" w:sz="4" w:space="0"/>
            </w:tcBorders>
            <w:noWrap w:val="0"/>
            <w:vAlign w:val="top"/>
          </w:tcPr>
          <w:p w14:paraId="77FBA539">
            <w:pPr>
              <w:widowControl/>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sz w:val="24"/>
                <w:szCs w:val="24"/>
                <w:u w:val="none"/>
                <w:lang w:val="en-US" w:eastAsia="zh-CN"/>
              </w:rPr>
              <w:t>2年（自合同生效之日起至本项目履行结束）。</w:t>
            </w:r>
          </w:p>
        </w:tc>
      </w:tr>
      <w:tr w14:paraId="499CB2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1500" w:type="dxa"/>
            <w:tcBorders>
              <w:top w:val="single" w:color="auto" w:sz="4" w:space="0"/>
              <w:left w:val="single" w:color="auto" w:sz="4" w:space="0"/>
              <w:bottom w:val="single" w:color="auto" w:sz="4" w:space="0"/>
              <w:right w:val="single" w:color="auto" w:sz="4" w:space="0"/>
            </w:tcBorders>
            <w:noWrap w:val="0"/>
            <w:vAlign w:val="top"/>
          </w:tcPr>
          <w:p w14:paraId="439BABA4">
            <w:pPr>
              <w:widowControl/>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付款条件</w:t>
            </w:r>
          </w:p>
        </w:tc>
        <w:tc>
          <w:tcPr>
            <w:tcW w:w="7895" w:type="dxa"/>
            <w:tcBorders>
              <w:top w:val="single" w:color="auto" w:sz="4" w:space="0"/>
              <w:left w:val="single" w:color="auto" w:sz="4" w:space="0"/>
              <w:bottom w:val="single" w:color="auto" w:sz="4" w:space="0"/>
              <w:right w:val="single" w:color="auto" w:sz="4" w:space="0"/>
            </w:tcBorders>
            <w:noWrap w:val="0"/>
            <w:vAlign w:val="top"/>
          </w:tcPr>
          <w:p w14:paraId="00BF705F">
            <w:pPr>
              <w:widowControl/>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▲根据浙江省财政厅《关于进一步发挥政府采购政策功能全力推动经济稳进提质的通知》（浙财采监【2022】3号）要求，制定如下付款方式： </w:t>
            </w:r>
          </w:p>
          <w:p w14:paraId="6A702A30">
            <w:pPr>
              <w:widowControl/>
              <w:spacing w:line="360" w:lineRule="auto"/>
              <w:ind w:firstLine="492"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在合同生效以及具备实施条件后7</w:t>
            </w:r>
            <w:r>
              <w:rPr>
                <w:rFonts w:hint="eastAsia" w:ascii="仿宋" w:hAnsi="仿宋" w:eastAsia="仿宋" w:cs="仿宋"/>
                <w:spacing w:val="-55"/>
                <w:sz w:val="24"/>
                <w:szCs w:val="24"/>
                <w:highlight w:val="none"/>
              </w:rPr>
              <w:t xml:space="preserve"> </w:t>
            </w:r>
            <w:r>
              <w:rPr>
                <w:rFonts w:hint="eastAsia" w:ascii="仿宋" w:hAnsi="仿宋" w:eastAsia="仿宋" w:cs="仿宋"/>
                <w:sz w:val="24"/>
                <w:szCs w:val="24"/>
                <w:highlight w:val="none"/>
              </w:rPr>
              <w:t>个工作</w:t>
            </w:r>
            <w:r>
              <w:rPr>
                <w:rFonts w:hint="eastAsia" w:ascii="仿宋" w:hAnsi="仿宋" w:eastAsia="仿宋" w:cs="仿宋"/>
                <w:spacing w:val="-60"/>
                <w:sz w:val="24"/>
                <w:szCs w:val="24"/>
                <w:highlight w:val="none"/>
              </w:rPr>
              <w:t xml:space="preserve"> </w:t>
            </w:r>
            <w:r>
              <w:rPr>
                <w:rFonts w:hint="eastAsia" w:ascii="仿宋" w:hAnsi="仿宋" w:eastAsia="仿宋" w:cs="仿宋"/>
                <w:sz w:val="24"/>
                <w:szCs w:val="24"/>
                <w:highlight w:val="none"/>
              </w:rPr>
              <w:t>日内支付预付款，支付合同金额的</w:t>
            </w:r>
            <w:r>
              <w:rPr>
                <w:rFonts w:hint="eastAsia" w:ascii="仿宋" w:hAnsi="仿宋" w:eastAsia="仿宋" w:cs="仿宋"/>
                <w:spacing w:val="-1"/>
                <w:sz w:val="24"/>
                <w:szCs w:val="24"/>
                <w:highlight w:val="none"/>
                <w:lang w:val="en-US" w:eastAsia="zh-CN"/>
              </w:rPr>
              <w:t>4</w:t>
            </w:r>
            <w:r>
              <w:rPr>
                <w:rFonts w:hint="eastAsia" w:ascii="仿宋" w:hAnsi="仿宋" w:eastAsia="仿宋" w:cs="仿宋"/>
                <w:spacing w:val="-1"/>
                <w:sz w:val="24"/>
                <w:szCs w:val="24"/>
                <w:highlight w:val="none"/>
              </w:rPr>
              <w:t>0%作为预付款；系统上线运行后15日内支付合同总价的</w:t>
            </w:r>
            <w:r>
              <w:rPr>
                <w:rFonts w:hint="eastAsia" w:ascii="仿宋" w:hAnsi="仿宋" w:eastAsia="仿宋" w:cs="仿宋"/>
                <w:spacing w:val="-1"/>
                <w:sz w:val="24"/>
                <w:szCs w:val="24"/>
                <w:highlight w:val="none"/>
                <w:lang w:val="en-US" w:eastAsia="zh-CN"/>
              </w:rPr>
              <w:t>40</w:t>
            </w:r>
            <w:r>
              <w:rPr>
                <w:rFonts w:hint="eastAsia" w:ascii="仿宋" w:hAnsi="仿宋" w:eastAsia="仿宋" w:cs="仿宋"/>
                <w:spacing w:val="-1"/>
                <w:sz w:val="24"/>
                <w:szCs w:val="24"/>
                <w:highlight w:val="none"/>
              </w:rPr>
              <w:t>% ；项目通过</w:t>
            </w:r>
            <w:r>
              <w:rPr>
                <w:rFonts w:hint="eastAsia" w:ascii="仿宋" w:hAnsi="仿宋" w:eastAsia="仿宋" w:cs="仿宋"/>
                <w:spacing w:val="-1"/>
                <w:sz w:val="24"/>
                <w:szCs w:val="24"/>
                <w:highlight w:val="none"/>
                <w:lang w:eastAsia="zh-CN"/>
              </w:rPr>
              <w:t>最终验收</w:t>
            </w:r>
            <w:r>
              <w:rPr>
                <w:rFonts w:hint="eastAsia" w:ascii="仿宋" w:hAnsi="仿宋" w:eastAsia="仿宋" w:cs="仿宋"/>
                <w:spacing w:val="-1"/>
                <w:sz w:val="24"/>
                <w:szCs w:val="24"/>
                <w:highlight w:val="none"/>
              </w:rPr>
              <w:t>验后15日内支付合同总价的</w:t>
            </w:r>
            <w:r>
              <w:rPr>
                <w:rFonts w:hint="eastAsia" w:ascii="仿宋" w:hAnsi="仿宋" w:eastAsia="仿宋" w:cs="仿宋"/>
                <w:spacing w:val="-1"/>
                <w:sz w:val="24"/>
                <w:szCs w:val="24"/>
                <w:highlight w:val="none"/>
                <w:lang w:val="en-US" w:eastAsia="zh-CN"/>
              </w:rPr>
              <w:t>20</w:t>
            </w:r>
            <w:r>
              <w:rPr>
                <w:rFonts w:hint="eastAsia" w:ascii="仿宋" w:hAnsi="仿宋" w:eastAsia="仿宋" w:cs="仿宋"/>
                <w:spacing w:val="-1"/>
                <w:sz w:val="24"/>
                <w:szCs w:val="24"/>
                <w:highlight w:val="none"/>
              </w:rPr>
              <w:t>%。</w:t>
            </w:r>
          </w:p>
          <w:p w14:paraId="569445FE">
            <w:pPr>
              <w:spacing w:line="360" w:lineRule="auto"/>
              <w:rPr>
                <w:rFonts w:hint="eastAsia" w:ascii="仿宋" w:hAnsi="仿宋" w:eastAsia="仿宋" w:cs="仿宋"/>
                <w:b/>
                <w:bCs w:val="0"/>
                <w:sz w:val="24"/>
                <w:szCs w:val="24"/>
              </w:rPr>
            </w:pPr>
            <w:r>
              <w:rPr>
                <w:rFonts w:hint="eastAsia" w:ascii="仿宋" w:hAnsi="仿宋" w:eastAsia="仿宋" w:cs="仿宋"/>
                <w:b/>
                <w:bCs w:val="0"/>
                <w:sz w:val="24"/>
                <w:szCs w:val="24"/>
                <w:lang w:eastAsia="zh-CN"/>
              </w:rPr>
              <w:t>注：</w:t>
            </w:r>
            <w:r>
              <w:rPr>
                <w:rFonts w:hint="eastAsia" w:ascii="仿宋" w:hAnsi="仿宋" w:eastAsia="仿宋" w:cs="仿宋"/>
                <w:b/>
                <w:bCs w:val="0"/>
                <w:sz w:val="24"/>
                <w:szCs w:val="24"/>
                <w:lang w:val="en-US" w:eastAsia="zh-CN"/>
              </w:rPr>
              <w:t>1）</w:t>
            </w:r>
            <w:r>
              <w:rPr>
                <w:rFonts w:hint="eastAsia" w:ascii="仿宋" w:hAnsi="仿宋" w:eastAsia="仿宋" w:cs="仿宋"/>
                <w:b/>
                <w:bCs w:val="0"/>
                <w:sz w:val="24"/>
                <w:szCs w:val="24"/>
              </w:rPr>
              <w:t>税费：本服务执行中相关的一切税费均由中标供应商负担；</w:t>
            </w:r>
          </w:p>
          <w:p w14:paraId="21A6AA86">
            <w:pPr>
              <w:widowControl/>
              <w:spacing w:line="360" w:lineRule="auto"/>
              <w:jc w:val="left"/>
              <w:rPr>
                <w:rFonts w:hint="eastAsia" w:ascii="仿宋" w:hAnsi="仿宋" w:eastAsia="仿宋" w:cs="仿宋"/>
                <w:color w:val="auto"/>
                <w:sz w:val="24"/>
                <w:szCs w:val="24"/>
                <w:highlight w:val="none"/>
              </w:rPr>
            </w:pPr>
            <w:r>
              <w:rPr>
                <w:rFonts w:hint="eastAsia" w:ascii="仿宋" w:hAnsi="仿宋" w:eastAsia="仿宋" w:cs="仿宋"/>
                <w:b/>
                <w:bCs w:val="0"/>
                <w:sz w:val="24"/>
                <w:szCs w:val="24"/>
                <w:lang w:val="en-US" w:eastAsia="zh-CN"/>
              </w:rPr>
              <w:t>2</w:t>
            </w:r>
            <w:r>
              <w:rPr>
                <w:rFonts w:hint="eastAsia" w:ascii="仿宋" w:hAnsi="仿宋" w:eastAsia="仿宋" w:cs="仿宋"/>
                <w:b/>
                <w:bCs w:val="0"/>
                <w:sz w:val="24"/>
                <w:szCs w:val="24"/>
              </w:rPr>
              <w:t>）若</w:t>
            </w:r>
            <w:r>
              <w:rPr>
                <w:rFonts w:hint="eastAsia" w:ascii="仿宋" w:hAnsi="仿宋" w:eastAsia="仿宋" w:cs="仿宋"/>
                <w:b/>
                <w:bCs w:val="0"/>
                <w:sz w:val="24"/>
                <w:szCs w:val="24"/>
                <w:lang w:val="en-US" w:eastAsia="zh-CN"/>
              </w:rPr>
              <w:t>中标人</w:t>
            </w:r>
            <w:r>
              <w:rPr>
                <w:rFonts w:hint="eastAsia" w:ascii="仿宋" w:hAnsi="仿宋" w:eastAsia="仿宋" w:cs="仿宋"/>
                <w:b/>
                <w:bCs w:val="0"/>
                <w:sz w:val="24"/>
                <w:szCs w:val="24"/>
              </w:rPr>
              <w:t>明确表示无需预付款或者主动要求降低预付款比例的，采购人可不适用前述规定。</w:t>
            </w:r>
          </w:p>
        </w:tc>
      </w:tr>
    </w:tbl>
    <w:p w14:paraId="16CC1DBA">
      <w:pPr>
        <w:pStyle w:val="3"/>
        <w:spacing w:line="264" w:lineRule="auto"/>
        <w:rPr>
          <w:rFonts w:hint="eastAsia" w:ascii="仿宋" w:hAnsi="仿宋" w:eastAsia="仿宋" w:cs="仿宋"/>
          <w:sz w:val="24"/>
          <w:szCs w:val="24"/>
        </w:rPr>
      </w:pPr>
    </w:p>
    <w:p w14:paraId="7E67462E">
      <w:pPr>
        <w:pStyle w:val="3"/>
        <w:spacing w:line="264" w:lineRule="auto"/>
        <w:rPr>
          <w:rFonts w:hint="eastAsia" w:ascii="仿宋" w:hAnsi="仿宋" w:eastAsia="仿宋" w:cs="仿宋"/>
          <w:sz w:val="24"/>
          <w:szCs w:val="24"/>
        </w:rPr>
      </w:pPr>
    </w:p>
    <w:p w14:paraId="369F9EE5">
      <w:pPr>
        <w:spacing w:before="78" w:line="222" w:lineRule="auto"/>
        <w:ind w:left="24"/>
        <w:outlineLvl w:val="1"/>
        <w:rPr>
          <w:rFonts w:hint="eastAsia" w:ascii="仿宋" w:hAnsi="仿宋" w:eastAsia="仿宋" w:cs="仿宋"/>
          <w:sz w:val="24"/>
          <w:szCs w:val="24"/>
        </w:rPr>
      </w:pPr>
      <w:r>
        <w:rPr>
          <w:rFonts w:hint="eastAsia" w:ascii="仿宋" w:hAnsi="仿宋" w:eastAsia="仿宋" w:cs="仿宋"/>
          <w:b/>
          <w:bCs/>
          <w:spacing w:val="-5"/>
          <w:sz w:val="24"/>
          <w:szCs w:val="24"/>
        </w:rPr>
        <w:t>九、扶持政策说明：</w:t>
      </w:r>
    </w:p>
    <w:p w14:paraId="3DC908FA">
      <w:pPr>
        <w:spacing w:before="98" w:line="223" w:lineRule="auto"/>
        <w:ind w:left="506"/>
        <w:outlineLvl w:val="1"/>
        <w:rPr>
          <w:rFonts w:hint="eastAsia" w:ascii="仿宋" w:hAnsi="仿宋" w:eastAsia="仿宋" w:cs="仿宋"/>
          <w:sz w:val="24"/>
          <w:szCs w:val="24"/>
        </w:rPr>
      </w:pPr>
      <w:r>
        <w:rPr>
          <w:rFonts w:hint="eastAsia" w:ascii="仿宋" w:hAnsi="仿宋" w:eastAsia="仿宋" w:cs="仿宋"/>
          <w:b/>
          <w:bCs/>
          <w:spacing w:val="-3"/>
          <w:sz w:val="24"/>
          <w:szCs w:val="24"/>
        </w:rPr>
        <w:t>1、本项目采购标的对应的中小企业划分标准所属行业为</w:t>
      </w:r>
      <w:r>
        <w:rPr>
          <w:rFonts w:hint="eastAsia" w:ascii="仿宋" w:hAnsi="仿宋" w:eastAsia="仿宋" w:cs="仿宋"/>
          <w:b/>
          <w:bCs/>
          <w:spacing w:val="-3"/>
          <w:sz w:val="24"/>
          <w:szCs w:val="24"/>
          <w:u w:val="single" w:color="auto"/>
          <w:lang w:eastAsia="zh-CN"/>
        </w:rPr>
        <w:t>软件和信息技术服务业</w:t>
      </w:r>
      <w:r>
        <w:rPr>
          <w:rFonts w:hint="eastAsia" w:ascii="仿宋" w:hAnsi="仿宋" w:eastAsia="仿宋" w:cs="仿宋"/>
          <w:b/>
          <w:bCs/>
          <w:spacing w:val="-3"/>
          <w:sz w:val="24"/>
          <w:szCs w:val="24"/>
        </w:rPr>
        <w:t>。</w:t>
      </w:r>
    </w:p>
    <w:p w14:paraId="698C24CB">
      <w:pPr>
        <w:spacing w:before="127" w:line="222" w:lineRule="auto"/>
        <w:ind w:left="491"/>
        <w:outlineLvl w:val="1"/>
        <w:rPr>
          <w:rFonts w:hint="eastAsia" w:ascii="仿宋" w:hAnsi="仿宋" w:eastAsia="仿宋" w:cs="仿宋"/>
          <w:sz w:val="24"/>
          <w:szCs w:val="24"/>
        </w:rPr>
      </w:pPr>
      <w:r>
        <w:rPr>
          <w:rFonts w:hint="eastAsia" w:ascii="仿宋" w:hAnsi="仿宋" w:eastAsia="仿宋" w:cs="仿宋"/>
          <w:b/>
          <w:bCs/>
          <w:spacing w:val="-5"/>
          <w:sz w:val="24"/>
          <w:szCs w:val="24"/>
        </w:rPr>
        <w:t>2、依据《政府采购促进中小企业发展管理办法》（财库【2020】46</w:t>
      </w:r>
      <w:r>
        <w:rPr>
          <w:rFonts w:hint="eastAsia" w:ascii="仿宋" w:hAnsi="仿宋" w:eastAsia="仿宋" w:cs="仿宋"/>
          <w:spacing w:val="-24"/>
          <w:sz w:val="24"/>
          <w:szCs w:val="24"/>
        </w:rPr>
        <w:t xml:space="preserve"> </w:t>
      </w:r>
      <w:r>
        <w:rPr>
          <w:rFonts w:hint="eastAsia" w:ascii="仿宋" w:hAnsi="仿宋" w:eastAsia="仿宋" w:cs="仿宋"/>
          <w:b/>
          <w:bCs/>
          <w:spacing w:val="-5"/>
          <w:sz w:val="24"/>
          <w:szCs w:val="24"/>
        </w:rPr>
        <w:t>号）规定享受扶持政策获</w:t>
      </w:r>
    </w:p>
    <w:p w14:paraId="7A067D98">
      <w:pPr>
        <w:spacing w:before="152" w:line="329" w:lineRule="auto"/>
        <w:ind w:left="15" w:right="65"/>
        <w:rPr>
          <w:rFonts w:hint="eastAsia" w:ascii="仿宋" w:hAnsi="仿宋" w:eastAsia="仿宋" w:cs="仿宋"/>
          <w:sz w:val="24"/>
          <w:szCs w:val="24"/>
        </w:rPr>
      </w:pPr>
      <w:r>
        <w:rPr>
          <w:rFonts w:hint="eastAsia" w:ascii="仿宋" w:hAnsi="仿宋" w:eastAsia="仿宋" w:cs="仿宋"/>
          <w:b/>
          <w:bCs/>
          <w:spacing w:val="-1"/>
          <w:sz w:val="24"/>
          <w:szCs w:val="24"/>
        </w:rPr>
        <w:t>得政府采购合同的，小微企业不得将合同分包给大中型企业，</w:t>
      </w:r>
      <w:r>
        <w:rPr>
          <w:rFonts w:hint="eastAsia" w:ascii="仿宋" w:hAnsi="仿宋" w:eastAsia="仿宋" w:cs="仿宋"/>
          <w:spacing w:val="-71"/>
          <w:sz w:val="24"/>
          <w:szCs w:val="24"/>
        </w:rPr>
        <w:t xml:space="preserve"> </w:t>
      </w:r>
      <w:r>
        <w:rPr>
          <w:rFonts w:hint="eastAsia" w:ascii="仿宋" w:hAnsi="仿宋" w:eastAsia="仿宋" w:cs="仿宋"/>
          <w:b/>
          <w:bCs/>
          <w:spacing w:val="-1"/>
          <w:sz w:val="24"/>
          <w:szCs w:val="24"/>
        </w:rPr>
        <w:t>中型企业不得</w:t>
      </w:r>
      <w:r>
        <w:rPr>
          <w:rFonts w:hint="eastAsia" w:ascii="仿宋" w:hAnsi="仿宋" w:eastAsia="仿宋" w:cs="仿宋"/>
          <w:b/>
          <w:bCs/>
          <w:spacing w:val="-2"/>
          <w:sz w:val="24"/>
          <w:szCs w:val="24"/>
        </w:rPr>
        <w:t>将合同分包给大型企</w:t>
      </w:r>
      <w:r>
        <w:rPr>
          <w:rFonts w:hint="eastAsia" w:ascii="仿宋" w:hAnsi="仿宋" w:eastAsia="仿宋" w:cs="仿宋"/>
          <w:sz w:val="24"/>
          <w:szCs w:val="24"/>
        </w:rPr>
        <w:t xml:space="preserve"> </w:t>
      </w:r>
      <w:r>
        <w:rPr>
          <w:rFonts w:hint="eastAsia" w:ascii="仿宋" w:hAnsi="仿宋" w:eastAsia="仿宋" w:cs="仿宋"/>
          <w:b/>
          <w:bCs/>
          <w:spacing w:val="-11"/>
          <w:sz w:val="24"/>
          <w:szCs w:val="24"/>
        </w:rPr>
        <w:t>业。</w:t>
      </w:r>
    </w:p>
    <w:p w14:paraId="4704004D">
      <w:pPr>
        <w:spacing w:before="24" w:line="219" w:lineRule="auto"/>
        <w:ind w:left="491"/>
        <w:outlineLvl w:val="1"/>
        <w:rPr>
          <w:rFonts w:hint="eastAsia" w:ascii="仿宋" w:hAnsi="仿宋" w:eastAsia="仿宋" w:cs="仿宋"/>
          <w:sz w:val="24"/>
          <w:szCs w:val="24"/>
        </w:rPr>
      </w:pPr>
      <w:r>
        <w:rPr>
          <w:rFonts w:hint="eastAsia" w:ascii="仿宋" w:hAnsi="仿宋" w:eastAsia="仿宋" w:cs="仿宋"/>
          <w:b/>
          <w:bCs/>
          <w:spacing w:val="-3"/>
          <w:sz w:val="24"/>
          <w:szCs w:val="24"/>
        </w:rPr>
        <w:t>2、本办法所称中小企业，是指在中华人民共和国境内依法设立，依据国务院批准的中小企业</w:t>
      </w:r>
    </w:p>
    <w:p w14:paraId="591830AE">
      <w:pPr>
        <w:spacing w:before="156" w:line="322" w:lineRule="auto"/>
        <w:ind w:left="18" w:right="65"/>
        <w:rPr>
          <w:rFonts w:hint="eastAsia" w:ascii="仿宋" w:hAnsi="仿宋" w:eastAsia="仿宋" w:cs="仿宋"/>
          <w:sz w:val="24"/>
          <w:szCs w:val="24"/>
        </w:rPr>
      </w:pPr>
      <w:r>
        <w:rPr>
          <w:rFonts w:hint="eastAsia" w:ascii="仿宋" w:hAnsi="仿宋" w:eastAsia="仿宋" w:cs="仿宋"/>
          <w:b/>
          <w:bCs/>
          <w:sz w:val="24"/>
          <w:szCs w:val="24"/>
        </w:rPr>
        <w:t>划分标准确定的中型企业、小型企业和微型企业，但与大企业的负责人为同一人，或者</w:t>
      </w:r>
      <w:r>
        <w:rPr>
          <w:rFonts w:hint="eastAsia" w:ascii="仿宋" w:hAnsi="仿宋" w:eastAsia="仿宋" w:cs="仿宋"/>
          <w:b/>
          <w:bCs/>
          <w:spacing w:val="-1"/>
          <w:sz w:val="24"/>
          <w:szCs w:val="24"/>
        </w:rPr>
        <w:t>与大企业</w:t>
      </w:r>
      <w:r>
        <w:rPr>
          <w:rFonts w:hint="eastAsia" w:ascii="仿宋" w:hAnsi="仿宋" w:eastAsia="仿宋" w:cs="仿宋"/>
          <w:sz w:val="24"/>
          <w:szCs w:val="24"/>
        </w:rPr>
        <w:t xml:space="preserve"> </w:t>
      </w:r>
      <w:r>
        <w:rPr>
          <w:rFonts w:hint="eastAsia" w:ascii="仿宋" w:hAnsi="仿宋" w:eastAsia="仿宋" w:cs="仿宋"/>
          <w:b/>
          <w:bCs/>
          <w:spacing w:val="-4"/>
          <w:sz w:val="24"/>
          <w:szCs w:val="24"/>
        </w:rPr>
        <w:t>存在直接控股、管理关系的除外。</w:t>
      </w:r>
    </w:p>
    <w:p w14:paraId="0DE4FDD3">
      <w:pPr>
        <w:spacing w:before="42" w:line="219" w:lineRule="auto"/>
        <w:ind w:left="487"/>
        <w:outlineLvl w:val="1"/>
        <w:rPr>
          <w:rFonts w:hint="eastAsia" w:ascii="仿宋" w:hAnsi="仿宋" w:eastAsia="仿宋" w:cs="仿宋"/>
          <w:sz w:val="24"/>
          <w:szCs w:val="24"/>
        </w:rPr>
      </w:pPr>
      <w:r>
        <w:rPr>
          <w:rFonts w:hint="eastAsia" w:ascii="仿宋" w:hAnsi="仿宋" w:eastAsia="仿宋" w:cs="仿宋"/>
          <w:b/>
          <w:bCs/>
          <w:spacing w:val="-2"/>
          <w:sz w:val="24"/>
          <w:szCs w:val="24"/>
        </w:rPr>
        <w:t>4、符合中小企业划分标准的个体工商户，在政府采购活动中视同中小企业。</w:t>
      </w:r>
    </w:p>
    <w:p w14:paraId="6F78F48C">
      <w:pPr>
        <w:spacing w:before="157" w:line="219" w:lineRule="auto"/>
        <w:ind w:left="493"/>
        <w:outlineLvl w:val="1"/>
        <w:rPr>
          <w:rFonts w:hint="eastAsia" w:ascii="仿宋" w:hAnsi="仿宋" w:eastAsia="仿宋" w:cs="仿宋"/>
          <w:sz w:val="24"/>
          <w:szCs w:val="24"/>
        </w:rPr>
      </w:pPr>
      <w:r>
        <w:rPr>
          <w:rFonts w:hint="eastAsia" w:ascii="仿宋" w:hAnsi="仿宋" w:eastAsia="仿宋" w:cs="仿宋"/>
          <w:b/>
          <w:bCs/>
          <w:spacing w:val="-3"/>
          <w:sz w:val="24"/>
          <w:szCs w:val="24"/>
        </w:rPr>
        <w:t>5、在政府采购活动中，供应商提供的货物、工程或者服务符合下列情形的，享受本办法规定</w:t>
      </w:r>
    </w:p>
    <w:p w14:paraId="69BC45B8">
      <w:pPr>
        <w:spacing w:before="154" w:line="222" w:lineRule="auto"/>
        <w:ind w:left="30"/>
        <w:rPr>
          <w:rFonts w:hint="eastAsia" w:ascii="仿宋" w:hAnsi="仿宋" w:eastAsia="仿宋" w:cs="仿宋"/>
          <w:sz w:val="24"/>
          <w:szCs w:val="24"/>
        </w:rPr>
      </w:pPr>
      <w:r>
        <w:rPr>
          <w:rFonts w:hint="eastAsia" w:ascii="仿宋" w:hAnsi="仿宋" w:eastAsia="仿宋" w:cs="仿宋"/>
          <w:b/>
          <w:bCs/>
          <w:spacing w:val="-5"/>
          <w:sz w:val="24"/>
          <w:szCs w:val="24"/>
        </w:rPr>
        <w:t>的中小企业扶持政策：</w:t>
      </w:r>
    </w:p>
    <w:p w14:paraId="2AF8317F">
      <w:pPr>
        <w:spacing w:before="151" w:line="219" w:lineRule="auto"/>
        <w:ind w:left="490"/>
        <w:outlineLvl w:val="1"/>
        <w:rPr>
          <w:rFonts w:hint="eastAsia" w:ascii="仿宋" w:hAnsi="仿宋" w:eastAsia="仿宋" w:cs="仿宋"/>
          <w:sz w:val="24"/>
          <w:szCs w:val="24"/>
        </w:rPr>
      </w:pPr>
      <w:r>
        <w:rPr>
          <w:rFonts w:hint="eastAsia" w:ascii="仿宋" w:hAnsi="仿宋" w:eastAsia="仿宋" w:cs="仿宋"/>
          <w:b/>
          <w:bCs/>
          <w:spacing w:val="-3"/>
          <w:sz w:val="24"/>
          <w:szCs w:val="24"/>
        </w:rPr>
        <w:t>6、在货物采购项目中，货物由中小企业制造，即货物由中小企业生产且使用该中小企业商号</w:t>
      </w:r>
    </w:p>
    <w:p w14:paraId="26E6EBDF">
      <w:pPr>
        <w:spacing w:before="157" w:line="222" w:lineRule="auto"/>
        <w:ind w:left="19"/>
        <w:rPr>
          <w:rFonts w:hint="eastAsia" w:ascii="仿宋" w:hAnsi="仿宋" w:eastAsia="仿宋" w:cs="仿宋"/>
          <w:sz w:val="24"/>
          <w:szCs w:val="24"/>
        </w:rPr>
      </w:pPr>
      <w:r>
        <w:rPr>
          <w:rFonts w:hint="eastAsia" w:ascii="仿宋" w:hAnsi="仿宋" w:eastAsia="仿宋" w:cs="仿宋"/>
          <w:b/>
          <w:bCs/>
          <w:spacing w:val="-5"/>
          <w:sz w:val="24"/>
          <w:szCs w:val="24"/>
        </w:rPr>
        <w:t>或者注册商标；</w:t>
      </w:r>
    </w:p>
    <w:p w14:paraId="2120E771">
      <w:pPr>
        <w:spacing w:before="151" w:line="219" w:lineRule="auto"/>
        <w:ind w:left="494"/>
        <w:outlineLvl w:val="1"/>
        <w:rPr>
          <w:rFonts w:hint="eastAsia" w:ascii="仿宋" w:hAnsi="仿宋" w:eastAsia="仿宋" w:cs="仿宋"/>
          <w:sz w:val="24"/>
          <w:szCs w:val="24"/>
        </w:rPr>
      </w:pPr>
      <w:r>
        <w:rPr>
          <w:rFonts w:hint="eastAsia" w:ascii="仿宋" w:hAnsi="仿宋" w:eastAsia="仿宋" w:cs="仿宋"/>
          <w:b/>
          <w:bCs/>
          <w:spacing w:val="-2"/>
          <w:sz w:val="24"/>
          <w:szCs w:val="24"/>
        </w:rPr>
        <w:t>7、在工程采购项目中，工程由中小企业承建，即工程施工单位为</w:t>
      </w:r>
      <w:r>
        <w:rPr>
          <w:rFonts w:hint="eastAsia" w:ascii="仿宋" w:hAnsi="仿宋" w:eastAsia="仿宋" w:cs="仿宋"/>
          <w:b/>
          <w:bCs/>
          <w:spacing w:val="-3"/>
          <w:sz w:val="24"/>
          <w:szCs w:val="24"/>
        </w:rPr>
        <w:t>中小企业；</w:t>
      </w:r>
    </w:p>
    <w:p w14:paraId="076F8422">
      <w:pPr>
        <w:spacing w:before="154" w:line="219" w:lineRule="auto"/>
        <w:ind w:left="489"/>
        <w:outlineLvl w:val="1"/>
        <w:rPr>
          <w:rFonts w:hint="eastAsia" w:ascii="仿宋" w:hAnsi="仿宋" w:eastAsia="仿宋" w:cs="仿宋"/>
          <w:sz w:val="24"/>
          <w:szCs w:val="24"/>
        </w:rPr>
      </w:pPr>
      <w:r>
        <w:rPr>
          <w:rFonts w:hint="eastAsia" w:ascii="仿宋" w:hAnsi="仿宋" w:eastAsia="仿宋" w:cs="仿宋"/>
          <w:b/>
          <w:bCs/>
          <w:spacing w:val="-3"/>
          <w:sz w:val="24"/>
          <w:szCs w:val="24"/>
        </w:rPr>
        <w:t>8、在服务采购项目中，服务由中小企业承接，即提供服务的人员为中小企业依照《中华人民</w:t>
      </w:r>
    </w:p>
    <w:p w14:paraId="1798D8F3">
      <w:pPr>
        <w:spacing w:before="157" w:line="223" w:lineRule="auto"/>
        <w:ind w:left="22"/>
        <w:rPr>
          <w:rFonts w:hint="eastAsia" w:ascii="仿宋" w:hAnsi="仿宋" w:eastAsia="仿宋" w:cs="仿宋"/>
          <w:sz w:val="24"/>
          <w:szCs w:val="24"/>
        </w:rPr>
      </w:pPr>
      <w:r>
        <w:rPr>
          <w:rFonts w:hint="eastAsia" w:ascii="仿宋" w:hAnsi="仿宋" w:eastAsia="仿宋" w:cs="仿宋"/>
          <w:b/>
          <w:bCs/>
          <w:spacing w:val="-3"/>
          <w:sz w:val="24"/>
          <w:szCs w:val="24"/>
        </w:rPr>
        <w:t>共和国劳动合同法》订立劳动合同的从业人员。</w:t>
      </w:r>
    </w:p>
    <w:p w14:paraId="7BAE8B52">
      <w:pPr>
        <w:spacing w:before="149" w:line="219" w:lineRule="auto"/>
        <w:jc w:val="right"/>
        <w:outlineLvl w:val="1"/>
        <w:rPr>
          <w:rFonts w:hint="eastAsia" w:ascii="仿宋" w:hAnsi="仿宋" w:eastAsia="仿宋" w:cs="仿宋"/>
          <w:sz w:val="24"/>
          <w:szCs w:val="24"/>
        </w:rPr>
      </w:pPr>
      <w:r>
        <w:rPr>
          <w:rFonts w:hint="eastAsia" w:ascii="仿宋" w:hAnsi="仿宋" w:eastAsia="仿宋" w:cs="仿宋"/>
          <w:b/>
          <w:bCs/>
          <w:spacing w:val="-7"/>
          <w:sz w:val="24"/>
          <w:szCs w:val="24"/>
        </w:rPr>
        <w:t>9、在货物采购项目中，供应商提供的货物既有中小企业制造货物，也有大型企业制造货物的，</w:t>
      </w:r>
    </w:p>
    <w:p w14:paraId="4FA52D43">
      <w:pPr>
        <w:spacing w:before="155" w:line="222" w:lineRule="auto"/>
        <w:ind w:left="21"/>
        <w:rPr>
          <w:rFonts w:hint="eastAsia" w:ascii="仿宋" w:hAnsi="仿宋" w:eastAsia="仿宋" w:cs="仿宋"/>
          <w:sz w:val="24"/>
          <w:szCs w:val="24"/>
        </w:rPr>
      </w:pPr>
      <w:r>
        <w:rPr>
          <w:rFonts w:hint="eastAsia" w:ascii="仿宋" w:hAnsi="仿宋" w:eastAsia="仿宋" w:cs="仿宋"/>
          <w:b/>
          <w:bCs/>
          <w:spacing w:val="-3"/>
          <w:sz w:val="24"/>
          <w:szCs w:val="24"/>
        </w:rPr>
        <w:t>不享受本办法规定的中小企业扶持政策。</w:t>
      </w:r>
    </w:p>
    <w:p w14:paraId="434170E0">
      <w:pPr>
        <w:spacing w:before="153" w:line="222" w:lineRule="auto"/>
        <w:ind w:left="506"/>
        <w:outlineLvl w:val="1"/>
        <w:rPr>
          <w:rFonts w:hint="eastAsia" w:ascii="仿宋" w:hAnsi="仿宋" w:eastAsia="仿宋" w:cs="仿宋"/>
          <w:sz w:val="24"/>
          <w:szCs w:val="24"/>
        </w:rPr>
      </w:pPr>
      <w:r>
        <w:rPr>
          <w:rFonts w:hint="eastAsia" w:ascii="仿宋" w:hAnsi="仿宋" w:eastAsia="仿宋" w:cs="仿宋"/>
          <w:b/>
          <w:bCs/>
          <w:sz w:val="24"/>
          <w:szCs w:val="24"/>
        </w:rPr>
        <w:t>10、以联合体形式参加政府采购活动，联合体各方均为中小</w:t>
      </w:r>
      <w:r>
        <w:rPr>
          <w:rFonts w:hint="eastAsia" w:ascii="仿宋" w:hAnsi="仿宋" w:eastAsia="仿宋" w:cs="仿宋"/>
          <w:b/>
          <w:bCs/>
          <w:spacing w:val="-1"/>
          <w:sz w:val="24"/>
          <w:szCs w:val="24"/>
        </w:rPr>
        <w:t>企业的，联合体视同中小企业。</w:t>
      </w:r>
    </w:p>
    <w:p w14:paraId="517AFEC0">
      <w:pPr>
        <w:spacing w:before="150" w:line="222" w:lineRule="auto"/>
        <w:ind w:left="17"/>
        <w:rPr>
          <w:rFonts w:hint="eastAsia" w:ascii="仿宋" w:hAnsi="仿宋" w:eastAsia="仿宋" w:cs="仿宋"/>
          <w:sz w:val="24"/>
          <w:szCs w:val="24"/>
        </w:rPr>
      </w:pPr>
      <w:r>
        <w:rPr>
          <w:rFonts w:hint="eastAsia" w:ascii="仿宋" w:hAnsi="仿宋" w:eastAsia="仿宋" w:cs="仿宋"/>
          <w:b/>
          <w:bCs/>
          <w:spacing w:val="-3"/>
          <w:sz w:val="24"/>
          <w:szCs w:val="24"/>
        </w:rPr>
        <w:t>其中，联合体各方均为小微企业的，联合体视同小微企业。</w:t>
      </w:r>
    </w:p>
    <w:p w14:paraId="3C4BA6A9">
      <w:pPr>
        <w:spacing w:before="151" w:line="220" w:lineRule="auto"/>
        <w:ind w:left="506"/>
        <w:outlineLvl w:val="1"/>
        <w:rPr>
          <w:rFonts w:hint="eastAsia" w:ascii="仿宋" w:hAnsi="仿宋" w:eastAsia="仿宋" w:cs="仿宋"/>
          <w:sz w:val="24"/>
          <w:szCs w:val="24"/>
        </w:rPr>
      </w:pPr>
      <w:r>
        <w:rPr>
          <w:rFonts w:hint="eastAsia" w:ascii="仿宋" w:hAnsi="仿宋" w:eastAsia="仿宋" w:cs="仿宋"/>
          <w:b/>
          <w:bCs/>
          <w:sz w:val="24"/>
          <w:szCs w:val="24"/>
        </w:rPr>
        <w:t>11、监狱企业参加政府采购提供《监狱企业声明函》（见附件）及其相</w:t>
      </w:r>
      <w:r>
        <w:rPr>
          <w:rFonts w:hint="eastAsia" w:ascii="仿宋" w:hAnsi="仿宋" w:eastAsia="仿宋" w:cs="仿宋"/>
          <w:b/>
          <w:bCs/>
          <w:spacing w:val="-1"/>
          <w:sz w:val="24"/>
          <w:szCs w:val="24"/>
        </w:rPr>
        <w:t>关的充分的证明材料</w:t>
      </w:r>
    </w:p>
    <w:p w14:paraId="6D8E7341">
      <w:pPr>
        <w:spacing w:before="155" w:line="323" w:lineRule="auto"/>
        <w:ind w:left="27" w:right="65" w:firstLine="2"/>
        <w:rPr>
          <w:rFonts w:hint="eastAsia" w:ascii="仿宋" w:hAnsi="仿宋" w:eastAsia="仿宋" w:cs="仿宋"/>
          <w:sz w:val="24"/>
          <w:szCs w:val="24"/>
        </w:rPr>
      </w:pPr>
      <w:r>
        <w:rPr>
          <w:rFonts w:hint="eastAsia" w:ascii="仿宋" w:hAnsi="仿宋" w:eastAsia="仿宋" w:cs="仿宋"/>
          <w:b/>
          <w:bCs/>
          <w:sz w:val="24"/>
          <w:szCs w:val="24"/>
        </w:rPr>
        <w:t>的，视为小型、微型企业，享受小微企业政策扶持；监狱企业</w:t>
      </w:r>
      <w:r>
        <w:rPr>
          <w:rFonts w:hint="eastAsia" w:ascii="仿宋" w:hAnsi="仿宋" w:eastAsia="仿宋" w:cs="仿宋"/>
          <w:b/>
          <w:bCs/>
          <w:spacing w:val="-1"/>
          <w:sz w:val="24"/>
          <w:szCs w:val="24"/>
        </w:rPr>
        <w:t>属于小型、微型企业的，不重复享</w:t>
      </w:r>
      <w:r>
        <w:rPr>
          <w:rFonts w:hint="eastAsia" w:ascii="仿宋" w:hAnsi="仿宋" w:eastAsia="仿宋" w:cs="仿宋"/>
          <w:sz w:val="24"/>
          <w:szCs w:val="24"/>
        </w:rPr>
        <w:t xml:space="preserve"> </w:t>
      </w:r>
      <w:r>
        <w:rPr>
          <w:rFonts w:hint="eastAsia" w:ascii="仿宋" w:hAnsi="仿宋" w:eastAsia="仿宋" w:cs="仿宋"/>
          <w:b/>
          <w:bCs/>
          <w:spacing w:val="-9"/>
          <w:sz w:val="24"/>
          <w:szCs w:val="24"/>
        </w:rPr>
        <w:t>受政策。</w:t>
      </w:r>
    </w:p>
    <w:p w14:paraId="33633DC6">
      <w:pPr>
        <w:spacing w:before="39" w:line="220" w:lineRule="auto"/>
        <w:ind w:left="506"/>
        <w:outlineLvl w:val="1"/>
        <w:rPr>
          <w:rFonts w:hint="eastAsia" w:ascii="仿宋" w:hAnsi="仿宋" w:eastAsia="仿宋" w:cs="仿宋"/>
          <w:sz w:val="24"/>
          <w:szCs w:val="24"/>
        </w:rPr>
      </w:pPr>
      <w:r>
        <w:rPr>
          <w:rFonts w:hint="eastAsia" w:ascii="仿宋" w:hAnsi="仿宋" w:eastAsia="仿宋" w:cs="仿宋"/>
          <w:b/>
          <w:bCs/>
          <w:sz w:val="24"/>
          <w:szCs w:val="24"/>
        </w:rPr>
        <w:t>12、残疾人福利性单位参加政府采购提供《残疾人福利性</w:t>
      </w:r>
      <w:r>
        <w:rPr>
          <w:rFonts w:hint="eastAsia" w:ascii="仿宋" w:hAnsi="仿宋" w:eastAsia="仿宋" w:cs="仿宋"/>
          <w:b/>
          <w:bCs/>
          <w:spacing w:val="-1"/>
          <w:sz w:val="24"/>
          <w:szCs w:val="24"/>
        </w:rPr>
        <w:t>单位声明函》（格式见附件</w:t>
      </w:r>
      <w:r>
        <w:rPr>
          <w:rFonts w:hint="eastAsia" w:ascii="仿宋" w:hAnsi="仿宋" w:eastAsia="仿宋" w:cs="仿宋"/>
          <w:b/>
          <w:bCs/>
          <w:spacing w:val="9"/>
          <w:sz w:val="24"/>
          <w:szCs w:val="24"/>
        </w:rPr>
        <w:t>），</w:t>
      </w:r>
      <w:r>
        <w:rPr>
          <w:rFonts w:hint="eastAsia" w:ascii="仿宋" w:hAnsi="仿宋" w:eastAsia="仿宋" w:cs="仿宋"/>
          <w:b/>
          <w:bCs/>
          <w:spacing w:val="-1"/>
          <w:sz w:val="24"/>
          <w:szCs w:val="24"/>
        </w:rPr>
        <w:t>视</w:t>
      </w:r>
    </w:p>
    <w:p w14:paraId="1A20A840">
      <w:pPr>
        <w:spacing w:before="156" w:line="323" w:lineRule="auto"/>
        <w:ind w:left="21" w:right="65" w:firstLine="2"/>
        <w:rPr>
          <w:rFonts w:hint="eastAsia" w:ascii="仿宋" w:hAnsi="仿宋" w:eastAsia="仿宋" w:cs="仿宋"/>
          <w:sz w:val="24"/>
          <w:szCs w:val="24"/>
        </w:rPr>
      </w:pPr>
      <w:r>
        <w:rPr>
          <w:rFonts w:hint="eastAsia" w:ascii="仿宋" w:hAnsi="仿宋" w:eastAsia="仿宋" w:cs="仿宋"/>
          <w:b/>
          <w:bCs/>
          <w:sz w:val="24"/>
          <w:szCs w:val="24"/>
        </w:rPr>
        <w:t>为小型、微型企业，享受小微企业政策扶持；残疾人福利性单位属于小型</w:t>
      </w:r>
      <w:r>
        <w:rPr>
          <w:rFonts w:hint="eastAsia" w:ascii="仿宋" w:hAnsi="仿宋" w:eastAsia="仿宋" w:cs="仿宋"/>
          <w:b/>
          <w:bCs/>
          <w:spacing w:val="-1"/>
          <w:sz w:val="24"/>
          <w:szCs w:val="24"/>
        </w:rPr>
        <w:t>、微型企业的，不重复</w:t>
      </w:r>
      <w:r>
        <w:rPr>
          <w:rFonts w:hint="eastAsia" w:ascii="仿宋" w:hAnsi="仿宋" w:eastAsia="仿宋" w:cs="仿宋"/>
          <w:sz w:val="24"/>
          <w:szCs w:val="24"/>
        </w:rPr>
        <w:t xml:space="preserve"> </w:t>
      </w:r>
      <w:r>
        <w:rPr>
          <w:rFonts w:hint="eastAsia" w:ascii="仿宋" w:hAnsi="仿宋" w:eastAsia="仿宋" w:cs="仿宋"/>
          <w:b/>
          <w:bCs/>
          <w:spacing w:val="-7"/>
          <w:sz w:val="24"/>
          <w:szCs w:val="24"/>
        </w:rPr>
        <w:t>享受政策。</w:t>
      </w:r>
    </w:p>
    <w:p w14:paraId="1646B72B">
      <w:pPr>
        <w:spacing w:line="240" w:lineRule="auto"/>
        <w:ind w:left="0" w:firstLine="484" w:firstLineChars="200"/>
        <w:outlineLvl w:val="1"/>
        <w:rPr>
          <w:rFonts w:hint="eastAsia" w:ascii="仿宋" w:hAnsi="仿宋" w:eastAsia="仿宋" w:cs="仿宋"/>
          <w:b/>
          <w:bCs/>
          <w:spacing w:val="-3"/>
          <w:sz w:val="24"/>
          <w:szCs w:val="24"/>
        </w:rPr>
      </w:pPr>
      <w:r>
        <w:rPr>
          <w:rFonts w:hint="eastAsia" w:ascii="仿宋" w:hAnsi="仿宋" w:eastAsia="仿宋" w:cs="仿宋"/>
          <w:b/>
          <w:bCs/>
          <w:spacing w:val="-2"/>
          <w:sz w:val="24"/>
          <w:szCs w:val="24"/>
        </w:rPr>
        <w:t>13、根据《政府采购促进中小企业发展管理办法》（财库【2020】46</w:t>
      </w:r>
      <w:r>
        <w:rPr>
          <w:rFonts w:hint="eastAsia" w:ascii="仿宋" w:hAnsi="仿宋" w:eastAsia="仿宋" w:cs="仿宋"/>
          <w:spacing w:val="-31"/>
          <w:sz w:val="24"/>
          <w:szCs w:val="24"/>
        </w:rPr>
        <w:t xml:space="preserve"> </w:t>
      </w:r>
      <w:r>
        <w:rPr>
          <w:rFonts w:hint="eastAsia" w:ascii="仿宋" w:hAnsi="仿宋" w:eastAsia="仿宋" w:cs="仿宋"/>
          <w:b/>
          <w:bCs/>
          <w:spacing w:val="-2"/>
          <w:sz w:val="24"/>
          <w:szCs w:val="24"/>
        </w:rPr>
        <w:t>号）第二十条规定，供</w:t>
      </w:r>
      <w:r>
        <w:rPr>
          <w:rFonts w:hint="eastAsia" w:ascii="仿宋" w:hAnsi="仿宋" w:eastAsia="仿宋" w:cs="仿宋"/>
          <w:b/>
          <w:bCs/>
          <w:sz w:val="24"/>
          <w:szCs w:val="24"/>
        </w:rPr>
        <w:t>应商按照该办法规定提供声明函内容不实的，属于提供虚假材料谋取中标、成交，依照《中华人</w:t>
      </w:r>
      <w:r>
        <w:rPr>
          <w:rFonts w:hint="eastAsia" w:ascii="仿宋" w:hAnsi="仿宋" w:eastAsia="仿宋" w:cs="仿宋"/>
          <w:sz w:val="24"/>
          <w:szCs w:val="24"/>
        </w:rPr>
        <w:t xml:space="preserve">  </w:t>
      </w:r>
      <w:r>
        <w:rPr>
          <w:rFonts w:hint="eastAsia" w:ascii="仿宋" w:hAnsi="仿宋" w:eastAsia="仿宋" w:cs="仿宋"/>
          <w:b/>
          <w:bCs/>
          <w:spacing w:val="-4"/>
          <w:sz w:val="24"/>
          <w:szCs w:val="24"/>
        </w:rPr>
        <w:t>民共和国政府采购法》等国家有关规定追究相应责任。适用招标投标法的政府采购工程</w:t>
      </w:r>
      <w:r>
        <w:rPr>
          <w:rFonts w:hint="eastAsia" w:ascii="仿宋" w:hAnsi="仿宋" w:eastAsia="仿宋" w:cs="仿宋"/>
          <w:b/>
          <w:bCs/>
          <w:spacing w:val="-5"/>
          <w:sz w:val="24"/>
          <w:szCs w:val="24"/>
        </w:rPr>
        <w:t>建设项目，</w:t>
      </w:r>
      <w:r>
        <w:rPr>
          <w:rFonts w:hint="eastAsia" w:ascii="仿宋" w:hAnsi="仿宋" w:eastAsia="仿宋" w:cs="仿宋"/>
          <w:b/>
          <w:bCs/>
          <w:sz w:val="24"/>
          <w:szCs w:val="24"/>
        </w:rPr>
        <w:t>供应商按照该办法规定提供声明函内容不实的，属于弄虚作假骗取中标，依照《中华人民共和国</w:t>
      </w:r>
      <w:r>
        <w:rPr>
          <w:rFonts w:hint="eastAsia" w:ascii="仿宋" w:hAnsi="仿宋" w:eastAsia="仿宋" w:cs="仿宋"/>
          <w:sz w:val="24"/>
          <w:szCs w:val="24"/>
        </w:rPr>
        <w:t xml:space="preserve"> </w:t>
      </w:r>
      <w:r>
        <w:rPr>
          <w:rFonts w:hint="eastAsia" w:ascii="仿宋" w:hAnsi="仿宋" w:eastAsia="仿宋" w:cs="仿宋"/>
          <w:b/>
          <w:bCs/>
          <w:spacing w:val="-3"/>
          <w:sz w:val="24"/>
          <w:szCs w:val="24"/>
        </w:rPr>
        <w:t>招标投标法》等国家有关规定追究相应责任。</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Start w:id="215" w:name="_Toc18977"/>
      <w:bookmarkStart w:id="216" w:name="_Toc19699"/>
    </w:p>
    <w:p w14:paraId="34E9350F">
      <w:pPr>
        <w:autoSpaceDE w:val="0"/>
        <w:autoSpaceDN w:val="0"/>
        <w:adjustRightInd w:val="0"/>
        <w:snapToGrid w:val="0"/>
        <w:ind w:firstLine="492" w:firstLineChars="200"/>
        <w:jc w:val="both"/>
        <w:textAlignment w:val="bottom"/>
        <w:outlineLvl w:val="0"/>
        <w:rPr>
          <w:rFonts w:hint="eastAsia" w:ascii="仿宋" w:hAnsi="仿宋" w:eastAsia="仿宋" w:cs="仿宋"/>
          <w:b/>
          <w:bCs/>
          <w:i/>
          <w:sz w:val="24"/>
          <w:szCs w:val="24"/>
          <w:u w:val="single"/>
        </w:rPr>
      </w:pPr>
    </w:p>
    <w:p w14:paraId="184C240A">
      <w:pPr>
        <w:autoSpaceDE w:val="0"/>
        <w:autoSpaceDN w:val="0"/>
        <w:adjustRightInd w:val="0"/>
        <w:snapToGrid w:val="0"/>
        <w:ind w:firstLine="492" w:firstLineChars="200"/>
        <w:jc w:val="both"/>
        <w:textAlignment w:val="bottom"/>
        <w:outlineLvl w:val="0"/>
        <w:rPr>
          <w:rFonts w:hint="eastAsia" w:ascii="仿宋" w:hAnsi="仿宋" w:eastAsia="仿宋" w:cs="仿宋"/>
          <w:b/>
          <w:bCs/>
          <w:i/>
          <w:sz w:val="24"/>
          <w:szCs w:val="24"/>
          <w:u w:val="single"/>
        </w:rPr>
      </w:pPr>
    </w:p>
    <w:p w14:paraId="3F57928A">
      <w:pPr>
        <w:autoSpaceDE w:val="0"/>
        <w:autoSpaceDN w:val="0"/>
        <w:adjustRightInd w:val="0"/>
        <w:snapToGrid w:val="0"/>
        <w:ind w:firstLine="492" w:firstLineChars="200"/>
        <w:jc w:val="both"/>
        <w:textAlignment w:val="bottom"/>
        <w:outlineLvl w:val="0"/>
        <w:rPr>
          <w:rFonts w:hint="eastAsia" w:ascii="仿宋" w:hAnsi="仿宋" w:eastAsia="仿宋" w:cs="仿宋"/>
          <w:b/>
          <w:bCs/>
          <w:i/>
          <w:sz w:val="24"/>
          <w:szCs w:val="24"/>
          <w:u w:val="single"/>
        </w:rPr>
      </w:pPr>
    </w:p>
    <w:p w14:paraId="76753F5B">
      <w:pPr>
        <w:autoSpaceDE w:val="0"/>
        <w:autoSpaceDN w:val="0"/>
        <w:adjustRightInd w:val="0"/>
        <w:snapToGrid w:val="0"/>
        <w:ind w:firstLine="492" w:firstLineChars="200"/>
        <w:jc w:val="both"/>
        <w:textAlignment w:val="bottom"/>
        <w:outlineLvl w:val="0"/>
        <w:rPr>
          <w:rFonts w:hint="eastAsia" w:ascii="仿宋" w:hAnsi="仿宋" w:eastAsia="仿宋" w:cs="仿宋"/>
          <w:b/>
          <w:bCs/>
          <w:spacing w:val="-3"/>
          <w:sz w:val="24"/>
          <w:szCs w:val="24"/>
        </w:rPr>
      </w:pPr>
      <w:r>
        <w:rPr>
          <w:rFonts w:hint="eastAsia" w:ascii="仿宋" w:hAnsi="仿宋" w:eastAsia="仿宋" w:cs="仿宋"/>
          <w:b/>
          <w:bCs/>
          <w:i/>
          <w:sz w:val="24"/>
          <w:szCs w:val="24"/>
          <w:u w:val="single"/>
        </w:rPr>
        <w:t>注：本招标文件中带 “▲”的有关技术和商务条款为实质性条款，投标人必须在投标文件中作出实质性响应，否则投标无效；带 “★”的有关技术和商务条款为重要条款，投标人必须在投标文件中作出偏离响应。</w:t>
      </w:r>
    </w:p>
    <w:p w14:paraId="622C99DE">
      <w:pPr>
        <w:rPr>
          <w:rStyle w:val="42"/>
          <w:rFonts w:hint="eastAsia" w:ascii="仿宋" w:hAnsi="仿宋" w:eastAsia="仿宋" w:cs="仿宋"/>
        </w:rPr>
      </w:pPr>
      <w:r>
        <w:rPr>
          <w:rStyle w:val="42"/>
          <w:rFonts w:hint="eastAsia" w:ascii="仿宋" w:hAnsi="仿宋" w:eastAsia="仿宋" w:cs="仿宋"/>
        </w:rPr>
        <w:br w:type="page"/>
      </w:r>
    </w:p>
    <w:p w14:paraId="4A829257">
      <w:pPr>
        <w:autoSpaceDE w:val="0"/>
        <w:autoSpaceDN w:val="0"/>
        <w:adjustRightInd w:val="0"/>
        <w:snapToGrid w:val="0"/>
        <w:spacing w:after="312" w:afterLines="100"/>
        <w:ind w:firstLine="2676" w:firstLineChars="600"/>
        <w:jc w:val="both"/>
        <w:textAlignment w:val="bottom"/>
        <w:outlineLvl w:val="0"/>
        <w:rPr>
          <w:rFonts w:hint="eastAsia" w:ascii="仿宋" w:hAnsi="仿宋" w:eastAsia="仿宋" w:cs="仿宋"/>
          <w:b/>
          <w:bCs/>
          <w:sz w:val="32"/>
          <w:szCs w:val="32"/>
        </w:rPr>
      </w:pPr>
      <w:r>
        <w:rPr>
          <w:rStyle w:val="42"/>
          <w:rFonts w:hint="eastAsia" w:ascii="仿宋" w:hAnsi="仿宋" w:eastAsia="仿宋" w:cs="仿宋"/>
        </w:rPr>
        <w:t>第四章  磋商原则和程序</w:t>
      </w:r>
      <w:bookmarkEnd w:id="214"/>
      <w:bookmarkEnd w:id="215"/>
      <w:bookmarkEnd w:id="216"/>
    </w:p>
    <w:p w14:paraId="204CF89E">
      <w:pPr>
        <w:snapToGrid w:val="0"/>
        <w:spacing w:line="360" w:lineRule="auto"/>
        <w:ind w:firstLine="492" w:firstLineChars="200"/>
        <w:rPr>
          <w:rFonts w:hint="eastAsia" w:ascii="仿宋" w:hAnsi="仿宋" w:eastAsia="仿宋" w:cs="仿宋"/>
          <w:bCs/>
          <w:sz w:val="24"/>
        </w:rPr>
      </w:pPr>
      <w:bookmarkStart w:id="217" w:name="_Toc17438"/>
      <w:bookmarkStart w:id="218" w:name="_Toc6985"/>
      <w:r>
        <w:rPr>
          <w:rFonts w:hint="eastAsia" w:ascii="仿宋" w:hAnsi="仿宋" w:eastAsia="仿宋" w:cs="仿宋"/>
          <w:bCs/>
          <w:sz w:val="24"/>
        </w:rPr>
        <w:t>根据《中华人民共和国政府采购法》、《政府采购竞争性磋商采购方式管理暂行办法》等要求，遵循公开、公平、公正、科学、择优原则和诚实、信誉、效率的服务原则，制定本评审办法。</w:t>
      </w:r>
      <w:bookmarkEnd w:id="217"/>
      <w:bookmarkEnd w:id="218"/>
    </w:p>
    <w:p w14:paraId="540BC7F9">
      <w:pPr>
        <w:widowControl/>
        <w:spacing w:line="360" w:lineRule="auto"/>
        <w:jc w:val="left"/>
        <w:rPr>
          <w:rFonts w:hint="eastAsia" w:ascii="仿宋" w:hAnsi="仿宋" w:eastAsia="仿宋" w:cs="仿宋"/>
          <w:sz w:val="24"/>
        </w:rPr>
      </w:pPr>
      <w:bookmarkStart w:id="219" w:name="_Toc5294"/>
      <w:bookmarkStart w:id="220" w:name="_Toc32137"/>
      <w:bookmarkStart w:id="221" w:name="_Toc14739"/>
      <w:bookmarkStart w:id="222" w:name="_Toc402872204"/>
      <w:bookmarkStart w:id="223" w:name="_Toc282640741"/>
      <w:r>
        <w:rPr>
          <w:rFonts w:hint="eastAsia" w:ascii="仿宋" w:hAnsi="仿宋" w:eastAsia="仿宋" w:cs="仿宋"/>
          <w:sz w:val="24"/>
        </w:rPr>
        <w:t>一、</w:t>
      </w:r>
      <w:r>
        <w:rPr>
          <w:rFonts w:hint="eastAsia" w:ascii="仿宋" w:hAnsi="仿宋" w:eastAsia="仿宋" w:cs="仿宋"/>
          <w:b/>
          <w:bCs/>
          <w:kern w:val="0"/>
          <w:sz w:val="24"/>
          <w:lang w:bidi="ar"/>
        </w:rPr>
        <w:t xml:space="preserve">解密响应文件 </w:t>
      </w:r>
    </w:p>
    <w:p w14:paraId="3DB8AA62">
      <w:pPr>
        <w:widowControl/>
        <w:autoSpaceDE w:val="0"/>
        <w:autoSpaceDN w:val="0"/>
        <w:adjustRightInd w:val="0"/>
        <w:snapToGrid w:val="0"/>
        <w:spacing w:line="360" w:lineRule="auto"/>
        <w:ind w:firstLine="492" w:firstLineChars="200"/>
        <w:jc w:val="left"/>
        <w:textAlignment w:val="bottom"/>
        <w:rPr>
          <w:rFonts w:hint="eastAsia" w:ascii="仿宋" w:hAnsi="仿宋" w:eastAsia="仿宋" w:cs="仿宋"/>
          <w:bCs/>
          <w:sz w:val="24"/>
        </w:rPr>
      </w:pPr>
      <w:r>
        <w:rPr>
          <w:rFonts w:hint="eastAsia" w:ascii="仿宋" w:hAnsi="仿宋" w:eastAsia="仿宋" w:cs="仿宋"/>
          <w:bCs/>
          <w:sz w:val="24"/>
          <w:lang w:val="en-US" w:eastAsia="zh-CN" w:bidi="ar"/>
        </w:rPr>
        <w:t>1</w:t>
      </w:r>
      <w:r>
        <w:rPr>
          <w:rFonts w:hint="eastAsia" w:ascii="仿宋" w:hAnsi="仿宋" w:eastAsia="仿宋" w:cs="仿宋"/>
          <w:bCs/>
          <w:sz w:val="24"/>
          <w:lang w:bidi="ar"/>
        </w:rPr>
        <w:t xml:space="preserve">、供应商法定代表人或法定代表人授权代表必须出席在线磋商会议。 </w:t>
      </w:r>
    </w:p>
    <w:p w14:paraId="30AB58A5">
      <w:pPr>
        <w:widowControl/>
        <w:spacing w:line="360" w:lineRule="auto"/>
        <w:ind w:firstLine="492" w:firstLineChars="200"/>
        <w:jc w:val="left"/>
        <w:rPr>
          <w:rFonts w:hint="eastAsia" w:ascii="仿宋" w:hAnsi="仿宋" w:eastAsia="仿宋" w:cs="仿宋"/>
          <w:b/>
          <w:sz w:val="24"/>
        </w:rPr>
      </w:pPr>
      <w:r>
        <w:rPr>
          <w:rFonts w:hint="eastAsia" w:ascii="仿宋" w:hAnsi="仿宋" w:eastAsia="仿宋" w:cs="仿宋"/>
          <w:bCs/>
          <w:sz w:val="24"/>
          <w:lang w:val="en-US" w:eastAsia="zh-CN" w:bidi="ar"/>
        </w:rPr>
        <w:t>2</w:t>
      </w:r>
      <w:r>
        <w:rPr>
          <w:rFonts w:hint="eastAsia" w:ascii="仿宋" w:hAnsi="仿宋" w:eastAsia="仿宋" w:cs="仿宋"/>
          <w:bCs/>
          <w:sz w:val="24"/>
          <w:lang w:bidi="ar"/>
        </w:rPr>
        <w:t>、磋商开始时，代理机构将发出指令，由供应商对已递交的磋商文件进行解密，解密时间为 30 分钟。</w:t>
      </w:r>
      <w:bookmarkEnd w:id="219"/>
      <w:bookmarkEnd w:id="220"/>
      <w:bookmarkEnd w:id="221"/>
      <w:bookmarkEnd w:id="222"/>
      <w:bookmarkEnd w:id="223"/>
    </w:p>
    <w:p w14:paraId="67A3B142">
      <w:pPr>
        <w:pStyle w:val="5"/>
        <w:spacing w:before="0" w:after="0" w:line="360" w:lineRule="auto"/>
        <w:rPr>
          <w:rFonts w:hint="eastAsia" w:ascii="仿宋" w:hAnsi="仿宋" w:eastAsia="仿宋" w:cs="仿宋"/>
          <w:sz w:val="24"/>
          <w:szCs w:val="24"/>
        </w:rPr>
      </w:pPr>
      <w:bookmarkStart w:id="224" w:name="_Toc402872205"/>
      <w:bookmarkStart w:id="225" w:name="_Toc23507"/>
      <w:bookmarkStart w:id="226" w:name="_Toc21671"/>
      <w:bookmarkStart w:id="227" w:name="_Toc23036"/>
      <w:bookmarkStart w:id="228" w:name="_Toc282640744"/>
      <w:bookmarkStart w:id="229" w:name="_Toc30369"/>
      <w:bookmarkStart w:id="230" w:name="_Toc10100"/>
      <w:r>
        <w:rPr>
          <w:rFonts w:hint="eastAsia" w:ascii="仿宋" w:hAnsi="仿宋" w:eastAsia="仿宋" w:cs="仿宋"/>
          <w:sz w:val="24"/>
          <w:szCs w:val="24"/>
        </w:rPr>
        <w:t>二、磋商小组</w:t>
      </w:r>
      <w:bookmarkEnd w:id="224"/>
      <w:bookmarkEnd w:id="225"/>
      <w:bookmarkEnd w:id="226"/>
      <w:bookmarkEnd w:id="227"/>
      <w:bookmarkEnd w:id="228"/>
      <w:bookmarkEnd w:id="229"/>
      <w:bookmarkEnd w:id="230"/>
    </w:p>
    <w:p w14:paraId="2A347CEA">
      <w:pPr>
        <w:autoSpaceDE w:val="0"/>
        <w:autoSpaceDN w:val="0"/>
        <w:adjustRightInd w:val="0"/>
        <w:snapToGrid w:val="0"/>
        <w:spacing w:line="360" w:lineRule="auto"/>
        <w:textAlignment w:val="bottom"/>
        <w:rPr>
          <w:rFonts w:hint="eastAsia" w:ascii="仿宋" w:hAnsi="仿宋" w:eastAsia="仿宋" w:cs="仿宋"/>
          <w:bCs/>
          <w:sz w:val="24"/>
        </w:rPr>
      </w:pPr>
      <w:bookmarkStart w:id="231" w:name="_Toc282640745"/>
      <w:bookmarkStart w:id="232" w:name="_Toc414960376"/>
      <w:r>
        <w:rPr>
          <w:rFonts w:hint="eastAsia" w:ascii="仿宋" w:hAnsi="仿宋" w:eastAsia="仿宋" w:cs="仿宋"/>
          <w:bCs/>
          <w:sz w:val="24"/>
        </w:rPr>
        <w:t xml:space="preserve">    1、本项目磋商小组依法由3人（含）以上奇数的人员组成，磋商小组对响应文件进行审查、质疑、评估和比较。</w:t>
      </w:r>
      <w:bookmarkEnd w:id="231"/>
      <w:bookmarkEnd w:id="232"/>
    </w:p>
    <w:p w14:paraId="4B7F23DF">
      <w:pPr>
        <w:autoSpaceDE w:val="0"/>
        <w:autoSpaceDN w:val="0"/>
        <w:adjustRightInd w:val="0"/>
        <w:snapToGrid w:val="0"/>
        <w:spacing w:line="360" w:lineRule="auto"/>
        <w:textAlignment w:val="bottom"/>
        <w:rPr>
          <w:rFonts w:hint="eastAsia" w:ascii="仿宋" w:hAnsi="仿宋" w:eastAsia="仿宋" w:cs="仿宋"/>
          <w:bCs/>
          <w:sz w:val="24"/>
        </w:rPr>
      </w:pPr>
      <w:bookmarkStart w:id="233" w:name="_Toc414960377"/>
      <w:r>
        <w:rPr>
          <w:rFonts w:hint="eastAsia" w:ascii="仿宋" w:hAnsi="仿宋" w:eastAsia="仿宋" w:cs="仿宋"/>
          <w:bCs/>
          <w:sz w:val="24"/>
        </w:rPr>
        <w:t xml:space="preserve">    2、磋商期间，供应商法人代表或授权委托人必须在</w:t>
      </w:r>
      <w:r>
        <w:rPr>
          <w:rFonts w:hint="eastAsia" w:ascii="仿宋" w:hAnsi="仿宋" w:eastAsia="仿宋" w:cs="仿宋"/>
          <w:bCs/>
          <w:sz w:val="24"/>
          <w:lang w:val="en-US" w:eastAsia="zh-CN"/>
        </w:rPr>
        <w:t>线</w:t>
      </w:r>
      <w:r>
        <w:rPr>
          <w:rFonts w:hint="eastAsia" w:ascii="仿宋" w:hAnsi="仿宋" w:eastAsia="仿宋" w:cs="仿宋"/>
          <w:bCs/>
          <w:sz w:val="24"/>
        </w:rPr>
        <w:t>，负责解答有关事宜。</w:t>
      </w:r>
      <w:bookmarkEnd w:id="233"/>
    </w:p>
    <w:p w14:paraId="4856ED83">
      <w:pPr>
        <w:autoSpaceDE w:val="0"/>
        <w:autoSpaceDN w:val="0"/>
        <w:adjustRightInd w:val="0"/>
        <w:snapToGrid w:val="0"/>
        <w:spacing w:line="360" w:lineRule="auto"/>
        <w:textAlignment w:val="bottom"/>
        <w:rPr>
          <w:rFonts w:hint="eastAsia" w:ascii="仿宋" w:hAnsi="仿宋" w:eastAsia="仿宋" w:cs="仿宋"/>
          <w:bCs/>
          <w:sz w:val="24"/>
        </w:rPr>
      </w:pPr>
      <w:r>
        <w:rPr>
          <w:rFonts w:hint="eastAsia" w:ascii="仿宋" w:hAnsi="仿宋" w:eastAsia="仿宋" w:cs="仿宋"/>
          <w:bCs/>
          <w:sz w:val="24"/>
        </w:rPr>
        <w:t xml:space="preserve">    3、磋商过程应严格保密，磋商小组及有关工作人员应严格遵守纪律，不得泄露任何磋商信息。</w:t>
      </w:r>
    </w:p>
    <w:p w14:paraId="7D94741B">
      <w:pPr>
        <w:pStyle w:val="5"/>
        <w:spacing w:before="0" w:after="0" w:line="360" w:lineRule="auto"/>
        <w:rPr>
          <w:rFonts w:hint="eastAsia" w:ascii="仿宋" w:hAnsi="仿宋" w:eastAsia="仿宋" w:cs="仿宋"/>
          <w:sz w:val="24"/>
          <w:szCs w:val="24"/>
        </w:rPr>
      </w:pPr>
      <w:bookmarkStart w:id="234" w:name="_Toc402872206"/>
      <w:bookmarkStart w:id="235" w:name="_Toc1211"/>
      <w:bookmarkStart w:id="236" w:name="_Toc20285"/>
      <w:bookmarkStart w:id="237" w:name="_Toc32173"/>
      <w:bookmarkStart w:id="238" w:name="_Toc3547"/>
      <w:bookmarkStart w:id="239" w:name="_Toc13765"/>
      <w:r>
        <w:rPr>
          <w:rFonts w:hint="eastAsia" w:ascii="仿宋" w:hAnsi="仿宋" w:eastAsia="仿宋" w:cs="仿宋"/>
          <w:sz w:val="24"/>
          <w:szCs w:val="24"/>
        </w:rPr>
        <w:t>三、竞争性磋商原则与方法</w:t>
      </w:r>
      <w:bookmarkEnd w:id="234"/>
      <w:bookmarkEnd w:id="235"/>
      <w:bookmarkEnd w:id="236"/>
      <w:bookmarkEnd w:id="237"/>
      <w:bookmarkEnd w:id="238"/>
      <w:bookmarkEnd w:id="239"/>
    </w:p>
    <w:p w14:paraId="54339679">
      <w:pPr>
        <w:autoSpaceDE w:val="0"/>
        <w:autoSpaceDN w:val="0"/>
        <w:adjustRightInd w:val="0"/>
        <w:snapToGrid w:val="0"/>
        <w:spacing w:line="360" w:lineRule="auto"/>
        <w:textAlignment w:val="bottom"/>
        <w:rPr>
          <w:rFonts w:hint="eastAsia" w:ascii="仿宋" w:hAnsi="仿宋" w:eastAsia="仿宋" w:cs="仿宋"/>
          <w:bCs/>
          <w:sz w:val="24"/>
        </w:rPr>
      </w:pPr>
      <w:r>
        <w:rPr>
          <w:rFonts w:hint="eastAsia" w:ascii="仿宋" w:hAnsi="仿宋" w:eastAsia="仿宋" w:cs="仿宋"/>
          <w:bCs/>
          <w:sz w:val="24"/>
        </w:rPr>
        <w:t xml:space="preserve">    1、磋商小组将遵循公开、公平、公正的原则，对供应商提供工程、货物或服务的价格、技术性能、工期、安装实施方案、售后服务、培训计划、公司基本情况、履约能力等进行综合分析考评。</w:t>
      </w:r>
    </w:p>
    <w:p w14:paraId="6DA7C469">
      <w:pPr>
        <w:autoSpaceDE w:val="0"/>
        <w:autoSpaceDN w:val="0"/>
        <w:adjustRightInd w:val="0"/>
        <w:snapToGrid w:val="0"/>
        <w:spacing w:line="360" w:lineRule="auto"/>
        <w:textAlignment w:val="bottom"/>
        <w:rPr>
          <w:rFonts w:hint="eastAsia" w:ascii="仿宋" w:hAnsi="仿宋" w:eastAsia="仿宋" w:cs="仿宋"/>
          <w:bCs/>
          <w:sz w:val="24"/>
        </w:rPr>
      </w:pPr>
      <w:r>
        <w:rPr>
          <w:rFonts w:hint="eastAsia" w:ascii="仿宋" w:hAnsi="仿宋" w:eastAsia="仿宋" w:cs="仿宋"/>
          <w:bCs/>
          <w:sz w:val="24"/>
        </w:rPr>
        <w:t xml:space="preserve">    2、磋商小组应客观、公正的对待所有供应商，对所有响应文件评价，均采用相同的程序和标准。</w:t>
      </w:r>
    </w:p>
    <w:p w14:paraId="1F465A1E">
      <w:pPr>
        <w:autoSpaceDE w:val="0"/>
        <w:autoSpaceDN w:val="0"/>
        <w:adjustRightInd w:val="0"/>
        <w:snapToGrid w:val="0"/>
        <w:spacing w:line="360" w:lineRule="auto"/>
        <w:textAlignment w:val="bottom"/>
        <w:rPr>
          <w:rFonts w:hint="eastAsia" w:ascii="仿宋" w:hAnsi="仿宋" w:eastAsia="仿宋" w:cs="仿宋"/>
          <w:bCs/>
          <w:sz w:val="24"/>
        </w:rPr>
      </w:pPr>
      <w:r>
        <w:rPr>
          <w:rFonts w:hint="eastAsia" w:ascii="仿宋" w:hAnsi="仿宋" w:eastAsia="仿宋" w:cs="仿宋"/>
          <w:bCs/>
          <w:sz w:val="24"/>
        </w:rPr>
        <w:t xml:space="preserve">    3、在磋商期间，供应商不得向磋商小组成员询问磋商情况，不得进行旨在影响磋商结果的活动，否则将废除其磋商资格。</w:t>
      </w:r>
    </w:p>
    <w:p w14:paraId="24CFA937">
      <w:pPr>
        <w:autoSpaceDE w:val="0"/>
        <w:autoSpaceDN w:val="0"/>
        <w:adjustRightInd w:val="0"/>
        <w:snapToGrid w:val="0"/>
        <w:spacing w:line="360" w:lineRule="auto"/>
        <w:textAlignment w:val="bottom"/>
        <w:rPr>
          <w:rFonts w:hint="eastAsia" w:ascii="仿宋" w:hAnsi="仿宋" w:eastAsia="仿宋" w:cs="仿宋"/>
          <w:bCs/>
          <w:sz w:val="24"/>
        </w:rPr>
      </w:pPr>
      <w:r>
        <w:rPr>
          <w:rFonts w:hint="eastAsia" w:ascii="仿宋" w:hAnsi="仿宋" w:eastAsia="仿宋" w:cs="仿宋"/>
          <w:bCs/>
          <w:sz w:val="24"/>
        </w:rPr>
        <w:t xml:space="preserve">    4、在磋商过程中，磋商小组成员不得与供应商私下交换意见，在竞争性磋商工作结束后，凡与磋商情况有接触的人不得将磋商情况扩散出磋商小组成员之外。</w:t>
      </w:r>
    </w:p>
    <w:p w14:paraId="5BEB6AD8">
      <w:pPr>
        <w:autoSpaceDE w:val="0"/>
        <w:autoSpaceDN w:val="0"/>
        <w:adjustRightInd w:val="0"/>
        <w:snapToGrid w:val="0"/>
        <w:spacing w:line="360" w:lineRule="auto"/>
        <w:textAlignment w:val="bottom"/>
        <w:rPr>
          <w:rFonts w:hint="eastAsia" w:ascii="仿宋" w:hAnsi="仿宋" w:eastAsia="仿宋" w:cs="仿宋"/>
          <w:bCs/>
          <w:sz w:val="24"/>
        </w:rPr>
      </w:pPr>
      <w:r>
        <w:rPr>
          <w:rFonts w:hint="eastAsia" w:ascii="仿宋" w:hAnsi="仿宋" w:eastAsia="仿宋" w:cs="仿宋"/>
          <w:bCs/>
          <w:sz w:val="24"/>
        </w:rPr>
        <w:t xml:space="preserve">    5、采购人不向未成交供应商解释未成交原因，不退还响应文件。</w:t>
      </w:r>
    </w:p>
    <w:p w14:paraId="22E65365">
      <w:pPr>
        <w:pStyle w:val="5"/>
        <w:spacing w:before="0" w:after="0" w:line="360" w:lineRule="auto"/>
        <w:rPr>
          <w:rFonts w:hint="eastAsia" w:ascii="仿宋" w:hAnsi="仿宋" w:eastAsia="仿宋" w:cs="仿宋"/>
          <w:sz w:val="24"/>
          <w:szCs w:val="24"/>
        </w:rPr>
      </w:pPr>
      <w:bookmarkStart w:id="240" w:name="_Toc21641"/>
      <w:bookmarkStart w:id="241" w:name="_Toc512"/>
      <w:bookmarkStart w:id="242" w:name="_Toc32595"/>
      <w:bookmarkStart w:id="243" w:name="_Toc402872207"/>
      <w:bookmarkStart w:id="244" w:name="_Toc15794"/>
      <w:bookmarkStart w:id="245" w:name="_Toc282640747"/>
      <w:bookmarkStart w:id="246" w:name="_Toc31359"/>
      <w:r>
        <w:rPr>
          <w:rFonts w:hint="eastAsia" w:ascii="仿宋" w:hAnsi="仿宋" w:eastAsia="仿宋" w:cs="仿宋"/>
          <w:sz w:val="24"/>
          <w:szCs w:val="24"/>
        </w:rPr>
        <w:t>四、磋商程序</w:t>
      </w:r>
      <w:bookmarkEnd w:id="240"/>
      <w:bookmarkEnd w:id="241"/>
      <w:bookmarkEnd w:id="242"/>
      <w:bookmarkEnd w:id="243"/>
      <w:bookmarkEnd w:id="244"/>
      <w:bookmarkEnd w:id="245"/>
      <w:bookmarkEnd w:id="246"/>
    </w:p>
    <w:p w14:paraId="6748AD88">
      <w:pPr>
        <w:autoSpaceDE w:val="0"/>
        <w:autoSpaceDN w:val="0"/>
        <w:adjustRightInd w:val="0"/>
        <w:snapToGrid w:val="0"/>
        <w:spacing w:line="360" w:lineRule="auto"/>
        <w:ind w:firstLine="480"/>
        <w:textAlignment w:val="bottom"/>
        <w:rPr>
          <w:rFonts w:hint="eastAsia" w:ascii="仿宋" w:hAnsi="仿宋" w:eastAsia="仿宋" w:cs="仿宋"/>
          <w:bCs/>
          <w:sz w:val="24"/>
        </w:rPr>
      </w:pPr>
      <w:r>
        <w:rPr>
          <w:rFonts w:hint="eastAsia" w:ascii="仿宋" w:hAnsi="仿宋" w:eastAsia="仿宋" w:cs="仿宋"/>
          <w:bCs/>
          <w:sz w:val="24"/>
        </w:rPr>
        <w:t>1、</w:t>
      </w:r>
      <w:r>
        <w:rPr>
          <w:rFonts w:hint="eastAsia" w:ascii="仿宋" w:hAnsi="仿宋" w:eastAsia="仿宋" w:cs="仿宋"/>
          <w:sz w:val="24"/>
        </w:rPr>
        <w:t>资格性审查，</w:t>
      </w:r>
      <w:r>
        <w:rPr>
          <w:rFonts w:hint="eastAsia" w:ascii="仿宋" w:hAnsi="仿宋" w:eastAsia="仿宋" w:cs="仿宋"/>
          <w:bCs/>
          <w:sz w:val="24"/>
        </w:rPr>
        <w:t>采购人和采购代理机构依据法律、法规和磋商文件规定，对响应文件中的资格证明等进行审查，以确定竞标人是否具备竞标资格。</w:t>
      </w:r>
    </w:p>
    <w:p w14:paraId="53562F2F">
      <w:pPr>
        <w:autoSpaceDE w:val="0"/>
        <w:autoSpaceDN w:val="0"/>
        <w:adjustRightInd w:val="0"/>
        <w:snapToGrid w:val="0"/>
        <w:spacing w:line="360" w:lineRule="auto"/>
        <w:ind w:firstLine="480"/>
        <w:textAlignment w:val="bottom"/>
        <w:rPr>
          <w:rFonts w:hint="eastAsia" w:ascii="仿宋" w:hAnsi="仿宋" w:eastAsia="仿宋" w:cs="仿宋"/>
          <w:bCs/>
          <w:sz w:val="24"/>
        </w:rPr>
      </w:pPr>
      <w:r>
        <w:rPr>
          <w:rFonts w:hint="eastAsia" w:ascii="仿宋" w:hAnsi="仿宋" w:eastAsia="仿宋" w:cs="仿宋"/>
          <w:bCs/>
          <w:sz w:val="24"/>
        </w:rPr>
        <w:t>2、符合性</w:t>
      </w:r>
      <w:r>
        <w:rPr>
          <w:rFonts w:hint="eastAsia" w:ascii="仿宋" w:hAnsi="仿宋" w:eastAsia="仿宋" w:cs="仿宋"/>
          <w:sz w:val="24"/>
        </w:rPr>
        <w:t>检查，</w:t>
      </w:r>
      <w:r>
        <w:rPr>
          <w:rFonts w:hint="eastAsia" w:ascii="仿宋" w:hAnsi="仿宋" w:eastAsia="仿宋" w:cs="仿宋"/>
          <w:bCs/>
          <w:sz w:val="24"/>
        </w:rPr>
        <w:t>磋商小组按照商务、技术逐项审核响应文件。</w:t>
      </w:r>
    </w:p>
    <w:p w14:paraId="47C7211F">
      <w:pPr>
        <w:autoSpaceDE w:val="0"/>
        <w:autoSpaceDN w:val="0"/>
        <w:adjustRightInd w:val="0"/>
        <w:snapToGrid w:val="0"/>
        <w:spacing w:line="360" w:lineRule="auto"/>
        <w:textAlignment w:val="bottom"/>
        <w:rPr>
          <w:rFonts w:hint="eastAsia" w:ascii="仿宋" w:hAnsi="仿宋" w:eastAsia="仿宋" w:cs="仿宋"/>
          <w:bCs/>
          <w:sz w:val="24"/>
        </w:rPr>
      </w:pPr>
      <w:r>
        <w:rPr>
          <w:rFonts w:hint="eastAsia" w:ascii="仿宋" w:hAnsi="仿宋" w:eastAsia="仿宋" w:cs="仿宋"/>
          <w:bCs/>
          <w:sz w:val="24"/>
        </w:rPr>
        <w:t xml:space="preserve">    依据竞争性磋商文件的规定，从磋商响应文件的有效性、完整性和对竞争性磋商文件的响应程度进行审查，以确定供应商是否对磋商文件的实质性要求作出响应。</w:t>
      </w:r>
    </w:p>
    <w:p w14:paraId="7C30E4C7">
      <w:pPr>
        <w:autoSpaceDE w:val="0"/>
        <w:autoSpaceDN w:val="0"/>
        <w:adjustRightInd w:val="0"/>
        <w:snapToGrid w:val="0"/>
        <w:spacing w:line="360" w:lineRule="auto"/>
        <w:textAlignment w:val="bottom"/>
        <w:rPr>
          <w:rFonts w:hint="eastAsia" w:ascii="仿宋" w:hAnsi="仿宋" w:eastAsia="仿宋" w:cs="仿宋"/>
          <w:bCs/>
          <w:sz w:val="24"/>
        </w:rPr>
      </w:pPr>
      <w:r>
        <w:rPr>
          <w:rFonts w:hint="eastAsia" w:ascii="仿宋" w:hAnsi="仿宋" w:eastAsia="仿宋" w:cs="仿宋"/>
          <w:bCs/>
          <w:sz w:val="24"/>
        </w:rPr>
        <w:t xml:space="preserve">    3、磋商顺序和方法</w:t>
      </w:r>
    </w:p>
    <w:p w14:paraId="44EE47B8">
      <w:pPr>
        <w:numPr>
          <w:ilvl w:val="0"/>
          <w:numId w:val="15"/>
        </w:numPr>
        <w:autoSpaceDE w:val="0"/>
        <w:autoSpaceDN w:val="0"/>
        <w:adjustRightInd w:val="0"/>
        <w:snapToGrid w:val="0"/>
        <w:spacing w:line="360" w:lineRule="auto"/>
        <w:textAlignment w:val="bottom"/>
        <w:rPr>
          <w:rFonts w:hint="eastAsia" w:ascii="仿宋" w:hAnsi="仿宋" w:eastAsia="仿宋" w:cs="仿宋"/>
          <w:bCs/>
          <w:sz w:val="24"/>
        </w:rPr>
      </w:pPr>
      <w:r>
        <w:rPr>
          <w:rFonts w:hint="eastAsia" w:ascii="仿宋" w:hAnsi="仿宋" w:eastAsia="仿宋" w:cs="仿宋"/>
          <w:bCs/>
          <w:sz w:val="24"/>
        </w:rPr>
        <w:t>磋商的顺序，按供应商签到的时间顺序进行。</w:t>
      </w:r>
    </w:p>
    <w:p w14:paraId="0E299906">
      <w:pPr>
        <w:numPr>
          <w:ilvl w:val="0"/>
          <w:numId w:val="15"/>
        </w:numPr>
        <w:autoSpaceDE w:val="0"/>
        <w:autoSpaceDN w:val="0"/>
        <w:adjustRightInd w:val="0"/>
        <w:snapToGrid w:val="0"/>
        <w:spacing w:line="360" w:lineRule="auto"/>
        <w:textAlignment w:val="bottom"/>
        <w:rPr>
          <w:rFonts w:hint="eastAsia" w:ascii="仿宋" w:hAnsi="仿宋" w:eastAsia="仿宋" w:cs="仿宋"/>
          <w:bCs/>
          <w:sz w:val="24"/>
        </w:rPr>
      </w:pPr>
      <w:r>
        <w:rPr>
          <w:rFonts w:hint="eastAsia" w:ascii="仿宋" w:hAnsi="仿宋" w:eastAsia="仿宋" w:cs="仿宋"/>
          <w:bCs/>
          <w:sz w:val="24"/>
        </w:rPr>
        <w:t>开展磋商，按磋商项目内容与各供应商进行2轮磋商。首次报价在响应文件中体现。</w:t>
      </w:r>
    </w:p>
    <w:p w14:paraId="7889134E">
      <w:pPr>
        <w:numPr>
          <w:ilvl w:val="0"/>
          <w:numId w:val="15"/>
        </w:numPr>
        <w:autoSpaceDE w:val="0"/>
        <w:autoSpaceDN w:val="0"/>
        <w:adjustRightInd w:val="0"/>
        <w:snapToGrid w:val="0"/>
        <w:spacing w:line="360" w:lineRule="auto"/>
        <w:textAlignment w:val="bottom"/>
        <w:rPr>
          <w:rFonts w:hint="eastAsia" w:ascii="仿宋" w:hAnsi="仿宋" w:eastAsia="仿宋" w:cs="仿宋"/>
          <w:bCs/>
          <w:sz w:val="24"/>
        </w:rPr>
      </w:pPr>
      <w:r>
        <w:rPr>
          <w:rFonts w:hint="eastAsia" w:ascii="仿宋" w:hAnsi="仿宋" w:eastAsia="仿宋" w:cs="仿宋"/>
          <w:bCs/>
          <w:sz w:val="24"/>
        </w:rPr>
        <w:t>磋商小组所有成员集中与单一供应商（</w:t>
      </w:r>
      <w:r>
        <w:rPr>
          <w:rFonts w:hint="eastAsia" w:ascii="仿宋" w:hAnsi="仿宋" w:eastAsia="仿宋" w:cs="仿宋"/>
          <w:b/>
          <w:bCs/>
          <w:sz w:val="24"/>
        </w:rPr>
        <w:t>供应商法定代表人或法定代表人授权代表必须在线，否则取消其磋商资格</w:t>
      </w:r>
      <w:r>
        <w:rPr>
          <w:rFonts w:hint="eastAsia" w:ascii="仿宋" w:hAnsi="仿宋" w:eastAsia="仿宋" w:cs="仿宋"/>
          <w:bCs/>
          <w:sz w:val="24"/>
        </w:rPr>
        <w:t>）分别进行磋商。磋商的内容可能涉及服务要求、价格、售后服务、合同草案，采购人的权利和义务、履约期限和方式、资金支付要求、验收标准等。供应商所作的重要答复均应补充以书面形式，并经法定代表人或授权代表签署，作为响应文件的一部分，对供应商有约束力。在磋商中，磋商的任何一方不得透露与磋商有关的其他供应商的技术资料、价格和其他信息。</w:t>
      </w:r>
    </w:p>
    <w:p w14:paraId="4BCF105E">
      <w:pPr>
        <w:numPr>
          <w:ilvl w:val="0"/>
          <w:numId w:val="15"/>
        </w:numPr>
        <w:autoSpaceDE w:val="0"/>
        <w:autoSpaceDN w:val="0"/>
        <w:adjustRightInd w:val="0"/>
        <w:snapToGrid w:val="0"/>
        <w:spacing w:line="360" w:lineRule="auto"/>
        <w:textAlignment w:val="bottom"/>
        <w:rPr>
          <w:rFonts w:hint="eastAsia" w:ascii="仿宋" w:hAnsi="仿宋" w:eastAsia="仿宋" w:cs="仿宋"/>
          <w:bCs/>
          <w:sz w:val="24"/>
        </w:rPr>
      </w:pPr>
      <w:r>
        <w:rPr>
          <w:rFonts w:hint="eastAsia" w:ascii="仿宋" w:hAnsi="仿宋" w:eastAsia="仿宋" w:cs="仿宋"/>
          <w:bCs/>
          <w:sz w:val="24"/>
        </w:rPr>
        <w:t>为了更好地实现采购目标，磋商小组可以修改竞争性磋商文件，对采购需求、合同草案作出实质性变动，并以</w:t>
      </w:r>
      <w:r>
        <w:rPr>
          <w:rFonts w:hint="eastAsia" w:ascii="仿宋" w:hAnsi="仿宋" w:eastAsia="仿宋" w:cs="仿宋"/>
          <w:bCs/>
          <w:sz w:val="24"/>
          <w:lang w:val="en-US" w:eastAsia="zh-CN"/>
        </w:rPr>
        <w:t>电话</w:t>
      </w:r>
      <w:r>
        <w:rPr>
          <w:rFonts w:hint="eastAsia" w:ascii="仿宋" w:hAnsi="仿宋" w:eastAsia="仿宋" w:cs="仿宋"/>
          <w:bCs/>
          <w:sz w:val="24"/>
        </w:rPr>
        <w:t>形式通知所有参加磋商的供应商。供应商收到修改采购文件的通知后，可以决定是否继续参加磋商活动。</w:t>
      </w:r>
    </w:p>
    <w:p w14:paraId="4F4DA9A3">
      <w:pPr>
        <w:numPr>
          <w:ilvl w:val="0"/>
          <w:numId w:val="15"/>
        </w:numPr>
        <w:autoSpaceDE w:val="0"/>
        <w:autoSpaceDN w:val="0"/>
        <w:adjustRightInd w:val="0"/>
        <w:snapToGrid w:val="0"/>
        <w:spacing w:line="360" w:lineRule="auto"/>
        <w:textAlignment w:val="bottom"/>
        <w:rPr>
          <w:rFonts w:hint="eastAsia" w:ascii="仿宋" w:hAnsi="仿宋" w:eastAsia="仿宋" w:cs="仿宋"/>
          <w:bCs/>
          <w:sz w:val="24"/>
        </w:rPr>
      </w:pPr>
      <w:r>
        <w:rPr>
          <w:rFonts w:hint="eastAsia" w:ascii="仿宋" w:hAnsi="仿宋" w:eastAsia="仿宋" w:cs="仿宋"/>
          <w:bCs/>
          <w:sz w:val="24"/>
        </w:rPr>
        <w:t>供应商应当按照磋商文件的变动情况和磋商小组的要求重新提交响应文件，并由其法定代表人或授权代表签字或者加盖公章。</w:t>
      </w:r>
    </w:p>
    <w:p w14:paraId="7EB29AF9">
      <w:pPr>
        <w:autoSpaceDE w:val="0"/>
        <w:autoSpaceDN w:val="0"/>
        <w:adjustRightInd w:val="0"/>
        <w:snapToGrid w:val="0"/>
        <w:spacing w:line="360" w:lineRule="auto"/>
        <w:textAlignment w:val="bottom"/>
        <w:rPr>
          <w:rFonts w:hint="eastAsia" w:ascii="仿宋" w:hAnsi="仿宋" w:eastAsia="仿宋" w:cs="仿宋"/>
          <w:bCs/>
          <w:sz w:val="24"/>
        </w:rPr>
      </w:pPr>
      <w:r>
        <w:rPr>
          <w:rFonts w:hint="eastAsia" w:ascii="仿宋" w:hAnsi="仿宋" w:eastAsia="仿宋" w:cs="仿宋"/>
          <w:bCs/>
          <w:sz w:val="24"/>
        </w:rPr>
        <w:t xml:space="preserve">    4、磋商小组汇总并讨论审核情况，确定供应商是否继续进行磋商。</w:t>
      </w:r>
    </w:p>
    <w:p w14:paraId="50CC69DC">
      <w:pPr>
        <w:autoSpaceDE w:val="0"/>
        <w:autoSpaceDN w:val="0"/>
        <w:adjustRightInd w:val="0"/>
        <w:snapToGrid w:val="0"/>
        <w:spacing w:line="360" w:lineRule="auto"/>
        <w:ind w:firstLine="480"/>
        <w:textAlignment w:val="bottom"/>
        <w:rPr>
          <w:rFonts w:hint="eastAsia" w:ascii="仿宋" w:hAnsi="仿宋" w:eastAsia="仿宋" w:cs="仿宋"/>
          <w:bCs/>
          <w:sz w:val="24"/>
        </w:rPr>
      </w:pPr>
      <w:r>
        <w:rPr>
          <w:rFonts w:hint="eastAsia" w:ascii="仿宋" w:hAnsi="仿宋" w:eastAsia="仿宋" w:cs="仿宋"/>
          <w:bCs/>
          <w:sz w:val="24"/>
        </w:rPr>
        <w:t>5、磋商小组在磋商结束后，要求所有继续参加磋商的供应商在规定时间内提交最后报价。超过规定时间提交的报价作无效处理。</w:t>
      </w:r>
    </w:p>
    <w:p w14:paraId="50B69D85">
      <w:pPr>
        <w:autoSpaceDE w:val="0"/>
        <w:autoSpaceDN w:val="0"/>
        <w:adjustRightInd w:val="0"/>
        <w:snapToGrid w:val="0"/>
        <w:spacing w:line="360" w:lineRule="auto"/>
        <w:ind w:firstLine="480"/>
        <w:textAlignment w:val="bottom"/>
        <w:rPr>
          <w:rFonts w:hint="eastAsia" w:ascii="仿宋" w:hAnsi="仿宋" w:eastAsia="仿宋" w:cs="仿宋"/>
          <w:bCs/>
          <w:sz w:val="24"/>
        </w:rPr>
      </w:pPr>
      <w:r>
        <w:rPr>
          <w:rFonts w:hint="eastAsia" w:ascii="仿宋" w:hAnsi="仿宋" w:eastAsia="仿宋" w:cs="仿宋"/>
          <w:bCs/>
          <w:sz w:val="24"/>
        </w:rPr>
        <w:t>6、已提交响应文件的供应商，在提交最后报价之前，可以根据磋商情况退出磋商。</w:t>
      </w:r>
    </w:p>
    <w:p w14:paraId="487FA919">
      <w:pPr>
        <w:autoSpaceDE w:val="0"/>
        <w:autoSpaceDN w:val="0"/>
        <w:adjustRightInd w:val="0"/>
        <w:snapToGrid w:val="0"/>
        <w:spacing w:line="360" w:lineRule="auto"/>
        <w:ind w:firstLine="480"/>
        <w:textAlignment w:val="bottom"/>
        <w:rPr>
          <w:rFonts w:hint="eastAsia" w:ascii="仿宋" w:hAnsi="仿宋" w:eastAsia="仿宋" w:cs="仿宋"/>
          <w:b/>
          <w:sz w:val="24"/>
        </w:rPr>
      </w:pPr>
      <w:r>
        <w:rPr>
          <w:rFonts w:hint="eastAsia" w:ascii="仿宋" w:hAnsi="仿宋" w:eastAsia="仿宋" w:cs="仿宋"/>
          <w:b/>
          <w:sz w:val="24"/>
        </w:rPr>
        <w:t>注：最后报价应通过政采云系统进行在线磋商、报价，若因系统原因无法在线磋商、报价时，可通过如下方式：代理机构通过电子邮箱（</w:t>
      </w:r>
      <w:r>
        <w:rPr>
          <w:rFonts w:hint="eastAsia" w:ascii="仿宋" w:hAnsi="仿宋" w:eastAsia="仿宋" w:cs="仿宋"/>
          <w:b/>
          <w:color w:val="auto"/>
          <w:sz w:val="24"/>
          <w:lang w:val="en-US" w:eastAsia="zh-CN"/>
        </w:rPr>
        <w:t>1009869656</w:t>
      </w:r>
      <w:r>
        <w:rPr>
          <w:rFonts w:hint="eastAsia" w:ascii="仿宋" w:hAnsi="仿宋" w:eastAsia="仿宋" w:cs="仿宋"/>
          <w:b/>
          <w:sz w:val="24"/>
        </w:rPr>
        <w:t>@qq.com）向各供应商指定的电子邮箱发送最终报价的通知函，供应商在收到此函后 30 分钟内通过指定的电子邮箱进行最后报价，最后报价应按照本磋商文件规定的格式并以邮件的形式提供，且由法定代表人或其授权代表签字确认并加盖公章，最后报价由代理机构统一提交至磋商小组，并宣读最后报价，采购人及监督人在最后报价表上签字确认；</w:t>
      </w:r>
    </w:p>
    <w:p w14:paraId="45E237B7">
      <w:pPr>
        <w:autoSpaceDE w:val="0"/>
        <w:autoSpaceDN w:val="0"/>
        <w:adjustRightInd w:val="0"/>
        <w:snapToGrid w:val="0"/>
        <w:spacing w:line="360" w:lineRule="auto"/>
        <w:ind w:firstLine="480"/>
        <w:textAlignment w:val="bottom"/>
        <w:rPr>
          <w:rFonts w:hint="eastAsia" w:ascii="仿宋" w:hAnsi="仿宋" w:eastAsia="仿宋" w:cs="仿宋"/>
          <w:b/>
          <w:sz w:val="24"/>
        </w:rPr>
      </w:pPr>
      <w:r>
        <w:rPr>
          <w:rFonts w:hint="eastAsia" w:ascii="仿宋" w:hAnsi="仿宋" w:eastAsia="仿宋" w:cs="仿宋"/>
          <w:b/>
          <w:sz w:val="24"/>
        </w:rPr>
        <w:t>各供应商应事先做好充足准备，如未能在规定的时间内进行最后报价，作自动放弃处理。</w:t>
      </w:r>
    </w:p>
    <w:p w14:paraId="1D2DAE2F">
      <w:pPr>
        <w:pStyle w:val="5"/>
        <w:spacing w:before="0" w:after="0" w:line="360" w:lineRule="auto"/>
        <w:rPr>
          <w:rFonts w:hint="eastAsia" w:ascii="仿宋" w:hAnsi="仿宋" w:eastAsia="仿宋" w:cs="仿宋"/>
          <w:sz w:val="24"/>
          <w:szCs w:val="24"/>
        </w:rPr>
      </w:pPr>
      <w:bookmarkStart w:id="247" w:name="_Toc402872208"/>
      <w:bookmarkStart w:id="248" w:name="_Toc9609"/>
      <w:bookmarkStart w:id="249" w:name="_Toc31183"/>
      <w:bookmarkStart w:id="250" w:name="_Toc282640735"/>
      <w:bookmarkStart w:id="251" w:name="_Toc16129"/>
      <w:bookmarkStart w:id="252" w:name="_Toc30295"/>
      <w:bookmarkStart w:id="253" w:name="_Toc26458"/>
      <w:r>
        <w:rPr>
          <w:rFonts w:hint="eastAsia" w:ascii="仿宋" w:hAnsi="仿宋" w:eastAsia="仿宋" w:cs="仿宋"/>
          <w:sz w:val="24"/>
          <w:szCs w:val="24"/>
        </w:rPr>
        <w:t>五、磋商文件的澄清</w:t>
      </w:r>
      <w:bookmarkEnd w:id="247"/>
      <w:bookmarkEnd w:id="248"/>
      <w:bookmarkEnd w:id="249"/>
      <w:bookmarkEnd w:id="250"/>
      <w:bookmarkEnd w:id="251"/>
      <w:bookmarkEnd w:id="252"/>
      <w:bookmarkEnd w:id="253"/>
    </w:p>
    <w:p w14:paraId="20FEF74F">
      <w:pPr>
        <w:autoSpaceDE w:val="0"/>
        <w:autoSpaceDN w:val="0"/>
        <w:adjustRightInd w:val="0"/>
        <w:snapToGrid w:val="0"/>
        <w:spacing w:line="360" w:lineRule="auto"/>
        <w:textAlignment w:val="bottom"/>
        <w:rPr>
          <w:rFonts w:hint="eastAsia" w:ascii="仿宋" w:hAnsi="仿宋" w:eastAsia="仿宋" w:cs="仿宋"/>
          <w:bCs/>
          <w:sz w:val="24"/>
        </w:rPr>
      </w:pPr>
      <w:r>
        <w:rPr>
          <w:rFonts w:hint="eastAsia" w:ascii="仿宋" w:hAnsi="仿宋" w:eastAsia="仿宋" w:cs="仿宋"/>
          <w:bCs/>
          <w:sz w:val="24"/>
        </w:rPr>
        <w:t xml:space="preserve">    1、供应商对磋商文件如有疑义的，应在规定的答疑时间内以书面形式告知采购人，以便及时对磋商文件作出澄清。</w:t>
      </w:r>
    </w:p>
    <w:p w14:paraId="0BE9D818">
      <w:pPr>
        <w:autoSpaceDE w:val="0"/>
        <w:autoSpaceDN w:val="0"/>
        <w:adjustRightInd w:val="0"/>
        <w:snapToGrid w:val="0"/>
        <w:spacing w:line="360" w:lineRule="auto"/>
        <w:textAlignment w:val="bottom"/>
        <w:rPr>
          <w:rFonts w:hint="eastAsia" w:ascii="仿宋" w:hAnsi="仿宋" w:eastAsia="仿宋" w:cs="仿宋"/>
          <w:bCs/>
          <w:sz w:val="24"/>
        </w:rPr>
      </w:pPr>
      <w:r>
        <w:rPr>
          <w:rFonts w:hint="eastAsia" w:ascii="仿宋" w:hAnsi="仿宋" w:eastAsia="仿宋" w:cs="仿宋"/>
          <w:bCs/>
          <w:sz w:val="24"/>
        </w:rPr>
        <w:t xml:space="preserve">    2、在磋商期间，磋商小组有权要求供应商对其提交的文件资料进行澄清。供应商应派授权代表和有关专业人员接受询问，并对有关内容进行澄清。</w:t>
      </w:r>
    </w:p>
    <w:p w14:paraId="2595D2D6">
      <w:pPr>
        <w:autoSpaceDE w:val="0"/>
        <w:autoSpaceDN w:val="0"/>
        <w:adjustRightInd w:val="0"/>
        <w:snapToGrid w:val="0"/>
        <w:spacing w:line="360" w:lineRule="auto"/>
        <w:textAlignment w:val="bottom"/>
        <w:rPr>
          <w:rFonts w:hint="eastAsia" w:ascii="仿宋" w:hAnsi="仿宋" w:eastAsia="仿宋" w:cs="仿宋"/>
          <w:bCs/>
          <w:sz w:val="24"/>
        </w:rPr>
      </w:pPr>
      <w:r>
        <w:rPr>
          <w:rFonts w:hint="eastAsia" w:ascii="仿宋" w:hAnsi="仿宋" w:eastAsia="仿宋" w:cs="仿宋"/>
          <w:bCs/>
          <w:sz w:val="24"/>
        </w:rPr>
        <w:t xml:space="preserve">    3、对在澄清中涉及到的商业秘密，磋商小组成员及参加磋商的有关工作人员负有保密责任。</w:t>
      </w:r>
    </w:p>
    <w:p w14:paraId="1A345242">
      <w:pPr>
        <w:autoSpaceDE w:val="0"/>
        <w:autoSpaceDN w:val="0"/>
        <w:adjustRightInd w:val="0"/>
        <w:snapToGrid w:val="0"/>
        <w:spacing w:line="360" w:lineRule="auto"/>
        <w:textAlignment w:val="bottom"/>
        <w:rPr>
          <w:rFonts w:hint="eastAsia" w:ascii="仿宋" w:hAnsi="仿宋" w:eastAsia="仿宋" w:cs="仿宋"/>
          <w:bCs/>
          <w:sz w:val="24"/>
        </w:rPr>
      </w:pPr>
      <w:r>
        <w:rPr>
          <w:rFonts w:hint="eastAsia" w:ascii="仿宋" w:hAnsi="仿宋" w:eastAsia="仿宋" w:cs="仿宋"/>
          <w:bCs/>
          <w:sz w:val="24"/>
        </w:rPr>
        <w:t xml:space="preserve">    4、磋商小组以书面形式对磋商文件作出的修改或补充，与磋商文件具有同等法律效力。</w:t>
      </w:r>
    </w:p>
    <w:p w14:paraId="5D304340">
      <w:pPr>
        <w:pStyle w:val="5"/>
        <w:spacing w:before="0" w:after="0" w:line="360" w:lineRule="auto"/>
        <w:rPr>
          <w:rFonts w:hint="eastAsia" w:ascii="仿宋" w:hAnsi="仿宋" w:eastAsia="仿宋" w:cs="仿宋"/>
          <w:sz w:val="24"/>
          <w:szCs w:val="24"/>
        </w:rPr>
      </w:pPr>
      <w:bookmarkStart w:id="254" w:name="_Toc402872209"/>
      <w:bookmarkStart w:id="255" w:name="_Toc16835"/>
      <w:bookmarkStart w:id="256" w:name="_Toc24587"/>
      <w:bookmarkStart w:id="257" w:name="_Toc29361"/>
      <w:bookmarkStart w:id="258" w:name="_Toc6024"/>
      <w:bookmarkStart w:id="259" w:name="_Toc32123"/>
      <w:r>
        <w:rPr>
          <w:rFonts w:hint="eastAsia" w:ascii="仿宋" w:hAnsi="仿宋" w:eastAsia="仿宋" w:cs="仿宋"/>
          <w:sz w:val="24"/>
          <w:szCs w:val="24"/>
        </w:rPr>
        <w:t>六、确定供应商办法</w:t>
      </w:r>
      <w:bookmarkEnd w:id="254"/>
      <w:bookmarkEnd w:id="255"/>
      <w:bookmarkEnd w:id="256"/>
      <w:bookmarkEnd w:id="257"/>
      <w:bookmarkEnd w:id="258"/>
      <w:bookmarkEnd w:id="259"/>
    </w:p>
    <w:p w14:paraId="0C95DB2D">
      <w:pPr>
        <w:autoSpaceDE w:val="0"/>
        <w:autoSpaceDN w:val="0"/>
        <w:adjustRightInd w:val="0"/>
        <w:snapToGrid w:val="0"/>
        <w:spacing w:line="360" w:lineRule="auto"/>
        <w:textAlignment w:val="bottom"/>
        <w:rPr>
          <w:rFonts w:hint="eastAsia" w:ascii="仿宋" w:hAnsi="仿宋" w:eastAsia="仿宋" w:cs="仿宋"/>
          <w:bCs/>
          <w:sz w:val="24"/>
        </w:rPr>
      </w:pPr>
      <w:bookmarkStart w:id="260" w:name="_Toc389216170"/>
      <w:bookmarkStart w:id="261" w:name="_Toc282640748"/>
      <w:bookmarkStart w:id="262" w:name="_Toc402872210"/>
      <w:r>
        <w:rPr>
          <w:rFonts w:hint="eastAsia" w:ascii="仿宋" w:hAnsi="仿宋" w:eastAsia="仿宋" w:cs="仿宋"/>
          <w:bCs/>
          <w:sz w:val="24"/>
        </w:rPr>
        <w:t xml:space="preserve">    本项目由采购人授权磋商小组直接确定成交供应商。</w:t>
      </w:r>
    </w:p>
    <w:p w14:paraId="1E504A39">
      <w:pPr>
        <w:autoSpaceDE w:val="0"/>
        <w:autoSpaceDN w:val="0"/>
        <w:adjustRightInd w:val="0"/>
        <w:snapToGrid w:val="0"/>
        <w:spacing w:line="360" w:lineRule="auto"/>
        <w:textAlignment w:val="bottom"/>
        <w:rPr>
          <w:rFonts w:hint="eastAsia" w:ascii="仿宋" w:hAnsi="仿宋" w:eastAsia="仿宋" w:cs="仿宋"/>
          <w:bCs/>
          <w:sz w:val="24"/>
        </w:rPr>
      </w:pPr>
      <w:r>
        <w:rPr>
          <w:rFonts w:hint="eastAsia" w:ascii="仿宋" w:hAnsi="仿宋" w:eastAsia="仿宋" w:cs="仿宋"/>
          <w:bCs/>
          <w:sz w:val="24"/>
        </w:rPr>
        <w:t xml:space="preserve">    本次评审采用综合评分法，即按照在质量和服务均能满足竞争性磋商文件实质性要求且综合得分由高到低的原则确定成交供应商。</w:t>
      </w:r>
    </w:p>
    <w:p w14:paraId="61B5BB87">
      <w:pPr>
        <w:autoSpaceDE w:val="0"/>
        <w:autoSpaceDN w:val="0"/>
        <w:adjustRightInd w:val="0"/>
        <w:snapToGrid w:val="0"/>
        <w:spacing w:line="360" w:lineRule="auto"/>
        <w:textAlignment w:val="bottom"/>
        <w:rPr>
          <w:rFonts w:hint="eastAsia" w:ascii="仿宋" w:hAnsi="仿宋" w:eastAsia="仿宋" w:cs="仿宋"/>
          <w:bCs/>
          <w:sz w:val="24"/>
        </w:rPr>
      </w:pPr>
      <w:r>
        <w:rPr>
          <w:rFonts w:hint="eastAsia" w:ascii="仿宋" w:hAnsi="仿宋" w:eastAsia="仿宋" w:cs="仿宋"/>
          <w:bCs/>
          <w:sz w:val="24"/>
        </w:rPr>
        <w:t xml:space="preserve">    磋商结束后，磋商小组拟制评审报告。</w:t>
      </w:r>
    </w:p>
    <w:p w14:paraId="7497CBEC">
      <w:pPr>
        <w:autoSpaceDE w:val="0"/>
        <w:autoSpaceDN w:val="0"/>
        <w:adjustRightInd w:val="0"/>
        <w:snapToGrid w:val="0"/>
        <w:spacing w:line="360" w:lineRule="auto"/>
        <w:textAlignment w:val="bottom"/>
        <w:rPr>
          <w:rFonts w:hint="eastAsia" w:ascii="仿宋" w:hAnsi="仿宋" w:eastAsia="仿宋" w:cs="仿宋"/>
          <w:bCs/>
          <w:sz w:val="24"/>
        </w:rPr>
      </w:pPr>
      <w:r>
        <w:rPr>
          <w:rFonts w:hint="eastAsia" w:ascii="仿宋" w:hAnsi="仿宋" w:eastAsia="仿宋" w:cs="仿宋"/>
          <w:bCs/>
          <w:sz w:val="24"/>
        </w:rPr>
        <w:t xml:space="preserve">    采购代理机构在评审结束后2个工作日内在相关网站上发布成交公告，同时发出成交通知书。</w:t>
      </w:r>
    </w:p>
    <w:p w14:paraId="5B823C51">
      <w:pPr>
        <w:pStyle w:val="5"/>
        <w:spacing w:before="0" w:after="0" w:line="360" w:lineRule="auto"/>
        <w:rPr>
          <w:rFonts w:hint="eastAsia" w:ascii="仿宋" w:hAnsi="仿宋" w:eastAsia="仿宋" w:cs="仿宋"/>
          <w:sz w:val="24"/>
          <w:szCs w:val="24"/>
        </w:rPr>
      </w:pPr>
      <w:bookmarkStart w:id="263" w:name="_Toc18677"/>
      <w:bookmarkStart w:id="264" w:name="_Toc14768"/>
      <w:bookmarkStart w:id="265" w:name="_Toc177"/>
      <w:bookmarkStart w:id="266" w:name="_Toc17287"/>
      <w:bookmarkStart w:id="267" w:name="_Toc12958"/>
      <w:r>
        <w:rPr>
          <w:rFonts w:hint="eastAsia" w:ascii="仿宋" w:hAnsi="仿宋" w:eastAsia="仿宋" w:cs="仿宋"/>
          <w:sz w:val="24"/>
          <w:szCs w:val="24"/>
        </w:rPr>
        <w:t>七、综合评分法</w:t>
      </w:r>
      <w:bookmarkEnd w:id="260"/>
      <w:bookmarkEnd w:id="261"/>
      <w:bookmarkEnd w:id="262"/>
      <w:bookmarkEnd w:id="263"/>
      <w:bookmarkEnd w:id="264"/>
      <w:bookmarkEnd w:id="265"/>
      <w:bookmarkEnd w:id="266"/>
      <w:bookmarkEnd w:id="267"/>
    </w:p>
    <w:p w14:paraId="5B14D63C">
      <w:pPr>
        <w:autoSpaceDE w:val="0"/>
        <w:autoSpaceDN w:val="0"/>
        <w:adjustRightInd w:val="0"/>
        <w:snapToGrid w:val="0"/>
        <w:spacing w:line="360" w:lineRule="auto"/>
        <w:textAlignment w:val="bottom"/>
        <w:rPr>
          <w:rFonts w:hint="eastAsia" w:ascii="仿宋" w:hAnsi="仿宋" w:eastAsia="仿宋" w:cs="仿宋"/>
          <w:bCs/>
          <w:sz w:val="24"/>
        </w:rPr>
      </w:pPr>
      <w:r>
        <w:rPr>
          <w:rFonts w:hint="eastAsia" w:ascii="仿宋" w:hAnsi="仿宋" w:eastAsia="仿宋" w:cs="仿宋"/>
          <w:bCs/>
          <w:sz w:val="24"/>
        </w:rPr>
        <w:t xml:space="preserve">    为公正、公平、科学地选择成交供应商，根据《中华人民共和国政府采购法》等有关法律法规的规定，并结合本项目的实际，制定本办法。</w:t>
      </w:r>
    </w:p>
    <w:p w14:paraId="7EBFC3FE">
      <w:pPr>
        <w:autoSpaceDE w:val="0"/>
        <w:autoSpaceDN w:val="0"/>
        <w:adjustRightInd w:val="0"/>
        <w:snapToGrid w:val="0"/>
        <w:spacing w:line="360" w:lineRule="auto"/>
        <w:textAlignment w:val="bottom"/>
        <w:rPr>
          <w:rFonts w:hint="eastAsia" w:ascii="仿宋" w:hAnsi="仿宋" w:eastAsia="仿宋" w:cs="仿宋"/>
          <w:bCs/>
          <w:sz w:val="24"/>
        </w:rPr>
      </w:pPr>
      <w:r>
        <w:rPr>
          <w:rFonts w:hint="eastAsia" w:ascii="仿宋" w:hAnsi="仿宋" w:eastAsia="仿宋" w:cs="仿宋"/>
          <w:bCs/>
          <w:sz w:val="24"/>
        </w:rPr>
        <w:t xml:space="preserve">  </w:t>
      </w:r>
      <w:r>
        <w:rPr>
          <w:rFonts w:hint="eastAsia" w:ascii="仿宋" w:hAnsi="仿宋" w:eastAsia="仿宋" w:cs="仿宋"/>
          <w:b/>
          <w:sz w:val="24"/>
        </w:rPr>
        <w:t xml:space="preserve">  （一）、总则</w:t>
      </w:r>
    </w:p>
    <w:p w14:paraId="456F989A">
      <w:pPr>
        <w:spacing w:line="360" w:lineRule="auto"/>
        <w:ind w:firstLine="492" w:firstLineChars="200"/>
        <w:jc w:val="left"/>
        <w:rPr>
          <w:rFonts w:hint="eastAsia" w:ascii="仿宋" w:hAnsi="仿宋" w:eastAsia="仿宋" w:cs="仿宋"/>
          <w:bCs/>
          <w:sz w:val="24"/>
        </w:rPr>
      </w:pPr>
      <w:r>
        <w:rPr>
          <w:rFonts w:hint="eastAsia" w:ascii="仿宋" w:hAnsi="仿宋" w:eastAsia="仿宋" w:cs="仿宋"/>
          <w:b/>
          <w:bCs/>
          <w:sz w:val="24"/>
        </w:rPr>
        <w:t>本次评标采用综合评分法，总分为100分，其中价格分</w:t>
      </w:r>
      <w:r>
        <w:rPr>
          <w:rFonts w:hint="eastAsia" w:ascii="仿宋" w:hAnsi="仿宋" w:eastAsia="仿宋" w:cs="仿宋"/>
          <w:b/>
          <w:bCs/>
          <w:sz w:val="24"/>
          <w:lang w:val="en-US" w:eastAsia="zh-CN"/>
        </w:rPr>
        <w:t>10</w:t>
      </w:r>
      <w:r>
        <w:rPr>
          <w:rFonts w:hint="eastAsia" w:ascii="仿宋" w:hAnsi="仿宋" w:eastAsia="仿宋" w:cs="仿宋"/>
          <w:b/>
          <w:bCs/>
          <w:sz w:val="24"/>
        </w:rPr>
        <w:t>分，技术、商务及资信分</w:t>
      </w:r>
      <w:r>
        <w:rPr>
          <w:rFonts w:hint="eastAsia" w:ascii="仿宋" w:hAnsi="仿宋" w:eastAsia="仿宋" w:cs="仿宋"/>
          <w:b/>
          <w:bCs/>
          <w:sz w:val="24"/>
          <w:lang w:val="en-US" w:eastAsia="zh-CN"/>
        </w:rPr>
        <w:t>9</w:t>
      </w:r>
      <w:r>
        <w:rPr>
          <w:rFonts w:hint="eastAsia" w:ascii="仿宋" w:hAnsi="仿宋" w:eastAsia="仿宋" w:cs="仿宋"/>
          <w:b/>
          <w:bCs/>
          <w:sz w:val="24"/>
        </w:rPr>
        <w:t>0分</w:t>
      </w:r>
      <w:r>
        <w:rPr>
          <w:rFonts w:hint="eastAsia" w:ascii="仿宋" w:hAnsi="仿宋" w:eastAsia="仿宋" w:cs="仿宋"/>
          <w:sz w:val="24"/>
        </w:rPr>
        <w:t>。合格供应商的评标得分为各项目汇总得分，评分得分最高的供应商为中标人。中标候选资格按评标得分由高到低顺序排列，得分相同的，按竞标报价由低到高顺序排列；得分且竞标报价相同的，按技术得分由高到低顺序排列。排名第一的供应商为第一中标候选人,其他供应商中标候选资格依此类推。第一中标候选人放弃中标或者因不可抗力提出不能履行合同，采购人可以确定第二中标候选人为中标人，排名第二的中标候选人因前款同样的原因不能签订合同，采购人可以确定排名第三的中标候选人为中标人。</w:t>
      </w:r>
      <w:r>
        <w:rPr>
          <w:rFonts w:hint="eastAsia" w:ascii="仿宋" w:hAnsi="仿宋" w:eastAsia="仿宋" w:cs="仿宋"/>
          <w:bCs/>
          <w:sz w:val="24"/>
        </w:rPr>
        <w:t>评分过程中采用四舍五入法，并保留小数2位。</w:t>
      </w:r>
    </w:p>
    <w:p w14:paraId="240BEFC6">
      <w:pPr>
        <w:spacing w:line="360" w:lineRule="auto"/>
        <w:jc w:val="left"/>
        <w:rPr>
          <w:rFonts w:hint="eastAsia" w:ascii="仿宋" w:hAnsi="仿宋" w:eastAsia="仿宋" w:cs="仿宋"/>
          <w:b/>
          <w:sz w:val="24"/>
        </w:rPr>
      </w:pPr>
      <w:r>
        <w:rPr>
          <w:rFonts w:hint="eastAsia" w:ascii="仿宋" w:hAnsi="仿宋" w:eastAsia="仿宋" w:cs="仿宋"/>
          <w:b/>
          <w:sz w:val="24"/>
        </w:rPr>
        <w:t xml:space="preserve"> （二）、计算方法：</w:t>
      </w:r>
    </w:p>
    <w:p w14:paraId="03C86045">
      <w:pPr>
        <w:autoSpaceDE w:val="0"/>
        <w:autoSpaceDN w:val="0"/>
        <w:adjustRightInd w:val="0"/>
        <w:snapToGrid w:val="0"/>
        <w:spacing w:line="360" w:lineRule="auto"/>
        <w:textAlignment w:val="bottom"/>
        <w:rPr>
          <w:rFonts w:hint="eastAsia" w:ascii="仿宋" w:hAnsi="仿宋" w:eastAsia="仿宋" w:cs="仿宋"/>
          <w:bCs/>
          <w:sz w:val="24"/>
        </w:rPr>
      </w:pPr>
      <w:r>
        <w:rPr>
          <w:rFonts w:hint="eastAsia" w:ascii="仿宋" w:hAnsi="仿宋" w:eastAsia="仿宋" w:cs="仿宋"/>
          <w:bCs/>
          <w:sz w:val="24"/>
        </w:rPr>
        <w:t xml:space="preserve"> </w:t>
      </w:r>
      <w:r>
        <w:rPr>
          <w:rFonts w:hint="eastAsia" w:ascii="仿宋" w:hAnsi="仿宋" w:eastAsia="仿宋" w:cs="仿宋"/>
          <w:b/>
          <w:sz w:val="24"/>
        </w:rPr>
        <w:t xml:space="preserve">  1、价格部分：</w:t>
      </w:r>
      <w:r>
        <w:rPr>
          <w:rFonts w:hint="eastAsia" w:ascii="仿宋" w:hAnsi="仿宋" w:eastAsia="仿宋" w:cs="仿宋"/>
          <w:b/>
          <w:sz w:val="24"/>
          <w:lang w:val="en-US" w:eastAsia="zh-CN"/>
        </w:rPr>
        <w:t>10</w:t>
      </w:r>
      <w:r>
        <w:rPr>
          <w:rFonts w:hint="eastAsia" w:ascii="仿宋" w:hAnsi="仿宋" w:eastAsia="仿宋" w:cs="仿宋"/>
          <w:b/>
          <w:sz w:val="24"/>
        </w:rPr>
        <w:t>分</w:t>
      </w:r>
    </w:p>
    <w:p w14:paraId="359D953A">
      <w:pPr>
        <w:spacing w:line="360" w:lineRule="auto"/>
        <w:ind w:firstLine="474" w:firstLineChars="193"/>
        <w:rPr>
          <w:rFonts w:hint="eastAsia" w:ascii="仿宋" w:hAnsi="仿宋" w:eastAsia="仿宋" w:cs="Arial"/>
          <w:color w:val="auto"/>
          <w:sz w:val="24"/>
          <w:szCs w:val="22"/>
          <w:highlight w:val="none"/>
        </w:rPr>
      </w:pPr>
      <w:r>
        <w:rPr>
          <w:rFonts w:hint="eastAsia" w:ascii="仿宋" w:hAnsi="仿宋" w:eastAsia="仿宋" w:cs="Arial"/>
          <w:color w:val="000000"/>
          <w:sz w:val="24"/>
          <w:szCs w:val="22"/>
          <w:highlight w:val="none"/>
          <w:lang w:val="en-US" w:eastAsia="zh-CN"/>
        </w:rPr>
        <w:t>1.1</w:t>
      </w:r>
      <w:r>
        <w:rPr>
          <w:rFonts w:hint="eastAsia" w:ascii="仿宋" w:hAnsi="仿宋" w:eastAsia="仿宋" w:cs="Arial"/>
          <w:color w:val="auto"/>
          <w:sz w:val="24"/>
          <w:szCs w:val="22"/>
          <w:highlight w:val="none"/>
        </w:rPr>
        <w:t>最终报价</w:t>
      </w:r>
      <w:r>
        <w:rPr>
          <w:rFonts w:ascii="仿宋" w:hAnsi="仿宋" w:eastAsia="仿宋" w:cs="Arial"/>
          <w:color w:val="auto"/>
          <w:sz w:val="24"/>
          <w:szCs w:val="22"/>
          <w:highlight w:val="none"/>
        </w:rPr>
        <w:t>的合理性：分析</w:t>
      </w:r>
      <w:r>
        <w:rPr>
          <w:rFonts w:hint="eastAsia" w:ascii="仿宋" w:hAnsi="仿宋" w:eastAsia="仿宋" w:cs="Arial"/>
          <w:color w:val="auto"/>
          <w:sz w:val="24"/>
          <w:szCs w:val="22"/>
          <w:highlight w:val="none"/>
        </w:rPr>
        <w:t>最终报价</w:t>
      </w:r>
      <w:r>
        <w:rPr>
          <w:rFonts w:ascii="仿宋" w:hAnsi="仿宋" w:eastAsia="仿宋" w:cs="Arial"/>
          <w:color w:val="auto"/>
          <w:sz w:val="24"/>
          <w:szCs w:val="22"/>
          <w:highlight w:val="none"/>
        </w:rPr>
        <w:t>是否合理，</w:t>
      </w:r>
      <w:r>
        <w:rPr>
          <w:rFonts w:hint="eastAsia" w:ascii="仿宋" w:hAnsi="仿宋" w:eastAsia="仿宋" w:cs="Arial"/>
          <w:color w:val="auto"/>
          <w:sz w:val="24"/>
          <w:szCs w:val="22"/>
          <w:highlight w:val="none"/>
        </w:rPr>
        <w:t>最终报价</w:t>
      </w:r>
      <w:r>
        <w:rPr>
          <w:rFonts w:ascii="仿宋" w:hAnsi="仿宋" w:eastAsia="仿宋" w:cs="Arial"/>
          <w:color w:val="auto"/>
          <w:sz w:val="24"/>
          <w:szCs w:val="22"/>
          <w:highlight w:val="none"/>
        </w:rPr>
        <w:t>范围是否完整，有否重大错漏项。</w:t>
      </w:r>
      <w:r>
        <w:rPr>
          <w:rFonts w:hint="eastAsia" w:ascii="仿宋" w:hAnsi="仿宋" w:eastAsia="仿宋" w:cs="Arial"/>
          <w:color w:val="auto"/>
          <w:sz w:val="24"/>
          <w:szCs w:val="22"/>
          <w:highlight w:val="none"/>
        </w:rPr>
        <w:t>报价</w:t>
      </w:r>
      <w:r>
        <w:rPr>
          <w:rFonts w:ascii="仿宋" w:hAnsi="仿宋" w:eastAsia="仿宋" w:cs="Arial"/>
          <w:color w:val="auto"/>
          <w:sz w:val="24"/>
          <w:szCs w:val="22"/>
          <w:highlight w:val="none"/>
        </w:rPr>
        <w:t>分计算方法：</w:t>
      </w:r>
      <w:r>
        <w:rPr>
          <w:rFonts w:ascii="仿宋" w:hAnsi="仿宋" w:eastAsia="仿宋" w:cs="Arial"/>
          <w:b/>
          <w:color w:val="auto"/>
          <w:sz w:val="24"/>
          <w:szCs w:val="22"/>
          <w:highlight w:val="none"/>
        </w:rPr>
        <w:t>满足《</w:t>
      </w:r>
      <w:r>
        <w:rPr>
          <w:rFonts w:hint="eastAsia" w:ascii="仿宋" w:hAnsi="仿宋" w:eastAsia="仿宋" w:cs="Arial"/>
          <w:b/>
          <w:color w:val="auto"/>
          <w:sz w:val="24"/>
          <w:szCs w:val="22"/>
          <w:highlight w:val="none"/>
        </w:rPr>
        <w:t>磋商</w:t>
      </w:r>
      <w:r>
        <w:rPr>
          <w:rFonts w:ascii="仿宋" w:hAnsi="仿宋" w:eastAsia="仿宋" w:cs="Arial"/>
          <w:b/>
          <w:color w:val="auto"/>
          <w:sz w:val="24"/>
          <w:szCs w:val="22"/>
          <w:highlight w:val="none"/>
        </w:rPr>
        <w:t>文件》要求且</w:t>
      </w:r>
      <w:r>
        <w:rPr>
          <w:rFonts w:hint="eastAsia" w:ascii="仿宋" w:hAnsi="仿宋" w:eastAsia="仿宋" w:cs="Arial"/>
          <w:b/>
          <w:color w:val="auto"/>
          <w:sz w:val="24"/>
          <w:szCs w:val="22"/>
          <w:highlight w:val="none"/>
        </w:rPr>
        <w:t>最终报价</w:t>
      </w:r>
      <w:r>
        <w:rPr>
          <w:rFonts w:ascii="仿宋" w:hAnsi="仿宋" w:eastAsia="仿宋" w:cs="Arial"/>
          <w:b/>
          <w:color w:val="auto"/>
          <w:sz w:val="24"/>
          <w:szCs w:val="22"/>
          <w:highlight w:val="none"/>
        </w:rPr>
        <w:t>最低的</w:t>
      </w:r>
      <w:r>
        <w:rPr>
          <w:rFonts w:hint="eastAsia" w:ascii="仿宋" w:hAnsi="仿宋" w:eastAsia="仿宋" w:cs="Arial"/>
          <w:b/>
          <w:color w:val="auto"/>
          <w:sz w:val="24"/>
          <w:szCs w:val="22"/>
          <w:highlight w:val="none"/>
        </w:rPr>
        <w:t>有效最终报价</w:t>
      </w:r>
      <w:r>
        <w:rPr>
          <w:rFonts w:ascii="仿宋" w:hAnsi="仿宋" w:eastAsia="仿宋" w:cs="Arial"/>
          <w:b/>
          <w:color w:val="auto"/>
          <w:sz w:val="24"/>
          <w:szCs w:val="22"/>
          <w:highlight w:val="none"/>
        </w:rPr>
        <w:t>为评标基准价，其价格分为</w:t>
      </w:r>
      <w:r>
        <w:rPr>
          <w:rFonts w:hint="eastAsia" w:ascii="仿宋" w:hAnsi="仿宋" w:eastAsia="仿宋" w:cs="Arial"/>
          <w:b/>
          <w:color w:val="auto"/>
          <w:sz w:val="24"/>
          <w:szCs w:val="22"/>
          <w:highlight w:val="none"/>
          <w:lang w:val="en-US" w:eastAsia="zh-CN"/>
        </w:rPr>
        <w:t>10</w:t>
      </w:r>
      <w:r>
        <w:rPr>
          <w:rFonts w:ascii="仿宋" w:hAnsi="仿宋" w:eastAsia="仿宋" w:cs="Arial"/>
          <w:b/>
          <w:color w:val="auto"/>
          <w:sz w:val="24"/>
          <w:szCs w:val="22"/>
          <w:highlight w:val="none"/>
        </w:rPr>
        <w:t>分。</w:t>
      </w:r>
      <w:r>
        <w:rPr>
          <w:rFonts w:ascii="仿宋" w:hAnsi="仿宋" w:eastAsia="仿宋" w:cs="Arial"/>
          <w:color w:val="auto"/>
          <w:sz w:val="24"/>
          <w:szCs w:val="22"/>
          <w:highlight w:val="none"/>
        </w:rPr>
        <w:t>其他磋商供应商的价格分统一按照下列公式计算（精确到小数点后二位）：</w:t>
      </w:r>
    </w:p>
    <w:p w14:paraId="3BD0BE1C">
      <w:pPr>
        <w:spacing w:line="360" w:lineRule="auto"/>
        <w:ind w:firstLine="474" w:firstLineChars="193"/>
        <w:rPr>
          <w:rFonts w:ascii="仿宋" w:hAnsi="仿宋" w:eastAsia="仿宋" w:cs="Arial"/>
          <w:color w:val="auto"/>
          <w:sz w:val="24"/>
          <w:szCs w:val="22"/>
          <w:highlight w:val="none"/>
        </w:rPr>
      </w:pPr>
      <w:r>
        <w:rPr>
          <w:rFonts w:ascii="仿宋" w:hAnsi="仿宋" w:eastAsia="仿宋" w:cs="Arial"/>
          <w:b/>
          <w:color w:val="auto"/>
          <w:kern w:val="0"/>
          <w:sz w:val="24"/>
          <w:szCs w:val="22"/>
          <w:highlight w:val="none"/>
        </w:rPr>
        <w:t>投标报价得分=</w:t>
      </w:r>
      <w:r>
        <w:rPr>
          <w:rFonts w:hint="eastAsia" w:ascii="仿宋" w:hAnsi="仿宋" w:eastAsia="仿宋" w:cs="Arial"/>
          <w:b/>
          <w:color w:val="auto"/>
          <w:kern w:val="0"/>
          <w:sz w:val="24"/>
          <w:szCs w:val="22"/>
          <w:highlight w:val="none"/>
        </w:rPr>
        <w:t>（基准价/磋商报价）×</w:t>
      </w:r>
      <w:r>
        <w:rPr>
          <w:rFonts w:hint="eastAsia" w:ascii="仿宋" w:hAnsi="仿宋" w:eastAsia="仿宋" w:cs="Arial"/>
          <w:b/>
          <w:color w:val="auto"/>
          <w:kern w:val="0"/>
          <w:sz w:val="24"/>
          <w:szCs w:val="22"/>
          <w:highlight w:val="none"/>
          <w:lang w:val="en-US" w:eastAsia="zh-CN"/>
        </w:rPr>
        <w:t>10</w:t>
      </w:r>
      <w:r>
        <w:rPr>
          <w:rFonts w:hint="eastAsia" w:ascii="仿宋" w:hAnsi="仿宋" w:eastAsia="仿宋" w:cs="Arial"/>
          <w:b/>
          <w:color w:val="auto"/>
          <w:kern w:val="0"/>
          <w:sz w:val="24"/>
          <w:szCs w:val="22"/>
          <w:highlight w:val="none"/>
        </w:rPr>
        <w:t>%×100</w:t>
      </w:r>
    </w:p>
    <w:p w14:paraId="30B16D33">
      <w:pPr>
        <w:spacing w:line="360" w:lineRule="auto"/>
        <w:ind w:firstLine="471" w:firstLineChars="192"/>
        <w:rPr>
          <w:rFonts w:hint="eastAsia" w:ascii="仿宋" w:hAnsi="仿宋" w:eastAsia="仿宋" w:cs="Arial"/>
          <w:b/>
          <w:color w:val="000000"/>
          <w:sz w:val="24"/>
          <w:szCs w:val="22"/>
          <w:highlight w:val="none"/>
          <w:u w:val="single"/>
        </w:rPr>
      </w:pPr>
      <w:r>
        <w:rPr>
          <w:rFonts w:hint="eastAsia" w:ascii="仿宋" w:hAnsi="仿宋" w:eastAsia="仿宋" w:cs="Arial"/>
          <w:b/>
          <w:color w:val="000000"/>
          <w:sz w:val="24"/>
          <w:szCs w:val="22"/>
          <w:highlight w:val="none"/>
          <w:lang w:val="en-US" w:eastAsia="zh-CN"/>
        </w:rPr>
        <w:t>1.2</w:t>
      </w:r>
      <w:r>
        <w:rPr>
          <w:rFonts w:ascii="仿宋" w:hAnsi="仿宋" w:eastAsia="仿宋" w:cs="Arial"/>
          <w:b/>
          <w:color w:val="000000"/>
          <w:kern w:val="0"/>
          <w:sz w:val="24"/>
          <w:szCs w:val="22"/>
          <w:highlight w:val="none"/>
        </w:rPr>
        <w:t>重要提示：</w:t>
      </w:r>
      <w:r>
        <w:rPr>
          <w:rFonts w:hint="eastAsia" w:ascii="仿宋" w:hAnsi="仿宋" w:eastAsia="仿宋" w:cs="Arial"/>
          <w:b/>
          <w:color w:val="000000"/>
          <w:sz w:val="24"/>
          <w:szCs w:val="22"/>
          <w:highlight w:val="none"/>
          <w:u w:val="single"/>
        </w:rPr>
        <w:t>为防止恶意竞标的行为，磋商小组认为响应供应商的报价明显低于其他通过符合性审查的响应供应商的报价，有可能影响产品质量或者不能诚信履约的，将要求响应供应商在磋商现场合理的时间内提供书面说明，必要时提交相关证明材料；响应供应商不能证明其报价合理性的，磋商小组将认定为无效报价。</w:t>
      </w:r>
    </w:p>
    <w:p w14:paraId="17923013">
      <w:pPr>
        <w:spacing w:line="360" w:lineRule="auto"/>
        <w:ind w:firstLine="471" w:firstLineChars="192"/>
        <w:rPr>
          <w:rFonts w:hint="eastAsia" w:ascii="仿宋" w:hAnsi="仿宋" w:eastAsia="仿宋" w:cs="Arial"/>
          <w:b/>
          <w:color w:val="000000"/>
          <w:sz w:val="24"/>
          <w:highlight w:val="none"/>
        </w:rPr>
      </w:pPr>
      <w:r>
        <w:rPr>
          <w:rFonts w:hint="eastAsia" w:ascii="仿宋" w:hAnsi="仿宋" w:eastAsia="仿宋" w:cs="Arial"/>
          <w:b/>
          <w:color w:val="000000"/>
          <w:sz w:val="24"/>
          <w:szCs w:val="22"/>
          <w:highlight w:val="none"/>
          <w:lang w:val="en-US" w:eastAsia="zh-CN"/>
        </w:rPr>
        <w:t>1.3</w:t>
      </w:r>
      <w:r>
        <w:rPr>
          <w:rFonts w:hint="eastAsia" w:ascii="仿宋" w:hAnsi="仿宋" w:eastAsia="仿宋" w:cs="Arial"/>
          <w:b/>
          <w:color w:val="000000"/>
          <w:sz w:val="24"/>
          <w:highlight w:val="none"/>
        </w:rPr>
        <w:t>本项目在报价分评审时依据《政府采购促进中小企业发展暂行办法》（</w:t>
      </w:r>
      <w:r>
        <w:rPr>
          <w:rFonts w:ascii="仿宋" w:hAnsi="仿宋" w:eastAsia="仿宋" w:cs="Arial"/>
          <w:b/>
          <w:color w:val="000000"/>
          <w:sz w:val="24"/>
          <w:highlight w:val="none"/>
        </w:rPr>
        <w:t>财库〔2011〕181号</w:t>
      </w:r>
      <w:r>
        <w:rPr>
          <w:rFonts w:hint="eastAsia" w:ascii="仿宋" w:hAnsi="仿宋" w:eastAsia="仿宋" w:cs="Arial"/>
          <w:b/>
          <w:color w:val="000000"/>
          <w:sz w:val="24"/>
          <w:highlight w:val="none"/>
        </w:rPr>
        <w:t>）、《</w:t>
      </w:r>
      <w:r>
        <w:rPr>
          <w:rFonts w:ascii="仿宋" w:hAnsi="仿宋" w:eastAsia="仿宋" w:cs="Arial"/>
          <w:b/>
          <w:color w:val="000000"/>
          <w:sz w:val="24"/>
          <w:highlight w:val="none"/>
        </w:rPr>
        <w:t>浙江省财政厅</w:t>
      </w:r>
      <w:r>
        <w:rPr>
          <w:rFonts w:hint="eastAsia" w:ascii="仿宋" w:hAnsi="仿宋" w:eastAsia="仿宋" w:cs="Arial"/>
          <w:b/>
          <w:color w:val="000000"/>
          <w:sz w:val="24"/>
          <w:highlight w:val="none"/>
        </w:rPr>
        <w:t>、</w:t>
      </w:r>
      <w:r>
        <w:rPr>
          <w:rFonts w:ascii="仿宋" w:hAnsi="仿宋" w:eastAsia="仿宋" w:cs="Arial"/>
          <w:b/>
          <w:color w:val="000000"/>
          <w:sz w:val="24"/>
          <w:highlight w:val="none"/>
        </w:rPr>
        <w:t>浙江省中小企业局转发财政部工业和信息化部关于印发</w:t>
      </w:r>
      <w:r>
        <w:rPr>
          <w:rFonts w:hint="eastAsia" w:ascii="仿宋" w:hAnsi="仿宋" w:eastAsia="仿宋" w:cs="Arial"/>
          <w:b/>
          <w:color w:val="000000"/>
          <w:sz w:val="24"/>
          <w:highlight w:val="none"/>
        </w:rPr>
        <w:t>&lt;</w:t>
      </w:r>
      <w:r>
        <w:rPr>
          <w:rFonts w:ascii="仿宋" w:hAnsi="仿宋" w:eastAsia="仿宋" w:cs="Arial"/>
          <w:b/>
          <w:color w:val="000000"/>
          <w:sz w:val="24"/>
          <w:highlight w:val="none"/>
        </w:rPr>
        <w:t>政府采购促进中小企业发展暂行办法</w:t>
      </w:r>
      <w:r>
        <w:rPr>
          <w:rFonts w:hint="eastAsia" w:ascii="仿宋" w:hAnsi="仿宋" w:eastAsia="仿宋" w:cs="Arial"/>
          <w:b/>
          <w:color w:val="000000"/>
          <w:sz w:val="24"/>
          <w:highlight w:val="none"/>
        </w:rPr>
        <w:t>&gt;</w:t>
      </w:r>
      <w:r>
        <w:rPr>
          <w:rFonts w:ascii="仿宋" w:hAnsi="仿宋" w:eastAsia="仿宋" w:cs="Arial"/>
          <w:b/>
          <w:color w:val="000000"/>
          <w:sz w:val="24"/>
          <w:highlight w:val="none"/>
        </w:rPr>
        <w:t>的通知</w:t>
      </w:r>
      <w:r>
        <w:rPr>
          <w:rFonts w:hint="eastAsia" w:ascii="仿宋" w:hAnsi="仿宋" w:eastAsia="仿宋" w:cs="Arial"/>
          <w:b/>
          <w:color w:val="000000"/>
          <w:sz w:val="24"/>
          <w:highlight w:val="none"/>
        </w:rPr>
        <w:t>》（</w:t>
      </w:r>
      <w:r>
        <w:rPr>
          <w:rFonts w:ascii="仿宋" w:hAnsi="仿宋" w:eastAsia="仿宋" w:cs="Arial"/>
          <w:b/>
          <w:color w:val="000000"/>
          <w:sz w:val="24"/>
          <w:highlight w:val="none"/>
        </w:rPr>
        <w:t>浙财采监〔2012〕11号</w:t>
      </w:r>
      <w:r>
        <w:rPr>
          <w:rFonts w:hint="eastAsia" w:ascii="仿宋" w:hAnsi="仿宋" w:eastAsia="仿宋" w:cs="Arial"/>
          <w:b/>
          <w:color w:val="000000"/>
          <w:sz w:val="24"/>
          <w:highlight w:val="none"/>
        </w:rPr>
        <w:t>）相关规定，对小型和微型企业的服务给予价格扣除，用扣除后的价格参与评审，具体规定如下：</w:t>
      </w:r>
    </w:p>
    <w:p w14:paraId="6E2BFFD3">
      <w:pPr>
        <w:spacing w:line="360" w:lineRule="auto"/>
        <w:ind w:firstLine="471" w:firstLineChars="192"/>
        <w:rPr>
          <w:rFonts w:hint="eastAsia" w:ascii="仿宋" w:hAnsi="仿宋" w:eastAsia="仿宋" w:cs="Arial"/>
          <w:color w:val="000000"/>
          <w:sz w:val="22"/>
          <w:szCs w:val="22"/>
          <w:highlight w:val="none"/>
        </w:rPr>
      </w:pPr>
      <w:r>
        <w:rPr>
          <w:rFonts w:hint="eastAsia" w:ascii="仿宋" w:hAnsi="仿宋" w:eastAsia="仿宋" w:cs="Arial"/>
          <w:b/>
          <w:color w:val="000000"/>
          <w:sz w:val="24"/>
          <w:highlight w:val="none"/>
          <w:lang w:val="en-US" w:eastAsia="zh-CN"/>
        </w:rPr>
        <w:t>1.4</w:t>
      </w:r>
      <w:r>
        <w:rPr>
          <w:rFonts w:hint="eastAsia" w:ascii="仿宋" w:hAnsi="仿宋" w:eastAsia="仿宋" w:cs="Arial"/>
          <w:b/>
          <w:color w:val="000000"/>
          <w:sz w:val="24"/>
          <w:highlight w:val="none"/>
        </w:rPr>
        <w:t>磋商供应商必须同时满足以下所有规定，方可享受价格扣除政策：</w:t>
      </w:r>
    </w:p>
    <w:p w14:paraId="08017D77">
      <w:pPr>
        <w:spacing w:line="360" w:lineRule="auto"/>
        <w:ind w:firstLine="430" w:firstLineChars="175"/>
        <w:rPr>
          <w:rFonts w:hint="eastAsia" w:ascii="仿宋" w:hAnsi="仿宋" w:eastAsia="仿宋" w:cs="Arial"/>
          <w:color w:val="000000"/>
          <w:sz w:val="24"/>
          <w:u w:val="single"/>
        </w:rPr>
      </w:pPr>
      <w:r>
        <w:rPr>
          <w:rFonts w:hint="eastAsia" w:ascii="仿宋" w:hAnsi="仿宋" w:eastAsia="仿宋" w:cs="Arial"/>
          <w:color w:val="000000"/>
          <w:sz w:val="24"/>
        </w:rPr>
        <w:t>（1）</w:t>
      </w:r>
      <w:r>
        <w:rPr>
          <w:rFonts w:hint="eastAsia" w:ascii="仿宋" w:hAnsi="仿宋" w:eastAsia="仿宋" w:cs="Arial"/>
          <w:color w:val="000000"/>
          <w:sz w:val="24"/>
          <w:u w:val="single"/>
        </w:rPr>
        <w:t>供应商必须符合</w:t>
      </w:r>
      <w:r>
        <w:rPr>
          <w:rFonts w:ascii="仿宋" w:hAnsi="仿宋" w:eastAsia="仿宋" w:cs="Arial"/>
          <w:color w:val="000000"/>
          <w:sz w:val="24"/>
          <w:u w:val="single"/>
        </w:rPr>
        <w:t>工信部联企业[2011]300号</w:t>
      </w:r>
      <w:r>
        <w:rPr>
          <w:rFonts w:hint="eastAsia" w:ascii="仿宋" w:hAnsi="仿宋" w:eastAsia="仿宋" w:cs="Arial"/>
          <w:color w:val="000000"/>
          <w:sz w:val="24"/>
          <w:u w:val="single"/>
        </w:rPr>
        <w:t>规定的小型、微型企业的划分标准(行业对应)</w:t>
      </w:r>
      <w:r>
        <w:rPr>
          <w:rFonts w:hint="eastAsia" w:ascii="仿宋" w:hAnsi="仿宋" w:eastAsia="仿宋" w:cs="Arial"/>
          <w:color w:val="000000"/>
          <w:sz w:val="24"/>
        </w:rPr>
        <w:t>；</w:t>
      </w:r>
    </w:p>
    <w:p w14:paraId="55704352">
      <w:pPr>
        <w:spacing w:line="360" w:lineRule="auto"/>
        <w:ind w:firstLine="430" w:firstLineChars="175"/>
        <w:rPr>
          <w:rFonts w:hint="eastAsia" w:ascii="仿宋" w:hAnsi="仿宋" w:eastAsia="仿宋" w:cs="Arial"/>
          <w:color w:val="000000"/>
          <w:sz w:val="24"/>
        </w:rPr>
      </w:pPr>
      <w:r>
        <w:rPr>
          <w:rFonts w:hint="eastAsia" w:ascii="仿宋" w:hAnsi="仿宋" w:eastAsia="仿宋" w:cs="Arial"/>
          <w:color w:val="000000"/>
          <w:sz w:val="24"/>
        </w:rPr>
        <w:t>（2）</w:t>
      </w:r>
      <w:r>
        <w:rPr>
          <w:rFonts w:hint="eastAsia" w:ascii="仿宋" w:hAnsi="仿宋" w:eastAsia="仿宋" w:cs="Arial"/>
          <w:color w:val="000000"/>
          <w:sz w:val="24"/>
          <w:u w:val="single"/>
        </w:rPr>
        <w:t>供应商所投产品必须全部是本企业(或者其他小型、微型企业)制造的货物、承担的工程或服务</w:t>
      </w:r>
      <w:r>
        <w:rPr>
          <w:rFonts w:hint="eastAsia" w:ascii="仿宋" w:hAnsi="仿宋" w:eastAsia="仿宋" w:cs="Arial"/>
          <w:color w:val="000000"/>
          <w:sz w:val="24"/>
        </w:rPr>
        <w:t>。（备注：小型、微型企业制造的产品如使用了中、大型企业注册商标的，等同于中、大型企业制造的产品，不享受价格扣除政策）；</w:t>
      </w:r>
    </w:p>
    <w:p w14:paraId="078698BF">
      <w:pPr>
        <w:spacing w:line="360" w:lineRule="auto"/>
        <w:ind w:firstLine="471" w:firstLineChars="192"/>
        <w:rPr>
          <w:rFonts w:hint="eastAsia" w:ascii="仿宋" w:hAnsi="仿宋" w:eastAsia="仿宋" w:cs="Arial"/>
          <w:color w:val="000000"/>
          <w:sz w:val="24"/>
        </w:rPr>
      </w:pPr>
      <w:r>
        <w:rPr>
          <w:rFonts w:hint="eastAsia" w:ascii="仿宋" w:hAnsi="仿宋" w:eastAsia="仿宋" w:cs="Arial"/>
          <w:color w:val="000000"/>
          <w:sz w:val="24"/>
        </w:rPr>
        <w:t>（3）</w:t>
      </w:r>
      <w:r>
        <w:rPr>
          <w:rFonts w:hint="eastAsia" w:ascii="仿宋" w:hAnsi="仿宋" w:eastAsia="仿宋" w:cs="Arial"/>
          <w:color w:val="000000"/>
          <w:sz w:val="24"/>
          <w:u w:val="single"/>
        </w:rPr>
        <w:t>供应商必须提交</w:t>
      </w:r>
      <w:r>
        <w:rPr>
          <w:rFonts w:hint="eastAsia" w:ascii="仿宋" w:hAnsi="仿宋" w:eastAsia="仿宋"/>
          <w:color w:val="000000"/>
          <w:sz w:val="24"/>
          <w:u w:val="single"/>
        </w:rPr>
        <w:t>《中小企业声明函》（见第六章 响应文件格式），如果提供的是其他小型、微型企业制造的产品（服务）的，还须同时在报价明细表注明所投产品均提供的是小型、微型企业（见第六章 响应文件格式）</w:t>
      </w:r>
      <w:r>
        <w:rPr>
          <w:rFonts w:hint="eastAsia" w:ascii="仿宋" w:hAnsi="仿宋" w:eastAsia="仿宋"/>
          <w:color w:val="000000"/>
          <w:sz w:val="24"/>
        </w:rPr>
        <w:t>。</w:t>
      </w:r>
    </w:p>
    <w:p w14:paraId="671B3C7C">
      <w:pPr>
        <w:spacing w:line="360" w:lineRule="auto"/>
        <w:ind w:firstLine="471" w:firstLineChars="192"/>
        <w:rPr>
          <w:rFonts w:ascii="仿宋" w:hAnsi="仿宋" w:eastAsia="仿宋"/>
          <w:b/>
          <w:color w:val="000000"/>
          <w:sz w:val="24"/>
        </w:rPr>
      </w:pPr>
      <w:r>
        <w:rPr>
          <w:rFonts w:hint="eastAsia" w:ascii="仿宋" w:hAnsi="仿宋" w:eastAsia="仿宋" w:cs="Arial"/>
          <w:b/>
          <w:color w:val="000000"/>
          <w:sz w:val="24"/>
          <w:lang w:val="en-US" w:eastAsia="zh-CN"/>
        </w:rPr>
        <w:t>1.5</w:t>
      </w:r>
      <w:r>
        <w:rPr>
          <w:rFonts w:hint="eastAsia" w:ascii="仿宋" w:hAnsi="仿宋" w:eastAsia="仿宋"/>
          <w:b/>
          <w:color w:val="000000"/>
          <w:sz w:val="24"/>
        </w:rPr>
        <w:t>本项目对小型和微型企业的服务的最终报价给予</w:t>
      </w:r>
      <w:r>
        <w:rPr>
          <w:rFonts w:hint="eastAsia" w:ascii="仿宋" w:hAnsi="仿宋" w:eastAsia="仿宋"/>
          <w:b/>
          <w:color w:val="000000"/>
          <w:sz w:val="24"/>
          <w:u w:val="single"/>
        </w:rPr>
        <w:t xml:space="preserve"> </w:t>
      </w:r>
      <w:r>
        <w:rPr>
          <w:rFonts w:hint="eastAsia" w:ascii="仿宋" w:hAnsi="仿宋" w:eastAsia="仿宋"/>
          <w:b/>
          <w:color w:val="000000"/>
          <w:sz w:val="24"/>
          <w:u w:val="single"/>
          <w:lang w:val="en-US" w:eastAsia="zh-CN"/>
        </w:rPr>
        <w:t>20</w:t>
      </w:r>
      <w:r>
        <w:rPr>
          <w:rFonts w:hint="eastAsia" w:ascii="仿宋" w:hAnsi="仿宋" w:eastAsia="仿宋"/>
          <w:b/>
          <w:color w:val="000000"/>
          <w:sz w:val="24"/>
          <w:u w:val="single"/>
        </w:rPr>
        <w:t xml:space="preserve">% </w:t>
      </w:r>
      <w:r>
        <w:rPr>
          <w:rFonts w:hint="eastAsia" w:ascii="仿宋" w:hAnsi="仿宋" w:eastAsia="仿宋"/>
          <w:b/>
          <w:color w:val="000000"/>
          <w:sz w:val="24"/>
        </w:rPr>
        <w:t>的扣除，用扣除后的价格参与报价分评审。</w:t>
      </w:r>
    </w:p>
    <w:p w14:paraId="0C1C86B2">
      <w:pPr>
        <w:spacing w:line="360" w:lineRule="auto"/>
        <w:ind w:firstLine="471" w:firstLineChars="192"/>
        <w:rPr>
          <w:rFonts w:hint="eastAsia" w:ascii="仿宋" w:hAnsi="仿宋" w:eastAsia="仿宋"/>
          <w:b/>
          <w:color w:val="000000"/>
          <w:sz w:val="24"/>
        </w:rPr>
      </w:pPr>
      <w:r>
        <w:rPr>
          <w:rFonts w:hint="eastAsia" w:ascii="仿宋" w:hAnsi="仿宋" w:eastAsia="仿宋" w:cs="Arial"/>
          <w:b/>
          <w:color w:val="000000"/>
          <w:sz w:val="24"/>
          <w:lang w:val="en-US" w:eastAsia="zh-CN"/>
        </w:rPr>
        <w:t>1.6</w:t>
      </w:r>
      <w:r>
        <w:rPr>
          <w:rFonts w:hint="eastAsia" w:ascii="仿宋" w:hAnsi="仿宋" w:eastAsia="仿宋"/>
          <w:b/>
          <w:color w:val="000000"/>
          <w:sz w:val="24"/>
        </w:rPr>
        <w:t>小、微企业按上述优惠取得政府采购合同后，不得分包或转包给大型、中型企业。</w:t>
      </w:r>
    </w:p>
    <w:p w14:paraId="2686E519">
      <w:pPr>
        <w:spacing w:line="360" w:lineRule="auto"/>
        <w:ind w:firstLine="471" w:firstLineChars="192"/>
        <w:rPr>
          <w:rFonts w:hint="eastAsia" w:ascii="仿宋" w:hAnsi="仿宋" w:eastAsia="仿宋"/>
          <w:b/>
          <w:color w:val="000000"/>
          <w:sz w:val="24"/>
        </w:rPr>
      </w:pPr>
      <w:r>
        <w:rPr>
          <w:rFonts w:hint="eastAsia" w:ascii="仿宋" w:hAnsi="仿宋" w:eastAsia="仿宋" w:cs="Arial"/>
          <w:b/>
          <w:color w:val="000000"/>
          <w:sz w:val="24"/>
          <w:lang w:val="en-US" w:eastAsia="zh-CN"/>
        </w:rPr>
        <w:t>1.7</w:t>
      </w:r>
      <w:r>
        <w:rPr>
          <w:rFonts w:hint="eastAsia" w:ascii="仿宋" w:hAnsi="仿宋" w:eastAsia="仿宋"/>
          <w:b/>
          <w:color w:val="000000"/>
          <w:sz w:val="24"/>
        </w:rPr>
        <w:t>符合《财政部、司法部关于政府采购支持监狱企业发展有关问题的通知》（财库[2014]68号）规定的监狱企业，在全部提供本单位的服务或者提供其他监狱企业的服务参加政府采购活动时，视同小型、微型企业享受</w:t>
      </w:r>
      <w:r>
        <w:rPr>
          <w:rFonts w:hint="eastAsia" w:ascii="仿宋" w:hAnsi="仿宋" w:eastAsia="仿宋"/>
          <w:b/>
          <w:color w:val="000000"/>
          <w:sz w:val="24"/>
          <w:lang w:val="en-US" w:eastAsia="zh-CN"/>
        </w:rPr>
        <w:t>20</w:t>
      </w:r>
      <w:r>
        <w:rPr>
          <w:rFonts w:hint="eastAsia" w:ascii="仿宋" w:hAnsi="仿宋" w:eastAsia="仿宋"/>
          <w:b/>
          <w:color w:val="000000"/>
          <w:sz w:val="24"/>
        </w:rPr>
        <w:t>%的价格扣除扶持政策。</w:t>
      </w:r>
    </w:p>
    <w:p w14:paraId="584A6999">
      <w:pPr>
        <w:spacing w:line="360" w:lineRule="auto"/>
        <w:ind w:firstLine="471" w:firstLineChars="192"/>
        <w:rPr>
          <w:rFonts w:hint="eastAsia" w:ascii="仿宋" w:hAnsi="仿宋" w:eastAsia="仿宋"/>
          <w:color w:val="000000"/>
          <w:sz w:val="24"/>
        </w:rPr>
      </w:pPr>
      <w:r>
        <w:rPr>
          <w:rFonts w:hint="eastAsia" w:ascii="仿宋" w:hAnsi="仿宋" w:eastAsia="仿宋"/>
          <w:color w:val="000000"/>
          <w:sz w:val="24"/>
        </w:rPr>
        <w:t>备注：（1）监狱企业证明文件：省级或以上监狱管理局、戒毒管理局（含新疆生产建设兵团）出具的属于监狱企业的证明文件。（2）如果提供其他监狱企业制造的货物，还须同时提供该企业为监狱企业的证明文件。</w:t>
      </w:r>
    </w:p>
    <w:p w14:paraId="4A95BCF4">
      <w:pPr>
        <w:spacing w:line="360" w:lineRule="auto"/>
        <w:ind w:firstLine="471" w:firstLineChars="192"/>
        <w:rPr>
          <w:rFonts w:hint="eastAsia" w:ascii="仿宋" w:hAnsi="仿宋" w:eastAsia="仿宋"/>
          <w:b/>
          <w:color w:val="000000"/>
          <w:sz w:val="24"/>
        </w:rPr>
      </w:pPr>
      <w:r>
        <w:rPr>
          <w:rFonts w:hint="eastAsia" w:ascii="仿宋" w:hAnsi="仿宋" w:eastAsia="仿宋" w:cs="Arial"/>
          <w:b/>
          <w:color w:val="000000"/>
          <w:sz w:val="24"/>
          <w:lang w:val="en-US" w:eastAsia="zh-CN"/>
        </w:rPr>
        <w:t>1.8</w:t>
      </w:r>
      <w:r>
        <w:rPr>
          <w:rFonts w:hint="eastAsia" w:ascii="仿宋" w:hAnsi="仿宋" w:eastAsia="仿宋"/>
          <w:b/>
          <w:color w:val="000000"/>
          <w:sz w:val="24"/>
        </w:rPr>
        <w:t>符合《财政部、民政部、中国残疾人联合会关于促进残疾人就业政府采购政策的通知》（财库[2017]141号）规定的残疾人福利性单位，在全部提供本单位的服务或者提供其他残疾人福利性单位的服务参加政府采购活动时，视同小型、微型企业享受6%价格扣除扶持政策。</w:t>
      </w:r>
    </w:p>
    <w:p w14:paraId="07530AAF">
      <w:pPr>
        <w:spacing w:line="360" w:lineRule="auto"/>
        <w:ind w:firstLine="471" w:firstLineChars="192"/>
        <w:rPr>
          <w:rFonts w:hint="eastAsia" w:ascii="仿宋" w:hAnsi="仿宋" w:eastAsia="仿宋" w:cs="Arial"/>
          <w:b/>
          <w:color w:val="000000"/>
          <w:sz w:val="24"/>
          <w:szCs w:val="22"/>
          <w:u w:val="single"/>
        </w:rPr>
      </w:pPr>
      <w:r>
        <w:rPr>
          <w:rFonts w:hint="eastAsia" w:ascii="仿宋" w:hAnsi="仿宋" w:eastAsia="仿宋"/>
          <w:color w:val="000000"/>
          <w:sz w:val="24"/>
        </w:rPr>
        <w:t>备注：（1）残疾人福利性单位证明材料：残疾人福利性单位声明函（见第六章</w:t>
      </w:r>
      <w:r>
        <w:rPr>
          <w:rFonts w:hint="eastAsia" w:ascii="仿宋" w:hAnsi="仿宋" w:eastAsia="仿宋"/>
          <w:color w:val="000000"/>
          <w:sz w:val="24"/>
          <w:lang w:eastAsia="zh-CN"/>
        </w:rPr>
        <w:t>竞标文件</w:t>
      </w:r>
      <w:r>
        <w:rPr>
          <w:rFonts w:hint="eastAsia" w:ascii="仿宋" w:hAnsi="仿宋" w:eastAsia="仿宋"/>
          <w:color w:val="000000"/>
          <w:sz w:val="24"/>
        </w:rPr>
        <w:t>格式）。（2）如提供其他残疾人福利性单位制造的货物，还须同时提供该企业的残疾人福利性单位声明函。</w:t>
      </w:r>
    </w:p>
    <w:p w14:paraId="64C1A196">
      <w:pPr>
        <w:pStyle w:val="3"/>
        <w:rPr>
          <w:rFonts w:hint="eastAsia" w:ascii="仿宋" w:hAnsi="仿宋" w:eastAsia="仿宋" w:cs="仿宋"/>
        </w:rPr>
      </w:pPr>
      <w:r>
        <w:rPr>
          <w:rFonts w:hint="eastAsia" w:ascii="仿宋" w:hAnsi="仿宋" w:eastAsia="仿宋" w:cs="仿宋"/>
          <w:b/>
          <w:sz w:val="24"/>
        </w:rPr>
        <w:t xml:space="preserve">  2、技术、商务及资信分（</w:t>
      </w:r>
      <w:r>
        <w:rPr>
          <w:rFonts w:hint="eastAsia" w:ascii="仿宋" w:hAnsi="仿宋" w:eastAsia="仿宋" w:cs="仿宋"/>
          <w:b/>
          <w:sz w:val="24"/>
          <w:lang w:val="en-US" w:eastAsia="zh-CN"/>
        </w:rPr>
        <w:t>9</w:t>
      </w:r>
      <w:r>
        <w:rPr>
          <w:rFonts w:hint="eastAsia" w:ascii="仿宋" w:hAnsi="仿宋" w:eastAsia="仿宋" w:cs="仿宋"/>
          <w:b/>
          <w:sz w:val="24"/>
        </w:rPr>
        <w:t>0分）</w:t>
      </w:r>
    </w:p>
    <w:tbl>
      <w:tblPr>
        <w:tblStyle w:val="33"/>
        <w:tblW w:w="985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8"/>
        <w:gridCol w:w="912"/>
        <w:gridCol w:w="7275"/>
        <w:gridCol w:w="967"/>
      </w:tblGrid>
      <w:tr w14:paraId="4BA23D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7" w:hRule="atLeast"/>
          <w:jc w:val="center"/>
        </w:trPr>
        <w:tc>
          <w:tcPr>
            <w:tcW w:w="698" w:type="dxa"/>
            <w:tcBorders>
              <w:top w:val="single" w:color="auto" w:sz="4" w:space="0"/>
              <w:left w:val="single" w:color="auto" w:sz="4" w:space="0"/>
              <w:bottom w:val="single" w:color="auto" w:sz="4" w:space="0"/>
              <w:right w:val="single" w:color="auto" w:sz="4" w:space="0"/>
            </w:tcBorders>
            <w:noWrap w:val="0"/>
            <w:vAlign w:val="center"/>
          </w:tcPr>
          <w:p w14:paraId="08446465">
            <w:pPr>
              <w:pStyle w:val="3"/>
              <w:spacing w:after="0" w:line="360" w:lineRule="auto"/>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912" w:type="dxa"/>
            <w:tcBorders>
              <w:top w:val="single" w:color="auto" w:sz="4" w:space="0"/>
              <w:left w:val="single" w:color="auto" w:sz="4" w:space="0"/>
              <w:bottom w:val="single" w:color="auto" w:sz="4" w:space="0"/>
              <w:right w:val="single" w:color="auto" w:sz="4" w:space="0"/>
            </w:tcBorders>
            <w:noWrap w:val="0"/>
            <w:vAlign w:val="center"/>
          </w:tcPr>
          <w:p w14:paraId="029E540C">
            <w:pPr>
              <w:pStyle w:val="3"/>
              <w:spacing w:after="0" w:line="360" w:lineRule="auto"/>
              <w:jc w:val="center"/>
              <w:rPr>
                <w:rFonts w:hint="eastAsia" w:ascii="仿宋" w:hAnsi="仿宋" w:eastAsia="仿宋" w:cs="仿宋"/>
                <w:b/>
                <w:sz w:val="24"/>
                <w:szCs w:val="24"/>
              </w:rPr>
            </w:pPr>
            <w:r>
              <w:rPr>
                <w:rFonts w:hint="eastAsia" w:ascii="仿宋" w:hAnsi="仿宋" w:eastAsia="仿宋" w:cs="仿宋"/>
                <w:b/>
                <w:sz w:val="24"/>
                <w:szCs w:val="24"/>
              </w:rPr>
              <w:t>评审</w:t>
            </w:r>
          </w:p>
          <w:p w14:paraId="1D3B53AC">
            <w:pPr>
              <w:pStyle w:val="3"/>
              <w:spacing w:after="0" w:line="360" w:lineRule="auto"/>
              <w:jc w:val="center"/>
              <w:rPr>
                <w:rFonts w:hint="eastAsia" w:ascii="仿宋" w:hAnsi="仿宋" w:eastAsia="仿宋" w:cs="仿宋"/>
                <w:b/>
                <w:sz w:val="24"/>
                <w:szCs w:val="24"/>
              </w:rPr>
            </w:pPr>
            <w:r>
              <w:rPr>
                <w:rFonts w:hint="eastAsia" w:ascii="仿宋" w:hAnsi="仿宋" w:eastAsia="仿宋" w:cs="仿宋"/>
                <w:b/>
                <w:sz w:val="24"/>
                <w:szCs w:val="24"/>
              </w:rPr>
              <w:t>内容</w:t>
            </w:r>
          </w:p>
        </w:tc>
        <w:tc>
          <w:tcPr>
            <w:tcW w:w="7275" w:type="dxa"/>
            <w:tcBorders>
              <w:top w:val="single" w:color="auto" w:sz="4" w:space="0"/>
              <w:left w:val="single" w:color="auto" w:sz="4" w:space="0"/>
              <w:bottom w:val="single" w:color="auto" w:sz="4" w:space="0"/>
              <w:right w:val="single" w:color="auto" w:sz="4" w:space="0"/>
            </w:tcBorders>
            <w:noWrap w:val="0"/>
            <w:vAlign w:val="center"/>
          </w:tcPr>
          <w:p w14:paraId="570FEC51">
            <w:pPr>
              <w:pStyle w:val="3"/>
              <w:spacing w:after="0" w:line="360" w:lineRule="auto"/>
              <w:jc w:val="center"/>
              <w:rPr>
                <w:rFonts w:hint="eastAsia" w:ascii="仿宋" w:hAnsi="仿宋" w:eastAsia="仿宋" w:cs="仿宋"/>
                <w:b/>
                <w:sz w:val="24"/>
                <w:szCs w:val="24"/>
              </w:rPr>
            </w:pPr>
            <w:r>
              <w:rPr>
                <w:rFonts w:hint="eastAsia" w:ascii="仿宋" w:hAnsi="仿宋" w:eastAsia="仿宋" w:cs="仿宋"/>
                <w:b/>
                <w:sz w:val="24"/>
                <w:szCs w:val="24"/>
              </w:rPr>
              <w:t>评分标准</w:t>
            </w:r>
          </w:p>
        </w:tc>
        <w:tc>
          <w:tcPr>
            <w:tcW w:w="967" w:type="dxa"/>
            <w:tcBorders>
              <w:top w:val="single" w:color="auto" w:sz="4" w:space="0"/>
              <w:left w:val="single" w:color="auto" w:sz="4" w:space="0"/>
              <w:bottom w:val="single" w:color="auto" w:sz="4" w:space="0"/>
              <w:right w:val="single" w:color="auto" w:sz="4" w:space="0"/>
            </w:tcBorders>
            <w:noWrap w:val="0"/>
            <w:vAlign w:val="center"/>
          </w:tcPr>
          <w:p w14:paraId="48B3ACAE">
            <w:pPr>
              <w:pStyle w:val="3"/>
              <w:spacing w:after="0" w:line="360" w:lineRule="auto"/>
              <w:jc w:val="center"/>
              <w:rPr>
                <w:rFonts w:hint="eastAsia" w:ascii="仿宋" w:hAnsi="仿宋" w:eastAsia="仿宋" w:cs="仿宋"/>
                <w:b/>
                <w:sz w:val="24"/>
                <w:szCs w:val="24"/>
              </w:rPr>
            </w:pPr>
            <w:r>
              <w:rPr>
                <w:rFonts w:hint="eastAsia" w:ascii="仿宋" w:hAnsi="仿宋" w:eastAsia="仿宋" w:cs="仿宋"/>
                <w:b/>
                <w:sz w:val="24"/>
                <w:szCs w:val="24"/>
              </w:rPr>
              <w:t>分值</w:t>
            </w:r>
          </w:p>
        </w:tc>
      </w:tr>
      <w:tr w14:paraId="0CDE88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8" w:hRule="atLeast"/>
          <w:jc w:val="center"/>
        </w:trPr>
        <w:tc>
          <w:tcPr>
            <w:tcW w:w="8885" w:type="dxa"/>
            <w:gridSpan w:val="3"/>
            <w:tcBorders>
              <w:top w:val="single" w:color="auto" w:sz="4" w:space="0"/>
              <w:left w:val="single" w:color="auto" w:sz="4" w:space="0"/>
              <w:bottom w:val="single" w:color="auto" w:sz="4" w:space="0"/>
              <w:right w:val="single" w:color="auto" w:sz="4" w:space="0"/>
            </w:tcBorders>
            <w:noWrap w:val="0"/>
            <w:vAlign w:val="center"/>
          </w:tcPr>
          <w:p w14:paraId="0A8AE69F">
            <w:pPr>
              <w:pStyle w:val="3"/>
              <w:spacing w:after="0" w:line="360" w:lineRule="auto"/>
              <w:jc w:val="center"/>
              <w:rPr>
                <w:rFonts w:hint="eastAsia" w:ascii="仿宋" w:hAnsi="仿宋" w:eastAsia="仿宋" w:cs="仿宋"/>
                <w:b/>
                <w:sz w:val="24"/>
                <w:szCs w:val="24"/>
              </w:rPr>
            </w:pPr>
            <w:r>
              <w:rPr>
                <w:rFonts w:hint="eastAsia" w:ascii="仿宋" w:hAnsi="仿宋" w:eastAsia="仿宋" w:cs="仿宋"/>
                <w:b/>
                <w:sz w:val="24"/>
                <w:szCs w:val="24"/>
              </w:rPr>
              <w:t>技术分</w:t>
            </w:r>
          </w:p>
        </w:tc>
        <w:tc>
          <w:tcPr>
            <w:tcW w:w="967" w:type="dxa"/>
            <w:tcBorders>
              <w:top w:val="single" w:color="auto" w:sz="4" w:space="0"/>
              <w:left w:val="single" w:color="auto" w:sz="4" w:space="0"/>
              <w:bottom w:val="single" w:color="auto" w:sz="4" w:space="0"/>
              <w:right w:val="single" w:color="auto" w:sz="4" w:space="0"/>
            </w:tcBorders>
            <w:noWrap w:val="0"/>
            <w:vAlign w:val="center"/>
          </w:tcPr>
          <w:p w14:paraId="10606CB0">
            <w:pPr>
              <w:pStyle w:val="3"/>
              <w:spacing w:after="0" w:line="360" w:lineRule="auto"/>
              <w:jc w:val="center"/>
              <w:rPr>
                <w:rFonts w:hint="eastAsia" w:ascii="仿宋" w:hAnsi="仿宋" w:eastAsia="仿宋" w:cs="仿宋"/>
                <w:b/>
                <w:sz w:val="24"/>
                <w:szCs w:val="24"/>
              </w:rPr>
            </w:pPr>
            <w:r>
              <w:rPr>
                <w:rFonts w:hint="eastAsia" w:ascii="仿宋" w:hAnsi="仿宋" w:eastAsia="仿宋" w:cs="仿宋"/>
                <w:b/>
                <w:sz w:val="24"/>
                <w:szCs w:val="24"/>
                <w:lang w:val="en-US" w:eastAsia="zh-CN"/>
              </w:rPr>
              <w:t>66</w:t>
            </w:r>
            <w:r>
              <w:rPr>
                <w:rFonts w:hint="eastAsia" w:ascii="仿宋" w:hAnsi="仿宋" w:eastAsia="仿宋" w:cs="仿宋"/>
                <w:b/>
                <w:sz w:val="24"/>
                <w:szCs w:val="24"/>
              </w:rPr>
              <w:t>分</w:t>
            </w:r>
          </w:p>
        </w:tc>
      </w:tr>
      <w:tr w14:paraId="04820D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698" w:type="dxa"/>
            <w:tcBorders>
              <w:top w:val="single" w:color="auto" w:sz="4" w:space="0"/>
              <w:left w:val="single" w:color="auto" w:sz="4" w:space="0"/>
              <w:right w:val="single" w:color="auto" w:sz="4" w:space="0"/>
            </w:tcBorders>
            <w:noWrap w:val="0"/>
            <w:vAlign w:val="center"/>
          </w:tcPr>
          <w:p w14:paraId="63798BB2">
            <w:pPr>
              <w:tabs>
                <w:tab w:val="left" w:pos="8280"/>
              </w:tabs>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1</w:t>
            </w:r>
          </w:p>
        </w:tc>
        <w:tc>
          <w:tcPr>
            <w:tcW w:w="912" w:type="dxa"/>
            <w:tcBorders>
              <w:top w:val="single" w:color="auto" w:sz="4" w:space="0"/>
              <w:left w:val="single" w:color="auto" w:sz="4" w:space="0"/>
              <w:right w:val="single" w:color="auto" w:sz="4" w:space="0"/>
            </w:tcBorders>
            <w:noWrap w:val="0"/>
            <w:vAlign w:val="center"/>
          </w:tcPr>
          <w:p w14:paraId="1CE8F8E9">
            <w:pPr>
              <w:pStyle w:val="15"/>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项目实施方案</w:t>
            </w:r>
          </w:p>
        </w:tc>
        <w:tc>
          <w:tcPr>
            <w:tcW w:w="7275" w:type="dxa"/>
            <w:tcBorders>
              <w:top w:val="single" w:color="auto" w:sz="4" w:space="0"/>
              <w:left w:val="single" w:color="auto" w:sz="4" w:space="0"/>
              <w:right w:val="single" w:color="auto" w:sz="4" w:space="0"/>
            </w:tcBorders>
            <w:noWrap w:val="0"/>
            <w:vAlign w:val="center"/>
          </w:tcPr>
          <w:p w14:paraId="7A130FD0">
            <w:pPr>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 xml:space="preserve">1、对本项目平安通基层社会治理技术服务和规范性文件熟悉程度，根据供应商对平安通基层社会治理技术服务及目标控制的措施目标情况了解全面、到位的得8-10分，了解基本到位、切合实际的5-7分，了解粗线条的得3-4分，了解欠缺或不到位的得0-2分。  </w:t>
            </w:r>
          </w:p>
          <w:p w14:paraId="7EF6DAE4">
            <w:pPr>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对本项目平安通基层社会治理技术的关键点和难点分析准确、完善、科学，对上述难点和其他可预见问题以及应对突发事故的相应解决措施详细、科学、合理的得8-10分，分析基本合理、切实可行的得5-7分，仅预判表面情况未能准确深挖应对措施的得3-4分，分析欠缺或突发事件解决措施不合理的得0-2分。</w:t>
            </w:r>
          </w:p>
          <w:p w14:paraId="01574715">
            <w:pPr>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供应商拟制定的项目实施方案状况，包括平安通基层社会治理技术实施方法、具体实施过程、注意事项及防范措施等。项目实施方案全面、条理清晰的得8-10分，方案基本完善、框架基本清晰的得5-7，方案粗线条，各项实施过程较含糊的得3-4分，方案不全面或条理不清晰的得0-2分。</w:t>
            </w:r>
          </w:p>
          <w:p w14:paraId="5BC1587F">
            <w:pPr>
              <w:spacing w:line="360" w:lineRule="auto"/>
              <w:rPr>
                <w:rFonts w:hint="eastAsia" w:ascii="仿宋" w:hAnsi="仿宋" w:eastAsia="仿宋" w:cs="仿宋"/>
                <w:b/>
                <w:bCs/>
                <w:sz w:val="24"/>
                <w:szCs w:val="24"/>
                <w:u w:val="single"/>
              </w:rPr>
            </w:pPr>
            <w:r>
              <w:rPr>
                <w:rFonts w:hint="eastAsia" w:ascii="仿宋" w:hAnsi="仿宋" w:eastAsia="仿宋" w:cs="仿宋"/>
                <w:color w:val="000000"/>
                <w:sz w:val="24"/>
                <w:szCs w:val="24"/>
                <w:highlight w:val="none"/>
                <w:lang w:val="en-US" w:eastAsia="zh-CN"/>
              </w:rPr>
              <w:t>4、根据供应商针对本项目进度安排与采购需求切合性，节点之间细化合理性综合打分，进度控制合理、关键时间节点把握科学、准确的得8-10分；进度控制较合理、关键时间节点把握较科学、准确的得3-4分；进度控制不够合理、关键时间节点把握不够科学、准确的得0-2分；</w:t>
            </w:r>
            <w:r>
              <w:rPr>
                <w:rFonts w:hint="eastAsia" w:ascii="仿宋" w:hAnsi="仿宋" w:eastAsia="仿宋" w:cs="仿宋"/>
                <w:b/>
                <w:bCs/>
                <w:color w:val="auto"/>
                <w:sz w:val="24"/>
                <w:szCs w:val="24"/>
                <w:u w:val="single"/>
              </w:rPr>
              <w:t>以上方案未提供不得分</w:t>
            </w:r>
          </w:p>
        </w:tc>
        <w:tc>
          <w:tcPr>
            <w:tcW w:w="967" w:type="dxa"/>
            <w:tcBorders>
              <w:top w:val="single" w:color="auto" w:sz="4" w:space="0"/>
              <w:left w:val="single" w:color="auto" w:sz="4" w:space="0"/>
              <w:right w:val="single" w:color="auto" w:sz="4" w:space="0"/>
            </w:tcBorders>
            <w:noWrap w:val="0"/>
            <w:vAlign w:val="center"/>
          </w:tcPr>
          <w:p w14:paraId="4378A202">
            <w:pPr>
              <w:pStyle w:val="15"/>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40</w:t>
            </w:r>
            <w:r>
              <w:rPr>
                <w:rFonts w:hint="eastAsia" w:ascii="仿宋" w:hAnsi="仿宋" w:eastAsia="仿宋" w:cs="仿宋"/>
                <w:color w:val="000000"/>
                <w:sz w:val="24"/>
                <w:szCs w:val="24"/>
              </w:rPr>
              <w:t>分</w:t>
            </w:r>
          </w:p>
        </w:tc>
      </w:tr>
      <w:tr w14:paraId="7CAD28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698" w:type="dxa"/>
            <w:tcBorders>
              <w:top w:val="single" w:color="auto" w:sz="4" w:space="0"/>
              <w:left w:val="single" w:color="auto" w:sz="4" w:space="0"/>
              <w:right w:val="single" w:color="auto" w:sz="4" w:space="0"/>
            </w:tcBorders>
            <w:noWrap w:val="0"/>
            <w:vAlign w:val="center"/>
          </w:tcPr>
          <w:p w14:paraId="62D7E8A6">
            <w:pPr>
              <w:tabs>
                <w:tab w:val="left" w:pos="8280"/>
              </w:tabs>
              <w:spacing w:line="360" w:lineRule="auto"/>
              <w:jc w:val="cente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2</w:t>
            </w:r>
          </w:p>
        </w:tc>
        <w:tc>
          <w:tcPr>
            <w:tcW w:w="912" w:type="dxa"/>
            <w:tcBorders>
              <w:top w:val="single" w:color="auto" w:sz="4" w:space="0"/>
              <w:left w:val="single" w:color="auto" w:sz="4" w:space="0"/>
              <w:right w:val="single" w:color="auto" w:sz="4" w:space="0"/>
            </w:tcBorders>
            <w:noWrap w:val="0"/>
            <w:vAlign w:val="center"/>
          </w:tcPr>
          <w:p w14:paraId="0E483784">
            <w:pPr>
              <w:tabs>
                <w:tab w:val="left" w:pos="8280"/>
              </w:tabs>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技术性能</w:t>
            </w:r>
          </w:p>
        </w:tc>
        <w:tc>
          <w:tcPr>
            <w:tcW w:w="7275" w:type="dxa"/>
            <w:tcBorders>
              <w:top w:val="single" w:color="auto" w:sz="4" w:space="0"/>
              <w:left w:val="single" w:color="auto" w:sz="4" w:space="0"/>
              <w:right w:val="single" w:color="auto" w:sz="4" w:space="0"/>
            </w:tcBorders>
            <w:noWrap w:val="0"/>
            <w:vAlign w:val="center"/>
          </w:tcPr>
          <w:p w14:paraId="50CD1ABF">
            <w:pPr>
              <w:tabs>
                <w:tab w:val="left" w:pos="8280"/>
              </w:tabs>
              <w:spacing w:line="360" w:lineRule="auto"/>
              <w:rPr>
                <w:rFonts w:hint="eastAsia" w:ascii="仿宋" w:hAnsi="仿宋" w:eastAsia="仿宋" w:cs="仿宋"/>
                <w:b w:val="0"/>
                <w:bCs/>
                <w:color w:val="auto"/>
                <w:sz w:val="24"/>
                <w:szCs w:val="24"/>
                <w:u w:val="none"/>
                <w:lang w:val="en-US" w:eastAsia="zh-CN"/>
              </w:rPr>
            </w:pPr>
            <w:r>
              <w:rPr>
                <w:rFonts w:hint="eastAsia" w:ascii="仿宋" w:hAnsi="仿宋" w:eastAsia="仿宋" w:cs="仿宋"/>
                <w:b w:val="0"/>
                <w:bCs/>
                <w:color w:val="auto"/>
                <w:sz w:val="24"/>
                <w:szCs w:val="24"/>
                <w:u w:val="none"/>
                <w:lang w:val="en-US" w:eastAsia="zh-CN"/>
              </w:rPr>
              <w:t>1</w:t>
            </w:r>
            <w:r>
              <w:rPr>
                <w:rFonts w:hint="eastAsia" w:ascii="仿宋" w:hAnsi="仿宋" w:eastAsia="仿宋" w:cs="仿宋"/>
                <w:b w:val="0"/>
                <w:bCs/>
                <w:color w:val="auto"/>
                <w:sz w:val="24"/>
                <w:szCs w:val="24"/>
                <w:u w:val="none"/>
                <w:lang w:val="en-US" w:eastAsia="zh-Hans"/>
              </w:rPr>
              <w:t>、</w:t>
            </w:r>
            <w:r>
              <w:rPr>
                <w:rFonts w:hint="eastAsia" w:ascii="仿宋" w:hAnsi="仿宋" w:eastAsia="仿宋" w:cs="仿宋"/>
                <w:b w:val="0"/>
                <w:bCs/>
                <w:color w:val="auto"/>
                <w:sz w:val="24"/>
                <w:szCs w:val="24"/>
                <w:u w:val="none"/>
                <w:lang w:val="en-US" w:eastAsia="zh-CN"/>
              </w:rPr>
              <w:t>竞标人</w:t>
            </w:r>
            <w:r>
              <w:rPr>
                <w:rFonts w:hint="eastAsia" w:ascii="仿宋" w:hAnsi="仿宋" w:eastAsia="仿宋" w:cs="仿宋"/>
                <w:b w:val="0"/>
                <w:bCs/>
                <w:color w:val="auto"/>
                <w:sz w:val="24"/>
                <w:szCs w:val="24"/>
                <w:u w:val="none"/>
                <w:lang w:val="en-US" w:eastAsia="zh-Hans"/>
              </w:rPr>
              <w:t>对于本项目整体升级方案的理解，与项目需求的吻合程度情况</w:t>
            </w:r>
            <w:r>
              <w:rPr>
                <w:rFonts w:hint="eastAsia" w:ascii="仿宋" w:hAnsi="仿宋" w:eastAsia="仿宋" w:cs="仿宋"/>
                <w:b w:val="0"/>
                <w:bCs/>
                <w:color w:val="auto"/>
                <w:sz w:val="24"/>
                <w:szCs w:val="24"/>
                <w:u w:val="none"/>
                <w:lang w:val="en-US" w:eastAsia="zh-CN"/>
              </w:rPr>
              <w:t>，方案完整、科学合理、可行性强的得5分，方案有欠缺，不完整，可行性低的每项扣1分，扣完为止。</w:t>
            </w:r>
          </w:p>
          <w:p w14:paraId="5251E97F">
            <w:pPr>
              <w:tabs>
                <w:tab w:val="left" w:pos="8280"/>
              </w:tabs>
              <w:spacing w:line="360" w:lineRule="auto"/>
              <w:rPr>
                <w:rFonts w:hint="eastAsia" w:ascii="仿宋" w:hAnsi="仿宋" w:eastAsia="仿宋" w:cs="仿宋"/>
                <w:b w:val="0"/>
                <w:bCs/>
                <w:color w:val="auto"/>
                <w:sz w:val="24"/>
                <w:szCs w:val="24"/>
                <w:u w:val="none"/>
                <w:lang w:val="en-US" w:eastAsia="zh-CN"/>
              </w:rPr>
            </w:pPr>
            <w:r>
              <w:rPr>
                <w:rFonts w:hint="eastAsia" w:ascii="仿宋" w:hAnsi="仿宋" w:eastAsia="仿宋" w:cs="仿宋"/>
                <w:b w:val="0"/>
                <w:bCs/>
                <w:color w:val="auto"/>
                <w:sz w:val="24"/>
                <w:szCs w:val="24"/>
                <w:u w:val="none"/>
                <w:lang w:eastAsia="zh-Hans"/>
              </w:rPr>
              <w:t>2</w:t>
            </w:r>
            <w:r>
              <w:rPr>
                <w:rFonts w:hint="eastAsia" w:ascii="仿宋" w:hAnsi="仿宋" w:eastAsia="仿宋" w:cs="仿宋"/>
                <w:b w:val="0"/>
                <w:bCs/>
                <w:color w:val="auto"/>
                <w:sz w:val="24"/>
                <w:szCs w:val="24"/>
                <w:u w:val="none"/>
                <w:lang w:val="en-US" w:eastAsia="zh-Hans"/>
              </w:rPr>
              <w:t>、</w:t>
            </w:r>
            <w:r>
              <w:rPr>
                <w:rFonts w:hint="eastAsia" w:ascii="仿宋" w:hAnsi="仿宋" w:eastAsia="仿宋" w:cs="仿宋"/>
                <w:b w:val="0"/>
                <w:bCs/>
                <w:color w:val="auto"/>
                <w:sz w:val="24"/>
                <w:szCs w:val="24"/>
                <w:u w:val="none"/>
                <w:lang w:val="en-US" w:eastAsia="zh-CN"/>
              </w:rPr>
              <w:t>竞标人</w:t>
            </w:r>
            <w:r>
              <w:rPr>
                <w:rFonts w:hint="eastAsia" w:ascii="仿宋" w:hAnsi="仿宋" w:eastAsia="仿宋" w:cs="仿宋"/>
                <w:b w:val="0"/>
                <w:bCs/>
                <w:color w:val="auto"/>
                <w:sz w:val="24"/>
                <w:szCs w:val="24"/>
                <w:u w:val="none"/>
                <w:lang w:val="en-US" w:eastAsia="zh-Hans"/>
              </w:rPr>
              <w:t>对于本项目需提供详细的组网方案，与项目需求的吻合程度情况</w:t>
            </w:r>
            <w:r>
              <w:rPr>
                <w:rFonts w:hint="eastAsia" w:ascii="仿宋" w:hAnsi="仿宋" w:eastAsia="仿宋" w:cs="仿宋"/>
                <w:b w:val="0"/>
                <w:bCs/>
                <w:color w:val="auto"/>
                <w:sz w:val="24"/>
                <w:szCs w:val="24"/>
                <w:u w:val="none"/>
                <w:lang w:val="en-US" w:eastAsia="zh-CN"/>
              </w:rPr>
              <w:t>，方案完整、科学合理、可行性强的得5分；方案有欠缺，不完整，可行性低的每项扣1分，扣完为止。</w:t>
            </w:r>
          </w:p>
          <w:p w14:paraId="6B15C61D">
            <w:pPr>
              <w:tabs>
                <w:tab w:val="left" w:pos="8280"/>
              </w:tabs>
              <w:spacing w:line="360" w:lineRule="auto"/>
              <w:rPr>
                <w:rFonts w:hint="eastAsia" w:ascii="仿宋" w:hAnsi="仿宋" w:eastAsia="仿宋" w:cs="仿宋"/>
                <w:b w:val="0"/>
                <w:bCs/>
                <w:color w:val="auto"/>
                <w:sz w:val="24"/>
                <w:szCs w:val="24"/>
                <w:u w:val="none"/>
                <w:lang w:eastAsia="zh-CN"/>
              </w:rPr>
            </w:pPr>
            <w:r>
              <w:rPr>
                <w:rFonts w:hint="eastAsia" w:ascii="仿宋" w:hAnsi="仿宋" w:eastAsia="仿宋" w:cs="仿宋"/>
                <w:b w:val="0"/>
                <w:bCs/>
                <w:color w:val="auto"/>
                <w:sz w:val="24"/>
                <w:szCs w:val="24"/>
                <w:u w:val="none"/>
                <w:lang w:eastAsia="zh-CN"/>
              </w:rPr>
              <w:t>3</w:t>
            </w:r>
            <w:r>
              <w:rPr>
                <w:rFonts w:hint="eastAsia" w:ascii="仿宋" w:hAnsi="仿宋" w:eastAsia="仿宋" w:cs="仿宋"/>
                <w:b w:val="0"/>
                <w:bCs/>
                <w:color w:val="auto"/>
                <w:sz w:val="24"/>
                <w:szCs w:val="24"/>
                <w:u w:val="none"/>
                <w:lang w:eastAsia="zh-Hans"/>
              </w:rPr>
              <w:t>、</w:t>
            </w:r>
            <w:r>
              <w:rPr>
                <w:rFonts w:hint="eastAsia" w:ascii="仿宋" w:hAnsi="仿宋" w:eastAsia="仿宋" w:cs="仿宋"/>
                <w:b w:val="0"/>
                <w:bCs/>
                <w:color w:val="auto"/>
                <w:sz w:val="24"/>
                <w:szCs w:val="24"/>
                <w:u w:val="none"/>
                <w:lang w:val="en-US" w:eastAsia="zh-Hans"/>
              </w:rPr>
              <w:t>产品功能：</w:t>
            </w:r>
          </w:p>
          <w:p w14:paraId="4616582C">
            <w:pPr>
              <w:tabs>
                <w:tab w:val="left" w:pos="8280"/>
              </w:tabs>
              <w:spacing w:line="360" w:lineRule="auto"/>
              <w:rPr>
                <w:rFonts w:hint="eastAsia" w:ascii="仿宋" w:hAnsi="仿宋" w:eastAsia="仿宋" w:cs="仿宋"/>
                <w:b w:val="0"/>
                <w:bCs/>
                <w:color w:val="auto"/>
                <w:sz w:val="24"/>
                <w:szCs w:val="24"/>
                <w:u w:val="none"/>
                <w:lang w:val="en-US" w:eastAsia="zh-Hans"/>
              </w:rPr>
            </w:pPr>
            <w:r>
              <w:rPr>
                <w:rFonts w:hint="eastAsia" w:ascii="仿宋" w:hAnsi="仿宋" w:eastAsia="仿宋" w:cs="仿宋"/>
                <w:b w:val="0"/>
                <w:bCs/>
                <w:color w:val="auto"/>
                <w:sz w:val="24"/>
                <w:szCs w:val="24"/>
                <w:u w:val="none"/>
                <w:lang w:eastAsia="zh-Hans"/>
              </w:rPr>
              <w:t>1）</w:t>
            </w:r>
            <w:r>
              <w:rPr>
                <w:rFonts w:hint="eastAsia" w:ascii="仿宋" w:hAnsi="仿宋" w:eastAsia="仿宋" w:cs="仿宋"/>
                <w:b w:val="0"/>
                <w:bCs/>
                <w:color w:val="auto"/>
                <w:sz w:val="24"/>
                <w:szCs w:val="24"/>
                <w:u w:val="none"/>
                <w:lang w:val="en-US" w:eastAsia="zh-Hans"/>
              </w:rPr>
              <w:t>具备功能页面截图的，得</w:t>
            </w:r>
            <w:r>
              <w:rPr>
                <w:rFonts w:hint="eastAsia" w:ascii="仿宋" w:hAnsi="仿宋" w:eastAsia="仿宋" w:cs="仿宋"/>
                <w:b w:val="0"/>
                <w:bCs/>
                <w:color w:val="auto"/>
                <w:sz w:val="24"/>
                <w:szCs w:val="24"/>
                <w:u w:val="none"/>
                <w:lang w:eastAsia="zh-Hans"/>
              </w:rPr>
              <w:t>1</w:t>
            </w:r>
            <w:r>
              <w:rPr>
                <w:rFonts w:hint="eastAsia" w:ascii="仿宋" w:hAnsi="仿宋" w:eastAsia="仿宋" w:cs="仿宋"/>
                <w:b w:val="0"/>
                <w:bCs/>
                <w:color w:val="auto"/>
                <w:sz w:val="24"/>
                <w:szCs w:val="24"/>
                <w:u w:val="none"/>
                <w:lang w:val="en-US" w:eastAsia="zh-Hans"/>
              </w:rPr>
              <w:t>分；</w:t>
            </w:r>
          </w:p>
          <w:p w14:paraId="2A9B12FE">
            <w:pPr>
              <w:tabs>
                <w:tab w:val="left" w:pos="8280"/>
              </w:tabs>
              <w:spacing w:line="360" w:lineRule="auto"/>
              <w:rPr>
                <w:rFonts w:hint="eastAsia" w:ascii="仿宋" w:hAnsi="仿宋" w:eastAsia="仿宋" w:cs="仿宋"/>
                <w:b w:val="0"/>
                <w:bCs/>
                <w:color w:val="auto"/>
                <w:sz w:val="24"/>
                <w:szCs w:val="24"/>
                <w:u w:val="none"/>
                <w:lang w:val="en-US" w:eastAsia="zh-Hans"/>
              </w:rPr>
            </w:pPr>
            <w:r>
              <w:rPr>
                <w:rFonts w:hint="eastAsia" w:ascii="仿宋" w:hAnsi="仿宋" w:eastAsia="仿宋" w:cs="仿宋"/>
                <w:b w:val="0"/>
                <w:bCs/>
                <w:color w:val="auto"/>
                <w:sz w:val="24"/>
                <w:szCs w:val="24"/>
                <w:u w:val="none"/>
              </w:rPr>
              <w:t>2</w:t>
            </w:r>
            <w:r>
              <w:rPr>
                <w:rFonts w:hint="eastAsia" w:ascii="仿宋" w:hAnsi="仿宋" w:eastAsia="仿宋" w:cs="仿宋"/>
                <w:b w:val="0"/>
                <w:bCs/>
                <w:color w:val="auto"/>
                <w:sz w:val="24"/>
                <w:szCs w:val="24"/>
                <w:u w:val="none"/>
                <w:lang w:eastAsia="zh-Hans"/>
              </w:rPr>
              <w:t>）</w:t>
            </w:r>
            <w:r>
              <w:rPr>
                <w:rFonts w:hint="eastAsia" w:ascii="仿宋" w:hAnsi="仿宋" w:eastAsia="仿宋" w:cs="仿宋"/>
                <w:b w:val="0"/>
                <w:bCs/>
                <w:color w:val="auto"/>
                <w:sz w:val="24"/>
                <w:szCs w:val="24"/>
                <w:u w:val="none"/>
                <w:lang w:val="en-US" w:eastAsia="zh-Hans"/>
              </w:rPr>
              <w:t>具备事件快速上报页面截图的，得</w:t>
            </w:r>
            <w:r>
              <w:rPr>
                <w:rFonts w:hint="eastAsia" w:ascii="仿宋" w:hAnsi="仿宋" w:eastAsia="仿宋" w:cs="仿宋"/>
                <w:b w:val="0"/>
                <w:bCs/>
                <w:color w:val="auto"/>
                <w:sz w:val="24"/>
                <w:szCs w:val="24"/>
                <w:u w:val="none"/>
                <w:lang w:eastAsia="zh-Hans"/>
              </w:rPr>
              <w:t>1</w:t>
            </w:r>
            <w:r>
              <w:rPr>
                <w:rFonts w:hint="eastAsia" w:ascii="仿宋" w:hAnsi="仿宋" w:eastAsia="仿宋" w:cs="仿宋"/>
                <w:b w:val="0"/>
                <w:bCs/>
                <w:color w:val="auto"/>
                <w:sz w:val="24"/>
                <w:szCs w:val="24"/>
                <w:u w:val="none"/>
                <w:lang w:val="en-US" w:eastAsia="zh-Hans"/>
              </w:rPr>
              <w:t>分；</w:t>
            </w:r>
          </w:p>
          <w:p w14:paraId="5B67D388">
            <w:pPr>
              <w:tabs>
                <w:tab w:val="left" w:pos="8280"/>
              </w:tabs>
              <w:spacing w:line="360" w:lineRule="auto"/>
              <w:rPr>
                <w:rFonts w:hint="eastAsia" w:ascii="仿宋" w:hAnsi="仿宋" w:eastAsia="仿宋" w:cs="仿宋"/>
                <w:b w:val="0"/>
                <w:bCs/>
                <w:color w:val="auto"/>
                <w:sz w:val="24"/>
                <w:szCs w:val="24"/>
                <w:u w:val="none"/>
                <w:lang w:val="en-US" w:eastAsia="zh-Hans"/>
              </w:rPr>
            </w:pPr>
            <w:r>
              <w:rPr>
                <w:rFonts w:hint="eastAsia" w:ascii="仿宋" w:hAnsi="仿宋" w:eastAsia="仿宋" w:cs="仿宋"/>
                <w:b w:val="0"/>
                <w:bCs/>
                <w:color w:val="auto"/>
                <w:sz w:val="24"/>
                <w:szCs w:val="24"/>
                <w:u w:val="none"/>
                <w:lang w:eastAsia="zh-Hans"/>
              </w:rPr>
              <w:t>3）</w:t>
            </w:r>
            <w:r>
              <w:rPr>
                <w:rFonts w:hint="eastAsia" w:ascii="仿宋" w:hAnsi="仿宋" w:eastAsia="仿宋" w:cs="仿宋"/>
                <w:b w:val="0"/>
                <w:bCs/>
                <w:color w:val="auto"/>
                <w:sz w:val="24"/>
                <w:szCs w:val="24"/>
                <w:u w:val="none"/>
                <w:lang w:val="en-US" w:eastAsia="zh-Hans"/>
              </w:rPr>
              <w:t>具备事件处理功能截图的，得</w:t>
            </w:r>
            <w:r>
              <w:rPr>
                <w:rFonts w:hint="eastAsia" w:ascii="仿宋" w:hAnsi="仿宋" w:eastAsia="仿宋" w:cs="仿宋"/>
                <w:b w:val="0"/>
                <w:bCs/>
                <w:color w:val="auto"/>
                <w:sz w:val="24"/>
                <w:szCs w:val="24"/>
                <w:u w:val="none"/>
                <w:lang w:eastAsia="zh-Hans"/>
              </w:rPr>
              <w:t>1</w:t>
            </w:r>
            <w:r>
              <w:rPr>
                <w:rFonts w:hint="eastAsia" w:ascii="仿宋" w:hAnsi="仿宋" w:eastAsia="仿宋" w:cs="仿宋"/>
                <w:b w:val="0"/>
                <w:bCs/>
                <w:color w:val="auto"/>
                <w:sz w:val="24"/>
                <w:szCs w:val="24"/>
                <w:u w:val="none"/>
                <w:lang w:val="en-US" w:eastAsia="zh-Hans"/>
              </w:rPr>
              <w:t>分；</w:t>
            </w:r>
          </w:p>
          <w:p w14:paraId="0AF088BA">
            <w:pPr>
              <w:tabs>
                <w:tab w:val="left" w:pos="8280"/>
              </w:tabs>
              <w:spacing w:line="360" w:lineRule="auto"/>
              <w:rPr>
                <w:rFonts w:hint="eastAsia" w:ascii="仿宋" w:hAnsi="仿宋" w:eastAsia="仿宋" w:cs="仿宋"/>
                <w:b w:val="0"/>
                <w:bCs/>
                <w:color w:val="auto"/>
                <w:sz w:val="24"/>
                <w:szCs w:val="24"/>
                <w:u w:val="none"/>
                <w:lang w:val="en-US" w:eastAsia="zh-Hans"/>
              </w:rPr>
            </w:pPr>
            <w:r>
              <w:rPr>
                <w:rFonts w:hint="eastAsia" w:ascii="仿宋" w:hAnsi="仿宋" w:eastAsia="仿宋" w:cs="仿宋"/>
                <w:b w:val="0"/>
                <w:bCs/>
                <w:color w:val="auto"/>
                <w:sz w:val="24"/>
                <w:szCs w:val="24"/>
                <w:u w:val="none"/>
                <w:lang w:eastAsia="zh-Hans"/>
              </w:rPr>
              <w:t>4）</w:t>
            </w:r>
            <w:r>
              <w:rPr>
                <w:rFonts w:hint="eastAsia" w:ascii="仿宋" w:hAnsi="仿宋" w:eastAsia="仿宋" w:cs="仿宋"/>
                <w:b w:val="0"/>
                <w:bCs/>
                <w:color w:val="auto"/>
                <w:sz w:val="24"/>
                <w:szCs w:val="24"/>
                <w:u w:val="none"/>
                <w:lang w:val="en-US" w:eastAsia="zh-Hans"/>
              </w:rPr>
              <w:t>具备不同人口信息统计截图的，得</w:t>
            </w:r>
            <w:r>
              <w:rPr>
                <w:rFonts w:hint="eastAsia" w:ascii="仿宋" w:hAnsi="仿宋" w:eastAsia="仿宋" w:cs="仿宋"/>
                <w:b w:val="0"/>
                <w:bCs/>
                <w:color w:val="auto"/>
                <w:sz w:val="24"/>
                <w:szCs w:val="24"/>
                <w:u w:val="none"/>
                <w:lang w:eastAsia="zh-Hans"/>
              </w:rPr>
              <w:t>1</w:t>
            </w:r>
            <w:r>
              <w:rPr>
                <w:rFonts w:hint="eastAsia" w:ascii="仿宋" w:hAnsi="仿宋" w:eastAsia="仿宋" w:cs="仿宋"/>
                <w:b w:val="0"/>
                <w:bCs/>
                <w:color w:val="auto"/>
                <w:sz w:val="24"/>
                <w:szCs w:val="24"/>
                <w:u w:val="none"/>
                <w:lang w:val="en-US" w:eastAsia="zh-Hans"/>
              </w:rPr>
              <w:t>分；</w:t>
            </w:r>
          </w:p>
          <w:p w14:paraId="01E47ED0">
            <w:pPr>
              <w:tabs>
                <w:tab w:val="left" w:pos="8280"/>
              </w:tabs>
              <w:spacing w:line="360" w:lineRule="auto"/>
              <w:rPr>
                <w:rFonts w:hint="eastAsia" w:ascii="仿宋" w:hAnsi="仿宋" w:eastAsia="仿宋" w:cs="仿宋"/>
                <w:bCs/>
                <w:color w:val="auto"/>
                <w:sz w:val="24"/>
                <w:szCs w:val="24"/>
                <w:lang w:val="en-US" w:eastAsia="zh-CN"/>
              </w:rPr>
            </w:pPr>
            <w:r>
              <w:rPr>
                <w:rFonts w:hint="eastAsia" w:ascii="仿宋" w:hAnsi="仿宋" w:eastAsia="仿宋" w:cs="仿宋"/>
                <w:b/>
                <w:bCs w:val="0"/>
                <w:color w:val="auto"/>
                <w:sz w:val="24"/>
                <w:szCs w:val="24"/>
                <w:u w:val="single"/>
              </w:rPr>
              <w:t>需提供相关证明材料</w:t>
            </w:r>
            <w:r>
              <w:rPr>
                <w:rFonts w:hint="eastAsia" w:ascii="仿宋" w:hAnsi="仿宋" w:eastAsia="仿宋" w:cs="仿宋"/>
                <w:b/>
                <w:bCs w:val="0"/>
                <w:color w:val="auto"/>
                <w:sz w:val="24"/>
                <w:szCs w:val="24"/>
                <w:u w:val="single"/>
                <w:lang w:eastAsia="zh-CN"/>
              </w:rPr>
              <w:t>，</w:t>
            </w:r>
            <w:r>
              <w:rPr>
                <w:rFonts w:hint="eastAsia" w:ascii="仿宋" w:hAnsi="仿宋" w:eastAsia="仿宋" w:cs="仿宋"/>
                <w:b/>
                <w:bCs w:val="0"/>
                <w:color w:val="auto"/>
                <w:sz w:val="24"/>
                <w:szCs w:val="24"/>
                <w:u w:val="single"/>
                <w:lang w:val="en-US" w:eastAsia="zh-CN"/>
              </w:rPr>
              <w:t>不提供不得分</w:t>
            </w:r>
          </w:p>
        </w:tc>
        <w:tc>
          <w:tcPr>
            <w:tcW w:w="967" w:type="dxa"/>
            <w:tcBorders>
              <w:top w:val="single" w:color="auto" w:sz="4" w:space="0"/>
              <w:left w:val="single" w:color="auto" w:sz="4" w:space="0"/>
              <w:right w:val="single" w:color="auto" w:sz="4" w:space="0"/>
            </w:tcBorders>
            <w:noWrap w:val="0"/>
            <w:vAlign w:val="center"/>
          </w:tcPr>
          <w:p w14:paraId="4F5878E8">
            <w:pPr>
              <w:tabs>
                <w:tab w:val="left" w:pos="8280"/>
              </w:tabs>
              <w:spacing w:line="360" w:lineRule="auto"/>
              <w:jc w:val="center"/>
              <w:rPr>
                <w:rFonts w:hint="eastAsia" w:ascii="仿宋" w:hAnsi="仿宋" w:eastAsia="仿宋" w:cs="仿宋"/>
                <w:bCs/>
                <w:sz w:val="24"/>
                <w:szCs w:val="24"/>
              </w:rPr>
            </w:pPr>
            <w:r>
              <w:rPr>
                <w:rFonts w:hint="eastAsia" w:ascii="仿宋" w:hAnsi="仿宋" w:eastAsia="仿宋" w:cs="仿宋"/>
                <w:bCs/>
                <w:sz w:val="24"/>
                <w:szCs w:val="24"/>
              </w:rPr>
              <w:t>1</w:t>
            </w:r>
            <w:r>
              <w:rPr>
                <w:rFonts w:hint="eastAsia" w:ascii="仿宋" w:hAnsi="仿宋" w:eastAsia="仿宋" w:cs="仿宋"/>
                <w:bCs/>
                <w:sz w:val="24"/>
                <w:szCs w:val="24"/>
                <w:lang w:val="en-US" w:eastAsia="zh-CN"/>
              </w:rPr>
              <w:t>4</w:t>
            </w:r>
            <w:r>
              <w:rPr>
                <w:rFonts w:hint="eastAsia" w:ascii="仿宋" w:hAnsi="仿宋" w:eastAsia="仿宋" w:cs="仿宋"/>
                <w:bCs/>
                <w:sz w:val="24"/>
                <w:szCs w:val="24"/>
              </w:rPr>
              <w:t>分</w:t>
            </w:r>
          </w:p>
        </w:tc>
      </w:tr>
      <w:tr w14:paraId="71B0C7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698" w:type="dxa"/>
            <w:tcBorders>
              <w:top w:val="single" w:color="auto" w:sz="4" w:space="0"/>
              <w:left w:val="single" w:color="auto" w:sz="4" w:space="0"/>
              <w:right w:val="single" w:color="auto" w:sz="4" w:space="0"/>
            </w:tcBorders>
            <w:noWrap w:val="0"/>
            <w:vAlign w:val="center"/>
          </w:tcPr>
          <w:p w14:paraId="4A4A1E1B">
            <w:pPr>
              <w:tabs>
                <w:tab w:val="left" w:pos="8280"/>
              </w:tabs>
              <w:spacing w:line="360" w:lineRule="auto"/>
              <w:jc w:val="center"/>
              <w:rPr>
                <w:rFonts w:hint="eastAsia" w:ascii="仿宋" w:hAnsi="仿宋" w:eastAsia="仿宋" w:cs="仿宋"/>
                <w:b/>
                <w:sz w:val="24"/>
                <w:szCs w:val="24"/>
                <w:lang w:eastAsia="zh-CN"/>
              </w:rPr>
            </w:pPr>
            <w:r>
              <w:rPr>
                <w:rFonts w:hint="eastAsia" w:ascii="仿宋" w:hAnsi="仿宋" w:eastAsia="仿宋" w:cs="仿宋"/>
                <w:b/>
                <w:sz w:val="24"/>
                <w:szCs w:val="24"/>
                <w:lang w:val="en-US" w:eastAsia="zh-CN"/>
              </w:rPr>
              <w:t>3</w:t>
            </w:r>
          </w:p>
        </w:tc>
        <w:tc>
          <w:tcPr>
            <w:tcW w:w="912" w:type="dxa"/>
            <w:tcBorders>
              <w:top w:val="single" w:color="auto" w:sz="4" w:space="0"/>
              <w:left w:val="single" w:color="auto" w:sz="4" w:space="0"/>
              <w:right w:val="single" w:color="auto" w:sz="4" w:space="0"/>
            </w:tcBorders>
            <w:noWrap w:val="0"/>
            <w:vAlign w:val="center"/>
          </w:tcPr>
          <w:p w14:paraId="004DA64E">
            <w:pPr>
              <w:tabs>
                <w:tab w:val="left" w:pos="8280"/>
              </w:tabs>
              <w:spacing w:line="360" w:lineRule="auto"/>
              <w:jc w:val="center"/>
              <w:rPr>
                <w:rFonts w:hint="eastAsia" w:ascii="仿宋" w:hAnsi="仿宋" w:eastAsia="仿宋" w:cs="仿宋"/>
                <w:b/>
                <w:sz w:val="24"/>
                <w:szCs w:val="24"/>
              </w:rPr>
            </w:pPr>
            <w:r>
              <w:rPr>
                <w:rFonts w:hint="eastAsia" w:ascii="仿宋" w:hAnsi="仿宋" w:eastAsia="仿宋" w:cs="仿宋"/>
                <w:b/>
                <w:bCs w:val="0"/>
                <w:color w:val="auto"/>
                <w:sz w:val="24"/>
                <w:szCs w:val="24"/>
              </w:rPr>
              <w:t>人员配备</w:t>
            </w:r>
          </w:p>
        </w:tc>
        <w:tc>
          <w:tcPr>
            <w:tcW w:w="7275" w:type="dxa"/>
            <w:tcBorders>
              <w:top w:val="single" w:color="auto" w:sz="4" w:space="0"/>
              <w:left w:val="single" w:color="auto" w:sz="4" w:space="0"/>
              <w:right w:val="single" w:color="auto" w:sz="4" w:space="0"/>
            </w:tcBorders>
            <w:noWrap w:val="0"/>
            <w:vAlign w:val="center"/>
          </w:tcPr>
          <w:p w14:paraId="44AF4560">
            <w:pPr>
              <w:spacing w:line="360" w:lineRule="auto"/>
              <w:rPr>
                <w:rFonts w:hint="eastAsia" w:ascii="仿宋" w:hAnsi="仿宋" w:eastAsia="仿宋" w:cs="仿宋"/>
                <w:bCs/>
                <w:color w:val="auto"/>
                <w:spacing w:val="-11"/>
                <w:sz w:val="24"/>
                <w:szCs w:val="24"/>
              </w:rPr>
            </w:pPr>
            <w:r>
              <w:rPr>
                <w:rFonts w:hint="eastAsia" w:ascii="仿宋" w:hAnsi="仿宋" w:eastAsia="仿宋" w:cs="仿宋"/>
                <w:bCs/>
                <w:color w:val="auto"/>
                <w:sz w:val="24"/>
                <w:szCs w:val="24"/>
              </w:rPr>
              <w:t>1</w:t>
            </w:r>
            <w:r>
              <w:rPr>
                <w:rFonts w:hint="eastAsia" w:ascii="仿宋" w:hAnsi="仿宋" w:eastAsia="仿宋" w:cs="仿宋"/>
                <w:bCs/>
                <w:color w:val="auto"/>
                <w:sz w:val="24"/>
                <w:szCs w:val="24"/>
                <w:lang w:eastAsia="zh-CN"/>
              </w:rPr>
              <w:t>.</w:t>
            </w:r>
            <w:r>
              <w:rPr>
                <w:rFonts w:hint="eastAsia" w:ascii="仿宋" w:hAnsi="仿宋" w:eastAsia="仿宋" w:cs="仿宋"/>
                <w:bCs/>
                <w:color w:val="auto"/>
                <w:spacing w:val="-11"/>
                <w:sz w:val="24"/>
                <w:szCs w:val="24"/>
              </w:rPr>
              <w:t>人员配置齐全、岗位分工完整，能很好的分工协调项目实施事宜的得</w:t>
            </w:r>
            <w:r>
              <w:rPr>
                <w:rFonts w:hint="eastAsia" w:ascii="仿宋" w:hAnsi="仿宋" w:eastAsia="仿宋" w:cs="仿宋"/>
                <w:bCs/>
                <w:color w:val="auto"/>
                <w:spacing w:val="-11"/>
                <w:sz w:val="24"/>
                <w:szCs w:val="24"/>
                <w:lang w:val="en-US" w:eastAsia="zh-CN"/>
              </w:rPr>
              <w:t>4</w:t>
            </w:r>
            <w:r>
              <w:rPr>
                <w:rFonts w:hint="eastAsia" w:ascii="仿宋" w:hAnsi="仿宋" w:eastAsia="仿宋" w:cs="仿宋"/>
                <w:bCs/>
                <w:color w:val="auto"/>
                <w:spacing w:val="-11"/>
                <w:sz w:val="24"/>
                <w:szCs w:val="24"/>
              </w:rPr>
              <w:t>分</w:t>
            </w:r>
            <w:r>
              <w:rPr>
                <w:rFonts w:hint="eastAsia" w:ascii="仿宋" w:hAnsi="仿宋" w:eastAsia="仿宋" w:cs="仿宋"/>
                <w:bCs/>
                <w:color w:val="auto"/>
                <w:spacing w:val="-11"/>
                <w:sz w:val="24"/>
                <w:szCs w:val="24"/>
                <w:lang w:eastAsia="zh-CN"/>
              </w:rPr>
              <w:t>；</w:t>
            </w:r>
            <w:r>
              <w:rPr>
                <w:rFonts w:hint="eastAsia" w:ascii="仿宋" w:hAnsi="仿宋" w:eastAsia="仿宋" w:cs="仿宋"/>
                <w:bCs/>
                <w:color w:val="auto"/>
                <w:spacing w:val="-11"/>
                <w:sz w:val="24"/>
                <w:szCs w:val="24"/>
              </w:rPr>
              <w:t>专业配置不齐全、岗位分工不明确、不完整</w:t>
            </w:r>
            <w:r>
              <w:rPr>
                <w:rFonts w:hint="eastAsia" w:ascii="仿宋" w:hAnsi="仿宋" w:eastAsia="仿宋" w:cs="仿宋"/>
                <w:bCs/>
                <w:color w:val="auto"/>
                <w:sz w:val="24"/>
                <w:szCs w:val="24"/>
              </w:rPr>
              <w:t>每处扣1分</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rPr>
              <w:t>扣完为止</w:t>
            </w:r>
            <w:r>
              <w:rPr>
                <w:rFonts w:hint="eastAsia" w:ascii="仿宋" w:hAnsi="仿宋" w:eastAsia="仿宋" w:cs="仿宋"/>
                <w:bCs/>
                <w:color w:val="auto"/>
                <w:spacing w:val="-11"/>
                <w:sz w:val="24"/>
                <w:szCs w:val="24"/>
              </w:rPr>
              <w:t>。</w:t>
            </w:r>
          </w:p>
          <w:p w14:paraId="60064BD8">
            <w:pPr>
              <w:pStyle w:val="3"/>
              <w:spacing w:after="0" w:line="360" w:lineRule="auto"/>
              <w:rPr>
                <w:rFonts w:hint="eastAsia" w:ascii="仿宋" w:hAnsi="仿宋" w:eastAsia="仿宋" w:cs="仿宋"/>
                <w:bCs/>
                <w:sz w:val="24"/>
                <w:szCs w:val="24"/>
                <w:lang w:val="en-US" w:eastAsia="zh-CN"/>
              </w:rPr>
            </w:pPr>
            <w:r>
              <w:rPr>
                <w:rFonts w:hint="eastAsia" w:ascii="仿宋" w:hAnsi="仿宋" w:eastAsia="仿宋" w:cs="仿宋"/>
                <w:b/>
                <w:sz w:val="24"/>
                <w:szCs w:val="24"/>
                <w:lang w:val="en-US" w:eastAsia="zh-CN"/>
              </w:rPr>
              <w:t>2</w:t>
            </w:r>
            <w:r>
              <w:rPr>
                <w:rFonts w:hint="eastAsia" w:ascii="仿宋" w:hAnsi="仿宋" w:eastAsia="仿宋" w:cs="仿宋"/>
                <w:b/>
                <w:sz w:val="24"/>
                <w:szCs w:val="24"/>
              </w:rPr>
              <w:t>.项目负责人：</w:t>
            </w:r>
            <w:r>
              <w:rPr>
                <w:rFonts w:hint="eastAsia" w:ascii="仿宋" w:hAnsi="仿宋" w:eastAsia="仿宋" w:cs="仿宋"/>
                <w:b w:val="0"/>
                <w:bCs/>
                <w:color w:val="auto"/>
                <w:sz w:val="24"/>
                <w:szCs w:val="24"/>
              </w:rPr>
              <w:t>供应商拟投入本项目的项目负责人具有</w:t>
            </w:r>
            <w:r>
              <w:rPr>
                <w:rFonts w:hint="eastAsia" w:ascii="仿宋" w:hAnsi="仿宋" w:eastAsia="仿宋" w:cs="仿宋"/>
                <w:b w:val="0"/>
                <w:bCs/>
                <w:color w:val="auto"/>
                <w:sz w:val="24"/>
                <w:szCs w:val="24"/>
                <w:highlight w:val="none"/>
              </w:rPr>
              <w:t>高级信息系统项目管理师证书</w:t>
            </w:r>
            <w:r>
              <w:rPr>
                <w:rFonts w:hint="eastAsia" w:ascii="仿宋" w:hAnsi="仿宋" w:eastAsia="仿宋" w:cs="仿宋"/>
                <w:b w:val="0"/>
                <w:bCs/>
                <w:color w:val="auto"/>
                <w:sz w:val="24"/>
                <w:szCs w:val="24"/>
                <w:highlight w:val="none"/>
                <w:lang w:val="en-US" w:eastAsia="zh-CN"/>
              </w:rPr>
              <w:t>的得3分。</w:t>
            </w:r>
          </w:p>
          <w:p w14:paraId="6F1C21AB">
            <w:pPr>
              <w:pStyle w:val="3"/>
              <w:spacing w:after="0" w:line="360" w:lineRule="auto"/>
              <w:rPr>
                <w:rFonts w:hint="eastAsia" w:ascii="仿宋" w:hAnsi="仿宋" w:eastAsia="仿宋" w:cs="仿宋"/>
                <w:bCs/>
                <w:sz w:val="24"/>
                <w:szCs w:val="24"/>
                <w:lang w:eastAsia="zh-CN"/>
              </w:rPr>
            </w:pPr>
            <w:r>
              <w:rPr>
                <w:rFonts w:hint="eastAsia" w:ascii="仿宋" w:hAnsi="仿宋" w:eastAsia="仿宋" w:cs="仿宋"/>
                <w:b/>
                <w:sz w:val="24"/>
                <w:szCs w:val="24"/>
                <w:lang w:val="en-US" w:eastAsia="zh-CN"/>
              </w:rPr>
              <w:t>3</w:t>
            </w:r>
            <w:r>
              <w:rPr>
                <w:rFonts w:hint="eastAsia" w:ascii="仿宋" w:hAnsi="仿宋" w:eastAsia="仿宋" w:cs="仿宋"/>
                <w:b/>
                <w:sz w:val="24"/>
                <w:szCs w:val="24"/>
              </w:rPr>
              <w:t>.项目团队</w:t>
            </w:r>
            <w:r>
              <w:rPr>
                <w:rFonts w:hint="eastAsia" w:ascii="仿宋" w:hAnsi="仿宋" w:eastAsia="仿宋" w:cs="仿宋"/>
                <w:b/>
                <w:sz w:val="24"/>
                <w:szCs w:val="24"/>
                <w:lang w:val="en-US" w:eastAsia="zh-CN"/>
              </w:rPr>
              <w:t>成</w:t>
            </w:r>
            <w:r>
              <w:rPr>
                <w:rFonts w:hint="eastAsia" w:ascii="仿宋" w:hAnsi="仿宋" w:eastAsia="仿宋" w:cs="仿宋"/>
                <w:b/>
                <w:sz w:val="24"/>
                <w:szCs w:val="24"/>
              </w:rPr>
              <w:t>员（不含项目负责人）：</w:t>
            </w:r>
            <w:r>
              <w:rPr>
                <w:rFonts w:hint="eastAsia" w:ascii="仿宋" w:hAnsi="仿宋" w:eastAsia="仿宋" w:cs="仿宋"/>
                <w:b w:val="0"/>
                <w:bCs/>
                <w:color w:val="auto"/>
                <w:sz w:val="24"/>
                <w:szCs w:val="24"/>
              </w:rPr>
              <w:t>供应商拟投入本项目的项目团队</w:t>
            </w:r>
            <w:r>
              <w:rPr>
                <w:rFonts w:hint="eastAsia" w:ascii="仿宋" w:hAnsi="仿宋" w:eastAsia="仿宋" w:cs="仿宋"/>
                <w:b w:val="0"/>
                <w:bCs/>
                <w:color w:val="auto"/>
                <w:sz w:val="24"/>
                <w:szCs w:val="24"/>
                <w:lang w:val="en-US" w:eastAsia="zh-CN"/>
              </w:rPr>
              <w:t>成</w:t>
            </w:r>
            <w:r>
              <w:rPr>
                <w:rFonts w:hint="eastAsia" w:ascii="仿宋" w:hAnsi="仿宋" w:eastAsia="仿宋" w:cs="仿宋"/>
                <w:b w:val="0"/>
                <w:bCs/>
                <w:color w:val="auto"/>
                <w:sz w:val="24"/>
                <w:szCs w:val="24"/>
              </w:rPr>
              <w:t>员</w:t>
            </w:r>
            <w:r>
              <w:rPr>
                <w:rFonts w:hint="eastAsia" w:ascii="仿宋" w:hAnsi="仿宋" w:eastAsia="仿宋" w:cs="仿宋"/>
                <w:bCs/>
                <w:sz w:val="24"/>
                <w:szCs w:val="24"/>
              </w:rPr>
              <w:t>具有互联网技术专业高级工程师证书、HCIE证书、注册信息安全工程师证书、C-CCSK云计算安全知识认证证书、ITIL认证证书的每提供一个得1分，最高得</w:t>
            </w:r>
            <w:r>
              <w:rPr>
                <w:rFonts w:hint="eastAsia" w:ascii="仿宋" w:hAnsi="仿宋" w:eastAsia="仿宋" w:cs="仿宋"/>
                <w:bCs/>
                <w:sz w:val="24"/>
                <w:szCs w:val="24"/>
                <w:lang w:val="en-US" w:eastAsia="zh-CN"/>
              </w:rPr>
              <w:t>5</w:t>
            </w:r>
            <w:r>
              <w:rPr>
                <w:rFonts w:hint="eastAsia" w:ascii="仿宋" w:hAnsi="仿宋" w:eastAsia="仿宋" w:cs="仿宋"/>
                <w:bCs/>
                <w:sz w:val="24"/>
                <w:szCs w:val="24"/>
              </w:rPr>
              <w:t>分</w:t>
            </w:r>
            <w:r>
              <w:rPr>
                <w:rFonts w:hint="eastAsia" w:ascii="仿宋" w:hAnsi="仿宋" w:eastAsia="仿宋" w:cs="仿宋"/>
                <w:bCs/>
                <w:sz w:val="24"/>
                <w:szCs w:val="24"/>
                <w:lang w:eastAsia="zh-CN"/>
              </w:rPr>
              <w:t>。</w:t>
            </w:r>
          </w:p>
          <w:p w14:paraId="38211CAE">
            <w:pPr>
              <w:pStyle w:val="25"/>
              <w:spacing w:line="360" w:lineRule="auto"/>
              <w:rPr>
                <w:rFonts w:hint="eastAsia" w:ascii="仿宋" w:hAnsi="仿宋" w:eastAsia="仿宋" w:cs="仿宋"/>
                <w:bCs/>
                <w:sz w:val="24"/>
                <w:szCs w:val="24"/>
              </w:rPr>
            </w:pPr>
            <w:r>
              <w:rPr>
                <w:rFonts w:hint="eastAsia" w:ascii="仿宋" w:hAnsi="仿宋" w:eastAsia="仿宋" w:cs="仿宋"/>
                <w:b/>
                <w:bCs w:val="0"/>
                <w:color w:val="auto"/>
                <w:sz w:val="24"/>
                <w:szCs w:val="24"/>
                <w:u w:val="single"/>
              </w:rPr>
              <w:t>提供以上人员证书扫描件及最近三个月中任意一个月由供应商缴纳的社保证明材料加盖供应商公章，不提供不得分</w:t>
            </w:r>
          </w:p>
        </w:tc>
        <w:tc>
          <w:tcPr>
            <w:tcW w:w="967" w:type="dxa"/>
            <w:tcBorders>
              <w:top w:val="single" w:color="auto" w:sz="4" w:space="0"/>
              <w:left w:val="single" w:color="auto" w:sz="4" w:space="0"/>
              <w:right w:val="single" w:color="auto" w:sz="4" w:space="0"/>
            </w:tcBorders>
            <w:noWrap w:val="0"/>
            <w:vAlign w:val="center"/>
          </w:tcPr>
          <w:p w14:paraId="51598389">
            <w:pPr>
              <w:tabs>
                <w:tab w:val="left" w:pos="8280"/>
              </w:tabs>
              <w:spacing w:line="360" w:lineRule="auto"/>
              <w:jc w:val="center"/>
              <w:rPr>
                <w:rFonts w:hint="eastAsia" w:ascii="仿宋" w:hAnsi="仿宋" w:eastAsia="仿宋" w:cs="仿宋"/>
                <w:bCs/>
                <w:sz w:val="24"/>
                <w:szCs w:val="24"/>
              </w:rPr>
            </w:pPr>
            <w:r>
              <w:rPr>
                <w:rFonts w:hint="eastAsia" w:ascii="仿宋" w:hAnsi="仿宋" w:eastAsia="仿宋" w:cs="仿宋"/>
                <w:bCs/>
                <w:sz w:val="24"/>
                <w:szCs w:val="24"/>
              </w:rPr>
              <w:t>1</w:t>
            </w:r>
            <w:r>
              <w:rPr>
                <w:rFonts w:hint="eastAsia" w:ascii="仿宋" w:hAnsi="仿宋" w:eastAsia="仿宋" w:cs="仿宋"/>
                <w:bCs/>
                <w:sz w:val="24"/>
                <w:szCs w:val="24"/>
                <w:lang w:val="en-US" w:eastAsia="zh-CN"/>
              </w:rPr>
              <w:t>2</w:t>
            </w:r>
            <w:r>
              <w:rPr>
                <w:rFonts w:hint="eastAsia" w:ascii="仿宋" w:hAnsi="仿宋" w:eastAsia="仿宋" w:cs="仿宋"/>
                <w:bCs/>
                <w:sz w:val="24"/>
                <w:szCs w:val="24"/>
              </w:rPr>
              <w:t>分</w:t>
            </w:r>
          </w:p>
        </w:tc>
      </w:tr>
      <w:tr w14:paraId="198D99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8885" w:type="dxa"/>
            <w:gridSpan w:val="3"/>
            <w:tcBorders>
              <w:top w:val="single" w:color="auto" w:sz="4" w:space="0"/>
              <w:left w:val="single" w:color="auto" w:sz="4" w:space="0"/>
              <w:bottom w:val="single" w:color="auto" w:sz="4" w:space="0"/>
              <w:right w:val="single" w:color="auto" w:sz="4" w:space="0"/>
            </w:tcBorders>
            <w:noWrap w:val="0"/>
            <w:vAlign w:val="center"/>
          </w:tcPr>
          <w:p w14:paraId="7399362F">
            <w:pPr>
              <w:pStyle w:val="3"/>
              <w:spacing w:after="0" w:line="360" w:lineRule="auto"/>
              <w:jc w:val="center"/>
              <w:rPr>
                <w:rFonts w:hint="eastAsia" w:ascii="仿宋" w:hAnsi="仿宋" w:eastAsia="仿宋" w:cs="仿宋"/>
                <w:b/>
                <w:sz w:val="24"/>
                <w:szCs w:val="24"/>
              </w:rPr>
            </w:pPr>
            <w:r>
              <w:rPr>
                <w:rFonts w:hint="eastAsia" w:ascii="仿宋" w:hAnsi="仿宋" w:eastAsia="仿宋" w:cs="仿宋"/>
                <w:b/>
                <w:sz w:val="24"/>
                <w:szCs w:val="24"/>
              </w:rPr>
              <w:t>商务分</w:t>
            </w:r>
          </w:p>
        </w:tc>
        <w:tc>
          <w:tcPr>
            <w:tcW w:w="967" w:type="dxa"/>
            <w:tcBorders>
              <w:top w:val="single" w:color="auto" w:sz="4" w:space="0"/>
              <w:left w:val="single" w:color="auto" w:sz="4" w:space="0"/>
              <w:bottom w:val="single" w:color="auto" w:sz="4" w:space="0"/>
              <w:right w:val="single" w:color="auto" w:sz="4" w:space="0"/>
            </w:tcBorders>
            <w:noWrap w:val="0"/>
            <w:vAlign w:val="center"/>
          </w:tcPr>
          <w:p w14:paraId="1B111949">
            <w:pPr>
              <w:pStyle w:val="3"/>
              <w:spacing w:after="0" w:line="360" w:lineRule="auto"/>
              <w:jc w:val="center"/>
              <w:rPr>
                <w:rFonts w:hint="eastAsia" w:ascii="仿宋" w:hAnsi="仿宋" w:eastAsia="仿宋" w:cs="仿宋"/>
                <w:b/>
                <w:sz w:val="24"/>
                <w:szCs w:val="24"/>
              </w:rPr>
            </w:pPr>
            <w:r>
              <w:rPr>
                <w:rFonts w:hint="eastAsia" w:ascii="仿宋" w:hAnsi="仿宋" w:eastAsia="仿宋" w:cs="仿宋"/>
                <w:b/>
                <w:sz w:val="24"/>
                <w:szCs w:val="24"/>
              </w:rPr>
              <w:t>13分</w:t>
            </w:r>
          </w:p>
        </w:tc>
      </w:tr>
      <w:tr w14:paraId="1E48D9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5" w:hRule="atLeast"/>
          <w:jc w:val="center"/>
        </w:trPr>
        <w:tc>
          <w:tcPr>
            <w:tcW w:w="698" w:type="dxa"/>
            <w:tcBorders>
              <w:left w:val="single" w:color="auto" w:sz="4" w:space="0"/>
              <w:bottom w:val="single" w:color="auto" w:sz="4" w:space="0"/>
              <w:right w:val="single" w:color="auto" w:sz="4" w:space="0"/>
            </w:tcBorders>
            <w:noWrap w:val="0"/>
            <w:vAlign w:val="center"/>
          </w:tcPr>
          <w:p w14:paraId="217F3ADD">
            <w:pPr>
              <w:tabs>
                <w:tab w:val="left" w:pos="8280"/>
              </w:tabs>
              <w:spacing w:line="360" w:lineRule="auto"/>
              <w:jc w:val="center"/>
              <w:rPr>
                <w:rFonts w:hint="eastAsia" w:ascii="仿宋" w:hAnsi="仿宋" w:eastAsia="仿宋" w:cs="仿宋"/>
                <w:b/>
                <w:bCs/>
                <w:sz w:val="24"/>
                <w:szCs w:val="24"/>
                <w:lang w:eastAsia="zh-CN"/>
              </w:rPr>
            </w:pPr>
            <w:r>
              <w:rPr>
                <w:rFonts w:hint="eastAsia" w:ascii="仿宋" w:hAnsi="仿宋" w:eastAsia="仿宋" w:cs="仿宋"/>
                <w:b/>
                <w:sz w:val="24"/>
                <w:szCs w:val="24"/>
                <w:lang w:val="en-US" w:eastAsia="zh-CN"/>
              </w:rPr>
              <w:t>4</w:t>
            </w:r>
          </w:p>
        </w:tc>
        <w:tc>
          <w:tcPr>
            <w:tcW w:w="912" w:type="dxa"/>
            <w:tcBorders>
              <w:left w:val="single" w:color="auto" w:sz="4" w:space="0"/>
              <w:bottom w:val="single" w:color="auto" w:sz="4" w:space="0"/>
              <w:right w:val="single" w:color="auto" w:sz="4" w:space="0"/>
            </w:tcBorders>
            <w:noWrap w:val="0"/>
            <w:vAlign w:val="center"/>
          </w:tcPr>
          <w:p w14:paraId="78223258">
            <w:pPr>
              <w:tabs>
                <w:tab w:val="left" w:pos="8280"/>
              </w:tabs>
              <w:spacing w:line="360" w:lineRule="auto"/>
              <w:jc w:val="center"/>
              <w:rPr>
                <w:rFonts w:hint="eastAsia" w:ascii="仿宋" w:hAnsi="仿宋" w:eastAsia="仿宋" w:cs="仿宋"/>
                <w:b/>
                <w:bCs/>
                <w:color w:val="000000"/>
                <w:sz w:val="24"/>
                <w:szCs w:val="24"/>
              </w:rPr>
            </w:pPr>
            <w:r>
              <w:rPr>
                <w:rFonts w:hint="eastAsia" w:ascii="仿宋" w:hAnsi="仿宋" w:eastAsia="仿宋" w:cs="仿宋"/>
                <w:b/>
                <w:sz w:val="24"/>
                <w:szCs w:val="24"/>
              </w:rPr>
              <w:t>售后服务承诺</w:t>
            </w:r>
          </w:p>
        </w:tc>
        <w:tc>
          <w:tcPr>
            <w:tcW w:w="7275" w:type="dxa"/>
            <w:tcBorders>
              <w:top w:val="single" w:color="auto" w:sz="4" w:space="0"/>
              <w:left w:val="single" w:color="auto" w:sz="4" w:space="0"/>
              <w:bottom w:val="single" w:color="auto" w:sz="4" w:space="0"/>
              <w:right w:val="single" w:color="auto" w:sz="4" w:space="0"/>
            </w:tcBorders>
            <w:noWrap w:val="0"/>
            <w:vAlign w:val="center"/>
          </w:tcPr>
          <w:p w14:paraId="35AF1B24">
            <w:pPr>
              <w:pStyle w:val="3"/>
              <w:numPr>
                <w:ilvl w:val="0"/>
                <w:numId w:val="0"/>
              </w:numPr>
              <w:spacing w:after="0"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bCs/>
                <w:sz w:val="24"/>
                <w:szCs w:val="24"/>
              </w:rPr>
              <w:t>服务优惠承诺</w:t>
            </w:r>
            <w:r>
              <w:rPr>
                <w:rFonts w:hint="eastAsia" w:ascii="仿宋" w:hAnsi="仿宋" w:eastAsia="仿宋" w:cs="仿宋"/>
                <w:bCs/>
                <w:sz w:val="24"/>
                <w:szCs w:val="24"/>
                <w:lang w:eastAsia="zh-CN"/>
              </w:rPr>
              <w:t>：</w:t>
            </w:r>
            <w:r>
              <w:rPr>
                <w:rFonts w:hint="eastAsia" w:ascii="仿宋" w:hAnsi="仿宋" w:eastAsia="仿宋" w:cs="仿宋"/>
                <w:bCs/>
                <w:sz w:val="24"/>
                <w:szCs w:val="24"/>
              </w:rPr>
              <w:t>根据售后服务方案进行综合评审</w:t>
            </w:r>
            <w:r>
              <w:rPr>
                <w:rFonts w:hint="eastAsia" w:ascii="仿宋" w:hAnsi="仿宋" w:eastAsia="仿宋" w:cs="仿宋"/>
                <w:bCs/>
                <w:sz w:val="24"/>
                <w:szCs w:val="24"/>
                <w:lang w:eastAsia="zh-CN"/>
              </w:rPr>
              <w:t>，</w:t>
            </w:r>
            <w:r>
              <w:rPr>
                <w:rFonts w:hint="eastAsia" w:ascii="仿宋" w:hAnsi="仿宋" w:eastAsia="仿宋" w:cs="仿宋"/>
                <w:bCs/>
                <w:sz w:val="24"/>
                <w:szCs w:val="24"/>
              </w:rPr>
              <w:t>售后服务方案全面周到且优惠幅度大的得</w:t>
            </w:r>
            <w:r>
              <w:rPr>
                <w:rFonts w:hint="eastAsia" w:ascii="仿宋" w:hAnsi="仿宋" w:eastAsia="仿宋" w:cs="仿宋"/>
                <w:bCs/>
                <w:sz w:val="24"/>
                <w:szCs w:val="24"/>
                <w:lang w:val="en-US" w:eastAsia="zh-CN"/>
              </w:rPr>
              <w:t>5</w:t>
            </w:r>
            <w:r>
              <w:rPr>
                <w:rFonts w:hint="eastAsia" w:ascii="仿宋" w:hAnsi="仿宋" w:eastAsia="仿宋" w:cs="仿宋"/>
                <w:bCs/>
                <w:sz w:val="24"/>
                <w:szCs w:val="24"/>
              </w:rPr>
              <w:t>分</w:t>
            </w:r>
            <w:r>
              <w:rPr>
                <w:rFonts w:hint="eastAsia" w:ascii="仿宋" w:hAnsi="仿宋" w:eastAsia="仿宋" w:cs="仿宋"/>
                <w:bCs/>
                <w:sz w:val="24"/>
                <w:szCs w:val="24"/>
                <w:lang w:eastAsia="zh-CN"/>
              </w:rPr>
              <w:t>；</w:t>
            </w:r>
            <w:r>
              <w:rPr>
                <w:rFonts w:hint="eastAsia" w:ascii="仿宋" w:hAnsi="仿宋" w:eastAsia="仿宋" w:cs="仿宋"/>
                <w:bCs/>
                <w:sz w:val="24"/>
                <w:szCs w:val="24"/>
              </w:rPr>
              <w:t>售后服务不全面或优惠不明显的</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每处扣1分，扣完为止</w:t>
            </w:r>
            <w:r>
              <w:rPr>
                <w:rFonts w:hint="eastAsia" w:ascii="仿宋" w:hAnsi="仿宋" w:eastAsia="仿宋" w:cs="仿宋"/>
                <w:color w:val="auto"/>
                <w:sz w:val="24"/>
                <w:szCs w:val="24"/>
              </w:rPr>
              <w:t>。</w:t>
            </w:r>
          </w:p>
          <w:p w14:paraId="02C2621D">
            <w:pPr>
              <w:pStyle w:val="3"/>
              <w:numPr>
                <w:ilvl w:val="0"/>
                <w:numId w:val="0"/>
              </w:numPr>
              <w:spacing w:after="0"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接到采购人通知（电话、电传等）后</w:t>
            </w:r>
            <w:r>
              <w:rPr>
                <w:rFonts w:hint="eastAsia" w:ascii="仿宋" w:hAnsi="仿宋" w:eastAsia="仿宋" w:cs="仿宋"/>
                <w:color w:val="auto"/>
                <w:sz w:val="24"/>
                <w:szCs w:val="24"/>
                <w:lang w:val="en-US" w:eastAsia="zh-CN"/>
              </w:rPr>
              <w:t>4小时内现场响应的不得分，每减少一小时加1分，本项最高得2分。</w:t>
            </w:r>
          </w:p>
          <w:p w14:paraId="67B7E25F">
            <w:pPr>
              <w:pStyle w:val="3"/>
              <w:spacing w:after="0"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培训服务：供应商提供的培训方案内容详细、编制科学、完善的得3分；培训方案内容基本齐全、编写基本符合项目要求的得2分；培训方案编制混乱，内容不齐全、不科学的得1分。</w:t>
            </w:r>
          </w:p>
          <w:p w14:paraId="3C7195F5">
            <w:pPr>
              <w:pStyle w:val="25"/>
              <w:spacing w:line="360" w:lineRule="auto"/>
              <w:rPr>
                <w:rFonts w:hint="eastAsia" w:ascii="仿宋" w:hAnsi="仿宋" w:eastAsia="仿宋" w:cs="仿宋"/>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结合本次项目需求，提出合理化建议</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合理化建议需合理、可行，有一定的前瞻性和领先性，每提供一条得1分，</w:t>
            </w:r>
            <w:r>
              <w:rPr>
                <w:rFonts w:hint="eastAsia" w:ascii="仿宋" w:hAnsi="仿宋" w:eastAsia="仿宋" w:cs="仿宋"/>
                <w:b w:val="0"/>
                <w:bCs w:val="0"/>
                <w:color w:val="auto"/>
                <w:sz w:val="24"/>
                <w:szCs w:val="24"/>
              </w:rPr>
              <w:t>最高得</w:t>
            </w:r>
            <w:r>
              <w:rPr>
                <w:rFonts w:hint="eastAsia" w:ascii="仿宋" w:hAnsi="仿宋" w:eastAsia="仿宋" w:cs="仿宋"/>
                <w:b w:val="0"/>
                <w:bCs w:val="0"/>
                <w:color w:val="auto"/>
                <w:sz w:val="24"/>
                <w:szCs w:val="24"/>
                <w:lang w:val="en-US" w:eastAsia="zh-CN"/>
              </w:rPr>
              <w:t>3</w:t>
            </w:r>
            <w:r>
              <w:rPr>
                <w:rFonts w:hint="eastAsia" w:ascii="仿宋" w:hAnsi="仿宋" w:eastAsia="仿宋" w:cs="仿宋"/>
                <w:b w:val="0"/>
                <w:bCs w:val="0"/>
                <w:color w:val="auto"/>
                <w:sz w:val="24"/>
                <w:szCs w:val="24"/>
              </w:rPr>
              <w:t>分。</w:t>
            </w:r>
          </w:p>
        </w:tc>
        <w:tc>
          <w:tcPr>
            <w:tcW w:w="967" w:type="dxa"/>
            <w:tcBorders>
              <w:top w:val="single" w:color="auto" w:sz="4" w:space="0"/>
              <w:left w:val="single" w:color="auto" w:sz="4" w:space="0"/>
              <w:bottom w:val="single" w:color="auto" w:sz="4" w:space="0"/>
              <w:right w:val="single" w:color="auto" w:sz="4" w:space="0"/>
            </w:tcBorders>
            <w:noWrap w:val="0"/>
            <w:vAlign w:val="center"/>
          </w:tcPr>
          <w:p w14:paraId="45DE4284">
            <w:pPr>
              <w:tabs>
                <w:tab w:val="left" w:pos="8280"/>
              </w:tabs>
              <w:spacing w:line="360" w:lineRule="auto"/>
              <w:jc w:val="center"/>
              <w:rPr>
                <w:rFonts w:hint="eastAsia" w:ascii="仿宋" w:hAnsi="仿宋" w:eastAsia="仿宋" w:cs="仿宋"/>
                <w:color w:val="000000"/>
                <w:sz w:val="24"/>
                <w:szCs w:val="24"/>
              </w:rPr>
            </w:pPr>
            <w:r>
              <w:rPr>
                <w:rFonts w:hint="eastAsia" w:ascii="仿宋" w:hAnsi="仿宋" w:eastAsia="仿宋" w:cs="仿宋"/>
                <w:bCs/>
                <w:sz w:val="24"/>
                <w:szCs w:val="24"/>
              </w:rPr>
              <w:t>13分</w:t>
            </w:r>
          </w:p>
        </w:tc>
      </w:tr>
      <w:tr w14:paraId="7E92D8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8885" w:type="dxa"/>
            <w:gridSpan w:val="3"/>
            <w:tcBorders>
              <w:top w:val="single" w:color="auto" w:sz="4" w:space="0"/>
              <w:left w:val="single" w:color="auto" w:sz="4" w:space="0"/>
              <w:bottom w:val="single" w:color="auto" w:sz="4" w:space="0"/>
              <w:right w:val="single" w:color="auto" w:sz="4" w:space="0"/>
            </w:tcBorders>
            <w:noWrap w:val="0"/>
            <w:vAlign w:val="center"/>
          </w:tcPr>
          <w:p w14:paraId="362FA7B9">
            <w:pPr>
              <w:pStyle w:val="3"/>
              <w:spacing w:after="0" w:line="360" w:lineRule="auto"/>
              <w:jc w:val="center"/>
              <w:rPr>
                <w:rFonts w:hint="eastAsia" w:ascii="仿宋" w:hAnsi="仿宋" w:eastAsia="仿宋" w:cs="仿宋"/>
                <w:b/>
                <w:spacing w:val="-10"/>
                <w:sz w:val="24"/>
                <w:szCs w:val="24"/>
              </w:rPr>
            </w:pPr>
            <w:r>
              <w:rPr>
                <w:rFonts w:hint="eastAsia" w:ascii="仿宋" w:hAnsi="仿宋" w:eastAsia="仿宋" w:cs="仿宋"/>
                <w:b/>
                <w:sz w:val="24"/>
                <w:szCs w:val="24"/>
              </w:rPr>
              <w:t>资信及其他分</w:t>
            </w:r>
          </w:p>
        </w:tc>
        <w:tc>
          <w:tcPr>
            <w:tcW w:w="967" w:type="dxa"/>
            <w:tcBorders>
              <w:top w:val="single" w:color="auto" w:sz="4" w:space="0"/>
              <w:left w:val="single" w:color="auto" w:sz="4" w:space="0"/>
              <w:bottom w:val="single" w:color="auto" w:sz="4" w:space="0"/>
              <w:right w:val="single" w:color="auto" w:sz="4" w:space="0"/>
            </w:tcBorders>
            <w:noWrap w:val="0"/>
            <w:vAlign w:val="center"/>
          </w:tcPr>
          <w:p w14:paraId="5F8D853A">
            <w:pPr>
              <w:pStyle w:val="3"/>
              <w:spacing w:after="0" w:line="360" w:lineRule="auto"/>
              <w:jc w:val="center"/>
              <w:rPr>
                <w:rFonts w:hint="eastAsia" w:ascii="仿宋" w:hAnsi="仿宋" w:eastAsia="仿宋" w:cs="仿宋"/>
                <w:b/>
                <w:sz w:val="24"/>
                <w:szCs w:val="24"/>
              </w:rPr>
            </w:pPr>
            <w:r>
              <w:rPr>
                <w:rFonts w:hint="eastAsia" w:ascii="仿宋" w:hAnsi="仿宋" w:eastAsia="仿宋" w:cs="仿宋"/>
                <w:b/>
                <w:sz w:val="24"/>
                <w:szCs w:val="24"/>
              </w:rPr>
              <w:t>1</w:t>
            </w:r>
            <w:r>
              <w:rPr>
                <w:rFonts w:hint="eastAsia" w:ascii="仿宋" w:hAnsi="仿宋" w:eastAsia="仿宋" w:cs="仿宋"/>
                <w:b/>
                <w:sz w:val="24"/>
                <w:szCs w:val="24"/>
                <w:lang w:val="en-US" w:eastAsia="zh-CN"/>
              </w:rPr>
              <w:t>1</w:t>
            </w:r>
            <w:r>
              <w:rPr>
                <w:rFonts w:hint="eastAsia" w:ascii="仿宋" w:hAnsi="仿宋" w:eastAsia="仿宋" w:cs="仿宋"/>
                <w:b/>
                <w:sz w:val="24"/>
                <w:szCs w:val="24"/>
              </w:rPr>
              <w:t>分</w:t>
            </w:r>
          </w:p>
        </w:tc>
      </w:tr>
      <w:tr w14:paraId="2BEDF6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4" w:hRule="atLeast"/>
          <w:jc w:val="center"/>
        </w:trPr>
        <w:tc>
          <w:tcPr>
            <w:tcW w:w="698" w:type="dxa"/>
            <w:tcBorders>
              <w:left w:val="single" w:color="auto" w:sz="4" w:space="0"/>
              <w:bottom w:val="single" w:color="auto" w:sz="4" w:space="0"/>
              <w:right w:val="single" w:color="auto" w:sz="4" w:space="0"/>
            </w:tcBorders>
            <w:noWrap w:val="0"/>
            <w:vAlign w:val="center"/>
          </w:tcPr>
          <w:p w14:paraId="4C31C229">
            <w:pPr>
              <w:tabs>
                <w:tab w:val="left" w:pos="8280"/>
              </w:tabs>
              <w:spacing w:line="360" w:lineRule="auto"/>
              <w:jc w:val="center"/>
              <w:rPr>
                <w:rFonts w:hint="eastAsia" w:ascii="仿宋" w:hAnsi="仿宋" w:eastAsia="仿宋" w:cs="仿宋"/>
                <w:b/>
                <w:bCs/>
                <w:sz w:val="24"/>
                <w:szCs w:val="24"/>
              </w:rPr>
            </w:pPr>
            <w:r>
              <w:rPr>
                <w:rFonts w:hint="eastAsia" w:ascii="仿宋" w:hAnsi="仿宋" w:eastAsia="仿宋" w:cs="仿宋"/>
                <w:b/>
                <w:sz w:val="24"/>
                <w:szCs w:val="24"/>
              </w:rPr>
              <w:t>5</w:t>
            </w:r>
          </w:p>
        </w:tc>
        <w:tc>
          <w:tcPr>
            <w:tcW w:w="912" w:type="dxa"/>
            <w:tcBorders>
              <w:left w:val="single" w:color="auto" w:sz="4" w:space="0"/>
              <w:bottom w:val="single" w:color="auto" w:sz="4" w:space="0"/>
              <w:right w:val="single" w:color="auto" w:sz="4" w:space="0"/>
            </w:tcBorders>
            <w:noWrap w:val="0"/>
            <w:vAlign w:val="center"/>
          </w:tcPr>
          <w:p w14:paraId="54A6C7FE">
            <w:pPr>
              <w:tabs>
                <w:tab w:val="left" w:pos="8280"/>
              </w:tabs>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企业业绩</w:t>
            </w:r>
          </w:p>
        </w:tc>
        <w:tc>
          <w:tcPr>
            <w:tcW w:w="7275" w:type="dxa"/>
            <w:tcBorders>
              <w:top w:val="single" w:color="auto" w:sz="4" w:space="0"/>
              <w:left w:val="single" w:color="auto" w:sz="4" w:space="0"/>
              <w:bottom w:val="single" w:color="auto" w:sz="4" w:space="0"/>
              <w:right w:val="single" w:color="auto" w:sz="4" w:space="0"/>
            </w:tcBorders>
            <w:noWrap w:val="0"/>
            <w:vAlign w:val="center"/>
          </w:tcPr>
          <w:p w14:paraId="4CE263E3">
            <w:pPr>
              <w:pStyle w:val="3"/>
              <w:spacing w:after="0" w:line="360" w:lineRule="auto"/>
              <w:rPr>
                <w:rFonts w:hint="eastAsia" w:ascii="仿宋" w:hAnsi="仿宋" w:eastAsia="仿宋" w:cs="仿宋"/>
                <w:color w:val="auto"/>
                <w:sz w:val="24"/>
                <w:szCs w:val="24"/>
              </w:rPr>
            </w:pPr>
            <w:r>
              <w:rPr>
                <w:rFonts w:hint="eastAsia" w:ascii="仿宋" w:hAnsi="仿宋" w:eastAsia="仿宋" w:cs="仿宋"/>
                <w:bCs/>
                <w:color w:val="auto"/>
                <w:sz w:val="24"/>
                <w:szCs w:val="24"/>
              </w:rPr>
              <w:t>根据供应商提供的自20</w:t>
            </w:r>
            <w:r>
              <w:rPr>
                <w:rFonts w:hint="eastAsia" w:ascii="仿宋" w:hAnsi="仿宋" w:eastAsia="仿宋" w:cs="仿宋"/>
                <w:bCs/>
                <w:color w:val="auto"/>
                <w:sz w:val="24"/>
                <w:szCs w:val="24"/>
                <w:lang w:val="en-US" w:eastAsia="zh-CN"/>
              </w:rPr>
              <w:t>21</w:t>
            </w:r>
            <w:r>
              <w:rPr>
                <w:rFonts w:hint="eastAsia" w:ascii="仿宋" w:hAnsi="仿宋" w:eastAsia="仿宋" w:cs="仿宋"/>
                <w:bCs/>
                <w:color w:val="auto"/>
                <w:sz w:val="24"/>
                <w:szCs w:val="24"/>
              </w:rPr>
              <w:t>年1月1日（以合同签订时间为准）起至投标截止日</w:t>
            </w:r>
            <w:r>
              <w:rPr>
                <w:rFonts w:hint="eastAsia" w:ascii="仿宋" w:hAnsi="仿宋" w:eastAsia="仿宋" w:cs="仿宋"/>
                <w:color w:val="auto"/>
                <w:sz w:val="24"/>
                <w:szCs w:val="24"/>
              </w:rPr>
              <w:t>类似项目的业绩进行评定，每提供一份得</w:t>
            </w:r>
            <w:r>
              <w:rPr>
                <w:rFonts w:hint="eastAsia" w:ascii="仿宋" w:hAnsi="仿宋" w:eastAsia="仿宋" w:cs="仿宋"/>
                <w:color w:val="auto"/>
                <w:sz w:val="24"/>
                <w:szCs w:val="24"/>
                <w:lang w:val="en-US" w:eastAsia="zh-CN"/>
              </w:rPr>
              <w:t>0.5</w:t>
            </w:r>
            <w:r>
              <w:rPr>
                <w:rFonts w:hint="eastAsia" w:ascii="仿宋" w:hAnsi="仿宋" w:eastAsia="仿宋" w:cs="仿宋"/>
                <w:color w:val="auto"/>
                <w:sz w:val="24"/>
                <w:szCs w:val="24"/>
              </w:rPr>
              <w:t>分，</w:t>
            </w:r>
            <w:r>
              <w:rPr>
                <w:rFonts w:hint="eastAsia" w:ascii="仿宋" w:hAnsi="仿宋" w:eastAsia="仿宋" w:cs="仿宋"/>
                <w:color w:val="auto"/>
                <w:sz w:val="24"/>
                <w:szCs w:val="24"/>
                <w:lang w:val="en-US" w:eastAsia="zh-CN"/>
              </w:rPr>
              <w:t>本项</w:t>
            </w:r>
            <w:r>
              <w:rPr>
                <w:rFonts w:hint="eastAsia" w:ascii="仿宋" w:hAnsi="仿宋" w:eastAsia="仿宋" w:cs="仿宋"/>
                <w:color w:val="auto"/>
                <w:sz w:val="24"/>
                <w:szCs w:val="24"/>
              </w:rPr>
              <w:t>最高</w:t>
            </w:r>
            <w:r>
              <w:rPr>
                <w:rFonts w:hint="eastAsia" w:ascii="仿宋" w:hAnsi="仿宋" w:eastAsia="仿宋" w:cs="仿宋"/>
                <w:color w:val="auto"/>
                <w:sz w:val="24"/>
                <w:szCs w:val="24"/>
                <w:lang w:val="en-US" w:eastAsia="zh-CN"/>
              </w:rPr>
              <w:t>得1分</w:t>
            </w:r>
            <w:r>
              <w:rPr>
                <w:rFonts w:hint="eastAsia" w:ascii="仿宋" w:hAnsi="仿宋" w:eastAsia="仿宋" w:cs="仿宋"/>
                <w:color w:val="auto"/>
                <w:sz w:val="24"/>
                <w:szCs w:val="24"/>
              </w:rPr>
              <w:t>。</w:t>
            </w:r>
          </w:p>
          <w:p w14:paraId="09080776">
            <w:pPr>
              <w:tabs>
                <w:tab w:val="left" w:pos="8280"/>
              </w:tabs>
              <w:spacing w:line="360" w:lineRule="auto"/>
              <w:rPr>
                <w:rFonts w:hint="eastAsia" w:ascii="仿宋" w:hAnsi="仿宋" w:eastAsia="仿宋" w:cs="仿宋"/>
                <w:sz w:val="24"/>
                <w:szCs w:val="24"/>
              </w:rPr>
            </w:pPr>
            <w:r>
              <w:rPr>
                <w:rFonts w:hint="eastAsia" w:ascii="仿宋" w:hAnsi="仿宋" w:eastAsia="仿宋" w:cs="仿宋"/>
                <w:b/>
                <w:color w:val="auto"/>
                <w:spacing w:val="14"/>
                <w:sz w:val="24"/>
                <w:szCs w:val="24"/>
                <w:u w:val="single"/>
              </w:rPr>
              <w:t>提供合同复印件</w:t>
            </w:r>
            <w:r>
              <w:rPr>
                <w:rFonts w:hint="eastAsia" w:ascii="仿宋" w:hAnsi="仿宋" w:eastAsia="仿宋" w:cs="仿宋"/>
                <w:b/>
                <w:color w:val="auto"/>
                <w:spacing w:val="14"/>
                <w:sz w:val="24"/>
                <w:szCs w:val="24"/>
                <w:u w:val="single"/>
                <w:lang w:eastAsia="zh-CN"/>
              </w:rPr>
              <w:t>（含首页、签字盖章页）</w:t>
            </w:r>
            <w:r>
              <w:rPr>
                <w:rFonts w:hint="eastAsia" w:ascii="仿宋" w:hAnsi="仿宋" w:eastAsia="仿宋" w:cs="仿宋"/>
                <w:b/>
                <w:color w:val="auto"/>
                <w:spacing w:val="14"/>
                <w:sz w:val="24"/>
                <w:szCs w:val="24"/>
                <w:u w:val="single"/>
              </w:rPr>
              <w:t>并加盖供应商公章</w:t>
            </w:r>
            <w:r>
              <w:rPr>
                <w:rFonts w:hint="eastAsia" w:ascii="仿宋" w:hAnsi="仿宋" w:eastAsia="仿宋" w:cs="仿宋"/>
                <w:b/>
                <w:color w:val="auto"/>
                <w:spacing w:val="14"/>
                <w:sz w:val="24"/>
                <w:szCs w:val="24"/>
                <w:u w:val="single"/>
                <w:lang w:val="en-US" w:eastAsia="zh-CN"/>
              </w:rPr>
              <w:t>或提供</w:t>
            </w:r>
            <w:r>
              <w:rPr>
                <w:rFonts w:hint="eastAsia" w:ascii="仿宋" w:hAnsi="仿宋" w:eastAsia="仿宋" w:cs="仿宋"/>
                <w:b/>
                <w:color w:val="auto"/>
                <w:spacing w:val="14"/>
                <w:sz w:val="24"/>
                <w:szCs w:val="24"/>
                <w:u w:val="single"/>
                <w:lang w:eastAsia="zh-CN"/>
              </w:rPr>
              <w:t>中标（成交）通知书</w:t>
            </w:r>
            <w:r>
              <w:rPr>
                <w:rFonts w:hint="eastAsia" w:ascii="仿宋" w:hAnsi="仿宋" w:eastAsia="仿宋" w:cs="仿宋"/>
                <w:b/>
                <w:color w:val="auto"/>
                <w:spacing w:val="14"/>
                <w:sz w:val="24"/>
                <w:szCs w:val="24"/>
                <w:u w:val="single"/>
              </w:rPr>
              <w:t>并加盖供应商公章</w:t>
            </w:r>
            <w:r>
              <w:rPr>
                <w:rFonts w:hint="eastAsia" w:ascii="仿宋" w:hAnsi="仿宋" w:eastAsia="仿宋" w:cs="仿宋"/>
                <w:b/>
                <w:color w:val="auto"/>
                <w:spacing w:val="14"/>
                <w:sz w:val="24"/>
                <w:szCs w:val="24"/>
                <w:u w:val="single"/>
                <w:lang w:eastAsia="zh-CN"/>
              </w:rPr>
              <w:t>，</w:t>
            </w:r>
            <w:r>
              <w:rPr>
                <w:rFonts w:hint="eastAsia" w:ascii="仿宋" w:hAnsi="仿宋" w:eastAsia="仿宋" w:cs="仿宋"/>
                <w:b/>
                <w:color w:val="auto"/>
                <w:spacing w:val="14"/>
                <w:sz w:val="24"/>
                <w:szCs w:val="24"/>
                <w:u w:val="single"/>
                <w:lang w:val="en-US" w:eastAsia="zh-CN"/>
              </w:rPr>
              <w:t>不提供不得分</w:t>
            </w:r>
          </w:p>
        </w:tc>
        <w:tc>
          <w:tcPr>
            <w:tcW w:w="967" w:type="dxa"/>
            <w:tcBorders>
              <w:top w:val="single" w:color="auto" w:sz="4" w:space="0"/>
              <w:left w:val="single" w:color="auto" w:sz="4" w:space="0"/>
              <w:bottom w:val="single" w:color="auto" w:sz="4" w:space="0"/>
              <w:right w:val="single" w:color="auto" w:sz="4" w:space="0"/>
            </w:tcBorders>
            <w:noWrap w:val="0"/>
            <w:vAlign w:val="center"/>
          </w:tcPr>
          <w:p w14:paraId="0D857CAA">
            <w:pPr>
              <w:tabs>
                <w:tab w:val="left" w:pos="8280"/>
              </w:tabs>
              <w:spacing w:line="360" w:lineRule="auto"/>
              <w:jc w:val="center"/>
              <w:rPr>
                <w:rFonts w:hint="eastAsia" w:ascii="仿宋" w:hAnsi="仿宋" w:eastAsia="仿宋" w:cs="仿宋"/>
                <w:sz w:val="24"/>
                <w:szCs w:val="24"/>
              </w:rPr>
            </w:pPr>
            <w:r>
              <w:rPr>
                <w:rFonts w:hint="eastAsia" w:ascii="仿宋" w:hAnsi="仿宋" w:eastAsia="仿宋" w:cs="仿宋"/>
                <w:bCs/>
                <w:sz w:val="24"/>
                <w:szCs w:val="24"/>
              </w:rPr>
              <w:t>1分</w:t>
            </w:r>
          </w:p>
        </w:tc>
      </w:tr>
      <w:tr w14:paraId="0636E5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4" w:hRule="atLeast"/>
          <w:jc w:val="center"/>
        </w:trPr>
        <w:tc>
          <w:tcPr>
            <w:tcW w:w="698" w:type="dxa"/>
            <w:tcBorders>
              <w:top w:val="single" w:color="auto" w:sz="4" w:space="0"/>
              <w:left w:val="single" w:color="auto" w:sz="4" w:space="0"/>
              <w:bottom w:val="single" w:color="auto" w:sz="4" w:space="0"/>
              <w:right w:val="single" w:color="auto" w:sz="4" w:space="0"/>
            </w:tcBorders>
            <w:noWrap w:val="0"/>
            <w:vAlign w:val="center"/>
          </w:tcPr>
          <w:p w14:paraId="735AA6F7">
            <w:pPr>
              <w:tabs>
                <w:tab w:val="left" w:pos="8280"/>
              </w:tabs>
              <w:spacing w:line="360" w:lineRule="auto"/>
              <w:jc w:val="center"/>
              <w:rPr>
                <w:rFonts w:hint="eastAsia" w:ascii="仿宋" w:hAnsi="仿宋" w:eastAsia="仿宋" w:cs="仿宋"/>
                <w:b/>
                <w:bCs/>
                <w:sz w:val="24"/>
                <w:szCs w:val="24"/>
              </w:rPr>
            </w:pPr>
            <w:r>
              <w:rPr>
                <w:rFonts w:hint="eastAsia" w:ascii="仿宋" w:hAnsi="仿宋" w:eastAsia="仿宋" w:cs="仿宋"/>
                <w:b/>
                <w:sz w:val="24"/>
                <w:szCs w:val="24"/>
              </w:rPr>
              <w:t>6</w:t>
            </w:r>
          </w:p>
        </w:tc>
        <w:tc>
          <w:tcPr>
            <w:tcW w:w="912" w:type="dxa"/>
            <w:tcBorders>
              <w:top w:val="single" w:color="auto" w:sz="4" w:space="0"/>
              <w:left w:val="single" w:color="auto" w:sz="4" w:space="0"/>
              <w:bottom w:val="single" w:color="auto" w:sz="4" w:space="0"/>
              <w:right w:val="single" w:color="auto" w:sz="4" w:space="0"/>
            </w:tcBorders>
            <w:noWrap w:val="0"/>
            <w:vAlign w:val="center"/>
          </w:tcPr>
          <w:p w14:paraId="7FB2E55E">
            <w:pPr>
              <w:tabs>
                <w:tab w:val="left" w:pos="8280"/>
              </w:tabs>
              <w:spacing w:line="360" w:lineRule="auto"/>
              <w:jc w:val="center"/>
              <w:rPr>
                <w:rFonts w:hint="eastAsia" w:ascii="仿宋" w:hAnsi="仿宋" w:eastAsia="仿宋" w:cs="仿宋"/>
                <w:b/>
                <w:bCs/>
                <w:sz w:val="24"/>
                <w:szCs w:val="24"/>
              </w:rPr>
            </w:pPr>
            <w:r>
              <w:rPr>
                <w:rFonts w:hint="eastAsia" w:ascii="仿宋" w:hAnsi="仿宋" w:eastAsia="仿宋" w:cs="仿宋"/>
                <w:b/>
                <w:sz w:val="24"/>
                <w:szCs w:val="24"/>
              </w:rPr>
              <w:t>企业认证</w:t>
            </w:r>
          </w:p>
        </w:tc>
        <w:tc>
          <w:tcPr>
            <w:tcW w:w="7275" w:type="dxa"/>
            <w:tcBorders>
              <w:top w:val="single" w:color="auto" w:sz="4" w:space="0"/>
              <w:left w:val="single" w:color="auto" w:sz="4" w:space="0"/>
              <w:bottom w:val="single" w:color="auto" w:sz="4" w:space="0"/>
              <w:right w:val="single" w:color="auto" w:sz="4" w:space="0"/>
            </w:tcBorders>
            <w:noWrap w:val="0"/>
            <w:vAlign w:val="center"/>
          </w:tcPr>
          <w:p w14:paraId="7F1225B7">
            <w:pPr>
              <w:pStyle w:val="2"/>
              <w:spacing w:after="0" w:line="360" w:lineRule="auto"/>
              <w:ind w:left="0" w:leftChars="0" w:firstLine="0" w:firstLineChars="0"/>
              <w:rPr>
                <w:rFonts w:hint="eastAsia" w:ascii="仿宋" w:hAnsi="仿宋" w:eastAsia="仿宋" w:cs="仿宋"/>
                <w:b w:val="0"/>
                <w:bCs w:val="0"/>
                <w:color w:val="auto"/>
                <w:sz w:val="24"/>
                <w:szCs w:val="24"/>
              </w:rPr>
            </w:pPr>
            <w:r>
              <w:rPr>
                <w:rFonts w:hint="eastAsia" w:ascii="仿宋" w:hAnsi="仿宋" w:eastAsia="仿宋" w:cs="仿宋"/>
                <w:color w:val="auto"/>
                <w:sz w:val="24"/>
                <w:szCs w:val="24"/>
              </w:rPr>
              <w:t>供应商具有有效</w:t>
            </w:r>
            <w:r>
              <w:rPr>
                <w:rFonts w:hint="eastAsia" w:ascii="仿宋" w:hAnsi="仿宋" w:eastAsia="仿宋" w:cs="仿宋"/>
                <w:color w:val="auto"/>
                <w:sz w:val="24"/>
                <w:szCs w:val="24"/>
                <w:lang w:val="en-US" w:eastAsia="zh-CN"/>
              </w:rPr>
              <w:t>内</w:t>
            </w:r>
            <w:r>
              <w:rPr>
                <w:rFonts w:hint="eastAsia" w:ascii="仿宋" w:hAnsi="仿宋" w:eastAsia="仿宋" w:cs="仿宋"/>
                <w:color w:val="auto"/>
                <w:sz w:val="24"/>
                <w:szCs w:val="24"/>
              </w:rPr>
              <w:t>的信息技术服务管理体系认证证书、信息安全管理体系认证证书</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质量管理体系认证证书、环境管理体系认证证书、职业健康安全管理体系认证证书，每提供一</w:t>
            </w:r>
            <w:r>
              <w:rPr>
                <w:rFonts w:hint="eastAsia" w:ascii="仿宋" w:hAnsi="仿宋" w:eastAsia="仿宋" w:cs="仿宋"/>
                <w:color w:val="auto"/>
                <w:sz w:val="24"/>
                <w:szCs w:val="24"/>
                <w:lang w:val="en-US" w:eastAsia="zh-CN"/>
              </w:rPr>
              <w:t>个</w:t>
            </w:r>
            <w:r>
              <w:rPr>
                <w:rFonts w:hint="eastAsia" w:ascii="仿宋" w:hAnsi="仿宋" w:eastAsia="仿宋" w:cs="仿宋"/>
                <w:color w:val="auto"/>
                <w:sz w:val="24"/>
                <w:szCs w:val="24"/>
              </w:rPr>
              <w:t>得</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w:t>
            </w:r>
            <w:r>
              <w:rPr>
                <w:rFonts w:hint="eastAsia" w:ascii="仿宋" w:hAnsi="仿宋" w:eastAsia="仿宋" w:cs="仿宋"/>
                <w:b w:val="0"/>
                <w:bCs w:val="0"/>
                <w:color w:val="auto"/>
                <w:sz w:val="24"/>
                <w:szCs w:val="24"/>
              </w:rPr>
              <w:t>本项最高得</w:t>
            </w:r>
            <w:r>
              <w:rPr>
                <w:rFonts w:hint="eastAsia" w:ascii="仿宋" w:hAnsi="仿宋" w:eastAsia="仿宋" w:cs="仿宋"/>
                <w:b w:val="0"/>
                <w:bCs w:val="0"/>
                <w:color w:val="auto"/>
                <w:sz w:val="24"/>
                <w:szCs w:val="24"/>
                <w:lang w:val="en-US" w:eastAsia="zh-CN"/>
              </w:rPr>
              <w:t>10</w:t>
            </w:r>
            <w:r>
              <w:rPr>
                <w:rFonts w:hint="eastAsia" w:ascii="仿宋" w:hAnsi="仿宋" w:eastAsia="仿宋" w:cs="仿宋"/>
                <w:b w:val="0"/>
                <w:bCs w:val="0"/>
                <w:color w:val="auto"/>
                <w:sz w:val="24"/>
                <w:szCs w:val="24"/>
              </w:rPr>
              <w:t>分。</w:t>
            </w:r>
          </w:p>
          <w:p w14:paraId="71F6F4C5">
            <w:pPr>
              <w:pStyle w:val="2"/>
              <w:spacing w:after="0" w:line="360" w:lineRule="auto"/>
              <w:ind w:left="0" w:leftChars="0" w:firstLine="0" w:firstLineChars="0"/>
              <w:rPr>
                <w:rFonts w:hint="eastAsia" w:ascii="仿宋" w:hAnsi="仿宋" w:eastAsia="仿宋" w:cs="仿宋"/>
                <w:b/>
                <w:bCs/>
                <w:color w:val="FF0000"/>
                <w:kern w:val="2"/>
                <w:sz w:val="24"/>
                <w:szCs w:val="24"/>
                <w:u w:val="single"/>
                <w:lang w:val="en-US" w:eastAsia="zh-CN" w:bidi="ar-SA"/>
              </w:rPr>
            </w:pPr>
            <w:r>
              <w:rPr>
                <w:rFonts w:hint="eastAsia" w:ascii="仿宋" w:hAnsi="仿宋" w:eastAsia="仿宋" w:cs="仿宋"/>
                <w:b/>
                <w:bCs/>
                <w:color w:val="auto"/>
                <w:sz w:val="24"/>
                <w:szCs w:val="24"/>
                <w:u w:val="single"/>
              </w:rPr>
              <w:t>需提供证书扫描件及</w:t>
            </w:r>
            <w:r>
              <w:rPr>
                <w:rFonts w:hint="eastAsia" w:ascii="仿宋" w:hAnsi="仿宋" w:eastAsia="仿宋" w:cs="仿宋"/>
                <w:b/>
                <w:bCs/>
                <w:color w:val="auto"/>
                <w:sz w:val="24"/>
                <w:szCs w:val="24"/>
                <w:u w:val="single"/>
              </w:rPr>
              <w:fldChar w:fldCharType="begin"/>
            </w:r>
            <w:r>
              <w:rPr>
                <w:rFonts w:hint="eastAsia" w:ascii="仿宋" w:hAnsi="仿宋" w:eastAsia="仿宋" w:cs="仿宋"/>
                <w:b/>
                <w:bCs/>
                <w:color w:val="auto"/>
                <w:sz w:val="24"/>
                <w:szCs w:val="24"/>
                <w:u w:val="single"/>
              </w:rPr>
              <w:instrText xml:space="preserve"> HYPERLINK "https://www.so.com/link?m=bgeKa5pUJ7jqGvX1HhllAJLNiphU7TZFNQwb4+7ZUZpVLH3/mqlCJ7rNGXZ5/YNpLh7l1an07AVpzdd+DNfDz03MHubLsbYxQOzT8llEFb57FaGuLm6gSmMhBy2lLDBrTFSNNDZqVzwQMcexMhSdw5Kuw+3MXS7HQcV4Anm9Fs1KmUyptcyDigHMKmFQMXtO7xSEBzzl+542xjBTD4X4Ft///zWSTHNTKcszTMLGSmT541nhMntevTSaKintmdBbT4YHZJEfW00MedhN8WiQ3A1LHjOM=" \t "https://www.so.com/_blank" </w:instrText>
            </w:r>
            <w:r>
              <w:rPr>
                <w:rFonts w:hint="eastAsia" w:ascii="仿宋" w:hAnsi="仿宋" w:eastAsia="仿宋" w:cs="仿宋"/>
                <w:b/>
                <w:bCs/>
                <w:color w:val="auto"/>
                <w:sz w:val="24"/>
                <w:szCs w:val="24"/>
                <w:u w:val="single"/>
              </w:rPr>
              <w:fldChar w:fldCharType="separate"/>
            </w:r>
            <w:r>
              <w:rPr>
                <w:rFonts w:hint="eastAsia" w:ascii="仿宋" w:hAnsi="仿宋" w:eastAsia="仿宋" w:cs="仿宋"/>
                <w:b/>
                <w:bCs/>
                <w:color w:val="auto"/>
                <w:sz w:val="24"/>
                <w:szCs w:val="24"/>
                <w:u w:val="single"/>
              </w:rPr>
              <w:t>全国认证认可信息公共服务平台</w:t>
            </w:r>
            <w:r>
              <w:rPr>
                <w:rFonts w:hint="eastAsia" w:ascii="仿宋" w:hAnsi="仿宋" w:eastAsia="仿宋" w:cs="仿宋"/>
                <w:b/>
                <w:bCs/>
                <w:color w:val="auto"/>
                <w:sz w:val="24"/>
                <w:szCs w:val="24"/>
                <w:u w:val="single"/>
              </w:rPr>
              <w:fldChar w:fldCharType="end"/>
            </w:r>
            <w:r>
              <w:rPr>
                <w:rFonts w:hint="eastAsia" w:ascii="仿宋" w:hAnsi="仿宋" w:eastAsia="仿宋" w:cs="仿宋"/>
                <w:b/>
                <w:bCs/>
                <w:color w:val="auto"/>
                <w:sz w:val="24"/>
                <w:szCs w:val="24"/>
                <w:u w:val="single"/>
              </w:rPr>
              <w:t>网站截图并加盖公章，不提供不得分。</w:t>
            </w:r>
          </w:p>
        </w:tc>
        <w:tc>
          <w:tcPr>
            <w:tcW w:w="967" w:type="dxa"/>
            <w:tcBorders>
              <w:top w:val="single" w:color="auto" w:sz="4" w:space="0"/>
              <w:left w:val="single" w:color="auto" w:sz="4" w:space="0"/>
              <w:bottom w:val="single" w:color="auto" w:sz="4" w:space="0"/>
              <w:right w:val="single" w:color="auto" w:sz="4" w:space="0"/>
            </w:tcBorders>
            <w:noWrap w:val="0"/>
            <w:vAlign w:val="center"/>
          </w:tcPr>
          <w:p w14:paraId="17C79CD3">
            <w:pPr>
              <w:tabs>
                <w:tab w:val="left" w:pos="8280"/>
              </w:tabs>
              <w:spacing w:line="360" w:lineRule="auto"/>
              <w:jc w:val="center"/>
              <w:rPr>
                <w:rFonts w:hint="eastAsia" w:ascii="仿宋" w:hAnsi="仿宋" w:eastAsia="仿宋" w:cs="仿宋"/>
                <w:sz w:val="24"/>
                <w:szCs w:val="24"/>
              </w:rPr>
            </w:pPr>
            <w:r>
              <w:rPr>
                <w:rFonts w:hint="eastAsia" w:ascii="仿宋" w:hAnsi="仿宋" w:eastAsia="仿宋" w:cs="仿宋"/>
                <w:bCs/>
                <w:sz w:val="24"/>
                <w:szCs w:val="24"/>
                <w:lang w:val="en-US" w:eastAsia="zh-CN"/>
              </w:rPr>
              <w:t>10</w:t>
            </w:r>
            <w:r>
              <w:rPr>
                <w:rFonts w:hint="eastAsia" w:ascii="仿宋" w:hAnsi="仿宋" w:eastAsia="仿宋" w:cs="仿宋"/>
                <w:bCs/>
                <w:sz w:val="24"/>
                <w:szCs w:val="24"/>
              </w:rPr>
              <w:t>分</w:t>
            </w:r>
          </w:p>
        </w:tc>
      </w:tr>
    </w:tbl>
    <w:p w14:paraId="103E4BC3">
      <w:pPr>
        <w:spacing w:line="360" w:lineRule="auto"/>
        <w:rPr>
          <w:rFonts w:hint="eastAsia" w:ascii="仿宋" w:hAnsi="仿宋" w:eastAsia="仿宋" w:cs="仿宋"/>
          <w:b/>
          <w:sz w:val="24"/>
        </w:rPr>
      </w:pPr>
      <w:r>
        <w:rPr>
          <w:rFonts w:hint="eastAsia" w:ascii="仿宋" w:hAnsi="仿宋" w:eastAsia="仿宋" w:cs="仿宋"/>
          <w:b/>
          <w:sz w:val="24"/>
        </w:rPr>
        <w:t>注：①所有证书</w:t>
      </w:r>
      <w:r>
        <w:rPr>
          <w:rFonts w:hint="eastAsia" w:ascii="仿宋" w:hAnsi="仿宋" w:eastAsia="仿宋" w:cs="仿宋"/>
          <w:b/>
          <w:sz w:val="24"/>
          <w:lang w:eastAsia="zh-CN"/>
        </w:rPr>
        <w:t>、</w:t>
      </w:r>
      <w:r>
        <w:rPr>
          <w:rFonts w:hint="eastAsia" w:ascii="仿宋" w:hAnsi="仿宋" w:eastAsia="仿宋" w:cs="仿宋"/>
          <w:b/>
          <w:sz w:val="24"/>
          <w:lang w:val="en-US" w:eastAsia="zh-CN"/>
        </w:rPr>
        <w:t>证明材料</w:t>
      </w:r>
      <w:r>
        <w:rPr>
          <w:rFonts w:hint="eastAsia" w:ascii="仿宋" w:hAnsi="仿宋" w:eastAsia="仿宋" w:cs="仿宋"/>
          <w:b/>
          <w:sz w:val="24"/>
        </w:rPr>
        <w:t>须在有效期内，不在有效期内的不得分；如出现与事实不符等情况，将根据有关规定以“提供虚假材料谋取中标”予以处理。</w:t>
      </w:r>
    </w:p>
    <w:p w14:paraId="382E1340">
      <w:pPr>
        <w:numPr>
          <w:ilvl w:val="255"/>
          <w:numId w:val="0"/>
        </w:numPr>
        <w:spacing w:line="360" w:lineRule="auto"/>
        <w:ind w:left="432" w:leftChars="200"/>
        <w:rPr>
          <w:rFonts w:hint="eastAsia" w:ascii="仿宋" w:hAnsi="仿宋" w:eastAsia="仿宋" w:cs="仿宋"/>
          <w:b/>
          <w:sz w:val="24"/>
        </w:rPr>
      </w:pPr>
      <w:r>
        <w:rPr>
          <w:rFonts w:hint="eastAsia" w:ascii="仿宋" w:hAnsi="仿宋" w:eastAsia="仿宋" w:cs="仿宋"/>
          <w:b/>
          <w:sz w:val="24"/>
        </w:rPr>
        <w:t>②</w:t>
      </w:r>
      <w:r>
        <w:rPr>
          <w:rFonts w:hint="eastAsia" w:ascii="仿宋" w:hAnsi="仿宋" w:eastAsia="仿宋" w:cs="仿宋"/>
        </w:rPr>
        <w:fldChar w:fldCharType="begin"/>
      </w:r>
      <w:r>
        <w:rPr>
          <w:rFonts w:hint="eastAsia" w:ascii="仿宋" w:hAnsi="仿宋" w:eastAsia="仿宋" w:cs="仿宋"/>
        </w:rPr>
        <w:instrText xml:space="preserve"> HYPERLINK "mailto:投标供应商应提供以上相关材料的复印件，并加盖公章。在投标截止日前投标人应在开标日前将相关原件的照片发送至代理机构指定邮箱（231286730@qq.com），以备核验，若核验时未提供相关原件的，该相关部分评分时不予认可。" </w:instrText>
      </w:r>
      <w:r>
        <w:rPr>
          <w:rFonts w:hint="eastAsia" w:ascii="仿宋" w:hAnsi="仿宋" w:eastAsia="仿宋" w:cs="仿宋"/>
        </w:rPr>
        <w:fldChar w:fldCharType="separate"/>
      </w:r>
      <w:r>
        <w:rPr>
          <w:rFonts w:hint="eastAsia" w:ascii="仿宋" w:hAnsi="仿宋" w:eastAsia="仿宋" w:cs="仿宋"/>
          <w:b/>
          <w:sz w:val="24"/>
        </w:rPr>
        <w:t>投标供应商应提供以上相关材料的复印件，并加盖公章。</w:t>
      </w:r>
      <w:r>
        <w:rPr>
          <w:rFonts w:hint="eastAsia" w:ascii="仿宋" w:hAnsi="仿宋" w:eastAsia="仿宋" w:cs="仿宋"/>
          <w:b/>
          <w:sz w:val="24"/>
        </w:rPr>
        <w:fldChar w:fldCharType="end"/>
      </w:r>
    </w:p>
    <w:p w14:paraId="35FF0308">
      <w:pPr>
        <w:numPr>
          <w:ilvl w:val="255"/>
          <w:numId w:val="0"/>
        </w:numPr>
        <w:spacing w:line="360" w:lineRule="auto"/>
        <w:rPr>
          <w:rFonts w:hint="eastAsia" w:ascii="仿宋" w:hAnsi="仿宋" w:eastAsia="仿宋" w:cs="仿宋"/>
          <w:b/>
          <w:sz w:val="24"/>
        </w:rPr>
      </w:pPr>
      <w:r>
        <w:rPr>
          <w:rFonts w:hint="eastAsia" w:ascii="仿宋" w:hAnsi="仿宋" w:eastAsia="仿宋" w:cs="仿宋"/>
          <w:b/>
          <w:sz w:val="24"/>
        </w:rPr>
        <w:t xml:space="preserve">    3、技术、商务分的计算</w:t>
      </w:r>
    </w:p>
    <w:p w14:paraId="034165D0">
      <w:pPr>
        <w:spacing w:line="360" w:lineRule="auto"/>
        <w:rPr>
          <w:rFonts w:hint="eastAsia" w:ascii="仿宋" w:hAnsi="仿宋" w:eastAsia="仿宋" w:cs="仿宋"/>
          <w:bCs/>
          <w:sz w:val="24"/>
        </w:rPr>
      </w:pPr>
      <w:r>
        <w:rPr>
          <w:rFonts w:hint="eastAsia" w:ascii="仿宋" w:hAnsi="仿宋" w:eastAsia="仿宋" w:cs="仿宋"/>
          <w:bCs/>
          <w:sz w:val="24"/>
        </w:rPr>
        <w:t xml:space="preserve">    技术、商务分按照磋商小组成员的独立评分结果汇总数算术平均分计算，计算公式为：</w:t>
      </w:r>
    </w:p>
    <w:p w14:paraId="14D0286B">
      <w:pPr>
        <w:spacing w:line="360" w:lineRule="auto"/>
        <w:rPr>
          <w:rFonts w:hint="eastAsia" w:ascii="仿宋" w:hAnsi="仿宋" w:eastAsia="仿宋" w:cs="仿宋"/>
          <w:bCs/>
          <w:sz w:val="24"/>
        </w:rPr>
      </w:pPr>
      <w:r>
        <w:rPr>
          <w:rFonts w:hint="eastAsia" w:ascii="仿宋" w:hAnsi="仿宋" w:eastAsia="仿宋" w:cs="仿宋"/>
          <w:bCs/>
          <w:sz w:val="24"/>
        </w:rPr>
        <w:t>技术、商务分=（磋商小组成员评分合计数）/（磋商小组组成人员数）</w:t>
      </w:r>
    </w:p>
    <w:p w14:paraId="5272E853">
      <w:pPr>
        <w:widowControl/>
        <w:autoSpaceDE w:val="0"/>
        <w:autoSpaceDN w:val="0"/>
        <w:snapToGrid w:val="0"/>
        <w:spacing w:line="360" w:lineRule="auto"/>
        <w:jc w:val="left"/>
        <w:textAlignment w:val="bottom"/>
        <w:rPr>
          <w:rFonts w:hint="eastAsia" w:ascii="仿宋" w:hAnsi="仿宋" w:eastAsia="仿宋" w:cs="仿宋"/>
          <w:b/>
          <w:sz w:val="24"/>
        </w:rPr>
      </w:pPr>
      <w:r>
        <w:rPr>
          <w:rFonts w:hint="eastAsia" w:ascii="仿宋" w:hAnsi="仿宋" w:eastAsia="仿宋" w:cs="仿宋"/>
          <w:b/>
          <w:sz w:val="24"/>
        </w:rPr>
        <w:t xml:space="preserve">    4、评审方法</w:t>
      </w:r>
    </w:p>
    <w:p w14:paraId="173B5699">
      <w:pPr>
        <w:widowControl/>
        <w:autoSpaceDE w:val="0"/>
        <w:autoSpaceDN w:val="0"/>
        <w:snapToGrid w:val="0"/>
        <w:spacing w:line="360" w:lineRule="auto"/>
        <w:jc w:val="left"/>
        <w:textAlignment w:val="bottom"/>
        <w:rPr>
          <w:rFonts w:hint="eastAsia" w:ascii="仿宋" w:hAnsi="仿宋" w:eastAsia="仿宋" w:cs="仿宋"/>
          <w:bCs/>
          <w:sz w:val="24"/>
        </w:rPr>
      </w:pPr>
      <w:r>
        <w:rPr>
          <w:rFonts w:hint="eastAsia" w:ascii="仿宋" w:hAnsi="仿宋" w:eastAsia="仿宋" w:cs="仿宋"/>
          <w:bCs/>
          <w:sz w:val="24"/>
        </w:rPr>
        <w:t xml:space="preserve">    磋商小组根据磋商情况及各供应商完工时间、服务条款响应情况、技术方案、提供服务的质量、付款方式、供应商综合实力、资信情况、承诺的售后服务等多方面进行评审。</w:t>
      </w:r>
    </w:p>
    <w:p w14:paraId="68366876">
      <w:pPr>
        <w:widowControl/>
        <w:autoSpaceDE w:val="0"/>
        <w:autoSpaceDN w:val="0"/>
        <w:snapToGrid w:val="0"/>
        <w:spacing w:line="360" w:lineRule="auto"/>
        <w:ind w:firstLine="492" w:firstLineChars="200"/>
        <w:jc w:val="left"/>
        <w:textAlignment w:val="bottom"/>
        <w:rPr>
          <w:rFonts w:hint="eastAsia" w:ascii="仿宋" w:hAnsi="仿宋" w:eastAsia="仿宋" w:cs="仿宋"/>
          <w:bCs/>
          <w:sz w:val="24"/>
        </w:rPr>
      </w:pPr>
      <w:r>
        <w:rPr>
          <w:rFonts w:hint="eastAsia" w:ascii="仿宋" w:hAnsi="仿宋" w:eastAsia="仿宋" w:cs="仿宋"/>
          <w:bCs/>
          <w:sz w:val="24"/>
        </w:rPr>
        <w:t>确定进入最终报价的供应商名单。</w:t>
      </w:r>
    </w:p>
    <w:p w14:paraId="7CFE436E">
      <w:pPr>
        <w:widowControl/>
        <w:autoSpaceDE w:val="0"/>
        <w:autoSpaceDN w:val="0"/>
        <w:snapToGrid w:val="0"/>
        <w:spacing w:line="360" w:lineRule="auto"/>
        <w:jc w:val="left"/>
        <w:textAlignment w:val="bottom"/>
        <w:rPr>
          <w:rFonts w:hint="eastAsia" w:ascii="仿宋" w:hAnsi="仿宋" w:eastAsia="仿宋" w:cs="仿宋"/>
          <w:b/>
          <w:sz w:val="24"/>
        </w:rPr>
      </w:pPr>
      <w:r>
        <w:rPr>
          <w:rFonts w:hint="eastAsia" w:ascii="仿宋" w:hAnsi="仿宋" w:eastAsia="仿宋" w:cs="仿宋"/>
          <w:b/>
          <w:sz w:val="24"/>
        </w:rPr>
        <w:t xml:space="preserve">    5、推荐成交供应商</w:t>
      </w:r>
    </w:p>
    <w:p w14:paraId="787F3A13">
      <w:pPr>
        <w:widowControl/>
        <w:autoSpaceDE w:val="0"/>
        <w:autoSpaceDN w:val="0"/>
        <w:snapToGrid w:val="0"/>
        <w:spacing w:line="360" w:lineRule="auto"/>
        <w:jc w:val="left"/>
        <w:textAlignment w:val="bottom"/>
        <w:rPr>
          <w:rFonts w:hint="eastAsia" w:ascii="仿宋" w:hAnsi="仿宋" w:eastAsia="仿宋" w:cs="仿宋"/>
          <w:bCs/>
          <w:sz w:val="24"/>
        </w:rPr>
      </w:pPr>
      <w:r>
        <w:rPr>
          <w:rFonts w:hint="eastAsia" w:ascii="仿宋" w:hAnsi="仿宋" w:eastAsia="仿宋" w:cs="仿宋"/>
          <w:bCs/>
          <w:sz w:val="24"/>
        </w:rPr>
        <w:t xml:space="preserve">    磋商小组推荐综合得分第一名的供应商为成交供应商，第二名的为候补成交供应商……依次类推。成交候选供应商资格按评标总分由高到低顺序排列，评标总分相同的，按照最后报价由低到高的顺序推荐。评审总分且最后报价相同的并列，由采购人或磋商小组随机抽取确定成交供应商。并编写评审报告。</w:t>
      </w:r>
    </w:p>
    <w:p w14:paraId="701A8C92">
      <w:pPr>
        <w:pStyle w:val="5"/>
        <w:spacing w:before="0" w:after="0" w:line="360" w:lineRule="auto"/>
        <w:rPr>
          <w:rFonts w:hint="eastAsia" w:ascii="仿宋" w:hAnsi="仿宋" w:eastAsia="仿宋" w:cs="仿宋"/>
          <w:sz w:val="24"/>
          <w:szCs w:val="24"/>
        </w:rPr>
      </w:pPr>
      <w:bookmarkStart w:id="268" w:name="_Toc8588"/>
      <w:bookmarkStart w:id="269" w:name="_Toc32331"/>
      <w:bookmarkStart w:id="270" w:name="_Toc2642"/>
      <w:bookmarkStart w:id="271" w:name="_Toc402872212"/>
      <w:bookmarkStart w:id="272" w:name="_Toc5918"/>
      <w:bookmarkStart w:id="273" w:name="_Toc20293"/>
      <w:r>
        <w:rPr>
          <w:rFonts w:hint="eastAsia" w:ascii="仿宋" w:hAnsi="仿宋" w:eastAsia="仿宋" w:cs="仿宋"/>
          <w:sz w:val="24"/>
          <w:szCs w:val="24"/>
        </w:rPr>
        <w:t>八、 成交通知、授予合同</w:t>
      </w:r>
      <w:bookmarkEnd w:id="268"/>
      <w:bookmarkEnd w:id="269"/>
      <w:bookmarkEnd w:id="270"/>
      <w:bookmarkEnd w:id="271"/>
      <w:bookmarkEnd w:id="272"/>
      <w:bookmarkEnd w:id="273"/>
    </w:p>
    <w:p w14:paraId="6AC24023">
      <w:pPr>
        <w:widowControl/>
        <w:autoSpaceDE w:val="0"/>
        <w:autoSpaceDN w:val="0"/>
        <w:snapToGrid w:val="0"/>
        <w:spacing w:line="360" w:lineRule="auto"/>
        <w:jc w:val="left"/>
        <w:textAlignment w:val="bottom"/>
        <w:rPr>
          <w:rFonts w:hint="eastAsia" w:ascii="仿宋" w:hAnsi="仿宋" w:eastAsia="仿宋" w:cs="仿宋"/>
          <w:bCs/>
          <w:sz w:val="24"/>
        </w:rPr>
      </w:pPr>
      <w:r>
        <w:rPr>
          <w:rFonts w:hint="eastAsia" w:ascii="仿宋" w:hAnsi="仿宋" w:eastAsia="仿宋" w:cs="仿宋"/>
          <w:bCs/>
          <w:sz w:val="24"/>
        </w:rPr>
        <w:t xml:space="preserve">    1、经磋商小组审查，确定成交候选人，发出成交通知书。</w:t>
      </w:r>
    </w:p>
    <w:p w14:paraId="01280CAE">
      <w:pPr>
        <w:widowControl/>
        <w:autoSpaceDE w:val="0"/>
        <w:autoSpaceDN w:val="0"/>
        <w:snapToGrid w:val="0"/>
        <w:spacing w:line="360" w:lineRule="auto"/>
        <w:ind w:firstLine="492" w:firstLineChars="200"/>
        <w:jc w:val="left"/>
        <w:textAlignment w:val="bottom"/>
        <w:rPr>
          <w:rFonts w:hint="eastAsia" w:ascii="仿宋" w:hAnsi="仿宋" w:eastAsia="仿宋" w:cs="仿宋"/>
          <w:bCs/>
          <w:sz w:val="24"/>
        </w:rPr>
      </w:pPr>
      <w:r>
        <w:rPr>
          <w:rFonts w:hint="eastAsia" w:ascii="仿宋" w:hAnsi="仿宋" w:eastAsia="仿宋" w:cs="仿宋"/>
          <w:bCs/>
          <w:sz w:val="24"/>
        </w:rPr>
        <w:t>2、成交供应商凭成交通知书在30天内签订合同，逾期取消成交资格。</w:t>
      </w:r>
    </w:p>
    <w:p w14:paraId="6E831221">
      <w:pPr>
        <w:widowControl/>
        <w:autoSpaceDE w:val="0"/>
        <w:autoSpaceDN w:val="0"/>
        <w:snapToGrid w:val="0"/>
        <w:spacing w:line="360" w:lineRule="auto"/>
        <w:ind w:firstLine="492" w:firstLineChars="200"/>
        <w:jc w:val="left"/>
        <w:textAlignment w:val="bottom"/>
        <w:rPr>
          <w:rFonts w:hint="eastAsia" w:ascii="仿宋" w:hAnsi="仿宋" w:eastAsia="仿宋" w:cs="仿宋"/>
          <w:bCs/>
          <w:sz w:val="24"/>
        </w:rPr>
      </w:pPr>
      <w:r>
        <w:rPr>
          <w:rFonts w:hint="eastAsia" w:ascii="仿宋" w:hAnsi="仿宋" w:eastAsia="仿宋" w:cs="仿宋"/>
          <w:bCs/>
          <w:sz w:val="24"/>
        </w:rPr>
        <w:t>3、成交供应商在规定的时间内不履行合同，按违约处理，并按有关规定承担违约责任。</w:t>
      </w:r>
    </w:p>
    <w:p w14:paraId="1B3828A5">
      <w:pPr>
        <w:pStyle w:val="4"/>
        <w:ind w:left="360"/>
        <w:jc w:val="center"/>
        <w:outlineLvl w:val="9"/>
        <w:rPr>
          <w:rFonts w:hint="eastAsia" w:ascii="仿宋" w:hAnsi="仿宋" w:eastAsia="仿宋" w:cs="仿宋"/>
        </w:rPr>
        <w:sectPr>
          <w:footerReference r:id="rId11" w:type="first"/>
          <w:headerReference r:id="rId9" w:type="default"/>
          <w:footerReference r:id="rId10" w:type="default"/>
          <w:pgSz w:w="11906" w:h="16838"/>
          <w:pgMar w:top="1440" w:right="1080" w:bottom="1440" w:left="1080" w:header="850" w:footer="992" w:gutter="0"/>
          <w:pgBorders>
            <w:top w:val="none" w:sz="0" w:space="0"/>
            <w:left w:val="none" w:sz="0" w:space="0"/>
            <w:bottom w:val="thickThinSmallGap" w:color="auto" w:sz="18" w:space="1"/>
            <w:right w:val="none" w:sz="0" w:space="0"/>
          </w:pgBorders>
          <w:pgNumType w:fmt="decimal"/>
          <w:cols w:space="0" w:num="1"/>
          <w:rtlGutter w:val="0"/>
          <w:docGrid w:type="linesAndChars" w:linePitch="317" w:charSpace="1347"/>
        </w:sectPr>
      </w:pPr>
      <w:bookmarkStart w:id="274" w:name="_Toc18825"/>
      <w:bookmarkStart w:id="275" w:name="_Toc8563"/>
    </w:p>
    <w:p w14:paraId="3DA39185">
      <w:pPr>
        <w:pStyle w:val="4"/>
        <w:ind w:left="360"/>
        <w:jc w:val="center"/>
        <w:rPr>
          <w:rFonts w:hint="eastAsia" w:ascii="仿宋" w:hAnsi="仿宋" w:eastAsia="仿宋" w:cs="仿宋"/>
        </w:rPr>
      </w:pPr>
      <w:bookmarkStart w:id="276" w:name="_Toc10157"/>
      <w:bookmarkStart w:id="277" w:name="_Toc29"/>
      <w:r>
        <w:rPr>
          <w:rStyle w:val="42"/>
          <w:rFonts w:hint="eastAsia" w:ascii="仿宋" w:hAnsi="仿宋" w:eastAsia="仿宋" w:cs="仿宋"/>
          <w:b/>
          <w:bCs/>
        </w:rPr>
        <w:t>第五章 合同主要条款</w:t>
      </w:r>
      <w:bookmarkEnd w:id="274"/>
      <w:r>
        <w:rPr>
          <w:rFonts w:hint="eastAsia" w:ascii="仿宋" w:hAnsi="仿宋" w:eastAsia="仿宋" w:cs="仿宋"/>
          <w:sz w:val="21"/>
          <w:szCs w:val="21"/>
        </w:rPr>
        <w:t>（仅供参考）</w:t>
      </w:r>
      <w:bookmarkEnd w:id="275"/>
      <w:bookmarkEnd w:id="276"/>
      <w:bookmarkEnd w:id="277"/>
    </w:p>
    <w:p w14:paraId="095E0F31">
      <w:pPr>
        <w:spacing w:line="360" w:lineRule="auto"/>
        <w:rPr>
          <w:rFonts w:hint="eastAsia" w:ascii="仿宋" w:hAnsi="仿宋" w:eastAsia="仿宋" w:cs="仿宋"/>
          <w:b/>
          <w:bCs/>
          <w:sz w:val="24"/>
        </w:rPr>
      </w:pPr>
      <w:bookmarkStart w:id="278" w:name="_Toc7329"/>
      <w:bookmarkStart w:id="279" w:name="_Toc12086"/>
      <w:r>
        <w:rPr>
          <w:rFonts w:hint="eastAsia" w:ascii="仿宋" w:hAnsi="仿宋" w:eastAsia="仿宋" w:cs="仿宋"/>
          <w:b/>
          <w:bCs/>
          <w:sz w:val="24"/>
        </w:rPr>
        <w:t>1.定义</w:t>
      </w:r>
    </w:p>
    <w:p w14:paraId="1FDABA4F">
      <w:pPr>
        <w:spacing w:line="360" w:lineRule="auto"/>
        <w:ind w:firstLine="492" w:firstLineChars="200"/>
        <w:rPr>
          <w:rFonts w:hint="eastAsia" w:ascii="仿宋" w:hAnsi="仿宋" w:eastAsia="仿宋" w:cs="仿宋"/>
          <w:sz w:val="24"/>
        </w:rPr>
      </w:pPr>
      <w:r>
        <w:rPr>
          <w:rFonts w:hint="eastAsia" w:ascii="仿宋" w:hAnsi="仿宋" w:eastAsia="仿宋" w:cs="仿宋"/>
          <w:sz w:val="24"/>
        </w:rPr>
        <w:t>本合同中的下列术语应解释为：</w:t>
      </w:r>
    </w:p>
    <w:p w14:paraId="736FDCF4">
      <w:pPr>
        <w:spacing w:line="360" w:lineRule="auto"/>
        <w:ind w:firstLine="492" w:firstLineChars="200"/>
        <w:rPr>
          <w:rFonts w:hint="eastAsia" w:ascii="仿宋" w:hAnsi="仿宋" w:eastAsia="仿宋" w:cs="仿宋"/>
          <w:sz w:val="24"/>
        </w:rPr>
      </w:pPr>
      <w:r>
        <w:rPr>
          <w:rFonts w:hint="eastAsia" w:ascii="仿宋" w:hAnsi="仿宋" w:eastAsia="仿宋" w:cs="仿宋"/>
          <w:sz w:val="24"/>
        </w:rPr>
        <w:t>1.1“合同”系指供需双方签署的、合同格式中载明的供需双方所达成的协议，包括所有的附件、附录和构成合同的所有文件；</w:t>
      </w:r>
    </w:p>
    <w:p w14:paraId="0E9D44A3">
      <w:pPr>
        <w:spacing w:line="360" w:lineRule="auto"/>
        <w:ind w:firstLine="492" w:firstLineChars="200"/>
        <w:rPr>
          <w:rFonts w:hint="eastAsia" w:ascii="仿宋" w:hAnsi="仿宋" w:eastAsia="仿宋" w:cs="仿宋"/>
          <w:sz w:val="24"/>
        </w:rPr>
      </w:pPr>
      <w:r>
        <w:rPr>
          <w:rFonts w:hint="eastAsia" w:ascii="仿宋" w:hAnsi="仿宋" w:eastAsia="仿宋" w:cs="仿宋"/>
          <w:sz w:val="24"/>
        </w:rPr>
        <w:t>1.2“合同价”系指根据合同规定，采购人在供应商完全履行合同义务后应付给的价格；</w:t>
      </w:r>
    </w:p>
    <w:p w14:paraId="4E83CE4D">
      <w:pPr>
        <w:spacing w:line="360" w:lineRule="auto"/>
        <w:ind w:firstLine="492" w:firstLineChars="200"/>
        <w:rPr>
          <w:rFonts w:hint="eastAsia" w:ascii="仿宋" w:hAnsi="仿宋" w:eastAsia="仿宋" w:cs="仿宋"/>
          <w:sz w:val="24"/>
        </w:rPr>
      </w:pPr>
      <w:r>
        <w:rPr>
          <w:rFonts w:hint="eastAsia" w:ascii="仿宋" w:hAnsi="仿宋" w:eastAsia="仿宋" w:cs="仿宋"/>
          <w:sz w:val="24"/>
        </w:rPr>
        <w:t>1.3“货物”系指供应商根据合同规定向采购人提供的一切货物、质量保证书和其他技术资料及技术参数；</w:t>
      </w:r>
    </w:p>
    <w:p w14:paraId="308CE46D">
      <w:pPr>
        <w:spacing w:line="360" w:lineRule="auto"/>
        <w:ind w:firstLine="492" w:firstLineChars="200"/>
        <w:rPr>
          <w:rFonts w:hint="eastAsia" w:ascii="仿宋" w:hAnsi="仿宋" w:eastAsia="仿宋" w:cs="仿宋"/>
          <w:sz w:val="24"/>
        </w:rPr>
      </w:pPr>
      <w:r>
        <w:rPr>
          <w:rFonts w:hint="eastAsia" w:ascii="仿宋" w:hAnsi="仿宋" w:eastAsia="仿宋" w:cs="仿宋"/>
          <w:sz w:val="24"/>
        </w:rPr>
        <w:t>1.4“服务”系指根据合同规定供应商承担与供货有关的辅助服务，如运输、装卸、安装、保险以及其他的服务，例如安装、调试提供技术援助、培训和其他类似的义务；</w:t>
      </w:r>
    </w:p>
    <w:p w14:paraId="556C409C">
      <w:pPr>
        <w:spacing w:line="360" w:lineRule="auto"/>
        <w:ind w:firstLine="492" w:firstLineChars="200"/>
        <w:rPr>
          <w:rFonts w:hint="eastAsia" w:ascii="仿宋" w:hAnsi="仿宋" w:eastAsia="仿宋" w:cs="仿宋"/>
          <w:sz w:val="24"/>
        </w:rPr>
      </w:pPr>
      <w:r>
        <w:rPr>
          <w:rFonts w:hint="eastAsia" w:ascii="仿宋" w:hAnsi="仿宋" w:eastAsia="仿宋" w:cs="仿宋"/>
          <w:sz w:val="24"/>
        </w:rPr>
        <w:t>1.5“采购人”系指</w:t>
      </w:r>
      <w:r>
        <w:rPr>
          <w:rFonts w:hint="eastAsia" w:ascii="仿宋" w:hAnsi="仿宋" w:eastAsia="仿宋" w:cs="仿宋"/>
          <w:bCs/>
          <w:sz w:val="24"/>
        </w:rPr>
        <w:t>具体使用货物和接受服务的使用单位；</w:t>
      </w:r>
    </w:p>
    <w:p w14:paraId="24F487CA">
      <w:pPr>
        <w:spacing w:line="360" w:lineRule="auto"/>
        <w:ind w:firstLine="492" w:firstLineChars="200"/>
        <w:rPr>
          <w:rFonts w:hint="eastAsia" w:ascii="仿宋" w:hAnsi="仿宋" w:eastAsia="仿宋" w:cs="仿宋"/>
          <w:sz w:val="24"/>
        </w:rPr>
      </w:pPr>
      <w:r>
        <w:rPr>
          <w:rFonts w:hint="eastAsia" w:ascii="仿宋" w:hAnsi="仿宋" w:eastAsia="仿宋" w:cs="仿宋"/>
          <w:sz w:val="24"/>
        </w:rPr>
        <w:t>1.6“供应商”系指根据合同规定提供采购项目货物和服务的具有法人资格的公司、企业或实体；</w:t>
      </w:r>
    </w:p>
    <w:p w14:paraId="15C8F260">
      <w:pPr>
        <w:spacing w:line="360" w:lineRule="auto"/>
        <w:ind w:firstLine="492" w:firstLineChars="200"/>
        <w:rPr>
          <w:rFonts w:hint="eastAsia" w:ascii="仿宋" w:hAnsi="仿宋" w:eastAsia="仿宋" w:cs="仿宋"/>
          <w:sz w:val="24"/>
        </w:rPr>
      </w:pPr>
      <w:r>
        <w:rPr>
          <w:rFonts w:hint="eastAsia" w:ascii="仿宋" w:hAnsi="仿宋" w:eastAsia="仿宋" w:cs="仿宋"/>
          <w:sz w:val="24"/>
        </w:rPr>
        <w:t>1.7“财政审批编号”系指市财政局审批编号。</w:t>
      </w:r>
    </w:p>
    <w:p w14:paraId="75F566E8">
      <w:pPr>
        <w:spacing w:line="360" w:lineRule="auto"/>
        <w:rPr>
          <w:rFonts w:hint="eastAsia" w:ascii="仿宋" w:hAnsi="仿宋" w:eastAsia="仿宋" w:cs="仿宋"/>
          <w:b/>
          <w:bCs/>
          <w:sz w:val="24"/>
        </w:rPr>
      </w:pPr>
      <w:r>
        <w:rPr>
          <w:rFonts w:hint="eastAsia" w:ascii="仿宋" w:hAnsi="仿宋" w:eastAsia="仿宋" w:cs="仿宋"/>
          <w:b/>
          <w:bCs/>
          <w:sz w:val="24"/>
        </w:rPr>
        <w:t>2.合同项目与内容</w:t>
      </w:r>
    </w:p>
    <w:p w14:paraId="0B45224E">
      <w:pPr>
        <w:spacing w:line="360" w:lineRule="auto"/>
        <w:ind w:firstLine="492" w:firstLineChars="200"/>
        <w:rPr>
          <w:rFonts w:hint="eastAsia"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采购项目</w:t>
      </w:r>
    </w:p>
    <w:p w14:paraId="00BB8223">
      <w:pPr>
        <w:spacing w:line="360" w:lineRule="auto"/>
        <w:rPr>
          <w:rFonts w:hint="eastAsia" w:ascii="仿宋" w:hAnsi="仿宋" w:eastAsia="仿宋" w:cs="仿宋"/>
          <w:b/>
          <w:bCs/>
          <w:sz w:val="24"/>
        </w:rPr>
      </w:pPr>
      <w:r>
        <w:rPr>
          <w:rFonts w:hint="eastAsia" w:ascii="仿宋" w:hAnsi="仿宋" w:eastAsia="仿宋" w:cs="仿宋"/>
          <w:b/>
          <w:bCs/>
          <w:sz w:val="24"/>
        </w:rPr>
        <w:t>3.服务时间与服务地点</w:t>
      </w:r>
    </w:p>
    <w:p w14:paraId="519BEAE4">
      <w:pPr>
        <w:spacing w:line="360" w:lineRule="auto"/>
        <w:ind w:firstLine="492" w:firstLineChars="200"/>
        <w:rPr>
          <w:rFonts w:hint="eastAsia" w:ascii="仿宋" w:hAnsi="仿宋" w:eastAsia="仿宋" w:cs="仿宋"/>
          <w:sz w:val="24"/>
        </w:rPr>
      </w:pPr>
      <w:r>
        <w:rPr>
          <w:rFonts w:hint="eastAsia" w:ascii="仿宋" w:hAnsi="仿宋" w:eastAsia="仿宋" w:cs="仿宋"/>
          <w:sz w:val="24"/>
        </w:rPr>
        <w:t>服务时间：详见招标文件要求；</w:t>
      </w:r>
    </w:p>
    <w:p w14:paraId="797BA1DD">
      <w:pPr>
        <w:spacing w:line="360" w:lineRule="auto"/>
        <w:ind w:firstLine="492" w:firstLineChars="200"/>
        <w:rPr>
          <w:rFonts w:hint="eastAsia" w:ascii="仿宋" w:hAnsi="仿宋" w:eastAsia="仿宋" w:cs="仿宋"/>
          <w:sz w:val="24"/>
        </w:rPr>
      </w:pPr>
      <w:r>
        <w:rPr>
          <w:rFonts w:hint="eastAsia" w:ascii="仿宋" w:hAnsi="仿宋" w:eastAsia="仿宋" w:cs="仿宋"/>
          <w:sz w:val="24"/>
        </w:rPr>
        <w:t>服务地点：由采购单位指定。</w:t>
      </w:r>
    </w:p>
    <w:p w14:paraId="7254FAD0">
      <w:pPr>
        <w:spacing w:line="360" w:lineRule="auto"/>
        <w:rPr>
          <w:rFonts w:hint="eastAsia" w:ascii="仿宋" w:hAnsi="仿宋" w:eastAsia="仿宋" w:cs="仿宋"/>
          <w:b/>
          <w:bCs/>
          <w:sz w:val="24"/>
        </w:rPr>
      </w:pPr>
      <w:r>
        <w:rPr>
          <w:rFonts w:hint="eastAsia" w:ascii="仿宋" w:hAnsi="仿宋" w:eastAsia="仿宋" w:cs="仿宋"/>
          <w:b/>
          <w:bCs/>
          <w:sz w:val="24"/>
        </w:rPr>
        <w:t>4.签署合同的要求</w:t>
      </w:r>
    </w:p>
    <w:p w14:paraId="35DBBBCE">
      <w:pPr>
        <w:spacing w:line="360" w:lineRule="auto"/>
        <w:ind w:firstLine="492" w:firstLineChars="200"/>
        <w:rPr>
          <w:rFonts w:hint="eastAsia" w:ascii="仿宋" w:hAnsi="仿宋" w:eastAsia="仿宋" w:cs="仿宋"/>
          <w:bCs/>
          <w:sz w:val="24"/>
        </w:rPr>
      </w:pPr>
      <w:r>
        <w:rPr>
          <w:rFonts w:hint="eastAsia" w:ascii="仿宋" w:hAnsi="仿宋" w:eastAsia="仿宋" w:cs="仿宋"/>
          <w:bCs/>
          <w:sz w:val="24"/>
        </w:rPr>
        <w:t>4.1、供应商必须按照投标文件和询标过程中承诺的条款以及中标通知书中规定的时间、地点与采购人签订合同；</w:t>
      </w:r>
    </w:p>
    <w:p w14:paraId="0C4F9F3E">
      <w:pPr>
        <w:spacing w:line="360" w:lineRule="auto"/>
        <w:ind w:firstLine="492" w:firstLineChars="200"/>
        <w:rPr>
          <w:rFonts w:hint="eastAsia" w:ascii="仿宋" w:hAnsi="仿宋" w:eastAsia="仿宋" w:cs="仿宋"/>
          <w:bCs/>
          <w:sz w:val="24"/>
        </w:rPr>
      </w:pPr>
      <w:r>
        <w:rPr>
          <w:rFonts w:hint="eastAsia" w:ascii="仿宋" w:hAnsi="仿宋" w:eastAsia="仿宋" w:cs="仿宋"/>
          <w:bCs/>
          <w:sz w:val="24"/>
        </w:rPr>
        <w:t>4.2、所签订的合同内容不得对招标文件和供应商的投标文件作实质性修改；</w:t>
      </w:r>
    </w:p>
    <w:p w14:paraId="6AC0282B">
      <w:pPr>
        <w:spacing w:line="360" w:lineRule="auto"/>
        <w:ind w:firstLine="492" w:firstLineChars="200"/>
        <w:rPr>
          <w:rFonts w:hint="eastAsia" w:ascii="仿宋" w:hAnsi="仿宋" w:eastAsia="仿宋" w:cs="仿宋"/>
          <w:bCs/>
          <w:sz w:val="24"/>
        </w:rPr>
      </w:pPr>
      <w:r>
        <w:rPr>
          <w:rFonts w:hint="eastAsia" w:ascii="仿宋" w:hAnsi="仿宋" w:eastAsia="仿宋" w:cs="仿宋"/>
          <w:bCs/>
          <w:sz w:val="24"/>
        </w:rPr>
        <w:t>4.3、采购人不得向供应商提出任何不合理的要求，作为签订合同的条件，不得与供应商私下订立背离合同实质性内容的协议；</w:t>
      </w:r>
    </w:p>
    <w:p w14:paraId="2AC1F50F">
      <w:pPr>
        <w:spacing w:line="360" w:lineRule="auto"/>
        <w:ind w:firstLine="492" w:firstLineChars="200"/>
        <w:rPr>
          <w:rFonts w:hint="eastAsia" w:ascii="仿宋" w:hAnsi="仿宋" w:eastAsia="仿宋" w:cs="仿宋"/>
          <w:bCs/>
          <w:sz w:val="24"/>
        </w:rPr>
      </w:pPr>
      <w:r>
        <w:rPr>
          <w:rFonts w:hint="eastAsia" w:ascii="仿宋" w:hAnsi="仿宋" w:eastAsia="仿宋" w:cs="仿宋"/>
          <w:bCs/>
          <w:sz w:val="24"/>
        </w:rPr>
        <w:t>4.4、自采购合同签订之日起 7个工作日内，将采购合同副本2份送本项目招标代理机构、同级人民政府财政部门备案。</w:t>
      </w:r>
    </w:p>
    <w:p w14:paraId="7ACC6EC4">
      <w:pPr>
        <w:spacing w:line="360" w:lineRule="auto"/>
        <w:rPr>
          <w:rFonts w:hint="eastAsia" w:ascii="仿宋" w:hAnsi="仿宋" w:eastAsia="仿宋" w:cs="仿宋"/>
          <w:b/>
          <w:bCs/>
          <w:sz w:val="24"/>
        </w:rPr>
      </w:pPr>
      <w:r>
        <w:rPr>
          <w:rFonts w:hint="eastAsia" w:ascii="仿宋" w:hAnsi="仿宋" w:eastAsia="仿宋" w:cs="仿宋"/>
          <w:b/>
          <w:bCs/>
          <w:sz w:val="24"/>
        </w:rPr>
        <w:t>5.技术规范</w:t>
      </w:r>
    </w:p>
    <w:p w14:paraId="46E00236">
      <w:pPr>
        <w:spacing w:line="360" w:lineRule="auto"/>
        <w:ind w:firstLine="492" w:firstLineChars="200"/>
        <w:rPr>
          <w:rFonts w:hint="eastAsia" w:ascii="仿宋" w:hAnsi="仿宋" w:eastAsia="仿宋" w:cs="仿宋"/>
          <w:sz w:val="24"/>
        </w:rPr>
      </w:pPr>
      <w:r>
        <w:rPr>
          <w:rFonts w:hint="eastAsia" w:ascii="仿宋" w:hAnsi="仿宋" w:eastAsia="仿宋" w:cs="仿宋"/>
          <w:sz w:val="24"/>
          <w:lang w:val="zh-CN"/>
        </w:rPr>
        <w:t>本合同执行国家及本省、市现行项目实施及验收规范及有关条例、实施办法等。</w:t>
      </w:r>
      <w:r>
        <w:rPr>
          <w:rFonts w:hint="eastAsia" w:ascii="仿宋" w:hAnsi="仿宋" w:eastAsia="仿宋" w:cs="仿宋"/>
          <w:sz w:val="24"/>
        </w:rPr>
        <w:t>提供和交付的服务技术规范应与招标文件规定的技术规范相一致。</w:t>
      </w:r>
    </w:p>
    <w:p w14:paraId="2D624BBB">
      <w:pPr>
        <w:spacing w:line="360" w:lineRule="auto"/>
        <w:rPr>
          <w:rFonts w:hint="eastAsia" w:ascii="仿宋" w:hAnsi="仿宋" w:eastAsia="仿宋" w:cs="仿宋"/>
          <w:b/>
          <w:bCs/>
          <w:sz w:val="24"/>
        </w:rPr>
      </w:pPr>
      <w:r>
        <w:rPr>
          <w:rFonts w:hint="eastAsia" w:ascii="仿宋" w:hAnsi="仿宋" w:eastAsia="仿宋" w:cs="仿宋"/>
          <w:b/>
          <w:bCs/>
          <w:sz w:val="24"/>
        </w:rPr>
        <w:t>6.知识产权</w:t>
      </w:r>
    </w:p>
    <w:p w14:paraId="28CC263A">
      <w:pPr>
        <w:spacing w:line="360" w:lineRule="auto"/>
        <w:ind w:firstLine="492" w:firstLineChars="200"/>
        <w:rPr>
          <w:rFonts w:hint="eastAsia" w:ascii="仿宋" w:hAnsi="仿宋" w:eastAsia="仿宋" w:cs="仿宋"/>
          <w:sz w:val="24"/>
        </w:rPr>
      </w:pPr>
      <w:r>
        <w:rPr>
          <w:rFonts w:hint="eastAsia" w:ascii="仿宋" w:hAnsi="仿宋" w:eastAsia="仿宋" w:cs="仿宋"/>
          <w:sz w:val="24"/>
        </w:rPr>
        <w:t>供应商保证所提供的服务及货物均不存在知识产权纠纷。供应商应保证采购人在使用时不受第三方提出侵犯其专利权、商标权等知识产权的诉讼。</w:t>
      </w:r>
    </w:p>
    <w:p w14:paraId="50559EDD">
      <w:pPr>
        <w:spacing w:line="360" w:lineRule="auto"/>
        <w:rPr>
          <w:rFonts w:hint="eastAsia" w:ascii="仿宋" w:hAnsi="仿宋" w:eastAsia="仿宋" w:cs="仿宋"/>
          <w:b/>
          <w:bCs/>
          <w:sz w:val="24"/>
        </w:rPr>
      </w:pPr>
      <w:r>
        <w:rPr>
          <w:rFonts w:hint="eastAsia" w:ascii="仿宋" w:hAnsi="仿宋" w:eastAsia="仿宋" w:cs="仿宋"/>
          <w:b/>
          <w:bCs/>
          <w:sz w:val="24"/>
        </w:rPr>
        <w:t>7.</w:t>
      </w:r>
      <w:r>
        <w:rPr>
          <w:rFonts w:hint="eastAsia" w:ascii="仿宋" w:hAnsi="仿宋" w:eastAsia="仿宋" w:cs="仿宋"/>
          <w:sz w:val="24"/>
        </w:rPr>
        <w:t xml:space="preserve"> </w:t>
      </w:r>
      <w:r>
        <w:rPr>
          <w:rFonts w:hint="eastAsia" w:ascii="仿宋" w:hAnsi="仿宋" w:eastAsia="仿宋" w:cs="仿宋"/>
          <w:b/>
          <w:bCs/>
          <w:sz w:val="24"/>
        </w:rPr>
        <w:t>工作考核及付款方式</w:t>
      </w:r>
    </w:p>
    <w:p w14:paraId="52DD8B25">
      <w:pPr>
        <w:spacing w:before="44" w:line="220" w:lineRule="auto"/>
        <w:ind w:left="494"/>
        <w:rPr>
          <w:rFonts w:hint="eastAsia" w:ascii="仿宋" w:hAnsi="仿宋" w:eastAsia="仿宋" w:cs="仿宋"/>
          <w:sz w:val="24"/>
          <w:szCs w:val="24"/>
        </w:rPr>
      </w:pPr>
      <w:r>
        <w:rPr>
          <w:rFonts w:hint="eastAsia" w:ascii="仿宋" w:hAnsi="仿宋" w:eastAsia="仿宋" w:cs="仿宋"/>
          <w:spacing w:val="-3"/>
          <w:sz w:val="24"/>
          <w:szCs w:val="24"/>
        </w:rPr>
        <w:t>7.1</w:t>
      </w:r>
      <w:r>
        <w:rPr>
          <w:rFonts w:hint="eastAsia" w:ascii="仿宋" w:hAnsi="仿宋" w:eastAsia="仿宋" w:cs="仿宋"/>
          <w:spacing w:val="-31"/>
          <w:sz w:val="24"/>
          <w:szCs w:val="24"/>
        </w:rPr>
        <w:t xml:space="preserve"> </w:t>
      </w:r>
      <w:r>
        <w:rPr>
          <w:rFonts w:hint="eastAsia" w:ascii="仿宋" w:hAnsi="仿宋" w:eastAsia="仿宋" w:cs="仿宋"/>
          <w:spacing w:val="-3"/>
          <w:sz w:val="24"/>
          <w:szCs w:val="24"/>
        </w:rPr>
        <w:t>一次性安排预算的采购项目</w:t>
      </w:r>
    </w:p>
    <w:p w14:paraId="76D1A5A4">
      <w:pPr>
        <w:spacing w:before="143" w:line="223" w:lineRule="auto"/>
        <w:ind w:left="494"/>
        <w:rPr>
          <w:rFonts w:hint="eastAsia" w:ascii="仿宋" w:hAnsi="仿宋" w:eastAsia="仿宋" w:cs="仿宋"/>
          <w:sz w:val="24"/>
          <w:szCs w:val="24"/>
        </w:rPr>
      </w:pPr>
      <w:r>
        <w:rPr>
          <w:rFonts w:hint="eastAsia" w:ascii="仿宋" w:hAnsi="仿宋" w:eastAsia="仿宋" w:cs="仿宋"/>
          <w:spacing w:val="-4"/>
          <w:sz w:val="24"/>
          <w:szCs w:val="24"/>
        </w:rPr>
        <w:t>7.1.1</w:t>
      </w:r>
      <w:r>
        <w:rPr>
          <w:rFonts w:hint="eastAsia" w:ascii="仿宋" w:hAnsi="仿宋" w:eastAsia="仿宋" w:cs="仿宋"/>
          <w:spacing w:val="-36"/>
          <w:sz w:val="24"/>
          <w:szCs w:val="24"/>
        </w:rPr>
        <w:t xml:space="preserve"> </w:t>
      </w:r>
      <w:r>
        <w:rPr>
          <w:rFonts w:hint="eastAsia" w:ascii="仿宋" w:hAnsi="仿宋" w:eastAsia="仿宋" w:cs="仿宋"/>
          <w:spacing w:val="-4"/>
          <w:sz w:val="24"/>
          <w:szCs w:val="24"/>
        </w:rPr>
        <w:t>付款方式：</w:t>
      </w:r>
    </w:p>
    <w:p w14:paraId="0DB9B6F3">
      <w:pPr>
        <w:widowControl/>
        <w:spacing w:line="360" w:lineRule="auto"/>
        <w:ind w:firstLine="492"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在合同生效以及具备实施条件后7</w:t>
      </w:r>
      <w:r>
        <w:rPr>
          <w:rFonts w:hint="eastAsia" w:ascii="仿宋" w:hAnsi="仿宋" w:eastAsia="仿宋" w:cs="仿宋"/>
          <w:spacing w:val="-55"/>
          <w:sz w:val="24"/>
          <w:szCs w:val="24"/>
          <w:highlight w:val="none"/>
        </w:rPr>
        <w:t xml:space="preserve"> </w:t>
      </w:r>
      <w:r>
        <w:rPr>
          <w:rFonts w:hint="eastAsia" w:ascii="仿宋" w:hAnsi="仿宋" w:eastAsia="仿宋" w:cs="仿宋"/>
          <w:sz w:val="24"/>
          <w:szCs w:val="24"/>
          <w:highlight w:val="none"/>
        </w:rPr>
        <w:t>个工作</w:t>
      </w:r>
      <w:r>
        <w:rPr>
          <w:rFonts w:hint="eastAsia" w:ascii="仿宋" w:hAnsi="仿宋" w:eastAsia="仿宋" w:cs="仿宋"/>
          <w:spacing w:val="-60"/>
          <w:sz w:val="24"/>
          <w:szCs w:val="24"/>
          <w:highlight w:val="none"/>
        </w:rPr>
        <w:t xml:space="preserve"> </w:t>
      </w:r>
      <w:r>
        <w:rPr>
          <w:rFonts w:hint="eastAsia" w:ascii="仿宋" w:hAnsi="仿宋" w:eastAsia="仿宋" w:cs="仿宋"/>
          <w:sz w:val="24"/>
          <w:szCs w:val="24"/>
          <w:highlight w:val="none"/>
        </w:rPr>
        <w:t>日内支付预付款，支付合同金额的</w:t>
      </w:r>
      <w:r>
        <w:rPr>
          <w:rFonts w:hint="eastAsia" w:ascii="仿宋" w:hAnsi="仿宋" w:eastAsia="仿宋" w:cs="仿宋"/>
          <w:spacing w:val="-1"/>
          <w:sz w:val="24"/>
          <w:szCs w:val="24"/>
          <w:highlight w:val="none"/>
          <w:lang w:val="en-US" w:eastAsia="zh-CN"/>
        </w:rPr>
        <w:t>4</w:t>
      </w:r>
      <w:r>
        <w:rPr>
          <w:rFonts w:hint="eastAsia" w:ascii="仿宋" w:hAnsi="仿宋" w:eastAsia="仿宋" w:cs="仿宋"/>
          <w:spacing w:val="-1"/>
          <w:sz w:val="24"/>
          <w:szCs w:val="24"/>
          <w:highlight w:val="none"/>
        </w:rPr>
        <w:t>0%作为预付款；系统上线运行后15日内支付合同总价的</w:t>
      </w:r>
      <w:r>
        <w:rPr>
          <w:rFonts w:hint="eastAsia" w:ascii="仿宋" w:hAnsi="仿宋" w:eastAsia="仿宋" w:cs="仿宋"/>
          <w:spacing w:val="-1"/>
          <w:sz w:val="24"/>
          <w:szCs w:val="24"/>
          <w:highlight w:val="none"/>
          <w:lang w:val="en-US" w:eastAsia="zh-CN"/>
        </w:rPr>
        <w:t>40</w:t>
      </w:r>
      <w:r>
        <w:rPr>
          <w:rFonts w:hint="eastAsia" w:ascii="仿宋" w:hAnsi="仿宋" w:eastAsia="仿宋" w:cs="仿宋"/>
          <w:spacing w:val="-1"/>
          <w:sz w:val="24"/>
          <w:szCs w:val="24"/>
          <w:highlight w:val="none"/>
        </w:rPr>
        <w:t>% ；项目通过</w:t>
      </w:r>
      <w:r>
        <w:rPr>
          <w:rFonts w:hint="eastAsia" w:ascii="仿宋" w:hAnsi="仿宋" w:eastAsia="仿宋" w:cs="仿宋"/>
          <w:spacing w:val="-1"/>
          <w:sz w:val="24"/>
          <w:szCs w:val="24"/>
          <w:highlight w:val="none"/>
          <w:lang w:eastAsia="zh-CN"/>
        </w:rPr>
        <w:t>最终验收</w:t>
      </w:r>
      <w:r>
        <w:rPr>
          <w:rFonts w:hint="eastAsia" w:ascii="仿宋" w:hAnsi="仿宋" w:eastAsia="仿宋" w:cs="仿宋"/>
          <w:spacing w:val="-1"/>
          <w:sz w:val="24"/>
          <w:szCs w:val="24"/>
          <w:highlight w:val="none"/>
        </w:rPr>
        <w:t>验后15日内支付合同总价的</w:t>
      </w:r>
      <w:r>
        <w:rPr>
          <w:rFonts w:hint="eastAsia" w:ascii="仿宋" w:hAnsi="仿宋" w:eastAsia="仿宋" w:cs="仿宋"/>
          <w:spacing w:val="-1"/>
          <w:sz w:val="24"/>
          <w:szCs w:val="24"/>
          <w:highlight w:val="none"/>
          <w:lang w:val="en-US" w:eastAsia="zh-CN"/>
        </w:rPr>
        <w:t>20</w:t>
      </w:r>
      <w:r>
        <w:rPr>
          <w:rFonts w:hint="eastAsia" w:ascii="仿宋" w:hAnsi="仿宋" w:eastAsia="仿宋" w:cs="仿宋"/>
          <w:spacing w:val="-1"/>
          <w:sz w:val="24"/>
          <w:szCs w:val="24"/>
          <w:highlight w:val="none"/>
        </w:rPr>
        <w:t>%。</w:t>
      </w:r>
    </w:p>
    <w:p w14:paraId="05E04E2F">
      <w:pPr>
        <w:spacing w:before="141" w:line="222" w:lineRule="auto"/>
        <w:ind w:left="497"/>
        <w:rPr>
          <w:rFonts w:hint="eastAsia" w:ascii="仿宋" w:hAnsi="仿宋" w:eastAsia="仿宋" w:cs="仿宋"/>
          <w:sz w:val="24"/>
          <w:szCs w:val="24"/>
        </w:rPr>
      </w:pPr>
      <w:r>
        <w:rPr>
          <w:rFonts w:hint="eastAsia" w:ascii="仿宋" w:hAnsi="仿宋" w:eastAsia="仿宋" w:cs="仿宋"/>
          <w:spacing w:val="-1"/>
          <w:sz w:val="24"/>
          <w:szCs w:val="24"/>
        </w:rPr>
        <w:t>采购人应自收到供应商开具的发票后将上述相关款项支付到合同约定的供应商账户。</w:t>
      </w:r>
    </w:p>
    <w:p w14:paraId="42BE4D17">
      <w:pPr>
        <w:spacing w:before="40" w:line="344" w:lineRule="auto"/>
        <w:ind w:left="27" w:right="61" w:firstLine="457"/>
        <w:rPr>
          <w:rFonts w:hint="eastAsia" w:ascii="仿宋" w:hAnsi="仿宋" w:eastAsia="仿宋" w:cs="仿宋"/>
          <w:sz w:val="24"/>
          <w:szCs w:val="24"/>
        </w:rPr>
      </w:pPr>
      <w:r>
        <w:rPr>
          <w:rFonts w:hint="eastAsia" w:ascii="仿宋" w:hAnsi="仿宋" w:eastAsia="仿宋" w:cs="仿宋"/>
          <w:spacing w:val="-3"/>
          <w:sz w:val="24"/>
          <w:szCs w:val="24"/>
        </w:rPr>
        <w:t>在签订合同时，供应商明确表示无需预付款或者主动要求降低预付款比例的，采购合同可不适</w:t>
      </w:r>
      <w:r>
        <w:rPr>
          <w:rFonts w:hint="eastAsia" w:ascii="仿宋" w:hAnsi="仿宋" w:eastAsia="仿宋" w:cs="仿宋"/>
          <w:sz w:val="24"/>
          <w:szCs w:val="24"/>
        </w:rPr>
        <w:t xml:space="preserve"> </w:t>
      </w:r>
      <w:r>
        <w:rPr>
          <w:rFonts w:hint="eastAsia" w:ascii="仿宋" w:hAnsi="仿宋" w:eastAsia="仿宋" w:cs="仿宋"/>
          <w:spacing w:val="-5"/>
          <w:sz w:val="24"/>
          <w:szCs w:val="24"/>
        </w:rPr>
        <w:t>用前述规定。</w:t>
      </w:r>
    </w:p>
    <w:p w14:paraId="57970BB8">
      <w:pPr>
        <w:spacing w:before="41" w:line="229" w:lineRule="auto"/>
        <w:ind w:left="4" w:right="61" w:firstLine="479"/>
        <w:rPr>
          <w:rFonts w:hint="eastAsia" w:ascii="仿宋" w:hAnsi="仿宋" w:eastAsia="仿宋" w:cs="仿宋"/>
          <w:b/>
          <w:bCs/>
          <w:sz w:val="24"/>
          <w:szCs w:val="24"/>
        </w:rPr>
      </w:pPr>
      <w:r>
        <w:rPr>
          <w:rFonts w:hint="eastAsia" w:ascii="仿宋" w:hAnsi="仿宋" w:eastAsia="仿宋" w:cs="仿宋"/>
          <w:spacing w:val="-3"/>
          <w:sz w:val="24"/>
          <w:szCs w:val="24"/>
        </w:rPr>
        <w:t>采购人在向供应商支付预付款之前，有权要求供应商向采购人提供与预付款金额相对应的担保</w:t>
      </w:r>
      <w:r>
        <w:rPr>
          <w:rFonts w:hint="eastAsia" w:ascii="仿宋" w:hAnsi="仿宋" w:eastAsia="仿宋" w:cs="仿宋"/>
          <w:sz w:val="24"/>
          <w:szCs w:val="24"/>
        </w:rPr>
        <w:t xml:space="preserve"> 措施，担保措施可以是银行、保险公司等金融机构出具的预付款保函或其</w:t>
      </w:r>
      <w:r>
        <w:rPr>
          <w:rFonts w:hint="eastAsia" w:ascii="仿宋" w:hAnsi="仿宋" w:eastAsia="仿宋" w:cs="仿宋"/>
          <w:spacing w:val="-1"/>
          <w:sz w:val="24"/>
          <w:szCs w:val="24"/>
        </w:rPr>
        <w:t>他担保措施。</w:t>
      </w:r>
    </w:p>
    <w:p w14:paraId="1DFDDDBC">
      <w:pPr>
        <w:spacing w:line="360" w:lineRule="auto"/>
        <w:rPr>
          <w:rFonts w:hint="eastAsia" w:ascii="仿宋" w:hAnsi="仿宋" w:eastAsia="仿宋" w:cs="仿宋"/>
          <w:b/>
          <w:bCs/>
          <w:sz w:val="24"/>
        </w:rPr>
      </w:pPr>
      <w:r>
        <w:rPr>
          <w:rFonts w:hint="eastAsia" w:ascii="仿宋" w:hAnsi="仿宋" w:eastAsia="仿宋" w:cs="仿宋"/>
          <w:b/>
          <w:bCs/>
          <w:sz w:val="24"/>
        </w:rPr>
        <w:t>注：若中标供应商明确表示无需预付款或主动要求降低预付款比例的，采购人可不适用前述规定。</w:t>
      </w:r>
    </w:p>
    <w:p w14:paraId="0A6CB536">
      <w:pPr>
        <w:spacing w:line="360" w:lineRule="auto"/>
        <w:rPr>
          <w:rFonts w:hint="eastAsia" w:ascii="仿宋" w:hAnsi="仿宋" w:eastAsia="仿宋" w:cs="仿宋"/>
          <w:sz w:val="24"/>
        </w:rPr>
      </w:pPr>
      <w:r>
        <w:rPr>
          <w:rFonts w:hint="eastAsia" w:ascii="仿宋" w:hAnsi="仿宋" w:eastAsia="仿宋" w:cs="仿宋"/>
          <w:b/>
          <w:bCs/>
          <w:sz w:val="24"/>
        </w:rPr>
        <w:t>8.支付</w:t>
      </w:r>
      <w:r>
        <w:rPr>
          <w:rFonts w:hint="eastAsia" w:ascii="仿宋" w:hAnsi="仿宋" w:eastAsia="仿宋" w:cs="仿宋"/>
          <w:sz w:val="24"/>
        </w:rPr>
        <w:t>：支付应使用人民币；</w:t>
      </w:r>
    </w:p>
    <w:p w14:paraId="754818BA">
      <w:pPr>
        <w:spacing w:line="360" w:lineRule="auto"/>
        <w:rPr>
          <w:rFonts w:hint="eastAsia" w:ascii="仿宋" w:hAnsi="仿宋" w:eastAsia="仿宋" w:cs="仿宋"/>
          <w:b/>
          <w:bCs/>
          <w:sz w:val="24"/>
        </w:rPr>
      </w:pPr>
      <w:r>
        <w:rPr>
          <w:rFonts w:hint="eastAsia" w:ascii="仿宋" w:hAnsi="仿宋" w:eastAsia="仿宋" w:cs="仿宋"/>
          <w:b/>
          <w:bCs/>
          <w:sz w:val="24"/>
        </w:rPr>
        <w:t>9.技术服务</w:t>
      </w:r>
    </w:p>
    <w:p w14:paraId="30C8797A">
      <w:pPr>
        <w:spacing w:line="360" w:lineRule="auto"/>
        <w:ind w:firstLine="492" w:firstLineChars="200"/>
        <w:rPr>
          <w:rFonts w:hint="eastAsia" w:ascii="仿宋" w:hAnsi="仿宋" w:eastAsia="仿宋" w:cs="仿宋"/>
          <w:sz w:val="24"/>
        </w:rPr>
      </w:pPr>
      <w:r>
        <w:rPr>
          <w:rFonts w:hint="eastAsia" w:ascii="仿宋" w:hAnsi="仿宋" w:eastAsia="仿宋" w:cs="仿宋"/>
          <w:sz w:val="24"/>
        </w:rPr>
        <w:t>供应商应负责安排采购人相关人员进行操作、维修的培训。具体时间及培训内容在投标时由供应商提出建议；</w:t>
      </w:r>
    </w:p>
    <w:p w14:paraId="6D165131">
      <w:pPr>
        <w:spacing w:line="360" w:lineRule="auto"/>
        <w:rPr>
          <w:rFonts w:hint="eastAsia" w:ascii="仿宋" w:hAnsi="仿宋" w:eastAsia="仿宋" w:cs="仿宋"/>
          <w:b/>
          <w:bCs/>
          <w:sz w:val="24"/>
        </w:rPr>
      </w:pPr>
      <w:r>
        <w:rPr>
          <w:rFonts w:hint="eastAsia" w:ascii="仿宋" w:hAnsi="仿宋" w:eastAsia="仿宋" w:cs="仿宋"/>
          <w:b/>
          <w:bCs/>
          <w:sz w:val="24"/>
        </w:rPr>
        <w:t>10.售后服务及承诺</w:t>
      </w:r>
    </w:p>
    <w:p w14:paraId="22678055">
      <w:pPr>
        <w:spacing w:line="360" w:lineRule="auto"/>
        <w:ind w:firstLine="492" w:firstLineChars="200"/>
        <w:rPr>
          <w:rFonts w:hint="eastAsia" w:ascii="仿宋" w:hAnsi="仿宋" w:eastAsia="仿宋" w:cs="仿宋"/>
          <w:bCs/>
          <w:sz w:val="24"/>
        </w:rPr>
      </w:pPr>
      <w:r>
        <w:rPr>
          <w:rFonts w:hint="eastAsia" w:ascii="仿宋" w:hAnsi="仿宋" w:eastAsia="仿宋" w:cs="仿宋"/>
          <w:bCs/>
          <w:sz w:val="24"/>
        </w:rPr>
        <w:t>10.1供应商应明确承诺售后服务各项内容和措施，提供详细的服务地点、联系人、电话等有关资料；</w:t>
      </w:r>
    </w:p>
    <w:p w14:paraId="4F716C95">
      <w:pPr>
        <w:spacing w:line="360" w:lineRule="auto"/>
        <w:ind w:firstLine="492" w:firstLineChars="200"/>
        <w:rPr>
          <w:rFonts w:hint="eastAsia" w:ascii="仿宋" w:hAnsi="仿宋" w:eastAsia="仿宋" w:cs="仿宋"/>
          <w:bCs/>
          <w:sz w:val="24"/>
        </w:rPr>
      </w:pPr>
      <w:r>
        <w:rPr>
          <w:rFonts w:hint="eastAsia" w:ascii="仿宋" w:hAnsi="仿宋" w:eastAsia="仿宋" w:cs="仿宋"/>
          <w:bCs/>
          <w:sz w:val="24"/>
        </w:rPr>
        <w:t>10.2</w:t>
      </w:r>
      <w:r>
        <w:rPr>
          <w:rFonts w:hint="eastAsia" w:ascii="仿宋" w:hAnsi="仿宋" w:eastAsia="仿宋" w:cs="仿宋"/>
          <w:b/>
          <w:bCs/>
          <w:sz w:val="24"/>
        </w:rPr>
        <w:t>服务期：详见招标文件要求</w:t>
      </w:r>
      <w:r>
        <w:rPr>
          <w:rFonts w:hint="eastAsia" w:ascii="仿宋" w:hAnsi="仿宋" w:eastAsia="仿宋" w:cs="仿宋"/>
          <w:bCs/>
          <w:sz w:val="24"/>
        </w:rPr>
        <w:t>。在服务期内，因服务质量所发生的一切费用均由供应商承担；</w:t>
      </w:r>
    </w:p>
    <w:p w14:paraId="2702CDCD">
      <w:pPr>
        <w:spacing w:line="360" w:lineRule="auto"/>
        <w:rPr>
          <w:rFonts w:hint="eastAsia" w:ascii="仿宋" w:hAnsi="仿宋" w:eastAsia="仿宋" w:cs="仿宋"/>
          <w:b/>
          <w:bCs/>
          <w:sz w:val="24"/>
        </w:rPr>
      </w:pPr>
      <w:r>
        <w:rPr>
          <w:rFonts w:hint="eastAsia" w:ascii="仿宋" w:hAnsi="仿宋" w:eastAsia="仿宋" w:cs="仿宋"/>
          <w:b/>
          <w:bCs/>
          <w:sz w:val="24"/>
        </w:rPr>
        <w:t>11.履约保证及后续服务</w:t>
      </w:r>
    </w:p>
    <w:p w14:paraId="2D8353E5">
      <w:pPr>
        <w:spacing w:line="360" w:lineRule="auto"/>
        <w:ind w:firstLine="492" w:firstLineChars="200"/>
        <w:rPr>
          <w:rFonts w:hint="eastAsia" w:ascii="仿宋" w:hAnsi="仿宋" w:eastAsia="仿宋" w:cs="仿宋"/>
          <w:b w:val="0"/>
          <w:bCs/>
          <w:sz w:val="24"/>
          <w:lang w:val="en-US" w:eastAsia="zh-CN"/>
        </w:rPr>
      </w:pPr>
      <w:r>
        <w:rPr>
          <w:rFonts w:hint="eastAsia" w:ascii="仿宋" w:hAnsi="仿宋" w:eastAsia="仿宋" w:cs="仿宋"/>
          <w:b/>
          <w:bCs/>
          <w:sz w:val="24"/>
        </w:rPr>
        <w:t xml:space="preserve">11.1 </w:t>
      </w:r>
      <w:r>
        <w:rPr>
          <w:rFonts w:hint="eastAsia" w:ascii="仿宋" w:hAnsi="仿宋" w:eastAsia="仿宋" w:cs="仿宋"/>
          <w:b w:val="0"/>
          <w:bCs/>
          <w:sz w:val="24"/>
        </w:rPr>
        <w:t>履约保证金：</w:t>
      </w:r>
      <w:r>
        <w:rPr>
          <w:rFonts w:hint="eastAsia" w:ascii="仿宋" w:hAnsi="仿宋" w:eastAsia="仿宋" w:cs="仿宋"/>
          <w:b w:val="0"/>
          <w:bCs/>
          <w:sz w:val="24"/>
          <w:lang w:val="en-US" w:eastAsia="zh-CN"/>
        </w:rPr>
        <w:t>无。</w:t>
      </w:r>
    </w:p>
    <w:p w14:paraId="78012E1D">
      <w:pPr>
        <w:spacing w:line="360" w:lineRule="auto"/>
        <w:ind w:firstLine="492" w:firstLineChars="200"/>
        <w:rPr>
          <w:rFonts w:hint="eastAsia" w:ascii="仿宋" w:hAnsi="仿宋" w:eastAsia="仿宋" w:cs="仿宋"/>
          <w:bCs/>
          <w:sz w:val="24"/>
        </w:rPr>
      </w:pPr>
      <w:r>
        <w:rPr>
          <w:rFonts w:hint="eastAsia" w:ascii="仿宋" w:hAnsi="仿宋" w:eastAsia="仿宋" w:cs="仿宋"/>
          <w:bCs/>
          <w:sz w:val="24"/>
        </w:rPr>
        <w:t>11.2 供应商应按招标文件规定的服务标准向采购人提供服务。</w:t>
      </w:r>
    </w:p>
    <w:p w14:paraId="259990B1">
      <w:pPr>
        <w:spacing w:line="360" w:lineRule="auto"/>
        <w:ind w:firstLine="492" w:firstLineChars="200"/>
        <w:rPr>
          <w:rFonts w:hint="eastAsia" w:ascii="仿宋" w:hAnsi="仿宋" w:eastAsia="仿宋" w:cs="仿宋"/>
          <w:bCs/>
          <w:sz w:val="24"/>
        </w:rPr>
      </w:pPr>
      <w:r>
        <w:rPr>
          <w:rFonts w:hint="eastAsia" w:ascii="仿宋" w:hAnsi="仿宋" w:eastAsia="仿宋" w:cs="仿宋"/>
          <w:bCs/>
          <w:sz w:val="24"/>
        </w:rPr>
        <w:t>11.3 如采购人检查发现供应商提供的服务服务不符合标准要求，供应商应立即进行整改，直到符合要求为止。采购人可根据考核标准中扣除供应商因检查不合格而应该扣罚的款项（扣罚款项在签订合同时明确）。</w:t>
      </w:r>
    </w:p>
    <w:p w14:paraId="2EAF5B72">
      <w:pPr>
        <w:spacing w:line="360" w:lineRule="auto"/>
        <w:ind w:firstLine="492" w:firstLineChars="200"/>
        <w:rPr>
          <w:rFonts w:hint="eastAsia" w:ascii="仿宋" w:hAnsi="仿宋" w:eastAsia="仿宋" w:cs="仿宋"/>
          <w:bCs/>
          <w:sz w:val="24"/>
        </w:rPr>
      </w:pPr>
      <w:r>
        <w:rPr>
          <w:rFonts w:hint="eastAsia" w:ascii="仿宋" w:hAnsi="仿宋" w:eastAsia="仿宋" w:cs="仿宋"/>
          <w:bCs/>
          <w:sz w:val="24"/>
        </w:rPr>
        <w:t>11.4 供应商提供的服务人员不符合本合同约定的数额，供应商应当自接到采购人通知之日起2日内予以补足，采购人有权按照缺岗天数及缺岗人数扣除相应的履约保证金。</w:t>
      </w:r>
    </w:p>
    <w:p w14:paraId="131BBE4E">
      <w:pPr>
        <w:spacing w:line="360" w:lineRule="auto"/>
        <w:ind w:firstLine="492" w:firstLineChars="200"/>
        <w:rPr>
          <w:rFonts w:hint="eastAsia" w:ascii="仿宋" w:hAnsi="仿宋" w:eastAsia="仿宋" w:cs="仿宋"/>
          <w:bCs/>
          <w:sz w:val="24"/>
        </w:rPr>
      </w:pPr>
      <w:r>
        <w:rPr>
          <w:rFonts w:hint="eastAsia" w:ascii="仿宋" w:hAnsi="仿宋" w:eastAsia="仿宋" w:cs="仿宋"/>
          <w:bCs/>
          <w:sz w:val="24"/>
        </w:rPr>
        <w:t>11.5 由于供应商服务人员原因在服务工作中给采购人的设施、材料造成损失，供应商应负责赔偿。</w:t>
      </w:r>
    </w:p>
    <w:p w14:paraId="2285BC91">
      <w:pPr>
        <w:spacing w:line="360" w:lineRule="auto"/>
        <w:ind w:firstLine="492" w:firstLineChars="200"/>
        <w:rPr>
          <w:rFonts w:hint="eastAsia" w:ascii="仿宋" w:hAnsi="仿宋" w:eastAsia="仿宋" w:cs="仿宋"/>
          <w:bCs/>
          <w:sz w:val="24"/>
        </w:rPr>
      </w:pPr>
      <w:r>
        <w:rPr>
          <w:rFonts w:hint="eastAsia" w:ascii="仿宋" w:hAnsi="仿宋" w:eastAsia="仿宋" w:cs="仿宋"/>
          <w:bCs/>
          <w:sz w:val="24"/>
        </w:rPr>
        <w:t>11.</w:t>
      </w:r>
      <w:r>
        <w:rPr>
          <w:rFonts w:hint="eastAsia" w:ascii="仿宋" w:hAnsi="仿宋" w:eastAsia="仿宋" w:cs="仿宋"/>
          <w:bCs/>
          <w:sz w:val="24"/>
          <w:lang w:val="en-US" w:eastAsia="zh-CN"/>
        </w:rPr>
        <w:t>6</w:t>
      </w:r>
      <w:r>
        <w:rPr>
          <w:rFonts w:hint="eastAsia" w:ascii="仿宋" w:hAnsi="仿宋" w:eastAsia="仿宋" w:cs="仿宋"/>
          <w:bCs/>
          <w:sz w:val="24"/>
        </w:rPr>
        <w:t>在服务质量保证期内，供应商应对出现的服务质量及安全问题负责处理解决并承担一切费用。</w:t>
      </w:r>
    </w:p>
    <w:p w14:paraId="55728D8A">
      <w:pPr>
        <w:spacing w:line="360" w:lineRule="auto"/>
        <w:rPr>
          <w:rFonts w:hint="eastAsia" w:ascii="仿宋" w:hAnsi="仿宋" w:eastAsia="仿宋" w:cs="仿宋"/>
          <w:b/>
          <w:bCs/>
          <w:sz w:val="24"/>
        </w:rPr>
      </w:pPr>
      <w:r>
        <w:rPr>
          <w:rFonts w:hint="eastAsia" w:ascii="仿宋" w:hAnsi="仿宋" w:eastAsia="仿宋" w:cs="仿宋"/>
          <w:b/>
          <w:bCs/>
          <w:sz w:val="24"/>
        </w:rPr>
        <w:t>12.违约责任</w:t>
      </w:r>
    </w:p>
    <w:p w14:paraId="6D4392A3">
      <w:pPr>
        <w:spacing w:line="360" w:lineRule="auto"/>
        <w:ind w:firstLine="492" w:firstLineChars="200"/>
        <w:rPr>
          <w:rFonts w:hint="eastAsia" w:ascii="仿宋" w:hAnsi="仿宋" w:eastAsia="仿宋" w:cs="仿宋"/>
          <w:bCs/>
          <w:sz w:val="24"/>
        </w:rPr>
      </w:pPr>
      <w:r>
        <w:rPr>
          <w:rFonts w:hint="eastAsia" w:ascii="仿宋" w:hAnsi="仿宋" w:eastAsia="仿宋" w:cs="仿宋"/>
          <w:bCs/>
          <w:sz w:val="24"/>
        </w:rPr>
        <w:t>12.1 采购人无正当理由拒收接受服务的，采购人向供应商偿付合同款项百分之五作为违约金。</w:t>
      </w:r>
    </w:p>
    <w:p w14:paraId="454D396C">
      <w:pPr>
        <w:spacing w:line="360" w:lineRule="auto"/>
        <w:ind w:firstLine="492" w:firstLineChars="200"/>
        <w:rPr>
          <w:rFonts w:hint="eastAsia" w:ascii="仿宋" w:hAnsi="仿宋" w:eastAsia="仿宋" w:cs="仿宋"/>
          <w:bCs/>
          <w:sz w:val="24"/>
        </w:rPr>
      </w:pPr>
      <w:r>
        <w:rPr>
          <w:rFonts w:hint="eastAsia" w:ascii="仿宋" w:hAnsi="仿宋" w:eastAsia="仿宋" w:cs="仿宋"/>
          <w:bCs/>
          <w:sz w:val="24"/>
        </w:rPr>
        <w:t>12.2 采购人无故逾期验收和办理款项支付手续的,采购人应按逾期付款总额每日万分之五向供应商支付违约金。</w:t>
      </w:r>
    </w:p>
    <w:p w14:paraId="749A9339">
      <w:pPr>
        <w:spacing w:line="360" w:lineRule="auto"/>
        <w:ind w:firstLine="492" w:firstLineChars="200"/>
        <w:rPr>
          <w:rFonts w:hint="eastAsia" w:ascii="仿宋" w:hAnsi="仿宋" w:eastAsia="仿宋" w:cs="仿宋"/>
          <w:bCs/>
          <w:sz w:val="24"/>
        </w:rPr>
      </w:pPr>
      <w:r>
        <w:rPr>
          <w:rFonts w:hint="eastAsia" w:ascii="仿宋" w:hAnsi="仿宋" w:eastAsia="仿宋" w:cs="仿宋"/>
          <w:bCs/>
          <w:sz w:val="24"/>
        </w:rPr>
        <w:t>12.3 供应商不按约定提供服务的，每日向采购人支付千分之六违约金。逾期提供服务超过约定日期10个工作日的，采购人可解除本合同。供应商因逾期提供服务或因其他违约行为导致采购人解除合同的，供应商应向采购人支付合同总值5%的违约金，如造成采购人损失超过违约金的，超出部分由供应商继续承担赔偿责任。</w:t>
      </w:r>
    </w:p>
    <w:p w14:paraId="5A10F4F4">
      <w:pPr>
        <w:spacing w:line="360" w:lineRule="auto"/>
        <w:ind w:firstLine="492" w:firstLineChars="200"/>
        <w:rPr>
          <w:rFonts w:hint="eastAsia" w:ascii="仿宋" w:hAnsi="仿宋" w:eastAsia="仿宋" w:cs="仿宋"/>
          <w:bCs/>
          <w:sz w:val="24"/>
        </w:rPr>
      </w:pPr>
      <w:r>
        <w:rPr>
          <w:rFonts w:hint="eastAsia" w:ascii="仿宋" w:hAnsi="仿宋" w:eastAsia="仿宋" w:cs="仿宋"/>
          <w:bCs/>
          <w:sz w:val="24"/>
        </w:rPr>
        <w:t>12.4</w:t>
      </w:r>
      <w:r>
        <w:rPr>
          <w:rFonts w:hint="eastAsia" w:ascii="仿宋" w:hAnsi="仿宋" w:eastAsia="仿宋" w:cs="仿宋"/>
          <w:sz w:val="24"/>
        </w:rPr>
        <w:t>如供应商提供的服务或与服务相关的物品存在知识产权纠纷而导致本合同无法继续履行，在采购人发函要求解决相关知识产权问题后x日内仍未解决的，则采购人有权单方终止本合同的履行，并要求供应商承担相应赔偿责任。</w:t>
      </w:r>
      <w:r>
        <w:rPr>
          <w:rFonts w:hint="eastAsia" w:ascii="仿宋" w:hAnsi="仿宋" w:eastAsia="仿宋" w:cs="仿宋"/>
          <w:bCs/>
          <w:sz w:val="24"/>
        </w:rPr>
        <w:t xml:space="preserve"> </w:t>
      </w:r>
    </w:p>
    <w:p w14:paraId="03662CA5">
      <w:pPr>
        <w:spacing w:line="360" w:lineRule="auto"/>
        <w:rPr>
          <w:rFonts w:hint="eastAsia" w:ascii="仿宋" w:hAnsi="仿宋" w:eastAsia="仿宋" w:cs="仿宋"/>
          <w:b/>
          <w:bCs/>
          <w:sz w:val="24"/>
        </w:rPr>
      </w:pPr>
      <w:r>
        <w:rPr>
          <w:rFonts w:hint="eastAsia" w:ascii="仿宋" w:hAnsi="仿宋" w:eastAsia="仿宋" w:cs="仿宋"/>
          <w:b/>
          <w:bCs/>
          <w:sz w:val="24"/>
        </w:rPr>
        <w:t>13.不可抗力事件处理</w:t>
      </w:r>
    </w:p>
    <w:p w14:paraId="0556209D">
      <w:pPr>
        <w:spacing w:line="360" w:lineRule="auto"/>
        <w:ind w:firstLine="492" w:firstLineChars="200"/>
        <w:rPr>
          <w:rFonts w:hint="eastAsia" w:ascii="仿宋" w:hAnsi="仿宋" w:eastAsia="仿宋" w:cs="仿宋"/>
          <w:bCs/>
          <w:sz w:val="24"/>
        </w:rPr>
      </w:pPr>
      <w:r>
        <w:rPr>
          <w:rFonts w:hint="eastAsia" w:ascii="仿宋" w:hAnsi="仿宋" w:eastAsia="仿宋" w:cs="仿宋"/>
          <w:bCs/>
          <w:sz w:val="24"/>
        </w:rPr>
        <w:t>13.1 在合同有效期内，任何一方因不可抗力事件导致不能履行合同，则合同履行期可延长，其延长期与不可抗力影响期相同。</w:t>
      </w:r>
    </w:p>
    <w:p w14:paraId="025E4967">
      <w:pPr>
        <w:spacing w:line="360" w:lineRule="auto"/>
        <w:ind w:firstLine="492" w:firstLineChars="200"/>
        <w:rPr>
          <w:rFonts w:hint="eastAsia" w:ascii="仿宋" w:hAnsi="仿宋" w:eastAsia="仿宋" w:cs="仿宋"/>
          <w:bCs/>
          <w:sz w:val="24"/>
        </w:rPr>
      </w:pPr>
      <w:r>
        <w:rPr>
          <w:rFonts w:hint="eastAsia" w:ascii="仿宋" w:hAnsi="仿宋" w:eastAsia="仿宋" w:cs="仿宋"/>
          <w:bCs/>
          <w:sz w:val="24"/>
        </w:rPr>
        <w:t>13.2 不可抗力事件发生后，应立即通知对方，并寄送有关权威机构出具的证明。</w:t>
      </w:r>
    </w:p>
    <w:p w14:paraId="3E66C4D8">
      <w:pPr>
        <w:spacing w:line="360" w:lineRule="auto"/>
        <w:ind w:firstLine="492" w:firstLineChars="200"/>
        <w:rPr>
          <w:rFonts w:hint="eastAsia" w:ascii="仿宋" w:hAnsi="仿宋" w:eastAsia="仿宋" w:cs="仿宋"/>
          <w:bCs/>
          <w:sz w:val="24"/>
        </w:rPr>
      </w:pPr>
      <w:r>
        <w:rPr>
          <w:rFonts w:hint="eastAsia" w:ascii="仿宋" w:hAnsi="仿宋" w:eastAsia="仿宋" w:cs="仿宋"/>
          <w:bCs/>
          <w:sz w:val="24"/>
        </w:rPr>
        <w:t>13.3 不可抗力事件延续120天以上，双方应通过友好协商，确定是否继续履行合同。</w:t>
      </w:r>
    </w:p>
    <w:p w14:paraId="37238E09">
      <w:pPr>
        <w:spacing w:line="360" w:lineRule="auto"/>
        <w:rPr>
          <w:rFonts w:hint="eastAsia" w:ascii="仿宋" w:hAnsi="仿宋" w:eastAsia="仿宋" w:cs="仿宋"/>
          <w:bCs/>
          <w:sz w:val="24"/>
        </w:rPr>
      </w:pPr>
      <w:r>
        <w:rPr>
          <w:rFonts w:hint="eastAsia" w:ascii="仿宋" w:hAnsi="仿宋" w:eastAsia="仿宋" w:cs="仿宋"/>
          <w:b/>
          <w:bCs/>
          <w:sz w:val="24"/>
        </w:rPr>
        <w:t>14.</w:t>
      </w:r>
      <w:r>
        <w:rPr>
          <w:rFonts w:hint="eastAsia" w:ascii="仿宋" w:hAnsi="仿宋" w:eastAsia="仿宋" w:cs="仿宋"/>
          <w:bCs/>
          <w:sz w:val="24"/>
        </w:rPr>
        <w:t xml:space="preserve"> </w:t>
      </w:r>
      <w:r>
        <w:rPr>
          <w:rFonts w:hint="eastAsia" w:ascii="仿宋" w:hAnsi="仿宋" w:eastAsia="仿宋" w:cs="仿宋"/>
          <w:b/>
          <w:bCs/>
          <w:sz w:val="24"/>
        </w:rPr>
        <w:t>争议解决</w:t>
      </w:r>
    </w:p>
    <w:p w14:paraId="3F26EBEA">
      <w:pPr>
        <w:spacing w:line="360" w:lineRule="auto"/>
        <w:ind w:firstLine="492" w:firstLineChars="200"/>
        <w:rPr>
          <w:rFonts w:hint="eastAsia" w:ascii="仿宋" w:hAnsi="仿宋" w:eastAsia="仿宋" w:cs="仿宋"/>
          <w:sz w:val="24"/>
        </w:rPr>
      </w:pPr>
      <w:r>
        <w:rPr>
          <w:rFonts w:hint="eastAsia" w:ascii="仿宋" w:hAnsi="仿宋" w:eastAsia="仿宋" w:cs="仿宋"/>
          <w:sz w:val="24"/>
        </w:rPr>
        <w:t>14.1在执行本合同中所发生的或与本合同有关的一切争端，合同双方应通过友好协商解决，经过协商仍不能解决，双方选择通过下列第x种方式解决：</w:t>
      </w:r>
    </w:p>
    <w:p w14:paraId="17403BCC">
      <w:pPr>
        <w:spacing w:line="360" w:lineRule="auto"/>
        <w:ind w:firstLine="492" w:firstLineChars="200"/>
        <w:rPr>
          <w:rFonts w:hint="eastAsia" w:ascii="仿宋" w:hAnsi="仿宋" w:eastAsia="仿宋" w:cs="仿宋"/>
          <w:sz w:val="24"/>
        </w:rPr>
      </w:pPr>
      <w:r>
        <w:rPr>
          <w:rFonts w:hint="eastAsia" w:ascii="仿宋" w:hAnsi="仿宋" w:eastAsia="仿宋" w:cs="仿宋"/>
          <w:sz w:val="24"/>
        </w:rPr>
        <w:t>（1）将争端提交湖州仲裁委员会仲裁</w:t>
      </w:r>
    </w:p>
    <w:p w14:paraId="75636AA5">
      <w:pPr>
        <w:spacing w:line="360" w:lineRule="auto"/>
        <w:ind w:firstLine="492" w:firstLineChars="200"/>
        <w:rPr>
          <w:rFonts w:hint="eastAsia" w:ascii="仿宋" w:hAnsi="仿宋" w:eastAsia="仿宋" w:cs="仿宋"/>
          <w:sz w:val="24"/>
        </w:rPr>
      </w:pPr>
      <w:r>
        <w:rPr>
          <w:rFonts w:hint="eastAsia" w:ascii="仿宋" w:hAnsi="仿宋" w:eastAsia="仿宋" w:cs="仿宋"/>
          <w:sz w:val="24"/>
        </w:rPr>
        <w:t>（2）直接向采购人所在地有管辖权的人民法院起诉。</w:t>
      </w:r>
    </w:p>
    <w:p w14:paraId="7D670331">
      <w:pPr>
        <w:spacing w:line="360" w:lineRule="auto"/>
        <w:ind w:firstLine="492" w:firstLineChars="200"/>
        <w:rPr>
          <w:rFonts w:hint="eastAsia" w:ascii="仿宋" w:hAnsi="仿宋" w:eastAsia="仿宋" w:cs="仿宋"/>
          <w:sz w:val="24"/>
        </w:rPr>
      </w:pPr>
      <w:r>
        <w:rPr>
          <w:rFonts w:hint="eastAsia" w:ascii="仿宋" w:hAnsi="仿宋" w:eastAsia="仿宋" w:cs="仿宋"/>
          <w:sz w:val="24"/>
        </w:rPr>
        <w:t>14.2仲裁费用或诉讼费用应由败诉方负担。</w:t>
      </w:r>
    </w:p>
    <w:p w14:paraId="14BA1D16">
      <w:pPr>
        <w:spacing w:line="360" w:lineRule="auto"/>
        <w:ind w:firstLine="492" w:firstLineChars="200"/>
        <w:rPr>
          <w:rFonts w:hint="eastAsia" w:ascii="仿宋" w:hAnsi="仿宋" w:eastAsia="仿宋" w:cs="仿宋"/>
          <w:sz w:val="24"/>
        </w:rPr>
      </w:pPr>
      <w:r>
        <w:rPr>
          <w:rFonts w:hint="eastAsia" w:ascii="仿宋" w:hAnsi="仿宋" w:eastAsia="仿宋" w:cs="仿宋"/>
          <w:sz w:val="24"/>
        </w:rPr>
        <w:t>14.3在仲裁或诉讼期间，除进行仲裁或诉讼的部分外，本合同其它部分应继续执行。</w:t>
      </w:r>
    </w:p>
    <w:p w14:paraId="2BD71A51">
      <w:pPr>
        <w:spacing w:line="360" w:lineRule="auto"/>
        <w:rPr>
          <w:rFonts w:hint="eastAsia" w:ascii="仿宋" w:hAnsi="仿宋" w:eastAsia="仿宋" w:cs="仿宋"/>
          <w:b/>
          <w:bCs/>
          <w:sz w:val="24"/>
        </w:rPr>
      </w:pPr>
      <w:r>
        <w:rPr>
          <w:rFonts w:hint="eastAsia" w:ascii="仿宋" w:hAnsi="仿宋" w:eastAsia="仿宋" w:cs="仿宋"/>
          <w:b/>
          <w:bCs/>
          <w:sz w:val="24"/>
        </w:rPr>
        <w:t>15.转让或分包</w:t>
      </w:r>
    </w:p>
    <w:p w14:paraId="0CA3B1F4">
      <w:pPr>
        <w:spacing w:line="360" w:lineRule="auto"/>
        <w:ind w:firstLine="492" w:firstLineChars="200"/>
        <w:rPr>
          <w:rFonts w:hint="eastAsia" w:ascii="仿宋" w:hAnsi="仿宋" w:eastAsia="仿宋" w:cs="仿宋"/>
          <w:sz w:val="24"/>
        </w:rPr>
      </w:pPr>
      <w:r>
        <w:rPr>
          <w:rFonts w:hint="eastAsia" w:ascii="仿宋" w:hAnsi="仿宋" w:eastAsia="仿宋" w:cs="仿宋"/>
          <w:sz w:val="24"/>
        </w:rPr>
        <w:t>15.1本合同范围的服务，应由供应商提供，不得转让他人供应；</w:t>
      </w:r>
    </w:p>
    <w:p w14:paraId="0293250B">
      <w:pPr>
        <w:spacing w:line="360" w:lineRule="auto"/>
        <w:ind w:firstLine="492" w:firstLineChars="200"/>
        <w:rPr>
          <w:rFonts w:hint="eastAsia" w:ascii="仿宋" w:hAnsi="仿宋" w:eastAsia="仿宋" w:cs="仿宋"/>
          <w:sz w:val="24"/>
        </w:rPr>
      </w:pPr>
      <w:r>
        <w:rPr>
          <w:rFonts w:hint="eastAsia" w:ascii="仿宋" w:hAnsi="仿宋" w:eastAsia="仿宋" w:cs="仿宋"/>
          <w:sz w:val="24"/>
        </w:rPr>
        <w:t>15.2除非得到采购人的书面同意后，供应商可以将其中部分依法分包给他人供应和实施。采购人有绝对权力阻止分包。虽然采购人之前未有阻止分包，采购人仍有权在任何时候拒绝任何分包人，有权要求任何分包人脱离本货物的供应和服务，并不承担任何赔偿责任。</w:t>
      </w:r>
    </w:p>
    <w:p w14:paraId="0ABB6E6F">
      <w:pPr>
        <w:spacing w:line="360" w:lineRule="auto"/>
        <w:ind w:firstLine="492" w:firstLineChars="200"/>
        <w:rPr>
          <w:rFonts w:hint="eastAsia" w:ascii="仿宋" w:hAnsi="仿宋" w:eastAsia="仿宋" w:cs="仿宋"/>
          <w:sz w:val="24"/>
        </w:rPr>
      </w:pPr>
      <w:r>
        <w:rPr>
          <w:rFonts w:hint="eastAsia" w:ascii="仿宋" w:hAnsi="仿宋" w:eastAsia="仿宋" w:cs="仿宋"/>
          <w:sz w:val="24"/>
        </w:rPr>
        <w:t>15.3本合同全部或部分的分包不能减轻供应商承担的责任，供应商仍须将分包人的任何行动、错误或疏忽当作是自己完成的并负全责；</w:t>
      </w:r>
    </w:p>
    <w:p w14:paraId="023D6654">
      <w:pPr>
        <w:spacing w:line="360" w:lineRule="auto"/>
        <w:ind w:firstLine="492" w:firstLineChars="200"/>
        <w:rPr>
          <w:rFonts w:hint="eastAsia" w:ascii="仿宋" w:hAnsi="仿宋" w:eastAsia="仿宋" w:cs="仿宋"/>
          <w:sz w:val="24"/>
        </w:rPr>
      </w:pPr>
      <w:r>
        <w:rPr>
          <w:rFonts w:hint="eastAsia" w:ascii="仿宋" w:hAnsi="仿宋" w:eastAsia="仿宋" w:cs="仿宋"/>
          <w:sz w:val="24"/>
        </w:rPr>
        <w:t>15.4在任何分包合同中，须注明分包人按分包合同的范围履行，在供应商按本合同的履行终止时（不论任何原因），亦同时一并终止；</w:t>
      </w:r>
    </w:p>
    <w:p w14:paraId="41A14D19">
      <w:pPr>
        <w:spacing w:line="360" w:lineRule="auto"/>
        <w:ind w:firstLine="492" w:firstLineChars="200"/>
        <w:rPr>
          <w:rFonts w:hint="eastAsia" w:ascii="仿宋" w:hAnsi="仿宋" w:eastAsia="仿宋" w:cs="仿宋"/>
          <w:sz w:val="24"/>
        </w:rPr>
      </w:pPr>
      <w:r>
        <w:rPr>
          <w:rFonts w:hint="eastAsia" w:ascii="仿宋" w:hAnsi="仿宋" w:eastAsia="仿宋" w:cs="仿宋"/>
          <w:sz w:val="24"/>
        </w:rPr>
        <w:t>15.5如有转让和未经采购人同意的分包行为，采购人有权给予终止合同。</w:t>
      </w:r>
    </w:p>
    <w:p w14:paraId="41B92F50">
      <w:pPr>
        <w:spacing w:line="360" w:lineRule="auto"/>
        <w:rPr>
          <w:rFonts w:hint="eastAsia" w:ascii="仿宋" w:hAnsi="仿宋" w:eastAsia="仿宋" w:cs="仿宋"/>
          <w:b/>
          <w:bCs/>
          <w:sz w:val="24"/>
        </w:rPr>
      </w:pPr>
      <w:r>
        <w:rPr>
          <w:rFonts w:hint="eastAsia" w:ascii="仿宋" w:hAnsi="仿宋" w:eastAsia="仿宋" w:cs="仿宋"/>
          <w:b/>
          <w:bCs/>
          <w:sz w:val="24"/>
        </w:rPr>
        <w:t>16.适用法律</w:t>
      </w:r>
    </w:p>
    <w:p w14:paraId="0F62C26C">
      <w:pPr>
        <w:spacing w:line="360" w:lineRule="auto"/>
        <w:ind w:firstLine="492" w:firstLineChars="200"/>
        <w:rPr>
          <w:rFonts w:hint="eastAsia" w:ascii="仿宋" w:hAnsi="仿宋" w:eastAsia="仿宋" w:cs="仿宋"/>
          <w:bCs/>
          <w:sz w:val="24"/>
        </w:rPr>
      </w:pPr>
      <w:r>
        <w:rPr>
          <w:rFonts w:hint="eastAsia" w:ascii="仿宋" w:hAnsi="仿宋" w:eastAsia="仿宋" w:cs="仿宋"/>
          <w:sz w:val="24"/>
        </w:rPr>
        <w:t>合同适用法律有《中华人民共和国政府采购法》、《中华人民共和国合同法》、《中华人民共和国产品质量法》和浙江省有关条例等。</w:t>
      </w:r>
    </w:p>
    <w:p w14:paraId="45AB6414">
      <w:pPr>
        <w:spacing w:line="360" w:lineRule="auto"/>
        <w:rPr>
          <w:rFonts w:hint="eastAsia" w:ascii="仿宋" w:hAnsi="仿宋" w:eastAsia="仿宋" w:cs="仿宋"/>
          <w:b/>
          <w:bCs/>
          <w:sz w:val="24"/>
        </w:rPr>
      </w:pPr>
      <w:r>
        <w:rPr>
          <w:rFonts w:hint="eastAsia" w:ascii="仿宋" w:hAnsi="仿宋" w:eastAsia="仿宋" w:cs="仿宋"/>
          <w:b/>
          <w:bCs/>
          <w:sz w:val="24"/>
        </w:rPr>
        <w:t>17.合同生效及其他</w:t>
      </w:r>
    </w:p>
    <w:p w14:paraId="1F811320">
      <w:pPr>
        <w:spacing w:line="360" w:lineRule="auto"/>
        <w:ind w:firstLine="492" w:firstLineChars="200"/>
        <w:rPr>
          <w:rFonts w:hint="eastAsia" w:ascii="仿宋" w:hAnsi="仿宋" w:eastAsia="仿宋" w:cs="仿宋"/>
          <w:bCs/>
          <w:sz w:val="24"/>
        </w:rPr>
      </w:pPr>
      <w:r>
        <w:rPr>
          <w:rFonts w:hint="eastAsia" w:ascii="仿宋" w:hAnsi="仿宋" w:eastAsia="仿宋" w:cs="仿宋"/>
          <w:bCs/>
          <w:sz w:val="24"/>
        </w:rPr>
        <w:t>17.1本合同经双方法人及法定代表人签字盖章生效；</w:t>
      </w:r>
    </w:p>
    <w:p w14:paraId="1085AD6E">
      <w:pPr>
        <w:spacing w:line="360" w:lineRule="auto"/>
        <w:ind w:firstLine="492" w:firstLineChars="200"/>
        <w:rPr>
          <w:rFonts w:hint="eastAsia" w:ascii="仿宋" w:hAnsi="仿宋" w:eastAsia="仿宋" w:cs="仿宋"/>
          <w:bCs/>
          <w:sz w:val="24"/>
        </w:rPr>
      </w:pPr>
      <w:r>
        <w:rPr>
          <w:rFonts w:hint="eastAsia" w:ascii="仿宋" w:hAnsi="仿宋" w:eastAsia="仿宋" w:cs="仿宋"/>
          <w:bCs/>
          <w:sz w:val="24"/>
        </w:rPr>
        <w:t>17.2本合同一式伍份，供应商、采购人各执贰份，采购代理机构执壹份。</w:t>
      </w:r>
    </w:p>
    <w:p w14:paraId="653FED5B">
      <w:pPr>
        <w:spacing w:line="360" w:lineRule="auto"/>
        <w:ind w:firstLine="492" w:firstLineChars="200"/>
        <w:rPr>
          <w:rFonts w:hint="eastAsia" w:ascii="仿宋" w:hAnsi="仿宋" w:eastAsia="仿宋" w:cs="仿宋"/>
          <w:bCs/>
          <w:sz w:val="24"/>
        </w:rPr>
      </w:pPr>
    </w:p>
    <w:p w14:paraId="14B52B7A">
      <w:pPr>
        <w:spacing w:line="360" w:lineRule="auto"/>
        <w:ind w:firstLine="492" w:firstLineChars="200"/>
        <w:rPr>
          <w:rFonts w:hint="eastAsia" w:ascii="仿宋" w:hAnsi="仿宋" w:eastAsia="仿宋" w:cs="仿宋"/>
          <w:bCs/>
          <w:sz w:val="24"/>
        </w:rPr>
      </w:pPr>
      <w:r>
        <w:rPr>
          <w:rFonts w:hint="eastAsia" w:ascii="仿宋" w:hAnsi="仿宋" w:eastAsia="仿宋" w:cs="仿宋"/>
          <w:bCs/>
          <w:sz w:val="24"/>
        </w:rPr>
        <w:t xml:space="preserve">采购人：                                   供应商： </w:t>
      </w:r>
    </w:p>
    <w:p w14:paraId="62E4760B">
      <w:pPr>
        <w:spacing w:line="360" w:lineRule="auto"/>
        <w:ind w:firstLine="492" w:firstLineChars="200"/>
        <w:rPr>
          <w:rFonts w:hint="eastAsia" w:ascii="仿宋" w:hAnsi="仿宋" w:eastAsia="仿宋" w:cs="仿宋"/>
          <w:bCs/>
          <w:sz w:val="24"/>
        </w:rPr>
      </w:pPr>
    </w:p>
    <w:p w14:paraId="32250970">
      <w:pPr>
        <w:spacing w:line="360" w:lineRule="auto"/>
        <w:ind w:firstLine="492" w:firstLineChars="200"/>
        <w:rPr>
          <w:rFonts w:hint="eastAsia" w:ascii="仿宋" w:hAnsi="仿宋" w:eastAsia="仿宋" w:cs="仿宋"/>
          <w:bCs/>
          <w:sz w:val="24"/>
        </w:rPr>
      </w:pPr>
      <w:r>
        <w:rPr>
          <w:rFonts w:hint="eastAsia" w:ascii="仿宋" w:hAnsi="仿宋" w:eastAsia="仿宋" w:cs="仿宋"/>
          <w:bCs/>
          <w:sz w:val="24"/>
        </w:rPr>
        <w:t xml:space="preserve">地址：                                     地址： </w:t>
      </w:r>
    </w:p>
    <w:p w14:paraId="2EDB659C">
      <w:pPr>
        <w:spacing w:line="360" w:lineRule="auto"/>
        <w:ind w:firstLine="492" w:firstLineChars="200"/>
        <w:rPr>
          <w:rFonts w:hint="eastAsia" w:ascii="仿宋" w:hAnsi="仿宋" w:eastAsia="仿宋" w:cs="仿宋"/>
          <w:bCs/>
          <w:sz w:val="24"/>
        </w:rPr>
      </w:pPr>
    </w:p>
    <w:p w14:paraId="2CE0CB25">
      <w:pPr>
        <w:spacing w:line="360" w:lineRule="auto"/>
        <w:ind w:firstLine="492" w:firstLineChars="200"/>
        <w:rPr>
          <w:rFonts w:hint="eastAsia" w:ascii="仿宋" w:hAnsi="仿宋" w:eastAsia="仿宋" w:cs="仿宋"/>
          <w:bCs/>
          <w:sz w:val="24"/>
        </w:rPr>
      </w:pPr>
      <w:r>
        <w:rPr>
          <w:rFonts w:hint="eastAsia" w:ascii="仿宋" w:hAnsi="仿宋" w:eastAsia="仿宋" w:cs="仿宋"/>
          <w:bCs/>
          <w:sz w:val="24"/>
        </w:rPr>
        <w:t>法定（或授权）代表人：                     法定（或授权）代表人：</w:t>
      </w:r>
    </w:p>
    <w:p w14:paraId="2EF4BA7F">
      <w:pPr>
        <w:spacing w:line="360" w:lineRule="auto"/>
        <w:ind w:firstLine="492" w:firstLineChars="200"/>
        <w:rPr>
          <w:rFonts w:hint="eastAsia" w:ascii="仿宋" w:hAnsi="仿宋" w:eastAsia="仿宋" w:cs="仿宋"/>
          <w:bCs/>
          <w:sz w:val="24"/>
        </w:rPr>
      </w:pPr>
    </w:p>
    <w:p w14:paraId="6C03BFD6">
      <w:pPr>
        <w:spacing w:line="360" w:lineRule="auto"/>
        <w:ind w:firstLine="492" w:firstLineChars="200"/>
        <w:rPr>
          <w:rFonts w:hint="eastAsia" w:ascii="仿宋" w:hAnsi="仿宋" w:eastAsia="仿宋" w:cs="仿宋"/>
          <w:bCs/>
          <w:sz w:val="24"/>
        </w:rPr>
      </w:pPr>
      <w:r>
        <w:rPr>
          <w:rFonts w:hint="eastAsia" w:ascii="仿宋" w:hAnsi="仿宋" w:eastAsia="仿宋" w:cs="仿宋"/>
          <w:bCs/>
          <w:sz w:val="24"/>
        </w:rPr>
        <w:t>签字日期：   年  月  日                    签字日期：   年  月  日</w:t>
      </w:r>
    </w:p>
    <w:p w14:paraId="5CF098D6">
      <w:pPr>
        <w:pStyle w:val="4"/>
        <w:jc w:val="center"/>
        <w:outlineLvl w:val="9"/>
        <w:rPr>
          <w:rFonts w:hint="eastAsia" w:ascii="仿宋" w:hAnsi="仿宋" w:eastAsia="仿宋" w:cs="仿宋"/>
          <w:sz w:val="24"/>
          <w:szCs w:val="24"/>
        </w:rPr>
        <w:sectPr>
          <w:footerReference r:id="rId12" w:type="default"/>
          <w:pgSz w:w="11906" w:h="16838"/>
          <w:pgMar w:top="1440" w:right="1080" w:bottom="1440" w:left="1080" w:header="850" w:footer="992" w:gutter="0"/>
          <w:pgBorders>
            <w:top w:val="none" w:sz="0" w:space="0"/>
            <w:left w:val="none" w:sz="0" w:space="0"/>
            <w:bottom w:val="thickThinSmallGap" w:color="auto" w:sz="18" w:space="1"/>
            <w:right w:val="none" w:sz="0" w:space="0"/>
          </w:pgBorders>
          <w:pgNumType w:fmt="decimal"/>
          <w:cols w:space="0" w:num="1"/>
          <w:rtlGutter w:val="0"/>
          <w:docGrid w:type="linesAndChars" w:linePitch="317" w:charSpace="1347"/>
        </w:sectPr>
      </w:pPr>
    </w:p>
    <w:p w14:paraId="3A07A4D5">
      <w:pPr>
        <w:pStyle w:val="4"/>
        <w:ind w:firstLine="2230" w:firstLineChars="500"/>
        <w:rPr>
          <w:rStyle w:val="42"/>
          <w:rFonts w:hint="eastAsia" w:ascii="仿宋" w:hAnsi="仿宋" w:eastAsia="仿宋" w:cs="仿宋"/>
          <w:b/>
          <w:bCs/>
        </w:rPr>
      </w:pPr>
      <w:bookmarkStart w:id="280" w:name="_Toc15409"/>
      <w:r>
        <w:rPr>
          <w:rStyle w:val="42"/>
          <w:rFonts w:hint="eastAsia" w:ascii="仿宋" w:hAnsi="仿宋" w:eastAsia="仿宋" w:cs="仿宋"/>
          <w:b/>
          <w:bCs/>
        </w:rPr>
        <w:t>第六章  响应文件格式</w:t>
      </w:r>
      <w:bookmarkEnd w:id="278"/>
      <w:bookmarkEnd w:id="279"/>
      <w:bookmarkEnd w:id="280"/>
    </w:p>
    <w:p w14:paraId="4EAF2681">
      <w:pPr>
        <w:widowControl/>
        <w:autoSpaceDE w:val="0"/>
        <w:autoSpaceDN w:val="0"/>
        <w:snapToGrid w:val="0"/>
        <w:spacing w:line="440" w:lineRule="exact"/>
        <w:ind w:firstLine="492" w:firstLineChars="200"/>
        <w:jc w:val="left"/>
        <w:textAlignment w:val="bottom"/>
        <w:rPr>
          <w:rFonts w:hint="eastAsia" w:ascii="仿宋" w:hAnsi="仿宋" w:eastAsia="仿宋" w:cs="仿宋"/>
          <w:bCs/>
          <w:sz w:val="24"/>
        </w:rPr>
      </w:pPr>
      <w:r>
        <w:rPr>
          <w:rFonts w:hint="eastAsia" w:ascii="仿宋" w:hAnsi="仿宋" w:eastAsia="仿宋" w:cs="仿宋"/>
          <w:bCs/>
          <w:sz w:val="24"/>
        </w:rPr>
        <w:t>本章节内容提供部分响应文件格式，磋商文件中要求，但未提供格式的，须由供应商自行制作。</w:t>
      </w:r>
    </w:p>
    <w:p w14:paraId="706B7DA1">
      <w:pPr>
        <w:ind w:firstLine="570"/>
        <w:rPr>
          <w:rFonts w:hint="eastAsia" w:ascii="仿宋" w:hAnsi="仿宋" w:eastAsia="仿宋" w:cs="仿宋"/>
          <w:sz w:val="28"/>
          <w:szCs w:val="28"/>
        </w:rPr>
      </w:pPr>
    </w:p>
    <w:p w14:paraId="7A631ABA">
      <w:pPr>
        <w:ind w:firstLine="570"/>
        <w:rPr>
          <w:rFonts w:hint="eastAsia" w:ascii="仿宋" w:hAnsi="仿宋" w:eastAsia="仿宋" w:cs="仿宋"/>
          <w:sz w:val="28"/>
          <w:szCs w:val="28"/>
        </w:rPr>
      </w:pPr>
      <w:r>
        <w:rPr>
          <w:rFonts w:hint="eastAsia" w:ascii="仿宋" w:hAnsi="仿宋" w:eastAsia="仿宋" w:cs="仿宋"/>
          <w:sz w:val="28"/>
          <w:szCs w:val="28"/>
        </w:rPr>
        <w:t>1、响应文件的封面格式：</w:t>
      </w:r>
    </w:p>
    <w:p w14:paraId="4604B283">
      <w:pPr>
        <w:ind w:firstLine="570"/>
        <w:jc w:val="right"/>
        <w:rPr>
          <w:rFonts w:hint="eastAsia" w:ascii="仿宋" w:hAnsi="仿宋" w:eastAsia="仿宋" w:cs="仿宋"/>
          <w:sz w:val="44"/>
          <w:szCs w:val="44"/>
        </w:rPr>
      </w:pPr>
      <w:r>
        <w:rPr>
          <w:rFonts w:hint="eastAsia" w:ascii="仿宋" w:hAnsi="仿宋" w:eastAsia="仿宋" w:cs="仿宋"/>
          <w:sz w:val="44"/>
          <w:szCs w:val="44"/>
        </w:rPr>
        <w:t>正本（或副本）</w:t>
      </w:r>
    </w:p>
    <w:p w14:paraId="411C5B21">
      <w:pPr>
        <w:ind w:firstLine="570"/>
        <w:jc w:val="center"/>
        <w:rPr>
          <w:rFonts w:hint="eastAsia" w:ascii="仿宋" w:hAnsi="仿宋" w:eastAsia="仿宋" w:cs="仿宋"/>
          <w:b/>
          <w:sz w:val="84"/>
          <w:szCs w:val="84"/>
        </w:rPr>
      </w:pPr>
    </w:p>
    <w:p w14:paraId="74CCCB8C">
      <w:pPr>
        <w:ind w:firstLine="570"/>
        <w:jc w:val="center"/>
        <w:rPr>
          <w:rFonts w:hint="eastAsia" w:ascii="仿宋" w:hAnsi="仿宋" w:eastAsia="仿宋" w:cs="仿宋"/>
          <w:b/>
          <w:sz w:val="84"/>
          <w:szCs w:val="84"/>
        </w:rPr>
      </w:pPr>
      <w:r>
        <w:rPr>
          <w:rFonts w:hint="eastAsia" w:ascii="仿宋" w:hAnsi="仿宋" w:eastAsia="仿宋" w:cs="仿宋"/>
          <w:b/>
          <w:sz w:val="84"/>
          <w:szCs w:val="84"/>
        </w:rPr>
        <w:t>响应文件</w:t>
      </w:r>
    </w:p>
    <w:p w14:paraId="23049E70">
      <w:pPr>
        <w:ind w:firstLine="570"/>
        <w:jc w:val="center"/>
        <w:rPr>
          <w:rFonts w:hint="eastAsia" w:ascii="仿宋" w:hAnsi="仿宋" w:eastAsia="仿宋" w:cs="仿宋"/>
          <w:b/>
          <w:sz w:val="84"/>
          <w:szCs w:val="84"/>
        </w:rPr>
      </w:pPr>
      <w:r>
        <w:rPr>
          <w:rFonts w:hint="eastAsia" w:ascii="仿宋" w:hAnsi="仿宋" w:eastAsia="仿宋" w:cs="仿宋"/>
          <w:b/>
          <w:sz w:val="30"/>
          <w:szCs w:val="30"/>
        </w:rPr>
        <w:t>（资格证明文件/商务、技术文件）</w:t>
      </w:r>
    </w:p>
    <w:p w14:paraId="421156FF">
      <w:pPr>
        <w:ind w:firstLine="570"/>
        <w:jc w:val="center"/>
        <w:rPr>
          <w:rFonts w:hint="eastAsia" w:ascii="仿宋" w:hAnsi="仿宋" w:eastAsia="仿宋" w:cs="仿宋"/>
          <w:b/>
          <w:sz w:val="84"/>
          <w:szCs w:val="84"/>
        </w:rPr>
      </w:pPr>
    </w:p>
    <w:p w14:paraId="42CCB16F">
      <w:pPr>
        <w:ind w:firstLine="570"/>
        <w:jc w:val="center"/>
        <w:rPr>
          <w:rFonts w:hint="eastAsia" w:ascii="仿宋" w:hAnsi="仿宋" w:eastAsia="仿宋" w:cs="仿宋"/>
          <w:b/>
          <w:sz w:val="84"/>
          <w:szCs w:val="84"/>
        </w:rPr>
      </w:pPr>
    </w:p>
    <w:p w14:paraId="406E2BD9">
      <w:pPr>
        <w:spacing w:line="800" w:lineRule="exact"/>
        <w:ind w:firstLine="570"/>
        <w:rPr>
          <w:rFonts w:hint="eastAsia" w:ascii="仿宋" w:hAnsi="仿宋" w:eastAsia="仿宋" w:cs="仿宋"/>
          <w:sz w:val="28"/>
          <w:szCs w:val="28"/>
        </w:rPr>
      </w:pPr>
      <w:r>
        <w:rPr>
          <w:rFonts w:hint="eastAsia" w:ascii="仿宋" w:hAnsi="仿宋" w:eastAsia="仿宋" w:cs="仿宋"/>
          <w:sz w:val="28"/>
          <w:szCs w:val="28"/>
        </w:rPr>
        <w:t>项目名称：</w:t>
      </w:r>
    </w:p>
    <w:p w14:paraId="2F2D4CD4">
      <w:pPr>
        <w:spacing w:line="800" w:lineRule="exact"/>
        <w:ind w:firstLine="570"/>
        <w:rPr>
          <w:rFonts w:hint="eastAsia" w:ascii="仿宋" w:hAnsi="仿宋" w:eastAsia="仿宋" w:cs="仿宋"/>
          <w:sz w:val="28"/>
          <w:szCs w:val="28"/>
        </w:rPr>
      </w:pPr>
      <w:r>
        <w:rPr>
          <w:rFonts w:hint="eastAsia" w:ascii="仿宋" w:hAnsi="仿宋" w:eastAsia="仿宋" w:cs="仿宋"/>
          <w:sz w:val="28"/>
          <w:szCs w:val="28"/>
        </w:rPr>
        <w:t>项目编号：</w:t>
      </w:r>
    </w:p>
    <w:p w14:paraId="137B0543">
      <w:pPr>
        <w:spacing w:line="800" w:lineRule="exact"/>
        <w:ind w:firstLine="570"/>
        <w:rPr>
          <w:rFonts w:hint="eastAsia" w:ascii="仿宋" w:hAnsi="仿宋" w:eastAsia="仿宋" w:cs="仿宋"/>
          <w:sz w:val="28"/>
          <w:szCs w:val="28"/>
        </w:rPr>
      </w:pPr>
      <w:r>
        <w:rPr>
          <w:rFonts w:hint="eastAsia" w:ascii="仿宋" w:hAnsi="仿宋" w:eastAsia="仿宋" w:cs="仿宋"/>
          <w:sz w:val="28"/>
          <w:szCs w:val="28"/>
        </w:rPr>
        <w:t>供应商名称（盖章）：</w:t>
      </w:r>
    </w:p>
    <w:p w14:paraId="00CD1A2A">
      <w:pPr>
        <w:spacing w:line="800" w:lineRule="exact"/>
        <w:ind w:firstLine="570"/>
        <w:rPr>
          <w:rFonts w:hint="eastAsia" w:ascii="仿宋" w:hAnsi="仿宋" w:eastAsia="仿宋" w:cs="仿宋"/>
          <w:sz w:val="28"/>
          <w:szCs w:val="28"/>
        </w:rPr>
      </w:pPr>
      <w:r>
        <w:rPr>
          <w:rFonts w:hint="eastAsia" w:ascii="仿宋" w:hAnsi="仿宋" w:eastAsia="仿宋" w:cs="仿宋"/>
          <w:sz w:val="28"/>
          <w:szCs w:val="28"/>
        </w:rPr>
        <w:t>供应商地址：</w:t>
      </w:r>
    </w:p>
    <w:p w14:paraId="6A57938D">
      <w:pPr>
        <w:spacing w:line="800" w:lineRule="exact"/>
        <w:ind w:firstLine="570"/>
        <w:jc w:val="right"/>
        <w:rPr>
          <w:rFonts w:hint="eastAsia" w:ascii="仿宋" w:hAnsi="仿宋" w:eastAsia="仿宋" w:cs="仿宋"/>
          <w:b/>
          <w:sz w:val="32"/>
          <w:szCs w:val="32"/>
        </w:rPr>
      </w:pPr>
      <w:r>
        <w:rPr>
          <w:rFonts w:hint="eastAsia" w:ascii="仿宋" w:hAnsi="仿宋" w:eastAsia="仿宋" w:cs="仿宋"/>
          <w:b/>
          <w:sz w:val="24"/>
        </w:rPr>
        <w:t xml:space="preserve">  年   月   日</w:t>
      </w:r>
    </w:p>
    <w:p w14:paraId="77233E36">
      <w:pPr>
        <w:ind w:firstLine="570"/>
        <w:jc w:val="center"/>
        <w:rPr>
          <w:rFonts w:hint="eastAsia" w:ascii="仿宋" w:hAnsi="仿宋" w:eastAsia="仿宋" w:cs="仿宋"/>
          <w:b/>
          <w:sz w:val="32"/>
          <w:szCs w:val="32"/>
        </w:rPr>
      </w:pPr>
      <w:r>
        <w:rPr>
          <w:rFonts w:hint="eastAsia" w:ascii="仿宋" w:hAnsi="仿宋" w:eastAsia="仿宋" w:cs="仿宋"/>
          <w:b/>
          <w:sz w:val="32"/>
          <w:szCs w:val="32"/>
        </w:rPr>
        <w:t>目  录</w:t>
      </w:r>
    </w:p>
    <w:p w14:paraId="24AD7432">
      <w:pPr>
        <w:autoSpaceDE w:val="0"/>
        <w:autoSpaceDN w:val="0"/>
        <w:adjustRightInd w:val="0"/>
        <w:snapToGrid w:val="0"/>
        <w:spacing w:line="400" w:lineRule="exact"/>
        <w:ind w:firstLine="496" w:firstLineChars="202"/>
        <w:textAlignment w:val="bottom"/>
        <w:rPr>
          <w:rFonts w:hint="eastAsia" w:ascii="仿宋" w:hAnsi="仿宋" w:eastAsia="仿宋" w:cs="仿宋"/>
          <w:b/>
          <w:sz w:val="24"/>
        </w:rPr>
      </w:pPr>
      <w:r>
        <w:rPr>
          <w:rFonts w:hint="eastAsia" w:ascii="仿宋" w:hAnsi="仿宋" w:eastAsia="仿宋" w:cs="仿宋"/>
          <w:b/>
          <w:sz w:val="24"/>
        </w:rPr>
        <w:t>1、资格证明文件</w:t>
      </w:r>
    </w:p>
    <w:p w14:paraId="1BE56F4F">
      <w:pPr>
        <w:numPr>
          <w:ilvl w:val="255"/>
          <w:numId w:val="0"/>
        </w:numPr>
        <w:tabs>
          <w:tab w:val="left" w:pos="420"/>
        </w:tabs>
        <w:spacing w:line="360" w:lineRule="auto"/>
        <w:ind w:left="415"/>
        <w:rPr>
          <w:rFonts w:hint="eastAsia" w:ascii="仿宋" w:hAnsi="仿宋" w:eastAsia="仿宋" w:cs="仿宋"/>
          <w:kern w:val="0"/>
          <w:sz w:val="24"/>
        </w:rPr>
      </w:pPr>
      <w:r>
        <w:rPr>
          <w:rFonts w:hint="eastAsia" w:ascii="仿宋" w:hAnsi="仿宋" w:eastAsia="仿宋" w:cs="仿宋"/>
          <w:kern w:val="0"/>
          <w:sz w:val="24"/>
        </w:rPr>
        <w:t>1）磋商声明书（格式见附件）；</w:t>
      </w:r>
    </w:p>
    <w:p w14:paraId="157C6F08">
      <w:pPr>
        <w:numPr>
          <w:ilvl w:val="255"/>
          <w:numId w:val="0"/>
        </w:numPr>
        <w:tabs>
          <w:tab w:val="left" w:pos="420"/>
        </w:tabs>
        <w:spacing w:line="360" w:lineRule="auto"/>
        <w:ind w:left="415"/>
        <w:rPr>
          <w:rFonts w:hint="eastAsia" w:ascii="仿宋" w:hAnsi="仿宋" w:eastAsia="仿宋" w:cs="仿宋"/>
          <w:lang w:val="en-US" w:eastAsia="zh-CN"/>
        </w:rPr>
      </w:pPr>
      <w:r>
        <w:rPr>
          <w:rFonts w:hint="eastAsia" w:ascii="仿宋" w:hAnsi="仿宋" w:eastAsia="仿宋" w:cs="仿宋"/>
          <w:kern w:val="0"/>
          <w:sz w:val="24"/>
        </w:rPr>
        <w:t>2）有效的企业营业执照、税务登记证（已办理“三证合一”或“五证合一”的企业无须提供税务登记证）扫描件加盖公章；</w:t>
      </w:r>
    </w:p>
    <w:p w14:paraId="76BBD538">
      <w:pPr>
        <w:numPr>
          <w:ilvl w:val="255"/>
          <w:numId w:val="0"/>
        </w:numPr>
        <w:tabs>
          <w:tab w:val="left" w:pos="420"/>
        </w:tabs>
        <w:spacing w:line="360" w:lineRule="auto"/>
        <w:ind w:left="415"/>
        <w:rPr>
          <w:rFonts w:hint="eastAsia" w:ascii="仿宋" w:hAnsi="仿宋" w:eastAsia="仿宋" w:cs="仿宋"/>
          <w:kern w:val="0"/>
          <w:sz w:val="24"/>
        </w:rPr>
      </w:pPr>
      <w:r>
        <w:rPr>
          <w:rFonts w:hint="eastAsia" w:ascii="仿宋" w:hAnsi="仿宋" w:eastAsia="仿宋" w:cs="仿宋"/>
          <w:kern w:val="0"/>
          <w:sz w:val="24"/>
          <w:lang w:val="en-US" w:eastAsia="zh-CN"/>
        </w:rPr>
        <w:t>3</w:t>
      </w:r>
      <w:r>
        <w:rPr>
          <w:rFonts w:hint="eastAsia" w:ascii="仿宋" w:hAnsi="仿宋" w:eastAsia="仿宋" w:cs="仿宋"/>
          <w:kern w:val="0"/>
          <w:sz w:val="24"/>
        </w:rPr>
        <w:t>）法定代表人身份证明书（格式见附件）；</w:t>
      </w:r>
    </w:p>
    <w:p w14:paraId="2BC083D7">
      <w:pPr>
        <w:numPr>
          <w:ilvl w:val="255"/>
          <w:numId w:val="0"/>
        </w:numPr>
        <w:tabs>
          <w:tab w:val="left" w:pos="420"/>
        </w:tabs>
        <w:spacing w:line="360" w:lineRule="auto"/>
        <w:ind w:left="415"/>
        <w:rPr>
          <w:rFonts w:hint="eastAsia" w:ascii="仿宋" w:hAnsi="仿宋" w:eastAsia="仿宋" w:cs="仿宋"/>
          <w:kern w:val="0"/>
          <w:sz w:val="24"/>
        </w:rPr>
      </w:pPr>
      <w:r>
        <w:rPr>
          <w:rFonts w:hint="eastAsia" w:ascii="仿宋" w:hAnsi="仿宋" w:eastAsia="仿宋" w:cs="仿宋"/>
          <w:kern w:val="0"/>
          <w:sz w:val="24"/>
          <w:lang w:val="en-US" w:eastAsia="zh-CN"/>
        </w:rPr>
        <w:t>4</w:t>
      </w:r>
      <w:r>
        <w:rPr>
          <w:rFonts w:hint="eastAsia" w:ascii="仿宋" w:hAnsi="仿宋" w:eastAsia="仿宋" w:cs="仿宋"/>
          <w:kern w:val="0"/>
          <w:sz w:val="24"/>
        </w:rPr>
        <w:t>）法定代表人授权委托书及授权代理人有效身份证明（扫描件加盖公章）（格式见附件）；</w:t>
      </w:r>
    </w:p>
    <w:p w14:paraId="25D73149">
      <w:pPr>
        <w:numPr>
          <w:ilvl w:val="255"/>
          <w:numId w:val="0"/>
        </w:numPr>
        <w:tabs>
          <w:tab w:val="left" w:pos="420"/>
        </w:tabs>
        <w:spacing w:line="360" w:lineRule="auto"/>
        <w:ind w:left="415"/>
        <w:rPr>
          <w:rFonts w:hint="eastAsia" w:ascii="仿宋" w:hAnsi="仿宋" w:eastAsia="仿宋" w:cs="仿宋"/>
          <w:kern w:val="0"/>
          <w:sz w:val="24"/>
        </w:rPr>
      </w:pPr>
      <w:r>
        <w:rPr>
          <w:rFonts w:hint="eastAsia" w:ascii="仿宋" w:hAnsi="仿宋" w:eastAsia="仿宋" w:cs="仿宋"/>
          <w:kern w:val="0"/>
          <w:sz w:val="24"/>
          <w:lang w:val="en-US" w:eastAsia="zh-CN"/>
        </w:rPr>
        <w:t>5</w:t>
      </w:r>
      <w:r>
        <w:rPr>
          <w:rFonts w:hint="eastAsia" w:ascii="仿宋" w:hAnsi="仿宋" w:eastAsia="仿宋" w:cs="仿宋"/>
          <w:kern w:val="0"/>
          <w:sz w:val="24"/>
        </w:rPr>
        <w:t>）授权代理人最近三个月中任意一个月社保缴纳证明文件扫描件加盖公章；</w:t>
      </w:r>
    </w:p>
    <w:p w14:paraId="7FDD8533">
      <w:pPr>
        <w:numPr>
          <w:ilvl w:val="255"/>
          <w:numId w:val="0"/>
        </w:numPr>
        <w:tabs>
          <w:tab w:val="left" w:pos="420"/>
        </w:tabs>
        <w:spacing w:line="360" w:lineRule="auto"/>
        <w:ind w:left="415"/>
        <w:rPr>
          <w:rFonts w:hint="eastAsia" w:ascii="仿宋" w:hAnsi="仿宋" w:eastAsia="仿宋" w:cs="仿宋"/>
          <w:kern w:val="0"/>
          <w:sz w:val="24"/>
        </w:rPr>
      </w:pPr>
      <w:r>
        <w:rPr>
          <w:rFonts w:hint="eastAsia" w:ascii="仿宋" w:hAnsi="仿宋" w:eastAsia="仿宋" w:cs="仿宋"/>
          <w:kern w:val="0"/>
          <w:sz w:val="24"/>
          <w:lang w:val="en-US" w:eastAsia="zh-CN"/>
        </w:rPr>
        <w:t>6</w:t>
      </w:r>
      <w:r>
        <w:rPr>
          <w:rFonts w:hint="eastAsia" w:ascii="仿宋" w:hAnsi="仿宋" w:eastAsia="仿宋" w:cs="仿宋"/>
          <w:kern w:val="0"/>
          <w:sz w:val="24"/>
        </w:rPr>
        <w:t>）符合参加政府采购活动应当具备的一般条件的承诺函（格式见附件）；</w:t>
      </w:r>
    </w:p>
    <w:p w14:paraId="4772A62E">
      <w:pPr>
        <w:numPr>
          <w:ilvl w:val="255"/>
          <w:numId w:val="0"/>
        </w:numPr>
        <w:tabs>
          <w:tab w:val="left" w:pos="420"/>
        </w:tabs>
        <w:spacing w:line="360" w:lineRule="auto"/>
        <w:ind w:left="415"/>
        <w:rPr>
          <w:rFonts w:hint="eastAsia" w:ascii="仿宋" w:hAnsi="仿宋" w:eastAsia="仿宋" w:cs="仿宋"/>
          <w:kern w:val="0"/>
          <w:sz w:val="24"/>
        </w:rPr>
      </w:pPr>
      <w:r>
        <w:rPr>
          <w:rFonts w:hint="eastAsia" w:ascii="仿宋" w:hAnsi="仿宋" w:eastAsia="仿宋" w:cs="仿宋"/>
          <w:kern w:val="0"/>
          <w:sz w:val="24"/>
          <w:lang w:val="en-US" w:eastAsia="zh-CN"/>
        </w:rPr>
        <w:t>7</w:t>
      </w:r>
      <w:r>
        <w:rPr>
          <w:rFonts w:hint="eastAsia" w:ascii="仿宋" w:hAnsi="仿宋" w:eastAsia="仿宋" w:cs="仿宋"/>
          <w:kern w:val="0"/>
          <w:sz w:val="24"/>
        </w:rPr>
        <w:t xml:space="preserve">）信用承诺书（格式见附件）； </w:t>
      </w:r>
    </w:p>
    <w:p w14:paraId="0910FD9D">
      <w:pPr>
        <w:numPr>
          <w:ilvl w:val="255"/>
          <w:numId w:val="0"/>
        </w:numPr>
        <w:tabs>
          <w:tab w:val="left" w:pos="420"/>
        </w:tabs>
        <w:spacing w:line="360" w:lineRule="auto"/>
        <w:ind w:left="415"/>
        <w:rPr>
          <w:rFonts w:hint="eastAsia" w:ascii="仿宋" w:hAnsi="仿宋" w:eastAsia="仿宋" w:cs="仿宋"/>
          <w:kern w:val="0"/>
          <w:sz w:val="24"/>
        </w:rPr>
      </w:pPr>
      <w:r>
        <w:rPr>
          <w:rFonts w:hint="eastAsia" w:ascii="仿宋" w:hAnsi="仿宋" w:eastAsia="仿宋" w:cs="仿宋"/>
          <w:kern w:val="0"/>
          <w:sz w:val="24"/>
          <w:lang w:val="en-US" w:eastAsia="zh-CN"/>
        </w:rPr>
        <w:t>8</w:t>
      </w:r>
      <w:r>
        <w:rPr>
          <w:rFonts w:hint="eastAsia" w:ascii="仿宋" w:hAnsi="仿宋" w:eastAsia="仿宋" w:cs="仿宋"/>
          <w:kern w:val="0"/>
          <w:sz w:val="24"/>
        </w:rPr>
        <w:t xml:space="preserve">）中小企业声明函或残疾人福利性单位声明函或监狱企业声明函（格式见附件）； </w:t>
      </w:r>
    </w:p>
    <w:p w14:paraId="40F7AA7F">
      <w:pPr>
        <w:numPr>
          <w:ilvl w:val="255"/>
          <w:numId w:val="0"/>
        </w:numPr>
        <w:tabs>
          <w:tab w:val="left" w:pos="420"/>
        </w:tabs>
        <w:spacing w:line="360" w:lineRule="auto"/>
        <w:ind w:left="415"/>
        <w:rPr>
          <w:rFonts w:hint="eastAsia" w:ascii="仿宋" w:hAnsi="仿宋" w:eastAsia="仿宋" w:cs="仿宋"/>
          <w:kern w:val="0"/>
          <w:sz w:val="24"/>
        </w:rPr>
      </w:pPr>
      <w:r>
        <w:rPr>
          <w:rFonts w:hint="eastAsia" w:ascii="仿宋" w:hAnsi="仿宋" w:eastAsia="仿宋" w:cs="仿宋"/>
          <w:kern w:val="0"/>
          <w:sz w:val="24"/>
          <w:lang w:val="en-US" w:eastAsia="zh-CN"/>
        </w:rPr>
        <w:t>9)</w:t>
      </w:r>
      <w:r>
        <w:rPr>
          <w:rFonts w:hint="eastAsia" w:ascii="仿宋" w:hAnsi="仿宋" w:eastAsia="仿宋" w:cs="仿宋"/>
          <w:kern w:val="0"/>
          <w:sz w:val="24"/>
        </w:rPr>
        <w:t xml:space="preserve"> 供应商认为需要提供的其他资料和文件。</w:t>
      </w:r>
    </w:p>
    <w:p w14:paraId="2BC4AFEA">
      <w:pPr>
        <w:tabs>
          <w:tab w:val="left" w:pos="844"/>
        </w:tabs>
        <w:autoSpaceDE w:val="0"/>
        <w:autoSpaceDN w:val="0"/>
        <w:snapToGrid w:val="0"/>
        <w:spacing w:line="400" w:lineRule="exact"/>
        <w:ind w:left="426"/>
        <w:textAlignment w:val="bottom"/>
        <w:rPr>
          <w:rFonts w:hint="eastAsia" w:ascii="仿宋" w:hAnsi="仿宋" w:eastAsia="仿宋" w:cs="仿宋"/>
          <w:bCs/>
          <w:sz w:val="24"/>
        </w:rPr>
      </w:pPr>
    </w:p>
    <w:p w14:paraId="6A42FC23">
      <w:pPr>
        <w:spacing w:line="280" w:lineRule="exact"/>
        <w:ind w:firstLine="481" w:firstLineChars="196"/>
        <w:rPr>
          <w:rFonts w:hint="eastAsia" w:ascii="仿宋" w:hAnsi="仿宋" w:eastAsia="仿宋" w:cs="仿宋"/>
          <w:sz w:val="24"/>
        </w:rPr>
      </w:pPr>
    </w:p>
    <w:p w14:paraId="04F81BFC">
      <w:pPr>
        <w:spacing w:line="280" w:lineRule="exact"/>
        <w:ind w:firstLine="481" w:firstLineChars="196"/>
        <w:rPr>
          <w:rFonts w:hint="eastAsia" w:ascii="仿宋" w:hAnsi="仿宋" w:eastAsia="仿宋" w:cs="仿宋"/>
          <w:sz w:val="24"/>
        </w:rPr>
      </w:pPr>
    </w:p>
    <w:p w14:paraId="48F08994">
      <w:pPr>
        <w:spacing w:line="280" w:lineRule="exact"/>
        <w:ind w:firstLine="481" w:firstLineChars="196"/>
        <w:rPr>
          <w:rFonts w:hint="eastAsia" w:ascii="仿宋" w:hAnsi="仿宋" w:eastAsia="仿宋" w:cs="仿宋"/>
          <w:sz w:val="24"/>
        </w:rPr>
      </w:pPr>
    </w:p>
    <w:p w14:paraId="1A597FF1">
      <w:pPr>
        <w:spacing w:line="280" w:lineRule="exact"/>
        <w:ind w:firstLine="481" w:firstLineChars="196"/>
        <w:rPr>
          <w:rFonts w:hint="eastAsia" w:ascii="仿宋" w:hAnsi="仿宋" w:eastAsia="仿宋" w:cs="仿宋"/>
          <w:sz w:val="24"/>
        </w:rPr>
      </w:pPr>
      <w:r>
        <w:rPr>
          <w:rFonts w:hint="eastAsia" w:ascii="仿宋" w:hAnsi="仿宋" w:eastAsia="仿宋" w:cs="仿宋"/>
          <w:b/>
          <w:sz w:val="24"/>
        </w:rPr>
        <w:t>以上响应文件组成内容中的扫描件均须加盖供应商公章（</w:t>
      </w:r>
      <w:r>
        <w:rPr>
          <w:rFonts w:hint="eastAsia" w:ascii="仿宋" w:hAnsi="仿宋" w:eastAsia="仿宋" w:cs="仿宋"/>
          <w:b/>
          <w:spacing w:val="-32"/>
          <w:sz w:val="24"/>
        </w:rPr>
        <w:t xml:space="preserve">或 </w:t>
      </w:r>
      <w:r>
        <w:rPr>
          <w:rFonts w:hint="eastAsia" w:ascii="仿宋" w:hAnsi="仿宋" w:eastAsia="仿宋" w:cs="仿宋"/>
          <w:b/>
          <w:sz w:val="24"/>
        </w:rPr>
        <w:t>CA</w:t>
      </w:r>
      <w:r>
        <w:rPr>
          <w:rFonts w:hint="eastAsia" w:ascii="仿宋" w:hAnsi="仿宋" w:eastAsia="仿宋" w:cs="仿宋"/>
          <w:b/>
          <w:spacing w:val="-14"/>
          <w:sz w:val="24"/>
        </w:rPr>
        <w:t xml:space="preserve"> 电子签章</w:t>
      </w:r>
      <w:r>
        <w:rPr>
          <w:rFonts w:hint="eastAsia" w:ascii="仿宋" w:hAnsi="仿宋" w:eastAsia="仿宋" w:cs="仿宋"/>
          <w:b/>
          <w:sz w:val="24"/>
        </w:rPr>
        <w:t>）</w:t>
      </w:r>
    </w:p>
    <w:p w14:paraId="6C87BC57">
      <w:pPr>
        <w:spacing w:line="280" w:lineRule="exact"/>
        <w:ind w:firstLine="481" w:firstLineChars="196"/>
        <w:rPr>
          <w:rFonts w:hint="eastAsia" w:ascii="仿宋" w:hAnsi="仿宋" w:eastAsia="仿宋" w:cs="仿宋"/>
          <w:sz w:val="24"/>
        </w:rPr>
      </w:pPr>
    </w:p>
    <w:p w14:paraId="21729F82">
      <w:pPr>
        <w:spacing w:line="280" w:lineRule="exact"/>
        <w:rPr>
          <w:rFonts w:hint="eastAsia" w:ascii="仿宋" w:hAnsi="仿宋" w:eastAsia="仿宋" w:cs="仿宋"/>
          <w:sz w:val="24"/>
        </w:rPr>
      </w:pPr>
    </w:p>
    <w:p w14:paraId="02507501">
      <w:pPr>
        <w:rPr>
          <w:rFonts w:hint="eastAsia" w:ascii="仿宋" w:hAnsi="仿宋" w:eastAsia="仿宋" w:cs="仿宋"/>
          <w:b/>
          <w:bCs/>
          <w:sz w:val="28"/>
          <w:szCs w:val="28"/>
        </w:rPr>
      </w:pPr>
      <w:r>
        <w:rPr>
          <w:rFonts w:hint="eastAsia" w:ascii="仿宋" w:hAnsi="仿宋" w:eastAsia="仿宋" w:cs="仿宋"/>
          <w:b/>
          <w:bCs/>
          <w:sz w:val="28"/>
          <w:szCs w:val="28"/>
        </w:rPr>
        <w:br w:type="page"/>
      </w:r>
    </w:p>
    <w:p w14:paraId="63A81EDE">
      <w:pPr>
        <w:spacing w:line="400" w:lineRule="exact"/>
        <w:jc w:val="left"/>
        <w:rPr>
          <w:rFonts w:hint="eastAsia" w:ascii="仿宋" w:hAnsi="仿宋" w:eastAsia="仿宋" w:cs="仿宋"/>
          <w:b/>
          <w:bCs/>
          <w:sz w:val="28"/>
          <w:szCs w:val="28"/>
        </w:rPr>
      </w:pPr>
      <w:r>
        <w:rPr>
          <w:rFonts w:hint="eastAsia" w:ascii="仿宋" w:hAnsi="仿宋" w:eastAsia="仿宋" w:cs="仿宋"/>
          <w:b/>
          <w:bCs/>
          <w:sz w:val="28"/>
          <w:szCs w:val="28"/>
        </w:rPr>
        <w:t>1、磋商声明书</w:t>
      </w:r>
    </w:p>
    <w:p w14:paraId="55E7D32A">
      <w:pPr>
        <w:spacing w:line="360" w:lineRule="auto"/>
        <w:jc w:val="center"/>
        <w:rPr>
          <w:rFonts w:hint="eastAsia" w:ascii="仿宋" w:hAnsi="仿宋" w:eastAsia="仿宋" w:cs="仿宋"/>
          <w:b/>
          <w:sz w:val="32"/>
          <w:szCs w:val="32"/>
        </w:rPr>
      </w:pPr>
      <w:bookmarkStart w:id="281" w:name="_Toc414960388"/>
      <w:r>
        <w:rPr>
          <w:rFonts w:hint="eastAsia" w:ascii="仿宋" w:hAnsi="仿宋" w:eastAsia="仿宋" w:cs="仿宋"/>
          <w:b/>
          <w:sz w:val="32"/>
          <w:szCs w:val="32"/>
        </w:rPr>
        <w:t>磋 商 声 明 书</w:t>
      </w:r>
      <w:bookmarkEnd w:id="281"/>
    </w:p>
    <w:p w14:paraId="63F23DEA">
      <w:pPr>
        <w:pStyle w:val="15"/>
        <w:spacing w:line="460" w:lineRule="atLeast"/>
        <w:jc w:val="center"/>
        <w:rPr>
          <w:rFonts w:hint="eastAsia" w:ascii="仿宋" w:hAnsi="仿宋" w:eastAsia="仿宋" w:cs="仿宋"/>
        </w:rPr>
      </w:pPr>
    </w:p>
    <w:p w14:paraId="28210DC2">
      <w:pPr>
        <w:adjustRightInd w:val="0"/>
        <w:snapToGrid w:val="0"/>
        <w:spacing w:line="360" w:lineRule="auto"/>
        <w:rPr>
          <w:rFonts w:hint="eastAsia" w:ascii="仿宋" w:hAnsi="仿宋" w:eastAsia="仿宋" w:cs="仿宋"/>
          <w:sz w:val="24"/>
        </w:rPr>
      </w:pPr>
      <w:r>
        <w:rPr>
          <w:rFonts w:hint="eastAsia" w:ascii="仿宋" w:hAnsi="仿宋" w:eastAsia="仿宋" w:cs="仿宋"/>
          <w:sz w:val="24"/>
        </w:rPr>
        <w:t>致：</w:t>
      </w:r>
    </w:p>
    <w:p w14:paraId="6458E172">
      <w:pPr>
        <w:tabs>
          <w:tab w:val="left" w:pos="1418"/>
        </w:tabs>
        <w:snapToGrid w:val="0"/>
        <w:spacing w:before="50" w:after="50" w:line="360" w:lineRule="auto"/>
        <w:ind w:firstLine="492" w:firstLineChars="200"/>
        <w:rPr>
          <w:rFonts w:hint="eastAsia" w:ascii="仿宋" w:hAnsi="仿宋" w:eastAsia="仿宋" w:cs="仿宋"/>
          <w:sz w:val="24"/>
        </w:rPr>
      </w:pPr>
      <w:r>
        <w:rPr>
          <w:rFonts w:hint="eastAsia" w:ascii="仿宋" w:hAnsi="仿宋" w:eastAsia="仿宋" w:cs="仿宋"/>
          <w:sz w:val="24"/>
        </w:rPr>
        <w:t>（供应商名称）系中华人民共和国合法企业，经营地址。</w:t>
      </w:r>
    </w:p>
    <w:p w14:paraId="450AAC4B">
      <w:pPr>
        <w:tabs>
          <w:tab w:val="left" w:pos="1418"/>
        </w:tabs>
        <w:snapToGrid w:val="0"/>
        <w:spacing w:before="50" w:after="50" w:line="360" w:lineRule="auto"/>
        <w:ind w:firstLine="492" w:firstLineChars="200"/>
        <w:rPr>
          <w:rFonts w:hint="eastAsia" w:ascii="仿宋" w:hAnsi="仿宋" w:eastAsia="仿宋" w:cs="仿宋"/>
          <w:sz w:val="24"/>
        </w:rPr>
      </w:pPr>
      <w:r>
        <w:rPr>
          <w:rFonts w:hint="eastAsia" w:ascii="仿宋" w:hAnsi="仿宋" w:eastAsia="仿宋" w:cs="仿宋"/>
          <w:sz w:val="24"/>
        </w:rPr>
        <w:t>我（姓名）系（供应商名称）的法定代表人，我方愿意参加贵方组织的项目的磋商，为便于贵方公正、择优地确定成交供应商及其磋商项目的服务，我方就本次磋商有关事项郑重声明如下：</w:t>
      </w:r>
    </w:p>
    <w:p w14:paraId="0E1BED16">
      <w:pPr>
        <w:adjustRightInd w:val="0"/>
        <w:snapToGrid w:val="0"/>
        <w:spacing w:line="360" w:lineRule="auto"/>
        <w:ind w:firstLine="492" w:firstLineChars="200"/>
        <w:rPr>
          <w:rFonts w:hint="eastAsia" w:ascii="仿宋" w:hAnsi="仿宋" w:eastAsia="仿宋" w:cs="仿宋"/>
          <w:sz w:val="24"/>
        </w:rPr>
      </w:pPr>
      <w:r>
        <w:rPr>
          <w:rFonts w:hint="eastAsia" w:ascii="仿宋" w:hAnsi="仿宋" w:eastAsia="仿宋" w:cs="仿宋"/>
          <w:sz w:val="24"/>
        </w:rPr>
        <w:t>1、我方向贵方提交的所有响应文件、资料都是准确的和真实的；</w:t>
      </w:r>
    </w:p>
    <w:p w14:paraId="54780DF3">
      <w:pPr>
        <w:adjustRightInd w:val="0"/>
        <w:snapToGrid w:val="0"/>
        <w:spacing w:line="360" w:lineRule="auto"/>
        <w:ind w:firstLine="492" w:firstLineChars="200"/>
        <w:rPr>
          <w:rFonts w:hint="eastAsia" w:ascii="仿宋" w:hAnsi="仿宋" w:eastAsia="仿宋" w:cs="仿宋"/>
          <w:sz w:val="24"/>
        </w:rPr>
      </w:pPr>
      <w:r>
        <w:rPr>
          <w:rFonts w:hint="eastAsia" w:ascii="仿宋" w:hAnsi="仿宋" w:eastAsia="仿宋" w:cs="仿宋"/>
          <w:sz w:val="24"/>
        </w:rPr>
        <w:t>2、我方不是采购人的附属机构；在获知本项目采购信息后，与采购人聘请的为此项目提供咨询服务的公司及其附属机构没有任何联系。</w:t>
      </w:r>
    </w:p>
    <w:p w14:paraId="0F8878A2">
      <w:pPr>
        <w:adjustRightInd w:val="0"/>
        <w:snapToGrid w:val="0"/>
        <w:spacing w:line="360" w:lineRule="auto"/>
        <w:ind w:firstLine="492" w:firstLineChars="200"/>
        <w:rPr>
          <w:rFonts w:hint="eastAsia" w:ascii="仿宋" w:hAnsi="仿宋" w:eastAsia="仿宋" w:cs="仿宋"/>
          <w:sz w:val="24"/>
        </w:rPr>
      </w:pPr>
      <w:r>
        <w:rPr>
          <w:rFonts w:hint="eastAsia" w:ascii="仿宋" w:hAnsi="仿宋" w:eastAsia="仿宋" w:cs="仿宋"/>
          <w:sz w:val="24"/>
        </w:rPr>
        <w:t>3、我方此次向贵方提供的服务是。</w:t>
      </w:r>
    </w:p>
    <w:p w14:paraId="7DFCEE4C">
      <w:pPr>
        <w:adjustRightInd w:val="0"/>
        <w:snapToGrid w:val="0"/>
        <w:spacing w:line="360" w:lineRule="auto"/>
        <w:ind w:firstLine="492" w:firstLineChars="200"/>
        <w:rPr>
          <w:rFonts w:hint="eastAsia" w:ascii="仿宋" w:hAnsi="仿宋" w:eastAsia="仿宋" w:cs="仿宋"/>
          <w:sz w:val="24"/>
        </w:rPr>
      </w:pPr>
      <w:r>
        <w:rPr>
          <w:rFonts w:hint="eastAsia" w:ascii="仿宋" w:hAnsi="仿宋" w:eastAsia="仿宋" w:cs="仿宋"/>
          <w:sz w:val="24"/>
        </w:rPr>
        <w:t>4、我方最近三年内的被公开披露或查处的违法违规行为有：</w:t>
      </w:r>
      <w:r>
        <w:rPr>
          <w:rFonts w:hint="eastAsia" w:ascii="仿宋" w:hAnsi="仿宋" w:eastAsia="仿宋" w:cs="仿宋"/>
          <w:sz w:val="24"/>
          <w:u w:val="single"/>
        </w:rPr>
        <w:t xml:space="preserve">　                </w:t>
      </w:r>
    </w:p>
    <w:p w14:paraId="44D5049C">
      <w:pPr>
        <w:adjustRightInd w:val="0"/>
        <w:snapToGrid w:val="0"/>
        <w:spacing w:line="360" w:lineRule="auto"/>
        <w:ind w:firstLine="492" w:firstLineChars="200"/>
        <w:rPr>
          <w:rFonts w:hint="eastAsia" w:ascii="仿宋" w:hAnsi="仿宋" w:eastAsia="仿宋" w:cs="仿宋"/>
          <w:sz w:val="24"/>
        </w:rPr>
      </w:pPr>
      <w:r>
        <w:rPr>
          <w:rFonts w:hint="eastAsia" w:ascii="仿宋" w:hAnsi="仿宋" w:eastAsia="仿宋" w:cs="仿宋"/>
          <w:sz w:val="24"/>
        </w:rPr>
        <w:t xml:space="preserve">5、我方承诺：最近三年我方无行贿犯罪行为，若我方成交，愿意接受社会监督和检察院调查，若与我方承诺不符，可免除我方成交人资格。                                                  </w:t>
      </w:r>
    </w:p>
    <w:p w14:paraId="61D4D629">
      <w:pPr>
        <w:adjustRightInd w:val="0"/>
        <w:snapToGrid w:val="0"/>
        <w:spacing w:line="360" w:lineRule="auto"/>
        <w:ind w:firstLine="492" w:firstLineChars="200"/>
        <w:rPr>
          <w:rFonts w:hint="eastAsia" w:ascii="仿宋" w:hAnsi="仿宋" w:eastAsia="仿宋" w:cs="仿宋"/>
          <w:sz w:val="24"/>
        </w:rPr>
      </w:pPr>
      <w:r>
        <w:rPr>
          <w:rFonts w:hint="eastAsia" w:ascii="仿宋" w:hAnsi="仿宋" w:eastAsia="仿宋" w:cs="仿宋"/>
          <w:sz w:val="24"/>
        </w:rPr>
        <w:t>6、以上事项如有虚假或隐瞒，我方愿意承担一切后果和责任。</w:t>
      </w:r>
    </w:p>
    <w:p w14:paraId="15FADE78">
      <w:pPr>
        <w:adjustRightInd w:val="0"/>
        <w:snapToGrid w:val="0"/>
        <w:spacing w:line="360" w:lineRule="auto"/>
        <w:ind w:firstLine="492" w:firstLineChars="200"/>
        <w:rPr>
          <w:rFonts w:hint="eastAsia" w:ascii="仿宋" w:hAnsi="仿宋" w:eastAsia="仿宋" w:cs="仿宋"/>
          <w:sz w:val="24"/>
          <w:u w:val="single"/>
        </w:rPr>
      </w:pPr>
    </w:p>
    <w:p w14:paraId="7C7F623B">
      <w:pPr>
        <w:adjustRightInd w:val="0"/>
        <w:snapToGrid w:val="0"/>
        <w:spacing w:line="360" w:lineRule="auto"/>
        <w:ind w:firstLine="492" w:firstLineChars="200"/>
        <w:rPr>
          <w:rFonts w:hint="eastAsia" w:ascii="仿宋" w:hAnsi="仿宋" w:eastAsia="仿宋" w:cs="仿宋"/>
          <w:sz w:val="24"/>
          <w:u w:val="single"/>
        </w:rPr>
      </w:pPr>
      <w:r>
        <w:rPr>
          <w:rFonts w:hint="eastAsia" w:ascii="仿宋" w:hAnsi="仿宋" w:eastAsia="仿宋" w:cs="仿宋"/>
          <w:sz w:val="24"/>
        </w:rPr>
        <w:t>法定代表人签字：</w:t>
      </w:r>
    </w:p>
    <w:p w14:paraId="604FB56E">
      <w:pPr>
        <w:adjustRightInd w:val="0"/>
        <w:snapToGrid w:val="0"/>
        <w:spacing w:line="360" w:lineRule="auto"/>
        <w:ind w:firstLine="492" w:firstLineChars="200"/>
        <w:rPr>
          <w:rFonts w:hint="eastAsia" w:ascii="仿宋" w:hAnsi="仿宋" w:eastAsia="仿宋" w:cs="仿宋"/>
          <w:sz w:val="24"/>
          <w:u w:val="single"/>
        </w:rPr>
      </w:pPr>
      <w:r>
        <w:rPr>
          <w:rFonts w:hint="eastAsia" w:ascii="仿宋" w:hAnsi="仿宋" w:eastAsia="仿宋" w:cs="仿宋"/>
          <w:sz w:val="24"/>
        </w:rPr>
        <w:t>供应商盖章：</w:t>
      </w:r>
    </w:p>
    <w:p w14:paraId="364F545F">
      <w:pPr>
        <w:adjustRightInd w:val="0"/>
        <w:snapToGrid w:val="0"/>
        <w:spacing w:line="360" w:lineRule="auto"/>
        <w:ind w:firstLine="246" w:firstLineChars="100"/>
        <w:rPr>
          <w:rFonts w:hint="eastAsia" w:ascii="仿宋" w:hAnsi="仿宋" w:eastAsia="仿宋" w:cs="仿宋"/>
          <w:sz w:val="24"/>
        </w:rPr>
      </w:pPr>
      <w:r>
        <w:rPr>
          <w:rFonts w:hint="eastAsia" w:ascii="仿宋" w:hAnsi="仿宋" w:eastAsia="仿宋" w:cs="仿宋"/>
          <w:sz w:val="24"/>
        </w:rPr>
        <w:t xml:space="preserve">  年    月    日</w:t>
      </w:r>
    </w:p>
    <w:p w14:paraId="369A4D73">
      <w:pPr>
        <w:rPr>
          <w:rFonts w:hint="eastAsia" w:ascii="仿宋" w:hAnsi="仿宋" w:eastAsia="仿宋" w:cs="仿宋"/>
          <w:b/>
          <w:bCs/>
          <w:sz w:val="28"/>
          <w:szCs w:val="28"/>
        </w:rPr>
      </w:pPr>
      <w:r>
        <w:rPr>
          <w:rFonts w:hint="eastAsia" w:ascii="仿宋" w:hAnsi="仿宋" w:eastAsia="仿宋" w:cs="仿宋"/>
          <w:b/>
          <w:bCs/>
          <w:sz w:val="28"/>
          <w:szCs w:val="28"/>
        </w:rPr>
        <w:br w:type="page"/>
      </w:r>
    </w:p>
    <w:p w14:paraId="7B69D1F6">
      <w:pPr>
        <w:spacing w:line="400" w:lineRule="exact"/>
        <w:jc w:val="left"/>
        <w:rPr>
          <w:rFonts w:hint="eastAsia" w:ascii="仿宋" w:hAnsi="仿宋" w:eastAsia="仿宋" w:cs="仿宋"/>
          <w:b/>
          <w:bCs/>
          <w:sz w:val="28"/>
          <w:szCs w:val="28"/>
        </w:rPr>
      </w:pPr>
      <w:r>
        <w:rPr>
          <w:rFonts w:hint="eastAsia" w:ascii="仿宋" w:hAnsi="仿宋" w:eastAsia="仿宋" w:cs="仿宋"/>
          <w:b/>
          <w:bCs/>
          <w:sz w:val="28"/>
          <w:szCs w:val="28"/>
        </w:rPr>
        <w:t>2、法定代表人身份证明书</w:t>
      </w:r>
    </w:p>
    <w:p w14:paraId="68DC4158">
      <w:pPr>
        <w:spacing w:before="156" w:beforeLines="50" w:after="156" w:afterLines="50" w:line="400" w:lineRule="exact"/>
        <w:jc w:val="center"/>
        <w:rPr>
          <w:rFonts w:hint="eastAsia" w:ascii="仿宋" w:hAnsi="仿宋" w:eastAsia="仿宋" w:cs="仿宋"/>
          <w:bCs/>
          <w:sz w:val="30"/>
        </w:rPr>
      </w:pPr>
    </w:p>
    <w:p w14:paraId="7E05DB36">
      <w:pPr>
        <w:spacing w:before="156" w:beforeLines="50" w:after="156" w:afterLines="50" w:line="400" w:lineRule="exact"/>
        <w:jc w:val="center"/>
        <w:rPr>
          <w:rFonts w:hint="eastAsia" w:ascii="仿宋" w:hAnsi="仿宋" w:eastAsia="仿宋" w:cs="仿宋"/>
          <w:b/>
          <w:sz w:val="32"/>
          <w:szCs w:val="32"/>
        </w:rPr>
      </w:pPr>
      <w:r>
        <w:rPr>
          <w:rFonts w:hint="eastAsia" w:ascii="仿宋" w:hAnsi="仿宋" w:eastAsia="仿宋" w:cs="仿宋"/>
          <w:b/>
          <w:sz w:val="32"/>
          <w:szCs w:val="32"/>
        </w:rPr>
        <w:t>法定代表人身份证明书</w:t>
      </w:r>
    </w:p>
    <w:p w14:paraId="41542D6A">
      <w:pPr>
        <w:spacing w:line="360" w:lineRule="auto"/>
        <w:rPr>
          <w:rFonts w:hint="eastAsia" w:ascii="仿宋" w:hAnsi="仿宋" w:eastAsia="仿宋" w:cs="仿宋"/>
          <w:sz w:val="24"/>
        </w:rPr>
      </w:pPr>
      <w:r>
        <w:rPr>
          <w:rFonts w:hint="eastAsia" w:ascii="仿宋" w:hAnsi="仿宋" w:eastAsia="仿宋" w:cs="仿宋"/>
          <w:sz w:val="24"/>
        </w:rPr>
        <w:t>致</w:t>
      </w:r>
      <w:r>
        <w:rPr>
          <w:rFonts w:hint="eastAsia" w:ascii="仿宋" w:hAnsi="仿宋" w:eastAsia="仿宋" w:cs="仿宋"/>
          <w:sz w:val="24"/>
          <w:lang w:val="zh-CN"/>
        </w:rPr>
        <w:t>：</w:t>
      </w:r>
    </w:p>
    <w:p w14:paraId="23369E3A">
      <w:pPr>
        <w:spacing w:before="156" w:beforeLines="50" w:after="156" w:afterLines="50" w:line="400" w:lineRule="exact"/>
        <w:rPr>
          <w:rFonts w:hint="eastAsia" w:ascii="仿宋" w:hAnsi="仿宋" w:eastAsia="仿宋" w:cs="仿宋"/>
          <w:sz w:val="24"/>
          <w:u w:val="single"/>
        </w:rPr>
      </w:pPr>
      <w:r>
        <w:rPr>
          <w:rFonts w:hint="eastAsia" w:ascii="仿宋" w:hAnsi="仿宋" w:eastAsia="仿宋" w:cs="仿宋"/>
          <w:sz w:val="24"/>
          <w:u w:val="single"/>
        </w:rPr>
        <w:t xml:space="preserve">  （法定代表人姓名）   </w:t>
      </w:r>
      <w:r>
        <w:rPr>
          <w:rFonts w:hint="eastAsia" w:ascii="仿宋" w:hAnsi="仿宋" w:eastAsia="仿宋" w:cs="仿宋"/>
          <w:sz w:val="24"/>
        </w:rPr>
        <w:t>系</w:t>
      </w:r>
      <w:r>
        <w:rPr>
          <w:rFonts w:hint="eastAsia" w:ascii="仿宋" w:hAnsi="仿宋" w:eastAsia="仿宋" w:cs="仿宋"/>
          <w:sz w:val="24"/>
          <w:u w:val="single"/>
        </w:rPr>
        <w:t xml:space="preserve">   （供应商名称）  </w:t>
      </w:r>
      <w:r>
        <w:rPr>
          <w:rFonts w:hint="eastAsia" w:ascii="仿宋" w:hAnsi="仿宋" w:eastAsia="仿宋" w:cs="仿宋"/>
          <w:sz w:val="24"/>
        </w:rPr>
        <w:t>的法定代表人，性别</w:t>
      </w:r>
      <w:r>
        <w:rPr>
          <w:rFonts w:hint="eastAsia" w:ascii="仿宋" w:hAnsi="仿宋" w:eastAsia="仿宋" w:cs="仿宋"/>
          <w:sz w:val="24"/>
          <w:u w:val="single"/>
        </w:rPr>
        <w:t xml:space="preserve">      ，</w:t>
      </w:r>
      <w:r>
        <w:rPr>
          <w:rFonts w:hint="eastAsia" w:ascii="仿宋" w:hAnsi="仿宋" w:eastAsia="仿宋" w:cs="仿宋"/>
          <w:sz w:val="24"/>
        </w:rPr>
        <w:t>职务</w:t>
      </w:r>
    </w:p>
    <w:p w14:paraId="2DF25119">
      <w:pPr>
        <w:spacing w:before="156" w:beforeLines="50" w:after="156" w:afterLines="50" w:line="400" w:lineRule="exact"/>
        <w:rPr>
          <w:rFonts w:hint="eastAsia"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 xml:space="preserve">联系电话 传真,联系地址，邮编    。          </w:t>
      </w:r>
    </w:p>
    <w:p w14:paraId="6A1B21F6">
      <w:pPr>
        <w:spacing w:before="156" w:beforeLines="50" w:after="156" w:afterLines="50" w:line="400" w:lineRule="exact"/>
        <w:rPr>
          <w:rFonts w:hint="eastAsia" w:ascii="仿宋" w:hAnsi="仿宋" w:eastAsia="仿宋" w:cs="仿宋"/>
          <w:sz w:val="24"/>
        </w:rPr>
      </w:pPr>
    </w:p>
    <w:p w14:paraId="213F0A72">
      <w:pPr>
        <w:spacing w:before="156" w:beforeLines="50" w:after="156" w:afterLines="50" w:line="400" w:lineRule="exact"/>
        <w:jc w:val="center"/>
        <w:rPr>
          <w:rFonts w:hint="eastAsia" w:ascii="仿宋" w:hAnsi="仿宋" w:eastAsia="仿宋" w:cs="仿宋"/>
          <w:sz w:val="24"/>
        </w:rPr>
      </w:pPr>
      <w:r>
        <w:rPr>
          <w:rFonts w:hint="eastAsia" w:ascii="仿宋" w:hAnsi="仿宋" w:eastAsia="仿宋" w:cs="仿宋"/>
          <w:sz w:val="24"/>
        </w:rPr>
        <w:t>特此证明</w:t>
      </w:r>
    </w:p>
    <w:p w14:paraId="5FBA8DD3">
      <w:pPr>
        <w:spacing w:before="156" w:beforeLines="50" w:after="156" w:afterLines="50" w:line="400" w:lineRule="exact"/>
        <w:jc w:val="right"/>
        <w:rPr>
          <w:rFonts w:hint="eastAsia" w:ascii="仿宋" w:hAnsi="仿宋" w:eastAsia="仿宋" w:cs="仿宋"/>
          <w:sz w:val="24"/>
        </w:rPr>
      </w:pPr>
    </w:p>
    <w:p w14:paraId="734DF202">
      <w:pPr>
        <w:spacing w:before="156" w:beforeLines="50" w:after="156" w:afterLines="50" w:line="400" w:lineRule="exact"/>
        <w:jc w:val="right"/>
        <w:rPr>
          <w:rFonts w:hint="eastAsia" w:ascii="仿宋" w:hAnsi="仿宋" w:eastAsia="仿宋" w:cs="仿宋"/>
          <w:sz w:val="24"/>
        </w:rPr>
      </w:pPr>
      <w:r>
        <w:rPr>
          <w:rFonts w:hint="eastAsia" w:ascii="仿宋" w:hAnsi="仿宋" w:eastAsia="仿宋" w:cs="仿宋"/>
          <w:sz w:val="24"/>
        </w:rPr>
        <w:t>供应商名称（公章）</w:t>
      </w:r>
    </w:p>
    <w:p w14:paraId="118080B5">
      <w:pPr>
        <w:wordWrap w:val="0"/>
        <w:spacing w:before="156" w:beforeLines="50" w:after="156" w:afterLines="50" w:line="400" w:lineRule="exact"/>
        <w:jc w:val="right"/>
        <w:rPr>
          <w:rFonts w:hint="eastAsia" w:ascii="仿宋" w:hAnsi="仿宋" w:eastAsia="仿宋" w:cs="仿宋"/>
          <w:sz w:val="24"/>
        </w:rPr>
      </w:pPr>
      <w:r>
        <w:rPr>
          <w:rFonts w:hint="eastAsia" w:ascii="仿宋" w:hAnsi="仿宋" w:eastAsia="仿宋" w:cs="仿宋"/>
          <w:sz w:val="24"/>
        </w:rPr>
        <w:t>日期：  年   月  日</w:t>
      </w:r>
    </w:p>
    <w:p w14:paraId="59B2B603">
      <w:pPr>
        <w:spacing w:before="156" w:beforeLines="50" w:after="156" w:afterLines="50" w:line="400" w:lineRule="exact"/>
        <w:rPr>
          <w:rFonts w:hint="eastAsia" w:ascii="仿宋" w:hAnsi="仿宋" w:eastAsia="仿宋" w:cs="仿宋"/>
          <w:sz w:val="24"/>
        </w:rPr>
      </w:pPr>
      <w:r>
        <w:rPr>
          <w:rFonts w:hint="eastAsia" w:ascii="仿宋" w:hAnsi="仿宋" w:eastAsia="仿宋" w:cs="仿宋"/>
          <w:sz w:val="24"/>
        </w:rPr>
        <w:t>--------------------------------------------------------------------------------</w:t>
      </w:r>
    </w:p>
    <w:p w14:paraId="2C1F276E">
      <w:pPr>
        <w:spacing w:before="156" w:beforeLines="50" w:after="156" w:afterLines="50" w:line="400" w:lineRule="exact"/>
        <w:jc w:val="center"/>
        <w:rPr>
          <w:rFonts w:hint="eastAsia" w:ascii="仿宋" w:hAnsi="仿宋" w:eastAsia="仿宋" w:cs="仿宋"/>
          <w:sz w:val="24"/>
        </w:rPr>
      </w:pPr>
      <w:r>
        <w:rPr>
          <w:rFonts w:hint="eastAsia" w:ascii="仿宋" w:hAnsi="仿宋" w:eastAsia="仿宋" w:cs="仿宋"/>
          <w:sz w:val="24"/>
        </w:rPr>
        <w:t>附法定代表人身份证扫描件</w:t>
      </w:r>
    </w:p>
    <w:p w14:paraId="67C62101">
      <w:pPr>
        <w:spacing w:before="156" w:beforeLines="50" w:after="156" w:afterLines="50" w:line="400" w:lineRule="exact"/>
        <w:rPr>
          <w:rFonts w:hint="eastAsia" w:ascii="仿宋" w:hAnsi="仿宋" w:eastAsia="仿宋" w:cs="仿宋"/>
          <w:sz w:val="24"/>
        </w:rPr>
      </w:pPr>
    </w:p>
    <w:p w14:paraId="55CAB63D">
      <w:pPr>
        <w:spacing w:before="156" w:beforeLines="50" w:after="156" w:afterLines="50" w:line="400" w:lineRule="exact"/>
        <w:rPr>
          <w:rFonts w:hint="eastAsia" w:ascii="仿宋" w:hAnsi="仿宋" w:eastAsia="仿宋" w:cs="仿宋"/>
          <w:szCs w:val="21"/>
        </w:rPr>
      </w:pPr>
    </w:p>
    <w:p w14:paraId="0E7881C0">
      <w:pPr>
        <w:spacing w:before="156" w:beforeLines="50" w:after="156" w:afterLines="50" w:line="400" w:lineRule="exact"/>
        <w:rPr>
          <w:rFonts w:hint="eastAsia" w:ascii="仿宋" w:hAnsi="仿宋" w:eastAsia="仿宋" w:cs="仿宋"/>
          <w:szCs w:val="21"/>
        </w:rPr>
      </w:pPr>
    </w:p>
    <w:p w14:paraId="7FFFF93A">
      <w:pPr>
        <w:spacing w:line="400" w:lineRule="exact"/>
        <w:rPr>
          <w:rFonts w:hint="eastAsia" w:ascii="仿宋" w:hAnsi="仿宋" w:eastAsia="仿宋" w:cs="仿宋"/>
        </w:rPr>
      </w:pPr>
    </w:p>
    <w:p w14:paraId="23209EB5">
      <w:pPr>
        <w:spacing w:line="400" w:lineRule="exact"/>
        <w:rPr>
          <w:rFonts w:hint="eastAsia" w:ascii="仿宋" w:hAnsi="仿宋" w:eastAsia="仿宋" w:cs="仿宋"/>
        </w:rPr>
      </w:pPr>
    </w:p>
    <w:p w14:paraId="273FFA4F">
      <w:pPr>
        <w:spacing w:line="400" w:lineRule="exact"/>
        <w:rPr>
          <w:rFonts w:hint="eastAsia" w:ascii="仿宋" w:hAnsi="仿宋" w:eastAsia="仿宋" w:cs="仿宋"/>
        </w:rPr>
      </w:pPr>
    </w:p>
    <w:p w14:paraId="3DAB96B9">
      <w:pPr>
        <w:spacing w:line="400" w:lineRule="exact"/>
        <w:rPr>
          <w:rFonts w:hint="eastAsia" w:ascii="仿宋" w:hAnsi="仿宋" w:eastAsia="仿宋" w:cs="仿宋"/>
        </w:rPr>
      </w:pPr>
    </w:p>
    <w:p w14:paraId="1F781E74">
      <w:pPr>
        <w:spacing w:line="400" w:lineRule="exact"/>
        <w:rPr>
          <w:rFonts w:hint="eastAsia" w:ascii="仿宋" w:hAnsi="仿宋" w:eastAsia="仿宋" w:cs="仿宋"/>
        </w:rPr>
      </w:pPr>
    </w:p>
    <w:p w14:paraId="7AE98C30">
      <w:pPr>
        <w:spacing w:line="400" w:lineRule="exact"/>
        <w:rPr>
          <w:rFonts w:hint="eastAsia" w:ascii="仿宋" w:hAnsi="仿宋" w:eastAsia="仿宋" w:cs="仿宋"/>
        </w:rPr>
      </w:pPr>
    </w:p>
    <w:p w14:paraId="569A52D6">
      <w:pPr>
        <w:spacing w:line="400" w:lineRule="exact"/>
        <w:rPr>
          <w:rFonts w:hint="eastAsia" w:ascii="仿宋" w:hAnsi="仿宋" w:eastAsia="仿宋" w:cs="仿宋"/>
        </w:rPr>
      </w:pPr>
    </w:p>
    <w:p w14:paraId="26D27D6A">
      <w:pPr>
        <w:spacing w:line="400" w:lineRule="exact"/>
        <w:rPr>
          <w:rFonts w:hint="eastAsia" w:ascii="仿宋" w:hAnsi="仿宋" w:eastAsia="仿宋" w:cs="仿宋"/>
        </w:rPr>
      </w:pPr>
    </w:p>
    <w:p w14:paraId="26CF8934">
      <w:pPr>
        <w:spacing w:line="400" w:lineRule="exact"/>
        <w:rPr>
          <w:rFonts w:hint="eastAsia" w:ascii="仿宋" w:hAnsi="仿宋" w:eastAsia="仿宋" w:cs="仿宋"/>
        </w:rPr>
      </w:pPr>
    </w:p>
    <w:p w14:paraId="7998A183">
      <w:pPr>
        <w:spacing w:line="400" w:lineRule="exact"/>
        <w:rPr>
          <w:rFonts w:hint="eastAsia" w:ascii="仿宋" w:hAnsi="仿宋" w:eastAsia="仿宋" w:cs="仿宋"/>
        </w:rPr>
      </w:pPr>
    </w:p>
    <w:p w14:paraId="210B6956">
      <w:pPr>
        <w:spacing w:line="400" w:lineRule="exact"/>
        <w:rPr>
          <w:rFonts w:hint="eastAsia" w:ascii="仿宋" w:hAnsi="仿宋" w:eastAsia="仿宋" w:cs="仿宋"/>
        </w:rPr>
      </w:pPr>
    </w:p>
    <w:p w14:paraId="0F052DD7">
      <w:pPr>
        <w:spacing w:line="400" w:lineRule="exact"/>
        <w:jc w:val="left"/>
        <w:rPr>
          <w:rFonts w:hint="eastAsia" w:ascii="仿宋" w:hAnsi="仿宋" w:eastAsia="仿宋" w:cs="仿宋"/>
          <w:b/>
          <w:bCs/>
          <w:sz w:val="28"/>
          <w:szCs w:val="28"/>
        </w:rPr>
      </w:pPr>
    </w:p>
    <w:p w14:paraId="7E76FE64">
      <w:pPr>
        <w:spacing w:line="400" w:lineRule="exact"/>
        <w:jc w:val="left"/>
        <w:rPr>
          <w:rFonts w:hint="eastAsia" w:ascii="仿宋" w:hAnsi="仿宋" w:eastAsia="仿宋" w:cs="仿宋"/>
          <w:b/>
          <w:bCs/>
          <w:sz w:val="28"/>
          <w:szCs w:val="28"/>
        </w:rPr>
      </w:pPr>
      <w:r>
        <w:rPr>
          <w:rFonts w:hint="eastAsia" w:ascii="仿宋" w:hAnsi="仿宋" w:eastAsia="仿宋" w:cs="仿宋"/>
          <w:b/>
          <w:bCs/>
          <w:sz w:val="28"/>
          <w:szCs w:val="28"/>
        </w:rPr>
        <w:t>3、法定代表人授权委托书格式</w:t>
      </w:r>
    </w:p>
    <w:p w14:paraId="2FEACD20">
      <w:pPr>
        <w:spacing w:before="156" w:beforeLines="50" w:after="156" w:afterLines="50" w:line="400" w:lineRule="exact"/>
        <w:jc w:val="center"/>
        <w:rPr>
          <w:rFonts w:hint="eastAsia" w:ascii="仿宋" w:hAnsi="仿宋" w:eastAsia="仿宋" w:cs="仿宋"/>
          <w:bCs/>
          <w:sz w:val="30"/>
        </w:rPr>
      </w:pPr>
    </w:p>
    <w:p w14:paraId="042FA9F8">
      <w:pPr>
        <w:spacing w:before="156" w:beforeLines="50" w:after="156" w:afterLines="50" w:line="400" w:lineRule="exact"/>
        <w:jc w:val="center"/>
        <w:rPr>
          <w:rFonts w:hint="eastAsia" w:ascii="仿宋" w:hAnsi="仿宋" w:eastAsia="仿宋" w:cs="仿宋"/>
          <w:b/>
          <w:sz w:val="32"/>
          <w:szCs w:val="32"/>
        </w:rPr>
      </w:pPr>
      <w:r>
        <w:rPr>
          <w:rFonts w:hint="eastAsia" w:ascii="仿宋" w:hAnsi="仿宋" w:eastAsia="仿宋" w:cs="仿宋"/>
          <w:b/>
          <w:sz w:val="32"/>
          <w:szCs w:val="32"/>
        </w:rPr>
        <w:t>法定代表人授权委托书</w:t>
      </w:r>
    </w:p>
    <w:p w14:paraId="089F632D">
      <w:pPr>
        <w:spacing w:line="360" w:lineRule="auto"/>
        <w:rPr>
          <w:rFonts w:hint="eastAsia" w:ascii="仿宋" w:hAnsi="仿宋" w:eastAsia="仿宋" w:cs="仿宋"/>
          <w:sz w:val="24"/>
        </w:rPr>
      </w:pPr>
      <w:r>
        <w:rPr>
          <w:rFonts w:hint="eastAsia" w:ascii="仿宋" w:hAnsi="仿宋" w:eastAsia="仿宋" w:cs="仿宋"/>
          <w:sz w:val="24"/>
        </w:rPr>
        <w:t>致</w:t>
      </w:r>
      <w:r>
        <w:rPr>
          <w:rFonts w:hint="eastAsia" w:ascii="仿宋" w:hAnsi="仿宋" w:eastAsia="仿宋" w:cs="仿宋"/>
          <w:sz w:val="24"/>
          <w:lang w:val="zh-CN"/>
        </w:rPr>
        <w:t>：</w:t>
      </w:r>
    </w:p>
    <w:p w14:paraId="12AD342C">
      <w:pPr>
        <w:spacing w:line="360" w:lineRule="auto"/>
        <w:ind w:firstLine="612"/>
        <w:rPr>
          <w:rFonts w:hint="eastAsia" w:ascii="仿宋" w:hAnsi="仿宋" w:eastAsia="仿宋" w:cs="仿宋"/>
          <w:sz w:val="24"/>
        </w:rPr>
      </w:pPr>
      <w:r>
        <w:rPr>
          <w:rFonts w:hint="eastAsia" w:ascii="仿宋" w:hAnsi="仿宋" w:eastAsia="仿宋" w:cs="仿宋"/>
          <w:sz w:val="24"/>
        </w:rPr>
        <w:t>本授权委托书声明：我</w:t>
      </w:r>
      <w:r>
        <w:rPr>
          <w:rFonts w:hint="eastAsia" w:ascii="仿宋" w:hAnsi="仿宋" w:eastAsia="仿宋" w:cs="仿宋"/>
          <w:sz w:val="24"/>
          <w:u w:val="single"/>
        </w:rPr>
        <w:t xml:space="preserve">   （法定代表人姓名）   </w:t>
      </w:r>
      <w:r>
        <w:rPr>
          <w:rFonts w:hint="eastAsia" w:ascii="仿宋" w:hAnsi="仿宋" w:eastAsia="仿宋" w:cs="仿宋"/>
          <w:sz w:val="24"/>
        </w:rPr>
        <w:t>系</w:t>
      </w:r>
      <w:r>
        <w:rPr>
          <w:rFonts w:hint="eastAsia" w:ascii="仿宋" w:hAnsi="仿宋" w:eastAsia="仿宋" w:cs="仿宋"/>
          <w:sz w:val="24"/>
          <w:u w:val="single"/>
        </w:rPr>
        <w:t xml:space="preserve">   （供应商）  </w:t>
      </w:r>
      <w:r>
        <w:rPr>
          <w:rFonts w:hint="eastAsia" w:ascii="仿宋" w:hAnsi="仿宋" w:eastAsia="仿宋" w:cs="仿宋"/>
          <w:sz w:val="24"/>
        </w:rPr>
        <w:t>的法定代表人，现授权委托</w:t>
      </w:r>
      <w:r>
        <w:rPr>
          <w:rFonts w:hint="eastAsia" w:ascii="仿宋" w:hAnsi="仿宋" w:eastAsia="仿宋" w:cs="仿宋"/>
          <w:sz w:val="24"/>
          <w:u w:val="single"/>
        </w:rPr>
        <w:t xml:space="preserve">（授权代表姓名）  </w:t>
      </w:r>
      <w:r>
        <w:rPr>
          <w:rFonts w:hint="eastAsia" w:ascii="仿宋" w:hAnsi="仿宋" w:eastAsia="仿宋" w:cs="仿宋"/>
          <w:sz w:val="24"/>
        </w:rPr>
        <w:t xml:space="preserve">为我公司法定代表人授权代表，参加贵处组织的  </w:t>
      </w:r>
      <w:r>
        <w:rPr>
          <w:rFonts w:hint="eastAsia" w:ascii="仿宋" w:hAnsi="仿宋" w:eastAsia="仿宋" w:cs="仿宋"/>
          <w:sz w:val="24"/>
          <w:u w:val="single"/>
        </w:rPr>
        <w:t xml:space="preserve">项目名称， （项目编号）  </w:t>
      </w:r>
      <w:r>
        <w:rPr>
          <w:rFonts w:hint="eastAsia" w:ascii="仿宋" w:hAnsi="仿宋" w:eastAsia="仿宋" w:cs="仿宋"/>
          <w:sz w:val="24"/>
        </w:rPr>
        <w:t>项目谈判，全权处理本次谈判活动中的一切事宜，我承认授权代表全权代表我所签署的本项目的响应文件的内容。</w:t>
      </w:r>
    </w:p>
    <w:p w14:paraId="281B0DA7">
      <w:pPr>
        <w:spacing w:line="360" w:lineRule="auto"/>
        <w:jc w:val="center"/>
        <w:rPr>
          <w:rFonts w:hint="eastAsia" w:ascii="仿宋" w:hAnsi="仿宋" w:eastAsia="仿宋" w:cs="仿宋"/>
          <w:sz w:val="24"/>
        </w:rPr>
      </w:pPr>
      <w:r>
        <w:rPr>
          <w:rFonts w:hint="eastAsia" w:ascii="仿宋" w:hAnsi="仿宋" w:eastAsia="仿宋" w:cs="仿宋"/>
          <w:sz w:val="24"/>
        </w:rPr>
        <w:t>授权代表无转授权，特此授权。</w:t>
      </w:r>
    </w:p>
    <w:p w14:paraId="636FBE49">
      <w:pPr>
        <w:spacing w:line="360" w:lineRule="auto"/>
        <w:ind w:firstLine="492" w:firstLineChars="200"/>
        <w:rPr>
          <w:rFonts w:hint="eastAsia" w:ascii="仿宋" w:hAnsi="仿宋" w:eastAsia="仿宋" w:cs="仿宋"/>
          <w:sz w:val="24"/>
        </w:rPr>
      </w:pPr>
    </w:p>
    <w:p w14:paraId="0922E669">
      <w:pPr>
        <w:spacing w:line="360" w:lineRule="auto"/>
        <w:ind w:firstLine="492" w:firstLineChars="200"/>
        <w:rPr>
          <w:rFonts w:hint="eastAsia" w:ascii="仿宋" w:hAnsi="仿宋" w:eastAsia="仿宋" w:cs="仿宋"/>
          <w:sz w:val="24"/>
        </w:rPr>
      </w:pPr>
      <w:r>
        <w:rPr>
          <w:rFonts w:hint="eastAsia" w:ascii="仿宋" w:hAnsi="仿宋" w:eastAsia="仿宋" w:cs="仿宋"/>
          <w:sz w:val="24"/>
        </w:rPr>
        <w:t>授权代表：</w:t>
      </w:r>
      <w:r>
        <w:rPr>
          <w:rFonts w:hint="eastAsia" w:ascii="仿宋" w:hAnsi="仿宋" w:eastAsia="仿宋" w:cs="仿宋"/>
          <w:sz w:val="24"/>
          <w:u w:val="single"/>
        </w:rPr>
        <w:t xml:space="preserve">   （签字）  </w:t>
      </w:r>
      <w:r>
        <w:rPr>
          <w:rFonts w:hint="eastAsia" w:ascii="仿宋" w:hAnsi="仿宋" w:eastAsia="仿宋" w:cs="仿宋"/>
          <w:sz w:val="24"/>
        </w:rPr>
        <w:t xml:space="preserve"> 性别 ： 年龄： 职务：</w:t>
      </w:r>
    </w:p>
    <w:p w14:paraId="00D59477">
      <w:pPr>
        <w:spacing w:line="360" w:lineRule="auto"/>
        <w:ind w:firstLine="492" w:firstLineChars="200"/>
        <w:rPr>
          <w:rFonts w:hint="eastAsia" w:ascii="仿宋" w:hAnsi="仿宋" w:eastAsia="仿宋" w:cs="仿宋"/>
          <w:sz w:val="24"/>
          <w:u w:val="single"/>
        </w:rPr>
      </w:pPr>
      <w:r>
        <w:rPr>
          <w:rFonts w:hint="eastAsia" w:ascii="仿宋" w:hAnsi="仿宋" w:eastAsia="仿宋" w:cs="仿宋"/>
          <w:sz w:val="24"/>
        </w:rPr>
        <w:t>详细通讯地址： 邮政编码：</w:t>
      </w:r>
    </w:p>
    <w:p w14:paraId="47CC2F11">
      <w:pPr>
        <w:spacing w:line="360" w:lineRule="auto"/>
        <w:ind w:firstLine="492" w:firstLineChars="200"/>
        <w:rPr>
          <w:rFonts w:hint="eastAsia" w:ascii="仿宋" w:hAnsi="仿宋" w:eastAsia="仿宋" w:cs="仿宋"/>
          <w:sz w:val="24"/>
          <w:u w:val="single"/>
        </w:rPr>
      </w:pPr>
      <w:r>
        <w:rPr>
          <w:rFonts w:hint="eastAsia" w:ascii="仿宋" w:hAnsi="仿宋" w:eastAsia="仿宋" w:cs="仿宋"/>
          <w:sz w:val="24"/>
        </w:rPr>
        <w:t>电话： 传真：</w:t>
      </w:r>
    </w:p>
    <w:p w14:paraId="33C9BC1D">
      <w:pPr>
        <w:ind w:left="1" w:firstLine="471" w:firstLineChars="192"/>
        <w:rPr>
          <w:rFonts w:hint="eastAsia" w:ascii="仿宋" w:hAnsi="仿宋" w:eastAsia="仿宋" w:cs="仿宋"/>
          <w:sz w:val="24"/>
        </w:rPr>
      </w:pPr>
    </w:p>
    <w:p w14:paraId="59447048">
      <w:pPr>
        <w:spacing w:line="360" w:lineRule="auto"/>
        <w:ind w:left="424" w:right="420"/>
        <w:jc w:val="right"/>
        <w:rPr>
          <w:rFonts w:hint="eastAsia" w:ascii="仿宋" w:hAnsi="仿宋" w:eastAsia="仿宋" w:cs="仿宋"/>
          <w:sz w:val="24"/>
        </w:rPr>
      </w:pPr>
      <w:r>
        <w:rPr>
          <w:rFonts w:hint="eastAsia" w:ascii="仿宋" w:hAnsi="仿宋" w:eastAsia="仿宋" w:cs="仿宋"/>
          <w:sz w:val="24"/>
        </w:rPr>
        <w:t>供应商名称：（盖章）</w:t>
      </w:r>
    </w:p>
    <w:p w14:paraId="4CF316D9">
      <w:pPr>
        <w:spacing w:line="360" w:lineRule="auto"/>
        <w:ind w:left="424" w:right="420"/>
        <w:jc w:val="right"/>
        <w:rPr>
          <w:rFonts w:hint="eastAsia" w:ascii="仿宋" w:hAnsi="仿宋" w:eastAsia="仿宋" w:cs="仿宋"/>
          <w:sz w:val="24"/>
        </w:rPr>
      </w:pPr>
      <w:r>
        <w:rPr>
          <w:rFonts w:hint="eastAsia" w:ascii="仿宋" w:hAnsi="仿宋" w:eastAsia="仿宋" w:cs="仿宋"/>
          <w:sz w:val="24"/>
        </w:rPr>
        <w:t>法定代表人（签字）：</w:t>
      </w:r>
    </w:p>
    <w:p w14:paraId="5BF6948C">
      <w:pPr>
        <w:spacing w:line="360" w:lineRule="auto"/>
        <w:ind w:left="424" w:right="420"/>
        <w:jc w:val="right"/>
        <w:rPr>
          <w:rFonts w:hint="eastAsia" w:ascii="仿宋" w:hAnsi="仿宋" w:eastAsia="仿宋" w:cs="仿宋"/>
          <w:sz w:val="24"/>
        </w:rPr>
      </w:pPr>
      <w:r>
        <w:rPr>
          <w:rFonts w:hint="eastAsia" w:ascii="仿宋" w:hAnsi="仿宋" w:eastAsia="仿宋" w:cs="仿宋"/>
          <w:sz w:val="24"/>
        </w:rPr>
        <w:t>日期：年 月日</w:t>
      </w:r>
    </w:p>
    <w:p w14:paraId="2ED5801B">
      <w:pPr>
        <w:spacing w:line="360" w:lineRule="auto"/>
        <w:rPr>
          <w:rFonts w:hint="eastAsia" w:ascii="仿宋" w:hAnsi="仿宋" w:eastAsia="仿宋" w:cs="仿宋"/>
          <w:sz w:val="24"/>
        </w:rPr>
      </w:pPr>
      <w:r>
        <w:rPr>
          <w:rFonts w:hint="eastAsia" w:ascii="仿宋" w:hAnsi="仿宋" w:eastAsia="仿宋" w:cs="仿宋"/>
          <w:sz w:val="24"/>
        </w:rPr>
        <w:t>-----------------------------------------------------------------------------</w:t>
      </w:r>
    </w:p>
    <w:p w14:paraId="5E06704C">
      <w:pPr>
        <w:pStyle w:val="17"/>
        <w:ind w:firstLine="492" w:firstLineChars="200"/>
        <w:rPr>
          <w:rFonts w:hint="eastAsia" w:ascii="仿宋" w:hAnsi="仿宋" w:eastAsia="仿宋" w:cs="仿宋"/>
          <w:sz w:val="24"/>
        </w:rPr>
      </w:pPr>
      <w:r>
        <w:rPr>
          <w:rFonts w:hint="eastAsia" w:ascii="仿宋" w:hAnsi="仿宋" w:eastAsia="仿宋" w:cs="仿宋"/>
          <w:sz w:val="24"/>
        </w:rPr>
        <w:t>授权代表身份证扫描件</w:t>
      </w:r>
    </w:p>
    <w:p w14:paraId="2E8F148D">
      <w:pPr>
        <w:pStyle w:val="17"/>
        <w:ind w:firstLine="492" w:firstLineChars="200"/>
        <w:rPr>
          <w:rFonts w:hint="eastAsia" w:ascii="仿宋" w:hAnsi="仿宋" w:eastAsia="仿宋" w:cs="仿宋"/>
          <w:sz w:val="24"/>
        </w:rPr>
      </w:pPr>
    </w:p>
    <w:p w14:paraId="57B6489C">
      <w:pPr>
        <w:spacing w:line="400" w:lineRule="exact"/>
        <w:jc w:val="left"/>
        <w:rPr>
          <w:rFonts w:hint="eastAsia" w:ascii="仿宋" w:hAnsi="仿宋" w:eastAsia="仿宋" w:cs="仿宋"/>
          <w:szCs w:val="21"/>
        </w:rPr>
      </w:pPr>
    </w:p>
    <w:p w14:paraId="3FCA6DE6">
      <w:pPr>
        <w:spacing w:line="400" w:lineRule="exact"/>
        <w:jc w:val="left"/>
        <w:rPr>
          <w:rFonts w:hint="eastAsia" w:ascii="仿宋" w:hAnsi="仿宋" w:eastAsia="仿宋" w:cs="仿宋"/>
          <w:szCs w:val="21"/>
        </w:rPr>
      </w:pPr>
    </w:p>
    <w:p w14:paraId="7DFBA880">
      <w:pPr>
        <w:spacing w:line="400" w:lineRule="exact"/>
        <w:jc w:val="left"/>
        <w:rPr>
          <w:rFonts w:hint="eastAsia" w:ascii="仿宋" w:hAnsi="仿宋" w:eastAsia="仿宋" w:cs="仿宋"/>
          <w:szCs w:val="21"/>
        </w:rPr>
      </w:pPr>
    </w:p>
    <w:p w14:paraId="19F8C65B">
      <w:pPr>
        <w:spacing w:line="400" w:lineRule="exact"/>
        <w:jc w:val="left"/>
        <w:rPr>
          <w:rFonts w:hint="eastAsia" w:ascii="仿宋" w:hAnsi="仿宋" w:eastAsia="仿宋" w:cs="仿宋"/>
          <w:szCs w:val="21"/>
        </w:rPr>
      </w:pPr>
    </w:p>
    <w:p w14:paraId="52702CAD">
      <w:pPr>
        <w:spacing w:line="400" w:lineRule="exact"/>
        <w:jc w:val="left"/>
        <w:rPr>
          <w:rFonts w:hint="eastAsia" w:ascii="仿宋" w:hAnsi="仿宋" w:eastAsia="仿宋" w:cs="仿宋"/>
          <w:szCs w:val="21"/>
        </w:rPr>
      </w:pPr>
    </w:p>
    <w:p w14:paraId="2E7B9258">
      <w:pPr>
        <w:rPr>
          <w:rFonts w:hint="eastAsia" w:ascii="仿宋" w:hAnsi="仿宋" w:eastAsia="仿宋" w:cs="仿宋"/>
          <w:b/>
          <w:sz w:val="28"/>
          <w:szCs w:val="28"/>
        </w:rPr>
      </w:pPr>
      <w:r>
        <w:rPr>
          <w:rFonts w:hint="eastAsia" w:ascii="仿宋" w:hAnsi="仿宋" w:eastAsia="仿宋" w:cs="仿宋"/>
          <w:kern w:val="0"/>
          <w:sz w:val="24"/>
        </w:rPr>
        <w:t>后附授权代理人最近三个月中任意一个月的个人社保缴纳证明文件</w:t>
      </w:r>
      <w:r>
        <w:rPr>
          <w:rFonts w:hint="eastAsia" w:ascii="仿宋" w:hAnsi="仿宋" w:eastAsia="仿宋" w:cs="仿宋"/>
          <w:b/>
          <w:sz w:val="28"/>
          <w:szCs w:val="28"/>
        </w:rPr>
        <w:br w:type="page"/>
      </w:r>
    </w:p>
    <w:p w14:paraId="7A1219F6">
      <w:pPr>
        <w:adjustRightInd w:val="0"/>
        <w:snapToGrid w:val="0"/>
        <w:spacing w:before="156" w:beforeLines="50" w:after="156" w:afterLines="50" w:line="500" w:lineRule="exact"/>
        <w:rPr>
          <w:rFonts w:hint="eastAsia" w:ascii="仿宋" w:hAnsi="仿宋" w:eastAsia="仿宋" w:cs="仿宋"/>
          <w:b/>
          <w:sz w:val="28"/>
          <w:szCs w:val="28"/>
        </w:rPr>
      </w:pPr>
      <w:r>
        <w:rPr>
          <w:rFonts w:hint="eastAsia" w:ascii="仿宋" w:hAnsi="仿宋" w:eastAsia="仿宋" w:cs="仿宋"/>
          <w:b/>
          <w:sz w:val="28"/>
          <w:szCs w:val="28"/>
        </w:rPr>
        <w:t>4、符合参加政府采购活动应当具备的一般条件的承诺函</w:t>
      </w:r>
    </w:p>
    <w:p w14:paraId="536FE752">
      <w:pPr>
        <w:adjustRightInd w:val="0"/>
        <w:snapToGrid w:val="0"/>
        <w:spacing w:before="156" w:beforeLines="50" w:after="156" w:afterLines="50" w:line="500" w:lineRule="exact"/>
        <w:jc w:val="center"/>
        <w:rPr>
          <w:rFonts w:hint="eastAsia" w:ascii="仿宋" w:hAnsi="仿宋" w:eastAsia="仿宋" w:cs="仿宋"/>
          <w:b/>
          <w:sz w:val="36"/>
          <w:szCs w:val="36"/>
        </w:rPr>
      </w:pPr>
      <w:r>
        <w:rPr>
          <w:rFonts w:hint="eastAsia" w:ascii="仿宋" w:hAnsi="仿宋" w:eastAsia="仿宋" w:cs="仿宋"/>
          <w:b/>
          <w:sz w:val="36"/>
          <w:szCs w:val="36"/>
        </w:rPr>
        <w:t>符合参加政府采购活动应当具备的一般条件的承诺函</w:t>
      </w:r>
    </w:p>
    <w:p w14:paraId="42E0E4CD">
      <w:pPr>
        <w:tabs>
          <w:tab w:val="left" w:pos="1650"/>
        </w:tabs>
        <w:spacing w:line="560" w:lineRule="exact"/>
        <w:ind w:firstLine="630"/>
        <w:rPr>
          <w:rFonts w:hint="eastAsia" w:ascii="仿宋" w:hAnsi="仿宋" w:eastAsia="仿宋" w:cs="仿宋"/>
          <w:kern w:val="0"/>
          <w:sz w:val="24"/>
        </w:rPr>
      </w:pPr>
      <w:r>
        <w:rPr>
          <w:rFonts w:hint="eastAsia" w:ascii="仿宋" w:hAnsi="仿宋" w:eastAsia="仿宋" w:cs="仿宋"/>
          <w:kern w:val="0"/>
          <w:sz w:val="24"/>
        </w:rPr>
        <w:t>（采购单位、招标代理机构）：</w:t>
      </w:r>
    </w:p>
    <w:p w14:paraId="3F58180E">
      <w:pPr>
        <w:tabs>
          <w:tab w:val="left" w:pos="1650"/>
        </w:tabs>
        <w:spacing w:line="560" w:lineRule="exact"/>
        <w:ind w:firstLine="630"/>
        <w:rPr>
          <w:rFonts w:hint="eastAsia" w:ascii="仿宋" w:hAnsi="仿宋" w:eastAsia="仿宋" w:cs="仿宋"/>
          <w:kern w:val="0"/>
          <w:sz w:val="24"/>
        </w:rPr>
      </w:pPr>
      <w:r>
        <w:rPr>
          <w:rFonts w:hint="eastAsia" w:ascii="仿宋" w:hAnsi="仿宋" w:eastAsia="仿宋" w:cs="仿宋"/>
          <w:kern w:val="0"/>
          <w:sz w:val="24"/>
        </w:rPr>
        <w:t>我方参与（项目名称）【项目编号：】政府采购活动，郑重承诺：</w:t>
      </w:r>
    </w:p>
    <w:p w14:paraId="1B13DEDE">
      <w:pPr>
        <w:tabs>
          <w:tab w:val="left" w:pos="1650"/>
        </w:tabs>
        <w:spacing w:line="560" w:lineRule="exact"/>
        <w:ind w:firstLine="630"/>
        <w:rPr>
          <w:rFonts w:hint="eastAsia" w:ascii="仿宋" w:hAnsi="仿宋" w:eastAsia="仿宋" w:cs="仿宋"/>
          <w:kern w:val="0"/>
          <w:sz w:val="24"/>
        </w:rPr>
      </w:pPr>
      <w:r>
        <w:rPr>
          <w:rFonts w:hint="eastAsia" w:ascii="仿宋" w:hAnsi="仿宋" w:eastAsia="仿宋" w:cs="仿宋"/>
          <w:kern w:val="0"/>
          <w:sz w:val="24"/>
        </w:rPr>
        <w:t>（一）具备《中华人民共和国政府采购法》第二十二条第一款规定的条件：</w:t>
      </w:r>
    </w:p>
    <w:p w14:paraId="24148F28">
      <w:pPr>
        <w:tabs>
          <w:tab w:val="left" w:pos="1650"/>
        </w:tabs>
        <w:spacing w:line="560" w:lineRule="exact"/>
        <w:ind w:firstLine="630"/>
        <w:rPr>
          <w:rFonts w:hint="eastAsia" w:ascii="仿宋" w:hAnsi="仿宋" w:eastAsia="仿宋" w:cs="仿宋"/>
          <w:kern w:val="0"/>
          <w:sz w:val="24"/>
        </w:rPr>
      </w:pPr>
      <w:r>
        <w:rPr>
          <w:rFonts w:hint="eastAsia" w:ascii="仿宋" w:hAnsi="仿宋" w:eastAsia="仿宋" w:cs="仿宋"/>
          <w:kern w:val="0"/>
          <w:sz w:val="24"/>
        </w:rPr>
        <w:t>1、具有独立承担民事责任的能力；</w:t>
      </w:r>
    </w:p>
    <w:p w14:paraId="506F7C64">
      <w:pPr>
        <w:tabs>
          <w:tab w:val="left" w:pos="1650"/>
        </w:tabs>
        <w:spacing w:line="560" w:lineRule="exact"/>
        <w:ind w:firstLine="630"/>
        <w:rPr>
          <w:rFonts w:hint="eastAsia" w:ascii="仿宋" w:hAnsi="仿宋" w:eastAsia="仿宋" w:cs="仿宋"/>
          <w:kern w:val="0"/>
          <w:sz w:val="24"/>
        </w:rPr>
      </w:pPr>
      <w:r>
        <w:rPr>
          <w:rFonts w:hint="eastAsia" w:ascii="仿宋" w:hAnsi="仿宋" w:eastAsia="仿宋" w:cs="仿宋"/>
          <w:kern w:val="0"/>
          <w:sz w:val="24"/>
        </w:rPr>
        <w:t xml:space="preserve">2、具有良好的商业信誉和健全的财务会计制度； </w:t>
      </w:r>
    </w:p>
    <w:p w14:paraId="2EDF83A3">
      <w:pPr>
        <w:tabs>
          <w:tab w:val="left" w:pos="1650"/>
        </w:tabs>
        <w:spacing w:line="560" w:lineRule="exact"/>
        <w:ind w:firstLine="630"/>
        <w:rPr>
          <w:rFonts w:hint="eastAsia" w:ascii="仿宋" w:hAnsi="仿宋" w:eastAsia="仿宋" w:cs="仿宋"/>
          <w:kern w:val="0"/>
          <w:sz w:val="24"/>
        </w:rPr>
      </w:pPr>
      <w:r>
        <w:rPr>
          <w:rFonts w:hint="eastAsia" w:ascii="仿宋" w:hAnsi="仿宋" w:eastAsia="仿宋" w:cs="仿宋"/>
          <w:kern w:val="0"/>
          <w:sz w:val="24"/>
        </w:rPr>
        <w:t>3、具有履行合同所必需的设备和专业技术能力；</w:t>
      </w:r>
    </w:p>
    <w:p w14:paraId="2A732B26">
      <w:pPr>
        <w:tabs>
          <w:tab w:val="left" w:pos="1650"/>
        </w:tabs>
        <w:spacing w:line="560" w:lineRule="exact"/>
        <w:ind w:firstLine="630"/>
        <w:rPr>
          <w:rFonts w:hint="eastAsia" w:ascii="仿宋" w:hAnsi="仿宋" w:eastAsia="仿宋" w:cs="仿宋"/>
          <w:kern w:val="0"/>
          <w:sz w:val="24"/>
        </w:rPr>
      </w:pPr>
      <w:r>
        <w:rPr>
          <w:rFonts w:hint="eastAsia" w:ascii="仿宋" w:hAnsi="仿宋" w:eastAsia="仿宋" w:cs="仿宋"/>
          <w:kern w:val="0"/>
          <w:sz w:val="24"/>
        </w:rPr>
        <w:t>4、有依法缴纳税收和社会保障资金的良好记录；</w:t>
      </w:r>
    </w:p>
    <w:p w14:paraId="30DDF039">
      <w:pPr>
        <w:tabs>
          <w:tab w:val="left" w:pos="1650"/>
        </w:tabs>
        <w:spacing w:line="560" w:lineRule="exact"/>
        <w:ind w:firstLine="630"/>
        <w:rPr>
          <w:rFonts w:hint="eastAsia" w:ascii="仿宋" w:hAnsi="仿宋" w:eastAsia="仿宋" w:cs="仿宋"/>
          <w:kern w:val="0"/>
          <w:sz w:val="24"/>
        </w:rPr>
      </w:pPr>
      <w:r>
        <w:rPr>
          <w:rFonts w:hint="eastAsia" w:ascii="仿宋" w:hAnsi="仿宋" w:eastAsia="仿宋" w:cs="仿宋"/>
          <w:kern w:val="0"/>
          <w:sz w:val="24"/>
        </w:rPr>
        <w:t>5、参加政府采购活动前三年内，在经营活动中没有重大违法记录；</w:t>
      </w:r>
    </w:p>
    <w:p w14:paraId="368812EE">
      <w:pPr>
        <w:tabs>
          <w:tab w:val="left" w:pos="1650"/>
        </w:tabs>
        <w:spacing w:line="560" w:lineRule="exact"/>
        <w:ind w:firstLine="630"/>
        <w:rPr>
          <w:rFonts w:hint="eastAsia" w:ascii="仿宋" w:hAnsi="仿宋" w:eastAsia="仿宋" w:cs="仿宋"/>
          <w:kern w:val="0"/>
          <w:sz w:val="24"/>
        </w:rPr>
      </w:pPr>
      <w:r>
        <w:rPr>
          <w:rFonts w:hint="eastAsia" w:ascii="仿宋" w:hAnsi="仿宋" w:eastAsia="仿宋" w:cs="仿宋"/>
          <w:kern w:val="0"/>
          <w:sz w:val="24"/>
        </w:rPr>
        <w:t>6、具有法律、行政法规规定的其他条件。</w:t>
      </w:r>
    </w:p>
    <w:p w14:paraId="253A19DA">
      <w:pPr>
        <w:tabs>
          <w:tab w:val="left" w:pos="1650"/>
        </w:tabs>
        <w:spacing w:line="560" w:lineRule="exact"/>
        <w:ind w:firstLine="630"/>
        <w:rPr>
          <w:rFonts w:hint="eastAsia" w:ascii="仿宋" w:hAnsi="仿宋" w:eastAsia="仿宋" w:cs="仿宋"/>
          <w:kern w:val="0"/>
          <w:sz w:val="24"/>
        </w:rPr>
      </w:pPr>
      <w:r>
        <w:rPr>
          <w:rFonts w:hint="eastAsia" w:ascii="仿宋" w:hAnsi="仿宋" w:eastAsia="仿宋" w:cs="仿宋"/>
          <w:kern w:val="0"/>
          <w:sz w:val="24"/>
        </w:rPr>
        <w:t>（二）未被信用中国（www.creditchina.gov.cn)、中国政府采购网（www.ccgp.gov.cn）列入失信被执行人、重大税收违法失信主体、政府采购严重违法失信行为记录名单。</w:t>
      </w:r>
    </w:p>
    <w:p w14:paraId="7E1BBFC5">
      <w:pPr>
        <w:tabs>
          <w:tab w:val="left" w:pos="1650"/>
        </w:tabs>
        <w:spacing w:line="560" w:lineRule="exact"/>
        <w:ind w:firstLine="630"/>
        <w:rPr>
          <w:rFonts w:hint="eastAsia" w:ascii="仿宋" w:hAnsi="仿宋" w:eastAsia="仿宋" w:cs="仿宋"/>
          <w:kern w:val="0"/>
          <w:sz w:val="24"/>
        </w:rPr>
      </w:pPr>
      <w:r>
        <w:rPr>
          <w:rFonts w:hint="eastAsia" w:ascii="仿宋" w:hAnsi="仿宋" w:eastAsia="仿宋" w:cs="仿宋"/>
          <w:kern w:val="0"/>
          <w:sz w:val="24"/>
        </w:rPr>
        <w:t>（三）不存在以下情况：</w:t>
      </w:r>
    </w:p>
    <w:p w14:paraId="531A0BFA">
      <w:pPr>
        <w:tabs>
          <w:tab w:val="left" w:pos="1650"/>
        </w:tabs>
        <w:spacing w:line="560" w:lineRule="exact"/>
        <w:ind w:firstLine="630"/>
        <w:rPr>
          <w:rFonts w:hint="eastAsia" w:ascii="仿宋" w:hAnsi="仿宋" w:eastAsia="仿宋" w:cs="仿宋"/>
          <w:kern w:val="0"/>
          <w:sz w:val="24"/>
        </w:rPr>
      </w:pPr>
      <w:r>
        <w:rPr>
          <w:rFonts w:hint="eastAsia" w:ascii="仿宋" w:hAnsi="仿宋" w:eastAsia="仿宋" w:cs="仿宋"/>
          <w:kern w:val="0"/>
          <w:sz w:val="24"/>
        </w:rPr>
        <w:t>1、单位负责人为同一人或者存在直接控股、管理关系的不同供应商参加同一合同项下的政府采购活动的；</w:t>
      </w:r>
    </w:p>
    <w:p w14:paraId="6C60F549">
      <w:pPr>
        <w:tabs>
          <w:tab w:val="left" w:pos="1650"/>
        </w:tabs>
        <w:spacing w:line="560" w:lineRule="exact"/>
        <w:ind w:firstLine="630"/>
        <w:rPr>
          <w:rFonts w:hint="eastAsia" w:ascii="仿宋" w:hAnsi="仿宋" w:eastAsia="仿宋" w:cs="仿宋"/>
          <w:kern w:val="0"/>
          <w:sz w:val="24"/>
        </w:rPr>
      </w:pPr>
      <w:r>
        <w:rPr>
          <w:rFonts w:hint="eastAsia" w:ascii="仿宋" w:hAnsi="仿宋" w:eastAsia="仿宋" w:cs="仿宋"/>
          <w:kern w:val="0"/>
          <w:sz w:val="24"/>
        </w:rPr>
        <w:t>2、为采购项目提供整体设计、规范编制或者项目管理、监理、检测等服务后再参加该采购项目的其他采购活动的。</w:t>
      </w:r>
    </w:p>
    <w:p w14:paraId="51D7A0B8">
      <w:pPr>
        <w:tabs>
          <w:tab w:val="left" w:pos="1650"/>
        </w:tabs>
        <w:spacing w:line="560" w:lineRule="exact"/>
        <w:ind w:firstLine="630"/>
        <w:rPr>
          <w:rFonts w:hint="eastAsia" w:ascii="仿宋" w:hAnsi="仿宋" w:eastAsia="仿宋" w:cs="仿宋"/>
          <w:kern w:val="0"/>
          <w:sz w:val="24"/>
          <w:lang w:val="zh-CN"/>
        </w:rPr>
      </w:pPr>
    </w:p>
    <w:p w14:paraId="7EC85EAE">
      <w:pPr>
        <w:tabs>
          <w:tab w:val="left" w:pos="1650"/>
        </w:tabs>
        <w:spacing w:line="560" w:lineRule="exact"/>
        <w:rPr>
          <w:rFonts w:hint="eastAsia" w:ascii="仿宋" w:hAnsi="仿宋" w:eastAsia="仿宋" w:cs="仿宋"/>
          <w:kern w:val="0"/>
          <w:sz w:val="24"/>
          <w:lang w:val="zh-CN"/>
        </w:rPr>
      </w:pPr>
    </w:p>
    <w:p w14:paraId="1ED00DD6">
      <w:pPr>
        <w:tabs>
          <w:tab w:val="left" w:pos="1650"/>
        </w:tabs>
        <w:spacing w:line="560" w:lineRule="exact"/>
        <w:ind w:firstLine="630"/>
        <w:rPr>
          <w:rFonts w:hint="eastAsia" w:ascii="仿宋" w:hAnsi="仿宋" w:eastAsia="仿宋" w:cs="仿宋"/>
          <w:kern w:val="0"/>
          <w:sz w:val="24"/>
        </w:rPr>
      </w:pPr>
      <w:r>
        <w:rPr>
          <w:rFonts w:hint="eastAsia" w:ascii="仿宋" w:hAnsi="仿宋" w:eastAsia="仿宋" w:cs="仿宋"/>
          <w:kern w:val="0"/>
          <w:sz w:val="24"/>
          <w:lang w:val="zh-CN"/>
        </w:rPr>
        <w:t>投标人名称(加盖公章)：</w:t>
      </w:r>
    </w:p>
    <w:p w14:paraId="6206F263">
      <w:pPr>
        <w:tabs>
          <w:tab w:val="left" w:pos="1650"/>
        </w:tabs>
        <w:spacing w:line="560" w:lineRule="exact"/>
        <w:ind w:firstLine="630"/>
        <w:rPr>
          <w:rFonts w:hint="eastAsia" w:ascii="仿宋" w:hAnsi="仿宋" w:eastAsia="仿宋" w:cs="仿宋"/>
          <w:kern w:val="0"/>
          <w:sz w:val="24"/>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3B88F646">
      <w:pPr>
        <w:spacing w:line="560" w:lineRule="exact"/>
        <w:jc w:val="right"/>
        <w:rPr>
          <w:rFonts w:hint="eastAsia" w:ascii="仿宋" w:hAnsi="仿宋" w:eastAsia="仿宋" w:cs="仿宋"/>
          <w:sz w:val="24"/>
        </w:rPr>
      </w:pPr>
    </w:p>
    <w:p w14:paraId="46ED3E5D">
      <w:pPr>
        <w:pStyle w:val="15"/>
        <w:adjustRightInd w:val="0"/>
        <w:snapToGrid w:val="0"/>
        <w:spacing w:before="0" w:after="0" w:line="340" w:lineRule="exact"/>
        <w:jc w:val="both"/>
        <w:rPr>
          <w:rFonts w:hint="eastAsia" w:ascii="仿宋" w:hAnsi="仿宋" w:eastAsia="仿宋" w:cs="仿宋"/>
          <w:b/>
          <w:bCs/>
        </w:rPr>
      </w:pPr>
    </w:p>
    <w:p w14:paraId="3540A263">
      <w:pPr>
        <w:rPr>
          <w:rFonts w:hint="eastAsia" w:ascii="仿宋" w:hAnsi="仿宋" w:eastAsia="仿宋" w:cs="仿宋"/>
          <w:b/>
          <w:sz w:val="28"/>
          <w:szCs w:val="28"/>
        </w:rPr>
      </w:pPr>
      <w:r>
        <w:rPr>
          <w:rFonts w:hint="eastAsia" w:ascii="仿宋" w:hAnsi="仿宋" w:eastAsia="仿宋" w:cs="仿宋"/>
          <w:b/>
          <w:sz w:val="28"/>
          <w:szCs w:val="28"/>
        </w:rPr>
        <w:t>5、信用承诺书</w:t>
      </w:r>
    </w:p>
    <w:p w14:paraId="13AB4E89">
      <w:pPr>
        <w:adjustRightInd w:val="0"/>
        <w:snapToGrid w:val="0"/>
        <w:spacing w:before="156" w:beforeLines="50" w:after="156" w:afterLines="50" w:line="500" w:lineRule="exact"/>
        <w:rPr>
          <w:rFonts w:hint="eastAsia" w:ascii="仿宋" w:hAnsi="仿宋" w:eastAsia="仿宋" w:cs="仿宋"/>
          <w:b/>
          <w:sz w:val="28"/>
          <w:szCs w:val="28"/>
        </w:rPr>
      </w:pPr>
    </w:p>
    <w:p w14:paraId="68FBD5C8">
      <w:pPr>
        <w:adjustRightInd w:val="0"/>
        <w:snapToGrid w:val="0"/>
        <w:spacing w:before="156" w:beforeLines="50" w:after="156" w:afterLines="50" w:line="500" w:lineRule="exact"/>
        <w:jc w:val="center"/>
        <w:rPr>
          <w:rFonts w:hint="eastAsia" w:ascii="仿宋" w:hAnsi="仿宋" w:eastAsia="仿宋" w:cs="仿宋"/>
          <w:b/>
          <w:sz w:val="36"/>
          <w:szCs w:val="36"/>
        </w:rPr>
      </w:pPr>
      <w:r>
        <w:rPr>
          <w:rFonts w:hint="eastAsia" w:ascii="仿宋" w:hAnsi="仿宋" w:eastAsia="仿宋" w:cs="仿宋"/>
          <w:b/>
          <w:sz w:val="36"/>
          <w:szCs w:val="36"/>
        </w:rPr>
        <w:t>信用承诺书</w:t>
      </w:r>
    </w:p>
    <w:p w14:paraId="636A0AD8">
      <w:pPr>
        <w:adjustRightInd w:val="0"/>
        <w:snapToGrid w:val="0"/>
        <w:spacing w:before="156" w:beforeLines="50" w:after="156" w:afterLines="50" w:line="500" w:lineRule="exact"/>
        <w:rPr>
          <w:rFonts w:hint="eastAsia" w:ascii="仿宋" w:hAnsi="仿宋" w:eastAsia="仿宋" w:cs="仿宋"/>
          <w:b/>
          <w:sz w:val="24"/>
        </w:rPr>
      </w:pPr>
    </w:p>
    <w:p w14:paraId="124C0FD3">
      <w:pPr>
        <w:tabs>
          <w:tab w:val="left" w:pos="1650"/>
        </w:tabs>
        <w:jc w:val="left"/>
        <w:rPr>
          <w:rFonts w:hint="eastAsia" w:ascii="仿宋" w:hAnsi="仿宋" w:eastAsia="仿宋" w:cs="仿宋"/>
          <w:sz w:val="24"/>
        </w:rPr>
      </w:pPr>
      <w:r>
        <w:rPr>
          <w:rFonts w:hint="eastAsia" w:ascii="仿宋" w:hAnsi="仿宋" w:eastAsia="仿宋" w:cs="仿宋"/>
          <w:sz w:val="24"/>
        </w:rPr>
        <w:t>（竞标单位）现参加（采购项目）政府采购活动，郑重承诺如下：</w:t>
      </w:r>
    </w:p>
    <w:p w14:paraId="077E4B91">
      <w:pPr>
        <w:tabs>
          <w:tab w:val="left" w:pos="1650"/>
        </w:tabs>
        <w:spacing w:line="560" w:lineRule="exact"/>
        <w:ind w:firstLine="630"/>
        <w:rPr>
          <w:rFonts w:hint="eastAsia" w:ascii="仿宋" w:hAnsi="仿宋" w:eastAsia="仿宋" w:cs="仿宋"/>
          <w:sz w:val="24"/>
        </w:rPr>
      </w:pPr>
      <w:r>
        <w:rPr>
          <w:rFonts w:hint="eastAsia" w:ascii="仿宋" w:hAnsi="仿宋" w:eastAsia="仿宋" w:cs="仿宋"/>
          <w:sz w:val="24"/>
        </w:rPr>
        <w:t>对所提供的资料合法性、真实性、准确性和有效性负责；</w:t>
      </w:r>
    </w:p>
    <w:p w14:paraId="7397C637">
      <w:pPr>
        <w:tabs>
          <w:tab w:val="left" w:pos="1650"/>
        </w:tabs>
        <w:spacing w:line="560" w:lineRule="exact"/>
        <w:ind w:firstLine="630"/>
        <w:rPr>
          <w:rFonts w:hint="eastAsia" w:ascii="仿宋" w:hAnsi="仿宋" w:eastAsia="仿宋" w:cs="仿宋"/>
          <w:sz w:val="24"/>
        </w:rPr>
      </w:pPr>
      <w:r>
        <w:rPr>
          <w:rFonts w:hint="eastAsia" w:ascii="仿宋" w:hAnsi="仿宋" w:eastAsia="仿宋" w:cs="仿宋"/>
          <w:sz w:val="24"/>
        </w:rPr>
        <w:t>严格按照国家法律、法规和规章，依法开展相关经济活动，全面履行应尽的责任和义务；</w:t>
      </w:r>
    </w:p>
    <w:p w14:paraId="6539F1B9">
      <w:pPr>
        <w:tabs>
          <w:tab w:val="left" w:pos="1650"/>
        </w:tabs>
        <w:spacing w:line="560" w:lineRule="exact"/>
        <w:ind w:firstLine="630"/>
        <w:rPr>
          <w:rFonts w:hint="eastAsia" w:ascii="仿宋" w:hAnsi="仿宋" w:eastAsia="仿宋" w:cs="仿宋"/>
          <w:sz w:val="24"/>
        </w:rPr>
      </w:pPr>
      <w:r>
        <w:rPr>
          <w:rFonts w:hint="eastAsia" w:ascii="仿宋" w:hAnsi="仿宋" w:eastAsia="仿宋" w:cs="仿宋"/>
          <w:sz w:val="24"/>
        </w:rPr>
        <w:t>加强自我约束、自我规范、自我管理，不制假售假、不虚假宣传、不违约毁约、不恶意逃债、不偷税漏税，诚信依法经营；</w:t>
      </w:r>
    </w:p>
    <w:p w14:paraId="5E50DC15">
      <w:pPr>
        <w:tabs>
          <w:tab w:val="left" w:pos="1650"/>
        </w:tabs>
        <w:spacing w:line="560" w:lineRule="exact"/>
        <w:ind w:firstLine="630"/>
        <w:rPr>
          <w:rFonts w:hint="eastAsia" w:ascii="仿宋" w:hAnsi="仿宋" w:eastAsia="仿宋" w:cs="仿宋"/>
          <w:sz w:val="24"/>
        </w:rPr>
      </w:pPr>
      <w:r>
        <w:rPr>
          <w:rFonts w:hint="eastAsia" w:ascii="仿宋" w:hAnsi="仿宋" w:eastAsia="仿宋" w:cs="仿宋"/>
          <w:sz w:val="24"/>
        </w:rPr>
        <w:t>自愿接受行政主管部门的依法检查、违背承诺约定将自愿承担违约责任，并接受法律法规和相关部门规章制度的惩戒和约束；</w:t>
      </w:r>
    </w:p>
    <w:p w14:paraId="04B21C64">
      <w:pPr>
        <w:tabs>
          <w:tab w:val="left" w:pos="1650"/>
        </w:tabs>
        <w:spacing w:line="560" w:lineRule="exact"/>
        <w:ind w:firstLine="630"/>
        <w:rPr>
          <w:rFonts w:hint="eastAsia" w:ascii="仿宋" w:hAnsi="仿宋" w:eastAsia="仿宋" w:cs="仿宋"/>
          <w:sz w:val="24"/>
        </w:rPr>
      </w:pPr>
      <w:r>
        <w:rPr>
          <w:rFonts w:hint="eastAsia" w:ascii="仿宋" w:hAnsi="仿宋" w:eastAsia="仿宋" w:cs="仿宋"/>
          <w:kern w:val="0"/>
          <w:sz w:val="24"/>
        </w:rPr>
        <w:t>按照信用信息管理有关要求，本单位（个人）同意将以上承诺在信用湖州网站公示，若违背以上承诺，依据相关规定记入企业（个人）信用档案；性质严重的，承担相应法律后果和责任，并依法依规列入严重失信名单。</w:t>
      </w:r>
    </w:p>
    <w:p w14:paraId="69D36242">
      <w:pPr>
        <w:tabs>
          <w:tab w:val="left" w:pos="1650"/>
        </w:tabs>
        <w:spacing w:line="560" w:lineRule="exact"/>
        <w:rPr>
          <w:rFonts w:hint="eastAsia" w:ascii="仿宋" w:hAnsi="仿宋" w:eastAsia="仿宋" w:cs="仿宋"/>
          <w:sz w:val="24"/>
          <w:u w:val="single"/>
        </w:rPr>
      </w:pPr>
    </w:p>
    <w:p w14:paraId="77395BC8">
      <w:pPr>
        <w:tabs>
          <w:tab w:val="left" w:pos="1650"/>
        </w:tabs>
        <w:spacing w:line="560" w:lineRule="exact"/>
        <w:rPr>
          <w:rFonts w:hint="eastAsia" w:ascii="仿宋" w:hAnsi="仿宋" w:eastAsia="仿宋" w:cs="仿宋"/>
          <w:sz w:val="24"/>
          <w:u w:val="single"/>
        </w:rPr>
      </w:pPr>
    </w:p>
    <w:p w14:paraId="51F13B0F">
      <w:pPr>
        <w:pStyle w:val="73"/>
        <w:spacing w:before="0" w:beforeAutospacing="0" w:after="0" w:afterAutospacing="0" w:line="560" w:lineRule="exact"/>
        <w:ind w:firstLine="615" w:firstLineChars="250"/>
        <w:rPr>
          <w:rFonts w:hint="eastAsia" w:ascii="仿宋" w:hAnsi="仿宋" w:eastAsia="仿宋" w:cs="仿宋"/>
          <w:spacing w:val="-7"/>
        </w:rPr>
      </w:pPr>
      <w:r>
        <w:rPr>
          <w:rFonts w:hint="eastAsia" w:ascii="仿宋" w:hAnsi="仿宋" w:eastAsia="仿宋" w:cs="仿宋"/>
          <w:kern w:val="2"/>
        </w:rPr>
        <w:t>统一社会信用代码：</w:t>
      </w:r>
    </w:p>
    <w:p w14:paraId="45C9EADE">
      <w:pPr>
        <w:pStyle w:val="73"/>
        <w:spacing w:before="0" w:beforeAutospacing="0" w:after="0" w:afterAutospacing="0" w:line="560" w:lineRule="exact"/>
        <w:rPr>
          <w:rFonts w:hint="eastAsia" w:ascii="仿宋" w:hAnsi="仿宋" w:eastAsia="仿宋" w:cs="仿宋"/>
        </w:rPr>
      </w:pPr>
    </w:p>
    <w:p w14:paraId="1DDB7D4C">
      <w:pPr>
        <w:pStyle w:val="73"/>
        <w:spacing w:before="0" w:beforeAutospacing="0" w:after="0" w:afterAutospacing="0" w:line="560" w:lineRule="exact"/>
        <w:ind w:firstLine="3321" w:firstLineChars="1350"/>
        <w:jc w:val="right"/>
        <w:rPr>
          <w:rFonts w:hint="eastAsia" w:ascii="仿宋" w:hAnsi="仿宋" w:eastAsia="仿宋" w:cs="仿宋"/>
          <w:kern w:val="2"/>
        </w:rPr>
      </w:pPr>
      <w:r>
        <w:rPr>
          <w:rFonts w:hint="eastAsia" w:ascii="仿宋" w:hAnsi="仿宋" w:eastAsia="仿宋" w:cs="仿宋"/>
          <w:kern w:val="2"/>
        </w:rPr>
        <w:t>承诺单位/个人（盖章/签名）</w:t>
      </w:r>
    </w:p>
    <w:p w14:paraId="3ADED623">
      <w:pPr>
        <w:tabs>
          <w:tab w:val="left" w:pos="1650"/>
        </w:tabs>
        <w:spacing w:line="560" w:lineRule="exact"/>
        <w:ind w:firstLine="630"/>
        <w:rPr>
          <w:rFonts w:hint="eastAsia" w:ascii="仿宋" w:hAnsi="仿宋" w:eastAsia="仿宋" w:cs="仿宋"/>
          <w:kern w:val="0"/>
          <w:sz w:val="24"/>
        </w:rPr>
      </w:pPr>
      <w:r>
        <w:rPr>
          <w:rFonts w:hint="eastAsia" w:ascii="仿宋" w:hAnsi="仿宋" w:eastAsia="仿宋" w:cs="仿宋"/>
          <w:sz w:val="24"/>
        </w:rPr>
        <w:t xml:space="preserve">                                                   时间：  年  月   日</w:t>
      </w:r>
    </w:p>
    <w:p w14:paraId="19DD1422">
      <w:pPr>
        <w:spacing w:line="400" w:lineRule="exact"/>
        <w:jc w:val="left"/>
        <w:rPr>
          <w:rFonts w:hint="eastAsia" w:ascii="仿宋" w:hAnsi="仿宋" w:eastAsia="仿宋" w:cs="仿宋"/>
          <w:b/>
          <w:bCs/>
          <w:sz w:val="28"/>
          <w:szCs w:val="28"/>
        </w:rPr>
      </w:pPr>
    </w:p>
    <w:p w14:paraId="3D986FCA">
      <w:pPr>
        <w:pStyle w:val="43"/>
        <w:ind w:firstLine="562"/>
        <w:rPr>
          <w:rFonts w:hint="eastAsia" w:ascii="仿宋" w:hAnsi="仿宋" w:eastAsia="仿宋" w:cs="仿宋"/>
          <w:b/>
          <w:bCs/>
          <w:sz w:val="28"/>
          <w:szCs w:val="28"/>
        </w:rPr>
      </w:pPr>
    </w:p>
    <w:p w14:paraId="17A320A4">
      <w:pPr>
        <w:pStyle w:val="43"/>
        <w:ind w:firstLine="0" w:firstLineChars="0"/>
        <w:rPr>
          <w:rFonts w:hint="eastAsia" w:ascii="仿宋" w:hAnsi="仿宋" w:eastAsia="仿宋" w:cs="仿宋"/>
          <w:b/>
          <w:bCs/>
          <w:sz w:val="28"/>
          <w:szCs w:val="28"/>
        </w:rPr>
      </w:pPr>
    </w:p>
    <w:p w14:paraId="49BE751E">
      <w:pPr>
        <w:spacing w:line="400" w:lineRule="exact"/>
        <w:jc w:val="left"/>
        <w:rPr>
          <w:rFonts w:hint="eastAsia" w:ascii="仿宋" w:hAnsi="仿宋" w:eastAsia="仿宋" w:cs="仿宋"/>
          <w:b/>
          <w:bCs/>
          <w:sz w:val="28"/>
          <w:szCs w:val="28"/>
        </w:rPr>
      </w:pPr>
    </w:p>
    <w:p w14:paraId="6817C466">
      <w:pPr>
        <w:spacing w:line="400" w:lineRule="exact"/>
        <w:jc w:val="left"/>
        <w:rPr>
          <w:rFonts w:hint="eastAsia" w:ascii="仿宋" w:hAnsi="仿宋" w:eastAsia="仿宋" w:cs="仿宋"/>
          <w:b/>
          <w:bCs/>
          <w:sz w:val="28"/>
          <w:szCs w:val="28"/>
        </w:rPr>
      </w:pPr>
      <w:r>
        <w:rPr>
          <w:rFonts w:hint="eastAsia" w:ascii="仿宋" w:hAnsi="仿宋" w:eastAsia="仿宋" w:cs="仿宋"/>
          <w:b/>
          <w:bCs/>
          <w:sz w:val="28"/>
          <w:szCs w:val="28"/>
        </w:rPr>
        <w:t>6、中小企业声明函、残疾人福利性单位声明函及监狱企业声明函</w:t>
      </w:r>
    </w:p>
    <w:p w14:paraId="422A4500">
      <w:pPr>
        <w:spacing w:line="400" w:lineRule="exact"/>
        <w:jc w:val="left"/>
        <w:rPr>
          <w:rFonts w:hint="eastAsia" w:ascii="仿宋" w:hAnsi="仿宋" w:eastAsia="仿宋" w:cs="仿宋"/>
          <w:b/>
          <w:bCs/>
          <w:sz w:val="28"/>
          <w:szCs w:val="28"/>
        </w:rPr>
      </w:pPr>
    </w:p>
    <w:p w14:paraId="334C478C">
      <w:pPr>
        <w:snapToGrid w:val="0"/>
        <w:spacing w:before="50" w:after="50" w:line="400" w:lineRule="exact"/>
        <w:jc w:val="center"/>
        <w:rPr>
          <w:rFonts w:hint="eastAsia" w:ascii="仿宋" w:hAnsi="仿宋" w:eastAsia="仿宋" w:cs="仿宋"/>
          <w:b/>
          <w:sz w:val="32"/>
          <w:szCs w:val="32"/>
        </w:rPr>
      </w:pPr>
    </w:p>
    <w:p w14:paraId="2A1C78D7">
      <w:pPr>
        <w:snapToGrid w:val="0"/>
        <w:spacing w:before="50" w:after="50" w:line="400" w:lineRule="exact"/>
        <w:jc w:val="center"/>
        <w:rPr>
          <w:rFonts w:hint="eastAsia" w:ascii="仿宋" w:hAnsi="仿宋" w:eastAsia="仿宋" w:cs="仿宋"/>
          <w:b/>
          <w:sz w:val="32"/>
          <w:szCs w:val="32"/>
        </w:rPr>
      </w:pPr>
    </w:p>
    <w:p w14:paraId="228796D1">
      <w:pPr>
        <w:pStyle w:val="15"/>
        <w:snapToGrid w:val="0"/>
        <w:spacing w:before="120" w:after="120"/>
        <w:jc w:val="center"/>
        <w:rPr>
          <w:rFonts w:hint="eastAsia" w:ascii="仿宋" w:hAnsi="仿宋" w:eastAsia="仿宋" w:cs="仿宋"/>
          <w:b/>
        </w:rPr>
      </w:pPr>
      <w:r>
        <w:rPr>
          <w:rFonts w:hint="eastAsia" w:ascii="仿宋" w:hAnsi="仿宋" w:eastAsia="仿宋" w:cs="仿宋"/>
          <w:b/>
        </w:rPr>
        <w:t>中小企业声明函</w:t>
      </w:r>
    </w:p>
    <w:p w14:paraId="43C93F9B">
      <w:pPr>
        <w:snapToGrid w:val="0"/>
        <w:spacing w:before="50" w:after="50" w:line="360" w:lineRule="auto"/>
        <w:jc w:val="center"/>
        <w:rPr>
          <w:rFonts w:hint="eastAsia" w:ascii="仿宋" w:hAnsi="仿宋" w:eastAsia="仿宋" w:cs="仿宋"/>
          <w:b/>
          <w:sz w:val="28"/>
          <w:szCs w:val="28"/>
        </w:rPr>
      </w:pPr>
    </w:p>
    <w:p w14:paraId="7BAE79FC">
      <w:pPr>
        <w:rPr>
          <w:rFonts w:hint="eastAsia" w:ascii="仿宋" w:hAnsi="仿宋" w:eastAsia="仿宋" w:cs="仿宋"/>
          <w:szCs w:val="28"/>
        </w:rPr>
      </w:pPr>
    </w:p>
    <w:p w14:paraId="1AC01406">
      <w:pPr>
        <w:widowControl/>
        <w:spacing w:line="500" w:lineRule="exact"/>
        <w:ind w:firstLine="369" w:firstLineChars="150"/>
        <w:jc w:val="left"/>
        <w:rPr>
          <w:rFonts w:hint="eastAsia" w:ascii="仿宋" w:hAnsi="仿宋" w:eastAsia="仿宋" w:cs="仿宋"/>
          <w:kern w:val="0"/>
          <w:sz w:val="24"/>
        </w:rPr>
      </w:pPr>
      <w:r>
        <w:rPr>
          <w:rFonts w:hint="eastAsia" w:ascii="仿宋" w:hAnsi="仿宋" w:eastAsia="仿宋" w:cs="仿宋"/>
          <w:kern w:val="0"/>
          <w:sz w:val="24"/>
        </w:rPr>
        <w:t>本公司（联合体）郑重声明，根据《政府采购促进中小企业发展管理办法》（财库﹝2021﹞46 号）的规定，本公司（联合体）参加</w:t>
      </w:r>
      <w:r>
        <w:rPr>
          <w:rFonts w:hint="eastAsia" w:ascii="仿宋" w:hAnsi="仿宋" w:eastAsia="仿宋" w:cs="仿宋"/>
          <w:i/>
          <w:iCs/>
          <w:kern w:val="0"/>
          <w:sz w:val="24"/>
          <w:u w:val="single"/>
        </w:rPr>
        <w:t>（单位名称）</w:t>
      </w:r>
      <w:r>
        <w:rPr>
          <w:rFonts w:hint="eastAsia" w:ascii="仿宋" w:hAnsi="仿宋" w:eastAsia="仿宋" w:cs="仿宋"/>
          <w:kern w:val="0"/>
          <w:sz w:val="24"/>
        </w:rPr>
        <w:t>的</w:t>
      </w:r>
      <w:r>
        <w:rPr>
          <w:rFonts w:hint="eastAsia" w:ascii="仿宋" w:hAnsi="仿宋" w:eastAsia="仿宋" w:cs="仿宋"/>
          <w:i/>
          <w:iCs/>
          <w:kern w:val="0"/>
          <w:sz w:val="24"/>
          <w:u w:val="single"/>
        </w:rPr>
        <w:t>（项目名称）</w:t>
      </w:r>
      <w:r>
        <w:rPr>
          <w:rFonts w:hint="eastAsia" w:ascii="仿宋" w:hAnsi="仿宋" w:eastAsia="仿宋" w:cs="仿宋"/>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41D08459">
      <w:pPr>
        <w:widowControl/>
        <w:spacing w:line="500" w:lineRule="exact"/>
        <w:ind w:firstLine="369" w:firstLineChars="150"/>
        <w:jc w:val="left"/>
        <w:rPr>
          <w:rFonts w:hint="eastAsia" w:ascii="仿宋" w:hAnsi="仿宋" w:eastAsia="仿宋" w:cs="仿宋"/>
          <w:kern w:val="0"/>
          <w:sz w:val="24"/>
        </w:rPr>
      </w:pPr>
      <w:r>
        <w:rPr>
          <w:rFonts w:hint="eastAsia" w:ascii="仿宋" w:hAnsi="仿宋" w:eastAsia="仿宋" w:cs="仿宋"/>
          <w:kern w:val="0"/>
          <w:sz w:val="24"/>
        </w:rPr>
        <w:t xml:space="preserve">1. </w:t>
      </w:r>
      <w:r>
        <w:rPr>
          <w:rFonts w:hint="eastAsia" w:ascii="仿宋" w:hAnsi="仿宋" w:eastAsia="仿宋" w:cs="仿宋"/>
          <w:i/>
          <w:iCs/>
          <w:kern w:val="0"/>
          <w:sz w:val="24"/>
          <w:u w:val="single"/>
        </w:rPr>
        <w:t>（标的名称）</w:t>
      </w:r>
      <w:r>
        <w:rPr>
          <w:rFonts w:hint="eastAsia" w:ascii="仿宋" w:hAnsi="仿宋" w:eastAsia="仿宋" w:cs="仿宋"/>
          <w:kern w:val="0"/>
          <w:sz w:val="24"/>
        </w:rPr>
        <w:t>，属于</w:t>
      </w:r>
      <w:r>
        <w:rPr>
          <w:rFonts w:hint="eastAsia" w:ascii="仿宋" w:hAnsi="仿宋" w:eastAsia="仿宋" w:cs="仿宋"/>
          <w:i/>
          <w:iCs/>
          <w:kern w:val="0"/>
          <w:sz w:val="24"/>
          <w:u w:val="single"/>
        </w:rPr>
        <w:t>（采购文件中明确的所属行业）</w:t>
      </w:r>
      <w:r>
        <w:rPr>
          <w:rFonts w:hint="eastAsia" w:ascii="仿宋" w:hAnsi="仿宋" w:eastAsia="仿宋" w:cs="仿宋"/>
          <w:kern w:val="0"/>
          <w:sz w:val="24"/>
        </w:rPr>
        <w:t>； 承建（承接）企业为</w:t>
      </w:r>
      <w:r>
        <w:rPr>
          <w:rFonts w:hint="eastAsia" w:ascii="仿宋" w:hAnsi="仿宋" w:eastAsia="仿宋" w:cs="仿宋"/>
          <w:i/>
          <w:iCs/>
          <w:kern w:val="0"/>
          <w:sz w:val="24"/>
          <w:u w:val="single"/>
        </w:rPr>
        <w:t>（企业名称）</w:t>
      </w:r>
      <w:r>
        <w:rPr>
          <w:rFonts w:hint="eastAsia" w:ascii="仿宋" w:hAnsi="仿宋" w:eastAsia="仿宋" w:cs="仿宋"/>
          <w:kern w:val="0"/>
          <w:sz w:val="24"/>
        </w:rPr>
        <w:t>，从业人员</w:t>
      </w:r>
      <w:r>
        <w:rPr>
          <w:rFonts w:hint="eastAsia" w:ascii="仿宋" w:hAnsi="仿宋" w:eastAsia="仿宋" w:cs="仿宋"/>
          <w:kern w:val="0"/>
          <w:sz w:val="24"/>
          <w:u w:val="single"/>
        </w:rPr>
        <w:t xml:space="preserve">    </w:t>
      </w:r>
      <w:r>
        <w:rPr>
          <w:rFonts w:hint="eastAsia" w:ascii="仿宋" w:hAnsi="仿宋" w:eastAsia="仿宋" w:cs="仿宋"/>
          <w:kern w:val="0"/>
          <w:sz w:val="24"/>
        </w:rPr>
        <w:t>人，营业收入为</w:t>
      </w:r>
      <w:r>
        <w:rPr>
          <w:rFonts w:hint="eastAsia" w:ascii="仿宋" w:hAnsi="仿宋" w:eastAsia="仿宋" w:cs="仿宋"/>
          <w:kern w:val="0"/>
          <w:sz w:val="24"/>
          <w:u w:val="single"/>
        </w:rPr>
        <w:t xml:space="preserve">    </w:t>
      </w:r>
      <w:r>
        <w:rPr>
          <w:rFonts w:hint="eastAsia" w:ascii="仿宋" w:hAnsi="仿宋" w:eastAsia="仿宋" w:cs="仿宋"/>
          <w:kern w:val="0"/>
          <w:sz w:val="24"/>
        </w:rPr>
        <w:t>万元，资产总额为</w:t>
      </w:r>
      <w:r>
        <w:rPr>
          <w:rFonts w:hint="eastAsia" w:ascii="仿宋" w:hAnsi="仿宋" w:eastAsia="仿宋" w:cs="仿宋"/>
          <w:kern w:val="0"/>
          <w:sz w:val="24"/>
          <w:u w:val="single"/>
        </w:rPr>
        <w:t xml:space="preserve">    </w:t>
      </w:r>
      <w:r>
        <w:rPr>
          <w:rFonts w:hint="eastAsia" w:ascii="仿宋" w:hAnsi="仿宋" w:eastAsia="仿宋" w:cs="仿宋"/>
          <w:kern w:val="0"/>
          <w:sz w:val="24"/>
        </w:rPr>
        <w:t>万元，属于</w:t>
      </w:r>
      <w:r>
        <w:rPr>
          <w:rFonts w:hint="eastAsia" w:ascii="仿宋" w:hAnsi="仿宋" w:eastAsia="仿宋" w:cs="仿宋"/>
          <w:kern w:val="0"/>
          <w:sz w:val="24"/>
          <w:u w:val="single"/>
        </w:rPr>
        <w:t xml:space="preserve">           </w:t>
      </w:r>
      <w:r>
        <w:rPr>
          <w:rFonts w:hint="eastAsia" w:ascii="仿宋" w:hAnsi="仿宋" w:eastAsia="仿宋" w:cs="仿宋"/>
          <w:i/>
          <w:iCs/>
          <w:kern w:val="0"/>
          <w:sz w:val="24"/>
        </w:rPr>
        <w:t>（中型企业、 小型企业、微型企业）</w:t>
      </w:r>
      <w:r>
        <w:rPr>
          <w:rFonts w:hint="eastAsia" w:ascii="仿宋" w:hAnsi="仿宋" w:eastAsia="仿宋" w:cs="仿宋"/>
          <w:kern w:val="0"/>
          <w:sz w:val="24"/>
        </w:rPr>
        <w:t xml:space="preserve">； </w:t>
      </w:r>
    </w:p>
    <w:p w14:paraId="194EA220">
      <w:pPr>
        <w:widowControl/>
        <w:spacing w:line="500" w:lineRule="exact"/>
        <w:ind w:firstLine="369" w:firstLineChars="150"/>
        <w:jc w:val="left"/>
        <w:rPr>
          <w:rFonts w:hint="eastAsia" w:ascii="仿宋" w:hAnsi="仿宋" w:eastAsia="仿宋" w:cs="仿宋"/>
          <w:kern w:val="0"/>
          <w:sz w:val="24"/>
        </w:rPr>
      </w:pPr>
      <w:r>
        <w:rPr>
          <w:rFonts w:hint="eastAsia" w:ascii="仿宋" w:hAnsi="仿宋" w:eastAsia="仿宋" w:cs="仿宋"/>
          <w:kern w:val="0"/>
          <w:sz w:val="24"/>
        </w:rPr>
        <w:t xml:space="preserve">2. </w:t>
      </w:r>
      <w:r>
        <w:rPr>
          <w:rFonts w:hint="eastAsia" w:ascii="仿宋" w:hAnsi="仿宋" w:eastAsia="仿宋" w:cs="仿宋"/>
          <w:i/>
          <w:iCs/>
          <w:kern w:val="0"/>
          <w:sz w:val="24"/>
          <w:u w:val="single"/>
        </w:rPr>
        <w:t>（标的名称）</w:t>
      </w:r>
      <w:r>
        <w:rPr>
          <w:rFonts w:hint="eastAsia" w:ascii="仿宋" w:hAnsi="仿宋" w:eastAsia="仿宋" w:cs="仿宋"/>
          <w:kern w:val="0"/>
          <w:sz w:val="24"/>
        </w:rPr>
        <w:t>，属于</w:t>
      </w:r>
      <w:r>
        <w:rPr>
          <w:rFonts w:hint="eastAsia" w:ascii="仿宋" w:hAnsi="仿宋" w:eastAsia="仿宋" w:cs="仿宋"/>
          <w:i/>
          <w:iCs/>
          <w:kern w:val="0"/>
          <w:sz w:val="24"/>
          <w:u w:val="single"/>
        </w:rPr>
        <w:t>（采购文件中明确的所属行业）</w:t>
      </w:r>
      <w:r>
        <w:rPr>
          <w:rFonts w:hint="eastAsia" w:ascii="仿宋" w:hAnsi="仿宋" w:eastAsia="仿宋" w:cs="仿宋"/>
          <w:kern w:val="0"/>
          <w:sz w:val="24"/>
        </w:rPr>
        <w:t>；承建（承接）企业为</w:t>
      </w:r>
      <w:r>
        <w:rPr>
          <w:rFonts w:hint="eastAsia" w:ascii="仿宋" w:hAnsi="仿宋" w:eastAsia="仿宋" w:cs="仿宋"/>
          <w:i/>
          <w:iCs/>
          <w:kern w:val="0"/>
          <w:sz w:val="24"/>
          <w:u w:val="single"/>
        </w:rPr>
        <w:t>（企业名称）</w:t>
      </w:r>
      <w:r>
        <w:rPr>
          <w:rFonts w:hint="eastAsia" w:ascii="仿宋" w:hAnsi="仿宋" w:eastAsia="仿宋" w:cs="仿宋"/>
          <w:kern w:val="0"/>
          <w:sz w:val="24"/>
        </w:rPr>
        <w:t>，从业人员</w:t>
      </w:r>
      <w:r>
        <w:rPr>
          <w:rFonts w:hint="eastAsia" w:ascii="仿宋" w:hAnsi="仿宋" w:eastAsia="仿宋" w:cs="仿宋"/>
          <w:kern w:val="0"/>
          <w:sz w:val="24"/>
          <w:u w:val="single"/>
        </w:rPr>
        <w:t xml:space="preserve">    </w:t>
      </w:r>
      <w:r>
        <w:rPr>
          <w:rFonts w:hint="eastAsia" w:ascii="仿宋" w:hAnsi="仿宋" w:eastAsia="仿宋" w:cs="仿宋"/>
          <w:kern w:val="0"/>
          <w:sz w:val="24"/>
        </w:rPr>
        <w:t>人，营业收入为</w:t>
      </w:r>
      <w:r>
        <w:rPr>
          <w:rFonts w:hint="eastAsia" w:ascii="仿宋" w:hAnsi="仿宋" w:eastAsia="仿宋" w:cs="仿宋"/>
          <w:kern w:val="0"/>
          <w:sz w:val="24"/>
          <w:u w:val="single"/>
        </w:rPr>
        <w:t xml:space="preserve">     </w:t>
      </w:r>
      <w:r>
        <w:rPr>
          <w:rFonts w:hint="eastAsia" w:ascii="仿宋" w:hAnsi="仿宋" w:eastAsia="仿宋" w:cs="仿宋"/>
          <w:kern w:val="0"/>
          <w:sz w:val="24"/>
        </w:rPr>
        <w:t>万元，资产总额为</w:t>
      </w:r>
      <w:r>
        <w:rPr>
          <w:rFonts w:hint="eastAsia" w:ascii="仿宋" w:hAnsi="仿宋" w:eastAsia="仿宋" w:cs="仿宋"/>
          <w:kern w:val="0"/>
          <w:sz w:val="24"/>
          <w:u w:val="single"/>
        </w:rPr>
        <w:t xml:space="preserve">     </w:t>
      </w:r>
      <w:r>
        <w:rPr>
          <w:rFonts w:hint="eastAsia" w:ascii="仿宋" w:hAnsi="仿宋" w:eastAsia="仿宋" w:cs="仿宋"/>
          <w:kern w:val="0"/>
          <w:sz w:val="24"/>
        </w:rPr>
        <w:t>万元，属于</w:t>
      </w:r>
      <w:r>
        <w:rPr>
          <w:rFonts w:hint="eastAsia" w:ascii="仿宋" w:hAnsi="仿宋" w:eastAsia="仿宋" w:cs="仿宋"/>
          <w:kern w:val="0"/>
          <w:sz w:val="24"/>
          <w:u w:val="single"/>
        </w:rPr>
        <w:t xml:space="preserve">        </w:t>
      </w:r>
      <w:r>
        <w:rPr>
          <w:rFonts w:hint="eastAsia" w:ascii="仿宋" w:hAnsi="仿宋" w:eastAsia="仿宋" w:cs="仿宋"/>
          <w:i/>
          <w:iCs/>
          <w:kern w:val="0"/>
          <w:sz w:val="24"/>
        </w:rPr>
        <w:t>（中型企业、 小型企业、微型企业）</w:t>
      </w:r>
      <w:r>
        <w:rPr>
          <w:rFonts w:hint="eastAsia" w:ascii="仿宋" w:hAnsi="仿宋" w:eastAsia="仿宋" w:cs="仿宋"/>
          <w:kern w:val="0"/>
          <w:sz w:val="24"/>
        </w:rPr>
        <w:t xml:space="preserve">； </w:t>
      </w:r>
    </w:p>
    <w:p w14:paraId="2F92DB68">
      <w:pPr>
        <w:widowControl/>
        <w:spacing w:line="500" w:lineRule="exact"/>
        <w:jc w:val="left"/>
        <w:rPr>
          <w:rFonts w:hint="eastAsia" w:ascii="仿宋" w:hAnsi="仿宋" w:eastAsia="仿宋" w:cs="仿宋"/>
          <w:kern w:val="0"/>
          <w:sz w:val="24"/>
        </w:rPr>
      </w:pPr>
      <w:r>
        <w:rPr>
          <w:rFonts w:hint="eastAsia" w:ascii="仿宋" w:hAnsi="仿宋" w:eastAsia="仿宋" w:cs="仿宋"/>
          <w:kern w:val="0"/>
          <w:sz w:val="24"/>
        </w:rPr>
        <w:t>……</w:t>
      </w:r>
    </w:p>
    <w:p w14:paraId="279710B2">
      <w:pPr>
        <w:widowControl/>
        <w:spacing w:line="500" w:lineRule="exact"/>
        <w:ind w:firstLine="492" w:firstLineChars="200"/>
        <w:jc w:val="left"/>
        <w:rPr>
          <w:rFonts w:hint="eastAsia" w:ascii="仿宋" w:hAnsi="仿宋" w:eastAsia="仿宋" w:cs="仿宋"/>
          <w:kern w:val="0"/>
          <w:sz w:val="24"/>
        </w:rPr>
      </w:pPr>
      <w:r>
        <w:rPr>
          <w:rFonts w:hint="eastAsia" w:ascii="仿宋" w:hAnsi="仿宋" w:eastAsia="仿宋" w:cs="仿宋"/>
          <w:kern w:val="0"/>
          <w:sz w:val="24"/>
        </w:rPr>
        <w:t>以上企业，不属于大企业的分支机构，不存在控股股东为大企业的情形，也不存在与大企业的负责人为同一人的情形。</w:t>
      </w:r>
    </w:p>
    <w:p w14:paraId="661DFF00">
      <w:pPr>
        <w:widowControl/>
        <w:spacing w:line="500" w:lineRule="exact"/>
        <w:ind w:firstLine="369" w:firstLineChars="150"/>
        <w:jc w:val="left"/>
        <w:rPr>
          <w:rFonts w:hint="eastAsia" w:ascii="仿宋" w:hAnsi="仿宋" w:eastAsia="仿宋" w:cs="仿宋"/>
          <w:kern w:val="0"/>
          <w:sz w:val="24"/>
        </w:rPr>
      </w:pPr>
      <w:r>
        <w:rPr>
          <w:rFonts w:hint="eastAsia" w:ascii="仿宋" w:hAnsi="仿宋" w:eastAsia="仿宋" w:cs="仿宋"/>
          <w:kern w:val="0"/>
          <w:sz w:val="24"/>
        </w:rPr>
        <w:t xml:space="preserve">本企业对上述声明内容的真实性负责。如有虚假，将依 法承担相应责任。 </w:t>
      </w:r>
    </w:p>
    <w:p w14:paraId="7B343978">
      <w:pPr>
        <w:widowControl/>
        <w:spacing w:line="500" w:lineRule="exact"/>
        <w:jc w:val="left"/>
        <w:rPr>
          <w:rFonts w:hint="eastAsia" w:ascii="仿宋" w:hAnsi="仿宋" w:eastAsia="仿宋" w:cs="仿宋"/>
          <w:kern w:val="0"/>
          <w:sz w:val="24"/>
        </w:rPr>
      </w:pPr>
    </w:p>
    <w:p w14:paraId="2C90C8AB">
      <w:pPr>
        <w:widowControl/>
        <w:spacing w:line="500" w:lineRule="exact"/>
        <w:jc w:val="left"/>
        <w:rPr>
          <w:rFonts w:hint="eastAsia" w:ascii="仿宋" w:hAnsi="仿宋" w:eastAsia="仿宋" w:cs="仿宋"/>
          <w:kern w:val="0"/>
          <w:sz w:val="24"/>
        </w:rPr>
      </w:pPr>
    </w:p>
    <w:p w14:paraId="3C165A08">
      <w:pPr>
        <w:pStyle w:val="44"/>
        <w:spacing w:line="460" w:lineRule="exact"/>
        <w:ind w:firstLine="4920" w:firstLineChars="2000"/>
        <w:rPr>
          <w:rFonts w:hint="eastAsia" w:ascii="仿宋" w:hAnsi="仿宋" w:eastAsia="仿宋" w:cs="仿宋"/>
          <w:color w:val="auto"/>
        </w:rPr>
      </w:pPr>
      <w:r>
        <w:rPr>
          <w:rFonts w:hint="eastAsia" w:ascii="仿宋" w:hAnsi="仿宋" w:eastAsia="仿宋" w:cs="仿宋"/>
          <w:color w:val="auto"/>
        </w:rPr>
        <w:t xml:space="preserve">供应商名称(盖章)： </w:t>
      </w:r>
    </w:p>
    <w:p w14:paraId="44716C2C">
      <w:pPr>
        <w:pStyle w:val="44"/>
        <w:spacing w:line="460" w:lineRule="exact"/>
        <w:ind w:firstLine="4920" w:firstLineChars="2000"/>
        <w:rPr>
          <w:rFonts w:hint="eastAsia" w:ascii="仿宋" w:hAnsi="仿宋" w:eastAsia="仿宋" w:cs="仿宋"/>
          <w:color w:val="auto"/>
        </w:rPr>
      </w:pPr>
    </w:p>
    <w:p w14:paraId="7F1AB7EA">
      <w:pPr>
        <w:snapToGrid w:val="0"/>
        <w:spacing w:before="156" w:beforeLines="50" w:after="50" w:line="460" w:lineRule="exact"/>
        <w:ind w:firstLine="4920" w:firstLineChars="2000"/>
        <w:jc w:val="left"/>
        <w:rPr>
          <w:rFonts w:hint="eastAsia" w:ascii="仿宋" w:hAnsi="仿宋" w:eastAsia="仿宋" w:cs="仿宋"/>
          <w:sz w:val="24"/>
        </w:rPr>
      </w:pPr>
      <w:r>
        <w:rPr>
          <w:rFonts w:hint="eastAsia" w:ascii="仿宋" w:hAnsi="仿宋" w:eastAsia="仿宋" w:cs="仿宋"/>
          <w:sz w:val="24"/>
        </w:rPr>
        <w:t>日期： 年 月 日</w:t>
      </w:r>
    </w:p>
    <w:p w14:paraId="10079B09">
      <w:pPr>
        <w:pStyle w:val="44"/>
        <w:spacing w:line="460" w:lineRule="exact"/>
        <w:rPr>
          <w:rFonts w:hint="eastAsia" w:ascii="仿宋" w:hAnsi="仿宋" w:eastAsia="仿宋" w:cs="仿宋"/>
          <w:color w:val="auto"/>
        </w:rPr>
      </w:pPr>
    </w:p>
    <w:p w14:paraId="6087D9D1">
      <w:pPr>
        <w:pStyle w:val="44"/>
        <w:pageBreakBefore/>
        <w:spacing w:line="460" w:lineRule="exact"/>
        <w:jc w:val="center"/>
        <w:rPr>
          <w:rFonts w:hint="eastAsia" w:ascii="仿宋" w:hAnsi="仿宋" w:eastAsia="仿宋" w:cs="仿宋"/>
          <w:b/>
          <w:color w:val="auto"/>
        </w:rPr>
      </w:pPr>
      <w:r>
        <w:rPr>
          <w:rFonts w:hint="eastAsia" w:ascii="仿宋" w:hAnsi="仿宋" w:eastAsia="仿宋" w:cs="仿宋"/>
          <w:b/>
          <w:color w:val="auto"/>
        </w:rPr>
        <w:t>监狱企业声明函</w:t>
      </w:r>
    </w:p>
    <w:p w14:paraId="307C939F">
      <w:pPr>
        <w:pStyle w:val="44"/>
        <w:spacing w:line="460" w:lineRule="exact"/>
        <w:jc w:val="center"/>
        <w:rPr>
          <w:rFonts w:hint="eastAsia" w:ascii="仿宋" w:hAnsi="仿宋" w:eastAsia="仿宋" w:cs="仿宋"/>
          <w:color w:val="auto"/>
        </w:rPr>
      </w:pPr>
      <w:r>
        <w:rPr>
          <w:rFonts w:hint="eastAsia" w:ascii="仿宋" w:hAnsi="仿宋" w:eastAsia="仿宋" w:cs="仿宋"/>
          <w:color w:val="auto"/>
        </w:rPr>
        <w:t>【非监狱企业的不用提供】</w:t>
      </w:r>
    </w:p>
    <w:p w14:paraId="400FAE46">
      <w:pPr>
        <w:pStyle w:val="44"/>
        <w:spacing w:line="460" w:lineRule="exact"/>
        <w:ind w:firstLine="492" w:firstLineChars="200"/>
        <w:rPr>
          <w:rFonts w:hint="eastAsia" w:ascii="仿宋" w:hAnsi="仿宋" w:eastAsia="仿宋" w:cs="仿宋"/>
          <w:color w:val="auto"/>
        </w:rPr>
      </w:pPr>
      <w:r>
        <w:rPr>
          <w:rFonts w:hint="eastAsia" w:ascii="仿宋" w:hAnsi="仿宋" w:eastAsia="仿宋" w:cs="仿宋"/>
          <w:color w:val="auto"/>
        </w:rPr>
        <w:t xml:space="preserve">本企业郑重声明，根据《关于政府采购支持监狱企业发展有关间想的通知》(财库[2014]68号）的规定，本企业为监狱企业。 </w:t>
      </w:r>
    </w:p>
    <w:p w14:paraId="0FD5490A">
      <w:pPr>
        <w:pStyle w:val="44"/>
        <w:spacing w:line="460" w:lineRule="exact"/>
        <w:ind w:firstLine="492" w:firstLineChars="200"/>
        <w:rPr>
          <w:rFonts w:hint="eastAsia" w:ascii="仿宋" w:hAnsi="仿宋" w:eastAsia="仿宋" w:cs="仿宋"/>
          <w:color w:val="auto"/>
        </w:rPr>
      </w:pPr>
      <w:r>
        <w:rPr>
          <w:rFonts w:hint="eastAsia" w:ascii="仿宋" w:hAnsi="仿宋" w:eastAsia="仿宋" w:cs="仿宋"/>
          <w:color w:val="auto"/>
        </w:rPr>
        <w:t xml:space="preserve">根据上述标准，我企业属于监狱企业的理由为: </w:t>
      </w:r>
    </w:p>
    <w:p w14:paraId="72570250">
      <w:pPr>
        <w:pStyle w:val="44"/>
        <w:spacing w:line="460" w:lineRule="exact"/>
        <w:ind w:firstLine="492" w:firstLineChars="200"/>
        <w:rPr>
          <w:rFonts w:hint="eastAsia" w:ascii="仿宋" w:hAnsi="仿宋" w:eastAsia="仿宋" w:cs="仿宋"/>
          <w:color w:val="auto"/>
        </w:rPr>
      </w:pPr>
      <w:r>
        <w:rPr>
          <w:rFonts w:hint="eastAsia" w:ascii="仿宋" w:hAnsi="仿宋" w:eastAsia="仿宋" w:cs="仿宋"/>
          <w:color w:val="auto"/>
        </w:rPr>
        <w:t xml:space="preserve">本企业为参加(项目名称: ) (项目编号: )采购活动提供本企业的产品。 </w:t>
      </w:r>
    </w:p>
    <w:p w14:paraId="68602998">
      <w:pPr>
        <w:pStyle w:val="44"/>
        <w:spacing w:line="460" w:lineRule="exact"/>
        <w:ind w:firstLine="492" w:firstLineChars="200"/>
        <w:rPr>
          <w:rFonts w:hint="eastAsia" w:ascii="仿宋" w:hAnsi="仿宋" w:eastAsia="仿宋" w:cs="仿宋"/>
          <w:color w:val="auto"/>
        </w:rPr>
      </w:pPr>
      <w:r>
        <w:rPr>
          <w:rFonts w:hint="eastAsia" w:ascii="仿宋" w:hAnsi="仿宋" w:eastAsia="仿宋" w:cs="仿宋"/>
          <w:color w:val="auto"/>
        </w:rPr>
        <w:t xml:space="preserve">本企业对上述声明的真实性负责。如有虚假，将依法承担相应责任。 </w:t>
      </w:r>
    </w:p>
    <w:p w14:paraId="52F961B0">
      <w:pPr>
        <w:pStyle w:val="44"/>
        <w:spacing w:line="240" w:lineRule="auto"/>
        <w:ind w:firstLine="492" w:firstLineChars="200"/>
        <w:rPr>
          <w:rFonts w:hint="eastAsia" w:ascii="仿宋" w:hAnsi="仿宋" w:eastAsia="仿宋" w:cs="仿宋"/>
          <w:color w:val="auto"/>
        </w:rPr>
      </w:pPr>
      <w:r>
        <w:rPr>
          <w:rFonts w:hint="eastAsia" w:ascii="仿宋" w:hAnsi="仿宋" w:eastAsia="仿宋" w:cs="仿宋"/>
          <w:color w:val="auto"/>
        </w:rPr>
        <w:t xml:space="preserve">供应商名称(盖章)： </w:t>
      </w:r>
    </w:p>
    <w:p w14:paraId="0F934D2B">
      <w:pPr>
        <w:pStyle w:val="44"/>
        <w:spacing w:line="460" w:lineRule="exact"/>
        <w:ind w:firstLine="4920" w:firstLineChars="2000"/>
        <w:rPr>
          <w:rFonts w:hint="eastAsia" w:ascii="仿宋" w:hAnsi="仿宋" w:eastAsia="仿宋" w:cs="仿宋"/>
          <w:color w:val="auto"/>
        </w:rPr>
      </w:pPr>
    </w:p>
    <w:p w14:paraId="2011DC83">
      <w:pPr>
        <w:snapToGrid w:val="0"/>
        <w:spacing w:before="156" w:beforeLines="50" w:after="50" w:line="460" w:lineRule="exact"/>
        <w:ind w:firstLine="4920" w:firstLineChars="2000"/>
        <w:jc w:val="right"/>
        <w:rPr>
          <w:rFonts w:hint="eastAsia" w:ascii="仿宋" w:hAnsi="仿宋" w:eastAsia="仿宋" w:cs="仿宋"/>
          <w:sz w:val="24"/>
        </w:rPr>
      </w:pPr>
      <w:r>
        <w:rPr>
          <w:rFonts w:hint="eastAsia" w:ascii="仿宋" w:hAnsi="仿宋" w:eastAsia="仿宋" w:cs="仿宋"/>
          <w:sz w:val="24"/>
        </w:rPr>
        <w:t>日期： 年 月 日</w:t>
      </w:r>
    </w:p>
    <w:p w14:paraId="1F071188">
      <w:pPr>
        <w:pStyle w:val="44"/>
        <w:spacing w:line="460" w:lineRule="exact"/>
        <w:rPr>
          <w:rFonts w:hint="eastAsia" w:ascii="仿宋" w:hAnsi="仿宋" w:eastAsia="仿宋" w:cs="仿宋"/>
          <w:color w:val="auto"/>
        </w:rPr>
      </w:pPr>
    </w:p>
    <w:p w14:paraId="376DD1ED">
      <w:pPr>
        <w:snapToGrid w:val="0"/>
        <w:spacing w:before="156" w:beforeLines="50" w:after="50" w:line="460" w:lineRule="exact"/>
        <w:ind w:firstLine="492" w:firstLineChars="200"/>
        <w:jc w:val="left"/>
        <w:rPr>
          <w:rFonts w:hint="eastAsia" w:ascii="仿宋" w:hAnsi="仿宋" w:eastAsia="仿宋" w:cs="仿宋"/>
          <w:sz w:val="24"/>
        </w:rPr>
      </w:pPr>
      <w:r>
        <w:rPr>
          <w:rFonts w:hint="eastAsia" w:ascii="仿宋" w:hAnsi="仿宋" w:eastAsia="仿宋" w:cs="仿宋"/>
          <w:sz w:val="24"/>
        </w:rPr>
        <w:t>监狱企业参加政府采购活动时，应当提供由省级以上监狱管理局、戒毒管理局(含新疆生产建设兵团)出具的属于监狱企业的证明文件；</w:t>
      </w:r>
    </w:p>
    <w:p w14:paraId="47E659F3">
      <w:pPr>
        <w:snapToGrid w:val="0"/>
        <w:spacing w:before="156" w:beforeLines="50" w:after="50" w:line="460" w:lineRule="exact"/>
        <w:ind w:firstLine="492" w:firstLineChars="200"/>
        <w:jc w:val="left"/>
        <w:rPr>
          <w:rFonts w:hint="eastAsia" w:ascii="仿宋" w:hAnsi="仿宋" w:eastAsia="仿宋" w:cs="仿宋"/>
          <w:sz w:val="24"/>
        </w:rPr>
      </w:pPr>
      <w:r>
        <w:rPr>
          <w:rFonts w:hint="eastAsia" w:ascii="仿宋" w:hAnsi="仿宋" w:eastAsia="仿宋" w:cs="仿宋"/>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95AF562">
      <w:pPr>
        <w:snapToGrid w:val="0"/>
        <w:spacing w:before="156" w:beforeLines="50" w:after="50" w:line="460" w:lineRule="exact"/>
        <w:ind w:firstLine="492" w:firstLineChars="200"/>
        <w:jc w:val="left"/>
        <w:rPr>
          <w:rFonts w:hint="eastAsia" w:ascii="仿宋" w:hAnsi="仿宋" w:eastAsia="仿宋" w:cs="仿宋"/>
          <w:sz w:val="24"/>
        </w:rPr>
      </w:pPr>
    </w:p>
    <w:p w14:paraId="6112A068">
      <w:pPr>
        <w:pStyle w:val="44"/>
        <w:spacing w:line="460" w:lineRule="exact"/>
        <w:rPr>
          <w:rFonts w:hint="eastAsia" w:ascii="仿宋" w:hAnsi="仿宋" w:eastAsia="仿宋" w:cs="仿宋"/>
          <w:color w:val="auto"/>
        </w:rPr>
      </w:pPr>
    </w:p>
    <w:p w14:paraId="17886C8F">
      <w:pPr>
        <w:pStyle w:val="44"/>
        <w:pageBreakBefore/>
        <w:spacing w:line="460" w:lineRule="exact"/>
        <w:jc w:val="center"/>
        <w:rPr>
          <w:rFonts w:hint="eastAsia" w:ascii="仿宋" w:hAnsi="仿宋" w:eastAsia="仿宋" w:cs="仿宋"/>
          <w:b/>
          <w:color w:val="auto"/>
        </w:rPr>
      </w:pPr>
      <w:r>
        <w:rPr>
          <w:rFonts w:hint="eastAsia" w:ascii="仿宋" w:hAnsi="仿宋" w:eastAsia="仿宋" w:cs="仿宋"/>
          <w:b/>
          <w:color w:val="auto"/>
        </w:rPr>
        <w:t>残疾人福利性单位声明函</w:t>
      </w:r>
    </w:p>
    <w:p w14:paraId="0156AAF3">
      <w:pPr>
        <w:pStyle w:val="44"/>
        <w:spacing w:line="460" w:lineRule="exact"/>
        <w:jc w:val="center"/>
        <w:rPr>
          <w:rFonts w:hint="eastAsia" w:ascii="仿宋" w:hAnsi="仿宋" w:eastAsia="仿宋" w:cs="仿宋"/>
          <w:color w:val="auto"/>
        </w:rPr>
      </w:pPr>
      <w:r>
        <w:rPr>
          <w:rFonts w:hint="eastAsia" w:ascii="仿宋" w:hAnsi="仿宋" w:eastAsia="仿宋" w:cs="仿宋"/>
          <w:color w:val="auto"/>
        </w:rPr>
        <w:t>【非残疾人福利性单位不用提供】</w:t>
      </w:r>
    </w:p>
    <w:p w14:paraId="5CB0A0F3">
      <w:pPr>
        <w:pStyle w:val="44"/>
        <w:spacing w:line="460" w:lineRule="exact"/>
        <w:ind w:firstLine="492" w:firstLineChars="200"/>
        <w:rPr>
          <w:rFonts w:hint="eastAsia" w:ascii="仿宋" w:hAnsi="仿宋" w:eastAsia="仿宋" w:cs="仿宋"/>
          <w:color w:val="auto"/>
        </w:rPr>
      </w:pPr>
      <w:r>
        <w:rPr>
          <w:rFonts w:hint="eastAsia" w:ascii="仿宋" w:hAnsi="仿宋" w:eastAsia="仿宋" w:cs="仿宋"/>
          <w:color w:val="auto"/>
        </w:rPr>
        <w:t xml:space="preserve">本单位郑重声明，根据《财政部民政部中国残疾人联合会关于促进残疾人就业政府采购政策的通知》(财库(2017) 141号)的规定。本单位为符合条件的残疾人福利性单位，且本单位参加 (采购人名称)单位的 (项目名称)项目采购活动提供本单位制造的货物(由本单位承担工程/提供服务)，成者提供其他残疾人福利性单位制造的货物(不包括使用非残疾人福利性单位往册商标的货物)。 </w:t>
      </w:r>
    </w:p>
    <w:p w14:paraId="6483C3D5">
      <w:pPr>
        <w:pStyle w:val="44"/>
        <w:spacing w:line="460" w:lineRule="exact"/>
        <w:ind w:firstLine="492" w:firstLineChars="200"/>
        <w:rPr>
          <w:rFonts w:hint="eastAsia" w:ascii="仿宋" w:hAnsi="仿宋" w:eastAsia="仿宋" w:cs="仿宋"/>
          <w:color w:val="auto"/>
        </w:rPr>
      </w:pPr>
      <w:r>
        <w:rPr>
          <w:rFonts w:hint="eastAsia" w:ascii="仿宋" w:hAnsi="仿宋" w:eastAsia="仿宋" w:cs="仿宋"/>
          <w:color w:val="auto"/>
        </w:rPr>
        <w:t xml:space="preserve">本单位对上述声明的真实性负责，如有虚假，将依法承但相应责任。 </w:t>
      </w:r>
    </w:p>
    <w:p w14:paraId="31BCF382">
      <w:pPr>
        <w:pStyle w:val="44"/>
        <w:spacing w:line="460" w:lineRule="exact"/>
        <w:ind w:firstLine="492" w:firstLineChars="200"/>
        <w:rPr>
          <w:rFonts w:hint="eastAsia" w:ascii="仿宋" w:hAnsi="仿宋" w:eastAsia="仿宋" w:cs="仿宋"/>
          <w:color w:val="auto"/>
        </w:rPr>
      </w:pPr>
    </w:p>
    <w:p w14:paraId="52E7E041">
      <w:pPr>
        <w:pStyle w:val="44"/>
        <w:spacing w:line="240" w:lineRule="auto"/>
        <w:ind w:firstLine="0" w:firstLineChars="0"/>
        <w:jc w:val="both"/>
        <w:rPr>
          <w:rFonts w:hint="eastAsia" w:ascii="仿宋" w:hAnsi="仿宋" w:eastAsia="仿宋" w:cs="仿宋"/>
          <w:color w:val="auto"/>
        </w:rPr>
      </w:pPr>
      <w:r>
        <w:rPr>
          <w:rFonts w:hint="eastAsia" w:ascii="仿宋" w:hAnsi="仿宋" w:eastAsia="仿宋" w:cs="仿宋"/>
          <w:color w:val="auto"/>
        </w:rPr>
        <w:t xml:space="preserve">供应商名称(盖章)： </w:t>
      </w:r>
    </w:p>
    <w:p w14:paraId="7361BD15">
      <w:pPr>
        <w:pStyle w:val="44"/>
        <w:spacing w:line="460" w:lineRule="exact"/>
        <w:ind w:firstLine="4920" w:firstLineChars="2000"/>
        <w:jc w:val="right"/>
        <w:rPr>
          <w:rFonts w:hint="eastAsia" w:ascii="仿宋" w:hAnsi="仿宋" w:eastAsia="仿宋" w:cs="仿宋"/>
          <w:color w:val="auto"/>
        </w:rPr>
      </w:pPr>
    </w:p>
    <w:p w14:paraId="40994705">
      <w:pPr>
        <w:snapToGrid w:val="0"/>
        <w:spacing w:before="156" w:beforeLines="50" w:after="50" w:line="460" w:lineRule="exact"/>
        <w:ind w:firstLine="4920" w:firstLineChars="2000"/>
        <w:jc w:val="right"/>
        <w:rPr>
          <w:rFonts w:hint="eastAsia" w:ascii="仿宋" w:hAnsi="仿宋" w:eastAsia="仿宋" w:cs="仿宋"/>
          <w:sz w:val="24"/>
        </w:rPr>
      </w:pPr>
      <w:r>
        <w:rPr>
          <w:rFonts w:hint="eastAsia" w:ascii="仿宋" w:hAnsi="仿宋" w:eastAsia="仿宋" w:cs="仿宋"/>
          <w:sz w:val="24"/>
        </w:rPr>
        <w:t>日期： 年 月 日</w:t>
      </w:r>
    </w:p>
    <w:p w14:paraId="2D8FD9AE">
      <w:pPr>
        <w:spacing w:line="400" w:lineRule="exact"/>
        <w:jc w:val="left"/>
        <w:rPr>
          <w:rFonts w:hint="eastAsia" w:ascii="仿宋" w:hAnsi="仿宋" w:eastAsia="仿宋" w:cs="仿宋"/>
          <w:b/>
          <w:bCs/>
          <w:sz w:val="28"/>
          <w:szCs w:val="28"/>
        </w:rPr>
      </w:pPr>
    </w:p>
    <w:p w14:paraId="3E0C93F3">
      <w:pPr>
        <w:spacing w:line="400" w:lineRule="exact"/>
        <w:jc w:val="left"/>
        <w:rPr>
          <w:rFonts w:hint="eastAsia" w:ascii="仿宋" w:hAnsi="仿宋" w:eastAsia="仿宋" w:cs="仿宋"/>
          <w:b/>
          <w:bCs/>
          <w:sz w:val="28"/>
          <w:szCs w:val="28"/>
        </w:rPr>
      </w:pPr>
    </w:p>
    <w:p w14:paraId="33887177">
      <w:pPr>
        <w:spacing w:line="400" w:lineRule="exact"/>
        <w:jc w:val="left"/>
        <w:rPr>
          <w:rFonts w:hint="eastAsia" w:ascii="仿宋" w:hAnsi="仿宋" w:eastAsia="仿宋" w:cs="仿宋"/>
          <w:b/>
          <w:bCs/>
          <w:sz w:val="28"/>
          <w:szCs w:val="28"/>
        </w:rPr>
      </w:pPr>
    </w:p>
    <w:p w14:paraId="52F9B2FD">
      <w:pPr>
        <w:spacing w:line="400" w:lineRule="exact"/>
        <w:jc w:val="left"/>
        <w:rPr>
          <w:rFonts w:hint="eastAsia" w:ascii="仿宋" w:hAnsi="仿宋" w:eastAsia="仿宋" w:cs="仿宋"/>
          <w:b/>
          <w:bCs/>
          <w:sz w:val="28"/>
          <w:szCs w:val="28"/>
        </w:rPr>
      </w:pPr>
    </w:p>
    <w:p w14:paraId="48D44376">
      <w:pPr>
        <w:spacing w:line="400" w:lineRule="exact"/>
        <w:jc w:val="left"/>
        <w:rPr>
          <w:rFonts w:hint="eastAsia" w:ascii="仿宋" w:hAnsi="仿宋" w:eastAsia="仿宋" w:cs="仿宋"/>
          <w:b/>
          <w:bCs/>
          <w:sz w:val="28"/>
          <w:szCs w:val="28"/>
        </w:rPr>
      </w:pPr>
    </w:p>
    <w:p w14:paraId="68950F7E">
      <w:pPr>
        <w:spacing w:line="400" w:lineRule="exact"/>
        <w:jc w:val="left"/>
        <w:rPr>
          <w:rFonts w:hint="eastAsia" w:ascii="仿宋" w:hAnsi="仿宋" w:eastAsia="仿宋" w:cs="仿宋"/>
          <w:b/>
          <w:bCs/>
          <w:sz w:val="28"/>
          <w:szCs w:val="28"/>
        </w:rPr>
      </w:pPr>
    </w:p>
    <w:p w14:paraId="6C6DD32A">
      <w:pPr>
        <w:spacing w:line="400" w:lineRule="exact"/>
        <w:jc w:val="left"/>
        <w:rPr>
          <w:rFonts w:hint="eastAsia" w:ascii="仿宋" w:hAnsi="仿宋" w:eastAsia="仿宋" w:cs="仿宋"/>
          <w:b/>
          <w:bCs/>
          <w:sz w:val="28"/>
          <w:szCs w:val="28"/>
        </w:rPr>
      </w:pPr>
    </w:p>
    <w:p w14:paraId="3301BA6C">
      <w:pPr>
        <w:spacing w:line="400" w:lineRule="exact"/>
        <w:jc w:val="left"/>
        <w:rPr>
          <w:rFonts w:hint="eastAsia" w:ascii="仿宋" w:hAnsi="仿宋" w:eastAsia="仿宋" w:cs="仿宋"/>
          <w:b/>
          <w:bCs/>
          <w:sz w:val="28"/>
          <w:szCs w:val="28"/>
        </w:rPr>
      </w:pPr>
    </w:p>
    <w:p w14:paraId="101023ED">
      <w:pPr>
        <w:spacing w:line="400" w:lineRule="exact"/>
        <w:jc w:val="left"/>
        <w:rPr>
          <w:rFonts w:hint="eastAsia" w:ascii="仿宋" w:hAnsi="仿宋" w:eastAsia="仿宋" w:cs="仿宋"/>
          <w:b/>
          <w:bCs/>
          <w:sz w:val="28"/>
          <w:szCs w:val="28"/>
        </w:rPr>
      </w:pPr>
    </w:p>
    <w:p w14:paraId="0F119E55">
      <w:pPr>
        <w:spacing w:line="400" w:lineRule="exact"/>
        <w:jc w:val="left"/>
        <w:rPr>
          <w:rFonts w:hint="eastAsia" w:ascii="仿宋" w:hAnsi="仿宋" w:eastAsia="仿宋" w:cs="仿宋"/>
          <w:b/>
          <w:bCs/>
          <w:sz w:val="28"/>
          <w:szCs w:val="28"/>
        </w:rPr>
      </w:pPr>
    </w:p>
    <w:p w14:paraId="6626B51F">
      <w:pPr>
        <w:spacing w:line="400" w:lineRule="exact"/>
        <w:jc w:val="left"/>
        <w:rPr>
          <w:rFonts w:hint="eastAsia" w:ascii="仿宋" w:hAnsi="仿宋" w:eastAsia="仿宋" w:cs="仿宋"/>
          <w:b/>
          <w:bCs/>
          <w:sz w:val="28"/>
          <w:szCs w:val="28"/>
        </w:rPr>
      </w:pPr>
    </w:p>
    <w:p w14:paraId="72D37315">
      <w:pPr>
        <w:spacing w:line="400" w:lineRule="exact"/>
        <w:jc w:val="left"/>
        <w:rPr>
          <w:rFonts w:hint="eastAsia" w:ascii="仿宋" w:hAnsi="仿宋" w:eastAsia="仿宋" w:cs="仿宋"/>
          <w:b/>
          <w:bCs/>
          <w:sz w:val="28"/>
          <w:szCs w:val="28"/>
        </w:rPr>
      </w:pPr>
    </w:p>
    <w:p w14:paraId="70DAF34A">
      <w:pPr>
        <w:spacing w:line="400" w:lineRule="exact"/>
        <w:jc w:val="left"/>
        <w:rPr>
          <w:rFonts w:hint="eastAsia" w:ascii="仿宋" w:hAnsi="仿宋" w:eastAsia="仿宋" w:cs="仿宋"/>
          <w:b/>
          <w:bCs/>
          <w:sz w:val="28"/>
          <w:szCs w:val="28"/>
        </w:rPr>
      </w:pPr>
    </w:p>
    <w:p w14:paraId="2AB28BA7">
      <w:pPr>
        <w:spacing w:line="400" w:lineRule="exact"/>
        <w:jc w:val="left"/>
        <w:rPr>
          <w:rFonts w:hint="eastAsia" w:ascii="仿宋" w:hAnsi="仿宋" w:eastAsia="仿宋" w:cs="仿宋"/>
          <w:b/>
          <w:bCs/>
          <w:sz w:val="28"/>
          <w:szCs w:val="28"/>
        </w:rPr>
      </w:pPr>
    </w:p>
    <w:p w14:paraId="2125C885">
      <w:pPr>
        <w:spacing w:line="400" w:lineRule="exact"/>
        <w:jc w:val="left"/>
        <w:rPr>
          <w:rFonts w:hint="eastAsia" w:ascii="仿宋" w:hAnsi="仿宋" w:eastAsia="仿宋" w:cs="仿宋"/>
          <w:b/>
          <w:bCs/>
          <w:sz w:val="28"/>
          <w:szCs w:val="28"/>
        </w:rPr>
      </w:pPr>
    </w:p>
    <w:p w14:paraId="1F8359C1">
      <w:pPr>
        <w:spacing w:line="400" w:lineRule="exact"/>
        <w:jc w:val="left"/>
        <w:rPr>
          <w:rFonts w:hint="eastAsia" w:ascii="仿宋" w:hAnsi="仿宋" w:eastAsia="仿宋" w:cs="仿宋"/>
          <w:b/>
          <w:bCs/>
          <w:sz w:val="28"/>
          <w:szCs w:val="28"/>
        </w:rPr>
      </w:pPr>
    </w:p>
    <w:p w14:paraId="78C1D514">
      <w:pPr>
        <w:spacing w:line="400" w:lineRule="exact"/>
        <w:jc w:val="left"/>
        <w:rPr>
          <w:rFonts w:hint="eastAsia" w:ascii="仿宋" w:hAnsi="仿宋" w:eastAsia="仿宋" w:cs="仿宋"/>
          <w:b/>
          <w:bCs/>
          <w:sz w:val="28"/>
          <w:szCs w:val="28"/>
        </w:rPr>
      </w:pPr>
    </w:p>
    <w:p w14:paraId="10FC80FE">
      <w:pPr>
        <w:spacing w:line="400" w:lineRule="exact"/>
        <w:jc w:val="left"/>
        <w:rPr>
          <w:rFonts w:hint="eastAsia" w:ascii="仿宋" w:hAnsi="仿宋" w:eastAsia="仿宋" w:cs="仿宋"/>
          <w:b/>
          <w:bCs/>
          <w:sz w:val="28"/>
          <w:szCs w:val="28"/>
        </w:rPr>
      </w:pPr>
    </w:p>
    <w:p w14:paraId="7297B601">
      <w:pPr>
        <w:spacing w:line="400" w:lineRule="exact"/>
        <w:jc w:val="left"/>
        <w:rPr>
          <w:rFonts w:hint="eastAsia" w:ascii="仿宋" w:hAnsi="仿宋" w:eastAsia="仿宋" w:cs="仿宋"/>
          <w:b/>
          <w:bCs/>
          <w:sz w:val="28"/>
          <w:szCs w:val="28"/>
        </w:rPr>
      </w:pPr>
    </w:p>
    <w:p w14:paraId="1400FDA7">
      <w:pPr>
        <w:rPr>
          <w:rFonts w:hint="eastAsia" w:ascii="仿宋" w:hAnsi="仿宋" w:eastAsia="仿宋" w:cs="仿宋"/>
        </w:rPr>
      </w:pPr>
    </w:p>
    <w:p w14:paraId="692CE544">
      <w:pPr>
        <w:autoSpaceDE w:val="0"/>
        <w:autoSpaceDN w:val="0"/>
        <w:adjustRightInd w:val="0"/>
        <w:snapToGrid w:val="0"/>
        <w:spacing w:line="360" w:lineRule="auto"/>
        <w:ind w:firstLine="896" w:firstLineChars="201"/>
        <w:jc w:val="center"/>
        <w:textAlignment w:val="bottom"/>
        <w:rPr>
          <w:rFonts w:hint="eastAsia" w:ascii="仿宋" w:hAnsi="仿宋" w:eastAsia="仿宋" w:cs="仿宋"/>
          <w:b/>
          <w:sz w:val="44"/>
          <w:szCs w:val="44"/>
        </w:rPr>
      </w:pPr>
      <w:r>
        <w:rPr>
          <w:rFonts w:hint="eastAsia" w:ascii="仿宋" w:hAnsi="仿宋" w:eastAsia="仿宋" w:cs="仿宋"/>
          <w:b/>
          <w:sz w:val="44"/>
          <w:szCs w:val="44"/>
        </w:rPr>
        <w:t>目  录</w:t>
      </w:r>
    </w:p>
    <w:p w14:paraId="4211C3BD">
      <w:pPr>
        <w:spacing w:line="360" w:lineRule="auto"/>
        <w:ind w:firstLine="492" w:firstLineChars="200"/>
        <w:jc w:val="left"/>
        <w:rPr>
          <w:rFonts w:hint="eastAsia" w:ascii="仿宋" w:hAnsi="仿宋" w:eastAsia="仿宋" w:cs="仿宋"/>
          <w:b/>
          <w:sz w:val="24"/>
        </w:rPr>
      </w:pPr>
      <w:r>
        <w:rPr>
          <w:rFonts w:hint="eastAsia" w:ascii="仿宋" w:hAnsi="仿宋" w:eastAsia="仿宋" w:cs="仿宋"/>
          <w:b/>
          <w:sz w:val="24"/>
        </w:rPr>
        <w:t>1、 报价文件</w:t>
      </w:r>
    </w:p>
    <w:p w14:paraId="1686FC61">
      <w:pPr>
        <w:spacing w:line="360" w:lineRule="auto"/>
        <w:ind w:firstLine="492" w:firstLineChars="200"/>
        <w:jc w:val="left"/>
        <w:rPr>
          <w:rFonts w:hint="eastAsia" w:ascii="仿宋" w:hAnsi="仿宋" w:eastAsia="仿宋" w:cs="仿宋"/>
          <w:bCs/>
          <w:sz w:val="24"/>
        </w:rPr>
      </w:pPr>
      <w:r>
        <w:rPr>
          <w:rFonts w:hint="eastAsia" w:ascii="仿宋" w:hAnsi="仿宋" w:eastAsia="仿宋" w:cs="仿宋"/>
          <w:bCs/>
          <w:sz w:val="24"/>
        </w:rPr>
        <w:t>1)磋商申请函（格式见附件）；</w:t>
      </w:r>
    </w:p>
    <w:p w14:paraId="6B5C52FA">
      <w:pPr>
        <w:spacing w:line="360" w:lineRule="auto"/>
        <w:ind w:firstLine="492" w:firstLineChars="200"/>
        <w:jc w:val="left"/>
        <w:rPr>
          <w:rFonts w:hint="eastAsia" w:ascii="仿宋" w:hAnsi="仿宋" w:eastAsia="仿宋" w:cs="仿宋"/>
          <w:bCs/>
          <w:sz w:val="24"/>
        </w:rPr>
      </w:pPr>
      <w:r>
        <w:rPr>
          <w:rFonts w:hint="eastAsia" w:ascii="仿宋" w:hAnsi="仿宋" w:eastAsia="仿宋" w:cs="仿宋"/>
          <w:bCs/>
          <w:sz w:val="24"/>
        </w:rPr>
        <w:t>2)初次报价表（格式见附件）；</w:t>
      </w:r>
    </w:p>
    <w:p w14:paraId="7C3ECAA8">
      <w:pPr>
        <w:spacing w:line="360" w:lineRule="auto"/>
        <w:ind w:firstLine="492" w:firstLineChars="200"/>
        <w:jc w:val="left"/>
        <w:rPr>
          <w:rFonts w:hint="eastAsia" w:ascii="仿宋" w:hAnsi="仿宋" w:eastAsia="仿宋" w:cs="仿宋"/>
          <w:bCs/>
          <w:sz w:val="24"/>
        </w:rPr>
      </w:pPr>
      <w:r>
        <w:rPr>
          <w:rFonts w:hint="eastAsia" w:ascii="仿宋" w:hAnsi="仿宋" w:eastAsia="仿宋" w:cs="仿宋"/>
          <w:bCs/>
          <w:sz w:val="24"/>
        </w:rPr>
        <w:t>3)供应商认为应该说明的其他文件和资料。</w:t>
      </w:r>
    </w:p>
    <w:p w14:paraId="1363E8B4">
      <w:pPr>
        <w:spacing w:line="360" w:lineRule="auto"/>
        <w:ind w:firstLine="492" w:firstLineChars="200"/>
        <w:jc w:val="left"/>
        <w:rPr>
          <w:rFonts w:hint="eastAsia" w:ascii="仿宋" w:hAnsi="仿宋" w:eastAsia="仿宋" w:cs="仿宋"/>
          <w:b/>
          <w:sz w:val="24"/>
        </w:rPr>
      </w:pPr>
      <w:r>
        <w:rPr>
          <w:rFonts w:hint="eastAsia" w:ascii="仿宋" w:hAnsi="仿宋" w:eastAsia="仿宋" w:cs="仿宋"/>
          <w:b/>
          <w:sz w:val="24"/>
        </w:rPr>
        <w:t xml:space="preserve">2、 技术商务文件 </w:t>
      </w:r>
    </w:p>
    <w:p w14:paraId="624EC01C">
      <w:pPr>
        <w:numPr>
          <w:ilvl w:val="0"/>
          <w:numId w:val="6"/>
        </w:numPr>
        <w:autoSpaceDE w:val="0"/>
        <w:autoSpaceDN w:val="0"/>
        <w:snapToGrid w:val="0"/>
        <w:spacing w:line="360" w:lineRule="auto"/>
        <w:textAlignment w:val="bottom"/>
        <w:rPr>
          <w:rFonts w:hint="eastAsia" w:ascii="仿宋" w:hAnsi="仿宋" w:eastAsia="仿宋" w:cs="仿宋"/>
          <w:bCs/>
          <w:sz w:val="24"/>
        </w:rPr>
      </w:pPr>
      <w:r>
        <w:rPr>
          <w:rFonts w:hint="eastAsia" w:ascii="仿宋" w:hAnsi="仿宋" w:eastAsia="仿宋" w:cs="仿宋"/>
          <w:bCs/>
          <w:sz w:val="24"/>
        </w:rPr>
        <w:t>项目实施方案；</w:t>
      </w:r>
    </w:p>
    <w:p w14:paraId="7742BF60">
      <w:pPr>
        <w:numPr>
          <w:ilvl w:val="0"/>
          <w:numId w:val="6"/>
        </w:numPr>
        <w:autoSpaceDE w:val="0"/>
        <w:autoSpaceDN w:val="0"/>
        <w:snapToGrid w:val="0"/>
        <w:spacing w:line="360" w:lineRule="auto"/>
        <w:textAlignment w:val="bottom"/>
        <w:rPr>
          <w:rFonts w:hint="eastAsia" w:ascii="仿宋" w:hAnsi="仿宋" w:eastAsia="仿宋" w:cs="仿宋"/>
          <w:bCs/>
          <w:sz w:val="24"/>
        </w:rPr>
      </w:pPr>
      <w:r>
        <w:rPr>
          <w:rFonts w:hint="eastAsia" w:ascii="仿宋" w:hAnsi="仿宋" w:eastAsia="仿宋" w:cs="仿宋"/>
          <w:bCs/>
          <w:sz w:val="24"/>
        </w:rPr>
        <w:t>技术性能；</w:t>
      </w:r>
    </w:p>
    <w:p w14:paraId="79B29D38">
      <w:pPr>
        <w:numPr>
          <w:ilvl w:val="0"/>
          <w:numId w:val="6"/>
        </w:numPr>
        <w:autoSpaceDE w:val="0"/>
        <w:autoSpaceDN w:val="0"/>
        <w:snapToGrid w:val="0"/>
        <w:spacing w:line="360" w:lineRule="auto"/>
        <w:textAlignment w:val="bottom"/>
        <w:rPr>
          <w:rFonts w:hint="eastAsia" w:ascii="仿宋" w:hAnsi="仿宋" w:eastAsia="仿宋" w:cs="仿宋"/>
          <w:bCs/>
          <w:sz w:val="24"/>
        </w:rPr>
      </w:pPr>
      <w:r>
        <w:rPr>
          <w:rFonts w:hint="eastAsia" w:ascii="仿宋" w:hAnsi="仿宋" w:eastAsia="仿宋" w:cs="仿宋"/>
          <w:bCs/>
          <w:sz w:val="24"/>
        </w:rPr>
        <w:t>人员配备；</w:t>
      </w:r>
    </w:p>
    <w:p w14:paraId="52A4F113">
      <w:pPr>
        <w:numPr>
          <w:ilvl w:val="0"/>
          <w:numId w:val="6"/>
        </w:numPr>
        <w:autoSpaceDE w:val="0"/>
        <w:autoSpaceDN w:val="0"/>
        <w:snapToGrid w:val="0"/>
        <w:spacing w:line="360" w:lineRule="auto"/>
        <w:textAlignment w:val="bottom"/>
        <w:rPr>
          <w:rFonts w:hint="eastAsia" w:ascii="仿宋" w:hAnsi="仿宋" w:eastAsia="仿宋" w:cs="仿宋"/>
          <w:bCs/>
          <w:sz w:val="24"/>
        </w:rPr>
      </w:pPr>
      <w:r>
        <w:rPr>
          <w:rFonts w:hint="eastAsia" w:ascii="仿宋" w:hAnsi="仿宋" w:eastAsia="仿宋" w:cs="仿宋"/>
          <w:bCs/>
          <w:sz w:val="24"/>
        </w:rPr>
        <w:t>售后服务承诺；</w:t>
      </w:r>
    </w:p>
    <w:p w14:paraId="5AC3581C">
      <w:pPr>
        <w:numPr>
          <w:ilvl w:val="0"/>
          <w:numId w:val="6"/>
        </w:numPr>
        <w:autoSpaceDE w:val="0"/>
        <w:autoSpaceDN w:val="0"/>
        <w:snapToGrid w:val="0"/>
        <w:spacing w:line="360" w:lineRule="auto"/>
        <w:textAlignment w:val="bottom"/>
        <w:rPr>
          <w:rFonts w:hint="eastAsia" w:ascii="仿宋" w:hAnsi="仿宋" w:eastAsia="仿宋" w:cs="仿宋"/>
          <w:bCs/>
          <w:sz w:val="24"/>
        </w:rPr>
      </w:pPr>
      <w:r>
        <w:rPr>
          <w:rFonts w:hint="eastAsia" w:ascii="仿宋" w:hAnsi="仿宋" w:eastAsia="仿宋" w:cs="仿宋"/>
          <w:bCs/>
          <w:sz w:val="24"/>
        </w:rPr>
        <w:t>企业业绩；</w:t>
      </w:r>
    </w:p>
    <w:p w14:paraId="4E2FD749">
      <w:pPr>
        <w:numPr>
          <w:ilvl w:val="0"/>
          <w:numId w:val="6"/>
        </w:numPr>
        <w:autoSpaceDE w:val="0"/>
        <w:autoSpaceDN w:val="0"/>
        <w:snapToGrid w:val="0"/>
        <w:spacing w:line="360" w:lineRule="auto"/>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企业认证；</w:t>
      </w:r>
    </w:p>
    <w:p w14:paraId="51C8644B">
      <w:pPr>
        <w:numPr>
          <w:ilvl w:val="0"/>
          <w:numId w:val="0"/>
        </w:numPr>
        <w:autoSpaceDE w:val="0"/>
        <w:autoSpaceDN w:val="0"/>
        <w:snapToGrid w:val="0"/>
        <w:spacing w:line="360" w:lineRule="auto"/>
        <w:ind w:left="845" w:leftChars="0" w:hanging="425" w:firstLineChars="0"/>
        <w:textAlignment w:val="bottom"/>
        <w:rPr>
          <w:rFonts w:hint="eastAsia" w:ascii="仿宋" w:hAnsi="仿宋" w:eastAsia="仿宋" w:cs="仿宋"/>
          <w:i w:val="0"/>
          <w:iCs w:val="0"/>
          <w:color w:val="000000"/>
          <w:kern w:val="0"/>
          <w:sz w:val="24"/>
          <w:szCs w:val="24"/>
          <w:u w:val="none"/>
          <w:lang w:val="en-US" w:eastAsia="zh-CN" w:bidi="ar"/>
        </w:rPr>
      </w:pPr>
    </w:p>
    <w:p w14:paraId="23AF58E0">
      <w:pPr>
        <w:numPr>
          <w:ilvl w:val="0"/>
          <w:numId w:val="0"/>
        </w:numPr>
        <w:autoSpaceDE w:val="0"/>
        <w:autoSpaceDN w:val="0"/>
        <w:snapToGrid w:val="0"/>
        <w:spacing w:line="360" w:lineRule="auto"/>
        <w:ind w:left="845" w:leftChars="0" w:hanging="425" w:firstLineChars="0"/>
        <w:textAlignment w:val="bottom"/>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w:t>
      </w:r>
      <w:r>
        <w:rPr>
          <w:rFonts w:hint="eastAsia" w:ascii="仿宋" w:hAnsi="仿宋" w:eastAsia="仿宋" w:cs="仿宋"/>
          <w:i w:val="0"/>
          <w:iCs w:val="0"/>
          <w:color w:val="000000"/>
          <w:kern w:val="0"/>
          <w:sz w:val="24"/>
          <w:szCs w:val="24"/>
          <w:lang w:val="en-US" w:eastAsia="zh-CN" w:bidi="ar"/>
        </w:rPr>
        <w:t>3</w:t>
      </w:r>
      <w:r>
        <w:rPr>
          <w:rFonts w:hint="default" w:ascii="仿宋" w:hAnsi="仿宋" w:eastAsia="仿宋" w:cs="仿宋"/>
          <w:i w:val="0"/>
          <w:iCs w:val="0"/>
          <w:color w:val="000000"/>
          <w:kern w:val="0"/>
          <w:sz w:val="24"/>
          <w:szCs w:val="24"/>
          <w:lang w:val="en-US" w:eastAsia="zh-CN" w:bidi="ar"/>
        </w:rPr>
        <w:t>)</w:t>
      </w:r>
      <w:r>
        <w:rPr>
          <w:rFonts w:hint="eastAsia" w:ascii="仿宋" w:hAnsi="仿宋" w:eastAsia="仿宋" w:cs="仿宋"/>
          <w:i w:val="0"/>
          <w:iCs w:val="0"/>
          <w:color w:val="000000"/>
          <w:kern w:val="0"/>
          <w:sz w:val="24"/>
          <w:szCs w:val="24"/>
          <w:u w:val="none"/>
          <w:lang w:val="en-US" w:eastAsia="zh-CN" w:bidi="ar"/>
        </w:rPr>
        <w:t>供应商认为应该说明的其他文件和资料。</w:t>
      </w:r>
    </w:p>
    <w:p w14:paraId="27972742">
      <w:pPr>
        <w:pStyle w:val="43"/>
        <w:ind w:firstLine="0" w:firstLineChars="0"/>
        <w:rPr>
          <w:rFonts w:hint="eastAsia" w:ascii="仿宋" w:hAnsi="仿宋" w:eastAsia="仿宋" w:cs="仿宋"/>
          <w:bCs/>
          <w:sz w:val="24"/>
        </w:rPr>
      </w:pPr>
    </w:p>
    <w:p w14:paraId="57C6AB2F">
      <w:pPr>
        <w:spacing w:line="400" w:lineRule="exact"/>
        <w:ind w:firstLine="492" w:firstLineChars="200"/>
        <w:jc w:val="left"/>
        <w:rPr>
          <w:rFonts w:hint="eastAsia" w:ascii="仿宋" w:hAnsi="仿宋" w:eastAsia="仿宋" w:cs="仿宋"/>
          <w:sz w:val="28"/>
          <w:szCs w:val="28"/>
        </w:rPr>
      </w:pPr>
      <w:r>
        <w:rPr>
          <w:rFonts w:hint="eastAsia" w:ascii="仿宋" w:hAnsi="仿宋" w:eastAsia="仿宋" w:cs="仿宋"/>
          <w:b/>
          <w:sz w:val="24"/>
        </w:rPr>
        <w:t>以上响应文件组成内容中的扫描件均须加盖供应商公章（</w:t>
      </w:r>
      <w:r>
        <w:rPr>
          <w:rFonts w:hint="eastAsia" w:ascii="仿宋" w:hAnsi="仿宋" w:eastAsia="仿宋" w:cs="仿宋"/>
          <w:b/>
          <w:spacing w:val="-32"/>
          <w:sz w:val="24"/>
        </w:rPr>
        <w:t xml:space="preserve">或 </w:t>
      </w:r>
      <w:r>
        <w:rPr>
          <w:rFonts w:hint="eastAsia" w:ascii="仿宋" w:hAnsi="仿宋" w:eastAsia="仿宋" w:cs="仿宋"/>
          <w:b/>
          <w:sz w:val="24"/>
        </w:rPr>
        <w:t>CA</w:t>
      </w:r>
      <w:r>
        <w:rPr>
          <w:rFonts w:hint="eastAsia" w:ascii="仿宋" w:hAnsi="仿宋" w:eastAsia="仿宋" w:cs="仿宋"/>
          <w:b/>
          <w:spacing w:val="-14"/>
          <w:sz w:val="24"/>
        </w:rPr>
        <w:t xml:space="preserve"> 电子签章</w:t>
      </w:r>
      <w:r>
        <w:rPr>
          <w:rFonts w:hint="eastAsia" w:ascii="仿宋" w:hAnsi="仿宋" w:eastAsia="仿宋" w:cs="仿宋"/>
          <w:b/>
          <w:sz w:val="24"/>
        </w:rPr>
        <w:t>）。</w:t>
      </w:r>
    </w:p>
    <w:p w14:paraId="7D3135D1">
      <w:pPr>
        <w:spacing w:line="400" w:lineRule="exact"/>
        <w:jc w:val="left"/>
        <w:rPr>
          <w:rFonts w:hint="eastAsia" w:ascii="仿宋" w:hAnsi="仿宋" w:eastAsia="仿宋" w:cs="仿宋"/>
          <w:sz w:val="28"/>
          <w:szCs w:val="28"/>
        </w:rPr>
      </w:pPr>
    </w:p>
    <w:p w14:paraId="5F089F57">
      <w:pPr>
        <w:spacing w:line="400" w:lineRule="exact"/>
        <w:jc w:val="left"/>
        <w:rPr>
          <w:rFonts w:hint="eastAsia" w:ascii="仿宋" w:hAnsi="仿宋" w:eastAsia="仿宋" w:cs="仿宋"/>
          <w:b/>
          <w:bCs/>
          <w:sz w:val="28"/>
          <w:szCs w:val="28"/>
        </w:rPr>
        <w:sectPr>
          <w:pgSz w:w="11906" w:h="16838"/>
          <w:pgMar w:top="1440" w:right="1080" w:bottom="1440" w:left="1080" w:header="850" w:footer="992" w:gutter="0"/>
          <w:pgBorders>
            <w:top w:val="none" w:sz="0" w:space="0"/>
            <w:left w:val="none" w:sz="0" w:space="0"/>
            <w:bottom w:val="thickThinSmallGap" w:color="auto" w:sz="18" w:space="1"/>
            <w:right w:val="none" w:sz="0" w:space="0"/>
          </w:pgBorders>
          <w:pgNumType w:fmt="decimal"/>
          <w:cols w:space="0" w:num="1"/>
          <w:rtlGutter w:val="0"/>
          <w:docGrid w:type="linesAndChars" w:linePitch="317" w:charSpace="1347"/>
        </w:sectPr>
      </w:pPr>
    </w:p>
    <w:p w14:paraId="5DCDEFFE">
      <w:pPr>
        <w:spacing w:line="400" w:lineRule="exact"/>
        <w:jc w:val="left"/>
        <w:rPr>
          <w:rFonts w:hint="eastAsia" w:ascii="仿宋" w:hAnsi="仿宋" w:eastAsia="仿宋" w:cs="仿宋"/>
          <w:b/>
          <w:bCs/>
          <w:sz w:val="28"/>
          <w:szCs w:val="28"/>
        </w:rPr>
      </w:pPr>
      <w:r>
        <w:rPr>
          <w:rFonts w:hint="eastAsia" w:ascii="仿宋" w:hAnsi="仿宋" w:eastAsia="仿宋" w:cs="仿宋"/>
          <w:b/>
          <w:bCs/>
          <w:sz w:val="28"/>
          <w:szCs w:val="28"/>
        </w:rPr>
        <w:t>1、磋商申请函</w:t>
      </w:r>
    </w:p>
    <w:p w14:paraId="7821FCC8">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 xml:space="preserve">磋 商 申 请 函 </w:t>
      </w:r>
    </w:p>
    <w:p w14:paraId="72562E4A">
      <w:pPr>
        <w:spacing w:line="400" w:lineRule="exact"/>
        <w:rPr>
          <w:rFonts w:hint="eastAsia" w:ascii="仿宋" w:hAnsi="仿宋" w:eastAsia="仿宋" w:cs="仿宋"/>
          <w:sz w:val="24"/>
          <w:u w:val="single"/>
        </w:rPr>
      </w:pPr>
      <w:r>
        <w:rPr>
          <w:rFonts w:hint="eastAsia" w:ascii="仿宋" w:hAnsi="仿宋" w:eastAsia="仿宋" w:cs="仿宋"/>
          <w:sz w:val="24"/>
          <w:u w:val="single"/>
        </w:rPr>
        <w:t>致                 ：</w:t>
      </w:r>
    </w:p>
    <w:p w14:paraId="0CD02D9A">
      <w:pPr>
        <w:spacing w:line="400" w:lineRule="exact"/>
        <w:ind w:firstLine="492" w:firstLineChars="200"/>
        <w:rPr>
          <w:rFonts w:hint="eastAsia" w:ascii="仿宋" w:hAnsi="仿宋" w:eastAsia="仿宋" w:cs="仿宋"/>
          <w:sz w:val="24"/>
        </w:rPr>
      </w:pPr>
      <w:r>
        <w:rPr>
          <w:rFonts w:hint="eastAsia" w:ascii="仿宋" w:hAnsi="仿宋" w:eastAsia="仿宋" w:cs="仿宋"/>
          <w:sz w:val="24"/>
          <w:u w:val="single"/>
        </w:rPr>
        <w:t xml:space="preserve">  （供应商全称）  </w:t>
      </w:r>
      <w:r>
        <w:rPr>
          <w:rFonts w:hint="eastAsia" w:ascii="仿宋" w:hAnsi="仿宋" w:eastAsia="仿宋" w:cs="仿宋"/>
          <w:sz w:val="24"/>
        </w:rPr>
        <w:t xml:space="preserve"> 授权 </w:t>
      </w:r>
      <w:r>
        <w:rPr>
          <w:rFonts w:hint="eastAsia" w:ascii="仿宋" w:hAnsi="仿宋" w:eastAsia="仿宋" w:cs="仿宋"/>
          <w:sz w:val="24"/>
          <w:u w:val="single"/>
        </w:rPr>
        <w:t xml:space="preserve">   （授权代表名称、职务、职称）    </w:t>
      </w:r>
      <w:r>
        <w:rPr>
          <w:rFonts w:hint="eastAsia" w:ascii="仿宋" w:hAnsi="仿宋" w:eastAsia="仿宋" w:cs="仿宋"/>
          <w:sz w:val="24"/>
        </w:rPr>
        <w:t xml:space="preserve"> 为本公司授权代表，参加贵方组织的</w:t>
      </w:r>
      <w:r>
        <w:rPr>
          <w:rFonts w:hint="eastAsia" w:ascii="仿宋" w:hAnsi="仿宋" w:eastAsia="仿宋" w:cs="仿宋"/>
          <w:sz w:val="24"/>
          <w:u w:val="single"/>
        </w:rPr>
        <w:t xml:space="preserve">  项目名称（项目编号）  </w:t>
      </w:r>
      <w:r>
        <w:rPr>
          <w:rFonts w:hint="eastAsia" w:ascii="仿宋" w:hAnsi="仿宋" w:eastAsia="仿宋" w:cs="仿宋"/>
          <w:sz w:val="24"/>
        </w:rPr>
        <w:t xml:space="preserve"> 竞争性磋商有关活动，进行磋商。为此</w:t>
      </w:r>
      <w:r>
        <w:rPr>
          <w:rFonts w:hint="eastAsia" w:ascii="仿宋" w:hAnsi="仿宋" w:eastAsia="仿宋" w:cs="仿宋"/>
          <w:sz w:val="24"/>
          <w:lang w:val="zh-CN"/>
        </w:rPr>
        <w:t>承诺如下</w:t>
      </w:r>
      <w:r>
        <w:rPr>
          <w:rFonts w:hint="eastAsia" w:ascii="仿宋" w:hAnsi="仿宋" w:eastAsia="仿宋" w:cs="仿宋"/>
          <w:sz w:val="24"/>
        </w:rPr>
        <w:t xml:space="preserve">：  </w:t>
      </w:r>
    </w:p>
    <w:p w14:paraId="6633C460">
      <w:pPr>
        <w:spacing w:line="400" w:lineRule="exact"/>
        <w:rPr>
          <w:rFonts w:hint="eastAsia" w:ascii="仿宋" w:hAnsi="仿宋" w:eastAsia="仿宋" w:cs="仿宋"/>
          <w:sz w:val="24"/>
          <w:u w:val="single"/>
        </w:rPr>
      </w:pPr>
      <w:r>
        <w:rPr>
          <w:rFonts w:hint="eastAsia" w:ascii="仿宋" w:hAnsi="仿宋" w:eastAsia="仿宋" w:cs="仿宋"/>
          <w:sz w:val="24"/>
        </w:rPr>
        <w:t xml:space="preserve">    1、 按照磋商文件要求制作并提交规定的资格证明文件正本一套，副本二套，响应文件正本一套，副本二套。</w:t>
      </w:r>
    </w:p>
    <w:p w14:paraId="65B7972B">
      <w:pPr>
        <w:spacing w:line="400" w:lineRule="exact"/>
        <w:ind w:firstLine="246" w:firstLineChars="100"/>
        <w:rPr>
          <w:rFonts w:hint="eastAsia" w:ascii="仿宋" w:hAnsi="仿宋" w:eastAsia="仿宋" w:cs="仿宋"/>
          <w:sz w:val="24"/>
        </w:rPr>
      </w:pPr>
      <w:r>
        <w:rPr>
          <w:rFonts w:hint="eastAsia" w:ascii="仿宋" w:hAnsi="仿宋" w:eastAsia="仿宋" w:cs="仿宋"/>
          <w:sz w:val="24"/>
        </w:rPr>
        <w:t xml:space="preserve">  2、 本次磋商报价为：   。</w:t>
      </w:r>
    </w:p>
    <w:p w14:paraId="54FCB8A6">
      <w:pPr>
        <w:spacing w:line="400" w:lineRule="exact"/>
        <w:rPr>
          <w:rFonts w:hint="eastAsia" w:ascii="仿宋" w:hAnsi="仿宋" w:eastAsia="仿宋" w:cs="仿宋"/>
          <w:sz w:val="24"/>
        </w:rPr>
      </w:pPr>
      <w:r>
        <w:rPr>
          <w:rFonts w:hint="eastAsia" w:ascii="仿宋" w:hAnsi="仿宋" w:eastAsia="仿宋" w:cs="仿宋"/>
          <w:sz w:val="24"/>
        </w:rPr>
        <w:t xml:space="preserve">    3、本项目负责人：；职务：；职称：；联系电话 :。</w:t>
      </w:r>
    </w:p>
    <w:p w14:paraId="1705FD0E">
      <w:pPr>
        <w:spacing w:line="400" w:lineRule="exact"/>
        <w:ind w:firstLine="246" w:firstLineChars="100"/>
        <w:rPr>
          <w:rFonts w:hint="eastAsia" w:ascii="仿宋" w:hAnsi="仿宋" w:eastAsia="仿宋" w:cs="仿宋"/>
          <w:sz w:val="24"/>
        </w:rPr>
      </w:pPr>
      <w:r>
        <w:rPr>
          <w:rFonts w:hint="eastAsia" w:ascii="仿宋" w:hAnsi="仿宋" w:eastAsia="仿宋" w:cs="仿宋"/>
          <w:sz w:val="24"/>
        </w:rPr>
        <w:t xml:space="preserve">  4、保证遵守磋商文件中的有关规定和收费标准。</w:t>
      </w:r>
    </w:p>
    <w:p w14:paraId="14916D49">
      <w:pPr>
        <w:spacing w:line="400" w:lineRule="exact"/>
        <w:rPr>
          <w:rFonts w:hint="eastAsia" w:ascii="仿宋" w:hAnsi="仿宋" w:eastAsia="仿宋" w:cs="仿宋"/>
          <w:sz w:val="24"/>
        </w:rPr>
      </w:pPr>
      <w:r>
        <w:rPr>
          <w:rFonts w:hint="eastAsia" w:ascii="仿宋" w:hAnsi="仿宋" w:eastAsia="仿宋" w:cs="仿宋"/>
          <w:sz w:val="24"/>
        </w:rPr>
        <w:t xml:space="preserve">    5、保证严格执行甲、乙双方所签的合同，并承担全部规定的责任义务。</w:t>
      </w:r>
    </w:p>
    <w:p w14:paraId="68EC1D81">
      <w:pPr>
        <w:spacing w:line="400" w:lineRule="exact"/>
        <w:rPr>
          <w:rFonts w:hint="eastAsia" w:ascii="仿宋" w:hAnsi="仿宋" w:eastAsia="仿宋" w:cs="仿宋"/>
          <w:sz w:val="24"/>
        </w:rPr>
      </w:pPr>
      <w:r>
        <w:rPr>
          <w:rFonts w:hint="eastAsia" w:ascii="仿宋" w:hAnsi="仿宋" w:eastAsia="仿宋" w:cs="仿宋"/>
          <w:sz w:val="24"/>
        </w:rPr>
        <w:t xml:space="preserve">    6、我们已详细审查全部磋商文件，包括磋商补充文件（如果有的话）。我们完全理解并同意放弃对这方面有不明及误解的权力。</w:t>
      </w:r>
    </w:p>
    <w:p w14:paraId="6446C1C3">
      <w:pPr>
        <w:spacing w:line="460" w:lineRule="exact"/>
        <w:ind w:firstLine="246" w:firstLineChars="100"/>
        <w:rPr>
          <w:rFonts w:hint="eastAsia" w:ascii="仿宋" w:hAnsi="仿宋" w:eastAsia="仿宋" w:cs="仿宋"/>
          <w:sz w:val="24"/>
        </w:rPr>
      </w:pPr>
      <w:r>
        <w:rPr>
          <w:rFonts w:hint="eastAsia" w:ascii="仿宋" w:hAnsi="仿宋" w:eastAsia="仿宋" w:cs="仿宋"/>
          <w:sz w:val="24"/>
        </w:rPr>
        <w:t xml:space="preserve">  7、我们已对项目现场进行实地踏勘，充分了解项目要求。</w:t>
      </w:r>
    </w:p>
    <w:p w14:paraId="7372090A">
      <w:pPr>
        <w:spacing w:line="460" w:lineRule="exact"/>
        <w:ind w:firstLine="246" w:firstLineChars="100"/>
        <w:rPr>
          <w:rFonts w:hint="eastAsia" w:ascii="仿宋" w:hAnsi="仿宋" w:eastAsia="仿宋" w:cs="仿宋"/>
          <w:sz w:val="24"/>
        </w:rPr>
      </w:pPr>
      <w:r>
        <w:rPr>
          <w:rFonts w:hint="eastAsia" w:ascii="仿宋" w:hAnsi="仿宋" w:eastAsia="仿宋" w:cs="仿宋"/>
          <w:sz w:val="24"/>
        </w:rPr>
        <w:t xml:space="preserve">  8、愿意向贵方提供任何与该项木有关的数据、情况和技术资料，完全理解贵方不一定接受最低价成交的决定。</w:t>
      </w:r>
    </w:p>
    <w:p w14:paraId="63105CF7">
      <w:pPr>
        <w:spacing w:line="400" w:lineRule="exact"/>
        <w:ind w:firstLine="246" w:firstLineChars="100"/>
        <w:rPr>
          <w:rFonts w:hint="eastAsia" w:ascii="仿宋" w:hAnsi="仿宋" w:eastAsia="仿宋" w:cs="仿宋"/>
          <w:sz w:val="24"/>
        </w:rPr>
      </w:pPr>
      <w:r>
        <w:rPr>
          <w:rFonts w:hint="eastAsia" w:ascii="仿宋" w:hAnsi="仿宋" w:eastAsia="仿宋" w:cs="仿宋"/>
          <w:sz w:val="24"/>
        </w:rPr>
        <w:t xml:space="preserve">  9、本文件自磋商之日起 </w:t>
      </w:r>
      <w:r>
        <w:rPr>
          <w:rFonts w:hint="eastAsia" w:ascii="仿宋" w:hAnsi="仿宋" w:eastAsia="仿宋" w:cs="仿宋"/>
          <w:sz w:val="24"/>
          <w:u w:val="single"/>
        </w:rPr>
        <w:t xml:space="preserve"> 90 </w:t>
      </w:r>
      <w:r>
        <w:rPr>
          <w:rFonts w:hint="eastAsia" w:ascii="仿宋" w:hAnsi="仿宋" w:eastAsia="仿宋" w:cs="仿宋"/>
          <w:sz w:val="24"/>
        </w:rPr>
        <w:t>天内有效。</w:t>
      </w:r>
    </w:p>
    <w:p w14:paraId="187AA62F">
      <w:pPr>
        <w:spacing w:line="400" w:lineRule="exact"/>
        <w:ind w:firstLine="246" w:firstLineChars="100"/>
        <w:rPr>
          <w:rFonts w:hint="eastAsia" w:ascii="仿宋" w:hAnsi="仿宋" w:eastAsia="仿宋" w:cs="仿宋"/>
          <w:sz w:val="24"/>
        </w:rPr>
      </w:pPr>
      <w:r>
        <w:rPr>
          <w:rFonts w:hint="eastAsia" w:ascii="仿宋" w:hAnsi="仿宋" w:eastAsia="仿宋" w:cs="仿宋"/>
          <w:sz w:val="24"/>
        </w:rPr>
        <w:t xml:space="preserve">  10、与本项目有关的一切往来通讯请寄：</w:t>
      </w:r>
    </w:p>
    <w:p w14:paraId="7130D0FA">
      <w:pPr>
        <w:spacing w:line="400" w:lineRule="exact"/>
        <w:ind w:firstLine="984" w:firstLineChars="400"/>
        <w:rPr>
          <w:rFonts w:hint="eastAsia" w:ascii="仿宋" w:hAnsi="仿宋" w:eastAsia="仿宋" w:cs="仿宋"/>
          <w:sz w:val="24"/>
        </w:rPr>
      </w:pPr>
      <w:r>
        <w:rPr>
          <w:rFonts w:hint="eastAsia" w:ascii="仿宋" w:hAnsi="仿宋" w:eastAsia="仿宋" w:cs="仿宋"/>
          <w:sz w:val="24"/>
        </w:rPr>
        <w:t>地址：</w:t>
      </w:r>
    </w:p>
    <w:p w14:paraId="566A8226">
      <w:pPr>
        <w:spacing w:line="400" w:lineRule="exact"/>
        <w:ind w:firstLine="984" w:firstLineChars="400"/>
        <w:rPr>
          <w:rFonts w:hint="eastAsia" w:ascii="仿宋" w:hAnsi="仿宋" w:eastAsia="仿宋" w:cs="仿宋"/>
          <w:sz w:val="24"/>
          <w:u w:val="single"/>
        </w:rPr>
      </w:pPr>
      <w:r>
        <w:rPr>
          <w:rFonts w:hint="eastAsia" w:ascii="仿宋" w:hAnsi="仿宋" w:eastAsia="仿宋" w:cs="仿宋"/>
          <w:sz w:val="24"/>
        </w:rPr>
        <w:t>邮编：电话：传真：</w:t>
      </w:r>
    </w:p>
    <w:p w14:paraId="6FC4CAF0">
      <w:pPr>
        <w:spacing w:before="156" w:beforeLines="50" w:after="156" w:afterLines="50" w:line="400" w:lineRule="exact"/>
        <w:ind w:right="840"/>
        <w:rPr>
          <w:rFonts w:hint="eastAsia" w:ascii="仿宋" w:hAnsi="仿宋" w:eastAsia="仿宋" w:cs="仿宋"/>
          <w:sz w:val="24"/>
        </w:rPr>
      </w:pPr>
    </w:p>
    <w:p w14:paraId="23C879ED">
      <w:pPr>
        <w:spacing w:before="156" w:beforeLines="50" w:after="156" w:afterLines="50" w:line="400" w:lineRule="exact"/>
        <w:ind w:right="840"/>
        <w:rPr>
          <w:rFonts w:hint="eastAsia" w:ascii="仿宋" w:hAnsi="仿宋" w:eastAsia="仿宋" w:cs="仿宋"/>
          <w:sz w:val="24"/>
        </w:rPr>
      </w:pPr>
    </w:p>
    <w:p w14:paraId="57D8FE75">
      <w:pPr>
        <w:spacing w:before="156" w:beforeLines="50" w:after="156" w:afterLines="50" w:line="400" w:lineRule="exact"/>
        <w:ind w:right="840" w:firstLine="4428" w:firstLineChars="1800"/>
        <w:rPr>
          <w:rFonts w:hint="eastAsia" w:ascii="仿宋" w:hAnsi="仿宋" w:eastAsia="仿宋" w:cs="仿宋"/>
          <w:sz w:val="24"/>
        </w:rPr>
      </w:pPr>
      <w:r>
        <w:rPr>
          <w:rFonts w:hint="eastAsia" w:ascii="仿宋" w:hAnsi="仿宋" w:eastAsia="仿宋" w:cs="仿宋"/>
          <w:sz w:val="24"/>
        </w:rPr>
        <w:t>供应商（盖章）：</w:t>
      </w:r>
    </w:p>
    <w:p w14:paraId="56874142">
      <w:pPr>
        <w:spacing w:before="156" w:beforeLines="50" w:after="156" w:afterLines="50" w:line="400" w:lineRule="exact"/>
        <w:ind w:right="840" w:firstLine="4428" w:firstLineChars="1800"/>
        <w:rPr>
          <w:rFonts w:hint="eastAsia" w:ascii="仿宋" w:hAnsi="仿宋" w:eastAsia="仿宋" w:cs="仿宋"/>
          <w:sz w:val="24"/>
        </w:rPr>
      </w:pPr>
      <w:r>
        <w:rPr>
          <w:rFonts w:hint="eastAsia" w:ascii="仿宋" w:hAnsi="仿宋" w:eastAsia="仿宋" w:cs="仿宋"/>
          <w:sz w:val="24"/>
        </w:rPr>
        <w:t>法定代表人</w:t>
      </w:r>
      <w:r>
        <w:rPr>
          <w:rFonts w:hint="eastAsia" w:ascii="仿宋" w:hAnsi="仿宋" w:eastAsia="仿宋" w:cs="仿宋"/>
          <w:sz w:val="24"/>
          <w:lang w:val="en-US" w:eastAsia="zh-CN"/>
        </w:rPr>
        <w:t>或</w:t>
      </w:r>
      <w:r>
        <w:rPr>
          <w:rFonts w:hint="eastAsia" w:ascii="仿宋" w:hAnsi="仿宋" w:eastAsia="仿宋" w:cs="仿宋"/>
          <w:sz w:val="24"/>
        </w:rPr>
        <w:t>授权代表（签字）：</w:t>
      </w:r>
    </w:p>
    <w:p w14:paraId="32F4BA5B">
      <w:pPr>
        <w:pStyle w:val="15"/>
        <w:ind w:right="840" w:firstLine="4920" w:firstLineChars="2000"/>
        <w:rPr>
          <w:rFonts w:hint="eastAsia" w:ascii="仿宋" w:hAnsi="仿宋" w:eastAsia="仿宋" w:cs="仿宋"/>
        </w:rPr>
      </w:pPr>
      <w:r>
        <w:rPr>
          <w:rFonts w:hint="eastAsia" w:ascii="仿宋" w:hAnsi="仿宋" w:eastAsia="仿宋" w:cs="仿宋"/>
        </w:rPr>
        <w:t xml:space="preserve">日期：     </w:t>
      </w:r>
    </w:p>
    <w:p w14:paraId="78DB8904">
      <w:pPr>
        <w:ind w:firstLine="324" w:firstLineChars="150"/>
        <w:rPr>
          <w:rFonts w:hint="eastAsia" w:ascii="仿宋" w:hAnsi="仿宋" w:eastAsia="仿宋" w:cs="仿宋"/>
        </w:rPr>
      </w:pPr>
    </w:p>
    <w:p w14:paraId="272959F8">
      <w:pPr>
        <w:spacing w:line="400" w:lineRule="exact"/>
        <w:jc w:val="left"/>
        <w:rPr>
          <w:rFonts w:hint="eastAsia" w:ascii="仿宋" w:hAnsi="仿宋" w:eastAsia="仿宋" w:cs="仿宋"/>
          <w:sz w:val="28"/>
          <w:szCs w:val="28"/>
        </w:rPr>
      </w:pPr>
    </w:p>
    <w:p w14:paraId="384E77C1">
      <w:pPr>
        <w:spacing w:line="400" w:lineRule="exact"/>
        <w:jc w:val="left"/>
        <w:rPr>
          <w:rFonts w:hint="eastAsia" w:ascii="仿宋" w:hAnsi="仿宋" w:eastAsia="仿宋" w:cs="仿宋"/>
          <w:sz w:val="28"/>
          <w:szCs w:val="28"/>
        </w:rPr>
      </w:pPr>
    </w:p>
    <w:p w14:paraId="34382753">
      <w:pPr>
        <w:spacing w:line="400" w:lineRule="exact"/>
        <w:jc w:val="left"/>
        <w:rPr>
          <w:rFonts w:hint="eastAsia" w:ascii="仿宋" w:hAnsi="仿宋" w:eastAsia="仿宋" w:cs="仿宋"/>
          <w:sz w:val="28"/>
          <w:szCs w:val="28"/>
        </w:rPr>
      </w:pPr>
    </w:p>
    <w:p w14:paraId="1C4F1EFF">
      <w:pPr>
        <w:spacing w:line="400" w:lineRule="exact"/>
        <w:jc w:val="left"/>
        <w:rPr>
          <w:rFonts w:hint="eastAsia" w:ascii="仿宋" w:hAnsi="仿宋" w:eastAsia="仿宋" w:cs="仿宋"/>
          <w:sz w:val="28"/>
          <w:szCs w:val="28"/>
        </w:rPr>
      </w:pPr>
    </w:p>
    <w:p w14:paraId="4B473048">
      <w:pPr>
        <w:spacing w:line="400" w:lineRule="exact"/>
        <w:jc w:val="left"/>
        <w:rPr>
          <w:rFonts w:hint="eastAsia" w:ascii="仿宋" w:hAnsi="仿宋" w:eastAsia="仿宋" w:cs="仿宋"/>
          <w:b/>
          <w:bCs/>
          <w:sz w:val="28"/>
          <w:szCs w:val="28"/>
        </w:rPr>
      </w:pPr>
    </w:p>
    <w:p w14:paraId="52FB2D5D">
      <w:pPr>
        <w:spacing w:line="400" w:lineRule="exact"/>
        <w:jc w:val="left"/>
        <w:rPr>
          <w:rFonts w:hint="eastAsia" w:ascii="仿宋" w:hAnsi="仿宋" w:eastAsia="仿宋" w:cs="仿宋"/>
          <w:b/>
          <w:bCs/>
          <w:sz w:val="28"/>
          <w:szCs w:val="28"/>
        </w:rPr>
      </w:pPr>
      <w:r>
        <w:rPr>
          <w:rFonts w:hint="eastAsia" w:ascii="仿宋" w:hAnsi="仿宋" w:eastAsia="仿宋" w:cs="仿宋"/>
          <w:b/>
          <w:bCs/>
          <w:sz w:val="28"/>
          <w:szCs w:val="28"/>
        </w:rPr>
        <w:t>2、初次报价表格式</w:t>
      </w:r>
    </w:p>
    <w:p w14:paraId="6DA74C0D">
      <w:pPr>
        <w:rPr>
          <w:rFonts w:hint="eastAsia" w:ascii="仿宋" w:hAnsi="仿宋" w:eastAsia="仿宋" w:cs="仿宋"/>
          <w:sz w:val="32"/>
        </w:rPr>
      </w:pPr>
    </w:p>
    <w:p w14:paraId="25AA74B5">
      <w:pPr>
        <w:spacing w:line="360" w:lineRule="auto"/>
        <w:jc w:val="center"/>
        <w:rPr>
          <w:rFonts w:hint="eastAsia" w:ascii="仿宋" w:hAnsi="仿宋" w:eastAsia="仿宋" w:cs="仿宋"/>
          <w:b/>
          <w:bCs/>
          <w:kern w:val="0"/>
          <w:sz w:val="32"/>
          <w:szCs w:val="32"/>
        </w:rPr>
      </w:pPr>
      <w:bookmarkStart w:id="282" w:name="_Toc414960387"/>
      <w:r>
        <w:rPr>
          <w:rFonts w:hint="eastAsia" w:ascii="仿宋" w:hAnsi="仿宋" w:eastAsia="仿宋" w:cs="仿宋"/>
          <w:b/>
          <w:bCs/>
          <w:kern w:val="0"/>
          <w:sz w:val="32"/>
          <w:szCs w:val="32"/>
        </w:rPr>
        <w:t>初 次 报 价 表</w:t>
      </w:r>
      <w:bookmarkEnd w:id="282"/>
    </w:p>
    <w:p w14:paraId="05A27D03">
      <w:pPr>
        <w:pStyle w:val="8"/>
        <w:tabs>
          <w:tab w:val="left" w:pos="4477"/>
        </w:tabs>
        <w:spacing w:line="400" w:lineRule="exact"/>
        <w:rPr>
          <w:rFonts w:hint="eastAsia" w:ascii="仿宋" w:hAnsi="仿宋" w:eastAsia="仿宋" w:cs="仿宋"/>
          <w:szCs w:val="24"/>
        </w:rPr>
      </w:pPr>
    </w:p>
    <w:p w14:paraId="0135DB9E">
      <w:pPr>
        <w:spacing w:line="400" w:lineRule="exact"/>
        <w:ind w:firstLine="309"/>
        <w:rPr>
          <w:rFonts w:hint="eastAsia" w:ascii="仿宋" w:hAnsi="仿宋" w:eastAsia="仿宋" w:cs="仿宋"/>
          <w:sz w:val="24"/>
        </w:rPr>
      </w:pPr>
      <w:r>
        <w:rPr>
          <w:rFonts w:hint="eastAsia" w:ascii="仿宋" w:hAnsi="仿宋" w:eastAsia="仿宋" w:cs="仿宋"/>
          <w:sz w:val="24"/>
        </w:rPr>
        <w:t xml:space="preserve">供应商全称（加盖公章）：   </w:t>
      </w:r>
    </w:p>
    <w:p w14:paraId="3410C48B">
      <w:pPr>
        <w:spacing w:line="400" w:lineRule="exact"/>
        <w:ind w:firstLine="309"/>
        <w:rPr>
          <w:rFonts w:hint="eastAsia" w:ascii="仿宋" w:hAnsi="仿宋" w:eastAsia="仿宋" w:cs="仿宋"/>
          <w:sz w:val="24"/>
        </w:rPr>
      </w:pPr>
    </w:p>
    <w:p w14:paraId="53AA9A6F">
      <w:pPr>
        <w:spacing w:line="400" w:lineRule="exact"/>
        <w:ind w:firstLine="309"/>
        <w:rPr>
          <w:rFonts w:hint="eastAsia" w:ascii="仿宋" w:hAnsi="仿宋" w:eastAsia="仿宋" w:cs="仿宋"/>
        </w:rPr>
      </w:pPr>
      <w:r>
        <w:rPr>
          <w:rFonts w:hint="eastAsia" w:ascii="仿宋" w:hAnsi="仿宋" w:eastAsia="仿宋" w:cs="仿宋"/>
          <w:sz w:val="24"/>
        </w:rPr>
        <w:t xml:space="preserve">项目编号：                                         </w:t>
      </w:r>
    </w:p>
    <w:tbl>
      <w:tblPr>
        <w:tblStyle w:val="33"/>
        <w:tblW w:w="9679"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3198"/>
        <w:gridCol w:w="6481"/>
      </w:tblGrid>
      <w:tr w14:paraId="7597C3B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933" w:hRule="atLeast"/>
          <w:jc w:val="center"/>
        </w:trPr>
        <w:tc>
          <w:tcPr>
            <w:tcW w:w="3198" w:type="dxa"/>
            <w:tcBorders>
              <w:tl2br w:val="nil"/>
              <w:tr2bl w:val="nil"/>
            </w:tcBorders>
            <w:vAlign w:val="center"/>
          </w:tcPr>
          <w:p w14:paraId="4FC6360F">
            <w:pPr>
              <w:spacing w:line="540" w:lineRule="exact"/>
              <w:jc w:val="center"/>
              <w:rPr>
                <w:rFonts w:hint="eastAsia" w:ascii="仿宋" w:hAnsi="仿宋" w:eastAsia="仿宋" w:cs="仿宋"/>
                <w:sz w:val="24"/>
              </w:rPr>
            </w:pPr>
            <w:r>
              <w:rPr>
                <w:rFonts w:hint="eastAsia" w:ascii="仿宋" w:hAnsi="仿宋" w:eastAsia="仿宋" w:cs="仿宋"/>
                <w:sz w:val="24"/>
              </w:rPr>
              <w:t>项目名称</w:t>
            </w:r>
          </w:p>
        </w:tc>
        <w:tc>
          <w:tcPr>
            <w:tcW w:w="6481" w:type="dxa"/>
            <w:tcBorders>
              <w:tl2br w:val="nil"/>
              <w:tr2bl w:val="nil"/>
            </w:tcBorders>
            <w:vAlign w:val="center"/>
          </w:tcPr>
          <w:p w14:paraId="44318857">
            <w:pPr>
              <w:spacing w:line="540" w:lineRule="exact"/>
              <w:jc w:val="center"/>
              <w:rPr>
                <w:rFonts w:hint="eastAsia" w:ascii="仿宋" w:hAnsi="仿宋" w:eastAsia="仿宋" w:cs="仿宋"/>
                <w:sz w:val="24"/>
              </w:rPr>
            </w:pPr>
          </w:p>
        </w:tc>
      </w:tr>
      <w:tr w14:paraId="57CD287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1088" w:hRule="atLeast"/>
          <w:jc w:val="center"/>
        </w:trPr>
        <w:tc>
          <w:tcPr>
            <w:tcW w:w="3198" w:type="dxa"/>
            <w:tcBorders>
              <w:tl2br w:val="nil"/>
              <w:tr2bl w:val="nil"/>
            </w:tcBorders>
            <w:vAlign w:val="center"/>
          </w:tcPr>
          <w:p w14:paraId="4E41F0CE">
            <w:pPr>
              <w:spacing w:line="540" w:lineRule="exact"/>
              <w:jc w:val="center"/>
              <w:rPr>
                <w:rFonts w:hint="eastAsia" w:ascii="仿宋" w:hAnsi="仿宋" w:eastAsia="仿宋" w:cs="仿宋"/>
                <w:sz w:val="24"/>
              </w:rPr>
            </w:pPr>
            <w:r>
              <w:rPr>
                <w:rFonts w:hint="eastAsia" w:ascii="仿宋" w:hAnsi="仿宋" w:eastAsia="仿宋" w:cs="仿宋"/>
                <w:sz w:val="24"/>
              </w:rPr>
              <w:t>服务期</w:t>
            </w:r>
          </w:p>
        </w:tc>
        <w:tc>
          <w:tcPr>
            <w:tcW w:w="6481" w:type="dxa"/>
            <w:tcBorders>
              <w:tl2br w:val="nil"/>
              <w:tr2bl w:val="nil"/>
            </w:tcBorders>
            <w:vAlign w:val="center"/>
          </w:tcPr>
          <w:p w14:paraId="47569C42">
            <w:pPr>
              <w:spacing w:line="540" w:lineRule="exact"/>
              <w:jc w:val="center"/>
              <w:rPr>
                <w:rFonts w:hint="eastAsia" w:ascii="仿宋" w:hAnsi="仿宋" w:eastAsia="仿宋" w:cs="仿宋"/>
                <w:sz w:val="24"/>
              </w:rPr>
            </w:pPr>
          </w:p>
        </w:tc>
      </w:tr>
      <w:tr w14:paraId="6CC2E3D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1088" w:hRule="atLeast"/>
          <w:jc w:val="center"/>
        </w:trPr>
        <w:tc>
          <w:tcPr>
            <w:tcW w:w="3198" w:type="dxa"/>
            <w:tcBorders>
              <w:tl2br w:val="nil"/>
              <w:tr2bl w:val="nil"/>
            </w:tcBorders>
            <w:vAlign w:val="center"/>
          </w:tcPr>
          <w:p w14:paraId="5942D239">
            <w:pPr>
              <w:spacing w:line="540" w:lineRule="exact"/>
              <w:jc w:val="center"/>
              <w:rPr>
                <w:rFonts w:hint="eastAsia" w:ascii="仿宋" w:hAnsi="仿宋" w:eastAsia="仿宋" w:cs="仿宋"/>
                <w:sz w:val="24"/>
              </w:rPr>
            </w:pPr>
            <w:r>
              <w:rPr>
                <w:rFonts w:hint="eastAsia" w:ascii="仿宋" w:hAnsi="仿宋" w:eastAsia="仿宋" w:cs="仿宋"/>
                <w:sz w:val="24"/>
              </w:rPr>
              <w:t>投标报价（元）</w:t>
            </w:r>
          </w:p>
        </w:tc>
        <w:tc>
          <w:tcPr>
            <w:tcW w:w="6481" w:type="dxa"/>
            <w:tcBorders>
              <w:tl2br w:val="nil"/>
              <w:tr2bl w:val="nil"/>
            </w:tcBorders>
            <w:vAlign w:val="center"/>
          </w:tcPr>
          <w:p w14:paraId="10C3984A">
            <w:pPr>
              <w:spacing w:line="540" w:lineRule="exact"/>
              <w:jc w:val="center"/>
              <w:rPr>
                <w:rFonts w:hint="eastAsia" w:ascii="仿宋" w:hAnsi="仿宋" w:eastAsia="仿宋" w:cs="仿宋"/>
                <w:sz w:val="24"/>
              </w:rPr>
            </w:pPr>
          </w:p>
        </w:tc>
      </w:tr>
    </w:tbl>
    <w:p w14:paraId="05D0A0E6">
      <w:pPr>
        <w:pStyle w:val="15"/>
        <w:spacing w:before="0" w:beforeAutospacing="0" w:after="0" w:afterAutospacing="0"/>
        <w:ind w:firstLine="492" w:firstLineChars="200"/>
        <w:rPr>
          <w:rFonts w:hint="eastAsia" w:ascii="仿宋" w:hAnsi="仿宋" w:eastAsia="仿宋" w:cs="仿宋"/>
          <w:b/>
        </w:rPr>
      </w:pPr>
    </w:p>
    <w:p w14:paraId="2539E606">
      <w:pPr>
        <w:pStyle w:val="15"/>
        <w:spacing w:before="0" w:beforeAutospacing="0" w:after="0" w:afterAutospacing="0"/>
        <w:ind w:firstLine="492" w:firstLineChars="200"/>
        <w:rPr>
          <w:rFonts w:hint="eastAsia" w:ascii="仿宋" w:hAnsi="仿宋" w:eastAsia="仿宋" w:cs="仿宋"/>
          <w:bCs/>
        </w:rPr>
      </w:pPr>
      <w:r>
        <w:rPr>
          <w:rFonts w:hint="eastAsia" w:ascii="仿宋" w:hAnsi="仿宋" w:eastAsia="仿宋" w:cs="仿宋"/>
          <w:b/>
        </w:rPr>
        <w:t>注：</w:t>
      </w:r>
    </w:p>
    <w:p w14:paraId="0B1A5425">
      <w:pPr>
        <w:snapToGrid w:val="0"/>
        <w:spacing w:before="50" w:after="50" w:line="360" w:lineRule="auto"/>
        <w:ind w:firstLine="432" w:firstLineChars="200"/>
        <w:jc w:val="left"/>
        <w:rPr>
          <w:rFonts w:hint="eastAsia" w:ascii="仿宋" w:hAnsi="仿宋" w:eastAsia="仿宋" w:cs="仿宋"/>
          <w:bCs/>
        </w:rPr>
      </w:pPr>
      <w:r>
        <w:rPr>
          <w:rFonts w:hint="eastAsia" w:ascii="仿宋" w:hAnsi="仿宋" w:eastAsia="仿宋" w:cs="仿宋"/>
          <w:bCs/>
        </w:rPr>
        <w:t>▲1、报价一经涂改，应在涂改处加盖单位公章或者由法定代表人或授权委托人签字或盖章，否则其投标作无效标处理。</w:t>
      </w:r>
    </w:p>
    <w:p w14:paraId="2E678F32">
      <w:pPr>
        <w:snapToGrid w:val="0"/>
        <w:spacing w:before="50" w:after="50" w:line="360" w:lineRule="auto"/>
        <w:ind w:firstLine="432" w:firstLineChars="200"/>
        <w:jc w:val="left"/>
        <w:rPr>
          <w:rFonts w:hint="eastAsia" w:ascii="仿宋" w:hAnsi="仿宋" w:eastAsia="仿宋" w:cs="仿宋"/>
          <w:bCs/>
        </w:rPr>
      </w:pPr>
      <w:r>
        <w:rPr>
          <w:rFonts w:hint="eastAsia" w:ascii="仿宋" w:hAnsi="仿宋" w:eastAsia="仿宋" w:cs="仿宋"/>
          <w:bCs/>
        </w:rPr>
        <w:t>▲2、包括劳务、管理、各类保险、各类技术人员工资、加班费、夜班费、利润、税金、中标后审查会议会务费用等政策性文件规定及合同明示或暗示的所有风险、责任、义务等各项应有的费用，其市场风险由供应商承担，凡未列入的，将被视为均已包含在投标总报价中。</w:t>
      </w:r>
    </w:p>
    <w:p w14:paraId="5DF81A70">
      <w:pPr>
        <w:snapToGrid w:val="0"/>
        <w:spacing w:before="50" w:after="50" w:line="360" w:lineRule="auto"/>
        <w:ind w:firstLine="432" w:firstLineChars="200"/>
        <w:jc w:val="left"/>
        <w:rPr>
          <w:rFonts w:hint="eastAsia" w:ascii="仿宋" w:hAnsi="仿宋" w:eastAsia="仿宋" w:cs="仿宋"/>
          <w:bCs/>
        </w:rPr>
      </w:pPr>
      <w:r>
        <w:rPr>
          <w:rFonts w:hint="eastAsia" w:ascii="仿宋" w:hAnsi="仿宋" w:eastAsia="仿宋" w:cs="仿宋"/>
          <w:bCs/>
        </w:rPr>
        <w:t>▲3、不提供此表格的将视为没有实质性响应磋商文件。</w:t>
      </w:r>
    </w:p>
    <w:p w14:paraId="135CA521">
      <w:pPr>
        <w:pStyle w:val="43"/>
        <w:ind w:firstLine="420"/>
        <w:rPr>
          <w:rFonts w:hint="eastAsia" w:ascii="仿宋" w:hAnsi="仿宋" w:eastAsia="仿宋" w:cs="仿宋"/>
        </w:rPr>
      </w:pPr>
    </w:p>
    <w:p w14:paraId="43CA21C4">
      <w:pPr>
        <w:pStyle w:val="43"/>
        <w:ind w:firstLine="420"/>
        <w:rPr>
          <w:rFonts w:hint="eastAsia" w:ascii="仿宋" w:hAnsi="仿宋" w:eastAsia="仿宋" w:cs="仿宋"/>
        </w:rPr>
      </w:pPr>
    </w:p>
    <w:p w14:paraId="262B67F8">
      <w:pPr>
        <w:pStyle w:val="43"/>
        <w:ind w:firstLine="420"/>
        <w:rPr>
          <w:rFonts w:hint="eastAsia" w:ascii="仿宋" w:hAnsi="仿宋" w:eastAsia="仿宋" w:cs="仿宋"/>
        </w:rPr>
      </w:pPr>
    </w:p>
    <w:p w14:paraId="347AFFA6">
      <w:pPr>
        <w:pStyle w:val="43"/>
        <w:ind w:firstLine="420"/>
        <w:rPr>
          <w:rFonts w:hint="eastAsia" w:ascii="仿宋" w:hAnsi="仿宋" w:eastAsia="仿宋" w:cs="仿宋"/>
        </w:rPr>
      </w:pPr>
    </w:p>
    <w:p w14:paraId="7A97BEB3">
      <w:pPr>
        <w:widowControl/>
        <w:spacing w:line="360" w:lineRule="auto"/>
        <w:ind w:firstLine="4428" w:firstLineChars="1800"/>
        <w:jc w:val="left"/>
        <w:rPr>
          <w:rFonts w:hint="eastAsia" w:ascii="仿宋" w:hAnsi="仿宋" w:eastAsia="仿宋" w:cs="仿宋"/>
          <w:sz w:val="24"/>
        </w:rPr>
      </w:pPr>
      <w:r>
        <w:rPr>
          <w:rFonts w:hint="eastAsia" w:ascii="仿宋" w:hAnsi="仿宋" w:eastAsia="仿宋" w:cs="仿宋"/>
          <w:sz w:val="24"/>
        </w:rPr>
        <w:t>供应商全称：                （盖章）</w:t>
      </w:r>
    </w:p>
    <w:p w14:paraId="604651CF">
      <w:pPr>
        <w:widowControl/>
        <w:spacing w:line="360" w:lineRule="auto"/>
        <w:ind w:firstLine="4428" w:firstLineChars="1800"/>
        <w:jc w:val="left"/>
        <w:rPr>
          <w:rFonts w:hint="eastAsia" w:ascii="仿宋" w:hAnsi="仿宋" w:eastAsia="仿宋" w:cs="仿宋"/>
          <w:sz w:val="24"/>
        </w:rPr>
      </w:pPr>
      <w:r>
        <w:rPr>
          <w:rFonts w:hint="eastAsia" w:ascii="仿宋" w:hAnsi="仿宋" w:eastAsia="仿宋" w:cs="仿宋"/>
          <w:sz w:val="24"/>
        </w:rPr>
        <w:t>法定代表人</w:t>
      </w:r>
      <w:r>
        <w:rPr>
          <w:rFonts w:hint="eastAsia" w:ascii="仿宋" w:hAnsi="仿宋" w:eastAsia="仿宋" w:cs="仿宋"/>
          <w:sz w:val="24"/>
          <w:lang w:val="en-US" w:eastAsia="zh-CN"/>
        </w:rPr>
        <w:t>或</w:t>
      </w:r>
      <w:r>
        <w:rPr>
          <w:rFonts w:hint="eastAsia" w:ascii="仿宋" w:hAnsi="仿宋" w:eastAsia="仿宋" w:cs="仿宋"/>
          <w:sz w:val="24"/>
        </w:rPr>
        <w:t>授权代表：             （签字）</w:t>
      </w:r>
    </w:p>
    <w:p w14:paraId="4BD28559">
      <w:pPr>
        <w:widowControl/>
        <w:spacing w:line="360" w:lineRule="auto"/>
        <w:ind w:firstLine="4428" w:firstLineChars="1800"/>
        <w:jc w:val="left"/>
        <w:rPr>
          <w:rFonts w:hint="eastAsia" w:ascii="仿宋" w:hAnsi="仿宋" w:eastAsia="仿宋" w:cs="仿宋"/>
          <w:sz w:val="24"/>
        </w:rPr>
      </w:pPr>
      <w:r>
        <w:rPr>
          <w:rFonts w:hint="eastAsia" w:ascii="仿宋" w:hAnsi="仿宋" w:eastAsia="仿宋" w:cs="仿宋"/>
          <w:sz w:val="24"/>
        </w:rPr>
        <w:t>日期：     年      月      日</w:t>
      </w:r>
    </w:p>
    <w:p w14:paraId="2D86519C">
      <w:pPr>
        <w:rPr>
          <w:rFonts w:hint="eastAsia" w:ascii="仿宋" w:hAnsi="仿宋" w:eastAsia="仿宋" w:cs="仿宋"/>
          <w:sz w:val="24"/>
        </w:rPr>
      </w:pPr>
    </w:p>
    <w:p w14:paraId="1F38D82E">
      <w:pPr>
        <w:spacing w:line="400" w:lineRule="exact"/>
        <w:rPr>
          <w:rFonts w:hint="eastAsia" w:ascii="仿宋" w:hAnsi="仿宋" w:eastAsia="仿宋" w:cs="仿宋"/>
          <w:sz w:val="28"/>
          <w:szCs w:val="28"/>
        </w:rPr>
      </w:pPr>
    </w:p>
    <w:p w14:paraId="462DF1B3">
      <w:pPr>
        <w:spacing w:line="400" w:lineRule="exact"/>
        <w:jc w:val="left"/>
        <w:rPr>
          <w:rFonts w:hint="eastAsia" w:ascii="仿宋" w:hAnsi="仿宋" w:eastAsia="仿宋" w:cs="仿宋"/>
          <w:b/>
          <w:bCs/>
          <w:sz w:val="28"/>
          <w:szCs w:val="28"/>
        </w:rPr>
      </w:pPr>
      <w:r>
        <w:rPr>
          <w:rFonts w:hint="eastAsia" w:ascii="仿宋" w:hAnsi="仿宋" w:eastAsia="仿宋" w:cs="仿宋"/>
          <w:b/>
          <w:bCs/>
          <w:sz w:val="28"/>
          <w:szCs w:val="28"/>
        </w:rPr>
        <w:t>3、供应商的情况一览表</w:t>
      </w:r>
    </w:p>
    <w:p w14:paraId="7A8977C1">
      <w:pPr>
        <w:adjustRightInd w:val="0"/>
        <w:snapToGrid w:val="0"/>
        <w:spacing w:line="360" w:lineRule="auto"/>
        <w:jc w:val="center"/>
        <w:rPr>
          <w:rFonts w:hint="eastAsia" w:ascii="仿宋" w:hAnsi="仿宋" w:eastAsia="仿宋" w:cs="仿宋"/>
          <w:b/>
          <w:sz w:val="32"/>
          <w:szCs w:val="32"/>
        </w:rPr>
      </w:pPr>
      <w:r>
        <w:rPr>
          <w:rFonts w:hint="eastAsia" w:ascii="仿宋" w:hAnsi="仿宋" w:eastAsia="仿宋" w:cs="仿宋"/>
          <w:b/>
          <w:bCs/>
          <w:kern w:val="0"/>
          <w:sz w:val="32"/>
          <w:szCs w:val="32"/>
        </w:rPr>
        <w:t>供应商</w:t>
      </w:r>
      <w:r>
        <w:rPr>
          <w:rFonts w:hint="eastAsia" w:ascii="仿宋" w:hAnsi="仿宋" w:eastAsia="仿宋" w:cs="仿宋"/>
          <w:b/>
          <w:sz w:val="32"/>
          <w:szCs w:val="32"/>
        </w:rPr>
        <w:t>情况一览表</w:t>
      </w:r>
    </w:p>
    <w:tbl>
      <w:tblPr>
        <w:tblStyle w:val="33"/>
        <w:tblW w:w="4999" w:type="pct"/>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1275"/>
        <w:gridCol w:w="1964"/>
        <w:gridCol w:w="2121"/>
        <w:gridCol w:w="2006"/>
        <w:gridCol w:w="1859"/>
      </w:tblGrid>
      <w:tr w14:paraId="31665E9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995" w:type="pct"/>
            <w:gridSpan w:val="3"/>
            <w:tcBorders>
              <w:tl2br w:val="nil"/>
              <w:tr2bl w:val="nil"/>
            </w:tcBorders>
            <w:vAlign w:val="center"/>
          </w:tcPr>
          <w:p w14:paraId="0D1AF946">
            <w:pPr>
              <w:spacing w:line="240" w:lineRule="atLeast"/>
              <w:rPr>
                <w:rFonts w:hint="eastAsia" w:ascii="仿宋" w:hAnsi="仿宋" w:eastAsia="仿宋" w:cs="仿宋"/>
                <w:sz w:val="24"/>
              </w:rPr>
            </w:pPr>
            <w:r>
              <w:rPr>
                <w:rFonts w:hint="eastAsia" w:ascii="仿宋" w:hAnsi="仿宋" w:eastAsia="仿宋" w:cs="仿宋"/>
                <w:sz w:val="24"/>
              </w:rPr>
              <w:t>公司名称</w:t>
            </w:r>
          </w:p>
        </w:tc>
        <w:tc>
          <w:tcPr>
            <w:tcW w:w="3004" w:type="pct"/>
            <w:gridSpan w:val="3"/>
            <w:tcBorders>
              <w:tl2br w:val="nil"/>
              <w:tr2bl w:val="nil"/>
            </w:tcBorders>
            <w:vAlign w:val="center"/>
          </w:tcPr>
          <w:p w14:paraId="6376BBCE">
            <w:pPr>
              <w:spacing w:line="240" w:lineRule="atLeast"/>
              <w:rPr>
                <w:rFonts w:hint="eastAsia" w:ascii="仿宋" w:hAnsi="仿宋" w:eastAsia="仿宋" w:cs="仿宋"/>
                <w:sz w:val="24"/>
              </w:rPr>
            </w:pPr>
          </w:p>
        </w:tc>
      </w:tr>
      <w:tr w14:paraId="2773625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995" w:type="pct"/>
            <w:gridSpan w:val="3"/>
            <w:tcBorders>
              <w:tl2br w:val="nil"/>
              <w:tr2bl w:val="nil"/>
            </w:tcBorders>
            <w:vAlign w:val="center"/>
          </w:tcPr>
          <w:p w14:paraId="43D3A52C">
            <w:pPr>
              <w:spacing w:line="240" w:lineRule="atLeast"/>
              <w:rPr>
                <w:rFonts w:hint="eastAsia" w:ascii="仿宋" w:hAnsi="仿宋" w:eastAsia="仿宋" w:cs="仿宋"/>
                <w:sz w:val="24"/>
              </w:rPr>
            </w:pPr>
            <w:r>
              <w:rPr>
                <w:rFonts w:hint="eastAsia" w:ascii="仿宋" w:hAnsi="仿宋" w:eastAsia="仿宋" w:cs="仿宋"/>
                <w:sz w:val="24"/>
              </w:rPr>
              <w:t>注册资金</w:t>
            </w:r>
          </w:p>
        </w:tc>
        <w:tc>
          <w:tcPr>
            <w:tcW w:w="3004" w:type="pct"/>
            <w:gridSpan w:val="3"/>
            <w:tcBorders>
              <w:tl2br w:val="nil"/>
              <w:tr2bl w:val="nil"/>
            </w:tcBorders>
            <w:vAlign w:val="center"/>
          </w:tcPr>
          <w:p w14:paraId="4E6B6649">
            <w:pPr>
              <w:spacing w:line="240" w:lineRule="atLeast"/>
              <w:rPr>
                <w:rFonts w:hint="eastAsia" w:ascii="仿宋" w:hAnsi="仿宋" w:eastAsia="仿宋" w:cs="仿宋"/>
                <w:sz w:val="24"/>
              </w:rPr>
            </w:pPr>
          </w:p>
        </w:tc>
      </w:tr>
      <w:tr w14:paraId="5A4F557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995" w:type="pct"/>
            <w:gridSpan w:val="3"/>
            <w:tcBorders>
              <w:tl2br w:val="nil"/>
              <w:tr2bl w:val="nil"/>
            </w:tcBorders>
            <w:vAlign w:val="center"/>
          </w:tcPr>
          <w:p w14:paraId="417D10D4">
            <w:pPr>
              <w:spacing w:line="240" w:lineRule="atLeast"/>
              <w:rPr>
                <w:rFonts w:hint="eastAsia" w:ascii="仿宋" w:hAnsi="仿宋" w:eastAsia="仿宋" w:cs="仿宋"/>
                <w:sz w:val="24"/>
              </w:rPr>
            </w:pPr>
            <w:r>
              <w:rPr>
                <w:rFonts w:hint="eastAsia" w:ascii="仿宋" w:hAnsi="仿宋" w:eastAsia="仿宋" w:cs="仿宋"/>
                <w:sz w:val="24"/>
              </w:rPr>
              <w:t>地址、邮编</w:t>
            </w:r>
          </w:p>
        </w:tc>
        <w:tc>
          <w:tcPr>
            <w:tcW w:w="3004" w:type="pct"/>
            <w:gridSpan w:val="3"/>
            <w:tcBorders>
              <w:tl2br w:val="nil"/>
              <w:tr2bl w:val="nil"/>
            </w:tcBorders>
            <w:vAlign w:val="center"/>
          </w:tcPr>
          <w:p w14:paraId="678F0A6A">
            <w:pPr>
              <w:spacing w:line="240" w:lineRule="atLeast"/>
              <w:rPr>
                <w:rFonts w:hint="eastAsia" w:ascii="仿宋" w:hAnsi="仿宋" w:eastAsia="仿宋" w:cs="仿宋"/>
                <w:sz w:val="24"/>
              </w:rPr>
            </w:pPr>
          </w:p>
        </w:tc>
      </w:tr>
      <w:tr w14:paraId="6A337D71">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995" w:type="pct"/>
            <w:gridSpan w:val="3"/>
            <w:tcBorders>
              <w:tl2br w:val="nil"/>
              <w:tr2bl w:val="nil"/>
            </w:tcBorders>
            <w:vAlign w:val="center"/>
          </w:tcPr>
          <w:p w14:paraId="20453856">
            <w:pPr>
              <w:spacing w:line="240" w:lineRule="atLeast"/>
              <w:rPr>
                <w:rFonts w:hint="eastAsia" w:ascii="仿宋" w:hAnsi="仿宋" w:eastAsia="仿宋" w:cs="仿宋"/>
                <w:sz w:val="24"/>
              </w:rPr>
            </w:pPr>
            <w:r>
              <w:rPr>
                <w:rFonts w:hint="eastAsia" w:ascii="仿宋" w:hAnsi="仿宋" w:eastAsia="仿宋" w:cs="仿宋"/>
                <w:sz w:val="24"/>
              </w:rPr>
              <w:t>主要业务范围</w:t>
            </w:r>
          </w:p>
        </w:tc>
        <w:tc>
          <w:tcPr>
            <w:tcW w:w="3004" w:type="pct"/>
            <w:gridSpan w:val="3"/>
            <w:tcBorders>
              <w:tl2br w:val="nil"/>
              <w:tr2bl w:val="nil"/>
            </w:tcBorders>
            <w:vAlign w:val="center"/>
          </w:tcPr>
          <w:p w14:paraId="641AE095">
            <w:pPr>
              <w:spacing w:line="240" w:lineRule="atLeast"/>
              <w:rPr>
                <w:rFonts w:hint="eastAsia" w:ascii="仿宋" w:hAnsi="仿宋" w:eastAsia="仿宋" w:cs="仿宋"/>
                <w:sz w:val="24"/>
              </w:rPr>
            </w:pPr>
          </w:p>
        </w:tc>
      </w:tr>
      <w:tr w14:paraId="410FEB5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995" w:type="pct"/>
            <w:gridSpan w:val="3"/>
            <w:tcBorders>
              <w:tl2br w:val="nil"/>
              <w:tr2bl w:val="nil"/>
            </w:tcBorders>
            <w:vAlign w:val="center"/>
          </w:tcPr>
          <w:p w14:paraId="02AC2213">
            <w:pPr>
              <w:spacing w:line="240" w:lineRule="atLeast"/>
              <w:rPr>
                <w:rFonts w:hint="eastAsia" w:ascii="仿宋" w:hAnsi="仿宋" w:eastAsia="仿宋" w:cs="仿宋"/>
                <w:sz w:val="24"/>
              </w:rPr>
            </w:pPr>
            <w:r>
              <w:rPr>
                <w:rFonts w:hint="eastAsia" w:ascii="仿宋" w:hAnsi="仿宋" w:eastAsia="仿宋" w:cs="仿宋"/>
                <w:sz w:val="24"/>
              </w:rPr>
              <w:t>企业性质</w:t>
            </w:r>
          </w:p>
        </w:tc>
        <w:tc>
          <w:tcPr>
            <w:tcW w:w="3004" w:type="pct"/>
            <w:gridSpan w:val="3"/>
            <w:tcBorders>
              <w:tl2br w:val="nil"/>
              <w:tr2bl w:val="nil"/>
            </w:tcBorders>
            <w:vAlign w:val="center"/>
          </w:tcPr>
          <w:p w14:paraId="610C2B91">
            <w:pPr>
              <w:spacing w:line="240" w:lineRule="atLeast"/>
              <w:rPr>
                <w:rFonts w:hint="eastAsia" w:ascii="仿宋" w:hAnsi="仿宋" w:eastAsia="仿宋" w:cs="仿宋"/>
                <w:sz w:val="24"/>
              </w:rPr>
            </w:pPr>
          </w:p>
        </w:tc>
      </w:tr>
      <w:tr w14:paraId="24FECB6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995" w:type="pct"/>
            <w:gridSpan w:val="3"/>
            <w:tcBorders>
              <w:tl2br w:val="nil"/>
              <w:tr2bl w:val="nil"/>
            </w:tcBorders>
            <w:vAlign w:val="center"/>
          </w:tcPr>
          <w:p w14:paraId="6E6AED61">
            <w:pPr>
              <w:spacing w:line="240" w:lineRule="atLeast"/>
              <w:rPr>
                <w:rFonts w:hint="eastAsia" w:ascii="仿宋" w:hAnsi="仿宋" w:eastAsia="仿宋" w:cs="仿宋"/>
                <w:sz w:val="24"/>
              </w:rPr>
            </w:pPr>
            <w:r>
              <w:rPr>
                <w:rFonts w:hint="eastAsia" w:ascii="仿宋" w:hAnsi="仿宋" w:eastAsia="仿宋" w:cs="仿宋"/>
                <w:sz w:val="24"/>
              </w:rPr>
              <w:t>成立时间</w:t>
            </w:r>
          </w:p>
        </w:tc>
        <w:tc>
          <w:tcPr>
            <w:tcW w:w="3004" w:type="pct"/>
            <w:gridSpan w:val="3"/>
            <w:tcBorders>
              <w:tl2br w:val="nil"/>
              <w:tr2bl w:val="nil"/>
            </w:tcBorders>
            <w:vAlign w:val="center"/>
          </w:tcPr>
          <w:p w14:paraId="6B900795">
            <w:pPr>
              <w:spacing w:line="240" w:lineRule="atLeast"/>
              <w:rPr>
                <w:rFonts w:hint="eastAsia" w:ascii="仿宋" w:hAnsi="仿宋" w:eastAsia="仿宋" w:cs="仿宋"/>
                <w:sz w:val="24"/>
              </w:rPr>
            </w:pPr>
          </w:p>
        </w:tc>
      </w:tr>
      <w:tr w14:paraId="6C126E9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995" w:type="pct"/>
            <w:gridSpan w:val="3"/>
            <w:tcBorders>
              <w:tl2br w:val="nil"/>
              <w:tr2bl w:val="nil"/>
            </w:tcBorders>
            <w:vAlign w:val="center"/>
          </w:tcPr>
          <w:p w14:paraId="0630C828">
            <w:pPr>
              <w:spacing w:line="240" w:lineRule="atLeast"/>
              <w:rPr>
                <w:rFonts w:hint="eastAsia" w:ascii="仿宋" w:hAnsi="仿宋" w:eastAsia="仿宋" w:cs="仿宋"/>
                <w:sz w:val="24"/>
              </w:rPr>
            </w:pPr>
            <w:r>
              <w:rPr>
                <w:rFonts w:hint="eastAsia" w:ascii="仿宋" w:hAnsi="仿宋" w:eastAsia="仿宋" w:cs="仿宋"/>
                <w:sz w:val="24"/>
              </w:rPr>
              <w:t>生产经营场所规模（平方）</w:t>
            </w:r>
          </w:p>
        </w:tc>
        <w:tc>
          <w:tcPr>
            <w:tcW w:w="3004" w:type="pct"/>
            <w:gridSpan w:val="3"/>
            <w:tcBorders>
              <w:tl2br w:val="nil"/>
              <w:tr2bl w:val="nil"/>
            </w:tcBorders>
            <w:vAlign w:val="center"/>
          </w:tcPr>
          <w:p w14:paraId="6A725897">
            <w:pPr>
              <w:spacing w:line="240" w:lineRule="atLeast"/>
              <w:rPr>
                <w:rFonts w:hint="eastAsia" w:ascii="仿宋" w:hAnsi="仿宋" w:eastAsia="仿宋" w:cs="仿宋"/>
                <w:sz w:val="24"/>
              </w:rPr>
            </w:pPr>
          </w:p>
        </w:tc>
      </w:tr>
      <w:tr w14:paraId="1A76AC2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5000" w:type="pct"/>
            <w:gridSpan w:val="6"/>
            <w:tcBorders>
              <w:tl2br w:val="nil"/>
              <w:tr2bl w:val="nil"/>
            </w:tcBorders>
            <w:vAlign w:val="center"/>
          </w:tcPr>
          <w:p w14:paraId="7C1103DA">
            <w:pPr>
              <w:spacing w:line="240" w:lineRule="atLeast"/>
              <w:rPr>
                <w:rFonts w:hint="eastAsia" w:ascii="仿宋" w:hAnsi="仿宋" w:eastAsia="仿宋" w:cs="仿宋"/>
                <w:sz w:val="24"/>
              </w:rPr>
            </w:pPr>
            <w:r>
              <w:rPr>
                <w:rFonts w:hint="eastAsia" w:ascii="仿宋" w:hAnsi="仿宋" w:eastAsia="仿宋" w:cs="仿宋"/>
                <w:sz w:val="24"/>
              </w:rPr>
              <w:t>公司领导班子构成情况</w:t>
            </w:r>
          </w:p>
        </w:tc>
      </w:tr>
      <w:tr w14:paraId="794012C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009" w:type="pct"/>
            <w:gridSpan w:val="2"/>
            <w:tcBorders>
              <w:tl2br w:val="nil"/>
              <w:tr2bl w:val="nil"/>
            </w:tcBorders>
            <w:vAlign w:val="center"/>
          </w:tcPr>
          <w:p w14:paraId="41D9065F">
            <w:pPr>
              <w:spacing w:line="240" w:lineRule="atLeast"/>
              <w:rPr>
                <w:rFonts w:hint="eastAsia" w:ascii="仿宋" w:hAnsi="仿宋" w:eastAsia="仿宋" w:cs="仿宋"/>
                <w:sz w:val="24"/>
              </w:rPr>
            </w:pPr>
            <w:r>
              <w:rPr>
                <w:rFonts w:hint="eastAsia" w:ascii="仿宋" w:hAnsi="仿宋" w:eastAsia="仿宋" w:cs="仿宋"/>
                <w:sz w:val="24"/>
              </w:rPr>
              <w:t>法人代表</w:t>
            </w:r>
          </w:p>
        </w:tc>
        <w:tc>
          <w:tcPr>
            <w:tcW w:w="986" w:type="pct"/>
            <w:tcBorders>
              <w:tl2br w:val="nil"/>
              <w:tr2bl w:val="nil"/>
            </w:tcBorders>
            <w:vAlign w:val="center"/>
          </w:tcPr>
          <w:p w14:paraId="01148095">
            <w:pPr>
              <w:spacing w:line="240" w:lineRule="atLeast"/>
              <w:rPr>
                <w:rFonts w:hint="eastAsia" w:ascii="仿宋" w:hAnsi="仿宋" w:eastAsia="仿宋" w:cs="仿宋"/>
                <w:sz w:val="24"/>
              </w:rPr>
            </w:pPr>
            <w:r>
              <w:rPr>
                <w:rFonts w:hint="eastAsia" w:ascii="仿宋" w:hAnsi="仿宋" w:eastAsia="仿宋" w:cs="仿宋"/>
                <w:sz w:val="24"/>
              </w:rPr>
              <w:t>公司经理</w:t>
            </w:r>
          </w:p>
        </w:tc>
        <w:tc>
          <w:tcPr>
            <w:tcW w:w="1065" w:type="pct"/>
            <w:tcBorders>
              <w:tl2br w:val="nil"/>
              <w:tr2bl w:val="nil"/>
            </w:tcBorders>
            <w:vAlign w:val="center"/>
          </w:tcPr>
          <w:p w14:paraId="1AA9557F">
            <w:pPr>
              <w:spacing w:line="240" w:lineRule="atLeast"/>
              <w:rPr>
                <w:rFonts w:hint="eastAsia" w:ascii="仿宋" w:hAnsi="仿宋" w:eastAsia="仿宋" w:cs="仿宋"/>
                <w:sz w:val="24"/>
              </w:rPr>
            </w:pPr>
            <w:r>
              <w:rPr>
                <w:rFonts w:hint="eastAsia" w:ascii="仿宋" w:hAnsi="仿宋" w:eastAsia="仿宋" w:cs="仿宋"/>
                <w:sz w:val="24"/>
              </w:rPr>
              <w:t>总工程师</w:t>
            </w:r>
          </w:p>
        </w:tc>
        <w:tc>
          <w:tcPr>
            <w:tcW w:w="1007" w:type="pct"/>
            <w:tcBorders>
              <w:tl2br w:val="nil"/>
              <w:tr2bl w:val="nil"/>
            </w:tcBorders>
            <w:vAlign w:val="center"/>
          </w:tcPr>
          <w:p w14:paraId="49644E07">
            <w:pPr>
              <w:spacing w:line="240" w:lineRule="atLeast"/>
              <w:rPr>
                <w:rFonts w:hint="eastAsia" w:ascii="仿宋" w:hAnsi="仿宋" w:eastAsia="仿宋" w:cs="仿宋"/>
                <w:sz w:val="24"/>
              </w:rPr>
            </w:pPr>
            <w:r>
              <w:rPr>
                <w:rFonts w:hint="eastAsia" w:ascii="仿宋" w:hAnsi="仿宋" w:eastAsia="仿宋" w:cs="仿宋"/>
                <w:sz w:val="24"/>
              </w:rPr>
              <w:t>总经济师</w:t>
            </w:r>
          </w:p>
        </w:tc>
        <w:tc>
          <w:tcPr>
            <w:tcW w:w="930" w:type="pct"/>
            <w:tcBorders>
              <w:tl2br w:val="nil"/>
              <w:tr2bl w:val="nil"/>
            </w:tcBorders>
            <w:vAlign w:val="center"/>
          </w:tcPr>
          <w:p w14:paraId="355E7F4A">
            <w:pPr>
              <w:spacing w:line="240" w:lineRule="atLeast"/>
              <w:rPr>
                <w:rFonts w:hint="eastAsia" w:ascii="仿宋" w:hAnsi="仿宋" w:eastAsia="仿宋" w:cs="仿宋"/>
                <w:sz w:val="24"/>
              </w:rPr>
            </w:pPr>
            <w:r>
              <w:rPr>
                <w:rFonts w:hint="eastAsia" w:ascii="仿宋" w:hAnsi="仿宋" w:eastAsia="仿宋" w:cs="仿宋"/>
                <w:sz w:val="24"/>
              </w:rPr>
              <w:t>总会计师</w:t>
            </w:r>
          </w:p>
        </w:tc>
      </w:tr>
      <w:tr w14:paraId="61CA9BC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009" w:type="pct"/>
            <w:gridSpan w:val="2"/>
            <w:tcBorders>
              <w:tl2br w:val="nil"/>
              <w:tr2bl w:val="nil"/>
            </w:tcBorders>
            <w:vAlign w:val="center"/>
          </w:tcPr>
          <w:p w14:paraId="7F0C3BEC">
            <w:pPr>
              <w:spacing w:line="240" w:lineRule="atLeast"/>
              <w:rPr>
                <w:rFonts w:hint="eastAsia" w:ascii="仿宋" w:hAnsi="仿宋" w:eastAsia="仿宋" w:cs="仿宋"/>
                <w:sz w:val="24"/>
              </w:rPr>
            </w:pPr>
          </w:p>
        </w:tc>
        <w:tc>
          <w:tcPr>
            <w:tcW w:w="986" w:type="pct"/>
            <w:tcBorders>
              <w:tl2br w:val="nil"/>
              <w:tr2bl w:val="nil"/>
            </w:tcBorders>
            <w:vAlign w:val="center"/>
          </w:tcPr>
          <w:p w14:paraId="2898423E">
            <w:pPr>
              <w:spacing w:line="240" w:lineRule="atLeast"/>
              <w:rPr>
                <w:rFonts w:hint="eastAsia" w:ascii="仿宋" w:hAnsi="仿宋" w:eastAsia="仿宋" w:cs="仿宋"/>
                <w:sz w:val="24"/>
              </w:rPr>
            </w:pPr>
          </w:p>
        </w:tc>
        <w:tc>
          <w:tcPr>
            <w:tcW w:w="1065" w:type="pct"/>
            <w:tcBorders>
              <w:tl2br w:val="nil"/>
              <w:tr2bl w:val="nil"/>
            </w:tcBorders>
            <w:vAlign w:val="center"/>
          </w:tcPr>
          <w:p w14:paraId="709D6BFC">
            <w:pPr>
              <w:spacing w:line="240" w:lineRule="atLeast"/>
              <w:rPr>
                <w:rFonts w:hint="eastAsia" w:ascii="仿宋" w:hAnsi="仿宋" w:eastAsia="仿宋" w:cs="仿宋"/>
                <w:sz w:val="24"/>
              </w:rPr>
            </w:pPr>
          </w:p>
        </w:tc>
        <w:tc>
          <w:tcPr>
            <w:tcW w:w="1007" w:type="pct"/>
            <w:tcBorders>
              <w:tl2br w:val="nil"/>
              <w:tr2bl w:val="nil"/>
            </w:tcBorders>
            <w:vAlign w:val="center"/>
          </w:tcPr>
          <w:p w14:paraId="7C9A3C1F">
            <w:pPr>
              <w:spacing w:line="240" w:lineRule="atLeast"/>
              <w:rPr>
                <w:rFonts w:hint="eastAsia" w:ascii="仿宋" w:hAnsi="仿宋" w:eastAsia="仿宋" w:cs="仿宋"/>
                <w:sz w:val="24"/>
              </w:rPr>
            </w:pPr>
          </w:p>
        </w:tc>
        <w:tc>
          <w:tcPr>
            <w:tcW w:w="930" w:type="pct"/>
            <w:tcBorders>
              <w:tl2br w:val="nil"/>
              <w:tr2bl w:val="nil"/>
            </w:tcBorders>
            <w:vAlign w:val="center"/>
          </w:tcPr>
          <w:p w14:paraId="70817B82">
            <w:pPr>
              <w:spacing w:line="240" w:lineRule="atLeast"/>
              <w:rPr>
                <w:rFonts w:hint="eastAsia" w:ascii="仿宋" w:hAnsi="仿宋" w:eastAsia="仿宋" w:cs="仿宋"/>
                <w:sz w:val="24"/>
              </w:rPr>
            </w:pPr>
          </w:p>
        </w:tc>
      </w:tr>
      <w:tr w14:paraId="44049B6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5000" w:type="pct"/>
            <w:gridSpan w:val="6"/>
            <w:tcBorders>
              <w:tl2br w:val="nil"/>
              <w:tr2bl w:val="nil"/>
            </w:tcBorders>
            <w:vAlign w:val="center"/>
          </w:tcPr>
          <w:p w14:paraId="3001D2E1">
            <w:pPr>
              <w:spacing w:line="240" w:lineRule="atLeast"/>
              <w:rPr>
                <w:rFonts w:hint="eastAsia" w:ascii="仿宋" w:hAnsi="仿宋" w:eastAsia="仿宋" w:cs="仿宋"/>
                <w:sz w:val="24"/>
              </w:rPr>
            </w:pPr>
            <w:r>
              <w:rPr>
                <w:rFonts w:hint="eastAsia" w:ascii="仿宋" w:hAnsi="仿宋" w:eastAsia="仿宋" w:cs="仿宋"/>
                <w:sz w:val="24"/>
              </w:rPr>
              <w:t>公司人员职称构成情况</w:t>
            </w:r>
          </w:p>
        </w:tc>
      </w:tr>
      <w:tr w14:paraId="01131945">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009" w:type="pct"/>
            <w:gridSpan w:val="2"/>
            <w:vMerge w:val="restart"/>
            <w:tcBorders>
              <w:tl2br w:val="nil"/>
              <w:tr2bl w:val="nil"/>
            </w:tcBorders>
            <w:vAlign w:val="center"/>
          </w:tcPr>
          <w:p w14:paraId="72809D23">
            <w:pPr>
              <w:spacing w:line="240" w:lineRule="atLeast"/>
              <w:rPr>
                <w:rFonts w:hint="eastAsia" w:ascii="仿宋" w:hAnsi="仿宋" w:eastAsia="仿宋" w:cs="仿宋"/>
                <w:sz w:val="24"/>
              </w:rPr>
            </w:pPr>
            <w:r>
              <w:rPr>
                <w:rFonts w:hint="eastAsia" w:ascii="仿宋" w:hAnsi="仿宋" w:eastAsia="仿宋" w:cs="仿宋"/>
                <w:sz w:val="24"/>
              </w:rPr>
              <w:t>人员总数（人）</w:t>
            </w:r>
          </w:p>
        </w:tc>
        <w:tc>
          <w:tcPr>
            <w:tcW w:w="986" w:type="pct"/>
            <w:tcBorders>
              <w:tl2br w:val="nil"/>
              <w:tr2bl w:val="nil"/>
            </w:tcBorders>
            <w:vAlign w:val="center"/>
          </w:tcPr>
          <w:p w14:paraId="21314860">
            <w:pPr>
              <w:spacing w:line="240" w:lineRule="atLeast"/>
              <w:rPr>
                <w:rFonts w:hint="eastAsia" w:ascii="仿宋" w:hAnsi="仿宋" w:eastAsia="仿宋" w:cs="仿宋"/>
                <w:sz w:val="24"/>
              </w:rPr>
            </w:pPr>
            <w:r>
              <w:rPr>
                <w:rFonts w:hint="eastAsia" w:ascii="仿宋" w:hAnsi="仿宋" w:eastAsia="仿宋" w:cs="仿宋"/>
                <w:sz w:val="24"/>
              </w:rPr>
              <w:t>高级职称</w:t>
            </w:r>
          </w:p>
        </w:tc>
        <w:tc>
          <w:tcPr>
            <w:tcW w:w="1065" w:type="pct"/>
            <w:tcBorders>
              <w:tl2br w:val="nil"/>
              <w:tr2bl w:val="nil"/>
            </w:tcBorders>
            <w:vAlign w:val="center"/>
          </w:tcPr>
          <w:p w14:paraId="31F15CFA">
            <w:pPr>
              <w:spacing w:line="240" w:lineRule="atLeast"/>
              <w:rPr>
                <w:rFonts w:hint="eastAsia" w:ascii="仿宋" w:hAnsi="仿宋" w:eastAsia="仿宋" w:cs="仿宋"/>
                <w:sz w:val="24"/>
              </w:rPr>
            </w:pPr>
            <w:r>
              <w:rPr>
                <w:rFonts w:hint="eastAsia" w:ascii="仿宋" w:hAnsi="仿宋" w:eastAsia="仿宋" w:cs="仿宋"/>
                <w:sz w:val="24"/>
              </w:rPr>
              <w:t>中级职称</w:t>
            </w:r>
          </w:p>
        </w:tc>
        <w:tc>
          <w:tcPr>
            <w:tcW w:w="1007" w:type="pct"/>
            <w:tcBorders>
              <w:tl2br w:val="nil"/>
              <w:tr2bl w:val="nil"/>
            </w:tcBorders>
            <w:vAlign w:val="center"/>
          </w:tcPr>
          <w:p w14:paraId="7B283641">
            <w:pPr>
              <w:spacing w:line="240" w:lineRule="atLeast"/>
              <w:rPr>
                <w:rFonts w:hint="eastAsia" w:ascii="仿宋" w:hAnsi="仿宋" w:eastAsia="仿宋" w:cs="仿宋"/>
                <w:sz w:val="24"/>
              </w:rPr>
            </w:pPr>
            <w:r>
              <w:rPr>
                <w:rFonts w:hint="eastAsia" w:ascii="仿宋" w:hAnsi="仿宋" w:eastAsia="仿宋" w:cs="仿宋"/>
                <w:sz w:val="24"/>
              </w:rPr>
              <w:t>初级职称</w:t>
            </w:r>
          </w:p>
        </w:tc>
        <w:tc>
          <w:tcPr>
            <w:tcW w:w="930" w:type="pct"/>
            <w:tcBorders>
              <w:tl2br w:val="nil"/>
              <w:tr2bl w:val="nil"/>
            </w:tcBorders>
            <w:vAlign w:val="center"/>
          </w:tcPr>
          <w:p w14:paraId="56A61FA0">
            <w:pPr>
              <w:spacing w:line="240" w:lineRule="atLeast"/>
              <w:rPr>
                <w:rFonts w:hint="eastAsia" w:ascii="仿宋" w:hAnsi="仿宋" w:eastAsia="仿宋" w:cs="仿宋"/>
                <w:sz w:val="24"/>
              </w:rPr>
            </w:pPr>
            <w:r>
              <w:rPr>
                <w:rFonts w:hint="eastAsia" w:ascii="仿宋" w:hAnsi="仿宋" w:eastAsia="仿宋" w:cs="仿宋"/>
                <w:sz w:val="24"/>
              </w:rPr>
              <w:t>其他</w:t>
            </w:r>
          </w:p>
        </w:tc>
      </w:tr>
      <w:tr w14:paraId="7A7ADA7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009" w:type="pct"/>
            <w:gridSpan w:val="2"/>
            <w:vMerge w:val="continue"/>
            <w:tcBorders>
              <w:tl2br w:val="nil"/>
              <w:tr2bl w:val="nil"/>
            </w:tcBorders>
            <w:vAlign w:val="center"/>
          </w:tcPr>
          <w:p w14:paraId="0BB6F6D7">
            <w:pPr>
              <w:spacing w:line="240" w:lineRule="atLeast"/>
              <w:rPr>
                <w:rFonts w:hint="eastAsia" w:ascii="仿宋" w:hAnsi="仿宋" w:eastAsia="仿宋" w:cs="仿宋"/>
                <w:sz w:val="24"/>
              </w:rPr>
            </w:pPr>
          </w:p>
        </w:tc>
        <w:tc>
          <w:tcPr>
            <w:tcW w:w="986" w:type="pct"/>
            <w:tcBorders>
              <w:tl2br w:val="nil"/>
              <w:tr2bl w:val="nil"/>
            </w:tcBorders>
            <w:vAlign w:val="center"/>
          </w:tcPr>
          <w:p w14:paraId="1BF2AA34">
            <w:pPr>
              <w:spacing w:line="240" w:lineRule="atLeast"/>
              <w:rPr>
                <w:rFonts w:hint="eastAsia" w:ascii="仿宋" w:hAnsi="仿宋" w:eastAsia="仿宋" w:cs="仿宋"/>
                <w:sz w:val="24"/>
              </w:rPr>
            </w:pPr>
          </w:p>
        </w:tc>
        <w:tc>
          <w:tcPr>
            <w:tcW w:w="1065" w:type="pct"/>
            <w:tcBorders>
              <w:tl2br w:val="nil"/>
              <w:tr2bl w:val="nil"/>
            </w:tcBorders>
            <w:vAlign w:val="center"/>
          </w:tcPr>
          <w:p w14:paraId="1388D40E">
            <w:pPr>
              <w:spacing w:line="240" w:lineRule="atLeast"/>
              <w:rPr>
                <w:rFonts w:hint="eastAsia" w:ascii="仿宋" w:hAnsi="仿宋" w:eastAsia="仿宋" w:cs="仿宋"/>
                <w:sz w:val="24"/>
              </w:rPr>
            </w:pPr>
          </w:p>
        </w:tc>
        <w:tc>
          <w:tcPr>
            <w:tcW w:w="1007" w:type="pct"/>
            <w:tcBorders>
              <w:tl2br w:val="nil"/>
              <w:tr2bl w:val="nil"/>
            </w:tcBorders>
            <w:vAlign w:val="center"/>
          </w:tcPr>
          <w:p w14:paraId="759CF64F">
            <w:pPr>
              <w:spacing w:line="240" w:lineRule="atLeast"/>
              <w:rPr>
                <w:rFonts w:hint="eastAsia" w:ascii="仿宋" w:hAnsi="仿宋" w:eastAsia="仿宋" w:cs="仿宋"/>
                <w:sz w:val="24"/>
              </w:rPr>
            </w:pPr>
          </w:p>
        </w:tc>
        <w:tc>
          <w:tcPr>
            <w:tcW w:w="930" w:type="pct"/>
            <w:tcBorders>
              <w:tl2br w:val="nil"/>
              <w:tr2bl w:val="nil"/>
            </w:tcBorders>
            <w:vAlign w:val="center"/>
          </w:tcPr>
          <w:p w14:paraId="0D2046D4">
            <w:pPr>
              <w:spacing w:line="240" w:lineRule="atLeast"/>
              <w:rPr>
                <w:rFonts w:hint="eastAsia" w:ascii="仿宋" w:hAnsi="仿宋" w:eastAsia="仿宋" w:cs="仿宋"/>
                <w:sz w:val="24"/>
              </w:rPr>
            </w:pPr>
          </w:p>
        </w:tc>
      </w:tr>
      <w:tr w14:paraId="426358A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009" w:type="pct"/>
            <w:gridSpan w:val="2"/>
            <w:vMerge w:val="restart"/>
            <w:tcBorders>
              <w:tl2br w:val="nil"/>
              <w:tr2bl w:val="nil"/>
            </w:tcBorders>
            <w:vAlign w:val="center"/>
          </w:tcPr>
          <w:p w14:paraId="3DA21EA8">
            <w:pPr>
              <w:spacing w:line="240" w:lineRule="atLeast"/>
              <w:rPr>
                <w:rFonts w:hint="eastAsia" w:ascii="仿宋" w:hAnsi="仿宋" w:eastAsia="仿宋" w:cs="仿宋"/>
                <w:sz w:val="24"/>
              </w:rPr>
            </w:pPr>
            <w:r>
              <w:rPr>
                <w:rFonts w:hint="eastAsia" w:ascii="仿宋" w:hAnsi="仿宋" w:eastAsia="仿宋" w:cs="仿宋"/>
                <w:sz w:val="24"/>
              </w:rPr>
              <w:t>人员构成（%）</w:t>
            </w:r>
          </w:p>
        </w:tc>
        <w:tc>
          <w:tcPr>
            <w:tcW w:w="986" w:type="pct"/>
            <w:tcBorders>
              <w:tl2br w:val="nil"/>
              <w:tr2bl w:val="nil"/>
            </w:tcBorders>
            <w:vAlign w:val="center"/>
          </w:tcPr>
          <w:p w14:paraId="03E15111">
            <w:pPr>
              <w:spacing w:line="240" w:lineRule="atLeast"/>
              <w:rPr>
                <w:rFonts w:hint="eastAsia" w:ascii="仿宋" w:hAnsi="仿宋" w:eastAsia="仿宋" w:cs="仿宋"/>
                <w:sz w:val="24"/>
              </w:rPr>
            </w:pPr>
            <w:r>
              <w:rPr>
                <w:rFonts w:hint="eastAsia" w:ascii="仿宋" w:hAnsi="仿宋" w:eastAsia="仿宋" w:cs="仿宋"/>
                <w:sz w:val="24"/>
              </w:rPr>
              <w:t>管理人员</w:t>
            </w:r>
          </w:p>
        </w:tc>
        <w:tc>
          <w:tcPr>
            <w:tcW w:w="1065" w:type="pct"/>
            <w:tcBorders>
              <w:tl2br w:val="nil"/>
              <w:tr2bl w:val="nil"/>
            </w:tcBorders>
            <w:vAlign w:val="center"/>
          </w:tcPr>
          <w:p w14:paraId="59CFCEC9">
            <w:pPr>
              <w:spacing w:line="240" w:lineRule="atLeast"/>
              <w:rPr>
                <w:rFonts w:hint="eastAsia" w:ascii="仿宋" w:hAnsi="仿宋" w:eastAsia="仿宋" w:cs="仿宋"/>
                <w:sz w:val="24"/>
              </w:rPr>
            </w:pPr>
            <w:r>
              <w:rPr>
                <w:rFonts w:hint="eastAsia" w:ascii="仿宋" w:hAnsi="仿宋" w:eastAsia="仿宋" w:cs="仿宋"/>
                <w:sz w:val="24"/>
              </w:rPr>
              <w:t>技术人员</w:t>
            </w:r>
          </w:p>
        </w:tc>
        <w:tc>
          <w:tcPr>
            <w:tcW w:w="1007" w:type="pct"/>
            <w:tcBorders>
              <w:tl2br w:val="nil"/>
              <w:tr2bl w:val="nil"/>
            </w:tcBorders>
            <w:vAlign w:val="center"/>
          </w:tcPr>
          <w:p w14:paraId="0DC88EE0">
            <w:pPr>
              <w:spacing w:line="240" w:lineRule="atLeast"/>
              <w:rPr>
                <w:rFonts w:hint="eastAsia" w:ascii="仿宋" w:hAnsi="仿宋" w:eastAsia="仿宋" w:cs="仿宋"/>
                <w:sz w:val="24"/>
              </w:rPr>
            </w:pPr>
            <w:r>
              <w:rPr>
                <w:rFonts w:hint="eastAsia" w:ascii="仿宋" w:hAnsi="仿宋" w:eastAsia="仿宋" w:cs="仿宋"/>
                <w:sz w:val="24"/>
              </w:rPr>
              <w:t>后勤人员</w:t>
            </w:r>
          </w:p>
        </w:tc>
        <w:tc>
          <w:tcPr>
            <w:tcW w:w="930" w:type="pct"/>
            <w:tcBorders>
              <w:tl2br w:val="nil"/>
              <w:tr2bl w:val="nil"/>
            </w:tcBorders>
            <w:vAlign w:val="center"/>
          </w:tcPr>
          <w:p w14:paraId="6C5BBD83">
            <w:pPr>
              <w:spacing w:line="240" w:lineRule="atLeast"/>
              <w:rPr>
                <w:rFonts w:hint="eastAsia" w:ascii="仿宋" w:hAnsi="仿宋" w:eastAsia="仿宋" w:cs="仿宋"/>
                <w:sz w:val="24"/>
              </w:rPr>
            </w:pPr>
            <w:r>
              <w:rPr>
                <w:rFonts w:hint="eastAsia" w:ascii="仿宋" w:hAnsi="仿宋" w:eastAsia="仿宋" w:cs="仿宋"/>
                <w:sz w:val="24"/>
              </w:rPr>
              <w:t>其他</w:t>
            </w:r>
          </w:p>
        </w:tc>
      </w:tr>
      <w:tr w14:paraId="35B0F29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009" w:type="pct"/>
            <w:gridSpan w:val="2"/>
            <w:vMerge w:val="continue"/>
            <w:tcBorders>
              <w:tl2br w:val="nil"/>
              <w:tr2bl w:val="nil"/>
            </w:tcBorders>
            <w:vAlign w:val="center"/>
          </w:tcPr>
          <w:p w14:paraId="0E3505D7">
            <w:pPr>
              <w:spacing w:line="240" w:lineRule="atLeast"/>
              <w:rPr>
                <w:rFonts w:hint="eastAsia" w:ascii="仿宋" w:hAnsi="仿宋" w:eastAsia="仿宋" w:cs="仿宋"/>
                <w:sz w:val="24"/>
              </w:rPr>
            </w:pPr>
          </w:p>
        </w:tc>
        <w:tc>
          <w:tcPr>
            <w:tcW w:w="986" w:type="pct"/>
            <w:tcBorders>
              <w:tl2br w:val="nil"/>
              <w:tr2bl w:val="nil"/>
            </w:tcBorders>
            <w:vAlign w:val="center"/>
          </w:tcPr>
          <w:p w14:paraId="68F72889">
            <w:pPr>
              <w:spacing w:line="240" w:lineRule="atLeast"/>
              <w:rPr>
                <w:rFonts w:hint="eastAsia" w:ascii="仿宋" w:hAnsi="仿宋" w:eastAsia="仿宋" w:cs="仿宋"/>
                <w:sz w:val="24"/>
              </w:rPr>
            </w:pPr>
          </w:p>
        </w:tc>
        <w:tc>
          <w:tcPr>
            <w:tcW w:w="1065" w:type="pct"/>
            <w:tcBorders>
              <w:tl2br w:val="nil"/>
              <w:tr2bl w:val="nil"/>
            </w:tcBorders>
            <w:vAlign w:val="center"/>
          </w:tcPr>
          <w:p w14:paraId="06CCD9C0">
            <w:pPr>
              <w:spacing w:line="240" w:lineRule="atLeast"/>
              <w:rPr>
                <w:rFonts w:hint="eastAsia" w:ascii="仿宋" w:hAnsi="仿宋" w:eastAsia="仿宋" w:cs="仿宋"/>
                <w:sz w:val="24"/>
              </w:rPr>
            </w:pPr>
          </w:p>
        </w:tc>
        <w:tc>
          <w:tcPr>
            <w:tcW w:w="1007" w:type="pct"/>
            <w:tcBorders>
              <w:tl2br w:val="nil"/>
              <w:tr2bl w:val="nil"/>
            </w:tcBorders>
            <w:vAlign w:val="center"/>
          </w:tcPr>
          <w:p w14:paraId="6A69385E">
            <w:pPr>
              <w:spacing w:line="240" w:lineRule="atLeast"/>
              <w:rPr>
                <w:rFonts w:hint="eastAsia" w:ascii="仿宋" w:hAnsi="仿宋" w:eastAsia="仿宋" w:cs="仿宋"/>
                <w:sz w:val="24"/>
              </w:rPr>
            </w:pPr>
          </w:p>
        </w:tc>
        <w:tc>
          <w:tcPr>
            <w:tcW w:w="930" w:type="pct"/>
            <w:tcBorders>
              <w:tl2br w:val="nil"/>
              <w:tr2bl w:val="nil"/>
            </w:tcBorders>
            <w:vAlign w:val="center"/>
          </w:tcPr>
          <w:p w14:paraId="01B752A4">
            <w:pPr>
              <w:spacing w:line="240" w:lineRule="atLeast"/>
              <w:rPr>
                <w:rFonts w:hint="eastAsia" w:ascii="仿宋" w:hAnsi="仿宋" w:eastAsia="仿宋" w:cs="仿宋"/>
                <w:sz w:val="24"/>
              </w:rPr>
            </w:pPr>
          </w:p>
        </w:tc>
      </w:tr>
      <w:tr w14:paraId="34D2D22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009" w:type="pct"/>
            <w:gridSpan w:val="2"/>
            <w:vMerge w:val="restart"/>
            <w:tcBorders>
              <w:tl2br w:val="nil"/>
              <w:tr2bl w:val="nil"/>
            </w:tcBorders>
            <w:vAlign w:val="center"/>
          </w:tcPr>
          <w:p w14:paraId="03AAF78F">
            <w:pPr>
              <w:spacing w:line="240" w:lineRule="atLeast"/>
              <w:rPr>
                <w:rFonts w:hint="eastAsia" w:ascii="仿宋" w:hAnsi="仿宋" w:eastAsia="仿宋" w:cs="仿宋"/>
                <w:sz w:val="24"/>
              </w:rPr>
            </w:pPr>
            <w:r>
              <w:rPr>
                <w:rFonts w:hint="eastAsia" w:ascii="仿宋" w:hAnsi="仿宋" w:eastAsia="仿宋" w:cs="仿宋"/>
                <w:sz w:val="24"/>
              </w:rPr>
              <w:t>上年度末资产及负债情况</w:t>
            </w:r>
          </w:p>
        </w:tc>
        <w:tc>
          <w:tcPr>
            <w:tcW w:w="986" w:type="pct"/>
            <w:tcBorders>
              <w:tl2br w:val="nil"/>
              <w:tr2bl w:val="nil"/>
            </w:tcBorders>
            <w:vAlign w:val="center"/>
          </w:tcPr>
          <w:p w14:paraId="0B9AD835">
            <w:pPr>
              <w:spacing w:line="240" w:lineRule="atLeast"/>
              <w:rPr>
                <w:rFonts w:hint="eastAsia" w:ascii="仿宋" w:hAnsi="仿宋" w:eastAsia="仿宋" w:cs="仿宋"/>
                <w:sz w:val="24"/>
              </w:rPr>
            </w:pPr>
            <w:r>
              <w:rPr>
                <w:rFonts w:hint="eastAsia" w:ascii="仿宋" w:hAnsi="仿宋" w:eastAsia="仿宋" w:cs="仿宋"/>
                <w:sz w:val="24"/>
              </w:rPr>
              <w:t>总资产</w:t>
            </w:r>
          </w:p>
        </w:tc>
        <w:tc>
          <w:tcPr>
            <w:tcW w:w="1065" w:type="pct"/>
            <w:tcBorders>
              <w:tl2br w:val="nil"/>
              <w:tr2bl w:val="nil"/>
            </w:tcBorders>
            <w:vAlign w:val="center"/>
          </w:tcPr>
          <w:p w14:paraId="46961A37">
            <w:pPr>
              <w:spacing w:line="240" w:lineRule="atLeast"/>
              <w:rPr>
                <w:rFonts w:hint="eastAsia" w:ascii="仿宋" w:hAnsi="仿宋" w:eastAsia="仿宋" w:cs="仿宋"/>
                <w:sz w:val="24"/>
              </w:rPr>
            </w:pPr>
            <w:r>
              <w:rPr>
                <w:rFonts w:hint="eastAsia" w:ascii="仿宋" w:hAnsi="仿宋" w:eastAsia="仿宋" w:cs="仿宋"/>
                <w:sz w:val="24"/>
              </w:rPr>
              <w:t>固定资产净额</w:t>
            </w:r>
          </w:p>
        </w:tc>
        <w:tc>
          <w:tcPr>
            <w:tcW w:w="1007" w:type="pct"/>
            <w:tcBorders>
              <w:tl2br w:val="nil"/>
              <w:tr2bl w:val="nil"/>
            </w:tcBorders>
            <w:vAlign w:val="center"/>
          </w:tcPr>
          <w:p w14:paraId="47610F60">
            <w:pPr>
              <w:spacing w:line="240" w:lineRule="atLeast"/>
              <w:rPr>
                <w:rFonts w:hint="eastAsia" w:ascii="仿宋" w:hAnsi="仿宋" w:eastAsia="仿宋" w:cs="仿宋"/>
                <w:sz w:val="24"/>
              </w:rPr>
            </w:pPr>
            <w:r>
              <w:rPr>
                <w:rFonts w:hint="eastAsia" w:ascii="仿宋" w:hAnsi="仿宋" w:eastAsia="仿宋" w:cs="仿宋"/>
                <w:sz w:val="24"/>
              </w:rPr>
              <w:t>流动资产</w:t>
            </w:r>
          </w:p>
        </w:tc>
        <w:tc>
          <w:tcPr>
            <w:tcW w:w="930" w:type="pct"/>
            <w:tcBorders>
              <w:tl2br w:val="nil"/>
              <w:tr2bl w:val="nil"/>
            </w:tcBorders>
            <w:vAlign w:val="center"/>
          </w:tcPr>
          <w:p w14:paraId="4B1F66D9">
            <w:pPr>
              <w:spacing w:line="240" w:lineRule="atLeast"/>
              <w:rPr>
                <w:rFonts w:hint="eastAsia" w:ascii="仿宋" w:hAnsi="仿宋" w:eastAsia="仿宋" w:cs="仿宋"/>
                <w:sz w:val="24"/>
              </w:rPr>
            </w:pPr>
            <w:r>
              <w:rPr>
                <w:rFonts w:hint="eastAsia" w:ascii="仿宋" w:hAnsi="仿宋" w:eastAsia="仿宋" w:cs="仿宋"/>
                <w:sz w:val="24"/>
              </w:rPr>
              <w:t>资产负债</w:t>
            </w:r>
          </w:p>
        </w:tc>
      </w:tr>
      <w:tr w14:paraId="2F21AAA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009" w:type="pct"/>
            <w:gridSpan w:val="2"/>
            <w:vMerge w:val="continue"/>
            <w:tcBorders>
              <w:tl2br w:val="nil"/>
              <w:tr2bl w:val="nil"/>
            </w:tcBorders>
            <w:vAlign w:val="center"/>
          </w:tcPr>
          <w:p w14:paraId="49F00998">
            <w:pPr>
              <w:spacing w:line="240" w:lineRule="atLeast"/>
              <w:rPr>
                <w:rFonts w:hint="eastAsia" w:ascii="仿宋" w:hAnsi="仿宋" w:eastAsia="仿宋" w:cs="仿宋"/>
                <w:sz w:val="24"/>
              </w:rPr>
            </w:pPr>
          </w:p>
        </w:tc>
        <w:tc>
          <w:tcPr>
            <w:tcW w:w="986" w:type="pct"/>
            <w:tcBorders>
              <w:tl2br w:val="nil"/>
              <w:tr2bl w:val="nil"/>
            </w:tcBorders>
            <w:vAlign w:val="center"/>
          </w:tcPr>
          <w:p w14:paraId="2C0EDCEE">
            <w:pPr>
              <w:spacing w:line="240" w:lineRule="atLeast"/>
              <w:rPr>
                <w:rFonts w:hint="eastAsia" w:ascii="仿宋" w:hAnsi="仿宋" w:eastAsia="仿宋" w:cs="仿宋"/>
                <w:sz w:val="24"/>
              </w:rPr>
            </w:pPr>
          </w:p>
        </w:tc>
        <w:tc>
          <w:tcPr>
            <w:tcW w:w="1065" w:type="pct"/>
            <w:tcBorders>
              <w:tl2br w:val="nil"/>
              <w:tr2bl w:val="nil"/>
            </w:tcBorders>
            <w:vAlign w:val="center"/>
          </w:tcPr>
          <w:p w14:paraId="437341A5">
            <w:pPr>
              <w:spacing w:line="240" w:lineRule="atLeast"/>
              <w:rPr>
                <w:rFonts w:hint="eastAsia" w:ascii="仿宋" w:hAnsi="仿宋" w:eastAsia="仿宋" w:cs="仿宋"/>
                <w:sz w:val="24"/>
              </w:rPr>
            </w:pPr>
          </w:p>
        </w:tc>
        <w:tc>
          <w:tcPr>
            <w:tcW w:w="1007" w:type="pct"/>
            <w:tcBorders>
              <w:tl2br w:val="nil"/>
              <w:tr2bl w:val="nil"/>
            </w:tcBorders>
            <w:vAlign w:val="center"/>
          </w:tcPr>
          <w:p w14:paraId="74A91AA0">
            <w:pPr>
              <w:spacing w:line="240" w:lineRule="atLeast"/>
              <w:rPr>
                <w:rFonts w:hint="eastAsia" w:ascii="仿宋" w:hAnsi="仿宋" w:eastAsia="仿宋" w:cs="仿宋"/>
                <w:sz w:val="24"/>
              </w:rPr>
            </w:pPr>
          </w:p>
        </w:tc>
        <w:tc>
          <w:tcPr>
            <w:tcW w:w="930" w:type="pct"/>
            <w:tcBorders>
              <w:tl2br w:val="nil"/>
              <w:tr2bl w:val="nil"/>
            </w:tcBorders>
            <w:vAlign w:val="center"/>
          </w:tcPr>
          <w:p w14:paraId="48D23627">
            <w:pPr>
              <w:spacing w:line="240" w:lineRule="atLeast"/>
              <w:rPr>
                <w:rFonts w:hint="eastAsia" w:ascii="仿宋" w:hAnsi="仿宋" w:eastAsia="仿宋" w:cs="仿宋"/>
                <w:sz w:val="24"/>
              </w:rPr>
            </w:pPr>
          </w:p>
        </w:tc>
      </w:tr>
      <w:tr w14:paraId="49593B25">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937" w:hRule="exact"/>
        </w:trPr>
        <w:tc>
          <w:tcPr>
            <w:tcW w:w="369" w:type="pct"/>
            <w:tcBorders>
              <w:tl2br w:val="nil"/>
              <w:tr2bl w:val="nil"/>
            </w:tcBorders>
            <w:vAlign w:val="center"/>
          </w:tcPr>
          <w:p w14:paraId="07550CF5">
            <w:pPr>
              <w:jc w:val="center"/>
              <w:rPr>
                <w:rFonts w:hint="eastAsia" w:ascii="仿宋" w:hAnsi="仿宋" w:eastAsia="仿宋" w:cs="仿宋"/>
                <w:sz w:val="24"/>
              </w:rPr>
            </w:pPr>
            <w:r>
              <w:rPr>
                <w:rFonts w:hint="eastAsia" w:ascii="仿宋" w:hAnsi="仿宋" w:eastAsia="仿宋" w:cs="仿宋"/>
                <w:sz w:val="24"/>
              </w:rPr>
              <w:t>企业概况</w:t>
            </w:r>
          </w:p>
        </w:tc>
        <w:tc>
          <w:tcPr>
            <w:tcW w:w="4630" w:type="pct"/>
            <w:gridSpan w:val="5"/>
            <w:tcBorders>
              <w:tl2br w:val="nil"/>
              <w:tr2bl w:val="nil"/>
            </w:tcBorders>
            <w:vAlign w:val="center"/>
          </w:tcPr>
          <w:p w14:paraId="255555CB">
            <w:pPr>
              <w:rPr>
                <w:rFonts w:hint="eastAsia" w:ascii="仿宋" w:hAnsi="仿宋" w:eastAsia="仿宋" w:cs="仿宋"/>
                <w:sz w:val="24"/>
              </w:rPr>
            </w:pPr>
          </w:p>
        </w:tc>
      </w:tr>
    </w:tbl>
    <w:p w14:paraId="6013D62E">
      <w:pPr>
        <w:adjustRightInd w:val="0"/>
        <w:snapToGrid w:val="0"/>
        <w:spacing w:line="360" w:lineRule="auto"/>
        <w:rPr>
          <w:rFonts w:hint="eastAsia" w:ascii="仿宋" w:hAnsi="仿宋" w:eastAsia="仿宋" w:cs="仿宋"/>
          <w:sz w:val="24"/>
        </w:rPr>
      </w:pPr>
    </w:p>
    <w:p w14:paraId="04BF2B2D">
      <w:pPr>
        <w:adjustRightInd w:val="0"/>
        <w:snapToGrid w:val="0"/>
        <w:spacing w:line="360" w:lineRule="auto"/>
        <w:ind w:firstLine="4428" w:firstLineChars="1800"/>
        <w:rPr>
          <w:rFonts w:hint="eastAsia" w:ascii="仿宋" w:hAnsi="仿宋" w:eastAsia="仿宋" w:cs="仿宋"/>
          <w:sz w:val="24"/>
        </w:rPr>
      </w:pPr>
      <w:r>
        <w:rPr>
          <w:rFonts w:hint="eastAsia" w:ascii="仿宋" w:hAnsi="仿宋" w:eastAsia="仿宋" w:cs="仿宋"/>
          <w:bCs/>
          <w:kern w:val="0"/>
          <w:sz w:val="24"/>
        </w:rPr>
        <w:t>供应商全称</w:t>
      </w:r>
      <w:r>
        <w:rPr>
          <w:rFonts w:hint="eastAsia" w:ascii="仿宋" w:hAnsi="仿宋" w:eastAsia="仿宋" w:cs="仿宋"/>
          <w:sz w:val="24"/>
        </w:rPr>
        <w:t>：（公章）</w:t>
      </w:r>
    </w:p>
    <w:p w14:paraId="7F662EB1">
      <w:pPr>
        <w:adjustRightInd w:val="0"/>
        <w:snapToGrid w:val="0"/>
        <w:spacing w:line="360" w:lineRule="auto"/>
        <w:ind w:right="420" w:firstLine="4428" w:firstLineChars="1800"/>
        <w:rPr>
          <w:rFonts w:hint="eastAsia" w:ascii="仿宋" w:hAnsi="仿宋" w:eastAsia="仿宋" w:cs="仿宋"/>
          <w:sz w:val="24"/>
        </w:rPr>
      </w:pPr>
      <w:r>
        <w:rPr>
          <w:rFonts w:hint="eastAsia" w:ascii="仿宋" w:hAnsi="仿宋" w:eastAsia="仿宋" w:cs="仿宋"/>
          <w:sz w:val="24"/>
        </w:rPr>
        <w:t>法定代表人</w:t>
      </w:r>
      <w:r>
        <w:rPr>
          <w:rFonts w:hint="eastAsia" w:ascii="仿宋" w:hAnsi="仿宋" w:eastAsia="仿宋" w:cs="仿宋"/>
          <w:sz w:val="24"/>
          <w:lang w:val="en-US" w:eastAsia="zh-CN"/>
        </w:rPr>
        <w:t>或</w:t>
      </w:r>
      <w:r>
        <w:rPr>
          <w:rFonts w:hint="eastAsia" w:ascii="仿宋" w:hAnsi="仿宋" w:eastAsia="仿宋" w:cs="仿宋"/>
          <w:sz w:val="24"/>
        </w:rPr>
        <w:t>授权代表（签字）：</w:t>
      </w:r>
    </w:p>
    <w:p w14:paraId="0D96FCAB">
      <w:pPr>
        <w:adjustRightInd w:val="0"/>
        <w:snapToGrid w:val="0"/>
        <w:spacing w:line="360" w:lineRule="auto"/>
        <w:ind w:firstLine="4428" w:firstLineChars="1800"/>
        <w:rPr>
          <w:rFonts w:hint="eastAsia" w:ascii="仿宋" w:hAnsi="仿宋" w:eastAsia="仿宋" w:cs="仿宋"/>
          <w:sz w:val="24"/>
        </w:rPr>
      </w:pPr>
      <w:r>
        <w:rPr>
          <w:rFonts w:hint="eastAsia" w:ascii="仿宋" w:hAnsi="仿宋" w:eastAsia="仿宋" w:cs="仿宋"/>
          <w:sz w:val="24"/>
        </w:rPr>
        <w:t>日期： 年  月  日</w:t>
      </w:r>
    </w:p>
    <w:p w14:paraId="0EC1D1F2">
      <w:pPr>
        <w:pStyle w:val="17"/>
        <w:ind w:left="0" w:leftChars="0"/>
        <w:rPr>
          <w:rFonts w:hint="eastAsia" w:ascii="仿宋" w:hAnsi="仿宋" w:eastAsia="仿宋" w:cs="仿宋"/>
          <w:sz w:val="24"/>
        </w:rPr>
      </w:pPr>
      <w:r>
        <w:rPr>
          <w:rFonts w:hint="eastAsia" w:ascii="仿宋" w:hAnsi="仿宋" w:eastAsia="仿宋" w:cs="仿宋"/>
          <w:sz w:val="24"/>
        </w:rPr>
        <w:t>说明：本表格可视情形添加或删减。除表格外，可另附文字、图片等情况加以说明。</w:t>
      </w:r>
    </w:p>
    <w:p w14:paraId="17796DFF">
      <w:pPr>
        <w:pStyle w:val="24"/>
        <w:overflowPunct w:val="0"/>
        <w:snapToGrid w:val="0"/>
        <w:spacing w:line="360" w:lineRule="auto"/>
        <w:ind w:left="0" w:firstLine="0" w:firstLineChars="0"/>
        <w:rPr>
          <w:rFonts w:hint="eastAsia" w:ascii="仿宋" w:hAnsi="仿宋" w:eastAsia="仿宋" w:cs="仿宋"/>
          <w:b/>
          <w:sz w:val="24"/>
          <w:szCs w:val="20"/>
        </w:rPr>
      </w:pPr>
    </w:p>
    <w:p w14:paraId="25B3CBC4">
      <w:pPr>
        <w:spacing w:line="400" w:lineRule="exact"/>
        <w:jc w:val="left"/>
        <w:rPr>
          <w:rFonts w:hint="eastAsia" w:ascii="仿宋" w:hAnsi="仿宋" w:eastAsia="仿宋" w:cs="仿宋"/>
          <w:b/>
          <w:bCs/>
          <w:sz w:val="28"/>
          <w:szCs w:val="28"/>
        </w:rPr>
      </w:pPr>
      <w:r>
        <w:rPr>
          <w:rFonts w:hint="eastAsia" w:ascii="仿宋" w:hAnsi="仿宋" w:eastAsia="仿宋" w:cs="仿宋"/>
          <w:b/>
          <w:bCs/>
          <w:sz w:val="28"/>
          <w:szCs w:val="28"/>
        </w:rPr>
        <w:t>4、商务响应表</w:t>
      </w:r>
    </w:p>
    <w:p w14:paraId="621D25B5">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商务响应表</w:t>
      </w:r>
    </w:p>
    <w:p w14:paraId="560ED7AA">
      <w:pPr>
        <w:spacing w:line="360" w:lineRule="auto"/>
        <w:jc w:val="center"/>
        <w:rPr>
          <w:rFonts w:hint="eastAsia" w:ascii="仿宋" w:hAnsi="仿宋" w:eastAsia="仿宋" w:cs="仿宋"/>
          <w:bCs/>
          <w:sz w:val="24"/>
        </w:rPr>
      </w:pPr>
    </w:p>
    <w:p w14:paraId="7466E1D7">
      <w:pPr>
        <w:spacing w:after="156" w:afterLines="50" w:line="400" w:lineRule="exact"/>
        <w:jc w:val="left"/>
        <w:rPr>
          <w:rFonts w:hint="eastAsia" w:ascii="仿宋" w:hAnsi="仿宋" w:eastAsia="仿宋" w:cs="仿宋"/>
          <w:sz w:val="24"/>
        </w:rPr>
      </w:pPr>
      <w:r>
        <w:rPr>
          <w:rFonts w:hint="eastAsia" w:ascii="仿宋" w:hAnsi="仿宋" w:eastAsia="仿宋" w:cs="仿宋"/>
          <w:sz w:val="24"/>
        </w:rPr>
        <w:t xml:space="preserve">项目名称：                                       项目编号：             </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1519"/>
        <w:gridCol w:w="2844"/>
        <w:gridCol w:w="2190"/>
        <w:gridCol w:w="1499"/>
      </w:tblGrid>
      <w:tr w14:paraId="27844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14:paraId="66CE5FB9">
            <w:pPr>
              <w:kinsoku/>
              <w:wordWrap w:val="0"/>
              <w:overflowPunct/>
              <w:topLinePunct/>
              <w:spacing w:line="360" w:lineRule="auto"/>
              <w:jc w:val="center"/>
              <w:rPr>
                <w:rFonts w:hint="eastAsia" w:ascii="仿宋" w:hAnsi="仿宋" w:eastAsia="仿宋" w:cs="仿宋"/>
                <w:b w:val="0"/>
                <w:bCs/>
                <w:color w:val="auto"/>
                <w:highlight w:val="none"/>
              </w:rPr>
            </w:pPr>
            <w:r>
              <w:rPr>
                <w:rFonts w:hint="eastAsia" w:ascii="仿宋" w:hAnsi="仿宋" w:eastAsia="仿宋" w:cs="仿宋"/>
                <w:b w:val="0"/>
                <w:bCs/>
                <w:color w:val="auto"/>
                <w:highlight w:val="none"/>
              </w:rPr>
              <w:t>序号</w:t>
            </w:r>
          </w:p>
        </w:tc>
        <w:tc>
          <w:tcPr>
            <w:tcW w:w="1519" w:type="dxa"/>
            <w:tcBorders>
              <w:top w:val="single" w:color="auto" w:sz="4" w:space="0"/>
              <w:left w:val="single" w:color="auto" w:sz="4" w:space="0"/>
              <w:bottom w:val="single" w:color="auto" w:sz="4" w:space="0"/>
              <w:right w:val="single" w:color="auto" w:sz="4" w:space="0"/>
            </w:tcBorders>
            <w:noWrap w:val="0"/>
            <w:vAlign w:val="center"/>
          </w:tcPr>
          <w:p w14:paraId="37C54122">
            <w:pPr>
              <w:kinsoku/>
              <w:wordWrap w:val="0"/>
              <w:overflowPunct/>
              <w:topLinePunct/>
              <w:spacing w:line="360" w:lineRule="auto"/>
              <w:jc w:val="center"/>
              <w:rPr>
                <w:rFonts w:hint="eastAsia" w:ascii="仿宋" w:hAnsi="仿宋" w:eastAsia="仿宋" w:cs="仿宋"/>
                <w:b w:val="0"/>
                <w:bCs/>
                <w:color w:val="auto"/>
                <w:highlight w:val="none"/>
                <w:lang w:eastAsia="zh-CN"/>
              </w:rPr>
            </w:pPr>
            <w:r>
              <w:rPr>
                <w:rFonts w:hint="eastAsia" w:ascii="仿宋" w:hAnsi="仿宋" w:eastAsia="仿宋" w:cs="仿宋"/>
                <w:b w:val="0"/>
                <w:bCs/>
                <w:color w:val="auto"/>
                <w:highlight w:val="none"/>
                <w:lang w:val="en-US" w:eastAsia="zh-CN"/>
              </w:rPr>
              <w:t>项目</w:t>
            </w:r>
          </w:p>
        </w:tc>
        <w:tc>
          <w:tcPr>
            <w:tcW w:w="2844" w:type="dxa"/>
            <w:tcBorders>
              <w:top w:val="single" w:color="auto" w:sz="4" w:space="0"/>
              <w:left w:val="single" w:color="auto" w:sz="4" w:space="0"/>
              <w:bottom w:val="single" w:color="auto" w:sz="4" w:space="0"/>
              <w:right w:val="single" w:color="auto" w:sz="4" w:space="0"/>
            </w:tcBorders>
            <w:noWrap w:val="0"/>
            <w:vAlign w:val="center"/>
          </w:tcPr>
          <w:p w14:paraId="48CD084B">
            <w:pPr>
              <w:autoSpaceDE w:val="0"/>
              <w:autoSpaceDN w:val="0"/>
              <w:jc w:val="center"/>
              <w:rPr>
                <w:rFonts w:hint="eastAsia" w:ascii="仿宋" w:hAnsi="仿宋" w:eastAsia="仿宋" w:cs="仿宋"/>
                <w:b w:val="0"/>
                <w:bCs/>
                <w:color w:val="auto"/>
                <w:kern w:val="2"/>
                <w:sz w:val="21"/>
                <w:szCs w:val="21"/>
                <w:highlight w:val="none"/>
                <w:lang w:val="zh-CN" w:eastAsia="zh-CN" w:bidi="ar-SA"/>
              </w:rPr>
            </w:pPr>
            <w:r>
              <w:rPr>
                <w:rFonts w:hint="eastAsia" w:ascii="仿宋" w:hAnsi="仿宋" w:eastAsia="仿宋" w:cs="仿宋"/>
                <w:b w:val="0"/>
                <w:bCs/>
                <w:color w:val="auto"/>
                <w:szCs w:val="21"/>
                <w:highlight w:val="none"/>
                <w:lang w:val="zh-CN"/>
              </w:rPr>
              <w:t>磋商文件要求</w:t>
            </w:r>
          </w:p>
        </w:tc>
        <w:tc>
          <w:tcPr>
            <w:tcW w:w="2190" w:type="dxa"/>
            <w:tcBorders>
              <w:top w:val="single" w:color="auto" w:sz="4" w:space="0"/>
              <w:left w:val="single" w:color="auto" w:sz="4" w:space="0"/>
              <w:bottom w:val="single" w:color="auto" w:sz="4" w:space="0"/>
              <w:right w:val="single" w:color="auto" w:sz="4" w:space="0"/>
            </w:tcBorders>
            <w:noWrap w:val="0"/>
            <w:vAlign w:val="center"/>
          </w:tcPr>
          <w:p w14:paraId="6311A542">
            <w:pPr>
              <w:autoSpaceDE w:val="0"/>
              <w:autoSpaceDN w:val="0"/>
              <w:jc w:val="center"/>
              <w:rPr>
                <w:rFonts w:hint="eastAsia" w:ascii="仿宋" w:hAnsi="仿宋" w:eastAsia="仿宋" w:cs="仿宋"/>
                <w:b w:val="0"/>
                <w:bCs/>
                <w:color w:val="auto"/>
                <w:kern w:val="2"/>
                <w:sz w:val="21"/>
                <w:szCs w:val="21"/>
                <w:highlight w:val="none"/>
                <w:lang w:val="zh-CN" w:eastAsia="zh-CN" w:bidi="ar-SA"/>
              </w:rPr>
            </w:pPr>
            <w:r>
              <w:rPr>
                <w:rFonts w:hint="eastAsia" w:ascii="仿宋" w:hAnsi="仿宋" w:eastAsia="仿宋" w:cs="仿宋"/>
                <w:b w:val="0"/>
                <w:bCs/>
                <w:color w:val="auto"/>
                <w:szCs w:val="21"/>
                <w:highlight w:val="none"/>
                <w:lang w:val="zh-CN"/>
              </w:rPr>
              <w:t>是否响应</w:t>
            </w:r>
          </w:p>
        </w:tc>
        <w:tc>
          <w:tcPr>
            <w:tcW w:w="1499" w:type="dxa"/>
            <w:tcBorders>
              <w:top w:val="single" w:color="auto" w:sz="4" w:space="0"/>
              <w:left w:val="single" w:color="auto" w:sz="4" w:space="0"/>
              <w:bottom w:val="single" w:color="auto" w:sz="4" w:space="0"/>
              <w:right w:val="single" w:color="auto" w:sz="4" w:space="0"/>
            </w:tcBorders>
            <w:noWrap w:val="0"/>
            <w:vAlign w:val="center"/>
          </w:tcPr>
          <w:p w14:paraId="4E574D80">
            <w:pPr>
              <w:autoSpaceDE w:val="0"/>
              <w:autoSpaceDN w:val="0"/>
              <w:jc w:val="center"/>
              <w:rPr>
                <w:rFonts w:hint="eastAsia" w:ascii="仿宋" w:hAnsi="仿宋" w:eastAsia="仿宋" w:cs="仿宋"/>
                <w:b w:val="0"/>
                <w:bCs/>
                <w:color w:val="auto"/>
                <w:kern w:val="2"/>
                <w:sz w:val="21"/>
                <w:szCs w:val="21"/>
                <w:highlight w:val="none"/>
                <w:lang w:val="zh-CN" w:eastAsia="zh-CN" w:bidi="ar-SA"/>
              </w:rPr>
            </w:pPr>
            <w:r>
              <w:rPr>
                <w:rFonts w:hint="eastAsia" w:ascii="仿宋" w:hAnsi="仿宋" w:eastAsia="仿宋" w:cs="仿宋"/>
                <w:b w:val="0"/>
                <w:bCs/>
                <w:color w:val="auto"/>
                <w:szCs w:val="21"/>
                <w:highlight w:val="none"/>
                <w:lang w:val="en-US" w:eastAsia="zh-CN"/>
              </w:rPr>
              <w:t>备注</w:t>
            </w:r>
          </w:p>
        </w:tc>
      </w:tr>
      <w:tr w14:paraId="7E185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top"/>
          </w:tcPr>
          <w:p w14:paraId="68BB8C67">
            <w:pPr>
              <w:kinsoku/>
              <w:wordWrap w:val="0"/>
              <w:overflowPunct/>
              <w:topLinePunct/>
              <w:spacing w:line="360" w:lineRule="auto"/>
              <w:jc w:val="center"/>
              <w:rPr>
                <w:rFonts w:hint="eastAsia" w:ascii="仿宋" w:hAnsi="仿宋" w:eastAsia="仿宋" w:cs="仿宋"/>
                <w:b w:val="0"/>
                <w:bCs/>
                <w:color w:val="auto"/>
                <w:highlight w:val="none"/>
              </w:rPr>
            </w:pPr>
            <w:r>
              <w:rPr>
                <w:rFonts w:hint="eastAsia" w:ascii="仿宋" w:hAnsi="仿宋" w:eastAsia="仿宋" w:cs="仿宋"/>
                <w:b w:val="0"/>
                <w:bCs/>
                <w:color w:val="auto"/>
                <w:highlight w:val="none"/>
              </w:rPr>
              <w:t>1</w:t>
            </w:r>
          </w:p>
        </w:tc>
        <w:tc>
          <w:tcPr>
            <w:tcW w:w="1519" w:type="dxa"/>
            <w:tcBorders>
              <w:top w:val="single" w:color="auto" w:sz="4" w:space="0"/>
              <w:left w:val="single" w:color="auto" w:sz="4" w:space="0"/>
              <w:bottom w:val="single" w:color="auto" w:sz="4" w:space="0"/>
              <w:right w:val="single" w:color="auto" w:sz="4" w:space="0"/>
            </w:tcBorders>
            <w:noWrap w:val="0"/>
            <w:vAlign w:val="center"/>
          </w:tcPr>
          <w:p w14:paraId="797A320A">
            <w:pPr>
              <w:widowControl w:val="0"/>
              <w:kinsoku/>
              <w:wordWrap w:val="0"/>
              <w:overflowPunct/>
              <w:topLinePunct/>
              <w:autoSpaceDE w:val="0"/>
              <w:autoSpaceDN w:val="0"/>
              <w:adjustRightInd w:val="0"/>
              <w:snapToGrid w:val="0"/>
              <w:spacing w:afterLines="0" w:line="400" w:lineRule="exact"/>
              <w:ind w:hanging="14" w:firstLineChars="0"/>
              <w:textAlignment w:val="bottom"/>
              <w:rPr>
                <w:rFonts w:hint="eastAsia" w:ascii="仿宋" w:hAnsi="仿宋" w:eastAsia="仿宋" w:cs="仿宋"/>
                <w:b w:val="0"/>
                <w:bCs/>
                <w:color w:val="auto"/>
                <w:kern w:val="0"/>
                <w:sz w:val="21"/>
                <w:szCs w:val="21"/>
                <w:highlight w:val="none"/>
                <w:lang w:val="en-US" w:eastAsia="zh-CN" w:bidi="ar-SA"/>
              </w:rPr>
            </w:pPr>
          </w:p>
        </w:tc>
        <w:tc>
          <w:tcPr>
            <w:tcW w:w="2844" w:type="dxa"/>
            <w:tcBorders>
              <w:top w:val="single" w:color="auto" w:sz="4" w:space="0"/>
              <w:left w:val="single" w:color="auto" w:sz="4" w:space="0"/>
              <w:bottom w:val="single" w:color="auto" w:sz="4" w:space="0"/>
              <w:right w:val="single" w:color="auto" w:sz="4" w:space="0"/>
            </w:tcBorders>
            <w:noWrap w:val="0"/>
            <w:vAlign w:val="top"/>
          </w:tcPr>
          <w:p w14:paraId="7643F032">
            <w:pPr>
              <w:kinsoku/>
              <w:wordWrap w:val="0"/>
              <w:overflowPunct/>
              <w:topLinePunct/>
              <w:spacing w:line="360" w:lineRule="auto"/>
              <w:ind w:firstLine="432" w:firstLineChars="200"/>
              <w:rPr>
                <w:rFonts w:hint="eastAsia" w:ascii="仿宋" w:hAnsi="仿宋" w:eastAsia="仿宋" w:cs="仿宋"/>
                <w:b w:val="0"/>
                <w:bCs/>
                <w:color w:val="auto"/>
                <w:highlight w:val="none"/>
              </w:rPr>
            </w:pPr>
          </w:p>
        </w:tc>
        <w:tc>
          <w:tcPr>
            <w:tcW w:w="2190" w:type="dxa"/>
            <w:tcBorders>
              <w:top w:val="single" w:color="auto" w:sz="4" w:space="0"/>
              <w:left w:val="single" w:color="auto" w:sz="4" w:space="0"/>
              <w:bottom w:val="single" w:color="auto" w:sz="4" w:space="0"/>
              <w:right w:val="single" w:color="auto" w:sz="4" w:space="0"/>
            </w:tcBorders>
            <w:noWrap w:val="0"/>
            <w:vAlign w:val="top"/>
          </w:tcPr>
          <w:p w14:paraId="61BE9CAA">
            <w:pPr>
              <w:kinsoku/>
              <w:wordWrap w:val="0"/>
              <w:overflowPunct/>
              <w:topLinePunct/>
              <w:spacing w:line="360" w:lineRule="auto"/>
              <w:ind w:firstLine="432" w:firstLineChars="200"/>
              <w:rPr>
                <w:rFonts w:hint="eastAsia" w:ascii="仿宋" w:hAnsi="仿宋" w:eastAsia="仿宋" w:cs="仿宋"/>
                <w:b w:val="0"/>
                <w:bCs/>
                <w:color w:val="auto"/>
                <w:highlight w:val="none"/>
              </w:rPr>
            </w:pPr>
          </w:p>
        </w:tc>
        <w:tc>
          <w:tcPr>
            <w:tcW w:w="1499" w:type="dxa"/>
            <w:tcBorders>
              <w:top w:val="single" w:color="auto" w:sz="4" w:space="0"/>
              <w:left w:val="single" w:color="auto" w:sz="4" w:space="0"/>
              <w:bottom w:val="single" w:color="auto" w:sz="4" w:space="0"/>
              <w:right w:val="single" w:color="auto" w:sz="4" w:space="0"/>
            </w:tcBorders>
            <w:noWrap w:val="0"/>
            <w:vAlign w:val="top"/>
          </w:tcPr>
          <w:p w14:paraId="7AB83D44">
            <w:pPr>
              <w:kinsoku/>
              <w:wordWrap w:val="0"/>
              <w:overflowPunct/>
              <w:topLinePunct/>
              <w:spacing w:line="360" w:lineRule="auto"/>
              <w:ind w:firstLine="432" w:firstLineChars="200"/>
              <w:rPr>
                <w:rFonts w:hint="eastAsia" w:ascii="仿宋" w:hAnsi="仿宋" w:eastAsia="仿宋" w:cs="仿宋"/>
                <w:b w:val="0"/>
                <w:bCs/>
                <w:color w:val="auto"/>
                <w:highlight w:val="none"/>
              </w:rPr>
            </w:pPr>
          </w:p>
        </w:tc>
      </w:tr>
      <w:tr w14:paraId="046C2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top"/>
          </w:tcPr>
          <w:p w14:paraId="54C1A1A9">
            <w:pPr>
              <w:kinsoku/>
              <w:wordWrap w:val="0"/>
              <w:overflowPunct/>
              <w:topLinePunct/>
              <w:spacing w:line="360" w:lineRule="auto"/>
              <w:jc w:val="center"/>
              <w:rPr>
                <w:rFonts w:hint="eastAsia" w:ascii="仿宋" w:hAnsi="仿宋" w:eastAsia="仿宋" w:cs="仿宋"/>
                <w:b w:val="0"/>
                <w:bCs/>
                <w:color w:val="auto"/>
                <w:highlight w:val="none"/>
              </w:rPr>
            </w:pPr>
            <w:r>
              <w:rPr>
                <w:rFonts w:hint="eastAsia" w:ascii="仿宋" w:hAnsi="仿宋" w:eastAsia="仿宋" w:cs="仿宋"/>
                <w:b w:val="0"/>
                <w:bCs/>
                <w:color w:val="auto"/>
                <w:highlight w:val="none"/>
              </w:rPr>
              <w:t>2</w:t>
            </w:r>
          </w:p>
        </w:tc>
        <w:tc>
          <w:tcPr>
            <w:tcW w:w="1519" w:type="dxa"/>
            <w:tcBorders>
              <w:top w:val="single" w:color="auto" w:sz="4" w:space="0"/>
              <w:left w:val="single" w:color="auto" w:sz="4" w:space="0"/>
              <w:bottom w:val="single" w:color="auto" w:sz="4" w:space="0"/>
              <w:right w:val="single" w:color="auto" w:sz="4" w:space="0"/>
            </w:tcBorders>
            <w:noWrap w:val="0"/>
            <w:vAlign w:val="center"/>
          </w:tcPr>
          <w:p w14:paraId="7CF18478">
            <w:pPr>
              <w:kinsoku/>
              <w:wordWrap w:val="0"/>
              <w:overflowPunct/>
              <w:topLinePunct/>
              <w:autoSpaceDE w:val="0"/>
              <w:autoSpaceDN w:val="0"/>
              <w:adjustRightInd w:val="0"/>
              <w:spacing w:afterLines="0" w:line="400" w:lineRule="exact"/>
              <w:jc w:val="left"/>
              <w:rPr>
                <w:rFonts w:hint="eastAsia" w:ascii="仿宋" w:hAnsi="仿宋" w:eastAsia="仿宋" w:cs="仿宋"/>
                <w:b w:val="0"/>
                <w:bCs/>
                <w:color w:val="auto"/>
                <w:kern w:val="0"/>
                <w:sz w:val="21"/>
                <w:szCs w:val="21"/>
                <w:highlight w:val="none"/>
                <w:lang w:val="en-US" w:eastAsia="zh-CN" w:bidi="ar-SA"/>
              </w:rPr>
            </w:pPr>
          </w:p>
        </w:tc>
        <w:tc>
          <w:tcPr>
            <w:tcW w:w="2844" w:type="dxa"/>
            <w:tcBorders>
              <w:top w:val="single" w:color="auto" w:sz="4" w:space="0"/>
              <w:left w:val="single" w:color="auto" w:sz="4" w:space="0"/>
              <w:bottom w:val="single" w:color="auto" w:sz="4" w:space="0"/>
              <w:right w:val="single" w:color="auto" w:sz="4" w:space="0"/>
            </w:tcBorders>
            <w:noWrap w:val="0"/>
            <w:vAlign w:val="top"/>
          </w:tcPr>
          <w:p w14:paraId="266F2649">
            <w:pPr>
              <w:kinsoku/>
              <w:wordWrap w:val="0"/>
              <w:overflowPunct/>
              <w:topLinePunct/>
              <w:spacing w:line="360" w:lineRule="auto"/>
              <w:ind w:firstLine="432" w:firstLineChars="200"/>
              <w:rPr>
                <w:rFonts w:hint="eastAsia" w:ascii="仿宋" w:hAnsi="仿宋" w:eastAsia="仿宋" w:cs="仿宋"/>
                <w:b w:val="0"/>
                <w:bCs/>
                <w:color w:val="auto"/>
                <w:highlight w:val="none"/>
              </w:rPr>
            </w:pPr>
          </w:p>
        </w:tc>
        <w:tc>
          <w:tcPr>
            <w:tcW w:w="2190" w:type="dxa"/>
            <w:tcBorders>
              <w:top w:val="single" w:color="auto" w:sz="4" w:space="0"/>
              <w:left w:val="single" w:color="auto" w:sz="4" w:space="0"/>
              <w:bottom w:val="single" w:color="auto" w:sz="4" w:space="0"/>
              <w:right w:val="single" w:color="auto" w:sz="4" w:space="0"/>
            </w:tcBorders>
            <w:noWrap w:val="0"/>
            <w:vAlign w:val="top"/>
          </w:tcPr>
          <w:p w14:paraId="26262EC0">
            <w:pPr>
              <w:kinsoku/>
              <w:wordWrap w:val="0"/>
              <w:overflowPunct/>
              <w:topLinePunct/>
              <w:spacing w:line="360" w:lineRule="auto"/>
              <w:ind w:firstLine="432" w:firstLineChars="200"/>
              <w:rPr>
                <w:rFonts w:hint="eastAsia" w:ascii="仿宋" w:hAnsi="仿宋" w:eastAsia="仿宋" w:cs="仿宋"/>
                <w:b w:val="0"/>
                <w:bCs/>
                <w:color w:val="auto"/>
                <w:highlight w:val="none"/>
              </w:rPr>
            </w:pPr>
          </w:p>
        </w:tc>
        <w:tc>
          <w:tcPr>
            <w:tcW w:w="1499" w:type="dxa"/>
            <w:tcBorders>
              <w:top w:val="single" w:color="auto" w:sz="4" w:space="0"/>
              <w:left w:val="single" w:color="auto" w:sz="4" w:space="0"/>
              <w:bottom w:val="single" w:color="auto" w:sz="4" w:space="0"/>
              <w:right w:val="single" w:color="auto" w:sz="4" w:space="0"/>
            </w:tcBorders>
            <w:noWrap w:val="0"/>
            <w:vAlign w:val="top"/>
          </w:tcPr>
          <w:p w14:paraId="61094689">
            <w:pPr>
              <w:kinsoku/>
              <w:wordWrap w:val="0"/>
              <w:overflowPunct/>
              <w:topLinePunct/>
              <w:spacing w:line="360" w:lineRule="auto"/>
              <w:ind w:firstLine="432" w:firstLineChars="200"/>
              <w:rPr>
                <w:rFonts w:hint="eastAsia" w:ascii="仿宋" w:hAnsi="仿宋" w:eastAsia="仿宋" w:cs="仿宋"/>
                <w:b w:val="0"/>
                <w:bCs/>
                <w:color w:val="auto"/>
                <w:highlight w:val="none"/>
              </w:rPr>
            </w:pPr>
          </w:p>
        </w:tc>
      </w:tr>
      <w:tr w14:paraId="3B6DA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top"/>
          </w:tcPr>
          <w:p w14:paraId="536A27A5">
            <w:pPr>
              <w:kinsoku/>
              <w:wordWrap w:val="0"/>
              <w:overflowPunct/>
              <w:topLinePunct/>
              <w:spacing w:line="360" w:lineRule="auto"/>
              <w:jc w:val="center"/>
              <w:rPr>
                <w:rFonts w:hint="eastAsia" w:ascii="仿宋" w:hAnsi="仿宋" w:eastAsia="仿宋" w:cs="仿宋"/>
                <w:b w:val="0"/>
                <w:bCs/>
                <w:color w:val="auto"/>
                <w:highlight w:val="none"/>
              </w:rPr>
            </w:pPr>
            <w:r>
              <w:rPr>
                <w:rFonts w:hint="eastAsia" w:ascii="仿宋" w:hAnsi="仿宋" w:eastAsia="仿宋" w:cs="仿宋"/>
                <w:b w:val="0"/>
                <w:bCs/>
                <w:color w:val="auto"/>
                <w:highlight w:val="none"/>
              </w:rPr>
              <w:t>3</w:t>
            </w:r>
          </w:p>
        </w:tc>
        <w:tc>
          <w:tcPr>
            <w:tcW w:w="1519" w:type="dxa"/>
            <w:tcBorders>
              <w:top w:val="single" w:color="auto" w:sz="4" w:space="0"/>
              <w:left w:val="single" w:color="auto" w:sz="4" w:space="0"/>
              <w:bottom w:val="single" w:color="auto" w:sz="4" w:space="0"/>
              <w:right w:val="single" w:color="auto" w:sz="4" w:space="0"/>
            </w:tcBorders>
            <w:noWrap w:val="0"/>
            <w:vAlign w:val="center"/>
          </w:tcPr>
          <w:p w14:paraId="6F4B3559">
            <w:pPr>
              <w:kinsoku/>
              <w:wordWrap w:val="0"/>
              <w:overflowPunct/>
              <w:topLinePunct/>
              <w:autoSpaceDE w:val="0"/>
              <w:autoSpaceDN w:val="0"/>
              <w:adjustRightInd w:val="0"/>
              <w:spacing w:afterLines="0" w:line="400" w:lineRule="exact"/>
              <w:jc w:val="left"/>
              <w:rPr>
                <w:rFonts w:hint="eastAsia" w:ascii="仿宋" w:hAnsi="仿宋" w:eastAsia="仿宋" w:cs="仿宋"/>
                <w:b w:val="0"/>
                <w:bCs/>
                <w:color w:val="auto"/>
                <w:kern w:val="0"/>
                <w:sz w:val="21"/>
                <w:szCs w:val="21"/>
                <w:highlight w:val="none"/>
                <w:lang w:val="en-US" w:eastAsia="zh-CN" w:bidi="ar-SA"/>
              </w:rPr>
            </w:pPr>
          </w:p>
        </w:tc>
        <w:tc>
          <w:tcPr>
            <w:tcW w:w="2844" w:type="dxa"/>
            <w:tcBorders>
              <w:top w:val="single" w:color="auto" w:sz="4" w:space="0"/>
              <w:left w:val="single" w:color="auto" w:sz="4" w:space="0"/>
              <w:bottom w:val="single" w:color="auto" w:sz="4" w:space="0"/>
              <w:right w:val="single" w:color="auto" w:sz="4" w:space="0"/>
            </w:tcBorders>
            <w:noWrap w:val="0"/>
            <w:vAlign w:val="top"/>
          </w:tcPr>
          <w:p w14:paraId="3EE0401D">
            <w:pPr>
              <w:kinsoku/>
              <w:wordWrap w:val="0"/>
              <w:overflowPunct/>
              <w:topLinePunct/>
              <w:spacing w:line="360" w:lineRule="auto"/>
              <w:ind w:firstLine="432" w:firstLineChars="200"/>
              <w:rPr>
                <w:rFonts w:hint="eastAsia" w:ascii="仿宋" w:hAnsi="仿宋" w:eastAsia="仿宋" w:cs="仿宋"/>
                <w:b w:val="0"/>
                <w:bCs/>
                <w:color w:val="auto"/>
                <w:highlight w:val="none"/>
              </w:rPr>
            </w:pPr>
          </w:p>
        </w:tc>
        <w:tc>
          <w:tcPr>
            <w:tcW w:w="2190" w:type="dxa"/>
            <w:tcBorders>
              <w:top w:val="single" w:color="auto" w:sz="4" w:space="0"/>
              <w:left w:val="single" w:color="auto" w:sz="4" w:space="0"/>
              <w:bottom w:val="single" w:color="auto" w:sz="4" w:space="0"/>
              <w:right w:val="single" w:color="auto" w:sz="4" w:space="0"/>
            </w:tcBorders>
            <w:noWrap w:val="0"/>
            <w:vAlign w:val="top"/>
          </w:tcPr>
          <w:p w14:paraId="0372FB10">
            <w:pPr>
              <w:kinsoku/>
              <w:wordWrap w:val="0"/>
              <w:overflowPunct/>
              <w:topLinePunct/>
              <w:spacing w:line="360" w:lineRule="auto"/>
              <w:ind w:firstLine="432" w:firstLineChars="200"/>
              <w:rPr>
                <w:rFonts w:hint="eastAsia" w:ascii="仿宋" w:hAnsi="仿宋" w:eastAsia="仿宋" w:cs="仿宋"/>
                <w:b w:val="0"/>
                <w:bCs/>
                <w:color w:val="auto"/>
                <w:highlight w:val="none"/>
              </w:rPr>
            </w:pPr>
          </w:p>
        </w:tc>
        <w:tc>
          <w:tcPr>
            <w:tcW w:w="1499" w:type="dxa"/>
            <w:tcBorders>
              <w:top w:val="single" w:color="auto" w:sz="4" w:space="0"/>
              <w:left w:val="single" w:color="auto" w:sz="4" w:space="0"/>
              <w:bottom w:val="single" w:color="auto" w:sz="4" w:space="0"/>
              <w:right w:val="single" w:color="auto" w:sz="4" w:space="0"/>
            </w:tcBorders>
            <w:noWrap w:val="0"/>
            <w:vAlign w:val="top"/>
          </w:tcPr>
          <w:p w14:paraId="37305C31">
            <w:pPr>
              <w:kinsoku/>
              <w:wordWrap w:val="0"/>
              <w:overflowPunct/>
              <w:topLinePunct/>
              <w:spacing w:line="360" w:lineRule="auto"/>
              <w:ind w:firstLine="432" w:firstLineChars="200"/>
              <w:rPr>
                <w:rFonts w:hint="eastAsia" w:ascii="仿宋" w:hAnsi="仿宋" w:eastAsia="仿宋" w:cs="仿宋"/>
                <w:b w:val="0"/>
                <w:bCs/>
                <w:color w:val="auto"/>
                <w:highlight w:val="none"/>
              </w:rPr>
            </w:pPr>
          </w:p>
        </w:tc>
      </w:tr>
      <w:tr w14:paraId="0DAD4795">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3" w:type="dxa"/>
            <w:tcBorders>
              <w:left w:val="single" w:color="auto" w:sz="4" w:space="0"/>
            </w:tcBorders>
          </w:tcPr>
          <w:p w14:paraId="1EF7941D">
            <w:pPr>
              <w:spacing w:line="360" w:lineRule="auto"/>
              <w:ind w:firstLine="0" w:firstLineChars="0"/>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 xml:space="preserve"> ……</w:t>
            </w:r>
          </w:p>
        </w:tc>
        <w:tc>
          <w:tcPr>
            <w:tcW w:w="1519" w:type="dxa"/>
          </w:tcPr>
          <w:p w14:paraId="5C2623A8">
            <w:pPr>
              <w:spacing w:line="360" w:lineRule="auto"/>
              <w:ind w:firstLine="246" w:firstLineChars="100"/>
              <w:rPr>
                <w:rFonts w:hint="eastAsia" w:ascii="仿宋" w:hAnsi="仿宋" w:eastAsia="仿宋" w:cs="仿宋"/>
                <w:b w:val="0"/>
                <w:bCs/>
                <w:sz w:val="24"/>
              </w:rPr>
            </w:pPr>
            <w:r>
              <w:rPr>
                <w:rFonts w:hint="eastAsia" w:ascii="仿宋" w:hAnsi="仿宋" w:eastAsia="仿宋" w:cs="仿宋"/>
                <w:b w:val="0"/>
                <w:bCs/>
                <w:sz w:val="24"/>
                <w:lang w:val="en-US" w:eastAsia="zh-CN"/>
              </w:rPr>
              <w:t>……</w:t>
            </w:r>
          </w:p>
        </w:tc>
        <w:tc>
          <w:tcPr>
            <w:tcW w:w="2844" w:type="dxa"/>
          </w:tcPr>
          <w:p w14:paraId="6F139175">
            <w:pPr>
              <w:spacing w:line="360" w:lineRule="auto"/>
              <w:ind w:firstLine="492" w:firstLineChars="200"/>
              <w:rPr>
                <w:rFonts w:hint="eastAsia" w:ascii="仿宋" w:hAnsi="仿宋" w:eastAsia="仿宋" w:cs="仿宋"/>
                <w:b w:val="0"/>
                <w:bCs/>
                <w:sz w:val="24"/>
              </w:rPr>
            </w:pPr>
          </w:p>
        </w:tc>
        <w:tc>
          <w:tcPr>
            <w:tcW w:w="2190" w:type="dxa"/>
          </w:tcPr>
          <w:p w14:paraId="5D2591DE">
            <w:pPr>
              <w:spacing w:line="360" w:lineRule="auto"/>
              <w:ind w:firstLine="492" w:firstLineChars="200"/>
              <w:rPr>
                <w:rFonts w:hint="eastAsia" w:ascii="仿宋" w:hAnsi="仿宋" w:eastAsia="仿宋" w:cs="仿宋"/>
                <w:b w:val="0"/>
                <w:bCs/>
                <w:sz w:val="24"/>
              </w:rPr>
            </w:pPr>
          </w:p>
        </w:tc>
        <w:tc>
          <w:tcPr>
            <w:tcW w:w="1499" w:type="dxa"/>
            <w:tcBorders>
              <w:right w:val="single" w:color="auto" w:sz="4" w:space="0"/>
            </w:tcBorders>
          </w:tcPr>
          <w:p w14:paraId="44E2401B">
            <w:pPr>
              <w:spacing w:line="360" w:lineRule="auto"/>
              <w:ind w:firstLine="492" w:firstLineChars="200"/>
              <w:rPr>
                <w:rFonts w:hint="eastAsia" w:ascii="仿宋" w:hAnsi="仿宋" w:eastAsia="仿宋" w:cs="仿宋"/>
                <w:b w:val="0"/>
                <w:bCs/>
                <w:sz w:val="24"/>
              </w:rPr>
            </w:pPr>
          </w:p>
        </w:tc>
      </w:tr>
      <w:tr w14:paraId="4DE63611">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3" w:type="dxa"/>
            <w:tcBorders>
              <w:left w:val="single" w:color="auto" w:sz="4" w:space="0"/>
              <w:bottom w:val="single" w:color="auto" w:sz="4" w:space="0"/>
            </w:tcBorders>
          </w:tcPr>
          <w:p w14:paraId="3F8FBA1F">
            <w:pPr>
              <w:spacing w:line="360" w:lineRule="auto"/>
              <w:ind w:firstLine="0" w:firstLineChars="0"/>
              <w:rPr>
                <w:rFonts w:hint="eastAsia" w:ascii="仿宋" w:hAnsi="仿宋" w:eastAsia="仿宋" w:cs="仿宋"/>
                <w:b w:val="0"/>
                <w:bCs/>
                <w:sz w:val="24"/>
                <w:lang w:val="en-US" w:eastAsia="zh-CN"/>
              </w:rPr>
            </w:pPr>
          </w:p>
        </w:tc>
        <w:tc>
          <w:tcPr>
            <w:tcW w:w="1519" w:type="dxa"/>
            <w:tcBorders>
              <w:bottom w:val="single" w:color="auto" w:sz="4" w:space="0"/>
            </w:tcBorders>
          </w:tcPr>
          <w:p w14:paraId="02FE1D18">
            <w:pPr>
              <w:spacing w:line="360" w:lineRule="auto"/>
              <w:ind w:firstLine="0" w:firstLineChars="0"/>
              <w:rPr>
                <w:rFonts w:hint="eastAsia" w:ascii="仿宋" w:hAnsi="仿宋" w:eastAsia="仿宋" w:cs="仿宋"/>
                <w:b w:val="0"/>
                <w:bCs/>
                <w:sz w:val="24"/>
                <w:lang w:val="en-US" w:eastAsia="zh-CN"/>
              </w:rPr>
            </w:pPr>
          </w:p>
        </w:tc>
        <w:tc>
          <w:tcPr>
            <w:tcW w:w="2844" w:type="dxa"/>
            <w:tcBorders>
              <w:bottom w:val="single" w:color="auto" w:sz="4" w:space="0"/>
            </w:tcBorders>
          </w:tcPr>
          <w:p w14:paraId="4EC63400">
            <w:pPr>
              <w:spacing w:line="360" w:lineRule="auto"/>
              <w:ind w:firstLine="492" w:firstLineChars="200"/>
              <w:rPr>
                <w:rFonts w:hint="eastAsia" w:ascii="仿宋" w:hAnsi="仿宋" w:eastAsia="仿宋" w:cs="仿宋"/>
                <w:b w:val="0"/>
                <w:bCs/>
                <w:sz w:val="24"/>
              </w:rPr>
            </w:pPr>
          </w:p>
        </w:tc>
        <w:tc>
          <w:tcPr>
            <w:tcW w:w="2190" w:type="dxa"/>
            <w:tcBorders>
              <w:bottom w:val="single" w:color="auto" w:sz="4" w:space="0"/>
            </w:tcBorders>
          </w:tcPr>
          <w:p w14:paraId="50997EF4">
            <w:pPr>
              <w:spacing w:line="360" w:lineRule="auto"/>
              <w:ind w:firstLine="492" w:firstLineChars="200"/>
              <w:rPr>
                <w:rFonts w:hint="eastAsia" w:ascii="仿宋" w:hAnsi="仿宋" w:eastAsia="仿宋" w:cs="仿宋"/>
                <w:b w:val="0"/>
                <w:bCs/>
                <w:sz w:val="24"/>
              </w:rPr>
            </w:pPr>
          </w:p>
        </w:tc>
        <w:tc>
          <w:tcPr>
            <w:tcW w:w="1499" w:type="dxa"/>
            <w:tcBorders>
              <w:bottom w:val="single" w:color="auto" w:sz="4" w:space="0"/>
              <w:right w:val="single" w:color="auto" w:sz="4" w:space="0"/>
            </w:tcBorders>
          </w:tcPr>
          <w:p w14:paraId="4A8E0BD7">
            <w:pPr>
              <w:spacing w:line="360" w:lineRule="auto"/>
              <w:ind w:firstLine="492" w:firstLineChars="200"/>
              <w:rPr>
                <w:rFonts w:hint="eastAsia" w:ascii="仿宋" w:hAnsi="仿宋" w:eastAsia="仿宋" w:cs="仿宋"/>
                <w:b w:val="0"/>
                <w:bCs/>
                <w:sz w:val="24"/>
              </w:rPr>
            </w:pPr>
          </w:p>
        </w:tc>
      </w:tr>
    </w:tbl>
    <w:p w14:paraId="25C86F76">
      <w:pPr>
        <w:spacing w:line="340" w:lineRule="exact"/>
        <w:ind w:firstLine="492" w:firstLineChars="200"/>
        <w:rPr>
          <w:rFonts w:hint="eastAsia" w:ascii="仿宋" w:hAnsi="仿宋" w:eastAsia="仿宋" w:cs="仿宋"/>
          <w:sz w:val="24"/>
        </w:rPr>
      </w:pPr>
    </w:p>
    <w:p w14:paraId="642A9C06">
      <w:pPr>
        <w:spacing w:line="360" w:lineRule="auto"/>
        <w:ind w:firstLine="4920" w:firstLineChars="2000"/>
        <w:rPr>
          <w:rFonts w:hint="eastAsia" w:ascii="仿宋" w:hAnsi="仿宋" w:eastAsia="仿宋" w:cs="仿宋"/>
          <w:sz w:val="24"/>
        </w:rPr>
      </w:pPr>
      <w:r>
        <w:rPr>
          <w:rFonts w:hint="eastAsia" w:ascii="仿宋" w:hAnsi="仿宋" w:eastAsia="仿宋" w:cs="仿宋"/>
          <w:sz w:val="24"/>
        </w:rPr>
        <w:t>供应商（盖章）：</w:t>
      </w:r>
    </w:p>
    <w:p w14:paraId="5ED08F35">
      <w:pPr>
        <w:spacing w:line="360" w:lineRule="auto"/>
        <w:ind w:firstLine="4920" w:firstLineChars="2000"/>
        <w:rPr>
          <w:rFonts w:hint="eastAsia" w:ascii="仿宋" w:hAnsi="仿宋" w:eastAsia="仿宋" w:cs="仿宋"/>
          <w:sz w:val="24"/>
        </w:rPr>
      </w:pPr>
      <w:r>
        <w:rPr>
          <w:rFonts w:hint="eastAsia" w:ascii="仿宋" w:hAnsi="仿宋" w:eastAsia="仿宋" w:cs="仿宋"/>
          <w:sz w:val="24"/>
        </w:rPr>
        <w:t>法定代表人</w:t>
      </w:r>
      <w:r>
        <w:rPr>
          <w:rFonts w:hint="eastAsia" w:ascii="仿宋" w:hAnsi="仿宋" w:eastAsia="仿宋" w:cs="仿宋"/>
          <w:sz w:val="24"/>
          <w:lang w:val="en-US" w:eastAsia="zh-CN"/>
        </w:rPr>
        <w:t>或</w:t>
      </w:r>
      <w:r>
        <w:rPr>
          <w:rFonts w:hint="eastAsia" w:ascii="仿宋" w:hAnsi="仿宋" w:eastAsia="仿宋" w:cs="仿宋"/>
          <w:sz w:val="24"/>
        </w:rPr>
        <w:t>授权代表（签字）：</w:t>
      </w:r>
    </w:p>
    <w:p w14:paraId="6805EA48">
      <w:pPr>
        <w:pStyle w:val="15"/>
        <w:spacing w:before="0" w:beforeAutospacing="0" w:after="0" w:afterAutospacing="0" w:line="360" w:lineRule="auto"/>
        <w:ind w:firstLine="4920" w:firstLineChars="2000"/>
        <w:rPr>
          <w:rFonts w:hint="eastAsia" w:ascii="仿宋" w:hAnsi="仿宋" w:eastAsia="仿宋" w:cs="仿宋"/>
        </w:rPr>
      </w:pPr>
      <w:r>
        <w:rPr>
          <w:rFonts w:hint="eastAsia" w:ascii="仿宋" w:hAnsi="仿宋" w:eastAsia="仿宋" w:cs="仿宋"/>
          <w:kern w:val="2"/>
        </w:rPr>
        <w:t xml:space="preserve">日期：  </w:t>
      </w:r>
    </w:p>
    <w:p w14:paraId="17B71A4F">
      <w:pPr>
        <w:kinsoku/>
        <w:wordWrap w:val="0"/>
        <w:overflowPunct/>
        <w:topLinePunct/>
        <w:spacing w:line="400" w:lineRule="exact"/>
        <w:ind w:firstLine="0"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注：1、本表格为</w:t>
      </w:r>
      <w:r>
        <w:rPr>
          <w:rFonts w:hint="eastAsia" w:ascii="仿宋" w:hAnsi="仿宋" w:eastAsia="仿宋" w:cs="仿宋"/>
          <w:bCs/>
          <w:color w:val="auto"/>
          <w:szCs w:val="21"/>
          <w:highlight w:val="none"/>
        </w:rPr>
        <w:t>商务要求中除报价以外的其他要求，不填写视同完全响应磋商文件要求。</w:t>
      </w:r>
      <w:r>
        <w:rPr>
          <w:rFonts w:hint="eastAsia" w:ascii="仿宋" w:hAnsi="仿宋" w:eastAsia="仿宋" w:cs="仿宋"/>
          <w:color w:val="auto"/>
          <w:szCs w:val="21"/>
          <w:highlight w:val="none"/>
        </w:rPr>
        <w:t>此表可在不改变格式的情况下可自行制作。</w:t>
      </w:r>
    </w:p>
    <w:p w14:paraId="43764977">
      <w:pPr>
        <w:kinsoku/>
        <w:wordWrap w:val="0"/>
        <w:overflowPunct/>
        <w:topLinePunct/>
        <w:spacing w:line="400" w:lineRule="exact"/>
        <w:ind w:firstLine="432" w:firstLineChars="200"/>
        <w:rPr>
          <w:rFonts w:hint="eastAsia" w:ascii="仿宋" w:hAnsi="仿宋" w:eastAsia="仿宋" w:cs="仿宋"/>
          <w:color w:val="auto"/>
          <w:highlight w:val="none"/>
        </w:rPr>
      </w:pPr>
      <w:r>
        <w:rPr>
          <w:rFonts w:hint="eastAsia" w:ascii="仿宋" w:hAnsi="仿宋" w:eastAsia="仿宋" w:cs="仿宋"/>
          <w:color w:val="auto"/>
          <w:szCs w:val="21"/>
          <w:highlight w:val="none"/>
        </w:rPr>
        <w:t>2、备注栏填正偏离、负偏离或无偏离。</w:t>
      </w:r>
    </w:p>
    <w:p w14:paraId="6F19E786">
      <w:pPr>
        <w:autoSpaceDE w:val="0"/>
        <w:autoSpaceDN w:val="0"/>
        <w:snapToGrid w:val="0"/>
        <w:spacing w:line="420" w:lineRule="exact"/>
        <w:textAlignment w:val="bottom"/>
        <w:rPr>
          <w:rFonts w:hint="eastAsia" w:ascii="仿宋" w:hAnsi="仿宋" w:eastAsia="仿宋" w:cs="仿宋"/>
          <w:sz w:val="24"/>
        </w:rPr>
      </w:pPr>
    </w:p>
    <w:p w14:paraId="763C6A92">
      <w:pPr>
        <w:autoSpaceDE w:val="0"/>
        <w:autoSpaceDN w:val="0"/>
        <w:snapToGrid w:val="0"/>
        <w:spacing w:line="420" w:lineRule="exact"/>
        <w:textAlignment w:val="bottom"/>
        <w:rPr>
          <w:rFonts w:hint="eastAsia" w:ascii="仿宋" w:hAnsi="仿宋" w:eastAsia="仿宋" w:cs="仿宋"/>
          <w:szCs w:val="21"/>
        </w:rPr>
      </w:pPr>
    </w:p>
    <w:p w14:paraId="671A9E28">
      <w:pPr>
        <w:autoSpaceDE w:val="0"/>
        <w:autoSpaceDN w:val="0"/>
        <w:snapToGrid w:val="0"/>
        <w:spacing w:line="420" w:lineRule="exact"/>
        <w:textAlignment w:val="bottom"/>
        <w:rPr>
          <w:rFonts w:hint="eastAsia" w:ascii="仿宋" w:hAnsi="仿宋" w:eastAsia="仿宋" w:cs="仿宋"/>
          <w:szCs w:val="21"/>
        </w:rPr>
      </w:pPr>
    </w:p>
    <w:p w14:paraId="5250A035">
      <w:pPr>
        <w:autoSpaceDE w:val="0"/>
        <w:autoSpaceDN w:val="0"/>
        <w:snapToGrid w:val="0"/>
        <w:spacing w:line="420" w:lineRule="exact"/>
        <w:textAlignment w:val="bottom"/>
        <w:rPr>
          <w:rFonts w:hint="eastAsia" w:ascii="仿宋" w:hAnsi="仿宋" w:eastAsia="仿宋" w:cs="仿宋"/>
          <w:szCs w:val="21"/>
        </w:rPr>
      </w:pPr>
    </w:p>
    <w:p w14:paraId="355792C4">
      <w:pPr>
        <w:autoSpaceDE w:val="0"/>
        <w:autoSpaceDN w:val="0"/>
        <w:snapToGrid w:val="0"/>
        <w:spacing w:line="420" w:lineRule="exact"/>
        <w:textAlignment w:val="bottom"/>
        <w:rPr>
          <w:rFonts w:hint="eastAsia" w:ascii="仿宋" w:hAnsi="仿宋" w:eastAsia="仿宋" w:cs="仿宋"/>
          <w:szCs w:val="21"/>
        </w:rPr>
      </w:pPr>
    </w:p>
    <w:p w14:paraId="3AAF0F06">
      <w:pPr>
        <w:autoSpaceDE w:val="0"/>
        <w:autoSpaceDN w:val="0"/>
        <w:snapToGrid w:val="0"/>
        <w:spacing w:line="420" w:lineRule="exact"/>
        <w:textAlignment w:val="bottom"/>
        <w:rPr>
          <w:rFonts w:hint="eastAsia" w:ascii="仿宋" w:hAnsi="仿宋" w:eastAsia="仿宋" w:cs="仿宋"/>
          <w:szCs w:val="21"/>
        </w:rPr>
      </w:pPr>
    </w:p>
    <w:p w14:paraId="21458F7D">
      <w:pPr>
        <w:autoSpaceDE w:val="0"/>
        <w:autoSpaceDN w:val="0"/>
        <w:snapToGrid w:val="0"/>
        <w:spacing w:line="420" w:lineRule="exact"/>
        <w:textAlignment w:val="bottom"/>
        <w:rPr>
          <w:rFonts w:hint="eastAsia" w:ascii="仿宋" w:hAnsi="仿宋" w:eastAsia="仿宋" w:cs="仿宋"/>
          <w:szCs w:val="21"/>
        </w:rPr>
      </w:pPr>
    </w:p>
    <w:p w14:paraId="20AD319A">
      <w:pPr>
        <w:autoSpaceDE w:val="0"/>
        <w:autoSpaceDN w:val="0"/>
        <w:snapToGrid w:val="0"/>
        <w:spacing w:line="420" w:lineRule="exact"/>
        <w:textAlignment w:val="bottom"/>
        <w:rPr>
          <w:rFonts w:hint="eastAsia" w:ascii="仿宋" w:hAnsi="仿宋" w:eastAsia="仿宋" w:cs="仿宋"/>
          <w:szCs w:val="21"/>
        </w:rPr>
      </w:pPr>
    </w:p>
    <w:p w14:paraId="6E6E751A">
      <w:pPr>
        <w:autoSpaceDE w:val="0"/>
        <w:autoSpaceDN w:val="0"/>
        <w:snapToGrid w:val="0"/>
        <w:spacing w:line="420" w:lineRule="exact"/>
        <w:textAlignment w:val="bottom"/>
        <w:rPr>
          <w:rFonts w:hint="eastAsia" w:ascii="仿宋" w:hAnsi="仿宋" w:eastAsia="仿宋" w:cs="仿宋"/>
          <w:szCs w:val="21"/>
        </w:rPr>
      </w:pPr>
    </w:p>
    <w:p w14:paraId="6BACDFEA">
      <w:pPr>
        <w:autoSpaceDE w:val="0"/>
        <w:autoSpaceDN w:val="0"/>
        <w:snapToGrid w:val="0"/>
        <w:spacing w:line="420" w:lineRule="exact"/>
        <w:textAlignment w:val="bottom"/>
        <w:rPr>
          <w:rFonts w:hint="eastAsia" w:ascii="仿宋" w:hAnsi="仿宋" w:eastAsia="仿宋" w:cs="仿宋"/>
          <w:szCs w:val="21"/>
        </w:rPr>
      </w:pPr>
    </w:p>
    <w:p w14:paraId="3FC137ED">
      <w:pPr>
        <w:autoSpaceDE w:val="0"/>
        <w:autoSpaceDN w:val="0"/>
        <w:snapToGrid w:val="0"/>
        <w:spacing w:line="420" w:lineRule="exact"/>
        <w:textAlignment w:val="bottom"/>
        <w:rPr>
          <w:rFonts w:hint="eastAsia" w:ascii="仿宋" w:hAnsi="仿宋" w:eastAsia="仿宋" w:cs="仿宋"/>
          <w:szCs w:val="21"/>
        </w:rPr>
      </w:pPr>
    </w:p>
    <w:p w14:paraId="111F8921">
      <w:pPr>
        <w:pStyle w:val="45"/>
        <w:rPr>
          <w:rFonts w:hint="eastAsia" w:ascii="仿宋" w:hAnsi="仿宋" w:eastAsia="仿宋" w:cs="仿宋"/>
        </w:rPr>
      </w:pPr>
    </w:p>
    <w:p w14:paraId="6E8AE8C3">
      <w:pPr>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br w:type="page"/>
      </w:r>
    </w:p>
    <w:p w14:paraId="73A618E1">
      <w:pPr>
        <w:pStyle w:val="24"/>
        <w:overflowPunct w:val="0"/>
        <w:snapToGrid w:val="0"/>
        <w:spacing w:line="360" w:lineRule="auto"/>
        <w:ind w:left="0" w:firstLine="0" w:firstLineChars="0"/>
        <w:rPr>
          <w:rFonts w:hint="eastAsia" w:ascii="仿宋" w:hAnsi="仿宋" w:eastAsia="仿宋" w:cs="仿宋"/>
          <w:b/>
          <w:sz w:val="28"/>
          <w:szCs w:val="28"/>
        </w:rPr>
      </w:pPr>
      <w:r>
        <w:rPr>
          <w:rFonts w:hint="eastAsia" w:ascii="仿宋" w:hAnsi="仿宋" w:eastAsia="仿宋" w:cs="仿宋"/>
          <w:b/>
          <w:sz w:val="28"/>
          <w:szCs w:val="28"/>
          <w:lang w:val="en-US" w:eastAsia="zh-CN"/>
        </w:rPr>
        <w:t>5</w:t>
      </w:r>
      <w:r>
        <w:rPr>
          <w:rFonts w:hint="eastAsia" w:ascii="仿宋" w:hAnsi="仿宋" w:eastAsia="仿宋" w:cs="仿宋"/>
          <w:b/>
          <w:sz w:val="28"/>
          <w:szCs w:val="28"/>
        </w:rPr>
        <w:t>、类似业绩</w:t>
      </w:r>
    </w:p>
    <w:p w14:paraId="38E54CDB">
      <w:pPr>
        <w:pStyle w:val="24"/>
        <w:overflowPunct w:val="0"/>
        <w:snapToGrid w:val="0"/>
        <w:spacing w:line="360" w:lineRule="auto"/>
        <w:ind w:left="0" w:firstLine="326" w:firstLineChars="100"/>
        <w:jc w:val="center"/>
        <w:rPr>
          <w:rFonts w:hint="eastAsia" w:ascii="仿宋" w:hAnsi="仿宋" w:eastAsia="仿宋" w:cs="仿宋"/>
          <w:b/>
          <w:bCs/>
          <w:sz w:val="32"/>
          <w:szCs w:val="32"/>
        </w:rPr>
      </w:pPr>
      <w:r>
        <w:rPr>
          <w:rFonts w:hint="eastAsia" w:ascii="仿宋" w:hAnsi="仿宋" w:eastAsia="仿宋" w:cs="仿宋"/>
          <w:b/>
          <w:bCs/>
          <w:sz w:val="32"/>
          <w:szCs w:val="32"/>
        </w:rPr>
        <w:t>类似业绩</w:t>
      </w:r>
    </w:p>
    <w:p w14:paraId="696267EE">
      <w:pPr>
        <w:pStyle w:val="24"/>
        <w:overflowPunct w:val="0"/>
        <w:snapToGrid w:val="0"/>
        <w:spacing w:line="360" w:lineRule="auto"/>
        <w:ind w:left="0" w:firstLine="246" w:firstLineChars="100"/>
        <w:rPr>
          <w:rFonts w:hint="eastAsia" w:ascii="仿宋" w:hAnsi="仿宋" w:eastAsia="仿宋" w:cs="仿宋"/>
          <w:sz w:val="24"/>
          <w:szCs w:val="24"/>
        </w:rPr>
      </w:pPr>
      <w:r>
        <w:rPr>
          <w:rFonts w:hint="eastAsia" w:ascii="仿宋" w:hAnsi="仿宋" w:eastAsia="仿宋" w:cs="仿宋"/>
          <w:sz w:val="24"/>
          <w:szCs w:val="24"/>
        </w:rPr>
        <w:t>项目名称：                               项目编号：</w:t>
      </w:r>
    </w:p>
    <w:tbl>
      <w:tblPr>
        <w:tblStyle w:val="33"/>
        <w:tblW w:w="4991" w:type="pct"/>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autofit"/>
        <w:tblCellMar>
          <w:top w:w="0" w:type="dxa"/>
          <w:left w:w="108" w:type="dxa"/>
          <w:bottom w:w="0" w:type="dxa"/>
          <w:right w:w="108" w:type="dxa"/>
        </w:tblCellMar>
      </w:tblPr>
      <w:tblGrid>
        <w:gridCol w:w="909"/>
        <w:gridCol w:w="2024"/>
        <w:gridCol w:w="1298"/>
        <w:gridCol w:w="2472"/>
        <w:gridCol w:w="1756"/>
        <w:gridCol w:w="1485"/>
      </w:tblGrid>
      <w:tr w14:paraId="473A13C1">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457" w:type="pct"/>
            <w:tcBorders>
              <w:tl2br w:val="nil"/>
              <w:tr2bl w:val="nil"/>
            </w:tcBorders>
            <w:vAlign w:val="center"/>
          </w:tcPr>
          <w:p w14:paraId="5A81AB38">
            <w:pPr>
              <w:overflowPunct w:val="0"/>
              <w:spacing w:line="360" w:lineRule="auto"/>
              <w:jc w:val="center"/>
              <w:rPr>
                <w:rFonts w:hint="eastAsia" w:ascii="仿宋" w:hAnsi="仿宋" w:eastAsia="仿宋" w:cs="仿宋"/>
                <w:bCs/>
                <w:sz w:val="24"/>
              </w:rPr>
            </w:pPr>
            <w:r>
              <w:rPr>
                <w:rFonts w:hint="eastAsia" w:ascii="仿宋" w:hAnsi="仿宋" w:eastAsia="仿宋" w:cs="仿宋"/>
                <w:bCs/>
                <w:sz w:val="24"/>
              </w:rPr>
              <w:t>序号</w:t>
            </w:r>
          </w:p>
        </w:tc>
        <w:tc>
          <w:tcPr>
            <w:tcW w:w="1017" w:type="pct"/>
            <w:tcBorders>
              <w:tl2br w:val="nil"/>
              <w:tr2bl w:val="nil"/>
            </w:tcBorders>
            <w:vAlign w:val="center"/>
          </w:tcPr>
          <w:p w14:paraId="235ECCAE">
            <w:pPr>
              <w:overflowPunct w:val="0"/>
              <w:spacing w:line="360" w:lineRule="auto"/>
              <w:jc w:val="center"/>
              <w:rPr>
                <w:rFonts w:hint="eastAsia" w:ascii="仿宋" w:hAnsi="仿宋" w:eastAsia="仿宋" w:cs="仿宋"/>
                <w:bCs/>
                <w:sz w:val="24"/>
              </w:rPr>
            </w:pPr>
            <w:r>
              <w:rPr>
                <w:rFonts w:hint="eastAsia" w:ascii="仿宋" w:hAnsi="仿宋" w:eastAsia="仿宋" w:cs="仿宋"/>
                <w:bCs/>
                <w:sz w:val="24"/>
              </w:rPr>
              <w:t>项目名称</w:t>
            </w:r>
          </w:p>
        </w:tc>
        <w:tc>
          <w:tcPr>
            <w:tcW w:w="652" w:type="pct"/>
            <w:tcBorders>
              <w:tl2br w:val="nil"/>
              <w:tr2bl w:val="nil"/>
            </w:tcBorders>
            <w:vAlign w:val="center"/>
          </w:tcPr>
          <w:p w14:paraId="341CF50F">
            <w:pPr>
              <w:overflowPunct w:val="0"/>
              <w:spacing w:line="360" w:lineRule="auto"/>
              <w:jc w:val="center"/>
              <w:rPr>
                <w:rFonts w:hint="eastAsia" w:ascii="仿宋" w:hAnsi="仿宋" w:eastAsia="仿宋" w:cs="仿宋"/>
                <w:bCs/>
                <w:sz w:val="24"/>
              </w:rPr>
            </w:pPr>
            <w:r>
              <w:rPr>
                <w:rFonts w:hint="eastAsia" w:ascii="仿宋" w:hAnsi="仿宋" w:eastAsia="仿宋" w:cs="仿宋"/>
                <w:bCs/>
                <w:sz w:val="24"/>
              </w:rPr>
              <w:t>项目实施时间</w:t>
            </w:r>
          </w:p>
        </w:tc>
        <w:tc>
          <w:tcPr>
            <w:tcW w:w="1242" w:type="pct"/>
            <w:tcBorders>
              <w:tl2br w:val="nil"/>
              <w:tr2bl w:val="nil"/>
            </w:tcBorders>
            <w:vAlign w:val="center"/>
          </w:tcPr>
          <w:p w14:paraId="6ED7FAAA">
            <w:pPr>
              <w:overflowPunct w:val="0"/>
              <w:spacing w:line="360" w:lineRule="auto"/>
              <w:jc w:val="center"/>
              <w:rPr>
                <w:rFonts w:hint="eastAsia" w:ascii="仿宋" w:hAnsi="仿宋" w:eastAsia="仿宋" w:cs="仿宋"/>
                <w:bCs/>
                <w:sz w:val="24"/>
              </w:rPr>
            </w:pPr>
            <w:r>
              <w:rPr>
                <w:rFonts w:hint="eastAsia" w:ascii="仿宋" w:hAnsi="仿宋" w:eastAsia="仿宋" w:cs="仿宋"/>
                <w:bCs/>
                <w:sz w:val="24"/>
              </w:rPr>
              <w:t>项目单位名称地址及联系方式</w:t>
            </w:r>
          </w:p>
        </w:tc>
        <w:tc>
          <w:tcPr>
            <w:tcW w:w="882" w:type="pct"/>
            <w:tcBorders>
              <w:tl2br w:val="nil"/>
              <w:tr2bl w:val="nil"/>
            </w:tcBorders>
            <w:vAlign w:val="center"/>
          </w:tcPr>
          <w:p w14:paraId="44C46DA0">
            <w:pPr>
              <w:overflowPunct w:val="0"/>
              <w:spacing w:line="360" w:lineRule="auto"/>
              <w:jc w:val="center"/>
              <w:rPr>
                <w:rFonts w:hint="eastAsia" w:ascii="仿宋" w:hAnsi="仿宋" w:eastAsia="仿宋" w:cs="仿宋"/>
                <w:bCs/>
                <w:sz w:val="24"/>
              </w:rPr>
            </w:pPr>
            <w:r>
              <w:rPr>
                <w:rFonts w:hint="eastAsia" w:ascii="仿宋" w:hAnsi="仿宋" w:eastAsia="仿宋" w:cs="仿宋"/>
                <w:bCs/>
                <w:sz w:val="24"/>
              </w:rPr>
              <w:t>项目合同金额</w:t>
            </w:r>
          </w:p>
          <w:p w14:paraId="50816D55">
            <w:pPr>
              <w:overflowPunct w:val="0"/>
              <w:spacing w:line="360" w:lineRule="auto"/>
              <w:jc w:val="center"/>
              <w:rPr>
                <w:rFonts w:hint="eastAsia" w:ascii="仿宋" w:hAnsi="仿宋" w:eastAsia="仿宋" w:cs="仿宋"/>
                <w:bCs/>
                <w:sz w:val="24"/>
              </w:rPr>
            </w:pPr>
            <w:r>
              <w:rPr>
                <w:rFonts w:hint="eastAsia" w:ascii="仿宋" w:hAnsi="仿宋" w:eastAsia="仿宋" w:cs="仿宋"/>
                <w:bCs/>
                <w:sz w:val="24"/>
              </w:rPr>
              <w:t>（单位：万元）</w:t>
            </w:r>
          </w:p>
        </w:tc>
        <w:tc>
          <w:tcPr>
            <w:tcW w:w="746" w:type="pct"/>
            <w:tcBorders>
              <w:tl2br w:val="nil"/>
              <w:tr2bl w:val="nil"/>
            </w:tcBorders>
            <w:vAlign w:val="center"/>
          </w:tcPr>
          <w:p w14:paraId="4A8BCBAE">
            <w:pPr>
              <w:overflowPunct w:val="0"/>
              <w:spacing w:line="360" w:lineRule="auto"/>
              <w:jc w:val="center"/>
              <w:rPr>
                <w:rFonts w:hint="eastAsia" w:ascii="仿宋" w:hAnsi="仿宋" w:eastAsia="仿宋" w:cs="仿宋"/>
                <w:bCs/>
                <w:sz w:val="24"/>
              </w:rPr>
            </w:pPr>
            <w:r>
              <w:rPr>
                <w:rFonts w:hint="eastAsia" w:ascii="仿宋" w:hAnsi="仿宋" w:eastAsia="仿宋" w:cs="仿宋"/>
                <w:bCs/>
                <w:sz w:val="24"/>
              </w:rPr>
              <w:t>项目获</w:t>
            </w:r>
          </w:p>
          <w:p w14:paraId="64ED2670">
            <w:pPr>
              <w:overflowPunct w:val="0"/>
              <w:spacing w:line="360" w:lineRule="auto"/>
              <w:jc w:val="center"/>
              <w:rPr>
                <w:rFonts w:hint="eastAsia" w:ascii="仿宋" w:hAnsi="仿宋" w:eastAsia="仿宋" w:cs="仿宋"/>
                <w:bCs/>
                <w:sz w:val="24"/>
              </w:rPr>
            </w:pPr>
            <w:r>
              <w:rPr>
                <w:rFonts w:hint="eastAsia" w:ascii="仿宋" w:hAnsi="仿宋" w:eastAsia="仿宋" w:cs="仿宋"/>
                <w:bCs/>
                <w:sz w:val="24"/>
              </w:rPr>
              <w:t>奖情况</w:t>
            </w:r>
          </w:p>
        </w:tc>
      </w:tr>
      <w:tr w14:paraId="66933DD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457" w:type="pct"/>
            <w:tcBorders>
              <w:tl2br w:val="nil"/>
              <w:tr2bl w:val="nil"/>
            </w:tcBorders>
          </w:tcPr>
          <w:p w14:paraId="428D62B1">
            <w:pPr>
              <w:overflowPunct w:val="0"/>
              <w:spacing w:line="360" w:lineRule="auto"/>
              <w:rPr>
                <w:rFonts w:hint="eastAsia" w:ascii="仿宋" w:hAnsi="仿宋" w:eastAsia="仿宋" w:cs="仿宋"/>
                <w:bCs/>
                <w:sz w:val="24"/>
              </w:rPr>
            </w:pPr>
          </w:p>
        </w:tc>
        <w:tc>
          <w:tcPr>
            <w:tcW w:w="1017" w:type="pct"/>
            <w:tcBorders>
              <w:tl2br w:val="nil"/>
              <w:tr2bl w:val="nil"/>
            </w:tcBorders>
          </w:tcPr>
          <w:p w14:paraId="78605CBB">
            <w:pPr>
              <w:overflowPunct w:val="0"/>
              <w:spacing w:line="360" w:lineRule="auto"/>
              <w:rPr>
                <w:rFonts w:hint="eastAsia" w:ascii="仿宋" w:hAnsi="仿宋" w:eastAsia="仿宋" w:cs="仿宋"/>
                <w:bCs/>
                <w:sz w:val="24"/>
              </w:rPr>
            </w:pPr>
          </w:p>
        </w:tc>
        <w:tc>
          <w:tcPr>
            <w:tcW w:w="652" w:type="pct"/>
            <w:tcBorders>
              <w:tl2br w:val="nil"/>
              <w:tr2bl w:val="nil"/>
            </w:tcBorders>
          </w:tcPr>
          <w:p w14:paraId="74D3867C">
            <w:pPr>
              <w:overflowPunct w:val="0"/>
              <w:spacing w:line="360" w:lineRule="auto"/>
              <w:rPr>
                <w:rFonts w:hint="eastAsia" w:ascii="仿宋" w:hAnsi="仿宋" w:eastAsia="仿宋" w:cs="仿宋"/>
                <w:bCs/>
                <w:sz w:val="24"/>
              </w:rPr>
            </w:pPr>
          </w:p>
        </w:tc>
        <w:tc>
          <w:tcPr>
            <w:tcW w:w="1242" w:type="pct"/>
            <w:tcBorders>
              <w:tl2br w:val="nil"/>
              <w:tr2bl w:val="nil"/>
            </w:tcBorders>
          </w:tcPr>
          <w:p w14:paraId="0F706412">
            <w:pPr>
              <w:overflowPunct w:val="0"/>
              <w:spacing w:line="360" w:lineRule="auto"/>
              <w:rPr>
                <w:rFonts w:hint="eastAsia" w:ascii="仿宋" w:hAnsi="仿宋" w:eastAsia="仿宋" w:cs="仿宋"/>
                <w:bCs/>
                <w:sz w:val="24"/>
              </w:rPr>
            </w:pPr>
          </w:p>
        </w:tc>
        <w:tc>
          <w:tcPr>
            <w:tcW w:w="882" w:type="pct"/>
            <w:tcBorders>
              <w:tl2br w:val="nil"/>
              <w:tr2bl w:val="nil"/>
            </w:tcBorders>
          </w:tcPr>
          <w:p w14:paraId="22CB6236">
            <w:pPr>
              <w:overflowPunct w:val="0"/>
              <w:spacing w:line="360" w:lineRule="auto"/>
              <w:rPr>
                <w:rFonts w:hint="eastAsia" w:ascii="仿宋" w:hAnsi="仿宋" w:eastAsia="仿宋" w:cs="仿宋"/>
                <w:bCs/>
                <w:sz w:val="24"/>
              </w:rPr>
            </w:pPr>
          </w:p>
        </w:tc>
        <w:tc>
          <w:tcPr>
            <w:tcW w:w="746" w:type="pct"/>
            <w:tcBorders>
              <w:tl2br w:val="nil"/>
              <w:tr2bl w:val="nil"/>
            </w:tcBorders>
          </w:tcPr>
          <w:p w14:paraId="20850B0E">
            <w:pPr>
              <w:overflowPunct w:val="0"/>
              <w:spacing w:line="360" w:lineRule="auto"/>
              <w:rPr>
                <w:rFonts w:hint="eastAsia" w:ascii="仿宋" w:hAnsi="仿宋" w:eastAsia="仿宋" w:cs="仿宋"/>
                <w:bCs/>
                <w:sz w:val="24"/>
              </w:rPr>
            </w:pPr>
          </w:p>
        </w:tc>
      </w:tr>
      <w:tr w14:paraId="1EFA761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457" w:type="pct"/>
            <w:tcBorders>
              <w:tl2br w:val="nil"/>
              <w:tr2bl w:val="nil"/>
            </w:tcBorders>
          </w:tcPr>
          <w:p w14:paraId="66A878B7">
            <w:pPr>
              <w:overflowPunct w:val="0"/>
              <w:spacing w:line="360" w:lineRule="auto"/>
              <w:rPr>
                <w:rFonts w:hint="eastAsia" w:ascii="仿宋" w:hAnsi="仿宋" w:eastAsia="仿宋" w:cs="仿宋"/>
                <w:bCs/>
                <w:sz w:val="24"/>
              </w:rPr>
            </w:pPr>
          </w:p>
        </w:tc>
        <w:tc>
          <w:tcPr>
            <w:tcW w:w="1017" w:type="pct"/>
            <w:tcBorders>
              <w:tl2br w:val="nil"/>
              <w:tr2bl w:val="nil"/>
            </w:tcBorders>
          </w:tcPr>
          <w:p w14:paraId="60757838">
            <w:pPr>
              <w:overflowPunct w:val="0"/>
              <w:spacing w:line="360" w:lineRule="auto"/>
              <w:rPr>
                <w:rFonts w:hint="eastAsia" w:ascii="仿宋" w:hAnsi="仿宋" w:eastAsia="仿宋" w:cs="仿宋"/>
                <w:bCs/>
                <w:sz w:val="24"/>
              </w:rPr>
            </w:pPr>
          </w:p>
        </w:tc>
        <w:tc>
          <w:tcPr>
            <w:tcW w:w="652" w:type="pct"/>
            <w:tcBorders>
              <w:tl2br w:val="nil"/>
              <w:tr2bl w:val="nil"/>
            </w:tcBorders>
          </w:tcPr>
          <w:p w14:paraId="4E7A12B4">
            <w:pPr>
              <w:overflowPunct w:val="0"/>
              <w:spacing w:line="360" w:lineRule="auto"/>
              <w:rPr>
                <w:rFonts w:hint="eastAsia" w:ascii="仿宋" w:hAnsi="仿宋" w:eastAsia="仿宋" w:cs="仿宋"/>
                <w:bCs/>
                <w:sz w:val="24"/>
              </w:rPr>
            </w:pPr>
          </w:p>
        </w:tc>
        <w:tc>
          <w:tcPr>
            <w:tcW w:w="1242" w:type="pct"/>
            <w:tcBorders>
              <w:tl2br w:val="nil"/>
              <w:tr2bl w:val="nil"/>
            </w:tcBorders>
          </w:tcPr>
          <w:p w14:paraId="557543AC">
            <w:pPr>
              <w:overflowPunct w:val="0"/>
              <w:spacing w:line="360" w:lineRule="auto"/>
              <w:rPr>
                <w:rFonts w:hint="eastAsia" w:ascii="仿宋" w:hAnsi="仿宋" w:eastAsia="仿宋" w:cs="仿宋"/>
                <w:bCs/>
                <w:sz w:val="24"/>
              </w:rPr>
            </w:pPr>
          </w:p>
        </w:tc>
        <w:tc>
          <w:tcPr>
            <w:tcW w:w="882" w:type="pct"/>
            <w:tcBorders>
              <w:tl2br w:val="nil"/>
              <w:tr2bl w:val="nil"/>
            </w:tcBorders>
          </w:tcPr>
          <w:p w14:paraId="0E94917B">
            <w:pPr>
              <w:overflowPunct w:val="0"/>
              <w:spacing w:line="360" w:lineRule="auto"/>
              <w:rPr>
                <w:rFonts w:hint="eastAsia" w:ascii="仿宋" w:hAnsi="仿宋" w:eastAsia="仿宋" w:cs="仿宋"/>
                <w:bCs/>
                <w:sz w:val="24"/>
              </w:rPr>
            </w:pPr>
          </w:p>
        </w:tc>
        <w:tc>
          <w:tcPr>
            <w:tcW w:w="746" w:type="pct"/>
            <w:tcBorders>
              <w:tl2br w:val="nil"/>
              <w:tr2bl w:val="nil"/>
            </w:tcBorders>
          </w:tcPr>
          <w:p w14:paraId="30D2A290">
            <w:pPr>
              <w:overflowPunct w:val="0"/>
              <w:spacing w:line="360" w:lineRule="auto"/>
              <w:rPr>
                <w:rFonts w:hint="eastAsia" w:ascii="仿宋" w:hAnsi="仿宋" w:eastAsia="仿宋" w:cs="仿宋"/>
                <w:bCs/>
                <w:sz w:val="24"/>
              </w:rPr>
            </w:pPr>
          </w:p>
        </w:tc>
      </w:tr>
      <w:tr w14:paraId="72AE46A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457" w:type="pct"/>
            <w:tcBorders>
              <w:tl2br w:val="nil"/>
              <w:tr2bl w:val="nil"/>
            </w:tcBorders>
          </w:tcPr>
          <w:p w14:paraId="6E5BE4C2">
            <w:pPr>
              <w:overflowPunct w:val="0"/>
              <w:spacing w:line="360" w:lineRule="auto"/>
              <w:rPr>
                <w:rFonts w:hint="eastAsia" w:ascii="仿宋" w:hAnsi="仿宋" w:eastAsia="仿宋" w:cs="仿宋"/>
                <w:bCs/>
                <w:sz w:val="24"/>
              </w:rPr>
            </w:pPr>
          </w:p>
        </w:tc>
        <w:tc>
          <w:tcPr>
            <w:tcW w:w="1017" w:type="pct"/>
            <w:tcBorders>
              <w:tl2br w:val="nil"/>
              <w:tr2bl w:val="nil"/>
            </w:tcBorders>
          </w:tcPr>
          <w:p w14:paraId="157DECDF">
            <w:pPr>
              <w:overflowPunct w:val="0"/>
              <w:spacing w:line="360" w:lineRule="auto"/>
              <w:rPr>
                <w:rFonts w:hint="eastAsia" w:ascii="仿宋" w:hAnsi="仿宋" w:eastAsia="仿宋" w:cs="仿宋"/>
                <w:bCs/>
                <w:sz w:val="24"/>
              </w:rPr>
            </w:pPr>
          </w:p>
        </w:tc>
        <w:tc>
          <w:tcPr>
            <w:tcW w:w="652" w:type="pct"/>
            <w:tcBorders>
              <w:tl2br w:val="nil"/>
              <w:tr2bl w:val="nil"/>
            </w:tcBorders>
          </w:tcPr>
          <w:p w14:paraId="4A4DB2E9">
            <w:pPr>
              <w:overflowPunct w:val="0"/>
              <w:spacing w:line="360" w:lineRule="auto"/>
              <w:rPr>
                <w:rFonts w:hint="eastAsia" w:ascii="仿宋" w:hAnsi="仿宋" w:eastAsia="仿宋" w:cs="仿宋"/>
                <w:bCs/>
                <w:sz w:val="24"/>
              </w:rPr>
            </w:pPr>
          </w:p>
        </w:tc>
        <w:tc>
          <w:tcPr>
            <w:tcW w:w="1242" w:type="pct"/>
            <w:tcBorders>
              <w:tl2br w:val="nil"/>
              <w:tr2bl w:val="nil"/>
            </w:tcBorders>
          </w:tcPr>
          <w:p w14:paraId="52504B42">
            <w:pPr>
              <w:overflowPunct w:val="0"/>
              <w:spacing w:line="360" w:lineRule="auto"/>
              <w:rPr>
                <w:rFonts w:hint="eastAsia" w:ascii="仿宋" w:hAnsi="仿宋" w:eastAsia="仿宋" w:cs="仿宋"/>
                <w:bCs/>
                <w:sz w:val="24"/>
              </w:rPr>
            </w:pPr>
          </w:p>
        </w:tc>
        <w:tc>
          <w:tcPr>
            <w:tcW w:w="882" w:type="pct"/>
            <w:tcBorders>
              <w:tl2br w:val="nil"/>
              <w:tr2bl w:val="nil"/>
            </w:tcBorders>
          </w:tcPr>
          <w:p w14:paraId="35F21490">
            <w:pPr>
              <w:overflowPunct w:val="0"/>
              <w:spacing w:line="360" w:lineRule="auto"/>
              <w:rPr>
                <w:rFonts w:hint="eastAsia" w:ascii="仿宋" w:hAnsi="仿宋" w:eastAsia="仿宋" w:cs="仿宋"/>
                <w:bCs/>
                <w:sz w:val="24"/>
              </w:rPr>
            </w:pPr>
          </w:p>
        </w:tc>
        <w:tc>
          <w:tcPr>
            <w:tcW w:w="746" w:type="pct"/>
            <w:tcBorders>
              <w:tl2br w:val="nil"/>
              <w:tr2bl w:val="nil"/>
            </w:tcBorders>
          </w:tcPr>
          <w:p w14:paraId="477D4016">
            <w:pPr>
              <w:overflowPunct w:val="0"/>
              <w:spacing w:line="360" w:lineRule="auto"/>
              <w:rPr>
                <w:rFonts w:hint="eastAsia" w:ascii="仿宋" w:hAnsi="仿宋" w:eastAsia="仿宋" w:cs="仿宋"/>
                <w:bCs/>
                <w:sz w:val="24"/>
              </w:rPr>
            </w:pPr>
          </w:p>
        </w:tc>
      </w:tr>
      <w:tr w14:paraId="337A7744">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457" w:type="pct"/>
            <w:tcBorders>
              <w:tl2br w:val="nil"/>
              <w:tr2bl w:val="nil"/>
            </w:tcBorders>
          </w:tcPr>
          <w:p w14:paraId="72B1FF1F">
            <w:pPr>
              <w:overflowPunct w:val="0"/>
              <w:spacing w:line="360" w:lineRule="auto"/>
              <w:rPr>
                <w:rFonts w:hint="eastAsia" w:ascii="仿宋" w:hAnsi="仿宋" w:eastAsia="仿宋" w:cs="仿宋"/>
                <w:bCs/>
                <w:sz w:val="24"/>
              </w:rPr>
            </w:pPr>
          </w:p>
        </w:tc>
        <w:tc>
          <w:tcPr>
            <w:tcW w:w="1017" w:type="pct"/>
            <w:tcBorders>
              <w:tl2br w:val="nil"/>
              <w:tr2bl w:val="nil"/>
            </w:tcBorders>
          </w:tcPr>
          <w:p w14:paraId="5A4118FA">
            <w:pPr>
              <w:overflowPunct w:val="0"/>
              <w:spacing w:line="360" w:lineRule="auto"/>
              <w:rPr>
                <w:rFonts w:hint="eastAsia" w:ascii="仿宋" w:hAnsi="仿宋" w:eastAsia="仿宋" w:cs="仿宋"/>
                <w:bCs/>
                <w:sz w:val="24"/>
              </w:rPr>
            </w:pPr>
          </w:p>
        </w:tc>
        <w:tc>
          <w:tcPr>
            <w:tcW w:w="652" w:type="pct"/>
            <w:tcBorders>
              <w:tl2br w:val="nil"/>
              <w:tr2bl w:val="nil"/>
            </w:tcBorders>
          </w:tcPr>
          <w:p w14:paraId="49D91C89">
            <w:pPr>
              <w:overflowPunct w:val="0"/>
              <w:spacing w:line="360" w:lineRule="auto"/>
              <w:rPr>
                <w:rFonts w:hint="eastAsia" w:ascii="仿宋" w:hAnsi="仿宋" w:eastAsia="仿宋" w:cs="仿宋"/>
                <w:bCs/>
                <w:sz w:val="24"/>
              </w:rPr>
            </w:pPr>
          </w:p>
        </w:tc>
        <w:tc>
          <w:tcPr>
            <w:tcW w:w="1242" w:type="pct"/>
            <w:tcBorders>
              <w:tl2br w:val="nil"/>
              <w:tr2bl w:val="nil"/>
            </w:tcBorders>
          </w:tcPr>
          <w:p w14:paraId="5A1FC80D">
            <w:pPr>
              <w:overflowPunct w:val="0"/>
              <w:spacing w:line="360" w:lineRule="auto"/>
              <w:rPr>
                <w:rFonts w:hint="eastAsia" w:ascii="仿宋" w:hAnsi="仿宋" w:eastAsia="仿宋" w:cs="仿宋"/>
                <w:bCs/>
                <w:sz w:val="24"/>
              </w:rPr>
            </w:pPr>
          </w:p>
        </w:tc>
        <w:tc>
          <w:tcPr>
            <w:tcW w:w="882" w:type="pct"/>
            <w:tcBorders>
              <w:tl2br w:val="nil"/>
              <w:tr2bl w:val="nil"/>
            </w:tcBorders>
          </w:tcPr>
          <w:p w14:paraId="56499735">
            <w:pPr>
              <w:overflowPunct w:val="0"/>
              <w:spacing w:line="360" w:lineRule="auto"/>
              <w:rPr>
                <w:rFonts w:hint="eastAsia" w:ascii="仿宋" w:hAnsi="仿宋" w:eastAsia="仿宋" w:cs="仿宋"/>
                <w:bCs/>
                <w:sz w:val="24"/>
              </w:rPr>
            </w:pPr>
          </w:p>
        </w:tc>
        <w:tc>
          <w:tcPr>
            <w:tcW w:w="746" w:type="pct"/>
            <w:tcBorders>
              <w:tl2br w:val="nil"/>
              <w:tr2bl w:val="nil"/>
            </w:tcBorders>
          </w:tcPr>
          <w:p w14:paraId="12503E53">
            <w:pPr>
              <w:overflowPunct w:val="0"/>
              <w:spacing w:line="360" w:lineRule="auto"/>
              <w:rPr>
                <w:rFonts w:hint="eastAsia" w:ascii="仿宋" w:hAnsi="仿宋" w:eastAsia="仿宋" w:cs="仿宋"/>
                <w:bCs/>
                <w:sz w:val="24"/>
              </w:rPr>
            </w:pPr>
          </w:p>
        </w:tc>
      </w:tr>
      <w:tr w14:paraId="6579412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457" w:type="pct"/>
            <w:tcBorders>
              <w:tl2br w:val="nil"/>
              <w:tr2bl w:val="nil"/>
            </w:tcBorders>
          </w:tcPr>
          <w:p w14:paraId="38584338">
            <w:pPr>
              <w:overflowPunct w:val="0"/>
              <w:spacing w:line="360" w:lineRule="auto"/>
              <w:rPr>
                <w:rFonts w:hint="eastAsia" w:ascii="仿宋" w:hAnsi="仿宋" w:eastAsia="仿宋" w:cs="仿宋"/>
                <w:bCs/>
                <w:sz w:val="24"/>
              </w:rPr>
            </w:pPr>
          </w:p>
        </w:tc>
        <w:tc>
          <w:tcPr>
            <w:tcW w:w="1017" w:type="pct"/>
            <w:tcBorders>
              <w:tl2br w:val="nil"/>
              <w:tr2bl w:val="nil"/>
            </w:tcBorders>
          </w:tcPr>
          <w:p w14:paraId="239F4526">
            <w:pPr>
              <w:overflowPunct w:val="0"/>
              <w:spacing w:line="360" w:lineRule="auto"/>
              <w:rPr>
                <w:rFonts w:hint="eastAsia" w:ascii="仿宋" w:hAnsi="仿宋" w:eastAsia="仿宋" w:cs="仿宋"/>
                <w:bCs/>
                <w:sz w:val="24"/>
              </w:rPr>
            </w:pPr>
          </w:p>
        </w:tc>
        <w:tc>
          <w:tcPr>
            <w:tcW w:w="652" w:type="pct"/>
            <w:tcBorders>
              <w:tl2br w:val="nil"/>
              <w:tr2bl w:val="nil"/>
            </w:tcBorders>
          </w:tcPr>
          <w:p w14:paraId="7633EF41">
            <w:pPr>
              <w:overflowPunct w:val="0"/>
              <w:spacing w:line="360" w:lineRule="auto"/>
              <w:rPr>
                <w:rFonts w:hint="eastAsia" w:ascii="仿宋" w:hAnsi="仿宋" w:eastAsia="仿宋" w:cs="仿宋"/>
                <w:bCs/>
                <w:sz w:val="24"/>
              </w:rPr>
            </w:pPr>
          </w:p>
        </w:tc>
        <w:tc>
          <w:tcPr>
            <w:tcW w:w="1242" w:type="pct"/>
            <w:tcBorders>
              <w:tl2br w:val="nil"/>
              <w:tr2bl w:val="nil"/>
            </w:tcBorders>
          </w:tcPr>
          <w:p w14:paraId="0C1EDA9F">
            <w:pPr>
              <w:overflowPunct w:val="0"/>
              <w:spacing w:line="360" w:lineRule="auto"/>
              <w:rPr>
                <w:rFonts w:hint="eastAsia" w:ascii="仿宋" w:hAnsi="仿宋" w:eastAsia="仿宋" w:cs="仿宋"/>
                <w:bCs/>
                <w:sz w:val="24"/>
              </w:rPr>
            </w:pPr>
          </w:p>
        </w:tc>
        <w:tc>
          <w:tcPr>
            <w:tcW w:w="882" w:type="pct"/>
            <w:tcBorders>
              <w:tl2br w:val="nil"/>
              <w:tr2bl w:val="nil"/>
            </w:tcBorders>
          </w:tcPr>
          <w:p w14:paraId="67AD9A69">
            <w:pPr>
              <w:overflowPunct w:val="0"/>
              <w:spacing w:line="360" w:lineRule="auto"/>
              <w:rPr>
                <w:rFonts w:hint="eastAsia" w:ascii="仿宋" w:hAnsi="仿宋" w:eastAsia="仿宋" w:cs="仿宋"/>
                <w:bCs/>
                <w:sz w:val="24"/>
              </w:rPr>
            </w:pPr>
          </w:p>
        </w:tc>
        <w:tc>
          <w:tcPr>
            <w:tcW w:w="746" w:type="pct"/>
            <w:tcBorders>
              <w:tl2br w:val="nil"/>
              <w:tr2bl w:val="nil"/>
            </w:tcBorders>
          </w:tcPr>
          <w:p w14:paraId="118710C2">
            <w:pPr>
              <w:overflowPunct w:val="0"/>
              <w:spacing w:line="360" w:lineRule="auto"/>
              <w:rPr>
                <w:rFonts w:hint="eastAsia" w:ascii="仿宋" w:hAnsi="仿宋" w:eastAsia="仿宋" w:cs="仿宋"/>
                <w:bCs/>
                <w:sz w:val="24"/>
              </w:rPr>
            </w:pPr>
          </w:p>
        </w:tc>
      </w:tr>
      <w:tr w14:paraId="4AE9C6C4">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457" w:type="pct"/>
            <w:tcBorders>
              <w:tl2br w:val="nil"/>
              <w:tr2bl w:val="nil"/>
            </w:tcBorders>
          </w:tcPr>
          <w:p w14:paraId="40092077">
            <w:pPr>
              <w:overflowPunct w:val="0"/>
              <w:spacing w:line="360" w:lineRule="auto"/>
              <w:rPr>
                <w:rFonts w:hint="eastAsia" w:ascii="仿宋" w:hAnsi="仿宋" w:eastAsia="仿宋" w:cs="仿宋"/>
                <w:bCs/>
                <w:sz w:val="24"/>
              </w:rPr>
            </w:pPr>
          </w:p>
        </w:tc>
        <w:tc>
          <w:tcPr>
            <w:tcW w:w="1017" w:type="pct"/>
            <w:tcBorders>
              <w:tl2br w:val="nil"/>
              <w:tr2bl w:val="nil"/>
            </w:tcBorders>
          </w:tcPr>
          <w:p w14:paraId="0BBBE27A">
            <w:pPr>
              <w:overflowPunct w:val="0"/>
              <w:spacing w:line="360" w:lineRule="auto"/>
              <w:rPr>
                <w:rFonts w:hint="eastAsia" w:ascii="仿宋" w:hAnsi="仿宋" w:eastAsia="仿宋" w:cs="仿宋"/>
                <w:bCs/>
                <w:sz w:val="24"/>
              </w:rPr>
            </w:pPr>
          </w:p>
        </w:tc>
        <w:tc>
          <w:tcPr>
            <w:tcW w:w="652" w:type="pct"/>
            <w:tcBorders>
              <w:tl2br w:val="nil"/>
              <w:tr2bl w:val="nil"/>
            </w:tcBorders>
          </w:tcPr>
          <w:p w14:paraId="2BE6E78E">
            <w:pPr>
              <w:overflowPunct w:val="0"/>
              <w:spacing w:line="360" w:lineRule="auto"/>
              <w:rPr>
                <w:rFonts w:hint="eastAsia" w:ascii="仿宋" w:hAnsi="仿宋" w:eastAsia="仿宋" w:cs="仿宋"/>
                <w:bCs/>
                <w:sz w:val="24"/>
              </w:rPr>
            </w:pPr>
          </w:p>
        </w:tc>
        <w:tc>
          <w:tcPr>
            <w:tcW w:w="1242" w:type="pct"/>
            <w:tcBorders>
              <w:tl2br w:val="nil"/>
              <w:tr2bl w:val="nil"/>
            </w:tcBorders>
          </w:tcPr>
          <w:p w14:paraId="25D99E27">
            <w:pPr>
              <w:overflowPunct w:val="0"/>
              <w:spacing w:line="360" w:lineRule="auto"/>
              <w:rPr>
                <w:rFonts w:hint="eastAsia" w:ascii="仿宋" w:hAnsi="仿宋" w:eastAsia="仿宋" w:cs="仿宋"/>
                <w:bCs/>
                <w:sz w:val="24"/>
              </w:rPr>
            </w:pPr>
          </w:p>
        </w:tc>
        <w:tc>
          <w:tcPr>
            <w:tcW w:w="882" w:type="pct"/>
            <w:tcBorders>
              <w:tl2br w:val="nil"/>
              <w:tr2bl w:val="nil"/>
            </w:tcBorders>
          </w:tcPr>
          <w:p w14:paraId="60E74B94">
            <w:pPr>
              <w:overflowPunct w:val="0"/>
              <w:spacing w:line="360" w:lineRule="auto"/>
              <w:rPr>
                <w:rFonts w:hint="eastAsia" w:ascii="仿宋" w:hAnsi="仿宋" w:eastAsia="仿宋" w:cs="仿宋"/>
                <w:bCs/>
                <w:sz w:val="24"/>
              </w:rPr>
            </w:pPr>
          </w:p>
        </w:tc>
        <w:tc>
          <w:tcPr>
            <w:tcW w:w="746" w:type="pct"/>
            <w:tcBorders>
              <w:tl2br w:val="nil"/>
              <w:tr2bl w:val="nil"/>
            </w:tcBorders>
          </w:tcPr>
          <w:p w14:paraId="37B0095A">
            <w:pPr>
              <w:overflowPunct w:val="0"/>
              <w:spacing w:line="360" w:lineRule="auto"/>
              <w:rPr>
                <w:rFonts w:hint="eastAsia" w:ascii="仿宋" w:hAnsi="仿宋" w:eastAsia="仿宋" w:cs="仿宋"/>
                <w:bCs/>
                <w:sz w:val="24"/>
              </w:rPr>
            </w:pPr>
          </w:p>
        </w:tc>
      </w:tr>
      <w:tr w14:paraId="2CAD09D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457" w:type="pct"/>
            <w:tcBorders>
              <w:tl2br w:val="nil"/>
              <w:tr2bl w:val="nil"/>
            </w:tcBorders>
          </w:tcPr>
          <w:p w14:paraId="1894CC81">
            <w:pPr>
              <w:overflowPunct w:val="0"/>
              <w:spacing w:line="360" w:lineRule="auto"/>
              <w:rPr>
                <w:rFonts w:hint="eastAsia" w:ascii="仿宋" w:hAnsi="仿宋" w:eastAsia="仿宋" w:cs="仿宋"/>
                <w:bCs/>
                <w:sz w:val="24"/>
              </w:rPr>
            </w:pPr>
          </w:p>
        </w:tc>
        <w:tc>
          <w:tcPr>
            <w:tcW w:w="1017" w:type="pct"/>
            <w:tcBorders>
              <w:tl2br w:val="nil"/>
              <w:tr2bl w:val="nil"/>
            </w:tcBorders>
          </w:tcPr>
          <w:p w14:paraId="19BBAEB4">
            <w:pPr>
              <w:overflowPunct w:val="0"/>
              <w:spacing w:line="360" w:lineRule="auto"/>
              <w:rPr>
                <w:rFonts w:hint="eastAsia" w:ascii="仿宋" w:hAnsi="仿宋" w:eastAsia="仿宋" w:cs="仿宋"/>
                <w:bCs/>
                <w:sz w:val="24"/>
              </w:rPr>
            </w:pPr>
          </w:p>
        </w:tc>
        <w:tc>
          <w:tcPr>
            <w:tcW w:w="652" w:type="pct"/>
            <w:tcBorders>
              <w:tl2br w:val="nil"/>
              <w:tr2bl w:val="nil"/>
            </w:tcBorders>
          </w:tcPr>
          <w:p w14:paraId="712ED3EB">
            <w:pPr>
              <w:overflowPunct w:val="0"/>
              <w:spacing w:line="360" w:lineRule="auto"/>
              <w:rPr>
                <w:rFonts w:hint="eastAsia" w:ascii="仿宋" w:hAnsi="仿宋" w:eastAsia="仿宋" w:cs="仿宋"/>
                <w:bCs/>
                <w:sz w:val="24"/>
              </w:rPr>
            </w:pPr>
          </w:p>
        </w:tc>
        <w:tc>
          <w:tcPr>
            <w:tcW w:w="1242" w:type="pct"/>
            <w:tcBorders>
              <w:tl2br w:val="nil"/>
              <w:tr2bl w:val="nil"/>
            </w:tcBorders>
          </w:tcPr>
          <w:p w14:paraId="0F67D604">
            <w:pPr>
              <w:overflowPunct w:val="0"/>
              <w:spacing w:line="360" w:lineRule="auto"/>
              <w:rPr>
                <w:rFonts w:hint="eastAsia" w:ascii="仿宋" w:hAnsi="仿宋" w:eastAsia="仿宋" w:cs="仿宋"/>
                <w:bCs/>
                <w:sz w:val="24"/>
              </w:rPr>
            </w:pPr>
          </w:p>
        </w:tc>
        <w:tc>
          <w:tcPr>
            <w:tcW w:w="882" w:type="pct"/>
            <w:tcBorders>
              <w:tl2br w:val="nil"/>
              <w:tr2bl w:val="nil"/>
            </w:tcBorders>
          </w:tcPr>
          <w:p w14:paraId="3B05DFE0">
            <w:pPr>
              <w:overflowPunct w:val="0"/>
              <w:spacing w:line="360" w:lineRule="auto"/>
              <w:rPr>
                <w:rFonts w:hint="eastAsia" w:ascii="仿宋" w:hAnsi="仿宋" w:eastAsia="仿宋" w:cs="仿宋"/>
                <w:bCs/>
                <w:sz w:val="24"/>
              </w:rPr>
            </w:pPr>
          </w:p>
        </w:tc>
        <w:tc>
          <w:tcPr>
            <w:tcW w:w="746" w:type="pct"/>
            <w:tcBorders>
              <w:tl2br w:val="nil"/>
              <w:tr2bl w:val="nil"/>
            </w:tcBorders>
          </w:tcPr>
          <w:p w14:paraId="21E7ABEC">
            <w:pPr>
              <w:overflowPunct w:val="0"/>
              <w:spacing w:line="360" w:lineRule="auto"/>
              <w:rPr>
                <w:rFonts w:hint="eastAsia" w:ascii="仿宋" w:hAnsi="仿宋" w:eastAsia="仿宋" w:cs="仿宋"/>
                <w:bCs/>
                <w:sz w:val="24"/>
              </w:rPr>
            </w:pPr>
          </w:p>
        </w:tc>
      </w:tr>
      <w:tr w14:paraId="24866A2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457" w:type="pct"/>
            <w:tcBorders>
              <w:tl2br w:val="nil"/>
              <w:tr2bl w:val="nil"/>
            </w:tcBorders>
          </w:tcPr>
          <w:p w14:paraId="4C439408">
            <w:pPr>
              <w:overflowPunct w:val="0"/>
              <w:spacing w:line="360" w:lineRule="auto"/>
              <w:rPr>
                <w:rFonts w:hint="eastAsia" w:ascii="仿宋" w:hAnsi="仿宋" w:eastAsia="仿宋" w:cs="仿宋"/>
                <w:bCs/>
                <w:sz w:val="24"/>
              </w:rPr>
            </w:pPr>
          </w:p>
        </w:tc>
        <w:tc>
          <w:tcPr>
            <w:tcW w:w="1017" w:type="pct"/>
            <w:tcBorders>
              <w:tl2br w:val="nil"/>
              <w:tr2bl w:val="nil"/>
            </w:tcBorders>
          </w:tcPr>
          <w:p w14:paraId="101CA63F">
            <w:pPr>
              <w:overflowPunct w:val="0"/>
              <w:spacing w:line="360" w:lineRule="auto"/>
              <w:rPr>
                <w:rFonts w:hint="eastAsia" w:ascii="仿宋" w:hAnsi="仿宋" w:eastAsia="仿宋" w:cs="仿宋"/>
                <w:bCs/>
                <w:sz w:val="24"/>
              </w:rPr>
            </w:pPr>
          </w:p>
        </w:tc>
        <w:tc>
          <w:tcPr>
            <w:tcW w:w="652" w:type="pct"/>
            <w:tcBorders>
              <w:tl2br w:val="nil"/>
              <w:tr2bl w:val="nil"/>
            </w:tcBorders>
          </w:tcPr>
          <w:p w14:paraId="7B7FDFDA">
            <w:pPr>
              <w:overflowPunct w:val="0"/>
              <w:spacing w:line="360" w:lineRule="auto"/>
              <w:rPr>
                <w:rFonts w:hint="eastAsia" w:ascii="仿宋" w:hAnsi="仿宋" w:eastAsia="仿宋" w:cs="仿宋"/>
                <w:bCs/>
                <w:sz w:val="24"/>
              </w:rPr>
            </w:pPr>
          </w:p>
        </w:tc>
        <w:tc>
          <w:tcPr>
            <w:tcW w:w="1242" w:type="pct"/>
            <w:tcBorders>
              <w:tl2br w:val="nil"/>
              <w:tr2bl w:val="nil"/>
            </w:tcBorders>
          </w:tcPr>
          <w:p w14:paraId="5DF0BAE2">
            <w:pPr>
              <w:overflowPunct w:val="0"/>
              <w:spacing w:line="360" w:lineRule="auto"/>
              <w:rPr>
                <w:rFonts w:hint="eastAsia" w:ascii="仿宋" w:hAnsi="仿宋" w:eastAsia="仿宋" w:cs="仿宋"/>
                <w:bCs/>
                <w:sz w:val="24"/>
              </w:rPr>
            </w:pPr>
          </w:p>
        </w:tc>
        <w:tc>
          <w:tcPr>
            <w:tcW w:w="882" w:type="pct"/>
            <w:tcBorders>
              <w:tl2br w:val="nil"/>
              <w:tr2bl w:val="nil"/>
            </w:tcBorders>
          </w:tcPr>
          <w:p w14:paraId="24F27C13">
            <w:pPr>
              <w:overflowPunct w:val="0"/>
              <w:spacing w:line="360" w:lineRule="auto"/>
              <w:rPr>
                <w:rFonts w:hint="eastAsia" w:ascii="仿宋" w:hAnsi="仿宋" w:eastAsia="仿宋" w:cs="仿宋"/>
                <w:bCs/>
                <w:sz w:val="24"/>
              </w:rPr>
            </w:pPr>
          </w:p>
        </w:tc>
        <w:tc>
          <w:tcPr>
            <w:tcW w:w="746" w:type="pct"/>
            <w:tcBorders>
              <w:tl2br w:val="nil"/>
              <w:tr2bl w:val="nil"/>
            </w:tcBorders>
          </w:tcPr>
          <w:p w14:paraId="3F368101">
            <w:pPr>
              <w:overflowPunct w:val="0"/>
              <w:spacing w:line="360" w:lineRule="auto"/>
              <w:rPr>
                <w:rFonts w:hint="eastAsia" w:ascii="仿宋" w:hAnsi="仿宋" w:eastAsia="仿宋" w:cs="仿宋"/>
                <w:bCs/>
                <w:sz w:val="24"/>
              </w:rPr>
            </w:pPr>
          </w:p>
        </w:tc>
      </w:tr>
      <w:tr w14:paraId="478E75E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457" w:type="pct"/>
            <w:tcBorders>
              <w:tl2br w:val="nil"/>
              <w:tr2bl w:val="nil"/>
            </w:tcBorders>
          </w:tcPr>
          <w:p w14:paraId="7CF29DC6">
            <w:pPr>
              <w:overflowPunct w:val="0"/>
              <w:spacing w:line="360" w:lineRule="auto"/>
              <w:rPr>
                <w:rFonts w:hint="eastAsia" w:ascii="仿宋" w:hAnsi="仿宋" w:eastAsia="仿宋" w:cs="仿宋"/>
                <w:bCs/>
                <w:sz w:val="24"/>
              </w:rPr>
            </w:pPr>
          </w:p>
        </w:tc>
        <w:tc>
          <w:tcPr>
            <w:tcW w:w="1017" w:type="pct"/>
            <w:tcBorders>
              <w:tl2br w:val="nil"/>
              <w:tr2bl w:val="nil"/>
            </w:tcBorders>
          </w:tcPr>
          <w:p w14:paraId="2BC4C004">
            <w:pPr>
              <w:overflowPunct w:val="0"/>
              <w:spacing w:line="360" w:lineRule="auto"/>
              <w:rPr>
                <w:rFonts w:hint="eastAsia" w:ascii="仿宋" w:hAnsi="仿宋" w:eastAsia="仿宋" w:cs="仿宋"/>
                <w:bCs/>
                <w:sz w:val="24"/>
              </w:rPr>
            </w:pPr>
          </w:p>
        </w:tc>
        <w:tc>
          <w:tcPr>
            <w:tcW w:w="652" w:type="pct"/>
            <w:tcBorders>
              <w:tl2br w:val="nil"/>
              <w:tr2bl w:val="nil"/>
            </w:tcBorders>
          </w:tcPr>
          <w:p w14:paraId="36FBAF4E">
            <w:pPr>
              <w:overflowPunct w:val="0"/>
              <w:spacing w:line="360" w:lineRule="auto"/>
              <w:rPr>
                <w:rFonts w:hint="eastAsia" w:ascii="仿宋" w:hAnsi="仿宋" w:eastAsia="仿宋" w:cs="仿宋"/>
                <w:bCs/>
                <w:sz w:val="24"/>
              </w:rPr>
            </w:pPr>
          </w:p>
        </w:tc>
        <w:tc>
          <w:tcPr>
            <w:tcW w:w="1242" w:type="pct"/>
            <w:tcBorders>
              <w:tl2br w:val="nil"/>
              <w:tr2bl w:val="nil"/>
            </w:tcBorders>
          </w:tcPr>
          <w:p w14:paraId="645B07F8">
            <w:pPr>
              <w:overflowPunct w:val="0"/>
              <w:spacing w:line="360" w:lineRule="auto"/>
              <w:rPr>
                <w:rFonts w:hint="eastAsia" w:ascii="仿宋" w:hAnsi="仿宋" w:eastAsia="仿宋" w:cs="仿宋"/>
                <w:bCs/>
                <w:sz w:val="24"/>
              </w:rPr>
            </w:pPr>
          </w:p>
        </w:tc>
        <w:tc>
          <w:tcPr>
            <w:tcW w:w="882" w:type="pct"/>
            <w:tcBorders>
              <w:tl2br w:val="nil"/>
              <w:tr2bl w:val="nil"/>
            </w:tcBorders>
          </w:tcPr>
          <w:p w14:paraId="6B424B9B">
            <w:pPr>
              <w:overflowPunct w:val="0"/>
              <w:spacing w:line="360" w:lineRule="auto"/>
              <w:rPr>
                <w:rFonts w:hint="eastAsia" w:ascii="仿宋" w:hAnsi="仿宋" w:eastAsia="仿宋" w:cs="仿宋"/>
                <w:bCs/>
                <w:sz w:val="24"/>
              </w:rPr>
            </w:pPr>
          </w:p>
        </w:tc>
        <w:tc>
          <w:tcPr>
            <w:tcW w:w="746" w:type="pct"/>
            <w:tcBorders>
              <w:tl2br w:val="nil"/>
              <w:tr2bl w:val="nil"/>
            </w:tcBorders>
          </w:tcPr>
          <w:p w14:paraId="421E5220">
            <w:pPr>
              <w:overflowPunct w:val="0"/>
              <w:spacing w:line="360" w:lineRule="auto"/>
              <w:rPr>
                <w:rFonts w:hint="eastAsia" w:ascii="仿宋" w:hAnsi="仿宋" w:eastAsia="仿宋" w:cs="仿宋"/>
                <w:bCs/>
                <w:sz w:val="24"/>
              </w:rPr>
            </w:pPr>
          </w:p>
        </w:tc>
      </w:tr>
      <w:tr w14:paraId="50F9242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457" w:type="pct"/>
            <w:tcBorders>
              <w:tl2br w:val="nil"/>
              <w:tr2bl w:val="nil"/>
            </w:tcBorders>
          </w:tcPr>
          <w:p w14:paraId="5F5CFAFD">
            <w:pPr>
              <w:overflowPunct w:val="0"/>
              <w:spacing w:line="360" w:lineRule="auto"/>
              <w:rPr>
                <w:rFonts w:hint="eastAsia" w:ascii="仿宋" w:hAnsi="仿宋" w:eastAsia="仿宋" w:cs="仿宋"/>
                <w:bCs/>
                <w:sz w:val="24"/>
              </w:rPr>
            </w:pPr>
          </w:p>
        </w:tc>
        <w:tc>
          <w:tcPr>
            <w:tcW w:w="1017" w:type="pct"/>
            <w:tcBorders>
              <w:tl2br w:val="nil"/>
              <w:tr2bl w:val="nil"/>
            </w:tcBorders>
          </w:tcPr>
          <w:p w14:paraId="0C95550B">
            <w:pPr>
              <w:overflowPunct w:val="0"/>
              <w:spacing w:line="360" w:lineRule="auto"/>
              <w:rPr>
                <w:rFonts w:hint="eastAsia" w:ascii="仿宋" w:hAnsi="仿宋" w:eastAsia="仿宋" w:cs="仿宋"/>
                <w:bCs/>
                <w:sz w:val="24"/>
              </w:rPr>
            </w:pPr>
          </w:p>
        </w:tc>
        <w:tc>
          <w:tcPr>
            <w:tcW w:w="652" w:type="pct"/>
            <w:tcBorders>
              <w:tl2br w:val="nil"/>
              <w:tr2bl w:val="nil"/>
            </w:tcBorders>
          </w:tcPr>
          <w:p w14:paraId="1B546DB7">
            <w:pPr>
              <w:overflowPunct w:val="0"/>
              <w:spacing w:line="360" w:lineRule="auto"/>
              <w:rPr>
                <w:rFonts w:hint="eastAsia" w:ascii="仿宋" w:hAnsi="仿宋" w:eastAsia="仿宋" w:cs="仿宋"/>
                <w:bCs/>
                <w:sz w:val="24"/>
              </w:rPr>
            </w:pPr>
          </w:p>
        </w:tc>
        <w:tc>
          <w:tcPr>
            <w:tcW w:w="1242" w:type="pct"/>
            <w:tcBorders>
              <w:tl2br w:val="nil"/>
              <w:tr2bl w:val="nil"/>
            </w:tcBorders>
          </w:tcPr>
          <w:p w14:paraId="066B6769">
            <w:pPr>
              <w:overflowPunct w:val="0"/>
              <w:spacing w:line="360" w:lineRule="auto"/>
              <w:rPr>
                <w:rFonts w:hint="eastAsia" w:ascii="仿宋" w:hAnsi="仿宋" w:eastAsia="仿宋" w:cs="仿宋"/>
                <w:bCs/>
                <w:sz w:val="24"/>
              </w:rPr>
            </w:pPr>
          </w:p>
        </w:tc>
        <w:tc>
          <w:tcPr>
            <w:tcW w:w="882" w:type="pct"/>
            <w:tcBorders>
              <w:tl2br w:val="nil"/>
              <w:tr2bl w:val="nil"/>
            </w:tcBorders>
          </w:tcPr>
          <w:p w14:paraId="0282AB44">
            <w:pPr>
              <w:overflowPunct w:val="0"/>
              <w:spacing w:line="360" w:lineRule="auto"/>
              <w:rPr>
                <w:rFonts w:hint="eastAsia" w:ascii="仿宋" w:hAnsi="仿宋" w:eastAsia="仿宋" w:cs="仿宋"/>
                <w:bCs/>
                <w:sz w:val="24"/>
              </w:rPr>
            </w:pPr>
          </w:p>
        </w:tc>
        <w:tc>
          <w:tcPr>
            <w:tcW w:w="746" w:type="pct"/>
            <w:tcBorders>
              <w:tl2br w:val="nil"/>
              <w:tr2bl w:val="nil"/>
            </w:tcBorders>
          </w:tcPr>
          <w:p w14:paraId="07721416">
            <w:pPr>
              <w:overflowPunct w:val="0"/>
              <w:spacing w:line="360" w:lineRule="auto"/>
              <w:rPr>
                <w:rFonts w:hint="eastAsia" w:ascii="仿宋" w:hAnsi="仿宋" w:eastAsia="仿宋" w:cs="仿宋"/>
                <w:bCs/>
                <w:sz w:val="24"/>
              </w:rPr>
            </w:pPr>
          </w:p>
        </w:tc>
      </w:tr>
    </w:tbl>
    <w:p w14:paraId="51A3563D">
      <w:pPr>
        <w:snapToGrid w:val="0"/>
        <w:spacing w:before="50" w:after="156" w:afterLines="50" w:line="360" w:lineRule="auto"/>
        <w:jc w:val="left"/>
        <w:rPr>
          <w:rFonts w:hint="eastAsia" w:ascii="仿宋" w:hAnsi="仿宋" w:eastAsia="仿宋" w:cs="仿宋"/>
          <w:sz w:val="24"/>
        </w:rPr>
      </w:pPr>
      <w:r>
        <w:rPr>
          <w:rFonts w:hint="eastAsia" w:ascii="仿宋" w:hAnsi="仿宋" w:eastAsia="仿宋" w:cs="仿宋"/>
          <w:sz w:val="24"/>
        </w:rPr>
        <w:t>注：1、在填写时，如本表格不适合竞标单位的实际情况，可根据本表格式自行划表填写。</w:t>
      </w:r>
    </w:p>
    <w:p w14:paraId="611C2BD6">
      <w:pPr>
        <w:snapToGrid w:val="0"/>
        <w:spacing w:before="50" w:after="156" w:afterLines="50" w:line="360" w:lineRule="auto"/>
        <w:ind w:firstLine="492" w:firstLineChars="200"/>
        <w:jc w:val="left"/>
        <w:rPr>
          <w:rFonts w:hint="eastAsia" w:ascii="仿宋" w:hAnsi="仿宋" w:eastAsia="仿宋" w:cs="仿宋"/>
          <w:sz w:val="24"/>
        </w:rPr>
      </w:pPr>
      <w:r>
        <w:rPr>
          <w:rFonts w:hint="eastAsia" w:ascii="仿宋" w:hAnsi="仿宋" w:eastAsia="仿宋" w:cs="仿宋"/>
          <w:sz w:val="24"/>
        </w:rPr>
        <w:t>2、根据第四章评分办法提供证明材料并加盖公章。</w:t>
      </w:r>
    </w:p>
    <w:p w14:paraId="02882C10">
      <w:pPr>
        <w:pStyle w:val="43"/>
        <w:ind w:firstLine="420"/>
        <w:rPr>
          <w:rFonts w:hint="eastAsia" w:ascii="仿宋" w:hAnsi="仿宋" w:eastAsia="仿宋" w:cs="仿宋"/>
        </w:rPr>
      </w:pPr>
    </w:p>
    <w:p w14:paraId="66B84BEB">
      <w:pPr>
        <w:spacing w:before="156" w:beforeLines="50" w:after="156" w:afterLines="50" w:line="300" w:lineRule="exact"/>
        <w:ind w:firstLine="4428" w:firstLineChars="1800"/>
        <w:rPr>
          <w:rFonts w:hint="eastAsia" w:ascii="仿宋" w:hAnsi="仿宋" w:eastAsia="仿宋" w:cs="仿宋"/>
          <w:sz w:val="24"/>
        </w:rPr>
      </w:pPr>
      <w:r>
        <w:rPr>
          <w:rFonts w:hint="eastAsia" w:ascii="仿宋" w:hAnsi="仿宋" w:eastAsia="仿宋" w:cs="仿宋"/>
          <w:sz w:val="24"/>
        </w:rPr>
        <w:t>供应商（盖章）：</w:t>
      </w:r>
    </w:p>
    <w:p w14:paraId="5690D8C1">
      <w:pPr>
        <w:spacing w:before="156" w:beforeLines="50" w:after="156" w:afterLines="50" w:line="300" w:lineRule="exact"/>
        <w:ind w:firstLine="4428" w:firstLineChars="1800"/>
        <w:rPr>
          <w:rFonts w:hint="eastAsia" w:ascii="仿宋" w:hAnsi="仿宋" w:eastAsia="仿宋" w:cs="仿宋"/>
          <w:sz w:val="24"/>
        </w:rPr>
      </w:pPr>
      <w:r>
        <w:rPr>
          <w:rFonts w:hint="eastAsia" w:ascii="仿宋" w:hAnsi="仿宋" w:eastAsia="仿宋" w:cs="仿宋"/>
          <w:sz w:val="24"/>
        </w:rPr>
        <w:t>法定代表人</w:t>
      </w:r>
      <w:r>
        <w:rPr>
          <w:rFonts w:hint="eastAsia" w:ascii="仿宋" w:hAnsi="仿宋" w:eastAsia="仿宋" w:cs="仿宋"/>
          <w:sz w:val="24"/>
          <w:lang w:val="en-US" w:eastAsia="zh-CN"/>
        </w:rPr>
        <w:t>或</w:t>
      </w:r>
      <w:r>
        <w:rPr>
          <w:rFonts w:hint="eastAsia" w:ascii="仿宋" w:hAnsi="仿宋" w:eastAsia="仿宋" w:cs="仿宋"/>
          <w:sz w:val="24"/>
        </w:rPr>
        <w:t>授权代表（签字）：</w:t>
      </w:r>
    </w:p>
    <w:p w14:paraId="55C7EEE8">
      <w:pPr>
        <w:spacing w:line="400" w:lineRule="exact"/>
        <w:ind w:firstLine="4428" w:firstLineChars="1800"/>
        <w:jc w:val="left"/>
        <w:rPr>
          <w:rFonts w:hint="eastAsia" w:ascii="仿宋" w:hAnsi="仿宋" w:eastAsia="仿宋" w:cs="仿宋"/>
          <w:sz w:val="24"/>
        </w:rPr>
      </w:pPr>
      <w:r>
        <w:rPr>
          <w:rFonts w:hint="eastAsia" w:ascii="仿宋" w:hAnsi="仿宋" w:eastAsia="仿宋" w:cs="仿宋"/>
          <w:sz w:val="24"/>
        </w:rPr>
        <w:t xml:space="preserve">日期： </w:t>
      </w:r>
    </w:p>
    <w:p w14:paraId="63A48324">
      <w:pPr>
        <w:spacing w:line="400" w:lineRule="exact"/>
        <w:jc w:val="left"/>
        <w:rPr>
          <w:rFonts w:hint="eastAsia" w:ascii="仿宋" w:hAnsi="仿宋" w:eastAsia="仿宋" w:cs="仿宋"/>
          <w:sz w:val="28"/>
          <w:szCs w:val="28"/>
        </w:rPr>
      </w:pPr>
    </w:p>
    <w:p w14:paraId="6A9E748D">
      <w:pPr>
        <w:spacing w:line="400" w:lineRule="exact"/>
        <w:jc w:val="left"/>
        <w:rPr>
          <w:rFonts w:hint="eastAsia" w:ascii="仿宋" w:hAnsi="仿宋" w:eastAsia="仿宋" w:cs="仿宋"/>
          <w:sz w:val="28"/>
          <w:szCs w:val="28"/>
        </w:rPr>
      </w:pPr>
    </w:p>
    <w:p w14:paraId="320E28EB">
      <w:pPr>
        <w:spacing w:line="400" w:lineRule="exact"/>
        <w:jc w:val="left"/>
        <w:rPr>
          <w:rFonts w:hint="eastAsia" w:ascii="仿宋" w:hAnsi="仿宋" w:eastAsia="仿宋" w:cs="仿宋"/>
          <w:sz w:val="28"/>
          <w:szCs w:val="28"/>
        </w:rPr>
      </w:pPr>
    </w:p>
    <w:p w14:paraId="0C7CACDB">
      <w:pPr>
        <w:spacing w:line="400" w:lineRule="exact"/>
        <w:jc w:val="left"/>
        <w:rPr>
          <w:rFonts w:hint="eastAsia" w:ascii="仿宋" w:hAnsi="仿宋" w:eastAsia="仿宋" w:cs="仿宋"/>
          <w:sz w:val="28"/>
          <w:szCs w:val="28"/>
        </w:rPr>
      </w:pPr>
    </w:p>
    <w:p w14:paraId="3813E300">
      <w:pPr>
        <w:spacing w:line="400" w:lineRule="exact"/>
        <w:jc w:val="left"/>
        <w:rPr>
          <w:rFonts w:hint="eastAsia" w:ascii="仿宋" w:hAnsi="仿宋" w:eastAsia="仿宋" w:cs="仿宋"/>
          <w:sz w:val="28"/>
          <w:szCs w:val="28"/>
        </w:rPr>
      </w:pPr>
    </w:p>
    <w:p w14:paraId="687E3336">
      <w:pPr>
        <w:spacing w:line="400" w:lineRule="exact"/>
        <w:jc w:val="left"/>
        <w:rPr>
          <w:rFonts w:hint="eastAsia" w:ascii="仿宋" w:hAnsi="仿宋" w:eastAsia="仿宋" w:cs="仿宋"/>
          <w:sz w:val="28"/>
          <w:szCs w:val="28"/>
        </w:rPr>
      </w:pPr>
    </w:p>
    <w:p w14:paraId="527556D1">
      <w:pPr>
        <w:tabs>
          <w:tab w:val="left" w:pos="3139"/>
        </w:tabs>
        <w:jc w:val="left"/>
        <w:rPr>
          <w:rFonts w:hint="eastAsia" w:ascii="仿宋" w:hAnsi="仿宋" w:eastAsia="仿宋" w:cs="仿宋"/>
        </w:rPr>
      </w:pPr>
    </w:p>
    <w:p w14:paraId="05C7F290">
      <w:pPr>
        <w:pStyle w:val="41"/>
        <w:rPr>
          <w:rFonts w:hint="eastAsia" w:ascii="仿宋" w:hAnsi="仿宋" w:eastAsia="仿宋" w:cs="仿宋"/>
        </w:rPr>
      </w:pPr>
    </w:p>
    <w:p w14:paraId="36F5B3A9">
      <w:pPr>
        <w:spacing w:line="400" w:lineRule="exact"/>
        <w:jc w:val="left"/>
        <w:rPr>
          <w:rFonts w:ascii="仿宋" w:hAnsi="仿宋" w:eastAsia="仿宋" w:cs="仿宋"/>
          <w:bCs/>
          <w:color w:val="auto"/>
          <w:sz w:val="30"/>
          <w:szCs w:val="30"/>
          <w:highlight w:val="none"/>
        </w:rPr>
      </w:pPr>
      <w:r>
        <w:rPr>
          <w:rFonts w:hint="eastAsia" w:ascii="仿宋" w:hAnsi="仿宋" w:eastAsia="仿宋" w:cs="仿宋"/>
          <w:b/>
          <w:bCs/>
          <w:color w:val="auto"/>
          <w:sz w:val="28"/>
          <w:szCs w:val="28"/>
          <w:highlight w:val="none"/>
          <w:lang w:val="en-US" w:eastAsia="zh-CN"/>
        </w:rPr>
        <w:t>6、人员配置</w:t>
      </w:r>
    </w:p>
    <w:p w14:paraId="2DD2C1BE">
      <w:pPr>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人员配置一览表</w:t>
      </w:r>
    </w:p>
    <w:tbl>
      <w:tblPr>
        <w:tblStyle w:val="33"/>
        <w:tblW w:w="4300" w:type="pct"/>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autofit"/>
        <w:tblCellMar>
          <w:top w:w="0" w:type="dxa"/>
          <w:left w:w="108" w:type="dxa"/>
          <w:bottom w:w="0" w:type="dxa"/>
          <w:right w:w="108" w:type="dxa"/>
        </w:tblCellMar>
      </w:tblPr>
      <w:tblGrid>
        <w:gridCol w:w="1490"/>
        <w:gridCol w:w="1233"/>
        <w:gridCol w:w="1464"/>
        <w:gridCol w:w="2412"/>
        <w:gridCol w:w="1968"/>
      </w:tblGrid>
      <w:tr w14:paraId="56F1A5B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89" w:hRule="exact"/>
          <w:jc w:val="center"/>
        </w:trPr>
        <w:tc>
          <w:tcPr>
            <w:tcW w:w="869" w:type="pct"/>
            <w:tcBorders>
              <w:tl2br w:val="nil"/>
              <w:tr2bl w:val="nil"/>
            </w:tcBorders>
            <w:vAlign w:val="center"/>
          </w:tcPr>
          <w:p w14:paraId="54694E39">
            <w:pPr>
              <w:spacing w:line="360" w:lineRule="exact"/>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姓名</w:t>
            </w:r>
          </w:p>
        </w:tc>
        <w:tc>
          <w:tcPr>
            <w:tcW w:w="719" w:type="pct"/>
            <w:tcBorders>
              <w:tl2br w:val="nil"/>
              <w:tr2bl w:val="nil"/>
            </w:tcBorders>
            <w:vAlign w:val="center"/>
          </w:tcPr>
          <w:p w14:paraId="525DDA55">
            <w:pPr>
              <w:spacing w:line="360" w:lineRule="exact"/>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职务</w:t>
            </w:r>
          </w:p>
        </w:tc>
        <w:tc>
          <w:tcPr>
            <w:tcW w:w="854" w:type="pct"/>
            <w:tcBorders>
              <w:tl2br w:val="nil"/>
              <w:tr2bl w:val="nil"/>
            </w:tcBorders>
            <w:vAlign w:val="center"/>
          </w:tcPr>
          <w:p w14:paraId="35361231">
            <w:pPr>
              <w:spacing w:line="360" w:lineRule="exact"/>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证书编号</w:t>
            </w:r>
          </w:p>
        </w:tc>
        <w:tc>
          <w:tcPr>
            <w:tcW w:w="1407" w:type="pct"/>
            <w:tcBorders>
              <w:tl2br w:val="nil"/>
              <w:tr2bl w:val="nil"/>
            </w:tcBorders>
            <w:vAlign w:val="center"/>
          </w:tcPr>
          <w:p w14:paraId="0C370D2E">
            <w:pPr>
              <w:spacing w:line="360" w:lineRule="exact"/>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参加本单位工作时间</w:t>
            </w:r>
          </w:p>
        </w:tc>
        <w:tc>
          <w:tcPr>
            <w:tcW w:w="1148" w:type="pct"/>
            <w:tcBorders>
              <w:tl2br w:val="nil"/>
              <w:tr2bl w:val="nil"/>
            </w:tcBorders>
            <w:vAlign w:val="center"/>
          </w:tcPr>
          <w:p w14:paraId="11B75C62">
            <w:pPr>
              <w:spacing w:line="360" w:lineRule="exact"/>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劳动合同编号</w:t>
            </w:r>
          </w:p>
        </w:tc>
      </w:tr>
      <w:tr w14:paraId="1FB8D9E1">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9" w:type="pct"/>
            <w:tcBorders>
              <w:tl2br w:val="nil"/>
              <w:tr2bl w:val="nil"/>
            </w:tcBorders>
            <w:vAlign w:val="center"/>
          </w:tcPr>
          <w:p w14:paraId="0D6963A1">
            <w:pPr>
              <w:spacing w:line="360" w:lineRule="exact"/>
              <w:jc w:val="center"/>
              <w:rPr>
                <w:rFonts w:ascii="仿宋" w:hAnsi="仿宋" w:eastAsia="仿宋" w:cs="仿宋"/>
                <w:color w:val="auto"/>
                <w:sz w:val="24"/>
                <w:highlight w:val="none"/>
              </w:rPr>
            </w:pPr>
          </w:p>
        </w:tc>
        <w:tc>
          <w:tcPr>
            <w:tcW w:w="719" w:type="pct"/>
            <w:tcBorders>
              <w:tl2br w:val="nil"/>
              <w:tr2bl w:val="nil"/>
            </w:tcBorders>
            <w:vAlign w:val="center"/>
          </w:tcPr>
          <w:p w14:paraId="14C49149">
            <w:pPr>
              <w:spacing w:line="360" w:lineRule="exact"/>
              <w:jc w:val="center"/>
              <w:rPr>
                <w:rFonts w:ascii="仿宋" w:hAnsi="仿宋" w:eastAsia="仿宋" w:cs="仿宋"/>
                <w:color w:val="auto"/>
                <w:sz w:val="24"/>
                <w:highlight w:val="none"/>
              </w:rPr>
            </w:pPr>
          </w:p>
        </w:tc>
        <w:tc>
          <w:tcPr>
            <w:tcW w:w="854" w:type="pct"/>
            <w:tcBorders>
              <w:tl2br w:val="nil"/>
              <w:tr2bl w:val="nil"/>
            </w:tcBorders>
            <w:vAlign w:val="center"/>
          </w:tcPr>
          <w:p w14:paraId="1B4CB873">
            <w:pPr>
              <w:spacing w:line="360" w:lineRule="exact"/>
              <w:jc w:val="center"/>
              <w:rPr>
                <w:rFonts w:ascii="仿宋" w:hAnsi="仿宋" w:eastAsia="仿宋" w:cs="仿宋"/>
                <w:color w:val="auto"/>
                <w:sz w:val="24"/>
                <w:highlight w:val="none"/>
              </w:rPr>
            </w:pPr>
          </w:p>
        </w:tc>
        <w:tc>
          <w:tcPr>
            <w:tcW w:w="1407" w:type="pct"/>
            <w:tcBorders>
              <w:tl2br w:val="nil"/>
              <w:tr2bl w:val="nil"/>
            </w:tcBorders>
            <w:vAlign w:val="center"/>
          </w:tcPr>
          <w:p w14:paraId="7B76F00B">
            <w:pPr>
              <w:spacing w:line="360" w:lineRule="exact"/>
              <w:jc w:val="center"/>
              <w:rPr>
                <w:rFonts w:ascii="仿宋" w:hAnsi="仿宋" w:eastAsia="仿宋" w:cs="仿宋"/>
                <w:color w:val="auto"/>
                <w:sz w:val="24"/>
                <w:highlight w:val="none"/>
              </w:rPr>
            </w:pPr>
          </w:p>
        </w:tc>
        <w:tc>
          <w:tcPr>
            <w:tcW w:w="1148" w:type="pct"/>
            <w:tcBorders>
              <w:tl2br w:val="nil"/>
              <w:tr2bl w:val="nil"/>
            </w:tcBorders>
            <w:vAlign w:val="center"/>
          </w:tcPr>
          <w:p w14:paraId="76E704A5">
            <w:pPr>
              <w:spacing w:line="360" w:lineRule="exact"/>
              <w:jc w:val="center"/>
              <w:rPr>
                <w:rFonts w:ascii="仿宋" w:hAnsi="仿宋" w:eastAsia="仿宋" w:cs="仿宋"/>
                <w:color w:val="auto"/>
                <w:sz w:val="24"/>
                <w:highlight w:val="none"/>
              </w:rPr>
            </w:pPr>
          </w:p>
        </w:tc>
      </w:tr>
      <w:tr w14:paraId="2D09C961">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9" w:type="pct"/>
            <w:tcBorders>
              <w:tl2br w:val="nil"/>
              <w:tr2bl w:val="nil"/>
            </w:tcBorders>
            <w:vAlign w:val="center"/>
          </w:tcPr>
          <w:p w14:paraId="30CA74F1">
            <w:pPr>
              <w:spacing w:line="360" w:lineRule="exact"/>
              <w:jc w:val="center"/>
              <w:rPr>
                <w:rFonts w:ascii="仿宋" w:hAnsi="仿宋" w:eastAsia="仿宋" w:cs="仿宋"/>
                <w:color w:val="auto"/>
                <w:sz w:val="24"/>
                <w:highlight w:val="none"/>
              </w:rPr>
            </w:pPr>
          </w:p>
        </w:tc>
        <w:tc>
          <w:tcPr>
            <w:tcW w:w="719" w:type="pct"/>
            <w:tcBorders>
              <w:tl2br w:val="nil"/>
              <w:tr2bl w:val="nil"/>
            </w:tcBorders>
            <w:vAlign w:val="center"/>
          </w:tcPr>
          <w:p w14:paraId="43BC6CEA">
            <w:pPr>
              <w:spacing w:line="360" w:lineRule="exact"/>
              <w:jc w:val="center"/>
              <w:rPr>
                <w:rFonts w:ascii="仿宋" w:hAnsi="仿宋" w:eastAsia="仿宋" w:cs="仿宋"/>
                <w:color w:val="auto"/>
                <w:sz w:val="24"/>
                <w:highlight w:val="none"/>
              </w:rPr>
            </w:pPr>
          </w:p>
        </w:tc>
        <w:tc>
          <w:tcPr>
            <w:tcW w:w="854" w:type="pct"/>
            <w:tcBorders>
              <w:tl2br w:val="nil"/>
              <w:tr2bl w:val="nil"/>
            </w:tcBorders>
            <w:vAlign w:val="center"/>
          </w:tcPr>
          <w:p w14:paraId="524084A7">
            <w:pPr>
              <w:spacing w:line="360" w:lineRule="exact"/>
              <w:jc w:val="center"/>
              <w:rPr>
                <w:rFonts w:ascii="仿宋" w:hAnsi="仿宋" w:eastAsia="仿宋" w:cs="仿宋"/>
                <w:color w:val="auto"/>
                <w:sz w:val="24"/>
                <w:highlight w:val="none"/>
              </w:rPr>
            </w:pPr>
          </w:p>
        </w:tc>
        <w:tc>
          <w:tcPr>
            <w:tcW w:w="1407" w:type="pct"/>
            <w:tcBorders>
              <w:tl2br w:val="nil"/>
              <w:tr2bl w:val="nil"/>
            </w:tcBorders>
            <w:vAlign w:val="center"/>
          </w:tcPr>
          <w:p w14:paraId="6B667AAA">
            <w:pPr>
              <w:spacing w:line="360" w:lineRule="exact"/>
              <w:jc w:val="center"/>
              <w:rPr>
                <w:rFonts w:ascii="仿宋" w:hAnsi="仿宋" w:eastAsia="仿宋" w:cs="仿宋"/>
                <w:color w:val="auto"/>
                <w:sz w:val="24"/>
                <w:highlight w:val="none"/>
              </w:rPr>
            </w:pPr>
          </w:p>
        </w:tc>
        <w:tc>
          <w:tcPr>
            <w:tcW w:w="1148" w:type="pct"/>
            <w:tcBorders>
              <w:tl2br w:val="nil"/>
              <w:tr2bl w:val="nil"/>
            </w:tcBorders>
            <w:vAlign w:val="center"/>
          </w:tcPr>
          <w:p w14:paraId="74629DA9">
            <w:pPr>
              <w:spacing w:line="360" w:lineRule="exact"/>
              <w:jc w:val="center"/>
              <w:rPr>
                <w:rFonts w:ascii="仿宋" w:hAnsi="仿宋" w:eastAsia="仿宋" w:cs="仿宋"/>
                <w:color w:val="auto"/>
                <w:sz w:val="24"/>
                <w:highlight w:val="none"/>
              </w:rPr>
            </w:pPr>
          </w:p>
        </w:tc>
      </w:tr>
      <w:tr w14:paraId="1876B95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9" w:type="pct"/>
            <w:tcBorders>
              <w:tl2br w:val="nil"/>
              <w:tr2bl w:val="nil"/>
            </w:tcBorders>
            <w:vAlign w:val="center"/>
          </w:tcPr>
          <w:p w14:paraId="6744C168">
            <w:pPr>
              <w:spacing w:line="360" w:lineRule="exact"/>
              <w:jc w:val="center"/>
              <w:rPr>
                <w:rFonts w:ascii="仿宋" w:hAnsi="仿宋" w:eastAsia="仿宋" w:cs="仿宋"/>
                <w:color w:val="auto"/>
                <w:sz w:val="24"/>
                <w:highlight w:val="none"/>
              </w:rPr>
            </w:pPr>
          </w:p>
        </w:tc>
        <w:tc>
          <w:tcPr>
            <w:tcW w:w="719" w:type="pct"/>
            <w:tcBorders>
              <w:tl2br w:val="nil"/>
              <w:tr2bl w:val="nil"/>
            </w:tcBorders>
            <w:vAlign w:val="center"/>
          </w:tcPr>
          <w:p w14:paraId="62909FC1">
            <w:pPr>
              <w:spacing w:line="360" w:lineRule="exact"/>
              <w:jc w:val="center"/>
              <w:rPr>
                <w:rFonts w:ascii="仿宋" w:hAnsi="仿宋" w:eastAsia="仿宋" w:cs="仿宋"/>
                <w:color w:val="auto"/>
                <w:sz w:val="24"/>
                <w:highlight w:val="none"/>
              </w:rPr>
            </w:pPr>
          </w:p>
        </w:tc>
        <w:tc>
          <w:tcPr>
            <w:tcW w:w="854" w:type="pct"/>
            <w:tcBorders>
              <w:tl2br w:val="nil"/>
              <w:tr2bl w:val="nil"/>
            </w:tcBorders>
            <w:vAlign w:val="center"/>
          </w:tcPr>
          <w:p w14:paraId="57041595">
            <w:pPr>
              <w:spacing w:line="360" w:lineRule="exact"/>
              <w:jc w:val="center"/>
              <w:rPr>
                <w:rFonts w:ascii="仿宋" w:hAnsi="仿宋" w:eastAsia="仿宋" w:cs="仿宋"/>
                <w:color w:val="auto"/>
                <w:sz w:val="24"/>
                <w:highlight w:val="none"/>
              </w:rPr>
            </w:pPr>
          </w:p>
        </w:tc>
        <w:tc>
          <w:tcPr>
            <w:tcW w:w="1407" w:type="pct"/>
            <w:tcBorders>
              <w:tl2br w:val="nil"/>
              <w:tr2bl w:val="nil"/>
            </w:tcBorders>
            <w:vAlign w:val="center"/>
          </w:tcPr>
          <w:p w14:paraId="5A3D3246">
            <w:pPr>
              <w:spacing w:line="360" w:lineRule="exact"/>
              <w:jc w:val="center"/>
              <w:rPr>
                <w:rFonts w:ascii="仿宋" w:hAnsi="仿宋" w:eastAsia="仿宋" w:cs="仿宋"/>
                <w:color w:val="auto"/>
                <w:sz w:val="24"/>
                <w:highlight w:val="none"/>
              </w:rPr>
            </w:pPr>
          </w:p>
        </w:tc>
        <w:tc>
          <w:tcPr>
            <w:tcW w:w="1148" w:type="pct"/>
            <w:tcBorders>
              <w:tl2br w:val="nil"/>
              <w:tr2bl w:val="nil"/>
            </w:tcBorders>
            <w:vAlign w:val="center"/>
          </w:tcPr>
          <w:p w14:paraId="305416B9">
            <w:pPr>
              <w:spacing w:line="360" w:lineRule="exact"/>
              <w:jc w:val="center"/>
              <w:rPr>
                <w:rFonts w:ascii="仿宋" w:hAnsi="仿宋" w:eastAsia="仿宋" w:cs="仿宋"/>
                <w:color w:val="auto"/>
                <w:sz w:val="24"/>
                <w:highlight w:val="none"/>
              </w:rPr>
            </w:pPr>
          </w:p>
        </w:tc>
      </w:tr>
      <w:tr w14:paraId="4F51947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9" w:type="pct"/>
            <w:tcBorders>
              <w:tl2br w:val="nil"/>
              <w:tr2bl w:val="nil"/>
            </w:tcBorders>
            <w:vAlign w:val="center"/>
          </w:tcPr>
          <w:p w14:paraId="264FA9B7">
            <w:pPr>
              <w:spacing w:line="360" w:lineRule="exact"/>
              <w:jc w:val="center"/>
              <w:rPr>
                <w:rFonts w:ascii="仿宋" w:hAnsi="仿宋" w:eastAsia="仿宋" w:cs="仿宋"/>
                <w:color w:val="auto"/>
                <w:sz w:val="24"/>
                <w:highlight w:val="none"/>
              </w:rPr>
            </w:pPr>
          </w:p>
        </w:tc>
        <w:tc>
          <w:tcPr>
            <w:tcW w:w="719" w:type="pct"/>
            <w:tcBorders>
              <w:tl2br w:val="nil"/>
              <w:tr2bl w:val="nil"/>
            </w:tcBorders>
            <w:vAlign w:val="center"/>
          </w:tcPr>
          <w:p w14:paraId="0348F42C">
            <w:pPr>
              <w:spacing w:line="360" w:lineRule="exact"/>
              <w:jc w:val="center"/>
              <w:rPr>
                <w:rFonts w:ascii="仿宋" w:hAnsi="仿宋" w:eastAsia="仿宋" w:cs="仿宋"/>
                <w:color w:val="auto"/>
                <w:sz w:val="24"/>
                <w:highlight w:val="none"/>
              </w:rPr>
            </w:pPr>
          </w:p>
        </w:tc>
        <w:tc>
          <w:tcPr>
            <w:tcW w:w="854" w:type="pct"/>
            <w:tcBorders>
              <w:tl2br w:val="nil"/>
              <w:tr2bl w:val="nil"/>
            </w:tcBorders>
            <w:vAlign w:val="center"/>
          </w:tcPr>
          <w:p w14:paraId="74C2BA3A">
            <w:pPr>
              <w:spacing w:line="360" w:lineRule="exact"/>
              <w:jc w:val="center"/>
              <w:rPr>
                <w:rFonts w:ascii="仿宋" w:hAnsi="仿宋" w:eastAsia="仿宋" w:cs="仿宋"/>
                <w:color w:val="auto"/>
                <w:sz w:val="24"/>
                <w:highlight w:val="none"/>
              </w:rPr>
            </w:pPr>
          </w:p>
        </w:tc>
        <w:tc>
          <w:tcPr>
            <w:tcW w:w="1407" w:type="pct"/>
            <w:tcBorders>
              <w:tl2br w:val="nil"/>
              <w:tr2bl w:val="nil"/>
            </w:tcBorders>
            <w:vAlign w:val="center"/>
          </w:tcPr>
          <w:p w14:paraId="5FE2E89E">
            <w:pPr>
              <w:spacing w:line="360" w:lineRule="exact"/>
              <w:jc w:val="center"/>
              <w:rPr>
                <w:rFonts w:ascii="仿宋" w:hAnsi="仿宋" w:eastAsia="仿宋" w:cs="仿宋"/>
                <w:color w:val="auto"/>
                <w:sz w:val="24"/>
                <w:highlight w:val="none"/>
              </w:rPr>
            </w:pPr>
          </w:p>
        </w:tc>
        <w:tc>
          <w:tcPr>
            <w:tcW w:w="1148" w:type="pct"/>
            <w:tcBorders>
              <w:tl2br w:val="nil"/>
              <w:tr2bl w:val="nil"/>
            </w:tcBorders>
            <w:vAlign w:val="center"/>
          </w:tcPr>
          <w:p w14:paraId="4273F68D">
            <w:pPr>
              <w:spacing w:line="360" w:lineRule="exact"/>
              <w:jc w:val="center"/>
              <w:rPr>
                <w:rFonts w:ascii="仿宋" w:hAnsi="仿宋" w:eastAsia="仿宋" w:cs="仿宋"/>
                <w:color w:val="auto"/>
                <w:sz w:val="24"/>
                <w:highlight w:val="none"/>
              </w:rPr>
            </w:pPr>
          </w:p>
        </w:tc>
      </w:tr>
      <w:tr w14:paraId="7C99A55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9" w:type="pct"/>
            <w:tcBorders>
              <w:tl2br w:val="nil"/>
              <w:tr2bl w:val="nil"/>
            </w:tcBorders>
            <w:vAlign w:val="center"/>
          </w:tcPr>
          <w:p w14:paraId="65714DEB">
            <w:pPr>
              <w:spacing w:line="360" w:lineRule="exact"/>
              <w:jc w:val="center"/>
              <w:rPr>
                <w:rFonts w:ascii="仿宋" w:hAnsi="仿宋" w:eastAsia="仿宋" w:cs="仿宋"/>
                <w:color w:val="auto"/>
                <w:sz w:val="24"/>
                <w:highlight w:val="none"/>
              </w:rPr>
            </w:pPr>
          </w:p>
        </w:tc>
        <w:tc>
          <w:tcPr>
            <w:tcW w:w="719" w:type="pct"/>
            <w:tcBorders>
              <w:tl2br w:val="nil"/>
              <w:tr2bl w:val="nil"/>
            </w:tcBorders>
            <w:vAlign w:val="center"/>
          </w:tcPr>
          <w:p w14:paraId="459D5621">
            <w:pPr>
              <w:spacing w:line="360" w:lineRule="exact"/>
              <w:jc w:val="center"/>
              <w:rPr>
                <w:rFonts w:ascii="仿宋" w:hAnsi="仿宋" w:eastAsia="仿宋" w:cs="仿宋"/>
                <w:color w:val="auto"/>
                <w:sz w:val="24"/>
                <w:highlight w:val="none"/>
              </w:rPr>
            </w:pPr>
          </w:p>
        </w:tc>
        <w:tc>
          <w:tcPr>
            <w:tcW w:w="854" w:type="pct"/>
            <w:tcBorders>
              <w:tl2br w:val="nil"/>
              <w:tr2bl w:val="nil"/>
            </w:tcBorders>
            <w:vAlign w:val="center"/>
          </w:tcPr>
          <w:p w14:paraId="2082543D">
            <w:pPr>
              <w:spacing w:line="360" w:lineRule="exact"/>
              <w:jc w:val="center"/>
              <w:rPr>
                <w:rFonts w:ascii="仿宋" w:hAnsi="仿宋" w:eastAsia="仿宋" w:cs="仿宋"/>
                <w:color w:val="auto"/>
                <w:sz w:val="24"/>
                <w:highlight w:val="none"/>
              </w:rPr>
            </w:pPr>
          </w:p>
        </w:tc>
        <w:tc>
          <w:tcPr>
            <w:tcW w:w="1407" w:type="pct"/>
            <w:tcBorders>
              <w:tl2br w:val="nil"/>
              <w:tr2bl w:val="nil"/>
            </w:tcBorders>
            <w:vAlign w:val="center"/>
          </w:tcPr>
          <w:p w14:paraId="0DB3E432">
            <w:pPr>
              <w:spacing w:line="360" w:lineRule="exact"/>
              <w:jc w:val="center"/>
              <w:rPr>
                <w:rFonts w:ascii="仿宋" w:hAnsi="仿宋" w:eastAsia="仿宋" w:cs="仿宋"/>
                <w:color w:val="auto"/>
                <w:sz w:val="24"/>
                <w:highlight w:val="none"/>
              </w:rPr>
            </w:pPr>
          </w:p>
        </w:tc>
        <w:tc>
          <w:tcPr>
            <w:tcW w:w="1148" w:type="pct"/>
            <w:tcBorders>
              <w:tl2br w:val="nil"/>
              <w:tr2bl w:val="nil"/>
            </w:tcBorders>
            <w:vAlign w:val="center"/>
          </w:tcPr>
          <w:p w14:paraId="168F4832">
            <w:pPr>
              <w:spacing w:line="360" w:lineRule="exact"/>
              <w:jc w:val="center"/>
              <w:rPr>
                <w:rFonts w:ascii="仿宋" w:hAnsi="仿宋" w:eastAsia="仿宋" w:cs="仿宋"/>
                <w:color w:val="auto"/>
                <w:sz w:val="24"/>
                <w:highlight w:val="none"/>
              </w:rPr>
            </w:pPr>
          </w:p>
        </w:tc>
      </w:tr>
      <w:tr w14:paraId="71BBF8A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9" w:type="pct"/>
            <w:tcBorders>
              <w:tl2br w:val="nil"/>
              <w:tr2bl w:val="nil"/>
            </w:tcBorders>
            <w:vAlign w:val="center"/>
          </w:tcPr>
          <w:p w14:paraId="7E0F2D5B">
            <w:pPr>
              <w:spacing w:line="360" w:lineRule="exact"/>
              <w:jc w:val="center"/>
              <w:rPr>
                <w:rFonts w:ascii="仿宋" w:hAnsi="仿宋" w:eastAsia="仿宋" w:cs="仿宋"/>
                <w:color w:val="auto"/>
                <w:sz w:val="24"/>
                <w:highlight w:val="none"/>
              </w:rPr>
            </w:pPr>
          </w:p>
        </w:tc>
        <w:tc>
          <w:tcPr>
            <w:tcW w:w="719" w:type="pct"/>
            <w:tcBorders>
              <w:tl2br w:val="nil"/>
              <w:tr2bl w:val="nil"/>
            </w:tcBorders>
            <w:vAlign w:val="center"/>
          </w:tcPr>
          <w:p w14:paraId="57FA4097">
            <w:pPr>
              <w:spacing w:line="360" w:lineRule="exact"/>
              <w:jc w:val="center"/>
              <w:rPr>
                <w:rFonts w:ascii="仿宋" w:hAnsi="仿宋" w:eastAsia="仿宋" w:cs="仿宋"/>
                <w:color w:val="auto"/>
                <w:sz w:val="24"/>
                <w:highlight w:val="none"/>
              </w:rPr>
            </w:pPr>
          </w:p>
        </w:tc>
        <w:tc>
          <w:tcPr>
            <w:tcW w:w="854" w:type="pct"/>
            <w:tcBorders>
              <w:tl2br w:val="nil"/>
              <w:tr2bl w:val="nil"/>
            </w:tcBorders>
            <w:vAlign w:val="center"/>
          </w:tcPr>
          <w:p w14:paraId="154E2795">
            <w:pPr>
              <w:spacing w:line="360" w:lineRule="exact"/>
              <w:jc w:val="center"/>
              <w:rPr>
                <w:rFonts w:ascii="仿宋" w:hAnsi="仿宋" w:eastAsia="仿宋" w:cs="仿宋"/>
                <w:color w:val="auto"/>
                <w:sz w:val="24"/>
                <w:highlight w:val="none"/>
              </w:rPr>
            </w:pPr>
          </w:p>
        </w:tc>
        <w:tc>
          <w:tcPr>
            <w:tcW w:w="1407" w:type="pct"/>
            <w:tcBorders>
              <w:tl2br w:val="nil"/>
              <w:tr2bl w:val="nil"/>
            </w:tcBorders>
            <w:vAlign w:val="center"/>
          </w:tcPr>
          <w:p w14:paraId="0FDC25C8">
            <w:pPr>
              <w:spacing w:line="360" w:lineRule="exact"/>
              <w:jc w:val="center"/>
              <w:rPr>
                <w:rFonts w:ascii="仿宋" w:hAnsi="仿宋" w:eastAsia="仿宋" w:cs="仿宋"/>
                <w:color w:val="auto"/>
                <w:sz w:val="24"/>
                <w:highlight w:val="none"/>
              </w:rPr>
            </w:pPr>
          </w:p>
        </w:tc>
        <w:tc>
          <w:tcPr>
            <w:tcW w:w="1148" w:type="pct"/>
            <w:tcBorders>
              <w:tl2br w:val="nil"/>
              <w:tr2bl w:val="nil"/>
            </w:tcBorders>
            <w:vAlign w:val="center"/>
          </w:tcPr>
          <w:p w14:paraId="0056AC2D">
            <w:pPr>
              <w:spacing w:line="360" w:lineRule="exact"/>
              <w:jc w:val="center"/>
              <w:rPr>
                <w:rFonts w:ascii="仿宋" w:hAnsi="仿宋" w:eastAsia="仿宋" w:cs="仿宋"/>
                <w:color w:val="auto"/>
                <w:sz w:val="24"/>
                <w:highlight w:val="none"/>
              </w:rPr>
            </w:pPr>
          </w:p>
        </w:tc>
      </w:tr>
      <w:tr w14:paraId="3076B74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9" w:type="pct"/>
            <w:tcBorders>
              <w:tl2br w:val="nil"/>
              <w:tr2bl w:val="nil"/>
            </w:tcBorders>
            <w:vAlign w:val="center"/>
          </w:tcPr>
          <w:p w14:paraId="644FCB73">
            <w:pPr>
              <w:spacing w:line="360" w:lineRule="exact"/>
              <w:jc w:val="center"/>
              <w:rPr>
                <w:rFonts w:ascii="仿宋" w:hAnsi="仿宋" w:eastAsia="仿宋" w:cs="仿宋"/>
                <w:color w:val="auto"/>
                <w:sz w:val="24"/>
                <w:highlight w:val="none"/>
              </w:rPr>
            </w:pPr>
          </w:p>
        </w:tc>
        <w:tc>
          <w:tcPr>
            <w:tcW w:w="719" w:type="pct"/>
            <w:tcBorders>
              <w:tl2br w:val="nil"/>
              <w:tr2bl w:val="nil"/>
            </w:tcBorders>
            <w:vAlign w:val="center"/>
          </w:tcPr>
          <w:p w14:paraId="42241611">
            <w:pPr>
              <w:spacing w:line="360" w:lineRule="exact"/>
              <w:jc w:val="center"/>
              <w:rPr>
                <w:rFonts w:ascii="仿宋" w:hAnsi="仿宋" w:eastAsia="仿宋" w:cs="仿宋"/>
                <w:color w:val="auto"/>
                <w:sz w:val="24"/>
                <w:highlight w:val="none"/>
              </w:rPr>
            </w:pPr>
          </w:p>
        </w:tc>
        <w:tc>
          <w:tcPr>
            <w:tcW w:w="854" w:type="pct"/>
            <w:tcBorders>
              <w:tl2br w:val="nil"/>
              <w:tr2bl w:val="nil"/>
            </w:tcBorders>
            <w:vAlign w:val="center"/>
          </w:tcPr>
          <w:p w14:paraId="467C7EB7">
            <w:pPr>
              <w:spacing w:line="360" w:lineRule="exact"/>
              <w:jc w:val="center"/>
              <w:rPr>
                <w:rFonts w:ascii="仿宋" w:hAnsi="仿宋" w:eastAsia="仿宋" w:cs="仿宋"/>
                <w:color w:val="auto"/>
                <w:sz w:val="24"/>
                <w:highlight w:val="none"/>
              </w:rPr>
            </w:pPr>
          </w:p>
        </w:tc>
        <w:tc>
          <w:tcPr>
            <w:tcW w:w="1407" w:type="pct"/>
            <w:tcBorders>
              <w:tl2br w:val="nil"/>
              <w:tr2bl w:val="nil"/>
            </w:tcBorders>
            <w:vAlign w:val="center"/>
          </w:tcPr>
          <w:p w14:paraId="0C8944A0">
            <w:pPr>
              <w:spacing w:line="360" w:lineRule="exact"/>
              <w:jc w:val="center"/>
              <w:rPr>
                <w:rFonts w:ascii="仿宋" w:hAnsi="仿宋" w:eastAsia="仿宋" w:cs="仿宋"/>
                <w:color w:val="auto"/>
                <w:sz w:val="24"/>
                <w:highlight w:val="none"/>
              </w:rPr>
            </w:pPr>
          </w:p>
        </w:tc>
        <w:tc>
          <w:tcPr>
            <w:tcW w:w="1148" w:type="pct"/>
            <w:tcBorders>
              <w:tl2br w:val="nil"/>
              <w:tr2bl w:val="nil"/>
            </w:tcBorders>
            <w:vAlign w:val="center"/>
          </w:tcPr>
          <w:p w14:paraId="65FA04A9">
            <w:pPr>
              <w:spacing w:line="360" w:lineRule="exact"/>
              <w:jc w:val="center"/>
              <w:rPr>
                <w:rFonts w:ascii="仿宋" w:hAnsi="仿宋" w:eastAsia="仿宋" w:cs="仿宋"/>
                <w:color w:val="auto"/>
                <w:sz w:val="24"/>
                <w:highlight w:val="none"/>
              </w:rPr>
            </w:pPr>
          </w:p>
        </w:tc>
      </w:tr>
      <w:tr w14:paraId="4612838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9" w:type="pct"/>
            <w:tcBorders>
              <w:tl2br w:val="nil"/>
              <w:tr2bl w:val="nil"/>
            </w:tcBorders>
            <w:vAlign w:val="center"/>
          </w:tcPr>
          <w:p w14:paraId="41CAFAB7">
            <w:pPr>
              <w:spacing w:line="360" w:lineRule="exact"/>
              <w:jc w:val="center"/>
              <w:rPr>
                <w:rFonts w:ascii="仿宋" w:hAnsi="仿宋" w:eastAsia="仿宋" w:cs="仿宋"/>
                <w:color w:val="auto"/>
                <w:sz w:val="24"/>
                <w:highlight w:val="none"/>
              </w:rPr>
            </w:pPr>
          </w:p>
        </w:tc>
        <w:tc>
          <w:tcPr>
            <w:tcW w:w="719" w:type="pct"/>
            <w:tcBorders>
              <w:tl2br w:val="nil"/>
              <w:tr2bl w:val="nil"/>
            </w:tcBorders>
            <w:vAlign w:val="center"/>
          </w:tcPr>
          <w:p w14:paraId="5768FE0B">
            <w:pPr>
              <w:spacing w:line="360" w:lineRule="exact"/>
              <w:jc w:val="center"/>
              <w:rPr>
                <w:rFonts w:ascii="仿宋" w:hAnsi="仿宋" w:eastAsia="仿宋" w:cs="仿宋"/>
                <w:color w:val="auto"/>
                <w:sz w:val="24"/>
                <w:highlight w:val="none"/>
              </w:rPr>
            </w:pPr>
          </w:p>
        </w:tc>
        <w:tc>
          <w:tcPr>
            <w:tcW w:w="854" w:type="pct"/>
            <w:tcBorders>
              <w:tl2br w:val="nil"/>
              <w:tr2bl w:val="nil"/>
            </w:tcBorders>
            <w:vAlign w:val="center"/>
          </w:tcPr>
          <w:p w14:paraId="3DE89E81">
            <w:pPr>
              <w:spacing w:line="360" w:lineRule="exact"/>
              <w:jc w:val="center"/>
              <w:rPr>
                <w:rFonts w:ascii="仿宋" w:hAnsi="仿宋" w:eastAsia="仿宋" w:cs="仿宋"/>
                <w:color w:val="auto"/>
                <w:sz w:val="24"/>
                <w:highlight w:val="none"/>
              </w:rPr>
            </w:pPr>
          </w:p>
        </w:tc>
        <w:tc>
          <w:tcPr>
            <w:tcW w:w="1407" w:type="pct"/>
            <w:tcBorders>
              <w:tl2br w:val="nil"/>
              <w:tr2bl w:val="nil"/>
            </w:tcBorders>
            <w:vAlign w:val="center"/>
          </w:tcPr>
          <w:p w14:paraId="430560E1">
            <w:pPr>
              <w:spacing w:line="360" w:lineRule="exact"/>
              <w:jc w:val="center"/>
              <w:rPr>
                <w:rFonts w:ascii="仿宋" w:hAnsi="仿宋" w:eastAsia="仿宋" w:cs="仿宋"/>
                <w:color w:val="auto"/>
                <w:sz w:val="24"/>
                <w:highlight w:val="none"/>
              </w:rPr>
            </w:pPr>
          </w:p>
        </w:tc>
        <w:tc>
          <w:tcPr>
            <w:tcW w:w="1148" w:type="pct"/>
            <w:tcBorders>
              <w:tl2br w:val="nil"/>
              <w:tr2bl w:val="nil"/>
            </w:tcBorders>
            <w:vAlign w:val="center"/>
          </w:tcPr>
          <w:p w14:paraId="4BC47D85">
            <w:pPr>
              <w:spacing w:line="360" w:lineRule="exact"/>
              <w:jc w:val="center"/>
              <w:rPr>
                <w:rFonts w:ascii="仿宋" w:hAnsi="仿宋" w:eastAsia="仿宋" w:cs="仿宋"/>
                <w:color w:val="auto"/>
                <w:sz w:val="24"/>
                <w:highlight w:val="none"/>
              </w:rPr>
            </w:pPr>
          </w:p>
        </w:tc>
      </w:tr>
      <w:tr w14:paraId="3CF3EE5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9" w:type="pct"/>
            <w:tcBorders>
              <w:tl2br w:val="nil"/>
              <w:tr2bl w:val="nil"/>
            </w:tcBorders>
            <w:vAlign w:val="center"/>
          </w:tcPr>
          <w:p w14:paraId="173EEA84">
            <w:pPr>
              <w:spacing w:line="360" w:lineRule="exact"/>
              <w:jc w:val="center"/>
              <w:rPr>
                <w:rFonts w:ascii="仿宋" w:hAnsi="仿宋" w:eastAsia="仿宋" w:cs="仿宋"/>
                <w:color w:val="auto"/>
                <w:sz w:val="24"/>
                <w:highlight w:val="none"/>
              </w:rPr>
            </w:pPr>
          </w:p>
        </w:tc>
        <w:tc>
          <w:tcPr>
            <w:tcW w:w="719" w:type="pct"/>
            <w:tcBorders>
              <w:tl2br w:val="nil"/>
              <w:tr2bl w:val="nil"/>
            </w:tcBorders>
            <w:vAlign w:val="center"/>
          </w:tcPr>
          <w:p w14:paraId="6418E672">
            <w:pPr>
              <w:spacing w:line="360" w:lineRule="exact"/>
              <w:jc w:val="center"/>
              <w:rPr>
                <w:rFonts w:ascii="仿宋" w:hAnsi="仿宋" w:eastAsia="仿宋" w:cs="仿宋"/>
                <w:color w:val="auto"/>
                <w:sz w:val="24"/>
                <w:highlight w:val="none"/>
              </w:rPr>
            </w:pPr>
          </w:p>
        </w:tc>
        <w:tc>
          <w:tcPr>
            <w:tcW w:w="854" w:type="pct"/>
            <w:tcBorders>
              <w:tl2br w:val="nil"/>
              <w:tr2bl w:val="nil"/>
            </w:tcBorders>
            <w:vAlign w:val="center"/>
          </w:tcPr>
          <w:p w14:paraId="6C1A9529">
            <w:pPr>
              <w:spacing w:line="360" w:lineRule="exact"/>
              <w:jc w:val="center"/>
              <w:rPr>
                <w:rFonts w:ascii="仿宋" w:hAnsi="仿宋" w:eastAsia="仿宋" w:cs="仿宋"/>
                <w:color w:val="auto"/>
                <w:sz w:val="24"/>
                <w:highlight w:val="none"/>
              </w:rPr>
            </w:pPr>
          </w:p>
        </w:tc>
        <w:tc>
          <w:tcPr>
            <w:tcW w:w="1407" w:type="pct"/>
            <w:tcBorders>
              <w:tl2br w:val="nil"/>
              <w:tr2bl w:val="nil"/>
            </w:tcBorders>
            <w:vAlign w:val="center"/>
          </w:tcPr>
          <w:p w14:paraId="14FDF352">
            <w:pPr>
              <w:spacing w:line="360" w:lineRule="exact"/>
              <w:jc w:val="center"/>
              <w:rPr>
                <w:rFonts w:ascii="仿宋" w:hAnsi="仿宋" w:eastAsia="仿宋" w:cs="仿宋"/>
                <w:color w:val="auto"/>
                <w:sz w:val="24"/>
                <w:highlight w:val="none"/>
              </w:rPr>
            </w:pPr>
          </w:p>
        </w:tc>
        <w:tc>
          <w:tcPr>
            <w:tcW w:w="1148" w:type="pct"/>
            <w:tcBorders>
              <w:tl2br w:val="nil"/>
              <w:tr2bl w:val="nil"/>
            </w:tcBorders>
            <w:vAlign w:val="center"/>
          </w:tcPr>
          <w:p w14:paraId="02E2785F">
            <w:pPr>
              <w:spacing w:line="360" w:lineRule="exact"/>
              <w:jc w:val="center"/>
              <w:rPr>
                <w:rFonts w:ascii="仿宋" w:hAnsi="仿宋" w:eastAsia="仿宋" w:cs="仿宋"/>
                <w:color w:val="auto"/>
                <w:sz w:val="24"/>
                <w:highlight w:val="none"/>
              </w:rPr>
            </w:pPr>
          </w:p>
        </w:tc>
      </w:tr>
      <w:tr w14:paraId="7A7C3C5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9" w:type="pct"/>
            <w:tcBorders>
              <w:tl2br w:val="nil"/>
              <w:tr2bl w:val="nil"/>
            </w:tcBorders>
            <w:vAlign w:val="center"/>
          </w:tcPr>
          <w:p w14:paraId="6201D600">
            <w:pPr>
              <w:spacing w:line="360" w:lineRule="exact"/>
              <w:jc w:val="center"/>
              <w:rPr>
                <w:rFonts w:ascii="仿宋" w:hAnsi="仿宋" w:eastAsia="仿宋" w:cs="仿宋"/>
                <w:color w:val="auto"/>
                <w:sz w:val="24"/>
                <w:highlight w:val="none"/>
              </w:rPr>
            </w:pPr>
          </w:p>
        </w:tc>
        <w:tc>
          <w:tcPr>
            <w:tcW w:w="719" w:type="pct"/>
            <w:tcBorders>
              <w:tl2br w:val="nil"/>
              <w:tr2bl w:val="nil"/>
            </w:tcBorders>
            <w:vAlign w:val="center"/>
          </w:tcPr>
          <w:p w14:paraId="7C9FEAA1">
            <w:pPr>
              <w:spacing w:line="360" w:lineRule="exact"/>
              <w:jc w:val="center"/>
              <w:rPr>
                <w:rFonts w:ascii="仿宋" w:hAnsi="仿宋" w:eastAsia="仿宋" w:cs="仿宋"/>
                <w:color w:val="auto"/>
                <w:sz w:val="24"/>
                <w:highlight w:val="none"/>
              </w:rPr>
            </w:pPr>
          </w:p>
        </w:tc>
        <w:tc>
          <w:tcPr>
            <w:tcW w:w="854" w:type="pct"/>
            <w:tcBorders>
              <w:tl2br w:val="nil"/>
              <w:tr2bl w:val="nil"/>
            </w:tcBorders>
            <w:vAlign w:val="center"/>
          </w:tcPr>
          <w:p w14:paraId="1F9A502D">
            <w:pPr>
              <w:spacing w:line="360" w:lineRule="exact"/>
              <w:jc w:val="center"/>
              <w:rPr>
                <w:rFonts w:ascii="仿宋" w:hAnsi="仿宋" w:eastAsia="仿宋" w:cs="仿宋"/>
                <w:color w:val="auto"/>
                <w:sz w:val="24"/>
                <w:highlight w:val="none"/>
              </w:rPr>
            </w:pPr>
          </w:p>
        </w:tc>
        <w:tc>
          <w:tcPr>
            <w:tcW w:w="1407" w:type="pct"/>
            <w:tcBorders>
              <w:tl2br w:val="nil"/>
              <w:tr2bl w:val="nil"/>
            </w:tcBorders>
            <w:vAlign w:val="center"/>
          </w:tcPr>
          <w:p w14:paraId="1C09EFC7">
            <w:pPr>
              <w:spacing w:line="360" w:lineRule="exact"/>
              <w:jc w:val="center"/>
              <w:rPr>
                <w:rFonts w:ascii="仿宋" w:hAnsi="仿宋" w:eastAsia="仿宋" w:cs="仿宋"/>
                <w:color w:val="auto"/>
                <w:sz w:val="24"/>
                <w:highlight w:val="none"/>
              </w:rPr>
            </w:pPr>
          </w:p>
        </w:tc>
        <w:tc>
          <w:tcPr>
            <w:tcW w:w="1148" w:type="pct"/>
            <w:tcBorders>
              <w:tl2br w:val="nil"/>
              <w:tr2bl w:val="nil"/>
            </w:tcBorders>
            <w:vAlign w:val="center"/>
          </w:tcPr>
          <w:p w14:paraId="7ACA6F0F">
            <w:pPr>
              <w:spacing w:line="360" w:lineRule="exact"/>
              <w:jc w:val="center"/>
              <w:rPr>
                <w:rFonts w:ascii="仿宋" w:hAnsi="仿宋" w:eastAsia="仿宋" w:cs="仿宋"/>
                <w:color w:val="auto"/>
                <w:sz w:val="24"/>
                <w:highlight w:val="none"/>
              </w:rPr>
            </w:pPr>
          </w:p>
        </w:tc>
      </w:tr>
      <w:tr w14:paraId="563B396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9" w:type="pct"/>
            <w:tcBorders>
              <w:tl2br w:val="nil"/>
              <w:tr2bl w:val="nil"/>
            </w:tcBorders>
            <w:vAlign w:val="center"/>
          </w:tcPr>
          <w:p w14:paraId="56D47E3F">
            <w:pPr>
              <w:spacing w:line="360" w:lineRule="exact"/>
              <w:jc w:val="center"/>
              <w:rPr>
                <w:rFonts w:ascii="仿宋" w:hAnsi="仿宋" w:eastAsia="仿宋" w:cs="仿宋"/>
                <w:color w:val="auto"/>
                <w:sz w:val="24"/>
                <w:highlight w:val="none"/>
              </w:rPr>
            </w:pPr>
          </w:p>
        </w:tc>
        <w:tc>
          <w:tcPr>
            <w:tcW w:w="719" w:type="pct"/>
            <w:tcBorders>
              <w:tl2br w:val="nil"/>
              <w:tr2bl w:val="nil"/>
            </w:tcBorders>
            <w:vAlign w:val="center"/>
          </w:tcPr>
          <w:p w14:paraId="140A50B4">
            <w:pPr>
              <w:spacing w:line="360" w:lineRule="exact"/>
              <w:jc w:val="center"/>
              <w:rPr>
                <w:rFonts w:ascii="仿宋" w:hAnsi="仿宋" w:eastAsia="仿宋" w:cs="仿宋"/>
                <w:color w:val="auto"/>
                <w:sz w:val="24"/>
                <w:highlight w:val="none"/>
              </w:rPr>
            </w:pPr>
          </w:p>
        </w:tc>
        <w:tc>
          <w:tcPr>
            <w:tcW w:w="854" w:type="pct"/>
            <w:tcBorders>
              <w:tl2br w:val="nil"/>
              <w:tr2bl w:val="nil"/>
            </w:tcBorders>
            <w:vAlign w:val="center"/>
          </w:tcPr>
          <w:p w14:paraId="5FAB0556">
            <w:pPr>
              <w:spacing w:line="360" w:lineRule="exact"/>
              <w:jc w:val="center"/>
              <w:rPr>
                <w:rFonts w:ascii="仿宋" w:hAnsi="仿宋" w:eastAsia="仿宋" w:cs="仿宋"/>
                <w:color w:val="auto"/>
                <w:sz w:val="24"/>
                <w:highlight w:val="none"/>
              </w:rPr>
            </w:pPr>
          </w:p>
        </w:tc>
        <w:tc>
          <w:tcPr>
            <w:tcW w:w="1407" w:type="pct"/>
            <w:tcBorders>
              <w:tl2br w:val="nil"/>
              <w:tr2bl w:val="nil"/>
            </w:tcBorders>
            <w:vAlign w:val="center"/>
          </w:tcPr>
          <w:p w14:paraId="3BFBA145">
            <w:pPr>
              <w:spacing w:line="360" w:lineRule="exact"/>
              <w:jc w:val="center"/>
              <w:rPr>
                <w:rFonts w:ascii="仿宋" w:hAnsi="仿宋" w:eastAsia="仿宋" w:cs="仿宋"/>
                <w:color w:val="auto"/>
                <w:sz w:val="24"/>
                <w:highlight w:val="none"/>
              </w:rPr>
            </w:pPr>
          </w:p>
        </w:tc>
        <w:tc>
          <w:tcPr>
            <w:tcW w:w="1148" w:type="pct"/>
            <w:tcBorders>
              <w:tl2br w:val="nil"/>
              <w:tr2bl w:val="nil"/>
            </w:tcBorders>
            <w:vAlign w:val="center"/>
          </w:tcPr>
          <w:p w14:paraId="0D381E9E">
            <w:pPr>
              <w:spacing w:line="360" w:lineRule="exact"/>
              <w:jc w:val="center"/>
              <w:rPr>
                <w:rFonts w:ascii="仿宋" w:hAnsi="仿宋" w:eastAsia="仿宋" w:cs="仿宋"/>
                <w:color w:val="auto"/>
                <w:sz w:val="24"/>
                <w:highlight w:val="none"/>
              </w:rPr>
            </w:pPr>
          </w:p>
        </w:tc>
      </w:tr>
      <w:tr w14:paraId="5F21002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9" w:type="pct"/>
            <w:tcBorders>
              <w:tl2br w:val="nil"/>
              <w:tr2bl w:val="nil"/>
            </w:tcBorders>
            <w:vAlign w:val="center"/>
          </w:tcPr>
          <w:p w14:paraId="1E31C948">
            <w:pPr>
              <w:spacing w:line="360" w:lineRule="exact"/>
              <w:jc w:val="center"/>
              <w:rPr>
                <w:rFonts w:ascii="仿宋" w:hAnsi="仿宋" w:eastAsia="仿宋" w:cs="仿宋"/>
                <w:color w:val="auto"/>
                <w:sz w:val="24"/>
                <w:highlight w:val="none"/>
              </w:rPr>
            </w:pPr>
          </w:p>
        </w:tc>
        <w:tc>
          <w:tcPr>
            <w:tcW w:w="719" w:type="pct"/>
            <w:tcBorders>
              <w:tl2br w:val="nil"/>
              <w:tr2bl w:val="nil"/>
            </w:tcBorders>
            <w:vAlign w:val="center"/>
          </w:tcPr>
          <w:p w14:paraId="11DD0EBF">
            <w:pPr>
              <w:spacing w:line="360" w:lineRule="exact"/>
              <w:jc w:val="center"/>
              <w:rPr>
                <w:rFonts w:ascii="仿宋" w:hAnsi="仿宋" w:eastAsia="仿宋" w:cs="仿宋"/>
                <w:color w:val="auto"/>
                <w:sz w:val="24"/>
                <w:highlight w:val="none"/>
              </w:rPr>
            </w:pPr>
          </w:p>
        </w:tc>
        <w:tc>
          <w:tcPr>
            <w:tcW w:w="854" w:type="pct"/>
            <w:tcBorders>
              <w:tl2br w:val="nil"/>
              <w:tr2bl w:val="nil"/>
            </w:tcBorders>
            <w:vAlign w:val="center"/>
          </w:tcPr>
          <w:p w14:paraId="4486B9BB">
            <w:pPr>
              <w:spacing w:line="360" w:lineRule="exact"/>
              <w:jc w:val="center"/>
              <w:rPr>
                <w:rFonts w:ascii="仿宋" w:hAnsi="仿宋" w:eastAsia="仿宋" w:cs="仿宋"/>
                <w:color w:val="auto"/>
                <w:sz w:val="24"/>
                <w:highlight w:val="none"/>
              </w:rPr>
            </w:pPr>
          </w:p>
        </w:tc>
        <w:tc>
          <w:tcPr>
            <w:tcW w:w="1407" w:type="pct"/>
            <w:tcBorders>
              <w:tl2br w:val="nil"/>
              <w:tr2bl w:val="nil"/>
            </w:tcBorders>
            <w:vAlign w:val="center"/>
          </w:tcPr>
          <w:p w14:paraId="7E6C1952">
            <w:pPr>
              <w:spacing w:line="360" w:lineRule="exact"/>
              <w:jc w:val="center"/>
              <w:rPr>
                <w:rFonts w:ascii="仿宋" w:hAnsi="仿宋" w:eastAsia="仿宋" w:cs="仿宋"/>
                <w:color w:val="auto"/>
                <w:sz w:val="24"/>
                <w:highlight w:val="none"/>
              </w:rPr>
            </w:pPr>
          </w:p>
        </w:tc>
        <w:tc>
          <w:tcPr>
            <w:tcW w:w="1148" w:type="pct"/>
            <w:tcBorders>
              <w:tl2br w:val="nil"/>
              <w:tr2bl w:val="nil"/>
            </w:tcBorders>
            <w:vAlign w:val="center"/>
          </w:tcPr>
          <w:p w14:paraId="3820803A">
            <w:pPr>
              <w:spacing w:line="360" w:lineRule="exact"/>
              <w:jc w:val="center"/>
              <w:rPr>
                <w:rFonts w:ascii="仿宋" w:hAnsi="仿宋" w:eastAsia="仿宋" w:cs="仿宋"/>
                <w:color w:val="auto"/>
                <w:sz w:val="24"/>
                <w:highlight w:val="none"/>
              </w:rPr>
            </w:pPr>
          </w:p>
        </w:tc>
      </w:tr>
    </w:tbl>
    <w:p w14:paraId="054F579A">
      <w:pPr>
        <w:snapToGrid w:val="0"/>
        <w:spacing w:before="50" w:after="156" w:afterLines="50"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在填写时，如本表格不适合竞标单位的实际情况，可根据本表格式自行划表填写。</w:t>
      </w:r>
    </w:p>
    <w:p w14:paraId="15DAEBC4">
      <w:pPr>
        <w:snapToGrid w:val="0"/>
        <w:spacing w:before="50" w:after="156" w:afterLines="50" w:line="360" w:lineRule="auto"/>
        <w:ind w:firstLine="492" w:firstLineChars="200"/>
        <w:jc w:val="left"/>
        <w:rPr>
          <w:rFonts w:hint="default" w:ascii="仿宋" w:hAnsi="仿宋" w:eastAsia="仿宋" w:cs="仿宋"/>
          <w:color w:val="auto"/>
          <w:sz w:val="24"/>
          <w:highlight w:val="none"/>
          <w:lang w:val="en-US"/>
        </w:rPr>
      </w:pPr>
      <w:r>
        <w:rPr>
          <w:rFonts w:hint="eastAsia" w:ascii="仿宋" w:hAnsi="仿宋" w:eastAsia="仿宋" w:cs="仿宋"/>
          <w:color w:val="auto"/>
          <w:sz w:val="24"/>
          <w:highlight w:val="none"/>
          <w:lang w:val="en-US" w:eastAsia="zh-CN"/>
        </w:rPr>
        <w:t>2、根据第四章评分办法提供证明材料并加盖公章。</w:t>
      </w:r>
    </w:p>
    <w:p w14:paraId="6C6F0361">
      <w:pPr>
        <w:keepNext w:val="0"/>
        <w:keepLines w:val="0"/>
        <w:pageBreakBefore w:val="0"/>
        <w:widowControl w:val="0"/>
        <w:kinsoku/>
        <w:wordWrap/>
        <w:overflowPunct/>
        <w:topLinePunct w:val="0"/>
        <w:autoSpaceDE/>
        <w:autoSpaceDN/>
        <w:bidi w:val="0"/>
        <w:spacing w:before="156" w:beforeLines="50" w:after="156" w:afterLines="50" w:line="400" w:lineRule="exact"/>
        <w:ind w:firstLine="4920" w:firstLineChars="20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供应商（盖章）：</w:t>
      </w:r>
    </w:p>
    <w:p w14:paraId="3CC68F61">
      <w:pPr>
        <w:keepNext w:val="0"/>
        <w:keepLines w:val="0"/>
        <w:pageBreakBefore w:val="0"/>
        <w:widowControl w:val="0"/>
        <w:kinsoku/>
        <w:wordWrap/>
        <w:overflowPunct/>
        <w:topLinePunct w:val="0"/>
        <w:autoSpaceDE/>
        <w:autoSpaceDN/>
        <w:bidi w:val="0"/>
        <w:spacing w:before="156" w:beforeLines="50" w:after="156" w:afterLines="50" w:line="400" w:lineRule="exact"/>
        <w:ind w:firstLine="4920" w:firstLineChars="20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授权代表（签字）：</w:t>
      </w:r>
    </w:p>
    <w:p w14:paraId="5F5A46CF">
      <w:pPr>
        <w:keepNext w:val="0"/>
        <w:keepLines w:val="0"/>
        <w:pageBreakBefore w:val="0"/>
        <w:widowControl w:val="0"/>
        <w:kinsoku/>
        <w:wordWrap/>
        <w:overflowPunct/>
        <w:topLinePunct w:val="0"/>
        <w:autoSpaceDE/>
        <w:autoSpaceDN/>
        <w:bidi w:val="0"/>
        <w:adjustRightInd w:val="0"/>
        <w:snapToGrid w:val="0"/>
        <w:spacing w:line="440" w:lineRule="exact"/>
        <w:ind w:firstLine="4920" w:firstLineChars="2000"/>
        <w:textAlignment w:val="auto"/>
        <w:rPr>
          <w:rFonts w:ascii="仿宋" w:hAnsi="仿宋" w:eastAsia="仿宋" w:cs="仿宋"/>
          <w:bCs/>
          <w:color w:val="auto"/>
          <w:sz w:val="24"/>
          <w:highlight w:val="none"/>
        </w:rPr>
      </w:pPr>
      <w:r>
        <w:rPr>
          <w:rFonts w:hint="eastAsia" w:ascii="仿宋" w:hAnsi="仿宋" w:eastAsia="仿宋" w:cs="仿宋"/>
          <w:color w:val="auto"/>
          <w:sz w:val="24"/>
          <w:highlight w:val="none"/>
        </w:rPr>
        <w:t>日期：</w:t>
      </w:r>
    </w:p>
    <w:p w14:paraId="31C0C743">
      <w:pPr>
        <w:rPr>
          <w:rFonts w:hint="eastAsia" w:ascii="仿宋" w:hAnsi="仿宋" w:eastAsia="仿宋" w:cs="仿宋"/>
        </w:rPr>
      </w:pPr>
    </w:p>
    <w:sectPr>
      <w:pgSz w:w="11906" w:h="16838"/>
      <w:pgMar w:top="1440" w:right="1080" w:bottom="1440" w:left="1080" w:header="850" w:footer="992" w:gutter="0"/>
      <w:pgBorders>
        <w:top w:val="none" w:sz="0" w:space="0"/>
        <w:left w:val="none" w:sz="0" w:space="0"/>
        <w:bottom w:val="thickThinSmallGap" w:color="auto" w:sz="18" w:space="1"/>
        <w:right w:val="none" w:sz="0" w:space="0"/>
      </w:pgBorders>
      <w:pgNumType w:fmt="decimal"/>
      <w:cols w:space="0" w:num="1"/>
      <w:rtlGutter w:val="0"/>
      <w:docGrid w:type="linesAndChars" w:linePitch="317" w:charSpace="13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Helvetica">
    <w:altName w:val="Arial"/>
    <w:panose1 w:val="020B0604020202020204"/>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汉仪仿宋简">
    <w:altName w:val="仿宋"/>
    <w:panose1 w:val="00000000000000000000"/>
    <w:charset w:val="86"/>
    <w:family w:val="modern"/>
    <w:pitch w:val="default"/>
    <w:sig w:usb0="00000000" w:usb1="00000000" w:usb2="00000012"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A3ED1">
    <w:pPr>
      <w:pStyle w:val="1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88B16C">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1A88B16C">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7138C">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51048">
    <w:pPr>
      <w:pStyle w:val="1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A55AE1">
                          <w:pPr>
                            <w:pStyle w:val="19"/>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23A55AE1">
                    <w:pPr>
                      <w:pStyle w:val="19"/>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7B5C2">
    <w:pPr>
      <w:pStyle w:val="1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D7D6A6">
                          <w:pPr>
                            <w:pStyle w:val="19"/>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BD7D6A6">
                    <w:pPr>
                      <w:pStyle w:val="19"/>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F8FF5">
    <w:pPr>
      <w:pStyle w:val="1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D6F0B8">
                          <w:pPr>
                            <w:pStyle w:val="19"/>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24D6F0B8">
                    <w:pPr>
                      <w:pStyle w:val="19"/>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B5649">
    <w:pPr>
      <w:pStyle w:val="2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73F5F">
    <w:pPr>
      <w:pStyle w:val="2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002CD">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168687"/>
    <w:multiLevelType w:val="singleLevel"/>
    <w:tmpl w:val="89168687"/>
    <w:lvl w:ilvl="0" w:tentative="0">
      <w:start w:val="1"/>
      <w:numFmt w:val="decimal"/>
      <w:lvlText w:val="(%1)"/>
      <w:lvlJc w:val="left"/>
      <w:pPr>
        <w:tabs>
          <w:tab w:val="left" w:pos="420"/>
        </w:tabs>
        <w:ind w:left="845" w:hanging="425"/>
      </w:pPr>
      <w:rPr>
        <w:rFonts w:hint="default"/>
      </w:rPr>
    </w:lvl>
  </w:abstractNum>
  <w:abstractNum w:abstractNumId="1">
    <w:nsid w:val="A2DE8718"/>
    <w:multiLevelType w:val="singleLevel"/>
    <w:tmpl w:val="A2DE8718"/>
    <w:lvl w:ilvl="0" w:tentative="0">
      <w:start w:val="1"/>
      <w:numFmt w:val="decimal"/>
      <w:lvlText w:val="%1."/>
      <w:lvlJc w:val="left"/>
      <w:pPr>
        <w:ind w:left="425" w:hanging="425"/>
      </w:pPr>
      <w:rPr>
        <w:rFonts w:hint="default"/>
      </w:rPr>
    </w:lvl>
  </w:abstractNum>
  <w:abstractNum w:abstractNumId="2">
    <w:nsid w:val="AEA05233"/>
    <w:multiLevelType w:val="singleLevel"/>
    <w:tmpl w:val="AEA05233"/>
    <w:lvl w:ilvl="0" w:tentative="0">
      <w:start w:val="1"/>
      <w:numFmt w:val="decimal"/>
      <w:lvlText w:val="(%1)"/>
      <w:lvlJc w:val="left"/>
      <w:pPr>
        <w:ind w:left="425" w:hanging="425"/>
      </w:pPr>
      <w:rPr>
        <w:rFonts w:hint="default"/>
      </w:rPr>
    </w:lvl>
  </w:abstractNum>
  <w:abstractNum w:abstractNumId="3">
    <w:nsid w:val="BB180907"/>
    <w:multiLevelType w:val="singleLevel"/>
    <w:tmpl w:val="BB180907"/>
    <w:lvl w:ilvl="0" w:tentative="0">
      <w:start w:val="1"/>
      <w:numFmt w:val="decimal"/>
      <w:lvlText w:val="(%1)"/>
      <w:lvlJc w:val="left"/>
      <w:pPr>
        <w:tabs>
          <w:tab w:val="left" w:pos="840"/>
        </w:tabs>
        <w:ind w:left="1265" w:hanging="425"/>
      </w:pPr>
      <w:rPr>
        <w:rFonts w:hint="default"/>
      </w:rPr>
    </w:lvl>
  </w:abstractNum>
  <w:abstractNum w:abstractNumId="4">
    <w:nsid w:val="C99FF362"/>
    <w:multiLevelType w:val="singleLevel"/>
    <w:tmpl w:val="C99FF362"/>
    <w:lvl w:ilvl="0" w:tentative="0">
      <w:start w:val="1"/>
      <w:numFmt w:val="decimal"/>
      <w:lvlText w:val="%1."/>
      <w:lvlJc w:val="left"/>
      <w:pPr>
        <w:tabs>
          <w:tab w:val="left" w:pos="420"/>
        </w:tabs>
        <w:ind w:left="845" w:hanging="425"/>
      </w:pPr>
      <w:rPr>
        <w:rFonts w:hint="default"/>
      </w:rPr>
    </w:lvl>
  </w:abstractNum>
  <w:abstractNum w:abstractNumId="5">
    <w:nsid w:val="DF143004"/>
    <w:multiLevelType w:val="singleLevel"/>
    <w:tmpl w:val="DF143004"/>
    <w:lvl w:ilvl="0" w:tentative="0">
      <w:start w:val="1"/>
      <w:numFmt w:val="decimal"/>
      <w:lvlText w:val="(%1)"/>
      <w:lvlJc w:val="left"/>
      <w:pPr>
        <w:tabs>
          <w:tab w:val="left" w:pos="840"/>
        </w:tabs>
        <w:ind w:left="1265" w:hanging="425"/>
      </w:pPr>
      <w:rPr>
        <w:rFonts w:hint="default"/>
      </w:rPr>
    </w:lvl>
  </w:abstractNum>
  <w:abstractNum w:abstractNumId="6">
    <w:nsid w:val="ECF3F320"/>
    <w:multiLevelType w:val="singleLevel"/>
    <w:tmpl w:val="ECF3F320"/>
    <w:lvl w:ilvl="0" w:tentative="0">
      <w:start w:val="1"/>
      <w:numFmt w:val="decimal"/>
      <w:lvlText w:val="(%1)"/>
      <w:lvlJc w:val="left"/>
      <w:pPr>
        <w:tabs>
          <w:tab w:val="left" w:pos="840"/>
        </w:tabs>
        <w:ind w:left="1265" w:hanging="425"/>
      </w:pPr>
      <w:rPr>
        <w:rFonts w:hint="default"/>
      </w:rPr>
    </w:lvl>
  </w:abstractNum>
  <w:abstractNum w:abstractNumId="7">
    <w:nsid w:val="EF1A6335"/>
    <w:multiLevelType w:val="singleLevel"/>
    <w:tmpl w:val="EF1A6335"/>
    <w:lvl w:ilvl="0" w:tentative="0">
      <w:start w:val="1"/>
      <w:numFmt w:val="decimal"/>
      <w:lvlText w:val="(%1)"/>
      <w:lvlJc w:val="left"/>
      <w:pPr>
        <w:tabs>
          <w:tab w:val="left" w:pos="420"/>
        </w:tabs>
        <w:ind w:left="847" w:hanging="425"/>
      </w:pPr>
      <w:rPr>
        <w:rFonts w:hint="default"/>
        <w:b w:val="0"/>
        <w:bCs w:val="0"/>
      </w:rPr>
    </w:lvl>
  </w:abstractNum>
  <w:abstractNum w:abstractNumId="8">
    <w:nsid w:val="F7C459B5"/>
    <w:multiLevelType w:val="singleLevel"/>
    <w:tmpl w:val="F7C459B5"/>
    <w:lvl w:ilvl="0" w:tentative="0">
      <w:start w:val="1"/>
      <w:numFmt w:val="decimal"/>
      <w:lvlText w:val="(%1)"/>
      <w:lvlJc w:val="left"/>
      <w:pPr>
        <w:ind w:left="425" w:hanging="425"/>
      </w:pPr>
      <w:rPr>
        <w:rFonts w:hint="default"/>
      </w:rPr>
    </w:lvl>
  </w:abstractNum>
  <w:abstractNum w:abstractNumId="9">
    <w:nsid w:val="16F309C5"/>
    <w:multiLevelType w:val="singleLevel"/>
    <w:tmpl w:val="16F309C5"/>
    <w:lvl w:ilvl="0" w:tentative="0">
      <w:start w:val="1"/>
      <w:numFmt w:val="decimal"/>
      <w:lvlText w:val="(%1)"/>
      <w:lvlJc w:val="left"/>
      <w:pPr>
        <w:tabs>
          <w:tab w:val="left" w:pos="420"/>
        </w:tabs>
        <w:ind w:left="845" w:hanging="425"/>
      </w:pPr>
      <w:rPr>
        <w:rFonts w:hint="default"/>
      </w:rPr>
    </w:lvl>
  </w:abstractNum>
  <w:abstractNum w:abstractNumId="10">
    <w:nsid w:val="22410D17"/>
    <w:multiLevelType w:val="singleLevel"/>
    <w:tmpl w:val="22410D17"/>
    <w:lvl w:ilvl="0" w:tentative="0">
      <w:start w:val="1"/>
      <w:numFmt w:val="decimal"/>
      <w:suff w:val="nothing"/>
      <w:lvlText w:val="%1．"/>
      <w:lvlJc w:val="left"/>
      <w:pPr>
        <w:ind w:left="0" w:firstLine="400"/>
      </w:pPr>
      <w:rPr>
        <w:rFonts w:hint="default"/>
      </w:rPr>
    </w:lvl>
  </w:abstractNum>
  <w:abstractNum w:abstractNumId="11">
    <w:nsid w:val="23967268"/>
    <w:multiLevelType w:val="singleLevel"/>
    <w:tmpl w:val="23967268"/>
    <w:lvl w:ilvl="0" w:tentative="0">
      <w:start w:val="1"/>
      <w:numFmt w:val="decimal"/>
      <w:lvlText w:val="%1)"/>
      <w:lvlJc w:val="left"/>
      <w:pPr>
        <w:tabs>
          <w:tab w:val="left" w:pos="420"/>
        </w:tabs>
        <w:ind w:left="845" w:hanging="425"/>
      </w:pPr>
      <w:rPr>
        <w:rFonts w:hint="default"/>
      </w:rPr>
    </w:lvl>
  </w:abstractNum>
  <w:abstractNum w:abstractNumId="12">
    <w:nsid w:val="379E6130"/>
    <w:multiLevelType w:val="singleLevel"/>
    <w:tmpl w:val="379E6130"/>
    <w:lvl w:ilvl="0" w:tentative="0">
      <w:start w:val="1"/>
      <w:numFmt w:val="decimal"/>
      <w:lvlText w:val="(%1)"/>
      <w:lvlJc w:val="left"/>
      <w:pPr>
        <w:ind w:left="425" w:hanging="425"/>
      </w:pPr>
      <w:rPr>
        <w:rFonts w:hint="default"/>
      </w:rPr>
    </w:lvl>
  </w:abstractNum>
  <w:abstractNum w:abstractNumId="13">
    <w:nsid w:val="6BCF8459"/>
    <w:multiLevelType w:val="singleLevel"/>
    <w:tmpl w:val="6BCF8459"/>
    <w:lvl w:ilvl="0" w:tentative="0">
      <w:start w:val="1"/>
      <w:numFmt w:val="decimal"/>
      <w:lvlText w:val="%1)"/>
      <w:lvlJc w:val="left"/>
      <w:pPr>
        <w:tabs>
          <w:tab w:val="left" w:pos="420"/>
        </w:tabs>
        <w:ind w:left="845" w:hanging="425"/>
      </w:pPr>
      <w:rPr>
        <w:rFonts w:hint="default"/>
      </w:rPr>
    </w:lvl>
  </w:abstractNum>
  <w:abstractNum w:abstractNumId="14">
    <w:nsid w:val="6DC243DA"/>
    <w:multiLevelType w:val="singleLevel"/>
    <w:tmpl w:val="6DC243DA"/>
    <w:lvl w:ilvl="0" w:tentative="0">
      <w:start w:val="1"/>
      <w:numFmt w:val="decimal"/>
      <w:lvlText w:val="(%1)"/>
      <w:lvlJc w:val="left"/>
      <w:pPr>
        <w:tabs>
          <w:tab w:val="left" w:pos="840"/>
        </w:tabs>
        <w:ind w:left="1265" w:hanging="425"/>
      </w:pPr>
      <w:rPr>
        <w:rFonts w:hint="default"/>
      </w:rPr>
    </w:lvl>
  </w:abstractNum>
  <w:num w:numId="1">
    <w:abstractNumId w:val="1"/>
  </w:num>
  <w:num w:numId="2">
    <w:abstractNumId w:val="2"/>
  </w:num>
  <w:num w:numId="3">
    <w:abstractNumId w:val="12"/>
  </w:num>
  <w:num w:numId="4">
    <w:abstractNumId w:val="8"/>
  </w:num>
  <w:num w:numId="5">
    <w:abstractNumId w:val="13"/>
  </w:num>
  <w:num w:numId="6">
    <w:abstractNumId w:val="11"/>
  </w:num>
  <w:num w:numId="7">
    <w:abstractNumId w:val="10"/>
  </w:num>
  <w:num w:numId="8">
    <w:abstractNumId w:val="6"/>
  </w:num>
  <w:num w:numId="9">
    <w:abstractNumId w:val="3"/>
  </w:num>
  <w:num w:numId="10">
    <w:abstractNumId w:val="14"/>
  </w:num>
  <w:num w:numId="11">
    <w:abstractNumId w:val="5"/>
  </w:num>
  <w:num w:numId="12">
    <w:abstractNumId w:val="4"/>
  </w:num>
  <w:num w:numId="13">
    <w:abstractNumId w:val="9"/>
  </w:num>
  <w:num w:numId="14">
    <w:abstractNumId w:val="7"/>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8"/>
  <w:drawingGridVerticalSpacing w:val="159"/>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Y3MmU4NTBiNzI1ZDljOTAxYzY4MmNhMjNkN2Y5MDAifQ=="/>
    <w:docVar w:name="KSO_WPS_MARK_KEY" w:val="864084c6-a95b-414f-be7e-9d074afd204c"/>
  </w:docVars>
  <w:rsids>
    <w:rsidRoot w:val="00AA54CE"/>
    <w:rsid w:val="000015B1"/>
    <w:rsid w:val="000029F2"/>
    <w:rsid w:val="00002A20"/>
    <w:rsid w:val="00002F4E"/>
    <w:rsid w:val="00003CEB"/>
    <w:rsid w:val="00003DB3"/>
    <w:rsid w:val="0000720F"/>
    <w:rsid w:val="000103C3"/>
    <w:rsid w:val="000125E1"/>
    <w:rsid w:val="00013B67"/>
    <w:rsid w:val="000155B1"/>
    <w:rsid w:val="00015C38"/>
    <w:rsid w:val="0001673C"/>
    <w:rsid w:val="000203E6"/>
    <w:rsid w:val="00022834"/>
    <w:rsid w:val="00023A79"/>
    <w:rsid w:val="00023C4C"/>
    <w:rsid w:val="000263C6"/>
    <w:rsid w:val="00026C9E"/>
    <w:rsid w:val="00031C8F"/>
    <w:rsid w:val="000352C0"/>
    <w:rsid w:val="00037869"/>
    <w:rsid w:val="00040750"/>
    <w:rsid w:val="000430C1"/>
    <w:rsid w:val="000446AB"/>
    <w:rsid w:val="00044981"/>
    <w:rsid w:val="00044A7D"/>
    <w:rsid w:val="00045302"/>
    <w:rsid w:val="00050DEF"/>
    <w:rsid w:val="0005129F"/>
    <w:rsid w:val="00053EB0"/>
    <w:rsid w:val="00055A42"/>
    <w:rsid w:val="00055DFF"/>
    <w:rsid w:val="00057F17"/>
    <w:rsid w:val="000603EF"/>
    <w:rsid w:val="00060724"/>
    <w:rsid w:val="000634EA"/>
    <w:rsid w:val="0006689E"/>
    <w:rsid w:val="00066B3B"/>
    <w:rsid w:val="000678A0"/>
    <w:rsid w:val="00070CB2"/>
    <w:rsid w:val="0007165E"/>
    <w:rsid w:val="00071EE2"/>
    <w:rsid w:val="0007214B"/>
    <w:rsid w:val="00072284"/>
    <w:rsid w:val="000724EA"/>
    <w:rsid w:val="0008056D"/>
    <w:rsid w:val="00083EEF"/>
    <w:rsid w:val="00086B28"/>
    <w:rsid w:val="00090460"/>
    <w:rsid w:val="0009178E"/>
    <w:rsid w:val="000918A1"/>
    <w:rsid w:val="00092F55"/>
    <w:rsid w:val="0009661D"/>
    <w:rsid w:val="00096D39"/>
    <w:rsid w:val="000A140A"/>
    <w:rsid w:val="000A1E76"/>
    <w:rsid w:val="000A3461"/>
    <w:rsid w:val="000B0060"/>
    <w:rsid w:val="000B1259"/>
    <w:rsid w:val="000B1C3F"/>
    <w:rsid w:val="000B20D3"/>
    <w:rsid w:val="000B5D02"/>
    <w:rsid w:val="000C0545"/>
    <w:rsid w:val="000C51F3"/>
    <w:rsid w:val="000C6416"/>
    <w:rsid w:val="000C666E"/>
    <w:rsid w:val="000C70D1"/>
    <w:rsid w:val="000D224E"/>
    <w:rsid w:val="000D2E32"/>
    <w:rsid w:val="000E1F65"/>
    <w:rsid w:val="000E2EAD"/>
    <w:rsid w:val="000E3B08"/>
    <w:rsid w:val="000E3E6A"/>
    <w:rsid w:val="000E43F4"/>
    <w:rsid w:val="000E6902"/>
    <w:rsid w:val="000E7414"/>
    <w:rsid w:val="000F10D3"/>
    <w:rsid w:val="000F3412"/>
    <w:rsid w:val="000F601A"/>
    <w:rsid w:val="000F6217"/>
    <w:rsid w:val="001036DE"/>
    <w:rsid w:val="00105B85"/>
    <w:rsid w:val="0010600F"/>
    <w:rsid w:val="0010677F"/>
    <w:rsid w:val="001073E0"/>
    <w:rsid w:val="00110E1A"/>
    <w:rsid w:val="0011159D"/>
    <w:rsid w:val="001121D9"/>
    <w:rsid w:val="001140D1"/>
    <w:rsid w:val="0011471D"/>
    <w:rsid w:val="00115377"/>
    <w:rsid w:val="001172B0"/>
    <w:rsid w:val="00117E99"/>
    <w:rsid w:val="001201F3"/>
    <w:rsid w:val="00121224"/>
    <w:rsid w:val="00121F64"/>
    <w:rsid w:val="00124952"/>
    <w:rsid w:val="00127B96"/>
    <w:rsid w:val="001333DC"/>
    <w:rsid w:val="001336C1"/>
    <w:rsid w:val="001346E8"/>
    <w:rsid w:val="001352F3"/>
    <w:rsid w:val="0013547B"/>
    <w:rsid w:val="00135BA9"/>
    <w:rsid w:val="00137D9D"/>
    <w:rsid w:val="00140A64"/>
    <w:rsid w:val="00141C8E"/>
    <w:rsid w:val="00142D03"/>
    <w:rsid w:val="00151A9F"/>
    <w:rsid w:val="00152697"/>
    <w:rsid w:val="00152F68"/>
    <w:rsid w:val="00155185"/>
    <w:rsid w:val="0016015F"/>
    <w:rsid w:val="00160841"/>
    <w:rsid w:val="00161EEE"/>
    <w:rsid w:val="00162189"/>
    <w:rsid w:val="001621EA"/>
    <w:rsid w:val="00163A6D"/>
    <w:rsid w:val="0016518C"/>
    <w:rsid w:val="00170AE7"/>
    <w:rsid w:val="00171E1F"/>
    <w:rsid w:val="001723A0"/>
    <w:rsid w:val="00174BD5"/>
    <w:rsid w:val="00175E3E"/>
    <w:rsid w:val="0017689A"/>
    <w:rsid w:val="00182078"/>
    <w:rsid w:val="00183629"/>
    <w:rsid w:val="00185762"/>
    <w:rsid w:val="00190968"/>
    <w:rsid w:val="00190CEA"/>
    <w:rsid w:val="00191359"/>
    <w:rsid w:val="00193B08"/>
    <w:rsid w:val="00193D58"/>
    <w:rsid w:val="00194108"/>
    <w:rsid w:val="00196C69"/>
    <w:rsid w:val="001A120D"/>
    <w:rsid w:val="001A16A6"/>
    <w:rsid w:val="001A632F"/>
    <w:rsid w:val="001A7226"/>
    <w:rsid w:val="001B0F0B"/>
    <w:rsid w:val="001B19C2"/>
    <w:rsid w:val="001B3420"/>
    <w:rsid w:val="001B7314"/>
    <w:rsid w:val="001B7AF2"/>
    <w:rsid w:val="001B7E33"/>
    <w:rsid w:val="001C14A6"/>
    <w:rsid w:val="001C16C9"/>
    <w:rsid w:val="001C42B7"/>
    <w:rsid w:val="001D05BF"/>
    <w:rsid w:val="001D5C43"/>
    <w:rsid w:val="001D6104"/>
    <w:rsid w:val="001E0023"/>
    <w:rsid w:val="001E0026"/>
    <w:rsid w:val="001E2308"/>
    <w:rsid w:val="001E41A6"/>
    <w:rsid w:val="001E426F"/>
    <w:rsid w:val="001E52B2"/>
    <w:rsid w:val="001E56C7"/>
    <w:rsid w:val="001F0ADD"/>
    <w:rsid w:val="001F0D58"/>
    <w:rsid w:val="001F247E"/>
    <w:rsid w:val="001F2A43"/>
    <w:rsid w:val="001F3A4E"/>
    <w:rsid w:val="001F5141"/>
    <w:rsid w:val="00202902"/>
    <w:rsid w:val="002102AE"/>
    <w:rsid w:val="0021084D"/>
    <w:rsid w:val="0021112D"/>
    <w:rsid w:val="002114B4"/>
    <w:rsid w:val="002147A3"/>
    <w:rsid w:val="0021718C"/>
    <w:rsid w:val="00220831"/>
    <w:rsid w:val="002212F1"/>
    <w:rsid w:val="00221842"/>
    <w:rsid w:val="0022252B"/>
    <w:rsid w:val="00230930"/>
    <w:rsid w:val="00233B60"/>
    <w:rsid w:val="0023546C"/>
    <w:rsid w:val="00237C91"/>
    <w:rsid w:val="00237DD7"/>
    <w:rsid w:val="00237E5D"/>
    <w:rsid w:val="00240476"/>
    <w:rsid w:val="0024158E"/>
    <w:rsid w:val="00241FE6"/>
    <w:rsid w:val="002425C3"/>
    <w:rsid w:val="002426E8"/>
    <w:rsid w:val="00242727"/>
    <w:rsid w:val="00242F06"/>
    <w:rsid w:val="00246D75"/>
    <w:rsid w:val="002477DB"/>
    <w:rsid w:val="00250A1F"/>
    <w:rsid w:val="00250FCF"/>
    <w:rsid w:val="00252F20"/>
    <w:rsid w:val="002566DB"/>
    <w:rsid w:val="00257688"/>
    <w:rsid w:val="00257780"/>
    <w:rsid w:val="00263D6B"/>
    <w:rsid w:val="00266494"/>
    <w:rsid w:val="002668B0"/>
    <w:rsid w:val="00267599"/>
    <w:rsid w:val="00267E5D"/>
    <w:rsid w:val="0027008C"/>
    <w:rsid w:val="0027613F"/>
    <w:rsid w:val="00281B54"/>
    <w:rsid w:val="00283054"/>
    <w:rsid w:val="00283CC9"/>
    <w:rsid w:val="00286FCD"/>
    <w:rsid w:val="00290DA2"/>
    <w:rsid w:val="00296D97"/>
    <w:rsid w:val="002A4780"/>
    <w:rsid w:val="002B00A2"/>
    <w:rsid w:val="002B06A4"/>
    <w:rsid w:val="002B1CCA"/>
    <w:rsid w:val="002B27C0"/>
    <w:rsid w:val="002B34C5"/>
    <w:rsid w:val="002B4298"/>
    <w:rsid w:val="002B4D55"/>
    <w:rsid w:val="002B6797"/>
    <w:rsid w:val="002B7F94"/>
    <w:rsid w:val="002C2A8D"/>
    <w:rsid w:val="002C4ED1"/>
    <w:rsid w:val="002C6453"/>
    <w:rsid w:val="002C6CBA"/>
    <w:rsid w:val="002D0FCC"/>
    <w:rsid w:val="002D2CDD"/>
    <w:rsid w:val="002D3FAD"/>
    <w:rsid w:val="002D4410"/>
    <w:rsid w:val="002D764D"/>
    <w:rsid w:val="002E4A1C"/>
    <w:rsid w:val="002E4C8C"/>
    <w:rsid w:val="002E4EDD"/>
    <w:rsid w:val="002E5BAA"/>
    <w:rsid w:val="002E6379"/>
    <w:rsid w:val="002E6FBA"/>
    <w:rsid w:val="002F00BD"/>
    <w:rsid w:val="002F0C66"/>
    <w:rsid w:val="002F1BF8"/>
    <w:rsid w:val="002F24D2"/>
    <w:rsid w:val="002F275D"/>
    <w:rsid w:val="002F28C5"/>
    <w:rsid w:val="00301761"/>
    <w:rsid w:val="00301B69"/>
    <w:rsid w:val="00303029"/>
    <w:rsid w:val="003041B2"/>
    <w:rsid w:val="00304BA3"/>
    <w:rsid w:val="00305FD0"/>
    <w:rsid w:val="0030762C"/>
    <w:rsid w:val="003108EE"/>
    <w:rsid w:val="00311BB8"/>
    <w:rsid w:val="003125CB"/>
    <w:rsid w:val="00315D80"/>
    <w:rsid w:val="003164B6"/>
    <w:rsid w:val="0032052F"/>
    <w:rsid w:val="003238DB"/>
    <w:rsid w:val="00324FF3"/>
    <w:rsid w:val="00325742"/>
    <w:rsid w:val="003273ED"/>
    <w:rsid w:val="00331C5C"/>
    <w:rsid w:val="00332C99"/>
    <w:rsid w:val="00334FB3"/>
    <w:rsid w:val="003365A2"/>
    <w:rsid w:val="00336ABA"/>
    <w:rsid w:val="00336C75"/>
    <w:rsid w:val="00337D86"/>
    <w:rsid w:val="00341E07"/>
    <w:rsid w:val="003428D5"/>
    <w:rsid w:val="00346EA7"/>
    <w:rsid w:val="003500A6"/>
    <w:rsid w:val="00350C22"/>
    <w:rsid w:val="0035105C"/>
    <w:rsid w:val="003516FF"/>
    <w:rsid w:val="0035311E"/>
    <w:rsid w:val="0035448C"/>
    <w:rsid w:val="003544B2"/>
    <w:rsid w:val="00354BED"/>
    <w:rsid w:val="00357744"/>
    <w:rsid w:val="00361E5E"/>
    <w:rsid w:val="003636BC"/>
    <w:rsid w:val="00364250"/>
    <w:rsid w:val="00364EEF"/>
    <w:rsid w:val="003661AF"/>
    <w:rsid w:val="0036769D"/>
    <w:rsid w:val="00371354"/>
    <w:rsid w:val="00377D4F"/>
    <w:rsid w:val="00383688"/>
    <w:rsid w:val="00383974"/>
    <w:rsid w:val="00385CD5"/>
    <w:rsid w:val="00385E22"/>
    <w:rsid w:val="00391231"/>
    <w:rsid w:val="00392D05"/>
    <w:rsid w:val="00395B28"/>
    <w:rsid w:val="003A16FC"/>
    <w:rsid w:val="003A2917"/>
    <w:rsid w:val="003A4FF0"/>
    <w:rsid w:val="003A74B5"/>
    <w:rsid w:val="003B185A"/>
    <w:rsid w:val="003B21E1"/>
    <w:rsid w:val="003B2678"/>
    <w:rsid w:val="003B2995"/>
    <w:rsid w:val="003B4062"/>
    <w:rsid w:val="003B4BF1"/>
    <w:rsid w:val="003B5278"/>
    <w:rsid w:val="003B67C3"/>
    <w:rsid w:val="003B7995"/>
    <w:rsid w:val="003C223C"/>
    <w:rsid w:val="003C3AB1"/>
    <w:rsid w:val="003C3CB7"/>
    <w:rsid w:val="003C58F4"/>
    <w:rsid w:val="003C68EE"/>
    <w:rsid w:val="003D1637"/>
    <w:rsid w:val="003D26C7"/>
    <w:rsid w:val="003E210B"/>
    <w:rsid w:val="003E2249"/>
    <w:rsid w:val="003E2AD2"/>
    <w:rsid w:val="003E34A2"/>
    <w:rsid w:val="003E386D"/>
    <w:rsid w:val="003E4682"/>
    <w:rsid w:val="003E485C"/>
    <w:rsid w:val="003E6DAC"/>
    <w:rsid w:val="003F1202"/>
    <w:rsid w:val="003F3622"/>
    <w:rsid w:val="003F364D"/>
    <w:rsid w:val="003F3A25"/>
    <w:rsid w:val="003F44B7"/>
    <w:rsid w:val="003F5A1B"/>
    <w:rsid w:val="003F6396"/>
    <w:rsid w:val="00400053"/>
    <w:rsid w:val="004006C0"/>
    <w:rsid w:val="00400D32"/>
    <w:rsid w:val="004017B7"/>
    <w:rsid w:val="00406766"/>
    <w:rsid w:val="00407BBF"/>
    <w:rsid w:val="004115DB"/>
    <w:rsid w:val="004152CB"/>
    <w:rsid w:val="00417139"/>
    <w:rsid w:val="00417282"/>
    <w:rsid w:val="004204D5"/>
    <w:rsid w:val="0042151A"/>
    <w:rsid w:val="00422EC8"/>
    <w:rsid w:val="00426915"/>
    <w:rsid w:val="00426D29"/>
    <w:rsid w:val="0043390D"/>
    <w:rsid w:val="00434F3C"/>
    <w:rsid w:val="00435FA3"/>
    <w:rsid w:val="00436E9E"/>
    <w:rsid w:val="00441752"/>
    <w:rsid w:val="004417EB"/>
    <w:rsid w:val="00441DE7"/>
    <w:rsid w:val="00442E9E"/>
    <w:rsid w:val="004430E9"/>
    <w:rsid w:val="00443FAB"/>
    <w:rsid w:val="00444638"/>
    <w:rsid w:val="00445930"/>
    <w:rsid w:val="00452F11"/>
    <w:rsid w:val="00453EE0"/>
    <w:rsid w:val="00456262"/>
    <w:rsid w:val="004563CD"/>
    <w:rsid w:val="00456454"/>
    <w:rsid w:val="00457E27"/>
    <w:rsid w:val="0046029F"/>
    <w:rsid w:val="00464E27"/>
    <w:rsid w:val="00470854"/>
    <w:rsid w:val="00475695"/>
    <w:rsid w:val="00477662"/>
    <w:rsid w:val="004805C7"/>
    <w:rsid w:val="00482DC5"/>
    <w:rsid w:val="0048689A"/>
    <w:rsid w:val="00487608"/>
    <w:rsid w:val="00490014"/>
    <w:rsid w:val="004901EC"/>
    <w:rsid w:val="00490AF8"/>
    <w:rsid w:val="00491388"/>
    <w:rsid w:val="00493D5F"/>
    <w:rsid w:val="004952A3"/>
    <w:rsid w:val="004956AC"/>
    <w:rsid w:val="004957F8"/>
    <w:rsid w:val="0049587E"/>
    <w:rsid w:val="00496355"/>
    <w:rsid w:val="004A0996"/>
    <w:rsid w:val="004A1D26"/>
    <w:rsid w:val="004A3BCA"/>
    <w:rsid w:val="004A3F5B"/>
    <w:rsid w:val="004A7105"/>
    <w:rsid w:val="004B26F4"/>
    <w:rsid w:val="004B2A65"/>
    <w:rsid w:val="004B3130"/>
    <w:rsid w:val="004B4920"/>
    <w:rsid w:val="004B6B09"/>
    <w:rsid w:val="004B6EC5"/>
    <w:rsid w:val="004B7448"/>
    <w:rsid w:val="004B7C8B"/>
    <w:rsid w:val="004C0B20"/>
    <w:rsid w:val="004C10B7"/>
    <w:rsid w:val="004C157E"/>
    <w:rsid w:val="004C4B3A"/>
    <w:rsid w:val="004C675F"/>
    <w:rsid w:val="004D0C91"/>
    <w:rsid w:val="004D2B1A"/>
    <w:rsid w:val="004D7756"/>
    <w:rsid w:val="004E103A"/>
    <w:rsid w:val="004E32ED"/>
    <w:rsid w:val="004E511F"/>
    <w:rsid w:val="004E6F8A"/>
    <w:rsid w:val="004F3DC3"/>
    <w:rsid w:val="004F3E3A"/>
    <w:rsid w:val="004F494D"/>
    <w:rsid w:val="004F4FA7"/>
    <w:rsid w:val="004F6F57"/>
    <w:rsid w:val="004F7D2B"/>
    <w:rsid w:val="005030A3"/>
    <w:rsid w:val="0050349B"/>
    <w:rsid w:val="005042B3"/>
    <w:rsid w:val="00504D39"/>
    <w:rsid w:val="00506984"/>
    <w:rsid w:val="00506BA9"/>
    <w:rsid w:val="00510C42"/>
    <w:rsid w:val="005118D2"/>
    <w:rsid w:val="00515618"/>
    <w:rsid w:val="00515B95"/>
    <w:rsid w:val="005172A0"/>
    <w:rsid w:val="00517DD9"/>
    <w:rsid w:val="00521A9A"/>
    <w:rsid w:val="00525F6C"/>
    <w:rsid w:val="005261E7"/>
    <w:rsid w:val="00526689"/>
    <w:rsid w:val="00526C60"/>
    <w:rsid w:val="00527E9F"/>
    <w:rsid w:val="005320A2"/>
    <w:rsid w:val="00534FE0"/>
    <w:rsid w:val="005379B4"/>
    <w:rsid w:val="00541206"/>
    <w:rsid w:val="00547180"/>
    <w:rsid w:val="00547693"/>
    <w:rsid w:val="005519B9"/>
    <w:rsid w:val="00551C42"/>
    <w:rsid w:val="00554FBD"/>
    <w:rsid w:val="00556487"/>
    <w:rsid w:val="00560A9E"/>
    <w:rsid w:val="00572033"/>
    <w:rsid w:val="00574712"/>
    <w:rsid w:val="00575126"/>
    <w:rsid w:val="00576E9A"/>
    <w:rsid w:val="00577324"/>
    <w:rsid w:val="00580752"/>
    <w:rsid w:val="00580792"/>
    <w:rsid w:val="00582305"/>
    <w:rsid w:val="00582391"/>
    <w:rsid w:val="00583B23"/>
    <w:rsid w:val="00585445"/>
    <w:rsid w:val="00585EB4"/>
    <w:rsid w:val="005867EC"/>
    <w:rsid w:val="00587AAF"/>
    <w:rsid w:val="00590E6C"/>
    <w:rsid w:val="0059367C"/>
    <w:rsid w:val="005944A5"/>
    <w:rsid w:val="00594837"/>
    <w:rsid w:val="00596383"/>
    <w:rsid w:val="0059757E"/>
    <w:rsid w:val="005A0953"/>
    <w:rsid w:val="005A202B"/>
    <w:rsid w:val="005A3BCD"/>
    <w:rsid w:val="005A3E02"/>
    <w:rsid w:val="005A4852"/>
    <w:rsid w:val="005A4890"/>
    <w:rsid w:val="005A5B45"/>
    <w:rsid w:val="005A66F6"/>
    <w:rsid w:val="005A6D0C"/>
    <w:rsid w:val="005A73EF"/>
    <w:rsid w:val="005B048A"/>
    <w:rsid w:val="005B0F93"/>
    <w:rsid w:val="005B1079"/>
    <w:rsid w:val="005B1850"/>
    <w:rsid w:val="005B3439"/>
    <w:rsid w:val="005B3A1D"/>
    <w:rsid w:val="005B6023"/>
    <w:rsid w:val="005C4BD7"/>
    <w:rsid w:val="005C4E24"/>
    <w:rsid w:val="005C5604"/>
    <w:rsid w:val="005C6CF3"/>
    <w:rsid w:val="005D09CE"/>
    <w:rsid w:val="005D0B2C"/>
    <w:rsid w:val="005D3840"/>
    <w:rsid w:val="005E0B4C"/>
    <w:rsid w:val="005E15EA"/>
    <w:rsid w:val="005E2ADE"/>
    <w:rsid w:val="005E6525"/>
    <w:rsid w:val="005F099B"/>
    <w:rsid w:val="005F2C37"/>
    <w:rsid w:val="005F3D6B"/>
    <w:rsid w:val="005F5E34"/>
    <w:rsid w:val="00600A46"/>
    <w:rsid w:val="006016C2"/>
    <w:rsid w:val="006028D5"/>
    <w:rsid w:val="00604374"/>
    <w:rsid w:val="00610A0A"/>
    <w:rsid w:val="00612DE7"/>
    <w:rsid w:val="0061381F"/>
    <w:rsid w:val="00613EA3"/>
    <w:rsid w:val="0061611B"/>
    <w:rsid w:val="0061633E"/>
    <w:rsid w:val="0061678C"/>
    <w:rsid w:val="00621B9E"/>
    <w:rsid w:val="00622793"/>
    <w:rsid w:val="00622AD1"/>
    <w:rsid w:val="0062483A"/>
    <w:rsid w:val="00625C8E"/>
    <w:rsid w:val="00630766"/>
    <w:rsid w:val="0063116F"/>
    <w:rsid w:val="00632CCF"/>
    <w:rsid w:val="006344E2"/>
    <w:rsid w:val="00636AC1"/>
    <w:rsid w:val="00636C6B"/>
    <w:rsid w:val="006370DA"/>
    <w:rsid w:val="00640492"/>
    <w:rsid w:val="006452B8"/>
    <w:rsid w:val="00645B1D"/>
    <w:rsid w:val="006460F8"/>
    <w:rsid w:val="00650BE0"/>
    <w:rsid w:val="006526F1"/>
    <w:rsid w:val="00654734"/>
    <w:rsid w:val="00656F93"/>
    <w:rsid w:val="00657387"/>
    <w:rsid w:val="006602FC"/>
    <w:rsid w:val="00660662"/>
    <w:rsid w:val="00661031"/>
    <w:rsid w:val="00664F52"/>
    <w:rsid w:val="00665484"/>
    <w:rsid w:val="0066548B"/>
    <w:rsid w:val="0066666B"/>
    <w:rsid w:val="0066698A"/>
    <w:rsid w:val="0067048E"/>
    <w:rsid w:val="00671728"/>
    <w:rsid w:val="00671913"/>
    <w:rsid w:val="00674505"/>
    <w:rsid w:val="006754D4"/>
    <w:rsid w:val="00675E62"/>
    <w:rsid w:val="006767E5"/>
    <w:rsid w:val="00676A84"/>
    <w:rsid w:val="00681063"/>
    <w:rsid w:val="00681C36"/>
    <w:rsid w:val="00683E5C"/>
    <w:rsid w:val="00690B4C"/>
    <w:rsid w:val="006910B6"/>
    <w:rsid w:val="006920B0"/>
    <w:rsid w:val="006943FB"/>
    <w:rsid w:val="00697030"/>
    <w:rsid w:val="00697717"/>
    <w:rsid w:val="006A1CCE"/>
    <w:rsid w:val="006A280E"/>
    <w:rsid w:val="006A36E7"/>
    <w:rsid w:val="006A3AAD"/>
    <w:rsid w:val="006A5138"/>
    <w:rsid w:val="006A5AD2"/>
    <w:rsid w:val="006A5DF1"/>
    <w:rsid w:val="006A6FE5"/>
    <w:rsid w:val="006A7F7A"/>
    <w:rsid w:val="006B0667"/>
    <w:rsid w:val="006B0E59"/>
    <w:rsid w:val="006B1125"/>
    <w:rsid w:val="006B112C"/>
    <w:rsid w:val="006B46C1"/>
    <w:rsid w:val="006B65FC"/>
    <w:rsid w:val="006B6B61"/>
    <w:rsid w:val="006B7768"/>
    <w:rsid w:val="006C0D1C"/>
    <w:rsid w:val="006C15E4"/>
    <w:rsid w:val="006C45EB"/>
    <w:rsid w:val="006C4736"/>
    <w:rsid w:val="006C4788"/>
    <w:rsid w:val="006D26D8"/>
    <w:rsid w:val="006D38DA"/>
    <w:rsid w:val="006D61AF"/>
    <w:rsid w:val="006D7950"/>
    <w:rsid w:val="006E0713"/>
    <w:rsid w:val="006E2AF2"/>
    <w:rsid w:val="006E3409"/>
    <w:rsid w:val="006E3DDA"/>
    <w:rsid w:val="006E6B0C"/>
    <w:rsid w:val="006E7270"/>
    <w:rsid w:val="006F3FF9"/>
    <w:rsid w:val="006F57D8"/>
    <w:rsid w:val="006F5A9F"/>
    <w:rsid w:val="006F72FD"/>
    <w:rsid w:val="00700B4B"/>
    <w:rsid w:val="00701473"/>
    <w:rsid w:val="0070661F"/>
    <w:rsid w:val="00706B0B"/>
    <w:rsid w:val="007077A2"/>
    <w:rsid w:val="00707D9E"/>
    <w:rsid w:val="00711017"/>
    <w:rsid w:val="00714646"/>
    <w:rsid w:val="0071538E"/>
    <w:rsid w:val="00717619"/>
    <w:rsid w:val="00721ABA"/>
    <w:rsid w:val="00722DE4"/>
    <w:rsid w:val="0072465A"/>
    <w:rsid w:val="00725414"/>
    <w:rsid w:val="00727703"/>
    <w:rsid w:val="00733F15"/>
    <w:rsid w:val="00736A40"/>
    <w:rsid w:val="00744535"/>
    <w:rsid w:val="00744591"/>
    <w:rsid w:val="007450FB"/>
    <w:rsid w:val="0074540E"/>
    <w:rsid w:val="00746DCE"/>
    <w:rsid w:val="00747BF8"/>
    <w:rsid w:val="00747EDD"/>
    <w:rsid w:val="00750C31"/>
    <w:rsid w:val="007516CB"/>
    <w:rsid w:val="00751D64"/>
    <w:rsid w:val="00751E2C"/>
    <w:rsid w:val="00755A0E"/>
    <w:rsid w:val="0075611C"/>
    <w:rsid w:val="00756BAD"/>
    <w:rsid w:val="00760F7D"/>
    <w:rsid w:val="00766C9E"/>
    <w:rsid w:val="007716DB"/>
    <w:rsid w:val="00775766"/>
    <w:rsid w:val="00776E29"/>
    <w:rsid w:val="00782A9E"/>
    <w:rsid w:val="00785338"/>
    <w:rsid w:val="00785C94"/>
    <w:rsid w:val="007869A4"/>
    <w:rsid w:val="00787A6E"/>
    <w:rsid w:val="00790CD6"/>
    <w:rsid w:val="00790EFD"/>
    <w:rsid w:val="00792BD6"/>
    <w:rsid w:val="0079490D"/>
    <w:rsid w:val="0079656C"/>
    <w:rsid w:val="007A3264"/>
    <w:rsid w:val="007A6D46"/>
    <w:rsid w:val="007B0031"/>
    <w:rsid w:val="007B72E8"/>
    <w:rsid w:val="007C2601"/>
    <w:rsid w:val="007C2BA0"/>
    <w:rsid w:val="007C2E91"/>
    <w:rsid w:val="007C4A5C"/>
    <w:rsid w:val="007C74BB"/>
    <w:rsid w:val="007C75D0"/>
    <w:rsid w:val="007D1B74"/>
    <w:rsid w:val="007D499B"/>
    <w:rsid w:val="007D5803"/>
    <w:rsid w:val="007E15F7"/>
    <w:rsid w:val="007E23D6"/>
    <w:rsid w:val="007E26BB"/>
    <w:rsid w:val="007E30A3"/>
    <w:rsid w:val="007F0BEB"/>
    <w:rsid w:val="007F756D"/>
    <w:rsid w:val="008023DE"/>
    <w:rsid w:val="008031D5"/>
    <w:rsid w:val="00805B3B"/>
    <w:rsid w:val="00806E0A"/>
    <w:rsid w:val="00810FFF"/>
    <w:rsid w:val="00812F6B"/>
    <w:rsid w:val="00813BF0"/>
    <w:rsid w:val="008143C3"/>
    <w:rsid w:val="0081521D"/>
    <w:rsid w:val="00816A05"/>
    <w:rsid w:val="00816FFB"/>
    <w:rsid w:val="008175EB"/>
    <w:rsid w:val="0082155A"/>
    <w:rsid w:val="00821618"/>
    <w:rsid w:val="00822693"/>
    <w:rsid w:val="00824BD6"/>
    <w:rsid w:val="00824D95"/>
    <w:rsid w:val="00827DA5"/>
    <w:rsid w:val="008329F5"/>
    <w:rsid w:val="00832E1A"/>
    <w:rsid w:val="00835D16"/>
    <w:rsid w:val="0084092B"/>
    <w:rsid w:val="00841572"/>
    <w:rsid w:val="00842877"/>
    <w:rsid w:val="00843EE9"/>
    <w:rsid w:val="00844243"/>
    <w:rsid w:val="008454DC"/>
    <w:rsid w:val="008455EC"/>
    <w:rsid w:val="00850693"/>
    <w:rsid w:val="008530A8"/>
    <w:rsid w:val="008541D0"/>
    <w:rsid w:val="0085464F"/>
    <w:rsid w:val="008547D5"/>
    <w:rsid w:val="008552B5"/>
    <w:rsid w:val="00855769"/>
    <w:rsid w:val="00860B5A"/>
    <w:rsid w:val="0086235E"/>
    <w:rsid w:val="00863113"/>
    <w:rsid w:val="00865AAA"/>
    <w:rsid w:val="0086614C"/>
    <w:rsid w:val="00870AD4"/>
    <w:rsid w:val="00871802"/>
    <w:rsid w:val="00872225"/>
    <w:rsid w:val="00874B1D"/>
    <w:rsid w:val="0088178F"/>
    <w:rsid w:val="00882EC8"/>
    <w:rsid w:val="00886AF3"/>
    <w:rsid w:val="00886D68"/>
    <w:rsid w:val="00887A11"/>
    <w:rsid w:val="0089040B"/>
    <w:rsid w:val="00891C14"/>
    <w:rsid w:val="0089221E"/>
    <w:rsid w:val="008954DE"/>
    <w:rsid w:val="00897FFD"/>
    <w:rsid w:val="008A45EE"/>
    <w:rsid w:val="008A5A78"/>
    <w:rsid w:val="008B1273"/>
    <w:rsid w:val="008B2198"/>
    <w:rsid w:val="008B2744"/>
    <w:rsid w:val="008B3C6C"/>
    <w:rsid w:val="008B6491"/>
    <w:rsid w:val="008B73F8"/>
    <w:rsid w:val="008C7BE4"/>
    <w:rsid w:val="008D21BB"/>
    <w:rsid w:val="008D21F8"/>
    <w:rsid w:val="008D304C"/>
    <w:rsid w:val="008D34B7"/>
    <w:rsid w:val="008D436D"/>
    <w:rsid w:val="008D67DC"/>
    <w:rsid w:val="008E1815"/>
    <w:rsid w:val="008E2F5A"/>
    <w:rsid w:val="008E32EE"/>
    <w:rsid w:val="008E3B63"/>
    <w:rsid w:val="008E55BC"/>
    <w:rsid w:val="008E6D03"/>
    <w:rsid w:val="008E7179"/>
    <w:rsid w:val="008F094C"/>
    <w:rsid w:val="008F255A"/>
    <w:rsid w:val="008F2B5D"/>
    <w:rsid w:val="008F548F"/>
    <w:rsid w:val="008F5FDA"/>
    <w:rsid w:val="008F7F5A"/>
    <w:rsid w:val="009026D7"/>
    <w:rsid w:val="00904AEA"/>
    <w:rsid w:val="00904D68"/>
    <w:rsid w:val="00905448"/>
    <w:rsid w:val="0090601F"/>
    <w:rsid w:val="009123A0"/>
    <w:rsid w:val="00912AEA"/>
    <w:rsid w:val="00912D40"/>
    <w:rsid w:val="0091414E"/>
    <w:rsid w:val="00914B1E"/>
    <w:rsid w:val="00915593"/>
    <w:rsid w:val="009157C7"/>
    <w:rsid w:val="00921492"/>
    <w:rsid w:val="00931790"/>
    <w:rsid w:val="00932D2B"/>
    <w:rsid w:val="009375CD"/>
    <w:rsid w:val="00940037"/>
    <w:rsid w:val="00943333"/>
    <w:rsid w:val="00945657"/>
    <w:rsid w:val="00946518"/>
    <w:rsid w:val="00952222"/>
    <w:rsid w:val="009576A7"/>
    <w:rsid w:val="009602C1"/>
    <w:rsid w:val="00961653"/>
    <w:rsid w:val="0096576B"/>
    <w:rsid w:val="00966601"/>
    <w:rsid w:val="0096733A"/>
    <w:rsid w:val="00971EA0"/>
    <w:rsid w:val="0097433D"/>
    <w:rsid w:val="009745F7"/>
    <w:rsid w:val="00975A0A"/>
    <w:rsid w:val="00980E74"/>
    <w:rsid w:val="00981191"/>
    <w:rsid w:val="0098327C"/>
    <w:rsid w:val="009837ED"/>
    <w:rsid w:val="0098605B"/>
    <w:rsid w:val="009877CA"/>
    <w:rsid w:val="00992AAE"/>
    <w:rsid w:val="0099610C"/>
    <w:rsid w:val="009A0015"/>
    <w:rsid w:val="009A29A4"/>
    <w:rsid w:val="009A2AB9"/>
    <w:rsid w:val="009A2FEF"/>
    <w:rsid w:val="009A395C"/>
    <w:rsid w:val="009A6009"/>
    <w:rsid w:val="009B1682"/>
    <w:rsid w:val="009B2CF5"/>
    <w:rsid w:val="009B36F4"/>
    <w:rsid w:val="009B5FC5"/>
    <w:rsid w:val="009B7AA7"/>
    <w:rsid w:val="009C18AC"/>
    <w:rsid w:val="009C2D8F"/>
    <w:rsid w:val="009C4B58"/>
    <w:rsid w:val="009C5213"/>
    <w:rsid w:val="009C52DA"/>
    <w:rsid w:val="009C5964"/>
    <w:rsid w:val="009C5B1E"/>
    <w:rsid w:val="009C6A84"/>
    <w:rsid w:val="009D162B"/>
    <w:rsid w:val="009D2944"/>
    <w:rsid w:val="009D3D58"/>
    <w:rsid w:val="009D5D31"/>
    <w:rsid w:val="009D6198"/>
    <w:rsid w:val="009D6B94"/>
    <w:rsid w:val="009D7775"/>
    <w:rsid w:val="009E4B97"/>
    <w:rsid w:val="009F0E74"/>
    <w:rsid w:val="009F1C81"/>
    <w:rsid w:val="009F1E28"/>
    <w:rsid w:val="009F315C"/>
    <w:rsid w:val="009F3499"/>
    <w:rsid w:val="009F6F7E"/>
    <w:rsid w:val="00A01495"/>
    <w:rsid w:val="00A0189A"/>
    <w:rsid w:val="00A01D02"/>
    <w:rsid w:val="00A0734C"/>
    <w:rsid w:val="00A11EEF"/>
    <w:rsid w:val="00A125BD"/>
    <w:rsid w:val="00A1360B"/>
    <w:rsid w:val="00A1407A"/>
    <w:rsid w:val="00A14594"/>
    <w:rsid w:val="00A15453"/>
    <w:rsid w:val="00A1692A"/>
    <w:rsid w:val="00A17388"/>
    <w:rsid w:val="00A2019F"/>
    <w:rsid w:val="00A2569D"/>
    <w:rsid w:val="00A2640E"/>
    <w:rsid w:val="00A276DE"/>
    <w:rsid w:val="00A30DB6"/>
    <w:rsid w:val="00A30E63"/>
    <w:rsid w:val="00A362B6"/>
    <w:rsid w:val="00A36D70"/>
    <w:rsid w:val="00A4094A"/>
    <w:rsid w:val="00A45145"/>
    <w:rsid w:val="00A453C4"/>
    <w:rsid w:val="00A465C7"/>
    <w:rsid w:val="00A465E0"/>
    <w:rsid w:val="00A468A4"/>
    <w:rsid w:val="00A546F7"/>
    <w:rsid w:val="00A55B9A"/>
    <w:rsid w:val="00A565A4"/>
    <w:rsid w:val="00A572CA"/>
    <w:rsid w:val="00A61A0E"/>
    <w:rsid w:val="00A61B22"/>
    <w:rsid w:val="00A64156"/>
    <w:rsid w:val="00A66EA0"/>
    <w:rsid w:val="00A6705F"/>
    <w:rsid w:val="00A71272"/>
    <w:rsid w:val="00A7305D"/>
    <w:rsid w:val="00A764E7"/>
    <w:rsid w:val="00A76959"/>
    <w:rsid w:val="00A77931"/>
    <w:rsid w:val="00A807B4"/>
    <w:rsid w:val="00A81ECD"/>
    <w:rsid w:val="00A841FC"/>
    <w:rsid w:val="00A8424C"/>
    <w:rsid w:val="00A8564F"/>
    <w:rsid w:val="00A85D52"/>
    <w:rsid w:val="00A86D62"/>
    <w:rsid w:val="00A873E4"/>
    <w:rsid w:val="00A9450F"/>
    <w:rsid w:val="00A94712"/>
    <w:rsid w:val="00A96D0D"/>
    <w:rsid w:val="00A970C0"/>
    <w:rsid w:val="00AA0D56"/>
    <w:rsid w:val="00AA0E09"/>
    <w:rsid w:val="00AA3CFE"/>
    <w:rsid w:val="00AA54CE"/>
    <w:rsid w:val="00AB11DE"/>
    <w:rsid w:val="00AB1BF4"/>
    <w:rsid w:val="00AB295D"/>
    <w:rsid w:val="00AB2F1E"/>
    <w:rsid w:val="00AB5021"/>
    <w:rsid w:val="00AB5136"/>
    <w:rsid w:val="00AC0E61"/>
    <w:rsid w:val="00AC24F7"/>
    <w:rsid w:val="00AC49D7"/>
    <w:rsid w:val="00AC564A"/>
    <w:rsid w:val="00AC7D28"/>
    <w:rsid w:val="00AD2281"/>
    <w:rsid w:val="00AD24E9"/>
    <w:rsid w:val="00AE0312"/>
    <w:rsid w:val="00AE0F01"/>
    <w:rsid w:val="00AE2B95"/>
    <w:rsid w:val="00AE4405"/>
    <w:rsid w:val="00AF01C9"/>
    <w:rsid w:val="00AF171F"/>
    <w:rsid w:val="00AF2B43"/>
    <w:rsid w:val="00AF5A32"/>
    <w:rsid w:val="00AF5C41"/>
    <w:rsid w:val="00AF6348"/>
    <w:rsid w:val="00AF6F81"/>
    <w:rsid w:val="00B02FEA"/>
    <w:rsid w:val="00B04261"/>
    <w:rsid w:val="00B107AF"/>
    <w:rsid w:val="00B1092E"/>
    <w:rsid w:val="00B10AC4"/>
    <w:rsid w:val="00B1118E"/>
    <w:rsid w:val="00B1467B"/>
    <w:rsid w:val="00B14C48"/>
    <w:rsid w:val="00B1542A"/>
    <w:rsid w:val="00B16C20"/>
    <w:rsid w:val="00B20D87"/>
    <w:rsid w:val="00B211F5"/>
    <w:rsid w:val="00B2248E"/>
    <w:rsid w:val="00B2378D"/>
    <w:rsid w:val="00B257C8"/>
    <w:rsid w:val="00B258C7"/>
    <w:rsid w:val="00B25B59"/>
    <w:rsid w:val="00B25DE0"/>
    <w:rsid w:val="00B316BD"/>
    <w:rsid w:val="00B33DC8"/>
    <w:rsid w:val="00B34A55"/>
    <w:rsid w:val="00B35DF6"/>
    <w:rsid w:val="00B367D1"/>
    <w:rsid w:val="00B3713F"/>
    <w:rsid w:val="00B43CF4"/>
    <w:rsid w:val="00B453B7"/>
    <w:rsid w:val="00B457AC"/>
    <w:rsid w:val="00B475BC"/>
    <w:rsid w:val="00B51DE2"/>
    <w:rsid w:val="00B53BC1"/>
    <w:rsid w:val="00B55065"/>
    <w:rsid w:val="00B5527F"/>
    <w:rsid w:val="00B56023"/>
    <w:rsid w:val="00B5658B"/>
    <w:rsid w:val="00B56F4C"/>
    <w:rsid w:val="00B571E9"/>
    <w:rsid w:val="00B62028"/>
    <w:rsid w:val="00B62C2D"/>
    <w:rsid w:val="00B67F4D"/>
    <w:rsid w:val="00B70BED"/>
    <w:rsid w:val="00B70F17"/>
    <w:rsid w:val="00B72701"/>
    <w:rsid w:val="00B73DA3"/>
    <w:rsid w:val="00B764CC"/>
    <w:rsid w:val="00B80C53"/>
    <w:rsid w:val="00B82775"/>
    <w:rsid w:val="00B82E84"/>
    <w:rsid w:val="00B831AE"/>
    <w:rsid w:val="00B85E24"/>
    <w:rsid w:val="00B85EE9"/>
    <w:rsid w:val="00B868D9"/>
    <w:rsid w:val="00B9042B"/>
    <w:rsid w:val="00B91F76"/>
    <w:rsid w:val="00B92824"/>
    <w:rsid w:val="00B93887"/>
    <w:rsid w:val="00B94122"/>
    <w:rsid w:val="00B95FE9"/>
    <w:rsid w:val="00B975F1"/>
    <w:rsid w:val="00B9776D"/>
    <w:rsid w:val="00B97B4C"/>
    <w:rsid w:val="00BA050A"/>
    <w:rsid w:val="00BA072E"/>
    <w:rsid w:val="00BA0FD4"/>
    <w:rsid w:val="00BA14C9"/>
    <w:rsid w:val="00BA2CB7"/>
    <w:rsid w:val="00BA3573"/>
    <w:rsid w:val="00BA4FB6"/>
    <w:rsid w:val="00BA5839"/>
    <w:rsid w:val="00BA5FFA"/>
    <w:rsid w:val="00BA793F"/>
    <w:rsid w:val="00BB04EF"/>
    <w:rsid w:val="00BB0AED"/>
    <w:rsid w:val="00BB23B4"/>
    <w:rsid w:val="00BB2C6B"/>
    <w:rsid w:val="00BB43B5"/>
    <w:rsid w:val="00BB590F"/>
    <w:rsid w:val="00BC6594"/>
    <w:rsid w:val="00BC7EB5"/>
    <w:rsid w:val="00BD2807"/>
    <w:rsid w:val="00BD2809"/>
    <w:rsid w:val="00BD2A2A"/>
    <w:rsid w:val="00BD3468"/>
    <w:rsid w:val="00BD36C7"/>
    <w:rsid w:val="00BD3E20"/>
    <w:rsid w:val="00BD3E28"/>
    <w:rsid w:val="00BD524E"/>
    <w:rsid w:val="00BE345F"/>
    <w:rsid w:val="00BE39F3"/>
    <w:rsid w:val="00BE42E4"/>
    <w:rsid w:val="00BE7B30"/>
    <w:rsid w:val="00BF1F1C"/>
    <w:rsid w:val="00BF70B7"/>
    <w:rsid w:val="00C008F7"/>
    <w:rsid w:val="00C03893"/>
    <w:rsid w:val="00C1046C"/>
    <w:rsid w:val="00C129BA"/>
    <w:rsid w:val="00C148CC"/>
    <w:rsid w:val="00C15B12"/>
    <w:rsid w:val="00C24ED5"/>
    <w:rsid w:val="00C2678D"/>
    <w:rsid w:val="00C33FA8"/>
    <w:rsid w:val="00C34C38"/>
    <w:rsid w:val="00C35DB1"/>
    <w:rsid w:val="00C3618C"/>
    <w:rsid w:val="00C36C92"/>
    <w:rsid w:val="00C37AD1"/>
    <w:rsid w:val="00C413CF"/>
    <w:rsid w:val="00C4222A"/>
    <w:rsid w:val="00C430DF"/>
    <w:rsid w:val="00C440D6"/>
    <w:rsid w:val="00C44570"/>
    <w:rsid w:val="00C45871"/>
    <w:rsid w:val="00C47F21"/>
    <w:rsid w:val="00C53F36"/>
    <w:rsid w:val="00C56B6D"/>
    <w:rsid w:val="00C56C78"/>
    <w:rsid w:val="00C56E4E"/>
    <w:rsid w:val="00C576C7"/>
    <w:rsid w:val="00C60BB7"/>
    <w:rsid w:val="00C61A88"/>
    <w:rsid w:val="00C63366"/>
    <w:rsid w:val="00C634D3"/>
    <w:rsid w:val="00C63EBD"/>
    <w:rsid w:val="00C64533"/>
    <w:rsid w:val="00C65134"/>
    <w:rsid w:val="00C6788D"/>
    <w:rsid w:val="00C71B71"/>
    <w:rsid w:val="00C73778"/>
    <w:rsid w:val="00C73C6A"/>
    <w:rsid w:val="00C747F9"/>
    <w:rsid w:val="00C75946"/>
    <w:rsid w:val="00C76B6D"/>
    <w:rsid w:val="00C80C0F"/>
    <w:rsid w:val="00C811D1"/>
    <w:rsid w:val="00C82D64"/>
    <w:rsid w:val="00C91119"/>
    <w:rsid w:val="00C92447"/>
    <w:rsid w:val="00C930E2"/>
    <w:rsid w:val="00C94FF0"/>
    <w:rsid w:val="00CA507C"/>
    <w:rsid w:val="00CA7036"/>
    <w:rsid w:val="00CB068D"/>
    <w:rsid w:val="00CB1FDF"/>
    <w:rsid w:val="00CB2EE5"/>
    <w:rsid w:val="00CB4415"/>
    <w:rsid w:val="00CB4BA0"/>
    <w:rsid w:val="00CB4DBC"/>
    <w:rsid w:val="00CB5D8A"/>
    <w:rsid w:val="00CB5F1D"/>
    <w:rsid w:val="00CB6882"/>
    <w:rsid w:val="00CB75C3"/>
    <w:rsid w:val="00CB776C"/>
    <w:rsid w:val="00CB7BA9"/>
    <w:rsid w:val="00CC23C5"/>
    <w:rsid w:val="00CC3841"/>
    <w:rsid w:val="00CC6005"/>
    <w:rsid w:val="00CD0C33"/>
    <w:rsid w:val="00CD1603"/>
    <w:rsid w:val="00CD2A30"/>
    <w:rsid w:val="00CD5CD6"/>
    <w:rsid w:val="00CD681E"/>
    <w:rsid w:val="00CD71C2"/>
    <w:rsid w:val="00CD7978"/>
    <w:rsid w:val="00CE057E"/>
    <w:rsid w:val="00CE1F6B"/>
    <w:rsid w:val="00CE26EC"/>
    <w:rsid w:val="00CE36DE"/>
    <w:rsid w:val="00CE4879"/>
    <w:rsid w:val="00CE6E11"/>
    <w:rsid w:val="00CF0249"/>
    <w:rsid w:val="00CF13DB"/>
    <w:rsid w:val="00CF228A"/>
    <w:rsid w:val="00CF5C50"/>
    <w:rsid w:val="00CF7208"/>
    <w:rsid w:val="00D01923"/>
    <w:rsid w:val="00D03E8B"/>
    <w:rsid w:val="00D10413"/>
    <w:rsid w:val="00D12D17"/>
    <w:rsid w:val="00D15EE6"/>
    <w:rsid w:val="00D16978"/>
    <w:rsid w:val="00D17C46"/>
    <w:rsid w:val="00D20684"/>
    <w:rsid w:val="00D21ABC"/>
    <w:rsid w:val="00D22025"/>
    <w:rsid w:val="00D22F8F"/>
    <w:rsid w:val="00D24532"/>
    <w:rsid w:val="00D2624F"/>
    <w:rsid w:val="00D3076F"/>
    <w:rsid w:val="00D30DA6"/>
    <w:rsid w:val="00D42DB9"/>
    <w:rsid w:val="00D442AB"/>
    <w:rsid w:val="00D47A7E"/>
    <w:rsid w:val="00D5054C"/>
    <w:rsid w:val="00D53DB1"/>
    <w:rsid w:val="00D54A3E"/>
    <w:rsid w:val="00D60DE0"/>
    <w:rsid w:val="00D614DB"/>
    <w:rsid w:val="00D61A27"/>
    <w:rsid w:val="00D62DC9"/>
    <w:rsid w:val="00D62F06"/>
    <w:rsid w:val="00D73C16"/>
    <w:rsid w:val="00D745EB"/>
    <w:rsid w:val="00D7581D"/>
    <w:rsid w:val="00D76D8E"/>
    <w:rsid w:val="00D81748"/>
    <w:rsid w:val="00D860BC"/>
    <w:rsid w:val="00D862FA"/>
    <w:rsid w:val="00D87470"/>
    <w:rsid w:val="00D90E4C"/>
    <w:rsid w:val="00D948E4"/>
    <w:rsid w:val="00D951E8"/>
    <w:rsid w:val="00D969BB"/>
    <w:rsid w:val="00D97B29"/>
    <w:rsid w:val="00DA02BA"/>
    <w:rsid w:val="00DA26B6"/>
    <w:rsid w:val="00DA4E0A"/>
    <w:rsid w:val="00DB0D1D"/>
    <w:rsid w:val="00DB143B"/>
    <w:rsid w:val="00DB42F4"/>
    <w:rsid w:val="00DB61E3"/>
    <w:rsid w:val="00DB6D6F"/>
    <w:rsid w:val="00DC2172"/>
    <w:rsid w:val="00DC5452"/>
    <w:rsid w:val="00DC6897"/>
    <w:rsid w:val="00DD23F2"/>
    <w:rsid w:val="00DD3BE6"/>
    <w:rsid w:val="00DD3CA9"/>
    <w:rsid w:val="00DD40E7"/>
    <w:rsid w:val="00DD42D0"/>
    <w:rsid w:val="00DD4AF1"/>
    <w:rsid w:val="00DD6DB2"/>
    <w:rsid w:val="00DE0EB5"/>
    <w:rsid w:val="00DE1E76"/>
    <w:rsid w:val="00DE3368"/>
    <w:rsid w:val="00DE4CA5"/>
    <w:rsid w:val="00DE4E42"/>
    <w:rsid w:val="00DE61FE"/>
    <w:rsid w:val="00DE64A4"/>
    <w:rsid w:val="00DF004B"/>
    <w:rsid w:val="00DF0A71"/>
    <w:rsid w:val="00DF5344"/>
    <w:rsid w:val="00DF61DE"/>
    <w:rsid w:val="00DF746E"/>
    <w:rsid w:val="00E0006A"/>
    <w:rsid w:val="00E00EE1"/>
    <w:rsid w:val="00E03832"/>
    <w:rsid w:val="00E03C54"/>
    <w:rsid w:val="00E06C53"/>
    <w:rsid w:val="00E06F0D"/>
    <w:rsid w:val="00E07959"/>
    <w:rsid w:val="00E1113B"/>
    <w:rsid w:val="00E11B79"/>
    <w:rsid w:val="00E127B8"/>
    <w:rsid w:val="00E14722"/>
    <w:rsid w:val="00E150F3"/>
    <w:rsid w:val="00E23751"/>
    <w:rsid w:val="00E246B0"/>
    <w:rsid w:val="00E2539D"/>
    <w:rsid w:val="00E25AC4"/>
    <w:rsid w:val="00E30C85"/>
    <w:rsid w:val="00E31C39"/>
    <w:rsid w:val="00E32158"/>
    <w:rsid w:val="00E33CCD"/>
    <w:rsid w:val="00E3603A"/>
    <w:rsid w:val="00E37E31"/>
    <w:rsid w:val="00E430A1"/>
    <w:rsid w:val="00E478BD"/>
    <w:rsid w:val="00E5060B"/>
    <w:rsid w:val="00E50D87"/>
    <w:rsid w:val="00E543C2"/>
    <w:rsid w:val="00E55AFB"/>
    <w:rsid w:val="00E55B35"/>
    <w:rsid w:val="00E55F27"/>
    <w:rsid w:val="00E56702"/>
    <w:rsid w:val="00E5738A"/>
    <w:rsid w:val="00E57BAD"/>
    <w:rsid w:val="00E60336"/>
    <w:rsid w:val="00E606E4"/>
    <w:rsid w:val="00E621E4"/>
    <w:rsid w:val="00E66F59"/>
    <w:rsid w:val="00E711A6"/>
    <w:rsid w:val="00E7171C"/>
    <w:rsid w:val="00E73ED1"/>
    <w:rsid w:val="00E740A9"/>
    <w:rsid w:val="00E75C3F"/>
    <w:rsid w:val="00E75F1A"/>
    <w:rsid w:val="00E7625D"/>
    <w:rsid w:val="00E807BA"/>
    <w:rsid w:val="00E80F25"/>
    <w:rsid w:val="00E82CEE"/>
    <w:rsid w:val="00E84343"/>
    <w:rsid w:val="00E851E3"/>
    <w:rsid w:val="00E86369"/>
    <w:rsid w:val="00E86EFF"/>
    <w:rsid w:val="00E876AC"/>
    <w:rsid w:val="00E90137"/>
    <w:rsid w:val="00E95465"/>
    <w:rsid w:val="00E959D0"/>
    <w:rsid w:val="00E95EFA"/>
    <w:rsid w:val="00E96C7C"/>
    <w:rsid w:val="00E97F23"/>
    <w:rsid w:val="00EA4A0B"/>
    <w:rsid w:val="00EA4A99"/>
    <w:rsid w:val="00EA60DC"/>
    <w:rsid w:val="00EA6162"/>
    <w:rsid w:val="00EB0B77"/>
    <w:rsid w:val="00EB49CF"/>
    <w:rsid w:val="00EB6ABB"/>
    <w:rsid w:val="00EC19E0"/>
    <w:rsid w:val="00EC7909"/>
    <w:rsid w:val="00EC7EF1"/>
    <w:rsid w:val="00ED0C4F"/>
    <w:rsid w:val="00ED7411"/>
    <w:rsid w:val="00EE048F"/>
    <w:rsid w:val="00EE712A"/>
    <w:rsid w:val="00EF2A2C"/>
    <w:rsid w:val="00EF2FC8"/>
    <w:rsid w:val="00EF43DF"/>
    <w:rsid w:val="00EF49DE"/>
    <w:rsid w:val="00EF565B"/>
    <w:rsid w:val="00EF56FA"/>
    <w:rsid w:val="00EF6986"/>
    <w:rsid w:val="00EF76A1"/>
    <w:rsid w:val="00F0064B"/>
    <w:rsid w:val="00F0302F"/>
    <w:rsid w:val="00F07987"/>
    <w:rsid w:val="00F11C78"/>
    <w:rsid w:val="00F134E2"/>
    <w:rsid w:val="00F1427F"/>
    <w:rsid w:val="00F14712"/>
    <w:rsid w:val="00F147BD"/>
    <w:rsid w:val="00F15CB2"/>
    <w:rsid w:val="00F17B70"/>
    <w:rsid w:val="00F20123"/>
    <w:rsid w:val="00F245B9"/>
    <w:rsid w:val="00F3056F"/>
    <w:rsid w:val="00F31513"/>
    <w:rsid w:val="00F3154F"/>
    <w:rsid w:val="00F3425C"/>
    <w:rsid w:val="00F3743A"/>
    <w:rsid w:val="00F377C6"/>
    <w:rsid w:val="00F37A83"/>
    <w:rsid w:val="00F40F2B"/>
    <w:rsid w:val="00F4246B"/>
    <w:rsid w:val="00F448C0"/>
    <w:rsid w:val="00F468C6"/>
    <w:rsid w:val="00F468D2"/>
    <w:rsid w:val="00F507FC"/>
    <w:rsid w:val="00F511CE"/>
    <w:rsid w:val="00F52F5E"/>
    <w:rsid w:val="00F54F05"/>
    <w:rsid w:val="00F60D96"/>
    <w:rsid w:val="00F63D03"/>
    <w:rsid w:val="00F6430A"/>
    <w:rsid w:val="00F6438F"/>
    <w:rsid w:val="00F64E27"/>
    <w:rsid w:val="00F67572"/>
    <w:rsid w:val="00F712B5"/>
    <w:rsid w:val="00F74B52"/>
    <w:rsid w:val="00F74B67"/>
    <w:rsid w:val="00F75390"/>
    <w:rsid w:val="00F76BD9"/>
    <w:rsid w:val="00F7707A"/>
    <w:rsid w:val="00F80EE8"/>
    <w:rsid w:val="00F817A7"/>
    <w:rsid w:val="00F829CF"/>
    <w:rsid w:val="00F9086E"/>
    <w:rsid w:val="00F91CC4"/>
    <w:rsid w:val="00F9550F"/>
    <w:rsid w:val="00F97D86"/>
    <w:rsid w:val="00FA27B2"/>
    <w:rsid w:val="00FA2CA7"/>
    <w:rsid w:val="00FA47AB"/>
    <w:rsid w:val="00FB2A0D"/>
    <w:rsid w:val="00FB2D04"/>
    <w:rsid w:val="00FB4EC9"/>
    <w:rsid w:val="00FB546E"/>
    <w:rsid w:val="00FB6BE6"/>
    <w:rsid w:val="00FC1346"/>
    <w:rsid w:val="00FC1F17"/>
    <w:rsid w:val="00FC33CE"/>
    <w:rsid w:val="00FC3582"/>
    <w:rsid w:val="00FC36D9"/>
    <w:rsid w:val="00FC5462"/>
    <w:rsid w:val="00FD0547"/>
    <w:rsid w:val="00FD121D"/>
    <w:rsid w:val="00FD1CC3"/>
    <w:rsid w:val="00FD1F1E"/>
    <w:rsid w:val="00FD7138"/>
    <w:rsid w:val="00FD770B"/>
    <w:rsid w:val="00FD7B44"/>
    <w:rsid w:val="00FD7D31"/>
    <w:rsid w:val="00FE4FC3"/>
    <w:rsid w:val="00FE57A2"/>
    <w:rsid w:val="00FE62CF"/>
    <w:rsid w:val="00FE73FE"/>
    <w:rsid w:val="00FE7F3D"/>
    <w:rsid w:val="00FF32ED"/>
    <w:rsid w:val="00FF502C"/>
    <w:rsid w:val="00FF5A28"/>
    <w:rsid w:val="00FF5B4F"/>
    <w:rsid w:val="00FF6187"/>
    <w:rsid w:val="00FF6DB6"/>
    <w:rsid w:val="00FF76F5"/>
    <w:rsid w:val="00FF7AD7"/>
    <w:rsid w:val="00FF7B7B"/>
    <w:rsid w:val="012B2F75"/>
    <w:rsid w:val="012E55CB"/>
    <w:rsid w:val="013C09B4"/>
    <w:rsid w:val="01656F24"/>
    <w:rsid w:val="019A1594"/>
    <w:rsid w:val="01C90C4A"/>
    <w:rsid w:val="01F33470"/>
    <w:rsid w:val="01F863FC"/>
    <w:rsid w:val="02215985"/>
    <w:rsid w:val="022962B0"/>
    <w:rsid w:val="023D7796"/>
    <w:rsid w:val="02850C64"/>
    <w:rsid w:val="028E26C7"/>
    <w:rsid w:val="02D96E17"/>
    <w:rsid w:val="030233D9"/>
    <w:rsid w:val="033A7662"/>
    <w:rsid w:val="03607E96"/>
    <w:rsid w:val="03F61A72"/>
    <w:rsid w:val="03F84D6E"/>
    <w:rsid w:val="041720E0"/>
    <w:rsid w:val="044F7FBF"/>
    <w:rsid w:val="046A3DDB"/>
    <w:rsid w:val="04926F01"/>
    <w:rsid w:val="04986C9D"/>
    <w:rsid w:val="049B0375"/>
    <w:rsid w:val="04B70785"/>
    <w:rsid w:val="04BB20DB"/>
    <w:rsid w:val="04D17C39"/>
    <w:rsid w:val="05322C2F"/>
    <w:rsid w:val="053E48EB"/>
    <w:rsid w:val="05E5378E"/>
    <w:rsid w:val="06023C82"/>
    <w:rsid w:val="060E37AA"/>
    <w:rsid w:val="06465461"/>
    <w:rsid w:val="065A5923"/>
    <w:rsid w:val="06D70BD7"/>
    <w:rsid w:val="06DE45FF"/>
    <w:rsid w:val="07143072"/>
    <w:rsid w:val="07400219"/>
    <w:rsid w:val="07501428"/>
    <w:rsid w:val="0764271A"/>
    <w:rsid w:val="0770679F"/>
    <w:rsid w:val="07B14AA4"/>
    <w:rsid w:val="07EC6DCD"/>
    <w:rsid w:val="07F95346"/>
    <w:rsid w:val="07FB3B48"/>
    <w:rsid w:val="083F783D"/>
    <w:rsid w:val="084560A8"/>
    <w:rsid w:val="08765542"/>
    <w:rsid w:val="08A113FE"/>
    <w:rsid w:val="08E12F9E"/>
    <w:rsid w:val="090D6A7D"/>
    <w:rsid w:val="096A3E13"/>
    <w:rsid w:val="09F1229F"/>
    <w:rsid w:val="0A26710D"/>
    <w:rsid w:val="0A341367"/>
    <w:rsid w:val="0A3D7005"/>
    <w:rsid w:val="0A805B7E"/>
    <w:rsid w:val="0A861E7A"/>
    <w:rsid w:val="0AD11E75"/>
    <w:rsid w:val="0B1969F7"/>
    <w:rsid w:val="0B1B07ED"/>
    <w:rsid w:val="0B57681E"/>
    <w:rsid w:val="0B6E3E0F"/>
    <w:rsid w:val="0B8B75F2"/>
    <w:rsid w:val="0BC929F4"/>
    <w:rsid w:val="0BE87CEE"/>
    <w:rsid w:val="0BF6462C"/>
    <w:rsid w:val="0C1D44F5"/>
    <w:rsid w:val="0C7620CF"/>
    <w:rsid w:val="0CA37105"/>
    <w:rsid w:val="0D35493D"/>
    <w:rsid w:val="0D63265E"/>
    <w:rsid w:val="0D736BE7"/>
    <w:rsid w:val="0D8B4C55"/>
    <w:rsid w:val="0DA11FD2"/>
    <w:rsid w:val="0DD43FF0"/>
    <w:rsid w:val="0DE76366"/>
    <w:rsid w:val="0E19600D"/>
    <w:rsid w:val="0E1C0117"/>
    <w:rsid w:val="0E1D7F43"/>
    <w:rsid w:val="0E2A4679"/>
    <w:rsid w:val="0E4A51B6"/>
    <w:rsid w:val="0E5D5AD1"/>
    <w:rsid w:val="0EF600FC"/>
    <w:rsid w:val="0F6825AE"/>
    <w:rsid w:val="0FA55A59"/>
    <w:rsid w:val="100A7F5B"/>
    <w:rsid w:val="106738A4"/>
    <w:rsid w:val="107B27BD"/>
    <w:rsid w:val="107C3B75"/>
    <w:rsid w:val="107F3FA2"/>
    <w:rsid w:val="10837911"/>
    <w:rsid w:val="10BC0E1D"/>
    <w:rsid w:val="10E5667A"/>
    <w:rsid w:val="10F34432"/>
    <w:rsid w:val="10F52B46"/>
    <w:rsid w:val="11160608"/>
    <w:rsid w:val="114A472F"/>
    <w:rsid w:val="1181167F"/>
    <w:rsid w:val="118C12E7"/>
    <w:rsid w:val="118C3798"/>
    <w:rsid w:val="118E5F95"/>
    <w:rsid w:val="11B1259E"/>
    <w:rsid w:val="1202325C"/>
    <w:rsid w:val="1219785E"/>
    <w:rsid w:val="12226D6D"/>
    <w:rsid w:val="122B630F"/>
    <w:rsid w:val="124302B5"/>
    <w:rsid w:val="12545BAE"/>
    <w:rsid w:val="12E110C3"/>
    <w:rsid w:val="12F5413C"/>
    <w:rsid w:val="12F66E6C"/>
    <w:rsid w:val="131107A6"/>
    <w:rsid w:val="131C1BCB"/>
    <w:rsid w:val="13566AB3"/>
    <w:rsid w:val="136020EE"/>
    <w:rsid w:val="139B3AAC"/>
    <w:rsid w:val="13A20852"/>
    <w:rsid w:val="13CF1D2C"/>
    <w:rsid w:val="13D428C4"/>
    <w:rsid w:val="13EE5846"/>
    <w:rsid w:val="13FC61B5"/>
    <w:rsid w:val="13FE252F"/>
    <w:rsid w:val="148C3D75"/>
    <w:rsid w:val="14BD6CB0"/>
    <w:rsid w:val="14E3723D"/>
    <w:rsid w:val="15105263"/>
    <w:rsid w:val="15225B49"/>
    <w:rsid w:val="15310F01"/>
    <w:rsid w:val="153E337E"/>
    <w:rsid w:val="15B91E83"/>
    <w:rsid w:val="16386AB0"/>
    <w:rsid w:val="163B1A76"/>
    <w:rsid w:val="167F2107"/>
    <w:rsid w:val="16842491"/>
    <w:rsid w:val="16940BAF"/>
    <w:rsid w:val="16BF34C9"/>
    <w:rsid w:val="16C5279C"/>
    <w:rsid w:val="17194EAD"/>
    <w:rsid w:val="17210EA8"/>
    <w:rsid w:val="17303C76"/>
    <w:rsid w:val="17383951"/>
    <w:rsid w:val="174B6C8A"/>
    <w:rsid w:val="17795761"/>
    <w:rsid w:val="17AC3DF0"/>
    <w:rsid w:val="17B60D70"/>
    <w:rsid w:val="17B80619"/>
    <w:rsid w:val="17BD3615"/>
    <w:rsid w:val="17D04F38"/>
    <w:rsid w:val="17EA16A1"/>
    <w:rsid w:val="17F432CD"/>
    <w:rsid w:val="180D06ED"/>
    <w:rsid w:val="186B7294"/>
    <w:rsid w:val="187F166C"/>
    <w:rsid w:val="18A81DA2"/>
    <w:rsid w:val="18E3339A"/>
    <w:rsid w:val="18FA0730"/>
    <w:rsid w:val="195A5A66"/>
    <w:rsid w:val="19A37650"/>
    <w:rsid w:val="19B412DF"/>
    <w:rsid w:val="19C05CDF"/>
    <w:rsid w:val="19C1757B"/>
    <w:rsid w:val="1A16764D"/>
    <w:rsid w:val="1A99651C"/>
    <w:rsid w:val="1AED1401"/>
    <w:rsid w:val="1AFC57DB"/>
    <w:rsid w:val="1BE0460E"/>
    <w:rsid w:val="1C265C92"/>
    <w:rsid w:val="1C45364B"/>
    <w:rsid w:val="1C5727E7"/>
    <w:rsid w:val="1C5C795A"/>
    <w:rsid w:val="1CE356A9"/>
    <w:rsid w:val="1D0354E9"/>
    <w:rsid w:val="1D282323"/>
    <w:rsid w:val="1D44622C"/>
    <w:rsid w:val="1D653D84"/>
    <w:rsid w:val="1D671AF6"/>
    <w:rsid w:val="1D864D41"/>
    <w:rsid w:val="1D885188"/>
    <w:rsid w:val="1D9E2029"/>
    <w:rsid w:val="1DF279B4"/>
    <w:rsid w:val="1E403142"/>
    <w:rsid w:val="1E4B5802"/>
    <w:rsid w:val="1E7B305D"/>
    <w:rsid w:val="1E8D7AD7"/>
    <w:rsid w:val="1ECC71B1"/>
    <w:rsid w:val="1EE1349B"/>
    <w:rsid w:val="1EF70EBC"/>
    <w:rsid w:val="1EF73293"/>
    <w:rsid w:val="1F274F5A"/>
    <w:rsid w:val="1F482DE5"/>
    <w:rsid w:val="1F521091"/>
    <w:rsid w:val="1F546186"/>
    <w:rsid w:val="1F595B6B"/>
    <w:rsid w:val="1F6B6B27"/>
    <w:rsid w:val="1F9319B3"/>
    <w:rsid w:val="1FCD30FB"/>
    <w:rsid w:val="204629EC"/>
    <w:rsid w:val="20862711"/>
    <w:rsid w:val="209439DE"/>
    <w:rsid w:val="20B44D9E"/>
    <w:rsid w:val="20C71CE9"/>
    <w:rsid w:val="20CD63E6"/>
    <w:rsid w:val="21061AE7"/>
    <w:rsid w:val="21161DC5"/>
    <w:rsid w:val="21597E10"/>
    <w:rsid w:val="215E1BCB"/>
    <w:rsid w:val="21820D8B"/>
    <w:rsid w:val="21BB5357"/>
    <w:rsid w:val="21F1250F"/>
    <w:rsid w:val="21F74DA9"/>
    <w:rsid w:val="220527FD"/>
    <w:rsid w:val="2211244F"/>
    <w:rsid w:val="22123E79"/>
    <w:rsid w:val="2214007A"/>
    <w:rsid w:val="22491A77"/>
    <w:rsid w:val="22552F34"/>
    <w:rsid w:val="225A3ED9"/>
    <w:rsid w:val="225E5953"/>
    <w:rsid w:val="22F259F1"/>
    <w:rsid w:val="230F7587"/>
    <w:rsid w:val="2315462C"/>
    <w:rsid w:val="23621DAC"/>
    <w:rsid w:val="238445A4"/>
    <w:rsid w:val="23A10B26"/>
    <w:rsid w:val="23D45BF3"/>
    <w:rsid w:val="23D609B6"/>
    <w:rsid w:val="23FA301E"/>
    <w:rsid w:val="245C7F95"/>
    <w:rsid w:val="24727D09"/>
    <w:rsid w:val="2476229D"/>
    <w:rsid w:val="24830555"/>
    <w:rsid w:val="24C640DD"/>
    <w:rsid w:val="24D555E7"/>
    <w:rsid w:val="24F90905"/>
    <w:rsid w:val="250749B9"/>
    <w:rsid w:val="250A1958"/>
    <w:rsid w:val="25245F91"/>
    <w:rsid w:val="25405712"/>
    <w:rsid w:val="254A3258"/>
    <w:rsid w:val="25753B6A"/>
    <w:rsid w:val="25A641D2"/>
    <w:rsid w:val="25E410CE"/>
    <w:rsid w:val="25EB0814"/>
    <w:rsid w:val="25F7163A"/>
    <w:rsid w:val="26030BE4"/>
    <w:rsid w:val="266613DF"/>
    <w:rsid w:val="268D3A24"/>
    <w:rsid w:val="26B02B31"/>
    <w:rsid w:val="26BC6432"/>
    <w:rsid w:val="26C12755"/>
    <w:rsid w:val="26F05EFD"/>
    <w:rsid w:val="26F176CF"/>
    <w:rsid w:val="27B210AF"/>
    <w:rsid w:val="27C653AD"/>
    <w:rsid w:val="27DE47E6"/>
    <w:rsid w:val="27FE6826"/>
    <w:rsid w:val="281771FE"/>
    <w:rsid w:val="287F6F0B"/>
    <w:rsid w:val="288655D8"/>
    <w:rsid w:val="28B13905"/>
    <w:rsid w:val="28DF6E05"/>
    <w:rsid w:val="28E37C83"/>
    <w:rsid w:val="292204E8"/>
    <w:rsid w:val="29306DBA"/>
    <w:rsid w:val="29310680"/>
    <w:rsid w:val="295C5CF2"/>
    <w:rsid w:val="29947266"/>
    <w:rsid w:val="29AF73CD"/>
    <w:rsid w:val="29B047EE"/>
    <w:rsid w:val="29B87636"/>
    <w:rsid w:val="29E0715E"/>
    <w:rsid w:val="29FE2001"/>
    <w:rsid w:val="2A2543E7"/>
    <w:rsid w:val="2A4B5348"/>
    <w:rsid w:val="2A754B36"/>
    <w:rsid w:val="2A813031"/>
    <w:rsid w:val="2A855979"/>
    <w:rsid w:val="2A8E3487"/>
    <w:rsid w:val="2A9071FF"/>
    <w:rsid w:val="2AA646BC"/>
    <w:rsid w:val="2BA6719E"/>
    <w:rsid w:val="2BAB4982"/>
    <w:rsid w:val="2BAD49EB"/>
    <w:rsid w:val="2BCC4267"/>
    <w:rsid w:val="2BE945FC"/>
    <w:rsid w:val="2BEF0A25"/>
    <w:rsid w:val="2C4769F3"/>
    <w:rsid w:val="2C9B7E41"/>
    <w:rsid w:val="2CE64684"/>
    <w:rsid w:val="2CEF38CF"/>
    <w:rsid w:val="2CFE5306"/>
    <w:rsid w:val="2D665813"/>
    <w:rsid w:val="2D7C3E5B"/>
    <w:rsid w:val="2DB75A3C"/>
    <w:rsid w:val="2E06749A"/>
    <w:rsid w:val="2E0731B7"/>
    <w:rsid w:val="2E7E5611"/>
    <w:rsid w:val="2E8B7E90"/>
    <w:rsid w:val="2E9D7DC4"/>
    <w:rsid w:val="2EB86019"/>
    <w:rsid w:val="2EBD258D"/>
    <w:rsid w:val="2F045B51"/>
    <w:rsid w:val="2F354433"/>
    <w:rsid w:val="2F63356A"/>
    <w:rsid w:val="2F864A2B"/>
    <w:rsid w:val="2F9D7AE1"/>
    <w:rsid w:val="2FD4296E"/>
    <w:rsid w:val="2FDC1300"/>
    <w:rsid w:val="2FE77813"/>
    <w:rsid w:val="2FFF1822"/>
    <w:rsid w:val="30670A02"/>
    <w:rsid w:val="309D526D"/>
    <w:rsid w:val="30AB4FE0"/>
    <w:rsid w:val="311A3CC6"/>
    <w:rsid w:val="31AD5DB1"/>
    <w:rsid w:val="32063AB3"/>
    <w:rsid w:val="32425283"/>
    <w:rsid w:val="32487012"/>
    <w:rsid w:val="32786D65"/>
    <w:rsid w:val="32854CB7"/>
    <w:rsid w:val="32D229B4"/>
    <w:rsid w:val="32D76828"/>
    <w:rsid w:val="32D90296"/>
    <w:rsid w:val="32E77BEA"/>
    <w:rsid w:val="33107295"/>
    <w:rsid w:val="332901F1"/>
    <w:rsid w:val="332D0B55"/>
    <w:rsid w:val="333F6C37"/>
    <w:rsid w:val="334212B2"/>
    <w:rsid w:val="339D05D5"/>
    <w:rsid w:val="33B70ED4"/>
    <w:rsid w:val="33D25C33"/>
    <w:rsid w:val="3438483D"/>
    <w:rsid w:val="34867E1B"/>
    <w:rsid w:val="3487066E"/>
    <w:rsid w:val="34982040"/>
    <w:rsid w:val="34C267E3"/>
    <w:rsid w:val="34CC177B"/>
    <w:rsid w:val="34DD5737"/>
    <w:rsid w:val="35241E5E"/>
    <w:rsid w:val="352D18C5"/>
    <w:rsid w:val="3535269B"/>
    <w:rsid w:val="35394A00"/>
    <w:rsid w:val="356C6E7E"/>
    <w:rsid w:val="356F5124"/>
    <w:rsid w:val="35A1483D"/>
    <w:rsid w:val="35BA36CD"/>
    <w:rsid w:val="35D54B2F"/>
    <w:rsid w:val="35E64B3E"/>
    <w:rsid w:val="36374761"/>
    <w:rsid w:val="364D6199"/>
    <w:rsid w:val="364F295F"/>
    <w:rsid w:val="3661254D"/>
    <w:rsid w:val="3678368B"/>
    <w:rsid w:val="36B204FD"/>
    <w:rsid w:val="36C27258"/>
    <w:rsid w:val="36DA7901"/>
    <w:rsid w:val="36E37CAA"/>
    <w:rsid w:val="371328BA"/>
    <w:rsid w:val="37355A01"/>
    <w:rsid w:val="376109B6"/>
    <w:rsid w:val="378171E2"/>
    <w:rsid w:val="37DB28F8"/>
    <w:rsid w:val="37F70021"/>
    <w:rsid w:val="380506E3"/>
    <w:rsid w:val="382E41AF"/>
    <w:rsid w:val="38451629"/>
    <w:rsid w:val="3878035D"/>
    <w:rsid w:val="38833EDF"/>
    <w:rsid w:val="39027E92"/>
    <w:rsid w:val="390A0A90"/>
    <w:rsid w:val="390C498C"/>
    <w:rsid w:val="39130728"/>
    <w:rsid w:val="391C1D28"/>
    <w:rsid w:val="393048AB"/>
    <w:rsid w:val="39493B13"/>
    <w:rsid w:val="397E68FE"/>
    <w:rsid w:val="39A14595"/>
    <w:rsid w:val="39ED0932"/>
    <w:rsid w:val="39ED339B"/>
    <w:rsid w:val="3A292DA0"/>
    <w:rsid w:val="3A2D139D"/>
    <w:rsid w:val="3A2D2830"/>
    <w:rsid w:val="3A96547D"/>
    <w:rsid w:val="3A9C0648"/>
    <w:rsid w:val="3AE04FC9"/>
    <w:rsid w:val="3AED005D"/>
    <w:rsid w:val="3AF632F5"/>
    <w:rsid w:val="3B2A61EB"/>
    <w:rsid w:val="3B37435C"/>
    <w:rsid w:val="3B3E796D"/>
    <w:rsid w:val="3B434AA0"/>
    <w:rsid w:val="3B691DFF"/>
    <w:rsid w:val="3B7E3082"/>
    <w:rsid w:val="3B7F4030"/>
    <w:rsid w:val="3B961E09"/>
    <w:rsid w:val="3B997D5E"/>
    <w:rsid w:val="3BBD4D3D"/>
    <w:rsid w:val="3BC9502C"/>
    <w:rsid w:val="3BF630D2"/>
    <w:rsid w:val="3C222A5F"/>
    <w:rsid w:val="3C3F2B63"/>
    <w:rsid w:val="3C503419"/>
    <w:rsid w:val="3C5366EB"/>
    <w:rsid w:val="3CD472C4"/>
    <w:rsid w:val="3CF165CE"/>
    <w:rsid w:val="3D033C54"/>
    <w:rsid w:val="3D0706E0"/>
    <w:rsid w:val="3D0B5459"/>
    <w:rsid w:val="3D187DE7"/>
    <w:rsid w:val="3D630FBF"/>
    <w:rsid w:val="3D803D49"/>
    <w:rsid w:val="3E5006D8"/>
    <w:rsid w:val="3E6952D0"/>
    <w:rsid w:val="3EBD087E"/>
    <w:rsid w:val="3EDA17F9"/>
    <w:rsid w:val="3EDC64A0"/>
    <w:rsid w:val="3EE145D1"/>
    <w:rsid w:val="3EF1596A"/>
    <w:rsid w:val="3EFB73C4"/>
    <w:rsid w:val="3F801255"/>
    <w:rsid w:val="3F86126B"/>
    <w:rsid w:val="3F9D5E04"/>
    <w:rsid w:val="3FD53F6F"/>
    <w:rsid w:val="3FF971CD"/>
    <w:rsid w:val="40002C39"/>
    <w:rsid w:val="400047F8"/>
    <w:rsid w:val="404F314F"/>
    <w:rsid w:val="40627EA0"/>
    <w:rsid w:val="409471CE"/>
    <w:rsid w:val="409F56FB"/>
    <w:rsid w:val="40D71F71"/>
    <w:rsid w:val="419A0C2B"/>
    <w:rsid w:val="41C704C5"/>
    <w:rsid w:val="41F212BF"/>
    <w:rsid w:val="41F724F8"/>
    <w:rsid w:val="42107830"/>
    <w:rsid w:val="424F7F1A"/>
    <w:rsid w:val="429327F4"/>
    <w:rsid w:val="42981012"/>
    <w:rsid w:val="42A2632D"/>
    <w:rsid w:val="42AE52C7"/>
    <w:rsid w:val="42BF1CEA"/>
    <w:rsid w:val="42DF57E4"/>
    <w:rsid w:val="42E5616C"/>
    <w:rsid w:val="42F245C7"/>
    <w:rsid w:val="43453DDE"/>
    <w:rsid w:val="436037BB"/>
    <w:rsid w:val="437A7046"/>
    <w:rsid w:val="437F2CCD"/>
    <w:rsid w:val="438927A9"/>
    <w:rsid w:val="43B8113A"/>
    <w:rsid w:val="43BE25A5"/>
    <w:rsid w:val="43D234C2"/>
    <w:rsid w:val="43D32954"/>
    <w:rsid w:val="43D64E1B"/>
    <w:rsid w:val="43E179BE"/>
    <w:rsid w:val="44091087"/>
    <w:rsid w:val="44120E71"/>
    <w:rsid w:val="442C60E8"/>
    <w:rsid w:val="445C4143"/>
    <w:rsid w:val="44880C4A"/>
    <w:rsid w:val="44CE0922"/>
    <w:rsid w:val="44D10434"/>
    <w:rsid w:val="44DC2009"/>
    <w:rsid w:val="450D1680"/>
    <w:rsid w:val="45462FC3"/>
    <w:rsid w:val="455A2497"/>
    <w:rsid w:val="458F4ADF"/>
    <w:rsid w:val="45903FDD"/>
    <w:rsid w:val="45942B27"/>
    <w:rsid w:val="461A46B9"/>
    <w:rsid w:val="462148C1"/>
    <w:rsid w:val="46252A99"/>
    <w:rsid w:val="4659102E"/>
    <w:rsid w:val="465F196D"/>
    <w:rsid w:val="467848DB"/>
    <w:rsid w:val="46963997"/>
    <w:rsid w:val="46F74436"/>
    <w:rsid w:val="47051099"/>
    <w:rsid w:val="470F3C79"/>
    <w:rsid w:val="475353E4"/>
    <w:rsid w:val="475E3449"/>
    <w:rsid w:val="478967B4"/>
    <w:rsid w:val="47982284"/>
    <w:rsid w:val="47C362FF"/>
    <w:rsid w:val="47C6635A"/>
    <w:rsid w:val="47C83F0B"/>
    <w:rsid w:val="47EF67FD"/>
    <w:rsid w:val="47FC60B2"/>
    <w:rsid w:val="48382A1A"/>
    <w:rsid w:val="486652A7"/>
    <w:rsid w:val="48990E13"/>
    <w:rsid w:val="48C83BB4"/>
    <w:rsid w:val="49073CEA"/>
    <w:rsid w:val="496164DE"/>
    <w:rsid w:val="49B6796C"/>
    <w:rsid w:val="49FE09B0"/>
    <w:rsid w:val="4A757E64"/>
    <w:rsid w:val="4A823874"/>
    <w:rsid w:val="4A86206C"/>
    <w:rsid w:val="4A881878"/>
    <w:rsid w:val="4AA173B4"/>
    <w:rsid w:val="4AA348A3"/>
    <w:rsid w:val="4AA63B37"/>
    <w:rsid w:val="4B0269D2"/>
    <w:rsid w:val="4B244615"/>
    <w:rsid w:val="4B263FD8"/>
    <w:rsid w:val="4B375A36"/>
    <w:rsid w:val="4B7E6C22"/>
    <w:rsid w:val="4B97788F"/>
    <w:rsid w:val="4C1759FF"/>
    <w:rsid w:val="4C7B2D4A"/>
    <w:rsid w:val="4C7B5BA4"/>
    <w:rsid w:val="4CA938A5"/>
    <w:rsid w:val="4CC94DF4"/>
    <w:rsid w:val="4CE10E12"/>
    <w:rsid w:val="4D094FC4"/>
    <w:rsid w:val="4D372278"/>
    <w:rsid w:val="4D41319D"/>
    <w:rsid w:val="4D4D0C97"/>
    <w:rsid w:val="4D677CA0"/>
    <w:rsid w:val="4D98533A"/>
    <w:rsid w:val="4DB22285"/>
    <w:rsid w:val="4E052BE9"/>
    <w:rsid w:val="4E3872EE"/>
    <w:rsid w:val="4E7D3A22"/>
    <w:rsid w:val="4E810A89"/>
    <w:rsid w:val="4E8C6A4F"/>
    <w:rsid w:val="4EC731AC"/>
    <w:rsid w:val="4EE51018"/>
    <w:rsid w:val="4F1045CE"/>
    <w:rsid w:val="4F477F24"/>
    <w:rsid w:val="4F512F2C"/>
    <w:rsid w:val="4F582B8A"/>
    <w:rsid w:val="4F922963"/>
    <w:rsid w:val="4F942E56"/>
    <w:rsid w:val="4FA54A1F"/>
    <w:rsid w:val="4FEE7B91"/>
    <w:rsid w:val="501653CD"/>
    <w:rsid w:val="502D2C76"/>
    <w:rsid w:val="504C76F3"/>
    <w:rsid w:val="50836D3A"/>
    <w:rsid w:val="509C757E"/>
    <w:rsid w:val="50A6515E"/>
    <w:rsid w:val="50BA786B"/>
    <w:rsid w:val="50DD4900"/>
    <w:rsid w:val="515E50B1"/>
    <w:rsid w:val="51C30E54"/>
    <w:rsid w:val="51D77DCE"/>
    <w:rsid w:val="51F15B52"/>
    <w:rsid w:val="520C67D5"/>
    <w:rsid w:val="524F1A68"/>
    <w:rsid w:val="52513323"/>
    <w:rsid w:val="5261289F"/>
    <w:rsid w:val="52666EC0"/>
    <w:rsid w:val="529A78E6"/>
    <w:rsid w:val="52CD45AB"/>
    <w:rsid w:val="52F1628B"/>
    <w:rsid w:val="5318164F"/>
    <w:rsid w:val="53DA0EEC"/>
    <w:rsid w:val="54105E10"/>
    <w:rsid w:val="54220010"/>
    <w:rsid w:val="542F7157"/>
    <w:rsid w:val="54AE08D9"/>
    <w:rsid w:val="54BE3F26"/>
    <w:rsid w:val="5505576D"/>
    <w:rsid w:val="550664E7"/>
    <w:rsid w:val="551C62C9"/>
    <w:rsid w:val="554329FC"/>
    <w:rsid w:val="556270B4"/>
    <w:rsid w:val="558C1468"/>
    <w:rsid w:val="558D5164"/>
    <w:rsid w:val="5632549B"/>
    <w:rsid w:val="563B0804"/>
    <w:rsid w:val="56536F44"/>
    <w:rsid w:val="56702801"/>
    <w:rsid w:val="56844146"/>
    <w:rsid w:val="56951D81"/>
    <w:rsid w:val="56A15BDC"/>
    <w:rsid w:val="56CB4872"/>
    <w:rsid w:val="56D23D2A"/>
    <w:rsid w:val="56DA2E2C"/>
    <w:rsid w:val="5775155A"/>
    <w:rsid w:val="577801EC"/>
    <w:rsid w:val="57842F19"/>
    <w:rsid w:val="57867F62"/>
    <w:rsid w:val="578D60A4"/>
    <w:rsid w:val="57AC6B77"/>
    <w:rsid w:val="57F602EC"/>
    <w:rsid w:val="58112409"/>
    <w:rsid w:val="58117210"/>
    <w:rsid w:val="585B2164"/>
    <w:rsid w:val="58822E3F"/>
    <w:rsid w:val="58AA1F47"/>
    <w:rsid w:val="58B8154B"/>
    <w:rsid w:val="58B9588A"/>
    <w:rsid w:val="590D482E"/>
    <w:rsid w:val="592F2358"/>
    <w:rsid w:val="596F5B34"/>
    <w:rsid w:val="59984A2E"/>
    <w:rsid w:val="59AC7302"/>
    <w:rsid w:val="5A5D5059"/>
    <w:rsid w:val="5AAD0A6E"/>
    <w:rsid w:val="5AC2214F"/>
    <w:rsid w:val="5B12188D"/>
    <w:rsid w:val="5B296AB8"/>
    <w:rsid w:val="5B3255E5"/>
    <w:rsid w:val="5B33722F"/>
    <w:rsid w:val="5B930C19"/>
    <w:rsid w:val="5B9D063F"/>
    <w:rsid w:val="5BA8527C"/>
    <w:rsid w:val="5BC12B3F"/>
    <w:rsid w:val="5BC87CF7"/>
    <w:rsid w:val="5BE53848"/>
    <w:rsid w:val="5C046A5C"/>
    <w:rsid w:val="5C052729"/>
    <w:rsid w:val="5C481ED3"/>
    <w:rsid w:val="5C4A2849"/>
    <w:rsid w:val="5C54498E"/>
    <w:rsid w:val="5CBE1177"/>
    <w:rsid w:val="5CBF599E"/>
    <w:rsid w:val="5D0A4485"/>
    <w:rsid w:val="5D3636B1"/>
    <w:rsid w:val="5D3637D7"/>
    <w:rsid w:val="5D38775F"/>
    <w:rsid w:val="5D787FB8"/>
    <w:rsid w:val="5D7F352E"/>
    <w:rsid w:val="5D9D4570"/>
    <w:rsid w:val="5DF064A2"/>
    <w:rsid w:val="5DF35480"/>
    <w:rsid w:val="5DF452AB"/>
    <w:rsid w:val="5DFA71D3"/>
    <w:rsid w:val="5E3B3681"/>
    <w:rsid w:val="5E4774AC"/>
    <w:rsid w:val="5EAC5CBD"/>
    <w:rsid w:val="5EC926C7"/>
    <w:rsid w:val="5F2449D6"/>
    <w:rsid w:val="5F5A62FF"/>
    <w:rsid w:val="5F604DF4"/>
    <w:rsid w:val="5F7D5C43"/>
    <w:rsid w:val="5F82536B"/>
    <w:rsid w:val="5F896614"/>
    <w:rsid w:val="5F953188"/>
    <w:rsid w:val="5FD25D65"/>
    <w:rsid w:val="604B00BA"/>
    <w:rsid w:val="606E6168"/>
    <w:rsid w:val="6077386D"/>
    <w:rsid w:val="60BC0900"/>
    <w:rsid w:val="60FB4ACC"/>
    <w:rsid w:val="61342EE0"/>
    <w:rsid w:val="61603634"/>
    <w:rsid w:val="61664963"/>
    <w:rsid w:val="616823DD"/>
    <w:rsid w:val="61B719C0"/>
    <w:rsid w:val="61D01377"/>
    <w:rsid w:val="620E2F87"/>
    <w:rsid w:val="621842B5"/>
    <w:rsid w:val="624A0EBD"/>
    <w:rsid w:val="62724B64"/>
    <w:rsid w:val="62795C84"/>
    <w:rsid w:val="62AD72C7"/>
    <w:rsid w:val="62E73159"/>
    <w:rsid w:val="62FD69AF"/>
    <w:rsid w:val="630E3B7D"/>
    <w:rsid w:val="631A396D"/>
    <w:rsid w:val="631E0515"/>
    <w:rsid w:val="632F27B8"/>
    <w:rsid w:val="633D0FCB"/>
    <w:rsid w:val="634467FD"/>
    <w:rsid w:val="637553AF"/>
    <w:rsid w:val="63A058BB"/>
    <w:rsid w:val="63B03E93"/>
    <w:rsid w:val="63DF382B"/>
    <w:rsid w:val="63E27A0C"/>
    <w:rsid w:val="64122434"/>
    <w:rsid w:val="644B146B"/>
    <w:rsid w:val="64AC452B"/>
    <w:rsid w:val="64AE04B2"/>
    <w:rsid w:val="64D20092"/>
    <w:rsid w:val="64DA0E25"/>
    <w:rsid w:val="64E752BD"/>
    <w:rsid w:val="64ED2F18"/>
    <w:rsid w:val="64F93DC3"/>
    <w:rsid w:val="65967D35"/>
    <w:rsid w:val="659C4B52"/>
    <w:rsid w:val="65E1359C"/>
    <w:rsid w:val="65F7082A"/>
    <w:rsid w:val="65FF3823"/>
    <w:rsid w:val="66663562"/>
    <w:rsid w:val="66744AA5"/>
    <w:rsid w:val="66A01E20"/>
    <w:rsid w:val="66D41C46"/>
    <w:rsid w:val="67057C39"/>
    <w:rsid w:val="673962FA"/>
    <w:rsid w:val="674072DB"/>
    <w:rsid w:val="677C2577"/>
    <w:rsid w:val="677E44B5"/>
    <w:rsid w:val="679F4F83"/>
    <w:rsid w:val="67FB47D3"/>
    <w:rsid w:val="6824093F"/>
    <w:rsid w:val="682F784C"/>
    <w:rsid w:val="68633281"/>
    <w:rsid w:val="686B6F42"/>
    <w:rsid w:val="686E3734"/>
    <w:rsid w:val="68792F69"/>
    <w:rsid w:val="68843A54"/>
    <w:rsid w:val="688D7E03"/>
    <w:rsid w:val="68B56363"/>
    <w:rsid w:val="68C12A9D"/>
    <w:rsid w:val="68EA010D"/>
    <w:rsid w:val="68F656F3"/>
    <w:rsid w:val="69272501"/>
    <w:rsid w:val="698C091A"/>
    <w:rsid w:val="69BD27A4"/>
    <w:rsid w:val="69C56A18"/>
    <w:rsid w:val="69E50204"/>
    <w:rsid w:val="6A0015CA"/>
    <w:rsid w:val="6A065370"/>
    <w:rsid w:val="6A142AE4"/>
    <w:rsid w:val="6A5F5901"/>
    <w:rsid w:val="6A8238AB"/>
    <w:rsid w:val="6A887328"/>
    <w:rsid w:val="6A8A6840"/>
    <w:rsid w:val="6AB43F06"/>
    <w:rsid w:val="6AC274FE"/>
    <w:rsid w:val="6AC350C9"/>
    <w:rsid w:val="6AC70E68"/>
    <w:rsid w:val="6AD95FDF"/>
    <w:rsid w:val="6AFA3983"/>
    <w:rsid w:val="6B1D3BCB"/>
    <w:rsid w:val="6B33356D"/>
    <w:rsid w:val="6BA35411"/>
    <w:rsid w:val="6BCF3DB4"/>
    <w:rsid w:val="6C054650"/>
    <w:rsid w:val="6C201B81"/>
    <w:rsid w:val="6C3E5445"/>
    <w:rsid w:val="6C663340"/>
    <w:rsid w:val="6C6D6F91"/>
    <w:rsid w:val="6C88625E"/>
    <w:rsid w:val="6CB06F84"/>
    <w:rsid w:val="6CB8670C"/>
    <w:rsid w:val="6D0A090A"/>
    <w:rsid w:val="6D326DE0"/>
    <w:rsid w:val="6D620F16"/>
    <w:rsid w:val="6D665DFA"/>
    <w:rsid w:val="6DC8644B"/>
    <w:rsid w:val="6DF17B9D"/>
    <w:rsid w:val="6E1F40EF"/>
    <w:rsid w:val="6E58511B"/>
    <w:rsid w:val="6E5A0D98"/>
    <w:rsid w:val="6E6A26C1"/>
    <w:rsid w:val="6E6C09B6"/>
    <w:rsid w:val="6ED21F10"/>
    <w:rsid w:val="6EEE18DD"/>
    <w:rsid w:val="6F080338"/>
    <w:rsid w:val="6F0863D7"/>
    <w:rsid w:val="6F3953F3"/>
    <w:rsid w:val="6F4C2B9A"/>
    <w:rsid w:val="6F731E10"/>
    <w:rsid w:val="6F745D74"/>
    <w:rsid w:val="6FA15F3C"/>
    <w:rsid w:val="6FBB5014"/>
    <w:rsid w:val="701A0AC6"/>
    <w:rsid w:val="703448ED"/>
    <w:rsid w:val="70EB475C"/>
    <w:rsid w:val="70EB70D9"/>
    <w:rsid w:val="712F3A8C"/>
    <w:rsid w:val="7149603D"/>
    <w:rsid w:val="7191192B"/>
    <w:rsid w:val="719321A3"/>
    <w:rsid w:val="71F108D3"/>
    <w:rsid w:val="725C15CF"/>
    <w:rsid w:val="726218A5"/>
    <w:rsid w:val="727147ED"/>
    <w:rsid w:val="72853095"/>
    <w:rsid w:val="72A34FCB"/>
    <w:rsid w:val="72AA208D"/>
    <w:rsid w:val="72D111A5"/>
    <w:rsid w:val="72DA194E"/>
    <w:rsid w:val="72E1796D"/>
    <w:rsid w:val="72F37AC4"/>
    <w:rsid w:val="72FF03B9"/>
    <w:rsid w:val="731627CE"/>
    <w:rsid w:val="734F4AC3"/>
    <w:rsid w:val="737671A3"/>
    <w:rsid w:val="738E1E70"/>
    <w:rsid w:val="739E27B8"/>
    <w:rsid w:val="73A44841"/>
    <w:rsid w:val="73AA1566"/>
    <w:rsid w:val="73C36C71"/>
    <w:rsid w:val="73FE7F01"/>
    <w:rsid w:val="740B755E"/>
    <w:rsid w:val="74106863"/>
    <w:rsid w:val="741C7C7A"/>
    <w:rsid w:val="74834445"/>
    <w:rsid w:val="749C4AA7"/>
    <w:rsid w:val="74B0081B"/>
    <w:rsid w:val="74DC1E43"/>
    <w:rsid w:val="74F57283"/>
    <w:rsid w:val="75266D93"/>
    <w:rsid w:val="753A180E"/>
    <w:rsid w:val="75907680"/>
    <w:rsid w:val="75B20134"/>
    <w:rsid w:val="75BF1125"/>
    <w:rsid w:val="7620613A"/>
    <w:rsid w:val="7623310A"/>
    <w:rsid w:val="76337DDA"/>
    <w:rsid w:val="76397913"/>
    <w:rsid w:val="764A4782"/>
    <w:rsid w:val="76695453"/>
    <w:rsid w:val="766A7ED1"/>
    <w:rsid w:val="76A2699F"/>
    <w:rsid w:val="76A33CAD"/>
    <w:rsid w:val="76D4241C"/>
    <w:rsid w:val="76E41FD6"/>
    <w:rsid w:val="76E51D0E"/>
    <w:rsid w:val="7783363C"/>
    <w:rsid w:val="779919FD"/>
    <w:rsid w:val="779D37F4"/>
    <w:rsid w:val="77D86B3F"/>
    <w:rsid w:val="77E068D1"/>
    <w:rsid w:val="7805406C"/>
    <w:rsid w:val="782177E4"/>
    <w:rsid w:val="7836450F"/>
    <w:rsid w:val="7845344B"/>
    <w:rsid w:val="78600B2E"/>
    <w:rsid w:val="78831703"/>
    <w:rsid w:val="788B1F02"/>
    <w:rsid w:val="78A47DD7"/>
    <w:rsid w:val="78B254C4"/>
    <w:rsid w:val="78EA5C27"/>
    <w:rsid w:val="791D2ACC"/>
    <w:rsid w:val="791E4FA3"/>
    <w:rsid w:val="79292630"/>
    <w:rsid w:val="798D560A"/>
    <w:rsid w:val="799E363A"/>
    <w:rsid w:val="79EB5214"/>
    <w:rsid w:val="7A2326C4"/>
    <w:rsid w:val="7A3709F0"/>
    <w:rsid w:val="7A3915CB"/>
    <w:rsid w:val="7A574C3F"/>
    <w:rsid w:val="7A6B4218"/>
    <w:rsid w:val="7AA37166"/>
    <w:rsid w:val="7ADE49EA"/>
    <w:rsid w:val="7AE31134"/>
    <w:rsid w:val="7B13514F"/>
    <w:rsid w:val="7B265E6F"/>
    <w:rsid w:val="7B580C40"/>
    <w:rsid w:val="7B6273C9"/>
    <w:rsid w:val="7B8560E6"/>
    <w:rsid w:val="7B980403"/>
    <w:rsid w:val="7BAC63E8"/>
    <w:rsid w:val="7BEB5709"/>
    <w:rsid w:val="7BF80007"/>
    <w:rsid w:val="7C2D4ED5"/>
    <w:rsid w:val="7C5C1439"/>
    <w:rsid w:val="7C5E0A7B"/>
    <w:rsid w:val="7C5F24FD"/>
    <w:rsid w:val="7C7E1CA6"/>
    <w:rsid w:val="7C8A120B"/>
    <w:rsid w:val="7CD24305"/>
    <w:rsid w:val="7D0C7D05"/>
    <w:rsid w:val="7D43380C"/>
    <w:rsid w:val="7D626B48"/>
    <w:rsid w:val="7D650B9A"/>
    <w:rsid w:val="7D870A88"/>
    <w:rsid w:val="7E066BDD"/>
    <w:rsid w:val="7EA873A0"/>
    <w:rsid w:val="7EC561AC"/>
    <w:rsid w:val="7F060F39"/>
    <w:rsid w:val="7F0A2251"/>
    <w:rsid w:val="7F55391D"/>
    <w:rsid w:val="7FA54CCC"/>
    <w:rsid w:val="7FB43F26"/>
    <w:rsid w:val="7FD14B1D"/>
    <w:rsid w:val="BFE6E9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6"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42"/>
    <w:autoRedefine/>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56"/>
    <w:autoRedefine/>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autoRedefine/>
    <w:unhideWhenUsed/>
    <w:qFormat/>
    <w:uiPriority w:val="9"/>
    <w:pPr>
      <w:keepNext/>
      <w:keepLines/>
      <w:spacing w:before="260" w:after="260" w:line="413" w:lineRule="auto"/>
      <w:outlineLvl w:val="2"/>
    </w:pPr>
    <w:rPr>
      <w:b/>
      <w:sz w:val="32"/>
    </w:rPr>
  </w:style>
  <w:style w:type="paragraph" w:styleId="7">
    <w:name w:val="heading 4"/>
    <w:basedOn w:val="1"/>
    <w:next w:val="1"/>
    <w:autoRedefine/>
    <w:qFormat/>
    <w:uiPriority w:val="9"/>
    <w:pPr>
      <w:keepNext/>
      <w:keepLines/>
      <w:spacing w:before="280" w:after="290" w:line="372" w:lineRule="auto"/>
      <w:outlineLvl w:val="3"/>
    </w:pPr>
    <w:rPr>
      <w:rFonts w:ascii="Arial" w:hAnsi="Arial" w:eastAsia="黑体"/>
      <w:b/>
      <w:bCs/>
      <w:sz w:val="28"/>
      <w:szCs w:val="28"/>
    </w:rPr>
  </w:style>
  <w:style w:type="character" w:default="1" w:styleId="35">
    <w:name w:val="Default Paragraph Font"/>
    <w:autoRedefine/>
    <w:semiHidden/>
    <w:unhideWhenUsed/>
    <w:qFormat/>
    <w:uiPriority w:val="1"/>
  </w:style>
  <w:style w:type="table" w:default="1" w:styleId="33">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1"/>
    <w:autoRedefine/>
    <w:qFormat/>
    <w:uiPriority w:val="0"/>
    <w:pPr>
      <w:ind w:firstLine="420" w:firstLineChars="100"/>
    </w:pPr>
  </w:style>
  <w:style w:type="paragraph" w:styleId="3">
    <w:name w:val="Body Text"/>
    <w:basedOn w:val="1"/>
    <w:next w:val="2"/>
    <w:autoRedefine/>
    <w:qFormat/>
    <w:uiPriority w:val="0"/>
    <w:pPr>
      <w:spacing w:after="120"/>
    </w:pPr>
    <w:rPr>
      <w:sz w:val="28"/>
    </w:rPr>
  </w:style>
  <w:style w:type="paragraph" w:styleId="8">
    <w:name w:val="Normal Indent"/>
    <w:basedOn w:val="1"/>
    <w:next w:val="1"/>
    <w:link w:val="55"/>
    <w:autoRedefine/>
    <w:qFormat/>
    <w:uiPriority w:val="0"/>
    <w:pPr>
      <w:ind w:firstLine="420"/>
    </w:pPr>
    <w:rPr>
      <w:szCs w:val="20"/>
    </w:rPr>
  </w:style>
  <w:style w:type="paragraph" w:styleId="9">
    <w:name w:val="caption"/>
    <w:basedOn w:val="1"/>
    <w:next w:val="1"/>
    <w:autoRedefine/>
    <w:qFormat/>
    <w:uiPriority w:val="0"/>
    <w:pPr>
      <w:widowControl/>
      <w:spacing w:after="200" w:line="276" w:lineRule="auto"/>
      <w:jc w:val="left"/>
    </w:pPr>
    <w:rPr>
      <w:b/>
      <w:bCs/>
      <w:caps/>
      <w:kern w:val="0"/>
      <w:sz w:val="16"/>
      <w:szCs w:val="18"/>
      <w:lang w:eastAsia="en-US" w:bidi="en-US"/>
    </w:rPr>
  </w:style>
  <w:style w:type="paragraph" w:styleId="10">
    <w:name w:val="annotation text"/>
    <w:basedOn w:val="1"/>
    <w:link w:val="48"/>
    <w:autoRedefine/>
    <w:qFormat/>
    <w:uiPriority w:val="0"/>
    <w:pPr>
      <w:jc w:val="left"/>
    </w:pPr>
  </w:style>
  <w:style w:type="paragraph" w:styleId="11">
    <w:name w:val="Body Text Indent"/>
    <w:basedOn w:val="1"/>
    <w:next w:val="8"/>
    <w:autoRedefine/>
    <w:qFormat/>
    <w:uiPriority w:val="0"/>
    <w:pPr>
      <w:widowControl/>
      <w:spacing w:before="100" w:beforeAutospacing="1" w:after="100" w:afterAutospacing="1"/>
      <w:jc w:val="left"/>
    </w:pPr>
    <w:rPr>
      <w:rFonts w:ascii="宋体" w:hAnsi="宋体" w:cs="宋体"/>
      <w:kern w:val="0"/>
      <w:sz w:val="24"/>
    </w:rPr>
  </w:style>
  <w:style w:type="paragraph" w:styleId="12">
    <w:name w:val="List Number 3"/>
    <w:basedOn w:val="1"/>
    <w:autoRedefine/>
    <w:qFormat/>
    <w:uiPriority w:val="0"/>
    <w:pPr>
      <w:tabs>
        <w:tab w:val="left" w:pos="1200"/>
      </w:tabs>
      <w:ind w:left="1200" w:hanging="360"/>
    </w:pPr>
  </w:style>
  <w:style w:type="paragraph" w:styleId="13">
    <w:name w:val="Block Text"/>
    <w:basedOn w:val="1"/>
    <w:autoRedefine/>
    <w:qFormat/>
    <w:uiPriority w:val="0"/>
    <w:pPr>
      <w:adjustRightInd w:val="0"/>
      <w:ind w:left="420" w:right="33"/>
      <w:jc w:val="left"/>
    </w:pPr>
    <w:rPr>
      <w:kern w:val="0"/>
      <w:sz w:val="24"/>
      <w:szCs w:val="20"/>
    </w:rPr>
  </w:style>
  <w:style w:type="paragraph" w:styleId="14">
    <w:name w:val="toc 3"/>
    <w:basedOn w:val="1"/>
    <w:next w:val="1"/>
    <w:autoRedefine/>
    <w:qFormat/>
    <w:uiPriority w:val="0"/>
    <w:pPr>
      <w:ind w:left="840" w:leftChars="400"/>
    </w:pPr>
  </w:style>
  <w:style w:type="paragraph" w:styleId="15">
    <w:name w:val="Plain Text"/>
    <w:basedOn w:val="1"/>
    <w:link w:val="60"/>
    <w:autoRedefine/>
    <w:qFormat/>
    <w:uiPriority w:val="0"/>
    <w:pPr>
      <w:widowControl/>
      <w:spacing w:before="100" w:beforeAutospacing="1" w:after="100" w:afterAutospacing="1"/>
      <w:jc w:val="left"/>
    </w:pPr>
    <w:rPr>
      <w:rFonts w:ascii="宋体" w:hAnsi="宋体"/>
      <w:kern w:val="0"/>
      <w:sz w:val="24"/>
    </w:rPr>
  </w:style>
  <w:style w:type="paragraph" w:styleId="16">
    <w:name w:val="Date"/>
    <w:basedOn w:val="1"/>
    <w:next w:val="1"/>
    <w:link w:val="49"/>
    <w:autoRedefine/>
    <w:qFormat/>
    <w:uiPriority w:val="0"/>
    <w:pPr>
      <w:widowControl/>
      <w:spacing w:before="100" w:beforeAutospacing="1" w:after="100" w:afterAutospacing="1"/>
      <w:jc w:val="left"/>
    </w:pPr>
    <w:rPr>
      <w:rFonts w:ascii="宋体" w:hAnsi="宋体"/>
      <w:kern w:val="0"/>
      <w:sz w:val="24"/>
    </w:rPr>
  </w:style>
  <w:style w:type="paragraph" w:styleId="17">
    <w:name w:val="Body Text Indent 2"/>
    <w:basedOn w:val="1"/>
    <w:link w:val="54"/>
    <w:autoRedefine/>
    <w:qFormat/>
    <w:uiPriority w:val="0"/>
    <w:pPr>
      <w:spacing w:after="120" w:line="480" w:lineRule="auto"/>
      <w:ind w:left="420" w:leftChars="200"/>
    </w:pPr>
  </w:style>
  <w:style w:type="paragraph" w:styleId="18">
    <w:name w:val="Balloon Text"/>
    <w:basedOn w:val="1"/>
    <w:autoRedefine/>
    <w:semiHidden/>
    <w:qFormat/>
    <w:uiPriority w:val="0"/>
    <w:rPr>
      <w:sz w:val="18"/>
      <w:szCs w:val="18"/>
    </w:rPr>
  </w:style>
  <w:style w:type="paragraph" w:styleId="19">
    <w:name w:val="footer"/>
    <w:basedOn w:val="1"/>
    <w:link w:val="58"/>
    <w:autoRedefine/>
    <w:qFormat/>
    <w:uiPriority w:val="99"/>
    <w:pPr>
      <w:tabs>
        <w:tab w:val="center" w:pos="4153"/>
        <w:tab w:val="right" w:pos="8306"/>
      </w:tabs>
      <w:snapToGrid w:val="0"/>
      <w:jc w:val="left"/>
    </w:pPr>
    <w:rPr>
      <w:sz w:val="18"/>
      <w:szCs w:val="18"/>
    </w:rPr>
  </w:style>
  <w:style w:type="paragraph" w:styleId="20">
    <w:name w:val="envelope return"/>
    <w:basedOn w:val="1"/>
    <w:autoRedefine/>
    <w:qFormat/>
    <w:uiPriority w:val="0"/>
    <w:pPr>
      <w:widowControl/>
      <w:adjustRightInd w:val="0"/>
      <w:snapToGrid w:val="0"/>
      <w:spacing w:after="200"/>
      <w:jc w:val="left"/>
    </w:pPr>
    <w:rPr>
      <w:rFonts w:ascii="Arial" w:hAnsi="Arial" w:eastAsia="微软雅黑"/>
      <w:kern w:val="0"/>
      <w:sz w:val="22"/>
      <w:szCs w:val="22"/>
    </w:rPr>
  </w:style>
  <w:style w:type="paragraph" w:styleId="21">
    <w:name w:val="header"/>
    <w:basedOn w:val="1"/>
    <w:link w:val="50"/>
    <w:autoRedefine/>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qFormat/>
    <w:uiPriority w:val="0"/>
    <w:pPr>
      <w:tabs>
        <w:tab w:val="right" w:leader="dot" w:pos="8494"/>
      </w:tabs>
    </w:pPr>
    <w:rPr>
      <w:rFonts w:ascii="宋体" w:hAnsi="宋体"/>
      <w:sz w:val="32"/>
    </w:rPr>
  </w:style>
  <w:style w:type="paragraph" w:styleId="23">
    <w:name w:val="Subtitle"/>
    <w:basedOn w:val="1"/>
    <w:next w:val="1"/>
    <w:autoRedefine/>
    <w:qFormat/>
    <w:uiPriority w:val="0"/>
    <w:pPr>
      <w:spacing w:before="240" w:after="60" w:line="312" w:lineRule="auto"/>
      <w:jc w:val="center"/>
      <w:outlineLvl w:val="1"/>
    </w:pPr>
    <w:rPr>
      <w:rFonts w:ascii="Cambria" w:hAnsi="Cambria"/>
      <w:b/>
      <w:bCs/>
      <w:kern w:val="28"/>
      <w:sz w:val="32"/>
      <w:szCs w:val="32"/>
    </w:rPr>
  </w:style>
  <w:style w:type="paragraph" w:styleId="24">
    <w:name w:val="List"/>
    <w:basedOn w:val="1"/>
    <w:autoRedefine/>
    <w:qFormat/>
    <w:uiPriority w:val="0"/>
    <w:pPr>
      <w:ind w:left="200" w:hanging="200" w:hangingChars="200"/>
    </w:pPr>
    <w:rPr>
      <w:szCs w:val="22"/>
    </w:rPr>
  </w:style>
  <w:style w:type="paragraph" w:styleId="25">
    <w:name w:val="footnote text"/>
    <w:basedOn w:val="1"/>
    <w:autoRedefine/>
    <w:semiHidden/>
    <w:qFormat/>
    <w:uiPriority w:val="99"/>
    <w:pPr>
      <w:snapToGrid w:val="0"/>
    </w:pPr>
    <w:rPr>
      <w:sz w:val="18"/>
      <w:szCs w:val="18"/>
    </w:rPr>
  </w:style>
  <w:style w:type="paragraph" w:styleId="26">
    <w:name w:val="Body Text Indent 3"/>
    <w:basedOn w:val="1"/>
    <w:link w:val="59"/>
    <w:autoRedefine/>
    <w:qFormat/>
    <w:uiPriority w:val="0"/>
    <w:pPr>
      <w:spacing w:after="120"/>
      <w:ind w:left="420" w:leftChars="200"/>
    </w:pPr>
    <w:rPr>
      <w:kern w:val="0"/>
      <w:sz w:val="16"/>
      <w:szCs w:val="16"/>
    </w:rPr>
  </w:style>
  <w:style w:type="paragraph" w:styleId="27">
    <w:name w:val="toc 2"/>
    <w:basedOn w:val="1"/>
    <w:next w:val="1"/>
    <w:autoRedefine/>
    <w:qFormat/>
    <w:uiPriority w:val="0"/>
    <w:pPr>
      <w:tabs>
        <w:tab w:val="right" w:leader="dot" w:pos="8494"/>
      </w:tabs>
    </w:pPr>
    <w:rPr>
      <w:sz w:val="30"/>
    </w:rPr>
  </w:style>
  <w:style w:type="paragraph" w:styleId="28">
    <w:name w:val="Normal (Web)"/>
    <w:basedOn w:val="1"/>
    <w:autoRedefine/>
    <w:qFormat/>
    <w:uiPriority w:val="0"/>
    <w:pPr>
      <w:spacing w:before="100" w:beforeAutospacing="1" w:after="100" w:afterAutospacing="1"/>
    </w:pPr>
    <w:rPr>
      <w:rFonts w:ascii="Arial Unicode MS" w:hAnsi="Arial Unicode MS" w:eastAsia="Times New Roman"/>
      <w:color w:val="000000"/>
      <w:sz w:val="24"/>
    </w:rPr>
  </w:style>
  <w:style w:type="paragraph" w:styleId="29">
    <w:name w:val="Title"/>
    <w:basedOn w:val="1"/>
    <w:next w:val="1"/>
    <w:autoRedefine/>
    <w:qFormat/>
    <w:uiPriority w:val="0"/>
    <w:pPr>
      <w:spacing w:before="240" w:after="60"/>
      <w:jc w:val="center"/>
      <w:outlineLvl w:val="0"/>
    </w:pPr>
    <w:rPr>
      <w:rFonts w:ascii="Cambria" w:hAnsi="Cambria"/>
      <w:b/>
      <w:bCs/>
      <w:sz w:val="32"/>
      <w:szCs w:val="32"/>
    </w:rPr>
  </w:style>
  <w:style w:type="paragraph" w:styleId="30">
    <w:name w:val="annotation subject"/>
    <w:basedOn w:val="10"/>
    <w:next w:val="10"/>
    <w:link w:val="63"/>
    <w:autoRedefine/>
    <w:qFormat/>
    <w:uiPriority w:val="0"/>
    <w:rPr>
      <w:b/>
      <w:bCs/>
    </w:rPr>
  </w:style>
  <w:style w:type="paragraph" w:styleId="31">
    <w:name w:val="Body Text First Indent 2"/>
    <w:basedOn w:val="11"/>
    <w:next w:val="32"/>
    <w:autoRedefine/>
    <w:qFormat/>
    <w:uiPriority w:val="0"/>
    <w:pPr>
      <w:autoSpaceDE w:val="0"/>
      <w:autoSpaceDN w:val="0"/>
      <w:adjustRightInd w:val="0"/>
      <w:ind w:firstLine="420" w:firstLineChars="200"/>
      <w:textAlignment w:val="baseline"/>
    </w:pPr>
    <w:rPr>
      <w:rFonts w:asciiTheme="minorHAnsi" w:hAnsiTheme="minorHAnsi" w:cstheme="minorBidi"/>
      <w:kern w:val="2"/>
      <w:sz w:val="28"/>
      <w:szCs w:val="22"/>
    </w:rPr>
  </w:style>
  <w:style w:type="paragraph" w:customStyle="1" w:styleId="32">
    <w:name w:val="xl5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0"/>
      <w:szCs w:val="20"/>
    </w:rPr>
  </w:style>
  <w:style w:type="table" w:styleId="34">
    <w:name w:val="Table Grid"/>
    <w:basedOn w:val="3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autoRedefine/>
    <w:qFormat/>
    <w:uiPriority w:val="0"/>
    <w:rPr>
      <w:b/>
      <w:bCs/>
    </w:rPr>
  </w:style>
  <w:style w:type="character" w:styleId="37">
    <w:name w:val="page number"/>
    <w:basedOn w:val="35"/>
    <w:autoRedefine/>
    <w:qFormat/>
    <w:uiPriority w:val="6"/>
  </w:style>
  <w:style w:type="character" w:styleId="38">
    <w:name w:val="Hyperlink"/>
    <w:autoRedefine/>
    <w:qFormat/>
    <w:uiPriority w:val="0"/>
    <w:rPr>
      <w:color w:val="0000FF"/>
      <w:u w:val="single"/>
    </w:rPr>
  </w:style>
  <w:style w:type="character" w:styleId="39">
    <w:name w:val="annotation reference"/>
    <w:autoRedefine/>
    <w:qFormat/>
    <w:uiPriority w:val="0"/>
    <w:rPr>
      <w:sz w:val="21"/>
      <w:szCs w:val="21"/>
    </w:rPr>
  </w:style>
  <w:style w:type="paragraph" w:customStyle="1" w:styleId="40">
    <w:name w:val="目录 44"/>
    <w:next w:val="1"/>
    <w:autoRedefine/>
    <w:qFormat/>
    <w:uiPriority w:val="0"/>
    <w:pPr>
      <w:wordWrap w:val="0"/>
      <w:ind w:left="850"/>
      <w:jc w:val="both"/>
    </w:pPr>
    <w:rPr>
      <w:rFonts w:ascii="Times New Roman" w:hAnsi="Times New Roman" w:eastAsia="宋体" w:cs="Times New Roman"/>
      <w:sz w:val="21"/>
      <w:szCs w:val="22"/>
      <w:lang w:val="en-US" w:eastAsia="zh-CN" w:bidi="ar-SA"/>
    </w:rPr>
  </w:style>
  <w:style w:type="paragraph" w:customStyle="1" w:styleId="41">
    <w:name w:val="正文格式"/>
    <w:basedOn w:val="1"/>
    <w:autoRedefine/>
    <w:qFormat/>
    <w:uiPriority w:val="0"/>
    <w:pPr>
      <w:widowControl/>
      <w:adjustRightInd w:val="0"/>
      <w:snapToGrid w:val="0"/>
      <w:spacing w:line="400" w:lineRule="atLeast"/>
      <w:ind w:firstLine="482"/>
      <w:textAlignment w:val="baseline"/>
    </w:pPr>
    <w:rPr>
      <w:kern w:val="0"/>
      <w:sz w:val="24"/>
      <w:szCs w:val="22"/>
    </w:rPr>
  </w:style>
  <w:style w:type="character" w:customStyle="1" w:styleId="42">
    <w:name w:val="标题 1 字符"/>
    <w:link w:val="4"/>
    <w:autoRedefine/>
    <w:qFormat/>
    <w:uiPriority w:val="0"/>
    <w:rPr>
      <w:b/>
      <w:bCs/>
      <w:kern w:val="44"/>
      <w:sz w:val="44"/>
      <w:szCs w:val="44"/>
    </w:rPr>
  </w:style>
  <w:style w:type="paragraph" w:customStyle="1" w:styleId="43">
    <w:name w:val="DAS正文"/>
    <w:basedOn w:val="1"/>
    <w:autoRedefine/>
    <w:qFormat/>
    <w:uiPriority w:val="0"/>
    <w:pPr>
      <w:spacing w:line="360" w:lineRule="auto"/>
      <w:ind w:right="181" w:firstLine="480" w:firstLineChars="200"/>
    </w:pPr>
    <w:rPr>
      <w:rFonts w:ascii="Verdana" w:hAnsi="Verdana"/>
    </w:rPr>
  </w:style>
  <w:style w:type="paragraph" w:customStyle="1" w:styleId="4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5">
    <w:name w:val="表格文字"/>
    <w:basedOn w:val="1"/>
    <w:next w:val="3"/>
    <w:autoRedefine/>
    <w:qFormat/>
    <w:uiPriority w:val="0"/>
    <w:pPr>
      <w:adjustRightInd w:val="0"/>
      <w:spacing w:line="420" w:lineRule="atLeast"/>
      <w:jc w:val="left"/>
      <w:textAlignment w:val="baseline"/>
    </w:pPr>
    <w:rPr>
      <w:rFonts w:ascii="Times New Roman" w:hAnsi="Times New Roman"/>
      <w:kern w:val="0"/>
    </w:rPr>
  </w:style>
  <w:style w:type="paragraph" w:customStyle="1" w:styleId="46">
    <w:name w:val="章正文"/>
    <w:basedOn w:val="1"/>
    <w:autoRedefine/>
    <w:qFormat/>
    <w:uiPriority w:val="0"/>
    <w:pPr>
      <w:spacing w:before="156" w:beforeLines="50" w:after="120" w:line="300" w:lineRule="auto"/>
      <w:ind w:firstLine="480"/>
    </w:pPr>
    <w:rPr>
      <w:rFonts w:ascii="Helvetica" w:hAnsi="Helvetica"/>
      <w:kern w:val="0"/>
      <w:sz w:val="24"/>
    </w:rPr>
  </w:style>
  <w:style w:type="paragraph" w:customStyle="1" w:styleId="47">
    <w:name w:val="_Style 3"/>
    <w:autoRedefine/>
    <w:qFormat/>
    <w:uiPriority w:val="0"/>
    <w:rPr>
      <w:rFonts w:ascii="Times New Roman" w:hAnsi="Times New Roman" w:eastAsia="宋体" w:cs="Times New Roman"/>
      <w:sz w:val="22"/>
      <w:szCs w:val="22"/>
      <w:lang w:val="en-US" w:eastAsia="zh-CN" w:bidi="ar-SA"/>
    </w:rPr>
  </w:style>
  <w:style w:type="character" w:customStyle="1" w:styleId="48">
    <w:name w:val="批注文字 字符"/>
    <w:link w:val="10"/>
    <w:autoRedefine/>
    <w:qFormat/>
    <w:uiPriority w:val="0"/>
    <w:rPr>
      <w:kern w:val="2"/>
      <w:sz w:val="21"/>
      <w:szCs w:val="24"/>
    </w:rPr>
  </w:style>
  <w:style w:type="character" w:customStyle="1" w:styleId="49">
    <w:name w:val="日期 字符"/>
    <w:link w:val="16"/>
    <w:autoRedefine/>
    <w:qFormat/>
    <w:uiPriority w:val="0"/>
    <w:rPr>
      <w:rFonts w:ascii="宋体" w:hAnsi="宋体" w:cs="宋体"/>
      <w:sz w:val="24"/>
      <w:szCs w:val="24"/>
    </w:rPr>
  </w:style>
  <w:style w:type="character" w:customStyle="1" w:styleId="50">
    <w:name w:val="页眉 字符"/>
    <w:link w:val="21"/>
    <w:autoRedefine/>
    <w:qFormat/>
    <w:uiPriority w:val="99"/>
    <w:rPr>
      <w:kern w:val="2"/>
      <w:sz w:val="18"/>
      <w:szCs w:val="18"/>
    </w:rPr>
  </w:style>
  <w:style w:type="character" w:customStyle="1" w:styleId="51">
    <w:name w:val="标题1 Char"/>
    <w:link w:val="52"/>
    <w:autoRedefine/>
    <w:qFormat/>
    <w:uiPriority w:val="0"/>
    <w:rPr>
      <w:rFonts w:ascii="宋体" w:hAnsi="Courier New"/>
      <w:b/>
      <w:sz w:val="30"/>
      <w:szCs w:val="21"/>
    </w:rPr>
  </w:style>
  <w:style w:type="paragraph" w:customStyle="1" w:styleId="52">
    <w:name w:val="标题1"/>
    <w:basedOn w:val="1"/>
    <w:link w:val="51"/>
    <w:autoRedefine/>
    <w:qFormat/>
    <w:uiPriority w:val="0"/>
    <w:pPr>
      <w:spacing w:line="360" w:lineRule="auto"/>
    </w:pPr>
    <w:rPr>
      <w:rFonts w:ascii="宋体" w:hAnsi="Courier New"/>
      <w:b/>
      <w:kern w:val="0"/>
      <w:sz w:val="30"/>
      <w:szCs w:val="21"/>
    </w:rPr>
  </w:style>
  <w:style w:type="character" w:customStyle="1" w:styleId="53">
    <w:name w:val="正文文本缩进 3 Char1"/>
    <w:autoRedefine/>
    <w:qFormat/>
    <w:uiPriority w:val="0"/>
    <w:rPr>
      <w:kern w:val="2"/>
      <w:sz w:val="16"/>
      <w:szCs w:val="16"/>
    </w:rPr>
  </w:style>
  <w:style w:type="character" w:customStyle="1" w:styleId="54">
    <w:name w:val="正文文本缩进 2 字符"/>
    <w:link w:val="17"/>
    <w:autoRedefine/>
    <w:qFormat/>
    <w:uiPriority w:val="0"/>
    <w:rPr>
      <w:kern w:val="2"/>
      <w:sz w:val="21"/>
      <w:szCs w:val="24"/>
    </w:rPr>
  </w:style>
  <w:style w:type="character" w:customStyle="1" w:styleId="55">
    <w:name w:val="正文缩进 字符"/>
    <w:link w:val="8"/>
    <w:autoRedefine/>
    <w:qFormat/>
    <w:uiPriority w:val="0"/>
    <w:rPr>
      <w:kern w:val="2"/>
      <w:sz w:val="21"/>
    </w:rPr>
  </w:style>
  <w:style w:type="character" w:customStyle="1" w:styleId="56">
    <w:name w:val="标题 2 字符"/>
    <w:link w:val="5"/>
    <w:autoRedefine/>
    <w:qFormat/>
    <w:uiPriority w:val="0"/>
    <w:rPr>
      <w:rFonts w:ascii="Arial" w:hAnsi="Arial" w:eastAsia="黑体"/>
      <w:b/>
      <w:bCs/>
      <w:kern w:val="2"/>
      <w:sz w:val="32"/>
      <w:szCs w:val="32"/>
    </w:rPr>
  </w:style>
  <w:style w:type="character" w:customStyle="1" w:styleId="57">
    <w:name w:val="纯文本 Char1"/>
    <w:autoRedefine/>
    <w:qFormat/>
    <w:uiPriority w:val="0"/>
    <w:rPr>
      <w:rFonts w:ascii="宋体" w:hAnsi="Courier New" w:eastAsia="宋体"/>
      <w:kern w:val="2"/>
      <w:sz w:val="24"/>
      <w:szCs w:val="24"/>
      <w:lang w:val="en-US" w:eastAsia="zh-CN" w:bidi="ar-SA"/>
    </w:rPr>
  </w:style>
  <w:style w:type="character" w:customStyle="1" w:styleId="58">
    <w:name w:val="页脚 字符"/>
    <w:link w:val="19"/>
    <w:autoRedefine/>
    <w:qFormat/>
    <w:uiPriority w:val="99"/>
    <w:rPr>
      <w:kern w:val="2"/>
      <w:sz w:val="18"/>
      <w:szCs w:val="18"/>
    </w:rPr>
  </w:style>
  <w:style w:type="character" w:customStyle="1" w:styleId="59">
    <w:name w:val="正文文本缩进 3 字符"/>
    <w:link w:val="26"/>
    <w:autoRedefine/>
    <w:qFormat/>
    <w:uiPriority w:val="0"/>
    <w:rPr>
      <w:sz w:val="16"/>
      <w:szCs w:val="16"/>
    </w:rPr>
  </w:style>
  <w:style w:type="character" w:customStyle="1" w:styleId="60">
    <w:name w:val="纯文本 字符"/>
    <w:link w:val="15"/>
    <w:autoRedefine/>
    <w:qFormat/>
    <w:uiPriority w:val="0"/>
    <w:rPr>
      <w:rFonts w:ascii="宋体" w:hAnsi="宋体" w:cs="宋体"/>
      <w:sz w:val="24"/>
      <w:szCs w:val="24"/>
    </w:rPr>
  </w:style>
  <w:style w:type="character" w:customStyle="1" w:styleId="61">
    <w:name w:val="无间隔 字符"/>
    <w:link w:val="62"/>
    <w:autoRedefine/>
    <w:qFormat/>
    <w:uiPriority w:val="1"/>
    <w:rPr>
      <w:rFonts w:ascii="Calibri" w:hAnsi="Calibri"/>
      <w:sz w:val="22"/>
      <w:szCs w:val="22"/>
      <w:lang w:val="en-US" w:eastAsia="zh-CN" w:bidi="ar-SA"/>
    </w:rPr>
  </w:style>
  <w:style w:type="paragraph" w:styleId="62">
    <w:name w:val="No Spacing"/>
    <w:link w:val="61"/>
    <w:autoRedefine/>
    <w:qFormat/>
    <w:uiPriority w:val="1"/>
    <w:rPr>
      <w:rFonts w:ascii="Calibri" w:hAnsi="Calibri" w:eastAsia="宋体" w:cs="Times New Roman"/>
      <w:sz w:val="22"/>
      <w:szCs w:val="22"/>
      <w:lang w:val="en-US" w:eastAsia="zh-CN" w:bidi="ar-SA"/>
    </w:rPr>
  </w:style>
  <w:style w:type="character" w:customStyle="1" w:styleId="63">
    <w:name w:val="批注主题 字符"/>
    <w:link w:val="30"/>
    <w:autoRedefine/>
    <w:qFormat/>
    <w:uiPriority w:val="0"/>
    <w:rPr>
      <w:b/>
      <w:bCs/>
      <w:kern w:val="2"/>
      <w:sz w:val="21"/>
      <w:szCs w:val="24"/>
    </w:rPr>
  </w:style>
  <w:style w:type="paragraph" w:customStyle="1" w:styleId="64">
    <w:name w:val="正文1"/>
    <w:basedOn w:val="1"/>
    <w:autoRedefine/>
    <w:qFormat/>
    <w:uiPriority w:val="0"/>
    <w:pPr>
      <w:widowControl/>
      <w:spacing w:line="360" w:lineRule="auto"/>
      <w:ind w:firstLine="200" w:firstLineChars="200"/>
      <w:jc w:val="left"/>
    </w:pPr>
    <w:rPr>
      <w:rFonts w:cs="仿宋_GB2312"/>
      <w:snapToGrid w:val="0"/>
      <w:color w:val="000000"/>
      <w:sz w:val="24"/>
    </w:rPr>
  </w:style>
  <w:style w:type="paragraph" w:customStyle="1" w:styleId="65">
    <w:name w:val="Normal Indent1"/>
    <w:basedOn w:val="1"/>
    <w:autoRedefine/>
    <w:qFormat/>
    <w:uiPriority w:val="0"/>
    <w:pPr>
      <w:ind w:firstLine="420" w:firstLineChars="200"/>
    </w:pPr>
  </w:style>
  <w:style w:type="paragraph" w:customStyle="1" w:styleId="66">
    <w:name w:val="0-正文"/>
    <w:basedOn w:val="1"/>
    <w:autoRedefine/>
    <w:qFormat/>
    <w:uiPriority w:val="0"/>
    <w:pPr>
      <w:ind w:firstLine="420" w:firstLineChars="200"/>
    </w:pPr>
    <w:rPr>
      <w:rFonts w:ascii="汉仪仿宋简" w:hAnsi="仿宋"/>
      <w:szCs w:val="28"/>
    </w:rPr>
  </w:style>
  <w:style w:type="paragraph" w:customStyle="1" w:styleId="67">
    <w:name w:val="p0"/>
    <w:basedOn w:val="1"/>
    <w:autoRedefine/>
    <w:qFormat/>
    <w:uiPriority w:val="99"/>
    <w:pPr>
      <w:widowControl/>
    </w:pPr>
    <w:rPr>
      <w:kern w:val="0"/>
      <w:sz w:val="28"/>
      <w:szCs w:val="28"/>
    </w:rPr>
  </w:style>
  <w:style w:type="paragraph" w:customStyle="1" w:styleId="68">
    <w:name w:val="段"/>
    <w:next w:val="1"/>
    <w:autoRedefine/>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 w:type="paragraph" w:styleId="69">
    <w:name w:val="List Paragraph"/>
    <w:basedOn w:val="1"/>
    <w:autoRedefine/>
    <w:qFormat/>
    <w:uiPriority w:val="34"/>
    <w:pPr>
      <w:ind w:firstLine="420" w:firstLineChars="200"/>
    </w:pPr>
  </w:style>
  <w:style w:type="paragraph" w:customStyle="1" w:styleId="70">
    <w:name w:val="_Style 1"/>
    <w:autoRedefine/>
    <w:qFormat/>
    <w:uiPriority w:val="0"/>
    <w:rPr>
      <w:rFonts w:ascii="Calibri" w:hAnsi="Calibri" w:eastAsia="宋体" w:cs="Times New Roman"/>
      <w:kern w:val="2"/>
      <w:sz w:val="28"/>
      <w:szCs w:val="22"/>
      <w:lang w:val="en-US" w:eastAsia="zh-CN" w:bidi="ar-SA"/>
    </w:rPr>
  </w:style>
  <w:style w:type="paragraph" w:customStyle="1" w:styleId="71">
    <w:name w:val="List Paragraph1"/>
    <w:basedOn w:val="1"/>
    <w:autoRedefine/>
    <w:qFormat/>
    <w:uiPriority w:val="0"/>
    <w:pPr>
      <w:widowControl/>
      <w:spacing w:after="200" w:line="276" w:lineRule="auto"/>
      <w:ind w:firstLine="420" w:firstLineChars="200"/>
      <w:jc w:val="left"/>
    </w:pPr>
    <w:rPr>
      <w:kern w:val="0"/>
      <w:sz w:val="22"/>
      <w:szCs w:val="22"/>
      <w:lang w:eastAsia="en-US" w:bidi="en-US"/>
    </w:rPr>
  </w:style>
  <w:style w:type="paragraph" w:customStyle="1" w:styleId="72">
    <w:name w:val="中等深浅网格 1 - 强调文字颜色 21"/>
    <w:basedOn w:val="1"/>
    <w:autoRedefine/>
    <w:qFormat/>
    <w:uiPriority w:val="0"/>
    <w:pPr>
      <w:spacing w:line="360" w:lineRule="auto"/>
      <w:ind w:firstLine="420" w:firstLineChars="200"/>
    </w:pPr>
    <w:rPr>
      <w:kern w:val="0"/>
      <w:sz w:val="34"/>
      <w:szCs w:val="20"/>
    </w:rPr>
  </w:style>
  <w:style w:type="paragraph" w:customStyle="1" w:styleId="73">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4">
    <w:name w:val="纯文本1"/>
    <w:basedOn w:val="1"/>
    <w:autoRedefine/>
    <w:qFormat/>
    <w:uiPriority w:val="0"/>
    <w:pPr>
      <w:widowControl/>
      <w:adjustRightInd w:val="0"/>
      <w:jc w:val="left"/>
      <w:textAlignment w:val="baseline"/>
    </w:pPr>
    <w:rPr>
      <w:rFonts w:ascii="宋体" w:hAnsi="Courier New" w:eastAsia="楷体_GB2312"/>
      <w:kern w:val="0"/>
      <w:sz w:val="26"/>
      <w:szCs w:val="20"/>
    </w:rPr>
  </w:style>
  <w:style w:type="paragraph" w:customStyle="1" w:styleId="75">
    <w:name w:val="首行缩进"/>
    <w:basedOn w:val="1"/>
    <w:autoRedefine/>
    <w:qFormat/>
    <w:uiPriority w:val="0"/>
    <w:pPr>
      <w:spacing w:line="360" w:lineRule="auto"/>
      <w:ind w:firstLine="480" w:firstLineChars="200"/>
    </w:pPr>
    <w:rPr>
      <w:sz w:val="24"/>
      <w:lang w:val="zh-CN"/>
    </w:rPr>
  </w:style>
  <w:style w:type="paragraph" w:customStyle="1" w:styleId="76">
    <w:name w:val="Char Char Char"/>
    <w:basedOn w:val="1"/>
    <w:autoRedefine/>
    <w:qFormat/>
    <w:uiPriority w:val="0"/>
    <w:rPr>
      <w:rFonts w:ascii="Tahoma" w:hAnsi="Tahoma"/>
      <w:sz w:val="24"/>
      <w:szCs w:val="20"/>
    </w:rPr>
  </w:style>
  <w:style w:type="character" w:customStyle="1" w:styleId="77">
    <w:name w:val="font21"/>
    <w:basedOn w:val="35"/>
    <w:autoRedefine/>
    <w:qFormat/>
    <w:uiPriority w:val="0"/>
    <w:rPr>
      <w:rFonts w:hint="default" w:ascii="Symbol" w:hAnsi="Symbol" w:cs="Symbol"/>
      <w:color w:val="FF0000"/>
      <w:sz w:val="22"/>
      <w:szCs w:val="22"/>
      <w:u w:val="none"/>
    </w:rPr>
  </w:style>
  <w:style w:type="character" w:customStyle="1" w:styleId="78">
    <w:name w:val="font31"/>
    <w:basedOn w:val="35"/>
    <w:autoRedefine/>
    <w:qFormat/>
    <w:uiPriority w:val="0"/>
    <w:rPr>
      <w:rFonts w:hint="eastAsia" w:ascii="微软雅黑" w:hAnsi="微软雅黑" w:eastAsia="微软雅黑" w:cs="微软雅黑"/>
      <w:color w:val="FF0000"/>
      <w:sz w:val="22"/>
      <w:szCs w:val="22"/>
      <w:u w:val="none"/>
    </w:rPr>
  </w:style>
  <w:style w:type="character" w:customStyle="1" w:styleId="79">
    <w:name w:val="fontstyle01"/>
    <w:basedOn w:val="35"/>
    <w:autoRedefine/>
    <w:qFormat/>
    <w:uiPriority w:val="0"/>
    <w:rPr>
      <w:rFonts w:hint="eastAsia" w:ascii="宋体" w:hAnsi="宋体" w:eastAsia="宋体"/>
      <w:color w:val="000000"/>
      <w:sz w:val="24"/>
      <w:szCs w:val="24"/>
    </w:rPr>
  </w:style>
  <w:style w:type="character" w:customStyle="1" w:styleId="80">
    <w:name w:val="fontstyle21"/>
    <w:basedOn w:val="35"/>
    <w:autoRedefine/>
    <w:qFormat/>
    <w:uiPriority w:val="0"/>
    <w:rPr>
      <w:rFonts w:hint="default" w:ascii="Times New Roman" w:hAnsi="Times New Roman" w:cs="Times New Roman"/>
      <w:color w:val="000000"/>
      <w:sz w:val="24"/>
      <w:szCs w:val="24"/>
    </w:rPr>
  </w:style>
  <w:style w:type="paragraph" w:customStyle="1" w:styleId="81">
    <w:name w:val="Table Paragraph"/>
    <w:basedOn w:val="1"/>
    <w:autoRedefine/>
    <w:qFormat/>
    <w:uiPriority w:val="1"/>
    <w:rPr>
      <w:rFonts w:ascii="宋体" w:hAnsi="宋体" w:cs="宋体"/>
      <w:lang w:val="zh-CN" w:bidi="zh-CN"/>
    </w:rPr>
  </w:style>
  <w:style w:type="paragraph" w:customStyle="1" w:styleId="82">
    <w:name w:val="Other|1"/>
    <w:basedOn w:val="1"/>
    <w:autoRedefine/>
    <w:qFormat/>
    <w:uiPriority w:val="0"/>
    <w:pPr>
      <w:spacing w:after="100" w:line="430" w:lineRule="auto"/>
      <w:ind w:firstLine="400"/>
    </w:pPr>
    <w:rPr>
      <w:rFonts w:ascii="宋体" w:hAnsi="宋体" w:cs="宋体"/>
      <w:sz w:val="20"/>
      <w:szCs w:val="20"/>
      <w:lang w:val="zh-TW" w:eastAsia="zh-TW" w:bidi="zh-TW"/>
    </w:rPr>
  </w:style>
  <w:style w:type="paragraph" w:customStyle="1" w:styleId="83">
    <w:name w:val="正文_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84">
    <w:name w:val="正文_2_2"/>
    <w:basedOn w:val="1"/>
    <w:autoRedefine/>
    <w:qFormat/>
    <w:uiPriority w:val="0"/>
    <w:rPr>
      <w:rFonts w:cs="宋体"/>
      <w:szCs w:val="21"/>
    </w:rPr>
  </w:style>
  <w:style w:type="character" w:customStyle="1" w:styleId="85">
    <w:name w:val="15"/>
    <w:autoRedefine/>
    <w:qFormat/>
    <w:uiPriority w:val="0"/>
    <w:rPr>
      <w:rFonts w:hint="default" w:ascii="Times New Roman" w:hAnsi="Times New Roman" w:cs="Times New Roman"/>
      <w:color w:val="0000FF"/>
      <w:sz w:val="21"/>
      <w:szCs w:val="24"/>
      <w:u w:val="single"/>
    </w:rPr>
  </w:style>
  <w:style w:type="paragraph" w:customStyle="1" w:styleId="86">
    <w:name w:val="正文_2_0_0"/>
    <w:basedOn w:val="1"/>
    <w:autoRedefine/>
    <w:qFormat/>
    <w:uiPriority w:val="0"/>
    <w:rPr>
      <w:rFonts w:cs="宋体"/>
      <w:szCs w:val="21"/>
    </w:rPr>
  </w:style>
  <w:style w:type="paragraph" w:customStyle="1" w:styleId="87">
    <w:name w:val="正文_2_0_0_0"/>
    <w:basedOn w:val="1"/>
    <w:autoRedefine/>
    <w:qFormat/>
    <w:uiPriority w:val="0"/>
    <w:rPr>
      <w:szCs w:val="21"/>
    </w:rPr>
  </w:style>
  <w:style w:type="paragraph" w:customStyle="1" w:styleId="88">
    <w:name w:val="【正文】"/>
    <w:basedOn w:val="1"/>
    <w:autoRedefine/>
    <w:qFormat/>
    <w:uiPriority w:val="0"/>
    <w:pPr>
      <w:spacing w:line="480" w:lineRule="auto"/>
      <w:ind w:firstLine="560" w:firstLineChars="200"/>
    </w:pPr>
    <w:rPr>
      <w:rFonts w:ascii="仿宋" w:hAnsi="仿宋"/>
      <w:kern w:val="0"/>
      <w:sz w:val="28"/>
      <w:szCs w:val="28"/>
    </w:rPr>
  </w:style>
  <w:style w:type="character" w:customStyle="1" w:styleId="89">
    <w:name w:val="font81"/>
    <w:basedOn w:val="35"/>
    <w:autoRedefine/>
    <w:qFormat/>
    <w:uiPriority w:val="0"/>
    <w:rPr>
      <w:rFonts w:ascii="微软雅黑" w:hAnsi="微软雅黑" w:eastAsia="微软雅黑" w:cs="微软雅黑"/>
      <w:color w:val="000000"/>
      <w:sz w:val="24"/>
      <w:szCs w:val="24"/>
      <w:u w:val="none"/>
    </w:rPr>
  </w:style>
  <w:style w:type="character" w:customStyle="1" w:styleId="90">
    <w:name w:val="font51"/>
    <w:basedOn w:val="35"/>
    <w:autoRedefine/>
    <w:qFormat/>
    <w:uiPriority w:val="0"/>
    <w:rPr>
      <w:rFonts w:hint="default" w:ascii="Times New Roman" w:hAnsi="Times New Roman" w:cs="Times New Roman"/>
      <w:color w:val="000000"/>
      <w:sz w:val="24"/>
      <w:szCs w:val="24"/>
      <w:u w:val="none"/>
    </w:rPr>
  </w:style>
  <w:style w:type="character" w:customStyle="1" w:styleId="91">
    <w:name w:val="font91"/>
    <w:basedOn w:val="35"/>
    <w:autoRedefine/>
    <w:qFormat/>
    <w:uiPriority w:val="0"/>
    <w:rPr>
      <w:rFonts w:hint="eastAsia" w:ascii="宋体" w:hAnsi="宋体" w:eastAsia="宋体" w:cs="宋体"/>
      <w:color w:val="000000"/>
      <w:sz w:val="24"/>
      <w:szCs w:val="24"/>
      <w:u w:val="none"/>
    </w:rPr>
  </w:style>
  <w:style w:type="character" w:customStyle="1" w:styleId="92">
    <w:name w:val="font11"/>
    <w:basedOn w:val="35"/>
    <w:autoRedefine/>
    <w:qFormat/>
    <w:uiPriority w:val="0"/>
    <w:rPr>
      <w:rFonts w:hint="eastAsia" w:ascii="宋体" w:hAnsi="宋体" w:eastAsia="宋体" w:cs="宋体"/>
      <w:b/>
      <w:bCs/>
      <w:color w:val="000000"/>
      <w:sz w:val="24"/>
      <w:szCs w:val="24"/>
      <w:u w:val="none"/>
    </w:rPr>
  </w:style>
  <w:style w:type="character" w:customStyle="1" w:styleId="93">
    <w:name w:val="font71"/>
    <w:basedOn w:val="35"/>
    <w:autoRedefine/>
    <w:qFormat/>
    <w:uiPriority w:val="0"/>
    <w:rPr>
      <w:rFonts w:ascii="Calibri" w:hAnsi="Calibri" w:cs="Calibri"/>
      <w:color w:val="000000"/>
      <w:sz w:val="20"/>
      <w:szCs w:val="20"/>
      <w:u w:val="none"/>
    </w:rPr>
  </w:style>
  <w:style w:type="character" w:customStyle="1" w:styleId="94">
    <w:name w:val="NormalCharacter"/>
    <w:autoRedefine/>
    <w:semiHidden/>
    <w:qFormat/>
    <w:uiPriority w:val="0"/>
  </w:style>
  <w:style w:type="character" w:customStyle="1" w:styleId="95">
    <w:name w:val="font41"/>
    <w:basedOn w:val="35"/>
    <w:autoRedefine/>
    <w:qFormat/>
    <w:uiPriority w:val="0"/>
    <w:rPr>
      <w:rFonts w:ascii="Calibri" w:hAnsi="Calibri" w:cs="Calibri"/>
      <w:color w:val="000000"/>
      <w:sz w:val="21"/>
      <w:szCs w:val="21"/>
      <w:u w:val="none"/>
    </w:rPr>
  </w:style>
  <w:style w:type="character" w:customStyle="1" w:styleId="96">
    <w:name w:val="font61"/>
    <w:basedOn w:val="35"/>
    <w:autoRedefine/>
    <w:qFormat/>
    <w:uiPriority w:val="0"/>
    <w:rPr>
      <w:rFonts w:hint="eastAsia" w:ascii="仿宋" w:hAnsi="仿宋" w:eastAsia="仿宋" w:cs="仿宋"/>
      <w:color w:val="FF0000"/>
      <w:sz w:val="24"/>
      <w:szCs w:val="24"/>
      <w:u w:val="none"/>
    </w:rPr>
  </w:style>
  <w:style w:type="paragraph" w:customStyle="1" w:styleId="97">
    <w:name w:val="样式 样式 样式 标题 2 + 两端对齐 段前: 18 磅 + 首行缩进:  2 字符 + 首行缩进:  2 字符 段后: 0..."/>
    <w:basedOn w:val="1"/>
    <w:autoRedefine/>
    <w:qFormat/>
    <w:uiPriority w:val="0"/>
    <w:pPr>
      <w:spacing w:afterLines="50" w:line="360" w:lineRule="auto"/>
    </w:pPr>
    <w:rPr>
      <w:rFonts w:cs="宋体"/>
      <w:b/>
      <w:bCs/>
      <w:sz w:val="24"/>
      <w:szCs w:val="20"/>
    </w:rPr>
  </w:style>
  <w:style w:type="paragraph" w:customStyle="1" w:styleId="98">
    <w:name w:val="无间隔1"/>
    <w:autoRedefine/>
    <w:qFormat/>
    <w:uiPriority w:val="0"/>
    <w:pPr>
      <w:adjustRightInd w:val="0"/>
      <w:snapToGrid w:val="0"/>
    </w:pPr>
    <w:rPr>
      <w:rFonts w:ascii="Tahoma" w:hAnsi="Tahoma" w:eastAsia="微软雅黑" w:cs="Tahoma"/>
      <w:sz w:val="22"/>
      <w:szCs w:val="22"/>
      <w:lang w:val="en-US" w:eastAsia="zh-CN" w:bidi="ar-SA"/>
    </w:rPr>
  </w:style>
  <w:style w:type="paragraph" w:customStyle="1" w:styleId="99">
    <w:name w:val="WPSOffice手动目录 1"/>
    <w:autoRedefine/>
    <w:qFormat/>
    <w:uiPriority w:val="0"/>
    <w:rPr>
      <w:rFonts w:ascii="Times New Roman" w:hAnsi="Times New Roman" w:eastAsia="宋体" w:cs="Times New Roman"/>
      <w:lang w:val="en-US" w:eastAsia="zh-CN" w:bidi="ar-SA"/>
    </w:rPr>
  </w:style>
  <w:style w:type="character" w:customStyle="1" w:styleId="100">
    <w:name w:val="font01"/>
    <w:basedOn w:val="35"/>
    <w:autoRedefine/>
    <w:qFormat/>
    <w:uiPriority w:val="0"/>
    <w:rPr>
      <w:rFonts w:hint="default" w:ascii="Tahoma" w:hAnsi="Tahoma" w:eastAsia="Tahoma" w:cs="Tahoma"/>
      <w:color w:val="000000"/>
      <w:sz w:val="22"/>
      <w:szCs w:val="22"/>
      <w:u w:val="none"/>
    </w:rPr>
  </w:style>
  <w:style w:type="paragraph" w:customStyle="1" w:styleId="101">
    <w:name w:val="Table Text"/>
    <w:basedOn w:val="1"/>
    <w:autoRedefine/>
    <w:semiHidden/>
    <w:qFormat/>
    <w:uiPriority w:val="0"/>
    <w:rPr>
      <w:rFonts w:ascii="仿宋" w:hAnsi="仿宋" w:eastAsia="仿宋" w:cs="仿宋"/>
      <w:sz w:val="24"/>
      <w:szCs w:val="24"/>
      <w:lang w:val="en-US" w:eastAsia="en-US" w:bidi="ar-SA"/>
    </w:rPr>
  </w:style>
  <w:style w:type="table" w:customStyle="1" w:styleId="102">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56</Pages>
  <Words>29181</Words>
  <Characters>30410</Characters>
  <Lines>222</Lines>
  <Paragraphs>62</Paragraphs>
  <TotalTime>15</TotalTime>
  <ScaleCrop>false</ScaleCrop>
  <LinksUpToDate>false</LinksUpToDate>
  <CharactersWithSpaces>31562</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2023-05-30T09:54:00Z</dcterms:created>
  <dc:creator>庞诗文</dc:creator>
  <cp:lastModifiedBy>NTKO</cp:lastModifiedBy>
  <cp:lastPrinted>2022-12-07T09:24:00Z</cp:lastPrinted>
  <dcterms:modified xsi:type="dcterms:W3CDTF">2024-08-30T02:52:11Z</dcterms:modified>
  <dc:title>南宁市政府集中采购中心政府采购项目委托办理须知</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0A3AFF869D50430389567F34A79CE12D_13</vt:lpwstr>
  </property>
</Properties>
</file>