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rPr>
          <w:rFonts w:ascii="宋体" w:hAnsi="宋体" w:cs="宋体"/>
          <w:b/>
          <w:sz w:val="48"/>
          <w:szCs w:val="48"/>
          <w:highlight w:val="none"/>
        </w:rPr>
      </w:pPr>
    </w:p>
    <w:p>
      <w:pPr>
        <w:adjustRightInd/>
        <w:spacing w:line="360" w:lineRule="auto"/>
        <w:jc w:val="center"/>
        <w:rPr>
          <w:rFonts w:ascii="仿宋" w:hAnsi="仿宋" w:eastAsia="仿宋" w:cs="仿宋"/>
          <w:b/>
          <w:bCs/>
          <w:sz w:val="56"/>
          <w:szCs w:val="56"/>
          <w:highlight w:val="none"/>
        </w:rPr>
      </w:pPr>
      <w:r>
        <w:rPr>
          <w:rFonts w:hint="eastAsia" w:ascii="仿宋" w:hAnsi="仿宋" w:eastAsia="仿宋" w:cs="仿宋"/>
          <w:b/>
          <w:bCs/>
          <w:sz w:val="56"/>
          <w:szCs w:val="56"/>
          <w:highlight w:val="none"/>
        </w:rPr>
        <w:t>2025年湖塘街道办事处机关工会干部职工疗休养项目</w:t>
      </w:r>
    </w:p>
    <w:p>
      <w:pPr>
        <w:jc w:val="center"/>
        <w:outlineLvl w:val="0"/>
        <w:rPr>
          <w:rFonts w:ascii="仿宋" w:hAnsi="仿宋" w:eastAsia="仿宋" w:cs="仿宋"/>
          <w:b/>
          <w:sz w:val="72"/>
          <w:szCs w:val="72"/>
          <w:highlight w:val="none"/>
        </w:rPr>
      </w:pP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公</w:t>
      </w: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开</w:t>
      </w: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招</w:t>
      </w: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标</w:t>
      </w:r>
    </w:p>
    <w:p>
      <w:pPr>
        <w:jc w:val="center"/>
        <w:outlineLvl w:val="0"/>
        <w:rPr>
          <w:rFonts w:ascii="仿宋" w:hAnsi="仿宋" w:eastAsia="仿宋" w:cs="仿宋"/>
          <w:b/>
          <w:sz w:val="72"/>
          <w:szCs w:val="72"/>
          <w:highlight w:val="none"/>
        </w:rPr>
      </w:pPr>
      <w:r>
        <w:rPr>
          <w:rFonts w:hint="eastAsia" w:ascii="仿宋" w:hAnsi="仿宋" w:eastAsia="仿宋" w:cs="仿宋"/>
          <w:b/>
          <w:sz w:val="72"/>
          <w:szCs w:val="72"/>
          <w:highlight w:val="none"/>
        </w:rPr>
        <w:t>文</w:t>
      </w:r>
    </w:p>
    <w:p>
      <w:pPr>
        <w:jc w:val="center"/>
        <w:outlineLvl w:val="0"/>
        <w:rPr>
          <w:rFonts w:ascii="仿宋" w:hAnsi="仿宋" w:eastAsia="仿宋" w:cs="仿宋"/>
          <w:sz w:val="44"/>
          <w:highlight w:val="none"/>
        </w:rPr>
      </w:pPr>
      <w:r>
        <w:rPr>
          <w:rFonts w:hint="eastAsia" w:ascii="仿宋" w:hAnsi="仿宋" w:eastAsia="仿宋" w:cs="仿宋"/>
          <w:b/>
          <w:sz w:val="72"/>
          <w:szCs w:val="72"/>
          <w:highlight w:val="none"/>
        </w:rPr>
        <w:t>件</w:t>
      </w:r>
    </w:p>
    <w:p>
      <w:pPr>
        <w:adjustRightInd/>
        <w:spacing w:line="360" w:lineRule="auto"/>
        <w:jc w:val="center"/>
        <w:rPr>
          <w:rFonts w:ascii="仿宋" w:hAnsi="仿宋" w:eastAsia="仿宋" w:cs="仿宋"/>
          <w:b/>
          <w:sz w:val="44"/>
          <w:szCs w:val="44"/>
          <w:highlight w:val="none"/>
        </w:rPr>
      </w:pPr>
      <w:r>
        <w:rPr>
          <w:rFonts w:hint="eastAsia" w:ascii="仿宋" w:hAnsi="仿宋" w:eastAsia="仿宋" w:cs="仿宋"/>
          <w:b/>
          <w:sz w:val="44"/>
          <w:szCs w:val="44"/>
          <w:highlight w:val="none"/>
        </w:rPr>
        <w:t>（电子招投标）</w:t>
      </w:r>
    </w:p>
    <w:p>
      <w:pPr>
        <w:spacing w:line="360" w:lineRule="auto"/>
        <w:rPr>
          <w:rFonts w:ascii="仿宋" w:hAnsi="仿宋" w:eastAsia="仿宋" w:cs="仿宋"/>
          <w:b/>
          <w:sz w:val="44"/>
          <w:szCs w:val="44"/>
          <w:highlight w:val="none"/>
        </w:rPr>
      </w:pPr>
    </w:p>
    <w:p>
      <w:pPr>
        <w:jc w:val="center"/>
        <w:rPr>
          <w:rFonts w:ascii="仿宋" w:hAnsi="仿宋" w:eastAsia="仿宋" w:cs="仿宋"/>
          <w:b/>
          <w:sz w:val="28"/>
          <w:szCs w:val="28"/>
          <w:highlight w:val="none"/>
        </w:rPr>
      </w:pPr>
      <w:r>
        <w:rPr>
          <w:rFonts w:hint="eastAsia" w:ascii="仿宋" w:hAnsi="仿宋" w:eastAsia="仿宋" w:cs="仿宋"/>
          <w:b/>
          <w:sz w:val="28"/>
          <w:szCs w:val="28"/>
          <w:highlight w:val="none"/>
        </w:rPr>
        <w:t>招标编号:绍柯采[2025]649号</w:t>
      </w:r>
    </w:p>
    <w:tbl>
      <w:tblPr>
        <w:tblStyle w:val="63"/>
        <w:tblW w:w="7801" w:type="dxa"/>
        <w:jc w:val="center"/>
        <w:tblLayout w:type="fixed"/>
        <w:tblCellMar>
          <w:top w:w="0" w:type="dxa"/>
          <w:left w:w="108" w:type="dxa"/>
          <w:bottom w:w="0" w:type="dxa"/>
          <w:right w:w="108" w:type="dxa"/>
        </w:tblCellMar>
      </w:tblPr>
      <w:tblGrid>
        <w:gridCol w:w="2356"/>
        <w:gridCol w:w="5445"/>
      </w:tblGrid>
      <w:tr>
        <w:tblPrEx>
          <w:tblCellMar>
            <w:top w:w="0" w:type="dxa"/>
            <w:left w:w="108" w:type="dxa"/>
            <w:bottom w:w="0" w:type="dxa"/>
            <w:right w:w="108" w:type="dxa"/>
          </w:tblCellMar>
        </w:tblPrEx>
        <w:trPr>
          <w:trHeight w:val="443" w:hRule="atLeast"/>
          <w:jc w:val="center"/>
        </w:trPr>
        <w:tc>
          <w:tcPr>
            <w:tcW w:w="2356" w:type="dxa"/>
          </w:tcPr>
          <w:p>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93"/>
                <w:kern w:val="0"/>
                <w:sz w:val="28"/>
                <w:szCs w:val="28"/>
                <w:highlight w:val="none"/>
              </w:rPr>
              <w:t>采购单</w:t>
            </w:r>
            <w:r>
              <w:rPr>
                <w:rFonts w:hint="eastAsia" w:ascii="仿宋" w:hAnsi="仿宋" w:eastAsia="仿宋" w:cs="仿宋"/>
                <w:spacing w:val="1"/>
                <w:kern w:val="0"/>
                <w:sz w:val="28"/>
                <w:szCs w:val="28"/>
                <w:highlight w:val="none"/>
              </w:rPr>
              <w:t>位</w:t>
            </w:r>
            <w:r>
              <w:rPr>
                <w:rFonts w:hint="eastAsia" w:ascii="仿宋" w:hAnsi="仿宋" w:eastAsia="仿宋" w:cs="仿宋"/>
                <w:sz w:val="28"/>
                <w:szCs w:val="28"/>
                <w:highlight w:val="none"/>
              </w:rPr>
              <w:t>：</w:t>
            </w:r>
          </w:p>
        </w:tc>
        <w:tc>
          <w:tcPr>
            <w:tcW w:w="5445" w:type="dxa"/>
            <w:vAlign w:val="center"/>
          </w:tcPr>
          <w:p>
            <w:pPr>
              <w:spacing w:line="320" w:lineRule="exact"/>
              <w:outlineLvl w:val="0"/>
              <w:rPr>
                <w:rFonts w:ascii="仿宋" w:hAnsi="仿宋" w:eastAsia="仿宋" w:cs="仿宋"/>
                <w:sz w:val="28"/>
                <w:szCs w:val="28"/>
                <w:highlight w:val="none"/>
              </w:rPr>
            </w:pPr>
            <w:r>
              <w:rPr>
                <w:rFonts w:hint="eastAsia" w:ascii="仿宋" w:hAnsi="仿宋" w:eastAsia="仿宋" w:cs="仿宋"/>
                <w:sz w:val="28"/>
                <w:szCs w:val="28"/>
                <w:highlight w:val="none"/>
              </w:rPr>
              <w:t>绍兴市柯桥区湖塘街道办事处</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ascii="仿宋" w:hAnsi="仿宋" w:eastAsia="仿宋" w:cs="仿宋"/>
                <w:sz w:val="28"/>
                <w:szCs w:val="28"/>
                <w:highlight w:val="none"/>
              </w:rPr>
            </w:pPr>
            <w:r>
              <w:rPr>
                <w:rFonts w:hint="eastAsia" w:ascii="仿宋" w:hAnsi="仿宋" w:eastAsia="仿宋" w:cs="仿宋"/>
                <w:spacing w:val="0"/>
                <w:w w:val="100"/>
                <w:kern w:val="0"/>
                <w:sz w:val="28"/>
                <w:szCs w:val="28"/>
                <w:highlight w:val="none"/>
                <w:fitText w:val="1680" w:id="190345957"/>
              </w:rPr>
              <w:t>采购代理机构</w:t>
            </w:r>
            <w:r>
              <w:rPr>
                <w:rFonts w:hint="eastAsia" w:ascii="仿宋" w:hAnsi="仿宋" w:eastAsia="仿宋" w:cs="仿宋"/>
                <w:sz w:val="28"/>
                <w:szCs w:val="28"/>
                <w:highlight w:val="none"/>
              </w:rPr>
              <w:t>：</w:t>
            </w:r>
          </w:p>
        </w:tc>
        <w:tc>
          <w:tcPr>
            <w:tcW w:w="5445" w:type="dxa"/>
          </w:tcPr>
          <w:p>
            <w:pPr>
              <w:spacing w:after="100" w:afterAutospacing="1" w:line="440" w:lineRule="exact"/>
              <w:rPr>
                <w:rFonts w:ascii="仿宋" w:hAnsi="仿宋" w:eastAsia="仿宋" w:cs="仿宋"/>
                <w:sz w:val="28"/>
                <w:szCs w:val="28"/>
                <w:highlight w:val="none"/>
              </w:rPr>
            </w:pPr>
            <w:r>
              <w:rPr>
                <w:rFonts w:hint="eastAsia" w:ascii="仿宋" w:hAnsi="仿宋" w:eastAsia="仿宋" w:cs="仿宋"/>
                <w:sz w:val="28"/>
                <w:szCs w:val="28"/>
                <w:highlight w:val="none"/>
              </w:rPr>
              <w:t>浙江首信工程项目管理有限公司</w:t>
            </w:r>
          </w:p>
        </w:tc>
      </w:tr>
      <w:tr>
        <w:tblPrEx>
          <w:tblCellMar>
            <w:top w:w="0" w:type="dxa"/>
            <w:left w:w="108" w:type="dxa"/>
            <w:bottom w:w="0" w:type="dxa"/>
            <w:right w:w="108" w:type="dxa"/>
          </w:tblCellMar>
        </w:tblPrEx>
        <w:trPr>
          <w:trHeight w:val="333" w:hRule="atLeast"/>
          <w:jc w:val="center"/>
        </w:trPr>
        <w:tc>
          <w:tcPr>
            <w:tcW w:w="7801" w:type="dxa"/>
            <w:gridSpan w:val="2"/>
          </w:tcPr>
          <w:p>
            <w:pPr>
              <w:spacing w:after="100" w:afterAutospacing="1" w:line="440" w:lineRule="exact"/>
              <w:jc w:val="center"/>
              <w:rPr>
                <w:rFonts w:ascii="仿宋" w:hAnsi="仿宋" w:eastAsia="仿宋" w:cs="仿宋"/>
                <w:sz w:val="28"/>
                <w:szCs w:val="28"/>
                <w:highlight w:val="none"/>
              </w:rPr>
            </w:pPr>
            <w:r>
              <w:rPr>
                <w:rFonts w:hint="eastAsia" w:ascii="仿宋" w:hAnsi="仿宋" w:eastAsia="仿宋" w:cs="仿宋"/>
                <w:sz w:val="28"/>
                <w:szCs w:val="28"/>
                <w:highlight w:val="none"/>
              </w:rPr>
              <w:t>二○二五年四月</w:t>
            </w:r>
          </w:p>
        </w:tc>
      </w:tr>
    </w:tbl>
    <w:p>
      <w:pPr>
        <w:pStyle w:val="636"/>
        <w:rPr>
          <w:rFonts w:ascii="仿宋" w:hAnsi="仿宋" w:eastAsia="仿宋" w:cs="仿宋"/>
          <w:highlight w:val="none"/>
        </w:rPr>
        <w:sectPr>
          <w:headerReference r:id="rId5" w:type="first"/>
          <w:footerReference r:id="rId8" w:type="first"/>
          <w:headerReference r:id="rId3" w:type="default"/>
          <w:footerReference r:id="rId6" w:type="default"/>
          <w:headerReference r:id="rId4" w:type="even"/>
          <w:footerReference r:id="rId7" w:type="even"/>
          <w:pgSz w:w="11906" w:h="16838"/>
          <w:pgMar w:top="1474" w:right="1814" w:bottom="1474" w:left="1814" w:header="851" w:footer="992" w:gutter="0"/>
          <w:cols w:space="720" w:num="1"/>
          <w:titlePg/>
          <w:docGrid w:linePitch="312" w:charSpace="0"/>
        </w:sectPr>
      </w:pPr>
    </w:p>
    <w:p>
      <w:pPr>
        <w:pStyle w:val="636"/>
        <w:spacing w:before="0" w:after="0" w:line="360" w:lineRule="auto"/>
        <w:ind w:left="0" w:firstLine="0"/>
        <w:rPr>
          <w:rFonts w:ascii="仿宋" w:hAnsi="仿宋" w:eastAsia="仿宋" w:cs="仿宋"/>
          <w:highlight w:val="none"/>
        </w:rPr>
      </w:pPr>
    </w:p>
    <w:p>
      <w:pPr>
        <w:spacing w:line="360" w:lineRule="auto"/>
        <w:jc w:val="center"/>
        <w:rPr>
          <w:rFonts w:ascii="仿宋" w:hAnsi="仿宋" w:eastAsia="仿宋" w:cs="仿宋"/>
          <w:b/>
          <w:sz w:val="44"/>
          <w:szCs w:val="44"/>
          <w:highlight w:val="none"/>
        </w:rPr>
      </w:pPr>
      <w:bookmarkStart w:id="0" w:name="_Hlt91233176"/>
      <w:bookmarkEnd w:id="0"/>
      <w:bookmarkStart w:id="1" w:name="_Toc91899869"/>
      <w:r>
        <w:rPr>
          <w:rFonts w:hint="eastAsia" w:ascii="仿宋" w:hAnsi="仿宋" w:eastAsia="仿宋" w:cs="仿宋"/>
          <w:b/>
          <w:sz w:val="44"/>
          <w:szCs w:val="44"/>
          <w:highlight w:val="none"/>
        </w:rPr>
        <w:t>目录</w:t>
      </w:r>
    </w:p>
    <w:p>
      <w:pPr>
        <w:spacing w:line="360" w:lineRule="auto"/>
        <w:jc w:val="center"/>
        <w:rPr>
          <w:rFonts w:ascii="仿宋" w:hAnsi="仿宋" w:eastAsia="仿宋" w:cs="仿宋"/>
          <w:b/>
          <w:sz w:val="44"/>
          <w:szCs w:val="44"/>
          <w:highlight w:val="none"/>
        </w:rPr>
      </w:pPr>
    </w:p>
    <w:p>
      <w:pPr>
        <w:spacing w:line="360" w:lineRule="auto"/>
        <w:jc w:val="center"/>
        <w:rPr>
          <w:rFonts w:ascii="仿宋" w:hAnsi="仿宋" w:eastAsia="仿宋" w:cs="仿宋"/>
          <w:highlight w:val="none"/>
        </w:rPr>
      </w:pP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第一部分    招标公告</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第二部分    投标须知</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第三部分    招标项目范围及要求</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第四部分    合同的主要条款</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第五部分    评标方法及标准</w:t>
      </w:r>
    </w:p>
    <w:p>
      <w:pPr>
        <w:snapToGrid w:val="0"/>
        <w:spacing w:line="360" w:lineRule="auto"/>
        <w:ind w:firstLine="1807" w:firstLineChars="500"/>
        <w:jc w:val="left"/>
        <w:rPr>
          <w:rFonts w:ascii="仿宋" w:hAnsi="仿宋" w:eastAsia="仿宋" w:cs="仿宋"/>
          <w:b/>
          <w:sz w:val="36"/>
          <w:szCs w:val="36"/>
          <w:highlight w:val="none"/>
        </w:rPr>
      </w:pPr>
      <w:r>
        <w:rPr>
          <w:rFonts w:hint="eastAsia" w:ascii="仿宋" w:hAnsi="仿宋" w:eastAsia="仿宋" w:cs="仿宋"/>
          <w:b/>
          <w:sz w:val="36"/>
          <w:szCs w:val="36"/>
          <w:highlight w:val="none"/>
        </w:rPr>
        <w:t>第六部分    投标文件及其附件格式</w:t>
      </w: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ind w:firstLine="549" w:firstLineChars="229"/>
        <w:rPr>
          <w:rFonts w:ascii="仿宋" w:hAnsi="仿宋" w:eastAsia="仿宋" w:cs="仿宋"/>
          <w:sz w:val="24"/>
          <w:highlight w:val="none"/>
        </w:rPr>
      </w:pPr>
    </w:p>
    <w:p>
      <w:pPr>
        <w:spacing w:line="360" w:lineRule="auto"/>
        <w:rPr>
          <w:rFonts w:ascii="仿宋" w:hAnsi="仿宋" w:eastAsia="仿宋" w:cs="仿宋"/>
          <w:sz w:val="24"/>
          <w:highlight w:val="none"/>
        </w:rPr>
      </w:pPr>
    </w:p>
    <w:bookmarkEnd w:id="1"/>
    <w:p>
      <w:pPr>
        <w:adjustRightInd/>
        <w:spacing w:line="360" w:lineRule="auto"/>
        <w:jc w:val="center"/>
        <w:outlineLvl w:val="0"/>
        <w:rPr>
          <w:rFonts w:ascii="仿宋" w:hAnsi="仿宋" w:eastAsia="仿宋" w:cs="仿宋"/>
          <w:b/>
          <w:sz w:val="36"/>
          <w:szCs w:val="20"/>
          <w:highlight w:val="none"/>
        </w:rPr>
      </w:pPr>
      <w:bookmarkStart w:id="2" w:name="第二部分"/>
      <w:bookmarkStart w:id="3" w:name="_Toc91899870"/>
      <w:bookmarkStart w:id="4" w:name="_Toc91899871"/>
    </w:p>
    <w:p>
      <w:pPr>
        <w:adjustRightInd/>
        <w:spacing w:line="360" w:lineRule="auto"/>
        <w:jc w:val="center"/>
        <w:outlineLvl w:val="0"/>
        <w:rPr>
          <w:rFonts w:ascii="仿宋" w:hAnsi="仿宋" w:eastAsia="仿宋" w:cs="仿宋"/>
          <w:b/>
          <w:sz w:val="36"/>
          <w:szCs w:val="20"/>
          <w:highlight w:val="none"/>
        </w:rPr>
      </w:pPr>
    </w:p>
    <w:p>
      <w:pPr>
        <w:adjustRightInd/>
        <w:spacing w:line="360" w:lineRule="auto"/>
        <w:jc w:val="center"/>
        <w:outlineLvl w:val="0"/>
        <w:rPr>
          <w:rFonts w:ascii="仿宋" w:hAnsi="仿宋" w:eastAsia="仿宋" w:cs="仿宋"/>
          <w:b/>
          <w:sz w:val="36"/>
          <w:szCs w:val="20"/>
          <w:highlight w:val="none"/>
        </w:rPr>
        <w:sectPr>
          <w:footerReference r:id="rId9" w:type="default"/>
          <w:pgSz w:w="11906" w:h="16838"/>
          <w:pgMar w:top="1474" w:right="1814" w:bottom="1474" w:left="1814" w:header="851" w:footer="992" w:gutter="0"/>
          <w:pgNumType w:start="1"/>
          <w:cols w:space="720" w:num="1"/>
          <w:docGrid w:linePitch="312" w:charSpace="0"/>
        </w:sectPr>
      </w:pPr>
    </w:p>
    <w:p>
      <w:pPr>
        <w:adjustRightInd/>
        <w:spacing w:line="360" w:lineRule="auto"/>
        <w:jc w:val="center"/>
        <w:outlineLvl w:val="0"/>
        <w:rPr>
          <w:rFonts w:ascii="仿宋" w:hAnsi="仿宋" w:eastAsia="仿宋" w:cs="仿宋"/>
          <w:b/>
          <w:sz w:val="36"/>
          <w:szCs w:val="20"/>
          <w:highlight w:val="none"/>
        </w:rPr>
      </w:pPr>
      <w:r>
        <w:rPr>
          <w:rFonts w:hint="eastAsia" w:ascii="仿宋" w:hAnsi="仿宋" w:eastAsia="仿宋" w:cs="仿宋"/>
          <w:b/>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sz w:val="24"/>
          <w:highlight w:val="none"/>
          <w:u w:val="single"/>
        </w:rPr>
      </w:pPr>
      <w:r>
        <w:rPr>
          <w:rFonts w:hint="eastAsia" w:ascii="仿宋" w:hAnsi="仿宋" w:eastAsia="仿宋" w:cs="仿宋"/>
          <w:sz w:val="24"/>
          <w:highlight w:val="none"/>
          <w:u w:val="single"/>
        </w:rPr>
        <w:t>2025年湖塘街道办事处机关工会干部职工疗休养项目</w:t>
      </w:r>
      <w:r>
        <w:rPr>
          <w:rFonts w:hint="eastAsia" w:ascii="仿宋" w:hAnsi="仿宋" w:eastAsia="仿宋" w:cs="仿宋"/>
          <w:sz w:val="24"/>
          <w:highlight w:val="none"/>
        </w:rPr>
        <w:t>招标项目的潜在投标人应在政采云平台（</w:t>
      </w:r>
      <w:r>
        <w:rPr>
          <w:highlight w:val="none"/>
        </w:rPr>
        <w:fldChar w:fldCharType="begin"/>
      </w:r>
      <w:r>
        <w:rPr>
          <w:highlight w:val="none"/>
        </w:rPr>
        <w:instrText xml:space="preserve"> HYPERLINK "https://www.zcygov.cn/）获取（下载）招标文件，并于202%20年%20月%20日%20点%20分00秒" </w:instrText>
      </w:r>
      <w:r>
        <w:rPr>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https://www.zcygov.cn/）获取（下载）招标文件，并于2025年</w:t>
      </w:r>
      <w:r>
        <w:rPr>
          <w:rStyle w:val="77"/>
          <w:rFonts w:hint="eastAsia" w:ascii="仿宋" w:hAnsi="仿宋" w:eastAsia="仿宋" w:cs="仿宋"/>
          <w:snapToGrid/>
          <w:color w:val="auto"/>
          <w:kern w:val="2"/>
          <w:sz w:val="24"/>
          <w:szCs w:val="24"/>
          <w:highlight w:val="none"/>
          <w:lang w:val="en-US" w:eastAsia="zh-CN"/>
        </w:rPr>
        <w:t>05</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20</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val="en-US" w:eastAsia="zh-CN"/>
        </w:rPr>
        <w:t>09</w:t>
      </w:r>
      <w:r>
        <w:rPr>
          <w:rStyle w:val="77"/>
          <w:rFonts w:hint="eastAsia" w:ascii="仿宋" w:hAnsi="仿宋" w:eastAsia="仿宋" w:cs="仿宋"/>
          <w:snapToGrid/>
          <w:color w:val="auto"/>
          <w:kern w:val="2"/>
          <w:sz w:val="24"/>
          <w:szCs w:val="24"/>
          <w:highlight w:val="none"/>
        </w:rPr>
        <w:t>点</w:t>
      </w:r>
      <w:r>
        <w:rPr>
          <w:rStyle w:val="77"/>
          <w:rFonts w:hint="eastAsia" w:ascii="仿宋" w:hAnsi="仿宋" w:eastAsia="仿宋" w:cs="仿宋"/>
          <w:snapToGrid/>
          <w:color w:val="auto"/>
          <w:kern w:val="2"/>
          <w:sz w:val="24"/>
          <w:szCs w:val="24"/>
          <w:highlight w:val="none"/>
          <w:lang w:val="en-US" w:eastAsia="zh-CN"/>
        </w:rPr>
        <w:t>30</w:t>
      </w:r>
      <w:r>
        <w:rPr>
          <w:rStyle w:val="77"/>
          <w:rFonts w:hint="eastAsia" w:ascii="仿宋" w:hAnsi="仿宋" w:eastAsia="仿宋" w:cs="仿宋"/>
          <w:snapToGrid/>
          <w:color w:val="auto"/>
          <w:kern w:val="2"/>
          <w:sz w:val="24"/>
          <w:szCs w:val="24"/>
          <w:highlight w:val="none"/>
        </w:rPr>
        <w:t>分</w:t>
      </w:r>
      <w:r>
        <w:rPr>
          <w:rStyle w:val="77"/>
          <w:rFonts w:hint="eastAsia" w:ascii="仿宋" w:hAnsi="仿宋" w:eastAsia="仿宋" w:cs="仿宋"/>
          <w:bCs/>
          <w:snapToGrid/>
          <w:color w:val="auto"/>
          <w:kern w:val="2"/>
          <w:sz w:val="24"/>
          <w:szCs w:val="24"/>
          <w:highlight w:val="non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递交（上传）投标文件。</w:t>
      </w:r>
    </w:p>
    <w:p>
      <w:pPr>
        <w:spacing w:line="360" w:lineRule="auto"/>
        <w:ind w:firstLine="480" w:firstLineChars="200"/>
        <w:rPr>
          <w:rFonts w:ascii="仿宋" w:hAnsi="仿宋" w:eastAsia="仿宋" w:cs="仿宋"/>
          <w:b/>
          <w:sz w:val="24"/>
          <w:highlight w:val="none"/>
        </w:rPr>
      </w:pPr>
      <w:r>
        <w:rPr>
          <w:rFonts w:hint="eastAsia" w:ascii="黑体" w:hAnsi="黑体" w:eastAsia="黑体" w:cs="黑体"/>
          <w:bCs/>
          <w:sz w:val="24"/>
          <w:highlight w:val="none"/>
        </w:rPr>
        <w:t xml:space="preserve">一、项目基本情况  </w:t>
      </w:r>
    </w:p>
    <w:p>
      <w:pPr>
        <w:spacing w:line="360" w:lineRule="auto"/>
        <w:ind w:left="420" w:leftChars="200"/>
        <w:jc w:val="left"/>
        <w:rPr>
          <w:rFonts w:ascii="仿宋" w:hAnsi="仿宋" w:eastAsia="仿宋"/>
          <w:sz w:val="24"/>
          <w:szCs w:val="28"/>
          <w:highlight w:val="none"/>
        </w:rPr>
      </w:pPr>
      <w:r>
        <w:rPr>
          <w:rFonts w:hint="eastAsia" w:ascii="仿宋" w:hAnsi="仿宋" w:eastAsia="仿宋"/>
          <w:sz w:val="24"/>
          <w:szCs w:val="28"/>
          <w:highlight w:val="none"/>
        </w:rPr>
        <w:t>项目编号：</w:t>
      </w:r>
      <w:r>
        <w:rPr>
          <w:rFonts w:hint="eastAsia" w:ascii="仿宋" w:hAnsi="仿宋" w:eastAsia="仿宋"/>
          <w:sz w:val="24"/>
          <w:szCs w:val="28"/>
          <w:highlight w:val="none"/>
          <w:u w:val="single"/>
        </w:rPr>
        <w:t>绍柯采[2025]649号</w:t>
      </w:r>
    </w:p>
    <w:p>
      <w:pPr>
        <w:spacing w:line="360" w:lineRule="auto"/>
        <w:ind w:left="420" w:leftChars="200"/>
        <w:jc w:val="left"/>
        <w:rPr>
          <w:rFonts w:ascii="仿宋" w:hAnsi="仿宋" w:eastAsia="仿宋"/>
          <w:sz w:val="24"/>
          <w:szCs w:val="28"/>
          <w:highlight w:val="none"/>
        </w:rPr>
      </w:pPr>
      <w:r>
        <w:rPr>
          <w:rFonts w:hint="eastAsia" w:ascii="仿宋" w:hAnsi="仿宋" w:eastAsia="仿宋"/>
          <w:sz w:val="24"/>
          <w:szCs w:val="28"/>
          <w:highlight w:val="none"/>
        </w:rPr>
        <w:t>项目名称：</w:t>
      </w:r>
      <w:r>
        <w:rPr>
          <w:rFonts w:hint="eastAsia" w:ascii="仿宋" w:hAnsi="仿宋" w:eastAsia="仿宋"/>
          <w:sz w:val="24"/>
          <w:szCs w:val="28"/>
          <w:highlight w:val="none"/>
          <w:u w:val="single"/>
        </w:rPr>
        <w:t>2025年湖塘街道办事处机关工会干部职工疗休养项目</w:t>
      </w:r>
    </w:p>
    <w:p>
      <w:pPr>
        <w:spacing w:line="360" w:lineRule="auto"/>
        <w:ind w:left="420" w:leftChars="200"/>
        <w:jc w:val="left"/>
        <w:rPr>
          <w:rFonts w:ascii="仿宋" w:hAnsi="仿宋" w:eastAsia="仿宋"/>
          <w:sz w:val="24"/>
          <w:szCs w:val="28"/>
          <w:highlight w:val="none"/>
          <w:u w:val="single"/>
        </w:rPr>
      </w:pPr>
      <w:r>
        <w:rPr>
          <w:rFonts w:hint="eastAsia" w:ascii="仿宋" w:hAnsi="仿宋" w:eastAsia="仿宋"/>
          <w:sz w:val="24"/>
          <w:szCs w:val="28"/>
          <w:highlight w:val="none"/>
        </w:rPr>
        <w:t>预算金额（元）：</w:t>
      </w:r>
      <w:r>
        <w:rPr>
          <w:rFonts w:hint="eastAsia" w:ascii="仿宋" w:hAnsi="仿宋" w:eastAsia="仿宋"/>
          <w:sz w:val="24"/>
          <w:szCs w:val="28"/>
          <w:highlight w:val="none"/>
          <w:u w:val="single"/>
        </w:rPr>
        <w:t>442000</w:t>
      </w:r>
    </w:p>
    <w:p>
      <w:pPr>
        <w:spacing w:line="360" w:lineRule="auto"/>
        <w:ind w:left="420" w:leftChars="200"/>
        <w:jc w:val="left"/>
        <w:rPr>
          <w:rFonts w:ascii="仿宋" w:hAnsi="仿宋" w:eastAsia="仿宋"/>
          <w:sz w:val="24"/>
          <w:szCs w:val="28"/>
          <w:highlight w:val="none"/>
          <w:u w:val="single"/>
        </w:rPr>
      </w:pPr>
      <w:r>
        <w:rPr>
          <w:rFonts w:hint="eastAsia" w:ascii="仿宋" w:hAnsi="仿宋" w:eastAsia="仿宋"/>
          <w:sz w:val="24"/>
          <w:szCs w:val="28"/>
          <w:highlight w:val="none"/>
        </w:rPr>
        <w:t>最高限价（元）：</w:t>
      </w:r>
      <w:r>
        <w:rPr>
          <w:rFonts w:hint="eastAsia" w:ascii="仿宋" w:hAnsi="仿宋" w:eastAsia="仿宋"/>
          <w:sz w:val="24"/>
          <w:szCs w:val="28"/>
          <w:highlight w:val="none"/>
          <w:u w:val="single"/>
        </w:rPr>
        <w:t>442000</w:t>
      </w:r>
    </w:p>
    <w:p>
      <w:pPr>
        <w:spacing w:line="360" w:lineRule="auto"/>
        <w:ind w:left="420" w:leftChars="200"/>
        <w:jc w:val="left"/>
        <w:rPr>
          <w:rFonts w:ascii="仿宋" w:hAnsi="仿宋" w:eastAsia="仿宋"/>
          <w:b/>
          <w:sz w:val="24"/>
          <w:szCs w:val="28"/>
          <w:highlight w:val="none"/>
        </w:rPr>
      </w:pPr>
      <w:r>
        <w:rPr>
          <w:rFonts w:hint="eastAsia" w:ascii="仿宋" w:hAnsi="仿宋" w:eastAsia="仿宋"/>
          <w:sz w:val="24"/>
          <w:szCs w:val="28"/>
          <w:highlight w:val="none"/>
        </w:rPr>
        <w:t xml:space="preserve">采购需求：详见招标文件 </w:t>
      </w:r>
    </w:p>
    <w:p>
      <w:pPr>
        <w:spacing w:line="360" w:lineRule="auto"/>
        <w:ind w:left="420" w:leftChars="200"/>
        <w:jc w:val="left"/>
        <w:rPr>
          <w:rFonts w:ascii="仿宋" w:hAnsi="仿宋" w:eastAsia="仿宋"/>
          <w:sz w:val="24"/>
          <w:szCs w:val="28"/>
          <w:highlight w:val="none"/>
        </w:rPr>
      </w:pPr>
      <w:r>
        <w:rPr>
          <w:rFonts w:hint="eastAsia" w:ascii="仿宋" w:hAnsi="仿宋" w:eastAsia="仿宋"/>
          <w:sz w:val="24"/>
          <w:szCs w:val="28"/>
          <w:highlight w:val="none"/>
        </w:rPr>
        <w:t>标项一：</w:t>
      </w:r>
    </w:p>
    <w:p>
      <w:pPr>
        <w:spacing w:line="360" w:lineRule="auto"/>
        <w:ind w:left="420" w:leftChars="200"/>
        <w:jc w:val="left"/>
        <w:rPr>
          <w:rFonts w:ascii="仿宋" w:hAnsi="仿宋" w:eastAsia="仿宋"/>
          <w:sz w:val="24"/>
          <w:szCs w:val="28"/>
          <w:highlight w:val="none"/>
        </w:rPr>
      </w:pPr>
      <w:r>
        <w:rPr>
          <w:rFonts w:hint="eastAsia" w:ascii="仿宋" w:hAnsi="仿宋" w:eastAsia="仿宋"/>
          <w:sz w:val="24"/>
          <w:szCs w:val="28"/>
          <w:highlight w:val="none"/>
        </w:rPr>
        <w:t>标项名称：</w:t>
      </w:r>
      <w:r>
        <w:rPr>
          <w:rFonts w:hint="eastAsia" w:ascii="仿宋" w:hAnsi="仿宋" w:eastAsia="仿宋"/>
          <w:sz w:val="24"/>
          <w:szCs w:val="28"/>
          <w:highlight w:val="none"/>
          <w:u w:val="single"/>
        </w:rPr>
        <w:t>2025年湖塘街道办事处机关工会干部职工疗休养项目</w:t>
      </w:r>
    </w:p>
    <w:p>
      <w:pPr>
        <w:spacing w:line="360" w:lineRule="auto"/>
        <w:ind w:left="420" w:leftChars="200"/>
        <w:jc w:val="left"/>
        <w:rPr>
          <w:rFonts w:ascii="仿宋" w:hAnsi="仿宋" w:eastAsia="仿宋"/>
          <w:sz w:val="24"/>
          <w:szCs w:val="28"/>
          <w:highlight w:val="none"/>
        </w:rPr>
      </w:pPr>
      <w:r>
        <w:rPr>
          <w:rFonts w:hint="eastAsia" w:ascii="仿宋" w:hAnsi="仿宋" w:eastAsia="仿宋"/>
          <w:sz w:val="24"/>
          <w:szCs w:val="28"/>
          <w:highlight w:val="none"/>
        </w:rPr>
        <w:t>数量：</w:t>
      </w:r>
      <w:r>
        <w:rPr>
          <w:rFonts w:hint="eastAsia" w:ascii="仿宋" w:hAnsi="仿宋" w:eastAsia="仿宋"/>
          <w:sz w:val="24"/>
          <w:szCs w:val="28"/>
          <w:highlight w:val="none"/>
          <w:u w:val="single"/>
        </w:rPr>
        <w:t xml:space="preserve">1 </w:t>
      </w:r>
    </w:p>
    <w:p>
      <w:pPr>
        <w:spacing w:line="360" w:lineRule="auto"/>
        <w:ind w:firstLine="480" w:firstLineChars="200"/>
        <w:rPr>
          <w:rFonts w:ascii="仿宋" w:hAnsi="仿宋" w:eastAsia="仿宋" w:cs="仿宋"/>
          <w:bCs/>
          <w:sz w:val="24"/>
          <w:highlight w:val="none"/>
        </w:rPr>
      </w:pPr>
      <w:r>
        <w:rPr>
          <w:rFonts w:hint="eastAsia" w:ascii="仿宋" w:hAnsi="仿宋" w:eastAsia="仿宋"/>
          <w:sz w:val="24"/>
          <w:szCs w:val="28"/>
          <w:highlight w:val="none"/>
        </w:rPr>
        <w:t>预算金额（元）:</w:t>
      </w:r>
      <w:r>
        <w:rPr>
          <w:rFonts w:hint="eastAsia" w:ascii="仿宋" w:hAnsi="仿宋" w:eastAsia="仿宋"/>
          <w:sz w:val="24"/>
          <w:szCs w:val="28"/>
          <w:highlight w:val="none"/>
          <w:u w:val="single"/>
        </w:rPr>
        <w:t>442000</w:t>
      </w:r>
    </w:p>
    <w:p>
      <w:pPr>
        <w:spacing w:line="360" w:lineRule="auto"/>
        <w:ind w:firstLine="480" w:firstLineChars="200"/>
        <w:rPr>
          <w:rFonts w:ascii="仿宋" w:hAnsi="仿宋" w:eastAsia="仿宋" w:cs="仿宋"/>
          <w:b/>
          <w:sz w:val="24"/>
          <w:highlight w:val="none"/>
        </w:rPr>
      </w:pPr>
      <w:r>
        <w:rPr>
          <w:rFonts w:hint="eastAsia" w:ascii="仿宋" w:hAnsi="仿宋" w:eastAsia="仿宋" w:cs="仿宋"/>
          <w:bCs/>
          <w:sz w:val="24"/>
          <w:highlight w:val="none"/>
        </w:rPr>
        <w:t>主要内容：</w:t>
      </w:r>
      <w:r>
        <w:rPr>
          <w:rFonts w:hint="eastAsia" w:ascii="仿宋" w:hAnsi="仿宋" w:eastAsia="仿宋"/>
          <w:sz w:val="24"/>
          <w:szCs w:val="28"/>
          <w:highlight w:val="none"/>
          <w:u w:val="single"/>
        </w:rPr>
        <w:t>2025年湖塘街道办事处机关工会干部职工疗休养，具体详见招标文件。</w:t>
      </w:r>
    </w:p>
    <w:p>
      <w:pPr>
        <w:spacing w:line="360" w:lineRule="auto"/>
        <w:ind w:firstLine="482" w:firstLineChars="200"/>
        <w:rPr>
          <w:rFonts w:ascii="仿宋" w:hAnsi="仿宋" w:eastAsia="仿宋" w:cs="仿宋"/>
          <w:sz w:val="24"/>
          <w:highlight w:val="none"/>
          <w:u w:val="single"/>
        </w:rPr>
      </w:pPr>
      <w:r>
        <w:rPr>
          <w:rFonts w:hint="eastAsia" w:ascii="仿宋" w:hAnsi="仿宋" w:eastAsia="仿宋" w:cs="仿宋"/>
          <w:b/>
          <w:sz w:val="24"/>
          <w:highlight w:val="none"/>
        </w:rPr>
        <w:t>合同履行期限</w:t>
      </w:r>
      <w:r>
        <w:rPr>
          <w:rFonts w:hint="eastAsia" w:ascii="仿宋" w:hAnsi="仿宋" w:eastAsia="仿宋" w:cs="仿宋"/>
          <w:sz w:val="24"/>
          <w:highlight w:val="none"/>
        </w:rPr>
        <w:t>：</w:t>
      </w:r>
      <w:r>
        <w:rPr>
          <w:rFonts w:hint="eastAsia" w:ascii="仿宋" w:hAnsi="仿宋" w:eastAsia="仿宋"/>
          <w:sz w:val="24"/>
          <w:szCs w:val="28"/>
          <w:highlight w:val="none"/>
        </w:rPr>
        <w:t>详见招标文件</w:t>
      </w:r>
    </w:p>
    <w:p>
      <w:pPr>
        <w:spacing w:line="360" w:lineRule="auto"/>
        <w:ind w:firstLine="482" w:firstLineChars="200"/>
        <w:rPr>
          <w:rFonts w:ascii="仿宋" w:hAnsi="仿宋" w:eastAsia="仿宋" w:cs="仿宋"/>
          <w:b/>
          <w:highlight w:val="none"/>
        </w:rPr>
      </w:pPr>
      <w:r>
        <w:rPr>
          <w:rFonts w:hint="eastAsia" w:ascii="仿宋" w:hAnsi="仿宋" w:eastAsia="仿宋" w:cs="仿宋"/>
          <w:b/>
          <w:sz w:val="24"/>
          <w:highlight w:val="none"/>
        </w:rPr>
        <w:t>本项目接受联合体投标：☐是，</w:t>
      </w:r>
      <w:r>
        <w:rPr>
          <w:rFonts w:hint="eastAsia" w:ascii="仿宋" w:hAnsi="仿宋" w:eastAsia="仿宋" w:cs="仿宋"/>
          <w:b/>
          <w:sz w:val="24"/>
          <w:highlight w:val="none"/>
        </w:rPr>
        <w:sym w:font="Wingdings 2" w:char="0052"/>
      </w:r>
      <w:r>
        <w:rPr>
          <w:rFonts w:hint="eastAsia" w:ascii="仿宋" w:hAnsi="仿宋" w:eastAsia="仿宋" w:cs="仿宋"/>
          <w:b/>
          <w:sz w:val="24"/>
          <w:highlight w:val="none"/>
        </w:rPr>
        <w:t>否。</w:t>
      </w:r>
    </w:p>
    <w:p>
      <w:pPr>
        <w:spacing w:line="360" w:lineRule="auto"/>
        <w:ind w:firstLine="480" w:firstLineChars="200"/>
        <w:rPr>
          <w:rFonts w:ascii="黑体" w:hAnsi="黑体" w:eastAsia="黑体" w:cs="黑体"/>
          <w:bCs/>
          <w:sz w:val="24"/>
          <w:highlight w:val="none"/>
        </w:rPr>
      </w:pPr>
      <w:r>
        <w:rPr>
          <w:rFonts w:hint="eastAsia" w:ascii="黑体" w:hAnsi="黑体" w:eastAsia="黑体" w:cs="黑体"/>
          <w:bCs/>
          <w:sz w:val="24"/>
          <w:highlight w:val="none"/>
        </w:rPr>
        <w:t>二、申请人的资格要求</w:t>
      </w:r>
    </w:p>
    <w:p>
      <w:pPr>
        <w:spacing w:line="360" w:lineRule="auto"/>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2.以联合体形式投标的，提供联合协议(本项目不接受联合体投标或者投标人不以联合体形式投标的，则不需要提供) ；</w:t>
      </w:r>
    </w:p>
    <w:p>
      <w:pPr>
        <w:spacing w:line="360" w:lineRule="auto"/>
        <w:ind w:firstLine="480" w:firstLineChars="200"/>
        <w:rPr>
          <w:rFonts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3.落实政府采购政策需满足的资格要求：</w:t>
      </w:r>
    </w:p>
    <w:p>
      <w:pPr>
        <w:spacing w:line="360" w:lineRule="auto"/>
        <w:ind w:firstLine="480" w:firstLineChars="200"/>
        <w:rPr>
          <w:rFonts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无</w:t>
      </w:r>
      <w:r>
        <w:rPr>
          <w:rFonts w:hint="eastAsia" w:ascii="仿宋" w:hAnsi="仿宋" w:eastAsia="仿宋" w:cs="仿宋"/>
          <w:snapToGrid w:val="0"/>
          <w:kern w:val="28"/>
          <w:sz w:val="24"/>
          <w:szCs w:val="20"/>
          <w:highlight w:val="none"/>
        </w:rPr>
        <w:t>（注：不得限制大中型企业与小微企业组成联合体参与投标）；</w:t>
      </w:r>
    </w:p>
    <w:p>
      <w:pPr>
        <w:spacing w:line="360" w:lineRule="auto"/>
        <w:ind w:firstLine="480" w:firstLineChars="200"/>
        <w:rPr>
          <w:rFonts w:ascii="仿宋" w:hAnsi="仿宋" w:eastAsia="仿宋" w:cs="仿宋"/>
          <w:sz w:val="24"/>
          <w:highlight w:val="none"/>
        </w:rPr>
      </w:pPr>
      <w:r>
        <w:rPr>
          <w:rFonts w:hint="eastAsia" w:ascii="MS Gothic" w:hAnsi="MS Gothic" w:eastAsia="仿宋" w:cs="仿宋"/>
          <w:kern w:val="0"/>
          <w:sz w:val="24"/>
          <w:highlight w:val="none"/>
        </w:rPr>
        <w:sym w:font="Wingdings 2" w:char="0052"/>
      </w:r>
      <w:r>
        <w:rPr>
          <w:rFonts w:hint="eastAsia" w:ascii="仿宋" w:hAnsi="仿宋" w:eastAsia="仿宋" w:cs="仿宋"/>
          <w:kern w:val="0"/>
          <w:sz w:val="24"/>
          <w:highlight w:val="none"/>
        </w:rPr>
        <w:t>专</w:t>
      </w:r>
      <w:r>
        <w:rPr>
          <w:rFonts w:hint="eastAsia" w:ascii="仿宋" w:hAnsi="仿宋" w:eastAsia="仿宋" w:cs="仿宋"/>
          <w:sz w:val="24"/>
          <w:highlight w:val="none"/>
        </w:rPr>
        <w:t>门面向中小企业</w:t>
      </w:r>
    </w:p>
    <w:p>
      <w:pPr>
        <w:spacing w:line="360" w:lineRule="auto"/>
        <w:ind w:firstLine="960" w:firstLineChars="400"/>
        <w:rPr>
          <w:rFonts w:ascii="仿宋" w:hAnsi="仿宋" w:eastAsia="仿宋" w:cs="仿宋"/>
          <w:sz w:val="24"/>
          <w:highlight w:val="none"/>
        </w:rPr>
      </w:pPr>
      <w:r>
        <w:rPr>
          <w:rFonts w:hint="eastAsia" w:ascii="MS Gothic" w:hAnsi="MS Gothic" w:eastAsia="仿宋" w:cs="仿宋"/>
          <w:kern w:val="0"/>
          <w:sz w:val="24"/>
          <w:highlight w:val="none"/>
        </w:rPr>
        <w:sym w:font="Wingdings 2" w:char="0052"/>
      </w:r>
      <w:r>
        <w:rPr>
          <w:rFonts w:hint="eastAsia" w:ascii="仿宋" w:hAnsi="仿宋" w:eastAsia="仿宋" w:cs="仿宋"/>
          <w:sz w:val="24"/>
          <w:highlight w:val="none"/>
        </w:rPr>
        <w:t>服务全部由符合政策要求的中小企业承接，提供中小企业声明函；</w:t>
      </w:r>
    </w:p>
    <w:p>
      <w:pPr>
        <w:spacing w:line="360" w:lineRule="auto"/>
        <w:ind w:firstLine="960" w:firstLineChars="400"/>
        <w:rPr>
          <w:rFonts w:ascii="仿宋" w:hAnsi="仿宋" w:eastAsia="仿宋" w:cs="仿宋"/>
          <w:highlight w:val="none"/>
        </w:rPr>
      </w:pPr>
      <w:r>
        <w:rPr>
          <w:rFonts w:hint="eastAsia" w:ascii="MS Gothic" w:hAnsi="MS Gothic" w:eastAsia="仿宋" w:cs="仿宋"/>
          <w:kern w:val="0"/>
          <w:sz w:val="24"/>
          <w:highlight w:val="none"/>
        </w:rPr>
        <w:t>☐</w:t>
      </w:r>
      <w:r>
        <w:rPr>
          <w:rFonts w:hint="eastAsia" w:ascii="仿宋" w:hAnsi="仿宋" w:eastAsia="仿宋" w:cs="仿宋"/>
          <w:sz w:val="24"/>
          <w:highlight w:val="none"/>
        </w:rPr>
        <w:t>服务全部由符合政策要求的小微企业承接，提供中小企业声明函；</w:t>
      </w:r>
    </w:p>
    <w:p>
      <w:pPr>
        <w:spacing w:line="360" w:lineRule="auto"/>
        <w:ind w:firstLine="960" w:firstLineChars="400"/>
        <w:rPr>
          <w:rFonts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要求以联合体形式参加，提供联合协议和中小企业声明函，联合协议中中小企业合同金额应当达到%，其中小微企业合同金额应当达到%;</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highlight w:val="none"/>
        </w:rPr>
        <w:t>；</w:t>
      </w:r>
    </w:p>
    <w:p>
      <w:pPr>
        <w:spacing w:line="360" w:lineRule="auto"/>
        <w:ind w:firstLine="960" w:firstLineChars="400"/>
        <w:rPr>
          <w:rFonts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要求合同分包，提供分包意向协议和中小企业声明函，分包意向协议中中小企业合同金额应当达到% ，其中小微企业合同金额应当达到% ;</w:t>
      </w:r>
      <w:r>
        <w:rPr>
          <w:rFonts w:hint="eastAsia" w:ascii="仿宋" w:hAnsi="仿宋" w:eastAsia="仿宋" w:cs="仿宋"/>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highlight w:val="none"/>
        </w:rPr>
        <w:t>；</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4.本项目的特定资格要求：</w:t>
      </w:r>
      <w:r>
        <w:rPr>
          <w:rFonts w:hint="eastAsia" w:ascii="仿宋" w:hAnsi="仿宋" w:eastAsia="仿宋" w:cs="宋体"/>
          <w:color w:val="000000"/>
          <w:sz w:val="24"/>
          <w:highlight w:val="none"/>
        </w:rPr>
        <w:t>具有有效的《旅行社业务经营许可证》</w:t>
      </w:r>
      <w:r>
        <w:rPr>
          <w:rFonts w:hint="eastAsia" w:ascii="仿宋" w:hAnsi="仿宋" w:eastAsia="仿宋" w:cs="仿宋"/>
          <w:sz w:val="24"/>
          <w:highlight w:val="none"/>
        </w:rPr>
        <w:t>；</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ascii="黑体" w:hAnsi="黑体" w:eastAsia="黑体" w:cs="黑体"/>
          <w:bCs/>
          <w:sz w:val="24"/>
          <w:highlight w:val="none"/>
        </w:rPr>
      </w:pPr>
      <w:r>
        <w:rPr>
          <w:rFonts w:hint="eastAsia" w:ascii="黑体" w:hAnsi="黑体" w:eastAsia="黑体" w:cs="黑体"/>
          <w:bCs/>
          <w:sz w:val="24"/>
          <w:highlight w:val="none"/>
        </w:rPr>
        <w:t xml:space="preserve">三、获取招标文件 </w:t>
      </w:r>
    </w:p>
    <w:p>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2025年05月20日</w:t>
      </w:r>
      <w:r>
        <w:rPr>
          <w:rFonts w:hint="eastAsia" w:ascii="仿宋" w:hAnsi="仿宋" w:eastAsia="仿宋" w:cs="仿宋"/>
          <w:sz w:val="24"/>
          <w:highlight w:val="none"/>
        </w:rPr>
        <w:t>，每天上午00:00至12:00 ，下午12:00至23:59（北京时间，线上获取法定节假日均可，线下获取文件法定节假日除外）</w:t>
      </w:r>
    </w:p>
    <w:p>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 xml:space="preserve">0 </w:t>
      </w:r>
      <w:r>
        <w:rPr>
          <w:rFonts w:hint="eastAsia" w:ascii="仿宋" w:hAnsi="仿宋" w:eastAsia="仿宋" w:cs="仿宋"/>
          <w:sz w:val="24"/>
          <w:highlight w:val="none"/>
        </w:rPr>
        <w:tab/>
      </w:r>
    </w:p>
    <w:p>
      <w:pPr>
        <w:spacing w:line="360" w:lineRule="auto"/>
        <w:ind w:firstLine="480" w:firstLineChars="200"/>
        <w:rPr>
          <w:rFonts w:ascii="黑体" w:hAnsi="黑体" w:eastAsia="黑体" w:cs="黑体"/>
          <w:bCs/>
          <w:sz w:val="24"/>
          <w:highlight w:val="none"/>
        </w:rPr>
      </w:pPr>
      <w:r>
        <w:rPr>
          <w:rFonts w:hint="eastAsia" w:ascii="黑体" w:hAnsi="黑体" w:eastAsia="黑体" w:cs="黑体"/>
          <w:bCs/>
          <w:sz w:val="24"/>
          <w:highlight w:val="none"/>
        </w:rPr>
        <w:t>四、提交投标文件截止时间、开标时间和地点</w:t>
      </w:r>
    </w:p>
    <w:p>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提交投标文件截止时间：</w:t>
      </w:r>
      <w:r>
        <w:rPr>
          <w:rFonts w:hint="eastAsia" w:ascii="仿宋" w:hAnsi="仿宋" w:eastAsia="仿宋" w:cs="仿宋"/>
          <w:sz w:val="24"/>
          <w:highlight w:val="none"/>
          <w:u w:val="single"/>
        </w:rPr>
        <w:t xml:space="preserve"> 2025年05月20日09点30分00秒</w:t>
      </w:r>
      <w:r>
        <w:rPr>
          <w:rFonts w:hint="eastAsia" w:ascii="仿宋" w:hAnsi="仿宋" w:eastAsia="仿宋" w:cs="仿宋"/>
          <w:sz w:val="24"/>
          <w:highlight w:val="none"/>
        </w:rPr>
        <w:t>（北京时间）</w:t>
      </w:r>
    </w:p>
    <w:p>
      <w:pPr>
        <w:spacing w:line="360" w:lineRule="auto"/>
        <w:ind w:firstLine="482" w:firstLineChars="200"/>
        <w:rPr>
          <w:rFonts w:ascii="仿宋" w:hAnsi="仿宋" w:eastAsia="仿宋" w:cs="仿宋"/>
          <w:b/>
          <w:sz w:val="24"/>
          <w:highlight w:val="none"/>
        </w:rPr>
      </w:pPr>
      <w:r>
        <w:rPr>
          <w:rFonts w:hint="eastAsia" w:ascii="仿宋" w:hAnsi="仿宋" w:eastAsia="仿宋" w:cs="仿宋"/>
          <w:b/>
          <w:sz w:val="24"/>
          <w:highlight w:val="none"/>
        </w:rPr>
        <w:t>投标地点（网址）：</w:t>
      </w:r>
      <w:r>
        <w:rPr>
          <w:rFonts w:hint="eastAsia" w:ascii="仿宋" w:hAnsi="仿宋" w:eastAsia="仿宋" w:cs="仿宋"/>
          <w:sz w:val="24"/>
          <w:highlight w:val="none"/>
        </w:rPr>
        <w:t xml:space="preserve">政采云平台（https://www.zcygov.cn/） </w:t>
      </w:r>
    </w:p>
    <w:p>
      <w:pPr>
        <w:spacing w:line="360" w:lineRule="auto"/>
        <w:ind w:firstLine="482" w:firstLineChars="200"/>
        <w:rPr>
          <w:rFonts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2025年05月20日09点30分00秒</w:t>
      </w:r>
    </w:p>
    <w:p>
      <w:pPr>
        <w:widowControl/>
        <w:spacing w:line="360" w:lineRule="auto"/>
        <w:ind w:firstLine="480" w:firstLineChars="200"/>
        <w:jc w:val="left"/>
        <w:rPr>
          <w:rFonts w:ascii="仿宋" w:hAnsi="仿宋" w:eastAsia="仿宋" w:cs="仿宋"/>
          <w:sz w:val="24"/>
          <w:szCs w:val="28"/>
          <w:highlight w:val="none"/>
        </w:rPr>
      </w:pPr>
      <w:r>
        <w:rPr>
          <w:rFonts w:hint="eastAsia" w:ascii="仿宋" w:hAnsi="仿宋" w:eastAsia="仿宋"/>
          <w:sz w:val="24"/>
          <w:szCs w:val="28"/>
          <w:highlight w:val="none"/>
        </w:rPr>
        <w:t>开标地点（网址）：绍兴市柯桥区湖塘街道办事处4楼会议室，通过政府采购云平台（https://www.zcygov.cn）在线开标。</w:t>
      </w:r>
    </w:p>
    <w:p>
      <w:pPr>
        <w:spacing w:line="360" w:lineRule="auto"/>
        <w:ind w:firstLine="480" w:firstLineChars="200"/>
        <w:rPr>
          <w:rFonts w:ascii="黑体" w:hAnsi="黑体" w:eastAsia="黑体" w:cs="黑体"/>
          <w:bCs/>
          <w:sz w:val="24"/>
          <w:highlight w:val="none"/>
        </w:rPr>
      </w:pPr>
      <w:r>
        <w:rPr>
          <w:rFonts w:hint="eastAsia" w:ascii="黑体" w:hAnsi="黑体" w:eastAsia="黑体" w:cs="黑体"/>
          <w:bCs/>
          <w:sz w:val="24"/>
          <w:highlight w:val="none"/>
        </w:rPr>
        <w:t xml:space="preserve">五、公告期限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自本公告发布之日起5个工作日。</w:t>
      </w:r>
    </w:p>
    <w:p>
      <w:pPr>
        <w:spacing w:line="360" w:lineRule="auto"/>
        <w:ind w:firstLine="480" w:firstLineChars="200"/>
        <w:rPr>
          <w:rFonts w:ascii="黑体" w:hAnsi="黑体" w:eastAsia="黑体" w:cs="黑体"/>
          <w:bCs/>
          <w:sz w:val="24"/>
          <w:highlight w:val="none"/>
        </w:rPr>
      </w:pPr>
      <w:r>
        <w:rPr>
          <w:rFonts w:hint="eastAsia" w:ascii="黑体" w:hAnsi="黑体" w:eastAsia="黑体" w:cs="黑体"/>
          <w:bCs/>
          <w:sz w:val="24"/>
          <w:highlight w:val="none"/>
        </w:rPr>
        <w:t>六、其他补充事宜</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ascii="仿宋" w:hAnsi="仿宋" w:eastAsia="仿宋" w:cs="仿宋"/>
          <w:sz w:val="24"/>
          <w:highlight w:val="none"/>
        </w:rPr>
        <w:t>(</w:t>
      </w:r>
      <w:r>
        <w:rPr>
          <w:rFonts w:hint="eastAsia" w:ascii="仿宋" w:hAnsi="仿宋" w:eastAsia="仿宋" w:cs="仿宋"/>
          <w:sz w:val="24"/>
          <w:highlight w:val="none"/>
        </w:rPr>
        <w:t>政策落实根据财政部门要求更新）。</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pPr>
        <w:spacing w:line="360" w:lineRule="auto"/>
        <w:ind w:firstLine="480" w:firstLineChars="200"/>
        <w:rPr>
          <w:rFonts w:ascii="黑体" w:hAnsi="黑体" w:eastAsia="黑体" w:cs="黑体"/>
          <w:bCs/>
          <w:sz w:val="24"/>
          <w:highlight w:val="none"/>
        </w:rPr>
      </w:pPr>
      <w:r>
        <w:rPr>
          <w:rFonts w:hint="eastAsia" w:ascii="黑体" w:hAnsi="黑体" w:eastAsia="黑体" w:cs="黑体"/>
          <w:bCs/>
          <w:sz w:val="24"/>
          <w:highlight w:val="none"/>
        </w:rPr>
        <w:t>七、对本次采购提出询问、质疑、投诉，请按以下方式联系</w:t>
      </w:r>
    </w:p>
    <w:p>
      <w:pPr>
        <w:pStyle w:val="3"/>
        <w:ind w:left="0" w:firstLine="482" w:firstLineChars="200"/>
        <w:rPr>
          <w:rFonts w:ascii="仿宋" w:eastAsia="仿宋" w:cs="仿宋"/>
          <w:sz w:val="24"/>
          <w:szCs w:val="24"/>
          <w:highlight w:val="none"/>
        </w:rPr>
      </w:pPr>
      <w:bookmarkStart w:id="5" w:name="_Toc28359096"/>
      <w:bookmarkStart w:id="6" w:name="_Toc28359019"/>
      <w:bookmarkStart w:id="7" w:name="_Toc35393806"/>
      <w:bookmarkStart w:id="8" w:name="_Toc35393637"/>
      <w:r>
        <w:rPr>
          <w:rFonts w:hint="eastAsia" w:ascii="仿宋" w:eastAsia="仿宋" w:cs="仿宋"/>
          <w:sz w:val="24"/>
          <w:szCs w:val="24"/>
          <w:highlight w:val="none"/>
        </w:rPr>
        <w:t>1.采购人信息</w:t>
      </w:r>
      <w:bookmarkEnd w:id="5"/>
      <w:bookmarkEnd w:id="6"/>
      <w:bookmarkEnd w:id="7"/>
      <w:bookmarkEnd w:id="8"/>
      <w:r>
        <w:rPr>
          <w:rFonts w:hint="eastAsia" w:ascii="仿宋" w:eastAsia="仿宋" w:cs="仿宋"/>
          <w:sz w:val="24"/>
          <w:szCs w:val="24"/>
          <w:highlight w:val="none"/>
        </w:rPr>
        <w:t>：</w:t>
      </w:r>
    </w:p>
    <w:p>
      <w:pPr>
        <w:widowControl/>
        <w:spacing w:line="360" w:lineRule="auto"/>
        <w:ind w:firstLine="420" w:firstLineChars="175"/>
        <w:jc w:val="left"/>
        <w:rPr>
          <w:rFonts w:ascii="仿宋" w:hAnsi="仿宋" w:eastAsia="仿宋" w:cs="宋体"/>
          <w:sz w:val="24"/>
          <w:szCs w:val="28"/>
          <w:highlight w:val="none"/>
        </w:rPr>
      </w:pPr>
      <w:r>
        <w:rPr>
          <w:rFonts w:ascii="仿宋" w:hAnsi="仿宋" w:eastAsia="仿宋" w:cs="宋体"/>
          <w:sz w:val="24"/>
          <w:szCs w:val="28"/>
          <w:highlight w:val="none"/>
        </w:rPr>
        <w:t>名称：</w:t>
      </w:r>
      <w:r>
        <w:rPr>
          <w:rFonts w:hint="eastAsia" w:ascii="仿宋" w:hAnsi="仿宋" w:eastAsia="仿宋" w:cs="宋体"/>
          <w:sz w:val="24"/>
          <w:szCs w:val="28"/>
          <w:highlight w:val="none"/>
        </w:rPr>
        <w:t>绍兴市柯桥区湖塘街道办事处</w:t>
      </w:r>
    </w:p>
    <w:p>
      <w:pPr>
        <w:widowControl/>
        <w:spacing w:line="360" w:lineRule="auto"/>
        <w:ind w:firstLine="420" w:firstLineChars="175"/>
        <w:jc w:val="left"/>
        <w:rPr>
          <w:rFonts w:ascii="仿宋" w:hAnsi="仿宋" w:eastAsia="仿宋" w:cs="宋体"/>
          <w:sz w:val="24"/>
          <w:szCs w:val="28"/>
          <w:highlight w:val="none"/>
        </w:rPr>
      </w:pPr>
      <w:r>
        <w:rPr>
          <w:rFonts w:hint="eastAsia" w:ascii="仿宋" w:hAnsi="仿宋" w:eastAsia="仿宋" w:cs="宋体"/>
          <w:sz w:val="24"/>
          <w:szCs w:val="28"/>
          <w:highlight w:val="none"/>
        </w:rPr>
        <w:t>地址：绍兴市柯桥区湖塘街道</w:t>
      </w:r>
    </w:p>
    <w:p>
      <w:pPr>
        <w:widowControl/>
        <w:spacing w:line="360" w:lineRule="auto"/>
        <w:ind w:firstLine="420" w:firstLineChars="175"/>
        <w:jc w:val="left"/>
        <w:rPr>
          <w:rFonts w:ascii="仿宋" w:hAnsi="仿宋" w:eastAsia="仿宋" w:cs="宋体"/>
          <w:sz w:val="24"/>
          <w:szCs w:val="28"/>
          <w:highlight w:val="none"/>
        </w:rPr>
      </w:pPr>
      <w:r>
        <w:rPr>
          <w:rFonts w:hint="eastAsia" w:ascii="仿宋" w:hAnsi="仿宋" w:eastAsia="仿宋" w:cs="宋体"/>
          <w:sz w:val="24"/>
          <w:szCs w:val="28"/>
          <w:highlight w:val="none"/>
        </w:rPr>
        <w:t>传真：/</w:t>
      </w:r>
    </w:p>
    <w:p>
      <w:pPr>
        <w:widowControl/>
        <w:spacing w:line="360" w:lineRule="auto"/>
        <w:ind w:firstLine="420" w:firstLineChars="175"/>
        <w:jc w:val="left"/>
        <w:rPr>
          <w:rFonts w:ascii="仿宋" w:hAnsi="仿宋" w:eastAsia="仿宋" w:cs="宋体"/>
          <w:sz w:val="24"/>
          <w:szCs w:val="28"/>
          <w:highlight w:val="none"/>
        </w:rPr>
      </w:pPr>
      <w:r>
        <w:rPr>
          <w:rFonts w:hint="eastAsia" w:ascii="仿宋" w:hAnsi="仿宋" w:eastAsia="仿宋" w:cs="宋体"/>
          <w:sz w:val="24"/>
          <w:szCs w:val="28"/>
          <w:highlight w:val="none"/>
        </w:rPr>
        <w:t>项目联系人：</w:t>
      </w:r>
      <w:r>
        <w:rPr>
          <w:rFonts w:hint="eastAsia" w:ascii="仿宋" w:hAnsi="仿宋" w:eastAsia="仿宋" w:cs="宋体"/>
          <w:color w:val="000000"/>
          <w:sz w:val="24"/>
          <w:highlight w:val="none"/>
        </w:rPr>
        <w:t>张卫国</w:t>
      </w:r>
    </w:p>
    <w:p>
      <w:pPr>
        <w:widowControl/>
        <w:spacing w:line="360" w:lineRule="auto"/>
        <w:ind w:firstLine="420" w:firstLineChars="175"/>
        <w:jc w:val="left"/>
        <w:rPr>
          <w:rFonts w:ascii="仿宋" w:hAnsi="仿宋" w:eastAsia="仿宋" w:cs="宋体"/>
          <w:sz w:val="24"/>
          <w:szCs w:val="28"/>
          <w:highlight w:val="none"/>
        </w:rPr>
      </w:pPr>
      <w:r>
        <w:rPr>
          <w:rFonts w:hint="eastAsia" w:ascii="仿宋" w:hAnsi="仿宋" w:eastAsia="仿宋" w:cs="宋体"/>
          <w:sz w:val="24"/>
          <w:szCs w:val="28"/>
          <w:highlight w:val="none"/>
        </w:rPr>
        <w:t>项目联系方式：</w:t>
      </w:r>
      <w:r>
        <w:rPr>
          <w:rFonts w:ascii="仿宋" w:hAnsi="仿宋" w:eastAsia="仿宋"/>
          <w:color w:val="000000"/>
          <w:sz w:val="24"/>
          <w:highlight w:val="none"/>
        </w:rPr>
        <w:t>0575-</w:t>
      </w:r>
      <w:r>
        <w:rPr>
          <w:rFonts w:hint="eastAsia" w:ascii="仿宋" w:hAnsi="仿宋" w:eastAsia="仿宋"/>
          <w:color w:val="000000"/>
          <w:sz w:val="24"/>
          <w:highlight w:val="none"/>
        </w:rPr>
        <w:t>84385707</w:t>
      </w:r>
    </w:p>
    <w:p>
      <w:pPr>
        <w:widowControl/>
        <w:spacing w:line="360" w:lineRule="auto"/>
        <w:ind w:firstLine="420" w:firstLineChars="175"/>
        <w:jc w:val="left"/>
        <w:rPr>
          <w:rFonts w:ascii="仿宋" w:hAnsi="仿宋" w:eastAsia="仿宋" w:cs="宋体"/>
          <w:sz w:val="24"/>
          <w:szCs w:val="28"/>
          <w:highlight w:val="none"/>
        </w:rPr>
      </w:pPr>
      <w:r>
        <w:rPr>
          <w:rFonts w:hint="eastAsia" w:ascii="仿宋" w:hAnsi="仿宋" w:eastAsia="仿宋" w:cs="宋体"/>
          <w:sz w:val="24"/>
          <w:szCs w:val="28"/>
          <w:highlight w:val="none"/>
        </w:rPr>
        <w:t>质疑联系人：</w:t>
      </w:r>
      <w:r>
        <w:rPr>
          <w:rFonts w:hint="eastAsia" w:ascii="仿宋" w:hAnsi="仿宋" w:eastAsia="仿宋" w:cs="宋体"/>
          <w:color w:val="000000"/>
          <w:sz w:val="24"/>
          <w:szCs w:val="28"/>
          <w:highlight w:val="none"/>
        </w:rPr>
        <w:t>徐佳丹</w:t>
      </w:r>
    </w:p>
    <w:p>
      <w:pPr>
        <w:spacing w:line="360" w:lineRule="auto"/>
        <w:ind w:firstLine="480" w:firstLineChars="200"/>
        <w:rPr>
          <w:rFonts w:ascii="仿宋" w:hAnsi="仿宋" w:eastAsia="仿宋" w:cs="仿宋"/>
          <w:sz w:val="24"/>
          <w:highlight w:val="none"/>
        </w:rPr>
      </w:pPr>
      <w:r>
        <w:rPr>
          <w:rFonts w:hint="eastAsia" w:ascii="仿宋" w:hAnsi="仿宋" w:eastAsia="仿宋" w:cs="宋体"/>
          <w:sz w:val="24"/>
          <w:szCs w:val="28"/>
          <w:highlight w:val="none"/>
        </w:rPr>
        <w:t>质疑联系方式：</w:t>
      </w:r>
      <w:r>
        <w:rPr>
          <w:rFonts w:hint="eastAsia" w:ascii="仿宋" w:hAnsi="仿宋" w:eastAsia="仿宋" w:cs="宋体"/>
          <w:color w:val="000000"/>
          <w:sz w:val="24"/>
          <w:szCs w:val="28"/>
          <w:highlight w:val="none"/>
        </w:rPr>
        <w:t>0575－85726758</w:t>
      </w:r>
    </w:p>
    <w:p>
      <w:pPr>
        <w:pStyle w:val="3"/>
        <w:ind w:left="0" w:firstLine="482" w:firstLineChars="200"/>
        <w:rPr>
          <w:rFonts w:ascii="仿宋" w:eastAsia="仿宋" w:cs="仿宋"/>
          <w:sz w:val="24"/>
          <w:highlight w:val="none"/>
        </w:rPr>
      </w:pPr>
      <w:bookmarkStart w:id="9" w:name="_Toc35393807"/>
      <w:bookmarkStart w:id="10" w:name="_Toc35393638"/>
      <w:bookmarkStart w:id="11" w:name="_Toc28359020"/>
      <w:bookmarkStart w:id="12" w:name="_Toc28359097"/>
      <w:r>
        <w:rPr>
          <w:rFonts w:hint="eastAsia" w:ascii="仿宋" w:eastAsia="仿宋" w:cs="仿宋"/>
          <w:sz w:val="24"/>
          <w:szCs w:val="24"/>
          <w:highlight w:val="none"/>
        </w:rPr>
        <w:t>2.采购代理机构信息</w:t>
      </w:r>
      <w:bookmarkEnd w:id="9"/>
      <w:bookmarkEnd w:id="10"/>
      <w:bookmarkEnd w:id="11"/>
      <w:bookmarkEnd w:id="12"/>
      <w:r>
        <w:rPr>
          <w:rFonts w:hint="eastAsia" w:ascii="仿宋" w:eastAsia="仿宋" w:cs="仿宋"/>
          <w:sz w:val="24"/>
          <w:szCs w:val="24"/>
          <w:highlight w:val="none"/>
        </w:rPr>
        <w:t>：</w:t>
      </w:r>
    </w:p>
    <w:p>
      <w:pPr>
        <w:spacing w:line="360" w:lineRule="auto"/>
        <w:ind w:firstLine="480" w:firstLineChars="200"/>
        <w:jc w:val="left"/>
        <w:rPr>
          <w:rFonts w:ascii="仿宋" w:hAnsi="仿宋" w:eastAsia="仿宋" w:cs="仿宋"/>
          <w:color w:val="000000"/>
          <w:sz w:val="24"/>
          <w:szCs w:val="28"/>
          <w:highlight w:val="none"/>
        </w:rPr>
      </w:pPr>
      <w:bookmarkStart w:id="13" w:name="_Toc35393808"/>
      <w:bookmarkStart w:id="14" w:name="_Toc28359098"/>
      <w:bookmarkStart w:id="15" w:name="_Toc35393639"/>
      <w:bookmarkStart w:id="16" w:name="_Toc28359021"/>
      <w:r>
        <w:rPr>
          <w:rFonts w:hint="eastAsia" w:ascii="仿宋" w:hAnsi="仿宋" w:eastAsia="仿宋" w:cs="仿宋"/>
          <w:color w:val="000000"/>
          <w:sz w:val="24"/>
          <w:szCs w:val="28"/>
          <w:highlight w:val="none"/>
        </w:rPr>
        <w:t xml:space="preserve">名称：浙江首信工程项目管理有限公司       </w:t>
      </w:r>
    </w:p>
    <w:p>
      <w:pPr>
        <w:spacing w:line="360" w:lineRule="auto"/>
        <w:ind w:firstLine="480" w:firstLineChars="200"/>
        <w:jc w:val="left"/>
        <w:rPr>
          <w:rFonts w:ascii="仿宋" w:hAnsi="仿宋" w:eastAsia="仿宋" w:cs="仿宋"/>
          <w:color w:val="000000"/>
          <w:sz w:val="24"/>
          <w:szCs w:val="28"/>
          <w:highlight w:val="none"/>
        </w:rPr>
      </w:pPr>
      <w:r>
        <w:rPr>
          <w:rFonts w:hint="eastAsia" w:ascii="仿宋" w:hAnsi="仿宋" w:eastAsia="仿宋" w:cs="仿宋"/>
          <w:color w:val="000000"/>
          <w:sz w:val="24"/>
          <w:szCs w:val="28"/>
          <w:highlight w:val="none"/>
        </w:rPr>
        <w:t>地址：绍兴市越城区云东路589号2楼</w:t>
      </w:r>
    </w:p>
    <w:p>
      <w:pPr>
        <w:spacing w:line="360" w:lineRule="auto"/>
        <w:ind w:firstLine="480" w:firstLineChars="200"/>
        <w:jc w:val="left"/>
        <w:rPr>
          <w:rFonts w:ascii="仿宋" w:hAnsi="仿宋" w:eastAsia="仿宋" w:cs="仿宋"/>
          <w:color w:val="000000"/>
          <w:sz w:val="24"/>
          <w:szCs w:val="28"/>
          <w:highlight w:val="none"/>
        </w:rPr>
      </w:pPr>
      <w:r>
        <w:rPr>
          <w:rFonts w:hint="eastAsia" w:ascii="仿宋" w:hAnsi="仿宋" w:eastAsia="仿宋" w:cs="仿宋"/>
          <w:color w:val="000000"/>
          <w:sz w:val="24"/>
          <w:szCs w:val="28"/>
          <w:highlight w:val="none"/>
        </w:rPr>
        <w:t xml:space="preserve">传真：/        </w:t>
      </w:r>
    </w:p>
    <w:p>
      <w:pPr>
        <w:spacing w:line="360" w:lineRule="auto"/>
        <w:ind w:firstLine="480" w:firstLineChars="200"/>
        <w:jc w:val="left"/>
        <w:rPr>
          <w:rFonts w:ascii="仿宋" w:hAnsi="仿宋" w:eastAsia="仿宋" w:cs="仿宋"/>
          <w:color w:val="000000"/>
          <w:sz w:val="24"/>
          <w:szCs w:val="28"/>
          <w:highlight w:val="none"/>
        </w:rPr>
      </w:pPr>
      <w:r>
        <w:rPr>
          <w:rFonts w:hint="eastAsia" w:ascii="仿宋" w:hAnsi="仿宋" w:eastAsia="仿宋" w:cs="仿宋"/>
          <w:color w:val="000000"/>
          <w:sz w:val="24"/>
          <w:szCs w:val="28"/>
          <w:highlight w:val="none"/>
        </w:rPr>
        <w:t>项目联系人：胡梁喻</w:t>
      </w:r>
    </w:p>
    <w:p>
      <w:pPr>
        <w:spacing w:line="360" w:lineRule="auto"/>
        <w:ind w:firstLine="480" w:firstLineChars="200"/>
        <w:jc w:val="left"/>
        <w:rPr>
          <w:rFonts w:hint="default" w:ascii="仿宋" w:hAnsi="仿宋" w:eastAsia="仿宋" w:cs="仿宋"/>
          <w:color w:val="000000"/>
          <w:sz w:val="24"/>
          <w:szCs w:val="28"/>
          <w:highlight w:val="none"/>
          <w:lang w:val="en-US" w:eastAsia="zh-CN"/>
        </w:rPr>
      </w:pPr>
      <w:r>
        <w:rPr>
          <w:rFonts w:hint="eastAsia" w:ascii="仿宋" w:hAnsi="仿宋" w:eastAsia="仿宋" w:cs="仿宋"/>
          <w:color w:val="000000"/>
          <w:sz w:val="24"/>
          <w:szCs w:val="28"/>
          <w:highlight w:val="none"/>
        </w:rPr>
        <w:t>项目联系方式：</w:t>
      </w:r>
      <w:r>
        <w:rPr>
          <w:rFonts w:hint="eastAsia" w:ascii="仿宋" w:hAnsi="仿宋" w:eastAsia="仿宋" w:cs="仿宋"/>
          <w:color w:val="000000"/>
          <w:sz w:val="24"/>
          <w:szCs w:val="28"/>
          <w:highlight w:val="none"/>
          <w:lang w:val="en-US" w:eastAsia="zh-CN"/>
        </w:rPr>
        <w:t>13106376067</w:t>
      </w:r>
    </w:p>
    <w:p>
      <w:pPr>
        <w:spacing w:line="360" w:lineRule="auto"/>
        <w:ind w:firstLine="480" w:firstLineChars="200"/>
        <w:jc w:val="left"/>
        <w:rPr>
          <w:rFonts w:ascii="仿宋" w:hAnsi="仿宋" w:eastAsia="仿宋" w:cs="仿宋"/>
          <w:color w:val="000000"/>
          <w:sz w:val="24"/>
          <w:szCs w:val="28"/>
          <w:highlight w:val="none"/>
        </w:rPr>
      </w:pPr>
      <w:r>
        <w:rPr>
          <w:rFonts w:hint="eastAsia" w:ascii="仿宋" w:hAnsi="仿宋" w:eastAsia="仿宋" w:cs="仿宋"/>
          <w:color w:val="000000"/>
          <w:sz w:val="24"/>
          <w:szCs w:val="28"/>
          <w:highlight w:val="none"/>
        </w:rPr>
        <w:t>质疑联系人：冯春阳</w:t>
      </w:r>
    </w:p>
    <w:p>
      <w:pPr>
        <w:spacing w:line="360" w:lineRule="auto"/>
        <w:ind w:firstLine="480" w:firstLineChars="200"/>
        <w:jc w:val="left"/>
        <w:rPr>
          <w:rFonts w:ascii="仿宋" w:hAnsi="仿宋" w:eastAsia="仿宋" w:cs="仿宋"/>
          <w:color w:val="000000"/>
          <w:sz w:val="24"/>
          <w:szCs w:val="28"/>
          <w:highlight w:val="none"/>
        </w:rPr>
      </w:pPr>
      <w:r>
        <w:rPr>
          <w:rFonts w:hint="eastAsia" w:ascii="仿宋" w:hAnsi="仿宋" w:eastAsia="仿宋" w:cs="仿宋"/>
          <w:color w:val="000000"/>
          <w:sz w:val="24"/>
          <w:szCs w:val="28"/>
          <w:highlight w:val="none"/>
        </w:rPr>
        <w:t>质疑联系方式：13735205201   </w:t>
      </w:r>
    </w:p>
    <w:p>
      <w:pPr>
        <w:spacing w:line="360" w:lineRule="auto"/>
        <w:ind w:firstLine="482" w:firstLineChars="200"/>
        <w:rPr>
          <w:rFonts w:ascii="仿宋" w:hAnsi="仿宋" w:eastAsia="仿宋" w:cs="仿宋"/>
          <w:b/>
          <w:sz w:val="24"/>
          <w:highlight w:val="none"/>
        </w:rPr>
      </w:pPr>
      <w:r>
        <w:rPr>
          <w:rFonts w:hint="eastAsia" w:ascii="仿宋" w:hAnsi="仿宋" w:eastAsia="仿宋" w:cs="仿宋"/>
          <w:b/>
          <w:bCs/>
          <w:sz w:val="24"/>
          <w:highlight w:val="none"/>
        </w:rPr>
        <w:t>3.</w:t>
      </w:r>
      <w:r>
        <w:rPr>
          <w:rFonts w:hint="eastAsia" w:ascii="仿宋" w:hAnsi="仿宋" w:eastAsia="仿宋" w:cs="仿宋"/>
          <w:b/>
          <w:sz w:val="24"/>
          <w:highlight w:val="none"/>
        </w:rPr>
        <w:t xml:space="preserve"> 同级政府采购监督管理部门：            </w:t>
      </w:r>
    </w:p>
    <w:bookmarkEnd w:id="13"/>
    <w:bookmarkEnd w:id="14"/>
    <w:bookmarkEnd w:id="15"/>
    <w:bookmarkEnd w:id="16"/>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名    称：绍兴市柯桥区财政局</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地    址：绍兴市柯桥区育才路财税大楼</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传    真：/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联系人 ：王涛</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监督投诉电话：0575-84125927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若对项目采购电子交易系统操作有疑问，可登录政采云（https://www.zcygov.cn/），点击右侧咨询小采，获取采小蜜智能服务管家帮助，或拨打政采云服务热线95763获取热线服务帮助。        </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CA问题联系电话（人工）：汇信CA 400-888-4636；天谷CA 400-087-8198。</w:t>
      </w:r>
    </w:p>
    <w:p>
      <w:pPr>
        <w:widowControl/>
        <w:adjustRightInd/>
        <w:jc w:val="left"/>
        <w:rPr>
          <w:rFonts w:ascii="仿宋" w:hAnsi="仿宋" w:eastAsia="仿宋" w:cs="仿宋"/>
          <w:b/>
          <w:sz w:val="36"/>
          <w:szCs w:val="20"/>
          <w:highlight w:val="none"/>
        </w:rPr>
      </w:pPr>
      <w:r>
        <w:rPr>
          <w:rFonts w:hint="eastAsia" w:ascii="仿宋" w:hAnsi="仿宋" w:eastAsia="仿宋" w:cs="仿宋"/>
          <w:b/>
          <w:sz w:val="36"/>
          <w:szCs w:val="20"/>
          <w:highlight w:val="none"/>
        </w:rPr>
        <w:br w:type="page"/>
      </w:r>
    </w:p>
    <w:p>
      <w:pPr>
        <w:adjustRightInd/>
        <w:spacing w:line="360" w:lineRule="auto"/>
        <w:jc w:val="center"/>
        <w:outlineLvl w:val="0"/>
        <w:rPr>
          <w:rFonts w:ascii="仿宋" w:hAnsi="仿宋" w:eastAsia="仿宋" w:cs="仿宋"/>
          <w:b/>
          <w:sz w:val="36"/>
          <w:szCs w:val="20"/>
          <w:highlight w:val="none"/>
        </w:rPr>
      </w:pPr>
      <w:r>
        <w:rPr>
          <w:rFonts w:hint="eastAsia" w:ascii="仿宋" w:hAnsi="仿宋" w:eastAsia="仿宋" w:cs="仿宋"/>
          <w:b/>
          <w:sz w:val="36"/>
          <w:szCs w:val="20"/>
          <w:highlight w:val="none"/>
        </w:rPr>
        <w:t>第二部分</w:t>
      </w:r>
      <w:bookmarkEnd w:id="2"/>
      <w:r>
        <w:rPr>
          <w:rFonts w:hint="eastAsia" w:ascii="仿宋" w:hAnsi="仿宋" w:eastAsia="仿宋" w:cs="仿宋"/>
          <w:b/>
          <w:sz w:val="36"/>
          <w:szCs w:val="20"/>
          <w:highlight w:val="none"/>
        </w:rPr>
        <w:t xml:space="preserve"> 投标须知</w:t>
      </w:r>
      <w:bookmarkEnd w:id="3"/>
    </w:p>
    <w:p>
      <w:pPr>
        <w:adjustRightInd/>
        <w:spacing w:line="360" w:lineRule="auto"/>
        <w:ind w:firstLine="3845" w:firstLineChars="1197"/>
        <w:outlineLvl w:val="0"/>
        <w:rPr>
          <w:rFonts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63"/>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序号</w:t>
            </w:r>
          </w:p>
        </w:tc>
        <w:tc>
          <w:tcPr>
            <w:tcW w:w="8370" w:type="dxa"/>
            <w:gridSpan w:val="2"/>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1</w:t>
            </w:r>
          </w:p>
        </w:tc>
        <w:tc>
          <w:tcPr>
            <w:tcW w:w="8370" w:type="dxa"/>
            <w:gridSpan w:val="2"/>
            <w:vAlign w:val="center"/>
          </w:tcPr>
          <w:p>
            <w:pPr>
              <w:snapToGrid w:val="0"/>
              <w:spacing w:line="420" w:lineRule="exact"/>
              <w:rPr>
                <w:rFonts w:ascii="仿宋" w:hAnsi="仿宋" w:eastAsia="仿宋" w:cs="仿宋"/>
                <w:sz w:val="24"/>
                <w:highlight w:val="none"/>
                <w:u w:val="single"/>
              </w:rPr>
            </w:pPr>
            <w:r>
              <w:rPr>
                <w:rFonts w:hint="eastAsia" w:ascii="仿宋" w:hAnsi="仿宋" w:eastAsia="仿宋" w:cs="仿宋"/>
                <w:b/>
                <w:sz w:val="24"/>
                <w:highlight w:val="none"/>
              </w:rPr>
              <w:t>投标人按照项目要求特许资格、资信证明文件（如有）：</w:t>
            </w:r>
          </w:p>
          <w:p>
            <w:pPr>
              <w:spacing w:line="420" w:lineRule="exact"/>
              <w:ind w:firstLine="480" w:firstLineChars="200"/>
              <w:rPr>
                <w:rFonts w:ascii="仿宋" w:hAnsi="仿宋" w:eastAsia="仿宋" w:cs="仿宋"/>
                <w:b/>
                <w:sz w:val="24"/>
                <w:highlight w:val="none"/>
              </w:rPr>
            </w:pPr>
            <w:r>
              <w:rPr>
                <w:rFonts w:hint="eastAsia" w:ascii="仿宋" w:hAnsi="仿宋" w:eastAsia="仿宋" w:cs="仿宋"/>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2</w:t>
            </w:r>
          </w:p>
        </w:tc>
        <w:tc>
          <w:tcPr>
            <w:tcW w:w="8370" w:type="dxa"/>
            <w:gridSpan w:val="2"/>
            <w:vAlign w:val="center"/>
          </w:tcPr>
          <w:p>
            <w:pPr>
              <w:snapToGrid w:val="0"/>
              <w:spacing w:line="420" w:lineRule="exact"/>
              <w:rPr>
                <w:rFonts w:ascii="仿宋" w:hAnsi="仿宋" w:eastAsia="仿宋" w:cs="仿宋"/>
                <w:b/>
                <w:sz w:val="24"/>
                <w:highlight w:val="none"/>
              </w:rPr>
            </w:pPr>
            <w:r>
              <w:rPr>
                <w:rFonts w:hint="eastAsia" w:ascii="仿宋" w:hAnsi="仿宋" w:eastAsia="仿宋" w:cs="仿宋"/>
                <w:b/>
                <w:sz w:val="24"/>
                <w:highlight w:val="none"/>
              </w:rPr>
              <w:t>资格审查方式：</w:t>
            </w:r>
          </w:p>
          <w:p>
            <w:pPr>
              <w:snapToGrid w:val="0"/>
              <w:spacing w:line="420" w:lineRule="exact"/>
              <w:rPr>
                <w:rFonts w:ascii="仿宋" w:hAnsi="仿宋" w:eastAsia="仿宋" w:cs="仿宋"/>
                <w:b/>
                <w:sz w:val="24"/>
                <w:highlight w:val="none"/>
              </w:rPr>
            </w:pPr>
            <w:r>
              <w:rPr>
                <w:rFonts w:hint="eastAsia" w:ascii="仿宋" w:hAnsi="仿宋" w:eastAsia="仿宋" w:cs="仿宋"/>
                <w:b/>
                <w:sz w:val="24"/>
                <w:highlight w:val="none"/>
              </w:rPr>
              <w:t>1.资格后审。</w:t>
            </w:r>
          </w:p>
          <w:p>
            <w:pPr>
              <w:snapToGrid w:val="0"/>
              <w:spacing w:line="420" w:lineRule="exact"/>
              <w:rPr>
                <w:rFonts w:ascii="仿宋" w:hAnsi="仿宋" w:eastAsia="仿宋" w:cs="仿宋"/>
                <w:b/>
                <w:sz w:val="24"/>
                <w:highlight w:val="none"/>
              </w:rPr>
            </w:pPr>
            <w:r>
              <w:rPr>
                <w:rFonts w:hint="eastAsia" w:ascii="仿宋" w:hAnsi="仿宋" w:eastAsia="仿宋" w:cs="仿宋"/>
                <w:b/>
                <w:sz w:val="24"/>
                <w:highlight w:val="none"/>
              </w:rPr>
              <w:t>2.法定代表人的被授权委托人必须是投标单位职工。需在投标响应文件商务技术文件内提供由社保机构出具的该授权代表的社保证明（1.如该授权代表为离退休返聘人员的，投标响应商务技术文件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3</w:t>
            </w:r>
          </w:p>
        </w:tc>
        <w:tc>
          <w:tcPr>
            <w:tcW w:w="8370" w:type="dxa"/>
            <w:gridSpan w:val="2"/>
            <w:vAlign w:val="center"/>
          </w:tcPr>
          <w:p>
            <w:pPr>
              <w:autoSpaceDE w:val="0"/>
              <w:autoSpaceDN w:val="0"/>
              <w:spacing w:line="420" w:lineRule="exact"/>
              <w:textAlignment w:val="bottom"/>
              <w:rPr>
                <w:rFonts w:ascii="仿宋" w:hAnsi="仿宋" w:eastAsia="仿宋" w:cs="仿宋"/>
                <w:sz w:val="24"/>
                <w:highlight w:val="none"/>
              </w:rPr>
            </w:pPr>
            <w:r>
              <w:rPr>
                <w:rFonts w:hint="eastAsia" w:ascii="仿宋" w:hAnsi="仿宋" w:eastAsia="仿宋" w:cs="仿宋"/>
                <w:b/>
                <w:sz w:val="24"/>
                <w:highlight w:val="none"/>
              </w:rPr>
              <w:t>投标有效期：</w:t>
            </w:r>
            <w:r>
              <w:rPr>
                <w:rFonts w:hint="eastAsia" w:ascii="仿宋" w:hAnsi="仿宋" w:eastAsia="仿宋" w:cs="仿宋"/>
                <w:sz w:val="24"/>
                <w:highlight w:val="none"/>
              </w:rPr>
              <w:t>投标有效期为从提交投标文件的截止之日起90天。</w:t>
            </w:r>
            <w:r>
              <w:rPr>
                <w:rFonts w:hint="eastAsia" w:ascii="仿宋" w:hAnsi="仿宋" w:eastAsia="仿宋" w:cs="仿宋"/>
                <w:b/>
                <w:sz w:val="24"/>
                <w:highlight w:val="none"/>
              </w:rPr>
              <w:t>投标人的投标文件中承</w:t>
            </w:r>
            <w:r>
              <w:rPr>
                <w:rFonts w:hint="eastAsia" w:ascii="仿宋" w:hAnsi="仿宋" w:eastAsia="仿宋" w:cs="仿宋"/>
                <w:b/>
                <w:sz w:val="24"/>
                <w:szCs w:val="21"/>
                <w:highlight w:val="none"/>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4</w:t>
            </w:r>
          </w:p>
        </w:tc>
        <w:tc>
          <w:tcPr>
            <w:tcW w:w="8370" w:type="dxa"/>
            <w:gridSpan w:val="2"/>
            <w:vAlign w:val="center"/>
          </w:tcPr>
          <w:p>
            <w:pPr>
              <w:spacing w:line="420" w:lineRule="exact"/>
              <w:rPr>
                <w:rFonts w:ascii="仿宋" w:hAnsi="仿宋" w:eastAsia="仿宋" w:cs="仿宋"/>
                <w:sz w:val="24"/>
                <w:highlight w:val="none"/>
              </w:rPr>
            </w:pPr>
            <w:r>
              <w:rPr>
                <w:rFonts w:hint="eastAsia" w:ascii="仿宋" w:hAnsi="仿宋" w:eastAsia="仿宋" w:cs="仿宋"/>
                <w:b/>
                <w:sz w:val="24"/>
                <w:highlight w:val="none"/>
              </w:rPr>
              <w:t>转包：</w:t>
            </w:r>
            <w:r>
              <w:rPr>
                <w:rFonts w:hint="eastAsia" w:ascii="仿宋" w:hAnsi="仿宋" w:eastAsia="仿宋" w:cs="仿宋"/>
                <w:sz w:val="24"/>
                <w:highlight w:val="none"/>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5</w:t>
            </w:r>
          </w:p>
        </w:tc>
        <w:tc>
          <w:tcPr>
            <w:tcW w:w="8370" w:type="dxa"/>
            <w:gridSpan w:val="2"/>
            <w:vAlign w:val="center"/>
          </w:tcPr>
          <w:p>
            <w:pPr>
              <w:spacing w:line="420" w:lineRule="exact"/>
              <w:rPr>
                <w:rFonts w:ascii="仿宋" w:hAnsi="仿宋" w:eastAsia="仿宋" w:cs="仿宋"/>
                <w:sz w:val="24"/>
                <w:highlight w:val="none"/>
              </w:rPr>
            </w:pPr>
            <w:r>
              <w:rPr>
                <w:rFonts w:hint="eastAsia" w:ascii="仿宋" w:hAnsi="仿宋" w:eastAsia="仿宋" w:cs="仿宋"/>
                <w:b/>
                <w:sz w:val="24"/>
                <w:highlight w:val="none"/>
              </w:rPr>
              <w:t>分包：</w:t>
            </w:r>
            <w:r>
              <w:rPr>
                <w:rFonts w:hint="eastAsia" w:ascii="仿宋" w:hAnsi="仿宋" w:eastAsia="仿宋" w:cs="仿宋"/>
                <w:kern w:val="0"/>
                <w:sz w:val="24"/>
                <w:highlight w:val="none"/>
              </w:rPr>
              <w:t>☐ A</w:t>
            </w:r>
            <w:r>
              <w:rPr>
                <w:rFonts w:hint="eastAsia" w:ascii="仿宋" w:hAnsi="仿宋" w:eastAsia="仿宋" w:cs="仿宋"/>
                <w:sz w:val="24"/>
                <w:highlight w:val="none"/>
              </w:rPr>
              <w:t>同意将非主体、非关键性的工作分包。</w:t>
            </w:r>
          </w:p>
          <w:p>
            <w:pPr>
              <w:spacing w:line="420" w:lineRule="exact"/>
              <w:ind w:firstLine="720" w:firstLineChars="300"/>
              <w:rPr>
                <w:rFonts w:ascii="仿宋" w:hAnsi="仿宋" w:eastAsia="仿宋" w:cs="仿宋"/>
                <w:b/>
                <w:sz w:val="24"/>
                <w:highlight w:val="none"/>
              </w:rPr>
            </w:pPr>
            <w:r>
              <w:rPr>
                <w:rFonts w:hint="eastAsia" w:ascii="仿宋" w:hAnsi="仿宋" w:eastAsia="仿宋" w:cs="仿宋"/>
                <w:kern w:val="0"/>
                <w:sz w:val="24"/>
                <w:highlight w:val="none"/>
              </w:rPr>
              <w:sym w:font="Wingdings 2" w:char="0052"/>
            </w:r>
            <w:r>
              <w:rPr>
                <w:rFonts w:hint="eastAsia" w:ascii="仿宋" w:hAnsi="仿宋" w:eastAsia="仿宋" w:cs="仿宋"/>
                <w:kern w:val="0"/>
                <w:sz w:val="24"/>
                <w:highlight w:val="none"/>
              </w:rPr>
              <w:t xml:space="preserve"> B</w:t>
            </w:r>
            <w:r>
              <w:rPr>
                <w:rFonts w:hint="eastAsia" w:ascii="仿宋" w:hAnsi="仿宋" w:eastAsia="仿宋" w:cs="仿宋"/>
                <w:sz w:val="24"/>
                <w:highlight w:val="none"/>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6</w:t>
            </w:r>
          </w:p>
        </w:tc>
        <w:tc>
          <w:tcPr>
            <w:tcW w:w="8370" w:type="dxa"/>
            <w:gridSpan w:val="2"/>
            <w:vAlign w:val="center"/>
          </w:tcPr>
          <w:p>
            <w:pPr>
              <w:spacing w:line="420" w:lineRule="exact"/>
              <w:rPr>
                <w:rFonts w:ascii="仿宋" w:hAnsi="仿宋" w:eastAsia="仿宋" w:cs="仿宋"/>
                <w:sz w:val="24"/>
                <w:highlight w:val="none"/>
              </w:rPr>
            </w:pPr>
            <w:r>
              <w:rPr>
                <w:rFonts w:hint="eastAsia" w:ascii="仿宋" w:hAnsi="仿宋" w:eastAsia="仿宋" w:cs="仿宋"/>
                <w:b/>
                <w:sz w:val="24"/>
                <w:highlight w:val="none"/>
              </w:rPr>
              <w:t>投标文件份数：</w:t>
            </w:r>
            <w:r>
              <w:rPr>
                <w:rFonts w:hint="eastAsia" w:ascii="仿宋" w:hAnsi="仿宋" w:eastAsia="仿宋" w:cs="仿宋"/>
                <w:sz w:val="24"/>
                <w:highlight w:val="none"/>
              </w:rPr>
              <w:t>本项目实行网上投标，供应商于“政采云”上提供电子投标文件。中标人中标后须提供给采购代理机构四份加盖电子公章的纸质投标文件(一正三副，副本是正本的复印件，与电子投标文件一致，如不一致，以电子投标文件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7</w:t>
            </w:r>
          </w:p>
        </w:tc>
        <w:tc>
          <w:tcPr>
            <w:tcW w:w="8370" w:type="dxa"/>
            <w:gridSpan w:val="2"/>
            <w:vAlign w:val="center"/>
          </w:tcPr>
          <w:p>
            <w:pPr>
              <w:autoSpaceDE w:val="0"/>
              <w:autoSpaceDN w:val="0"/>
              <w:spacing w:line="420" w:lineRule="exact"/>
              <w:textAlignment w:val="bottom"/>
              <w:rPr>
                <w:rFonts w:ascii="仿宋" w:hAnsi="仿宋" w:eastAsia="仿宋" w:cs="仿宋"/>
                <w:b/>
                <w:sz w:val="24"/>
                <w:highlight w:val="none"/>
              </w:rPr>
            </w:pPr>
            <w:r>
              <w:rPr>
                <w:rFonts w:hint="eastAsia" w:ascii="仿宋" w:hAnsi="仿宋" w:eastAsia="仿宋" w:cs="仿宋"/>
                <w:b/>
                <w:sz w:val="24"/>
                <w:highlight w:val="none"/>
              </w:rPr>
              <w:t>开标前答疑会或现场考察：</w:t>
            </w:r>
          </w:p>
          <w:p>
            <w:pPr>
              <w:spacing w:line="420" w:lineRule="exact"/>
              <w:rPr>
                <w:rFonts w:ascii="仿宋" w:hAnsi="仿宋" w:eastAsia="仿宋" w:cs="仿宋"/>
                <w:sz w:val="24"/>
                <w:highlight w:val="none"/>
              </w:rPr>
            </w:pPr>
            <w:r>
              <w:rPr>
                <w:rFonts w:hint="eastAsia" w:ascii="仿宋" w:hAnsi="仿宋" w:eastAsia="仿宋" w:cs="仿宋"/>
                <w:kern w:val="0"/>
                <w:sz w:val="24"/>
                <w:highlight w:val="none"/>
              </w:rPr>
              <w:sym w:font="Wingdings 2" w:char="0052"/>
            </w:r>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pPr>
              <w:autoSpaceDE w:val="0"/>
              <w:autoSpaceDN w:val="0"/>
              <w:spacing w:line="420" w:lineRule="exact"/>
              <w:textAlignment w:val="bottom"/>
              <w:rPr>
                <w:rFonts w:ascii="仿宋" w:hAnsi="仿宋" w:eastAsia="仿宋" w:cs="仿宋"/>
                <w:b/>
                <w:sz w:val="24"/>
                <w:highlight w:val="none"/>
              </w:rPr>
            </w:pPr>
            <w:r>
              <w:rPr>
                <w:rFonts w:hint="eastAsia" w:ascii="仿宋" w:hAnsi="仿宋" w:eastAsia="仿宋" w:cs="仿宋"/>
                <w:kern w:val="0"/>
                <w:sz w:val="24"/>
                <w:highlight w:val="none"/>
              </w:rPr>
              <w:t>□B组织，</w:t>
            </w:r>
            <w:r>
              <w:rPr>
                <w:rFonts w:hint="eastAsia" w:ascii="仿宋" w:hAnsi="仿宋" w:eastAsia="仿宋" w:cs="仿宋"/>
                <w:sz w:val="24"/>
                <w:highlight w:val="none"/>
              </w:rPr>
              <w:t>时间：,地点：，联系人：，联系方式：</w:t>
            </w:r>
            <w:r>
              <w:rPr>
                <w:rFonts w:hint="eastAsia" w:ascii="仿宋" w:hAnsi="仿宋" w:eastAsia="仿宋" w:cs="仿宋"/>
                <w:sz w:val="24"/>
                <w:szCs w:val="20"/>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8</w:t>
            </w:r>
          </w:p>
        </w:tc>
        <w:tc>
          <w:tcPr>
            <w:tcW w:w="8370" w:type="dxa"/>
            <w:gridSpan w:val="2"/>
            <w:vAlign w:val="center"/>
          </w:tcPr>
          <w:p>
            <w:pPr>
              <w:spacing w:line="420" w:lineRule="exact"/>
              <w:rPr>
                <w:rFonts w:ascii="仿宋" w:hAnsi="仿宋" w:eastAsia="仿宋" w:cs="仿宋"/>
                <w:b/>
                <w:sz w:val="24"/>
                <w:highlight w:val="none"/>
              </w:rPr>
            </w:pPr>
            <w:r>
              <w:rPr>
                <w:rFonts w:hint="eastAsia" w:ascii="仿宋" w:hAnsi="仿宋" w:eastAsia="仿宋" w:cs="仿宋"/>
                <w:b/>
                <w:sz w:val="24"/>
                <w:highlight w:val="none"/>
              </w:rPr>
              <w:t>样品提供：</w:t>
            </w:r>
          </w:p>
          <w:p>
            <w:pPr>
              <w:spacing w:line="420" w:lineRule="exact"/>
              <w:rPr>
                <w:rFonts w:ascii="仿宋" w:hAnsi="仿宋" w:eastAsia="仿宋" w:cs="仿宋"/>
                <w:sz w:val="24"/>
                <w:highlight w:val="none"/>
              </w:rPr>
            </w:pPr>
            <w:r>
              <w:rPr>
                <w:rFonts w:hint="eastAsia" w:ascii="仿宋" w:hAnsi="仿宋" w:eastAsia="仿宋" w:cs="仿宋"/>
                <w:kern w:val="0"/>
                <w:sz w:val="24"/>
                <w:highlight w:val="none"/>
              </w:rPr>
              <w:sym w:font="Wingdings 2" w:char="0052"/>
            </w:r>
            <w:r>
              <w:rPr>
                <w:rFonts w:hint="eastAsia" w:ascii="仿宋" w:hAnsi="仿宋" w:eastAsia="仿宋" w:cs="仿宋"/>
                <w:kern w:val="0"/>
                <w:sz w:val="24"/>
                <w:highlight w:val="none"/>
              </w:rPr>
              <w:t>A</w:t>
            </w:r>
            <w:r>
              <w:rPr>
                <w:rFonts w:hint="eastAsia" w:ascii="仿宋" w:hAnsi="仿宋" w:eastAsia="仿宋" w:cs="仿宋"/>
                <w:sz w:val="24"/>
                <w:highlight w:val="none"/>
              </w:rPr>
              <w:t>不要求提供。</w:t>
            </w:r>
          </w:p>
          <w:p>
            <w:pPr>
              <w:spacing w:line="420" w:lineRule="exact"/>
              <w:rPr>
                <w:rFonts w:ascii="仿宋" w:hAnsi="仿宋" w:eastAsia="仿宋" w:cs="仿宋"/>
                <w:kern w:val="0"/>
                <w:sz w:val="24"/>
                <w:highlight w:val="none"/>
              </w:rPr>
            </w:pPr>
            <w:r>
              <w:rPr>
                <w:rFonts w:hint="eastAsia" w:ascii="仿宋" w:hAnsi="仿宋" w:eastAsia="仿宋" w:cs="仿宋"/>
                <w:kern w:val="0"/>
                <w:sz w:val="24"/>
                <w:highlight w:val="none"/>
              </w:rPr>
              <w:t>□B要求提供，</w:t>
            </w:r>
          </w:p>
          <w:p>
            <w:pPr>
              <w:spacing w:line="420" w:lineRule="exact"/>
              <w:rPr>
                <w:rFonts w:ascii="仿宋" w:hAnsi="仿宋" w:eastAsia="仿宋" w:cs="仿宋"/>
                <w:kern w:val="0"/>
                <w:sz w:val="24"/>
                <w:highlight w:val="none"/>
              </w:rPr>
            </w:pPr>
            <w:r>
              <w:rPr>
                <w:rFonts w:hint="eastAsia" w:ascii="仿宋" w:hAnsi="仿宋" w:eastAsia="仿宋" w:cs="仿宋"/>
                <w:kern w:val="0"/>
                <w:sz w:val="24"/>
                <w:highlight w:val="none"/>
              </w:rPr>
              <w:t>（1）</w:t>
            </w:r>
            <w:r>
              <w:rPr>
                <w:rFonts w:hint="eastAsia" w:ascii="仿宋" w:hAnsi="仿宋" w:eastAsia="仿宋" w:cs="仿宋"/>
                <w:snapToGrid w:val="0"/>
                <w:kern w:val="28"/>
                <w:sz w:val="24"/>
                <w:highlight w:val="none"/>
              </w:rPr>
              <w:t>样品：</w:t>
            </w:r>
            <w:r>
              <w:rPr>
                <w:rFonts w:hint="eastAsia" w:ascii="仿宋" w:hAnsi="仿宋" w:eastAsia="仿宋" w:cs="仿宋"/>
                <w:kern w:val="0"/>
                <w:sz w:val="24"/>
                <w:highlight w:val="none"/>
              </w:rPr>
              <w:t>；</w:t>
            </w:r>
          </w:p>
          <w:p>
            <w:pPr>
              <w:spacing w:line="420" w:lineRule="exact"/>
              <w:rPr>
                <w:rFonts w:ascii="仿宋" w:hAnsi="仿宋" w:eastAsia="仿宋" w:cs="仿宋"/>
                <w:kern w:val="0"/>
                <w:sz w:val="24"/>
                <w:highlight w:val="none"/>
              </w:rPr>
            </w:pPr>
            <w:r>
              <w:rPr>
                <w:rFonts w:hint="eastAsia" w:ascii="仿宋" w:hAnsi="仿宋" w:eastAsia="仿宋" w:cs="仿宋"/>
                <w:kern w:val="0"/>
                <w:sz w:val="24"/>
                <w:highlight w:val="none"/>
              </w:rPr>
              <w:t>（2）</w:t>
            </w:r>
            <w:r>
              <w:rPr>
                <w:rFonts w:hint="eastAsia" w:ascii="仿宋" w:hAnsi="仿宋" w:eastAsia="仿宋" w:cs="仿宋"/>
                <w:snapToGrid w:val="0"/>
                <w:kern w:val="28"/>
                <w:sz w:val="24"/>
                <w:highlight w:val="none"/>
              </w:rPr>
              <w:t>样品制作的标准和要求：</w:t>
            </w:r>
            <w:r>
              <w:rPr>
                <w:rFonts w:hint="eastAsia" w:ascii="仿宋" w:hAnsi="仿宋" w:eastAsia="仿宋" w:cs="仿宋"/>
                <w:kern w:val="0"/>
                <w:sz w:val="24"/>
                <w:highlight w:val="none"/>
              </w:rPr>
              <w:t>；</w:t>
            </w:r>
          </w:p>
          <w:p>
            <w:pPr>
              <w:spacing w:line="420" w:lineRule="exact"/>
              <w:rPr>
                <w:rFonts w:ascii="仿宋" w:hAnsi="仿宋" w:eastAsia="仿宋" w:cs="仿宋"/>
                <w:kern w:val="0"/>
                <w:sz w:val="24"/>
                <w:highlight w:val="none"/>
              </w:rPr>
            </w:pPr>
            <w:r>
              <w:rPr>
                <w:rFonts w:hint="eastAsia" w:ascii="仿宋" w:hAnsi="仿宋" w:eastAsia="仿宋" w:cs="仿宋"/>
                <w:kern w:val="0"/>
                <w:sz w:val="24"/>
                <w:highlight w:val="none"/>
              </w:rPr>
              <w:t>（3）样品的评审方法以及评审标准</w:t>
            </w:r>
            <w:r>
              <w:rPr>
                <w:rFonts w:hint="eastAsia" w:ascii="仿宋" w:hAnsi="仿宋" w:eastAsia="仿宋" w:cs="仿宋"/>
                <w:snapToGrid w:val="0"/>
                <w:kern w:val="28"/>
                <w:sz w:val="24"/>
                <w:highlight w:val="none"/>
              </w:rPr>
              <w:t>：详见</w:t>
            </w:r>
            <w:r>
              <w:rPr>
                <w:rFonts w:hint="eastAsia" w:ascii="仿宋" w:hAnsi="仿宋" w:eastAsia="仿宋" w:cs="仿宋"/>
                <w:sz w:val="24"/>
                <w:highlight w:val="none"/>
                <w:u w:val="single"/>
              </w:rPr>
              <w:t>评标办法</w:t>
            </w:r>
            <w:r>
              <w:rPr>
                <w:rFonts w:hint="eastAsia" w:ascii="仿宋" w:hAnsi="仿宋" w:eastAsia="仿宋" w:cs="仿宋"/>
                <w:kern w:val="0"/>
                <w:sz w:val="24"/>
                <w:highlight w:val="none"/>
              </w:rPr>
              <w:t>；</w:t>
            </w:r>
          </w:p>
          <w:p>
            <w:pPr>
              <w:spacing w:line="420" w:lineRule="exact"/>
              <w:rPr>
                <w:rFonts w:ascii="仿宋" w:hAnsi="仿宋" w:eastAsia="仿宋" w:cs="仿宋"/>
                <w:kern w:val="0"/>
                <w:sz w:val="24"/>
                <w:highlight w:val="none"/>
              </w:rPr>
            </w:pPr>
            <w:r>
              <w:rPr>
                <w:rFonts w:hint="eastAsia" w:ascii="仿宋" w:hAnsi="仿宋" w:eastAsia="仿宋" w:cs="仿宋"/>
                <w:kern w:val="0"/>
                <w:sz w:val="24"/>
                <w:highlight w:val="none"/>
              </w:rPr>
              <w:t>（4）是否需要随样品提交检测报告：□否；□是，检测机构的要求</w:t>
            </w:r>
            <w:r>
              <w:rPr>
                <w:rFonts w:hint="eastAsia" w:ascii="仿宋" w:hAnsi="仿宋" w:eastAsia="仿宋" w:cs="仿宋"/>
                <w:sz w:val="24"/>
                <w:highlight w:val="none"/>
              </w:rPr>
              <w:t>：</w:t>
            </w:r>
            <w:r>
              <w:rPr>
                <w:rFonts w:hint="eastAsia" w:ascii="仿宋" w:hAnsi="仿宋" w:eastAsia="仿宋" w:cs="仿宋"/>
                <w:kern w:val="0"/>
                <w:sz w:val="24"/>
                <w:highlight w:val="none"/>
              </w:rPr>
              <w:t>；检测内容</w:t>
            </w:r>
            <w:r>
              <w:rPr>
                <w:rFonts w:hint="eastAsia" w:ascii="仿宋" w:hAnsi="仿宋" w:eastAsia="仿宋" w:cs="仿宋"/>
                <w:sz w:val="24"/>
                <w:highlight w:val="none"/>
              </w:rPr>
              <w:t>：</w:t>
            </w:r>
            <w:r>
              <w:rPr>
                <w:rFonts w:hint="eastAsia" w:ascii="仿宋" w:hAnsi="仿宋" w:eastAsia="仿宋" w:cs="仿宋"/>
                <w:kern w:val="0"/>
                <w:sz w:val="24"/>
                <w:highlight w:val="none"/>
              </w:rPr>
              <w:t>。</w:t>
            </w:r>
          </w:p>
          <w:p>
            <w:pPr>
              <w:spacing w:line="420" w:lineRule="exact"/>
              <w:rPr>
                <w:rFonts w:ascii="仿宋" w:hAnsi="仿宋" w:eastAsia="仿宋" w:cs="仿宋"/>
                <w:sz w:val="24"/>
                <w:highlight w:val="none"/>
              </w:rPr>
            </w:pPr>
            <w:r>
              <w:rPr>
                <w:rFonts w:hint="eastAsia" w:ascii="仿宋" w:hAnsi="仿宋" w:eastAsia="仿宋" w:cs="仿宋"/>
                <w:sz w:val="24"/>
                <w:highlight w:val="none"/>
              </w:rPr>
              <w:t>（5）提供样品的时间：</w:t>
            </w:r>
            <w:r>
              <w:rPr>
                <w:rFonts w:hint="eastAsia" w:ascii="仿宋" w:hAnsi="仿宋" w:eastAsia="仿宋" w:cs="仿宋"/>
                <w:kern w:val="0"/>
                <w:sz w:val="24"/>
                <w:highlight w:val="none"/>
              </w:rPr>
              <w:t>；地点：；联系人</w:t>
            </w:r>
            <w:r>
              <w:rPr>
                <w:rFonts w:hint="eastAsia" w:ascii="仿宋" w:hAnsi="仿宋" w:eastAsia="仿宋" w:cs="仿宋"/>
                <w:sz w:val="24"/>
                <w:highlight w:val="none"/>
              </w:rPr>
              <w:t>：，</w:t>
            </w:r>
            <w:r>
              <w:rPr>
                <w:rFonts w:hint="eastAsia" w:ascii="仿宋" w:hAnsi="仿宋" w:eastAsia="仿宋" w:cs="仿宋"/>
                <w:kern w:val="28"/>
                <w:sz w:val="24"/>
                <w:highlight w:val="none"/>
              </w:rPr>
              <w:t>联系电话：</w:t>
            </w:r>
            <w:r>
              <w:rPr>
                <w:rFonts w:hint="eastAsia" w:ascii="仿宋" w:hAnsi="仿宋" w:eastAsia="仿宋" w:cs="仿宋"/>
                <w:sz w:val="24"/>
                <w:highlight w:val="none"/>
              </w:rPr>
              <w:t>。请投标人在上述时间内提供样品并按规定位置安装完毕。超过截止时间的，采购人或采购代理机构将不予接收，并将清场并封闭样品现场。</w:t>
            </w:r>
          </w:p>
          <w:p>
            <w:pPr>
              <w:spacing w:line="420" w:lineRule="exact"/>
              <w:rPr>
                <w:rFonts w:ascii="仿宋" w:hAnsi="仿宋" w:eastAsia="仿宋" w:cs="仿宋"/>
                <w:sz w:val="24"/>
                <w:highlight w:val="none"/>
              </w:rPr>
            </w:pPr>
            <w:r>
              <w:rPr>
                <w:rFonts w:hint="eastAsia" w:ascii="仿宋" w:hAnsi="仿宋" w:eastAsia="仿宋" w:cs="仿宋"/>
                <w:sz w:val="24"/>
                <w:highlight w:val="none"/>
              </w:rPr>
              <w:t>（</w:t>
            </w:r>
            <w:r>
              <w:rPr>
                <w:rFonts w:ascii="仿宋" w:hAnsi="仿宋" w:eastAsia="仿宋" w:cs="仿宋"/>
                <w:sz w:val="24"/>
                <w:highlight w:val="none"/>
              </w:rPr>
              <w:t>6</w:t>
            </w:r>
            <w:r>
              <w:rPr>
                <w:rFonts w:hint="eastAsia" w:ascii="仿宋" w:hAnsi="仿宋" w:eastAsia="仿宋" w:cs="仿宋"/>
                <w:sz w:val="24"/>
                <w:highlight w:val="none"/>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autoSpaceDE w:val="0"/>
              <w:autoSpaceDN w:val="0"/>
              <w:spacing w:line="420" w:lineRule="exact"/>
              <w:jc w:val="left"/>
              <w:rPr>
                <w:rFonts w:ascii="仿宋" w:hAnsi="仿宋" w:eastAsia="仿宋" w:cs="仿宋"/>
                <w:sz w:val="24"/>
                <w:highlight w:val="none"/>
              </w:rPr>
            </w:pPr>
            <w:r>
              <w:rPr>
                <w:rFonts w:hint="eastAsia" w:ascii="仿宋" w:hAnsi="仿宋" w:eastAsia="仿宋" w:cs="仿宋"/>
                <w:sz w:val="24"/>
                <w:highlight w:val="none"/>
              </w:rPr>
              <w:t>（7）制作、运输、安装和保管样品所发生的一切费用由投标人自理。</w:t>
            </w:r>
          </w:p>
          <w:p>
            <w:pPr>
              <w:autoSpaceDE w:val="0"/>
              <w:autoSpaceDN w:val="0"/>
              <w:spacing w:line="420" w:lineRule="exact"/>
              <w:jc w:val="left"/>
              <w:rPr>
                <w:highlight w:val="none"/>
              </w:rPr>
            </w:pPr>
            <w:r>
              <w:rPr>
                <w:rFonts w:hint="eastAsia" w:ascii="仿宋" w:hAnsi="仿宋" w:eastAsia="仿宋" w:cs="仿宋"/>
                <w:sz w:val="24"/>
                <w:highlight w:val="none"/>
              </w:rPr>
              <w:t>（</w:t>
            </w:r>
            <w:r>
              <w:rPr>
                <w:rFonts w:ascii="仿宋" w:hAnsi="仿宋" w:eastAsia="仿宋" w:cs="仿宋"/>
                <w:sz w:val="24"/>
                <w:highlight w:val="none"/>
              </w:rPr>
              <w:t>8</w:t>
            </w:r>
            <w:r>
              <w:rPr>
                <w:rFonts w:hint="eastAsia" w:ascii="仿宋" w:hAnsi="仿宋" w:eastAsia="仿宋" w:cs="仿宋"/>
                <w:sz w:val="24"/>
                <w:highlight w:val="none"/>
              </w:rPr>
              <w:t>）未按招标文件要求提供样品或提供样品不满足采购需求实质性条件的，投标无效。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9</w:t>
            </w:r>
          </w:p>
        </w:tc>
        <w:tc>
          <w:tcPr>
            <w:tcW w:w="8370" w:type="dxa"/>
            <w:gridSpan w:val="2"/>
            <w:vAlign w:val="center"/>
          </w:tcPr>
          <w:p>
            <w:pPr>
              <w:spacing w:line="440" w:lineRule="exact"/>
              <w:rPr>
                <w:rFonts w:ascii="仿宋_GB2312" w:hAnsi="宋体" w:eastAsia="仿宋_GB2312"/>
                <w:b/>
                <w:color w:val="000000"/>
                <w:sz w:val="24"/>
                <w:highlight w:val="none"/>
              </w:rPr>
            </w:pPr>
            <w:r>
              <w:rPr>
                <w:rFonts w:hint="eastAsia" w:ascii="仿宋_GB2312" w:hAnsi="宋体" w:eastAsia="仿宋_GB2312"/>
                <w:b/>
                <w:color w:val="000000"/>
                <w:sz w:val="24"/>
                <w:highlight w:val="none"/>
              </w:rPr>
              <w:t>方案讲解演示：</w:t>
            </w:r>
          </w:p>
          <w:p>
            <w:pPr>
              <w:spacing w:line="440" w:lineRule="exact"/>
              <w:rPr>
                <w:rFonts w:ascii="仿宋" w:hAnsi="仿宋" w:eastAsia="仿宋" w:cs="仿宋"/>
                <w:sz w:val="24"/>
                <w:highlight w:val="none"/>
              </w:rPr>
            </w:pPr>
            <w:r>
              <w:rPr>
                <w:rFonts w:hint="eastAsia" w:ascii="仿宋" w:hAnsi="仿宋" w:eastAsia="仿宋" w:cs="仿宋"/>
                <w:sz w:val="24"/>
                <w:highlight w:val="none"/>
              </w:rPr>
              <w:t>☑A无方案讲解演示。</w:t>
            </w:r>
          </w:p>
          <w:p>
            <w:pPr>
              <w:spacing w:line="440" w:lineRule="exact"/>
              <w:rPr>
                <w:rFonts w:ascii="仿宋" w:hAnsi="仿宋" w:eastAsia="仿宋" w:cs="仿宋"/>
                <w:b/>
                <w:sz w:val="24"/>
                <w:highlight w:val="none"/>
              </w:rPr>
            </w:pPr>
            <w:r>
              <w:rPr>
                <w:rFonts w:hint="eastAsia" w:ascii="仿宋" w:hAnsi="仿宋" w:eastAsia="仿宋" w:cs="仿宋"/>
                <w:sz w:val="24"/>
                <w:highlight w:val="none"/>
              </w:rPr>
              <w:t>□B有方案讲解演示：</w:t>
            </w:r>
          </w:p>
          <w:p>
            <w:pPr>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（1）在评标时安排每个供应商进行方案讲解演示。每个供应商时间不超过</w:t>
            </w:r>
            <w:r>
              <w:rPr>
                <w:rFonts w:hint="eastAsia" w:ascii="仿宋" w:hAnsi="仿宋" w:eastAsia="仿宋" w:cs="仿宋"/>
                <w:sz w:val="24"/>
                <w:highlight w:val="none"/>
                <w:u w:val="single"/>
              </w:rPr>
              <w:t xml:space="preserve">20 </w:t>
            </w:r>
            <w:r>
              <w:rPr>
                <w:rFonts w:hint="eastAsia" w:ascii="仿宋" w:hAnsi="仿宋" w:eastAsia="仿宋" w:cs="仿宋"/>
                <w:sz w:val="24"/>
                <w:highlight w:val="none"/>
                <w:lang w:val="zh-CN"/>
              </w:rPr>
              <w:t>分钟（编制时可根据项目情况进行调整），讲解次序以投标文件解密时间先后次序为准。讲解演示结束后按要求解答评标委员会提问。</w:t>
            </w:r>
          </w:p>
          <w:p>
            <w:pPr>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（2）方案讲解演示可选择以下其中一种方式：</w:t>
            </w:r>
          </w:p>
          <w:p>
            <w:pPr>
              <w:spacing w:line="440" w:lineRule="exact"/>
              <w:rPr>
                <w:rFonts w:ascii="仿宋" w:hAnsi="仿宋" w:eastAsia="仿宋" w:cs="仿宋"/>
                <w:sz w:val="24"/>
                <w:highlight w:val="none"/>
                <w:lang w:val="zh-CN"/>
              </w:rPr>
            </w:pPr>
            <w:r>
              <w:rPr>
                <w:rFonts w:hint="eastAsia" w:ascii="仿宋" w:hAnsi="仿宋" w:eastAsia="仿宋" w:cs="仿宋"/>
                <w:sz w:val="24"/>
                <w:highlight w:val="none"/>
              </w:rPr>
              <w:t>□</w:t>
            </w:r>
            <w:r>
              <w:rPr>
                <w:rFonts w:hint="eastAsia" w:ascii="仿宋" w:hAnsi="仿宋" w:eastAsia="仿宋" w:cs="仿宋"/>
                <w:sz w:val="24"/>
                <w:highlight w:val="none"/>
                <w:lang w:val="zh-CN"/>
              </w:rPr>
              <w:t>方式一：政采云平台在线讲解演示。政采云平台在线讲解需供应商根据政采云平台操作要求做好准备工作，提前完善软硬件配置环境。</w:t>
            </w:r>
          </w:p>
          <w:p>
            <w:pPr>
              <w:spacing w:line="440" w:lineRule="exact"/>
              <w:rPr>
                <w:rFonts w:ascii="仿宋" w:hAnsi="仿宋" w:eastAsia="仿宋" w:cs="仿宋"/>
                <w:sz w:val="24"/>
                <w:highlight w:val="none"/>
                <w:lang w:val="zh-CN"/>
              </w:rPr>
            </w:pPr>
            <w:r>
              <w:rPr>
                <w:rFonts w:hint="eastAsia" w:ascii="仿宋" w:hAnsi="仿宋" w:eastAsia="仿宋" w:cs="仿宋"/>
                <w:sz w:val="24"/>
                <w:highlight w:val="none"/>
              </w:rPr>
              <w:t>□</w:t>
            </w:r>
            <w:r>
              <w:rPr>
                <w:rFonts w:hint="eastAsia" w:ascii="仿宋" w:hAnsi="仿宋" w:eastAsia="仿宋" w:cs="仿宋"/>
                <w:sz w:val="24"/>
                <w:highlight w:val="none"/>
                <w:lang w:val="zh-CN"/>
              </w:rPr>
              <w:t>方式二：现场讲解演示。现场讲解地点为，</w:t>
            </w:r>
            <w:r>
              <w:rPr>
                <w:rFonts w:hint="eastAsia" w:ascii="仿宋" w:hAnsi="仿宋" w:eastAsia="仿宋" w:cs="仿宋"/>
                <w:kern w:val="0"/>
                <w:sz w:val="24"/>
                <w:highlight w:val="none"/>
                <w:lang w:val="zh-CN"/>
              </w:rPr>
              <w:t>讲解演示人员不超过</w:t>
            </w:r>
            <w:r>
              <w:rPr>
                <w:rFonts w:hint="eastAsia" w:ascii="仿宋" w:hAnsi="仿宋" w:eastAsia="仿宋" w:cs="仿宋"/>
                <w:kern w:val="0"/>
                <w:sz w:val="24"/>
                <w:highlight w:val="none"/>
                <w:u w:val="single"/>
              </w:rPr>
              <w:t>3</w:t>
            </w:r>
            <w:r>
              <w:rPr>
                <w:rFonts w:hint="eastAsia" w:ascii="仿宋" w:hAnsi="仿宋" w:eastAsia="仿宋" w:cs="仿宋"/>
                <w:kern w:val="0"/>
                <w:sz w:val="24"/>
                <w:highlight w:val="none"/>
                <w:lang w:val="zh-CN"/>
              </w:rPr>
              <w:t>人（编制时可根据项目情况进行调整）。</w:t>
            </w:r>
            <w:r>
              <w:rPr>
                <w:rFonts w:hint="eastAsia" w:ascii="仿宋" w:hAnsi="仿宋" w:eastAsia="仿宋" w:cs="仿宋"/>
                <w:sz w:val="24"/>
                <w:highlight w:val="none"/>
                <w:lang w:val="zh-CN"/>
              </w:rPr>
              <w:t>讲解演示所用电脑等设备由供应商自备。现场讲解演示人员进场时提供讲解人员名单（加盖公章或授权代表签名）及身份证明，否则不得讲解演示。</w:t>
            </w:r>
          </w:p>
          <w:p>
            <w:pPr>
              <w:spacing w:line="420" w:lineRule="exact"/>
              <w:rPr>
                <w:rFonts w:ascii="仿宋" w:hAnsi="仿宋" w:eastAsia="仿宋" w:cs="仿宋"/>
                <w:sz w:val="24"/>
                <w:highlight w:val="none"/>
              </w:rPr>
            </w:pPr>
            <w:r>
              <w:rPr>
                <w:rFonts w:hint="eastAsia" w:ascii="仿宋" w:hAnsi="仿宋" w:eastAsia="仿宋" w:cs="仿宋"/>
                <w:sz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10</w:t>
            </w:r>
          </w:p>
        </w:tc>
        <w:tc>
          <w:tcPr>
            <w:tcW w:w="855" w:type="dxa"/>
            <w:vAlign w:val="center"/>
          </w:tcPr>
          <w:p>
            <w:pPr>
              <w:snapToGrid w:val="0"/>
              <w:spacing w:line="420" w:lineRule="exact"/>
              <w:jc w:val="center"/>
              <w:rPr>
                <w:rFonts w:ascii="仿宋" w:hAnsi="仿宋" w:eastAsia="仿宋" w:cs="仿宋"/>
                <w:b/>
                <w:sz w:val="24"/>
                <w:highlight w:val="none"/>
              </w:rPr>
            </w:pPr>
            <w:r>
              <w:rPr>
                <w:rFonts w:hint="eastAsia" w:ascii="仿宋" w:hAnsi="仿宋" w:eastAsia="仿宋" w:cs="仿宋"/>
                <w:b/>
                <w:sz w:val="24"/>
                <w:highlight w:val="none"/>
              </w:rPr>
              <w:t>进口产品</w:t>
            </w:r>
          </w:p>
        </w:tc>
        <w:tc>
          <w:tcPr>
            <w:tcW w:w="7515" w:type="dxa"/>
            <w:vAlign w:val="center"/>
          </w:tcPr>
          <w:p>
            <w:pPr>
              <w:spacing w:line="420" w:lineRule="exact"/>
              <w:rPr>
                <w:rFonts w:ascii="仿宋" w:hAnsi="仿宋" w:eastAsia="仿宋" w:cs="仿宋"/>
                <w:kern w:val="0"/>
                <w:sz w:val="24"/>
                <w:highlight w:val="none"/>
              </w:rPr>
            </w:pPr>
            <w:r>
              <w:rPr>
                <w:rFonts w:hint="eastAsia" w:ascii="仿宋" w:hAnsi="仿宋" w:eastAsia="仿宋" w:cs="仿宋"/>
                <w:kern w:val="0"/>
                <w:sz w:val="24"/>
                <w:highlight w:val="none"/>
              </w:rPr>
              <w:sym w:font="Wingdings 2" w:char="0052"/>
            </w:r>
            <w:r>
              <w:rPr>
                <w:rFonts w:hint="eastAsia" w:ascii="仿宋" w:hAnsi="仿宋" w:eastAsia="仿宋" w:cs="仿宋"/>
                <w:kern w:val="0"/>
                <w:sz w:val="24"/>
                <w:highlight w:val="none"/>
              </w:rPr>
              <w:t>本项目不允许采购进口产品。</w:t>
            </w:r>
          </w:p>
          <w:p>
            <w:pPr>
              <w:snapToGrid w:val="0"/>
              <w:spacing w:line="420" w:lineRule="exact"/>
              <w:rPr>
                <w:rFonts w:ascii="仿宋" w:hAnsi="仿宋" w:eastAsia="仿宋" w:cs="仿宋"/>
                <w:b/>
                <w:sz w:val="24"/>
                <w:highlight w:val="none"/>
              </w:rPr>
            </w:pPr>
            <w:r>
              <w:rPr>
                <w:rFonts w:hint="eastAsia" w:ascii="仿宋" w:hAnsi="仿宋" w:eastAsia="仿宋" w:cs="仿宋"/>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11</w:t>
            </w:r>
          </w:p>
        </w:tc>
        <w:tc>
          <w:tcPr>
            <w:tcW w:w="855" w:type="dxa"/>
            <w:vAlign w:val="center"/>
          </w:tcPr>
          <w:p>
            <w:pPr>
              <w:snapToGrid w:val="0"/>
              <w:spacing w:line="420" w:lineRule="exact"/>
              <w:ind w:left="14" w:hanging="14" w:hangingChars="7"/>
              <w:rPr>
                <w:rFonts w:ascii="仿宋" w:hAnsi="仿宋" w:eastAsia="仿宋" w:cs="仿宋"/>
                <w:b/>
                <w:spacing w:val="-20"/>
                <w:sz w:val="24"/>
                <w:highlight w:val="none"/>
              </w:rPr>
            </w:pPr>
            <w:r>
              <w:rPr>
                <w:rFonts w:hint="eastAsia" w:ascii="仿宋" w:hAnsi="仿宋" w:eastAsia="仿宋" w:cs="仿宋"/>
                <w:b/>
                <w:spacing w:val="-20"/>
                <w:sz w:val="24"/>
                <w:highlight w:val="none"/>
              </w:rPr>
              <w:t>项目属性与核心产品</w:t>
            </w:r>
          </w:p>
        </w:tc>
        <w:tc>
          <w:tcPr>
            <w:tcW w:w="7515" w:type="dxa"/>
            <w:vAlign w:val="center"/>
          </w:tcPr>
          <w:p>
            <w:pPr>
              <w:spacing w:line="420" w:lineRule="exact"/>
              <w:rPr>
                <w:rFonts w:ascii="仿宋" w:hAnsi="仿宋" w:eastAsia="仿宋" w:cs="仿宋"/>
                <w:sz w:val="24"/>
                <w:highlight w:val="none"/>
              </w:rPr>
            </w:pPr>
            <w:r>
              <w:rPr>
                <w:rFonts w:hint="eastAsia" w:ascii="仿宋" w:hAnsi="仿宋" w:eastAsia="仿宋" w:cs="仿宋"/>
                <w:kern w:val="0"/>
                <w:sz w:val="24"/>
                <w:highlight w:val="none"/>
              </w:rPr>
              <w:t>☐A</w:t>
            </w:r>
            <w:r>
              <w:rPr>
                <w:rFonts w:hint="eastAsia" w:ascii="仿宋" w:hAnsi="仿宋" w:eastAsia="仿宋" w:cs="仿宋"/>
                <w:sz w:val="24"/>
                <w:highlight w:val="none"/>
              </w:rPr>
              <w:t>货物类，单一产品或</w:t>
            </w:r>
            <w:r>
              <w:rPr>
                <w:rFonts w:hint="eastAsia" w:ascii="仿宋" w:hAnsi="仿宋" w:eastAsia="仿宋" w:cs="仿宋"/>
                <w:kern w:val="0"/>
                <w:sz w:val="24"/>
                <w:highlight w:val="none"/>
              </w:rPr>
              <w:t>核心产品为：</w:t>
            </w:r>
            <w:r>
              <w:rPr>
                <w:rFonts w:hint="eastAsia" w:ascii="仿宋" w:hAnsi="仿宋" w:eastAsia="仿宋" w:cs="仿宋"/>
                <w:sz w:val="24"/>
                <w:highlight w:val="none"/>
              </w:rPr>
              <w:t>。</w:t>
            </w:r>
          </w:p>
          <w:p>
            <w:pPr>
              <w:snapToGrid w:val="0"/>
              <w:spacing w:line="420" w:lineRule="exact"/>
              <w:rPr>
                <w:rFonts w:ascii="仿宋" w:hAnsi="仿宋" w:eastAsia="仿宋" w:cs="仿宋"/>
                <w:sz w:val="24"/>
                <w:highlight w:val="none"/>
              </w:rPr>
            </w:pPr>
            <w:r>
              <w:rPr>
                <w:rFonts w:hint="eastAsia" w:ascii="仿宋" w:hAnsi="仿宋" w:eastAsia="仿宋" w:cs="仿宋"/>
                <w:kern w:val="0"/>
                <w:sz w:val="24"/>
                <w:highlight w:val="none"/>
              </w:rPr>
              <w:sym w:font="Wingdings 2" w:char="0052"/>
            </w:r>
            <w:r>
              <w:rPr>
                <w:rFonts w:hint="eastAsia" w:ascii="仿宋" w:hAnsi="仿宋" w:eastAsia="仿宋" w:cs="仿宋"/>
                <w:kern w:val="0"/>
                <w:sz w:val="24"/>
                <w:highlight w:val="none"/>
              </w:rPr>
              <w:t>B</w:t>
            </w:r>
            <w:r>
              <w:rPr>
                <w:rFonts w:hint="eastAsia" w:ascii="仿宋" w:hAnsi="仿宋" w:eastAsia="仿宋" w:cs="仿宋"/>
                <w:sz w:val="24"/>
                <w:highlight w:val="none"/>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12</w:t>
            </w:r>
          </w:p>
        </w:tc>
        <w:tc>
          <w:tcPr>
            <w:tcW w:w="855" w:type="dxa"/>
            <w:vAlign w:val="center"/>
          </w:tcPr>
          <w:p>
            <w:pPr>
              <w:snapToGrid w:val="0"/>
              <w:spacing w:line="420" w:lineRule="exact"/>
              <w:ind w:hanging="1"/>
              <w:jc w:val="center"/>
              <w:rPr>
                <w:rFonts w:ascii="仿宋" w:hAnsi="仿宋" w:eastAsia="仿宋" w:cs="仿宋"/>
                <w:b/>
                <w:spacing w:val="-20"/>
                <w:sz w:val="24"/>
                <w:highlight w:val="none"/>
              </w:rPr>
            </w:pPr>
            <w:r>
              <w:rPr>
                <w:rFonts w:hint="eastAsia" w:ascii="仿宋" w:hAnsi="仿宋" w:eastAsia="仿宋" w:cs="仿宋"/>
                <w:b/>
                <w:spacing w:val="-20"/>
                <w:sz w:val="24"/>
                <w:highlight w:val="none"/>
              </w:rPr>
              <w:t>采购标的对应的中小企业划分标准所属行业</w:t>
            </w:r>
          </w:p>
        </w:tc>
        <w:tc>
          <w:tcPr>
            <w:tcW w:w="7515" w:type="dxa"/>
            <w:vAlign w:val="center"/>
          </w:tcPr>
          <w:p>
            <w:pPr>
              <w:snapToGrid w:val="0"/>
              <w:spacing w:line="420" w:lineRule="exact"/>
              <w:rPr>
                <w:rFonts w:ascii="仿宋" w:hAnsi="仿宋" w:eastAsia="仿宋" w:cs="仿宋"/>
                <w:highlight w:val="none"/>
              </w:rPr>
            </w:pPr>
            <w:r>
              <w:rPr>
                <w:rFonts w:hint="eastAsia" w:ascii="仿宋" w:hAnsi="仿宋" w:eastAsia="仿宋" w:cs="仿宋"/>
                <w:kern w:val="0"/>
                <w:sz w:val="24"/>
                <w:highlight w:val="none"/>
              </w:rPr>
              <w:t>（1）标的：</w:t>
            </w:r>
            <w:r>
              <w:rPr>
                <w:rFonts w:hint="eastAsia" w:ascii="仿宋" w:hAnsi="仿宋" w:eastAsia="仿宋" w:cs="仿宋"/>
                <w:kern w:val="0"/>
                <w:sz w:val="24"/>
                <w:highlight w:val="none"/>
                <w:u w:val="single"/>
              </w:rPr>
              <w:t>2025年湖塘街道办事处机关工会干部职工疗休养项目</w:t>
            </w:r>
            <w:r>
              <w:rPr>
                <w:rFonts w:hint="eastAsia" w:ascii="仿宋" w:hAnsi="仿宋" w:eastAsia="仿宋" w:cs="仿宋"/>
                <w:kern w:val="0"/>
                <w:sz w:val="24"/>
                <w:highlight w:val="none"/>
              </w:rPr>
              <w:t>，属于</w:t>
            </w:r>
            <w:r>
              <w:rPr>
                <w:rFonts w:hint="eastAsia" w:ascii="仿宋" w:hAnsi="仿宋" w:eastAsia="仿宋" w:cs="仿宋"/>
                <w:kern w:val="0"/>
                <w:sz w:val="24"/>
                <w:highlight w:val="none"/>
                <w:u w:val="single"/>
              </w:rPr>
              <w:t xml:space="preserve">其他未列明 </w:t>
            </w:r>
            <w:r>
              <w:rPr>
                <w:rFonts w:hint="eastAsia" w:ascii="仿宋" w:hAnsi="仿宋" w:eastAsia="仿宋" w:cs="仿宋"/>
                <w:kern w:val="0"/>
                <w:sz w:val="24"/>
                <w:highlight w:val="none"/>
              </w:rPr>
              <w:t>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13</w:t>
            </w:r>
          </w:p>
        </w:tc>
        <w:tc>
          <w:tcPr>
            <w:tcW w:w="855" w:type="dxa"/>
            <w:vMerge w:val="restart"/>
            <w:vAlign w:val="center"/>
          </w:tcPr>
          <w:p>
            <w:pPr>
              <w:snapToGrid w:val="0"/>
              <w:spacing w:line="420" w:lineRule="exact"/>
              <w:rPr>
                <w:rFonts w:ascii="仿宋" w:hAnsi="仿宋" w:eastAsia="仿宋" w:cs="仿宋"/>
                <w:b/>
                <w:sz w:val="24"/>
                <w:highlight w:val="none"/>
              </w:rPr>
            </w:pPr>
            <w:r>
              <w:rPr>
                <w:rFonts w:hint="eastAsia" w:ascii="仿宋" w:hAnsi="仿宋" w:eastAsia="仿宋" w:cs="仿宋"/>
                <w:b/>
                <w:sz w:val="24"/>
                <w:highlight w:val="none"/>
              </w:rPr>
              <w:t>投标人信用信息事项</w:t>
            </w:r>
          </w:p>
        </w:tc>
        <w:tc>
          <w:tcPr>
            <w:tcW w:w="7515" w:type="dxa"/>
            <w:vAlign w:val="center"/>
          </w:tcPr>
          <w:p>
            <w:pPr>
              <w:snapToGrid w:val="0"/>
              <w:spacing w:line="420" w:lineRule="exact"/>
              <w:rPr>
                <w:rFonts w:ascii="仿宋" w:hAnsi="仿宋" w:eastAsia="仿宋" w:cs="仿宋"/>
                <w:b/>
                <w:sz w:val="24"/>
                <w:highlight w:val="none"/>
              </w:rPr>
            </w:pPr>
            <w:r>
              <w:rPr>
                <w:rFonts w:hint="eastAsia" w:ascii="仿宋" w:hAnsi="仿宋" w:eastAsia="仿宋" w:cs="仿宋"/>
                <w:b/>
                <w:sz w:val="24"/>
                <w:highlight w:val="none"/>
              </w:rPr>
              <w:t>信用信息查询渠道及截止时间：</w:t>
            </w:r>
            <w:r>
              <w:rPr>
                <w:rFonts w:hint="eastAsia" w:ascii="仿宋" w:hAnsi="仿宋" w:eastAsia="仿宋" w:cs="仿宋"/>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sz w:val="24"/>
                <w:highlight w:val="none"/>
              </w:rPr>
              <w:t>开标当天</w:t>
            </w:r>
            <w:r>
              <w:rPr>
                <w:rFonts w:hint="eastAsia" w:ascii="仿宋" w:hAnsi="仿宋" w:eastAsia="仿宋" w:cs="仿宋"/>
                <w:sz w:val="24"/>
                <w:highlight w:val="none"/>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spacing w:line="420" w:lineRule="exact"/>
              <w:jc w:val="center"/>
              <w:rPr>
                <w:rFonts w:ascii="仿宋" w:hAnsi="仿宋" w:eastAsia="仿宋" w:cs="仿宋"/>
                <w:sz w:val="24"/>
                <w:highlight w:val="none"/>
              </w:rPr>
            </w:pPr>
          </w:p>
        </w:tc>
        <w:tc>
          <w:tcPr>
            <w:tcW w:w="855" w:type="dxa"/>
            <w:vMerge w:val="continue"/>
            <w:vAlign w:val="center"/>
          </w:tcPr>
          <w:p>
            <w:pPr>
              <w:snapToGrid w:val="0"/>
              <w:spacing w:line="420" w:lineRule="exact"/>
              <w:rPr>
                <w:rFonts w:ascii="仿宋" w:hAnsi="仿宋" w:eastAsia="仿宋" w:cs="仿宋"/>
                <w:b/>
                <w:sz w:val="24"/>
                <w:highlight w:val="none"/>
              </w:rPr>
            </w:pPr>
          </w:p>
        </w:tc>
        <w:tc>
          <w:tcPr>
            <w:tcW w:w="7515" w:type="dxa"/>
            <w:vAlign w:val="center"/>
          </w:tcPr>
          <w:p>
            <w:pPr>
              <w:snapToGrid w:val="0"/>
              <w:spacing w:line="420" w:lineRule="exact"/>
              <w:rPr>
                <w:rFonts w:ascii="仿宋" w:hAnsi="仿宋" w:eastAsia="仿宋" w:cs="仿宋"/>
                <w:b/>
                <w:sz w:val="24"/>
                <w:highlight w:val="none"/>
              </w:rPr>
            </w:pPr>
            <w:r>
              <w:rPr>
                <w:rFonts w:hint="eastAsia" w:ascii="仿宋" w:hAnsi="仿宋" w:eastAsia="仿宋" w:cs="仿宋"/>
                <w:b/>
                <w:sz w:val="24"/>
                <w:highlight w:val="none"/>
              </w:rPr>
              <w:t>信用信息查询记录和证据留存的具体方式：</w:t>
            </w:r>
            <w:r>
              <w:rPr>
                <w:rFonts w:hint="eastAsia" w:ascii="仿宋" w:hAnsi="仿宋" w:eastAsia="仿宋" w:cs="仿宋"/>
                <w:sz w:val="24"/>
                <w:highlight w:val="none"/>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pPr>
              <w:spacing w:line="420" w:lineRule="exact"/>
              <w:jc w:val="center"/>
              <w:rPr>
                <w:rFonts w:ascii="仿宋" w:hAnsi="仿宋" w:eastAsia="仿宋" w:cs="仿宋"/>
                <w:sz w:val="24"/>
                <w:highlight w:val="none"/>
              </w:rPr>
            </w:pPr>
          </w:p>
        </w:tc>
        <w:tc>
          <w:tcPr>
            <w:tcW w:w="855" w:type="dxa"/>
            <w:vMerge w:val="continue"/>
            <w:vAlign w:val="center"/>
          </w:tcPr>
          <w:p>
            <w:pPr>
              <w:snapToGrid w:val="0"/>
              <w:spacing w:line="420" w:lineRule="exact"/>
              <w:rPr>
                <w:rFonts w:ascii="仿宋" w:hAnsi="仿宋" w:eastAsia="仿宋" w:cs="仿宋"/>
                <w:b/>
                <w:sz w:val="24"/>
                <w:highlight w:val="none"/>
              </w:rPr>
            </w:pPr>
          </w:p>
        </w:tc>
        <w:tc>
          <w:tcPr>
            <w:tcW w:w="7515" w:type="dxa"/>
            <w:vAlign w:val="center"/>
          </w:tcPr>
          <w:p>
            <w:pPr>
              <w:snapToGrid w:val="0"/>
              <w:spacing w:line="420" w:lineRule="exact"/>
              <w:rPr>
                <w:rFonts w:ascii="仿宋" w:hAnsi="仿宋" w:eastAsia="仿宋" w:cs="仿宋"/>
                <w:sz w:val="24"/>
                <w:highlight w:val="none"/>
              </w:rPr>
            </w:pPr>
            <w:r>
              <w:rPr>
                <w:rFonts w:hint="eastAsia" w:ascii="仿宋" w:hAnsi="仿宋" w:eastAsia="仿宋" w:cs="仿宋"/>
                <w:b/>
                <w:sz w:val="24"/>
                <w:highlight w:val="none"/>
              </w:rPr>
              <w:t>信用信息的使用规则：</w:t>
            </w:r>
            <w:r>
              <w:rPr>
                <w:rFonts w:hint="eastAsia" w:ascii="仿宋" w:hAnsi="仿宋" w:eastAsia="仿宋" w:cs="仿宋"/>
                <w:sz w:val="24"/>
                <w:highlight w:val="none"/>
              </w:rPr>
              <w:t>经查询列入失信被执行人名单、重大税收违法案件当事人名单、政府采购严重违法失信行为记录名单的投标人将被拒绝参与政府采购活动。</w:t>
            </w:r>
          </w:p>
          <w:p>
            <w:pPr>
              <w:snapToGrid w:val="0"/>
              <w:spacing w:line="420" w:lineRule="exact"/>
              <w:rPr>
                <w:rFonts w:ascii="仿宋" w:hAnsi="仿宋" w:eastAsia="仿宋" w:cs="仿宋"/>
                <w:b/>
                <w:sz w:val="24"/>
                <w:highlight w:val="none"/>
              </w:rPr>
            </w:pPr>
            <w:r>
              <w:rPr>
                <w:rFonts w:hint="eastAsia" w:ascii="仿宋" w:hAnsi="仿宋" w:eastAsia="仿宋" w:cs="仿宋"/>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1</w:t>
            </w:r>
            <w:r>
              <w:rPr>
                <w:rFonts w:ascii="仿宋" w:hAnsi="仿宋" w:eastAsia="仿宋" w:cs="仿宋"/>
                <w:sz w:val="24"/>
                <w:highlight w:val="none"/>
              </w:rPr>
              <w:t>4</w:t>
            </w:r>
          </w:p>
        </w:tc>
        <w:tc>
          <w:tcPr>
            <w:tcW w:w="8370" w:type="dxa"/>
            <w:gridSpan w:val="2"/>
            <w:vAlign w:val="center"/>
          </w:tcPr>
          <w:p>
            <w:pPr>
              <w:snapToGrid w:val="0"/>
              <w:spacing w:line="420" w:lineRule="exact"/>
              <w:rPr>
                <w:rFonts w:ascii="仿宋" w:hAnsi="仿宋" w:eastAsia="仿宋" w:cs="仿宋"/>
                <w:sz w:val="24"/>
                <w:highlight w:val="none"/>
              </w:rPr>
            </w:pPr>
            <w:r>
              <w:rPr>
                <w:rFonts w:hint="eastAsia" w:ascii="仿宋" w:hAnsi="仿宋" w:eastAsia="仿宋" w:cs="仿宋"/>
                <w:sz w:val="24"/>
                <w:highlight w:val="none"/>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1</w:t>
            </w:r>
            <w:r>
              <w:rPr>
                <w:rFonts w:ascii="仿宋" w:hAnsi="仿宋" w:eastAsia="仿宋" w:cs="仿宋"/>
                <w:sz w:val="24"/>
                <w:highlight w:val="none"/>
              </w:rPr>
              <w:t>5</w:t>
            </w:r>
          </w:p>
        </w:tc>
        <w:tc>
          <w:tcPr>
            <w:tcW w:w="8370" w:type="dxa"/>
            <w:gridSpan w:val="2"/>
            <w:vAlign w:val="center"/>
          </w:tcPr>
          <w:p>
            <w:pPr>
              <w:snapToGrid w:val="0"/>
              <w:spacing w:line="420" w:lineRule="exact"/>
              <w:rPr>
                <w:rFonts w:ascii="仿宋" w:hAnsi="仿宋" w:eastAsia="仿宋" w:cs="仿宋"/>
                <w:sz w:val="24"/>
                <w:highlight w:val="none"/>
              </w:rPr>
            </w:pPr>
            <w:r>
              <w:rPr>
                <w:rFonts w:hint="eastAsia" w:ascii="仿宋" w:hAnsi="仿宋" w:eastAsia="仿宋" w:cs="仿宋"/>
                <w:sz w:val="24"/>
                <w:highlight w:val="none"/>
              </w:rPr>
              <w:t>更正补充公告请自行登录浙江政府采购网查看下载。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1</w:t>
            </w:r>
            <w:r>
              <w:rPr>
                <w:rFonts w:ascii="仿宋" w:hAnsi="仿宋" w:eastAsia="仿宋" w:cs="仿宋"/>
                <w:sz w:val="24"/>
                <w:highlight w:val="none"/>
              </w:rPr>
              <w:t>6</w:t>
            </w:r>
          </w:p>
        </w:tc>
        <w:tc>
          <w:tcPr>
            <w:tcW w:w="8370" w:type="dxa"/>
            <w:gridSpan w:val="2"/>
            <w:vAlign w:val="center"/>
          </w:tcPr>
          <w:p>
            <w:pPr>
              <w:snapToGrid w:val="0"/>
              <w:spacing w:line="420" w:lineRule="exact"/>
              <w:rPr>
                <w:rFonts w:ascii="仿宋" w:hAnsi="仿宋" w:eastAsia="仿宋" w:cs="仿宋"/>
                <w:sz w:val="24"/>
                <w:highlight w:val="none"/>
              </w:rPr>
            </w:pPr>
            <w:r>
              <w:rPr>
                <w:rFonts w:hint="eastAsia" w:ascii="仿宋" w:hAnsi="仿宋" w:eastAsia="仿宋" w:cs="仿宋"/>
                <w:sz w:val="24"/>
                <w:highlight w:val="none"/>
              </w:rPr>
              <w:t>投标与开标注意事项：</w:t>
            </w:r>
          </w:p>
          <w:p>
            <w:pPr>
              <w:snapToGrid w:val="0"/>
              <w:spacing w:line="420" w:lineRule="exact"/>
              <w:rPr>
                <w:rFonts w:ascii="仿宋" w:hAnsi="仿宋" w:eastAsia="仿宋" w:cs="仿宋"/>
                <w:sz w:val="24"/>
                <w:highlight w:val="none"/>
              </w:rPr>
            </w:pPr>
            <w:r>
              <w:rPr>
                <w:rFonts w:hint="eastAsia" w:ascii="仿宋" w:hAnsi="仿宋" w:eastAsia="仿宋" w:cs="仿宋"/>
                <w:sz w:val="24"/>
                <w:highlight w:val="none"/>
              </w:rPr>
              <w:t>1.本项目实行网上投标，采用电子投标文件。若供应商参与投标，自行承担投标一切费用。</w:t>
            </w:r>
          </w:p>
          <w:p>
            <w:pPr>
              <w:snapToGrid w:val="0"/>
              <w:spacing w:line="420" w:lineRule="exact"/>
              <w:rPr>
                <w:rFonts w:ascii="仿宋" w:hAnsi="仿宋" w:eastAsia="仿宋" w:cs="仿宋"/>
                <w:sz w:val="24"/>
                <w:highlight w:val="none"/>
              </w:rPr>
            </w:pPr>
            <w:r>
              <w:rPr>
                <w:rFonts w:hint="eastAsia" w:ascii="仿宋" w:hAnsi="仿宋" w:eastAsia="仿宋" w:cs="仿宋"/>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snapToGrid w:val="0"/>
              <w:spacing w:line="420" w:lineRule="exact"/>
              <w:rPr>
                <w:rFonts w:ascii="仿宋" w:hAnsi="仿宋" w:eastAsia="仿宋" w:cs="仿宋"/>
                <w:sz w:val="24"/>
                <w:highlight w:val="none"/>
              </w:rPr>
            </w:pPr>
            <w:r>
              <w:rPr>
                <w:rFonts w:hint="eastAsia" w:ascii="仿宋" w:hAnsi="仿宋" w:eastAsia="仿宋" w:cs="仿宋"/>
                <w:sz w:val="24"/>
                <w:highlight w:val="none"/>
              </w:rPr>
              <w:t>注：供应商CA相关操作可参考政采云平台</w:t>
            </w:r>
            <w:r>
              <w:rPr>
                <w:rFonts w:hint="eastAsia" w:ascii="仿宋" w:hAnsi="仿宋" w:eastAsia="仿宋" w:cs="仿宋"/>
                <w:highlight w:val="none"/>
              </w:rPr>
              <w:t>https://www.zcygov.cn/</w:t>
            </w:r>
            <w:r>
              <w:rPr>
                <w:rFonts w:hint="eastAsia" w:ascii="仿宋" w:hAnsi="仿宋" w:eastAsia="仿宋" w:cs="仿宋"/>
                <w:sz w:val="24"/>
                <w:highlight w:val="none"/>
              </w:rPr>
              <w:t>《CA申领操作指南》和《CA管理操作指南》。完成CA数字证书办理在资料齐全的情况下预计7个工作日左右，建议供应商获取招标文件后立即办理。</w:t>
            </w:r>
          </w:p>
          <w:p>
            <w:pPr>
              <w:snapToGrid w:val="0"/>
              <w:spacing w:line="420" w:lineRule="exact"/>
              <w:rPr>
                <w:rFonts w:ascii="仿宋" w:hAnsi="仿宋" w:eastAsia="仿宋" w:cs="仿宋"/>
                <w:sz w:val="24"/>
                <w:highlight w:val="none"/>
              </w:rPr>
            </w:pPr>
            <w:r>
              <w:rPr>
                <w:rFonts w:hint="eastAsia" w:ascii="仿宋" w:hAnsi="仿宋" w:eastAsia="仿宋" w:cs="仿宋"/>
                <w:sz w:val="24"/>
                <w:highlight w:val="none"/>
              </w:rPr>
              <w:t>3.投标文件制作、递交、解密：</w:t>
            </w:r>
          </w:p>
          <w:p>
            <w:pPr>
              <w:snapToGrid w:val="0"/>
              <w:spacing w:line="420" w:lineRule="exact"/>
              <w:rPr>
                <w:rFonts w:ascii="仿宋" w:hAnsi="仿宋" w:eastAsia="仿宋" w:cs="仿宋"/>
                <w:sz w:val="24"/>
                <w:highlight w:val="none"/>
              </w:rPr>
            </w:pPr>
            <w:r>
              <w:rPr>
                <w:rFonts w:hint="eastAsia" w:ascii="仿宋" w:hAnsi="仿宋" w:eastAsia="仿宋" w:cs="仿宋"/>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pPr>
              <w:snapToGrid w:val="0"/>
              <w:spacing w:line="420" w:lineRule="exact"/>
              <w:jc w:val="left"/>
              <w:rPr>
                <w:rFonts w:ascii="仿宋" w:hAnsi="仿宋" w:eastAsia="仿宋" w:cs="仿宋"/>
                <w:sz w:val="24"/>
                <w:highlight w:val="none"/>
              </w:rPr>
            </w:pPr>
            <w:r>
              <w:rPr>
                <w:rFonts w:hint="eastAsia" w:ascii="仿宋" w:hAnsi="仿宋" w:eastAsia="仿宋" w:cs="仿宋"/>
                <w:sz w:val="24"/>
                <w:highlight w:val="none"/>
              </w:rPr>
              <w:t>3.2投标人通过“政采云”平台制作电子投标文件，投标文件制作详见“供应商-政府采购项目电子交易操作指南。</w:t>
            </w:r>
          </w:p>
          <w:p>
            <w:pPr>
              <w:snapToGrid w:val="0"/>
              <w:spacing w:line="420" w:lineRule="exact"/>
              <w:rPr>
                <w:rFonts w:ascii="仿宋" w:hAnsi="仿宋" w:eastAsia="仿宋" w:cs="仿宋"/>
                <w:sz w:val="24"/>
                <w:highlight w:val="none"/>
              </w:rPr>
            </w:pPr>
            <w:r>
              <w:rPr>
                <w:rFonts w:hint="eastAsia" w:ascii="仿宋" w:hAnsi="仿宋" w:eastAsia="仿宋" w:cs="仿宋"/>
                <w:sz w:val="24"/>
                <w:highlight w:val="none"/>
              </w:rPr>
              <w:t>3.3开标时间后30分钟内供应商可以登录“政采云”平台，用“项目采购-开标评标”功能进行解密投标文件。若供应商</w:t>
            </w:r>
            <w:r>
              <w:rPr>
                <w:rFonts w:hint="eastAsia" w:ascii="仿宋" w:hAnsi="仿宋" w:eastAsia="仿宋" w:cs="仿宋"/>
                <w:b/>
                <w:sz w:val="24"/>
                <w:highlight w:val="none"/>
                <w:u w:val="single"/>
              </w:rPr>
              <w:t>未按时解密的</w:t>
            </w:r>
            <w:r>
              <w:rPr>
                <w:rFonts w:hint="eastAsia" w:ascii="仿宋" w:hAnsi="仿宋" w:eastAsia="仿宋" w:cs="仿宋"/>
                <w:sz w:val="24"/>
                <w:highlight w:val="none"/>
              </w:rPr>
              <w:t>，</w:t>
            </w:r>
            <w:r>
              <w:rPr>
                <w:rFonts w:hint="eastAsia" w:ascii="仿宋" w:hAnsi="仿宋" w:eastAsia="仿宋" w:cs="仿宋"/>
                <w:b/>
                <w:sz w:val="24"/>
                <w:highlight w:val="none"/>
                <w:u w:val="single"/>
              </w:rPr>
              <w:t>视为投标文件撤回</w:t>
            </w:r>
            <w:r>
              <w:rPr>
                <w:rFonts w:hint="eastAsia" w:ascii="仿宋" w:hAnsi="仿宋" w:eastAsia="仿宋" w:cs="仿宋"/>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pPr>
              <w:spacing w:line="420" w:lineRule="exact"/>
              <w:jc w:val="center"/>
              <w:rPr>
                <w:rFonts w:ascii="仿宋" w:hAnsi="仿宋" w:eastAsia="仿宋" w:cs="仿宋"/>
                <w:sz w:val="24"/>
                <w:highlight w:val="none"/>
              </w:rPr>
            </w:pPr>
            <w:r>
              <w:rPr>
                <w:rFonts w:hint="eastAsia" w:ascii="仿宋" w:hAnsi="仿宋" w:eastAsia="仿宋" w:cs="仿宋"/>
                <w:sz w:val="24"/>
                <w:highlight w:val="none"/>
              </w:rPr>
              <w:t>1</w:t>
            </w:r>
            <w:r>
              <w:rPr>
                <w:rFonts w:ascii="仿宋" w:hAnsi="仿宋" w:eastAsia="仿宋" w:cs="仿宋"/>
                <w:sz w:val="24"/>
                <w:highlight w:val="none"/>
              </w:rPr>
              <w:t>7</w:t>
            </w:r>
          </w:p>
        </w:tc>
        <w:tc>
          <w:tcPr>
            <w:tcW w:w="8370" w:type="dxa"/>
            <w:gridSpan w:val="2"/>
            <w:vAlign w:val="center"/>
          </w:tcPr>
          <w:p>
            <w:pPr>
              <w:spacing w:line="420" w:lineRule="exact"/>
              <w:rPr>
                <w:rFonts w:ascii="仿宋" w:hAnsi="仿宋" w:eastAsia="仿宋" w:cs="仿宋"/>
                <w:b/>
                <w:sz w:val="24"/>
                <w:highlight w:val="none"/>
              </w:rPr>
            </w:pPr>
            <w:r>
              <w:rPr>
                <w:rFonts w:hint="eastAsia" w:ascii="仿宋" w:hAnsi="仿宋" w:eastAsia="仿宋" w:cs="仿宋"/>
                <w:b/>
                <w:sz w:val="24"/>
                <w:highlight w:val="none"/>
              </w:rPr>
              <w:t>特别说明：</w:t>
            </w:r>
          </w:p>
          <w:p>
            <w:pPr>
              <w:spacing w:line="420" w:lineRule="exact"/>
              <w:rPr>
                <w:rFonts w:ascii="仿宋" w:hAnsi="仿宋" w:eastAsia="仿宋" w:cs="仿宋"/>
                <w:sz w:val="24"/>
                <w:highlight w:val="none"/>
              </w:rPr>
            </w:pPr>
            <w:r>
              <w:rPr>
                <w:rFonts w:hint="eastAsia" w:ascii="仿宋" w:hAnsi="仿宋" w:eastAsia="仿宋" w:cs="仿宋"/>
                <w:snapToGrid w:val="0"/>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pPr>
              <w:spacing w:line="420" w:lineRule="exact"/>
              <w:rPr>
                <w:rFonts w:ascii="仿宋" w:hAnsi="仿宋" w:eastAsia="仿宋" w:cs="仿宋"/>
                <w:sz w:val="24"/>
                <w:highlight w:val="none"/>
              </w:rPr>
            </w:pPr>
          </w:p>
        </w:tc>
        <w:tc>
          <w:tcPr>
            <w:tcW w:w="8370" w:type="dxa"/>
            <w:gridSpan w:val="2"/>
            <w:vAlign w:val="center"/>
          </w:tcPr>
          <w:p>
            <w:pPr>
              <w:spacing w:line="420" w:lineRule="exact"/>
              <w:rPr>
                <w:rFonts w:ascii="仿宋" w:hAnsi="仿宋" w:eastAsia="仿宋" w:cs="仿宋"/>
                <w:snapToGrid w:val="0"/>
                <w:kern w:val="28"/>
                <w:sz w:val="24"/>
                <w:highlight w:val="none"/>
              </w:rPr>
            </w:pPr>
            <w:r>
              <w:rPr>
                <w:rFonts w:hint="eastAsia" w:ascii="仿宋" w:hAnsi="仿宋" w:eastAsia="仿宋" w:cs="仿宋"/>
                <w:kern w:val="0"/>
                <w:sz w:val="24"/>
                <w:highlight w:val="none"/>
              </w:rPr>
              <w:t>☐</w:t>
            </w:r>
            <w:r>
              <w:rPr>
                <w:rFonts w:hint="eastAsia" w:ascii="仿宋" w:hAnsi="仿宋" w:eastAsia="仿宋" w:cs="仿宋"/>
                <w:snapToGrid w:val="0"/>
                <w:kern w:val="28"/>
                <w:sz w:val="24"/>
                <w:highlight w:val="none"/>
              </w:rPr>
              <w:t>联合体投标的，联合体各方均需按招标文件第五部分评标标准要求提供资信证明文件，否则视为不符合相关要求。</w:t>
            </w:r>
          </w:p>
          <w:p>
            <w:pPr>
              <w:spacing w:line="420" w:lineRule="exact"/>
              <w:rPr>
                <w:rFonts w:ascii="仿宋" w:hAnsi="仿宋" w:eastAsia="仿宋" w:cs="仿宋"/>
                <w:b/>
                <w:sz w:val="24"/>
                <w:highlight w:val="none"/>
              </w:rPr>
            </w:pPr>
            <w:r>
              <w:rPr>
                <w:rFonts w:hint="eastAsia" w:ascii="仿宋" w:hAnsi="仿宋" w:eastAsia="仿宋" w:cs="仿宋"/>
                <w:kern w:val="0"/>
                <w:sz w:val="24"/>
                <w:highlight w:val="none"/>
              </w:rPr>
              <w:t>☐</w:t>
            </w:r>
            <w:r>
              <w:rPr>
                <w:rFonts w:hint="eastAsia" w:ascii="仿宋" w:hAnsi="仿宋" w:eastAsia="仿宋" w:cs="仿宋"/>
                <w:snapToGrid w:val="0"/>
                <w:kern w:val="28"/>
                <w:sz w:val="24"/>
                <w:highlight w:val="none"/>
              </w:rPr>
              <w:t>联合体投标的，联合体中有一方或者联合体成员根据分工按招标文件第五部分评标标准要求提供资信证明文件的，视为符合了相关要求。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pPr>
              <w:snapToGrid w:val="0"/>
              <w:spacing w:line="420" w:lineRule="exact"/>
              <w:jc w:val="center"/>
              <w:rPr>
                <w:rFonts w:ascii="仿宋" w:hAnsi="仿宋" w:eastAsia="仿宋" w:cs="仿宋"/>
                <w:sz w:val="24"/>
                <w:highlight w:val="none"/>
              </w:rPr>
            </w:pPr>
            <w:r>
              <w:rPr>
                <w:rFonts w:hint="eastAsia" w:ascii="仿宋" w:hAnsi="仿宋" w:eastAsia="仿宋" w:cs="仿宋"/>
                <w:sz w:val="24"/>
                <w:highlight w:val="none"/>
              </w:rPr>
              <w:t>1</w:t>
            </w:r>
            <w:r>
              <w:rPr>
                <w:rFonts w:ascii="仿宋" w:hAnsi="仿宋" w:eastAsia="仿宋" w:cs="仿宋"/>
                <w:sz w:val="24"/>
                <w:highlight w:val="none"/>
              </w:rPr>
              <w:t>8</w:t>
            </w:r>
          </w:p>
        </w:tc>
        <w:tc>
          <w:tcPr>
            <w:tcW w:w="8370" w:type="dxa"/>
            <w:gridSpan w:val="2"/>
            <w:vAlign w:val="center"/>
          </w:tcPr>
          <w:p>
            <w:pPr>
              <w:spacing w:line="420" w:lineRule="exact"/>
              <w:rPr>
                <w:rFonts w:ascii="仿宋" w:hAnsi="仿宋" w:eastAsia="仿宋" w:cs="仿宋"/>
                <w:highlight w:val="none"/>
              </w:rPr>
            </w:pPr>
            <w:r>
              <w:rPr>
                <w:rFonts w:hint="eastAsia" w:ascii="仿宋" w:hAnsi="仿宋" w:eastAsia="仿宋" w:cs="仿宋"/>
                <w:b/>
                <w:sz w:val="24"/>
                <w:highlight w:val="none"/>
              </w:rPr>
              <w:t>采购代理服务费：</w:t>
            </w:r>
            <w:r>
              <w:rPr>
                <w:rFonts w:hint="eastAsia" w:ascii="仿宋" w:hAnsi="仿宋" w:eastAsia="仿宋" w:cs="仿宋"/>
                <w:snapToGrid w:val="0"/>
                <w:kern w:val="28"/>
                <w:sz w:val="24"/>
                <w:highlight w:val="none"/>
              </w:rPr>
              <w:t>费用由采购人支付，具体以双方签订的合同为准。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spacing w:line="420" w:lineRule="exact"/>
              <w:rPr>
                <w:rFonts w:ascii="仿宋" w:hAnsi="仿宋" w:eastAsia="仿宋" w:cs="仿宋"/>
                <w:sz w:val="24"/>
                <w:highlight w:val="none"/>
              </w:rPr>
            </w:pPr>
            <w:r>
              <w:rPr>
                <w:rFonts w:hint="eastAsia" w:ascii="仿宋" w:hAnsi="仿宋" w:eastAsia="仿宋" w:cs="仿宋"/>
                <w:sz w:val="24"/>
                <w:highlight w:val="none"/>
              </w:rPr>
              <w:t>解释：凡涉及本招标文件的解释权属于采购人。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pPr>
              <w:spacing w:line="420" w:lineRule="exact"/>
              <w:rPr>
                <w:rFonts w:ascii="仿宋" w:hAnsi="仿宋" w:eastAsia="仿宋" w:cs="仿宋"/>
                <w:b/>
                <w:sz w:val="24"/>
                <w:highlight w:val="none"/>
              </w:rPr>
            </w:pPr>
            <w:r>
              <w:rPr>
                <w:rFonts w:hint="eastAsia" w:ascii="仿宋" w:hAnsi="仿宋" w:eastAsia="仿宋" w:cs="仿宋"/>
                <w:b/>
                <w:sz w:val="24"/>
                <w:highlight w:val="none"/>
              </w:rPr>
              <w:t>注：中标人放弃中标资格或因质疑、投诉被取消中标资格或不能履行合同的，本项目重新组织采购。</w:t>
            </w:r>
          </w:p>
        </w:tc>
      </w:tr>
      <w:bookmarkEnd w:id="4"/>
    </w:tbl>
    <w:p>
      <w:pPr>
        <w:adjustRightInd/>
        <w:spacing w:line="360" w:lineRule="auto"/>
        <w:jc w:val="center"/>
        <w:outlineLvl w:val="0"/>
        <w:rPr>
          <w:rFonts w:ascii="仿宋" w:hAnsi="仿宋" w:eastAsia="仿宋" w:cs="仿宋"/>
          <w:b/>
          <w:sz w:val="32"/>
          <w:szCs w:val="32"/>
          <w:highlight w:val="none"/>
        </w:rPr>
      </w:pPr>
      <w:bookmarkStart w:id="17" w:name="第三部分"/>
      <w:bookmarkStart w:id="18" w:name="_Toc164416483"/>
    </w:p>
    <w:p>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一、总则</w:t>
      </w:r>
    </w:p>
    <w:p>
      <w:pPr>
        <w:snapToGrid w:val="0"/>
        <w:spacing w:line="440" w:lineRule="exact"/>
        <w:ind w:firstLine="482" w:firstLineChars="200"/>
        <w:jc w:val="left"/>
        <w:outlineLvl w:val="1"/>
        <w:rPr>
          <w:rFonts w:ascii="仿宋" w:hAnsi="仿宋" w:eastAsia="仿宋" w:cs="仿宋"/>
          <w:b/>
          <w:sz w:val="24"/>
          <w:highlight w:val="none"/>
        </w:rPr>
      </w:pPr>
      <w:r>
        <w:rPr>
          <w:rFonts w:hint="eastAsia" w:ascii="仿宋" w:hAnsi="仿宋" w:eastAsia="仿宋" w:cs="仿宋"/>
          <w:b/>
          <w:sz w:val="24"/>
          <w:highlight w:val="none"/>
        </w:rPr>
        <w:t>1.适用范围</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本招标文件适用于该项目的招标、投标、开标、资格审查及信用信息查询、评标、定标、合同、验收等行为（法律、法规另有规定的，从其规定）。</w:t>
      </w:r>
    </w:p>
    <w:p>
      <w:pPr>
        <w:adjustRightInd/>
        <w:spacing w:line="440" w:lineRule="exact"/>
        <w:ind w:firstLine="482" w:firstLineChars="200"/>
        <w:outlineLvl w:val="0"/>
        <w:rPr>
          <w:rFonts w:ascii="仿宋" w:hAnsi="仿宋" w:eastAsia="仿宋" w:cs="仿宋"/>
          <w:b/>
          <w:sz w:val="24"/>
          <w:highlight w:val="none"/>
        </w:rPr>
      </w:pPr>
      <w:r>
        <w:rPr>
          <w:rFonts w:hint="eastAsia" w:ascii="仿宋" w:hAnsi="仿宋" w:eastAsia="仿宋" w:cs="仿宋"/>
          <w:b/>
          <w:sz w:val="24"/>
          <w:highlight w:val="none"/>
        </w:rPr>
        <w:t>2.定义</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 “采购人”系指招标公告中载明的本项目的采购人。</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 “采购代理机构”系指招标公告中载明的本项目的采购代理机构。</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 “投标人”“供应商”系指是指响应招标、参加投标竞争的法人、其他组织或者自然人。</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2.4“监督单位”系指政府采购法定义监督管理部门。</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2.5 “负责人”系指法人企业的法定负责人，或其他组织为法律、行政法规规定代表单位行使职权的主要负责人，或自然人本人。</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3）。</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2.7“电子交易平台”系指本项目政府采购活动所依托的政府采购云平台（https://www.zcygov.cn/）。</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kern w:val="0"/>
          <w:sz w:val="24"/>
          <w:highlight w:val="none"/>
        </w:rPr>
        <w:t>☑</w:t>
      </w:r>
      <w:r>
        <w:rPr>
          <w:rFonts w:hint="eastAsia" w:ascii="仿宋" w:hAnsi="仿宋" w:eastAsia="仿宋" w:cs="仿宋"/>
          <w:sz w:val="24"/>
          <w:highlight w:val="none"/>
        </w:rPr>
        <w:t>”系指适用本项目的要求，“☐”系指不适用本项目的要求。</w:t>
      </w:r>
    </w:p>
    <w:p>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3.采购项目需要落实的政府采购政策</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 支持绿色发展</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440" w:lineRule="exact"/>
        <w:ind w:firstLine="480" w:firstLineChars="200"/>
        <w:rPr>
          <w:rFonts w:ascii="仿宋" w:hAnsi="仿宋" w:eastAsia="仿宋" w:cs="仿宋"/>
          <w:b/>
          <w:sz w:val="24"/>
          <w:highlight w:val="none"/>
        </w:rPr>
      </w:pPr>
      <w:r>
        <w:rPr>
          <w:rFonts w:hint="eastAsia" w:ascii="仿宋" w:hAnsi="仿宋" w:eastAsia="仿宋" w:cs="仿宋"/>
          <w:sz w:val="24"/>
          <w:highlight w:val="none"/>
        </w:rPr>
        <w:t>★3.2.2</w:t>
      </w:r>
      <w:r>
        <w:rPr>
          <w:rFonts w:hint="eastAsia" w:ascii="仿宋" w:hAnsi="仿宋" w:eastAsia="仿宋" w:cs="仿宋"/>
          <w:b/>
          <w:sz w:val="24"/>
          <w:highlight w:val="none"/>
        </w:rPr>
        <w:t>采购人拟采购的产品属于政府强制采购的节能产品品目清单范围的，投标人未按招标文件要求提供国家确定的认证机构出具的、处于有效期之内的节能产品认证证书，投标无效。</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3.2.3 纳入政府采购管理的修缮、装修类项目采购建材的，采购单位应将绿色建材性能、指标等作为实质性条件纳入采购文件和合同，具体性能指标要求按照相关绿色建材政府采购需求标准执行。</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w:t>
      </w:r>
      <w:r>
        <w:rPr>
          <w:rFonts w:hint="eastAsia" w:ascii="仿宋" w:hAnsi="仿宋" w:eastAsia="仿宋" w:cs="仿宋"/>
          <w:bCs/>
          <w:sz w:val="24"/>
          <w:highlight w:val="none"/>
        </w:rPr>
        <w:t>小微</w:t>
      </w:r>
      <w:r>
        <w:rPr>
          <w:rFonts w:hint="eastAsia" w:ascii="仿宋" w:hAnsi="仿宋" w:eastAsia="仿宋" w:cs="仿宋"/>
          <w:sz w:val="24"/>
          <w:highlight w:val="none"/>
        </w:rPr>
        <w:t>企业价格扣除（按财库〔2022〕19号文件规定执行）</w:t>
      </w:r>
    </w:p>
    <w:p>
      <w:pPr>
        <w:spacing w:line="440" w:lineRule="exact"/>
        <w:ind w:firstLine="480" w:firstLineChars="200"/>
        <w:rPr>
          <w:rFonts w:ascii="仿宋" w:hAnsi="仿宋" w:eastAsia="仿宋" w:cs="仿宋"/>
          <w:bCs/>
          <w:sz w:val="24"/>
          <w:highlight w:val="none"/>
        </w:rPr>
      </w:pPr>
      <w:r>
        <w:rPr>
          <w:rFonts w:hint="eastAsia" w:ascii="仿宋" w:hAnsi="仿宋" w:eastAsia="仿宋" w:cs="仿宋"/>
          <w:sz w:val="24"/>
          <w:highlight w:val="none"/>
        </w:rPr>
        <w:t>3.3.1小微企业是指</w:t>
      </w:r>
      <w:r>
        <w:rPr>
          <w:rFonts w:hint="eastAsia" w:ascii="仿宋" w:hAnsi="仿宋" w:eastAsia="仿宋" w:cs="仿宋"/>
          <w:bCs/>
          <w:sz w:val="24"/>
          <w:highlight w:val="none"/>
        </w:rPr>
        <w:t>在中华人民共和国境内依法设立，依据国务院批准的中小企业划分标准确定的小型企业和微型企业，但与大企业的负责人为同一人，或者与大企业存在直接控股、管理关系的除外。</w:t>
      </w:r>
    </w:p>
    <w:p>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符合中小企业划分标准的个体工商户，在政府采购活动中视同中小企业。</w:t>
      </w:r>
    </w:p>
    <w:p>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3.3.2在货物采购项目中，货物由小微企业制造，即货物由小微企业生产且使用该小微企业商号或者注册商标。</w:t>
      </w:r>
      <w:r>
        <w:rPr>
          <w:rFonts w:hint="eastAsia" w:ascii="仿宋" w:hAnsi="仿宋" w:eastAsia="仿宋" w:cs="仿宋"/>
          <w:b/>
          <w:bCs/>
          <w:sz w:val="24"/>
          <w:highlight w:val="none"/>
        </w:rPr>
        <w:t>供应商提供的货物既有中小企业制造货物，也有大型企业制造货物的，不享受中小企业扶持政策。</w:t>
      </w:r>
    </w:p>
    <w:p>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3.3.3在服务采购项目中，服务由小微企业承接，即提供服务的人员为小微企业依照《中华人民共和国劳动合同法》订立劳动合同的从业人员。</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3.3.4小微企业应按照招标文件格式要求提供《中小企业声明函》。</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pPr>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以联合体形式参加政府采购活动， 联合体各方均为中小企业的，联合体视同中小企业。其中，联合体各方均为小微企业的，联合体视同小微企业。</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3.3.7符合《关于促进残疾人就业政府采购政策的通知》（财库〔2017〕141号）规定的条件并提供《残疾人福利性单位声明函》的残疾人福利性单位视同小微企业；</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3.4</w:t>
      </w:r>
      <w:r>
        <w:rPr>
          <w:rFonts w:hint="eastAsia" w:ascii="仿宋" w:hAnsi="仿宋" w:eastAsia="仿宋" w:cs="仿宋"/>
          <w:bCs/>
          <w:sz w:val="24"/>
          <w:highlight w:val="none"/>
        </w:rPr>
        <w:t>支持科技创新发展</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对省级以上主管部门认定的首台套产品，自纳入《省推广应用指导目录》起三年内参加政府采购活动，视同已具备相应销售业绩，业绩分为满分。</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3.5平等对待内外资企业和符合条件的破产重整企业</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平等对待内外资企业和符合条件的破产重整企业，切实保障企业公平竞争，平等维护企业的合法利益。</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★4.特别说明：</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4.1供应商投标所使用的资格、信誉、荣誉与企业认证必须为投标单位所拥有。供应商投标所使用的采购项目实施人员必须为投标单位正式员工。</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4.2供应商应仔细阅读招标文件的所有内容，按照招标文件的要求提交投标文件，并对所提供的全部资料的真实性承担法律责任。</w:t>
      </w:r>
    </w:p>
    <w:p>
      <w:pPr>
        <w:spacing w:line="440" w:lineRule="exact"/>
        <w:ind w:firstLine="480" w:firstLineChars="200"/>
        <w:rPr>
          <w:rFonts w:ascii="仿宋" w:hAnsi="仿宋" w:eastAsia="仿宋" w:cs="仿宋"/>
          <w:highlight w:val="none"/>
        </w:rPr>
      </w:pPr>
      <w:r>
        <w:rPr>
          <w:rFonts w:hint="eastAsia" w:ascii="仿宋" w:hAnsi="仿宋" w:eastAsia="仿宋" w:cs="仿宋"/>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pPr>
        <w:adjustRightInd/>
        <w:spacing w:line="360" w:lineRule="auto"/>
        <w:jc w:val="center"/>
        <w:outlineLvl w:val="0"/>
        <w:rPr>
          <w:rFonts w:ascii="仿宋" w:hAnsi="仿宋" w:eastAsia="仿宋" w:cs="仿宋"/>
          <w:b/>
          <w:sz w:val="32"/>
          <w:szCs w:val="32"/>
          <w:highlight w:val="none"/>
        </w:rPr>
      </w:pPr>
    </w:p>
    <w:p>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二、招标文件</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1．招标方式</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 本次招标采用公开招标方式进行。</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1.2 如某一标项投标人或实质性响应招标文件的投标人不足三家时，由采购人重新组织招标或按有关规定实施。</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1.3 本次招标设定限价，即招标公告中公布的各标项预算金额或最高限价（各标项之间的预算金额不能互相调整）。</w:t>
      </w:r>
    </w:p>
    <w:p>
      <w:pPr>
        <w:pStyle w:val="26"/>
        <w:snapToGrid w:val="0"/>
        <w:spacing w:line="440" w:lineRule="exact"/>
        <w:ind w:firstLine="482"/>
        <w:jc w:val="left"/>
        <w:rPr>
          <w:rFonts w:ascii="仿宋" w:hAnsi="仿宋" w:eastAsia="仿宋" w:cs="仿宋"/>
          <w:b/>
          <w:highlight w:val="none"/>
        </w:rPr>
      </w:pPr>
      <w:r>
        <w:rPr>
          <w:rFonts w:hint="eastAsia" w:ascii="仿宋" w:hAnsi="仿宋" w:eastAsia="仿宋" w:cs="仿宋"/>
          <w:b/>
          <w:highlight w:val="none"/>
        </w:rPr>
        <w:t>2.授权委托</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本项目为电子投标项目，投标人的法定代表人或其授权代表或个体工商户不需要参加现场投标和开标。</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3.投标费用</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投标人应自行承担编制投标文件及参加本次投标所涉及的一切费用。不管投标结果如何，采购人对上述费用不负任何责任。</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4.招标文件的修改</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4.1招标文件包括本招标文件及所有的招标答疑记录（澄清、修改）和发出的补充通知。</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4.2招标文件的澄清 </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投标人对招标文件如有疑点要求澄清，可用书面形式（包括并不仅限于纸质、信件和数据电文(包括电报、电传、传真、电子数据交换和电子邮件）)等通知采购人，但通知不得迟于开标前7日使采购人收到，采购人将用书面形式予以答复。如有必要，可将不说明来源的答复发给所有投标人。</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4.3招标文件的修改</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4.3.1在投标截止时间前，采购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4.3.2为使投标人有足够的时间按修改文件要求修正投标文件，采购人可酌情推迟投标截止时间和开标时间，并将此变更通知投标人。在这种情况下，采购人与投标人以前在投标截止期方面的全部权力、责任和义务，将适用于延长后新的投标截止期。</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5.参考品牌</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pPr>
        <w:pStyle w:val="23"/>
        <w:rPr>
          <w:rFonts w:ascii="仿宋" w:hAnsi="仿宋" w:eastAsia="仿宋" w:cs="仿宋"/>
          <w:sz w:val="32"/>
          <w:szCs w:val="32"/>
          <w:highlight w:val="none"/>
          <w:lang w:val="en-US"/>
        </w:rPr>
      </w:pPr>
    </w:p>
    <w:p>
      <w:pPr>
        <w:adjustRightInd/>
        <w:spacing w:line="360"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三、投标文件</w:t>
      </w:r>
    </w:p>
    <w:p>
      <w:pPr>
        <w:snapToGrid w:val="0"/>
        <w:spacing w:line="440" w:lineRule="exact"/>
        <w:ind w:firstLine="482" w:firstLineChars="200"/>
        <w:jc w:val="left"/>
        <w:rPr>
          <w:rFonts w:ascii="仿宋" w:hAnsi="仿宋" w:eastAsia="仿宋" w:cs="仿宋"/>
          <w:b/>
          <w:bCs/>
          <w:sz w:val="24"/>
          <w:highlight w:val="none"/>
        </w:rPr>
      </w:pPr>
      <w:r>
        <w:rPr>
          <w:rFonts w:hint="eastAsia" w:ascii="仿宋" w:hAnsi="仿宋" w:eastAsia="仿宋" w:cs="仿宋"/>
          <w:b/>
          <w:bCs/>
          <w:sz w:val="24"/>
          <w:highlight w:val="none"/>
        </w:rPr>
        <w:t>1.投标文件的语言、计量单位、形式及效力</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1.1投标人应仔细阅读招标文件中的所有内容，按照招标文件要求，详细编制投标文件，并保证投标文件的正确性和真实性。</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1.2 投标文件以及投标方与招标方就有关投标事宜的所有来往函电，均应以中文书写（技术术语除外）。</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1.3 投标计量单位，除招标文件中有特殊要求外，应采用中华人民共和国法定计量单位，货币单位：人民币元。</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1.4不按招标文件的要求提供的投标文件可能导致被拒绝。</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1.5投标文件的形式和效力</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1.5.1投标文件为电子投标文件，电子投标文件按“政采云供应商项目采购-电子招投标操作指南”及本招标文件要求制作、加密传输。</w:t>
      </w:r>
    </w:p>
    <w:p>
      <w:pPr>
        <w:snapToGrid w:val="0"/>
        <w:spacing w:line="440" w:lineRule="exact"/>
        <w:ind w:firstLine="482" w:firstLineChars="200"/>
        <w:jc w:val="left"/>
        <w:rPr>
          <w:rFonts w:ascii="仿宋" w:hAnsi="仿宋" w:eastAsia="仿宋" w:cs="仿宋"/>
          <w:b/>
          <w:sz w:val="24"/>
          <w:highlight w:val="none"/>
          <w:u w:val="single"/>
        </w:rPr>
      </w:pPr>
      <w:r>
        <w:rPr>
          <w:rFonts w:hint="eastAsia" w:ascii="仿宋" w:hAnsi="仿宋" w:eastAsia="仿宋" w:cs="仿宋"/>
          <w:b/>
          <w:sz w:val="24"/>
          <w:highlight w:val="none"/>
          <w:u w:val="single"/>
        </w:rPr>
        <w:t>1.5.2投标文件的效力：</w:t>
      </w:r>
    </w:p>
    <w:p>
      <w:pPr>
        <w:snapToGrid w:val="0"/>
        <w:spacing w:line="440" w:lineRule="exact"/>
        <w:ind w:firstLine="482" w:firstLineChars="200"/>
        <w:jc w:val="left"/>
        <w:rPr>
          <w:rFonts w:ascii="仿宋" w:hAnsi="仿宋" w:eastAsia="仿宋" w:cs="仿宋"/>
          <w:b/>
          <w:sz w:val="24"/>
          <w:highlight w:val="none"/>
          <w:u w:val="single"/>
        </w:rPr>
      </w:pPr>
      <w:r>
        <w:rPr>
          <w:rFonts w:hint="eastAsia" w:ascii="仿宋" w:hAnsi="仿宋" w:eastAsia="仿宋" w:cs="仿宋"/>
          <w:b/>
          <w:sz w:val="24"/>
          <w:highlight w:val="none"/>
          <w:u w:val="single"/>
        </w:rPr>
        <w:t>投标文件未在投标截止时间前完成传输的，视为投标文件撤回；投标文件未按时解密，亦视为投标文件撤回。</w:t>
      </w:r>
    </w:p>
    <w:p>
      <w:pPr>
        <w:pStyle w:val="34"/>
        <w:spacing w:line="440" w:lineRule="exact"/>
        <w:ind w:firstLine="482" w:firstLineChars="200"/>
        <w:rPr>
          <w:rFonts w:ascii="仿宋" w:hAnsi="仿宋" w:eastAsia="仿宋" w:cs="仿宋"/>
          <w:b/>
          <w:sz w:val="24"/>
          <w:szCs w:val="24"/>
          <w:highlight w:val="none"/>
        </w:rPr>
      </w:pPr>
      <w:r>
        <w:rPr>
          <w:rFonts w:hint="eastAsia" w:ascii="仿宋" w:hAnsi="仿宋" w:eastAsia="仿宋" w:cs="仿宋"/>
          <w:b/>
          <w:sz w:val="24"/>
          <w:szCs w:val="24"/>
          <w:highlight w:val="none"/>
        </w:rPr>
        <w:t>2.投标文件的组成</w:t>
      </w:r>
    </w:p>
    <w:p>
      <w:pPr>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投标文件由“资格文件”、“商务技术文件”、“报价文件”三部分组成，其中</w:t>
      </w:r>
      <w:r>
        <w:rPr>
          <w:rFonts w:hint="eastAsia" w:ascii="仿宋" w:hAnsi="仿宋" w:eastAsia="仿宋" w:cs="仿宋"/>
          <w:b/>
          <w:sz w:val="24"/>
          <w:highlight w:val="none"/>
        </w:rPr>
        <w:t>电子投标文件中所须加盖公章部分均应采用电子签章。</w:t>
      </w:r>
    </w:p>
    <w:p>
      <w:pPr>
        <w:snapToGrid w:val="0"/>
        <w:spacing w:line="440" w:lineRule="exact"/>
        <w:ind w:firstLine="482" w:firstLineChars="200"/>
        <w:rPr>
          <w:rFonts w:ascii="仿宋" w:hAnsi="仿宋" w:eastAsia="仿宋" w:cs="仿宋"/>
          <w:b/>
          <w:sz w:val="24"/>
          <w:highlight w:val="none"/>
          <w:lang w:val="zh-CN"/>
        </w:rPr>
      </w:pPr>
      <w:r>
        <w:rPr>
          <w:rFonts w:hint="eastAsia" w:ascii="仿宋" w:hAnsi="仿宋" w:eastAsia="仿宋" w:cs="仿宋"/>
          <w:b/>
          <w:sz w:val="24"/>
          <w:highlight w:val="none"/>
        </w:rPr>
        <w:t>2</w:t>
      </w:r>
      <w:r>
        <w:rPr>
          <w:rFonts w:hint="eastAsia" w:ascii="仿宋" w:hAnsi="仿宋" w:eastAsia="仿宋" w:cs="仿宋"/>
          <w:b/>
          <w:sz w:val="24"/>
          <w:highlight w:val="none"/>
          <w:lang w:val="zh-CN"/>
        </w:rPr>
        <w:t>.1资格文件：</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2.1.1</w:t>
      </w:r>
      <w:bookmarkStart w:id="19" w:name="OLE_LINK1"/>
      <w:r>
        <w:rPr>
          <w:rFonts w:hint="eastAsia" w:ascii="仿宋" w:hAnsi="仿宋" w:eastAsia="仿宋" w:cs="仿宋"/>
          <w:sz w:val="24"/>
          <w:highlight w:val="none"/>
        </w:rPr>
        <w:t>符合参加政府采购活动应当具备的一般条件的承诺函；</w:t>
      </w:r>
      <w:bookmarkEnd w:id="19"/>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2.1.2联合协议（如果有)；</w:t>
      </w:r>
    </w:p>
    <w:p>
      <w:pPr>
        <w:snapToGrid w:val="0"/>
        <w:spacing w:line="440" w:lineRule="exact"/>
        <w:ind w:firstLine="480" w:firstLineChars="200"/>
        <w:rPr>
          <w:rFonts w:ascii="仿宋" w:hAnsi="仿宋" w:eastAsia="仿宋" w:cs="仿宋"/>
          <w:highlight w:val="none"/>
        </w:rPr>
      </w:pPr>
      <w:r>
        <w:rPr>
          <w:rFonts w:hint="eastAsia" w:ascii="仿宋" w:hAnsi="仿宋" w:eastAsia="仿宋" w:cs="仿宋"/>
          <w:sz w:val="24"/>
          <w:highlight w:val="none"/>
        </w:rPr>
        <w:t>2.1.3分包意向协议</w:t>
      </w:r>
      <w:r>
        <w:rPr>
          <w:rFonts w:hint="eastAsia" w:ascii="仿宋" w:hAnsi="仿宋" w:eastAsia="仿宋" w:cs="仿宋"/>
          <w:snapToGrid w:val="0"/>
          <w:kern w:val="28"/>
          <w:sz w:val="24"/>
          <w:szCs w:val="20"/>
          <w:highlight w:val="none"/>
        </w:rPr>
        <w:t>（如果有)</w:t>
      </w:r>
      <w:r>
        <w:rPr>
          <w:rFonts w:hint="eastAsia" w:ascii="仿宋" w:hAnsi="仿宋" w:eastAsia="仿宋" w:cs="仿宋"/>
          <w:sz w:val="24"/>
          <w:highlight w:val="none"/>
        </w:rPr>
        <w:t>；</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2.1.4</w:t>
      </w:r>
      <w:bookmarkStart w:id="20" w:name="OLE_LINK2"/>
      <w:r>
        <w:rPr>
          <w:rFonts w:hint="eastAsia" w:ascii="仿宋" w:hAnsi="仿宋" w:eastAsia="仿宋" w:cs="仿宋"/>
          <w:sz w:val="24"/>
          <w:highlight w:val="none"/>
        </w:rPr>
        <w:t>落实政府采购政策需满足的资格要求</w:t>
      </w:r>
      <w:bookmarkEnd w:id="20"/>
      <w:r>
        <w:rPr>
          <w:rFonts w:hint="eastAsia" w:ascii="仿宋" w:hAnsi="仿宋" w:eastAsia="仿宋" w:cs="仿宋"/>
          <w:sz w:val="24"/>
          <w:highlight w:val="none"/>
        </w:rPr>
        <w:t>（</w:t>
      </w:r>
      <w:bookmarkStart w:id="21" w:name="OLE_LINK3"/>
      <w:r>
        <w:rPr>
          <w:rFonts w:hint="eastAsia" w:ascii="仿宋" w:hAnsi="仿宋" w:eastAsia="仿宋" w:cs="仿宋"/>
          <w:sz w:val="24"/>
          <w:highlight w:val="none"/>
        </w:rPr>
        <w:t>中小企业声明函或残疾人福利性单位声明函</w:t>
      </w:r>
      <w:bookmarkEnd w:id="21"/>
      <w:r>
        <w:rPr>
          <w:rFonts w:hint="eastAsia" w:ascii="仿宋" w:hAnsi="仿宋" w:eastAsia="仿宋" w:cs="仿宋"/>
          <w:sz w:val="24"/>
          <w:highlight w:val="none"/>
        </w:rPr>
        <w:t>)；</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2.1.5本项目的特定资格要求（如果有)。</w:t>
      </w:r>
    </w:p>
    <w:p>
      <w:pPr>
        <w:snapToGrid w:val="0"/>
        <w:spacing w:line="440" w:lineRule="exact"/>
        <w:ind w:firstLine="482" w:firstLineChars="200"/>
        <w:rPr>
          <w:rFonts w:ascii="仿宋" w:hAnsi="仿宋" w:eastAsia="仿宋" w:cs="仿宋"/>
          <w:b/>
          <w:sz w:val="24"/>
          <w:highlight w:val="none"/>
          <w:lang w:val="zh-CN"/>
        </w:rPr>
      </w:pPr>
      <w:r>
        <w:rPr>
          <w:rFonts w:hint="eastAsia" w:ascii="仿宋" w:hAnsi="仿宋" w:eastAsia="仿宋" w:cs="仿宋"/>
          <w:b/>
          <w:sz w:val="24"/>
          <w:highlight w:val="none"/>
          <w:lang w:val="zh-CN"/>
        </w:rPr>
        <w:t>2.</w:t>
      </w:r>
      <w:r>
        <w:rPr>
          <w:rFonts w:hint="eastAsia" w:ascii="仿宋" w:hAnsi="仿宋" w:eastAsia="仿宋" w:cs="仿宋"/>
          <w:b/>
          <w:sz w:val="24"/>
          <w:highlight w:val="none"/>
        </w:rPr>
        <w:t>2商务技术</w:t>
      </w:r>
      <w:r>
        <w:rPr>
          <w:rFonts w:hint="eastAsia" w:ascii="仿宋" w:hAnsi="仿宋" w:eastAsia="仿宋" w:cs="仿宋"/>
          <w:b/>
          <w:sz w:val="24"/>
          <w:highlight w:val="none"/>
          <w:lang w:val="zh-CN"/>
        </w:rPr>
        <w:t>文件：</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2.2.1投标函；</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2.2.2法定代表人授权委托书；</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w:t>
      </w:r>
      <w:r>
        <w:rPr>
          <w:rFonts w:ascii="仿宋" w:hAnsi="仿宋" w:eastAsia="仿宋" w:cs="仿宋"/>
          <w:sz w:val="24"/>
          <w:highlight w:val="none"/>
        </w:rPr>
        <w:t>3</w:t>
      </w:r>
      <w:r>
        <w:rPr>
          <w:rFonts w:hint="eastAsia" w:ascii="仿宋" w:hAnsi="仿宋" w:eastAsia="仿宋" w:cs="仿宋"/>
          <w:sz w:val="24"/>
          <w:highlight w:val="none"/>
        </w:rPr>
        <w:t>法定代表人及其授权代表身份证复印件；</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w:t>
      </w:r>
      <w:r>
        <w:rPr>
          <w:rFonts w:ascii="仿宋" w:hAnsi="仿宋" w:eastAsia="仿宋" w:cs="仿宋"/>
          <w:sz w:val="24"/>
          <w:highlight w:val="none"/>
        </w:rPr>
        <w:t>4</w:t>
      </w:r>
      <w:r>
        <w:rPr>
          <w:rFonts w:hint="eastAsia" w:ascii="仿宋" w:hAnsi="仿宋" w:eastAsia="仿宋" w:cs="仿宋"/>
          <w:sz w:val="24"/>
          <w:highlight w:val="none"/>
        </w:rPr>
        <w:t>授权代表社保证明；</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w:t>
      </w:r>
      <w:r>
        <w:rPr>
          <w:rFonts w:ascii="仿宋" w:hAnsi="仿宋" w:eastAsia="仿宋" w:cs="仿宋"/>
          <w:sz w:val="24"/>
          <w:highlight w:val="none"/>
        </w:rPr>
        <w:t>5</w:t>
      </w:r>
      <w:r>
        <w:rPr>
          <w:rFonts w:hint="eastAsia" w:ascii="仿宋" w:hAnsi="仿宋" w:eastAsia="仿宋" w:cs="仿宋"/>
          <w:sz w:val="24"/>
          <w:highlight w:val="none"/>
        </w:rPr>
        <w:t>法定代表人身份证明书；</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w:t>
      </w:r>
      <w:r>
        <w:rPr>
          <w:rFonts w:ascii="仿宋" w:hAnsi="仿宋" w:eastAsia="仿宋" w:cs="仿宋"/>
          <w:sz w:val="24"/>
          <w:highlight w:val="none"/>
        </w:rPr>
        <w:t>6</w:t>
      </w:r>
      <w:r>
        <w:rPr>
          <w:rFonts w:hint="eastAsia" w:ascii="仿宋" w:hAnsi="仿宋" w:eastAsia="仿宋" w:cs="仿宋"/>
          <w:sz w:val="24"/>
          <w:highlight w:val="none"/>
        </w:rPr>
        <w:t>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w:t>
      </w:r>
      <w:r>
        <w:rPr>
          <w:rFonts w:ascii="仿宋" w:hAnsi="仿宋" w:eastAsia="仿宋" w:cs="仿宋"/>
          <w:sz w:val="24"/>
          <w:highlight w:val="none"/>
        </w:rPr>
        <w:t>7</w:t>
      </w:r>
      <w:r>
        <w:rPr>
          <w:rFonts w:hint="eastAsia" w:ascii="仿宋" w:hAnsi="仿宋" w:eastAsia="仿宋" w:cs="仿宋"/>
          <w:sz w:val="24"/>
          <w:highlight w:val="none"/>
        </w:rPr>
        <w:t>廉政承诺书（格式见第六部分附件）；</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w:t>
      </w:r>
      <w:r>
        <w:rPr>
          <w:rFonts w:ascii="仿宋" w:hAnsi="仿宋" w:eastAsia="仿宋" w:cs="仿宋"/>
          <w:sz w:val="24"/>
          <w:highlight w:val="none"/>
        </w:rPr>
        <w:t>8</w:t>
      </w:r>
      <w:r>
        <w:rPr>
          <w:rFonts w:hint="eastAsia" w:ascii="仿宋" w:hAnsi="仿宋" w:eastAsia="仿宋" w:cs="仿宋"/>
          <w:sz w:val="24"/>
          <w:highlight w:val="none"/>
        </w:rPr>
        <w:t>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w:t>
      </w:r>
      <w:r>
        <w:rPr>
          <w:rFonts w:ascii="仿宋" w:hAnsi="仿宋" w:eastAsia="仿宋" w:cs="仿宋"/>
          <w:sz w:val="24"/>
          <w:highlight w:val="none"/>
        </w:rPr>
        <w:t>9</w:t>
      </w:r>
      <w:r>
        <w:rPr>
          <w:rFonts w:hint="eastAsia" w:ascii="仿宋" w:hAnsi="仿宋" w:eastAsia="仿宋" w:cs="仿宋"/>
          <w:sz w:val="24"/>
          <w:highlight w:val="none"/>
        </w:rPr>
        <w:t>供应商应提供针对项目的完整技术解决方案：</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针对本项目的完整技术解决方案和实施方案；详细阐述项目方案的实现思路及关键技术；符合本项目对当前和未来发展的要求；以及对功能设计和实施计划的建议；</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本项目如需采购政府强制采购的节能产品的或投标人提供的产品是环境标志产品，投标人须按格式提供节能产品、环境标志产品认证证书复印件。</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w:t>
      </w:r>
      <w:r>
        <w:rPr>
          <w:rFonts w:ascii="仿宋" w:hAnsi="仿宋" w:eastAsia="仿宋" w:cs="仿宋"/>
          <w:sz w:val="24"/>
          <w:highlight w:val="none"/>
        </w:rPr>
        <w:t>10</w:t>
      </w:r>
      <w:r>
        <w:rPr>
          <w:rFonts w:hint="eastAsia" w:ascii="仿宋" w:hAnsi="仿宋" w:eastAsia="仿宋" w:cs="仿宋"/>
          <w:sz w:val="24"/>
          <w:highlight w:val="none"/>
        </w:rPr>
        <w:t>针对本项目建设的详细实施计划。本项目详细工作实施组织方案，包括(但不限于)以下内容：组织机构、工作时间进度表、工作程序和步骤、管理和协调方法、关键步骤的思路和要点。</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2.2.1</w:t>
      </w:r>
      <w:r>
        <w:rPr>
          <w:rFonts w:ascii="仿宋" w:hAnsi="仿宋" w:eastAsia="仿宋" w:cs="仿宋"/>
          <w:sz w:val="24"/>
          <w:highlight w:val="none"/>
        </w:rPr>
        <w:t>1</w:t>
      </w:r>
      <w:r>
        <w:rPr>
          <w:rFonts w:hint="eastAsia" w:ascii="仿宋" w:hAnsi="仿宋" w:eastAsia="仿宋" w:cs="仿宋"/>
          <w:sz w:val="24"/>
          <w:highlight w:val="none"/>
        </w:rPr>
        <w:t>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2.2.1</w:t>
      </w:r>
      <w:r>
        <w:rPr>
          <w:rFonts w:ascii="仿宋" w:hAnsi="仿宋" w:eastAsia="仿宋" w:cs="仿宋"/>
          <w:sz w:val="24"/>
          <w:highlight w:val="none"/>
        </w:rPr>
        <w:t>2</w:t>
      </w:r>
      <w:r>
        <w:rPr>
          <w:rFonts w:hint="eastAsia" w:ascii="仿宋" w:hAnsi="仿宋" w:eastAsia="仿宋" w:cs="仿宋"/>
          <w:sz w:val="24"/>
          <w:highlight w:val="none"/>
        </w:rPr>
        <w:t>供应商售后服务证明材料：由供应商根据本项目要求提供相应的售后服务证明材料或售后服务承诺；</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2.2.1</w:t>
      </w:r>
      <w:r>
        <w:rPr>
          <w:rFonts w:ascii="仿宋" w:hAnsi="仿宋" w:eastAsia="仿宋" w:cs="仿宋"/>
          <w:sz w:val="24"/>
          <w:highlight w:val="none"/>
        </w:rPr>
        <w:t>3</w:t>
      </w:r>
      <w:r>
        <w:rPr>
          <w:rFonts w:hint="eastAsia" w:ascii="仿宋" w:hAnsi="仿宋" w:eastAsia="仿宋" w:cs="仿宋"/>
          <w:sz w:val="24"/>
          <w:highlight w:val="none"/>
        </w:rPr>
        <w:t>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2.2.1</w:t>
      </w:r>
      <w:r>
        <w:rPr>
          <w:rFonts w:ascii="仿宋" w:hAnsi="仿宋" w:eastAsia="仿宋" w:cs="仿宋"/>
          <w:sz w:val="24"/>
          <w:highlight w:val="none"/>
        </w:rPr>
        <w:t>4</w:t>
      </w:r>
      <w:r>
        <w:rPr>
          <w:rFonts w:hint="eastAsia" w:ascii="仿宋" w:hAnsi="仿宋" w:eastAsia="仿宋" w:cs="仿宋"/>
          <w:sz w:val="24"/>
          <w:highlight w:val="none"/>
        </w:rPr>
        <w:t>优惠条件：供应商承诺给予采购人的各种优惠条件，包括服务价格、保险、调试、付款条件、技术服务、售后服务等方面的优惠；当优惠条件涉及“报价单”中的各项费用时，必须与最后报价相统一；（如有）</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2.2.1</w:t>
      </w:r>
      <w:r>
        <w:rPr>
          <w:rFonts w:ascii="仿宋" w:hAnsi="仿宋" w:eastAsia="仿宋" w:cs="仿宋"/>
          <w:sz w:val="24"/>
          <w:highlight w:val="none"/>
        </w:rPr>
        <w:t>5</w:t>
      </w:r>
      <w:r>
        <w:rPr>
          <w:rFonts w:hint="eastAsia" w:ascii="仿宋" w:hAnsi="仿宋" w:eastAsia="仿宋" w:cs="仿宋"/>
          <w:sz w:val="24"/>
          <w:highlight w:val="none"/>
        </w:rPr>
        <w:t>备品备件清单（含随机自带的备品备件和质保期后供采购人选择的备品备件及配套零部件，明细备品备件及价格，且供货价格不高于成交价格；成交货物设备应提供易损部件的备件和整机备品）；（如有）</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2.2.1</w:t>
      </w:r>
      <w:r>
        <w:rPr>
          <w:rFonts w:ascii="仿宋" w:hAnsi="仿宋" w:eastAsia="仿宋" w:cs="仿宋"/>
          <w:sz w:val="24"/>
          <w:highlight w:val="none"/>
        </w:rPr>
        <w:t>6</w:t>
      </w:r>
      <w:r>
        <w:rPr>
          <w:rFonts w:hint="eastAsia" w:ascii="仿宋" w:hAnsi="仿宋" w:eastAsia="仿宋" w:cs="仿宋"/>
          <w:sz w:val="24"/>
          <w:highlight w:val="none"/>
        </w:rPr>
        <w:t>培训计划（如有）；</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2.2.1</w:t>
      </w:r>
      <w:r>
        <w:rPr>
          <w:rFonts w:ascii="仿宋" w:hAnsi="仿宋" w:eastAsia="仿宋" w:cs="仿宋"/>
          <w:sz w:val="24"/>
          <w:highlight w:val="none"/>
        </w:rPr>
        <w:t>7</w:t>
      </w:r>
      <w:r>
        <w:rPr>
          <w:rFonts w:hint="eastAsia" w:ascii="仿宋" w:hAnsi="仿宋" w:eastAsia="仿宋" w:cs="仿宋"/>
          <w:sz w:val="24"/>
          <w:highlight w:val="none"/>
        </w:rPr>
        <w:t>验收方案；</w:t>
      </w:r>
    </w:p>
    <w:p>
      <w:pPr>
        <w:snapToGrid w:val="0"/>
        <w:spacing w:line="336" w:lineRule="auto"/>
        <w:ind w:firstLine="480" w:firstLineChars="200"/>
        <w:rPr>
          <w:rFonts w:ascii="仿宋" w:hAnsi="仿宋" w:eastAsia="仿宋" w:cs="仿宋"/>
          <w:sz w:val="24"/>
          <w:highlight w:val="none"/>
          <w:u w:val="wave"/>
        </w:rPr>
      </w:pPr>
      <w:r>
        <w:rPr>
          <w:rFonts w:hint="eastAsia" w:ascii="仿宋" w:hAnsi="仿宋" w:eastAsia="仿宋" w:cs="仿宋"/>
          <w:sz w:val="24"/>
          <w:highlight w:val="none"/>
        </w:rPr>
        <w:t>2.2.1</w:t>
      </w:r>
      <w:r>
        <w:rPr>
          <w:rFonts w:ascii="仿宋" w:hAnsi="仿宋" w:eastAsia="仿宋" w:cs="仿宋"/>
          <w:sz w:val="24"/>
          <w:highlight w:val="none"/>
        </w:rPr>
        <w:t>8</w:t>
      </w:r>
      <w:r>
        <w:rPr>
          <w:rFonts w:hint="eastAsia" w:ascii="仿宋" w:hAnsi="仿宋" w:eastAsia="仿宋" w:cs="仿宋"/>
          <w:sz w:val="24"/>
          <w:highlight w:val="none"/>
          <w:u w:val="wave"/>
        </w:rPr>
        <w:t>未尽事宜请各投标单位按评分标准和相对应标项相关要求制作；</w:t>
      </w:r>
    </w:p>
    <w:p>
      <w:pPr>
        <w:snapToGrid w:val="0"/>
        <w:spacing w:line="336" w:lineRule="auto"/>
        <w:ind w:firstLine="480" w:firstLineChars="200"/>
        <w:rPr>
          <w:highlight w:val="none"/>
          <w:lang w:val="zh-CN"/>
        </w:rPr>
      </w:pPr>
      <w:r>
        <w:rPr>
          <w:rFonts w:hint="eastAsia" w:ascii="仿宋" w:hAnsi="仿宋" w:eastAsia="仿宋" w:cs="仿宋"/>
          <w:sz w:val="24"/>
          <w:highlight w:val="none"/>
        </w:rPr>
        <w:t>2.2.1</w:t>
      </w:r>
      <w:r>
        <w:rPr>
          <w:rFonts w:ascii="仿宋" w:hAnsi="仿宋" w:eastAsia="仿宋" w:cs="仿宋"/>
          <w:sz w:val="24"/>
          <w:highlight w:val="none"/>
        </w:rPr>
        <w:t>9</w:t>
      </w:r>
      <w:r>
        <w:rPr>
          <w:rFonts w:hint="eastAsia" w:ascii="仿宋" w:hAnsi="仿宋" w:eastAsia="仿宋" w:cs="仿宋"/>
          <w:sz w:val="24"/>
          <w:highlight w:val="none"/>
        </w:rPr>
        <w:t>投标人需要说明的其他文件和说明（格式自拟）。</w:t>
      </w:r>
    </w:p>
    <w:p>
      <w:pPr>
        <w:snapToGrid w:val="0"/>
        <w:spacing w:line="440" w:lineRule="exact"/>
        <w:ind w:firstLine="482" w:firstLineChars="200"/>
        <w:rPr>
          <w:rFonts w:ascii="仿宋" w:hAnsi="仿宋" w:eastAsia="仿宋" w:cs="仿宋"/>
          <w:b/>
          <w:sz w:val="24"/>
          <w:highlight w:val="none"/>
          <w:lang w:val="zh-CN"/>
        </w:rPr>
      </w:pPr>
      <w:r>
        <w:rPr>
          <w:rFonts w:hint="eastAsia" w:ascii="仿宋" w:hAnsi="仿宋" w:eastAsia="仿宋" w:cs="仿宋"/>
          <w:b/>
          <w:sz w:val="24"/>
          <w:highlight w:val="none"/>
          <w:lang w:val="zh-CN"/>
        </w:rPr>
        <w:t xml:space="preserve">2.3报价文件： </w:t>
      </w:r>
    </w:p>
    <w:p>
      <w:pPr>
        <w:pStyle w:val="24"/>
        <w:autoSpaceDE/>
        <w:autoSpaceDN/>
        <w:snapToGrid w:val="0"/>
        <w:spacing w:line="440" w:lineRule="exact"/>
        <w:ind w:firstLine="480" w:firstLineChars="200"/>
        <w:rPr>
          <w:rFonts w:ascii="仿宋" w:hAnsi="仿宋" w:eastAsia="仿宋" w:cs="仿宋"/>
          <w:highlight w:val="none"/>
        </w:rPr>
      </w:pPr>
      <w:r>
        <w:rPr>
          <w:rFonts w:hint="eastAsia" w:ascii="仿宋" w:hAnsi="仿宋" w:eastAsia="仿宋" w:cs="仿宋"/>
          <w:highlight w:val="none"/>
        </w:rPr>
        <w:t>2.3.1开标一览表（报价表）；</w:t>
      </w:r>
    </w:p>
    <w:p>
      <w:pPr>
        <w:pStyle w:val="24"/>
        <w:autoSpaceDE/>
        <w:autoSpaceDN/>
        <w:snapToGrid w:val="0"/>
        <w:spacing w:line="440" w:lineRule="exact"/>
        <w:ind w:firstLine="482" w:firstLineChars="200"/>
        <w:rPr>
          <w:rFonts w:ascii="仿宋" w:hAnsi="仿宋" w:eastAsia="仿宋" w:cs="仿宋"/>
          <w:b/>
          <w:bCs/>
          <w:highlight w:val="none"/>
        </w:rPr>
      </w:pPr>
      <w:r>
        <w:rPr>
          <w:rFonts w:ascii="仿宋" w:hAnsi="仿宋" w:eastAsia="仿宋" w:cs="仿宋"/>
          <w:b/>
          <w:bCs/>
          <w:highlight w:val="none"/>
          <w:lang w:val="en-US"/>
        </w:rPr>
        <w:t>3.</w:t>
      </w:r>
      <w:r>
        <w:rPr>
          <w:rFonts w:hint="eastAsia" w:ascii="仿宋" w:hAnsi="仿宋" w:eastAsia="仿宋" w:cs="仿宋"/>
          <w:b/>
          <w:bCs/>
          <w:highlight w:val="none"/>
          <w:lang w:val="en-US"/>
        </w:rPr>
        <w:t>投标报价</w:t>
      </w:r>
    </w:p>
    <w:p>
      <w:pPr>
        <w:pStyle w:val="24"/>
        <w:autoSpaceDE/>
        <w:autoSpaceDN/>
        <w:snapToGrid w:val="0"/>
        <w:spacing w:line="440" w:lineRule="exact"/>
        <w:ind w:firstLine="480" w:firstLineChars="200"/>
        <w:rPr>
          <w:rFonts w:ascii="仿宋" w:hAnsi="仿宋" w:eastAsia="仿宋" w:cs="仿宋"/>
          <w:highlight w:val="none"/>
          <w:lang w:val="en-US"/>
        </w:rPr>
      </w:pPr>
      <w:r>
        <w:rPr>
          <w:rFonts w:ascii="仿宋" w:hAnsi="仿宋" w:eastAsia="仿宋" w:cs="仿宋"/>
          <w:highlight w:val="none"/>
          <w:lang w:val="en-US"/>
        </w:rPr>
        <w:t>3.1供应商应按招标文件中</w:t>
      </w:r>
      <w:r>
        <w:rPr>
          <w:rFonts w:hint="eastAsia" w:ascii="仿宋" w:hAnsi="仿宋" w:eastAsia="仿宋" w:cs="仿宋"/>
          <w:highlight w:val="none"/>
          <w:lang w:val="en-US"/>
        </w:rPr>
        <w:t>《开标一览表》（报价表）</w:t>
      </w:r>
      <w:r>
        <w:rPr>
          <w:rFonts w:ascii="仿宋" w:hAnsi="仿宋" w:eastAsia="仿宋" w:cs="仿宋"/>
          <w:highlight w:val="none"/>
          <w:lang w:val="en-US"/>
        </w:rPr>
        <w:t>等附表要求填写。</w:t>
      </w:r>
    </w:p>
    <w:p>
      <w:pPr>
        <w:pStyle w:val="24"/>
        <w:autoSpaceDE/>
        <w:autoSpaceDN/>
        <w:snapToGrid w:val="0"/>
        <w:spacing w:line="440" w:lineRule="exact"/>
        <w:ind w:firstLine="480" w:firstLineChars="200"/>
        <w:rPr>
          <w:rFonts w:ascii="仿宋" w:hAnsi="仿宋" w:eastAsia="仿宋" w:cs="仿宋"/>
          <w:highlight w:val="none"/>
          <w:lang w:val="en-US"/>
        </w:rPr>
      </w:pPr>
      <w:r>
        <w:rPr>
          <w:rFonts w:ascii="仿宋" w:hAnsi="仿宋" w:eastAsia="仿宋" w:cs="仿宋"/>
          <w:highlight w:val="none"/>
          <w:lang w:val="en-US"/>
        </w:rPr>
        <w:t>3.2报价为采购人可以合格使用</w:t>
      </w:r>
      <w:r>
        <w:rPr>
          <w:rFonts w:hint="eastAsia" w:ascii="仿宋" w:hAnsi="仿宋" w:eastAsia="仿宋" w:cs="仿宋"/>
          <w:highlight w:val="none"/>
          <w:lang w:val="en-US"/>
        </w:rPr>
        <w:t>服务</w:t>
      </w:r>
      <w:r>
        <w:rPr>
          <w:rFonts w:ascii="仿宋" w:hAnsi="仿宋" w:eastAsia="仿宋" w:cs="仿宋"/>
          <w:highlight w:val="none"/>
          <w:lang w:val="en-US"/>
        </w:rPr>
        <w:t>的价格，包括</w:t>
      </w:r>
      <w:r>
        <w:rPr>
          <w:rFonts w:hint="eastAsia" w:ascii="仿宋" w:hAnsi="仿宋" w:eastAsia="仿宋" w:cs="仿宋"/>
          <w:highlight w:val="none"/>
          <w:lang w:val="en-US"/>
        </w:rPr>
        <w:t>劳务</w:t>
      </w:r>
      <w:r>
        <w:rPr>
          <w:rFonts w:ascii="仿宋" w:hAnsi="仿宋" w:eastAsia="仿宋" w:cs="仿宋"/>
          <w:highlight w:val="none"/>
          <w:lang w:val="en-US"/>
        </w:rPr>
        <w:t>、保险、调试、培训、</w:t>
      </w:r>
      <w:r>
        <w:rPr>
          <w:rFonts w:hint="eastAsia" w:ascii="仿宋" w:hAnsi="仿宋" w:eastAsia="仿宋" w:cs="仿宋"/>
          <w:highlight w:val="none"/>
          <w:lang w:val="en-US"/>
        </w:rPr>
        <w:t>售后服务</w:t>
      </w:r>
      <w:r>
        <w:rPr>
          <w:rFonts w:ascii="仿宋" w:hAnsi="仿宋" w:eastAsia="仿宋" w:cs="仿宋"/>
          <w:highlight w:val="none"/>
          <w:lang w:val="en-US"/>
        </w:rPr>
        <w:t>等一切费用。</w:t>
      </w:r>
    </w:p>
    <w:p>
      <w:pPr>
        <w:pStyle w:val="24"/>
        <w:autoSpaceDE/>
        <w:autoSpaceDN/>
        <w:snapToGrid w:val="0"/>
        <w:spacing w:line="440" w:lineRule="exact"/>
        <w:ind w:firstLine="480" w:firstLineChars="200"/>
        <w:rPr>
          <w:rFonts w:ascii="仿宋" w:hAnsi="仿宋" w:eastAsia="仿宋" w:cs="仿宋"/>
          <w:highlight w:val="none"/>
          <w:lang w:val="en-US"/>
        </w:rPr>
      </w:pPr>
      <w:r>
        <w:rPr>
          <w:rFonts w:ascii="仿宋" w:hAnsi="仿宋" w:eastAsia="仿宋" w:cs="仿宋"/>
          <w:highlight w:val="none"/>
          <w:lang w:val="en-US"/>
        </w:rPr>
        <w:t>3.3招标文件未列明，而供应商认为必需的费用也需列入报价。</w:t>
      </w:r>
    </w:p>
    <w:p>
      <w:pPr>
        <w:pStyle w:val="24"/>
        <w:autoSpaceDE/>
        <w:autoSpaceDN/>
        <w:snapToGrid w:val="0"/>
        <w:spacing w:line="440" w:lineRule="exact"/>
        <w:ind w:left="479" w:leftChars="228" w:firstLine="0"/>
        <w:rPr>
          <w:rFonts w:ascii="仿宋" w:hAnsi="仿宋" w:eastAsia="仿宋" w:cs="仿宋"/>
          <w:b/>
          <w:szCs w:val="24"/>
          <w:highlight w:val="none"/>
        </w:rPr>
      </w:pPr>
      <w:r>
        <w:rPr>
          <w:rFonts w:ascii="仿宋" w:hAnsi="仿宋" w:eastAsia="仿宋" w:cs="仿宋"/>
          <w:b/>
          <w:bCs/>
          <w:highlight w:val="none"/>
          <w:lang w:val="en-US"/>
        </w:rPr>
        <w:t>3.4投标报价只允许有一个报价，有选择的报价将不予接受（除指定外）。</w:t>
      </w:r>
      <w:r>
        <w:rPr>
          <w:rFonts w:ascii="仿宋" w:hAnsi="仿宋" w:eastAsia="仿宋" w:cs="仿宋"/>
          <w:b/>
          <w:kern w:val="0"/>
          <w:szCs w:val="24"/>
          <w:highlight w:val="none"/>
        </w:rPr>
        <w:t>4.</w:t>
      </w:r>
      <w:r>
        <w:rPr>
          <w:rFonts w:hint="eastAsia" w:ascii="仿宋" w:hAnsi="仿宋" w:eastAsia="仿宋" w:cs="仿宋"/>
          <w:b/>
          <w:szCs w:val="24"/>
          <w:highlight w:val="none"/>
        </w:rPr>
        <w:t>投标文件的编制和</w:t>
      </w:r>
      <w:r>
        <w:rPr>
          <w:rFonts w:hint="eastAsia" w:ascii="仿宋" w:hAnsi="仿宋" w:eastAsia="仿宋" w:cs="仿宋"/>
          <w:b/>
          <w:highlight w:val="none"/>
        </w:rPr>
        <w:t>签署</w:t>
      </w:r>
    </w:p>
    <w:p>
      <w:pPr>
        <w:snapToGrid w:val="0"/>
        <w:spacing w:line="440" w:lineRule="exact"/>
        <w:ind w:firstLine="480" w:firstLineChars="200"/>
        <w:jc w:val="left"/>
        <w:rPr>
          <w:rFonts w:ascii="仿宋" w:hAnsi="仿宋" w:eastAsia="仿宋" w:cs="仿宋"/>
          <w:sz w:val="24"/>
          <w:highlight w:val="none"/>
        </w:rPr>
      </w:pPr>
      <w:r>
        <w:rPr>
          <w:rFonts w:ascii="仿宋" w:hAnsi="仿宋" w:eastAsia="仿宋" w:cs="仿宋"/>
          <w:sz w:val="24"/>
          <w:highlight w:val="none"/>
        </w:rPr>
        <w:t>4</w:t>
      </w:r>
      <w:r>
        <w:rPr>
          <w:rFonts w:hint="eastAsia" w:ascii="仿宋" w:hAnsi="仿宋" w:eastAsia="仿宋" w:cs="仿宋"/>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napToGrid w:val="0"/>
        <w:spacing w:line="440" w:lineRule="exact"/>
        <w:ind w:firstLine="480" w:firstLineChars="200"/>
        <w:jc w:val="left"/>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pPr>
        <w:snapToGrid w:val="0"/>
        <w:spacing w:line="440" w:lineRule="exact"/>
        <w:ind w:firstLine="480" w:firstLineChars="200"/>
        <w:jc w:val="left"/>
        <w:rPr>
          <w:rFonts w:ascii="仿宋" w:hAnsi="仿宋" w:eastAsia="仿宋" w:cs="仿宋"/>
          <w:sz w:val="24"/>
          <w:highlight w:val="none"/>
          <w:lang w:val="zh-CN"/>
        </w:rPr>
      </w:pPr>
      <w:r>
        <w:rPr>
          <w:rFonts w:ascii="仿宋" w:hAnsi="仿宋" w:eastAsia="仿宋" w:cs="仿宋"/>
          <w:sz w:val="24"/>
          <w:highlight w:val="none"/>
        </w:rPr>
        <w:t>4</w:t>
      </w:r>
      <w:r>
        <w:rPr>
          <w:rFonts w:hint="eastAsia" w:ascii="仿宋" w:hAnsi="仿宋" w:eastAsia="仿宋" w:cs="仿宋"/>
          <w:sz w:val="24"/>
          <w:highlight w:val="none"/>
          <w:lang w:val="zh-CN"/>
        </w:rPr>
        <w:t>.3使用“政采云电子交易客户端”需要提前申领CA数字证书，申领流程请自行前往“浙江政府采购网-下载专区-电子交易客户端-CA驱动和申领流程”进行查阅。</w:t>
      </w:r>
    </w:p>
    <w:p>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sz w:val="24"/>
          <w:highlight w:val="none"/>
        </w:rPr>
        <w:t>4.4</w:t>
      </w:r>
      <w:r>
        <w:rPr>
          <w:rFonts w:hint="eastAsia" w:ascii="仿宋" w:hAnsi="仿宋" w:eastAsia="仿宋" w:cs="仿宋"/>
          <w:sz w:val="24"/>
          <w:highlight w:val="none"/>
          <w:lang w:val="zh-CN"/>
        </w:rPr>
        <w:t>投标文件按照招标文件第六部分格式要求进行签署、盖章。投标人的投标文件未按照招标文件要求签署、盖章的，其投标无效。</w:t>
      </w:r>
    </w:p>
    <w:p>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sz w:val="24"/>
          <w:highlight w:val="none"/>
        </w:rPr>
        <w:t>4.5</w:t>
      </w:r>
      <w:r>
        <w:rPr>
          <w:rFonts w:hint="eastAsia" w:ascii="仿宋" w:hAnsi="仿宋" w:eastAsia="仿宋" w:cs="仿宋"/>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pPr>
        <w:snapToGrid w:val="0"/>
        <w:spacing w:line="440" w:lineRule="exact"/>
        <w:ind w:firstLine="480" w:firstLineChars="200"/>
        <w:jc w:val="left"/>
        <w:rPr>
          <w:rFonts w:ascii="仿宋" w:hAnsi="仿宋" w:eastAsia="仿宋" w:cs="仿宋"/>
          <w:sz w:val="24"/>
          <w:highlight w:val="none"/>
          <w:lang w:val="zh-CN"/>
        </w:rPr>
      </w:pPr>
      <w:r>
        <w:rPr>
          <w:rFonts w:hint="eastAsia" w:ascii="仿宋" w:hAnsi="仿宋" w:eastAsia="仿宋" w:cs="仿宋"/>
          <w:sz w:val="24"/>
          <w:highlight w:val="none"/>
        </w:rPr>
        <w:t>4.6</w:t>
      </w:r>
      <w:r>
        <w:rPr>
          <w:rFonts w:hint="eastAsia" w:ascii="仿宋" w:hAnsi="仿宋" w:eastAsia="仿宋" w:cs="仿宋"/>
          <w:sz w:val="24"/>
          <w:highlight w:val="none"/>
          <w:lang w:val="zh-CN"/>
        </w:rPr>
        <w:t>招标文件对投标文件签署、盖章的要求适用于电子签名。</w:t>
      </w:r>
    </w:p>
    <w:p>
      <w:pPr>
        <w:pStyle w:val="131"/>
        <w:spacing w:before="0" w:line="440" w:lineRule="exact"/>
        <w:ind w:firstLine="482"/>
        <w:rPr>
          <w:rFonts w:ascii="仿宋" w:hAnsi="仿宋" w:eastAsia="仿宋" w:cs="仿宋"/>
          <w:b/>
          <w:szCs w:val="24"/>
          <w:highlight w:val="none"/>
        </w:rPr>
      </w:pPr>
      <w:r>
        <w:rPr>
          <w:rFonts w:hint="eastAsia" w:ascii="仿宋" w:hAnsi="仿宋" w:eastAsia="仿宋" w:cs="仿宋"/>
          <w:b/>
          <w:szCs w:val="24"/>
          <w:highlight w:val="none"/>
        </w:rPr>
        <w:t>5</w:t>
      </w:r>
      <w:r>
        <w:rPr>
          <w:rFonts w:ascii="仿宋" w:hAnsi="仿宋" w:eastAsia="仿宋" w:cs="仿宋"/>
          <w:b/>
          <w:szCs w:val="24"/>
          <w:highlight w:val="none"/>
        </w:rPr>
        <w:t>.</w:t>
      </w:r>
      <w:r>
        <w:rPr>
          <w:rFonts w:hint="eastAsia" w:ascii="仿宋" w:hAnsi="仿宋" w:eastAsia="仿宋" w:cs="仿宋"/>
          <w:b/>
          <w:szCs w:val="24"/>
          <w:highlight w:val="none"/>
        </w:rPr>
        <w:t>投标文件的提交、补充、修改、撤回</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2电子交易平台收到投标文件，将妥善保存并即时向供应商发出确认回执通知。在投标截止时间前，除供应商补充、修改或者撤回投标文件外，任何单位和个人不得解密或提取投标文件。</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w:t>
      </w:r>
      <w:r>
        <w:rPr>
          <w:rFonts w:ascii="仿宋" w:hAnsi="仿宋" w:eastAsia="仿宋" w:cs="仿宋"/>
          <w:sz w:val="24"/>
          <w:highlight w:val="none"/>
        </w:rPr>
        <w:t>.</w:t>
      </w:r>
      <w:r>
        <w:rPr>
          <w:rFonts w:hint="eastAsia" w:ascii="仿宋" w:hAnsi="仿宋" w:eastAsia="仿宋" w:cs="仿宋"/>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pPr>
        <w:spacing w:line="440" w:lineRule="exact"/>
        <w:ind w:firstLine="482" w:firstLineChars="200"/>
        <w:rPr>
          <w:rFonts w:ascii="仿宋" w:hAnsi="仿宋" w:eastAsia="仿宋" w:cs="仿宋"/>
          <w:b/>
          <w:sz w:val="32"/>
          <w:highlight w:val="none"/>
        </w:rPr>
      </w:pPr>
      <w:r>
        <w:rPr>
          <w:rFonts w:hint="eastAsia" w:ascii="仿宋" w:hAnsi="仿宋" w:eastAsia="仿宋" w:cs="仿宋"/>
          <w:b/>
          <w:bCs/>
          <w:sz w:val="24"/>
          <w:highlight w:val="none"/>
        </w:rPr>
        <w:t>6</w:t>
      </w:r>
      <w:r>
        <w:rPr>
          <w:rFonts w:ascii="仿宋" w:hAnsi="仿宋" w:eastAsia="仿宋" w:cs="仿宋"/>
          <w:b/>
          <w:bCs/>
          <w:sz w:val="24"/>
          <w:highlight w:val="none"/>
        </w:rPr>
        <w:t>.投标有效期</w:t>
      </w:r>
    </w:p>
    <w:p>
      <w:pPr>
        <w:snapToGrid w:val="0"/>
        <w:spacing w:line="440" w:lineRule="exact"/>
        <w:ind w:firstLine="480" w:firstLineChars="200"/>
        <w:jc w:val="left"/>
        <w:rPr>
          <w:rFonts w:ascii="仿宋" w:hAnsi="仿宋" w:eastAsia="仿宋" w:cs="仿宋"/>
          <w:b/>
          <w:sz w:val="32"/>
          <w:highlight w:val="none"/>
        </w:rPr>
      </w:pPr>
      <w:r>
        <w:rPr>
          <w:rFonts w:hint="eastAsia" w:ascii="仿宋" w:hAnsi="仿宋" w:eastAsia="仿宋" w:cs="仿宋"/>
          <w:sz w:val="24"/>
          <w:highlight w:val="none"/>
        </w:rPr>
        <w:t>6</w:t>
      </w:r>
      <w:r>
        <w:rPr>
          <w:rFonts w:ascii="仿宋" w:hAnsi="仿宋" w:eastAsia="仿宋" w:cs="仿宋"/>
          <w:sz w:val="24"/>
          <w:highlight w:val="none"/>
        </w:rPr>
        <w:t>.1投标有效期为从提交投标文件的截止之日起90天。投标人的投标文件中承诺的投标有效期少于招标文件中载明的投标有效期的，投标无效。</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w:t>
      </w:r>
      <w:r>
        <w:rPr>
          <w:rFonts w:ascii="仿宋" w:hAnsi="仿宋" w:eastAsia="仿宋" w:cs="仿宋"/>
          <w:sz w:val="24"/>
          <w:highlight w:val="none"/>
        </w:rPr>
        <w:t>.2投标文件合格投递后，自投标截止日期起，在投标有效期内有效。</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w:t>
      </w:r>
      <w:r>
        <w:rPr>
          <w:rFonts w:ascii="仿宋" w:hAnsi="仿宋" w:eastAsia="仿宋" w:cs="仿宋"/>
          <w:sz w:val="24"/>
          <w:highlight w:val="none"/>
        </w:rPr>
        <w:t>.3在原定投标有效期满之前，如果出现特殊情况，采购代理机构可以以书面形式通知投标人延长投标有效期。投标人同意延长的，不得要求或被允许修改其投标文件，投标人拒绝延长的，其投标无效。</w:t>
      </w:r>
    </w:p>
    <w:p>
      <w:pPr>
        <w:pStyle w:val="131"/>
        <w:spacing w:before="0"/>
        <w:ind w:firstLine="643"/>
        <w:rPr>
          <w:rFonts w:ascii="仿宋" w:hAnsi="仿宋" w:eastAsia="仿宋" w:cs="仿宋"/>
          <w:b/>
          <w:sz w:val="32"/>
          <w:highlight w:val="none"/>
        </w:rPr>
      </w:pPr>
    </w:p>
    <w:p>
      <w:pPr>
        <w:spacing w:line="360" w:lineRule="auto"/>
        <w:jc w:val="center"/>
        <w:rPr>
          <w:rFonts w:ascii="仿宋" w:hAnsi="仿宋" w:eastAsia="仿宋" w:cs="仿宋"/>
          <w:b/>
          <w:sz w:val="32"/>
          <w:szCs w:val="32"/>
          <w:highlight w:val="none"/>
        </w:rPr>
      </w:pPr>
      <w:bookmarkStart w:id="22" w:name="_Toc91899903"/>
      <w:r>
        <w:rPr>
          <w:rFonts w:hint="eastAsia" w:ascii="仿宋" w:hAnsi="仿宋" w:eastAsia="仿宋" w:cs="仿宋"/>
          <w:b/>
          <w:sz w:val="32"/>
          <w:szCs w:val="32"/>
          <w:highlight w:val="none"/>
        </w:rPr>
        <w:t>四、开标和评标</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1．电子招投标开标及评审程序</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1.1投标截止时间后，主持人宣布开标会开始。</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1.2投标人登录政采云平台，用“项目采购-开标评标”功能对电子投标文件进行在线解密。在线解密电子投标文件时间为开标时间起30分钟内。</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1.3采购人或采购代理机构对投标人进行资格审查。</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1.4评标委员会对商务技术响应文件进行评审。</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1.5主持人宣布商务技术得分及无效（废）投标情形（如有），公布经商务技术（资信）评审符合招标文件要求的投标人名单及其商务技术得分。</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1.6启封报价文件资料，主持人宣读投标人名称、投标价格和投标文件的其他内容。未宣读的投标报价和招标文件未允许提供的备选投标方案等实质性内容，评标时不予承认。</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1.7评标委员会对投标文件报价文件资料进行评审，核准投标报价及计算价格分，汇总商务技术分、价格分，根据得分排序确定中标候选人。</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1.8主持人公布评标结果。</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特别说明：政采云公司如对电子化开标及评审程序有调整的，按调整后的程序操作。</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2.采购过程中出现以下情形，导致电子交易平台无法正常运行，或者无法保证电子交易的公平、公正和安全时，采购组织机构可中止电子交易活动：</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2.1电子交易平台发生故障而无法登录访问的； </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2.2电子交易平台应用或数据库出现错误，不能进行正常操作的；</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2.3电子交易平台发现严重安全漏洞，有潜在泄密危险的；</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2.4病毒发作导致不能进行正常操作的； </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2.5其他无法保证电子交易的公平、公正和安全的情况。</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3．评标</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3.1评标委员会由招标采购单位依法组建，负责评标活动。评标委员会遵循公开、公平、公正、科学合理、竞争择优的原则。</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3.2评标委员会由采购人代表和有关方面的专家组成，成员人数为五人以上单数。</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3.3评标委员会负责对投标人资格的最终审定。</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3.4评标委员会可以要求投标人对其投标文件中含义不明确的内容作必要的澄清或者说明，但澄清或者说明不得超过投标文件的范围或者改变投标文件的实质性内容。</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供应商通过政采云平台交换的数据电文必须进行电子签章。</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3.6评标委员会对投标文件的判定，只依据投标文件和招标文件内容本身，不依据任何外来证明。</w:t>
      </w:r>
    </w:p>
    <w:p>
      <w:pPr>
        <w:snapToGrid w:val="0"/>
        <w:spacing w:line="440" w:lineRule="exact"/>
        <w:ind w:firstLine="480" w:firstLineChars="200"/>
        <w:jc w:val="left"/>
        <w:rPr>
          <w:rFonts w:ascii="仿宋" w:hAnsi="仿宋" w:eastAsia="仿宋" w:cs="仿宋"/>
          <w:kern w:val="0"/>
          <w:sz w:val="24"/>
          <w:highlight w:val="none"/>
        </w:rPr>
      </w:pPr>
      <w:r>
        <w:rPr>
          <w:rFonts w:hint="eastAsia" w:ascii="仿宋" w:hAnsi="仿宋" w:eastAsia="仿宋" w:cs="仿宋"/>
          <w:sz w:val="24"/>
          <w:highlight w:val="none"/>
        </w:rPr>
        <w:t>3.7评标委员会不向落标方解释落标的原因。</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4．投标文件的初审鉴定</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4.1资格性审查</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4.1.1依据法律、法规和招标文件规定，采购人或采购人代表对投标人进行资格审查，以确定投标人是否具备投标资格。</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4.2符合性审查</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4.3如果投标文件实质不响应招标文件的各项要求，评标委员会将予以拒绝，并且不允许投标人通过修改或撤销其不符合要求的差异或保留，使之成为具有实质性响应的投标。</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kern w:val="0"/>
          <w:sz w:val="24"/>
          <w:highlight w:val="none"/>
        </w:rPr>
        <w:t xml:space="preserve">5. </w:t>
      </w:r>
      <w:r>
        <w:rPr>
          <w:rFonts w:hint="eastAsia" w:ascii="仿宋" w:hAnsi="仿宋" w:eastAsia="仿宋" w:cs="仿宋"/>
          <w:b/>
          <w:sz w:val="24"/>
          <w:highlight w:val="none"/>
        </w:rPr>
        <w:t>投标文件报价出现前后不一致的，按照下列规定修正：</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5.1投标文件中开标一览表（报价表）内容与投标文件中相应内容不一致的，以开标一览表（报价表）为准；</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5.2大写金额和小写金额不一致的，以大写金额为准；</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5.3单价金额小数点或者百分比有明显错位的，以《开标一览表》（报价表）的总价为准，并修改单价；</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5.4总价金额与按单价汇总金额不一致的，以单价金额计算结果为准。</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6.投标文件的评审、比较和否决</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6.1评标委员会将对在实质上响应招标文件要求的投标文件进行评估和比较。</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6.2在评审过程中，评标委员会可以书面形式要求投标人就投标文件含义不明确的内容可对其通过政采云平台进行书面说明并提供相关材料，但不得超过投标文件的范围或者改变投标文件的实质性内容。</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6.3在评标过程中，如发现与招标文件要求相偏离的，评标委员会可对其偏离情形进行必要的核实。</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6.4在评审过程中，如属于实质性偏离或符合无效响应条件的，应当询问相关投标人，并可对其通过政采云平台进行线上确认，但不允许对偏离条款进行补充、修正或撤回。</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6.5比较与评价。评标委员会应当按照评标标准，对符合性审查合格的投标文件进行商务和技术评估，综合比较与评价。</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6.6汇总（商务技术得分情况）。评标委员会各成员应当独立对每个投标人的商务技术文件进行评价，并汇总商务技术得分情况。</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6.7 报价审核。对符合采购需求且通过商务技术（资信）评审的投标人的报价的合理性、准确性等进行审查核实。</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6.7.2根据财政部发布的《政府采购促进中小企业发展暂行办法》规定，对于非专门面向中小企业的项目，对小型和微型企业产品的价格给予一定的扣除，用扣除后的价格参与评审。</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6.7.3如需投标价格修正，按财政部87号令第五十九条的规定对投标价格进行修正。</w:t>
      </w:r>
    </w:p>
    <w:p>
      <w:pPr>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6.8评标委员会依据招标文件规定的评标标准和方法，对投标文件进行评审和比较后，向采购人或其委托的采购代理机构提供书面评标报告，并按得分高低排序推荐中标候选供应商。</w:t>
      </w:r>
    </w:p>
    <w:p>
      <w:pPr>
        <w:pStyle w:val="15"/>
        <w:widowControl w:val="0"/>
        <w:tabs>
          <w:tab w:val="clear" w:pos="390"/>
          <w:tab w:val="clear" w:pos="454"/>
        </w:tabs>
        <w:spacing w:after="120" w:line="440" w:lineRule="exact"/>
        <w:ind w:left="0" w:firstLine="482" w:firstLineChars="200"/>
        <w:rPr>
          <w:rFonts w:ascii="仿宋" w:hAnsi="仿宋" w:eastAsia="仿宋" w:cs="仿宋"/>
          <w:b/>
          <w:highlight w:val="none"/>
        </w:rPr>
      </w:pPr>
      <w:r>
        <w:rPr>
          <w:rFonts w:hint="eastAsia" w:ascii="仿宋" w:hAnsi="仿宋" w:eastAsia="仿宋" w:cs="仿宋"/>
          <w:b/>
          <w:highlight w:val="none"/>
        </w:rPr>
        <w:t>7.投标文件的澄清</w:t>
      </w:r>
    </w:p>
    <w:p>
      <w:pPr>
        <w:pStyle w:val="15"/>
        <w:widowControl w:val="0"/>
        <w:tabs>
          <w:tab w:val="clear" w:pos="390"/>
          <w:tab w:val="clear" w:pos="454"/>
        </w:tabs>
        <w:spacing w:after="120" w:line="440" w:lineRule="exact"/>
        <w:ind w:left="0" w:firstLine="480" w:firstLineChars="200"/>
        <w:rPr>
          <w:rFonts w:ascii="仿宋" w:hAnsi="仿宋" w:eastAsia="仿宋" w:cs="仿宋"/>
          <w:highlight w:val="none"/>
        </w:rPr>
      </w:pPr>
      <w:r>
        <w:rPr>
          <w:rFonts w:hint="eastAsia" w:ascii="仿宋" w:hAnsi="仿宋" w:eastAsia="仿宋" w:cs="仿宋"/>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34"/>
        <w:snapToGrid w:val="0"/>
        <w:spacing w:line="440" w:lineRule="exact"/>
        <w:ind w:firstLine="482" w:firstLineChars="200"/>
        <w:jc w:val="left"/>
        <w:rPr>
          <w:rFonts w:ascii="仿宋" w:hAnsi="仿宋" w:eastAsia="仿宋" w:cs="仿宋"/>
          <w:b/>
          <w:sz w:val="24"/>
          <w:szCs w:val="24"/>
          <w:highlight w:val="none"/>
        </w:rPr>
      </w:pPr>
      <w:r>
        <w:rPr>
          <w:rFonts w:hint="eastAsia" w:ascii="仿宋" w:hAnsi="仿宋" w:eastAsia="仿宋" w:cs="仿宋"/>
          <w:b/>
          <w:sz w:val="24"/>
          <w:szCs w:val="24"/>
          <w:highlight w:val="none"/>
        </w:rPr>
        <w:t>8.无效投标的情形</w:t>
      </w:r>
    </w:p>
    <w:p>
      <w:pPr>
        <w:tabs>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投标文件有下列情形之一的作无效投标处理：</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8.1未按照招标文件规定要求电子签章、签字或盖章的；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8.2单位负责人为同一人或者存在直接控股、管理关系的不同供应商参加同一合同项下的政府采购活动的（均无效）；</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 xml:space="preserve">8.3为采购项目提供整体设计、规范编制或者项目管理、监理、检测等服务的供应商参加该采购项目的其他采购活动的； </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8.4投标人未提供招标文件中规定的基本资格条件书面承诺函的，或投标人未提供有效的特定资格证明文件的，视为投标人不具备招标文件中规定的资格要求；</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8.5《法定代表人身份证明书》与提供的身份证复印件信息不符的；《法定代表人授权委托书》与提供的身份证复印件信息不符的；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8.6《法定代表人授权委托书》或《法定代表人身份证明书》填写不全、错误、未电子签章(《法定代表人授权委托书》要求“电子签章”和“签字或盖章”缺一不可）的；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8.7授权代表非投标单位正式职工的（以社保证明为准，如授权代表为离退休返聘人员的，需提供退休证明及单位聘用证明），法定代表人及个体工商户除外；</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8.8投标文件中的投标函无投标人的电子签章或填写不全的；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8.9报价一经涂改，未在涂改处加盖投标单位公章或者未经法定代表人或其授权代表签字或盖章的；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8.10未按招标文件规定的格式填写，或对招标服务或技术或产品等要求未详细应答或应答内容不全、有缺失的,经评标委员会认定为无法评审的；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8.11出现同一标的物或本次招标产品(服务)内的主要产品(重要组成部分)出现商务技术文件、报价文件描述不一致或前后描述不一致，经评标委员会认定后为无法评审的；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8.12《技术偏离说明表》不真实填写或弄虚作假的；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8.13投标文件含有采购人不能接受的附加条件；</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8.15报价超过招标文件中规定的预算金额或最高限价的；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8.16投标文件“商务技术文件”部分中出现《开标一览表》（报价表）相关内容的；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8.17采购人拟采购的产品属于政府强制采购的节能产品品目清单范围的，投标人未按招标文件要求提供国家确定的认证机构出具的、处于有效期之内的节能产品认证证书的；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8.18《开标一览表》（报价表）填写不完整或字迹不能辨认或有漏项的，经评标委员会认定属于重大偏差的；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8.19投标人对根据修正原则修正后的报价不确认的；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8.20投标人提供虚假材料投标的（包括但不限于以下情节）；</w:t>
      </w:r>
    </w:p>
    <w:p>
      <w:pPr>
        <w:tabs>
          <w:tab w:val="left" w:pos="3870"/>
          <w:tab w:val="left" w:pos="4085"/>
        </w:tabs>
        <w:snapToGrid w:val="0"/>
        <w:spacing w:line="440" w:lineRule="exact"/>
        <w:ind w:left="479" w:leftChars="228"/>
        <w:jc w:val="left"/>
        <w:rPr>
          <w:rFonts w:ascii="仿宋" w:hAnsi="仿宋" w:eastAsia="仿宋" w:cs="仿宋"/>
          <w:sz w:val="24"/>
          <w:highlight w:val="none"/>
        </w:rPr>
      </w:pPr>
      <w:r>
        <w:rPr>
          <w:rFonts w:hint="eastAsia" w:ascii="仿宋" w:hAnsi="仿宋" w:eastAsia="仿宋" w:cs="仿宋"/>
          <w:sz w:val="24"/>
          <w:highlight w:val="none"/>
        </w:rPr>
        <w:t>8.20.1使用伪造、变造的许可证件；</w:t>
      </w:r>
    </w:p>
    <w:p>
      <w:pPr>
        <w:tabs>
          <w:tab w:val="left" w:pos="3870"/>
          <w:tab w:val="left" w:pos="4085"/>
        </w:tabs>
        <w:snapToGrid w:val="0"/>
        <w:spacing w:line="440" w:lineRule="exact"/>
        <w:ind w:left="479" w:leftChars="228"/>
        <w:jc w:val="left"/>
        <w:rPr>
          <w:rFonts w:ascii="仿宋" w:hAnsi="仿宋" w:eastAsia="仿宋" w:cs="仿宋"/>
          <w:sz w:val="24"/>
          <w:highlight w:val="none"/>
        </w:rPr>
      </w:pPr>
      <w:r>
        <w:rPr>
          <w:rFonts w:hint="eastAsia" w:ascii="仿宋" w:hAnsi="仿宋" w:eastAsia="仿宋" w:cs="仿宋"/>
          <w:sz w:val="24"/>
          <w:highlight w:val="none"/>
        </w:rPr>
        <w:t>8.20.2提供虚假的财务状况或者业绩；</w:t>
      </w:r>
    </w:p>
    <w:p>
      <w:pPr>
        <w:tabs>
          <w:tab w:val="left" w:pos="3870"/>
          <w:tab w:val="left" w:pos="4085"/>
        </w:tabs>
        <w:snapToGrid w:val="0"/>
        <w:spacing w:line="440" w:lineRule="exact"/>
        <w:ind w:left="479" w:leftChars="228"/>
        <w:jc w:val="left"/>
        <w:rPr>
          <w:rFonts w:ascii="仿宋" w:hAnsi="仿宋" w:eastAsia="仿宋" w:cs="仿宋"/>
          <w:sz w:val="24"/>
          <w:highlight w:val="none"/>
        </w:rPr>
      </w:pPr>
      <w:r>
        <w:rPr>
          <w:rFonts w:hint="eastAsia" w:ascii="仿宋" w:hAnsi="仿宋" w:eastAsia="仿宋" w:cs="仿宋"/>
          <w:sz w:val="24"/>
          <w:highlight w:val="none"/>
        </w:rPr>
        <w:t>8.20.3提供虚假的项目负责人或者主要技术人员简历、劳动关系证明；</w:t>
      </w:r>
    </w:p>
    <w:p>
      <w:pPr>
        <w:tabs>
          <w:tab w:val="left" w:pos="3870"/>
          <w:tab w:val="left" w:pos="4085"/>
        </w:tabs>
        <w:snapToGrid w:val="0"/>
        <w:spacing w:line="440" w:lineRule="exact"/>
        <w:ind w:left="479" w:leftChars="228"/>
        <w:jc w:val="left"/>
        <w:rPr>
          <w:rFonts w:ascii="仿宋" w:hAnsi="仿宋" w:eastAsia="仿宋" w:cs="仿宋"/>
          <w:sz w:val="24"/>
          <w:highlight w:val="none"/>
        </w:rPr>
      </w:pPr>
      <w:r>
        <w:rPr>
          <w:rFonts w:hint="eastAsia" w:ascii="仿宋" w:hAnsi="仿宋" w:eastAsia="仿宋" w:cs="仿宋"/>
          <w:sz w:val="24"/>
          <w:highlight w:val="none"/>
        </w:rPr>
        <w:t>8.20.4提供虚假的信用状况；</w:t>
      </w:r>
    </w:p>
    <w:p>
      <w:pPr>
        <w:tabs>
          <w:tab w:val="left" w:pos="3870"/>
          <w:tab w:val="left" w:pos="4085"/>
        </w:tabs>
        <w:snapToGrid w:val="0"/>
        <w:spacing w:line="440" w:lineRule="exact"/>
        <w:ind w:left="479" w:leftChars="228"/>
        <w:jc w:val="left"/>
        <w:rPr>
          <w:rFonts w:ascii="仿宋" w:hAnsi="仿宋" w:eastAsia="仿宋" w:cs="仿宋"/>
          <w:sz w:val="24"/>
          <w:highlight w:val="none"/>
        </w:rPr>
      </w:pPr>
      <w:r>
        <w:rPr>
          <w:rFonts w:hint="eastAsia" w:ascii="仿宋" w:hAnsi="仿宋" w:eastAsia="仿宋" w:cs="仿宋"/>
          <w:sz w:val="24"/>
          <w:highlight w:val="none"/>
        </w:rPr>
        <w:t>8.20.5其他弄虚作假的行为。</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8.21下列情形之一的，视为投标人串通投标，其投标无效：</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8.21.1不同投标人的投标文件由同一单位或者个人编制；</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8.21.2不同投标人委托同一单位或者个人办理投标事宜；</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8.21.3不同投标人的投标文件载明的项目管理成员或者联系人员为同一人；</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8.21.4不同投标人的投标文件异常一致或者投标报价呈规律性差异；</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8.21.5不同投标人的投标文件相互混装；</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8.22有下列情形之一的，属于恶意串通，其投标无效：</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8.22.1供应商直接或者间接从采购人或者采购机构处获得其他供应商的相关情况并修改其投标文件或者响应文件；</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8.22.2供应商按照采购人或者采购机构的授意撤换、修改投标文件或者响应文件；</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8.22.3供应商之间协商报价、技术方案等投标文件或者响应文件的实质性内容；</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8.22.4属于同一集团、协会、商会等组织成员的供应商按照该组织要求协同参加政府采购活动；</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8.22.5供应商之间事先约定由某一特定供应商中标、成交；</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8.22.6供应商之间商定部分供应商放弃参加政府采购活动或者放弃中标、成交；</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8.22.7供应商与采购人或者采购机构之间、供应商相互之间，为谋求特定供应商中标、成交或者排斥其他供应商的其他串通行为。</w:t>
      </w:r>
    </w:p>
    <w:p>
      <w:pPr>
        <w:snapToGrid w:val="0"/>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8.23评标委员会认定有重大偏差或实质性不响应招标文件要求的；</w:t>
      </w:r>
    </w:p>
    <w:p>
      <w:pPr>
        <w:tabs>
          <w:tab w:val="left" w:pos="3870"/>
          <w:tab w:val="left" w:pos="4085"/>
        </w:tabs>
        <w:snapToGrid w:val="0"/>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8.24投标文件出现不是唯一的、有选择性投标报价的；</w:t>
      </w:r>
    </w:p>
    <w:p>
      <w:pPr>
        <w:snapToGrid w:val="0"/>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8.25未按招标文件要求提供样品或提供样品不满足采购需求实质性条件的；</w:t>
      </w:r>
    </w:p>
    <w:p>
      <w:pPr>
        <w:snapToGrid w:val="0"/>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8.26参与同一个采购包(标段)的供应商存在下列情形之一且无法合理解释的，其投标(响应)文件无效:</w:t>
      </w:r>
    </w:p>
    <w:p>
      <w:pPr>
        <w:snapToGrid w:val="0"/>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8.26.1不同供应商的电子投标(响应)文件上传计算机的网卡MAC地址或硬盘序列号等硬件信息相同的;</w:t>
      </w:r>
    </w:p>
    <w:p>
      <w:pPr>
        <w:snapToGrid w:val="0"/>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8.26.2上传的电子投标(响应)文件若出现使用本项目其他投标(响应)供应商的数字证书加密的，或者加盖本项目其他投标(响应)供应商的电子印章的;</w:t>
      </w:r>
    </w:p>
    <w:p>
      <w:pPr>
        <w:snapToGrid w:val="0"/>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8.26.3不同供应商的投标(响应)文件的内容存在3处(含)以上错误一致的;</w:t>
      </w:r>
    </w:p>
    <w:p>
      <w:pPr>
        <w:snapToGrid w:val="0"/>
        <w:spacing w:line="44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8.26.4不同供应商联系人为同一人或不同联系人的联系电话一致的。</w:t>
      </w:r>
    </w:p>
    <w:p>
      <w:pPr>
        <w:snapToGrid w:val="0"/>
        <w:spacing w:line="440" w:lineRule="exact"/>
        <w:ind w:firstLine="482" w:firstLineChars="200"/>
        <w:jc w:val="left"/>
        <w:rPr>
          <w:rFonts w:ascii="仿宋" w:hAnsi="仿宋" w:eastAsia="仿宋" w:cs="仿宋"/>
          <w:highlight w:val="none"/>
        </w:rPr>
      </w:pPr>
      <w:r>
        <w:rPr>
          <w:rFonts w:hint="eastAsia" w:ascii="仿宋" w:hAnsi="仿宋" w:eastAsia="仿宋" w:cs="仿宋"/>
          <w:b/>
          <w:sz w:val="24"/>
          <w:highlight w:val="none"/>
        </w:rPr>
        <w:t>8.2</w:t>
      </w:r>
      <w:r>
        <w:rPr>
          <w:rFonts w:ascii="仿宋" w:hAnsi="仿宋" w:eastAsia="仿宋" w:cs="仿宋"/>
          <w:b/>
          <w:sz w:val="24"/>
          <w:highlight w:val="none"/>
        </w:rPr>
        <w:t>7</w:t>
      </w:r>
      <w:r>
        <w:rPr>
          <w:rFonts w:hint="eastAsia" w:ascii="仿宋" w:hAnsi="仿宋" w:eastAsia="仿宋" w:cs="仿宋"/>
          <w:b/>
          <w:sz w:val="24"/>
          <w:highlight w:val="none"/>
        </w:rPr>
        <w:t>其他违反法律、法规的情形。</w:t>
      </w:r>
    </w:p>
    <w:p>
      <w:pPr>
        <w:snapToGrid w:val="0"/>
        <w:spacing w:line="440" w:lineRule="exact"/>
        <w:ind w:firstLine="482" w:firstLineChars="200"/>
        <w:rPr>
          <w:rFonts w:ascii="仿宋" w:hAnsi="仿宋" w:eastAsia="仿宋" w:cs="仿宋"/>
          <w:b/>
          <w:kern w:val="0"/>
          <w:sz w:val="24"/>
          <w:highlight w:val="none"/>
        </w:rPr>
      </w:pPr>
      <w:r>
        <w:rPr>
          <w:rFonts w:hint="eastAsia" w:ascii="仿宋" w:hAnsi="仿宋" w:eastAsia="仿宋" w:cs="仿宋"/>
          <w:b/>
          <w:kern w:val="0"/>
          <w:sz w:val="24"/>
          <w:highlight w:val="none"/>
        </w:rPr>
        <w:t>9.评标过程保密</w:t>
      </w:r>
    </w:p>
    <w:p>
      <w:pPr>
        <w:snapToGrid w:val="0"/>
        <w:spacing w:line="440" w:lineRule="exact"/>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rPr>
        <w:t>9.1</w:t>
      </w:r>
      <w:r>
        <w:rPr>
          <w:rFonts w:hint="eastAsia" w:ascii="仿宋" w:hAnsi="仿宋" w:eastAsia="仿宋" w:cs="仿宋"/>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snapToGrid w:val="0"/>
        <w:spacing w:line="440" w:lineRule="exact"/>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rPr>
        <w:t>9.2 在评标期间，投标人企图影响</w:t>
      </w:r>
      <w:r>
        <w:rPr>
          <w:rFonts w:hint="eastAsia" w:ascii="仿宋" w:hAnsi="仿宋" w:eastAsia="仿宋" w:cs="仿宋"/>
          <w:sz w:val="24"/>
          <w:highlight w:val="none"/>
        </w:rPr>
        <w:t>采购人</w:t>
      </w:r>
      <w:r>
        <w:rPr>
          <w:rFonts w:hint="eastAsia" w:ascii="仿宋" w:hAnsi="仿宋" w:eastAsia="仿宋" w:cs="仿宋"/>
          <w:kern w:val="0"/>
          <w:sz w:val="24"/>
          <w:highlight w:val="none"/>
        </w:rPr>
        <w:t>或</w:t>
      </w:r>
      <w:r>
        <w:rPr>
          <w:rFonts w:hint="eastAsia" w:ascii="仿宋" w:hAnsi="仿宋" w:eastAsia="仿宋" w:cs="仿宋"/>
          <w:sz w:val="24"/>
          <w:highlight w:val="none"/>
        </w:rPr>
        <w:t>评标委员会</w:t>
      </w:r>
      <w:r>
        <w:rPr>
          <w:rFonts w:hint="eastAsia" w:ascii="仿宋" w:hAnsi="仿宋" w:eastAsia="仿宋" w:cs="仿宋"/>
          <w:kern w:val="0"/>
          <w:sz w:val="24"/>
          <w:highlight w:val="none"/>
        </w:rPr>
        <w:t>的任何活动，都将导致投标被拒绝，并由其承担相应的法律责任。</w:t>
      </w:r>
    </w:p>
    <w:p>
      <w:pPr>
        <w:snapToGrid w:val="0"/>
        <w:spacing w:line="360" w:lineRule="auto"/>
        <w:ind w:firstLine="482" w:firstLineChars="150"/>
        <w:jc w:val="center"/>
        <w:rPr>
          <w:rFonts w:ascii="仿宋" w:hAnsi="仿宋" w:eastAsia="仿宋" w:cs="仿宋"/>
          <w:b/>
          <w:sz w:val="32"/>
          <w:highlight w:val="none"/>
        </w:rPr>
      </w:pPr>
    </w:p>
    <w:bookmarkEnd w:id="22"/>
    <w:p>
      <w:pPr>
        <w:pStyle w:val="34"/>
        <w:spacing w:line="360" w:lineRule="auto"/>
        <w:ind w:firstLine="726"/>
        <w:jc w:val="center"/>
        <w:rPr>
          <w:rFonts w:ascii="仿宋" w:hAnsi="仿宋" w:eastAsia="仿宋" w:cs="仿宋"/>
          <w:b/>
          <w:sz w:val="32"/>
          <w:szCs w:val="32"/>
          <w:highlight w:val="none"/>
        </w:rPr>
      </w:pPr>
      <w:bookmarkStart w:id="23" w:name="_Hlt68073093"/>
      <w:bookmarkEnd w:id="23"/>
      <w:bookmarkStart w:id="24" w:name="_Hlt68072990"/>
      <w:bookmarkEnd w:id="24"/>
      <w:bookmarkStart w:id="25" w:name="_Hlt75236290"/>
      <w:bookmarkEnd w:id="25"/>
      <w:bookmarkStart w:id="26" w:name="_Hlt68072998"/>
      <w:bookmarkEnd w:id="26"/>
      <w:bookmarkStart w:id="27" w:name="_Hlt68057669"/>
      <w:bookmarkEnd w:id="27"/>
      <w:bookmarkStart w:id="28" w:name="_Hlt74729768"/>
      <w:bookmarkEnd w:id="28"/>
      <w:bookmarkStart w:id="29" w:name="_Hlt74714665"/>
      <w:bookmarkEnd w:id="29"/>
      <w:bookmarkStart w:id="30" w:name="_Hlt74707468"/>
      <w:bookmarkEnd w:id="30"/>
      <w:bookmarkStart w:id="31" w:name="_Hlt75236101"/>
      <w:bookmarkEnd w:id="31"/>
      <w:bookmarkStart w:id="32" w:name="_Hlt74730295"/>
      <w:bookmarkEnd w:id="32"/>
      <w:bookmarkStart w:id="33" w:name="_Hlt68403820"/>
      <w:bookmarkEnd w:id="33"/>
      <w:bookmarkStart w:id="34" w:name="_Hlt75236011"/>
      <w:bookmarkEnd w:id="34"/>
      <w:bookmarkStart w:id="35" w:name="_Toc81372776"/>
      <w:bookmarkStart w:id="36" w:name="_Toc84325929"/>
      <w:bookmarkStart w:id="37" w:name="_Toc81372953"/>
      <w:r>
        <w:rPr>
          <w:rFonts w:hint="eastAsia" w:ascii="仿宋" w:hAnsi="仿宋" w:eastAsia="仿宋" w:cs="仿宋"/>
          <w:b/>
          <w:sz w:val="32"/>
          <w:szCs w:val="32"/>
          <w:highlight w:val="none"/>
        </w:rPr>
        <w:t>五、授予合同</w:t>
      </w:r>
    </w:p>
    <w:bookmarkEnd w:id="35"/>
    <w:bookmarkEnd w:id="36"/>
    <w:bookmarkEnd w:id="37"/>
    <w:p>
      <w:pPr>
        <w:pStyle w:val="15"/>
        <w:tabs>
          <w:tab w:val="clear" w:pos="390"/>
          <w:tab w:val="clear" w:pos="454"/>
        </w:tabs>
        <w:spacing w:after="120" w:line="440" w:lineRule="exact"/>
        <w:ind w:left="0" w:firstLine="482" w:firstLineChars="200"/>
        <w:rPr>
          <w:rFonts w:ascii="仿宋" w:hAnsi="仿宋" w:eastAsia="仿宋" w:cs="仿宋"/>
          <w:b/>
          <w:szCs w:val="24"/>
          <w:highlight w:val="none"/>
        </w:rPr>
      </w:pPr>
      <w:r>
        <w:rPr>
          <w:rFonts w:hint="eastAsia" w:ascii="仿宋" w:hAnsi="仿宋" w:eastAsia="仿宋" w:cs="仿宋"/>
          <w:b/>
          <w:szCs w:val="24"/>
          <w:highlight w:val="none"/>
        </w:rPr>
        <w:t>1.中标条件</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1.1投标文件基本符合招标文件要求；</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1.2投标人有很好的执行合同的能力；</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1.3实施方案最合理并对采购人最为有利，最大限度满足招标文件的要求；</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1.4投标人能够提供质量技术、商务经济占综合优势的系统及服务。</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1.5采购人将把中标通知书授予最佳投标者，但最低价不是中标的绝对保证。</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2.中标确认</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2.1采购人应当自收到评标报告之日起５个工作日内，在评标报告确定的中标候选人名单中按顺序确定中标人。</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2.2采购人在收到评标报告5个工作日内未按评标报告推荐的中标候选人顺序确定中标人，视同按评标报告推荐的顺序确定的中标候选人为中标人。</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2.3采购人应在确认中标人前再次对资格条件和相关证件材料进一步查验核实。</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3．中标通知</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3.1采购代理机构对中标结果在指定媒体（浙江政府采购网</w:t>
      </w:r>
      <w:r>
        <w:rPr>
          <w:highlight w:val="none"/>
        </w:rPr>
        <w:fldChar w:fldCharType="begin"/>
      </w:r>
      <w:r>
        <w:rPr>
          <w:highlight w:val="none"/>
        </w:rPr>
        <w:instrText xml:space="preserve"> HYPERLINK "http://www.zjzfcg.gov.cn" </w:instrText>
      </w:r>
      <w:r>
        <w:rPr>
          <w:highlight w:val="none"/>
        </w:rPr>
        <w:fldChar w:fldCharType="separate"/>
      </w:r>
      <w:r>
        <w:rPr>
          <w:rFonts w:hint="eastAsia" w:ascii="仿宋" w:hAnsi="仿宋" w:eastAsia="仿宋" w:cs="仿宋"/>
          <w:sz w:val="24"/>
          <w:highlight w:val="none"/>
        </w:rPr>
        <w:t>http://zfcg.czt.zj.gov.cn/</w:t>
      </w:r>
      <w:r>
        <w:rPr>
          <w:rFonts w:hint="eastAsia" w:ascii="仿宋" w:hAnsi="仿宋" w:eastAsia="仿宋" w:cs="仿宋"/>
          <w:sz w:val="24"/>
          <w:highlight w:val="none"/>
        </w:rPr>
        <w:fldChar w:fldCharType="end"/>
      </w:r>
      <w:r>
        <w:rPr>
          <w:rFonts w:hint="eastAsia" w:ascii="仿宋" w:hAnsi="仿宋" w:eastAsia="仿宋" w:cs="仿宋"/>
          <w:sz w:val="24"/>
          <w:highlight w:val="none"/>
        </w:rPr>
        <w:t>）发布中标公告，中标公告期限为1个工作日。</w:t>
      </w:r>
    </w:p>
    <w:p>
      <w:pPr>
        <w:snapToGrid w:val="0"/>
        <w:spacing w:line="44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sz w:val="24"/>
          <w:highlight w:val="none"/>
          <w:lang w:val="zh-CN"/>
        </w:rPr>
        <w:t>。</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3.3采购代理机构对中标结果不作任何说明和解释，也不回答任何提问。</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4．履约保证金</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4.1采购人在签订合同时，按规定可向中标人收取不高于中标额的0.5%的履约保证金，采购人不得以供应商事先提交履约保证金作为签订合同的条件。鼓励采购人根据项目特点、供应商诚信等情况免收履约保证金或降低缴纳比例。</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4.2项目验收结束后，采购人应及时退还履约保证金。</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4.3供应商以银行、保险公司出具保函形式提交履约保证金的，采购人不得拒收。</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4.4政府采购货物和服务项目不得收取质量保证金。</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5．合同签订及备案</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5.1中标人应当在中标通知书发出之日起30天内与采购人签订合同，自采购合同签订之日起2个工作日内，通过电子交易平台进行备案。</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5.2如中标人为联合体的，由联合体成员各方法定代表人或其授权代表与采购人代表签订合同。</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6.验收</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6.2采购人可以邀请参加本项目的其他投标人或者第三方机构参与验收。参与验收的投标人或者第三方机构的意见作为验收书的参考资料一并存档。</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6.3 采购人负责加强对中标人的履约管理，并按照采购合同约定，及时向中标人支付采购资金。对于中标人违反采购合同约定的行为，采购人应当及时处理，依法追究其违约责任。</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7.售后服务考核</w:t>
      </w:r>
    </w:p>
    <w:p>
      <w:pPr>
        <w:snapToGrid w:val="0"/>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pPr>
        <w:tabs>
          <w:tab w:val="left" w:pos="0"/>
        </w:tabs>
        <w:spacing w:line="360" w:lineRule="auto"/>
        <w:ind w:firstLine="480"/>
        <w:rPr>
          <w:rFonts w:ascii="仿宋" w:hAnsi="仿宋" w:eastAsia="仿宋" w:cs="仿宋"/>
          <w:kern w:val="0"/>
          <w:sz w:val="24"/>
          <w:highlight w:val="none"/>
        </w:rPr>
      </w:pPr>
    </w:p>
    <w:p>
      <w:pPr>
        <w:adjustRightInd/>
        <w:spacing w:line="336" w:lineRule="auto"/>
        <w:jc w:val="center"/>
        <w:outlineLvl w:val="0"/>
        <w:rPr>
          <w:rFonts w:ascii="仿宋" w:hAnsi="仿宋" w:eastAsia="仿宋" w:cs="仿宋"/>
          <w:b/>
          <w:sz w:val="32"/>
          <w:szCs w:val="32"/>
          <w:highlight w:val="none"/>
        </w:rPr>
      </w:pPr>
      <w:r>
        <w:rPr>
          <w:rFonts w:hint="eastAsia" w:ascii="仿宋" w:hAnsi="仿宋" w:eastAsia="仿宋" w:cs="仿宋"/>
          <w:b/>
          <w:sz w:val="32"/>
          <w:szCs w:val="32"/>
          <w:highlight w:val="none"/>
        </w:rPr>
        <w:t>六、</w:t>
      </w:r>
      <w:r>
        <w:rPr>
          <w:rFonts w:ascii="仿宋" w:hAnsi="仿宋" w:eastAsia="仿宋" w:cs="仿宋"/>
          <w:b/>
          <w:bCs/>
          <w:sz w:val="32"/>
          <w:szCs w:val="20"/>
          <w:highlight w:val="none"/>
        </w:rPr>
        <w:t>询问、质疑与投诉</w:t>
      </w:r>
    </w:p>
    <w:p>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szCs w:val="20"/>
          <w:highlight w:val="none"/>
        </w:rPr>
        <w:t>1.在线询问、质疑、投诉</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根据《浙江省财政厅关于进一步促进政府采购公平竞争打造最优营商环境的通知》（浙财采</w:t>
      </w:r>
      <w:r>
        <w:rPr>
          <w:rFonts w:ascii="仿宋" w:hAnsi="仿宋" w:eastAsia="仿宋" w:cs="仿宋"/>
          <w:sz w:val="24"/>
          <w:highlight w:val="none"/>
        </w:rPr>
        <w:t>监</w:t>
      </w:r>
      <w:r>
        <w:rPr>
          <w:rFonts w:hint="eastAsia" w:ascii="仿宋" w:hAnsi="仿宋" w:eastAsia="仿宋" w:cs="仿宋"/>
          <w:sz w:val="24"/>
          <w:highlight w:val="none"/>
        </w:rPr>
        <w:t>〔2021〕</w:t>
      </w:r>
      <w:r>
        <w:rPr>
          <w:rFonts w:ascii="仿宋" w:hAnsi="仿宋" w:eastAsia="仿宋" w:cs="仿宋"/>
          <w:sz w:val="24"/>
          <w:highlight w:val="none"/>
        </w:rPr>
        <w:t>22号</w:t>
      </w:r>
      <w:r>
        <w:rPr>
          <w:rFonts w:ascii="仿宋" w:hAnsi="仿宋" w:eastAsia="仿宋" w:cs="仿宋"/>
          <w:sz w:val="24"/>
          <w:szCs w:val="20"/>
          <w:highlight w:val="none"/>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sz w:val="24"/>
          <w:szCs w:val="20"/>
          <w:highlight w:val="none"/>
        </w:rPr>
        <w:t>政务</w:t>
      </w:r>
      <w:r>
        <w:rPr>
          <w:rFonts w:ascii="仿宋" w:hAnsi="仿宋" w:eastAsia="仿宋" w:cs="仿宋"/>
          <w:sz w:val="24"/>
          <w:szCs w:val="20"/>
          <w:highlight w:val="none"/>
        </w:rPr>
        <w:t>服务网-政府采购投诉处理-在线办理。</w:t>
      </w:r>
    </w:p>
    <w:p>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highlight w:val="none"/>
        </w:rPr>
        <w:t>2. 供应商询问</w:t>
      </w:r>
    </w:p>
    <w:p>
      <w:pPr>
        <w:autoSpaceDE w:val="0"/>
        <w:autoSpaceDN w:val="0"/>
        <w:spacing w:line="336" w:lineRule="auto"/>
        <w:ind w:firstLine="480" w:firstLineChars="200"/>
        <w:jc w:val="left"/>
        <w:rPr>
          <w:rFonts w:ascii="仿宋" w:hAnsi="仿宋" w:eastAsia="仿宋" w:cs="仿宋"/>
          <w:b/>
          <w:sz w:val="32"/>
          <w:szCs w:val="32"/>
          <w:highlight w:val="none"/>
        </w:rPr>
      </w:pPr>
      <w:r>
        <w:rPr>
          <w:rFonts w:ascii="仿宋" w:hAnsi="仿宋" w:eastAsia="仿宋" w:cs="仿宋"/>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highlight w:val="none"/>
        </w:rPr>
        <w:t>3. 供应商质疑</w:t>
      </w:r>
    </w:p>
    <w:p>
      <w:pPr>
        <w:spacing w:line="336" w:lineRule="auto"/>
        <w:ind w:firstLine="482" w:firstLineChars="200"/>
        <w:rPr>
          <w:rFonts w:ascii="仿宋" w:hAnsi="仿宋" w:eastAsia="仿宋" w:cs="仿宋"/>
          <w:b/>
          <w:sz w:val="32"/>
          <w:szCs w:val="32"/>
          <w:highlight w:val="none"/>
        </w:rPr>
      </w:pPr>
      <w:r>
        <w:rPr>
          <w:rFonts w:ascii="仿宋" w:hAnsi="仿宋" w:eastAsia="仿宋" w:cs="仿宋"/>
          <w:b/>
          <w:bCs/>
          <w:kern w:val="0"/>
          <w:sz w:val="24"/>
          <w:szCs w:val="20"/>
          <w:highlight w:val="none"/>
          <w:lang w:val="zh-CN"/>
        </w:rPr>
        <w:t>3</w:t>
      </w:r>
      <w:r>
        <w:rPr>
          <w:rFonts w:ascii="仿宋" w:hAnsi="仿宋" w:eastAsia="仿宋" w:cs="仿宋"/>
          <w:b/>
          <w:bCs/>
          <w:sz w:val="24"/>
          <w:szCs w:val="20"/>
          <w:highlight w:val="none"/>
        </w:rPr>
        <w:t>.1质疑提出时效</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3.1.1提出质疑的供应商应当是参与所质疑项目采购活动的供应商。潜在供应商已依法获取其可质疑的采购文件的，可以对该文件提出质疑。</w:t>
      </w:r>
    </w:p>
    <w:p>
      <w:pPr>
        <w:spacing w:line="336" w:lineRule="auto"/>
        <w:ind w:firstLine="480" w:firstLineChars="200"/>
        <w:rPr>
          <w:rFonts w:ascii="仿宋" w:hAnsi="仿宋" w:eastAsia="仿宋" w:cs="仿宋"/>
          <w:b/>
          <w:sz w:val="32"/>
          <w:szCs w:val="32"/>
          <w:highlight w:val="none"/>
        </w:rPr>
      </w:pPr>
      <w:r>
        <w:rPr>
          <w:rFonts w:ascii="仿宋" w:hAnsi="仿宋" w:eastAsia="仿宋" w:cs="仿宋"/>
          <w:kern w:val="0"/>
          <w:sz w:val="24"/>
          <w:szCs w:val="20"/>
          <w:highlight w:val="none"/>
          <w:lang w:val="zh-CN"/>
        </w:rPr>
        <w:t>3</w:t>
      </w:r>
      <w:r>
        <w:rPr>
          <w:rFonts w:ascii="仿宋" w:hAnsi="仿宋" w:eastAsia="仿宋" w:cs="仿宋"/>
          <w:sz w:val="24"/>
          <w:szCs w:val="20"/>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widowControl/>
        <w:snapToGrid w:val="0"/>
        <w:spacing w:line="336" w:lineRule="auto"/>
        <w:ind w:firstLine="434" w:firstLineChars="181"/>
        <w:rPr>
          <w:rFonts w:ascii="仿宋" w:hAnsi="仿宋" w:eastAsia="仿宋" w:cs="仿宋"/>
          <w:b/>
          <w:sz w:val="32"/>
          <w:szCs w:val="32"/>
          <w:highlight w:val="none"/>
        </w:rPr>
      </w:pPr>
      <w:r>
        <w:rPr>
          <w:rFonts w:ascii="仿宋" w:hAnsi="仿宋" w:eastAsia="仿宋" w:cs="仿宋"/>
          <w:sz w:val="24"/>
          <w:szCs w:val="20"/>
          <w:highlight w:val="none"/>
        </w:rPr>
        <w:t>3.1.2.1对采购文件提出质疑的，质疑期限为供应商获得采购文件之日或者采购文件公告期限届满之日起计算，采购文件在获取截止之日后获得的，应当自采购文件公告期限届满之日起计算。</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3.1.2.2对采购过程提出质疑的，质疑期限为各采购程序环节结束之日起计算。</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3.1.2.3对采购结果提出质疑的，质疑期限自采购结果公告期限届满之日起计算。</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3.1.2.4对同一采购程序环节的质疑，供应商须一次性提出。</w:t>
      </w:r>
    </w:p>
    <w:p>
      <w:pPr>
        <w:spacing w:line="336" w:lineRule="auto"/>
        <w:ind w:firstLine="482" w:firstLineChars="200"/>
        <w:rPr>
          <w:rFonts w:ascii="仿宋" w:hAnsi="仿宋" w:eastAsia="仿宋" w:cs="仿宋"/>
          <w:b/>
          <w:sz w:val="32"/>
          <w:szCs w:val="32"/>
          <w:highlight w:val="none"/>
        </w:rPr>
      </w:pPr>
      <w:r>
        <w:rPr>
          <w:rFonts w:ascii="仿宋" w:hAnsi="仿宋" w:eastAsia="仿宋" w:cs="仿宋"/>
          <w:b/>
          <w:bCs/>
          <w:kern w:val="0"/>
          <w:sz w:val="24"/>
          <w:szCs w:val="20"/>
          <w:highlight w:val="none"/>
          <w:lang w:val="zh-CN"/>
        </w:rPr>
        <w:t>3.</w:t>
      </w:r>
      <w:r>
        <w:rPr>
          <w:rFonts w:ascii="仿宋" w:hAnsi="仿宋" w:eastAsia="仿宋" w:cs="仿宋"/>
          <w:b/>
          <w:bCs/>
          <w:kern w:val="0"/>
          <w:sz w:val="24"/>
          <w:szCs w:val="20"/>
          <w:highlight w:val="none"/>
        </w:rPr>
        <w:t>2</w:t>
      </w:r>
      <w:r>
        <w:rPr>
          <w:rFonts w:ascii="仿宋" w:hAnsi="仿宋" w:eastAsia="仿宋" w:cs="仿宋"/>
          <w:b/>
          <w:bCs/>
          <w:kern w:val="0"/>
          <w:sz w:val="24"/>
          <w:szCs w:val="20"/>
          <w:highlight w:val="none"/>
          <w:lang w:val="zh-CN"/>
        </w:rPr>
        <w:t>质疑函</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3.2.1供应商提出质疑应当提交质疑函和必要的证明材料。质疑函应当包括下列内容：</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供应商的姓名或者名称、地址、邮编、联系人及联系电话；</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质疑项目的名称、编号；</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具体、明确的质疑事项和与质疑事项相关的请求；</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事实依据；</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必要的法律依据；</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highlight w:val="none"/>
        </w:rPr>
        <w:t>提出质疑的日期。</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供应商提交的质疑函需一式三份。供应商为自然人的，应当由本人签字；供应商为法人或者其他组织的，应当由法定代表人、主要负责人，或者其授权代表签字或者盖章，并加盖公章。</w:t>
      </w:r>
    </w:p>
    <w:p>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szCs w:val="20"/>
          <w:highlight w:val="none"/>
        </w:rPr>
        <w:t>质疑函范本及制作说明详见附件1。</w:t>
      </w:r>
    </w:p>
    <w:p>
      <w:pPr>
        <w:spacing w:line="336" w:lineRule="auto"/>
        <w:ind w:firstLine="482" w:firstLineChars="200"/>
        <w:rPr>
          <w:rFonts w:ascii="仿宋" w:hAnsi="仿宋" w:eastAsia="仿宋" w:cs="仿宋"/>
          <w:b/>
          <w:sz w:val="32"/>
          <w:szCs w:val="32"/>
          <w:highlight w:val="none"/>
        </w:rPr>
      </w:pPr>
      <w:r>
        <w:rPr>
          <w:rFonts w:ascii="仿宋" w:hAnsi="仿宋" w:eastAsia="仿宋" w:cs="仿宋"/>
          <w:b/>
          <w:bCs/>
          <w:sz w:val="24"/>
          <w:highlight w:val="none"/>
        </w:rPr>
        <w:t>4.供应商投诉</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4.1质疑供应商对采购人或采购代理机构的答复不满意或者采购人、采购代理机构未在规定的时间内作出答复的，可以在答复期满后十五个工作日内向同级政府采购监督管理部门提出投诉。</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4.2供应商投诉的事项不得超出已质疑事项的范围，基于质疑答复内容提出的投诉事项除外。</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4.3供应商投诉应当有明确的请求和必要的证明材料。</w:t>
      </w:r>
    </w:p>
    <w:p>
      <w:pPr>
        <w:spacing w:line="336" w:lineRule="auto"/>
        <w:ind w:firstLine="480" w:firstLineChars="200"/>
        <w:rPr>
          <w:rFonts w:ascii="仿宋" w:hAnsi="仿宋" w:eastAsia="仿宋" w:cs="仿宋"/>
          <w:b/>
          <w:sz w:val="32"/>
          <w:szCs w:val="32"/>
          <w:highlight w:val="none"/>
        </w:rPr>
      </w:pPr>
      <w:r>
        <w:rPr>
          <w:rFonts w:ascii="仿宋" w:hAnsi="仿宋" w:eastAsia="仿宋" w:cs="仿宋"/>
          <w:sz w:val="24"/>
          <w:szCs w:val="20"/>
          <w:highlight w:val="none"/>
        </w:rPr>
        <w:t>4.4以联合体形式参加政府采购活动的，其投诉应当由组成联合体的所有供应商共同提出。</w:t>
      </w:r>
    </w:p>
    <w:p>
      <w:pPr>
        <w:snapToGrid w:val="0"/>
        <w:spacing w:line="360" w:lineRule="auto"/>
        <w:ind w:firstLine="482" w:firstLineChars="200"/>
        <w:jc w:val="left"/>
        <w:outlineLvl w:val="0"/>
        <w:rPr>
          <w:rFonts w:ascii="仿宋" w:hAnsi="仿宋" w:eastAsia="仿宋" w:cs="仿宋"/>
          <w:b/>
          <w:sz w:val="32"/>
          <w:szCs w:val="32"/>
          <w:highlight w:val="none"/>
        </w:rPr>
      </w:pPr>
      <w:r>
        <w:rPr>
          <w:rFonts w:ascii="仿宋" w:hAnsi="仿宋" w:eastAsia="仿宋" w:cs="仿宋"/>
          <w:b/>
          <w:bCs/>
          <w:sz w:val="24"/>
          <w:szCs w:val="20"/>
          <w:highlight w:val="none"/>
        </w:rPr>
        <w:t>投诉书范本及制作说明详见附件2。</w:t>
      </w:r>
    </w:p>
    <w:p>
      <w:pPr>
        <w:pStyle w:val="23"/>
        <w:spacing w:line="440" w:lineRule="exact"/>
        <w:ind w:firstLine="480" w:firstLineChars="200"/>
        <w:rPr>
          <w:rFonts w:ascii="仿宋" w:hAnsi="仿宋" w:eastAsia="仿宋" w:cs="仿宋"/>
          <w:highlight w:val="none"/>
        </w:rPr>
        <w:sectPr>
          <w:footerReference r:id="rId10" w:type="default"/>
          <w:pgSz w:w="11906" w:h="16838"/>
          <w:pgMar w:top="1474" w:right="1814" w:bottom="1474" w:left="1814" w:header="851" w:footer="992" w:gutter="0"/>
          <w:pgNumType w:start="1"/>
          <w:cols w:space="720" w:num="1"/>
          <w:docGrid w:linePitch="312" w:charSpace="0"/>
        </w:sectPr>
      </w:pPr>
    </w:p>
    <w:bookmarkEnd w:id="17"/>
    <w:bookmarkEnd w:id="18"/>
    <w:p>
      <w:pPr>
        <w:spacing w:line="360" w:lineRule="auto"/>
        <w:jc w:val="center"/>
        <w:outlineLvl w:val="0"/>
        <w:rPr>
          <w:rFonts w:ascii="仿宋" w:hAnsi="仿宋" w:eastAsia="仿宋" w:cs="仿宋"/>
          <w:b/>
          <w:sz w:val="36"/>
          <w:szCs w:val="36"/>
          <w:highlight w:val="none"/>
        </w:rPr>
      </w:pPr>
      <w:bookmarkStart w:id="38" w:name="第四部分"/>
      <w:r>
        <w:rPr>
          <w:rFonts w:hint="eastAsia" w:ascii="仿宋" w:hAnsi="仿宋" w:eastAsia="仿宋" w:cs="仿宋"/>
          <w:b/>
          <w:sz w:val="36"/>
          <w:szCs w:val="36"/>
          <w:highlight w:val="none"/>
        </w:rPr>
        <w:t>第三部分   招标项目范围及要求</w:t>
      </w:r>
    </w:p>
    <w:bookmarkEnd w:id="38"/>
    <w:p>
      <w:pPr>
        <w:keepNext/>
        <w:keepLines/>
        <w:tabs>
          <w:tab w:val="left" w:pos="432"/>
        </w:tabs>
        <w:adjustRightInd/>
        <w:spacing w:line="440" w:lineRule="exact"/>
        <w:jc w:val="center"/>
        <w:rPr>
          <w:rFonts w:ascii="仿宋" w:hAnsi="仿宋" w:eastAsia="仿宋" w:cs="仿宋"/>
          <w:b/>
          <w:sz w:val="28"/>
          <w:szCs w:val="28"/>
          <w:highlight w:val="none"/>
        </w:rPr>
      </w:pPr>
      <w:bookmarkStart w:id="39" w:name="_Toc74775479"/>
      <w:bookmarkStart w:id="40" w:name="第五部分"/>
      <w:bookmarkStart w:id="41" w:name="_Toc86217003"/>
      <w:r>
        <w:rPr>
          <w:rFonts w:hint="eastAsia" w:ascii="仿宋" w:eastAsia="仿宋" w:cs="仿宋_GB2312"/>
          <w:b/>
          <w:sz w:val="30"/>
          <w:szCs w:val="30"/>
          <w:highlight w:val="none"/>
        </w:rPr>
        <w:t>一、服务清单及技术要求</w:t>
      </w:r>
    </w:p>
    <w:bookmarkEnd w:id="39"/>
    <w:p>
      <w:pPr>
        <w:adjustRightInd/>
        <w:spacing w:line="360" w:lineRule="auto"/>
        <w:rPr>
          <w:rFonts w:ascii="仿宋" w:eastAsia="仿宋"/>
          <w:sz w:val="24"/>
          <w:highlight w:val="none"/>
        </w:rPr>
      </w:pPr>
    </w:p>
    <w:p>
      <w:pPr>
        <w:adjustRightInd/>
        <w:spacing w:line="360" w:lineRule="auto"/>
        <w:ind w:firstLine="482" w:firstLineChars="200"/>
        <w:rPr>
          <w:rFonts w:ascii="仿宋" w:eastAsia="仿宋"/>
          <w:sz w:val="24"/>
          <w:highlight w:val="none"/>
        </w:rPr>
      </w:pPr>
      <w:r>
        <w:rPr>
          <w:rFonts w:hint="eastAsia" w:ascii="仿宋" w:eastAsia="仿宋"/>
          <w:b/>
          <w:bCs/>
          <w:sz w:val="24"/>
          <w:highlight w:val="none"/>
        </w:rPr>
        <w:t>1、项目名称:</w:t>
      </w:r>
      <w:r>
        <w:rPr>
          <w:rFonts w:hint="eastAsia" w:ascii="仿宋" w:eastAsia="仿宋"/>
          <w:sz w:val="24"/>
          <w:highlight w:val="none"/>
        </w:rPr>
        <w:t>2025年湖塘街道办事处机关工会干部职工疗休养项目</w:t>
      </w:r>
    </w:p>
    <w:p>
      <w:pPr>
        <w:adjustRightInd/>
        <w:spacing w:line="360" w:lineRule="auto"/>
        <w:ind w:firstLine="482" w:firstLineChars="200"/>
        <w:rPr>
          <w:rFonts w:ascii="仿宋" w:hAnsi="仿宋" w:eastAsia="仿宋"/>
          <w:kern w:val="0"/>
          <w:sz w:val="24"/>
          <w:highlight w:val="none"/>
        </w:rPr>
      </w:pPr>
      <w:r>
        <w:rPr>
          <w:rFonts w:hint="eastAsia" w:ascii="仿宋" w:eastAsia="仿宋"/>
          <w:b/>
          <w:bCs/>
          <w:sz w:val="24"/>
          <w:highlight w:val="none"/>
        </w:rPr>
        <w:t>2、项目概况</w:t>
      </w:r>
      <w:r>
        <w:rPr>
          <w:rFonts w:hint="eastAsia" w:ascii="仿宋" w:eastAsia="仿宋"/>
          <w:sz w:val="24"/>
          <w:highlight w:val="none"/>
        </w:rPr>
        <w:t>：</w:t>
      </w:r>
      <w:r>
        <w:rPr>
          <w:rFonts w:hint="eastAsia" w:ascii="仿宋" w:eastAsia="仿宋"/>
          <w:kern w:val="0"/>
          <w:sz w:val="24"/>
          <w:highlight w:val="none"/>
        </w:rPr>
        <w:t>本次招标范围为</w:t>
      </w:r>
      <w:r>
        <w:rPr>
          <w:rFonts w:hint="eastAsia" w:ascii="仿宋" w:eastAsia="仿宋"/>
          <w:sz w:val="24"/>
          <w:highlight w:val="none"/>
        </w:rPr>
        <w:t>湖塘街道办事处2025年机关工会干部职工疗养活动</w:t>
      </w:r>
      <w:r>
        <w:rPr>
          <w:rFonts w:hint="eastAsia" w:ascii="仿宋" w:eastAsia="仿宋"/>
          <w:kern w:val="0"/>
          <w:sz w:val="24"/>
          <w:highlight w:val="none"/>
        </w:rPr>
        <w:t>，提供旅游策划、线路安排、服务保障、及疗休养结束后的发票报销衔接等一系列疗休养相关服务。</w:t>
      </w:r>
      <w:r>
        <w:rPr>
          <w:rFonts w:hint="eastAsia" w:ascii="仿宋" w:eastAsia="仿宋"/>
          <w:sz w:val="24"/>
          <w:highlight w:val="none"/>
        </w:rPr>
        <w:t>总人</w:t>
      </w:r>
      <w:r>
        <w:rPr>
          <w:rFonts w:hint="eastAsia" w:ascii="仿宋" w:eastAsia="仿宋"/>
          <w:color w:val="000000"/>
          <w:sz w:val="24"/>
          <w:highlight w:val="none"/>
        </w:rPr>
        <w:t>数约148人</w:t>
      </w:r>
      <w:r>
        <w:rPr>
          <w:rFonts w:hint="eastAsia" w:ascii="仿宋" w:eastAsia="仿宋"/>
          <w:color w:val="000000"/>
          <w:kern w:val="0"/>
          <w:sz w:val="24"/>
          <w:highlight w:val="none"/>
        </w:rPr>
        <w:t>（因</w:t>
      </w:r>
      <w:r>
        <w:rPr>
          <w:rFonts w:hint="eastAsia" w:ascii="仿宋" w:eastAsia="仿宋"/>
          <w:kern w:val="0"/>
          <w:sz w:val="24"/>
          <w:highlight w:val="none"/>
        </w:rPr>
        <w:t>存在各种不确定因素，人数仅供参考），在省外和省内安排。每批参加疗休养的实</w:t>
      </w:r>
      <w:r>
        <w:rPr>
          <w:rFonts w:hint="eastAsia" w:ascii="仿宋" w:eastAsia="仿宋"/>
          <w:sz w:val="24"/>
          <w:highlight w:val="none"/>
        </w:rPr>
        <w:t>际人数和具体疗休养时间、地点由采购人安排确定。</w:t>
      </w:r>
    </w:p>
    <w:p>
      <w:pPr>
        <w:widowControl/>
        <w:snapToGrid w:val="0"/>
        <w:spacing w:line="360" w:lineRule="auto"/>
        <w:ind w:firstLine="482" w:firstLineChars="200"/>
        <w:rPr>
          <w:rFonts w:ascii="仿宋" w:hAnsi="仿宋" w:eastAsia="仿宋"/>
          <w:b/>
          <w:bCs/>
          <w:kern w:val="0"/>
          <w:sz w:val="24"/>
          <w:highlight w:val="none"/>
        </w:rPr>
      </w:pPr>
      <w:r>
        <w:rPr>
          <w:rFonts w:ascii="仿宋" w:hAnsi="仿宋" w:eastAsia="仿宋"/>
          <w:b/>
          <w:bCs/>
          <w:kern w:val="0"/>
          <w:sz w:val="24"/>
          <w:highlight w:val="none"/>
        </w:rPr>
        <w:t>职工疗休养费用：</w:t>
      </w:r>
    </w:p>
    <w:p>
      <w:pPr>
        <w:widowControl/>
        <w:snapToGrid w:val="0"/>
        <w:spacing w:line="360" w:lineRule="auto"/>
        <w:ind w:firstLine="480" w:firstLineChars="200"/>
        <w:rPr>
          <w:rFonts w:ascii="仿宋" w:hAnsi="仿宋" w:eastAsia="仿宋"/>
          <w:kern w:val="0"/>
          <w:sz w:val="24"/>
          <w:highlight w:val="none"/>
        </w:rPr>
      </w:pPr>
      <w:r>
        <w:rPr>
          <w:rFonts w:ascii="仿宋" w:hAnsi="仿宋" w:eastAsia="仿宋"/>
          <w:kern w:val="0"/>
          <w:sz w:val="24"/>
          <w:highlight w:val="none"/>
        </w:rPr>
        <w:t>参加疗休养</w:t>
      </w:r>
      <w:r>
        <w:rPr>
          <w:rFonts w:hint="eastAsia" w:ascii="仿宋" w:eastAsia="仿宋"/>
          <w:kern w:val="0"/>
          <w:sz w:val="24"/>
          <w:highlight w:val="none"/>
        </w:rPr>
        <w:t>人员</w:t>
      </w:r>
      <w:r>
        <w:rPr>
          <w:rFonts w:ascii="仿宋" w:hAnsi="仿宋" w:eastAsia="仿宋"/>
          <w:kern w:val="0"/>
          <w:sz w:val="24"/>
          <w:highlight w:val="none"/>
        </w:rPr>
        <w:t>按照不超过</w:t>
      </w:r>
      <w:r>
        <w:rPr>
          <w:rFonts w:hint="eastAsia" w:ascii="仿宋" w:hAnsi="仿宋" w:eastAsia="仿宋"/>
          <w:kern w:val="0"/>
          <w:sz w:val="24"/>
          <w:highlight w:val="none"/>
        </w:rPr>
        <w:t>600</w:t>
      </w:r>
      <w:r>
        <w:rPr>
          <w:rFonts w:ascii="仿宋" w:hAnsi="仿宋" w:eastAsia="仿宋"/>
          <w:kern w:val="0"/>
          <w:sz w:val="24"/>
          <w:highlight w:val="none"/>
        </w:rPr>
        <w:t>元/人·天</w:t>
      </w:r>
      <w:r>
        <w:rPr>
          <w:rFonts w:hint="eastAsia" w:ascii="仿宋" w:hAnsi="仿宋" w:eastAsia="仿宋"/>
          <w:kern w:val="0"/>
          <w:sz w:val="24"/>
          <w:highlight w:val="none"/>
        </w:rPr>
        <w:t>，总疗休养费用不超过3000元/人</w:t>
      </w:r>
      <w:r>
        <w:rPr>
          <w:rFonts w:ascii="仿宋" w:hAnsi="仿宋" w:eastAsia="仿宋"/>
          <w:kern w:val="0"/>
          <w:sz w:val="24"/>
          <w:highlight w:val="none"/>
        </w:rPr>
        <w:t>。</w:t>
      </w:r>
      <w:r>
        <w:rPr>
          <w:rFonts w:hint="eastAsia" w:ascii="仿宋" w:hAnsi="仿宋" w:eastAsia="仿宋"/>
          <w:kern w:val="0"/>
          <w:sz w:val="24"/>
          <w:highlight w:val="none"/>
        </w:rPr>
        <w:t>省外对口的线路超过3000元的部分由参加疗休养的人员自理。</w:t>
      </w:r>
    </w:p>
    <w:p>
      <w:pPr>
        <w:pStyle w:val="966"/>
        <w:adjustRightInd/>
        <w:spacing w:before="0" w:beforeAutospacing="0" w:after="0" w:afterAutospacing="0" w:line="360" w:lineRule="auto"/>
        <w:ind w:firstLine="482" w:firstLineChars="200"/>
        <w:rPr>
          <w:rFonts w:ascii="仿宋" w:eastAsia="仿宋"/>
          <w:highlight w:val="none"/>
        </w:rPr>
      </w:pPr>
      <w:r>
        <w:rPr>
          <w:rFonts w:hint="eastAsia" w:ascii="仿宋" w:eastAsia="仿宋"/>
          <w:b/>
          <w:bCs/>
          <w:highlight w:val="none"/>
        </w:rPr>
        <w:t>3、服务要求</w:t>
      </w:r>
      <w:r>
        <w:rPr>
          <w:rFonts w:hint="eastAsia" w:ascii="仿宋" w:eastAsia="仿宋"/>
          <w:highlight w:val="none"/>
        </w:rPr>
        <w:t>：</w:t>
      </w:r>
    </w:p>
    <w:p>
      <w:pPr>
        <w:shd w:val="clear" w:color="auto" w:fill="FFFFFF"/>
        <w:spacing w:line="440" w:lineRule="exact"/>
        <w:ind w:firstLine="480" w:firstLineChars="200"/>
        <w:rPr>
          <w:rFonts w:ascii="仿宋" w:hAnsi="仿宋" w:eastAsia="仿宋" w:cs="仿宋"/>
          <w:bCs/>
          <w:sz w:val="24"/>
          <w:highlight w:val="none"/>
        </w:rPr>
      </w:pPr>
      <w:r>
        <w:rPr>
          <w:rFonts w:hint="eastAsia" w:ascii="仿宋" w:eastAsia="仿宋"/>
          <w:sz w:val="24"/>
          <w:highlight w:val="none"/>
        </w:rPr>
        <w:t>3.1</w:t>
      </w:r>
      <w:r>
        <w:rPr>
          <w:rFonts w:hint="eastAsia" w:ascii="仿宋" w:hAnsi="仿宋" w:eastAsia="仿宋" w:cs="仿宋"/>
          <w:bCs/>
          <w:sz w:val="24"/>
          <w:highlight w:val="none"/>
        </w:rPr>
        <w:t>门票：包含景区内所有景点门票、景区内所有交通费（如：索道等）、游轮等票。</w:t>
      </w:r>
    </w:p>
    <w:p>
      <w:pPr>
        <w:shd w:val="clear" w:color="auto" w:fill="FFFFFF"/>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3.2导游：全程陪同及专业导游讲解服务（含导游讲解费）。</w:t>
      </w:r>
    </w:p>
    <w:p>
      <w:pPr>
        <w:shd w:val="clear" w:color="auto" w:fill="FFFFFF"/>
        <w:spacing w:line="440" w:lineRule="exact"/>
        <w:ind w:firstLine="480" w:firstLineChars="200"/>
        <w:rPr>
          <w:rFonts w:ascii="仿宋" w:hAnsi="仿宋" w:eastAsia="仿宋" w:cs="仿宋"/>
          <w:sz w:val="24"/>
          <w:highlight w:val="none"/>
        </w:rPr>
      </w:pPr>
      <w:r>
        <w:rPr>
          <w:rFonts w:hint="eastAsia" w:ascii="仿宋" w:hAnsi="仿宋" w:eastAsia="仿宋" w:cs="仿宋"/>
          <w:bCs/>
          <w:sz w:val="24"/>
          <w:highlight w:val="none"/>
        </w:rPr>
        <w:t>3.3购物：零购物，无强制性消费。</w:t>
      </w:r>
    </w:p>
    <w:p>
      <w:pPr>
        <w:shd w:val="clear" w:color="auto" w:fill="FFFFFF"/>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3.4交通：当地旅游车指定地点到疗养地点接送、景区交通等全过程交通出行工具。</w:t>
      </w:r>
    </w:p>
    <w:p>
      <w:pPr>
        <w:shd w:val="clear" w:color="auto" w:fill="FFFFFF"/>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3.5住宿：住宿标准为两人一间，要求</w:t>
      </w:r>
      <w:r>
        <w:rPr>
          <w:rFonts w:hint="eastAsia" w:ascii="仿宋" w:eastAsia="仿宋"/>
          <w:sz w:val="24"/>
          <w:highlight w:val="none"/>
        </w:rPr>
        <w:t>四星级标准酒店或同等标准酒店及以上双人标准间，含空调、24小时热水以及洗漱用品、免费充电、上网等服务</w:t>
      </w:r>
      <w:r>
        <w:rPr>
          <w:rFonts w:hint="eastAsia" w:ascii="仿宋" w:hAnsi="仿宋" w:eastAsia="仿宋" w:cs="仿宋"/>
          <w:bCs/>
          <w:sz w:val="24"/>
          <w:highlight w:val="none"/>
        </w:rPr>
        <w:t>，交通便利、环境较好、干净卫生、服务优质，有较强的接待能力，同时配套设施齐全、使用安全方便。</w:t>
      </w:r>
    </w:p>
    <w:p>
      <w:pPr>
        <w:shd w:val="clear" w:color="auto" w:fill="FFFFFF"/>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3.6早餐自助，中、晚餐全部桌餐。每天正餐餐标不低于150元/人·天，晚餐配备饮料，食物要求新鲜、安全，适合职工口味。要求菜品多样。餐厅交通便利，环境较好。具体餐标以投标人编制并获得采购人认可的方案为准。</w:t>
      </w:r>
    </w:p>
    <w:p>
      <w:pPr>
        <w:shd w:val="clear" w:color="auto" w:fill="FFFFFF"/>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3.7保险：为每位参加人员购买保障金额不低于100万元的人身意外保险</w:t>
      </w:r>
      <w:r>
        <w:rPr>
          <w:rFonts w:hint="eastAsia" w:ascii="仿宋" w:eastAsia="仿宋"/>
          <w:kern w:val="0"/>
          <w:sz w:val="24"/>
          <w:highlight w:val="none"/>
        </w:rPr>
        <w:t>（人身意外险包括意外伤害、突发性疾病、伤害医疗、突发性医疗等）</w:t>
      </w:r>
      <w:r>
        <w:rPr>
          <w:rFonts w:hint="eastAsia" w:ascii="仿宋" w:hAnsi="仿宋" w:eastAsia="仿宋" w:cs="仿宋"/>
          <w:bCs/>
          <w:sz w:val="24"/>
          <w:highlight w:val="none"/>
        </w:rPr>
        <w:t>，乘坐火车、客车等公共交通工具的，必须购买公共交通意外保险</w:t>
      </w:r>
      <w:r>
        <w:rPr>
          <w:rFonts w:hint="eastAsia" w:ascii="仿宋" w:eastAsia="仿宋"/>
          <w:sz w:val="24"/>
          <w:highlight w:val="none"/>
        </w:rPr>
        <w:t>（以上保险费用含在投标报价中）</w:t>
      </w:r>
      <w:r>
        <w:rPr>
          <w:rFonts w:hint="eastAsia" w:ascii="仿宋" w:hAnsi="仿宋" w:eastAsia="仿宋" w:cs="仿宋"/>
          <w:bCs/>
          <w:sz w:val="24"/>
          <w:highlight w:val="none"/>
        </w:rPr>
        <w:t>。</w:t>
      </w:r>
    </w:p>
    <w:p>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3.8项目实施方案中标后一周内报采购人做确认，如遇恶劣天气等特殊情况，无法成团出行目的地的，需及时调整出行方案，采购人认可后可调整目的地或视情况取消出行。</w:t>
      </w:r>
    </w:p>
    <w:p>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3.9参加疗休养人员名单和个人信息不得外泄。</w:t>
      </w:r>
    </w:p>
    <w:p>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3.10服务结束后进行满意度测评。</w:t>
      </w:r>
    </w:p>
    <w:p>
      <w:pPr>
        <w:spacing w:line="440" w:lineRule="exact"/>
        <w:ind w:firstLine="480" w:firstLineChars="200"/>
        <w:rPr>
          <w:rFonts w:ascii="仿宋" w:hAnsi="仿宋" w:eastAsia="仿宋" w:cs="仿宋"/>
          <w:bCs/>
          <w:sz w:val="24"/>
          <w:highlight w:val="none"/>
        </w:rPr>
      </w:pPr>
      <w:r>
        <w:rPr>
          <w:rFonts w:hint="eastAsia" w:ascii="仿宋" w:hAnsi="仿宋" w:eastAsia="仿宋" w:cs="仿宋"/>
          <w:bCs/>
          <w:sz w:val="24"/>
          <w:highlight w:val="none"/>
        </w:rPr>
        <w:t>3.11中标人不得对疗休养项目虚开发票，不得以现金、实物、消费券、购物卡、自助餐券等非疗休养形式变相套取疗休养费用。否则采购人有权解除合同，并取消其中标资格。</w:t>
      </w:r>
    </w:p>
    <w:p>
      <w:pPr>
        <w:autoSpaceDN w:val="0"/>
        <w:adjustRightInd/>
        <w:spacing w:line="560" w:lineRule="exact"/>
        <w:ind w:firstLine="480" w:firstLineChars="200"/>
        <w:jc w:val="left"/>
        <w:rPr>
          <w:highlight w:val="none"/>
        </w:rPr>
      </w:pPr>
      <w:r>
        <w:rPr>
          <w:rFonts w:hint="eastAsia" w:ascii="仿宋" w:hAnsi="仿宋" w:eastAsia="仿宋" w:cs="仿宋"/>
          <w:bCs/>
          <w:sz w:val="24"/>
          <w:highlight w:val="none"/>
        </w:rPr>
        <w:t>3.12、其他要求：所有疗休养必须按照《绍兴市柯桥区总工会关于做好2025年柯桥区职工疗休养工作的通知》（绍柯总工〔2025〕10号）文件的规定执行。</w:t>
      </w:r>
    </w:p>
    <w:p>
      <w:pPr>
        <w:widowControl/>
        <w:snapToGrid w:val="0"/>
        <w:spacing w:line="480" w:lineRule="exact"/>
        <w:rPr>
          <w:rFonts w:ascii="仿宋" w:eastAsia="仿宋"/>
          <w:b/>
          <w:bCs/>
          <w:kern w:val="0"/>
          <w:sz w:val="24"/>
          <w:highlight w:val="none"/>
        </w:rPr>
      </w:pPr>
      <w:r>
        <w:rPr>
          <w:rFonts w:hint="eastAsia" w:ascii="仿宋" w:hAnsi="仿宋" w:eastAsia="仿宋" w:cs="仿宋"/>
          <w:b/>
          <w:bCs/>
          <w:sz w:val="24"/>
          <w:highlight w:val="none"/>
        </w:rPr>
        <w:t>4、</w:t>
      </w:r>
      <w:r>
        <w:rPr>
          <w:rFonts w:ascii="仿宋" w:eastAsia="仿宋"/>
          <w:b/>
          <w:bCs/>
          <w:kern w:val="0"/>
          <w:sz w:val="24"/>
          <w:highlight w:val="none"/>
        </w:rPr>
        <w:t>疗养</w:t>
      </w:r>
      <w:r>
        <w:rPr>
          <w:rFonts w:hint="eastAsia" w:ascii="仿宋" w:eastAsia="仿宋"/>
          <w:b/>
          <w:bCs/>
          <w:kern w:val="0"/>
          <w:sz w:val="24"/>
          <w:highlight w:val="none"/>
        </w:rPr>
        <w:t>模式</w:t>
      </w:r>
      <w:r>
        <w:rPr>
          <w:rFonts w:ascii="仿宋" w:eastAsia="仿宋"/>
          <w:b/>
          <w:bCs/>
          <w:kern w:val="0"/>
          <w:sz w:val="24"/>
          <w:highlight w:val="none"/>
        </w:rPr>
        <w:t>要求</w:t>
      </w:r>
    </w:p>
    <w:p>
      <w:pPr>
        <w:widowControl/>
        <w:snapToGrid w:val="0"/>
        <w:spacing w:line="480" w:lineRule="exact"/>
        <w:ind w:firstLine="480" w:firstLineChars="200"/>
        <w:rPr>
          <w:rFonts w:ascii="仿宋" w:eastAsia="仿宋"/>
          <w:kern w:val="0"/>
          <w:sz w:val="24"/>
          <w:highlight w:val="none"/>
        </w:rPr>
      </w:pPr>
      <w:r>
        <w:rPr>
          <w:rFonts w:hint="eastAsia" w:ascii="仿宋" w:eastAsia="仿宋"/>
          <w:kern w:val="0"/>
          <w:sz w:val="24"/>
          <w:highlight w:val="none"/>
        </w:rPr>
        <w:t>4.1</w:t>
      </w:r>
      <w:r>
        <w:rPr>
          <w:rFonts w:ascii="仿宋" w:eastAsia="仿宋"/>
          <w:kern w:val="0"/>
          <w:sz w:val="24"/>
          <w:highlight w:val="none"/>
        </w:rPr>
        <w:t>疗养主要模式：中标</w:t>
      </w:r>
      <w:r>
        <w:rPr>
          <w:rFonts w:hint="eastAsia" w:ascii="仿宋" w:eastAsia="仿宋"/>
          <w:kern w:val="0"/>
          <w:sz w:val="24"/>
          <w:highlight w:val="none"/>
        </w:rPr>
        <w:t>人</w:t>
      </w:r>
      <w:r>
        <w:rPr>
          <w:rFonts w:ascii="仿宋" w:eastAsia="仿宋"/>
          <w:kern w:val="0"/>
          <w:sz w:val="24"/>
          <w:highlight w:val="none"/>
        </w:rPr>
        <w:t>应为</w:t>
      </w:r>
      <w:r>
        <w:rPr>
          <w:rFonts w:hint="eastAsia" w:ascii="仿宋" w:eastAsia="仿宋"/>
          <w:kern w:val="0"/>
          <w:sz w:val="24"/>
          <w:highlight w:val="none"/>
        </w:rPr>
        <w:t>招标</w:t>
      </w:r>
      <w:r>
        <w:rPr>
          <w:rFonts w:ascii="仿宋" w:eastAsia="仿宋"/>
          <w:kern w:val="0"/>
          <w:sz w:val="24"/>
          <w:highlight w:val="none"/>
        </w:rPr>
        <w:t>人制定合理的省内疗休养线路，线路中凡涉及市域内目的地的，必须在全市县级以上职工疗休养基地目录中选择，可由多个基地串点成线；</w:t>
      </w:r>
      <w:r>
        <w:rPr>
          <w:rFonts w:hint="eastAsia" w:ascii="仿宋" w:eastAsia="仿宋"/>
          <w:kern w:val="0"/>
          <w:sz w:val="24"/>
          <w:highlight w:val="none"/>
        </w:rPr>
        <w:t>省外的对口线路根据实际情况可视情延长在途时间，需经单位同意，原则上不占用工作时间。省内线路不少于3条，省外线路不少于2条。</w:t>
      </w:r>
    </w:p>
    <w:p>
      <w:pPr>
        <w:widowControl/>
        <w:snapToGrid w:val="0"/>
        <w:spacing w:line="480" w:lineRule="exact"/>
        <w:ind w:firstLine="480" w:firstLineChars="200"/>
        <w:rPr>
          <w:rFonts w:ascii="仿宋" w:eastAsia="仿宋"/>
          <w:kern w:val="0"/>
          <w:sz w:val="24"/>
          <w:highlight w:val="none"/>
        </w:rPr>
      </w:pPr>
      <w:r>
        <w:rPr>
          <w:rFonts w:hint="eastAsia" w:ascii="仿宋" w:eastAsia="仿宋"/>
          <w:kern w:val="0"/>
          <w:sz w:val="24"/>
          <w:highlight w:val="none"/>
        </w:rPr>
        <w:t>4.2行程安排明细不得更改，如遇特殊情况必须要更改的，更改的内容不得低于原标准，且在更改前须经疗休养带队领导确认。</w:t>
      </w:r>
    </w:p>
    <w:p>
      <w:pPr>
        <w:widowControl/>
        <w:snapToGrid w:val="0"/>
        <w:spacing w:line="480" w:lineRule="exact"/>
        <w:ind w:firstLine="480" w:firstLineChars="200"/>
        <w:rPr>
          <w:rFonts w:ascii="仿宋" w:eastAsia="仿宋"/>
          <w:kern w:val="0"/>
          <w:sz w:val="24"/>
          <w:highlight w:val="none"/>
        </w:rPr>
      </w:pPr>
      <w:r>
        <w:rPr>
          <w:rFonts w:hint="eastAsia" w:ascii="仿宋" w:eastAsia="仿宋"/>
          <w:kern w:val="0"/>
          <w:sz w:val="24"/>
          <w:highlight w:val="none"/>
        </w:rPr>
        <w:t>4.3其他“食、宿、行”等标准及要求与出行单位具体协商后确定。</w:t>
      </w:r>
    </w:p>
    <w:p>
      <w:pPr>
        <w:widowControl/>
        <w:snapToGrid w:val="0"/>
        <w:spacing w:line="480" w:lineRule="exact"/>
        <w:ind w:firstLine="480" w:firstLineChars="200"/>
        <w:rPr>
          <w:rFonts w:ascii="仿宋" w:eastAsia="仿宋"/>
          <w:kern w:val="0"/>
          <w:sz w:val="24"/>
          <w:highlight w:val="none"/>
        </w:rPr>
      </w:pPr>
      <w:r>
        <w:rPr>
          <w:rFonts w:hint="eastAsia" w:ascii="仿宋" w:eastAsia="仿宋"/>
          <w:kern w:val="0"/>
          <w:sz w:val="24"/>
          <w:highlight w:val="none"/>
        </w:rPr>
        <w:t>4.4本项目不得以任何理由、任何形式进行转、分包，一经发现招标人可单方面解除合同，所造成的任何损失由中标人自行负责；并将其列入黑名单，不得参加下一次的疗休养定点项目招投标。</w:t>
      </w:r>
    </w:p>
    <w:p>
      <w:pPr>
        <w:spacing w:line="440" w:lineRule="exact"/>
        <w:ind w:firstLine="482" w:firstLineChars="200"/>
        <w:rPr>
          <w:rFonts w:ascii="仿宋" w:hAnsi="仿宋" w:eastAsia="仿宋" w:cs="仿宋"/>
          <w:sz w:val="24"/>
          <w:highlight w:val="none"/>
        </w:rPr>
      </w:pPr>
      <w:r>
        <w:rPr>
          <w:rFonts w:hint="eastAsia" w:ascii="仿宋" w:hAnsi="仿宋" w:eastAsia="仿宋" w:cs="仿宋"/>
          <w:b/>
          <w:bCs/>
          <w:sz w:val="24"/>
          <w:highlight w:val="none"/>
        </w:rPr>
        <w:t>5、</w:t>
      </w:r>
      <w:r>
        <w:rPr>
          <w:rFonts w:hint="eastAsia" w:ascii="仿宋" w:hAnsi="仿宋" w:eastAsia="仿宋" w:cs="仿宋"/>
          <w:b/>
          <w:bCs/>
          <w:kern w:val="0"/>
          <w:sz w:val="24"/>
          <w:highlight w:val="none"/>
        </w:rPr>
        <w:t>旅行社的义务</w:t>
      </w:r>
    </w:p>
    <w:p>
      <w:pPr>
        <w:spacing w:line="440" w:lineRule="exact"/>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rPr>
        <w:t>5.1向疗休养者提供约定的疗休养服务。对可能危及疗休养者人身、财产安全的情况，应当事前向疗休养者作出说明和警示，并采取合理措施防止危害发生。</w:t>
      </w:r>
    </w:p>
    <w:p>
      <w:pPr>
        <w:spacing w:line="440" w:lineRule="exact"/>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rPr>
        <w:t>5.2向疗休养者告知具体行程安排，各项服务内容及标准，旅游目的地的风俗习惯，安全避险措施，应急联络方式。</w:t>
      </w:r>
    </w:p>
    <w:p>
      <w:pPr>
        <w:spacing w:line="440" w:lineRule="exact"/>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rPr>
        <w:t>5.3行程中不得强迫或变相强迫疗休养者购物及参加自费项目。</w:t>
      </w:r>
    </w:p>
    <w:p>
      <w:pPr>
        <w:spacing w:line="440" w:lineRule="exact"/>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rPr>
        <w:t>5.4疗休养者在旅行社安排的购物点所购物品，经专业权威部门认定属假冒伪劣商品或存在质量问题的，旅行社应当积极协助疗休养者进行退换。如疗休养者无法从购物点获得退换的，旅行社应自受理之日起30日内，凭疗休养者的有效购物票据予以全额退款。</w:t>
      </w:r>
    </w:p>
    <w:p>
      <w:pPr>
        <w:spacing w:line="440" w:lineRule="exact"/>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rPr>
        <w:t>5.5对疗休养者个人资料信息保密。</w:t>
      </w:r>
    </w:p>
    <w:p>
      <w:pPr>
        <w:adjustRightInd/>
        <w:spacing w:line="440" w:lineRule="exact"/>
        <w:ind w:firstLine="482" w:firstLineChars="200"/>
        <w:rPr>
          <w:rFonts w:ascii="仿宋" w:eastAsia="仿宋"/>
          <w:b/>
          <w:bCs/>
          <w:sz w:val="24"/>
          <w:highlight w:val="none"/>
        </w:rPr>
      </w:pPr>
      <w:r>
        <w:rPr>
          <w:rFonts w:hint="eastAsia" w:ascii="仿宋" w:eastAsia="仿宋"/>
          <w:b/>
          <w:bCs/>
          <w:sz w:val="24"/>
          <w:highlight w:val="none"/>
        </w:rPr>
        <w:t>6、其他</w:t>
      </w:r>
    </w:p>
    <w:p>
      <w:pPr>
        <w:spacing w:line="440" w:lineRule="exact"/>
        <w:ind w:firstLine="482" w:firstLineChars="200"/>
        <w:rPr>
          <w:rFonts w:ascii="仿宋" w:hAnsi="仿宋" w:eastAsia="仿宋" w:cs="仿宋"/>
          <w:b/>
          <w:sz w:val="28"/>
          <w:szCs w:val="28"/>
          <w:highlight w:val="none"/>
        </w:rPr>
      </w:pPr>
      <w:r>
        <w:rPr>
          <w:rFonts w:hint="eastAsia" w:ascii="仿宋" w:eastAsia="仿宋"/>
          <w:b/>
          <w:bCs/>
          <w:sz w:val="24"/>
          <w:highlight w:val="none"/>
        </w:rPr>
        <w:t>根据实际情况，如采购人临时更改疗养线路的，由采购人和中标单位双方协商确定。</w:t>
      </w:r>
    </w:p>
    <w:p>
      <w:pPr>
        <w:snapToGrid w:val="0"/>
        <w:spacing w:line="360" w:lineRule="auto"/>
        <w:jc w:val="center"/>
        <w:rPr>
          <w:rFonts w:ascii="仿宋" w:hAnsi="仿宋" w:eastAsia="仿宋"/>
          <w:b/>
          <w:sz w:val="28"/>
          <w:szCs w:val="28"/>
          <w:highlight w:val="none"/>
        </w:rPr>
      </w:pPr>
      <w:r>
        <w:rPr>
          <w:rFonts w:hint="eastAsia" w:ascii="仿宋" w:hAnsi="仿宋" w:eastAsia="仿宋" w:cs="仿宋_GB2312"/>
          <w:b/>
          <w:sz w:val="32"/>
          <w:highlight w:val="none"/>
        </w:rPr>
        <w:t>二、商务要求</w:t>
      </w:r>
    </w:p>
    <w:p>
      <w:pPr>
        <w:widowControl/>
        <w:snapToGrid w:val="0"/>
        <w:spacing w:line="360" w:lineRule="auto"/>
        <w:ind w:firstLine="480" w:firstLineChars="200"/>
        <w:rPr>
          <w:rFonts w:ascii="仿宋" w:eastAsia="仿宋"/>
          <w:b/>
          <w:bCs/>
          <w:kern w:val="0"/>
          <w:sz w:val="24"/>
          <w:highlight w:val="none"/>
        </w:rPr>
      </w:pPr>
      <w:r>
        <w:rPr>
          <w:rFonts w:hint="eastAsia" w:ascii="仿宋" w:hAnsi="仿宋" w:eastAsia="仿宋" w:cs="仿宋"/>
          <w:sz w:val="24"/>
          <w:highlight w:val="none"/>
        </w:rPr>
        <w:t>★</w:t>
      </w:r>
      <w:r>
        <w:rPr>
          <w:rFonts w:hint="eastAsia" w:ascii="仿宋" w:eastAsia="仿宋"/>
          <w:b/>
          <w:bCs/>
          <w:kern w:val="0"/>
          <w:sz w:val="24"/>
          <w:highlight w:val="none"/>
        </w:rPr>
        <w:t>2.1服务期限</w:t>
      </w:r>
    </w:p>
    <w:p>
      <w:pPr>
        <w:widowControl/>
        <w:snapToGrid w:val="0"/>
        <w:spacing w:line="360" w:lineRule="auto"/>
        <w:ind w:firstLine="480" w:firstLineChars="200"/>
        <w:rPr>
          <w:rFonts w:ascii="仿宋" w:hAnsi="仿宋" w:eastAsia="仿宋"/>
          <w:sz w:val="24"/>
          <w:highlight w:val="none"/>
        </w:rPr>
      </w:pPr>
      <w:r>
        <w:rPr>
          <w:rFonts w:hint="eastAsia" w:ascii="仿宋" w:hAnsi="仿宋" w:eastAsia="仿宋"/>
          <w:sz w:val="24"/>
          <w:highlight w:val="none"/>
        </w:rPr>
        <w:t>合同签订时明确。</w:t>
      </w:r>
    </w:p>
    <w:p>
      <w:pPr>
        <w:widowControl/>
        <w:snapToGrid w:val="0"/>
        <w:spacing w:line="360" w:lineRule="auto"/>
        <w:ind w:firstLine="480" w:firstLineChars="200"/>
        <w:rPr>
          <w:rFonts w:ascii="仿宋" w:hAnsi="仿宋" w:eastAsia="仿宋"/>
          <w:b/>
          <w:bCs/>
          <w:kern w:val="0"/>
          <w:sz w:val="24"/>
          <w:highlight w:val="none"/>
        </w:rPr>
      </w:pPr>
      <w:r>
        <w:rPr>
          <w:rFonts w:hint="eastAsia" w:ascii="仿宋" w:hAnsi="仿宋" w:eastAsia="仿宋" w:cs="仿宋"/>
          <w:sz w:val="24"/>
          <w:highlight w:val="none"/>
        </w:rPr>
        <w:t>★</w:t>
      </w:r>
      <w:r>
        <w:rPr>
          <w:rFonts w:hint="eastAsia" w:ascii="仿宋" w:hAnsi="仿宋" w:eastAsia="仿宋"/>
          <w:b/>
          <w:bCs/>
          <w:kern w:val="0"/>
          <w:sz w:val="24"/>
          <w:highlight w:val="none"/>
        </w:rPr>
        <w:t>2.2质量要求</w:t>
      </w:r>
    </w:p>
    <w:p>
      <w:pPr>
        <w:widowControl/>
        <w:snapToGrid w:val="0"/>
        <w:spacing w:line="360" w:lineRule="auto"/>
        <w:ind w:firstLine="480" w:firstLineChars="200"/>
        <w:rPr>
          <w:rFonts w:ascii="仿宋" w:hAnsi="仿宋" w:eastAsia="仿宋"/>
          <w:sz w:val="24"/>
          <w:highlight w:val="none"/>
        </w:rPr>
      </w:pPr>
      <w:r>
        <w:rPr>
          <w:rFonts w:hint="eastAsia" w:ascii="仿宋" w:hAnsi="仿宋" w:eastAsia="仿宋"/>
          <w:kern w:val="0"/>
          <w:sz w:val="24"/>
          <w:highlight w:val="none"/>
        </w:rPr>
        <w:t>优质服务且必须符合国家法律法规、行业标准及本表文所有条款要求。</w:t>
      </w:r>
    </w:p>
    <w:p>
      <w:pPr>
        <w:widowControl/>
        <w:snapToGrid w:val="0"/>
        <w:spacing w:line="360" w:lineRule="auto"/>
        <w:ind w:firstLine="480" w:firstLineChars="200"/>
        <w:rPr>
          <w:rFonts w:ascii="仿宋" w:eastAsia="仿宋"/>
          <w:b/>
          <w:bCs/>
          <w:sz w:val="24"/>
          <w:highlight w:val="none"/>
        </w:rPr>
      </w:pPr>
      <w:r>
        <w:rPr>
          <w:rFonts w:hint="eastAsia" w:ascii="仿宋" w:hAnsi="仿宋" w:eastAsia="仿宋" w:cs="仿宋"/>
          <w:sz w:val="24"/>
          <w:highlight w:val="none"/>
        </w:rPr>
        <w:t>★</w:t>
      </w:r>
      <w:r>
        <w:rPr>
          <w:rFonts w:hint="eastAsia" w:ascii="仿宋" w:eastAsia="仿宋"/>
          <w:b/>
          <w:bCs/>
          <w:sz w:val="24"/>
          <w:highlight w:val="none"/>
        </w:rPr>
        <w:t>2.3数量调整</w:t>
      </w:r>
    </w:p>
    <w:p>
      <w:pPr>
        <w:widowControl/>
        <w:snapToGrid w:val="0"/>
        <w:spacing w:line="360" w:lineRule="auto"/>
        <w:ind w:firstLine="480" w:firstLineChars="200"/>
        <w:rPr>
          <w:rFonts w:ascii="仿宋" w:eastAsia="仿宋"/>
          <w:color w:val="000000"/>
          <w:kern w:val="0"/>
          <w:sz w:val="24"/>
          <w:highlight w:val="none"/>
        </w:rPr>
      </w:pPr>
      <w:r>
        <w:rPr>
          <w:rFonts w:hint="eastAsia" w:ascii="仿宋" w:eastAsia="仿宋"/>
          <w:kern w:val="0"/>
          <w:sz w:val="24"/>
          <w:highlight w:val="none"/>
        </w:rPr>
        <w:t>采购人保留合同履行中调整部分服务的权力，投标</w:t>
      </w:r>
      <w:r>
        <w:rPr>
          <w:rFonts w:hint="eastAsia" w:ascii="仿宋" w:eastAsia="仿宋"/>
          <w:color w:val="000000"/>
          <w:kern w:val="0"/>
          <w:sz w:val="24"/>
          <w:highlight w:val="none"/>
        </w:rPr>
        <w:t>人应对服务类别明细报价，按投标单价不变的前提下进行调整，双方不得拒绝。合同最终结算金额按实际使用量乘以投标单价进行计算，追加的采购金额不得超过原合同采购金额的10%。如遇本次招标没有涉及的服务时，由中标人提供申请，采购人确认后实施。</w:t>
      </w:r>
    </w:p>
    <w:p>
      <w:pPr>
        <w:widowControl/>
        <w:snapToGrid w:val="0"/>
        <w:spacing w:line="360" w:lineRule="auto"/>
        <w:rPr>
          <w:rFonts w:ascii="仿宋" w:eastAsia="仿宋"/>
          <w:b/>
          <w:bCs/>
          <w:kern w:val="0"/>
          <w:sz w:val="24"/>
          <w:highlight w:val="none"/>
        </w:rPr>
      </w:pPr>
      <w:r>
        <w:rPr>
          <w:rFonts w:hint="eastAsia" w:ascii="仿宋" w:hAnsi="仿宋" w:eastAsia="仿宋" w:cs="仿宋"/>
          <w:sz w:val="24"/>
          <w:highlight w:val="none"/>
        </w:rPr>
        <w:t>★</w:t>
      </w:r>
      <w:r>
        <w:rPr>
          <w:rFonts w:hint="eastAsia" w:ascii="仿宋" w:eastAsia="仿宋"/>
          <w:b/>
          <w:bCs/>
          <w:kern w:val="0"/>
          <w:sz w:val="24"/>
          <w:highlight w:val="none"/>
        </w:rPr>
        <w:t>2.4结算原则</w:t>
      </w:r>
    </w:p>
    <w:p>
      <w:pPr>
        <w:widowControl/>
        <w:snapToGrid w:val="0"/>
        <w:spacing w:line="360" w:lineRule="auto"/>
        <w:ind w:firstLine="480" w:firstLineChars="200"/>
        <w:rPr>
          <w:rFonts w:ascii="仿宋" w:eastAsia="仿宋"/>
          <w:color w:val="000000"/>
          <w:kern w:val="0"/>
          <w:sz w:val="24"/>
          <w:highlight w:val="none"/>
        </w:rPr>
      </w:pPr>
      <w:r>
        <w:rPr>
          <w:rFonts w:hint="eastAsia" w:ascii="仿宋" w:eastAsia="仿宋"/>
          <w:kern w:val="0"/>
          <w:sz w:val="24"/>
          <w:highlight w:val="none"/>
        </w:rPr>
        <w:t>采购人完成本采购人次服务后，投标人按单价一次性包死结算（单价固定不变，最后结算按照实际人数乘单价结算）</w:t>
      </w:r>
    </w:p>
    <w:p>
      <w:pPr>
        <w:widowControl/>
        <w:snapToGrid w:val="0"/>
        <w:spacing w:line="360" w:lineRule="auto"/>
        <w:rPr>
          <w:rFonts w:ascii="仿宋" w:eastAsia="仿宋"/>
          <w:b/>
          <w:bCs/>
          <w:color w:val="000000"/>
          <w:kern w:val="0"/>
          <w:sz w:val="24"/>
          <w:highlight w:val="none"/>
        </w:rPr>
      </w:pPr>
      <w:r>
        <w:rPr>
          <w:rFonts w:hint="eastAsia" w:ascii="仿宋" w:hAnsi="仿宋" w:eastAsia="仿宋" w:cs="仿宋"/>
          <w:sz w:val="24"/>
          <w:highlight w:val="none"/>
        </w:rPr>
        <w:t>★</w:t>
      </w:r>
      <w:r>
        <w:rPr>
          <w:rFonts w:hint="eastAsia" w:ascii="仿宋" w:eastAsia="仿宋"/>
          <w:b/>
          <w:bCs/>
          <w:color w:val="000000"/>
          <w:kern w:val="0"/>
          <w:sz w:val="24"/>
          <w:highlight w:val="none"/>
        </w:rPr>
        <w:t>2.5付款方式</w:t>
      </w:r>
    </w:p>
    <w:p>
      <w:pPr>
        <w:spacing w:line="360" w:lineRule="auto"/>
        <w:ind w:firstLine="480" w:firstLineChars="200"/>
        <w:rPr>
          <w:rFonts w:ascii="仿宋" w:eastAsia="仿宋"/>
          <w:kern w:val="0"/>
          <w:sz w:val="24"/>
          <w:highlight w:val="none"/>
        </w:rPr>
      </w:pPr>
      <w:r>
        <w:rPr>
          <w:rFonts w:hint="eastAsia" w:ascii="仿宋" w:eastAsia="仿宋"/>
          <w:sz w:val="24"/>
          <w:highlight w:val="none"/>
        </w:rPr>
        <w:t>2.5.1采购人应明确</w:t>
      </w:r>
      <w:r>
        <w:rPr>
          <w:rFonts w:hint="eastAsia" w:ascii="仿宋" w:eastAsia="仿宋"/>
          <w:kern w:val="0"/>
          <w:sz w:val="24"/>
          <w:highlight w:val="none"/>
        </w:rPr>
        <w:t>在2025年12月30日前凭疗休养费用结算单、正式发票（中标单位开具）向绍兴市柯桥区湖塘街道办事处完成审核、核对及付款。</w:t>
      </w:r>
    </w:p>
    <w:p>
      <w:pPr>
        <w:pStyle w:val="3"/>
        <w:ind w:left="0" w:firstLine="480" w:firstLineChars="200"/>
        <w:rPr>
          <w:rFonts w:ascii="仿宋" w:hAnsi="Times New Roman" w:eastAsia="仿宋"/>
          <w:b w:val="0"/>
          <w:bCs w:val="0"/>
          <w:kern w:val="0"/>
          <w:sz w:val="24"/>
          <w:szCs w:val="24"/>
          <w:highlight w:val="none"/>
          <w:lang w:val="en-US"/>
        </w:rPr>
      </w:pPr>
      <w:r>
        <w:rPr>
          <w:rFonts w:hint="eastAsia" w:ascii="仿宋" w:hAnsi="Times New Roman" w:eastAsia="仿宋"/>
          <w:b w:val="0"/>
          <w:bCs w:val="0"/>
          <w:sz w:val="24"/>
          <w:szCs w:val="24"/>
          <w:highlight w:val="none"/>
          <w:lang w:val="en-US"/>
        </w:rPr>
        <w:t>2.5.2 涉</w:t>
      </w:r>
      <w:r>
        <w:rPr>
          <w:rFonts w:hint="eastAsia" w:ascii="仿宋" w:hAnsi="Times New Roman" w:eastAsia="仿宋"/>
          <w:b w:val="0"/>
          <w:bCs w:val="0"/>
          <w:kern w:val="0"/>
          <w:sz w:val="24"/>
          <w:szCs w:val="24"/>
          <w:highlight w:val="none"/>
          <w:lang w:val="en-US"/>
        </w:rPr>
        <w:t>及中小企业合同的</w:t>
      </w:r>
      <w:r>
        <w:rPr>
          <w:rFonts w:hint="eastAsia" w:ascii="仿宋" w:hAnsi="Times New Roman" w:eastAsia="仿宋"/>
          <w:b w:val="0"/>
          <w:bCs w:val="0"/>
          <w:kern w:val="0"/>
          <w:sz w:val="24"/>
          <w:szCs w:val="24"/>
          <w:highlight w:val="none"/>
          <w:lang w:val="en-US"/>
        </w:rPr>
        <w:t>，按</w:t>
      </w:r>
      <w:r>
        <w:rPr>
          <w:rFonts w:hint="eastAsia" w:ascii="仿宋" w:hAnsi="Times New Roman" w:eastAsia="仿宋"/>
          <w:b w:val="0"/>
          <w:bCs w:val="0"/>
          <w:kern w:val="0"/>
          <w:sz w:val="24"/>
          <w:szCs w:val="24"/>
          <w:highlight w:val="none"/>
          <w:lang w:val="en-US" w:eastAsia="zh-CN"/>
        </w:rPr>
        <w:t>“</w:t>
      </w:r>
      <w:r>
        <w:rPr>
          <w:rFonts w:hint="eastAsia" w:ascii="仿宋" w:hAnsi="仿宋" w:eastAsia="仿宋" w:cs="仿宋"/>
          <w:b w:val="0"/>
          <w:bCs w:val="0"/>
          <w:sz w:val="24"/>
          <w:highlight w:val="none"/>
        </w:rPr>
        <w:t>浙财采监〔2022〕8号</w:t>
      </w:r>
      <w:r>
        <w:rPr>
          <w:rFonts w:hint="eastAsia" w:ascii="仿宋" w:eastAsia="仿宋" w:cs="仿宋"/>
          <w:b w:val="0"/>
          <w:bCs w:val="0"/>
          <w:sz w:val="24"/>
          <w:highlight w:val="none"/>
          <w:lang w:eastAsia="zh-CN"/>
        </w:rPr>
        <w:t>”</w:t>
      </w:r>
      <w:r>
        <w:rPr>
          <w:rFonts w:hint="eastAsia" w:ascii="仿宋" w:hAnsi="Times New Roman" w:eastAsia="仿宋"/>
          <w:b w:val="0"/>
          <w:bCs w:val="0"/>
          <w:kern w:val="0"/>
          <w:sz w:val="24"/>
          <w:szCs w:val="24"/>
          <w:highlight w:val="none"/>
          <w:lang w:val="en-US"/>
        </w:rPr>
        <w:t>规定</w:t>
      </w:r>
      <w:r>
        <w:rPr>
          <w:rFonts w:hint="eastAsia" w:ascii="仿宋" w:hAnsi="Times New Roman" w:eastAsia="仿宋"/>
          <w:b w:val="0"/>
          <w:bCs w:val="0"/>
          <w:kern w:val="0"/>
          <w:sz w:val="24"/>
          <w:szCs w:val="24"/>
          <w:highlight w:val="none"/>
          <w:lang w:val="en-US" w:eastAsia="zh-CN"/>
        </w:rPr>
        <w:t>的</w:t>
      </w:r>
      <w:r>
        <w:rPr>
          <w:rFonts w:hint="eastAsia" w:ascii="仿宋" w:hAnsi="Times New Roman" w:eastAsia="仿宋"/>
          <w:b w:val="0"/>
          <w:bCs w:val="0"/>
          <w:kern w:val="0"/>
          <w:sz w:val="24"/>
          <w:szCs w:val="24"/>
          <w:highlight w:val="none"/>
          <w:lang w:val="en-US"/>
        </w:rPr>
        <w:t>条款执行。</w:t>
      </w:r>
    </w:p>
    <w:p>
      <w:pPr>
        <w:spacing w:line="360" w:lineRule="auto"/>
        <w:jc w:val="center"/>
        <w:outlineLvl w:val="0"/>
        <w:rPr>
          <w:rFonts w:ascii="仿宋" w:hAnsi="仿宋" w:eastAsia="仿宋" w:cs="仿宋"/>
          <w:b/>
          <w:sz w:val="36"/>
          <w:szCs w:val="36"/>
          <w:highlight w:val="none"/>
        </w:rPr>
      </w:pPr>
      <w:bookmarkStart w:id="171" w:name="_GoBack"/>
      <w:bookmarkEnd w:id="171"/>
    </w:p>
    <w:p>
      <w:pPr>
        <w:spacing w:line="360" w:lineRule="auto"/>
        <w:jc w:val="center"/>
        <w:outlineLvl w:val="0"/>
        <w:rPr>
          <w:rFonts w:ascii="仿宋" w:hAnsi="仿宋" w:eastAsia="仿宋" w:cs="仿宋"/>
          <w:b/>
          <w:sz w:val="36"/>
          <w:szCs w:val="36"/>
          <w:highlight w:val="none"/>
        </w:rPr>
      </w:pPr>
    </w:p>
    <w:p>
      <w:pPr>
        <w:spacing w:line="360" w:lineRule="auto"/>
        <w:jc w:val="center"/>
        <w:outlineLvl w:val="0"/>
        <w:rPr>
          <w:rFonts w:ascii="仿宋" w:hAnsi="仿宋" w:eastAsia="仿宋" w:cs="仿宋"/>
          <w:b/>
          <w:sz w:val="36"/>
          <w:szCs w:val="36"/>
          <w:highlight w:val="none"/>
        </w:rPr>
      </w:pPr>
    </w:p>
    <w:p>
      <w:pPr>
        <w:spacing w:line="360" w:lineRule="auto"/>
        <w:outlineLvl w:val="0"/>
        <w:rPr>
          <w:rFonts w:ascii="仿宋" w:hAnsi="仿宋" w:eastAsia="仿宋" w:cs="仿宋"/>
          <w:b/>
          <w:sz w:val="36"/>
          <w:szCs w:val="36"/>
          <w:highlight w:val="none"/>
        </w:rPr>
      </w:pPr>
    </w:p>
    <w:p>
      <w:pPr>
        <w:spacing w:line="360" w:lineRule="auto"/>
        <w:jc w:val="center"/>
        <w:outlineLvl w:val="0"/>
        <w:rPr>
          <w:rFonts w:ascii="仿宋" w:hAnsi="仿宋" w:eastAsia="仿宋" w:cs="仿宋"/>
          <w:b/>
          <w:sz w:val="36"/>
          <w:szCs w:val="36"/>
          <w:highlight w:val="none"/>
        </w:rPr>
      </w:pPr>
      <w:r>
        <w:rPr>
          <w:rFonts w:hint="eastAsia" w:ascii="仿宋" w:hAnsi="仿宋" w:eastAsia="仿宋" w:cs="仿宋"/>
          <w:b/>
          <w:sz w:val="36"/>
          <w:szCs w:val="36"/>
          <w:highlight w:val="none"/>
        </w:rPr>
        <w:t>第四部分 拟签订的合同文本</w:t>
      </w:r>
    </w:p>
    <w:p>
      <w:pPr>
        <w:rPr>
          <w:rFonts w:ascii="仿宋" w:hAnsi="仿宋" w:eastAsia="仿宋" w:cs="仿宋"/>
          <w:sz w:val="24"/>
          <w:highlight w:val="none"/>
          <w:u w:val="single"/>
        </w:rPr>
      </w:pPr>
      <w:r>
        <w:rPr>
          <w:rFonts w:hint="eastAsia" w:ascii="仿宋" w:hAnsi="仿宋" w:eastAsia="仿宋" w:cs="仿宋"/>
          <w:sz w:val="24"/>
          <w:highlight w:val="none"/>
        </w:rPr>
        <w:t>合同编号：</w:t>
      </w:r>
    </w:p>
    <w:p>
      <w:pPr>
        <w:spacing w:line="480" w:lineRule="auto"/>
        <w:jc w:val="center"/>
        <w:rPr>
          <w:rFonts w:ascii="仿宋" w:hAnsi="仿宋" w:eastAsia="仿宋" w:cs="仿宋"/>
          <w:b/>
          <w:sz w:val="28"/>
          <w:szCs w:val="28"/>
          <w:highlight w:val="none"/>
        </w:rPr>
      </w:pPr>
    </w:p>
    <w:p>
      <w:pPr>
        <w:spacing w:line="480" w:lineRule="auto"/>
        <w:jc w:val="center"/>
        <w:rPr>
          <w:rFonts w:ascii="仿宋" w:hAnsi="仿宋" w:eastAsia="仿宋" w:cs="仿宋"/>
          <w:b/>
          <w:sz w:val="24"/>
          <w:highlight w:val="none"/>
        </w:rPr>
      </w:pPr>
    </w:p>
    <w:p>
      <w:pPr>
        <w:spacing w:line="480" w:lineRule="auto"/>
        <w:jc w:val="center"/>
        <w:rPr>
          <w:rFonts w:ascii="仿宋" w:hAnsi="仿宋" w:eastAsia="仿宋" w:cs="仿宋"/>
          <w:b/>
          <w:sz w:val="24"/>
          <w:highlight w:val="none"/>
        </w:rPr>
      </w:pPr>
    </w:p>
    <w:p>
      <w:pPr>
        <w:spacing w:line="480" w:lineRule="auto"/>
        <w:jc w:val="center"/>
        <w:rPr>
          <w:rFonts w:ascii="仿宋" w:hAnsi="仿宋" w:eastAsia="仿宋" w:cs="仿宋"/>
          <w:b/>
          <w:sz w:val="36"/>
          <w:szCs w:val="36"/>
          <w:highlight w:val="none"/>
        </w:rPr>
      </w:pPr>
      <w:r>
        <w:rPr>
          <w:rFonts w:hint="eastAsia" w:ascii="仿宋" w:hAnsi="仿宋" w:eastAsia="仿宋" w:cs="仿宋"/>
          <w:b/>
          <w:sz w:val="36"/>
          <w:szCs w:val="36"/>
          <w:highlight w:val="none"/>
        </w:rPr>
        <w:t>政府采购合同参考范本</w:t>
      </w:r>
    </w:p>
    <w:p>
      <w:pPr>
        <w:spacing w:line="480" w:lineRule="auto"/>
        <w:jc w:val="center"/>
        <w:rPr>
          <w:rFonts w:ascii="仿宋" w:hAnsi="仿宋" w:eastAsia="仿宋" w:cs="仿宋"/>
          <w:b/>
          <w:sz w:val="36"/>
          <w:szCs w:val="36"/>
          <w:highlight w:val="none"/>
        </w:rPr>
      </w:pPr>
      <w:r>
        <w:rPr>
          <w:rFonts w:hint="eastAsia" w:ascii="仿宋" w:hAnsi="仿宋" w:eastAsia="仿宋" w:cs="仿宋"/>
          <w:b/>
          <w:sz w:val="36"/>
          <w:szCs w:val="36"/>
          <w:highlight w:val="none"/>
        </w:rPr>
        <w:t>（服务类）</w:t>
      </w:r>
    </w:p>
    <w:p>
      <w:pPr>
        <w:pStyle w:val="701"/>
        <w:ind w:firstLine="2843" w:firstLineChars="1180"/>
        <w:rPr>
          <w:rFonts w:ascii="仿宋" w:hAnsi="仿宋" w:eastAsia="仿宋" w:cs="仿宋"/>
          <w:b/>
          <w:szCs w:val="24"/>
          <w:highlight w:val="none"/>
        </w:rPr>
      </w:pPr>
      <w:r>
        <w:rPr>
          <w:rFonts w:hint="eastAsia" w:ascii="仿宋" w:hAnsi="仿宋" w:eastAsia="仿宋" w:cs="仿宋"/>
          <w:b/>
          <w:szCs w:val="24"/>
          <w:highlight w:val="none"/>
        </w:rPr>
        <w:t>第一部分 合同书</w:t>
      </w:r>
    </w:p>
    <w:p>
      <w:pPr>
        <w:spacing w:before="120" w:line="22" w:lineRule="atLeast"/>
        <w:rPr>
          <w:rFonts w:ascii="仿宋" w:hAnsi="仿宋" w:eastAsia="仿宋" w:cs="仿宋"/>
          <w:sz w:val="24"/>
          <w:highlight w:val="none"/>
        </w:rPr>
      </w:pPr>
    </w:p>
    <w:p>
      <w:pPr>
        <w:pStyle w:val="3"/>
        <w:rPr>
          <w:rFonts w:ascii="仿宋" w:eastAsia="仿宋" w:cs="仿宋"/>
          <w:highlight w:val="none"/>
        </w:rPr>
      </w:pPr>
    </w:p>
    <w:p>
      <w:pPr>
        <w:spacing w:before="120" w:line="22" w:lineRule="atLeast"/>
        <w:ind w:left="960" w:firstLine="480" w:firstLineChars="200"/>
        <w:rPr>
          <w:rFonts w:ascii="仿宋" w:hAnsi="仿宋" w:eastAsia="仿宋" w:cs="仿宋"/>
          <w:sz w:val="24"/>
          <w:highlight w:val="none"/>
        </w:rPr>
      </w:pPr>
      <w:r>
        <w:rPr>
          <w:rFonts w:hint="eastAsia" w:ascii="仿宋" w:hAnsi="仿宋" w:eastAsia="仿宋" w:cs="仿宋"/>
          <w:sz w:val="24"/>
          <w:highlight w:val="none"/>
        </w:rPr>
        <w:t>项目名称：</w:t>
      </w:r>
    </w:p>
    <w:p>
      <w:pPr>
        <w:pStyle w:val="598"/>
        <w:spacing w:before="120" w:line="22" w:lineRule="atLeast"/>
        <w:rPr>
          <w:rFonts w:ascii="仿宋" w:hAnsi="仿宋" w:eastAsia="仿宋" w:cs="仿宋"/>
          <w:szCs w:val="24"/>
          <w:highlight w:val="none"/>
        </w:rPr>
      </w:pPr>
    </w:p>
    <w:p>
      <w:pPr>
        <w:pStyle w:val="598"/>
        <w:spacing w:before="120" w:line="22" w:lineRule="atLeast"/>
        <w:rPr>
          <w:rFonts w:ascii="仿宋" w:hAnsi="仿宋" w:eastAsia="仿宋" w:cs="仿宋"/>
          <w:szCs w:val="24"/>
          <w:highlight w:val="none"/>
        </w:rPr>
      </w:pPr>
    </w:p>
    <w:p>
      <w:pPr>
        <w:rPr>
          <w:rFonts w:ascii="仿宋" w:hAnsi="仿宋" w:eastAsia="仿宋" w:cs="仿宋"/>
          <w:sz w:val="24"/>
          <w:highlight w:val="none"/>
        </w:rPr>
      </w:pPr>
    </w:p>
    <w:p>
      <w:pPr>
        <w:spacing w:before="120" w:line="22" w:lineRule="atLeast"/>
        <w:ind w:left="960" w:firstLine="480" w:firstLineChars="200"/>
        <w:rPr>
          <w:rFonts w:ascii="仿宋" w:hAnsi="仿宋" w:eastAsia="仿宋" w:cs="仿宋"/>
          <w:sz w:val="24"/>
          <w:highlight w:val="none"/>
          <w:u w:val="single"/>
        </w:rPr>
      </w:pPr>
      <w:r>
        <w:rPr>
          <w:rFonts w:hint="eastAsia" w:ascii="仿宋" w:hAnsi="仿宋" w:eastAsia="仿宋" w:cs="仿宋"/>
          <w:sz w:val="24"/>
          <w:highlight w:val="none"/>
        </w:rPr>
        <w:t>甲方：</w:t>
      </w:r>
    </w:p>
    <w:p>
      <w:pPr>
        <w:spacing w:before="120" w:line="22" w:lineRule="atLeast"/>
        <w:rPr>
          <w:rFonts w:ascii="仿宋" w:hAnsi="仿宋" w:eastAsia="仿宋" w:cs="仿宋"/>
          <w:sz w:val="24"/>
          <w:highlight w:val="none"/>
        </w:rPr>
      </w:pPr>
    </w:p>
    <w:p>
      <w:pPr>
        <w:spacing w:before="120" w:line="22" w:lineRule="atLeast"/>
        <w:ind w:left="960" w:firstLine="480" w:firstLineChars="200"/>
        <w:rPr>
          <w:rFonts w:ascii="仿宋" w:hAnsi="仿宋" w:eastAsia="仿宋" w:cs="仿宋"/>
          <w:sz w:val="24"/>
          <w:highlight w:val="none"/>
          <w:u w:val="single"/>
        </w:rPr>
      </w:pPr>
      <w:r>
        <w:rPr>
          <w:rFonts w:hint="eastAsia" w:ascii="仿宋" w:hAnsi="仿宋" w:eastAsia="仿宋" w:cs="仿宋"/>
          <w:sz w:val="24"/>
          <w:highlight w:val="none"/>
        </w:rPr>
        <w:t>乙方：</w:t>
      </w:r>
    </w:p>
    <w:p>
      <w:pPr>
        <w:spacing w:before="120" w:line="22" w:lineRule="atLeast"/>
        <w:rPr>
          <w:rFonts w:ascii="仿宋" w:hAnsi="仿宋" w:eastAsia="仿宋" w:cs="仿宋"/>
          <w:sz w:val="24"/>
          <w:highlight w:val="none"/>
        </w:rPr>
      </w:pPr>
    </w:p>
    <w:p>
      <w:pPr>
        <w:spacing w:before="120" w:line="22" w:lineRule="atLeast"/>
        <w:ind w:firstLine="1440" w:firstLineChars="600"/>
        <w:rPr>
          <w:rFonts w:ascii="仿宋" w:hAnsi="仿宋" w:eastAsia="仿宋" w:cs="仿宋"/>
          <w:sz w:val="24"/>
          <w:highlight w:val="none"/>
          <w:u w:val="single"/>
        </w:rPr>
      </w:pPr>
      <w:r>
        <w:rPr>
          <w:rFonts w:hint="eastAsia" w:ascii="仿宋" w:hAnsi="仿宋" w:eastAsia="仿宋" w:cs="仿宋"/>
          <w:sz w:val="24"/>
          <w:highlight w:val="none"/>
        </w:rPr>
        <w:t>签订地：</w:t>
      </w:r>
    </w:p>
    <w:p>
      <w:pPr>
        <w:spacing w:before="120" w:line="22" w:lineRule="atLeast"/>
        <w:rPr>
          <w:rFonts w:ascii="仿宋" w:hAnsi="仿宋" w:eastAsia="仿宋" w:cs="仿宋"/>
          <w:sz w:val="24"/>
          <w:highlight w:val="none"/>
        </w:rPr>
      </w:pPr>
    </w:p>
    <w:p>
      <w:pPr>
        <w:spacing w:before="120" w:line="22" w:lineRule="atLeast"/>
        <w:ind w:firstLine="1440" w:firstLineChars="600"/>
        <w:rPr>
          <w:rFonts w:ascii="仿宋" w:hAnsi="仿宋" w:eastAsia="仿宋" w:cs="仿宋"/>
          <w:sz w:val="24"/>
          <w:highlight w:val="none"/>
          <w:u w:val="single"/>
        </w:rPr>
      </w:pPr>
      <w:r>
        <w:rPr>
          <w:rFonts w:hint="eastAsia" w:ascii="仿宋" w:hAnsi="仿宋" w:eastAsia="仿宋" w:cs="仿宋"/>
          <w:sz w:val="24"/>
          <w:highlight w:val="none"/>
        </w:rPr>
        <w:t>签订日期：年月日</w:t>
      </w:r>
    </w:p>
    <w:p>
      <w:pPr>
        <w:widowControl/>
        <w:jc w:val="left"/>
        <w:rPr>
          <w:rFonts w:ascii="仿宋" w:hAnsi="仿宋" w:eastAsia="仿宋" w:cs="仿宋"/>
          <w:kern w:val="0"/>
          <w:sz w:val="24"/>
          <w:highlight w:val="none"/>
        </w:rPr>
        <w:sectPr>
          <w:pgSz w:w="11907" w:h="16840"/>
          <w:pgMar w:top="1474" w:right="1814" w:bottom="1474" w:left="1814" w:header="851" w:footer="851" w:gutter="0"/>
          <w:cols w:space="720" w:num="1"/>
        </w:sectPr>
      </w:pPr>
    </w:p>
    <w:p>
      <w:pPr>
        <w:rPr>
          <w:rFonts w:ascii="仿宋" w:hAnsi="仿宋" w:eastAsia="仿宋" w:cs="仿宋"/>
          <w:b/>
          <w:sz w:val="24"/>
          <w:highlight w:val="none"/>
        </w:rPr>
      </w:pP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zh-CN"/>
        </w:rPr>
        <w:t>年月日</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（采购人）   </w:t>
      </w:r>
      <w:r>
        <w:rPr>
          <w:rFonts w:hint="eastAsia" w:ascii="仿宋" w:hAnsi="仿宋" w:eastAsia="仿宋" w:cs="仿宋"/>
          <w:sz w:val="24"/>
          <w:highlight w:val="none"/>
        </w:rPr>
        <w:t>以</w:t>
      </w:r>
      <w:r>
        <w:rPr>
          <w:rFonts w:hint="eastAsia" w:ascii="仿宋" w:hAnsi="仿宋" w:eastAsia="仿宋" w:cs="仿宋"/>
          <w:sz w:val="24"/>
          <w:highlight w:val="none"/>
          <w:u w:val="single"/>
        </w:rPr>
        <w:t xml:space="preserve">   （政府采购方式）  </w:t>
      </w:r>
      <w:r>
        <w:rPr>
          <w:rFonts w:hint="eastAsia" w:ascii="仿宋" w:hAnsi="仿宋" w:eastAsia="仿宋" w:cs="仿宋"/>
          <w:sz w:val="24"/>
          <w:highlight w:val="none"/>
        </w:rPr>
        <w:t>对</w:t>
      </w:r>
      <w:r>
        <w:rPr>
          <w:rFonts w:hint="eastAsia" w:ascii="仿宋" w:hAnsi="仿宋" w:eastAsia="仿宋" w:cs="仿宋"/>
          <w:sz w:val="24"/>
          <w:highlight w:val="none"/>
          <w:u w:val="single"/>
        </w:rPr>
        <w:t>（项目名称）</w:t>
      </w:r>
      <w:r>
        <w:rPr>
          <w:rFonts w:hint="eastAsia" w:ascii="仿宋" w:hAnsi="仿宋" w:eastAsia="仿宋" w:cs="仿宋"/>
          <w:sz w:val="24"/>
          <w:highlight w:val="none"/>
        </w:rPr>
        <w:t>项目进行了采购。经</w:t>
      </w:r>
      <w:r>
        <w:rPr>
          <w:rFonts w:hint="eastAsia" w:ascii="仿宋" w:hAnsi="仿宋" w:eastAsia="仿宋" w:cs="仿宋"/>
          <w:sz w:val="24"/>
          <w:highlight w:val="none"/>
          <w:u w:val="single"/>
        </w:rPr>
        <w:t xml:space="preserve">   （相关评定主体名称）   </w:t>
      </w:r>
      <w:r>
        <w:rPr>
          <w:rFonts w:hint="eastAsia" w:ascii="仿宋" w:hAnsi="仿宋" w:eastAsia="仿宋" w:cs="仿宋"/>
          <w:sz w:val="24"/>
          <w:highlight w:val="none"/>
        </w:rPr>
        <w:t>评定，</w:t>
      </w:r>
      <w:r>
        <w:rPr>
          <w:rFonts w:hint="eastAsia" w:ascii="仿宋" w:hAnsi="仿宋" w:eastAsia="仿宋" w:cs="仿宋"/>
          <w:sz w:val="24"/>
          <w:highlight w:val="none"/>
          <w:u w:val="single"/>
        </w:rPr>
        <w:t xml:space="preserve">   （中标或者成交供应商名称） </w:t>
      </w:r>
      <w:r>
        <w:rPr>
          <w:rFonts w:hint="eastAsia" w:ascii="仿宋" w:hAnsi="仿宋" w:eastAsia="仿宋" w:cs="仿宋"/>
          <w:sz w:val="24"/>
          <w:highlight w:val="none"/>
        </w:rPr>
        <w:t>为该项目中标或者成交供应商。现于中标或者成交通知书发出之日起30日内，按照采购文件确定的事项签订本合同。</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sz w:val="24"/>
          <w:highlight w:val="none"/>
          <w:u w:val="single"/>
        </w:rPr>
        <w:t xml:space="preserve">   （采购人）   </w:t>
      </w:r>
      <w:r>
        <w:rPr>
          <w:rFonts w:hint="eastAsia" w:ascii="仿宋" w:hAnsi="仿宋" w:eastAsia="仿宋" w:cs="仿宋"/>
          <w:sz w:val="24"/>
          <w:highlight w:val="none"/>
          <w:lang w:val="zh-CN"/>
        </w:rPr>
        <w:t>(以下简称：甲方)和</w:t>
      </w:r>
      <w:r>
        <w:rPr>
          <w:rFonts w:hint="eastAsia" w:ascii="仿宋" w:hAnsi="仿宋" w:eastAsia="仿宋" w:cs="仿宋"/>
          <w:sz w:val="24"/>
          <w:highlight w:val="none"/>
          <w:u w:val="single"/>
        </w:rPr>
        <w:t xml:space="preserve">   （中或者成交标供应商名称）   </w:t>
      </w:r>
      <w:r>
        <w:rPr>
          <w:rFonts w:hint="eastAsia" w:ascii="仿宋" w:hAnsi="仿宋" w:eastAsia="仿宋" w:cs="仿宋"/>
          <w:sz w:val="24"/>
          <w:highlight w:val="none"/>
          <w:lang w:val="zh-CN"/>
        </w:rPr>
        <w:t>(以下简称：乙方)协商一致，约定以下合同</w:t>
      </w:r>
      <w:r>
        <w:rPr>
          <w:rFonts w:hint="eastAsia" w:ascii="仿宋" w:hAnsi="仿宋" w:eastAsia="仿宋" w:cs="仿宋"/>
          <w:sz w:val="24"/>
          <w:highlight w:val="none"/>
        </w:rPr>
        <w:t>条款，以兹共同遵守、全面履行。</w:t>
      </w:r>
    </w:p>
    <w:p>
      <w:pPr>
        <w:spacing w:line="440" w:lineRule="exact"/>
        <w:ind w:firstLine="482" w:firstLineChars="200"/>
        <w:outlineLvl w:val="0"/>
        <w:rPr>
          <w:rFonts w:ascii="仿宋" w:hAnsi="仿宋" w:eastAsia="仿宋" w:cs="仿宋"/>
          <w:sz w:val="24"/>
          <w:highlight w:val="none"/>
        </w:rPr>
      </w:pPr>
      <w:bookmarkStart w:id="42" w:name="_Toc19273"/>
      <w:bookmarkStart w:id="43" w:name="_Toc28855"/>
      <w:bookmarkStart w:id="44" w:name="_Toc22967"/>
      <w:bookmarkStart w:id="45" w:name="_Toc20421"/>
      <w:bookmarkStart w:id="46" w:name="_Toc15367"/>
      <w:r>
        <w:rPr>
          <w:rFonts w:hint="eastAsia" w:ascii="仿宋" w:hAnsi="仿宋" w:eastAsia="仿宋" w:cs="仿宋"/>
          <w:b/>
          <w:sz w:val="24"/>
          <w:highlight w:val="none"/>
        </w:rPr>
        <w:t>1.1 合同组成部分</w:t>
      </w:r>
      <w:bookmarkEnd w:id="42"/>
      <w:bookmarkEnd w:id="43"/>
      <w:bookmarkEnd w:id="44"/>
      <w:bookmarkEnd w:id="45"/>
      <w:bookmarkEnd w:id="46"/>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1.1.1 本合同及其补充合同、变更协议；</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1.1.2 中标或者成交通知书；</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1.1.3 投标或者响应文件（含澄清或者说明文件）；</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1.1.4 采购文件（含澄清或者修改文件）；</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1.1.5 其他相关采购文件。</w:t>
      </w:r>
    </w:p>
    <w:p>
      <w:pPr>
        <w:spacing w:line="440" w:lineRule="exact"/>
        <w:ind w:firstLine="482" w:firstLineChars="200"/>
        <w:outlineLvl w:val="0"/>
        <w:rPr>
          <w:rFonts w:ascii="仿宋" w:hAnsi="仿宋" w:eastAsia="仿宋" w:cs="仿宋"/>
          <w:b/>
          <w:sz w:val="24"/>
          <w:highlight w:val="none"/>
        </w:rPr>
      </w:pPr>
      <w:bookmarkStart w:id="47" w:name="_Toc2918"/>
      <w:bookmarkStart w:id="48" w:name="_Toc22185"/>
      <w:bookmarkStart w:id="49" w:name="_Toc6311"/>
      <w:bookmarkStart w:id="50" w:name="_Toc6773"/>
      <w:bookmarkStart w:id="51" w:name="_Toc18585"/>
      <w:r>
        <w:rPr>
          <w:rFonts w:hint="eastAsia" w:ascii="仿宋" w:hAnsi="仿宋" w:eastAsia="仿宋" w:cs="仿宋"/>
          <w:b/>
          <w:sz w:val="24"/>
          <w:highlight w:val="none"/>
        </w:rPr>
        <w:t>1.2 标的</w:t>
      </w:r>
      <w:bookmarkEnd w:id="47"/>
      <w:bookmarkEnd w:id="48"/>
      <w:bookmarkEnd w:id="49"/>
      <w:bookmarkEnd w:id="50"/>
      <w:bookmarkEnd w:id="51"/>
    </w:p>
    <w:p>
      <w:pP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rPr>
        <w:t>1.2.1 服务内容：；</w:t>
      </w:r>
    </w:p>
    <w:p>
      <w:pP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rPr>
        <w:t>1.2.2 服务标准：；</w:t>
      </w:r>
    </w:p>
    <w:p>
      <w:pP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rPr>
        <w:t>1.2.3 技术保障：</w:t>
      </w:r>
      <w:r>
        <w:rPr>
          <w:rFonts w:hint="eastAsia" w:ascii="仿宋" w:hAnsi="仿宋" w:eastAsia="仿宋" w:cs="仿宋"/>
          <w:sz w:val="24"/>
          <w:highlight w:val="none"/>
          <w:u w:val="single"/>
        </w:rPr>
        <w:t>　　　　　　　　　                      　      ；</w:t>
      </w:r>
    </w:p>
    <w:p>
      <w:pPr>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1.2.4 服务人员组成：</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pPr>
        <w:pStyle w:val="959"/>
        <w:spacing w:before="0" w:beforeAutospacing="0" w:after="0" w:afterAutospacing="0" w:line="440" w:lineRule="exact"/>
        <w:ind w:firstLine="480" w:firstLineChars="200"/>
        <w:rPr>
          <w:rFonts w:ascii="仿宋" w:hAnsi="仿宋" w:eastAsia="仿宋" w:cs="仿宋"/>
          <w:highlight w:val="none"/>
        </w:rPr>
      </w:pPr>
      <w:r>
        <w:rPr>
          <w:rFonts w:hint="eastAsia" w:ascii="仿宋" w:hAnsi="仿宋" w:eastAsia="仿宋" w:cs="仿宋"/>
          <w:highlight w:val="none"/>
        </w:rPr>
        <w:t>1.2.5合同（是/否）涉及货物。若涉及货物的，则：</w:t>
      </w:r>
    </w:p>
    <w:p>
      <w:pPr>
        <w:spacing w:line="440" w:lineRule="exact"/>
        <w:ind w:firstLine="480" w:firstLineChars="200"/>
        <w:rPr>
          <w:rFonts w:ascii="仿宋" w:hAnsi="仿宋" w:eastAsia="仿宋" w:cs="仿宋"/>
          <w:sz w:val="24"/>
          <w:highlight w:val="none"/>
          <w:u w:val="single"/>
        </w:rPr>
      </w:pPr>
      <w:bookmarkStart w:id="52" w:name="_Toc21124"/>
      <w:bookmarkStart w:id="53" w:name="_Toc4929"/>
      <w:bookmarkStart w:id="54" w:name="_Toc13918"/>
      <w:bookmarkStart w:id="55" w:name="_Toc1386"/>
      <w:bookmarkStart w:id="56" w:name="_Toc5635"/>
      <w:r>
        <w:rPr>
          <w:rFonts w:hint="eastAsia" w:ascii="仿宋" w:hAnsi="仿宋" w:eastAsia="仿宋" w:cs="仿宋"/>
          <w:sz w:val="24"/>
          <w:highlight w:val="none"/>
        </w:rPr>
        <w:t>1.2.5.1 货物名称、品牌、规格型号、花色：；</w:t>
      </w:r>
    </w:p>
    <w:p>
      <w:pP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rPr>
        <w:t>1.2.5.2 货物数量：；</w:t>
      </w:r>
    </w:p>
    <w:p>
      <w:pP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rPr>
        <w:t>1.2.5.3 货物质量：</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pPr>
        <w:spacing w:line="440" w:lineRule="exact"/>
        <w:ind w:firstLine="482" w:firstLineChars="200"/>
        <w:outlineLvl w:val="0"/>
        <w:rPr>
          <w:rFonts w:ascii="仿宋" w:hAnsi="仿宋" w:eastAsia="仿宋" w:cs="仿宋"/>
          <w:b/>
          <w:sz w:val="24"/>
          <w:highlight w:val="none"/>
        </w:rPr>
      </w:pPr>
      <w:r>
        <w:rPr>
          <w:rFonts w:hint="eastAsia" w:ascii="仿宋" w:hAnsi="仿宋" w:eastAsia="仿宋" w:cs="仿宋"/>
          <w:b/>
          <w:sz w:val="24"/>
          <w:highlight w:val="none"/>
        </w:rPr>
        <w:t>1.3 价款</w:t>
      </w:r>
      <w:bookmarkEnd w:id="52"/>
      <w:bookmarkEnd w:id="53"/>
      <w:bookmarkEnd w:id="54"/>
      <w:bookmarkEnd w:id="55"/>
      <w:bookmarkEnd w:id="56"/>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本项目采用以下第条款规定的计价方式计价。</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1.3.1总价合同，本合同总价（含税）为：￥元（大写：元人民币）。</w:t>
      </w:r>
    </w:p>
    <w:p>
      <w:pP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440" w:lineRule="exact"/>
              <w:ind w:firstLine="480" w:firstLineChars="200"/>
              <w:jc w:val="center"/>
              <w:rPr>
                <w:rFonts w:ascii="仿宋" w:hAnsi="仿宋" w:eastAsia="仿宋" w:cs="仿宋"/>
                <w:sz w:val="24"/>
                <w:szCs w:val="24"/>
                <w:highlight w:val="none"/>
              </w:rPr>
            </w:pPr>
            <w:r>
              <w:rPr>
                <w:rFonts w:hint="eastAsia" w:ascii="仿宋" w:hAnsi="仿宋" w:eastAsia="仿宋" w:cs="仿宋"/>
                <w:sz w:val="24"/>
                <w:szCs w:val="24"/>
                <w:highlight w:val="none"/>
              </w:rPr>
              <w:t>序号</w:t>
            </w:r>
          </w:p>
        </w:tc>
        <w:tc>
          <w:tcPr>
            <w:tcW w:w="3402" w:type="dxa"/>
            <w:vAlign w:val="center"/>
          </w:tcPr>
          <w:p>
            <w:pPr>
              <w:pStyle w:val="319"/>
              <w:spacing w:line="440" w:lineRule="exact"/>
              <w:ind w:firstLine="480" w:firstLineChars="200"/>
              <w:jc w:val="center"/>
              <w:rPr>
                <w:rFonts w:ascii="仿宋" w:hAnsi="仿宋" w:eastAsia="仿宋" w:cs="仿宋"/>
                <w:sz w:val="24"/>
                <w:szCs w:val="24"/>
                <w:highlight w:val="none"/>
              </w:rPr>
            </w:pPr>
            <w:r>
              <w:rPr>
                <w:rFonts w:hint="eastAsia" w:ascii="仿宋" w:hAnsi="仿宋" w:eastAsia="仿宋" w:cs="仿宋"/>
                <w:sz w:val="24"/>
                <w:szCs w:val="24"/>
                <w:highlight w:val="none"/>
              </w:rPr>
              <w:t>分项名称</w:t>
            </w:r>
          </w:p>
        </w:tc>
        <w:tc>
          <w:tcPr>
            <w:tcW w:w="2552" w:type="dxa"/>
            <w:vAlign w:val="center"/>
          </w:tcPr>
          <w:p>
            <w:pPr>
              <w:pStyle w:val="319"/>
              <w:spacing w:line="440" w:lineRule="exact"/>
              <w:ind w:firstLine="480" w:firstLineChars="200"/>
              <w:jc w:val="center"/>
              <w:rPr>
                <w:rFonts w:ascii="仿宋" w:hAnsi="仿宋" w:eastAsia="仿宋" w:cs="仿宋"/>
                <w:sz w:val="24"/>
                <w:szCs w:val="24"/>
                <w:highlight w:val="none"/>
              </w:rPr>
            </w:pPr>
            <w:r>
              <w:rPr>
                <w:rFonts w:hint="eastAsia" w:ascii="仿宋" w:hAnsi="仿宋" w:eastAsia="仿宋" w:cs="仿宋"/>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440" w:lineRule="exact"/>
              <w:ind w:firstLine="480" w:firstLineChars="200"/>
              <w:jc w:val="center"/>
              <w:rPr>
                <w:rFonts w:ascii="仿宋" w:hAnsi="仿宋" w:eastAsia="仿宋" w:cs="仿宋"/>
                <w:sz w:val="24"/>
                <w:szCs w:val="24"/>
                <w:highlight w:val="none"/>
              </w:rPr>
            </w:pPr>
          </w:p>
        </w:tc>
        <w:tc>
          <w:tcPr>
            <w:tcW w:w="3402" w:type="dxa"/>
            <w:vAlign w:val="center"/>
          </w:tcPr>
          <w:p>
            <w:pPr>
              <w:pStyle w:val="319"/>
              <w:spacing w:line="440" w:lineRule="exact"/>
              <w:ind w:firstLine="480" w:firstLineChars="200"/>
              <w:jc w:val="center"/>
              <w:rPr>
                <w:rFonts w:ascii="仿宋" w:hAnsi="仿宋" w:eastAsia="仿宋" w:cs="仿宋"/>
                <w:sz w:val="24"/>
                <w:szCs w:val="24"/>
                <w:highlight w:val="none"/>
              </w:rPr>
            </w:pPr>
          </w:p>
        </w:tc>
        <w:tc>
          <w:tcPr>
            <w:tcW w:w="2552" w:type="dxa"/>
            <w:vAlign w:val="center"/>
          </w:tcPr>
          <w:p>
            <w:pPr>
              <w:pStyle w:val="319"/>
              <w:spacing w:line="440" w:lineRule="exact"/>
              <w:ind w:firstLine="480" w:firstLineChars="200"/>
              <w:jc w:val="center"/>
              <w:rPr>
                <w:rFonts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440" w:lineRule="exact"/>
              <w:ind w:firstLine="480" w:firstLineChars="200"/>
              <w:jc w:val="center"/>
              <w:rPr>
                <w:rFonts w:ascii="仿宋" w:hAnsi="仿宋" w:eastAsia="仿宋" w:cs="仿宋"/>
                <w:sz w:val="24"/>
                <w:szCs w:val="24"/>
                <w:highlight w:val="none"/>
              </w:rPr>
            </w:pPr>
          </w:p>
        </w:tc>
        <w:tc>
          <w:tcPr>
            <w:tcW w:w="3402" w:type="dxa"/>
            <w:vAlign w:val="center"/>
          </w:tcPr>
          <w:p>
            <w:pPr>
              <w:pStyle w:val="319"/>
              <w:spacing w:line="440" w:lineRule="exact"/>
              <w:ind w:firstLine="480" w:firstLineChars="200"/>
              <w:jc w:val="center"/>
              <w:rPr>
                <w:rFonts w:ascii="仿宋" w:hAnsi="仿宋" w:eastAsia="仿宋" w:cs="仿宋"/>
                <w:sz w:val="24"/>
                <w:szCs w:val="24"/>
                <w:highlight w:val="none"/>
              </w:rPr>
            </w:pPr>
          </w:p>
        </w:tc>
        <w:tc>
          <w:tcPr>
            <w:tcW w:w="2552" w:type="dxa"/>
            <w:vAlign w:val="center"/>
          </w:tcPr>
          <w:p>
            <w:pPr>
              <w:pStyle w:val="319"/>
              <w:spacing w:line="440" w:lineRule="exact"/>
              <w:ind w:firstLine="480" w:firstLineChars="200"/>
              <w:jc w:val="center"/>
              <w:rPr>
                <w:rFonts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440" w:lineRule="exact"/>
              <w:ind w:firstLine="480" w:firstLineChars="200"/>
              <w:jc w:val="center"/>
              <w:rPr>
                <w:rFonts w:ascii="仿宋" w:hAnsi="仿宋" w:eastAsia="仿宋" w:cs="仿宋"/>
                <w:sz w:val="24"/>
                <w:szCs w:val="24"/>
                <w:highlight w:val="none"/>
              </w:rPr>
            </w:pPr>
          </w:p>
        </w:tc>
        <w:tc>
          <w:tcPr>
            <w:tcW w:w="3402" w:type="dxa"/>
            <w:vAlign w:val="center"/>
          </w:tcPr>
          <w:p>
            <w:pPr>
              <w:pStyle w:val="319"/>
              <w:spacing w:line="440" w:lineRule="exact"/>
              <w:ind w:firstLine="480" w:firstLineChars="200"/>
              <w:jc w:val="center"/>
              <w:rPr>
                <w:rFonts w:ascii="仿宋" w:hAnsi="仿宋" w:eastAsia="仿宋" w:cs="仿宋"/>
                <w:sz w:val="24"/>
                <w:szCs w:val="24"/>
                <w:highlight w:val="none"/>
              </w:rPr>
            </w:pPr>
          </w:p>
        </w:tc>
        <w:tc>
          <w:tcPr>
            <w:tcW w:w="2552" w:type="dxa"/>
            <w:vAlign w:val="center"/>
          </w:tcPr>
          <w:p>
            <w:pPr>
              <w:pStyle w:val="319"/>
              <w:spacing w:line="440" w:lineRule="exact"/>
              <w:ind w:firstLine="480" w:firstLineChars="200"/>
              <w:jc w:val="center"/>
              <w:rPr>
                <w:rFonts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9"/>
              <w:spacing w:line="440" w:lineRule="exact"/>
              <w:ind w:firstLine="480" w:firstLineChars="200"/>
              <w:jc w:val="center"/>
              <w:rPr>
                <w:rFonts w:ascii="仿宋" w:hAnsi="仿宋" w:eastAsia="仿宋" w:cs="仿宋"/>
                <w:sz w:val="24"/>
                <w:szCs w:val="24"/>
                <w:highlight w:val="none"/>
              </w:rPr>
            </w:pPr>
          </w:p>
        </w:tc>
        <w:tc>
          <w:tcPr>
            <w:tcW w:w="3402" w:type="dxa"/>
            <w:vAlign w:val="center"/>
          </w:tcPr>
          <w:p>
            <w:pPr>
              <w:pStyle w:val="319"/>
              <w:spacing w:line="440" w:lineRule="exact"/>
              <w:ind w:firstLine="480" w:firstLineChars="200"/>
              <w:jc w:val="center"/>
              <w:rPr>
                <w:rFonts w:ascii="仿宋" w:hAnsi="仿宋" w:eastAsia="仿宋" w:cs="仿宋"/>
                <w:sz w:val="24"/>
                <w:szCs w:val="24"/>
                <w:highlight w:val="none"/>
              </w:rPr>
            </w:pPr>
          </w:p>
        </w:tc>
        <w:tc>
          <w:tcPr>
            <w:tcW w:w="2552" w:type="dxa"/>
            <w:vAlign w:val="center"/>
          </w:tcPr>
          <w:p>
            <w:pPr>
              <w:pStyle w:val="319"/>
              <w:spacing w:line="440" w:lineRule="exact"/>
              <w:ind w:firstLine="480" w:firstLineChars="200"/>
              <w:jc w:val="center"/>
              <w:rPr>
                <w:rFonts w:ascii="仿宋" w:hAnsi="仿宋" w:eastAsia="仿宋" w:cs="仿宋"/>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19"/>
              <w:spacing w:line="440" w:lineRule="exact"/>
              <w:ind w:firstLine="480" w:firstLineChars="200"/>
              <w:jc w:val="center"/>
              <w:rPr>
                <w:rFonts w:ascii="仿宋" w:hAnsi="仿宋" w:eastAsia="仿宋" w:cs="仿宋"/>
                <w:sz w:val="24"/>
                <w:szCs w:val="24"/>
                <w:highlight w:val="none"/>
              </w:rPr>
            </w:pPr>
            <w:r>
              <w:rPr>
                <w:rFonts w:hint="eastAsia" w:ascii="仿宋" w:hAnsi="仿宋" w:eastAsia="仿宋" w:cs="仿宋"/>
                <w:sz w:val="24"/>
                <w:szCs w:val="24"/>
                <w:highlight w:val="none"/>
              </w:rPr>
              <w:t>总价</w:t>
            </w:r>
          </w:p>
        </w:tc>
        <w:tc>
          <w:tcPr>
            <w:tcW w:w="2552" w:type="dxa"/>
            <w:vAlign w:val="center"/>
          </w:tcPr>
          <w:p>
            <w:pPr>
              <w:pStyle w:val="319"/>
              <w:spacing w:line="440" w:lineRule="exact"/>
              <w:ind w:firstLine="480" w:firstLineChars="200"/>
              <w:jc w:val="center"/>
              <w:rPr>
                <w:rFonts w:ascii="仿宋" w:hAnsi="仿宋" w:eastAsia="仿宋" w:cs="仿宋"/>
                <w:sz w:val="24"/>
                <w:szCs w:val="24"/>
                <w:highlight w:val="none"/>
              </w:rPr>
            </w:pPr>
          </w:p>
        </w:tc>
      </w:tr>
    </w:tbl>
    <w:p>
      <w:pPr>
        <w:spacing w:line="440" w:lineRule="exact"/>
        <w:ind w:firstLine="480" w:firstLineChars="200"/>
        <w:rPr>
          <w:rFonts w:ascii="仿宋" w:hAnsi="仿宋" w:eastAsia="仿宋" w:cs="仿宋"/>
          <w:sz w:val="24"/>
          <w:highlight w:val="none"/>
        </w:rPr>
      </w:pPr>
      <w:bookmarkStart w:id="57" w:name="_Toc3654"/>
      <w:bookmarkStart w:id="58" w:name="_Toc14993"/>
      <w:bookmarkStart w:id="59" w:name="_Toc30158"/>
      <w:bookmarkStart w:id="60" w:name="_Toc26916"/>
      <w:bookmarkStart w:id="61" w:name="_Toc30506"/>
      <w:r>
        <w:rPr>
          <w:rFonts w:hint="eastAsia" w:ascii="仿宋" w:hAnsi="仿宋" w:eastAsia="仿宋" w:cs="仿宋"/>
          <w:bCs/>
          <w:sz w:val="24"/>
          <w:highlight w:val="none"/>
        </w:rPr>
        <w:t>1.3.2单价合同，本合同单价（含税）标准为：</w:t>
      </w:r>
      <w:r>
        <w:rPr>
          <w:rFonts w:hint="eastAsia" w:ascii="仿宋" w:hAnsi="仿宋" w:eastAsia="仿宋" w:cs="仿宋"/>
          <w:sz w:val="24"/>
          <w:highlight w:val="none"/>
        </w:rPr>
        <w:t>。服务工作量的计量方式为：</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。单价合同，在合同履行期间内，根据实际完成的工作量据实结算，但结算总价上限不得超过预算金额或者双方确定的金额￥元（大写：元人民币）。</w:t>
      </w:r>
    </w:p>
    <w:p>
      <w:pPr>
        <w:pStyle w:val="3"/>
        <w:spacing w:line="440" w:lineRule="exact"/>
        <w:ind w:left="0" w:firstLine="480" w:firstLineChars="200"/>
        <w:rPr>
          <w:rFonts w:ascii="仿宋" w:eastAsia="仿宋" w:cs="仿宋"/>
          <w:highlight w:val="none"/>
          <w:lang w:val="en-US"/>
        </w:rPr>
      </w:pPr>
      <w:r>
        <w:rPr>
          <w:rFonts w:hint="eastAsia" w:ascii="仿宋" w:eastAsia="仿宋" w:cs="仿宋"/>
          <w:b w:val="0"/>
          <w:bCs w:val="0"/>
          <w:sz w:val="24"/>
          <w:highlight w:val="none"/>
          <w:lang w:val="en-US"/>
        </w:rPr>
        <w:t>1.3.3其他计价方式：</w:t>
      </w:r>
      <w:r>
        <w:rPr>
          <w:rFonts w:hint="eastAsia" w:ascii="仿宋" w:eastAsia="仿宋" w:cs="仿宋"/>
          <w:b w:val="0"/>
          <w:bCs w:val="0"/>
          <w:sz w:val="24"/>
          <w:highlight w:val="none"/>
        </w:rPr>
        <w:t>。</w:t>
      </w:r>
    </w:p>
    <w:bookmarkEnd w:id="57"/>
    <w:bookmarkEnd w:id="58"/>
    <w:bookmarkEnd w:id="59"/>
    <w:bookmarkEnd w:id="60"/>
    <w:bookmarkEnd w:id="61"/>
    <w:p>
      <w:pPr>
        <w:pStyle w:val="959"/>
        <w:spacing w:before="0" w:beforeAutospacing="0" w:after="0" w:afterAutospacing="0" w:line="440" w:lineRule="exact"/>
        <w:ind w:firstLine="482" w:firstLineChars="200"/>
        <w:rPr>
          <w:rFonts w:ascii="仿宋" w:hAnsi="仿宋" w:eastAsia="仿宋" w:cs="仿宋"/>
          <w:b/>
          <w:highlight w:val="none"/>
        </w:rPr>
      </w:pPr>
      <w:bookmarkStart w:id="62" w:name="_Toc22618"/>
      <w:bookmarkStart w:id="63" w:name="_Toc10340"/>
      <w:bookmarkStart w:id="64" w:name="_Toc1814"/>
      <w:bookmarkStart w:id="65" w:name="_Toc8772"/>
      <w:bookmarkStart w:id="66" w:name="_Toc11108"/>
      <w:bookmarkStart w:id="67" w:name="_Toc3625"/>
      <w:bookmarkStart w:id="68" w:name="_Toc4760"/>
      <w:bookmarkStart w:id="69" w:name="_Toc31421"/>
      <w:r>
        <w:rPr>
          <w:rFonts w:hint="eastAsia" w:ascii="仿宋" w:hAnsi="仿宋" w:eastAsia="仿宋" w:cs="仿宋"/>
          <w:b/>
          <w:highlight w:val="none"/>
        </w:rPr>
        <w:t>1.4履约保证金</w:t>
      </w:r>
    </w:p>
    <w:p>
      <w:pPr>
        <w:pStyle w:val="959"/>
        <w:spacing w:before="0" w:beforeAutospacing="0" w:after="0" w:afterAutospacing="0" w:line="440" w:lineRule="exact"/>
        <w:ind w:firstLine="480" w:firstLineChars="200"/>
        <w:rPr>
          <w:rFonts w:ascii="仿宋" w:hAnsi="仿宋" w:eastAsia="仿宋" w:cs="仿宋"/>
          <w:highlight w:val="none"/>
        </w:rPr>
      </w:pPr>
      <w:r>
        <w:rPr>
          <w:rFonts w:hint="eastAsia" w:ascii="仿宋" w:hAnsi="仿宋" w:eastAsia="仿宋" w:cs="仿宋"/>
          <w:highlight w:val="none"/>
        </w:rPr>
        <w:t>乙方（是/否）需要支付履约保证金。若需要支付履约保证金的，则：</w:t>
      </w:r>
    </w:p>
    <w:p>
      <w:pPr>
        <w:spacing w:line="440" w:lineRule="exact"/>
        <w:ind w:firstLine="480" w:firstLineChars="200"/>
        <w:outlineLvl w:val="0"/>
        <w:rPr>
          <w:rFonts w:ascii="仿宋" w:hAnsi="仿宋" w:eastAsia="仿宋" w:cs="仿宋"/>
          <w:kern w:val="0"/>
          <w:sz w:val="24"/>
          <w:highlight w:val="none"/>
        </w:rPr>
      </w:pPr>
      <w:r>
        <w:rPr>
          <w:rFonts w:hint="eastAsia" w:ascii="仿宋" w:hAnsi="仿宋" w:eastAsia="仿宋" w:cs="仿宋"/>
          <w:kern w:val="0"/>
          <w:sz w:val="24"/>
          <w:highlight w:val="none"/>
        </w:rPr>
        <w:t>1.4.1履约保证金的比例为合同金额的%；</w:t>
      </w:r>
    </w:p>
    <w:p>
      <w:pPr>
        <w:spacing w:line="440" w:lineRule="exact"/>
        <w:ind w:firstLine="480" w:firstLineChars="200"/>
        <w:outlineLvl w:val="0"/>
        <w:rPr>
          <w:rFonts w:ascii="仿宋" w:hAnsi="仿宋" w:eastAsia="仿宋" w:cs="仿宋"/>
          <w:kern w:val="0"/>
          <w:sz w:val="24"/>
          <w:highlight w:val="none"/>
        </w:rPr>
      </w:pPr>
      <w:r>
        <w:rPr>
          <w:rFonts w:hint="eastAsia" w:ascii="仿宋" w:hAnsi="仿宋" w:eastAsia="仿宋" w:cs="仿宋"/>
          <w:kern w:val="0"/>
          <w:sz w:val="24"/>
          <w:highlight w:val="none"/>
        </w:rPr>
        <w:t>1.4.2履约保证金支付方式详见</w:t>
      </w:r>
      <w:r>
        <w:rPr>
          <w:rFonts w:hint="eastAsia" w:ascii="仿宋" w:hAnsi="仿宋" w:eastAsia="仿宋" w:cs="仿宋"/>
          <w:b/>
          <w:i/>
          <w:sz w:val="24"/>
          <w:highlight w:val="none"/>
          <w:u w:val="single"/>
        </w:rPr>
        <w:t>合同专用条款</w:t>
      </w:r>
      <w:r>
        <w:rPr>
          <w:rFonts w:hint="eastAsia" w:ascii="仿宋" w:hAnsi="仿宋" w:eastAsia="仿宋" w:cs="仿宋"/>
          <w:kern w:val="0"/>
          <w:sz w:val="24"/>
          <w:highlight w:val="none"/>
        </w:rPr>
        <w:t>；</w:t>
      </w:r>
    </w:p>
    <w:p>
      <w:pPr>
        <w:pStyle w:val="3"/>
        <w:tabs>
          <w:tab w:val="left" w:pos="0"/>
        </w:tabs>
        <w:spacing w:line="440" w:lineRule="exact"/>
        <w:ind w:left="0" w:firstLine="480" w:firstLineChars="200"/>
        <w:rPr>
          <w:rFonts w:ascii="仿宋" w:eastAsia="仿宋" w:cs="仿宋"/>
          <w:highlight w:val="none"/>
          <w:lang w:val="en-US"/>
        </w:rPr>
      </w:pPr>
      <w:r>
        <w:rPr>
          <w:rFonts w:hint="eastAsia" w:ascii="仿宋" w:eastAsia="仿宋" w:cs="仿宋"/>
          <w:b w:val="0"/>
          <w:bCs w:val="0"/>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440" w:lineRule="exact"/>
        <w:ind w:firstLine="480" w:firstLineChars="200"/>
        <w:outlineLvl w:val="0"/>
        <w:rPr>
          <w:rFonts w:ascii="仿宋" w:hAnsi="仿宋" w:eastAsia="仿宋" w:cs="仿宋"/>
          <w:kern w:val="0"/>
          <w:sz w:val="24"/>
          <w:highlight w:val="none"/>
        </w:rPr>
      </w:pPr>
      <w:r>
        <w:rPr>
          <w:rFonts w:hint="eastAsia" w:ascii="仿宋" w:hAnsi="仿宋" w:eastAsia="仿宋" w:cs="仿宋"/>
          <w:kern w:val="0"/>
          <w:sz w:val="24"/>
          <w:highlight w:val="none"/>
        </w:rPr>
        <w:t>1.4.4甲方在项目验收结束后及时退还履约保证金。甲方在项目通过验收之日起个工作日内将履约保证金无息退还乙方，逾期退还的，乙方可要求甲方支付违约金，违约金按每迟延退还一日的应退还而未退还金额的%计算，最高限额为本合同履约保证金的 %。</w:t>
      </w:r>
    </w:p>
    <w:p>
      <w:pPr>
        <w:spacing w:line="440" w:lineRule="exact"/>
        <w:ind w:firstLine="482" w:firstLineChars="200"/>
        <w:outlineLvl w:val="0"/>
        <w:rPr>
          <w:rFonts w:ascii="仿宋" w:hAnsi="仿宋" w:eastAsia="仿宋" w:cs="仿宋"/>
          <w:b/>
          <w:sz w:val="24"/>
          <w:highlight w:val="none"/>
        </w:rPr>
      </w:pPr>
      <w:r>
        <w:rPr>
          <w:rFonts w:hint="eastAsia" w:ascii="仿宋" w:hAnsi="仿宋" w:eastAsia="仿宋" w:cs="仿宋"/>
          <w:b/>
          <w:sz w:val="24"/>
          <w:highlight w:val="none"/>
        </w:rPr>
        <w:t>1.5</w:t>
      </w:r>
      <w:bookmarkEnd w:id="62"/>
      <w:bookmarkEnd w:id="63"/>
      <w:bookmarkEnd w:id="64"/>
      <w:r>
        <w:rPr>
          <w:rFonts w:hint="eastAsia" w:ascii="仿宋" w:hAnsi="仿宋" w:eastAsia="仿宋" w:cs="仿宋"/>
          <w:b/>
          <w:sz w:val="24"/>
          <w:highlight w:val="none"/>
        </w:rPr>
        <w:t>预付款</w:t>
      </w:r>
    </w:p>
    <w:p>
      <w:pPr>
        <w:pStyle w:val="959"/>
        <w:spacing w:before="0" w:beforeAutospacing="0" w:after="0" w:afterAutospacing="0" w:line="440" w:lineRule="exact"/>
        <w:ind w:firstLine="480" w:firstLineChars="200"/>
        <w:rPr>
          <w:rFonts w:ascii="仿宋" w:hAnsi="仿宋" w:eastAsia="仿宋" w:cs="仿宋"/>
          <w:highlight w:val="none"/>
        </w:rPr>
      </w:pPr>
      <w:r>
        <w:rPr>
          <w:rFonts w:hint="eastAsia" w:ascii="仿宋" w:hAnsi="仿宋" w:eastAsia="仿宋" w:cs="仿宋"/>
          <w:highlight w:val="none"/>
        </w:rPr>
        <w:t>甲方（是/否）需要支付预付款。若需要支付预付款的，则：</w:t>
      </w:r>
    </w:p>
    <w:p>
      <w:pPr>
        <w:spacing w:line="440" w:lineRule="exact"/>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rPr>
        <w:t>1.5.1预付款比例、支付方式、时间详见</w:t>
      </w:r>
      <w:r>
        <w:rPr>
          <w:rFonts w:hint="eastAsia" w:ascii="仿宋" w:hAnsi="仿宋" w:eastAsia="仿宋" w:cs="仿宋"/>
          <w:b/>
          <w:i/>
          <w:sz w:val="24"/>
          <w:highlight w:val="none"/>
          <w:u w:val="single"/>
        </w:rPr>
        <w:t>合同专用条款</w:t>
      </w:r>
      <w:r>
        <w:rPr>
          <w:rFonts w:hint="eastAsia" w:ascii="仿宋" w:hAnsi="仿宋" w:eastAsia="仿宋" w:cs="仿宋"/>
          <w:kern w:val="0"/>
          <w:sz w:val="24"/>
          <w:highlight w:val="none"/>
        </w:rPr>
        <w:t>；</w:t>
      </w:r>
    </w:p>
    <w:p>
      <w:pPr>
        <w:pStyle w:val="959"/>
        <w:spacing w:before="0" w:beforeAutospacing="0" w:after="0" w:afterAutospacing="0" w:line="440" w:lineRule="exact"/>
        <w:ind w:firstLine="480" w:firstLineChars="200"/>
        <w:rPr>
          <w:rFonts w:ascii="仿宋" w:hAnsi="仿宋" w:eastAsia="仿宋" w:cs="仿宋"/>
          <w:highlight w:val="none"/>
        </w:rPr>
      </w:pPr>
      <w:r>
        <w:rPr>
          <w:rFonts w:hint="eastAsia" w:ascii="仿宋" w:hAnsi="仿宋" w:eastAsia="仿宋" w:cs="仿宋"/>
          <w:highlight w:val="none"/>
        </w:rPr>
        <w:t>1.5.2预付款的扣回方式详见</w:t>
      </w:r>
      <w:r>
        <w:rPr>
          <w:rFonts w:hint="eastAsia" w:ascii="仿宋" w:hAnsi="仿宋" w:eastAsia="仿宋" w:cs="仿宋"/>
          <w:b/>
          <w:i/>
          <w:highlight w:val="none"/>
          <w:u w:val="single"/>
        </w:rPr>
        <w:t>合同专用条款</w:t>
      </w:r>
      <w:r>
        <w:rPr>
          <w:rFonts w:hint="eastAsia" w:ascii="仿宋" w:hAnsi="仿宋" w:eastAsia="仿宋" w:cs="仿宋"/>
          <w:highlight w:val="none"/>
        </w:rPr>
        <w:t>；</w:t>
      </w:r>
    </w:p>
    <w:p>
      <w:pPr>
        <w:pStyle w:val="959"/>
        <w:spacing w:before="0" w:beforeAutospacing="0" w:after="0" w:afterAutospacing="0" w:line="440" w:lineRule="exact"/>
        <w:ind w:firstLine="480" w:firstLineChars="200"/>
        <w:rPr>
          <w:rFonts w:ascii="仿宋" w:hAnsi="仿宋" w:eastAsia="仿宋" w:cs="仿宋"/>
          <w:highlight w:val="none"/>
          <w:u w:val="single"/>
        </w:rPr>
      </w:pPr>
      <w:r>
        <w:rPr>
          <w:rFonts w:hint="eastAsia" w:ascii="仿宋" w:hAnsi="仿宋" w:eastAsia="仿宋" w:cs="仿宋"/>
          <w:highlight w:val="none"/>
        </w:rPr>
        <w:t>1.5.3预付款的担保措施详见</w:t>
      </w:r>
      <w:r>
        <w:rPr>
          <w:rFonts w:hint="eastAsia" w:ascii="仿宋" w:hAnsi="仿宋" w:eastAsia="仿宋" w:cs="仿宋"/>
          <w:b/>
          <w:i/>
          <w:highlight w:val="none"/>
          <w:u w:val="single"/>
        </w:rPr>
        <w:t>合同专用条款</w:t>
      </w:r>
      <w:r>
        <w:rPr>
          <w:rFonts w:hint="eastAsia" w:ascii="仿宋" w:hAnsi="仿宋" w:eastAsia="仿宋" w:cs="仿宋"/>
          <w:highlight w:val="none"/>
        </w:rPr>
        <w:t>。</w:t>
      </w:r>
    </w:p>
    <w:p>
      <w:pPr>
        <w:pStyle w:val="959"/>
        <w:spacing w:before="0" w:beforeAutospacing="0" w:after="0" w:afterAutospacing="0" w:line="440" w:lineRule="exact"/>
        <w:ind w:firstLine="482" w:firstLineChars="200"/>
        <w:rPr>
          <w:rFonts w:ascii="仿宋" w:hAnsi="仿宋" w:eastAsia="仿宋" w:cs="仿宋"/>
          <w:b/>
          <w:bCs/>
          <w:highlight w:val="none"/>
        </w:rPr>
      </w:pPr>
      <w:r>
        <w:rPr>
          <w:rFonts w:hint="eastAsia" w:ascii="仿宋" w:hAnsi="仿宋" w:eastAsia="仿宋" w:cs="仿宋"/>
          <w:b/>
          <w:bCs/>
          <w:highlight w:val="none"/>
        </w:rPr>
        <w:t>1.6资金支付</w:t>
      </w:r>
    </w:p>
    <w:p>
      <w:pPr>
        <w:pStyle w:val="959"/>
        <w:spacing w:before="0" w:beforeAutospacing="0" w:after="0" w:afterAutospacing="0" w:line="440" w:lineRule="exact"/>
        <w:ind w:firstLine="480" w:firstLineChars="200"/>
        <w:rPr>
          <w:rFonts w:ascii="仿宋" w:hAnsi="仿宋" w:eastAsia="仿宋" w:cs="仿宋"/>
          <w:highlight w:val="none"/>
        </w:rPr>
      </w:pPr>
      <w:r>
        <w:rPr>
          <w:rFonts w:hint="eastAsia" w:ascii="仿宋" w:hAnsi="仿宋" w:eastAsia="仿宋" w:cs="仿宋"/>
          <w:highlight w:val="none"/>
        </w:rPr>
        <w:t>1.6.1甲方应严格履行合同，及时组织验收，验收合格后及时将合同款支付完毕。对于满足合同约定支付条件的，甲方自收到发票后7个工作日内将资金支付到合同约定的乙方账户，有条件的甲方可以即时支付。甲方不得以机构变动、人员更替、政策调整、单位放假等为由延迟付款。</w:t>
      </w:r>
    </w:p>
    <w:p>
      <w:pPr>
        <w:spacing w:line="440" w:lineRule="exact"/>
        <w:ind w:firstLine="480" w:firstLineChars="200"/>
        <w:outlineLvl w:val="0"/>
        <w:rPr>
          <w:rFonts w:ascii="仿宋" w:hAnsi="仿宋" w:eastAsia="仿宋" w:cs="仿宋"/>
          <w:sz w:val="24"/>
          <w:highlight w:val="none"/>
        </w:rPr>
      </w:pPr>
      <w:r>
        <w:rPr>
          <w:rFonts w:hint="eastAsia" w:ascii="仿宋" w:hAnsi="仿宋" w:eastAsia="仿宋" w:cs="仿宋"/>
          <w:sz w:val="24"/>
          <w:highlight w:val="none"/>
        </w:rPr>
        <w:t>1.6.2资金支付的方式、时间和条件详见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pPr>
        <w:spacing w:line="440" w:lineRule="exact"/>
        <w:ind w:firstLine="482" w:firstLineChars="200"/>
        <w:outlineLvl w:val="0"/>
        <w:rPr>
          <w:rFonts w:ascii="仿宋" w:hAnsi="仿宋" w:eastAsia="仿宋" w:cs="仿宋"/>
          <w:b/>
          <w:sz w:val="24"/>
          <w:highlight w:val="none"/>
        </w:rPr>
      </w:pPr>
      <w:r>
        <w:rPr>
          <w:rFonts w:hint="eastAsia" w:ascii="仿宋" w:hAnsi="仿宋" w:eastAsia="仿宋" w:cs="仿宋"/>
          <w:b/>
          <w:sz w:val="24"/>
          <w:highlight w:val="none"/>
        </w:rPr>
        <w:t>1.7 履行期限、地点和方式</w:t>
      </w:r>
      <w:bookmarkEnd w:id="65"/>
      <w:bookmarkEnd w:id="66"/>
      <w:bookmarkEnd w:id="67"/>
      <w:bookmarkEnd w:id="68"/>
      <w:bookmarkEnd w:id="69"/>
    </w:p>
    <w:p>
      <w:pP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rPr>
        <w:t>1.7.1 服务交付（实施）的时间（期限）：</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1.7.2 服务交付（实施）的地点（地域范围）：</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1.7.3 服务交付（实施）的方式：</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pPr>
        <w:spacing w:line="440" w:lineRule="exact"/>
        <w:ind w:firstLine="480" w:firstLineChars="200"/>
        <w:outlineLvl w:val="0"/>
        <w:rPr>
          <w:rFonts w:ascii="仿宋" w:hAnsi="仿宋" w:eastAsia="仿宋" w:cs="仿宋"/>
          <w:bCs/>
          <w:sz w:val="24"/>
          <w:highlight w:val="none"/>
        </w:rPr>
      </w:pPr>
      <w:bookmarkStart w:id="70" w:name="_Toc8586"/>
      <w:bookmarkStart w:id="71" w:name="_Toc5698"/>
      <w:bookmarkStart w:id="72" w:name="_Toc24662"/>
      <w:bookmarkStart w:id="73" w:name="_Toc3079"/>
      <w:bookmarkStart w:id="74" w:name="_Toc2375"/>
      <w:r>
        <w:rPr>
          <w:rFonts w:hint="eastAsia" w:ascii="仿宋" w:hAnsi="仿宋" w:eastAsia="仿宋" w:cs="仿宋"/>
          <w:bCs/>
          <w:sz w:val="24"/>
          <w:highlight w:val="none"/>
        </w:rPr>
        <w:t>1.7.4若服务涉及货物的，则货物的：</w:t>
      </w:r>
    </w:p>
    <w:p>
      <w:pPr>
        <w:spacing w:line="440" w:lineRule="exact"/>
        <w:ind w:firstLine="480" w:firstLineChars="200"/>
        <w:rPr>
          <w:rFonts w:ascii="仿宋" w:hAnsi="仿宋" w:eastAsia="仿宋" w:cs="仿宋"/>
          <w:sz w:val="24"/>
          <w:highlight w:val="none"/>
          <w:u w:val="single"/>
        </w:rPr>
      </w:pPr>
      <w:r>
        <w:rPr>
          <w:rFonts w:hint="eastAsia" w:ascii="仿宋" w:hAnsi="仿宋" w:eastAsia="仿宋" w:cs="仿宋"/>
          <w:sz w:val="24"/>
          <w:highlight w:val="none"/>
        </w:rPr>
        <w:t>1.7.4.1 交付期限：详见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1.7.4.2 交付地点：</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1.7.4.3 交付方式：</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pPr>
        <w:spacing w:line="440" w:lineRule="exact"/>
        <w:ind w:firstLine="482" w:firstLineChars="200"/>
        <w:outlineLvl w:val="0"/>
        <w:rPr>
          <w:rFonts w:ascii="仿宋" w:hAnsi="仿宋" w:eastAsia="仿宋" w:cs="仿宋"/>
          <w:sz w:val="24"/>
          <w:highlight w:val="none"/>
          <w:u w:val="single"/>
        </w:rPr>
      </w:pPr>
      <w:r>
        <w:rPr>
          <w:rFonts w:hint="eastAsia" w:ascii="仿宋" w:hAnsi="仿宋" w:eastAsia="仿宋" w:cs="仿宋"/>
          <w:b/>
          <w:sz w:val="24"/>
          <w:highlight w:val="none"/>
        </w:rPr>
        <w:t>1.8违约责任</w:t>
      </w:r>
      <w:bookmarkEnd w:id="70"/>
      <w:bookmarkEnd w:id="71"/>
      <w:bookmarkEnd w:id="72"/>
      <w:bookmarkEnd w:id="73"/>
      <w:bookmarkEnd w:id="74"/>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计算，最高限额为本合同总价的%；迟延履行的违约金计算数额达到前述最高限额之日起，甲方有权在要求乙方支付违约金的同时，书面通知乙方解除本合同；</w:t>
      </w:r>
    </w:p>
    <w:p>
      <w:pPr>
        <w:pStyle w:val="3"/>
        <w:spacing w:line="440" w:lineRule="exact"/>
        <w:ind w:left="0" w:firstLine="480" w:firstLineChars="200"/>
        <w:rPr>
          <w:rFonts w:ascii="仿宋" w:eastAsia="仿宋" w:cs="仿宋"/>
          <w:b w:val="0"/>
          <w:bCs w:val="0"/>
          <w:sz w:val="24"/>
          <w:szCs w:val="24"/>
          <w:highlight w:val="none"/>
          <w:lang w:val="en-US"/>
        </w:rPr>
      </w:pPr>
      <w:r>
        <w:rPr>
          <w:rFonts w:hint="eastAsia" w:ascii="仿宋" w:eastAsia="仿宋" w:cs="仿宋"/>
          <w:b w:val="0"/>
          <w:bCs w:val="0"/>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计算，最高限额为本合同总价的%；迟延交付货物的违约金计算数额达到前述最高限额之日起，甲方有权在要求乙方支付违约金的同时，书面通知乙方解除本合同；</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1.8.3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pPr>
        <w:spacing w:line="440" w:lineRule="exact"/>
        <w:ind w:firstLine="480" w:firstLineChars="200"/>
        <w:rPr>
          <w:rFonts w:ascii="仿宋" w:hAnsi="仿宋" w:eastAsia="仿宋" w:cs="仿宋"/>
          <w:sz w:val="24"/>
          <w:highlight w:val="none"/>
        </w:rPr>
      </w:pPr>
      <w:bookmarkStart w:id="75" w:name="_Toc30329"/>
      <w:bookmarkStart w:id="76" w:name="_Toc18683"/>
      <w:bookmarkStart w:id="77" w:name="_Toc26807"/>
      <w:bookmarkStart w:id="78" w:name="_Toc9497"/>
      <w:bookmarkStart w:id="79" w:name="_Toc32454"/>
      <w:r>
        <w:rPr>
          <w:rFonts w:hint="eastAsia" w:ascii="仿宋" w:hAnsi="仿宋" w:eastAsia="仿宋" w:cs="仿宋"/>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440" w:lineRule="exact"/>
        <w:ind w:firstLine="480" w:firstLineChars="200"/>
        <w:rPr>
          <w:rFonts w:ascii="仿宋" w:hAnsi="仿宋" w:eastAsia="仿宋" w:cs="仿宋"/>
          <w:highlight w:val="none"/>
        </w:rPr>
      </w:pPr>
      <w:r>
        <w:rPr>
          <w:rFonts w:hint="eastAsia" w:ascii="仿宋" w:hAnsi="仿宋" w:eastAsia="仿宋" w:cs="仿宋"/>
          <w:sz w:val="24"/>
          <w:highlight w:val="none"/>
        </w:rPr>
        <w:t>1.8.7违约责任</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另有约定的，从其约定。</w:t>
      </w:r>
    </w:p>
    <w:bookmarkEnd w:id="75"/>
    <w:bookmarkEnd w:id="76"/>
    <w:bookmarkEnd w:id="77"/>
    <w:bookmarkEnd w:id="78"/>
    <w:bookmarkEnd w:id="79"/>
    <w:p>
      <w:pPr>
        <w:spacing w:line="440" w:lineRule="exact"/>
        <w:ind w:firstLine="482" w:firstLineChars="200"/>
        <w:outlineLvl w:val="0"/>
        <w:rPr>
          <w:rFonts w:ascii="仿宋" w:hAnsi="仿宋" w:eastAsia="仿宋" w:cs="仿宋"/>
          <w:b/>
          <w:sz w:val="24"/>
          <w:highlight w:val="none"/>
        </w:rPr>
      </w:pPr>
      <w:bookmarkStart w:id="80" w:name="_Toc28375"/>
      <w:bookmarkStart w:id="81" w:name="_Toc16021"/>
      <w:bookmarkStart w:id="82" w:name="_Toc15583"/>
      <w:r>
        <w:rPr>
          <w:rFonts w:hint="eastAsia" w:ascii="仿宋" w:hAnsi="仿宋" w:eastAsia="仿宋" w:cs="仿宋"/>
          <w:b/>
          <w:sz w:val="24"/>
          <w:highlight w:val="none"/>
        </w:rPr>
        <w:t>1.9合同争议的解决</w:t>
      </w:r>
      <w:bookmarkEnd w:id="80"/>
      <w:bookmarkEnd w:id="81"/>
      <w:bookmarkEnd w:id="82"/>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本合同履行过程中发生的任何争议，双方当事人均可通过和解或者调解解决；不愿和解、调解或者和解、调解不成的，将争议提交绍兴仲裁委员会</w:t>
      </w:r>
      <w:r>
        <w:rPr>
          <w:rFonts w:hint="eastAsia" w:ascii="仿宋" w:hAnsi="仿宋" w:eastAsia="仿宋" w:cs="仿宋"/>
          <w:kern w:val="0"/>
          <w:sz w:val="24"/>
          <w:szCs w:val="20"/>
          <w:highlight w:val="none"/>
        </w:rPr>
        <w:t>柯桥分会</w:t>
      </w:r>
      <w:r>
        <w:rPr>
          <w:rFonts w:hint="eastAsia" w:ascii="仿宋" w:hAnsi="仿宋" w:eastAsia="仿宋" w:cs="仿宋"/>
          <w:sz w:val="24"/>
          <w:highlight w:val="none"/>
        </w:rPr>
        <w:t>仲裁。</w:t>
      </w:r>
    </w:p>
    <w:p>
      <w:pPr>
        <w:spacing w:line="440" w:lineRule="exact"/>
        <w:ind w:firstLine="482" w:firstLineChars="200"/>
        <w:outlineLvl w:val="0"/>
        <w:rPr>
          <w:rFonts w:ascii="仿宋" w:hAnsi="仿宋" w:eastAsia="仿宋" w:cs="仿宋"/>
          <w:b/>
          <w:sz w:val="24"/>
          <w:highlight w:val="none"/>
        </w:rPr>
      </w:pPr>
      <w:bookmarkStart w:id="83" w:name="_Toc11173"/>
      <w:bookmarkStart w:id="84" w:name="_Toc15322"/>
      <w:bookmarkStart w:id="85" w:name="_Toc7245"/>
      <w:r>
        <w:rPr>
          <w:rFonts w:hint="eastAsia" w:ascii="仿宋" w:hAnsi="仿宋" w:eastAsia="仿宋" w:cs="仿宋"/>
          <w:b/>
          <w:sz w:val="24"/>
          <w:highlight w:val="none"/>
        </w:rPr>
        <w:t>2.0 合同生效</w:t>
      </w:r>
      <w:bookmarkEnd w:id="83"/>
      <w:bookmarkEnd w:id="84"/>
      <w:bookmarkEnd w:id="85"/>
    </w:p>
    <w:p>
      <w:pPr>
        <w:spacing w:line="440" w:lineRule="exact"/>
        <w:ind w:firstLine="480" w:firstLineChars="200"/>
        <w:rPr>
          <w:rFonts w:ascii="仿宋" w:hAnsi="仿宋" w:eastAsia="仿宋" w:cs="仿宋"/>
          <w:sz w:val="24"/>
          <w:highlight w:val="none"/>
          <w:lang w:val="zh-CN"/>
        </w:rPr>
      </w:pPr>
      <w:r>
        <w:rPr>
          <w:rFonts w:hint="eastAsia" w:ascii="仿宋" w:hAnsi="仿宋" w:eastAsia="仿宋" w:cs="仿宋"/>
          <w:sz w:val="24"/>
          <w:highlight w:val="none"/>
        </w:rPr>
        <w:t>本合同自双方当事人盖章签字时生效。</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b/>
          <w:sz w:val="24"/>
          <w:highlight w:val="none"/>
          <w:lang w:val="zh-CN"/>
        </w:rPr>
        <w:t>甲方</w:t>
      </w:r>
      <w:r>
        <w:rPr>
          <w:rFonts w:hint="eastAsia" w:ascii="仿宋" w:hAnsi="仿宋" w:eastAsia="仿宋" w:cs="仿宋"/>
          <w:sz w:val="24"/>
          <w:highlight w:val="none"/>
          <w:lang w:val="zh-CN"/>
        </w:rPr>
        <w:t xml:space="preserve">：                             </w:t>
      </w:r>
      <w:r>
        <w:rPr>
          <w:rFonts w:hint="eastAsia" w:ascii="仿宋" w:hAnsi="仿宋" w:eastAsia="仿宋" w:cs="仿宋"/>
          <w:b/>
          <w:sz w:val="24"/>
          <w:highlight w:val="none"/>
          <w:lang w:val="zh-CN"/>
        </w:rPr>
        <w:t xml:space="preserve">      乙方</w:t>
      </w:r>
      <w:r>
        <w:rPr>
          <w:rFonts w:hint="eastAsia" w:ascii="仿宋" w:hAnsi="仿宋" w:eastAsia="仿宋" w:cs="仿宋"/>
          <w:sz w:val="24"/>
          <w:highlight w:val="none"/>
          <w:lang w:val="zh-CN"/>
        </w:rPr>
        <w:t>：</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统一社会信用代码：                       统一社会信用代码或身份证号码：</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住所：                                   住所：</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法定代表人或                             法定代表人或</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 xml:space="preserve">授权代表（签字）：                       授权代表（签字）: </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联系人：                                 联系人：</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约定送达地址：                           约定送达地址：</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邮政编码：                               邮政编码：</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 xml:space="preserve">电话:                                    电话: </w:t>
      </w:r>
    </w:p>
    <w:p>
      <w:pPr>
        <w:autoSpaceDE w:val="0"/>
        <w:autoSpaceDN w:val="0"/>
        <w:spacing w:line="440" w:lineRule="exact"/>
        <w:rPr>
          <w:rFonts w:ascii="仿宋" w:hAnsi="仿宋" w:eastAsia="仿宋" w:cs="仿宋"/>
          <w:sz w:val="24"/>
          <w:highlight w:val="none"/>
          <w:lang w:val="zh-CN"/>
        </w:rPr>
      </w:pPr>
      <w:r>
        <w:rPr>
          <w:rFonts w:hint="eastAsia" w:ascii="仿宋" w:hAnsi="仿宋" w:eastAsia="仿宋" w:cs="仿宋"/>
          <w:sz w:val="24"/>
          <w:highlight w:val="none"/>
          <w:lang w:val="zh-CN"/>
        </w:rPr>
        <w:t>传真:                                    传真:</w:t>
      </w:r>
    </w:p>
    <w:p>
      <w:pPr>
        <w:autoSpaceDE w:val="0"/>
        <w:autoSpaceDN w:val="0"/>
        <w:spacing w:line="440" w:lineRule="exact"/>
        <w:rPr>
          <w:rFonts w:ascii="仿宋" w:hAnsi="仿宋" w:eastAsia="仿宋" w:cs="仿宋"/>
          <w:sz w:val="24"/>
          <w:highlight w:val="none"/>
        </w:rPr>
      </w:pPr>
      <w:r>
        <w:rPr>
          <w:rFonts w:hint="eastAsia" w:ascii="仿宋" w:hAnsi="仿宋" w:eastAsia="仿宋" w:cs="仿宋"/>
          <w:sz w:val="24"/>
          <w:highlight w:val="none"/>
          <w:lang w:val="zh-CN"/>
        </w:rPr>
        <w:t>电子邮箱：                               电子邮箱：</w:t>
      </w:r>
    </w:p>
    <w:p>
      <w:pPr>
        <w:autoSpaceDE w:val="0"/>
        <w:autoSpaceDN w:val="0"/>
        <w:spacing w:line="440" w:lineRule="exact"/>
        <w:rPr>
          <w:rFonts w:ascii="仿宋" w:hAnsi="仿宋" w:eastAsia="仿宋" w:cs="仿宋"/>
          <w:sz w:val="24"/>
          <w:highlight w:val="none"/>
        </w:rPr>
      </w:pPr>
      <w:r>
        <w:rPr>
          <w:rFonts w:hint="eastAsia" w:ascii="仿宋" w:hAnsi="仿宋" w:eastAsia="仿宋" w:cs="仿宋"/>
          <w:sz w:val="24"/>
          <w:highlight w:val="none"/>
        </w:rPr>
        <w:t xml:space="preserve">开户银行：                               开户银行： </w:t>
      </w:r>
    </w:p>
    <w:p>
      <w:pPr>
        <w:autoSpaceDE w:val="0"/>
        <w:autoSpaceDN w:val="0"/>
        <w:spacing w:line="440" w:lineRule="exact"/>
        <w:rPr>
          <w:rFonts w:ascii="仿宋" w:hAnsi="仿宋" w:eastAsia="仿宋" w:cs="仿宋"/>
          <w:sz w:val="24"/>
          <w:highlight w:val="none"/>
        </w:rPr>
      </w:pPr>
      <w:r>
        <w:rPr>
          <w:rFonts w:hint="eastAsia" w:ascii="仿宋" w:hAnsi="仿宋" w:eastAsia="仿宋" w:cs="仿宋"/>
          <w:sz w:val="24"/>
          <w:highlight w:val="none"/>
        </w:rPr>
        <w:t xml:space="preserve">开户名称：                               开户名称： </w:t>
      </w:r>
    </w:p>
    <w:p>
      <w:pPr>
        <w:autoSpaceDE w:val="0"/>
        <w:autoSpaceDN w:val="0"/>
        <w:spacing w:line="440" w:lineRule="exact"/>
        <w:rPr>
          <w:rFonts w:ascii="仿宋" w:hAnsi="仿宋" w:eastAsia="仿宋" w:cs="仿宋"/>
          <w:sz w:val="24"/>
          <w:highlight w:val="none"/>
        </w:rPr>
      </w:pPr>
      <w:r>
        <w:rPr>
          <w:rFonts w:hint="eastAsia" w:ascii="仿宋" w:hAnsi="仿宋" w:eastAsia="仿宋" w:cs="仿宋"/>
          <w:sz w:val="24"/>
          <w:highlight w:val="none"/>
        </w:rPr>
        <w:t>开户账号：开户账号：</w:t>
      </w:r>
    </w:p>
    <w:p>
      <w:pPr>
        <w:widowControl/>
        <w:adjustRightInd/>
        <w:jc w:val="left"/>
        <w:rPr>
          <w:rFonts w:ascii="仿宋" w:hAnsi="仿宋" w:eastAsia="仿宋" w:cs="仿宋"/>
          <w:b/>
          <w:sz w:val="24"/>
          <w:highlight w:val="none"/>
        </w:rPr>
      </w:pPr>
      <w:r>
        <w:rPr>
          <w:rFonts w:hint="eastAsia" w:ascii="仿宋" w:hAnsi="仿宋" w:eastAsia="仿宋" w:cs="仿宋"/>
          <w:b/>
          <w:highlight w:val="none"/>
        </w:rPr>
        <w:br w:type="page"/>
      </w:r>
    </w:p>
    <w:p>
      <w:pPr>
        <w:pStyle w:val="701"/>
        <w:spacing w:line="560" w:lineRule="exact"/>
        <w:ind w:firstLine="482"/>
        <w:jc w:val="center"/>
        <w:rPr>
          <w:rFonts w:ascii="仿宋" w:hAnsi="仿宋" w:eastAsia="仿宋" w:cs="仿宋"/>
          <w:b/>
          <w:szCs w:val="24"/>
          <w:highlight w:val="none"/>
        </w:rPr>
      </w:pPr>
      <w:r>
        <w:rPr>
          <w:rFonts w:hint="eastAsia" w:ascii="仿宋" w:hAnsi="仿宋" w:eastAsia="仿宋" w:cs="仿宋"/>
          <w:b/>
          <w:szCs w:val="24"/>
          <w:highlight w:val="none"/>
        </w:rPr>
        <w:t>第二部分 合同一般条款</w:t>
      </w:r>
    </w:p>
    <w:p>
      <w:pPr>
        <w:spacing w:line="560" w:lineRule="exact"/>
        <w:ind w:firstLine="482" w:firstLineChars="200"/>
        <w:outlineLvl w:val="0"/>
        <w:rPr>
          <w:rFonts w:ascii="仿宋" w:hAnsi="仿宋" w:eastAsia="仿宋" w:cs="仿宋"/>
          <w:b/>
          <w:sz w:val="24"/>
          <w:highlight w:val="none"/>
        </w:rPr>
      </w:pPr>
      <w:bookmarkStart w:id="86" w:name="_Toc31297"/>
      <w:bookmarkStart w:id="87" w:name="_Toc14021"/>
      <w:bookmarkStart w:id="88" w:name="_Toc25079"/>
      <w:bookmarkStart w:id="89" w:name="_Toc5228"/>
      <w:bookmarkStart w:id="90" w:name="_Toc19680"/>
      <w:r>
        <w:rPr>
          <w:rFonts w:hint="eastAsia" w:ascii="仿宋" w:hAnsi="仿宋" w:eastAsia="仿宋" w:cs="仿宋"/>
          <w:b/>
          <w:sz w:val="24"/>
          <w:highlight w:val="none"/>
        </w:rPr>
        <w:t>2.1 定义</w:t>
      </w:r>
      <w:bookmarkEnd w:id="86"/>
      <w:bookmarkEnd w:id="87"/>
      <w:bookmarkEnd w:id="88"/>
      <w:bookmarkEnd w:id="89"/>
      <w:bookmarkEnd w:id="90"/>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本合同中的下列词语应按以下内容进行解释：</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2.1.1 “合同”系指采购人和中标或成交供应商签订的载明双方当事人所达成的协议，并包括所有的附件、附录和构成合同的其他文件。</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2.1.2 “合同价”系指根据合同约定，中标或成交供应商在完全履行合同义务后，采购人应支付给中标或成交供应商的价格。</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2.1.3 “服务”系指中标或成交供应商根据合同约定应向采购人履行的除货物和工程以外的其他政府采购对象，包括采购人自身需要的服务和向社会公众提供的公共服务。</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2.1.4 “甲方”系指与中标或成交供应商签署合同的采购人；采购人委托采购代理机构代表其与乙方签订合同的，采购人的授权委托书作为合同附件。</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2.1.6 “现场”系指合同约定提供服务的地点。</w:t>
      </w:r>
    </w:p>
    <w:p>
      <w:pPr>
        <w:spacing w:line="560" w:lineRule="exact"/>
        <w:ind w:firstLine="482" w:firstLineChars="200"/>
        <w:outlineLvl w:val="0"/>
        <w:rPr>
          <w:rFonts w:ascii="仿宋" w:hAnsi="仿宋" w:eastAsia="仿宋" w:cs="仿宋"/>
          <w:b/>
          <w:sz w:val="24"/>
          <w:highlight w:val="none"/>
        </w:rPr>
      </w:pPr>
      <w:bookmarkStart w:id="91" w:name="_Toc31402"/>
      <w:bookmarkStart w:id="92" w:name="_Toc3769"/>
      <w:bookmarkStart w:id="93" w:name="_Toc23289"/>
      <w:bookmarkStart w:id="94" w:name="_Toc19539"/>
      <w:bookmarkStart w:id="95" w:name="_Toc16752"/>
      <w:r>
        <w:rPr>
          <w:rFonts w:hint="eastAsia" w:ascii="仿宋" w:hAnsi="仿宋" w:eastAsia="仿宋" w:cs="仿宋"/>
          <w:b/>
          <w:sz w:val="24"/>
          <w:highlight w:val="none"/>
        </w:rPr>
        <w:t>2.2 技术规范</w:t>
      </w:r>
      <w:bookmarkEnd w:id="91"/>
      <w:bookmarkEnd w:id="92"/>
      <w:bookmarkEnd w:id="93"/>
      <w:bookmarkEnd w:id="94"/>
      <w:bookmarkEnd w:id="95"/>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仿宋" w:hAnsi="仿宋" w:eastAsia="仿宋" w:cs="仿宋"/>
          <w:b/>
          <w:sz w:val="24"/>
          <w:highlight w:val="none"/>
        </w:rPr>
      </w:pPr>
      <w:bookmarkStart w:id="96" w:name="_Toc4133"/>
      <w:bookmarkStart w:id="97" w:name="_Toc13673"/>
      <w:bookmarkStart w:id="98" w:name="_Toc9161"/>
      <w:bookmarkStart w:id="99" w:name="_Toc12412"/>
      <w:bookmarkStart w:id="100" w:name="_Toc27945"/>
      <w:r>
        <w:rPr>
          <w:rFonts w:hint="eastAsia" w:ascii="仿宋" w:hAnsi="仿宋" w:eastAsia="仿宋" w:cs="仿宋"/>
          <w:b/>
          <w:sz w:val="24"/>
          <w:highlight w:val="none"/>
        </w:rPr>
        <w:t>2.3 知识产权</w:t>
      </w:r>
      <w:bookmarkEnd w:id="96"/>
      <w:bookmarkEnd w:id="97"/>
      <w:bookmarkEnd w:id="98"/>
      <w:bookmarkEnd w:id="99"/>
      <w:bookmarkEnd w:id="100"/>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2.3.2 合同涉及技术成果的归属和收益的分成办法的，详见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pPr>
        <w:spacing w:line="56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2.4 履约检查和问题反馈</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2.4.2 合同履行期间，甲方有权将履行过程中出现的问题反馈给乙方，双方当事人应以书面形式约定需要完善和改进的内容。</w:t>
      </w:r>
    </w:p>
    <w:p>
      <w:pPr>
        <w:spacing w:line="560" w:lineRule="exact"/>
        <w:ind w:firstLine="482" w:firstLineChars="200"/>
        <w:outlineLvl w:val="0"/>
        <w:rPr>
          <w:rFonts w:ascii="仿宋" w:hAnsi="仿宋" w:eastAsia="仿宋" w:cs="仿宋"/>
          <w:b/>
          <w:sz w:val="24"/>
          <w:highlight w:val="none"/>
        </w:rPr>
      </w:pPr>
      <w:bookmarkStart w:id="101" w:name="_Toc22011"/>
      <w:bookmarkStart w:id="102" w:name="_Toc32670"/>
      <w:bookmarkStart w:id="103" w:name="_Toc15447"/>
      <w:bookmarkStart w:id="104" w:name="_Toc31233"/>
      <w:bookmarkStart w:id="105" w:name="_Toc26555"/>
      <w:r>
        <w:rPr>
          <w:rFonts w:hint="eastAsia" w:ascii="仿宋" w:hAnsi="仿宋" w:eastAsia="仿宋" w:cs="仿宋"/>
          <w:b/>
          <w:sz w:val="24"/>
          <w:highlight w:val="none"/>
        </w:rPr>
        <w:t>2.5 结算方式和付款条件</w:t>
      </w:r>
      <w:bookmarkEnd w:id="101"/>
      <w:bookmarkEnd w:id="102"/>
      <w:bookmarkEnd w:id="103"/>
      <w:bookmarkEnd w:id="104"/>
      <w:bookmarkEnd w:id="105"/>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详见</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w:t>
      </w:r>
    </w:p>
    <w:p>
      <w:pPr>
        <w:spacing w:line="560" w:lineRule="exact"/>
        <w:ind w:firstLine="482" w:firstLineChars="200"/>
        <w:outlineLvl w:val="0"/>
        <w:rPr>
          <w:rFonts w:ascii="仿宋" w:hAnsi="仿宋" w:eastAsia="仿宋" w:cs="仿宋"/>
          <w:b/>
          <w:sz w:val="24"/>
          <w:highlight w:val="none"/>
        </w:rPr>
      </w:pPr>
      <w:bookmarkStart w:id="106" w:name="_Toc18990"/>
      <w:bookmarkStart w:id="107" w:name="_Toc13467"/>
      <w:bookmarkStart w:id="108" w:name="_Toc13154"/>
      <w:bookmarkStart w:id="109" w:name="_Toc16163"/>
      <w:bookmarkStart w:id="110" w:name="_Toc30507"/>
      <w:r>
        <w:rPr>
          <w:rFonts w:hint="eastAsia" w:ascii="仿宋" w:hAnsi="仿宋" w:eastAsia="仿宋" w:cs="仿宋"/>
          <w:b/>
          <w:sz w:val="24"/>
          <w:highlight w:val="none"/>
        </w:rPr>
        <w:t>2.6 技术资料和保密义务</w:t>
      </w:r>
      <w:bookmarkEnd w:id="106"/>
      <w:bookmarkEnd w:id="107"/>
      <w:bookmarkEnd w:id="108"/>
      <w:bookmarkEnd w:id="109"/>
      <w:bookmarkEnd w:id="110"/>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2.6.1 乙方有权依据合同约定和项目需要，向甲方了解有关情况，调阅有关资料等，甲方应予积极配合；</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2.6.2 乙方有义务妥善保管和保护由甲方提供的前款信息和资料等；</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仿宋" w:hAnsi="仿宋" w:eastAsia="仿宋" w:cs="仿宋"/>
          <w:b/>
          <w:sz w:val="24"/>
          <w:highlight w:val="none"/>
        </w:rPr>
      </w:pPr>
      <w:bookmarkStart w:id="111" w:name="_Toc19069"/>
      <w:r>
        <w:rPr>
          <w:rFonts w:hint="eastAsia" w:ascii="仿宋" w:hAnsi="仿宋" w:eastAsia="仿宋" w:cs="仿宋"/>
          <w:b/>
          <w:sz w:val="24"/>
          <w:highlight w:val="none"/>
        </w:rPr>
        <w:t>2.7 质量保证</w:t>
      </w:r>
      <w:bookmarkEnd w:id="111"/>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2.7.1 乙方应建立和完善履行合同的内部质量保证体系，并提供相关内部规章制度给甲方，以便甲方进行监督检查；</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仿宋" w:hAnsi="仿宋" w:eastAsia="仿宋" w:cs="仿宋"/>
          <w:b/>
          <w:sz w:val="24"/>
          <w:highlight w:val="none"/>
        </w:rPr>
      </w:pPr>
      <w:bookmarkStart w:id="112" w:name="_Toc22267"/>
      <w:r>
        <w:rPr>
          <w:rFonts w:hint="eastAsia" w:ascii="仿宋" w:hAnsi="仿宋" w:eastAsia="仿宋" w:cs="仿宋"/>
          <w:b/>
          <w:sz w:val="24"/>
          <w:highlight w:val="none"/>
        </w:rPr>
        <w:t>2.8 延迟履行</w:t>
      </w:r>
      <w:bookmarkEnd w:id="112"/>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0"/>
        <w:rPr>
          <w:rFonts w:ascii="仿宋" w:hAnsi="仿宋" w:eastAsia="仿宋" w:cs="仿宋"/>
          <w:b/>
          <w:sz w:val="24"/>
          <w:highlight w:val="none"/>
        </w:rPr>
      </w:pPr>
      <w:bookmarkStart w:id="113" w:name="_Toc10611"/>
      <w:r>
        <w:rPr>
          <w:rFonts w:hint="eastAsia" w:ascii="仿宋" w:hAnsi="仿宋" w:eastAsia="仿宋" w:cs="仿宋"/>
          <w:b/>
          <w:sz w:val="24"/>
          <w:highlight w:val="none"/>
        </w:rPr>
        <w:t>2.9 合同变更</w:t>
      </w:r>
      <w:bookmarkEnd w:id="113"/>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仿宋" w:hAnsi="仿宋" w:eastAsia="仿宋" w:cs="仿宋"/>
          <w:b/>
          <w:sz w:val="24"/>
          <w:highlight w:val="none"/>
        </w:rPr>
      </w:pPr>
      <w:bookmarkStart w:id="114" w:name="_Toc21830"/>
      <w:bookmarkStart w:id="115" w:name="_Toc23368"/>
      <w:bookmarkStart w:id="116" w:name="_Toc42"/>
      <w:bookmarkStart w:id="117" w:name="_Toc26689"/>
      <w:bookmarkStart w:id="118" w:name="_Toc10663"/>
      <w:r>
        <w:rPr>
          <w:rFonts w:hint="eastAsia" w:ascii="仿宋" w:hAnsi="仿宋" w:eastAsia="仿宋" w:cs="仿宋"/>
          <w:b/>
          <w:sz w:val="24"/>
          <w:highlight w:val="none"/>
        </w:rPr>
        <w:t>2.10 合同转让和分包</w:t>
      </w:r>
      <w:bookmarkEnd w:id="114"/>
      <w:bookmarkEnd w:id="115"/>
      <w:bookmarkEnd w:id="116"/>
      <w:bookmarkEnd w:id="117"/>
      <w:bookmarkEnd w:id="118"/>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0"/>
        <w:rPr>
          <w:rFonts w:ascii="仿宋" w:hAnsi="仿宋" w:eastAsia="仿宋" w:cs="仿宋"/>
          <w:b/>
          <w:sz w:val="24"/>
          <w:highlight w:val="none"/>
        </w:rPr>
      </w:pPr>
      <w:bookmarkStart w:id="119" w:name="_Toc4720"/>
      <w:bookmarkStart w:id="120" w:name="_Toc25571"/>
      <w:bookmarkStart w:id="121" w:name="_Toc26633"/>
      <w:bookmarkStart w:id="122" w:name="_Toc32494"/>
      <w:bookmarkStart w:id="123" w:name="_Toc14371"/>
      <w:r>
        <w:rPr>
          <w:rFonts w:hint="eastAsia" w:ascii="仿宋" w:hAnsi="仿宋" w:eastAsia="仿宋" w:cs="仿宋"/>
          <w:b/>
          <w:sz w:val="24"/>
          <w:highlight w:val="none"/>
        </w:rPr>
        <w:t>2.11 不可抗力</w:t>
      </w:r>
      <w:bookmarkEnd w:id="119"/>
      <w:bookmarkEnd w:id="120"/>
      <w:bookmarkEnd w:id="121"/>
      <w:bookmarkEnd w:id="122"/>
      <w:bookmarkEnd w:id="123"/>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2.11.1如果任何一方遭遇法律规定的不可抗力，致使合同履行受阻时，履行合同的期限应予延长，延长的期限应相当于不可抗力所影响的时间；</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2.11.2 因不可抗力致使不能实现合同目的的，当事人可以解除合同；</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2.11.3 因不可抗力致使合同有变更必要的，双方当事人应在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约定时间内以书面形式变更合同；</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2.11.4受不可抗力影响的一方在不可抗力发生后，应在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约定时间内以书面形式通知对方当事人，并在</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约定时间内，将有关部门出具的证明文件送达对方当事人。</w:t>
      </w:r>
    </w:p>
    <w:p>
      <w:pPr>
        <w:spacing w:line="560" w:lineRule="exact"/>
        <w:ind w:firstLine="482" w:firstLineChars="200"/>
        <w:outlineLvl w:val="0"/>
        <w:rPr>
          <w:rFonts w:ascii="仿宋" w:hAnsi="仿宋" w:eastAsia="仿宋" w:cs="仿宋"/>
          <w:b/>
          <w:sz w:val="24"/>
          <w:highlight w:val="none"/>
        </w:rPr>
      </w:pPr>
      <w:bookmarkStart w:id="124" w:name="_Toc23854"/>
      <w:bookmarkStart w:id="125" w:name="_Toc14115"/>
      <w:bookmarkStart w:id="126" w:name="_Toc24465"/>
      <w:bookmarkStart w:id="127" w:name="_Toc3638"/>
      <w:bookmarkStart w:id="128" w:name="_Toc25783"/>
      <w:r>
        <w:rPr>
          <w:rFonts w:hint="eastAsia" w:ascii="仿宋" w:hAnsi="仿宋" w:eastAsia="仿宋" w:cs="仿宋"/>
          <w:b/>
          <w:sz w:val="24"/>
          <w:highlight w:val="none"/>
        </w:rPr>
        <w:t>2.12 税费</w:t>
      </w:r>
      <w:bookmarkEnd w:id="124"/>
      <w:bookmarkEnd w:id="125"/>
      <w:bookmarkEnd w:id="126"/>
      <w:bookmarkEnd w:id="127"/>
      <w:bookmarkEnd w:id="128"/>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与合同有关的一切税费，均按照中华人民共和国法律的相关规定缴纳。</w:t>
      </w:r>
    </w:p>
    <w:p>
      <w:pPr>
        <w:spacing w:line="560" w:lineRule="exact"/>
        <w:ind w:firstLine="482" w:firstLineChars="200"/>
        <w:outlineLvl w:val="0"/>
        <w:rPr>
          <w:rFonts w:ascii="仿宋" w:hAnsi="仿宋" w:eastAsia="仿宋" w:cs="仿宋"/>
          <w:b/>
          <w:sz w:val="24"/>
          <w:highlight w:val="none"/>
        </w:rPr>
      </w:pPr>
      <w:bookmarkStart w:id="129" w:name="_Toc7315"/>
      <w:bookmarkStart w:id="130" w:name="_Toc25525"/>
      <w:bookmarkStart w:id="131" w:name="_Toc30105"/>
      <w:bookmarkStart w:id="132" w:name="_Toc26883"/>
      <w:bookmarkStart w:id="133" w:name="_Toc14814"/>
      <w:r>
        <w:rPr>
          <w:rFonts w:hint="eastAsia" w:ascii="仿宋" w:hAnsi="仿宋" w:eastAsia="仿宋" w:cs="仿宋"/>
          <w:b/>
          <w:sz w:val="24"/>
          <w:highlight w:val="none"/>
        </w:rPr>
        <w:t>2.13 乙方破产</w:t>
      </w:r>
      <w:bookmarkEnd w:id="129"/>
      <w:bookmarkEnd w:id="130"/>
      <w:bookmarkEnd w:id="131"/>
      <w:bookmarkEnd w:id="132"/>
      <w:bookmarkEnd w:id="133"/>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仿宋" w:hAnsi="仿宋" w:eastAsia="仿宋" w:cs="仿宋"/>
          <w:b/>
          <w:sz w:val="24"/>
          <w:highlight w:val="none"/>
        </w:rPr>
      </w:pPr>
      <w:bookmarkStart w:id="134" w:name="_Toc1123"/>
      <w:bookmarkStart w:id="135" w:name="_Toc23323"/>
      <w:bookmarkStart w:id="136" w:name="_Toc2016"/>
      <w:r>
        <w:rPr>
          <w:rFonts w:hint="eastAsia" w:ascii="仿宋" w:hAnsi="仿宋" w:eastAsia="仿宋" w:cs="仿宋"/>
          <w:b/>
          <w:sz w:val="24"/>
          <w:highlight w:val="none"/>
        </w:rPr>
        <w:t>2.14 合同中止、终止</w:t>
      </w:r>
      <w:bookmarkEnd w:id="134"/>
      <w:bookmarkEnd w:id="135"/>
      <w:bookmarkEnd w:id="136"/>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2.14.1 双方当事人不得擅自中止或者终止合同；</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仿宋" w:hAnsi="仿宋" w:eastAsia="仿宋" w:cs="仿宋"/>
          <w:b/>
          <w:sz w:val="24"/>
          <w:highlight w:val="none"/>
        </w:rPr>
      </w:pPr>
      <w:bookmarkStart w:id="137" w:name="_Toc17363"/>
      <w:bookmarkStart w:id="138" w:name="_Toc14525"/>
      <w:bookmarkStart w:id="139" w:name="_Toc1969"/>
      <w:r>
        <w:rPr>
          <w:rFonts w:hint="eastAsia" w:ascii="仿宋" w:hAnsi="仿宋" w:eastAsia="仿宋" w:cs="仿宋"/>
          <w:b/>
          <w:sz w:val="24"/>
          <w:highlight w:val="none"/>
        </w:rPr>
        <w:t>2.15 检验和验收</w:t>
      </w:r>
      <w:bookmarkEnd w:id="137"/>
      <w:bookmarkEnd w:id="138"/>
      <w:bookmarkEnd w:id="139"/>
    </w:p>
    <w:p>
      <w:pPr>
        <w:tabs>
          <w:tab w:val="left" w:pos="360"/>
          <w:tab w:val="left" w:pos="540"/>
          <w:tab w:val="left" w:pos="1080"/>
        </w:tabs>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2.15.1 乙方按照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的约定，定期提交服务报告，甲方按照</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的约定进行定期验收；</w:t>
      </w:r>
    </w:p>
    <w:p>
      <w:pPr>
        <w:tabs>
          <w:tab w:val="left" w:pos="360"/>
          <w:tab w:val="left" w:pos="540"/>
          <w:tab w:val="left" w:pos="1080"/>
        </w:tabs>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2.15.3 检验和验收标准、程序等具体内容以及前述验收书的效力详见</w:t>
      </w:r>
      <w:r>
        <w:rPr>
          <w:rFonts w:hint="eastAsia" w:ascii="仿宋" w:hAnsi="仿宋" w:eastAsia="仿宋" w:cs="仿宋"/>
          <w:b/>
          <w:i/>
          <w:sz w:val="24"/>
          <w:highlight w:val="none"/>
          <w:u w:val="single"/>
        </w:rPr>
        <w:t>合同专用条款</w:t>
      </w:r>
      <w:r>
        <w:rPr>
          <w:rFonts w:hint="eastAsia" w:ascii="仿宋" w:hAnsi="仿宋" w:eastAsia="仿宋" w:cs="仿宋"/>
          <w:i/>
          <w:sz w:val="24"/>
          <w:highlight w:val="none"/>
        </w:rPr>
        <w:t>。</w:t>
      </w:r>
    </w:p>
    <w:p>
      <w:pPr>
        <w:spacing w:line="560" w:lineRule="exact"/>
        <w:ind w:firstLine="482" w:firstLineChars="200"/>
        <w:outlineLvl w:val="0"/>
        <w:rPr>
          <w:rFonts w:ascii="仿宋" w:hAnsi="仿宋" w:eastAsia="仿宋" w:cs="仿宋"/>
          <w:b/>
          <w:sz w:val="24"/>
          <w:highlight w:val="none"/>
        </w:rPr>
      </w:pPr>
      <w:bookmarkStart w:id="140" w:name="_Toc12666"/>
      <w:bookmarkStart w:id="141" w:name="_Toc31892"/>
      <w:bookmarkStart w:id="142" w:name="_Toc2308"/>
      <w:bookmarkStart w:id="143" w:name="_Toc9808"/>
      <w:bookmarkStart w:id="144" w:name="_Toc25198"/>
      <w:r>
        <w:rPr>
          <w:rFonts w:hint="eastAsia" w:ascii="仿宋" w:hAnsi="仿宋" w:eastAsia="仿宋" w:cs="仿宋"/>
          <w:b/>
          <w:sz w:val="24"/>
          <w:highlight w:val="none"/>
        </w:rPr>
        <w:t>2.16 通知和送达</w:t>
      </w:r>
      <w:bookmarkEnd w:id="140"/>
      <w:bookmarkEnd w:id="141"/>
      <w:bookmarkEnd w:id="142"/>
      <w:bookmarkEnd w:id="143"/>
      <w:bookmarkEnd w:id="144"/>
    </w:p>
    <w:p>
      <w:pPr>
        <w:spacing w:line="560" w:lineRule="exact"/>
        <w:ind w:firstLine="480" w:firstLineChars="200"/>
        <w:rPr>
          <w:rFonts w:ascii="仿宋" w:hAnsi="仿宋" w:eastAsia="仿宋" w:cs="仿宋"/>
          <w:sz w:val="24"/>
          <w:highlight w:val="none"/>
        </w:rPr>
      </w:pPr>
      <w:bookmarkStart w:id="145" w:name="_Toc27674"/>
      <w:bookmarkStart w:id="146" w:name="_Toc18401"/>
      <w:r>
        <w:rPr>
          <w:rFonts w:hint="eastAsia" w:ascii="仿宋" w:hAnsi="仿宋" w:eastAsia="仿宋" w:cs="仿宋"/>
          <w:sz w:val="24"/>
          <w:highlight w:val="none"/>
        </w:rPr>
        <w:t>2.1</w:t>
      </w:r>
      <w:r>
        <w:rPr>
          <w:rFonts w:ascii="仿宋" w:hAnsi="仿宋" w:eastAsia="仿宋" w:cs="仿宋"/>
          <w:sz w:val="24"/>
          <w:highlight w:val="none"/>
        </w:rPr>
        <w:t>6</w:t>
      </w:r>
      <w:r>
        <w:rPr>
          <w:rFonts w:hint="eastAsia" w:ascii="仿宋" w:hAnsi="仿宋" w:eastAsia="仿宋" w:cs="仿宋"/>
          <w:sz w:val="24"/>
          <w:highlight w:val="none"/>
        </w:rPr>
        <w:t>.1任何一方因履行合同而以合同第一部分尾部所列明的传真或电子邮件 发出的所有通知、文件、材料，均视为已向对方当事人送达；任何一方变更上述送达方式或者地址的，应于</w:t>
      </w:r>
      <w:r>
        <w:rPr>
          <w:rFonts w:hint="eastAsia" w:ascii="仿宋" w:hAnsi="仿宋" w:eastAsia="仿宋" w:cs="仿宋"/>
          <w:sz w:val="24"/>
          <w:highlight w:val="none"/>
          <w:u w:val="single"/>
        </w:rPr>
        <w:t>3</w:t>
      </w:r>
      <w:r>
        <w:rPr>
          <w:rFonts w:hint="eastAsia" w:ascii="仿宋" w:hAnsi="仿宋" w:eastAsia="仿宋" w:cs="仿宋"/>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w:t>
      </w:r>
      <w:r>
        <w:rPr>
          <w:rFonts w:ascii="仿宋" w:hAnsi="仿宋" w:eastAsia="仿宋" w:cs="仿宋"/>
          <w:sz w:val="24"/>
          <w:highlight w:val="none"/>
        </w:rPr>
        <w:t>6</w:t>
      </w:r>
      <w:r>
        <w:rPr>
          <w:rFonts w:hint="eastAsia" w:ascii="仿宋" w:hAnsi="仿宋" w:eastAsia="仿宋" w:cs="仿宋"/>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5"/>
      <w:bookmarkEnd w:id="146"/>
    </w:p>
    <w:p>
      <w:pPr>
        <w:spacing w:line="560" w:lineRule="exact"/>
        <w:ind w:firstLine="482" w:firstLineChars="200"/>
        <w:outlineLvl w:val="0"/>
        <w:rPr>
          <w:rFonts w:ascii="仿宋" w:hAnsi="仿宋" w:eastAsia="仿宋" w:cs="仿宋"/>
          <w:b/>
          <w:sz w:val="24"/>
          <w:highlight w:val="none"/>
        </w:rPr>
      </w:pPr>
      <w:bookmarkStart w:id="147" w:name="_Toc5063"/>
      <w:bookmarkStart w:id="148" w:name="_Toc27644"/>
      <w:bookmarkStart w:id="149" w:name="_Toc12254"/>
      <w:bookmarkStart w:id="150" w:name="_Toc28906"/>
      <w:bookmarkStart w:id="151" w:name="_Toc20808"/>
      <w:r>
        <w:rPr>
          <w:rFonts w:hint="eastAsia" w:ascii="仿宋" w:hAnsi="仿宋" w:eastAsia="仿宋" w:cs="仿宋"/>
          <w:b/>
          <w:sz w:val="24"/>
          <w:highlight w:val="none"/>
        </w:rPr>
        <w:t>2.17 合同使用的文字和适用的法律</w:t>
      </w:r>
      <w:bookmarkEnd w:id="147"/>
      <w:bookmarkEnd w:id="148"/>
      <w:bookmarkEnd w:id="149"/>
      <w:bookmarkEnd w:id="150"/>
      <w:bookmarkEnd w:id="151"/>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2.17.1 合同使用汉语书就、变更和解释；</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2.17.2 合同适用中华人民共和国法律。</w:t>
      </w:r>
    </w:p>
    <w:p>
      <w:pPr>
        <w:spacing w:line="560" w:lineRule="exact"/>
        <w:ind w:firstLine="482" w:firstLineChars="200"/>
        <w:outlineLvl w:val="0"/>
        <w:rPr>
          <w:rFonts w:ascii="仿宋" w:hAnsi="仿宋" w:eastAsia="仿宋" w:cs="仿宋"/>
          <w:b/>
          <w:sz w:val="24"/>
          <w:highlight w:val="none"/>
        </w:rPr>
      </w:pPr>
      <w:bookmarkStart w:id="152" w:name="_Toc30599"/>
      <w:bookmarkStart w:id="153" w:name="_Toc4355"/>
      <w:bookmarkStart w:id="154" w:name="_Toc18540"/>
      <w:r>
        <w:rPr>
          <w:rFonts w:hint="eastAsia" w:ascii="仿宋" w:hAnsi="仿宋" w:eastAsia="仿宋" w:cs="仿宋"/>
          <w:b/>
          <w:sz w:val="24"/>
          <w:highlight w:val="none"/>
        </w:rPr>
        <w:t>2.18 计量单位</w:t>
      </w:r>
      <w:bookmarkEnd w:id="152"/>
      <w:bookmarkEnd w:id="153"/>
      <w:bookmarkEnd w:id="154"/>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除技术规范中另有规定外,合同的计量单位均使用国家法定计量单位。</w:t>
      </w:r>
    </w:p>
    <w:p>
      <w:pPr>
        <w:spacing w:line="560" w:lineRule="exact"/>
        <w:ind w:firstLine="482" w:firstLineChars="200"/>
        <w:outlineLvl w:val="0"/>
        <w:rPr>
          <w:rFonts w:ascii="仿宋" w:hAnsi="仿宋" w:eastAsia="仿宋" w:cs="仿宋"/>
          <w:b/>
          <w:sz w:val="24"/>
          <w:highlight w:val="none"/>
        </w:rPr>
      </w:pPr>
      <w:bookmarkStart w:id="155" w:name="_Toc18567"/>
      <w:bookmarkStart w:id="156" w:name="_Toc279701263"/>
      <w:bookmarkStart w:id="157" w:name="_Toc487900373"/>
      <w:bookmarkStart w:id="158" w:name="_Toc12773"/>
      <w:bookmarkStart w:id="159" w:name="_Toc259093692"/>
      <w:bookmarkStart w:id="160" w:name="_Toc10330"/>
      <w:r>
        <w:rPr>
          <w:rFonts w:hint="eastAsia" w:ascii="仿宋" w:hAnsi="仿宋" w:eastAsia="仿宋" w:cs="仿宋"/>
          <w:b/>
          <w:sz w:val="24"/>
          <w:highlight w:val="none"/>
        </w:rPr>
        <w:t>2.19 合同使用的文字和适用的法律</w:t>
      </w:r>
      <w:bookmarkEnd w:id="155"/>
      <w:bookmarkEnd w:id="156"/>
      <w:bookmarkEnd w:id="157"/>
      <w:bookmarkEnd w:id="158"/>
      <w:bookmarkEnd w:id="159"/>
      <w:bookmarkEnd w:id="160"/>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2.19.1 合同使用汉语书就、变更和解释；</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2.19.2 合同适用中华人民共和国法律。</w:t>
      </w:r>
    </w:p>
    <w:p>
      <w:pPr>
        <w:spacing w:line="560" w:lineRule="exact"/>
        <w:ind w:firstLine="482" w:firstLineChars="200"/>
        <w:rPr>
          <w:rFonts w:ascii="仿宋" w:hAnsi="仿宋" w:eastAsia="仿宋" w:cs="仿宋"/>
          <w:b/>
          <w:sz w:val="24"/>
          <w:highlight w:val="none"/>
        </w:rPr>
      </w:pPr>
      <w:r>
        <w:rPr>
          <w:rFonts w:hint="eastAsia" w:ascii="仿宋" w:hAnsi="仿宋" w:eastAsia="仿宋" w:cs="仿宋"/>
          <w:b/>
          <w:sz w:val="24"/>
          <w:highlight w:val="none"/>
        </w:rPr>
        <w:t>2.20合同份数</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合同份数按</w:t>
      </w:r>
      <w:r>
        <w:rPr>
          <w:rFonts w:hint="eastAsia" w:ascii="仿宋" w:hAnsi="仿宋" w:eastAsia="仿宋" w:cs="仿宋"/>
          <w:b/>
          <w:i/>
          <w:sz w:val="24"/>
          <w:highlight w:val="none"/>
          <w:u w:val="single"/>
        </w:rPr>
        <w:t>合同专用条款</w:t>
      </w:r>
      <w:r>
        <w:rPr>
          <w:rFonts w:hint="eastAsia" w:ascii="仿宋" w:hAnsi="仿宋" w:eastAsia="仿宋" w:cs="仿宋"/>
          <w:sz w:val="24"/>
          <w:highlight w:val="none"/>
        </w:rPr>
        <w:t>规定，每份均具有同等法律效力。</w:t>
      </w:r>
    </w:p>
    <w:p>
      <w:pPr>
        <w:spacing w:line="440" w:lineRule="atLeast"/>
        <w:ind w:firstLine="420" w:firstLineChars="200"/>
        <w:jc w:val="center"/>
        <w:outlineLvl w:val="0"/>
        <w:rPr>
          <w:rFonts w:ascii="仿宋" w:hAnsi="仿宋" w:eastAsia="仿宋" w:cs="仿宋"/>
          <w:b/>
          <w:sz w:val="24"/>
          <w:highlight w:val="none"/>
        </w:rPr>
      </w:pPr>
      <w:r>
        <w:rPr>
          <w:rFonts w:hint="eastAsia" w:ascii="仿宋" w:hAnsi="仿宋" w:eastAsia="仿宋" w:cs="仿宋"/>
          <w:kern w:val="0"/>
          <w:highlight w:val="none"/>
        </w:rPr>
        <w:br w:type="page"/>
      </w:r>
      <w:bookmarkStart w:id="161" w:name="_Toc331685784"/>
      <w:bookmarkEnd w:id="161"/>
      <w:r>
        <w:rPr>
          <w:rFonts w:hint="eastAsia" w:ascii="仿宋" w:hAnsi="仿宋" w:eastAsia="仿宋" w:cs="仿宋"/>
          <w:b/>
          <w:sz w:val="24"/>
          <w:highlight w:val="none"/>
        </w:rPr>
        <w:t>第三部分  合同专用条款</w:t>
      </w:r>
    </w:p>
    <w:p>
      <w:pPr>
        <w:spacing w:line="440" w:lineRule="atLeast"/>
        <w:ind w:left="-420" w:leftChars="-200" w:right="-420" w:rightChars="-200" w:firstLine="480" w:firstLineChars="200"/>
        <w:rPr>
          <w:rFonts w:ascii="仿宋" w:hAnsi="仿宋" w:eastAsia="仿宋" w:cs="仿宋"/>
          <w:highlight w:val="none"/>
        </w:rPr>
      </w:pPr>
      <w:r>
        <w:rPr>
          <w:rFonts w:hint="eastAsia" w:ascii="仿宋" w:hAnsi="仿宋" w:eastAsia="仿宋" w:cs="仿宋"/>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条款号</w:t>
            </w:r>
          </w:p>
        </w:tc>
        <w:tc>
          <w:tcPr>
            <w:tcW w:w="8149" w:type="dxa"/>
            <w:vAlign w:val="center"/>
          </w:tcPr>
          <w:p>
            <w:pPr>
              <w:spacing w:line="360" w:lineRule="auto"/>
              <w:jc w:val="center"/>
              <w:rPr>
                <w:rFonts w:ascii="仿宋" w:hAnsi="仿宋" w:eastAsia="仿宋" w:cs="仿宋"/>
                <w:b/>
                <w:sz w:val="24"/>
                <w:highlight w:val="none"/>
              </w:rPr>
            </w:pPr>
            <w:r>
              <w:rPr>
                <w:rFonts w:hint="eastAsia" w:ascii="仿宋" w:hAnsi="仿宋" w:eastAsia="仿宋" w:cs="仿宋"/>
                <w:b/>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1.3.2</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1.4.2</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1.5.1 </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1.5.2</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1.5.3 </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1.6.2</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1.7.1</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1.7.2</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1.7.3</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1.7.4.1</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1.7.4.2</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1.7.4.3</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1.8.7</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1.9.1</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1.9.2</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2.3.2</w:t>
            </w:r>
          </w:p>
        </w:tc>
        <w:tc>
          <w:tcPr>
            <w:tcW w:w="8149" w:type="dxa"/>
            <w:vAlign w:val="center"/>
          </w:tcPr>
          <w:p>
            <w:pPr>
              <w:spacing w:line="360" w:lineRule="auto"/>
              <w:ind w:left="-420" w:leftChars="-200" w:right="-420" w:rightChars="-200" w:firstLine="480" w:firstLineChars="200"/>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2.5</w:t>
            </w:r>
          </w:p>
        </w:tc>
        <w:tc>
          <w:tcPr>
            <w:tcW w:w="8149" w:type="dxa"/>
            <w:vAlign w:val="center"/>
          </w:tcPr>
          <w:p>
            <w:pPr>
              <w:spacing w:line="360" w:lineRule="auto"/>
              <w:ind w:left="-420" w:leftChars="-200" w:right="-420" w:rightChars="-200" w:firstLine="480" w:firstLineChars="200"/>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2.11.3</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2.11.4 </w:t>
            </w:r>
          </w:p>
        </w:tc>
        <w:tc>
          <w:tcPr>
            <w:tcW w:w="8149" w:type="dxa"/>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2.15.1</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pPr>
              <w:spacing w:line="360" w:lineRule="auto"/>
              <w:rPr>
                <w:rFonts w:ascii="仿宋" w:hAnsi="仿宋" w:eastAsia="仿宋" w:cs="仿宋"/>
                <w:sz w:val="24"/>
                <w:highlight w:val="none"/>
              </w:rPr>
            </w:pPr>
            <w:r>
              <w:rPr>
                <w:rFonts w:hint="eastAsia" w:ascii="仿宋" w:hAnsi="仿宋" w:eastAsia="仿宋" w:cs="仿宋"/>
                <w:sz w:val="24"/>
                <w:highlight w:val="none"/>
              </w:rPr>
              <w:t>2.15.3</w:t>
            </w:r>
          </w:p>
        </w:tc>
        <w:tc>
          <w:tcPr>
            <w:tcW w:w="8149" w:type="dxa"/>
            <w:vAlign w:val="center"/>
          </w:tcPr>
          <w:p>
            <w:pPr>
              <w:spacing w:line="360" w:lineRule="auto"/>
              <w:rPr>
                <w:rFonts w:ascii="仿宋" w:hAnsi="仿宋" w:eastAsia="仿宋" w:cs="仿宋"/>
                <w:sz w:val="24"/>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pPr>
              <w:spacing w:line="360" w:lineRule="auto"/>
              <w:rPr>
                <w:rFonts w:ascii="仿宋" w:hAnsi="仿宋" w:eastAsia="仿宋" w:cs="仿宋"/>
                <w:sz w:val="24"/>
                <w:highlight w:val="none"/>
              </w:rPr>
            </w:pPr>
            <w:r>
              <w:rPr>
                <w:rFonts w:hint="eastAsia" w:ascii="仿宋" w:hAnsi="仿宋" w:eastAsia="仿宋" w:cs="仿宋"/>
                <w:sz w:val="24"/>
                <w:highlight w:val="none"/>
              </w:rPr>
              <w:t>2.19</w:t>
            </w:r>
          </w:p>
        </w:tc>
        <w:tc>
          <w:tcPr>
            <w:tcW w:w="8149" w:type="dxa"/>
          </w:tcPr>
          <w:p>
            <w:pPr>
              <w:spacing w:line="360" w:lineRule="auto"/>
              <w:rPr>
                <w:rFonts w:ascii="仿宋" w:hAnsi="仿宋" w:eastAsia="仿宋" w:cs="仿宋"/>
                <w:sz w:val="24"/>
                <w:highlight w:val="none"/>
              </w:rPr>
            </w:pPr>
          </w:p>
        </w:tc>
      </w:tr>
    </w:tbl>
    <w:p>
      <w:pPr>
        <w:spacing w:line="360" w:lineRule="auto"/>
        <w:ind w:left="-420" w:leftChars="-200" w:right="-420" w:rightChars="-200" w:firstLine="480" w:firstLineChars="200"/>
        <w:rPr>
          <w:rFonts w:ascii="仿宋" w:hAnsi="仿宋" w:eastAsia="仿宋" w:cs="仿宋"/>
          <w:sz w:val="24"/>
          <w:highlight w:val="none"/>
        </w:rPr>
      </w:pPr>
    </w:p>
    <w:p>
      <w:pPr>
        <w:spacing w:line="360" w:lineRule="auto"/>
        <w:ind w:left="-420" w:leftChars="-200" w:right="-420" w:rightChars="-200" w:firstLine="480" w:firstLineChars="200"/>
        <w:jc w:val="center"/>
        <w:outlineLvl w:val="0"/>
        <w:rPr>
          <w:rFonts w:ascii="仿宋" w:hAnsi="仿宋" w:eastAsia="仿宋" w:cs="仿宋"/>
          <w:sz w:val="24"/>
          <w:highlight w:val="none"/>
        </w:rPr>
      </w:pPr>
    </w:p>
    <w:p>
      <w:pPr>
        <w:spacing w:line="360" w:lineRule="auto"/>
        <w:jc w:val="center"/>
        <w:rPr>
          <w:rFonts w:ascii="仿宋" w:hAnsi="仿宋" w:eastAsia="仿宋" w:cs="仿宋"/>
          <w:b/>
          <w:sz w:val="36"/>
          <w:szCs w:val="36"/>
          <w:highlight w:val="none"/>
        </w:rPr>
      </w:pPr>
      <w:r>
        <w:rPr>
          <w:rFonts w:hint="eastAsia" w:ascii="仿宋" w:hAnsi="仿宋" w:eastAsia="仿宋" w:cs="仿宋"/>
          <w:b/>
          <w:sz w:val="36"/>
          <w:szCs w:val="36"/>
          <w:highlight w:val="none"/>
        </w:rPr>
        <w:t>第五部分  评标方法及标准</w:t>
      </w:r>
    </w:p>
    <w:p>
      <w:pPr>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1、评标方法：</w:t>
      </w:r>
    </w:p>
    <w:p>
      <w:pPr>
        <w:spacing w:line="44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pPr>
        <w:spacing w:line="440" w:lineRule="exact"/>
        <w:ind w:firstLine="472" w:firstLineChars="196"/>
        <w:jc w:val="left"/>
        <w:rPr>
          <w:rFonts w:ascii="仿宋" w:hAnsi="仿宋" w:eastAsia="仿宋" w:cs="仿宋"/>
          <w:b/>
          <w:sz w:val="24"/>
          <w:highlight w:val="none"/>
        </w:rPr>
      </w:pPr>
      <w:r>
        <w:rPr>
          <w:rFonts w:hint="eastAsia" w:ascii="仿宋" w:hAnsi="仿宋" w:eastAsia="仿宋" w:cs="仿宋"/>
          <w:b/>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sz w:val="24"/>
          <w:highlight w:val="none"/>
        </w:rPr>
        <w:t>非单一产品采购项目，采购人应当根据采购项目技术构成、产品价格比重等合理确定核心产品，并在招标文件中载明。多家投标人提供的核心产品品牌相同的，按前款规定处理。</w:t>
      </w:r>
    </w:p>
    <w:p>
      <w:pPr>
        <w:spacing w:line="440" w:lineRule="exact"/>
        <w:ind w:firstLine="482" w:firstLineChars="200"/>
        <w:jc w:val="left"/>
        <w:rPr>
          <w:rFonts w:ascii="仿宋" w:hAnsi="仿宋" w:eastAsia="仿宋" w:cs="仿宋"/>
          <w:sz w:val="24"/>
          <w:highlight w:val="none"/>
        </w:rPr>
      </w:pPr>
      <w:r>
        <w:rPr>
          <w:rFonts w:hint="eastAsia" w:ascii="仿宋" w:hAnsi="仿宋" w:eastAsia="仿宋" w:cs="仿宋"/>
          <w:b/>
          <w:sz w:val="24"/>
          <w:highlight w:val="none"/>
        </w:rPr>
        <w:t>2.评分标准：</w:t>
      </w:r>
      <w:r>
        <w:rPr>
          <w:rFonts w:hint="eastAsia" w:ascii="仿宋" w:hAnsi="仿宋" w:eastAsia="仿宋" w:cs="仿宋"/>
          <w:sz w:val="24"/>
          <w:highlight w:val="none"/>
        </w:rPr>
        <w:t>共100分，其中商务技术分</w:t>
      </w:r>
      <w:r>
        <w:rPr>
          <w:rFonts w:hint="eastAsia" w:ascii="仿宋" w:hAnsi="仿宋" w:eastAsia="仿宋" w:cs="仿宋"/>
          <w:sz w:val="24"/>
          <w:highlight w:val="none"/>
          <w:u w:val="single"/>
        </w:rPr>
        <w:t xml:space="preserve">80 </w:t>
      </w:r>
      <w:r>
        <w:rPr>
          <w:rFonts w:hint="eastAsia" w:ascii="仿宋" w:hAnsi="仿宋" w:eastAsia="仿宋" w:cs="仿宋"/>
          <w:sz w:val="24"/>
          <w:highlight w:val="none"/>
        </w:rPr>
        <w:t>分，价格分</w:t>
      </w:r>
      <w:r>
        <w:rPr>
          <w:rFonts w:hint="eastAsia" w:ascii="仿宋" w:hAnsi="仿宋" w:eastAsia="仿宋" w:cs="仿宋"/>
          <w:sz w:val="24"/>
          <w:highlight w:val="none"/>
          <w:u w:val="single"/>
        </w:rPr>
        <w:t>20</w:t>
      </w:r>
      <w:r>
        <w:rPr>
          <w:rFonts w:hint="eastAsia" w:ascii="仿宋" w:hAnsi="仿宋" w:eastAsia="仿宋" w:cs="仿宋"/>
          <w:sz w:val="24"/>
          <w:highlight w:val="none"/>
        </w:rPr>
        <w:t>分。评分依下述所列为评标打分依据，分值如下（计算分值时，按其算术平均值保留小数2位）。</w:t>
      </w:r>
    </w:p>
    <w:p>
      <w:pPr>
        <w:spacing w:line="440" w:lineRule="exact"/>
        <w:ind w:firstLine="482" w:firstLineChars="200"/>
        <w:rPr>
          <w:rFonts w:ascii="仿宋" w:hAnsi="仿宋" w:eastAsia="仿宋" w:cs="仿宋"/>
          <w:b/>
          <w:sz w:val="32"/>
          <w:szCs w:val="20"/>
          <w:highlight w:val="none"/>
        </w:rPr>
      </w:pPr>
      <w:r>
        <w:rPr>
          <w:rFonts w:hint="eastAsia" w:ascii="仿宋" w:hAnsi="仿宋" w:eastAsia="仿宋" w:cs="仿宋"/>
          <w:b/>
          <w:bCs/>
          <w:iCs/>
          <w:sz w:val="24"/>
          <w:highlight w:val="none"/>
        </w:rPr>
        <w:t>2.1商务技术分（</w:t>
      </w:r>
      <w:r>
        <w:rPr>
          <w:rFonts w:hint="eastAsia" w:ascii="仿宋" w:hAnsi="仿宋" w:eastAsia="仿宋" w:cs="仿宋"/>
          <w:b/>
          <w:bCs/>
          <w:iCs/>
          <w:sz w:val="24"/>
          <w:highlight w:val="none"/>
          <w:u w:val="single"/>
        </w:rPr>
        <w:t>80</w:t>
      </w:r>
      <w:r>
        <w:rPr>
          <w:rFonts w:hint="eastAsia" w:ascii="仿宋" w:hAnsi="仿宋" w:eastAsia="仿宋" w:cs="仿宋"/>
          <w:b/>
          <w:bCs/>
          <w:iCs/>
          <w:sz w:val="24"/>
          <w:highlight w:val="none"/>
        </w:rPr>
        <w:t>分）</w:t>
      </w:r>
    </w:p>
    <w:tbl>
      <w:tblPr>
        <w:tblStyle w:val="63"/>
        <w:tblW w:w="87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1117"/>
        <w:gridCol w:w="6031"/>
        <w:gridCol w:w="7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exac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adjustRightInd/>
              <w:jc w:val="center"/>
              <w:rPr>
                <w:rFonts w:ascii="仿宋" w:hAnsi="仿宋" w:eastAsia="仿宋" w:cs="仿宋_GB2312"/>
                <w:b/>
                <w:bCs/>
                <w:sz w:val="24"/>
                <w:highlight w:val="none"/>
              </w:rPr>
            </w:pPr>
            <w:r>
              <w:rPr>
                <w:rFonts w:hint="eastAsia" w:ascii="仿宋" w:hAnsi="仿宋" w:eastAsia="仿宋" w:cs="仿宋"/>
                <w:b/>
                <w:kern w:val="0"/>
                <w:sz w:val="24"/>
                <w:highlight w:val="none"/>
              </w:rPr>
              <w:t>序号</w:t>
            </w:r>
          </w:p>
        </w:tc>
        <w:tc>
          <w:tcPr>
            <w:tcW w:w="1117" w:type="dxa"/>
            <w:tcBorders>
              <w:top w:val="single" w:color="auto" w:sz="4" w:space="0"/>
              <w:left w:val="single" w:color="auto" w:sz="4" w:space="0"/>
              <w:bottom w:val="single" w:color="auto" w:sz="4" w:space="0"/>
              <w:right w:val="single" w:color="auto" w:sz="4" w:space="0"/>
            </w:tcBorders>
            <w:noWrap/>
            <w:vAlign w:val="center"/>
          </w:tcPr>
          <w:p>
            <w:pPr>
              <w:adjustRightInd/>
              <w:jc w:val="center"/>
              <w:rPr>
                <w:rFonts w:ascii="仿宋" w:hAnsi="仿宋" w:eastAsia="仿宋" w:cs="仿宋_GB2312"/>
                <w:b/>
                <w:bCs/>
                <w:sz w:val="24"/>
                <w:highlight w:val="none"/>
              </w:rPr>
            </w:pPr>
            <w:r>
              <w:rPr>
                <w:rFonts w:hint="eastAsia" w:ascii="仿宋" w:hAnsi="仿宋" w:eastAsia="仿宋" w:cs="仿宋"/>
                <w:b/>
                <w:kern w:val="0"/>
                <w:sz w:val="24"/>
                <w:highlight w:val="none"/>
              </w:rPr>
              <w:t>评审项</w:t>
            </w:r>
          </w:p>
        </w:tc>
        <w:tc>
          <w:tcPr>
            <w:tcW w:w="6031" w:type="dxa"/>
            <w:tcBorders>
              <w:top w:val="single" w:color="auto" w:sz="4" w:space="0"/>
              <w:left w:val="single" w:color="auto" w:sz="4" w:space="0"/>
              <w:bottom w:val="single" w:color="auto" w:sz="4" w:space="0"/>
              <w:right w:val="single" w:color="auto" w:sz="4" w:space="0"/>
            </w:tcBorders>
            <w:noWrap/>
            <w:vAlign w:val="center"/>
          </w:tcPr>
          <w:p>
            <w:pPr>
              <w:adjustRightInd/>
              <w:jc w:val="center"/>
              <w:rPr>
                <w:rFonts w:ascii="仿宋" w:hAnsi="仿宋" w:eastAsia="仿宋" w:cs="仿宋_GB2312"/>
                <w:b/>
                <w:bCs/>
                <w:sz w:val="24"/>
                <w:highlight w:val="none"/>
              </w:rPr>
            </w:pPr>
            <w:r>
              <w:rPr>
                <w:rFonts w:hint="eastAsia" w:ascii="仿宋" w:hAnsi="仿宋" w:eastAsia="仿宋" w:cs="仿宋"/>
                <w:b/>
                <w:kern w:val="0"/>
                <w:sz w:val="24"/>
                <w:highlight w:val="none"/>
              </w:rPr>
              <w:t>评审依据及标准</w:t>
            </w:r>
          </w:p>
        </w:tc>
        <w:tc>
          <w:tcPr>
            <w:tcW w:w="796" w:type="dxa"/>
            <w:tcBorders>
              <w:top w:val="single" w:color="auto" w:sz="4" w:space="0"/>
              <w:left w:val="single" w:color="auto" w:sz="4" w:space="0"/>
              <w:bottom w:val="single" w:color="auto" w:sz="4" w:space="0"/>
              <w:right w:val="single" w:color="auto" w:sz="4" w:space="0"/>
            </w:tcBorders>
            <w:noWrap/>
            <w:vAlign w:val="center"/>
          </w:tcPr>
          <w:p>
            <w:pPr>
              <w:adjustRightInd/>
              <w:jc w:val="center"/>
              <w:rPr>
                <w:rFonts w:ascii="仿宋" w:hAnsi="仿宋" w:eastAsia="仿宋" w:cs="仿宋_GB2312"/>
                <w:b/>
                <w:bCs/>
                <w:sz w:val="24"/>
                <w:highlight w:val="none"/>
              </w:rPr>
            </w:pPr>
            <w:r>
              <w:rPr>
                <w:rFonts w:hint="eastAsia" w:ascii="仿宋" w:hAnsi="仿宋" w:eastAsia="仿宋" w:cs="仿宋"/>
                <w:b/>
                <w:kern w:val="0"/>
                <w:sz w:val="24"/>
                <w:highlight w:val="none"/>
              </w:rPr>
              <w:t>分值（分）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exact"/>
          <w:jc w:val="center"/>
        </w:trPr>
        <w:tc>
          <w:tcPr>
            <w:tcW w:w="774" w:type="dxa"/>
            <w:tcBorders>
              <w:top w:val="nil"/>
              <w:left w:val="single" w:color="auto" w:sz="4" w:space="0"/>
              <w:bottom w:val="single" w:color="auto" w:sz="4" w:space="0"/>
              <w:right w:val="single" w:color="auto" w:sz="4" w:space="0"/>
            </w:tcBorders>
            <w:noWrap/>
            <w:vAlign w:val="center"/>
          </w:tcPr>
          <w:p>
            <w:pPr>
              <w:widowControl/>
              <w:jc w:val="center"/>
              <w:rPr>
                <w:rFonts w:ascii="仿宋" w:hAnsi="仿宋" w:eastAsia="仿宋" w:cs="仿宋_GB2312"/>
                <w:sz w:val="22"/>
                <w:szCs w:val="22"/>
                <w:highlight w:val="none"/>
              </w:rPr>
            </w:pPr>
            <w:r>
              <w:rPr>
                <w:rFonts w:hint="eastAsia" w:ascii="仿宋" w:hAnsi="仿宋" w:eastAsia="仿宋" w:cs="仿宋_GB2312"/>
                <w:sz w:val="22"/>
                <w:szCs w:val="22"/>
                <w:highlight w:val="none"/>
              </w:rPr>
              <w:t>1</w:t>
            </w:r>
          </w:p>
        </w:tc>
        <w:tc>
          <w:tcPr>
            <w:tcW w:w="1117" w:type="dxa"/>
            <w:tcBorders>
              <w:top w:val="nil"/>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综合实力</w:t>
            </w: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投标人具有有效期内的</w:t>
            </w:r>
            <w:r>
              <w:rPr>
                <w:rFonts w:ascii="仿宋" w:hAnsi="仿宋" w:eastAsia="仿宋" w:cs="仿宋"/>
                <w:color w:val="000000"/>
                <w:kern w:val="0"/>
                <w:sz w:val="22"/>
                <w:szCs w:val="22"/>
                <w:highlight w:val="none"/>
              </w:rPr>
              <w:t>ISO9001质量管理体系认证证书的得1</w:t>
            </w:r>
            <w:r>
              <w:rPr>
                <w:rFonts w:hint="eastAsia" w:ascii="仿宋" w:hAnsi="仿宋" w:eastAsia="仿宋" w:cs="仿宋"/>
                <w:color w:val="000000"/>
                <w:kern w:val="0"/>
                <w:sz w:val="22"/>
                <w:szCs w:val="22"/>
                <w:highlight w:val="none"/>
              </w:rPr>
              <w:t>分；具有有效期内的</w:t>
            </w:r>
            <w:r>
              <w:rPr>
                <w:rFonts w:ascii="仿宋" w:hAnsi="仿宋" w:eastAsia="仿宋" w:cs="仿宋"/>
                <w:color w:val="000000"/>
                <w:kern w:val="0"/>
                <w:sz w:val="22"/>
                <w:szCs w:val="22"/>
                <w:highlight w:val="none"/>
              </w:rPr>
              <w:t>ISO14001环境管理体系认证证书的得1</w:t>
            </w:r>
            <w:r>
              <w:rPr>
                <w:rFonts w:hint="eastAsia" w:ascii="仿宋" w:hAnsi="仿宋" w:eastAsia="仿宋" w:cs="仿宋"/>
                <w:color w:val="000000"/>
                <w:kern w:val="0"/>
                <w:sz w:val="22"/>
                <w:szCs w:val="22"/>
                <w:highlight w:val="none"/>
              </w:rPr>
              <w:t>分；具有有效期内的</w:t>
            </w:r>
            <w:r>
              <w:rPr>
                <w:rFonts w:ascii="仿宋" w:hAnsi="仿宋" w:eastAsia="仿宋" w:cs="仿宋"/>
                <w:color w:val="000000"/>
                <w:kern w:val="0"/>
                <w:sz w:val="22"/>
                <w:szCs w:val="22"/>
                <w:highlight w:val="none"/>
              </w:rPr>
              <w:t>ISO45001职业健康管理体系认证证书得1</w:t>
            </w:r>
            <w:r>
              <w:rPr>
                <w:rFonts w:hint="eastAsia" w:ascii="仿宋" w:hAnsi="仿宋" w:eastAsia="仿宋" w:cs="仿宋"/>
                <w:color w:val="000000"/>
                <w:kern w:val="0"/>
                <w:sz w:val="22"/>
                <w:szCs w:val="22"/>
                <w:highlight w:val="none"/>
              </w:rPr>
              <w:t>分；</w:t>
            </w:r>
          </w:p>
          <w:p>
            <w:pPr>
              <w:widowControl/>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注：提供证书复印件和全国认证认可公共服务平台</w:t>
            </w:r>
            <w:r>
              <w:rPr>
                <w:rFonts w:ascii="仿宋" w:hAnsi="仿宋" w:eastAsia="仿宋" w:cs="仿宋"/>
                <w:color w:val="000000"/>
                <w:kern w:val="0"/>
                <w:sz w:val="22"/>
                <w:szCs w:val="22"/>
                <w:highlight w:val="none"/>
              </w:rPr>
              <w:t>http://cx.cnca.cn/的查询截图并加盖投标人公章，不提供不得分。</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exact"/>
          <w:jc w:val="center"/>
        </w:trPr>
        <w:tc>
          <w:tcPr>
            <w:tcW w:w="774" w:type="dxa"/>
            <w:tcBorders>
              <w:top w:val="nil"/>
              <w:left w:val="single" w:color="auto" w:sz="4" w:space="0"/>
              <w:bottom w:val="single" w:color="auto" w:sz="4" w:space="0"/>
              <w:right w:val="single" w:color="auto" w:sz="4" w:space="0"/>
            </w:tcBorders>
            <w:noWrap/>
            <w:vAlign w:val="center"/>
          </w:tcPr>
          <w:p>
            <w:pPr>
              <w:widowControl/>
              <w:jc w:val="center"/>
              <w:rPr>
                <w:rFonts w:ascii="仿宋" w:hAnsi="仿宋" w:eastAsia="仿宋" w:cs="仿宋_GB2312"/>
                <w:sz w:val="22"/>
                <w:szCs w:val="22"/>
                <w:highlight w:val="none"/>
              </w:rPr>
            </w:pPr>
            <w:r>
              <w:rPr>
                <w:rFonts w:hint="eastAsia" w:ascii="仿宋" w:hAnsi="仿宋" w:eastAsia="仿宋" w:cs="仿宋_GB2312"/>
                <w:sz w:val="22"/>
                <w:szCs w:val="22"/>
                <w:highlight w:val="none"/>
              </w:rPr>
              <w:t>2</w:t>
            </w:r>
          </w:p>
        </w:tc>
        <w:tc>
          <w:tcPr>
            <w:tcW w:w="1117" w:type="dxa"/>
            <w:tcBorders>
              <w:top w:val="nil"/>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企业荣誉</w:t>
            </w: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投标人荣获行政部门颁发的旅游业相关荣誉，省级及以上荣誉得2分，市级荣誉得1分，其他荣誉得0.5分。本项最多计取1个荣誉，本项最高得2分。</w:t>
            </w:r>
          </w:p>
          <w:p>
            <w:pPr>
              <w:widowControl/>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注：提供证书复印件并加盖单位公章。</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exac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仿宋_GB2312"/>
                <w:sz w:val="22"/>
                <w:szCs w:val="22"/>
                <w:highlight w:val="none"/>
              </w:rPr>
            </w:pPr>
            <w:r>
              <w:rPr>
                <w:rFonts w:hint="eastAsia" w:ascii="仿宋" w:hAnsi="仿宋" w:eastAsia="仿宋" w:cs="仿宋_GB2312"/>
                <w:sz w:val="22"/>
                <w:szCs w:val="22"/>
                <w:highlight w:val="none"/>
              </w:rPr>
              <w:t>3</w:t>
            </w:r>
          </w:p>
        </w:tc>
        <w:tc>
          <w:tcPr>
            <w:tcW w:w="1117"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业绩经验</w:t>
            </w: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自2022年1月1日起至今（以签订合同日期为准）承担过类似采购项目，每提供一个得1分，最多得</w:t>
            </w:r>
            <w:r>
              <w:rPr>
                <w:rFonts w:ascii="仿宋" w:hAnsi="仿宋" w:eastAsia="仿宋" w:cs="仿宋"/>
                <w:color w:val="000000"/>
                <w:kern w:val="0"/>
                <w:sz w:val="22"/>
                <w:szCs w:val="22"/>
                <w:highlight w:val="none"/>
              </w:rPr>
              <w:t>2</w:t>
            </w:r>
            <w:r>
              <w:rPr>
                <w:rFonts w:hint="eastAsia" w:ascii="仿宋" w:hAnsi="仿宋" w:eastAsia="仿宋" w:cs="仿宋"/>
                <w:color w:val="000000"/>
                <w:kern w:val="0"/>
                <w:sz w:val="22"/>
                <w:szCs w:val="22"/>
                <w:highlight w:val="none"/>
              </w:rPr>
              <w:t>分。</w:t>
            </w:r>
          </w:p>
          <w:p>
            <w:pPr>
              <w:widowControl/>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注：投标文件中提供业绩合同复印件并加盖公章，否则不得分。</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5" w:hRule="exac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仿宋_GB2312"/>
                <w:sz w:val="22"/>
                <w:szCs w:val="22"/>
                <w:highlight w:val="none"/>
              </w:rPr>
            </w:pPr>
            <w:r>
              <w:rPr>
                <w:rFonts w:hint="eastAsia" w:ascii="仿宋" w:hAnsi="仿宋" w:eastAsia="仿宋" w:cs="仿宋_GB2312"/>
                <w:sz w:val="22"/>
                <w:szCs w:val="22"/>
                <w:highlight w:val="none"/>
              </w:rPr>
              <w:t>4</w:t>
            </w:r>
          </w:p>
        </w:tc>
        <w:tc>
          <w:tcPr>
            <w:tcW w:w="1117"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队伍配备</w:t>
            </w: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投标人自聘专职导游情况：</w:t>
            </w:r>
            <w:r>
              <w:rPr>
                <w:rFonts w:hint="eastAsia" w:ascii="仿宋" w:hAnsi="仿宋" w:eastAsia="仿宋" w:cs="仿宋"/>
                <w:color w:val="000000"/>
                <w:kern w:val="0"/>
                <w:sz w:val="22"/>
                <w:szCs w:val="22"/>
                <w:highlight w:val="none"/>
                <w:lang w:val="en-US" w:eastAsia="zh-CN"/>
              </w:rPr>
              <w:t>具有</w:t>
            </w:r>
            <w:r>
              <w:rPr>
                <w:rFonts w:hint="eastAsia" w:ascii="仿宋" w:hAnsi="仿宋" w:eastAsia="仿宋" w:cs="仿宋"/>
                <w:color w:val="000000"/>
                <w:kern w:val="0"/>
                <w:sz w:val="22"/>
                <w:szCs w:val="22"/>
                <w:highlight w:val="none"/>
              </w:rPr>
              <w:t>行政主管部门颁发</w:t>
            </w:r>
            <w:r>
              <w:rPr>
                <w:rFonts w:hint="eastAsia" w:ascii="仿宋" w:hAnsi="仿宋" w:eastAsia="仿宋" w:cs="仿宋"/>
                <w:color w:val="000000"/>
                <w:kern w:val="0"/>
                <w:sz w:val="22"/>
                <w:szCs w:val="22"/>
                <w:highlight w:val="none"/>
                <w:lang w:val="en-US" w:eastAsia="zh-CN"/>
              </w:rPr>
              <w:t>的导游证，</w:t>
            </w:r>
            <w:r>
              <w:rPr>
                <w:rFonts w:hint="eastAsia" w:ascii="仿宋" w:hAnsi="仿宋" w:eastAsia="仿宋" w:cs="仿宋"/>
                <w:color w:val="000000"/>
                <w:kern w:val="0"/>
                <w:sz w:val="22"/>
                <w:szCs w:val="22"/>
                <w:highlight w:val="none"/>
              </w:rPr>
              <w:t>初级导游每提供</w:t>
            </w:r>
            <w:r>
              <w:rPr>
                <w:rFonts w:ascii="仿宋" w:hAnsi="仿宋" w:eastAsia="仿宋" w:cs="仿宋"/>
                <w:color w:val="000000"/>
                <w:kern w:val="0"/>
                <w:sz w:val="22"/>
                <w:szCs w:val="22"/>
                <w:highlight w:val="none"/>
              </w:rPr>
              <w:t>1</w:t>
            </w:r>
            <w:r>
              <w:rPr>
                <w:rFonts w:hint="eastAsia" w:ascii="仿宋" w:hAnsi="仿宋" w:eastAsia="仿宋" w:cs="仿宋"/>
                <w:color w:val="000000"/>
                <w:kern w:val="0"/>
                <w:sz w:val="22"/>
                <w:szCs w:val="22"/>
                <w:highlight w:val="none"/>
              </w:rPr>
              <w:t>人得</w:t>
            </w:r>
            <w:r>
              <w:rPr>
                <w:rFonts w:ascii="仿宋" w:hAnsi="仿宋" w:eastAsia="仿宋" w:cs="仿宋"/>
                <w:color w:val="000000"/>
                <w:kern w:val="0"/>
                <w:sz w:val="22"/>
                <w:szCs w:val="22"/>
                <w:highlight w:val="none"/>
              </w:rPr>
              <w:t>1</w:t>
            </w:r>
            <w:r>
              <w:rPr>
                <w:rFonts w:hint="eastAsia" w:ascii="仿宋" w:hAnsi="仿宋" w:eastAsia="仿宋" w:cs="仿宋"/>
                <w:color w:val="000000"/>
                <w:kern w:val="0"/>
                <w:sz w:val="22"/>
                <w:szCs w:val="22"/>
                <w:highlight w:val="none"/>
              </w:rPr>
              <w:t>分，中高级导游每提供</w:t>
            </w:r>
            <w:r>
              <w:rPr>
                <w:rFonts w:ascii="仿宋" w:hAnsi="仿宋" w:eastAsia="仿宋" w:cs="仿宋"/>
                <w:color w:val="000000"/>
                <w:kern w:val="0"/>
                <w:sz w:val="22"/>
                <w:szCs w:val="22"/>
                <w:highlight w:val="none"/>
              </w:rPr>
              <w:t>1人</w:t>
            </w:r>
            <w:r>
              <w:rPr>
                <w:rFonts w:hint="eastAsia" w:ascii="仿宋" w:hAnsi="仿宋" w:eastAsia="仿宋" w:cs="仿宋"/>
                <w:color w:val="000000"/>
                <w:kern w:val="0"/>
                <w:sz w:val="22"/>
                <w:szCs w:val="22"/>
                <w:highlight w:val="none"/>
              </w:rPr>
              <w:t>得</w:t>
            </w:r>
            <w:r>
              <w:rPr>
                <w:rFonts w:ascii="仿宋" w:hAnsi="仿宋" w:eastAsia="仿宋" w:cs="仿宋"/>
                <w:color w:val="000000"/>
                <w:kern w:val="0"/>
                <w:sz w:val="22"/>
                <w:szCs w:val="22"/>
                <w:highlight w:val="none"/>
              </w:rPr>
              <w:t>2</w:t>
            </w:r>
            <w:r>
              <w:rPr>
                <w:rFonts w:hint="eastAsia" w:ascii="仿宋" w:hAnsi="仿宋" w:eastAsia="仿宋" w:cs="仿宋"/>
                <w:color w:val="000000"/>
                <w:kern w:val="0"/>
                <w:sz w:val="22"/>
                <w:szCs w:val="22"/>
                <w:highlight w:val="none"/>
              </w:rPr>
              <w:t>分，本项最高得</w:t>
            </w:r>
            <w:r>
              <w:rPr>
                <w:rFonts w:ascii="仿宋" w:hAnsi="仿宋" w:eastAsia="仿宋" w:cs="仿宋"/>
                <w:color w:val="000000"/>
                <w:kern w:val="0"/>
                <w:sz w:val="22"/>
                <w:szCs w:val="22"/>
                <w:highlight w:val="none"/>
              </w:rPr>
              <w:t>12分。</w:t>
            </w:r>
          </w:p>
          <w:p>
            <w:pPr>
              <w:widowControl/>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注：须提供具有导游证资格人员的证书复印件复印件及相应的社保缴纳证明（2025年1月-2025年3月）复印件并加盖单位公章。</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1" w:hRule="exac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仿宋_GB2312"/>
                <w:sz w:val="22"/>
                <w:szCs w:val="22"/>
                <w:highlight w:val="none"/>
              </w:rPr>
            </w:pPr>
            <w:r>
              <w:rPr>
                <w:rFonts w:hint="eastAsia" w:ascii="仿宋" w:hAnsi="仿宋" w:eastAsia="仿宋" w:cs="仿宋_GB2312"/>
                <w:sz w:val="22"/>
                <w:szCs w:val="22"/>
                <w:highlight w:val="none"/>
              </w:rPr>
              <w:t>5</w:t>
            </w:r>
          </w:p>
        </w:tc>
        <w:tc>
          <w:tcPr>
            <w:tcW w:w="1117"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保险情况</w:t>
            </w: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投标人为游客购买人身意外险情况：每人100万及以上的，得2分；事故责任限额不少于1000万的，得2分。本项最多得4分。</w:t>
            </w:r>
          </w:p>
          <w:p>
            <w:pPr>
              <w:widowControl/>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注：提供承诺书及相关证明材料复印件并加盖单位公章。</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9" w:hRule="exact"/>
          <w:jc w:val="center"/>
        </w:trPr>
        <w:tc>
          <w:tcPr>
            <w:tcW w:w="774" w:type="dxa"/>
            <w:vMerge w:val="restart"/>
            <w:tcBorders>
              <w:top w:val="single" w:color="auto" w:sz="4" w:space="0"/>
              <w:left w:val="single" w:color="auto" w:sz="4" w:space="0"/>
              <w:right w:val="single" w:color="auto" w:sz="4" w:space="0"/>
            </w:tcBorders>
            <w:noWrap/>
            <w:vAlign w:val="center"/>
          </w:tcPr>
          <w:p>
            <w:pPr>
              <w:widowControl/>
              <w:jc w:val="center"/>
              <w:rPr>
                <w:rFonts w:ascii="仿宋" w:hAnsi="仿宋" w:eastAsia="仿宋" w:cs="仿宋_GB2312"/>
                <w:sz w:val="22"/>
                <w:szCs w:val="22"/>
                <w:highlight w:val="none"/>
              </w:rPr>
            </w:pPr>
            <w:r>
              <w:rPr>
                <w:rFonts w:hint="eastAsia" w:ascii="仿宋" w:hAnsi="仿宋" w:eastAsia="仿宋" w:cs="仿宋_GB2312"/>
                <w:sz w:val="22"/>
                <w:szCs w:val="22"/>
                <w:highlight w:val="none"/>
              </w:rPr>
              <w:t>6</w:t>
            </w:r>
          </w:p>
        </w:tc>
        <w:tc>
          <w:tcPr>
            <w:tcW w:w="1117" w:type="dxa"/>
            <w:vMerge w:val="restart"/>
            <w:tcBorders>
              <w:top w:val="single" w:color="auto" w:sz="4" w:space="0"/>
              <w:left w:val="single" w:color="auto" w:sz="4" w:space="0"/>
              <w:right w:val="single" w:color="auto" w:sz="4" w:space="0"/>
            </w:tcBorders>
            <w:noWrap/>
            <w:vAlign w:val="center"/>
          </w:tcPr>
          <w:p>
            <w:pPr>
              <w:widowControl/>
              <w:jc w:val="center"/>
              <w:textAlignment w:val="center"/>
              <w:rPr>
                <w:rFonts w:ascii="仿宋" w:hAnsi="仿宋" w:eastAsia="仿宋" w:cs="仿宋_GB2312"/>
                <w:sz w:val="22"/>
                <w:szCs w:val="22"/>
                <w:highlight w:val="none"/>
              </w:rPr>
            </w:pPr>
            <w:r>
              <w:rPr>
                <w:rFonts w:hint="eastAsia" w:ascii="仿宋" w:hAnsi="仿宋" w:eastAsia="仿宋" w:cs="仿宋"/>
                <w:color w:val="000000"/>
                <w:kern w:val="0"/>
                <w:sz w:val="22"/>
                <w:szCs w:val="22"/>
                <w:highlight w:val="none"/>
                <w:lang w:val="en-US" w:eastAsia="zh-CN"/>
              </w:rPr>
              <w:t>服务</w:t>
            </w:r>
            <w:r>
              <w:rPr>
                <w:rFonts w:hint="eastAsia" w:ascii="仿宋" w:hAnsi="仿宋" w:eastAsia="仿宋" w:cs="仿宋"/>
                <w:color w:val="000000"/>
                <w:kern w:val="0"/>
                <w:sz w:val="22"/>
                <w:szCs w:val="22"/>
                <w:highlight w:val="none"/>
              </w:rPr>
              <w:t>方案</w:t>
            </w: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投标人按照20人团队、4晚5天时间，拟订中标人地址出发三条疗休养路线：分别为省外路线，省内市外路线，绍兴市内定点基地疗休养路线（具体路线按照招标文件采购需求要求制定），方案需充分考虑疗休养政策</w:t>
            </w:r>
            <w:r>
              <w:rPr>
                <w:rFonts w:hint="eastAsia" w:ascii="仿宋" w:hAnsi="仿宋" w:eastAsia="仿宋" w:cs="仿宋"/>
                <w:color w:val="000000"/>
                <w:kern w:val="0"/>
                <w:sz w:val="22"/>
                <w:szCs w:val="22"/>
                <w:highlight w:val="none"/>
                <w:lang w:eastAsia="zh-CN"/>
              </w:rPr>
              <w:t>，</w:t>
            </w:r>
            <w:r>
              <w:rPr>
                <w:rFonts w:hint="eastAsia" w:ascii="仿宋" w:hAnsi="仿宋" w:eastAsia="仿宋" w:cs="仿宋"/>
                <w:color w:val="000000"/>
                <w:kern w:val="0"/>
                <w:sz w:val="22"/>
                <w:szCs w:val="22"/>
                <w:highlight w:val="none"/>
                <w:lang w:val="en-US" w:eastAsia="zh-CN"/>
              </w:rPr>
              <w:t>充分体现行程安排、团费可行性、合理性</w:t>
            </w:r>
            <w:r>
              <w:rPr>
                <w:rFonts w:hint="eastAsia" w:ascii="仿宋" w:hAnsi="仿宋" w:eastAsia="仿宋" w:cs="仿宋"/>
                <w:color w:val="000000"/>
                <w:kern w:val="0"/>
                <w:sz w:val="22"/>
                <w:szCs w:val="22"/>
                <w:highlight w:val="none"/>
                <w:lang w:eastAsia="zh-CN"/>
              </w:rPr>
              <w:t>，</w:t>
            </w:r>
            <w:r>
              <w:rPr>
                <w:rFonts w:hint="eastAsia" w:ascii="仿宋" w:hAnsi="仿宋" w:eastAsia="仿宋" w:cs="仿宋"/>
                <w:color w:val="000000"/>
                <w:kern w:val="0"/>
                <w:sz w:val="22"/>
                <w:szCs w:val="22"/>
                <w:highlight w:val="none"/>
              </w:rPr>
              <w:t>由评标委员会打分。</w:t>
            </w:r>
            <w:r>
              <w:rPr>
                <w:rFonts w:hint="eastAsia" w:ascii="仿宋" w:hAnsi="仿宋" w:eastAsia="仿宋" w:cs="仿宋"/>
                <w:color w:val="000000"/>
                <w:kern w:val="0"/>
                <w:sz w:val="22"/>
                <w:szCs w:val="22"/>
                <w:highlight w:val="none"/>
                <w:lang w:val="zh-CN"/>
              </w:rPr>
              <w:t>方案全面、合理，操作性强得</w:t>
            </w:r>
            <w:r>
              <w:rPr>
                <w:rFonts w:hint="eastAsia" w:ascii="仿宋" w:hAnsi="仿宋" w:eastAsia="仿宋" w:cs="仿宋"/>
                <w:color w:val="000000"/>
                <w:kern w:val="0"/>
                <w:sz w:val="22"/>
                <w:szCs w:val="22"/>
                <w:highlight w:val="none"/>
                <w:lang w:val="en-US" w:eastAsia="zh-CN"/>
              </w:rPr>
              <w:t>7</w:t>
            </w:r>
            <w:r>
              <w:rPr>
                <w:rFonts w:hint="eastAsia" w:ascii="仿宋" w:hAnsi="仿宋" w:eastAsia="仿宋" w:cs="仿宋"/>
                <w:color w:val="000000"/>
                <w:kern w:val="0"/>
                <w:sz w:val="22"/>
                <w:szCs w:val="22"/>
                <w:highlight w:val="none"/>
              </w:rPr>
              <w:t>.1</w:t>
            </w:r>
            <w:r>
              <w:rPr>
                <w:rFonts w:hint="eastAsia" w:ascii="仿宋" w:hAnsi="仿宋" w:eastAsia="仿宋" w:cs="仿宋"/>
                <w:color w:val="000000"/>
                <w:kern w:val="0"/>
                <w:sz w:val="22"/>
                <w:szCs w:val="22"/>
                <w:highlight w:val="none"/>
                <w:lang w:val="en-US" w:eastAsia="zh-CN"/>
              </w:rPr>
              <w:t>-1</w:t>
            </w:r>
            <w:r>
              <w:rPr>
                <w:rFonts w:hint="eastAsia" w:ascii="仿宋" w:hAnsi="仿宋" w:eastAsia="仿宋" w:cs="仿宋"/>
                <w:color w:val="000000"/>
                <w:kern w:val="0"/>
                <w:sz w:val="22"/>
                <w:szCs w:val="22"/>
                <w:highlight w:val="none"/>
                <w:lang w:val="zh-CN"/>
              </w:rPr>
              <w:t>0分；方案较全面、较合理，操作性较强的得</w:t>
            </w:r>
            <w:r>
              <w:rPr>
                <w:rFonts w:hint="eastAsia" w:ascii="仿宋" w:hAnsi="仿宋" w:eastAsia="仿宋" w:cs="仿宋"/>
                <w:color w:val="000000"/>
                <w:kern w:val="0"/>
                <w:sz w:val="22"/>
                <w:szCs w:val="22"/>
                <w:highlight w:val="none"/>
                <w:lang w:val="en-US" w:eastAsia="zh-CN"/>
              </w:rPr>
              <w:t>4</w:t>
            </w:r>
            <w:r>
              <w:rPr>
                <w:rFonts w:hint="eastAsia" w:ascii="仿宋" w:hAnsi="仿宋" w:eastAsia="仿宋" w:cs="仿宋"/>
                <w:color w:val="000000"/>
                <w:kern w:val="0"/>
                <w:sz w:val="22"/>
                <w:szCs w:val="22"/>
                <w:highlight w:val="none"/>
              </w:rPr>
              <w:t>.1-</w:t>
            </w:r>
            <w:r>
              <w:rPr>
                <w:rFonts w:hint="eastAsia" w:ascii="仿宋" w:hAnsi="仿宋" w:eastAsia="仿宋" w:cs="仿宋"/>
                <w:color w:val="000000"/>
                <w:kern w:val="0"/>
                <w:sz w:val="22"/>
                <w:szCs w:val="22"/>
                <w:highlight w:val="none"/>
                <w:lang w:val="en-US" w:eastAsia="zh-CN"/>
              </w:rPr>
              <w:t>7</w:t>
            </w:r>
            <w:r>
              <w:rPr>
                <w:rFonts w:hint="eastAsia" w:ascii="仿宋" w:hAnsi="仿宋" w:eastAsia="仿宋" w:cs="仿宋"/>
                <w:color w:val="000000"/>
                <w:kern w:val="0"/>
                <w:sz w:val="22"/>
                <w:szCs w:val="22"/>
                <w:highlight w:val="none"/>
                <w:lang w:val="zh-CN"/>
              </w:rPr>
              <w:t>分；方案不全面、不合理，操作性差的得</w:t>
            </w:r>
            <w:r>
              <w:rPr>
                <w:rFonts w:hint="eastAsia" w:ascii="仿宋" w:hAnsi="仿宋" w:eastAsia="仿宋" w:cs="仿宋"/>
                <w:color w:val="000000"/>
                <w:kern w:val="0"/>
                <w:sz w:val="22"/>
                <w:szCs w:val="22"/>
                <w:highlight w:val="none"/>
              </w:rPr>
              <w:t>0.1-</w:t>
            </w:r>
            <w:r>
              <w:rPr>
                <w:rFonts w:hint="eastAsia" w:ascii="仿宋" w:hAnsi="仿宋" w:eastAsia="仿宋" w:cs="仿宋"/>
                <w:color w:val="000000"/>
                <w:kern w:val="0"/>
                <w:sz w:val="22"/>
                <w:szCs w:val="22"/>
                <w:highlight w:val="none"/>
                <w:lang w:val="en-US" w:eastAsia="zh-CN"/>
              </w:rPr>
              <w:t>4</w:t>
            </w:r>
            <w:r>
              <w:rPr>
                <w:rFonts w:hint="eastAsia" w:ascii="仿宋" w:hAnsi="仿宋" w:eastAsia="仿宋" w:cs="仿宋"/>
                <w:color w:val="000000"/>
                <w:kern w:val="0"/>
                <w:sz w:val="22"/>
                <w:szCs w:val="22"/>
                <w:highlight w:val="none"/>
                <w:lang w:val="zh-CN"/>
              </w:rPr>
              <w:t>分；若提供的路线方案不符合招标文件规定要求</w:t>
            </w:r>
            <w:r>
              <w:rPr>
                <w:rFonts w:hint="eastAsia" w:ascii="仿宋" w:hAnsi="仿宋" w:eastAsia="仿宋" w:cs="仿宋"/>
                <w:color w:val="000000"/>
                <w:kern w:val="0"/>
                <w:sz w:val="22"/>
                <w:szCs w:val="22"/>
                <w:highlight w:val="none"/>
              </w:rPr>
              <w:t>或不提供方案</w:t>
            </w:r>
            <w:r>
              <w:rPr>
                <w:rFonts w:hint="eastAsia" w:ascii="仿宋" w:hAnsi="仿宋" w:eastAsia="仿宋" w:cs="仿宋"/>
                <w:color w:val="000000"/>
                <w:kern w:val="0"/>
                <w:sz w:val="22"/>
                <w:szCs w:val="22"/>
                <w:highlight w:val="none"/>
                <w:lang w:val="zh-CN"/>
              </w:rPr>
              <w:t>的得0分。</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hint="default" w:ascii="仿宋" w:hAnsi="仿宋" w:eastAsia="仿宋" w:cs="仿宋_GB2312"/>
                <w:sz w:val="22"/>
                <w:szCs w:val="22"/>
                <w:highlight w:val="none"/>
                <w:lang w:val="en-US" w:eastAsia="zh-CN"/>
              </w:rPr>
            </w:pPr>
            <w:r>
              <w:rPr>
                <w:rFonts w:hint="eastAsia" w:ascii="仿宋" w:hAnsi="仿宋" w:eastAsia="仿宋" w:cs="仿宋"/>
                <w:color w:val="000000"/>
                <w:kern w:val="0"/>
                <w:sz w:val="22"/>
                <w:szCs w:val="22"/>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2" w:hRule="exact"/>
          <w:jc w:val="center"/>
        </w:trPr>
        <w:tc>
          <w:tcPr>
            <w:tcW w:w="774" w:type="dxa"/>
            <w:vMerge w:val="continue"/>
            <w:tcBorders>
              <w:left w:val="single" w:color="auto" w:sz="4" w:space="0"/>
              <w:right w:val="single" w:color="auto" w:sz="4" w:space="0"/>
            </w:tcBorders>
            <w:noWrap/>
            <w:vAlign w:val="center"/>
          </w:tcPr>
          <w:p>
            <w:pPr>
              <w:widowControl/>
              <w:jc w:val="center"/>
              <w:rPr>
                <w:rFonts w:hint="eastAsia" w:ascii="仿宋" w:hAnsi="仿宋" w:eastAsia="仿宋" w:cs="仿宋_GB2312"/>
                <w:sz w:val="22"/>
                <w:szCs w:val="22"/>
                <w:highlight w:val="none"/>
              </w:rPr>
            </w:pPr>
          </w:p>
        </w:tc>
        <w:tc>
          <w:tcPr>
            <w:tcW w:w="1117" w:type="dxa"/>
            <w:vMerge w:val="continue"/>
            <w:tcBorders>
              <w:left w:val="single" w:color="auto" w:sz="4" w:space="0"/>
              <w:right w:val="single" w:color="auto" w:sz="4" w:space="0"/>
            </w:tcBorders>
            <w:noWrap/>
            <w:vAlign w:val="center"/>
          </w:tcPr>
          <w:p>
            <w:pPr>
              <w:widowControl/>
              <w:jc w:val="center"/>
              <w:textAlignment w:val="center"/>
              <w:rPr>
                <w:rFonts w:hint="eastAsia" w:ascii="仿宋" w:hAnsi="仿宋" w:eastAsia="仿宋" w:cs="仿宋"/>
                <w:color w:val="000000"/>
                <w:kern w:val="0"/>
                <w:sz w:val="22"/>
                <w:szCs w:val="22"/>
                <w:highlight w:val="none"/>
              </w:rPr>
            </w:pP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hint="eastAsia"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lang w:val="en-US" w:eastAsia="zh-CN"/>
              </w:rPr>
              <w:t>根据投标人提供的针对省内、省外线路的住宿</w:t>
            </w:r>
            <w:r>
              <w:rPr>
                <w:rFonts w:hint="eastAsia" w:ascii="仿宋" w:hAnsi="仿宋" w:eastAsia="仿宋" w:cs="仿宋"/>
                <w:color w:val="000000"/>
                <w:kern w:val="0"/>
                <w:sz w:val="22"/>
                <w:szCs w:val="22"/>
                <w:highlight w:val="none"/>
              </w:rPr>
              <w:t>方案</w:t>
            </w:r>
            <w:r>
              <w:rPr>
                <w:rFonts w:hint="eastAsia" w:ascii="仿宋" w:hAnsi="仿宋" w:eastAsia="仿宋" w:cs="仿宋"/>
                <w:color w:val="000000"/>
                <w:kern w:val="0"/>
                <w:sz w:val="22"/>
                <w:szCs w:val="22"/>
                <w:highlight w:val="none"/>
                <w:lang w:eastAsia="zh-CN"/>
              </w:rPr>
              <w:t>，</w:t>
            </w:r>
            <w:r>
              <w:rPr>
                <w:rFonts w:hint="eastAsia" w:ascii="仿宋" w:hAnsi="仿宋" w:eastAsia="仿宋" w:cs="仿宋"/>
                <w:color w:val="000000"/>
                <w:kern w:val="0"/>
                <w:sz w:val="22"/>
                <w:szCs w:val="22"/>
                <w:highlight w:val="none"/>
              </w:rPr>
              <w:t>由评标委员会打分。</w:t>
            </w:r>
            <w:r>
              <w:rPr>
                <w:rFonts w:hint="eastAsia" w:ascii="仿宋" w:hAnsi="仿宋" w:eastAsia="仿宋" w:cs="仿宋"/>
                <w:color w:val="000000"/>
                <w:kern w:val="0"/>
                <w:sz w:val="22"/>
                <w:szCs w:val="22"/>
                <w:highlight w:val="none"/>
                <w:lang w:val="zh-CN"/>
              </w:rPr>
              <w:t>方案全面、合理，操作性强得</w:t>
            </w:r>
            <w:r>
              <w:rPr>
                <w:rFonts w:hint="eastAsia" w:ascii="仿宋" w:hAnsi="仿宋" w:eastAsia="仿宋" w:cs="仿宋"/>
                <w:color w:val="000000"/>
                <w:kern w:val="0"/>
                <w:sz w:val="22"/>
                <w:szCs w:val="22"/>
                <w:highlight w:val="none"/>
                <w:lang w:val="en-US" w:eastAsia="zh-CN"/>
              </w:rPr>
              <w:t>7</w:t>
            </w:r>
            <w:r>
              <w:rPr>
                <w:rFonts w:hint="eastAsia" w:ascii="仿宋" w:hAnsi="仿宋" w:eastAsia="仿宋" w:cs="仿宋"/>
                <w:color w:val="000000"/>
                <w:kern w:val="0"/>
                <w:sz w:val="22"/>
                <w:szCs w:val="22"/>
                <w:highlight w:val="none"/>
              </w:rPr>
              <w:t>.1</w:t>
            </w:r>
            <w:r>
              <w:rPr>
                <w:rFonts w:hint="eastAsia" w:ascii="仿宋" w:hAnsi="仿宋" w:eastAsia="仿宋" w:cs="仿宋"/>
                <w:color w:val="000000"/>
                <w:kern w:val="0"/>
                <w:sz w:val="22"/>
                <w:szCs w:val="22"/>
                <w:highlight w:val="none"/>
                <w:lang w:val="en-US" w:eastAsia="zh-CN"/>
              </w:rPr>
              <w:t>-1</w:t>
            </w:r>
            <w:r>
              <w:rPr>
                <w:rFonts w:hint="eastAsia" w:ascii="仿宋" w:hAnsi="仿宋" w:eastAsia="仿宋" w:cs="仿宋"/>
                <w:color w:val="000000"/>
                <w:kern w:val="0"/>
                <w:sz w:val="22"/>
                <w:szCs w:val="22"/>
                <w:highlight w:val="none"/>
                <w:lang w:val="zh-CN"/>
              </w:rPr>
              <w:t>0分；方案较全面、较合理，操作性较强的得</w:t>
            </w:r>
            <w:r>
              <w:rPr>
                <w:rFonts w:hint="eastAsia" w:ascii="仿宋" w:hAnsi="仿宋" w:eastAsia="仿宋" w:cs="仿宋"/>
                <w:color w:val="000000"/>
                <w:kern w:val="0"/>
                <w:sz w:val="22"/>
                <w:szCs w:val="22"/>
                <w:highlight w:val="none"/>
                <w:lang w:val="en-US" w:eastAsia="zh-CN"/>
              </w:rPr>
              <w:t>4</w:t>
            </w:r>
            <w:r>
              <w:rPr>
                <w:rFonts w:hint="eastAsia" w:ascii="仿宋" w:hAnsi="仿宋" w:eastAsia="仿宋" w:cs="仿宋"/>
                <w:color w:val="000000"/>
                <w:kern w:val="0"/>
                <w:sz w:val="22"/>
                <w:szCs w:val="22"/>
                <w:highlight w:val="none"/>
              </w:rPr>
              <w:t>.1-</w:t>
            </w:r>
            <w:r>
              <w:rPr>
                <w:rFonts w:hint="eastAsia" w:ascii="仿宋" w:hAnsi="仿宋" w:eastAsia="仿宋" w:cs="仿宋"/>
                <w:color w:val="000000"/>
                <w:kern w:val="0"/>
                <w:sz w:val="22"/>
                <w:szCs w:val="22"/>
                <w:highlight w:val="none"/>
                <w:lang w:val="en-US" w:eastAsia="zh-CN"/>
              </w:rPr>
              <w:t>7</w:t>
            </w:r>
            <w:r>
              <w:rPr>
                <w:rFonts w:hint="eastAsia" w:ascii="仿宋" w:hAnsi="仿宋" w:eastAsia="仿宋" w:cs="仿宋"/>
                <w:color w:val="000000"/>
                <w:kern w:val="0"/>
                <w:sz w:val="22"/>
                <w:szCs w:val="22"/>
                <w:highlight w:val="none"/>
                <w:lang w:val="zh-CN"/>
              </w:rPr>
              <w:t>分；方案不全面、不合理，操作性差的得</w:t>
            </w:r>
            <w:r>
              <w:rPr>
                <w:rFonts w:hint="eastAsia" w:ascii="仿宋" w:hAnsi="仿宋" w:eastAsia="仿宋" w:cs="仿宋"/>
                <w:color w:val="000000"/>
                <w:kern w:val="0"/>
                <w:sz w:val="22"/>
                <w:szCs w:val="22"/>
                <w:highlight w:val="none"/>
              </w:rPr>
              <w:t>0.1-</w:t>
            </w:r>
            <w:r>
              <w:rPr>
                <w:rFonts w:hint="eastAsia" w:ascii="仿宋" w:hAnsi="仿宋" w:eastAsia="仿宋" w:cs="仿宋"/>
                <w:color w:val="000000"/>
                <w:kern w:val="0"/>
                <w:sz w:val="22"/>
                <w:szCs w:val="22"/>
                <w:highlight w:val="none"/>
                <w:lang w:val="en-US" w:eastAsia="zh-CN"/>
              </w:rPr>
              <w:t>4</w:t>
            </w:r>
            <w:r>
              <w:rPr>
                <w:rFonts w:hint="eastAsia" w:ascii="仿宋" w:hAnsi="仿宋" w:eastAsia="仿宋" w:cs="仿宋"/>
                <w:color w:val="000000"/>
                <w:kern w:val="0"/>
                <w:sz w:val="22"/>
                <w:szCs w:val="22"/>
                <w:highlight w:val="none"/>
                <w:lang w:val="zh-CN"/>
              </w:rPr>
              <w:t>分；若提供的</w:t>
            </w:r>
            <w:r>
              <w:rPr>
                <w:rFonts w:hint="eastAsia" w:ascii="仿宋" w:hAnsi="仿宋" w:eastAsia="仿宋" w:cs="仿宋"/>
                <w:color w:val="000000"/>
                <w:kern w:val="0"/>
                <w:sz w:val="22"/>
                <w:szCs w:val="22"/>
                <w:highlight w:val="none"/>
                <w:lang w:val="zh-CN" w:eastAsia="zh-CN"/>
              </w:rPr>
              <w:t>住宿</w:t>
            </w:r>
            <w:r>
              <w:rPr>
                <w:rFonts w:hint="eastAsia" w:ascii="仿宋" w:hAnsi="仿宋" w:eastAsia="仿宋" w:cs="仿宋"/>
                <w:color w:val="000000"/>
                <w:kern w:val="0"/>
                <w:sz w:val="22"/>
                <w:szCs w:val="22"/>
                <w:highlight w:val="none"/>
                <w:lang w:val="zh-CN"/>
              </w:rPr>
              <w:t>方案不符合招标文件规定要求</w:t>
            </w:r>
            <w:r>
              <w:rPr>
                <w:rFonts w:hint="eastAsia" w:ascii="仿宋" w:hAnsi="仿宋" w:eastAsia="仿宋" w:cs="仿宋"/>
                <w:color w:val="000000"/>
                <w:kern w:val="0"/>
                <w:sz w:val="22"/>
                <w:szCs w:val="22"/>
                <w:highlight w:val="none"/>
              </w:rPr>
              <w:t>或不提供方案</w:t>
            </w:r>
            <w:r>
              <w:rPr>
                <w:rFonts w:hint="eastAsia" w:ascii="仿宋" w:hAnsi="仿宋" w:eastAsia="仿宋" w:cs="仿宋"/>
                <w:color w:val="000000"/>
                <w:kern w:val="0"/>
                <w:sz w:val="22"/>
                <w:szCs w:val="22"/>
                <w:highlight w:val="none"/>
                <w:lang w:val="zh-CN"/>
              </w:rPr>
              <w:t>的得0分。</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hint="default" w:ascii="仿宋" w:hAnsi="仿宋" w:eastAsia="仿宋" w:cs="仿宋"/>
                <w:color w:val="000000"/>
                <w:kern w:val="0"/>
                <w:sz w:val="22"/>
                <w:szCs w:val="22"/>
                <w:highlight w:val="none"/>
                <w:lang w:val="en-US" w:eastAsia="zh-CN"/>
              </w:rPr>
            </w:pPr>
            <w:r>
              <w:rPr>
                <w:rFonts w:hint="eastAsia" w:ascii="仿宋" w:hAnsi="仿宋" w:eastAsia="仿宋" w:cs="仿宋"/>
                <w:color w:val="000000"/>
                <w:kern w:val="0"/>
                <w:sz w:val="22"/>
                <w:szCs w:val="22"/>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2" w:hRule="exact"/>
          <w:jc w:val="center"/>
        </w:trPr>
        <w:tc>
          <w:tcPr>
            <w:tcW w:w="774" w:type="dxa"/>
            <w:vMerge w:val="continue"/>
            <w:tcBorders>
              <w:left w:val="single" w:color="auto" w:sz="4" w:space="0"/>
              <w:bottom w:val="single" w:color="auto" w:sz="4" w:space="0"/>
              <w:right w:val="single" w:color="auto" w:sz="4" w:space="0"/>
            </w:tcBorders>
            <w:noWrap/>
            <w:vAlign w:val="center"/>
          </w:tcPr>
          <w:p>
            <w:pPr>
              <w:widowControl/>
              <w:jc w:val="center"/>
              <w:rPr>
                <w:rFonts w:hint="eastAsia" w:ascii="仿宋" w:hAnsi="仿宋" w:eastAsia="仿宋" w:cs="仿宋_GB2312"/>
                <w:sz w:val="22"/>
                <w:szCs w:val="22"/>
                <w:highlight w:val="none"/>
              </w:rPr>
            </w:pPr>
          </w:p>
        </w:tc>
        <w:tc>
          <w:tcPr>
            <w:tcW w:w="1117" w:type="dxa"/>
            <w:vMerge w:val="continue"/>
            <w:tcBorders>
              <w:left w:val="single" w:color="auto" w:sz="4" w:space="0"/>
              <w:bottom w:val="single" w:color="auto" w:sz="4" w:space="0"/>
              <w:right w:val="single" w:color="auto" w:sz="4" w:space="0"/>
            </w:tcBorders>
            <w:noWrap/>
            <w:vAlign w:val="center"/>
          </w:tcPr>
          <w:p>
            <w:pPr>
              <w:widowControl/>
              <w:jc w:val="center"/>
              <w:textAlignment w:val="center"/>
              <w:rPr>
                <w:rFonts w:hint="eastAsia" w:ascii="仿宋" w:hAnsi="仿宋" w:eastAsia="仿宋" w:cs="仿宋"/>
                <w:color w:val="000000"/>
                <w:kern w:val="0"/>
                <w:sz w:val="22"/>
                <w:szCs w:val="22"/>
                <w:highlight w:val="none"/>
              </w:rPr>
            </w:pP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hint="eastAsia"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lang w:val="en-US" w:eastAsia="zh-CN"/>
              </w:rPr>
              <w:t>根据投标人提供的针对省内、省外线路的餐饮</w:t>
            </w:r>
            <w:r>
              <w:rPr>
                <w:rFonts w:hint="eastAsia" w:ascii="仿宋" w:hAnsi="仿宋" w:eastAsia="仿宋" w:cs="仿宋"/>
                <w:color w:val="000000"/>
                <w:kern w:val="0"/>
                <w:sz w:val="22"/>
                <w:szCs w:val="22"/>
                <w:highlight w:val="none"/>
              </w:rPr>
              <w:t>方案</w:t>
            </w:r>
            <w:r>
              <w:rPr>
                <w:rFonts w:hint="eastAsia" w:ascii="仿宋" w:hAnsi="仿宋" w:eastAsia="仿宋" w:cs="仿宋"/>
                <w:color w:val="000000"/>
                <w:kern w:val="0"/>
                <w:sz w:val="22"/>
                <w:szCs w:val="22"/>
                <w:highlight w:val="none"/>
                <w:lang w:eastAsia="zh-CN"/>
              </w:rPr>
              <w:t>，</w:t>
            </w:r>
            <w:r>
              <w:rPr>
                <w:rFonts w:hint="eastAsia" w:ascii="仿宋" w:hAnsi="仿宋" w:eastAsia="仿宋" w:cs="仿宋"/>
                <w:color w:val="000000"/>
                <w:kern w:val="0"/>
                <w:sz w:val="22"/>
                <w:szCs w:val="22"/>
                <w:highlight w:val="none"/>
              </w:rPr>
              <w:t>由评标委员会打分。</w:t>
            </w:r>
            <w:r>
              <w:rPr>
                <w:rFonts w:hint="eastAsia" w:ascii="仿宋" w:hAnsi="仿宋" w:eastAsia="仿宋" w:cs="仿宋"/>
                <w:color w:val="000000"/>
                <w:kern w:val="0"/>
                <w:sz w:val="22"/>
                <w:szCs w:val="22"/>
                <w:highlight w:val="none"/>
                <w:lang w:val="zh-CN"/>
              </w:rPr>
              <w:t>方案全面、合理，操作性强得</w:t>
            </w:r>
            <w:r>
              <w:rPr>
                <w:rFonts w:hint="eastAsia" w:ascii="仿宋" w:hAnsi="仿宋" w:eastAsia="仿宋" w:cs="仿宋"/>
                <w:color w:val="000000"/>
                <w:kern w:val="0"/>
                <w:sz w:val="22"/>
                <w:szCs w:val="22"/>
                <w:highlight w:val="none"/>
                <w:lang w:val="en-US" w:eastAsia="zh-CN"/>
              </w:rPr>
              <w:t>7</w:t>
            </w:r>
            <w:r>
              <w:rPr>
                <w:rFonts w:hint="eastAsia" w:ascii="仿宋" w:hAnsi="仿宋" w:eastAsia="仿宋" w:cs="仿宋"/>
                <w:color w:val="000000"/>
                <w:kern w:val="0"/>
                <w:sz w:val="22"/>
                <w:szCs w:val="22"/>
                <w:highlight w:val="none"/>
              </w:rPr>
              <w:t>.1</w:t>
            </w:r>
            <w:r>
              <w:rPr>
                <w:rFonts w:hint="eastAsia" w:ascii="仿宋" w:hAnsi="仿宋" w:eastAsia="仿宋" w:cs="仿宋"/>
                <w:color w:val="000000"/>
                <w:kern w:val="0"/>
                <w:sz w:val="22"/>
                <w:szCs w:val="22"/>
                <w:highlight w:val="none"/>
                <w:lang w:val="en-US" w:eastAsia="zh-CN"/>
              </w:rPr>
              <w:t>-1</w:t>
            </w:r>
            <w:r>
              <w:rPr>
                <w:rFonts w:hint="eastAsia" w:ascii="仿宋" w:hAnsi="仿宋" w:eastAsia="仿宋" w:cs="仿宋"/>
                <w:color w:val="000000"/>
                <w:kern w:val="0"/>
                <w:sz w:val="22"/>
                <w:szCs w:val="22"/>
                <w:highlight w:val="none"/>
                <w:lang w:val="zh-CN"/>
              </w:rPr>
              <w:t>0分；方案较全面、较合理，操作性较强的得</w:t>
            </w:r>
            <w:r>
              <w:rPr>
                <w:rFonts w:hint="eastAsia" w:ascii="仿宋" w:hAnsi="仿宋" w:eastAsia="仿宋" w:cs="仿宋"/>
                <w:color w:val="000000"/>
                <w:kern w:val="0"/>
                <w:sz w:val="22"/>
                <w:szCs w:val="22"/>
                <w:highlight w:val="none"/>
                <w:lang w:val="en-US" w:eastAsia="zh-CN"/>
              </w:rPr>
              <w:t>4</w:t>
            </w:r>
            <w:r>
              <w:rPr>
                <w:rFonts w:hint="eastAsia" w:ascii="仿宋" w:hAnsi="仿宋" w:eastAsia="仿宋" w:cs="仿宋"/>
                <w:color w:val="000000"/>
                <w:kern w:val="0"/>
                <w:sz w:val="22"/>
                <w:szCs w:val="22"/>
                <w:highlight w:val="none"/>
              </w:rPr>
              <w:t>.1-</w:t>
            </w:r>
            <w:r>
              <w:rPr>
                <w:rFonts w:hint="eastAsia" w:ascii="仿宋" w:hAnsi="仿宋" w:eastAsia="仿宋" w:cs="仿宋"/>
                <w:color w:val="000000"/>
                <w:kern w:val="0"/>
                <w:sz w:val="22"/>
                <w:szCs w:val="22"/>
                <w:highlight w:val="none"/>
                <w:lang w:val="en-US" w:eastAsia="zh-CN"/>
              </w:rPr>
              <w:t>7</w:t>
            </w:r>
            <w:r>
              <w:rPr>
                <w:rFonts w:hint="eastAsia" w:ascii="仿宋" w:hAnsi="仿宋" w:eastAsia="仿宋" w:cs="仿宋"/>
                <w:color w:val="000000"/>
                <w:kern w:val="0"/>
                <w:sz w:val="22"/>
                <w:szCs w:val="22"/>
                <w:highlight w:val="none"/>
                <w:lang w:val="zh-CN"/>
              </w:rPr>
              <w:t>分；方案不全面、不合理，操作性差的得</w:t>
            </w:r>
            <w:r>
              <w:rPr>
                <w:rFonts w:hint="eastAsia" w:ascii="仿宋" w:hAnsi="仿宋" w:eastAsia="仿宋" w:cs="仿宋"/>
                <w:color w:val="000000"/>
                <w:kern w:val="0"/>
                <w:sz w:val="22"/>
                <w:szCs w:val="22"/>
                <w:highlight w:val="none"/>
              </w:rPr>
              <w:t>0.1-</w:t>
            </w:r>
            <w:r>
              <w:rPr>
                <w:rFonts w:hint="eastAsia" w:ascii="仿宋" w:hAnsi="仿宋" w:eastAsia="仿宋" w:cs="仿宋"/>
                <w:color w:val="000000"/>
                <w:kern w:val="0"/>
                <w:sz w:val="22"/>
                <w:szCs w:val="22"/>
                <w:highlight w:val="none"/>
                <w:lang w:val="en-US" w:eastAsia="zh-CN"/>
              </w:rPr>
              <w:t>4</w:t>
            </w:r>
            <w:r>
              <w:rPr>
                <w:rFonts w:hint="eastAsia" w:ascii="仿宋" w:hAnsi="仿宋" w:eastAsia="仿宋" w:cs="仿宋"/>
                <w:color w:val="000000"/>
                <w:kern w:val="0"/>
                <w:sz w:val="22"/>
                <w:szCs w:val="22"/>
                <w:highlight w:val="none"/>
                <w:lang w:val="zh-CN"/>
              </w:rPr>
              <w:t>分；若提供的</w:t>
            </w:r>
            <w:r>
              <w:rPr>
                <w:rFonts w:hint="eastAsia" w:ascii="仿宋" w:hAnsi="仿宋" w:eastAsia="仿宋" w:cs="仿宋"/>
                <w:color w:val="000000"/>
                <w:kern w:val="0"/>
                <w:sz w:val="22"/>
                <w:szCs w:val="22"/>
                <w:highlight w:val="none"/>
                <w:lang w:val="zh-CN" w:eastAsia="zh-CN"/>
              </w:rPr>
              <w:t>餐饮</w:t>
            </w:r>
            <w:r>
              <w:rPr>
                <w:rFonts w:hint="eastAsia" w:ascii="仿宋" w:hAnsi="仿宋" w:eastAsia="仿宋" w:cs="仿宋"/>
                <w:color w:val="000000"/>
                <w:kern w:val="0"/>
                <w:sz w:val="22"/>
                <w:szCs w:val="22"/>
                <w:highlight w:val="none"/>
                <w:lang w:val="zh-CN"/>
              </w:rPr>
              <w:t>方案不符合招标文件规定要求</w:t>
            </w:r>
            <w:r>
              <w:rPr>
                <w:rFonts w:hint="eastAsia" w:ascii="仿宋" w:hAnsi="仿宋" w:eastAsia="仿宋" w:cs="仿宋"/>
                <w:color w:val="000000"/>
                <w:kern w:val="0"/>
                <w:sz w:val="22"/>
                <w:szCs w:val="22"/>
                <w:highlight w:val="none"/>
              </w:rPr>
              <w:t>或不提供方案</w:t>
            </w:r>
            <w:r>
              <w:rPr>
                <w:rFonts w:hint="eastAsia" w:ascii="仿宋" w:hAnsi="仿宋" w:eastAsia="仿宋" w:cs="仿宋"/>
                <w:color w:val="000000"/>
                <w:kern w:val="0"/>
                <w:sz w:val="22"/>
                <w:szCs w:val="22"/>
                <w:highlight w:val="none"/>
                <w:lang w:val="zh-CN"/>
              </w:rPr>
              <w:t>的得0分。</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hint="default" w:ascii="仿宋" w:hAnsi="仿宋" w:eastAsia="仿宋" w:cs="仿宋"/>
                <w:color w:val="000000"/>
                <w:kern w:val="0"/>
                <w:sz w:val="22"/>
                <w:szCs w:val="22"/>
                <w:highlight w:val="none"/>
                <w:lang w:val="en-US" w:eastAsia="zh-CN"/>
              </w:rPr>
            </w:pPr>
            <w:r>
              <w:rPr>
                <w:rFonts w:hint="eastAsia" w:ascii="仿宋" w:hAnsi="仿宋" w:eastAsia="仿宋" w:cs="仿宋"/>
                <w:color w:val="000000"/>
                <w:kern w:val="0"/>
                <w:sz w:val="22"/>
                <w:szCs w:val="22"/>
                <w:highlight w:val="none"/>
                <w:lang w:val="en-US"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0" w:hRule="exac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仿宋_GB2312"/>
                <w:sz w:val="22"/>
                <w:szCs w:val="22"/>
                <w:highlight w:val="none"/>
              </w:rPr>
            </w:pPr>
            <w:r>
              <w:rPr>
                <w:rFonts w:hint="eastAsia" w:ascii="仿宋" w:hAnsi="仿宋" w:eastAsia="仿宋" w:cs="仿宋_GB2312"/>
                <w:sz w:val="22"/>
                <w:szCs w:val="22"/>
                <w:highlight w:val="none"/>
              </w:rPr>
              <w:t>7</w:t>
            </w:r>
          </w:p>
        </w:tc>
        <w:tc>
          <w:tcPr>
            <w:tcW w:w="1117"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lang w:val="zh-CN"/>
              </w:rPr>
              <w:t>安全及服务质量保证</w:t>
            </w: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ascii="仿宋" w:hAnsi="仿宋" w:eastAsia="仿宋" w:cs="仿宋"/>
                <w:color w:val="000000"/>
                <w:kern w:val="0"/>
                <w:sz w:val="22"/>
                <w:szCs w:val="22"/>
                <w:highlight w:val="none"/>
                <w:lang w:val="zh-CN"/>
              </w:rPr>
            </w:pPr>
            <w:r>
              <w:rPr>
                <w:rFonts w:hint="eastAsia" w:ascii="仿宋" w:hAnsi="仿宋" w:eastAsia="仿宋" w:cs="仿宋"/>
                <w:color w:val="000000"/>
                <w:kern w:val="0"/>
                <w:sz w:val="22"/>
                <w:szCs w:val="22"/>
                <w:highlight w:val="none"/>
                <w:lang w:val="zh-CN"/>
              </w:rPr>
              <w:t>根据出发前、疗养中、回程情况相应的安全方面的承诺及服务质量保障措施等方案。</w:t>
            </w:r>
            <w:r>
              <w:rPr>
                <w:rFonts w:hint="eastAsia" w:ascii="仿宋" w:hAnsi="仿宋" w:eastAsia="仿宋" w:cs="仿宋"/>
                <w:color w:val="000000"/>
                <w:kern w:val="0"/>
                <w:sz w:val="22"/>
                <w:szCs w:val="22"/>
                <w:highlight w:val="none"/>
              </w:rPr>
              <w:t>由评标委员会</w:t>
            </w:r>
            <w:r>
              <w:rPr>
                <w:rFonts w:hint="eastAsia" w:ascii="仿宋" w:hAnsi="仿宋" w:eastAsia="仿宋" w:cs="仿宋"/>
                <w:color w:val="000000"/>
                <w:kern w:val="0"/>
                <w:sz w:val="22"/>
                <w:szCs w:val="22"/>
                <w:highlight w:val="none"/>
                <w:lang w:val="zh-CN"/>
              </w:rPr>
              <w:t>根据方案是否覆盖全面、是否科学合理、具有针对性和可操作性打分。</w:t>
            </w:r>
          </w:p>
          <w:p>
            <w:pPr>
              <w:widowControl/>
              <w:textAlignment w:val="center"/>
              <w:rPr>
                <w:rFonts w:ascii="仿宋" w:hAnsi="仿宋" w:eastAsia="仿宋" w:cs="仿宋"/>
                <w:color w:val="000000"/>
                <w:kern w:val="0"/>
                <w:sz w:val="22"/>
                <w:szCs w:val="22"/>
                <w:highlight w:val="none"/>
                <w:lang w:val="zh-CN"/>
              </w:rPr>
            </w:pPr>
            <w:r>
              <w:rPr>
                <w:rFonts w:hint="eastAsia" w:ascii="仿宋" w:hAnsi="仿宋" w:eastAsia="仿宋" w:cs="仿宋"/>
                <w:color w:val="000000"/>
                <w:kern w:val="0"/>
                <w:sz w:val="22"/>
                <w:szCs w:val="22"/>
                <w:highlight w:val="none"/>
                <w:lang w:val="zh-CN"/>
              </w:rPr>
              <w:t>方案全面、合理，操作性强</w:t>
            </w:r>
            <w:r>
              <w:rPr>
                <w:rFonts w:hint="eastAsia" w:ascii="仿宋" w:hAnsi="仿宋" w:eastAsia="仿宋" w:cs="仿宋"/>
                <w:color w:val="000000"/>
                <w:kern w:val="0"/>
                <w:sz w:val="22"/>
                <w:szCs w:val="22"/>
                <w:highlight w:val="none"/>
              </w:rPr>
              <w:t>6.1-9</w:t>
            </w:r>
            <w:r>
              <w:rPr>
                <w:rFonts w:hint="eastAsia" w:ascii="仿宋" w:hAnsi="仿宋" w:eastAsia="仿宋" w:cs="仿宋"/>
                <w:color w:val="000000"/>
                <w:kern w:val="0"/>
                <w:sz w:val="22"/>
                <w:szCs w:val="22"/>
                <w:highlight w:val="none"/>
                <w:lang w:val="zh-CN"/>
              </w:rPr>
              <w:t>分；方案较全面、较合理，操作性较强的得</w:t>
            </w:r>
            <w:r>
              <w:rPr>
                <w:rFonts w:hint="eastAsia" w:ascii="仿宋" w:hAnsi="仿宋" w:eastAsia="仿宋" w:cs="仿宋"/>
                <w:color w:val="000000"/>
                <w:kern w:val="0"/>
                <w:sz w:val="22"/>
                <w:szCs w:val="22"/>
                <w:highlight w:val="none"/>
              </w:rPr>
              <w:t>3.1-6</w:t>
            </w:r>
            <w:r>
              <w:rPr>
                <w:rFonts w:hint="eastAsia" w:ascii="仿宋" w:hAnsi="仿宋" w:eastAsia="仿宋" w:cs="仿宋"/>
                <w:color w:val="000000"/>
                <w:kern w:val="0"/>
                <w:sz w:val="22"/>
                <w:szCs w:val="22"/>
                <w:highlight w:val="none"/>
                <w:lang w:val="zh-CN"/>
              </w:rPr>
              <w:t>分；方案不全面、不合理，操作性差的得</w:t>
            </w:r>
            <w:r>
              <w:rPr>
                <w:rFonts w:hint="eastAsia" w:ascii="仿宋" w:hAnsi="仿宋" w:eastAsia="仿宋" w:cs="仿宋"/>
                <w:color w:val="000000"/>
                <w:kern w:val="0"/>
                <w:sz w:val="22"/>
                <w:szCs w:val="22"/>
                <w:highlight w:val="none"/>
              </w:rPr>
              <w:t>0.1-3</w:t>
            </w:r>
            <w:r>
              <w:rPr>
                <w:rFonts w:hint="eastAsia" w:ascii="仿宋" w:hAnsi="仿宋" w:eastAsia="仿宋" w:cs="仿宋"/>
                <w:color w:val="000000"/>
                <w:kern w:val="0"/>
                <w:sz w:val="22"/>
                <w:szCs w:val="22"/>
                <w:highlight w:val="none"/>
                <w:lang w:val="zh-CN"/>
              </w:rPr>
              <w:t>分；</w:t>
            </w:r>
            <w:r>
              <w:rPr>
                <w:rFonts w:hint="eastAsia" w:ascii="仿宋" w:hAnsi="仿宋" w:eastAsia="仿宋" w:cs="仿宋"/>
                <w:spacing w:val="-6"/>
                <w:sz w:val="22"/>
                <w:szCs w:val="22"/>
                <w:highlight w:val="none"/>
              </w:rPr>
              <w:t>不提供不得分。</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exac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仿宋_GB2312"/>
                <w:sz w:val="22"/>
                <w:szCs w:val="22"/>
                <w:highlight w:val="none"/>
              </w:rPr>
            </w:pPr>
            <w:r>
              <w:rPr>
                <w:rFonts w:hint="eastAsia" w:ascii="仿宋" w:hAnsi="仿宋" w:eastAsia="仿宋" w:cs="仿宋_GB2312"/>
                <w:sz w:val="22"/>
                <w:szCs w:val="22"/>
                <w:highlight w:val="none"/>
              </w:rPr>
              <w:t>8</w:t>
            </w:r>
          </w:p>
        </w:tc>
        <w:tc>
          <w:tcPr>
            <w:tcW w:w="111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仿宋" w:hAnsi="仿宋" w:eastAsia="仿宋" w:cs="仿宋"/>
                <w:color w:val="000000"/>
                <w:kern w:val="0"/>
                <w:sz w:val="22"/>
                <w:szCs w:val="22"/>
                <w:highlight w:val="none"/>
              </w:rPr>
            </w:pPr>
            <w:r>
              <w:rPr>
                <w:rFonts w:hint="eastAsia" w:ascii="仿宋" w:hAnsi="仿宋" w:eastAsia="仿宋" w:cs="仿宋"/>
                <w:spacing w:val="-6"/>
                <w:sz w:val="22"/>
                <w:szCs w:val="22"/>
                <w:highlight w:val="none"/>
                <w:lang w:val="zh-CN"/>
              </w:rPr>
              <w:t>应急预案</w:t>
            </w: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textAlignment w:val="center"/>
              <w:rPr>
                <w:rFonts w:ascii="仿宋" w:hAnsi="仿宋" w:eastAsia="仿宋" w:cs="仿宋"/>
                <w:color w:val="000000"/>
                <w:kern w:val="0"/>
                <w:sz w:val="22"/>
                <w:szCs w:val="22"/>
                <w:highlight w:val="none"/>
                <w:lang w:val="zh-CN"/>
              </w:rPr>
            </w:pPr>
            <w:r>
              <w:rPr>
                <w:rFonts w:hint="eastAsia" w:ascii="仿宋" w:hAnsi="仿宋" w:eastAsia="仿宋" w:cs="仿宋"/>
                <w:color w:val="000000"/>
                <w:kern w:val="0"/>
                <w:sz w:val="22"/>
                <w:szCs w:val="22"/>
                <w:highlight w:val="none"/>
                <w:lang w:val="zh-CN"/>
              </w:rPr>
              <w:t>对服务过程中可能出现的意外情况的应对措施等方案（含疫情防控应急预案和疾病应急预案）。</w:t>
            </w:r>
            <w:r>
              <w:rPr>
                <w:rFonts w:hint="eastAsia" w:ascii="仿宋" w:hAnsi="仿宋" w:eastAsia="仿宋" w:cs="仿宋"/>
                <w:color w:val="000000"/>
                <w:kern w:val="0"/>
                <w:sz w:val="22"/>
                <w:szCs w:val="22"/>
                <w:highlight w:val="none"/>
              </w:rPr>
              <w:t>由评标委员会</w:t>
            </w:r>
            <w:r>
              <w:rPr>
                <w:rFonts w:hint="eastAsia" w:ascii="仿宋" w:hAnsi="仿宋" w:eastAsia="仿宋" w:cs="仿宋"/>
                <w:color w:val="000000"/>
                <w:kern w:val="0"/>
                <w:sz w:val="22"/>
                <w:szCs w:val="22"/>
                <w:highlight w:val="none"/>
                <w:lang w:val="zh-CN"/>
              </w:rPr>
              <w:t>根据方案是否覆盖全面、是否科学合理、具有针对性和可操作性打分。方案全面、合理，操作性强6.1-</w:t>
            </w:r>
            <w:r>
              <w:rPr>
                <w:rFonts w:hint="eastAsia" w:ascii="仿宋" w:hAnsi="仿宋" w:eastAsia="仿宋" w:cs="仿宋"/>
                <w:color w:val="000000"/>
                <w:kern w:val="0"/>
                <w:sz w:val="22"/>
                <w:szCs w:val="22"/>
                <w:highlight w:val="none"/>
              </w:rPr>
              <w:t>9</w:t>
            </w:r>
            <w:r>
              <w:rPr>
                <w:rFonts w:hint="eastAsia" w:ascii="仿宋" w:hAnsi="仿宋" w:eastAsia="仿宋" w:cs="仿宋"/>
                <w:color w:val="000000"/>
                <w:kern w:val="0"/>
                <w:sz w:val="22"/>
                <w:szCs w:val="22"/>
                <w:highlight w:val="none"/>
                <w:lang w:val="zh-CN"/>
              </w:rPr>
              <w:t>分；方案较全面、较合理，操作性较强的得3.1-6分；方案不全面、不合理，操作性差的得0.1-3分；</w:t>
            </w:r>
            <w:r>
              <w:rPr>
                <w:rFonts w:hint="eastAsia" w:ascii="仿宋" w:hAnsi="仿宋" w:eastAsia="仿宋" w:cs="仿宋"/>
                <w:spacing w:val="-6"/>
                <w:sz w:val="22"/>
                <w:szCs w:val="22"/>
                <w:highlight w:val="none"/>
              </w:rPr>
              <w:t>不提供不得分。</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jc w:val="center"/>
              <w:textAlignment w:val="center"/>
              <w:rPr>
                <w:rFonts w:ascii="仿宋" w:hAnsi="仿宋" w:eastAsia="仿宋" w:cs="仿宋"/>
                <w:color w:val="000000"/>
                <w:kern w:val="0"/>
                <w:sz w:val="22"/>
                <w:szCs w:val="22"/>
                <w:highlight w:val="none"/>
              </w:rPr>
            </w:pPr>
            <w:r>
              <w:rPr>
                <w:rFonts w:hint="eastAsia" w:ascii="仿宋" w:hAnsi="仿宋" w:eastAsia="仿宋" w:cs="仿宋"/>
                <w:color w:val="000000"/>
                <w:kern w:val="0"/>
                <w:sz w:val="22"/>
                <w:szCs w:val="22"/>
                <w:highlight w:val="none"/>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9" w:hRule="exact"/>
          <w:jc w:val="center"/>
        </w:trPr>
        <w:tc>
          <w:tcPr>
            <w:tcW w:w="774" w:type="dxa"/>
            <w:tcBorders>
              <w:top w:val="single" w:color="auto" w:sz="4" w:space="0"/>
              <w:left w:val="single" w:color="auto" w:sz="4" w:space="0"/>
              <w:bottom w:val="single" w:color="auto" w:sz="4" w:space="0"/>
              <w:right w:val="single" w:color="auto" w:sz="4" w:space="0"/>
            </w:tcBorders>
            <w:noWrap/>
            <w:vAlign w:val="center"/>
          </w:tcPr>
          <w:p>
            <w:pPr>
              <w:widowControl/>
              <w:jc w:val="center"/>
              <w:rPr>
                <w:rFonts w:ascii="仿宋" w:hAnsi="仿宋" w:eastAsia="仿宋" w:cs="仿宋_GB2312"/>
                <w:sz w:val="22"/>
                <w:szCs w:val="22"/>
                <w:highlight w:val="none"/>
              </w:rPr>
            </w:pPr>
            <w:r>
              <w:rPr>
                <w:rFonts w:hint="eastAsia" w:ascii="仿宋" w:hAnsi="仿宋" w:eastAsia="仿宋" w:cs="仿宋_GB2312"/>
                <w:sz w:val="22"/>
                <w:szCs w:val="22"/>
                <w:highlight w:val="none"/>
              </w:rPr>
              <w:t>9</w:t>
            </w:r>
          </w:p>
        </w:tc>
        <w:tc>
          <w:tcPr>
            <w:tcW w:w="111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仿宋" w:hAnsi="仿宋" w:eastAsia="仿宋" w:cs="仿宋"/>
                <w:spacing w:val="-6"/>
                <w:sz w:val="22"/>
                <w:szCs w:val="22"/>
                <w:highlight w:val="none"/>
                <w:lang w:val="zh-CN"/>
              </w:rPr>
            </w:pPr>
            <w:r>
              <w:rPr>
                <w:rFonts w:hint="eastAsia" w:ascii="仿宋" w:hAnsi="仿宋" w:eastAsia="仿宋" w:cs="仿宋"/>
                <w:spacing w:val="-6"/>
                <w:sz w:val="22"/>
                <w:szCs w:val="22"/>
                <w:highlight w:val="none"/>
                <w:lang w:val="zh-CN"/>
              </w:rPr>
              <w:t>后续服务和特色服务方案</w:t>
            </w:r>
          </w:p>
        </w:tc>
        <w:tc>
          <w:tcPr>
            <w:tcW w:w="6031"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left"/>
              <w:rPr>
                <w:rFonts w:ascii="仿宋" w:hAnsi="仿宋" w:eastAsia="仿宋" w:cs="仿宋"/>
                <w:spacing w:val="-6"/>
                <w:sz w:val="22"/>
                <w:szCs w:val="22"/>
                <w:highlight w:val="none"/>
              </w:rPr>
            </w:pPr>
            <w:r>
              <w:rPr>
                <w:rFonts w:hint="eastAsia" w:ascii="仿宋" w:hAnsi="仿宋" w:eastAsia="仿宋" w:cs="仿宋"/>
                <w:spacing w:val="-6"/>
                <w:sz w:val="22"/>
                <w:szCs w:val="22"/>
                <w:highlight w:val="none"/>
                <w:lang w:val="zh-CN"/>
              </w:rPr>
              <w:t>根据投标人提供的后续服务方案和本项目的增值（特色）服务方案综合给分。由评标委员会根据方案</w:t>
            </w:r>
            <w:r>
              <w:rPr>
                <w:rFonts w:hint="eastAsia" w:ascii="仿宋" w:hAnsi="仿宋" w:eastAsia="仿宋" w:cs="仿宋"/>
                <w:kern w:val="0"/>
                <w:sz w:val="22"/>
                <w:szCs w:val="22"/>
                <w:highlight w:val="none"/>
                <w:lang w:val="zh-CN"/>
              </w:rPr>
              <w:t>是否覆盖全面</w:t>
            </w:r>
            <w:r>
              <w:rPr>
                <w:rFonts w:hint="eastAsia" w:ascii="仿宋" w:hAnsi="仿宋" w:eastAsia="仿宋" w:cs="仿宋"/>
                <w:spacing w:val="-6"/>
                <w:sz w:val="22"/>
                <w:szCs w:val="22"/>
                <w:highlight w:val="none"/>
                <w:lang w:val="zh-CN"/>
              </w:rPr>
              <w:t>、是否科学合理、具有针对性和可操作性打分。方案全面、合理，操作性强得6.1-8分；方案较全面、较合理，操作性较强的得3.1-</w:t>
            </w:r>
            <w:r>
              <w:rPr>
                <w:rFonts w:hint="eastAsia" w:ascii="仿宋" w:hAnsi="仿宋" w:eastAsia="仿宋" w:cs="仿宋"/>
                <w:spacing w:val="-6"/>
                <w:sz w:val="22"/>
                <w:szCs w:val="22"/>
                <w:highlight w:val="none"/>
              </w:rPr>
              <w:t>9</w:t>
            </w:r>
            <w:r>
              <w:rPr>
                <w:rFonts w:hint="eastAsia" w:ascii="仿宋" w:hAnsi="仿宋" w:eastAsia="仿宋" w:cs="仿宋"/>
                <w:spacing w:val="-6"/>
                <w:sz w:val="22"/>
                <w:szCs w:val="22"/>
                <w:highlight w:val="none"/>
                <w:lang w:val="zh-CN"/>
              </w:rPr>
              <w:t>分；方案不全面、不合理，操作性差的得</w:t>
            </w:r>
            <w:r>
              <w:rPr>
                <w:rFonts w:hint="eastAsia" w:ascii="仿宋" w:hAnsi="仿宋" w:eastAsia="仿宋" w:cs="仿宋"/>
                <w:spacing w:val="-6"/>
                <w:sz w:val="22"/>
                <w:szCs w:val="22"/>
                <w:highlight w:val="none"/>
              </w:rPr>
              <w:t>0.1-3</w:t>
            </w:r>
            <w:r>
              <w:rPr>
                <w:rFonts w:hint="eastAsia" w:ascii="仿宋" w:hAnsi="仿宋" w:eastAsia="仿宋" w:cs="仿宋"/>
                <w:spacing w:val="-6"/>
                <w:sz w:val="22"/>
                <w:szCs w:val="22"/>
                <w:highlight w:val="none"/>
                <w:lang w:val="zh-CN"/>
              </w:rPr>
              <w:t>分；</w:t>
            </w:r>
            <w:r>
              <w:rPr>
                <w:rFonts w:hint="eastAsia" w:ascii="仿宋" w:hAnsi="仿宋" w:eastAsia="仿宋" w:cs="仿宋"/>
                <w:spacing w:val="-6"/>
                <w:sz w:val="22"/>
                <w:szCs w:val="22"/>
                <w:highlight w:val="none"/>
              </w:rPr>
              <w:t>不提供不得分。</w:t>
            </w:r>
          </w:p>
        </w:tc>
        <w:tc>
          <w:tcPr>
            <w:tcW w:w="796"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仿宋" w:hAnsi="仿宋" w:eastAsia="仿宋" w:cs="仿宋"/>
                <w:spacing w:val="-6"/>
                <w:sz w:val="22"/>
                <w:szCs w:val="22"/>
                <w:highlight w:val="none"/>
              </w:rPr>
            </w:pPr>
            <w:r>
              <w:rPr>
                <w:rFonts w:hint="eastAsia" w:ascii="仿宋" w:hAnsi="仿宋" w:eastAsia="仿宋" w:cs="仿宋"/>
                <w:spacing w:val="-6"/>
                <w:sz w:val="22"/>
                <w:szCs w:val="22"/>
                <w:highlight w:val="none"/>
              </w:rPr>
              <w:t>9</w:t>
            </w:r>
          </w:p>
        </w:tc>
      </w:tr>
    </w:tbl>
    <w:p>
      <w:pPr>
        <w:pStyle w:val="131"/>
        <w:snapToGrid w:val="0"/>
        <w:spacing w:line="440" w:lineRule="exact"/>
        <w:ind w:firstLine="480"/>
        <w:rPr>
          <w:rFonts w:ascii="仿宋" w:hAnsi="仿宋" w:eastAsia="仿宋"/>
          <w:b/>
          <w:bCs/>
          <w:color w:val="000000"/>
          <w:highlight w:val="none"/>
        </w:rPr>
      </w:pPr>
      <w:r>
        <w:rPr>
          <w:rFonts w:hint="eastAsia" w:ascii="仿宋" w:hAnsi="仿宋" w:eastAsia="仿宋" w:cs="仿宋_GB2312"/>
          <w:color w:val="000000"/>
          <w:highlight w:val="none"/>
        </w:rPr>
        <w:t>（计算得分时，按其算术平均值保留小数点后2位；评审小组成员个人主观打分偏离所有评审小组成员主观打分平均值30%以上的，由评审委员会启动评分畸高、畸低行为认定程序。）</w:t>
      </w:r>
      <w:r>
        <w:rPr>
          <w:rFonts w:hint="eastAsia" w:ascii="仿宋" w:hAnsi="仿宋" w:eastAsia="仿宋" w:cs="仿宋_GB2312"/>
          <w:b/>
          <w:bCs/>
          <w:color w:val="000000"/>
          <w:highlight w:val="none"/>
        </w:rPr>
        <w:t>商务技术分低于48分的，</w:t>
      </w:r>
      <w:r>
        <w:rPr>
          <w:rFonts w:hint="eastAsia" w:ascii="仿宋" w:hAnsi="仿宋" w:eastAsia="仿宋"/>
          <w:b/>
          <w:bCs/>
          <w:color w:val="000000"/>
          <w:highlight w:val="none"/>
        </w:rPr>
        <w:t>视为采购人不能接受的附加条件。</w:t>
      </w:r>
    </w:p>
    <w:p>
      <w:pPr>
        <w:pStyle w:val="131"/>
        <w:snapToGrid w:val="0"/>
        <w:spacing w:line="440" w:lineRule="exact"/>
        <w:ind w:firstLine="482"/>
        <w:rPr>
          <w:rFonts w:ascii="仿宋" w:hAnsi="仿宋" w:eastAsia="仿宋" w:cs="仿宋"/>
          <w:highlight w:val="none"/>
        </w:rPr>
      </w:pPr>
      <w:r>
        <w:rPr>
          <w:rFonts w:hint="eastAsia" w:ascii="仿宋" w:hAnsi="仿宋" w:eastAsia="仿宋" w:cs="仿宋"/>
          <w:b/>
          <w:highlight w:val="none"/>
        </w:rPr>
        <w:t>备注：</w:t>
      </w:r>
      <w:r>
        <w:rPr>
          <w:rFonts w:hint="eastAsia" w:ascii="仿宋" w:hAnsi="仿宋" w:eastAsia="仿宋" w:cs="仿宋"/>
          <w:highlight w:val="none"/>
        </w:rPr>
        <w:t>投标人编制投标文件（商务技术文件部分）时，建议按此目录（序号和内容）提供评标标准相应的商务技术资料。 </w:t>
      </w:r>
    </w:p>
    <w:p>
      <w:pPr>
        <w:spacing w:line="440" w:lineRule="exact"/>
        <w:ind w:firstLine="482" w:firstLineChars="200"/>
        <w:rPr>
          <w:rFonts w:ascii="仿宋" w:hAnsi="仿宋" w:eastAsia="仿宋" w:cs="仿宋"/>
          <w:b/>
          <w:bCs/>
          <w:iCs/>
          <w:sz w:val="24"/>
          <w:highlight w:val="none"/>
        </w:rPr>
      </w:pPr>
      <w:r>
        <w:rPr>
          <w:rFonts w:hint="eastAsia" w:ascii="仿宋" w:hAnsi="仿宋" w:eastAsia="仿宋" w:cs="仿宋"/>
          <w:b/>
          <w:bCs/>
          <w:iCs/>
          <w:sz w:val="24"/>
          <w:highlight w:val="none"/>
        </w:rPr>
        <w:t>2.2价格分（</w:t>
      </w:r>
      <w:r>
        <w:rPr>
          <w:rFonts w:hint="eastAsia" w:ascii="仿宋" w:hAnsi="仿宋" w:eastAsia="仿宋" w:cs="仿宋"/>
          <w:b/>
          <w:bCs/>
          <w:iCs/>
          <w:sz w:val="24"/>
          <w:highlight w:val="none"/>
          <w:u w:val="single"/>
        </w:rPr>
        <w:t>20</w:t>
      </w:r>
      <w:r>
        <w:rPr>
          <w:rFonts w:hint="eastAsia" w:ascii="仿宋" w:hAnsi="仿宋" w:eastAsia="仿宋" w:cs="仿宋"/>
          <w:b/>
          <w:bCs/>
          <w:iCs/>
          <w:sz w:val="24"/>
          <w:highlight w:val="none"/>
        </w:rPr>
        <w:t>分）</w:t>
      </w:r>
    </w:p>
    <w:p>
      <w:pPr>
        <w:pStyle w:val="131"/>
        <w:snapToGrid w:val="0"/>
        <w:spacing w:line="440" w:lineRule="exact"/>
        <w:ind w:firstLine="480"/>
        <w:rPr>
          <w:rFonts w:ascii="仿宋" w:hAnsi="仿宋" w:eastAsia="仿宋" w:cs="仿宋_GB2312"/>
          <w:color w:val="000000"/>
          <w:highlight w:val="none"/>
        </w:rPr>
      </w:pPr>
      <w:r>
        <w:rPr>
          <w:rFonts w:hint="eastAsia" w:ascii="仿宋" w:hAnsi="仿宋" w:eastAsia="仿宋" w:cs="仿宋_GB2312"/>
          <w:color w:val="000000"/>
          <w:highlight w:val="none"/>
        </w:rPr>
        <w:t>2.2.1采用固定价格采购，按固定价格干部职工3000元/人、社工2000元/人的标准，按要求报价的得满分，得分20分，不按要求报价的作无效处理。</w:t>
      </w:r>
    </w:p>
    <w:p>
      <w:pPr>
        <w:pStyle w:val="131"/>
        <w:snapToGrid w:val="0"/>
        <w:spacing w:line="440" w:lineRule="exact"/>
        <w:ind w:firstLine="480"/>
        <w:rPr>
          <w:rFonts w:ascii="仿宋" w:hAnsi="仿宋" w:eastAsia="仿宋" w:cs="仿宋_GB2312"/>
          <w:color w:val="000000"/>
          <w:highlight w:val="none"/>
        </w:rPr>
      </w:pPr>
    </w:p>
    <w:p>
      <w:pPr>
        <w:pStyle w:val="23"/>
        <w:rPr>
          <w:rFonts w:ascii="仿宋" w:hAnsi="仿宋" w:eastAsia="仿宋" w:cs="仿宋"/>
          <w:b/>
          <w:sz w:val="36"/>
          <w:szCs w:val="20"/>
          <w:highlight w:val="none"/>
        </w:rPr>
      </w:pPr>
    </w:p>
    <w:p>
      <w:pPr>
        <w:pStyle w:val="24"/>
        <w:rPr>
          <w:rFonts w:ascii="仿宋" w:hAnsi="仿宋" w:eastAsia="仿宋" w:cs="仿宋"/>
          <w:b/>
          <w:sz w:val="36"/>
          <w:highlight w:val="none"/>
        </w:rPr>
      </w:pPr>
    </w:p>
    <w:p>
      <w:pPr>
        <w:rPr>
          <w:rFonts w:ascii="仿宋" w:hAnsi="仿宋" w:eastAsia="仿宋" w:cs="仿宋"/>
          <w:highlight w:val="none"/>
        </w:rPr>
      </w:pPr>
    </w:p>
    <w:p>
      <w:pPr>
        <w:rPr>
          <w:rFonts w:ascii="仿宋" w:hAnsi="仿宋" w:eastAsia="仿宋" w:cs="仿宋"/>
          <w:b/>
          <w:sz w:val="36"/>
          <w:szCs w:val="20"/>
          <w:highlight w:val="none"/>
        </w:rPr>
      </w:pPr>
      <w:r>
        <w:rPr>
          <w:rFonts w:hint="eastAsia" w:ascii="仿宋" w:hAnsi="仿宋" w:eastAsia="仿宋" w:cs="仿宋"/>
          <w:b/>
          <w:sz w:val="36"/>
          <w:szCs w:val="20"/>
          <w:highlight w:val="none"/>
        </w:rPr>
        <w:br w:type="page"/>
      </w:r>
    </w:p>
    <w:p>
      <w:pPr>
        <w:widowControl/>
        <w:adjustRightInd/>
        <w:jc w:val="center"/>
        <w:rPr>
          <w:rFonts w:ascii="仿宋" w:hAnsi="仿宋" w:eastAsia="仿宋" w:cs="仿宋"/>
          <w:b/>
          <w:sz w:val="36"/>
          <w:szCs w:val="20"/>
          <w:highlight w:val="none"/>
        </w:rPr>
      </w:pPr>
      <w:r>
        <w:rPr>
          <w:rFonts w:hint="eastAsia" w:ascii="仿宋" w:hAnsi="仿宋" w:eastAsia="仿宋" w:cs="仿宋"/>
          <w:b/>
          <w:sz w:val="36"/>
          <w:szCs w:val="20"/>
          <w:highlight w:val="none"/>
        </w:rPr>
        <w:t>第六部分</w:t>
      </w:r>
      <w:bookmarkEnd w:id="40"/>
      <w:bookmarkEnd w:id="41"/>
      <w:r>
        <w:rPr>
          <w:rFonts w:hint="eastAsia" w:ascii="仿宋" w:hAnsi="仿宋" w:eastAsia="仿宋" w:cs="仿宋"/>
          <w:b/>
          <w:sz w:val="36"/>
          <w:szCs w:val="20"/>
          <w:highlight w:val="none"/>
        </w:rPr>
        <w:t>投标文件及其附件格式</w:t>
      </w:r>
    </w:p>
    <w:p>
      <w:pPr>
        <w:spacing w:line="360" w:lineRule="auto"/>
        <w:jc w:val="center"/>
        <w:outlineLvl w:val="0"/>
        <w:rPr>
          <w:rFonts w:ascii="仿宋" w:hAnsi="仿宋" w:eastAsia="仿宋" w:cs="仿宋"/>
          <w:b/>
          <w:kern w:val="0"/>
          <w:sz w:val="36"/>
          <w:szCs w:val="36"/>
          <w:highlight w:val="none"/>
        </w:rPr>
      </w:pPr>
    </w:p>
    <w:p>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资格文件部分</w:t>
      </w:r>
    </w:p>
    <w:p>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pPr>
        <w:spacing w:line="360" w:lineRule="auto"/>
        <w:jc w:val="center"/>
        <w:outlineLvl w:val="0"/>
        <w:rPr>
          <w:rFonts w:ascii="仿宋" w:hAnsi="仿宋" w:eastAsia="仿宋" w:cs="仿宋"/>
          <w:b/>
          <w:kern w:val="0"/>
          <w:sz w:val="36"/>
          <w:szCs w:val="36"/>
          <w:highlight w:val="none"/>
        </w:rPr>
      </w:pP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（1）符合参加政府采购活动应当具备的一般条件的承诺函……………（页码）</w:t>
      </w:r>
    </w:p>
    <w:p>
      <w:pPr>
        <w:snapToGrid w:val="0"/>
        <w:spacing w:line="360" w:lineRule="auto"/>
        <w:rPr>
          <w:rFonts w:ascii="仿宋" w:hAnsi="仿宋" w:eastAsia="仿宋" w:cs="仿宋"/>
          <w:sz w:val="24"/>
          <w:highlight w:val="none"/>
        </w:rPr>
      </w:pPr>
      <w:r>
        <w:rPr>
          <w:rFonts w:hint="eastAsia" w:ascii="仿宋" w:hAnsi="仿宋" w:eastAsia="仿宋" w:cs="仿宋"/>
          <w:snapToGrid w:val="0"/>
          <w:kern w:val="28"/>
          <w:sz w:val="24"/>
          <w:szCs w:val="20"/>
          <w:highlight w:val="none"/>
        </w:rPr>
        <w:t>（2）联合协议</w:t>
      </w:r>
      <w:r>
        <w:rPr>
          <w:rFonts w:hint="eastAsia" w:ascii="仿宋" w:hAnsi="仿宋" w:eastAsia="仿宋" w:cs="仿宋"/>
          <w:sz w:val="24"/>
          <w:highlight w:val="none"/>
        </w:rPr>
        <w:t>………………………………………………………………（页码）</w:t>
      </w:r>
    </w:p>
    <w:p>
      <w:pPr>
        <w:pStyle w:val="23"/>
        <w:rPr>
          <w:rFonts w:ascii="仿宋" w:hAnsi="仿宋" w:eastAsia="仿宋" w:cs="仿宋"/>
          <w:highlight w:val="none"/>
        </w:rPr>
      </w:pPr>
      <w:r>
        <w:rPr>
          <w:rFonts w:hint="eastAsia" w:ascii="仿宋" w:hAnsi="仿宋" w:eastAsia="仿宋" w:cs="仿宋"/>
          <w:highlight w:val="none"/>
        </w:rPr>
        <w:t>（3）分包协议………………………………………………………………（页码）</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（4）落实政府采购政策需满足的资格要求………………………………（页码）</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（5）本项目的特定资格要求………………………………………………（页码）</w:t>
      </w:r>
    </w:p>
    <w:p>
      <w:pPr>
        <w:snapToGrid w:val="0"/>
        <w:spacing w:line="360" w:lineRule="auto"/>
        <w:ind w:firstLine="480" w:firstLineChars="200"/>
        <w:rPr>
          <w:rFonts w:ascii="仿宋" w:hAnsi="仿宋" w:eastAsia="仿宋" w:cs="仿宋"/>
          <w:sz w:val="24"/>
          <w:highlight w:val="none"/>
        </w:rPr>
      </w:pPr>
    </w:p>
    <w:p>
      <w:pPr>
        <w:spacing w:line="360" w:lineRule="auto"/>
        <w:ind w:firstLine="480" w:firstLineChars="200"/>
        <w:rPr>
          <w:rFonts w:ascii="仿宋" w:hAnsi="仿宋" w:eastAsia="仿宋" w:cs="仿宋"/>
          <w:sz w:val="24"/>
          <w:highlight w:val="none"/>
        </w:rPr>
      </w:pPr>
    </w:p>
    <w:p>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kern w:val="0"/>
          <w:sz w:val="24"/>
          <w:highlight w:val="none"/>
        </w:rPr>
        <w:br w:type="page"/>
      </w:r>
      <w:r>
        <w:rPr>
          <w:rFonts w:hint="eastAsia" w:ascii="仿宋" w:hAnsi="仿宋" w:eastAsia="仿宋" w:cs="仿宋"/>
          <w:b/>
          <w:kern w:val="0"/>
          <w:sz w:val="32"/>
          <w:szCs w:val="32"/>
          <w:highlight w:val="none"/>
        </w:rPr>
        <w:t xml:space="preserve">  一、 符合参加政府采购活动应当具备的一般条件的承诺函</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（采购人）、（采购代理机构）：</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我方参与（项目名称）【招标编号：（采购编号）】政府采购活动，郑重承诺：</w:t>
      </w:r>
    </w:p>
    <w:p>
      <w:pPr>
        <w:snapToGrid w:val="0"/>
        <w:spacing w:line="360" w:lineRule="auto"/>
        <w:ind w:firstLine="360" w:firstLineChars="150"/>
        <w:rPr>
          <w:rFonts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pPr>
        <w:snapToGrid w:val="0"/>
        <w:spacing w:line="336"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1、具有独立承担民事责任的能力</w:t>
      </w:r>
      <w:r>
        <w:rPr>
          <w:rFonts w:hint="eastAsia" w:ascii="仿宋_GB2312" w:hAnsi="仿宋" w:eastAsia="仿宋_GB2312" w:cs="仿宋_GB2312"/>
          <w:sz w:val="24"/>
          <w:highlight w:val="none"/>
        </w:rPr>
        <w:t>（</w:t>
      </w:r>
      <w:r>
        <w:rPr>
          <w:rFonts w:hint="eastAsia" w:ascii="仿宋_GB2312" w:hAnsi="仿宋" w:eastAsia="仿宋_GB2312"/>
          <w:sz w:val="24"/>
          <w:highlight w:val="none"/>
        </w:rPr>
        <w:t>如投标人为</w:t>
      </w:r>
      <w:r>
        <w:rPr>
          <w:rFonts w:hint="eastAsia" w:ascii="仿宋_GB2312" w:hAnsi="仿宋_GB2312" w:eastAsia="仿宋_GB2312" w:cs="仿宋_GB2312"/>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6、具有法律、行政法规规定的其他条件。</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（三）不存在以下情况：</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pPr>
        <w:snapToGrid w:val="0"/>
        <w:spacing w:line="360" w:lineRule="auto"/>
        <w:rPr>
          <w:rFonts w:ascii="仿宋" w:hAnsi="仿宋" w:eastAsia="仿宋" w:cs="仿宋"/>
          <w:kern w:val="0"/>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月日</w:t>
      </w: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widowControl/>
        <w:adjustRightInd/>
        <w:jc w:val="left"/>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pPr>
        <w:widowControl/>
        <w:spacing w:line="360" w:lineRule="auto"/>
        <w:ind w:firstLine="643" w:firstLineChars="20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二、联合协议（如有）</w:t>
      </w:r>
    </w:p>
    <w:p>
      <w:pPr>
        <w:widowControl/>
        <w:spacing w:line="360" w:lineRule="auto"/>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三、分包意向协议（如有）</w:t>
      </w:r>
    </w:p>
    <w:p>
      <w:pPr>
        <w:widowControl/>
        <w:spacing w:line="360" w:lineRule="auto"/>
        <w:ind w:firstLine="361" w:firstLineChars="150"/>
        <w:jc w:val="left"/>
        <w:rPr>
          <w:rFonts w:ascii="仿宋" w:hAnsi="仿宋" w:eastAsia="仿宋" w:cs="仿宋"/>
          <w:b/>
          <w:sz w:val="24"/>
          <w:highlight w:val="none"/>
        </w:rPr>
      </w:pPr>
      <w:r>
        <w:rPr>
          <w:rFonts w:hint="eastAsia" w:ascii="仿宋" w:hAnsi="仿宋" w:eastAsia="仿宋" w:cs="仿宋"/>
          <w:b/>
          <w:sz w:val="24"/>
          <w:highlight w:val="none"/>
        </w:rPr>
        <w:t>[中标后以分包方式履行合同的，提供分包意向协议(附件6)；采购人不同意分包或者投标人中标后不以分包方式履行合同的，则不需要提供。]</w:t>
      </w: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四、落实政府采购政策需满足的资格要求</w:t>
      </w:r>
    </w:p>
    <w:p>
      <w:pPr>
        <w:spacing w:line="360" w:lineRule="auto"/>
        <w:rPr>
          <w:rFonts w:ascii="仿宋" w:hAnsi="仿宋" w:eastAsia="仿宋" w:cs="仿宋"/>
          <w:sz w:val="24"/>
          <w:highlight w:val="none"/>
        </w:rPr>
      </w:pPr>
      <w:r>
        <w:rPr>
          <w:rFonts w:hint="eastAsia" w:ascii="仿宋" w:hAnsi="仿宋" w:eastAsia="仿宋" w:cs="仿宋"/>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仿宋" w:hAnsi="仿宋" w:eastAsia="仿宋" w:cs="仿宋"/>
          <w:sz w:val="24"/>
          <w:highlight w:val="none"/>
        </w:rPr>
      </w:pPr>
      <w:r>
        <w:rPr>
          <w:rFonts w:hint="eastAsia" w:ascii="仿宋" w:hAnsi="仿宋" w:eastAsia="仿宋" w:cs="仿宋"/>
          <w:b/>
          <w:sz w:val="24"/>
          <w:highlight w:val="none"/>
        </w:rPr>
        <w:t>A</w:t>
      </w:r>
      <w:r>
        <w:rPr>
          <w:rFonts w:hint="eastAsia" w:ascii="仿宋" w:hAnsi="仿宋" w:eastAsia="仿宋" w:cs="仿宋"/>
          <w:sz w:val="24"/>
          <w:highlight w:val="none"/>
        </w:rPr>
        <w:t xml:space="preserve">.专门面向中小企业，服务全部由符合政策要求的中小企业（或小微企业）承接的，提供相应的中小企业声明函（附件7）。 </w:t>
      </w:r>
    </w:p>
    <w:p>
      <w:pPr>
        <w:widowControl/>
        <w:spacing w:line="360" w:lineRule="auto"/>
        <w:ind w:firstLine="472" w:firstLineChars="196"/>
        <w:jc w:val="left"/>
        <w:rPr>
          <w:rFonts w:ascii="仿宋" w:hAnsi="仿宋" w:eastAsia="仿宋" w:cs="仿宋"/>
          <w:sz w:val="24"/>
          <w:highlight w:val="none"/>
        </w:rPr>
      </w:pPr>
      <w:r>
        <w:rPr>
          <w:rFonts w:hint="eastAsia" w:ascii="仿宋" w:hAnsi="仿宋" w:eastAsia="仿宋" w:cs="仿宋"/>
          <w:b/>
          <w:sz w:val="24"/>
          <w:highlight w:val="none"/>
        </w:rPr>
        <w:t>B.</w:t>
      </w:r>
      <w:r>
        <w:rPr>
          <w:rFonts w:hint="eastAsia" w:ascii="仿宋" w:hAnsi="仿宋" w:eastAsia="仿宋" w:cs="仿宋"/>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视同符合了资格条件，无需再与其他中小企业组成联合体参加政府采购活动，无需提供联合协议。</w:t>
      </w:r>
    </w:p>
    <w:p>
      <w:pPr>
        <w:spacing w:line="360" w:lineRule="auto"/>
        <w:ind w:firstLine="482" w:firstLineChars="200"/>
        <w:rPr>
          <w:rFonts w:ascii="仿宋" w:hAnsi="仿宋" w:eastAsia="仿宋" w:cs="仿宋"/>
          <w:sz w:val="24"/>
          <w:highlight w:val="none"/>
        </w:rPr>
      </w:pPr>
      <w:r>
        <w:rPr>
          <w:rFonts w:hint="eastAsia" w:ascii="仿宋" w:hAnsi="仿宋" w:eastAsia="仿宋" w:cs="仿宋"/>
          <w:b/>
          <w:sz w:val="24"/>
          <w:highlight w:val="none"/>
        </w:rPr>
        <w:t>C、</w:t>
      </w:r>
      <w:r>
        <w:rPr>
          <w:rFonts w:hint="eastAsia" w:ascii="仿宋" w:hAnsi="仿宋" w:eastAsia="仿宋" w:cs="仿宋"/>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spacing w:val="8"/>
          <w:kern w:val="0"/>
          <w:sz w:val="24"/>
          <w:highlight w:val="none"/>
        </w:rPr>
        <w:t>并相应达到了前述比例要求，</w:t>
      </w:r>
      <w:r>
        <w:rPr>
          <w:rFonts w:hint="eastAsia" w:ascii="仿宋" w:hAnsi="仿宋" w:eastAsia="仿宋" w:cs="仿宋"/>
          <w:sz w:val="24"/>
          <w:highlight w:val="none"/>
        </w:rPr>
        <w:t>视同符合了资格条件，无需再向中小企业分包，无需提供分包意向协议。</w:t>
      </w:r>
    </w:p>
    <w:p>
      <w:pPr>
        <w:widowControl/>
        <w:spacing w:line="360" w:lineRule="auto"/>
        <w:ind w:left="150"/>
        <w:jc w:val="center"/>
        <w:rPr>
          <w:rFonts w:ascii="仿宋" w:hAnsi="仿宋" w:eastAsia="仿宋" w:cs="仿宋"/>
          <w:b/>
          <w:kern w:val="0"/>
          <w:sz w:val="32"/>
          <w:szCs w:val="32"/>
          <w:highlight w:val="none"/>
        </w:rPr>
      </w:pPr>
    </w:p>
    <w:p>
      <w:pPr>
        <w:widowControl/>
        <w:spacing w:line="360" w:lineRule="auto"/>
        <w:ind w:left="150"/>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五、本项目的特定资格要求</w:t>
      </w:r>
    </w:p>
    <w:p>
      <w:pPr>
        <w:spacing w:line="360" w:lineRule="auto"/>
        <w:jc w:val="center"/>
        <w:rPr>
          <w:rFonts w:ascii="仿宋" w:hAnsi="仿宋" w:eastAsia="仿宋" w:cs="仿宋"/>
          <w:sz w:val="24"/>
          <w:highlight w:val="none"/>
        </w:rPr>
      </w:pPr>
      <w:r>
        <w:rPr>
          <w:rFonts w:hint="eastAsia" w:ascii="仿宋" w:hAnsi="仿宋" w:eastAsia="仿宋" w:cs="仿宋"/>
          <w:sz w:val="24"/>
          <w:highlight w:val="none"/>
        </w:rPr>
        <w:t>（根据招标公告本项目的特定资格要求提供相应的材料；未要求的，无需提供）</w:t>
      </w:r>
    </w:p>
    <w:p>
      <w:pPr>
        <w:spacing w:line="360" w:lineRule="auto"/>
        <w:jc w:val="center"/>
        <w:outlineLvl w:val="0"/>
        <w:rPr>
          <w:rFonts w:ascii="仿宋" w:hAnsi="仿宋" w:eastAsia="仿宋" w:cs="仿宋"/>
          <w:b/>
          <w:kern w:val="0"/>
          <w:sz w:val="24"/>
          <w:highlight w:val="none"/>
        </w:rPr>
      </w:pPr>
    </w:p>
    <w:p>
      <w:pPr>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br w:type="page"/>
      </w:r>
    </w:p>
    <w:p>
      <w:pPr>
        <w:spacing w:line="336" w:lineRule="auto"/>
        <w:jc w:val="center"/>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pPr>
        <w:spacing w:line="336" w:lineRule="auto"/>
        <w:jc w:val="center"/>
        <w:outlineLvl w:val="0"/>
        <w:rPr>
          <w:rFonts w:ascii="仿宋" w:hAnsi="仿宋" w:eastAsia="仿宋" w:cs="仿宋"/>
          <w:b/>
          <w:kern w:val="0"/>
          <w:sz w:val="24"/>
          <w:highlight w:val="none"/>
        </w:rPr>
      </w:pPr>
    </w:p>
    <w:p>
      <w:pPr>
        <w:spacing w:line="336" w:lineRule="auto"/>
        <w:jc w:val="center"/>
        <w:outlineLvl w:val="0"/>
        <w:rPr>
          <w:rFonts w:ascii="仿宋" w:hAnsi="仿宋" w:eastAsia="仿宋" w:cs="仿宋"/>
          <w:b/>
          <w:kern w:val="0"/>
          <w:sz w:val="28"/>
          <w:szCs w:val="28"/>
          <w:highlight w:val="none"/>
        </w:rPr>
      </w:pPr>
      <w:r>
        <w:rPr>
          <w:rFonts w:hint="eastAsia" w:ascii="仿宋" w:hAnsi="仿宋" w:eastAsia="仿宋" w:cs="仿宋"/>
          <w:b/>
          <w:kern w:val="0"/>
          <w:sz w:val="28"/>
          <w:szCs w:val="28"/>
          <w:highlight w:val="none"/>
        </w:rPr>
        <w:t>目录</w:t>
      </w:r>
    </w:p>
    <w:p>
      <w:pPr>
        <w:pStyle w:val="905"/>
        <w:numPr>
          <w:ilvl w:val="0"/>
          <w:numId w:val="1"/>
        </w:numPr>
        <w:spacing w:line="336" w:lineRule="auto"/>
        <w:ind w:left="0" w:firstLine="0" w:firstLineChars="0"/>
        <w:rPr>
          <w:rFonts w:ascii="仿宋" w:eastAsia="仿宋" w:cs="仿宋"/>
          <w:highlight w:val="none"/>
        </w:rPr>
      </w:pPr>
      <w:r>
        <w:rPr>
          <w:rFonts w:hint="eastAsia" w:ascii="仿宋" w:eastAsia="仿宋" w:cs="仿宋"/>
          <w:highlight w:val="none"/>
        </w:rPr>
        <w:t>投标函…………………………………………………………………………（页码）</w:t>
      </w:r>
    </w:p>
    <w:p>
      <w:pPr>
        <w:pStyle w:val="905"/>
        <w:numPr>
          <w:ilvl w:val="0"/>
          <w:numId w:val="1"/>
        </w:numPr>
        <w:spacing w:line="336" w:lineRule="auto"/>
        <w:ind w:left="0" w:firstLine="0" w:firstLineChars="0"/>
        <w:rPr>
          <w:rFonts w:ascii="仿宋" w:eastAsia="仿宋" w:cs="仿宋"/>
          <w:highlight w:val="none"/>
        </w:rPr>
      </w:pPr>
      <w:r>
        <w:rPr>
          <w:rFonts w:hint="eastAsia" w:ascii="仿宋" w:eastAsia="仿宋" w:cs="仿宋"/>
          <w:highlight w:val="none"/>
        </w:rPr>
        <w:t>法定代表人授权委托书 …………………………………………………… （页码）</w:t>
      </w:r>
    </w:p>
    <w:p>
      <w:pPr>
        <w:pStyle w:val="905"/>
        <w:numPr>
          <w:ilvl w:val="0"/>
          <w:numId w:val="1"/>
        </w:numPr>
        <w:spacing w:line="336" w:lineRule="auto"/>
        <w:ind w:left="0" w:firstLine="0" w:firstLineChars="0"/>
        <w:rPr>
          <w:rFonts w:ascii="仿宋" w:eastAsia="仿宋" w:cs="仿宋"/>
          <w:highlight w:val="none"/>
        </w:rPr>
      </w:pPr>
      <w:r>
        <w:rPr>
          <w:rFonts w:hint="eastAsia" w:ascii="仿宋" w:eastAsia="仿宋" w:cs="仿宋"/>
          <w:highlight w:val="none"/>
        </w:rPr>
        <w:t>法定代表人及其授权代表身份证复印件……………………………………（页码）</w:t>
      </w:r>
    </w:p>
    <w:p>
      <w:pPr>
        <w:pStyle w:val="905"/>
        <w:numPr>
          <w:ilvl w:val="0"/>
          <w:numId w:val="1"/>
        </w:numPr>
        <w:spacing w:line="336" w:lineRule="auto"/>
        <w:ind w:left="0" w:firstLine="0" w:firstLineChars="0"/>
        <w:rPr>
          <w:rFonts w:ascii="仿宋" w:eastAsia="仿宋" w:cs="仿宋"/>
          <w:highlight w:val="none"/>
        </w:rPr>
      </w:pPr>
      <w:r>
        <w:rPr>
          <w:rFonts w:hint="eastAsia" w:ascii="仿宋" w:eastAsia="仿宋" w:cs="仿宋"/>
          <w:highlight w:val="none"/>
        </w:rPr>
        <w:t>授权代表社保证明……………………………………………………………（页码）</w:t>
      </w:r>
    </w:p>
    <w:p>
      <w:pPr>
        <w:pStyle w:val="905"/>
        <w:numPr>
          <w:ilvl w:val="0"/>
          <w:numId w:val="1"/>
        </w:numPr>
        <w:spacing w:line="336" w:lineRule="auto"/>
        <w:ind w:left="0" w:firstLine="0" w:firstLineChars="0"/>
        <w:rPr>
          <w:rFonts w:ascii="仿宋" w:eastAsia="仿宋" w:cs="仿宋"/>
          <w:highlight w:val="none"/>
        </w:rPr>
      </w:pPr>
      <w:r>
        <w:rPr>
          <w:rFonts w:hint="eastAsia" w:ascii="仿宋" w:eastAsia="仿宋" w:cs="仿宋"/>
          <w:highlight w:val="none"/>
        </w:rPr>
        <w:t>法定代表人身份证明书………………………………………………………（页码）</w:t>
      </w:r>
    </w:p>
    <w:p>
      <w:pPr>
        <w:pStyle w:val="905"/>
        <w:numPr>
          <w:ilvl w:val="0"/>
          <w:numId w:val="1"/>
        </w:numPr>
        <w:spacing w:line="336" w:lineRule="auto"/>
        <w:ind w:left="0" w:firstLine="0" w:firstLineChars="0"/>
        <w:rPr>
          <w:rFonts w:ascii="仿宋" w:eastAsia="仿宋" w:cs="仿宋"/>
          <w:highlight w:val="none"/>
        </w:rPr>
      </w:pPr>
      <w:r>
        <w:rPr>
          <w:rFonts w:hint="eastAsia" w:ascii="仿宋" w:eastAsia="仿宋" w:cs="仿宋"/>
          <w:highlight w:val="none"/>
        </w:rPr>
        <w:t>商务技术偏离表………………………………………………………………（页码）</w:t>
      </w:r>
    </w:p>
    <w:p>
      <w:pPr>
        <w:pStyle w:val="905"/>
        <w:numPr>
          <w:ilvl w:val="0"/>
          <w:numId w:val="1"/>
        </w:numPr>
        <w:spacing w:line="336" w:lineRule="auto"/>
        <w:ind w:left="0" w:firstLine="0" w:firstLineChars="0"/>
        <w:rPr>
          <w:rFonts w:ascii="仿宋" w:eastAsia="仿宋" w:cs="仿宋"/>
          <w:highlight w:val="none"/>
        </w:rPr>
      </w:pPr>
      <w:r>
        <w:rPr>
          <w:rFonts w:hint="eastAsia" w:ascii="仿宋" w:eastAsia="仿宋" w:cs="仿宋"/>
          <w:highlight w:val="none"/>
          <w:lang w:val="zh-CN"/>
        </w:rPr>
        <w:t>政府采购供应商廉洁自律承诺书</w:t>
      </w:r>
      <w:r>
        <w:rPr>
          <w:rFonts w:hint="eastAsia" w:ascii="仿宋" w:eastAsia="仿宋" w:cs="仿宋"/>
          <w:highlight w:val="none"/>
        </w:rPr>
        <w:t>……………………………………………（页码）</w:t>
      </w:r>
    </w:p>
    <w:p>
      <w:pPr>
        <w:spacing w:line="360" w:lineRule="auto"/>
        <w:ind w:right="-510" w:rightChars="-243"/>
        <w:rPr>
          <w:rFonts w:ascii="仿宋" w:hAnsi="仿宋" w:eastAsia="仿宋" w:cs="仿宋"/>
          <w:sz w:val="24"/>
          <w:highlight w:val="none"/>
        </w:rPr>
      </w:pPr>
      <w:r>
        <w:rPr>
          <w:rFonts w:hint="eastAsia" w:ascii="仿宋" w:hAnsi="仿宋" w:eastAsia="仿宋" w:cs="仿宋"/>
          <w:sz w:val="24"/>
          <w:highlight w:val="none"/>
        </w:rPr>
        <w:t>（8）</w:t>
      </w:r>
      <w:r>
        <w:rPr>
          <w:rFonts w:hint="eastAsia" w:ascii="仿宋" w:hAnsi="仿宋" w:eastAsia="仿宋" w:cs="仿宋"/>
          <w:sz w:val="24"/>
          <w:highlight w:val="none"/>
          <w:lang w:val="zh-CN"/>
        </w:rPr>
        <w:t>主要业绩证明…………………………………………………</w:t>
      </w:r>
      <w:r>
        <w:rPr>
          <w:rFonts w:hint="eastAsia" w:ascii="仿宋" w:hAnsi="仿宋" w:eastAsia="仿宋" w:cs="仿宋"/>
          <w:sz w:val="24"/>
          <w:highlight w:val="none"/>
        </w:rPr>
        <w:t>…………</w:t>
      </w:r>
      <w:r>
        <w:rPr>
          <w:rFonts w:hint="eastAsia" w:ascii="仿宋" w:hAnsi="仿宋" w:eastAsia="仿宋" w:cs="仿宋"/>
          <w:sz w:val="24"/>
          <w:highlight w:val="none"/>
          <w:lang w:val="zh-CN"/>
        </w:rPr>
        <w:t>……</w:t>
      </w:r>
      <w:r>
        <w:rPr>
          <w:rFonts w:hint="eastAsia" w:ascii="仿宋" w:hAnsi="仿宋" w:eastAsia="仿宋" w:cs="仿宋"/>
          <w:sz w:val="24"/>
          <w:highlight w:val="none"/>
        </w:rPr>
        <w:t>（页码）</w:t>
      </w:r>
    </w:p>
    <w:p>
      <w:pPr>
        <w:spacing w:line="360" w:lineRule="auto"/>
        <w:ind w:right="-510" w:rightChars="-243"/>
        <w:outlineLvl w:val="0"/>
        <w:rPr>
          <w:rFonts w:ascii="仿宋" w:hAnsi="仿宋" w:eastAsia="仿宋" w:cs="仿宋"/>
          <w:kern w:val="0"/>
          <w:sz w:val="24"/>
          <w:highlight w:val="none"/>
        </w:rPr>
      </w:pPr>
      <w:r>
        <w:rPr>
          <w:rFonts w:hint="eastAsia" w:ascii="仿宋" w:hAnsi="仿宋" w:eastAsia="仿宋" w:cs="仿宋"/>
          <w:kern w:val="0"/>
          <w:sz w:val="24"/>
          <w:highlight w:val="none"/>
        </w:rPr>
        <w:t>（9）技术解决方案…………………………………………………</w:t>
      </w:r>
      <w:r>
        <w:rPr>
          <w:rFonts w:hint="eastAsia" w:ascii="仿宋" w:hAnsi="仿宋" w:eastAsia="仿宋" w:cs="仿宋"/>
          <w:highlight w:val="none"/>
        </w:rPr>
        <w:t>…………</w:t>
      </w:r>
      <w:r>
        <w:rPr>
          <w:rFonts w:hint="eastAsia" w:ascii="仿宋" w:hAnsi="仿宋" w:eastAsia="仿宋" w:cs="仿宋"/>
          <w:kern w:val="0"/>
          <w:sz w:val="24"/>
          <w:highlight w:val="none"/>
        </w:rPr>
        <w:t>…</w:t>
      </w:r>
      <w:r>
        <w:rPr>
          <w:rFonts w:hint="eastAsia" w:ascii="仿宋" w:hAnsi="仿宋" w:eastAsia="仿宋" w:cs="仿宋"/>
          <w:highlight w:val="none"/>
        </w:rPr>
        <w:t>……</w:t>
      </w:r>
      <w:r>
        <w:rPr>
          <w:rFonts w:hint="eastAsia" w:ascii="仿宋" w:hAnsi="仿宋" w:eastAsia="仿宋" w:cs="仿宋"/>
          <w:kern w:val="0"/>
          <w:sz w:val="24"/>
          <w:highlight w:val="none"/>
        </w:rPr>
        <w:t>（页码）</w:t>
      </w:r>
    </w:p>
    <w:p>
      <w:pPr>
        <w:spacing w:line="360" w:lineRule="auto"/>
        <w:ind w:right="-510" w:rightChars="-243"/>
        <w:outlineLvl w:val="0"/>
        <w:rPr>
          <w:rFonts w:ascii="仿宋" w:hAnsi="仿宋" w:eastAsia="仿宋" w:cs="仿宋"/>
          <w:kern w:val="0"/>
          <w:sz w:val="24"/>
          <w:highlight w:val="none"/>
        </w:rPr>
      </w:pPr>
      <w:r>
        <w:rPr>
          <w:rFonts w:hint="eastAsia" w:ascii="仿宋" w:hAnsi="仿宋" w:eastAsia="仿宋" w:cs="仿宋"/>
          <w:kern w:val="0"/>
          <w:sz w:val="24"/>
          <w:highlight w:val="none"/>
        </w:rPr>
        <w:t>（10）组织实施方案……………………………………………</w:t>
      </w:r>
      <w:r>
        <w:rPr>
          <w:rFonts w:hint="eastAsia" w:ascii="仿宋" w:hAnsi="仿宋" w:eastAsia="仿宋" w:cs="仿宋"/>
          <w:highlight w:val="none"/>
        </w:rPr>
        <w:t>…………</w:t>
      </w:r>
      <w:r>
        <w:rPr>
          <w:rFonts w:hint="eastAsia" w:ascii="仿宋" w:hAnsi="仿宋" w:eastAsia="仿宋" w:cs="仿宋"/>
          <w:kern w:val="0"/>
          <w:sz w:val="24"/>
          <w:highlight w:val="none"/>
        </w:rPr>
        <w:t>………</w:t>
      </w:r>
      <w:r>
        <w:rPr>
          <w:rFonts w:hint="eastAsia" w:ascii="仿宋" w:hAnsi="仿宋" w:eastAsia="仿宋" w:cs="仿宋"/>
          <w:highlight w:val="none"/>
        </w:rPr>
        <w:t>…</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（11）售后服务方案……………………………………………</w:t>
      </w:r>
      <w:r>
        <w:rPr>
          <w:rFonts w:hint="eastAsia" w:ascii="仿宋" w:hAnsi="仿宋" w:eastAsia="仿宋" w:cs="仿宋"/>
          <w:highlight w:val="none"/>
        </w:rPr>
        <w:t>…………</w:t>
      </w:r>
      <w:r>
        <w:rPr>
          <w:rFonts w:hint="eastAsia" w:ascii="仿宋" w:hAnsi="仿宋" w:eastAsia="仿宋" w:cs="仿宋"/>
          <w:kern w:val="0"/>
          <w:sz w:val="24"/>
          <w:highlight w:val="none"/>
        </w:rPr>
        <w:t>………</w:t>
      </w:r>
      <w:r>
        <w:rPr>
          <w:rFonts w:hint="eastAsia" w:ascii="仿宋" w:hAnsi="仿宋" w:eastAsia="仿宋" w:cs="仿宋"/>
          <w:highlight w:val="none"/>
        </w:rPr>
        <w:t>…</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sz w:val="24"/>
          <w:highlight w:val="none"/>
        </w:rPr>
      </w:pPr>
      <w:r>
        <w:rPr>
          <w:rFonts w:hint="eastAsia" w:ascii="仿宋" w:hAnsi="仿宋" w:eastAsia="仿宋" w:cs="仿宋"/>
          <w:sz w:val="24"/>
          <w:highlight w:val="none"/>
        </w:rPr>
        <w:t>（12）供应商售后服务证明材料……………………………………………………（页码）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（13）项目小组人员名单………………………………………</w:t>
      </w:r>
      <w:r>
        <w:rPr>
          <w:rFonts w:hint="eastAsia" w:ascii="仿宋" w:hAnsi="仿宋" w:eastAsia="仿宋" w:cs="仿宋"/>
          <w:highlight w:val="none"/>
        </w:rPr>
        <w:t>…………</w:t>
      </w:r>
      <w:r>
        <w:rPr>
          <w:rFonts w:hint="eastAsia" w:ascii="仿宋" w:hAnsi="仿宋" w:eastAsia="仿宋" w:cs="仿宋"/>
          <w:kern w:val="0"/>
          <w:sz w:val="24"/>
          <w:highlight w:val="none"/>
        </w:rPr>
        <w:t>………</w:t>
      </w:r>
      <w:r>
        <w:rPr>
          <w:rFonts w:hint="eastAsia" w:ascii="仿宋" w:hAnsi="仿宋" w:eastAsia="仿宋" w:cs="仿宋"/>
          <w:highlight w:val="none"/>
        </w:rPr>
        <w:t>……</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（14）</w:t>
      </w:r>
      <w:r>
        <w:rPr>
          <w:rFonts w:hint="eastAsia" w:ascii="仿宋" w:hAnsi="仿宋" w:eastAsia="仿宋" w:cs="仿宋"/>
          <w:kern w:val="0"/>
          <w:sz w:val="24"/>
          <w:highlight w:val="none"/>
          <w:lang w:val="zh-CN"/>
        </w:rPr>
        <w:t>优惠条件及特殊承诺……………………………………</w:t>
      </w:r>
      <w:r>
        <w:rPr>
          <w:rFonts w:hint="eastAsia" w:ascii="仿宋" w:hAnsi="仿宋" w:eastAsia="仿宋" w:cs="仿宋"/>
          <w:highlight w:val="none"/>
        </w:rPr>
        <w:t>…………</w:t>
      </w:r>
      <w:r>
        <w:rPr>
          <w:rFonts w:hint="eastAsia" w:ascii="仿宋" w:hAnsi="仿宋" w:eastAsia="仿宋" w:cs="仿宋"/>
          <w:kern w:val="0"/>
          <w:sz w:val="24"/>
          <w:highlight w:val="none"/>
          <w:lang w:val="zh-CN"/>
        </w:rPr>
        <w:t>……</w:t>
      </w:r>
      <w:r>
        <w:rPr>
          <w:rFonts w:hint="eastAsia" w:ascii="仿宋" w:hAnsi="仿宋" w:eastAsia="仿宋" w:cs="仿宋"/>
          <w:highlight w:val="none"/>
        </w:rPr>
        <w:t>…</w:t>
      </w:r>
      <w:r>
        <w:rPr>
          <w:rFonts w:hint="eastAsia" w:ascii="仿宋" w:hAnsi="仿宋" w:eastAsia="仿宋" w:cs="仿宋"/>
          <w:kern w:val="0"/>
          <w:sz w:val="24"/>
          <w:highlight w:val="none"/>
          <w:lang w:val="zh-CN"/>
        </w:rPr>
        <w:t>…</w:t>
      </w:r>
      <w:r>
        <w:rPr>
          <w:rFonts w:hint="eastAsia" w:ascii="仿宋" w:hAnsi="仿宋" w:eastAsia="仿宋" w:cs="仿宋"/>
          <w:highlight w:val="none"/>
        </w:rPr>
        <w:t>…</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（15）</w:t>
      </w:r>
      <w:r>
        <w:rPr>
          <w:rFonts w:hint="eastAsia" w:ascii="仿宋" w:hAnsi="仿宋" w:eastAsia="仿宋" w:cs="仿宋"/>
          <w:kern w:val="0"/>
          <w:sz w:val="24"/>
          <w:highlight w:val="none"/>
          <w:lang w:val="zh-CN"/>
        </w:rPr>
        <w:t>备品备件及供选择的配套零部件清单………………………</w:t>
      </w:r>
      <w:r>
        <w:rPr>
          <w:rFonts w:hint="eastAsia" w:ascii="仿宋" w:hAnsi="仿宋" w:eastAsia="仿宋" w:cs="仿宋"/>
          <w:highlight w:val="none"/>
        </w:rPr>
        <w:t>…………</w:t>
      </w:r>
      <w:r>
        <w:rPr>
          <w:rFonts w:hint="eastAsia" w:ascii="仿宋" w:hAnsi="仿宋" w:eastAsia="仿宋" w:cs="仿宋"/>
          <w:kern w:val="0"/>
          <w:sz w:val="24"/>
          <w:highlight w:val="none"/>
          <w:lang w:val="zh-CN"/>
        </w:rPr>
        <w:t>…</w:t>
      </w:r>
      <w:r>
        <w:rPr>
          <w:rFonts w:hint="eastAsia" w:ascii="仿宋" w:hAnsi="仿宋" w:eastAsia="仿宋" w:cs="仿宋"/>
          <w:highlight w:val="none"/>
        </w:rPr>
        <w:t>……</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（16）</w:t>
      </w:r>
      <w:r>
        <w:rPr>
          <w:rFonts w:hint="eastAsia" w:ascii="仿宋" w:hAnsi="仿宋" w:eastAsia="仿宋" w:cs="仿宋"/>
          <w:kern w:val="0"/>
          <w:sz w:val="24"/>
          <w:highlight w:val="none"/>
          <w:lang w:val="zh-CN"/>
        </w:rPr>
        <w:t>培训计划………………………………………………………</w:t>
      </w:r>
      <w:r>
        <w:rPr>
          <w:rFonts w:hint="eastAsia" w:ascii="仿宋" w:hAnsi="仿宋" w:eastAsia="仿宋" w:cs="仿宋"/>
          <w:highlight w:val="none"/>
        </w:rPr>
        <w:t>…………</w:t>
      </w:r>
      <w:r>
        <w:rPr>
          <w:rFonts w:hint="eastAsia" w:ascii="仿宋" w:hAnsi="仿宋" w:eastAsia="仿宋" w:cs="仿宋"/>
          <w:kern w:val="0"/>
          <w:sz w:val="24"/>
          <w:highlight w:val="none"/>
          <w:lang w:val="zh-CN"/>
        </w:rPr>
        <w:t>…</w:t>
      </w:r>
      <w:r>
        <w:rPr>
          <w:rFonts w:hint="eastAsia" w:ascii="仿宋" w:hAnsi="仿宋" w:eastAsia="仿宋" w:cs="仿宋"/>
          <w:highlight w:val="none"/>
        </w:rPr>
        <w:t>……</w:t>
      </w:r>
      <w:r>
        <w:rPr>
          <w:rFonts w:hint="eastAsia" w:ascii="仿宋" w:hAnsi="仿宋" w:eastAsia="仿宋" w:cs="仿宋"/>
          <w:kern w:val="0"/>
          <w:sz w:val="24"/>
          <w:highlight w:val="none"/>
        </w:rPr>
        <w:t>（页码）</w:t>
      </w:r>
    </w:p>
    <w:p>
      <w:pPr>
        <w:spacing w:line="360" w:lineRule="auto"/>
        <w:ind w:right="-510" w:rightChars="-243"/>
        <w:rPr>
          <w:rFonts w:ascii="仿宋" w:hAnsi="仿宋" w:eastAsia="仿宋" w:cs="仿宋"/>
          <w:kern w:val="0"/>
          <w:sz w:val="24"/>
          <w:highlight w:val="none"/>
        </w:rPr>
      </w:pPr>
      <w:r>
        <w:rPr>
          <w:rFonts w:hint="eastAsia" w:ascii="仿宋" w:hAnsi="仿宋" w:eastAsia="仿宋" w:cs="仿宋"/>
          <w:kern w:val="0"/>
          <w:sz w:val="24"/>
          <w:highlight w:val="none"/>
        </w:rPr>
        <w:t>（17）</w:t>
      </w:r>
      <w:r>
        <w:rPr>
          <w:rFonts w:hint="eastAsia" w:ascii="仿宋" w:hAnsi="仿宋" w:eastAsia="仿宋" w:cs="仿宋"/>
          <w:kern w:val="0"/>
          <w:sz w:val="24"/>
          <w:highlight w:val="none"/>
          <w:lang w:val="zh-CN"/>
        </w:rPr>
        <w:t>验收方案…………………………………………………………</w:t>
      </w:r>
      <w:r>
        <w:rPr>
          <w:rFonts w:hint="eastAsia" w:ascii="仿宋" w:hAnsi="仿宋" w:eastAsia="仿宋" w:cs="仿宋"/>
          <w:highlight w:val="none"/>
        </w:rPr>
        <w:t>………………</w:t>
      </w:r>
      <w:r>
        <w:rPr>
          <w:rFonts w:hint="eastAsia" w:ascii="仿宋" w:hAnsi="仿宋" w:eastAsia="仿宋" w:cs="仿宋"/>
          <w:kern w:val="0"/>
          <w:sz w:val="24"/>
          <w:highlight w:val="none"/>
        </w:rPr>
        <w:t>（页码）</w:t>
      </w:r>
    </w:p>
    <w:p>
      <w:pPr>
        <w:spacing w:line="360" w:lineRule="auto"/>
        <w:ind w:right="-368" w:rightChars="-175"/>
        <w:rPr>
          <w:rFonts w:ascii="仿宋" w:hAnsi="仿宋" w:eastAsia="仿宋" w:cs="仿宋"/>
          <w:b/>
          <w:bCs/>
          <w:sz w:val="24"/>
          <w:highlight w:val="none"/>
        </w:rPr>
      </w:pPr>
      <w:r>
        <w:rPr>
          <w:rFonts w:hint="eastAsia" w:ascii="仿宋" w:hAnsi="仿宋" w:eastAsia="仿宋" w:cs="仿宋"/>
          <w:kern w:val="0"/>
          <w:sz w:val="24"/>
          <w:highlight w:val="none"/>
        </w:rPr>
        <w:t>（18）</w:t>
      </w:r>
      <w:r>
        <w:rPr>
          <w:rFonts w:hint="eastAsia" w:ascii="仿宋" w:hAnsi="仿宋" w:eastAsia="仿宋" w:cs="仿宋"/>
          <w:kern w:val="0"/>
          <w:sz w:val="24"/>
          <w:highlight w:val="none"/>
          <w:lang w:val="zh-CN"/>
        </w:rPr>
        <w:t>认为需要的其他商务技术文件或说明…………</w:t>
      </w:r>
      <w:r>
        <w:rPr>
          <w:rFonts w:hint="eastAsia" w:ascii="仿宋" w:hAnsi="仿宋" w:eastAsia="仿宋" w:cs="仿宋"/>
          <w:highlight w:val="none"/>
        </w:rPr>
        <w:t>…………………………………</w:t>
      </w:r>
      <w:r>
        <w:rPr>
          <w:rFonts w:hint="eastAsia" w:ascii="仿宋" w:hAnsi="仿宋" w:eastAsia="仿宋" w:cs="仿宋"/>
          <w:kern w:val="0"/>
          <w:sz w:val="24"/>
          <w:highlight w:val="none"/>
        </w:rPr>
        <w:t>（页码）</w:t>
      </w:r>
    </w:p>
    <w:p>
      <w:pPr>
        <w:snapToGrid w:val="0"/>
        <w:spacing w:line="360" w:lineRule="auto"/>
        <w:jc w:val="center"/>
        <w:rPr>
          <w:rFonts w:ascii="仿宋" w:hAnsi="仿宋" w:eastAsia="仿宋" w:cs="仿宋"/>
          <w:b/>
          <w:kern w:val="0"/>
          <w:sz w:val="32"/>
          <w:szCs w:val="32"/>
          <w:highlight w:val="none"/>
          <w:lang w:val="zh-CN"/>
        </w:rPr>
      </w:pPr>
    </w:p>
    <w:p>
      <w:pPr>
        <w:snapToGrid w:val="0"/>
        <w:spacing w:line="360" w:lineRule="auto"/>
        <w:jc w:val="center"/>
        <w:rPr>
          <w:rFonts w:ascii="仿宋" w:hAnsi="仿宋" w:eastAsia="仿宋" w:cs="仿宋"/>
          <w:b/>
          <w:kern w:val="0"/>
          <w:sz w:val="32"/>
          <w:szCs w:val="32"/>
          <w:highlight w:val="none"/>
          <w:lang w:val="zh-CN"/>
        </w:rPr>
      </w:pPr>
    </w:p>
    <w:p>
      <w:pPr>
        <w:snapToGrid w:val="0"/>
        <w:spacing w:line="360" w:lineRule="auto"/>
        <w:jc w:val="center"/>
        <w:rPr>
          <w:rFonts w:ascii="仿宋" w:hAnsi="仿宋" w:eastAsia="仿宋" w:cs="仿宋"/>
          <w:b/>
          <w:kern w:val="0"/>
          <w:sz w:val="32"/>
          <w:szCs w:val="32"/>
          <w:highlight w:val="none"/>
          <w:lang w:val="zh-CN"/>
        </w:rPr>
      </w:pPr>
    </w:p>
    <w:p>
      <w:pPr>
        <w:snapToGrid w:val="0"/>
        <w:spacing w:line="360" w:lineRule="auto"/>
        <w:rPr>
          <w:rFonts w:ascii="仿宋" w:hAnsi="仿宋" w:eastAsia="仿宋" w:cs="仿宋"/>
          <w:b/>
          <w:kern w:val="0"/>
          <w:sz w:val="32"/>
          <w:szCs w:val="32"/>
          <w:highlight w:val="none"/>
          <w:lang w:val="zh-CN"/>
        </w:rPr>
      </w:pPr>
    </w:p>
    <w:p>
      <w:pPr>
        <w:widowControl/>
        <w:adjustRightInd/>
        <w:jc w:val="left"/>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br w:type="page"/>
      </w:r>
    </w:p>
    <w:p>
      <w:pPr>
        <w:snapToGrid w:val="0"/>
        <w:spacing w:line="360" w:lineRule="auto"/>
        <w:jc w:val="center"/>
        <w:outlineLvl w:val="0"/>
        <w:rPr>
          <w:rFonts w:ascii="仿宋" w:hAnsi="仿宋" w:eastAsia="仿宋" w:cs="仿宋"/>
          <w:b/>
          <w:sz w:val="32"/>
          <w:szCs w:val="32"/>
          <w:highlight w:val="none"/>
        </w:rPr>
      </w:pPr>
      <w:r>
        <w:rPr>
          <w:rFonts w:hint="eastAsia" w:ascii="仿宋" w:hAnsi="仿宋" w:eastAsia="仿宋" w:cs="仿宋"/>
          <w:b/>
          <w:kern w:val="0"/>
          <w:sz w:val="32"/>
          <w:szCs w:val="32"/>
          <w:highlight w:val="none"/>
        </w:rPr>
        <w:t>一、投标</w:t>
      </w:r>
      <w:r>
        <w:rPr>
          <w:rFonts w:hint="eastAsia" w:ascii="仿宋" w:hAnsi="仿宋" w:eastAsia="仿宋" w:cs="仿宋"/>
          <w:b/>
          <w:sz w:val="32"/>
          <w:szCs w:val="32"/>
          <w:highlight w:val="none"/>
        </w:rPr>
        <w:t>函</w:t>
      </w:r>
    </w:p>
    <w:p>
      <w:pPr>
        <w:pStyle w:val="396"/>
        <w:spacing w:after="120" w:line="380" w:lineRule="exact"/>
        <w:ind w:firstLine="0" w:firstLineChars="0"/>
        <w:rPr>
          <w:rFonts w:ascii="仿宋" w:hAnsi="仿宋" w:eastAsia="仿宋" w:cs="仿宋"/>
          <w:szCs w:val="24"/>
          <w:highlight w:val="none"/>
        </w:rPr>
      </w:pPr>
      <w:r>
        <w:rPr>
          <w:rFonts w:hint="eastAsia" w:ascii="仿宋" w:hAnsi="仿宋" w:eastAsia="仿宋" w:cs="仿宋"/>
          <w:szCs w:val="24"/>
          <w:highlight w:val="none"/>
        </w:rPr>
        <w:t>致：</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根据贵方招标文件（</w:t>
      </w:r>
      <w:r>
        <w:rPr>
          <w:rFonts w:hint="eastAsia" w:ascii="仿宋" w:hAnsi="仿宋" w:eastAsia="仿宋" w:cs="仿宋"/>
          <w:b/>
          <w:szCs w:val="24"/>
          <w:highlight w:val="none"/>
          <w:u w:val="single"/>
        </w:rPr>
        <w:t>填写招标编号：</w:t>
      </w:r>
      <w:r>
        <w:rPr>
          <w:rFonts w:hint="eastAsia" w:ascii="仿宋" w:hAnsi="仿宋" w:eastAsia="仿宋" w:cs="仿宋"/>
          <w:szCs w:val="24"/>
          <w:highlight w:val="none"/>
        </w:rPr>
        <w:t>）的要求，正式授权</w:t>
      </w:r>
      <w:r>
        <w:rPr>
          <w:rFonts w:hint="eastAsia" w:ascii="仿宋" w:hAnsi="仿宋" w:eastAsia="仿宋" w:cs="仿宋"/>
          <w:b/>
          <w:szCs w:val="24"/>
          <w:highlight w:val="none"/>
          <w:u w:val="single"/>
        </w:rPr>
        <w:t>（全权代表姓名    、单位    、职务   ）</w:t>
      </w:r>
      <w:r>
        <w:rPr>
          <w:rFonts w:hint="eastAsia" w:ascii="仿宋" w:hAnsi="仿宋" w:eastAsia="仿宋" w:cs="仿宋"/>
          <w:szCs w:val="24"/>
          <w:highlight w:val="none"/>
        </w:rPr>
        <w:t>代表投标人</w:t>
      </w:r>
      <w:r>
        <w:rPr>
          <w:rFonts w:hint="eastAsia" w:ascii="仿宋" w:hAnsi="仿宋" w:eastAsia="仿宋" w:cs="仿宋"/>
          <w:szCs w:val="24"/>
          <w:highlight w:val="none"/>
          <w:u w:val="single"/>
        </w:rPr>
        <w:t>（</w:t>
      </w:r>
      <w:r>
        <w:rPr>
          <w:rFonts w:hint="eastAsia" w:ascii="仿宋" w:hAnsi="仿宋" w:eastAsia="仿宋" w:cs="仿宋"/>
          <w:b/>
          <w:szCs w:val="24"/>
          <w:highlight w:val="none"/>
          <w:u w:val="single"/>
        </w:rPr>
        <w:t xml:space="preserve">填写单位    、地址   </w:t>
      </w:r>
      <w:r>
        <w:rPr>
          <w:rFonts w:hint="eastAsia" w:ascii="仿宋" w:hAnsi="仿宋" w:eastAsia="仿宋" w:cs="仿宋"/>
          <w:szCs w:val="24"/>
          <w:highlight w:val="none"/>
          <w:u w:val="single"/>
        </w:rPr>
        <w:t>）</w:t>
      </w:r>
      <w:r>
        <w:rPr>
          <w:rFonts w:hint="eastAsia" w:ascii="仿宋" w:hAnsi="仿宋" w:eastAsia="仿宋" w:cs="仿宋"/>
          <w:szCs w:val="24"/>
          <w:highlight w:val="none"/>
        </w:rPr>
        <w:t>提交投标文件。</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我方已完全明白招标文件的所有条款要求，兹声明同意如下：</w:t>
      </w:r>
    </w:p>
    <w:p>
      <w:pPr>
        <w:pStyle w:val="13"/>
        <w:tabs>
          <w:tab w:val="clear" w:pos="1697"/>
        </w:tabs>
        <w:spacing w:after="120" w:line="380" w:lineRule="exact"/>
        <w:ind w:left="0" w:firstLine="480" w:firstLineChars="200"/>
        <w:rPr>
          <w:rFonts w:ascii="仿宋" w:hAnsi="仿宋" w:eastAsia="仿宋" w:cs="仿宋"/>
          <w:szCs w:val="24"/>
          <w:highlight w:val="none"/>
        </w:rPr>
      </w:pPr>
      <w:r>
        <w:rPr>
          <w:rFonts w:hint="eastAsia" w:ascii="仿宋" w:hAnsi="仿宋" w:eastAsia="仿宋" w:cs="仿宋"/>
          <w:szCs w:val="24"/>
          <w:highlight w:val="none"/>
        </w:rPr>
        <w:t>1.我方同意在投标人</w:t>
      </w:r>
      <w:r>
        <w:rPr>
          <w:rFonts w:hint="eastAsia" w:ascii="仿宋" w:hAnsi="仿宋" w:eastAsia="仿宋" w:cs="仿宋"/>
          <w:kern w:val="44"/>
          <w:szCs w:val="24"/>
          <w:highlight w:val="none"/>
        </w:rPr>
        <w:t>须知</w:t>
      </w:r>
      <w:r>
        <w:rPr>
          <w:rFonts w:hint="eastAsia" w:ascii="仿宋" w:hAnsi="仿宋" w:eastAsia="仿宋" w:cs="仿宋"/>
          <w:szCs w:val="24"/>
          <w:highlight w:val="none"/>
        </w:rPr>
        <w:t>规定的开标日期起遵守本投标文件中的承诺且在投标有效期满之前均具有约束力。</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2.我方承诺已经具备《中华人民共和国政府采购法》中规定的参加政府采购活动的供应商应当具备的条件。</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3.本公司投标文件中填列的技术参数、配置、服务、数量等相关内容都是真实、准确的。保证在本次项目中所提供的资料全部真实和合法。同意向采购代理机构提供可能另外要求的与投标有关的任何数据或资料。</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4.我方理解贵方将不受你们所收到的最低报价的约束。</w:t>
      </w:r>
    </w:p>
    <w:p>
      <w:pPr>
        <w:pStyle w:val="13"/>
        <w:tabs>
          <w:tab w:val="clear" w:pos="1697"/>
        </w:tabs>
        <w:spacing w:after="120" w:line="380" w:lineRule="exact"/>
        <w:ind w:left="0" w:firstLine="480" w:firstLineChars="200"/>
        <w:rPr>
          <w:rFonts w:ascii="仿宋" w:hAnsi="仿宋" w:eastAsia="仿宋" w:cs="仿宋"/>
          <w:szCs w:val="24"/>
          <w:highlight w:val="none"/>
        </w:rPr>
      </w:pPr>
      <w:r>
        <w:rPr>
          <w:rFonts w:hint="eastAsia" w:ascii="仿宋" w:hAnsi="仿宋" w:eastAsia="仿宋" w:cs="仿宋"/>
          <w:szCs w:val="24"/>
          <w:highlight w:val="none"/>
        </w:rPr>
        <w:t>5.本投标自开标之日（投标截止之日）起90天内有效。</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a)提供虚假材料谋取中标、成交的；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b)采取不正当手段诋毁、排挤其他供应商的；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c)与采购人、其它供应商或者采购代理机构恶意串通的；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d)向采购人、采购代理机构行贿或者提供其他不正当利益的；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e)在招标采购过程中与采购人进行协商谈判的；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f)拒绝有关部门监督检查或提供虚假情况的。</w:t>
      </w:r>
    </w:p>
    <w:p>
      <w:pPr>
        <w:snapToGrid w:val="0"/>
        <w:spacing w:line="38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供应商有前款第a)至e)项情形之一的，中标、成交无效。</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地址：　　　　　　　　　　　　　　　邮政编码：</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电话：                              传真：</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开户银行：                          帐号：</w:t>
      </w:r>
    </w:p>
    <w:p>
      <w:pPr>
        <w:pStyle w:val="396"/>
        <w:spacing w:after="120" w:line="380" w:lineRule="exact"/>
        <w:ind w:firstLine="480"/>
        <w:rPr>
          <w:rFonts w:ascii="仿宋" w:hAnsi="仿宋" w:eastAsia="仿宋" w:cs="仿宋"/>
          <w:szCs w:val="24"/>
          <w:highlight w:val="none"/>
        </w:rPr>
      </w:pPr>
      <w:r>
        <w:rPr>
          <w:rFonts w:hint="eastAsia" w:ascii="仿宋" w:hAnsi="仿宋" w:eastAsia="仿宋" w:cs="仿宋"/>
          <w:szCs w:val="24"/>
          <w:highlight w:val="none"/>
        </w:rPr>
        <w:t>法定代表人或其授权代表(签字或盖章)：</w:t>
      </w:r>
    </w:p>
    <w:p>
      <w:pPr>
        <w:snapToGrid w:val="0"/>
        <w:spacing w:line="380" w:lineRule="exact"/>
        <w:ind w:firstLine="480" w:firstLineChars="200"/>
        <w:jc w:val="left"/>
        <w:rPr>
          <w:rFonts w:ascii="仿宋" w:hAnsi="仿宋" w:eastAsia="仿宋" w:cs="仿宋"/>
          <w:sz w:val="24"/>
          <w:highlight w:val="none"/>
        </w:rPr>
      </w:pPr>
    </w:p>
    <w:p>
      <w:pPr>
        <w:snapToGrid w:val="0"/>
        <w:spacing w:line="380" w:lineRule="exact"/>
        <w:ind w:firstLine="480" w:firstLineChars="200"/>
        <w:jc w:val="left"/>
        <w:rPr>
          <w:rFonts w:ascii="仿宋" w:hAnsi="仿宋" w:eastAsia="仿宋" w:cs="仿宋"/>
          <w:b/>
          <w:kern w:val="0"/>
          <w:sz w:val="32"/>
          <w:szCs w:val="32"/>
          <w:highlight w:val="none"/>
        </w:rPr>
      </w:pPr>
      <w:r>
        <w:rPr>
          <w:rFonts w:hint="eastAsia" w:ascii="仿宋" w:hAnsi="仿宋" w:eastAsia="仿宋" w:cs="仿宋"/>
          <w:sz w:val="24"/>
          <w:highlight w:val="none"/>
        </w:rPr>
        <w:t xml:space="preserve">投标人(电子签章)：　　　　　　　　　日期：  </w:t>
      </w:r>
    </w:p>
    <w:p>
      <w:pPr>
        <w:pageBreakBefore/>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 xml:space="preserve">二、法定代表人授权委托书（格式） </w:t>
      </w:r>
      <w:r>
        <w:rPr>
          <w:rFonts w:hint="eastAsia" w:ascii="仿宋" w:hAnsi="仿宋" w:eastAsia="仿宋" w:cs="仿宋"/>
          <w:b/>
          <w:kern w:val="0"/>
          <w:sz w:val="32"/>
          <w:szCs w:val="32"/>
          <w:highlight w:val="none"/>
          <w:lang w:val="zh-CN"/>
        </w:rPr>
        <w:t>（适用于非联合体投标）</w:t>
      </w:r>
    </w:p>
    <w:p>
      <w:pPr>
        <w:jc w:val="center"/>
        <w:rPr>
          <w:rFonts w:ascii="仿宋" w:hAnsi="仿宋" w:eastAsia="仿宋" w:cs="仿宋"/>
          <w:b/>
          <w:sz w:val="24"/>
          <w:highlight w:val="none"/>
        </w:rPr>
      </w:pPr>
    </w:p>
    <w:p>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本授权委托书声明：我</w:t>
      </w:r>
      <w:r>
        <w:rPr>
          <w:rFonts w:hint="eastAsia" w:ascii="仿宋" w:hAnsi="仿宋" w:eastAsia="仿宋" w:cs="仿宋"/>
          <w:sz w:val="24"/>
          <w:highlight w:val="none"/>
          <w:u w:val="single"/>
        </w:rPr>
        <w:t xml:space="preserve">         (填写姓名)</w:t>
      </w: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（填写投标人单位全称）</w:t>
      </w:r>
      <w:r>
        <w:rPr>
          <w:rFonts w:hint="eastAsia" w:ascii="仿宋" w:hAnsi="仿宋" w:eastAsia="仿宋" w:cs="仿宋"/>
          <w:sz w:val="24"/>
          <w:highlight w:val="none"/>
        </w:rPr>
        <w:t>的法定代表人，现授权委托</w:t>
      </w:r>
      <w:r>
        <w:rPr>
          <w:rFonts w:hint="eastAsia" w:ascii="仿宋" w:hAnsi="仿宋" w:eastAsia="仿宋" w:cs="仿宋"/>
          <w:sz w:val="24"/>
          <w:highlight w:val="none"/>
          <w:u w:val="single"/>
        </w:rPr>
        <w:t xml:space="preserve">                  （填写单位全称）</w:t>
      </w:r>
      <w:r>
        <w:rPr>
          <w:rFonts w:hint="eastAsia" w:ascii="仿宋" w:hAnsi="仿宋" w:eastAsia="仿宋" w:cs="仿宋"/>
          <w:sz w:val="24"/>
          <w:highlight w:val="none"/>
        </w:rPr>
        <w:t>的（填写姓名）为我公司授权代表，</w:t>
      </w:r>
      <w:r>
        <w:rPr>
          <w:rFonts w:hint="eastAsia" w:ascii="仿宋" w:hAnsi="仿宋" w:eastAsia="仿宋" w:cs="仿宋"/>
          <w:sz w:val="24"/>
          <w:highlight w:val="none"/>
          <w:u w:val="single"/>
        </w:rPr>
        <w:t>（填写身份证号码：                       ）</w:t>
      </w:r>
      <w:r>
        <w:rPr>
          <w:rFonts w:hint="eastAsia" w:ascii="仿宋" w:hAnsi="仿宋" w:eastAsia="仿宋" w:cs="仿宋"/>
          <w:sz w:val="24"/>
          <w:highlight w:val="none"/>
        </w:rPr>
        <w:t>。以本公司的名义参加组织的投标活动。授权代表在开标、评标、合同谈判过程中所签署的一切文件和处理与之有关的一切事务，我均予以承认。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授权代表无转委托权。特此委托。</w:t>
      </w:r>
    </w:p>
    <w:p>
      <w:pPr>
        <w:snapToGrid w:val="0"/>
        <w:spacing w:line="600" w:lineRule="exact"/>
        <w:jc w:val="lef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授权代表姓名：              性别：               年龄：</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单位：                      部门：               职务：</w:t>
      </w:r>
    </w:p>
    <w:p>
      <w:pPr>
        <w:spacing w:line="360" w:lineRule="exact"/>
        <w:rPr>
          <w:rFonts w:ascii="仿宋" w:hAnsi="仿宋" w:eastAsia="仿宋" w:cs="仿宋"/>
          <w:sz w:val="24"/>
          <w:highlight w:val="none"/>
        </w:rPr>
      </w:pPr>
    </w:p>
    <w:p>
      <w:pPr>
        <w:widowControl/>
        <w:snapToGrid w:val="0"/>
        <w:spacing w:line="440" w:lineRule="exact"/>
        <w:rPr>
          <w:rFonts w:ascii="仿宋" w:hAnsi="仿宋" w:eastAsia="仿宋" w:cs="仿宋"/>
          <w:sz w:val="24"/>
          <w:highlight w:val="none"/>
        </w:rPr>
      </w:pPr>
      <w:r>
        <w:rPr>
          <w:rFonts w:hint="eastAsia" w:ascii="仿宋" w:hAnsi="仿宋" w:eastAsia="仿宋" w:cs="仿宋"/>
          <w:kern w:val="0"/>
          <w:sz w:val="24"/>
          <w:highlight w:val="none"/>
        </w:rPr>
        <w:t>办公地址：                  联系电话：           传真：</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投标人（电子签章）：</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法定代表人（签字或盖章）：</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p>
    <w:p>
      <w:pPr>
        <w:ind w:firstLine="5280" w:firstLineChars="2200"/>
        <w:jc w:val="left"/>
        <w:rPr>
          <w:rFonts w:ascii="仿宋" w:hAnsi="仿宋" w:eastAsia="仿宋" w:cs="仿宋"/>
          <w:sz w:val="24"/>
          <w:highlight w:val="none"/>
        </w:rPr>
      </w:pPr>
      <w:r>
        <w:rPr>
          <w:rFonts w:hint="eastAsia" w:ascii="仿宋" w:hAnsi="仿宋" w:eastAsia="仿宋" w:cs="仿宋"/>
          <w:sz w:val="24"/>
          <w:highlight w:val="none"/>
        </w:rPr>
        <w:t>日期：    年   月   日</w:t>
      </w:r>
    </w:p>
    <w:p>
      <w:pPr>
        <w:ind w:firstLine="4920" w:firstLineChars="2050"/>
        <w:jc w:val="left"/>
        <w:rPr>
          <w:rFonts w:ascii="仿宋" w:hAnsi="仿宋" w:eastAsia="仿宋" w:cs="仿宋"/>
          <w:sz w:val="24"/>
          <w:highlight w:val="none"/>
        </w:rPr>
      </w:pPr>
    </w:p>
    <w:p>
      <w:pPr>
        <w:spacing w:line="800" w:lineRule="exact"/>
        <w:rPr>
          <w:rFonts w:ascii="仿宋" w:hAnsi="仿宋" w:eastAsia="仿宋" w:cs="仿宋"/>
          <w:b/>
          <w:sz w:val="24"/>
          <w:highlight w:val="none"/>
        </w:rPr>
      </w:pPr>
    </w:p>
    <w:p>
      <w:pPr>
        <w:spacing w:line="800" w:lineRule="exact"/>
        <w:rPr>
          <w:rFonts w:ascii="仿宋" w:hAnsi="仿宋" w:eastAsia="仿宋" w:cs="仿宋"/>
          <w:b/>
          <w:sz w:val="24"/>
          <w:highlight w:val="none"/>
        </w:rPr>
      </w:pPr>
    </w:p>
    <w:p>
      <w:pPr>
        <w:pageBreakBefore/>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 xml:space="preserve">法定代表人授权委托书（格式） </w:t>
      </w:r>
      <w:r>
        <w:rPr>
          <w:rFonts w:hint="eastAsia" w:ascii="仿宋" w:hAnsi="仿宋" w:eastAsia="仿宋" w:cs="仿宋"/>
          <w:b/>
          <w:kern w:val="0"/>
          <w:sz w:val="32"/>
          <w:szCs w:val="32"/>
          <w:highlight w:val="none"/>
          <w:lang w:val="zh-CN"/>
        </w:rPr>
        <w:t>（适用于联合体投标）</w:t>
      </w:r>
    </w:p>
    <w:p>
      <w:pPr>
        <w:jc w:val="center"/>
        <w:rPr>
          <w:rFonts w:ascii="仿宋" w:hAnsi="仿宋" w:eastAsia="仿宋" w:cs="仿宋"/>
          <w:b/>
          <w:sz w:val="24"/>
          <w:highlight w:val="none"/>
        </w:rPr>
      </w:pPr>
    </w:p>
    <w:p>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本授权委托书声明：</w:t>
      </w:r>
    </w:p>
    <w:p>
      <w:pPr>
        <w:snapToGrid w:val="0"/>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现授权委托</w:t>
      </w:r>
      <w:r>
        <w:rPr>
          <w:rFonts w:hint="eastAsia" w:ascii="仿宋" w:hAnsi="仿宋" w:eastAsia="仿宋" w:cs="仿宋"/>
          <w:sz w:val="24"/>
          <w:highlight w:val="none"/>
          <w:u w:val="single"/>
        </w:rPr>
        <w:t xml:space="preserve">                  （填写单位全称）</w:t>
      </w:r>
      <w:r>
        <w:rPr>
          <w:rFonts w:hint="eastAsia" w:ascii="仿宋" w:hAnsi="仿宋" w:eastAsia="仿宋" w:cs="仿宋"/>
          <w:sz w:val="24"/>
          <w:highlight w:val="none"/>
        </w:rPr>
        <w:t>的（填写姓名）为我方授权代表，</w:t>
      </w:r>
      <w:r>
        <w:rPr>
          <w:rFonts w:hint="eastAsia" w:ascii="仿宋" w:hAnsi="仿宋" w:eastAsia="仿宋" w:cs="仿宋"/>
          <w:sz w:val="24"/>
          <w:highlight w:val="none"/>
          <w:u w:val="single"/>
        </w:rPr>
        <w:t>（填写身份证号码：                       ）</w:t>
      </w:r>
      <w:r>
        <w:rPr>
          <w:rFonts w:hint="eastAsia" w:ascii="仿宋" w:hAnsi="仿宋" w:eastAsia="仿宋" w:cs="仿宋"/>
          <w:sz w:val="24"/>
          <w:highlight w:val="none"/>
        </w:rPr>
        <w:t>。以我方的名义参加组织的投标活动。授权代表在开标、评标、合同谈判过程中所签署的一切文件和处理与之有关的一切事务，我均予以承认。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s="仿宋"/>
          <w:sz w:val="24"/>
          <w:highlight w:val="none"/>
        </w:rPr>
      </w:pPr>
      <w:r>
        <w:rPr>
          <w:rFonts w:hint="eastAsia" w:ascii="仿宋" w:hAnsi="仿宋" w:eastAsia="仿宋" w:cs="仿宋"/>
          <w:sz w:val="24"/>
          <w:highlight w:val="none"/>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授权代表无转委托权。特此委托。</w:t>
      </w:r>
    </w:p>
    <w:p>
      <w:pPr>
        <w:snapToGrid w:val="0"/>
        <w:spacing w:line="600" w:lineRule="exact"/>
        <w:jc w:val="lef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授权代表姓名：              性别：               年龄：</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r>
        <w:rPr>
          <w:rFonts w:hint="eastAsia" w:ascii="仿宋" w:hAnsi="仿宋" w:eastAsia="仿宋" w:cs="仿宋"/>
          <w:sz w:val="24"/>
          <w:highlight w:val="none"/>
        </w:rPr>
        <w:t>单位：                      部门：               职务：</w:t>
      </w:r>
    </w:p>
    <w:p>
      <w:pPr>
        <w:spacing w:line="360" w:lineRule="exact"/>
        <w:rPr>
          <w:rFonts w:ascii="仿宋" w:hAnsi="仿宋" w:eastAsia="仿宋" w:cs="仿宋"/>
          <w:sz w:val="24"/>
          <w:highlight w:val="none"/>
        </w:rPr>
      </w:pPr>
    </w:p>
    <w:p>
      <w:pPr>
        <w:widowControl/>
        <w:snapToGrid w:val="0"/>
        <w:spacing w:line="440" w:lineRule="exact"/>
        <w:rPr>
          <w:rFonts w:ascii="仿宋" w:hAnsi="仿宋" w:eastAsia="仿宋" w:cs="仿宋"/>
          <w:sz w:val="24"/>
          <w:highlight w:val="none"/>
        </w:rPr>
      </w:pPr>
      <w:r>
        <w:rPr>
          <w:rFonts w:hint="eastAsia" w:ascii="仿宋" w:hAnsi="仿宋" w:eastAsia="仿宋" w:cs="仿宋"/>
          <w:kern w:val="0"/>
          <w:sz w:val="24"/>
          <w:highlight w:val="none"/>
        </w:rPr>
        <w:t>办公地址：                  联系电话：           传真：</w:t>
      </w:r>
    </w:p>
    <w:p>
      <w:pPr>
        <w:spacing w:line="360" w:lineRule="exact"/>
        <w:rPr>
          <w:rFonts w:ascii="仿宋" w:hAnsi="仿宋" w:eastAsia="仿宋" w:cs="仿宋"/>
          <w:sz w:val="24"/>
          <w:highlight w:val="none"/>
        </w:rPr>
      </w:pPr>
    </w:p>
    <w:p>
      <w:pPr>
        <w:spacing w:line="360" w:lineRule="exact"/>
        <w:rPr>
          <w:rFonts w:ascii="仿宋" w:hAnsi="仿宋" w:eastAsia="仿宋" w:cs="仿宋"/>
          <w:sz w:val="24"/>
          <w:highlight w:val="none"/>
        </w:rPr>
      </w:pPr>
    </w:p>
    <w:p>
      <w:pPr>
        <w:jc w:val="center"/>
        <w:rPr>
          <w:rFonts w:ascii="仿宋" w:hAnsi="仿宋" w:eastAsia="仿宋" w:cs="仿宋"/>
          <w:b/>
          <w:kern w:val="0"/>
          <w:sz w:val="32"/>
          <w:szCs w:val="32"/>
          <w:highlight w:val="none"/>
        </w:rPr>
      </w:pPr>
    </w:p>
    <w:p>
      <w:pPr>
        <w:rPr>
          <w:rFonts w:ascii="仿宋" w:hAnsi="仿宋" w:eastAsia="仿宋" w:cs="仿宋"/>
          <w:highlight w:val="none"/>
        </w:rPr>
      </w:pPr>
    </w:p>
    <w:p>
      <w:pPr>
        <w:snapToGrid w:val="0"/>
        <w:spacing w:line="360" w:lineRule="auto"/>
        <w:ind w:firstLine="5040" w:firstLine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5040" w:firstLine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5760" w:firstLineChars="2400"/>
        <w:rPr>
          <w:rFonts w:ascii="仿宋" w:hAnsi="仿宋" w:eastAsia="仿宋" w:cs="仿宋"/>
          <w:highlight w:val="none"/>
        </w:rPr>
      </w:pPr>
      <w:r>
        <w:rPr>
          <w:rFonts w:hint="eastAsia" w:ascii="仿宋" w:hAnsi="仿宋" w:eastAsia="仿宋" w:cs="仿宋"/>
          <w:kern w:val="0"/>
          <w:sz w:val="24"/>
          <w:highlight w:val="none"/>
          <w:lang w:val="zh-CN"/>
        </w:rPr>
        <w:t>……</w:t>
      </w:r>
    </w:p>
    <w:p>
      <w:pPr>
        <w:snapToGrid w:val="0"/>
        <w:spacing w:line="360" w:lineRule="auto"/>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autoSpaceDE w:val="0"/>
        <w:autoSpaceDN w:val="0"/>
        <w:spacing w:line="360" w:lineRule="auto"/>
        <w:jc w:val="center"/>
        <w:rPr>
          <w:rFonts w:ascii="仿宋" w:hAnsi="仿宋" w:eastAsia="仿宋" w:cs="仿宋"/>
          <w:b/>
          <w:kern w:val="0"/>
          <w:sz w:val="32"/>
          <w:szCs w:val="32"/>
          <w:highlight w:val="none"/>
          <w:lang w:val="zh-CN"/>
        </w:rPr>
      </w:pPr>
    </w:p>
    <w:p>
      <w:pPr>
        <w:autoSpaceDE w:val="0"/>
        <w:autoSpaceDN w:val="0"/>
        <w:spacing w:line="360" w:lineRule="auto"/>
        <w:jc w:val="center"/>
        <w:rPr>
          <w:rFonts w:ascii="仿宋" w:hAnsi="仿宋" w:eastAsia="仿宋" w:cs="仿宋"/>
          <w:b/>
          <w:kern w:val="0"/>
          <w:sz w:val="32"/>
          <w:szCs w:val="32"/>
          <w:highlight w:val="none"/>
          <w:lang w:val="zh-CN"/>
        </w:rPr>
      </w:pPr>
    </w:p>
    <w:p>
      <w:pPr>
        <w:autoSpaceDE w:val="0"/>
        <w:autoSpaceDN w:val="0"/>
        <w:spacing w:line="360" w:lineRule="auto"/>
        <w:jc w:val="center"/>
        <w:rPr>
          <w:rFonts w:ascii="仿宋" w:hAnsi="仿宋" w:eastAsia="仿宋" w:cs="仿宋"/>
          <w:b/>
          <w:kern w:val="0"/>
          <w:sz w:val="32"/>
          <w:szCs w:val="32"/>
          <w:highlight w:val="none"/>
          <w:lang w:val="zh-CN"/>
        </w:rPr>
      </w:pPr>
    </w:p>
    <w:p>
      <w:pPr>
        <w:pageBreakBefore/>
        <w:spacing w:line="800" w:lineRule="exact"/>
        <w:jc w:val="center"/>
        <w:rPr>
          <w:rFonts w:ascii="仿宋_GB2312" w:hAnsi="宋体" w:eastAsia="仿宋_GB2312"/>
          <w:b/>
          <w:sz w:val="30"/>
          <w:szCs w:val="30"/>
          <w:highlight w:val="none"/>
        </w:rPr>
      </w:pPr>
      <w:r>
        <w:rPr>
          <w:rFonts w:hint="eastAsia" w:ascii="仿宋_GB2312" w:hAnsi="宋体" w:eastAsia="仿宋_GB2312"/>
          <w:b/>
          <w:sz w:val="30"/>
          <w:szCs w:val="30"/>
          <w:highlight w:val="none"/>
        </w:rPr>
        <w:t>三、授权代表社保证明（复印件）</w:t>
      </w:r>
    </w:p>
    <w:p>
      <w:pPr>
        <w:spacing w:line="800" w:lineRule="exact"/>
        <w:ind w:firstLine="480" w:firstLineChars="200"/>
        <w:rPr>
          <w:rFonts w:ascii="仿宋_GB2312" w:hAnsi="宋体" w:eastAsia="仿宋_GB2312"/>
          <w:sz w:val="24"/>
          <w:highlight w:val="none"/>
          <w:u w:val="wave"/>
        </w:rPr>
      </w:pPr>
      <w:r>
        <w:rPr>
          <w:rFonts w:hint="eastAsia" w:ascii="仿宋_GB2312" w:hAnsi="宋体" w:eastAsia="仿宋_GB2312"/>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pPr>
        <w:spacing w:line="800" w:lineRule="exact"/>
        <w:rPr>
          <w:rFonts w:ascii="仿宋" w:hAnsi="仿宋" w:eastAsia="仿宋" w:cs="仿宋"/>
          <w:b/>
          <w:sz w:val="24"/>
          <w:highlight w:val="none"/>
        </w:rPr>
      </w:pPr>
    </w:p>
    <w:p>
      <w:pPr>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四、法定代表人及其授权代表身份证复印件（正反面）</w:t>
      </w:r>
    </w:p>
    <w:p>
      <w:pPr>
        <w:spacing w:line="800" w:lineRule="exact"/>
        <w:rPr>
          <w:rFonts w:ascii="仿宋" w:hAnsi="仿宋" w:eastAsia="仿宋" w:cs="仿宋"/>
          <w:b/>
          <w:sz w:val="24"/>
          <w:highlight w:val="none"/>
        </w:rPr>
      </w:pPr>
    </w:p>
    <w:p>
      <w:pPr>
        <w:spacing w:line="800" w:lineRule="exact"/>
        <w:rPr>
          <w:rFonts w:ascii="仿宋" w:hAnsi="仿宋" w:eastAsia="仿宋" w:cs="仿宋"/>
          <w:b/>
          <w:sz w:val="24"/>
          <w:highlight w:val="none"/>
        </w:rPr>
      </w:pPr>
    </w:p>
    <w:p>
      <w:pPr>
        <w:spacing w:line="800" w:lineRule="exact"/>
        <w:jc w:val="center"/>
        <w:rPr>
          <w:rFonts w:ascii="仿宋" w:hAnsi="仿宋" w:eastAsia="仿宋" w:cs="仿宋"/>
          <w:b/>
          <w:sz w:val="30"/>
          <w:szCs w:val="30"/>
          <w:highlight w:val="none"/>
        </w:rPr>
      </w:pPr>
      <w:r>
        <w:rPr>
          <w:rFonts w:hint="eastAsia" w:ascii="仿宋" w:hAnsi="仿宋" w:eastAsia="仿宋" w:cs="仿宋"/>
          <w:b/>
          <w:sz w:val="30"/>
          <w:szCs w:val="30"/>
          <w:highlight w:val="none"/>
        </w:rPr>
        <w:t>五、法定代表人身份证明书(格式)</w:t>
      </w:r>
    </w:p>
    <w:p>
      <w:pPr>
        <w:spacing w:line="440" w:lineRule="exact"/>
        <w:rPr>
          <w:rFonts w:ascii="仿宋" w:hAnsi="仿宋" w:eastAsia="仿宋" w:cs="仿宋"/>
          <w:sz w:val="24"/>
          <w:highlight w:val="none"/>
        </w:rPr>
      </w:pPr>
      <w:r>
        <w:rPr>
          <w:rFonts w:hint="eastAsia" w:ascii="仿宋" w:hAnsi="仿宋" w:eastAsia="仿宋" w:cs="仿宋"/>
          <w:sz w:val="24"/>
          <w:highlight w:val="none"/>
        </w:rPr>
        <w:t>投 标 人：</w:t>
      </w:r>
    </w:p>
    <w:p>
      <w:pPr>
        <w:spacing w:line="440" w:lineRule="exact"/>
        <w:rPr>
          <w:rFonts w:ascii="仿宋" w:hAnsi="仿宋" w:eastAsia="仿宋" w:cs="仿宋"/>
          <w:sz w:val="24"/>
          <w:highlight w:val="none"/>
        </w:rPr>
      </w:pPr>
      <w:r>
        <w:rPr>
          <w:rFonts w:hint="eastAsia" w:ascii="仿宋" w:hAnsi="仿宋" w:eastAsia="仿宋" w:cs="仿宋"/>
          <w:sz w:val="24"/>
          <w:highlight w:val="none"/>
        </w:rPr>
        <w:t>地    址：</w:t>
      </w:r>
    </w:p>
    <w:p>
      <w:pPr>
        <w:spacing w:line="440" w:lineRule="exact"/>
        <w:ind w:right="281" w:rightChars="134"/>
        <w:rPr>
          <w:rFonts w:ascii="仿宋" w:hAnsi="仿宋" w:eastAsia="仿宋" w:cs="仿宋"/>
          <w:sz w:val="24"/>
          <w:highlight w:val="none"/>
          <w:u w:val="single"/>
        </w:rPr>
      </w:pPr>
      <w:r>
        <w:rPr>
          <w:rFonts w:hint="eastAsia" w:ascii="仿宋" w:hAnsi="仿宋" w:eastAsia="仿宋" w:cs="仿宋"/>
          <w:sz w:val="24"/>
          <w:highlight w:val="none"/>
        </w:rPr>
        <w:t>姓    名：</w:t>
      </w:r>
    </w:p>
    <w:p>
      <w:pPr>
        <w:spacing w:line="440" w:lineRule="exact"/>
        <w:ind w:right="281" w:rightChars="134"/>
        <w:rPr>
          <w:rFonts w:ascii="仿宋" w:hAnsi="仿宋" w:eastAsia="仿宋" w:cs="仿宋"/>
          <w:sz w:val="24"/>
          <w:highlight w:val="none"/>
          <w:u w:val="single"/>
        </w:rPr>
      </w:pPr>
      <w:r>
        <w:rPr>
          <w:rFonts w:hint="eastAsia" w:ascii="仿宋" w:hAnsi="仿宋" w:eastAsia="仿宋" w:cs="仿宋"/>
          <w:sz w:val="24"/>
          <w:highlight w:val="none"/>
        </w:rPr>
        <w:t>身份证号码：</w:t>
      </w:r>
    </w:p>
    <w:p>
      <w:pPr>
        <w:spacing w:line="440" w:lineRule="exact"/>
        <w:ind w:right="281" w:rightChars="134"/>
        <w:rPr>
          <w:rFonts w:ascii="仿宋" w:hAnsi="仿宋" w:eastAsia="仿宋" w:cs="仿宋"/>
          <w:sz w:val="24"/>
          <w:highlight w:val="none"/>
        </w:rPr>
      </w:pPr>
      <w:r>
        <w:rPr>
          <w:rFonts w:hint="eastAsia" w:ascii="仿宋" w:hAnsi="仿宋" w:eastAsia="仿宋" w:cs="仿宋"/>
          <w:sz w:val="24"/>
          <w:highlight w:val="none"/>
        </w:rPr>
        <w:t>职   务：</w:t>
      </w:r>
    </w:p>
    <w:p>
      <w:pPr>
        <w:spacing w:line="440" w:lineRule="exact"/>
        <w:rPr>
          <w:rFonts w:ascii="仿宋" w:hAnsi="仿宋" w:eastAsia="仿宋" w:cs="仿宋"/>
          <w:sz w:val="24"/>
          <w:highlight w:val="none"/>
        </w:rPr>
      </w:pPr>
      <w:r>
        <w:rPr>
          <w:rFonts w:hint="eastAsia" w:ascii="仿宋" w:hAnsi="仿宋" w:eastAsia="仿宋" w:cs="仿宋"/>
          <w:sz w:val="24"/>
          <w:highlight w:val="none"/>
        </w:rPr>
        <w:t>系</w:t>
      </w:r>
      <w:r>
        <w:rPr>
          <w:rFonts w:hint="eastAsia" w:ascii="仿宋" w:hAnsi="仿宋" w:eastAsia="仿宋" w:cs="仿宋"/>
          <w:sz w:val="24"/>
          <w:highlight w:val="none"/>
          <w:u w:val="single"/>
        </w:rPr>
        <w:t xml:space="preserve">                           （填写投标人名称）</w:t>
      </w:r>
      <w:r>
        <w:rPr>
          <w:rFonts w:hint="eastAsia" w:ascii="仿宋" w:hAnsi="仿宋" w:eastAsia="仿宋" w:cs="仿宋"/>
          <w:sz w:val="24"/>
          <w:highlight w:val="none"/>
        </w:rPr>
        <w:t>的法定代表人。</w:t>
      </w:r>
    </w:p>
    <w:p>
      <w:pPr>
        <w:spacing w:line="440" w:lineRule="exact"/>
        <w:rPr>
          <w:rFonts w:ascii="仿宋" w:hAnsi="仿宋" w:eastAsia="仿宋" w:cs="仿宋"/>
          <w:sz w:val="24"/>
          <w:highlight w:val="none"/>
        </w:rPr>
      </w:pPr>
      <w:r>
        <w:rPr>
          <w:rFonts w:hint="eastAsia" w:ascii="仿宋" w:hAnsi="仿宋" w:eastAsia="仿宋" w:cs="仿宋"/>
          <w:sz w:val="24"/>
          <w:highlight w:val="none"/>
        </w:rPr>
        <w:t>特此证明。</w:t>
      </w:r>
    </w:p>
    <w:p>
      <w:pPr>
        <w:spacing w:line="440" w:lineRule="exact"/>
        <w:rPr>
          <w:rFonts w:ascii="仿宋" w:hAnsi="仿宋" w:eastAsia="仿宋" w:cs="仿宋"/>
          <w:sz w:val="24"/>
          <w:highlight w:val="none"/>
        </w:rPr>
      </w:pPr>
    </w:p>
    <w:p>
      <w:pPr>
        <w:spacing w:line="440" w:lineRule="exact"/>
        <w:rPr>
          <w:rFonts w:ascii="仿宋" w:hAnsi="仿宋" w:eastAsia="仿宋" w:cs="仿宋"/>
          <w:sz w:val="24"/>
          <w:highlight w:val="none"/>
        </w:rPr>
      </w:pPr>
      <w:r>
        <w:rPr>
          <w:rFonts w:hint="eastAsia" w:ascii="仿宋" w:hAnsi="仿宋" w:eastAsia="仿宋" w:cs="仿宋"/>
          <w:sz w:val="24"/>
          <w:highlight w:val="none"/>
        </w:rPr>
        <w:t>投标人名称：                             （电子签章）</w:t>
      </w:r>
    </w:p>
    <w:p>
      <w:pPr>
        <w:spacing w:line="440" w:lineRule="exact"/>
        <w:ind w:right="480"/>
        <w:rPr>
          <w:rFonts w:ascii="仿宋" w:hAnsi="仿宋" w:eastAsia="仿宋" w:cs="仿宋"/>
          <w:sz w:val="24"/>
          <w:highlight w:val="none"/>
        </w:rPr>
      </w:pPr>
    </w:p>
    <w:p>
      <w:pPr>
        <w:spacing w:line="440" w:lineRule="exact"/>
        <w:ind w:right="720"/>
        <w:jc w:val="right"/>
        <w:rPr>
          <w:rFonts w:ascii="仿宋" w:hAnsi="仿宋" w:eastAsia="仿宋" w:cs="仿宋"/>
          <w:sz w:val="24"/>
          <w:highlight w:val="none"/>
        </w:rPr>
      </w:pPr>
      <w:r>
        <w:rPr>
          <w:rFonts w:hint="eastAsia" w:ascii="仿宋" w:hAnsi="仿宋" w:eastAsia="仿宋" w:cs="仿宋"/>
          <w:sz w:val="24"/>
          <w:highlight w:val="none"/>
        </w:rPr>
        <w:t>年   月   日</w:t>
      </w:r>
    </w:p>
    <w:p>
      <w:pPr>
        <w:jc w:val="center"/>
        <w:rPr>
          <w:rFonts w:ascii="仿宋" w:hAnsi="仿宋" w:eastAsia="仿宋" w:cs="仿宋"/>
          <w:b/>
          <w:kern w:val="0"/>
          <w:sz w:val="32"/>
          <w:szCs w:val="32"/>
          <w:highlight w:val="none"/>
        </w:rPr>
      </w:pPr>
    </w:p>
    <w:p>
      <w:pPr>
        <w:jc w:val="center"/>
        <w:rPr>
          <w:rFonts w:ascii="仿宋" w:hAnsi="仿宋" w:eastAsia="仿宋" w:cs="仿宋"/>
          <w:b/>
          <w:kern w:val="0"/>
          <w:sz w:val="32"/>
          <w:szCs w:val="32"/>
          <w:highlight w:val="none"/>
        </w:rPr>
      </w:pPr>
    </w:p>
    <w:p>
      <w:pPr>
        <w:rPr>
          <w:rFonts w:ascii="仿宋" w:hAnsi="仿宋" w:eastAsia="仿宋" w:cs="仿宋"/>
          <w:b/>
          <w:kern w:val="0"/>
          <w:sz w:val="32"/>
          <w:szCs w:val="32"/>
          <w:highlight w:val="none"/>
        </w:rPr>
      </w:pPr>
    </w:p>
    <w:p>
      <w:pPr>
        <w:jc w:val="center"/>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六、商务技术偏离表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b/>
                <w:bCs/>
                <w:sz w:val="24"/>
                <w:highlight w:val="none"/>
              </w:rPr>
            </w:pPr>
            <w:r>
              <w:rPr>
                <w:rFonts w:hint="eastAsia" w:ascii="仿宋" w:hAnsi="仿宋" w:eastAsia="仿宋" w:cs="仿宋"/>
                <w:b/>
                <w:bCs/>
                <w:sz w:val="24"/>
                <w:highlight w:val="none"/>
              </w:rPr>
              <w:t>序号</w:t>
            </w:r>
          </w:p>
        </w:tc>
        <w:tc>
          <w:tcPr>
            <w:tcW w:w="3683" w:type="dxa"/>
          </w:tcPr>
          <w:p>
            <w:pPr>
              <w:jc w:val="center"/>
              <w:rPr>
                <w:rFonts w:ascii="仿宋" w:hAnsi="仿宋" w:eastAsia="仿宋" w:cs="仿宋"/>
                <w:b/>
                <w:bCs/>
                <w:sz w:val="24"/>
                <w:highlight w:val="none"/>
              </w:rPr>
            </w:pPr>
            <w:r>
              <w:rPr>
                <w:rFonts w:hint="eastAsia" w:ascii="仿宋" w:hAnsi="仿宋" w:eastAsia="仿宋" w:cs="仿宋"/>
                <w:b/>
                <w:bCs/>
                <w:sz w:val="24"/>
                <w:highlight w:val="none"/>
              </w:rPr>
              <w:t>招标文件章节及具体内容</w:t>
            </w:r>
          </w:p>
        </w:tc>
        <w:tc>
          <w:tcPr>
            <w:tcW w:w="3546" w:type="dxa"/>
          </w:tcPr>
          <w:p>
            <w:pPr>
              <w:jc w:val="center"/>
              <w:rPr>
                <w:rFonts w:ascii="仿宋" w:hAnsi="仿宋" w:eastAsia="仿宋" w:cs="仿宋"/>
                <w:b/>
                <w:bCs/>
                <w:sz w:val="24"/>
                <w:highlight w:val="none"/>
              </w:rPr>
            </w:pPr>
            <w:r>
              <w:rPr>
                <w:rFonts w:hint="eastAsia" w:ascii="仿宋" w:hAnsi="仿宋" w:eastAsia="仿宋" w:cs="仿宋"/>
                <w:b/>
                <w:bCs/>
                <w:sz w:val="24"/>
                <w:highlight w:val="none"/>
              </w:rPr>
              <w:t>投标文件章节及具体内容</w:t>
            </w:r>
          </w:p>
        </w:tc>
        <w:tc>
          <w:tcPr>
            <w:tcW w:w="1276" w:type="dxa"/>
          </w:tcPr>
          <w:p>
            <w:pPr>
              <w:jc w:val="center"/>
              <w:rPr>
                <w:rFonts w:ascii="仿宋" w:hAnsi="仿宋" w:eastAsia="仿宋" w:cs="仿宋"/>
                <w:b/>
                <w:bCs/>
                <w:sz w:val="24"/>
                <w:highlight w:val="none"/>
              </w:rPr>
            </w:pPr>
            <w:r>
              <w:rPr>
                <w:rFonts w:hint="eastAsia" w:ascii="仿宋" w:hAnsi="仿宋" w:eastAsia="仿宋" w:cs="仿宋"/>
                <w:b/>
                <w:bCs/>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highlight w:val="none"/>
              </w:rPr>
            </w:pPr>
            <w:r>
              <w:rPr>
                <w:rFonts w:hint="eastAsia" w:ascii="仿宋" w:hAnsi="仿宋" w:eastAsia="仿宋" w:cs="仿宋"/>
                <w:kern w:val="0"/>
                <w:sz w:val="24"/>
                <w:highlight w:val="none"/>
              </w:rPr>
              <w:t>1</w:t>
            </w:r>
          </w:p>
        </w:tc>
        <w:tc>
          <w:tcPr>
            <w:tcW w:w="3683" w:type="dxa"/>
          </w:tcPr>
          <w:p>
            <w:pPr>
              <w:jc w:val="center"/>
              <w:rPr>
                <w:rFonts w:ascii="仿宋" w:hAnsi="仿宋" w:eastAsia="仿宋" w:cs="仿宋"/>
                <w:b/>
                <w:kern w:val="0"/>
                <w:sz w:val="32"/>
                <w:szCs w:val="32"/>
                <w:highlight w:val="none"/>
              </w:rPr>
            </w:pPr>
          </w:p>
        </w:tc>
        <w:tc>
          <w:tcPr>
            <w:tcW w:w="3546" w:type="dxa"/>
          </w:tcPr>
          <w:p>
            <w:pPr>
              <w:jc w:val="center"/>
              <w:rPr>
                <w:rFonts w:ascii="仿宋" w:hAnsi="仿宋" w:eastAsia="仿宋" w:cs="仿宋"/>
                <w:b/>
                <w:kern w:val="0"/>
                <w:sz w:val="32"/>
                <w:szCs w:val="32"/>
                <w:highlight w:val="none"/>
              </w:rPr>
            </w:pPr>
          </w:p>
        </w:tc>
        <w:tc>
          <w:tcPr>
            <w:tcW w:w="1276" w:type="dxa"/>
          </w:tcPr>
          <w:p>
            <w:pPr>
              <w:jc w:val="center"/>
              <w:rPr>
                <w:rFonts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highlight w:val="none"/>
              </w:rPr>
            </w:pPr>
            <w:r>
              <w:rPr>
                <w:rFonts w:hint="eastAsia" w:ascii="仿宋" w:hAnsi="仿宋" w:eastAsia="仿宋" w:cs="仿宋"/>
                <w:kern w:val="0"/>
                <w:sz w:val="24"/>
                <w:highlight w:val="none"/>
              </w:rPr>
              <w:t>2</w:t>
            </w:r>
          </w:p>
        </w:tc>
        <w:tc>
          <w:tcPr>
            <w:tcW w:w="3683" w:type="dxa"/>
          </w:tcPr>
          <w:p>
            <w:pPr>
              <w:jc w:val="center"/>
              <w:rPr>
                <w:rFonts w:ascii="仿宋" w:hAnsi="仿宋" w:eastAsia="仿宋" w:cs="仿宋"/>
                <w:b/>
                <w:kern w:val="0"/>
                <w:sz w:val="32"/>
                <w:szCs w:val="32"/>
                <w:highlight w:val="none"/>
              </w:rPr>
            </w:pPr>
          </w:p>
        </w:tc>
        <w:tc>
          <w:tcPr>
            <w:tcW w:w="3546" w:type="dxa"/>
          </w:tcPr>
          <w:p>
            <w:pPr>
              <w:jc w:val="center"/>
              <w:rPr>
                <w:rFonts w:ascii="仿宋" w:hAnsi="仿宋" w:eastAsia="仿宋" w:cs="仿宋"/>
                <w:b/>
                <w:kern w:val="0"/>
                <w:sz w:val="32"/>
                <w:szCs w:val="32"/>
                <w:highlight w:val="none"/>
              </w:rPr>
            </w:pPr>
          </w:p>
        </w:tc>
        <w:tc>
          <w:tcPr>
            <w:tcW w:w="1276" w:type="dxa"/>
          </w:tcPr>
          <w:p>
            <w:pPr>
              <w:jc w:val="center"/>
              <w:rPr>
                <w:rFonts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kern w:val="0"/>
                <w:sz w:val="24"/>
                <w:highlight w:val="none"/>
              </w:rPr>
            </w:pPr>
            <w:r>
              <w:rPr>
                <w:rFonts w:hint="eastAsia" w:ascii="仿宋" w:hAnsi="仿宋" w:eastAsia="仿宋" w:cs="仿宋"/>
                <w:kern w:val="0"/>
                <w:sz w:val="24"/>
                <w:highlight w:val="none"/>
              </w:rPr>
              <w:t>……</w:t>
            </w:r>
          </w:p>
        </w:tc>
        <w:tc>
          <w:tcPr>
            <w:tcW w:w="3683" w:type="dxa"/>
          </w:tcPr>
          <w:p>
            <w:pPr>
              <w:jc w:val="center"/>
              <w:rPr>
                <w:rFonts w:ascii="仿宋" w:hAnsi="仿宋" w:eastAsia="仿宋" w:cs="仿宋"/>
                <w:b/>
                <w:kern w:val="0"/>
                <w:sz w:val="32"/>
                <w:szCs w:val="32"/>
                <w:highlight w:val="none"/>
              </w:rPr>
            </w:pPr>
          </w:p>
        </w:tc>
        <w:tc>
          <w:tcPr>
            <w:tcW w:w="3546" w:type="dxa"/>
          </w:tcPr>
          <w:p>
            <w:pPr>
              <w:jc w:val="center"/>
              <w:rPr>
                <w:rFonts w:ascii="仿宋" w:hAnsi="仿宋" w:eastAsia="仿宋" w:cs="仿宋"/>
                <w:b/>
                <w:kern w:val="0"/>
                <w:sz w:val="32"/>
                <w:szCs w:val="32"/>
                <w:highlight w:val="none"/>
              </w:rPr>
            </w:pPr>
          </w:p>
        </w:tc>
        <w:tc>
          <w:tcPr>
            <w:tcW w:w="1276" w:type="dxa"/>
          </w:tcPr>
          <w:p>
            <w:pPr>
              <w:jc w:val="center"/>
              <w:rPr>
                <w:rFonts w:ascii="仿宋" w:hAnsi="仿宋" w:eastAsia="仿宋" w:cs="仿宋"/>
                <w:b/>
                <w:kern w:val="0"/>
                <w:sz w:val="32"/>
                <w:szCs w:val="32"/>
                <w:highlight w:val="none"/>
              </w:rPr>
            </w:pPr>
          </w:p>
        </w:tc>
      </w:tr>
    </w:tbl>
    <w:p>
      <w:pPr>
        <w:jc w:val="left"/>
        <w:rPr>
          <w:rFonts w:ascii="仿宋" w:hAnsi="仿宋" w:eastAsia="仿宋" w:cs="仿宋"/>
          <w:kern w:val="0"/>
          <w:sz w:val="24"/>
          <w:highlight w:val="none"/>
        </w:rPr>
      </w:pPr>
      <w:r>
        <w:rPr>
          <w:rFonts w:hint="eastAsia" w:ascii="仿宋" w:hAnsi="仿宋" w:eastAsia="仿宋" w:cs="仿宋"/>
          <w:kern w:val="0"/>
          <w:sz w:val="24"/>
          <w:highlight w:val="none"/>
        </w:rPr>
        <w:t>投标人保证：除商务技术偏离表列出的偏离外，投标人响应招标文件的全部要求</w:t>
      </w:r>
    </w:p>
    <w:p>
      <w:pPr>
        <w:jc w:val="center"/>
        <w:rPr>
          <w:rFonts w:ascii="仿宋" w:hAnsi="仿宋" w:eastAsia="仿宋" w:cs="仿宋"/>
          <w:b/>
          <w:kern w:val="0"/>
          <w:sz w:val="32"/>
          <w:szCs w:val="32"/>
          <w:highlight w:val="none"/>
        </w:rPr>
      </w:pPr>
    </w:p>
    <w:p>
      <w:pPr>
        <w:spacing w:line="360" w:lineRule="auto"/>
        <w:ind w:right="420"/>
        <w:rPr>
          <w:rFonts w:ascii="仿宋" w:hAnsi="仿宋" w:eastAsia="仿宋" w:cs="仿宋"/>
          <w:b/>
          <w:bCs/>
          <w:sz w:val="32"/>
          <w:szCs w:val="32"/>
          <w:highlight w:val="none"/>
        </w:rPr>
      </w:pPr>
      <w:r>
        <w:rPr>
          <w:rFonts w:hint="eastAsia" w:ascii="仿宋" w:hAnsi="仿宋" w:eastAsia="仿宋" w:cs="仿宋"/>
          <w:sz w:val="24"/>
          <w:highlight w:val="none"/>
        </w:rPr>
        <w:t>注：按本格式和要求提供。</w:t>
      </w:r>
    </w:p>
    <w:p>
      <w:pPr>
        <w:widowControl/>
        <w:adjustRightInd/>
        <w:jc w:val="left"/>
        <w:rPr>
          <w:rFonts w:ascii="仿宋" w:hAnsi="仿宋" w:eastAsia="仿宋" w:cs="仿宋"/>
          <w:b/>
          <w:bCs/>
          <w:sz w:val="32"/>
          <w:szCs w:val="32"/>
          <w:highlight w:val="none"/>
        </w:rPr>
      </w:pPr>
    </w:p>
    <w:p>
      <w:pPr>
        <w:pageBreakBefore/>
        <w:widowControl/>
        <w:adjustRightInd/>
        <w:jc w:val="center"/>
        <w:rPr>
          <w:rFonts w:ascii="仿宋" w:hAnsi="仿宋" w:eastAsia="仿宋" w:cs="仿宋"/>
          <w:b/>
          <w:kern w:val="0"/>
          <w:sz w:val="32"/>
          <w:szCs w:val="32"/>
          <w:highlight w:val="none"/>
        </w:rPr>
      </w:pPr>
      <w:r>
        <w:rPr>
          <w:rFonts w:hint="eastAsia" w:ascii="仿宋" w:hAnsi="仿宋" w:eastAsia="仿宋" w:cs="仿宋"/>
          <w:b/>
          <w:bCs/>
          <w:sz w:val="32"/>
          <w:szCs w:val="32"/>
          <w:highlight w:val="none"/>
        </w:rPr>
        <w:t>七</w:t>
      </w:r>
      <w:r>
        <w:rPr>
          <w:rFonts w:hint="eastAsia" w:ascii="仿宋" w:hAnsi="仿宋" w:eastAsia="仿宋" w:cs="仿宋"/>
          <w:b/>
          <w:kern w:val="0"/>
          <w:sz w:val="32"/>
          <w:szCs w:val="32"/>
          <w:highlight w:val="none"/>
        </w:rPr>
        <w:t>、</w:t>
      </w:r>
      <w:r>
        <w:rPr>
          <w:rFonts w:hint="eastAsia" w:ascii="仿宋" w:hAnsi="仿宋" w:eastAsia="仿宋" w:cs="仿宋"/>
          <w:b/>
          <w:kern w:val="0"/>
          <w:sz w:val="32"/>
          <w:szCs w:val="32"/>
          <w:highlight w:val="none"/>
          <w:lang w:val="zh-CN"/>
        </w:rPr>
        <w:t>政府采购供应商廉洁自律承诺书</w:t>
      </w:r>
    </w:p>
    <w:p>
      <w:pPr>
        <w:snapToGrid w:val="0"/>
        <w:spacing w:line="360" w:lineRule="auto"/>
        <w:rPr>
          <w:rFonts w:ascii="仿宋" w:hAnsi="仿宋" w:eastAsia="仿宋" w:cs="仿宋"/>
          <w:sz w:val="24"/>
          <w:highlight w:val="none"/>
        </w:rPr>
      </w:pPr>
    </w:p>
    <w:p>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pPr>
        <w:autoSpaceDE w:val="0"/>
        <w:autoSpaceDN w:val="0"/>
        <w:spacing w:line="360" w:lineRule="auto"/>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pPr>
        <w:autoSpaceDE w:val="0"/>
        <w:autoSpaceDN w:val="0"/>
        <w:spacing w:line="360" w:lineRule="auto"/>
        <w:ind w:left="481" w:leftChars="229"/>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招标投标</w:t>
      </w:r>
    </w:p>
    <w:p>
      <w:pPr>
        <w:autoSpaceDE w:val="0"/>
        <w:autoSpaceDN w:val="0"/>
        <w:spacing w:line="360" w:lineRule="auto"/>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有权立即取消我单位投标、中标或在建项目的建设资格，有权拒绝我单位在一定时期内进入你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kern w:val="0"/>
          <w:sz w:val="24"/>
          <w:highlight w:val="none"/>
          <w:lang w:val="zh-CN"/>
        </w:rPr>
      </w:pPr>
    </w:p>
    <w:p>
      <w:pPr>
        <w:autoSpaceDE w:val="0"/>
        <w:autoSpaceDN w:val="0"/>
        <w:spacing w:line="360" w:lineRule="auto"/>
        <w:ind w:left="2"/>
        <w:jc w:val="left"/>
        <w:rPr>
          <w:rFonts w:ascii="仿宋" w:hAnsi="仿宋" w:eastAsia="仿宋" w:cs="仿宋"/>
          <w:kern w:val="0"/>
          <w:sz w:val="24"/>
          <w:highlight w:val="none"/>
          <w:lang w:val="zh-CN"/>
        </w:rPr>
      </w:pPr>
    </w:p>
    <w:p>
      <w:pPr>
        <w:autoSpaceDE w:val="0"/>
        <w:autoSpaceDN w:val="0"/>
        <w:spacing w:line="360" w:lineRule="auto"/>
        <w:ind w:left="2"/>
        <w:jc w:val="left"/>
        <w:rPr>
          <w:rFonts w:ascii="仿宋" w:hAnsi="仿宋" w:eastAsia="仿宋" w:cs="仿宋"/>
          <w:kern w:val="0"/>
          <w:sz w:val="24"/>
          <w:highlight w:val="none"/>
          <w:lang w:val="zh-CN"/>
        </w:rPr>
      </w:pPr>
    </w:p>
    <w:p>
      <w:pPr>
        <w:autoSpaceDE w:val="0"/>
        <w:autoSpaceDN w:val="0"/>
        <w:spacing w:line="360" w:lineRule="auto"/>
        <w:ind w:left="2" w:leftChars="1" w:right="1120" w:firstLine="4560" w:firstLineChars="19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pPr>
        <w:spacing w:line="360" w:lineRule="auto"/>
        <w:ind w:left="4620" w:leftChars="2200"/>
        <w:rPr>
          <w:rFonts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pPr>
        <w:spacing w:line="360" w:lineRule="auto"/>
        <w:jc w:val="center"/>
        <w:rPr>
          <w:rFonts w:ascii="仿宋" w:hAnsi="仿宋" w:eastAsia="仿宋" w:cs="仿宋"/>
          <w:b/>
          <w:bCs/>
          <w:sz w:val="24"/>
          <w:highlight w:val="none"/>
        </w:rPr>
      </w:pPr>
    </w:p>
    <w:p>
      <w:pPr>
        <w:spacing w:line="360" w:lineRule="auto"/>
        <w:ind w:right="420"/>
        <w:rPr>
          <w:rFonts w:ascii="仿宋" w:hAnsi="仿宋" w:eastAsia="仿宋" w:cs="仿宋"/>
          <w:sz w:val="24"/>
          <w:highlight w:val="none"/>
        </w:rPr>
      </w:pPr>
      <w:r>
        <w:rPr>
          <w:rFonts w:hint="eastAsia" w:ascii="仿宋" w:hAnsi="仿宋" w:eastAsia="仿宋" w:cs="仿宋"/>
          <w:sz w:val="24"/>
          <w:highlight w:val="none"/>
        </w:rPr>
        <w:t>注：按本格式和要求提供。</w:t>
      </w:r>
    </w:p>
    <w:p>
      <w:pPr>
        <w:spacing w:line="360" w:lineRule="auto"/>
        <w:jc w:val="center"/>
        <w:rPr>
          <w:rFonts w:ascii="仿宋" w:hAnsi="仿宋" w:eastAsia="仿宋" w:cs="仿宋"/>
          <w:b/>
          <w:bCs/>
          <w:sz w:val="24"/>
          <w:highlight w:val="none"/>
        </w:rPr>
      </w:pPr>
    </w:p>
    <w:p>
      <w:pPr>
        <w:pStyle w:val="80"/>
        <w:jc w:val="center"/>
        <w:rPr>
          <w:rFonts w:ascii="仿宋" w:hAnsi="仿宋" w:eastAsia="仿宋" w:cs="仿宋"/>
          <w:b/>
          <w:bCs/>
          <w:highlight w:val="none"/>
        </w:rPr>
      </w:pPr>
    </w:p>
    <w:p>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sz w:val="32"/>
          <w:szCs w:val="32"/>
          <w:highlight w:val="none"/>
        </w:rPr>
        <w:t>八、</w:t>
      </w:r>
      <w:r>
        <w:rPr>
          <w:rFonts w:hint="eastAsia" w:ascii="仿宋_GB2312" w:hAnsi="仿宋_GB2312" w:eastAsia="仿宋_GB2312" w:cs="仿宋_GB2312"/>
          <w:b/>
          <w:kern w:val="0"/>
          <w:sz w:val="32"/>
          <w:szCs w:val="32"/>
          <w:highlight w:val="none"/>
          <w:lang w:val="zh-CN"/>
        </w:rPr>
        <w:t>主要业绩证明</w:t>
      </w:r>
    </w:p>
    <w:p>
      <w:pPr>
        <w:autoSpaceDE w:val="0"/>
        <w:autoSpaceDN w:val="0"/>
        <w:spacing w:line="360" w:lineRule="auto"/>
        <w:ind w:firstLine="12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合同</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金额</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bl>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注：供应商可按上述的格式自行编制，须随表提交相应的合同复印件和用户单位验收证明并注明页码。</w:t>
      </w:r>
    </w:p>
    <w:p>
      <w:pPr>
        <w:autoSpaceDE w:val="0"/>
        <w:autoSpaceDN w:val="0"/>
        <w:spacing w:line="360" w:lineRule="auto"/>
        <w:rPr>
          <w:rFonts w:ascii="仿宋_GB2312" w:hAnsi="仿宋_GB2312" w:eastAsia="仿宋_GB2312" w:cs="仿宋_GB2312"/>
          <w:b/>
          <w:sz w:val="24"/>
          <w:highlight w:val="none"/>
        </w:rPr>
      </w:pPr>
    </w:p>
    <w:p>
      <w:pPr>
        <w:autoSpaceDE w:val="0"/>
        <w:autoSpaceDN w:val="0"/>
        <w:spacing w:line="360" w:lineRule="auto"/>
        <w:rPr>
          <w:rFonts w:ascii="仿宋_GB2312" w:hAnsi="仿宋_GB2312" w:eastAsia="仿宋_GB2312" w:cs="仿宋_GB2312"/>
          <w:sz w:val="24"/>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pStyle w:val="648"/>
        <w:ind w:firstLine="0"/>
        <w:jc w:val="both"/>
        <w:rPr>
          <w:rFonts w:hAnsi="仿宋_GB2312" w:cs="仿宋_GB2312"/>
          <w:highlight w:val="none"/>
        </w:rPr>
      </w:pPr>
    </w:p>
    <w:p>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九、技术解决方案</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（由投标人根据采购需求及招标文件要求编制）</w:t>
      </w:r>
    </w:p>
    <w:p>
      <w:pPr>
        <w:spacing w:line="360" w:lineRule="auto"/>
        <w:jc w:val="center"/>
        <w:rPr>
          <w:rFonts w:ascii="仿宋_GB2312" w:hAnsi="仿宋_GB2312" w:eastAsia="仿宋_GB2312" w:cs="仿宋_GB2312"/>
          <w:sz w:val="24"/>
          <w:highlight w:val="none"/>
        </w:rPr>
      </w:pPr>
    </w:p>
    <w:p>
      <w:pPr>
        <w:snapToGrid w:val="0"/>
        <w:spacing w:line="360" w:lineRule="auto"/>
        <w:jc w:val="center"/>
        <w:rPr>
          <w:rFonts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1531"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设备名称</w:t>
            </w:r>
          </w:p>
        </w:tc>
        <w:tc>
          <w:tcPr>
            <w:tcW w:w="2160"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投标品牌及型号</w:t>
            </w:r>
          </w:p>
        </w:tc>
        <w:tc>
          <w:tcPr>
            <w:tcW w:w="2340"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规格配置详细说明</w:t>
            </w:r>
          </w:p>
        </w:tc>
        <w:tc>
          <w:tcPr>
            <w:tcW w:w="1080"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数量</w:t>
            </w:r>
          </w:p>
        </w:tc>
        <w:tc>
          <w:tcPr>
            <w:tcW w:w="1332" w:type="dxa"/>
            <w:vAlign w:val="center"/>
          </w:tcPr>
          <w:p>
            <w:pPr>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1531" w:type="dxa"/>
            <w:vAlign w:val="center"/>
          </w:tcPr>
          <w:p>
            <w:pPr>
              <w:snapToGrid w:val="0"/>
              <w:spacing w:line="360" w:lineRule="auto"/>
              <w:jc w:val="center"/>
              <w:rPr>
                <w:rFonts w:ascii="仿宋_GB2312" w:hAnsi="仿宋_GB2312" w:eastAsia="仿宋_GB2312" w:cs="仿宋_GB2312"/>
                <w:sz w:val="24"/>
                <w:highlight w:val="none"/>
              </w:rPr>
            </w:pPr>
          </w:p>
        </w:tc>
        <w:tc>
          <w:tcPr>
            <w:tcW w:w="2160" w:type="dxa"/>
            <w:vAlign w:val="center"/>
          </w:tcPr>
          <w:p>
            <w:pPr>
              <w:snapToGrid w:val="0"/>
              <w:spacing w:line="360" w:lineRule="auto"/>
              <w:jc w:val="center"/>
              <w:rPr>
                <w:rFonts w:ascii="仿宋_GB2312" w:hAnsi="仿宋_GB2312" w:eastAsia="仿宋_GB2312" w:cs="仿宋_GB2312"/>
                <w:sz w:val="24"/>
                <w:highlight w:val="none"/>
              </w:rPr>
            </w:pPr>
          </w:p>
        </w:tc>
        <w:tc>
          <w:tcPr>
            <w:tcW w:w="2340" w:type="dxa"/>
            <w:vAlign w:val="center"/>
          </w:tcPr>
          <w:p>
            <w:pPr>
              <w:spacing w:line="360" w:lineRule="auto"/>
              <w:jc w:val="center"/>
              <w:rPr>
                <w:rFonts w:ascii="仿宋_GB2312" w:hAnsi="仿宋_GB2312" w:eastAsia="仿宋_GB2312" w:cs="仿宋_GB2312"/>
                <w:sz w:val="24"/>
                <w:highlight w:val="none"/>
              </w:rPr>
            </w:pPr>
          </w:p>
        </w:tc>
        <w:tc>
          <w:tcPr>
            <w:tcW w:w="1080" w:type="dxa"/>
            <w:vAlign w:val="center"/>
          </w:tcPr>
          <w:p>
            <w:pPr>
              <w:spacing w:line="360" w:lineRule="auto"/>
              <w:jc w:val="center"/>
              <w:rPr>
                <w:rFonts w:ascii="仿宋_GB2312" w:hAnsi="仿宋_GB2312" w:eastAsia="仿宋_GB2312" w:cs="仿宋_GB2312"/>
                <w:sz w:val="24"/>
                <w:highlight w:val="none"/>
              </w:rPr>
            </w:pPr>
          </w:p>
        </w:tc>
        <w:tc>
          <w:tcPr>
            <w:tcW w:w="1332" w:type="dxa"/>
            <w:vAlign w:val="center"/>
          </w:tcPr>
          <w:p>
            <w:pPr>
              <w:spacing w:line="360" w:lineRule="auto"/>
              <w:jc w:val="center"/>
              <w:rPr>
                <w:rFonts w:ascii="仿宋_GB2312" w:hAnsi="仿宋_GB2312" w:eastAsia="仿宋_GB2312" w:cs="仿宋_GB2312"/>
                <w:sz w:val="24"/>
                <w:highlight w:val="none"/>
              </w:rPr>
            </w:pPr>
          </w:p>
        </w:tc>
      </w:tr>
    </w:tbl>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kern w:val="0"/>
          <w:sz w:val="24"/>
          <w:highlight w:val="none"/>
        </w:rPr>
        <w:t>注：1.</w:t>
      </w:r>
      <w:r>
        <w:rPr>
          <w:rFonts w:hint="eastAsia" w:ascii="仿宋_GB2312" w:hAnsi="仿宋_GB2312" w:eastAsia="仿宋_GB2312" w:cs="仿宋_GB2312"/>
          <w:b/>
          <w:sz w:val="24"/>
          <w:highlight w:val="none"/>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ascii="仿宋" w:hAnsi="仿宋" w:eastAsia="仿宋"/>
          <w:b/>
          <w:spacing w:val="6"/>
          <w:sz w:val="24"/>
          <w:highlight w:val="none"/>
        </w:rPr>
      </w:pPr>
      <w:r>
        <w:rPr>
          <w:rFonts w:hint="eastAsia" w:ascii="仿宋" w:hAnsi="仿宋" w:eastAsia="仿宋"/>
          <w:b/>
          <w:spacing w:val="6"/>
          <w:sz w:val="24"/>
          <w:highlight w:val="none"/>
        </w:rPr>
        <w:t>2.</w:t>
      </w:r>
      <w:r>
        <w:rPr>
          <w:rFonts w:hint="eastAsia" w:ascii="仿宋_GB2312" w:hAnsi="仿宋_GB2312" w:eastAsia="仿宋_GB2312" w:cs="仿宋_GB2312"/>
          <w:b/>
          <w:sz w:val="24"/>
          <w:highlight w:val="none"/>
        </w:rPr>
        <w:t xml:space="preserve"> 本项目如需采购政府强制采购的节能产品的或投标人提供的产品是环境标志产品，投标人须提供节能产品、环境标志产品认证证书复印件。</w:t>
      </w:r>
    </w:p>
    <w:p>
      <w:pPr>
        <w:autoSpaceDE w:val="0"/>
        <w:autoSpaceDN w:val="0"/>
        <w:spacing w:line="360" w:lineRule="auto"/>
        <w:rPr>
          <w:rFonts w:ascii="仿宋_GB2312" w:hAnsi="仿宋_GB2312" w:eastAsia="仿宋_GB2312" w:cs="仿宋_GB2312"/>
          <w:b/>
          <w:kern w:val="0"/>
          <w:sz w:val="24"/>
          <w:highlight w:val="none"/>
        </w:rPr>
      </w:pPr>
      <w:r>
        <w:rPr>
          <w:rFonts w:hint="eastAsia" w:ascii="仿宋_GB2312" w:hAnsi="仿宋_GB2312" w:eastAsia="仿宋_GB2312" w:cs="仿宋_GB2312"/>
          <w:b/>
          <w:kern w:val="0"/>
          <w:sz w:val="28"/>
          <w:szCs w:val="28"/>
          <w:highlight w:val="none"/>
        </w:rPr>
        <w:t>附：</w:t>
      </w:r>
      <w:r>
        <w:rPr>
          <w:rFonts w:ascii="仿宋_GB2312" w:hAnsi="仿宋_GB2312" w:eastAsia="仿宋_GB2312" w:cs="仿宋_GB2312"/>
          <w:b/>
          <w:kern w:val="0"/>
          <w:sz w:val="28"/>
          <w:szCs w:val="28"/>
          <w:highlight w:val="none"/>
        </w:rPr>
        <w:object>
          <v:shape id="_x0000_i1025" o:spt="75" type="#_x0000_t75" style="height:41.95pt;width:443.2pt;" o:ole="t" filled="f" o:preferrelative="t" stroked="f" coordsize="21600,21600">
            <v:path/>
            <v:fill on="f" focussize="0,0"/>
            <v:stroke on="f" joinstyle="miter"/>
            <v:imagedata r:id="rId27" o:title=""/>
            <o:lock v:ext="edit" aspectratio="t"/>
            <w10:wrap type="none"/>
            <w10:anchorlock/>
          </v:shape>
          <o:OLEObject Type="Embed" ProgID="Package" ShapeID="_x0000_i1025" DrawAspect="Content" ObjectID="_1468075725" r:id="rId26">
            <o:LockedField>false</o:LockedField>
          </o:OLEObject>
        </w:object>
      </w:r>
      <w:r>
        <w:rPr>
          <w:rFonts w:ascii="仿宋_GB2312" w:hAnsi="仿宋_GB2312" w:eastAsia="仿宋_GB2312" w:cs="仿宋_GB2312"/>
          <w:b/>
          <w:kern w:val="0"/>
          <w:sz w:val="28"/>
          <w:szCs w:val="28"/>
          <w:highlight w:val="none"/>
        </w:rPr>
        <w:object>
          <v:shape id="_x0000_i1026" o:spt="75" type="#_x0000_t75" style="height:41.95pt;width:441.1pt;" o:ole="t" filled="f" o:preferrelative="t" stroked="f" coordsize="21600,21600">
            <v:path/>
            <v:fill on="f" focussize="0,0"/>
            <v:stroke on="f" joinstyle="miter"/>
            <v:imagedata r:id="rId29" o:title=""/>
            <o:lock v:ext="edit" aspectratio="t"/>
            <w10:wrap type="none"/>
            <w10:anchorlock/>
          </v:shape>
          <o:OLEObject Type="Embed" ProgID="Package" ShapeID="_x0000_i1026" DrawAspect="Content" ObjectID="_1468075726" r:id="rId28">
            <o:LockedField>false</o:LockedField>
          </o:OLEObject>
        </w:object>
      </w:r>
    </w:p>
    <w:p>
      <w:pPr>
        <w:autoSpaceDE w:val="0"/>
        <w:autoSpaceDN w:val="0"/>
        <w:spacing w:line="360" w:lineRule="auto"/>
        <w:ind w:firstLine="4560" w:firstLineChars="1900"/>
        <w:rPr>
          <w:rFonts w:ascii="仿宋_GB2312" w:hAnsi="仿宋_GB2312" w:eastAsia="仿宋_GB2312" w:cs="仿宋_GB2312"/>
          <w:kern w:val="0"/>
          <w:sz w:val="24"/>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kern w:val="0"/>
          <w:sz w:val="24"/>
          <w:highlight w:val="none"/>
          <w:lang w:val="zh-CN"/>
        </w:rPr>
      </w:pPr>
      <w:r>
        <w:rPr>
          <w:rFonts w:hint="eastAsia" w:ascii="仿宋_GB2312" w:hAnsi="仿宋_GB2312" w:eastAsia="仿宋_GB2312" w:cs="仿宋_GB2312"/>
          <w:b/>
          <w:bCs/>
          <w:kern w:val="0"/>
          <w:sz w:val="24"/>
          <w:highlight w:val="none"/>
          <w:lang w:val="zh-CN"/>
        </w:rPr>
        <w:tab/>
      </w:r>
      <w:r>
        <w:rPr>
          <w:rFonts w:hint="eastAsia" w:ascii="仿宋_GB2312" w:hAnsi="仿宋_GB2312" w:eastAsia="仿宋_GB2312" w:cs="仿宋_GB2312"/>
          <w:b/>
          <w:bCs/>
          <w:kern w:val="0"/>
          <w:sz w:val="24"/>
          <w:highlight w:val="none"/>
          <w:lang w:val="zh-CN"/>
        </w:rPr>
        <w:tab/>
      </w:r>
    </w:p>
    <w:p>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6"/>
          <w:szCs w:val="36"/>
          <w:highlight w:val="none"/>
          <w:lang w:val="zh-CN"/>
        </w:rPr>
      </w:pPr>
    </w:p>
    <w:p>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kern w:val="0"/>
          <w:sz w:val="32"/>
          <w:szCs w:val="32"/>
          <w:highlight w:val="none"/>
          <w:lang w:val="zh-CN"/>
        </w:rPr>
      </w:pPr>
      <w:r>
        <w:rPr>
          <w:rFonts w:hint="eastAsia" w:ascii="仿宋_GB2312" w:hAnsi="仿宋_GB2312" w:eastAsia="仿宋_GB2312" w:cs="仿宋_GB2312"/>
          <w:b/>
          <w:bCs/>
          <w:kern w:val="0"/>
          <w:sz w:val="32"/>
          <w:szCs w:val="32"/>
          <w:highlight w:val="none"/>
        </w:rPr>
        <w:t>十</w:t>
      </w:r>
      <w:r>
        <w:rPr>
          <w:rFonts w:hint="eastAsia" w:ascii="仿宋_GB2312" w:hAnsi="仿宋_GB2312" w:eastAsia="仿宋_GB2312" w:cs="仿宋_GB2312"/>
          <w:b/>
          <w:bCs/>
          <w:kern w:val="0"/>
          <w:sz w:val="32"/>
          <w:szCs w:val="32"/>
          <w:highlight w:val="none"/>
          <w:lang w:val="zh-CN"/>
        </w:rPr>
        <w:t>、组织实施方案</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（由投标人根据采购需求及招标文件要求编制）</w:t>
      </w:r>
    </w:p>
    <w:p>
      <w:pPr>
        <w:tabs>
          <w:tab w:val="left" w:pos="2790"/>
          <w:tab w:val="left" w:pos="4230"/>
        </w:tabs>
        <w:autoSpaceDE w:val="0"/>
        <w:autoSpaceDN w:val="0"/>
        <w:spacing w:line="360" w:lineRule="auto"/>
        <w:ind w:right="1400"/>
        <w:outlineLvl w:val="1"/>
        <w:rPr>
          <w:rFonts w:ascii="仿宋_GB2312" w:hAnsi="仿宋_GB2312" w:eastAsia="仿宋_GB2312" w:cs="仿宋_GB2312"/>
          <w:b/>
          <w:bCs/>
          <w:kern w:val="0"/>
          <w:sz w:val="24"/>
          <w:highlight w:val="none"/>
          <w:lang w:val="zh-CN"/>
        </w:rPr>
      </w:pPr>
      <w:r>
        <w:rPr>
          <w:rFonts w:hint="eastAsia" w:ascii="仿宋_GB2312" w:hAnsi="仿宋_GB2312" w:eastAsia="仿宋_GB2312" w:cs="仿宋_GB2312"/>
          <w:b/>
          <w:bCs/>
          <w:kern w:val="0"/>
          <w:sz w:val="24"/>
          <w:highlight w:val="none"/>
          <w:lang w:val="zh-CN"/>
        </w:rPr>
        <w:t>附表:项目实施进度计划表</w:t>
      </w:r>
      <w:r>
        <w:rPr>
          <w:rFonts w:hint="eastAsia" w:ascii="仿宋_GB2312" w:hAnsi="仿宋_GB2312" w:eastAsia="仿宋_GB2312" w:cs="仿宋_GB2312"/>
          <w:b/>
          <w:sz w:val="24"/>
          <w:highlight w:val="none"/>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 xml:space="preserve">  工作日</w:t>
            </w:r>
          </w:p>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内容</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2</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3</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4</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5</w:t>
            </w:r>
          </w:p>
        </w:tc>
        <w:tc>
          <w:tcPr>
            <w:tcW w:w="552"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6</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7</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8</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9</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10</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11</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12</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13</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14</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15</w:t>
            </w:r>
          </w:p>
        </w:tc>
        <w:tc>
          <w:tcPr>
            <w:tcW w:w="553" w:type="dxa"/>
            <w:vAlign w:val="center"/>
          </w:tcPr>
          <w:p>
            <w:pP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2"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c>
          <w:tcPr>
            <w:tcW w:w="553" w:type="dxa"/>
          </w:tcPr>
          <w:p>
            <w:pPr>
              <w:spacing w:line="360" w:lineRule="auto"/>
              <w:rPr>
                <w:rFonts w:ascii="仿宋_GB2312" w:hAnsi="仿宋_GB2312" w:eastAsia="仿宋_GB2312" w:cs="仿宋_GB2312"/>
                <w:sz w:val="24"/>
                <w:highlight w:val="none"/>
              </w:rPr>
            </w:pPr>
          </w:p>
        </w:tc>
      </w:tr>
    </w:tbl>
    <w:p>
      <w:pPr>
        <w:autoSpaceDE w:val="0"/>
        <w:autoSpaceDN w:val="0"/>
        <w:spacing w:line="360" w:lineRule="auto"/>
        <w:rPr>
          <w:rFonts w:ascii="仿宋_GB2312" w:hAnsi="仿宋_GB2312" w:eastAsia="仿宋_GB2312" w:cs="仿宋_GB2312"/>
          <w:kern w:val="0"/>
          <w:sz w:val="24"/>
          <w:highlight w:val="none"/>
        </w:rPr>
      </w:pPr>
      <w:r>
        <w:rPr>
          <w:rFonts w:hint="eastAsia" w:ascii="仿宋_GB2312" w:hAnsi="仿宋_GB2312" w:eastAsia="仿宋_GB2312" w:cs="仿宋_GB2312"/>
          <w:b/>
          <w:sz w:val="24"/>
          <w:highlight w:val="none"/>
        </w:rPr>
        <w:t>注：投标人可按上述时间表的格式自行编制切合实际的具体时间表。</w:t>
      </w: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rPr>
          <w:rFonts w:ascii="仿宋_GB2312" w:hAnsi="仿宋_GB2312" w:eastAsia="仿宋_GB2312" w:cs="仿宋_GB2312"/>
          <w:kern w:val="0"/>
          <w:sz w:val="24"/>
          <w:highlight w:val="none"/>
        </w:rPr>
      </w:pPr>
    </w:p>
    <w:p>
      <w:pPr>
        <w:spacing w:line="360" w:lineRule="auto"/>
        <w:rPr>
          <w:rFonts w:ascii="仿宋_GB2312" w:hAnsi="仿宋_GB2312" w:eastAsia="仿宋_GB2312" w:cs="仿宋_GB2312"/>
          <w:b/>
          <w:bCs/>
          <w:sz w:val="32"/>
          <w:szCs w:val="32"/>
          <w:highlight w:val="none"/>
        </w:rPr>
      </w:pPr>
    </w:p>
    <w:p>
      <w:pPr>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十一、售后服务方案</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（由投标人根据采购需求及招标文件要求编制）</w:t>
      </w:r>
    </w:p>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附表A:售后服务机构情况表</w:t>
      </w:r>
      <w:r>
        <w:rPr>
          <w:rFonts w:hint="eastAsia" w:ascii="仿宋_GB2312" w:hAnsi="仿宋_GB2312" w:eastAsia="仿宋_GB2312" w:cs="仿宋_GB2312"/>
          <w:sz w:val="24"/>
          <w:highlight w:val="none"/>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序号</w:t>
            </w:r>
          </w:p>
        </w:tc>
        <w:tc>
          <w:tcPr>
            <w:tcW w:w="2160"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机构名称</w:t>
            </w:r>
          </w:p>
        </w:tc>
        <w:tc>
          <w:tcPr>
            <w:tcW w:w="1620"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机构性质</w:t>
            </w:r>
          </w:p>
        </w:tc>
        <w:tc>
          <w:tcPr>
            <w:tcW w:w="1245"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注册地址</w:t>
            </w:r>
          </w:p>
        </w:tc>
        <w:tc>
          <w:tcPr>
            <w:tcW w:w="2175"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服务技术人员数量</w:t>
            </w:r>
          </w:p>
        </w:tc>
        <w:tc>
          <w:tcPr>
            <w:tcW w:w="1260" w:type="dxa"/>
          </w:tcPr>
          <w:p>
            <w:pPr>
              <w:autoSpaceDE w:val="0"/>
              <w:autoSpaceDN w:val="0"/>
              <w:spacing w:line="360" w:lineRule="auto"/>
              <w:jc w:val="center"/>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sz w:val="24"/>
                <w:highlight w:val="none"/>
              </w:rPr>
            </w:pPr>
          </w:p>
        </w:tc>
        <w:tc>
          <w:tcPr>
            <w:tcW w:w="2160" w:type="dxa"/>
          </w:tcPr>
          <w:p>
            <w:pPr>
              <w:autoSpaceDE w:val="0"/>
              <w:autoSpaceDN w:val="0"/>
              <w:spacing w:line="360" w:lineRule="auto"/>
              <w:jc w:val="center"/>
              <w:rPr>
                <w:rFonts w:ascii="仿宋_GB2312" w:hAnsi="仿宋_GB2312" w:eastAsia="仿宋_GB2312" w:cs="仿宋_GB2312"/>
                <w:sz w:val="24"/>
                <w:highlight w:val="none"/>
              </w:rPr>
            </w:pPr>
          </w:p>
        </w:tc>
        <w:tc>
          <w:tcPr>
            <w:tcW w:w="1620" w:type="dxa"/>
          </w:tcPr>
          <w:p>
            <w:pPr>
              <w:autoSpaceDE w:val="0"/>
              <w:autoSpaceDN w:val="0"/>
              <w:spacing w:line="360" w:lineRule="auto"/>
              <w:jc w:val="center"/>
              <w:rPr>
                <w:rFonts w:ascii="仿宋_GB2312" w:hAnsi="仿宋_GB2312" w:eastAsia="仿宋_GB2312" w:cs="仿宋_GB2312"/>
                <w:sz w:val="24"/>
                <w:highlight w:val="none"/>
              </w:rPr>
            </w:pPr>
          </w:p>
        </w:tc>
        <w:tc>
          <w:tcPr>
            <w:tcW w:w="1245" w:type="dxa"/>
          </w:tcPr>
          <w:p>
            <w:pPr>
              <w:autoSpaceDE w:val="0"/>
              <w:autoSpaceDN w:val="0"/>
              <w:spacing w:line="360" w:lineRule="auto"/>
              <w:jc w:val="center"/>
              <w:rPr>
                <w:rFonts w:ascii="仿宋_GB2312" w:hAnsi="仿宋_GB2312" w:eastAsia="仿宋_GB2312" w:cs="仿宋_GB2312"/>
                <w:sz w:val="24"/>
                <w:highlight w:val="none"/>
              </w:rPr>
            </w:pPr>
          </w:p>
        </w:tc>
        <w:tc>
          <w:tcPr>
            <w:tcW w:w="2175" w:type="dxa"/>
          </w:tcPr>
          <w:p>
            <w:pPr>
              <w:autoSpaceDE w:val="0"/>
              <w:autoSpaceDN w:val="0"/>
              <w:spacing w:line="360" w:lineRule="auto"/>
              <w:jc w:val="center"/>
              <w:rPr>
                <w:rFonts w:ascii="仿宋_GB2312" w:hAnsi="仿宋_GB2312" w:eastAsia="仿宋_GB2312" w:cs="仿宋_GB2312"/>
                <w:sz w:val="24"/>
                <w:highlight w:val="none"/>
              </w:rPr>
            </w:pPr>
          </w:p>
        </w:tc>
        <w:tc>
          <w:tcPr>
            <w:tcW w:w="1260" w:type="dxa"/>
          </w:tcPr>
          <w:p>
            <w:pPr>
              <w:autoSpaceDE w:val="0"/>
              <w:autoSpaceDN w:val="0"/>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sz w:val="24"/>
                <w:highlight w:val="none"/>
              </w:rPr>
            </w:pPr>
          </w:p>
        </w:tc>
        <w:tc>
          <w:tcPr>
            <w:tcW w:w="2160" w:type="dxa"/>
          </w:tcPr>
          <w:p>
            <w:pPr>
              <w:autoSpaceDE w:val="0"/>
              <w:autoSpaceDN w:val="0"/>
              <w:spacing w:line="360" w:lineRule="auto"/>
              <w:jc w:val="center"/>
              <w:rPr>
                <w:rFonts w:ascii="仿宋_GB2312" w:hAnsi="仿宋_GB2312" w:eastAsia="仿宋_GB2312" w:cs="仿宋_GB2312"/>
                <w:sz w:val="24"/>
                <w:highlight w:val="none"/>
              </w:rPr>
            </w:pPr>
          </w:p>
        </w:tc>
        <w:tc>
          <w:tcPr>
            <w:tcW w:w="1620" w:type="dxa"/>
          </w:tcPr>
          <w:p>
            <w:pPr>
              <w:autoSpaceDE w:val="0"/>
              <w:autoSpaceDN w:val="0"/>
              <w:spacing w:line="360" w:lineRule="auto"/>
              <w:jc w:val="center"/>
              <w:rPr>
                <w:rFonts w:ascii="仿宋_GB2312" w:hAnsi="仿宋_GB2312" w:eastAsia="仿宋_GB2312" w:cs="仿宋_GB2312"/>
                <w:sz w:val="24"/>
                <w:highlight w:val="none"/>
              </w:rPr>
            </w:pPr>
          </w:p>
        </w:tc>
        <w:tc>
          <w:tcPr>
            <w:tcW w:w="1245" w:type="dxa"/>
          </w:tcPr>
          <w:p>
            <w:pPr>
              <w:autoSpaceDE w:val="0"/>
              <w:autoSpaceDN w:val="0"/>
              <w:spacing w:line="360" w:lineRule="auto"/>
              <w:jc w:val="center"/>
              <w:rPr>
                <w:rFonts w:ascii="仿宋_GB2312" w:hAnsi="仿宋_GB2312" w:eastAsia="仿宋_GB2312" w:cs="仿宋_GB2312"/>
                <w:sz w:val="24"/>
                <w:highlight w:val="none"/>
              </w:rPr>
            </w:pPr>
          </w:p>
        </w:tc>
        <w:tc>
          <w:tcPr>
            <w:tcW w:w="2175" w:type="dxa"/>
          </w:tcPr>
          <w:p>
            <w:pPr>
              <w:autoSpaceDE w:val="0"/>
              <w:autoSpaceDN w:val="0"/>
              <w:spacing w:line="360" w:lineRule="auto"/>
              <w:jc w:val="center"/>
              <w:rPr>
                <w:rFonts w:ascii="仿宋_GB2312" w:hAnsi="仿宋_GB2312" w:eastAsia="仿宋_GB2312" w:cs="仿宋_GB2312"/>
                <w:sz w:val="24"/>
                <w:highlight w:val="none"/>
              </w:rPr>
            </w:pPr>
          </w:p>
        </w:tc>
        <w:tc>
          <w:tcPr>
            <w:tcW w:w="1260" w:type="dxa"/>
          </w:tcPr>
          <w:p>
            <w:pPr>
              <w:autoSpaceDE w:val="0"/>
              <w:autoSpaceDN w:val="0"/>
              <w:spacing w:line="360" w:lineRule="auto"/>
              <w:jc w:val="center"/>
              <w:rPr>
                <w:rFonts w:ascii="仿宋_GB2312" w:hAnsi="仿宋_GB2312" w:eastAsia="仿宋_GB2312" w:cs="仿宋_GB2312"/>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_GB2312" w:hAnsi="仿宋_GB2312" w:eastAsia="仿宋_GB2312" w:cs="仿宋_GB2312"/>
                <w:sz w:val="24"/>
                <w:highlight w:val="none"/>
              </w:rPr>
            </w:pPr>
          </w:p>
        </w:tc>
        <w:tc>
          <w:tcPr>
            <w:tcW w:w="2160" w:type="dxa"/>
          </w:tcPr>
          <w:p>
            <w:pPr>
              <w:autoSpaceDE w:val="0"/>
              <w:autoSpaceDN w:val="0"/>
              <w:spacing w:line="360" w:lineRule="auto"/>
              <w:jc w:val="center"/>
              <w:rPr>
                <w:rFonts w:ascii="仿宋_GB2312" w:hAnsi="仿宋_GB2312" w:eastAsia="仿宋_GB2312" w:cs="仿宋_GB2312"/>
                <w:sz w:val="24"/>
                <w:highlight w:val="none"/>
              </w:rPr>
            </w:pPr>
          </w:p>
        </w:tc>
        <w:tc>
          <w:tcPr>
            <w:tcW w:w="1620" w:type="dxa"/>
          </w:tcPr>
          <w:p>
            <w:pPr>
              <w:autoSpaceDE w:val="0"/>
              <w:autoSpaceDN w:val="0"/>
              <w:spacing w:line="360" w:lineRule="auto"/>
              <w:jc w:val="center"/>
              <w:rPr>
                <w:rFonts w:ascii="仿宋_GB2312" w:hAnsi="仿宋_GB2312" w:eastAsia="仿宋_GB2312" w:cs="仿宋_GB2312"/>
                <w:sz w:val="24"/>
                <w:highlight w:val="none"/>
              </w:rPr>
            </w:pPr>
          </w:p>
        </w:tc>
        <w:tc>
          <w:tcPr>
            <w:tcW w:w="1245" w:type="dxa"/>
          </w:tcPr>
          <w:p>
            <w:pPr>
              <w:autoSpaceDE w:val="0"/>
              <w:autoSpaceDN w:val="0"/>
              <w:spacing w:line="360" w:lineRule="auto"/>
              <w:jc w:val="center"/>
              <w:rPr>
                <w:rFonts w:ascii="仿宋_GB2312" w:hAnsi="仿宋_GB2312" w:eastAsia="仿宋_GB2312" w:cs="仿宋_GB2312"/>
                <w:sz w:val="24"/>
                <w:highlight w:val="none"/>
              </w:rPr>
            </w:pPr>
          </w:p>
        </w:tc>
        <w:tc>
          <w:tcPr>
            <w:tcW w:w="2175" w:type="dxa"/>
          </w:tcPr>
          <w:p>
            <w:pPr>
              <w:autoSpaceDE w:val="0"/>
              <w:autoSpaceDN w:val="0"/>
              <w:spacing w:line="360" w:lineRule="auto"/>
              <w:jc w:val="center"/>
              <w:rPr>
                <w:rFonts w:ascii="仿宋_GB2312" w:hAnsi="仿宋_GB2312" w:eastAsia="仿宋_GB2312" w:cs="仿宋_GB2312"/>
                <w:sz w:val="24"/>
                <w:highlight w:val="none"/>
              </w:rPr>
            </w:pPr>
          </w:p>
        </w:tc>
        <w:tc>
          <w:tcPr>
            <w:tcW w:w="1260" w:type="dxa"/>
          </w:tcPr>
          <w:p>
            <w:pPr>
              <w:autoSpaceDE w:val="0"/>
              <w:autoSpaceDN w:val="0"/>
              <w:spacing w:line="360" w:lineRule="auto"/>
              <w:jc w:val="center"/>
              <w:rPr>
                <w:rFonts w:ascii="仿宋_GB2312" w:hAnsi="仿宋_GB2312" w:eastAsia="仿宋_GB2312" w:cs="仿宋_GB2312"/>
                <w:sz w:val="24"/>
                <w:highlight w:val="none"/>
              </w:rPr>
            </w:pPr>
          </w:p>
        </w:tc>
      </w:tr>
    </w:tbl>
    <w:p>
      <w:pPr>
        <w:autoSpaceDE w:val="0"/>
        <w:autoSpaceDN w:val="0"/>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注：关于项目涉及的所有售后服务机构均在本表注明，包括投标人本单位和符合条件的第三方服务机构。</w:t>
      </w:r>
    </w:p>
    <w:p>
      <w:pPr>
        <w:autoSpaceDE w:val="0"/>
        <w:autoSpaceDN w:val="0"/>
        <w:rPr>
          <w:rFonts w:ascii="仿宋_GB2312" w:hAnsi="仿宋_GB2312" w:eastAsia="仿宋_GB2312" w:cs="仿宋_GB2312"/>
          <w:kern w:val="0"/>
          <w:sz w:val="24"/>
          <w:highlight w:val="none"/>
        </w:rPr>
      </w:pPr>
      <w:r>
        <w:rPr>
          <w:rFonts w:hint="eastAsia" w:ascii="仿宋_GB2312" w:hAnsi="仿宋_GB2312" w:eastAsia="仿宋_GB2312" w:cs="仿宋_GB2312"/>
          <w:b/>
          <w:kern w:val="0"/>
          <w:sz w:val="24"/>
          <w:highlight w:val="none"/>
        </w:rPr>
        <w:t>附表B：售后服务人员情况表</w:t>
      </w:r>
      <w:r>
        <w:rPr>
          <w:rFonts w:hint="eastAsia" w:ascii="仿宋_GB2312" w:hAnsi="仿宋_GB2312" w:eastAsia="仿宋_GB2312" w:cs="仿宋_GB2312"/>
          <w:sz w:val="24"/>
          <w:highlight w:val="none"/>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ind w:left="-36" w:leftChars="-17" w:right="-181" w:rightChars="-86"/>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_GB2312" w:hAnsi="仿宋_GB2312" w:eastAsia="仿宋_GB2312" w:cs="仿宋_GB2312"/>
                <w:sz w:val="24"/>
                <w:highlight w:val="none"/>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_GB2312" w:hAnsi="仿宋_GB2312" w:eastAsia="仿宋_GB2312" w:cs="仿宋_GB2312"/>
                <w:sz w:val="24"/>
                <w:highlight w:val="none"/>
              </w:rPr>
            </w:pPr>
            <w:r>
              <w:rPr>
                <w:rFonts w:ascii="仿宋_GB2312" w:hAnsi="仿宋_GB2312" w:eastAsia="仿宋_GB2312" w:cs="仿宋_GB2312"/>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_GB2312" w:hAnsi="仿宋_GB2312" w:eastAsia="仿宋_GB2312" w:cs="仿宋_GB2312"/>
                <w:sz w:val="24"/>
                <w:highlight w:val="none"/>
              </w:rPr>
            </w:pPr>
          </w:p>
        </w:tc>
      </w:tr>
    </w:tbl>
    <w:p>
      <w:pPr>
        <w:spacing w:line="360" w:lineRule="auto"/>
        <w:ind w:firstLine="480" w:firstLineChars="200"/>
        <w:rPr>
          <w:rFonts w:ascii="仿宋_GB2312" w:hAnsi="仿宋_GB2312" w:eastAsia="仿宋_GB2312" w:cs="仿宋_GB2312"/>
          <w:sz w:val="24"/>
          <w:szCs w:val="20"/>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rPr>
          <w:rFonts w:ascii="仿宋_GB2312" w:hAnsi="仿宋_GB2312" w:eastAsia="仿宋_GB2312" w:cs="仿宋_GB2312"/>
          <w:b/>
          <w:sz w:val="30"/>
          <w:szCs w:val="30"/>
          <w:highlight w:val="none"/>
        </w:rPr>
      </w:pPr>
    </w:p>
    <w:p>
      <w:pPr>
        <w:pStyle w:val="80"/>
        <w:rPr>
          <w:highlight w:val="none"/>
        </w:rPr>
      </w:pPr>
    </w:p>
    <w:p>
      <w:pPr>
        <w:spacing w:line="360" w:lineRule="auto"/>
        <w:jc w:val="center"/>
        <w:rPr>
          <w:rFonts w:ascii="仿宋_GB2312" w:hAnsi="仿宋_GB2312" w:eastAsia="仿宋_GB2312" w:cs="仿宋_GB2312"/>
          <w:b/>
          <w:sz w:val="30"/>
          <w:szCs w:val="30"/>
          <w:highlight w:val="none"/>
        </w:rPr>
      </w:pPr>
      <w:r>
        <w:rPr>
          <w:rFonts w:hint="eastAsia" w:ascii="仿宋_GB2312" w:hAnsi="仿宋_GB2312" w:eastAsia="仿宋_GB2312" w:cs="仿宋_GB2312"/>
          <w:b/>
          <w:sz w:val="30"/>
          <w:szCs w:val="30"/>
          <w:highlight w:val="none"/>
        </w:rPr>
        <w:t>十二、投标人售后服务能力证明材料</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（由投标人根据采购需求及磋商文件要求编制）</w:t>
      </w:r>
    </w:p>
    <w:p>
      <w:pPr>
        <w:spacing w:line="336" w:lineRule="auto"/>
        <w:ind w:firstLine="3600" w:firstLineChars="1500"/>
        <w:rPr>
          <w:rFonts w:ascii="仿宋" w:hAnsi="仿宋" w:eastAsia="仿宋" w:cs="仿宋"/>
          <w:sz w:val="24"/>
          <w:highlight w:val="none"/>
        </w:rPr>
      </w:pPr>
    </w:p>
    <w:p>
      <w:pPr>
        <w:pStyle w:val="80"/>
        <w:rPr>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pStyle w:val="80"/>
        <w:rPr>
          <w:highlight w:val="none"/>
        </w:rPr>
      </w:pPr>
    </w:p>
    <w:p>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十三、项目小组人员名单</w:t>
      </w:r>
    </w:p>
    <w:p>
      <w:pPr>
        <w:spacing w:line="360" w:lineRule="auto"/>
        <w:jc w:val="center"/>
        <w:rPr>
          <w:rFonts w:ascii="仿宋_GB2312" w:hAnsi="仿宋_GB2312" w:eastAsia="仿宋_GB2312" w:cs="仿宋_GB2312"/>
          <w:b/>
          <w:bCs/>
          <w:sz w:val="24"/>
          <w:highlight w:val="none"/>
        </w:rPr>
      </w:pPr>
      <w:r>
        <w:rPr>
          <w:rFonts w:hint="eastAsia" w:ascii="仿宋_GB2312" w:hAnsi="仿宋_GB2312" w:eastAsia="仿宋_GB2312" w:cs="仿宋_GB2312"/>
          <w:sz w:val="24"/>
          <w:highlight w:val="none"/>
        </w:rPr>
        <w:t>（由投标人根据采购需求及招标文件要求编制）</w:t>
      </w:r>
    </w:p>
    <w:p>
      <w:pPr>
        <w:keepNext/>
        <w:autoSpaceDE w:val="0"/>
        <w:autoSpaceDN w:val="0"/>
        <w:spacing w:line="360" w:lineRule="auto"/>
        <w:ind w:firstLine="477"/>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_GB2312" w:hAnsi="仿宋_GB2312" w:eastAsia="仿宋_GB2312" w:cs="仿宋_GB2312"/>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_GB2312" w:hAnsi="仿宋_GB2312" w:eastAsia="仿宋_GB2312" w:cs="仿宋_GB2312"/>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p>
        </w:tc>
      </w:tr>
    </w:tbl>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注：须随表提交相应的证书复印件并注明所在投标技术文件页码。</w:t>
      </w:r>
    </w:p>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附表B:本项目的项目小组人员情况表</w:t>
      </w:r>
      <w:r>
        <w:rPr>
          <w:rFonts w:hint="eastAsia" w:ascii="仿宋_GB2312" w:hAnsi="仿宋_GB2312" w:eastAsia="仿宋_GB2312" w:cs="仿宋_GB2312"/>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学历</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专业</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职称</w:t>
            </w:r>
          </w:p>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_GB2312" w:hAnsi="仿宋_GB2312" w:eastAsia="仿宋_GB2312" w:cs="仿宋_GB2312"/>
                <w:sz w:val="24"/>
                <w:highlight w:val="none"/>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_GB2312" w:hAnsi="仿宋_GB2312" w:eastAsia="仿宋_GB2312" w:cs="仿宋_GB2312"/>
                <w:sz w:val="24"/>
                <w:highlight w:val="none"/>
              </w:rPr>
            </w:pPr>
          </w:p>
        </w:tc>
      </w:tr>
    </w:tbl>
    <w:p>
      <w:pPr>
        <w:spacing w:line="360" w:lineRule="auto"/>
        <w:rPr>
          <w:rFonts w:ascii="仿宋_GB2312" w:hAnsi="仿宋_GB2312" w:eastAsia="仿宋_GB2312" w:cs="仿宋_GB2312"/>
          <w:b/>
          <w:bCs/>
          <w:sz w:val="24"/>
          <w:highlight w:val="none"/>
        </w:rPr>
      </w:pPr>
      <w:r>
        <w:rPr>
          <w:rFonts w:hint="eastAsia" w:ascii="仿宋_GB2312" w:hAnsi="仿宋_GB2312" w:eastAsia="仿宋_GB2312" w:cs="仿宋_GB2312"/>
          <w:b/>
          <w:sz w:val="24"/>
          <w:highlight w:val="none"/>
        </w:rPr>
        <w:t>注：投标人可按上述的格式自行编制，须随表提交相应的证书复印件并注明所在投标技术文件页码。</w:t>
      </w:r>
    </w:p>
    <w:p>
      <w:pPr>
        <w:spacing w:line="360" w:lineRule="auto"/>
        <w:rPr>
          <w:rFonts w:ascii="仿宋_GB2312" w:hAnsi="仿宋_GB2312" w:eastAsia="仿宋_GB2312" w:cs="仿宋_GB2312"/>
          <w:b/>
          <w:bCs/>
          <w:sz w:val="24"/>
          <w:highlight w:val="none"/>
        </w:rPr>
      </w:pPr>
      <w:r>
        <w:rPr>
          <w:rFonts w:hint="eastAsia" w:ascii="仿宋_GB2312" w:hAnsi="仿宋_GB2312" w:eastAsia="仿宋_GB2312" w:cs="仿宋_GB2312"/>
          <w:b/>
          <w:sz w:val="24"/>
          <w:highlight w:val="none"/>
        </w:rPr>
        <w:t>附表C:本项目的项目负责人和小组人员社会保障资金记录情况表</w:t>
      </w:r>
      <w:r>
        <w:rPr>
          <w:rFonts w:hint="eastAsia" w:ascii="仿宋_GB2312" w:hAnsi="仿宋_GB2312" w:eastAsia="仿宋_GB2312" w:cs="仿宋_GB2312"/>
          <w:sz w:val="24"/>
          <w:highlight w:val="none"/>
        </w:rPr>
        <w:t>（以社保部门出具缴纳凭证作附件）</w:t>
      </w:r>
    </w:p>
    <w:p>
      <w:pPr>
        <w:spacing w:line="360" w:lineRule="auto"/>
        <w:ind w:firstLine="480" w:firstLineChars="200"/>
        <w:rPr>
          <w:rFonts w:ascii="仿宋_GB2312" w:hAnsi="仿宋_GB2312" w:eastAsia="仿宋_GB2312" w:cs="仿宋_GB2312"/>
          <w:sz w:val="24"/>
          <w:szCs w:val="20"/>
          <w:highlight w:val="none"/>
        </w:rPr>
      </w:pP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投标人名称（电子签名）：</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napToGrid w:val="0"/>
        <w:spacing w:line="360" w:lineRule="auto"/>
        <w:ind w:firstLine="6907" w:firstLineChars="2150"/>
        <w:rPr>
          <w:rFonts w:ascii="仿宋_GB2312" w:hAnsi="仿宋_GB2312" w:eastAsia="仿宋_GB2312" w:cs="仿宋_GB2312"/>
          <w:b/>
          <w:bCs/>
          <w:sz w:val="32"/>
          <w:szCs w:val="32"/>
          <w:highlight w:val="none"/>
        </w:rPr>
      </w:pPr>
    </w:p>
    <w:p>
      <w:pPr>
        <w:snapToGrid w:val="0"/>
        <w:spacing w:line="360" w:lineRule="auto"/>
        <w:ind w:right="960"/>
        <w:rPr>
          <w:rFonts w:ascii="仿宋_GB2312" w:hAnsi="仿宋_GB2312" w:eastAsia="仿宋_GB2312" w:cs="仿宋_GB2312"/>
          <w:kern w:val="0"/>
          <w:sz w:val="24"/>
          <w:highlight w:val="none"/>
          <w:lang w:val="zh-CN"/>
        </w:rPr>
      </w:pPr>
    </w:p>
    <w:p>
      <w:pPr>
        <w:snapToGrid w:val="0"/>
        <w:spacing w:line="360" w:lineRule="auto"/>
        <w:ind w:right="960"/>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十四、</w:t>
      </w:r>
      <w:r>
        <w:rPr>
          <w:rFonts w:hint="eastAsia" w:ascii="仿宋_GB2312" w:hAnsi="仿宋_GB2312" w:eastAsia="仿宋_GB2312" w:cs="仿宋_GB2312"/>
          <w:b/>
          <w:kern w:val="0"/>
          <w:sz w:val="32"/>
          <w:szCs w:val="32"/>
          <w:highlight w:val="none"/>
          <w:lang w:val="zh-CN"/>
        </w:rPr>
        <w:t>优惠条件及特殊承诺</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spacing w:line="360" w:lineRule="auto"/>
        <w:rPr>
          <w:rFonts w:ascii="仿宋_GB2312" w:hAnsi="仿宋_GB2312" w:eastAsia="仿宋_GB2312" w:cs="仿宋_GB2312"/>
          <w:sz w:val="18"/>
          <w:szCs w:val="18"/>
          <w:highlight w:val="none"/>
        </w:rPr>
      </w:pPr>
    </w:p>
    <w:p>
      <w:pPr>
        <w:pStyle w:val="80"/>
        <w:rPr>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rPr>
          <w:rFonts w:ascii="仿宋_GB2312" w:hAnsi="仿宋_GB2312" w:eastAsia="仿宋_GB2312" w:cs="仿宋_GB2312"/>
          <w:b/>
          <w:bCs/>
          <w:sz w:val="18"/>
          <w:szCs w:val="18"/>
          <w:highlight w:val="none"/>
        </w:rPr>
      </w:pPr>
    </w:p>
    <w:p>
      <w:pPr>
        <w:spacing w:line="360" w:lineRule="auto"/>
        <w:rPr>
          <w:rFonts w:ascii="仿宋_GB2312" w:hAnsi="仿宋_GB2312" w:eastAsia="仿宋_GB2312" w:cs="仿宋_GB2312"/>
          <w:b/>
          <w:bCs/>
          <w:sz w:val="32"/>
          <w:szCs w:val="32"/>
          <w:highlight w:val="none"/>
        </w:rPr>
      </w:pPr>
    </w:p>
    <w:p>
      <w:pPr>
        <w:spacing w:line="360" w:lineRule="auto"/>
        <w:rPr>
          <w:rFonts w:ascii="仿宋_GB2312" w:hAnsi="仿宋_GB2312" w:eastAsia="仿宋_GB2312" w:cs="仿宋_GB2312"/>
          <w:b/>
          <w:bCs/>
          <w:sz w:val="32"/>
          <w:szCs w:val="32"/>
          <w:highlight w:val="none"/>
        </w:rPr>
      </w:pPr>
    </w:p>
    <w:p>
      <w:pPr>
        <w:spacing w:line="360" w:lineRule="auto"/>
        <w:rPr>
          <w:rFonts w:ascii="仿宋_GB2312" w:hAnsi="仿宋_GB2312" w:eastAsia="仿宋_GB2312" w:cs="仿宋_GB2312"/>
          <w:b/>
          <w:bCs/>
          <w:sz w:val="32"/>
          <w:szCs w:val="32"/>
          <w:highlight w:val="none"/>
        </w:rPr>
      </w:pPr>
    </w:p>
    <w:p>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十五、</w:t>
      </w:r>
      <w:r>
        <w:rPr>
          <w:rFonts w:hint="eastAsia" w:ascii="仿宋_GB2312" w:hAnsi="仿宋_GB2312" w:eastAsia="仿宋_GB2312" w:cs="仿宋_GB2312"/>
          <w:b/>
          <w:kern w:val="0"/>
          <w:sz w:val="32"/>
          <w:szCs w:val="32"/>
          <w:highlight w:val="none"/>
          <w:lang w:val="zh-CN"/>
        </w:rPr>
        <w:t>备品备件及供选择的配套零部件清单</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snapToGrid w:val="0"/>
        <w:spacing w:line="360" w:lineRule="auto"/>
        <w:ind w:right="960"/>
        <w:jc w:val="right"/>
        <w:rPr>
          <w:rFonts w:ascii="仿宋_GB2312" w:hAnsi="仿宋_GB2312" w:eastAsia="仿宋_GB2312" w:cs="仿宋_GB2312"/>
          <w:kern w:val="0"/>
          <w:sz w:val="24"/>
          <w:highlight w:val="none"/>
          <w:lang w:val="zh-CN"/>
        </w:rPr>
      </w:pPr>
    </w:p>
    <w:p>
      <w:pPr>
        <w:snapToGrid w:val="0"/>
        <w:spacing w:line="360" w:lineRule="auto"/>
        <w:ind w:right="960"/>
        <w:jc w:val="right"/>
        <w:rPr>
          <w:rFonts w:ascii="仿宋_GB2312" w:hAnsi="仿宋_GB2312" w:eastAsia="仿宋_GB2312" w:cs="仿宋_GB2312"/>
          <w:kern w:val="0"/>
          <w:sz w:val="24"/>
          <w:highlight w:val="none"/>
          <w:lang w:val="zh-CN"/>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rPr>
          <w:rFonts w:ascii="仿宋_GB2312" w:hAnsi="仿宋_GB2312" w:eastAsia="仿宋_GB2312" w:cs="仿宋_GB2312"/>
          <w:b/>
          <w:bCs/>
          <w:sz w:val="32"/>
          <w:szCs w:val="32"/>
          <w:highlight w:val="none"/>
        </w:rPr>
      </w:pPr>
    </w:p>
    <w:p>
      <w:pPr>
        <w:spacing w:line="360" w:lineRule="auto"/>
        <w:rPr>
          <w:rFonts w:ascii="仿宋_GB2312" w:hAnsi="仿宋_GB2312" w:eastAsia="仿宋_GB2312" w:cs="仿宋_GB2312"/>
          <w:b/>
          <w:bCs/>
          <w:sz w:val="32"/>
          <w:szCs w:val="32"/>
          <w:highlight w:val="none"/>
        </w:rPr>
      </w:pPr>
    </w:p>
    <w:p>
      <w:pPr>
        <w:spacing w:line="360" w:lineRule="auto"/>
        <w:rPr>
          <w:rFonts w:ascii="仿宋_GB2312" w:hAnsi="仿宋_GB2312" w:eastAsia="仿宋_GB2312" w:cs="仿宋_GB2312"/>
          <w:b/>
          <w:bCs/>
          <w:sz w:val="32"/>
          <w:szCs w:val="32"/>
          <w:highlight w:val="none"/>
        </w:rPr>
      </w:pPr>
    </w:p>
    <w:p>
      <w:pPr>
        <w:spacing w:line="360" w:lineRule="auto"/>
        <w:rPr>
          <w:rFonts w:ascii="仿宋_GB2312" w:hAnsi="仿宋_GB2312" w:eastAsia="仿宋_GB2312" w:cs="仿宋_GB2312"/>
          <w:b/>
          <w:bCs/>
          <w:sz w:val="32"/>
          <w:szCs w:val="32"/>
          <w:highlight w:val="none"/>
        </w:rPr>
      </w:pPr>
    </w:p>
    <w:p>
      <w:pPr>
        <w:pageBreakBefore/>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十六、</w:t>
      </w:r>
      <w:r>
        <w:rPr>
          <w:rFonts w:hint="eastAsia" w:ascii="仿宋_GB2312" w:hAnsi="仿宋_GB2312" w:eastAsia="仿宋_GB2312" w:cs="仿宋_GB2312"/>
          <w:b/>
          <w:kern w:val="0"/>
          <w:sz w:val="32"/>
          <w:szCs w:val="32"/>
          <w:highlight w:val="none"/>
          <w:lang w:val="zh-CN"/>
        </w:rPr>
        <w:t>培训计划</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keepNext/>
        <w:autoSpaceDE w:val="0"/>
        <w:autoSpaceDN w:val="0"/>
        <w:spacing w:line="360" w:lineRule="auto"/>
        <w:ind w:firstLine="477"/>
        <w:jc w:val="left"/>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_GB2312" w:hAnsi="仿宋_GB2312" w:eastAsia="仿宋_GB2312" w:cs="仿宋_GB2312"/>
                <w:sz w:val="24"/>
                <w:highlight w:val="none"/>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仿宋_GB2312" w:hAnsi="仿宋_GB2312" w:eastAsia="仿宋_GB2312" w:cs="仿宋_GB2312"/>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仿宋_GB2312" w:hAnsi="仿宋_GB2312" w:eastAsia="仿宋_GB2312" w:cs="仿宋_GB2312"/>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注解:A</w:t>
      </w:r>
      <w:r>
        <w:rPr>
          <w:rFonts w:hint="eastAsia" w:ascii="仿宋_GB2312" w:hAnsi="仿宋_GB2312" w:eastAsia="仿宋_GB2312" w:cs="仿宋_GB2312"/>
          <w:sz w:val="24"/>
          <w:highlight w:val="none"/>
        </w:rPr>
        <w:tab/>
      </w:r>
      <w:r>
        <w:rPr>
          <w:rFonts w:hint="eastAsia" w:ascii="仿宋_GB2312" w:hAnsi="仿宋_GB2312" w:eastAsia="仿宋_GB2312" w:cs="仿宋_GB2312"/>
          <w:sz w:val="24"/>
          <w:highlight w:val="none"/>
        </w:rPr>
        <w:t>课程清单按时间顺序排列，并提供以下详细资料：</w:t>
      </w:r>
    </w:p>
    <w:p>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课程概要</w:t>
      </w:r>
    </w:p>
    <w:p>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课程目的</w:t>
      </w:r>
    </w:p>
    <w:p>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教学方式</w:t>
      </w:r>
    </w:p>
    <w:p>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先决条件</w:t>
      </w:r>
    </w:p>
    <w:p>
      <w:pPr>
        <w:numPr>
          <w:ilvl w:val="0"/>
          <w:numId w:val="2"/>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360" w:lineRule="auto"/>
        <w:ind w:left="1069" w:hanging="420"/>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教材目录</w:t>
      </w:r>
    </w:p>
    <w:p>
      <w:pPr>
        <w:autoSpaceDE w:val="0"/>
        <w:autoSpaceDN w:val="0"/>
        <w:spacing w:line="360" w:lineRule="auto"/>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B  按照附表A提供授课教师的简历</w:t>
      </w:r>
    </w:p>
    <w:p>
      <w:pPr>
        <w:autoSpaceDE w:val="0"/>
        <w:autoSpaceDN w:val="0"/>
        <w:spacing w:line="360" w:lineRule="auto"/>
        <w:rPr>
          <w:rFonts w:ascii="仿宋_GB2312" w:hAnsi="仿宋_GB2312" w:eastAsia="仿宋_GB2312" w:cs="仿宋_GB2312"/>
          <w:b/>
          <w:sz w:val="24"/>
          <w:highlight w:val="none"/>
        </w:rPr>
      </w:pPr>
      <w:r>
        <w:rPr>
          <w:rFonts w:hint="eastAsia" w:ascii="仿宋_GB2312" w:hAnsi="仿宋_GB2312" w:eastAsia="仿宋_GB2312" w:cs="仿宋_GB2312"/>
          <w:b/>
          <w:sz w:val="24"/>
          <w:highlight w:val="none"/>
        </w:rPr>
        <w:t>注：须随表提交相应的证书复印件并注明所在投标技术文件页码。</w:t>
      </w:r>
    </w:p>
    <w:p>
      <w:pPr>
        <w:spacing w:line="360" w:lineRule="auto"/>
        <w:ind w:firstLine="480" w:firstLineChars="200"/>
        <w:rPr>
          <w:rFonts w:ascii="仿宋_GB2312" w:hAnsi="仿宋_GB2312" w:eastAsia="仿宋_GB2312" w:cs="仿宋_GB2312"/>
          <w:sz w:val="24"/>
          <w:szCs w:val="20"/>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pageBreakBefore/>
        <w:spacing w:line="360" w:lineRule="auto"/>
        <w:jc w:val="center"/>
        <w:rPr>
          <w:rFonts w:ascii="仿宋_GB2312" w:hAnsi="仿宋_GB2312" w:eastAsia="仿宋_GB2312" w:cs="仿宋_GB2312"/>
          <w:b/>
          <w:bCs/>
          <w:sz w:val="32"/>
          <w:szCs w:val="32"/>
          <w:highlight w:val="none"/>
        </w:rPr>
      </w:pPr>
      <w:r>
        <w:rPr>
          <w:rFonts w:hint="eastAsia" w:ascii="仿宋_GB2312" w:hAnsi="仿宋_GB2312" w:eastAsia="仿宋_GB2312" w:cs="仿宋_GB2312"/>
          <w:b/>
          <w:bCs/>
          <w:sz w:val="32"/>
          <w:szCs w:val="32"/>
          <w:highlight w:val="none"/>
        </w:rPr>
        <w:t>十七、验收方案</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spacing w:line="360" w:lineRule="auto"/>
        <w:jc w:val="center"/>
        <w:rPr>
          <w:rFonts w:ascii="仿宋_GB2312" w:hAnsi="仿宋_GB2312" w:eastAsia="仿宋_GB2312" w:cs="仿宋_GB2312"/>
          <w:sz w:val="24"/>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spacing w:line="360" w:lineRule="auto"/>
        <w:jc w:val="center"/>
        <w:rPr>
          <w:rFonts w:ascii="仿宋_GB2312" w:hAnsi="仿宋_GB2312" w:eastAsia="仿宋_GB2312" w:cs="仿宋_GB2312"/>
          <w:b/>
          <w:bCs/>
          <w:sz w:val="30"/>
          <w:szCs w:val="30"/>
          <w:highlight w:val="none"/>
        </w:rPr>
      </w:pPr>
    </w:p>
    <w:p>
      <w:pPr>
        <w:spacing w:line="360" w:lineRule="auto"/>
        <w:jc w:val="center"/>
        <w:rPr>
          <w:rFonts w:ascii="仿宋_GB2312" w:hAnsi="仿宋_GB2312" w:eastAsia="仿宋_GB2312" w:cs="仿宋_GB2312"/>
          <w:b/>
          <w:bCs/>
          <w:sz w:val="30"/>
          <w:szCs w:val="30"/>
          <w:highlight w:val="none"/>
        </w:rPr>
      </w:pPr>
    </w:p>
    <w:p>
      <w:pPr>
        <w:spacing w:line="360" w:lineRule="auto"/>
        <w:jc w:val="center"/>
        <w:rPr>
          <w:rFonts w:ascii="仿宋_GB2312" w:hAnsi="仿宋_GB2312" w:eastAsia="仿宋_GB2312" w:cs="仿宋_GB2312"/>
          <w:b/>
          <w:bCs/>
          <w:sz w:val="24"/>
          <w:highlight w:val="none"/>
        </w:rPr>
      </w:pPr>
    </w:p>
    <w:p>
      <w:pPr>
        <w:spacing w:line="360" w:lineRule="auto"/>
        <w:jc w:val="center"/>
        <w:rPr>
          <w:rFonts w:ascii="仿宋_GB2312" w:hAnsi="仿宋_GB2312" w:eastAsia="仿宋_GB2312" w:cs="仿宋_GB2312"/>
          <w:b/>
          <w:bCs/>
          <w:sz w:val="24"/>
          <w:highlight w:val="none"/>
        </w:rPr>
      </w:pPr>
    </w:p>
    <w:p>
      <w:pPr>
        <w:spacing w:line="360" w:lineRule="auto"/>
        <w:jc w:val="center"/>
        <w:rPr>
          <w:rFonts w:ascii="仿宋_GB2312" w:hAnsi="仿宋_GB2312" w:eastAsia="仿宋_GB2312" w:cs="仿宋_GB2312"/>
          <w:b/>
          <w:kern w:val="0"/>
          <w:sz w:val="32"/>
          <w:szCs w:val="32"/>
          <w:highlight w:val="none"/>
          <w:lang w:val="zh-CN"/>
        </w:rPr>
      </w:pPr>
      <w:r>
        <w:rPr>
          <w:rFonts w:hint="eastAsia" w:ascii="仿宋_GB2312" w:hAnsi="仿宋_GB2312" w:eastAsia="仿宋_GB2312" w:cs="仿宋_GB2312"/>
          <w:b/>
          <w:bCs/>
          <w:sz w:val="32"/>
          <w:szCs w:val="32"/>
          <w:highlight w:val="none"/>
        </w:rPr>
        <w:t>十八、认为需要的</w:t>
      </w:r>
      <w:r>
        <w:rPr>
          <w:rFonts w:hint="eastAsia" w:ascii="仿宋_GB2312" w:hAnsi="仿宋_GB2312" w:eastAsia="仿宋_GB2312" w:cs="仿宋_GB2312"/>
          <w:b/>
          <w:kern w:val="0"/>
          <w:sz w:val="32"/>
          <w:szCs w:val="32"/>
          <w:highlight w:val="none"/>
          <w:lang w:val="zh-CN"/>
        </w:rPr>
        <w:t>其他商务技术文件或说明</w:t>
      </w:r>
    </w:p>
    <w:p>
      <w:pPr>
        <w:spacing w:line="360" w:lineRule="auto"/>
        <w:jc w:val="center"/>
        <w:rPr>
          <w:rFonts w:ascii="仿宋_GB2312" w:hAnsi="仿宋_GB2312" w:eastAsia="仿宋_GB2312" w:cs="仿宋_GB2312"/>
          <w:sz w:val="24"/>
          <w:highlight w:val="none"/>
        </w:rPr>
      </w:pPr>
      <w:r>
        <w:rPr>
          <w:rFonts w:hint="eastAsia" w:ascii="仿宋_GB2312" w:hAnsi="仿宋_GB2312" w:eastAsia="仿宋_GB2312" w:cs="仿宋_GB2312"/>
          <w:sz w:val="24"/>
          <w:highlight w:val="none"/>
        </w:rPr>
        <w:t>（由投标人根据采购需求自行编制）</w:t>
      </w:r>
    </w:p>
    <w:p>
      <w:pPr>
        <w:spacing w:line="360" w:lineRule="auto"/>
        <w:rPr>
          <w:rFonts w:ascii="仿宋_GB2312" w:hAnsi="仿宋_GB2312" w:eastAsia="仿宋_GB2312" w:cs="仿宋_GB2312"/>
          <w:sz w:val="24"/>
          <w:highlight w:val="none"/>
        </w:rPr>
      </w:pPr>
    </w:p>
    <w:p>
      <w:pPr>
        <w:spacing w:line="336" w:lineRule="auto"/>
        <w:ind w:firstLine="3600" w:firstLineChars="1500"/>
        <w:rPr>
          <w:rFonts w:ascii="仿宋" w:hAnsi="仿宋" w:eastAsia="仿宋" w:cs="仿宋"/>
          <w:sz w:val="24"/>
          <w:highlight w:val="none"/>
        </w:rPr>
      </w:pPr>
      <w:r>
        <w:rPr>
          <w:rFonts w:hint="eastAsia" w:ascii="仿宋" w:hAnsi="仿宋" w:eastAsia="仿宋" w:cs="仿宋"/>
          <w:sz w:val="24"/>
          <w:highlight w:val="none"/>
        </w:rPr>
        <w:t xml:space="preserve">投标人名称（电子签名）：                          </w:t>
      </w:r>
    </w:p>
    <w:p>
      <w:pPr>
        <w:spacing w:line="336" w:lineRule="auto"/>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pStyle w:val="81"/>
        <w:rPr>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p>
    <w:p>
      <w:pPr>
        <w:spacing w:line="360" w:lineRule="auto"/>
        <w:jc w:val="center"/>
        <w:outlineLvl w:val="0"/>
        <w:rPr>
          <w:rFonts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pPr>
        <w:spacing w:line="360" w:lineRule="auto"/>
        <w:jc w:val="center"/>
        <w:outlineLvl w:val="0"/>
        <w:rPr>
          <w:rFonts w:ascii="仿宋" w:hAnsi="仿宋" w:eastAsia="仿宋" w:cs="仿宋"/>
          <w:b/>
          <w:kern w:val="0"/>
          <w:sz w:val="36"/>
          <w:szCs w:val="36"/>
          <w:highlight w:val="none"/>
        </w:rPr>
      </w:pP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（1）开标一览表（报价表）………………………………………………………（页码）</w:t>
      </w: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jc w:val="center"/>
        <w:rPr>
          <w:rFonts w:ascii="仿宋" w:hAnsi="仿宋" w:eastAsia="仿宋" w:cs="仿宋"/>
          <w:b/>
          <w:kern w:val="0"/>
          <w:sz w:val="32"/>
          <w:szCs w:val="32"/>
          <w:highlight w:val="none"/>
        </w:rPr>
      </w:pPr>
    </w:p>
    <w:p>
      <w:pPr>
        <w:snapToGrid w:val="0"/>
        <w:spacing w:line="360" w:lineRule="auto"/>
        <w:ind w:right="480"/>
        <w:rPr>
          <w:rFonts w:ascii="仿宋" w:hAnsi="仿宋" w:eastAsia="仿宋" w:cs="仿宋"/>
          <w:b/>
          <w:kern w:val="0"/>
          <w:sz w:val="32"/>
          <w:szCs w:val="32"/>
          <w:highlight w:val="none"/>
        </w:rPr>
      </w:pPr>
    </w:p>
    <w:p>
      <w:pPr>
        <w:pStyle w:val="692"/>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p>
    <w:p>
      <w:pPr>
        <w:pStyle w:val="692"/>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pPr>
      <w:r>
        <w:rPr>
          <w:rFonts w:hint="eastAsia" w:ascii="仿宋" w:hAnsi="仿宋" w:eastAsia="仿宋" w:cs="仿宋"/>
          <w:kern w:val="2"/>
          <w:sz w:val="32"/>
          <w:szCs w:val="32"/>
          <w:highlight w:val="none"/>
        </w:rPr>
        <w:t>一、开标一览表（报价表）</w:t>
      </w:r>
    </w:p>
    <w:p>
      <w:pPr>
        <w:snapToGrid w:val="0"/>
        <w:spacing w:line="360" w:lineRule="auto"/>
        <w:rPr>
          <w:rFonts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napToGrid w:val="0"/>
        <w:spacing w:line="360" w:lineRule="auto"/>
        <w:ind w:firstLine="482"/>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highlight w:val="none"/>
        </w:rPr>
        <w:t>（项目名称）</w:t>
      </w:r>
      <w:r>
        <w:rPr>
          <w:rFonts w:hint="eastAsia" w:ascii="仿宋" w:hAnsi="仿宋" w:eastAsia="仿宋" w:cs="仿宋"/>
          <w:kern w:val="0"/>
          <w:sz w:val="24"/>
          <w:highlight w:val="none"/>
          <w:lang w:val="zh-CN"/>
        </w:rPr>
        <w:t>【招标编号：</w:t>
      </w:r>
      <w:r>
        <w:rPr>
          <w:rFonts w:hint="eastAsia" w:ascii="仿宋" w:hAnsi="仿宋" w:eastAsia="仿宋" w:cs="仿宋"/>
          <w:sz w:val="24"/>
          <w:highlight w:val="none"/>
        </w:rPr>
        <w:t>（采购编号）】的实施</w:t>
      </w:r>
      <w:r>
        <w:rPr>
          <w:rFonts w:hint="eastAsia" w:ascii="仿宋" w:hAnsi="仿宋" w:eastAsia="仿宋" w:cs="仿宋"/>
          <w:kern w:val="0"/>
          <w:sz w:val="24"/>
          <w:highlight w:val="none"/>
          <w:lang w:val="zh-CN"/>
        </w:rPr>
        <w:t>。</w:t>
      </w:r>
    </w:p>
    <w:p>
      <w:pPr>
        <w:spacing w:line="360" w:lineRule="auto"/>
        <w:jc w:val="center"/>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开标一览表（报价表）(单位均为人民币元)</w:t>
      </w:r>
    </w:p>
    <w:tbl>
      <w:tblPr>
        <w:tblStyle w:val="63"/>
        <w:tblW w:w="4994" w:type="pct"/>
        <w:tblInd w:w="1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7"/>
        <w:gridCol w:w="2196"/>
        <w:gridCol w:w="1836"/>
        <w:gridCol w:w="1736"/>
        <w:gridCol w:w="2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37" w:type="pct"/>
            <w:noWrap/>
            <w:vAlign w:val="center"/>
          </w:tcPr>
          <w:p>
            <w:pPr>
              <w:spacing w:line="360" w:lineRule="auto"/>
              <w:jc w:val="center"/>
              <w:rPr>
                <w:rFonts w:ascii="仿宋" w:hAnsi="仿宋" w:eastAsia="仿宋" w:cs="仿宋_GB2312"/>
                <w:b/>
                <w:color w:val="000000"/>
                <w:sz w:val="24"/>
                <w:highlight w:val="none"/>
              </w:rPr>
            </w:pPr>
            <w:r>
              <w:rPr>
                <w:rFonts w:hint="eastAsia" w:ascii="仿宋" w:hAnsi="仿宋" w:eastAsia="仿宋"/>
                <w:b/>
                <w:color w:val="000000"/>
                <w:sz w:val="24"/>
                <w:highlight w:val="none"/>
              </w:rPr>
              <w:t>序号</w:t>
            </w:r>
          </w:p>
        </w:tc>
        <w:tc>
          <w:tcPr>
            <w:tcW w:w="1145" w:type="pct"/>
            <w:noWrap/>
            <w:vAlign w:val="center"/>
          </w:tcPr>
          <w:p>
            <w:pPr>
              <w:spacing w:line="360" w:lineRule="auto"/>
              <w:jc w:val="center"/>
              <w:rPr>
                <w:rFonts w:ascii="仿宋" w:hAnsi="仿宋" w:eastAsia="仿宋"/>
                <w:b/>
                <w:color w:val="000000"/>
                <w:sz w:val="24"/>
                <w:highlight w:val="none"/>
              </w:rPr>
            </w:pPr>
            <w:r>
              <w:rPr>
                <w:rFonts w:hint="eastAsia" w:ascii="仿宋" w:hAnsi="仿宋" w:eastAsia="仿宋"/>
                <w:b/>
                <w:color w:val="000000"/>
                <w:sz w:val="24"/>
                <w:highlight w:val="none"/>
              </w:rPr>
              <w:t>服务内容</w:t>
            </w:r>
          </w:p>
        </w:tc>
        <w:tc>
          <w:tcPr>
            <w:tcW w:w="957" w:type="pct"/>
            <w:noWrap/>
            <w:vAlign w:val="center"/>
          </w:tcPr>
          <w:p>
            <w:pPr>
              <w:spacing w:line="360" w:lineRule="auto"/>
              <w:jc w:val="center"/>
              <w:rPr>
                <w:rFonts w:ascii="仿宋" w:hAnsi="仿宋" w:eastAsia="仿宋"/>
                <w:b/>
                <w:color w:val="000000"/>
                <w:sz w:val="24"/>
                <w:highlight w:val="none"/>
              </w:rPr>
            </w:pPr>
            <w:r>
              <w:rPr>
                <w:rFonts w:hint="eastAsia" w:ascii="仿宋" w:hAnsi="仿宋" w:eastAsia="仿宋"/>
                <w:b/>
                <w:color w:val="000000"/>
                <w:sz w:val="24"/>
                <w:highlight w:val="none"/>
              </w:rPr>
              <w:t>服务人员数量</w:t>
            </w:r>
          </w:p>
        </w:tc>
        <w:tc>
          <w:tcPr>
            <w:tcW w:w="905" w:type="pct"/>
            <w:noWrap/>
            <w:vAlign w:val="center"/>
          </w:tcPr>
          <w:p>
            <w:pPr>
              <w:spacing w:line="360" w:lineRule="auto"/>
              <w:jc w:val="center"/>
              <w:rPr>
                <w:rFonts w:ascii="仿宋" w:hAnsi="仿宋" w:eastAsia="仿宋" w:cs="仿宋_GB2312"/>
                <w:b/>
                <w:color w:val="000000"/>
                <w:sz w:val="24"/>
                <w:highlight w:val="none"/>
              </w:rPr>
            </w:pPr>
            <w:r>
              <w:rPr>
                <w:rFonts w:hint="eastAsia" w:ascii="仿宋" w:hAnsi="仿宋" w:eastAsia="仿宋"/>
                <w:b/>
                <w:color w:val="000000"/>
                <w:sz w:val="24"/>
                <w:highlight w:val="none"/>
              </w:rPr>
              <w:t>单价</w:t>
            </w:r>
          </w:p>
        </w:tc>
        <w:tc>
          <w:tcPr>
            <w:tcW w:w="1390" w:type="pct"/>
            <w:noWrap/>
            <w:vAlign w:val="center"/>
          </w:tcPr>
          <w:p>
            <w:pPr>
              <w:spacing w:line="360" w:lineRule="auto"/>
              <w:jc w:val="center"/>
              <w:rPr>
                <w:rFonts w:ascii="仿宋" w:hAnsi="仿宋" w:eastAsia="仿宋"/>
                <w:b/>
                <w:color w:val="000000"/>
                <w:sz w:val="24"/>
                <w:highlight w:val="none"/>
              </w:rPr>
            </w:pPr>
            <w:r>
              <w:rPr>
                <w:rFonts w:hint="eastAsia" w:ascii="仿宋" w:hAnsi="仿宋" w:eastAsia="仿宋"/>
                <w:b/>
                <w:color w:val="000000"/>
                <w:sz w:val="24"/>
                <w:highlight w:val="none"/>
              </w:rPr>
              <w:t>总价</w:t>
            </w:r>
          </w:p>
          <w:p>
            <w:pPr>
              <w:spacing w:line="360" w:lineRule="auto"/>
              <w:jc w:val="center"/>
              <w:rPr>
                <w:rFonts w:ascii="仿宋" w:hAnsi="仿宋" w:eastAsia="仿宋" w:cs="仿宋_GB2312"/>
                <w:b/>
                <w:color w:val="000000"/>
                <w:sz w:val="24"/>
                <w:highlight w:val="none"/>
              </w:rPr>
            </w:pPr>
            <w:r>
              <w:rPr>
                <w:rFonts w:hint="eastAsia" w:ascii="仿宋" w:hAnsi="仿宋" w:eastAsia="仿宋"/>
                <w:b/>
                <w:color w:val="000000"/>
                <w:sz w:val="24"/>
                <w:highlight w:val="none"/>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37" w:type="pct"/>
            <w:noWrap/>
            <w:vAlign w:val="center"/>
          </w:tcPr>
          <w:p>
            <w:pPr>
              <w:spacing w:line="360" w:lineRule="auto"/>
              <w:jc w:val="center"/>
              <w:rPr>
                <w:rFonts w:ascii="仿宋" w:hAnsi="仿宋" w:eastAsia="仿宋" w:cs="仿宋_GB2312"/>
                <w:color w:val="000000"/>
                <w:sz w:val="24"/>
                <w:highlight w:val="none"/>
              </w:rPr>
            </w:pPr>
            <w:r>
              <w:rPr>
                <w:rFonts w:hint="eastAsia" w:ascii="仿宋" w:hAnsi="仿宋" w:eastAsia="仿宋"/>
                <w:b/>
                <w:sz w:val="24"/>
                <w:highlight w:val="none"/>
              </w:rPr>
              <w:t>1</w:t>
            </w:r>
          </w:p>
        </w:tc>
        <w:tc>
          <w:tcPr>
            <w:tcW w:w="1145" w:type="pct"/>
            <w:noWrap/>
            <w:vAlign w:val="center"/>
          </w:tcPr>
          <w:p>
            <w:pPr>
              <w:snapToGrid w:val="0"/>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干部职工</w:t>
            </w:r>
          </w:p>
        </w:tc>
        <w:tc>
          <w:tcPr>
            <w:tcW w:w="957" w:type="pct"/>
            <w:noWrap/>
            <w:vAlign w:val="center"/>
          </w:tcPr>
          <w:p>
            <w:pPr>
              <w:snapToGrid w:val="0"/>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146人</w:t>
            </w:r>
          </w:p>
        </w:tc>
        <w:tc>
          <w:tcPr>
            <w:tcW w:w="905" w:type="pct"/>
            <w:noWrap/>
            <w:vAlign w:val="center"/>
          </w:tcPr>
          <w:p>
            <w:pPr>
              <w:spacing w:line="360" w:lineRule="auto"/>
              <w:jc w:val="center"/>
              <w:rPr>
                <w:rFonts w:ascii="仿宋" w:hAnsi="仿宋" w:eastAsia="仿宋" w:cs="仿宋_GB2312"/>
                <w:color w:val="000000"/>
                <w:sz w:val="24"/>
                <w:highlight w:val="none"/>
              </w:rPr>
            </w:pPr>
          </w:p>
          <w:p>
            <w:pPr>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3000元/人</w:t>
            </w:r>
          </w:p>
          <w:p>
            <w:pPr>
              <w:spacing w:line="360" w:lineRule="auto"/>
              <w:jc w:val="center"/>
              <w:rPr>
                <w:rFonts w:ascii="仿宋" w:hAnsi="仿宋" w:eastAsia="仿宋" w:cs="仿宋_GB2312"/>
                <w:color w:val="000000"/>
                <w:sz w:val="24"/>
                <w:highlight w:val="none"/>
              </w:rPr>
            </w:pPr>
          </w:p>
        </w:tc>
        <w:tc>
          <w:tcPr>
            <w:tcW w:w="1390" w:type="pct"/>
            <w:noWrap/>
            <w:vAlign w:val="center"/>
          </w:tcPr>
          <w:p>
            <w:pPr>
              <w:spacing w:line="360" w:lineRule="auto"/>
              <w:jc w:val="center"/>
              <w:rPr>
                <w:rFonts w:ascii="仿宋" w:hAnsi="仿宋" w:eastAsia="仿宋" w:cs="仿宋_GB2312"/>
                <w:color w:val="000000"/>
                <w:sz w:val="24"/>
                <w:highlight w:val="none"/>
              </w:rPr>
            </w:pPr>
          </w:p>
          <w:p>
            <w:pPr>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438000元</w:t>
            </w:r>
          </w:p>
          <w:p>
            <w:pPr>
              <w:spacing w:line="360" w:lineRule="auto"/>
              <w:jc w:val="center"/>
              <w:rPr>
                <w:rFonts w:ascii="仿宋" w:hAnsi="仿宋" w:eastAsia="仿宋" w:cs="仿宋_GB2312"/>
                <w:color w:val="000000"/>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37" w:type="pct"/>
            <w:noWrap/>
            <w:vAlign w:val="center"/>
          </w:tcPr>
          <w:p>
            <w:pPr>
              <w:spacing w:line="360" w:lineRule="auto"/>
              <w:jc w:val="center"/>
              <w:rPr>
                <w:rFonts w:ascii="仿宋" w:hAnsi="仿宋" w:eastAsia="仿宋"/>
                <w:b/>
                <w:sz w:val="24"/>
                <w:highlight w:val="none"/>
              </w:rPr>
            </w:pPr>
            <w:r>
              <w:rPr>
                <w:rFonts w:hint="eastAsia" w:ascii="仿宋" w:hAnsi="仿宋" w:eastAsia="仿宋"/>
                <w:b/>
                <w:sz w:val="24"/>
                <w:highlight w:val="none"/>
              </w:rPr>
              <w:t>2</w:t>
            </w:r>
          </w:p>
        </w:tc>
        <w:tc>
          <w:tcPr>
            <w:tcW w:w="1145" w:type="pct"/>
            <w:noWrap/>
            <w:vAlign w:val="center"/>
          </w:tcPr>
          <w:p>
            <w:pPr>
              <w:snapToGrid w:val="0"/>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社工</w:t>
            </w:r>
          </w:p>
        </w:tc>
        <w:tc>
          <w:tcPr>
            <w:tcW w:w="957" w:type="pct"/>
            <w:noWrap/>
            <w:vAlign w:val="center"/>
          </w:tcPr>
          <w:p>
            <w:pPr>
              <w:snapToGrid w:val="0"/>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2</w:t>
            </w:r>
          </w:p>
        </w:tc>
        <w:tc>
          <w:tcPr>
            <w:tcW w:w="905" w:type="pct"/>
            <w:noWrap/>
            <w:vAlign w:val="center"/>
          </w:tcPr>
          <w:p>
            <w:pPr>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2000元/人</w:t>
            </w:r>
          </w:p>
        </w:tc>
        <w:tc>
          <w:tcPr>
            <w:tcW w:w="1390" w:type="pct"/>
            <w:noWrap/>
            <w:vAlign w:val="center"/>
          </w:tcPr>
          <w:p>
            <w:pPr>
              <w:spacing w:line="360" w:lineRule="auto"/>
              <w:jc w:val="center"/>
              <w:rPr>
                <w:rFonts w:ascii="仿宋" w:hAnsi="仿宋" w:eastAsia="仿宋" w:cs="仿宋_GB2312"/>
                <w:color w:val="000000"/>
                <w:sz w:val="24"/>
                <w:highlight w:val="none"/>
              </w:rPr>
            </w:pPr>
            <w:r>
              <w:rPr>
                <w:rFonts w:hint="eastAsia" w:ascii="仿宋" w:hAnsi="仿宋" w:eastAsia="仿宋" w:cs="仿宋_GB2312"/>
                <w:color w:val="000000"/>
                <w:sz w:val="24"/>
                <w:highlight w:val="none"/>
              </w:rPr>
              <w:t>4000元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1" w:hRule="atLeast"/>
        </w:trPr>
        <w:tc>
          <w:tcPr>
            <w:tcW w:w="4836" w:type="pct"/>
            <w:gridSpan w:val="5"/>
            <w:noWrap/>
            <w:vAlign w:val="center"/>
          </w:tcPr>
          <w:p>
            <w:pPr>
              <w:spacing w:line="360" w:lineRule="auto"/>
              <w:rPr>
                <w:rFonts w:ascii="仿宋" w:hAnsi="仿宋" w:eastAsia="仿宋" w:cs="仿宋_GB2312"/>
                <w:color w:val="000000"/>
                <w:sz w:val="24"/>
                <w:highlight w:val="none"/>
              </w:rPr>
            </w:pPr>
            <w:r>
              <w:rPr>
                <w:rFonts w:hint="eastAsia" w:ascii="仿宋" w:hAnsi="仿宋" w:eastAsia="仿宋"/>
                <w:b/>
                <w:sz w:val="24"/>
                <w:highlight w:val="none"/>
              </w:rPr>
              <w:t>投标总价合计金额大写：元整          小写： ￥</w:t>
            </w:r>
            <w:r>
              <w:rPr>
                <w:rFonts w:hint="eastAsia" w:ascii="仿宋" w:hAnsi="仿宋" w:eastAsia="仿宋"/>
                <w:b/>
                <w:sz w:val="24"/>
                <w:highlight w:val="none"/>
                <w:u w:val="single"/>
              </w:rPr>
              <w:t xml:space="preserve">  442000元  </w:t>
            </w:r>
          </w:p>
        </w:tc>
      </w:tr>
    </w:tbl>
    <w:p>
      <w:pPr>
        <w:snapToGrid w:val="0"/>
        <w:spacing w:line="360" w:lineRule="auto"/>
        <w:ind w:left="480"/>
        <w:rPr>
          <w:rFonts w:ascii="仿宋" w:hAnsi="仿宋" w:eastAsia="仿宋" w:cs="仿宋"/>
          <w:b/>
          <w:kern w:val="0"/>
          <w:sz w:val="24"/>
          <w:highlight w:val="none"/>
          <w:lang w:val="zh-CN"/>
        </w:rPr>
      </w:pPr>
    </w:p>
    <w:p>
      <w:pPr>
        <w:snapToGrid w:val="0"/>
        <w:spacing w:line="360" w:lineRule="auto"/>
        <w:jc w:val="right"/>
        <w:rPr>
          <w:rFonts w:ascii="仿宋" w:hAnsi="仿宋" w:eastAsia="仿宋" w:cs="仿宋"/>
          <w:b/>
          <w:kern w:val="0"/>
          <w:sz w:val="24"/>
          <w:highlight w:val="none"/>
        </w:rPr>
      </w:pPr>
      <w:r>
        <w:rPr>
          <w:rFonts w:hint="eastAsia" w:ascii="仿宋" w:hAnsi="仿宋" w:eastAsia="仿宋" w:cs="仿宋"/>
          <w:sz w:val="24"/>
          <w:highlight w:val="none"/>
        </w:rPr>
        <w:t>投标人名称（电子签名）</w:t>
      </w:r>
      <w:r>
        <w:rPr>
          <w:rFonts w:ascii="仿宋" w:hAnsi="仿宋" w:eastAsia="仿宋" w:cs="仿宋"/>
          <w:sz w:val="24"/>
          <w:highlight w:val="none"/>
        </w:rPr>
        <w:t>:</w:t>
      </w:r>
    </w:p>
    <w:p>
      <w:pPr>
        <w:snapToGrid w:val="0"/>
        <w:spacing w:line="360" w:lineRule="auto"/>
        <w:jc w:val="right"/>
        <w:rPr>
          <w:rFonts w:ascii="仿宋" w:hAnsi="仿宋" w:eastAsia="仿宋" w:cs="仿宋"/>
          <w:b/>
          <w:color w:val="FF0000"/>
          <w:kern w:val="0"/>
          <w:sz w:val="24"/>
          <w:highlight w:val="none"/>
          <w:lang w:val="zh-CN"/>
        </w:rPr>
      </w:pPr>
      <w:r>
        <w:rPr>
          <w:rFonts w:hint="eastAsia" w:ascii="仿宋" w:hAnsi="仿宋" w:eastAsia="仿宋" w:cs="仿宋"/>
          <w:sz w:val="24"/>
          <w:highlight w:val="none"/>
        </w:rPr>
        <w:t>日期：  年   月   日</w:t>
      </w:r>
    </w:p>
    <w:p>
      <w:pPr>
        <w:snapToGrid w:val="0"/>
        <w:spacing w:line="360" w:lineRule="auto"/>
        <w:ind w:left="480"/>
        <w:rPr>
          <w:rFonts w:ascii="仿宋" w:hAnsi="仿宋" w:eastAsia="仿宋" w:cs="仿宋"/>
          <w:b/>
          <w:kern w:val="0"/>
          <w:sz w:val="24"/>
          <w:highlight w:val="none"/>
          <w:lang w:val="zh-CN"/>
        </w:rPr>
      </w:pPr>
      <w:r>
        <w:rPr>
          <w:rFonts w:hint="eastAsia" w:ascii="仿宋" w:hAnsi="仿宋" w:eastAsia="仿宋" w:cs="仿宋"/>
          <w:b/>
          <w:kern w:val="0"/>
          <w:sz w:val="24"/>
          <w:highlight w:val="none"/>
          <w:lang w:val="zh-CN"/>
        </w:rPr>
        <w:t>注：</w:t>
      </w:r>
    </w:p>
    <w:p>
      <w:pPr>
        <w:spacing w:line="360" w:lineRule="auto"/>
        <w:ind w:left="-2" w:leftChars="-1" w:firstLine="480" w:firstLineChars="2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1、投标人需按本表格式填写</w:t>
      </w:r>
      <w:r>
        <w:rPr>
          <w:rFonts w:hint="eastAsia" w:ascii="仿宋" w:hAnsi="仿宋" w:eastAsia="仿宋" w:cs="仿宋"/>
          <w:b/>
          <w:kern w:val="0"/>
          <w:sz w:val="24"/>
          <w:highlight w:val="none"/>
          <w:lang w:val="zh-CN"/>
        </w:rPr>
        <w:t>，</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投标文件含有采购人不能接受的附加条件，投标无效</w:t>
      </w:r>
      <w:r>
        <w:rPr>
          <w:rFonts w:hint="eastAsia" w:ascii="仿宋" w:hAnsi="仿宋" w:eastAsia="仿宋" w:cs="仿宋"/>
          <w:b/>
          <w:kern w:val="0"/>
          <w:sz w:val="24"/>
          <w:highlight w:val="none"/>
          <w:lang w:val="zh-CN"/>
        </w:rPr>
        <w:t>；</w:t>
      </w:r>
      <w:r>
        <w:rPr>
          <w:rFonts w:hint="eastAsia" w:ascii="仿宋" w:hAnsi="仿宋" w:eastAsia="仿宋" w:cs="仿宋"/>
          <w:kern w:val="0"/>
          <w:sz w:val="24"/>
          <w:highlight w:val="none"/>
          <w:lang w:val="zh-CN"/>
        </w:rPr>
        <w:t>。</w:t>
      </w:r>
    </w:p>
    <w:p>
      <w:pPr>
        <w:spacing w:line="360" w:lineRule="auto"/>
        <w:ind w:firstLine="480" w:firstLineChars="200"/>
        <w:rPr>
          <w:rFonts w:ascii="仿宋" w:hAnsi="仿宋" w:eastAsia="仿宋" w:cs="仿宋"/>
          <w:kern w:val="0"/>
          <w:sz w:val="24"/>
          <w:highlight w:val="none"/>
        </w:rPr>
      </w:pPr>
      <w:r>
        <w:rPr>
          <w:rFonts w:hint="eastAsia" w:ascii="仿宋" w:hAnsi="仿宋" w:eastAsia="仿宋" w:cs="仿宋"/>
          <w:kern w:val="0"/>
          <w:sz w:val="24"/>
          <w:highlight w:val="none"/>
          <w:lang w:val="zh-CN"/>
        </w:rPr>
        <w:t>2、有关本项目实施所涉及的一切费用均计入报价。</w:t>
      </w:r>
      <w:r>
        <w:rPr>
          <w:rFonts w:hint="eastAsia" w:ascii="仿宋" w:hAnsi="仿宋" w:eastAsia="仿宋" w:cs="仿宋"/>
          <w:b/>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不得出现“0元”“免费赠送”等形式的无偿报价，</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投标文件含有采购人不能接受的附加条件，投标无效</w:t>
      </w:r>
      <w:r>
        <w:rPr>
          <w:rFonts w:hint="eastAsia" w:ascii="仿宋" w:hAnsi="仿宋" w:eastAsia="仿宋" w:cs="仿宋"/>
          <w:b/>
          <w:kern w:val="0"/>
          <w:sz w:val="24"/>
          <w:highlight w:val="none"/>
          <w:lang w:val="zh-CN"/>
        </w:rPr>
        <w:t>；采购内容未包含在《开标一览表（报价表）》名称栏中，投标人不能作出合理解释的，</w:t>
      </w:r>
      <w:r>
        <w:rPr>
          <w:rFonts w:hint="eastAsia" w:ascii="仿宋" w:hAnsi="仿宋" w:eastAsia="仿宋" w:cs="仿宋"/>
          <w:b/>
          <w:kern w:val="0"/>
          <w:sz w:val="24"/>
          <w:highlight w:val="none"/>
        </w:rPr>
        <w:t>视为</w:t>
      </w:r>
      <w:r>
        <w:rPr>
          <w:rFonts w:hint="eastAsia" w:ascii="仿宋" w:hAnsi="仿宋" w:eastAsia="仿宋" w:cs="仿宋"/>
          <w:b/>
          <w:sz w:val="24"/>
          <w:highlight w:val="none"/>
        </w:rPr>
        <w:t>投标文件含有采购人不能接受的附加条件的，投标无效。</w:t>
      </w:r>
    </w:p>
    <w:p>
      <w:pPr>
        <w:snapToGrid w:val="0"/>
        <w:spacing w:line="360" w:lineRule="auto"/>
        <w:ind w:firstLine="480" w:firstLineChars="200"/>
        <w:jc w:val="lef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3、特别提示：采购代理机构将对项目名称和项目编号，中标供应商名称、地址和中标金额，主要中标标的名称、服务范围、服务要求、服务时间、服务标准等予以公示。</w:t>
      </w:r>
    </w:p>
    <w:p>
      <w:pPr>
        <w:pStyle w:val="692"/>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pPr>
    </w:p>
    <w:p>
      <w:pPr>
        <w:pStyle w:val="692"/>
        <w:keepNext w:val="0"/>
        <w:pageBreakBefore w:val="0"/>
        <w:tabs>
          <w:tab w:val="clear" w:pos="720"/>
        </w:tabs>
        <w:snapToGrid w:val="0"/>
        <w:spacing w:before="120" w:after="120"/>
        <w:ind w:firstLine="643"/>
        <w:outlineLvl w:val="9"/>
        <w:rPr>
          <w:rFonts w:ascii="仿宋" w:hAnsi="仿宋" w:eastAsia="仿宋" w:cs="仿宋"/>
          <w:kern w:val="2"/>
          <w:sz w:val="32"/>
          <w:szCs w:val="32"/>
          <w:highlight w:val="none"/>
        </w:rPr>
        <w:sectPr>
          <w:headerReference r:id="rId19" w:type="first"/>
          <w:pgSz w:w="11906" w:h="16838"/>
          <w:pgMar w:top="1247" w:right="1418" w:bottom="1276" w:left="1418" w:header="851" w:footer="992" w:gutter="0"/>
          <w:cols w:space="720" w:num="1"/>
          <w:titlePg/>
          <w:docGrid w:linePitch="312" w:charSpace="0"/>
        </w:sectPr>
      </w:pPr>
    </w:p>
    <w:p>
      <w:pPr>
        <w:pStyle w:val="2"/>
        <w:keepNext w:val="0"/>
        <w:keepLines w:val="0"/>
        <w:pageBreakBefore/>
        <w:widowControl/>
        <w:spacing w:before="100" w:beforeAutospacing="1" w:after="100" w:afterAutospacing="1" w:line="360" w:lineRule="auto"/>
        <w:ind w:left="1290" w:firstLine="3092" w:firstLineChars="700"/>
        <w:rPr>
          <w:rFonts w:ascii="仿宋" w:hAnsi="仿宋" w:eastAsia="仿宋" w:cs="仿宋"/>
          <w:highlight w:val="none"/>
        </w:rPr>
      </w:pPr>
      <w:r>
        <w:rPr>
          <w:rFonts w:hint="eastAsia" w:ascii="仿宋" w:hAnsi="仿宋" w:eastAsia="仿宋" w:cs="仿宋"/>
          <w:highlight w:val="none"/>
        </w:rPr>
        <w:t>附件</w:t>
      </w:r>
    </w:p>
    <w:p>
      <w:pPr>
        <w:spacing w:line="360" w:lineRule="auto"/>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附件1：质疑函范本及制作说明</w:t>
      </w:r>
    </w:p>
    <w:p>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pPr>
        <w:snapToGrid w:val="0"/>
        <w:spacing w:beforeLines="100" w:line="360" w:lineRule="auto"/>
        <w:rPr>
          <w:rFonts w:ascii="仿宋" w:hAnsi="仿宋" w:eastAsia="仿宋" w:cs="仿宋"/>
          <w:bCs/>
          <w:sz w:val="24"/>
          <w:highlight w:val="none"/>
        </w:rPr>
      </w:pPr>
      <w:r>
        <w:rPr>
          <w:rFonts w:hint="eastAsia" w:ascii="仿宋" w:hAnsi="仿宋" w:eastAsia="仿宋" w:cs="仿宋"/>
          <w:bCs/>
          <w:sz w:val="24"/>
          <w:highlight w:val="none"/>
        </w:rPr>
        <w:t>一、质疑供应商基本信息</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质疑供应商：</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地址：邮编：</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联系人：联系电话：</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联系电话：</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地址： 邮编：</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二、质疑项目基本情况</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质疑项目的名称：</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质疑项目的编号：包号：</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采购人名称：</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采购文件获取日期：</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三、质疑事项具体内容</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质疑事项1：</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事实依据：</w:t>
      </w:r>
    </w:p>
    <w:p>
      <w:pPr>
        <w:snapToGrid w:val="0"/>
        <w:spacing w:line="360" w:lineRule="auto"/>
        <w:rPr>
          <w:rFonts w:ascii="仿宋" w:hAnsi="仿宋" w:eastAsia="仿宋" w:cs="仿宋"/>
          <w:sz w:val="24"/>
          <w:highlight w:val="none"/>
        </w:rPr>
      </w:pP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法律依据：</w:t>
      </w:r>
    </w:p>
    <w:p>
      <w:pPr>
        <w:snapToGrid w:val="0"/>
        <w:spacing w:line="360" w:lineRule="auto"/>
        <w:rPr>
          <w:rFonts w:ascii="仿宋" w:hAnsi="仿宋" w:eastAsia="仿宋" w:cs="仿宋"/>
          <w:sz w:val="24"/>
          <w:highlight w:val="none"/>
          <w:u w:val="dotted"/>
        </w:rPr>
      </w:pP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质疑事项2</w:t>
      </w:r>
    </w:p>
    <w:p>
      <w:pPr>
        <w:snapToGrid w:val="0"/>
        <w:spacing w:line="360" w:lineRule="auto"/>
        <w:rPr>
          <w:rFonts w:ascii="仿宋" w:hAnsi="仿宋" w:eastAsia="仿宋" w:cs="仿宋"/>
          <w:sz w:val="24"/>
          <w:highlight w:val="none"/>
        </w:rPr>
      </w:pPr>
      <w:r>
        <w:rPr>
          <w:rFonts w:hint="eastAsia" w:ascii="仿宋" w:hAnsi="仿宋" w:eastAsia="仿宋" w:cs="仿宋"/>
          <w:sz w:val="24"/>
          <w:highlight w:val="none"/>
        </w:rPr>
        <w:t>……</w:t>
      </w:r>
    </w:p>
    <w:p>
      <w:pPr>
        <w:snapToGrid w:val="0"/>
        <w:spacing w:line="360" w:lineRule="auto"/>
        <w:rPr>
          <w:rFonts w:ascii="仿宋" w:hAnsi="仿宋" w:eastAsia="仿宋" w:cs="仿宋"/>
          <w:bCs/>
          <w:sz w:val="24"/>
          <w:highlight w:val="none"/>
        </w:rPr>
      </w:pPr>
      <w:r>
        <w:rPr>
          <w:rFonts w:hint="eastAsia" w:ascii="仿宋" w:hAnsi="仿宋" w:eastAsia="仿宋" w:cs="仿宋"/>
          <w:bCs/>
          <w:sz w:val="24"/>
          <w:highlight w:val="none"/>
        </w:rPr>
        <w:t>四、与质疑事项相关的质疑请求</w:t>
      </w:r>
    </w:p>
    <w:p>
      <w:pPr>
        <w:snapToGrid w:val="0"/>
        <w:spacing w:line="360" w:lineRule="auto"/>
        <w:rPr>
          <w:rFonts w:ascii="仿宋" w:hAnsi="仿宋" w:eastAsia="仿宋" w:cs="仿宋"/>
          <w:sz w:val="24"/>
          <w:highlight w:val="none"/>
          <w:u w:val="dotted"/>
        </w:rPr>
      </w:pPr>
      <w:r>
        <w:rPr>
          <w:rFonts w:hint="eastAsia" w:ascii="仿宋" w:hAnsi="仿宋" w:eastAsia="仿宋" w:cs="仿宋"/>
          <w:sz w:val="24"/>
          <w:highlight w:val="none"/>
        </w:rPr>
        <w:t>请求：</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pPr>
        <w:spacing w:line="360" w:lineRule="auto"/>
        <w:jc w:val="center"/>
        <w:rPr>
          <w:rFonts w:ascii="仿宋" w:hAnsi="仿宋" w:eastAsia="仿宋" w:cs="仿宋"/>
          <w:b/>
          <w:bCs/>
          <w:sz w:val="24"/>
          <w:highlight w:val="none"/>
        </w:rPr>
      </w:pP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r>
        <w:rPr>
          <w:rFonts w:hint="eastAsia" w:ascii="仿宋" w:hAnsi="仿宋" w:eastAsia="仿宋" w:cs="仿宋"/>
          <w:b/>
          <w:sz w:val="24"/>
          <w:highlight w:val="none"/>
        </w:rPr>
        <w:t>质疑函制作说明：</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5.质疑函的质疑请求应与质疑事项相关。</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sz w:val="30"/>
          <w:szCs w:val="30"/>
          <w:highlight w:val="none"/>
        </w:rPr>
      </w:pPr>
    </w:p>
    <w:p>
      <w:pPr>
        <w:spacing w:line="360" w:lineRule="auto"/>
        <w:jc w:val="center"/>
        <w:rPr>
          <w:rFonts w:ascii="仿宋" w:hAnsi="仿宋" w:eastAsia="仿宋" w:cs="仿宋"/>
          <w:b/>
          <w:spacing w:val="6"/>
          <w:sz w:val="32"/>
          <w:szCs w:val="32"/>
          <w:highlight w:val="none"/>
        </w:rPr>
      </w:pPr>
    </w:p>
    <w:p>
      <w:pPr>
        <w:spacing w:line="360" w:lineRule="auto"/>
        <w:jc w:val="center"/>
        <w:rPr>
          <w:rFonts w:ascii="仿宋" w:hAnsi="仿宋" w:eastAsia="仿宋" w:cs="仿宋"/>
          <w:b/>
          <w:spacing w:val="6"/>
          <w:sz w:val="32"/>
          <w:szCs w:val="32"/>
          <w:highlight w:val="none"/>
        </w:rPr>
      </w:pPr>
    </w:p>
    <w:p>
      <w:pPr>
        <w:spacing w:line="360" w:lineRule="auto"/>
        <w:jc w:val="center"/>
        <w:rPr>
          <w:rFonts w:ascii="仿宋" w:hAnsi="仿宋" w:eastAsia="仿宋" w:cs="仿宋"/>
          <w:b/>
          <w:spacing w:val="6"/>
          <w:sz w:val="32"/>
          <w:szCs w:val="32"/>
          <w:highlight w:val="none"/>
        </w:rPr>
      </w:pPr>
    </w:p>
    <w:p>
      <w:pPr>
        <w:spacing w:line="360" w:lineRule="auto"/>
        <w:jc w:val="center"/>
        <w:rPr>
          <w:rFonts w:ascii="仿宋" w:hAnsi="仿宋" w:eastAsia="仿宋" w:cs="仿宋"/>
          <w:b/>
          <w:spacing w:val="6"/>
          <w:sz w:val="32"/>
          <w:szCs w:val="32"/>
          <w:highlight w:val="none"/>
        </w:rPr>
      </w:pPr>
    </w:p>
    <w:p>
      <w:pPr>
        <w:spacing w:line="360" w:lineRule="auto"/>
        <w:jc w:val="center"/>
        <w:rPr>
          <w:rFonts w:ascii="仿宋" w:hAnsi="仿宋" w:eastAsia="仿宋" w:cs="仿宋"/>
          <w:b/>
          <w:spacing w:val="6"/>
          <w:sz w:val="32"/>
          <w:szCs w:val="32"/>
          <w:highlight w:val="none"/>
        </w:rPr>
      </w:pPr>
    </w:p>
    <w:p>
      <w:pPr>
        <w:spacing w:line="360" w:lineRule="auto"/>
        <w:jc w:val="center"/>
        <w:rPr>
          <w:rFonts w:ascii="仿宋" w:hAnsi="仿宋" w:eastAsia="仿宋" w:cs="仿宋"/>
          <w:b/>
          <w:spacing w:val="6"/>
          <w:sz w:val="32"/>
          <w:szCs w:val="32"/>
          <w:highlight w:val="none"/>
        </w:rPr>
      </w:pPr>
    </w:p>
    <w:p>
      <w:pPr>
        <w:spacing w:line="360" w:lineRule="auto"/>
        <w:jc w:val="center"/>
        <w:rPr>
          <w:rFonts w:ascii="仿宋" w:hAnsi="仿宋" w:eastAsia="仿宋" w:cs="仿宋"/>
          <w:b/>
          <w:spacing w:val="6"/>
          <w:sz w:val="32"/>
          <w:szCs w:val="32"/>
          <w:highlight w:val="none"/>
        </w:rPr>
      </w:pPr>
    </w:p>
    <w:p>
      <w:pPr>
        <w:spacing w:line="360" w:lineRule="auto"/>
        <w:jc w:val="left"/>
        <w:rPr>
          <w:rFonts w:ascii="仿宋" w:hAnsi="仿宋" w:eastAsia="仿宋" w:cs="仿宋"/>
          <w:b/>
          <w:spacing w:val="6"/>
          <w:sz w:val="32"/>
          <w:szCs w:val="32"/>
          <w:highlight w:val="none"/>
        </w:rPr>
      </w:pPr>
    </w:p>
    <w:p>
      <w:pPr>
        <w:spacing w:line="360" w:lineRule="auto"/>
        <w:jc w:val="left"/>
        <w:rPr>
          <w:rFonts w:ascii="仿宋" w:hAnsi="仿宋" w:eastAsia="仿宋" w:cs="仿宋"/>
          <w:b/>
          <w:spacing w:val="6"/>
          <w:sz w:val="32"/>
          <w:szCs w:val="32"/>
          <w:highlight w:val="none"/>
        </w:rPr>
      </w:pPr>
    </w:p>
    <w:p>
      <w:pPr>
        <w:spacing w:line="360" w:lineRule="auto"/>
        <w:jc w:val="left"/>
        <w:rPr>
          <w:rFonts w:ascii="仿宋" w:hAnsi="仿宋" w:eastAsia="仿宋" w:cs="仿宋"/>
          <w:b/>
          <w:spacing w:val="6"/>
          <w:sz w:val="32"/>
          <w:szCs w:val="32"/>
          <w:highlight w:val="none"/>
        </w:rPr>
      </w:pPr>
    </w:p>
    <w:p>
      <w:pPr>
        <w:spacing w:line="360" w:lineRule="auto"/>
        <w:jc w:val="left"/>
        <w:rPr>
          <w:rFonts w:ascii="仿宋" w:hAnsi="仿宋" w:eastAsia="仿宋" w:cs="仿宋"/>
          <w:b/>
          <w:spacing w:val="6"/>
          <w:sz w:val="32"/>
          <w:szCs w:val="32"/>
          <w:highlight w:val="none"/>
        </w:rPr>
      </w:pPr>
    </w:p>
    <w:p>
      <w:pP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br w:type="page"/>
      </w:r>
    </w:p>
    <w:p>
      <w:pPr>
        <w:spacing w:line="360" w:lineRule="auto"/>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附件2：投诉书范本及制作说明</w:t>
      </w:r>
    </w:p>
    <w:p>
      <w:pPr>
        <w:spacing w:line="360" w:lineRule="auto"/>
        <w:jc w:val="center"/>
        <w:rPr>
          <w:rFonts w:ascii="仿宋" w:hAnsi="仿宋" w:eastAsia="仿宋" w:cs="仿宋"/>
          <w:b/>
          <w:sz w:val="24"/>
          <w:highlight w:val="none"/>
        </w:rPr>
      </w:pPr>
    </w:p>
    <w:p>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pPr>
        <w:spacing w:line="360" w:lineRule="auto"/>
        <w:rPr>
          <w:rFonts w:ascii="仿宋" w:hAnsi="仿宋" w:eastAsia="仿宋" w:cs="仿宋"/>
          <w:sz w:val="24"/>
          <w:highlight w:val="none"/>
        </w:rPr>
      </w:pPr>
      <w:r>
        <w:rPr>
          <w:rFonts w:hint="eastAsia" w:ascii="仿宋" w:hAnsi="仿宋" w:eastAsia="仿宋" w:cs="仿宋"/>
          <w:sz w:val="24"/>
          <w:highlight w:val="none"/>
        </w:rPr>
        <w:t>一、投诉相关主体基本情况</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投诉人：</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址：邮编：</w:t>
      </w:r>
    </w:p>
    <w:p>
      <w:pPr>
        <w:tabs>
          <w:tab w:val="left" w:pos="6510"/>
        </w:tabs>
        <w:spacing w:line="360" w:lineRule="auto"/>
        <w:jc w:val="left"/>
        <w:rPr>
          <w:rFonts w:ascii="仿宋" w:hAnsi="仿宋" w:eastAsia="仿宋" w:cs="仿宋"/>
          <w:sz w:val="24"/>
          <w:highlight w:val="none"/>
        </w:rPr>
      </w:pPr>
      <w:r>
        <w:rPr>
          <w:rFonts w:hint="eastAsia" w:ascii="仿宋" w:hAnsi="仿宋" w:eastAsia="仿宋" w:cs="仿宋"/>
          <w:sz w:val="24"/>
          <w:highlight w:val="none"/>
        </w:rPr>
        <w:t>法定代表人/主要负责人：</w:t>
      </w:r>
    </w:p>
    <w:p>
      <w:pPr>
        <w:tabs>
          <w:tab w:val="left" w:pos="6510"/>
        </w:tabs>
        <w:spacing w:line="360" w:lineRule="auto"/>
        <w:rPr>
          <w:rFonts w:ascii="仿宋" w:hAnsi="仿宋" w:eastAsia="仿宋" w:cs="仿宋"/>
          <w:sz w:val="24"/>
          <w:highlight w:val="none"/>
          <w:u w:val="dotted"/>
        </w:rPr>
      </w:pPr>
      <w:r>
        <w:rPr>
          <w:rFonts w:hint="eastAsia" w:ascii="仿宋" w:hAnsi="仿宋" w:eastAsia="仿宋" w:cs="仿宋"/>
          <w:sz w:val="24"/>
          <w:highlight w:val="none"/>
        </w:rPr>
        <w:t>联系电话：</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授权代表：联系电话</w:t>
      </w:r>
      <w:r>
        <w:rPr>
          <w:rFonts w:hint="eastAsia" w:ascii="仿宋" w:hAnsi="仿宋" w:eastAsia="仿宋" w:cs="仿宋"/>
          <w:sz w:val="24"/>
          <w:highlight w:val="none"/>
          <w:u w:val="dotted"/>
        </w:rPr>
        <w:t xml:space="preserve">：                  </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地     址：邮编：</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被投诉人1：</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址：邮编：</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联系人：联系电话：</w:t>
      </w:r>
    </w:p>
    <w:p>
      <w:pPr>
        <w:spacing w:line="360" w:lineRule="auto"/>
        <w:rPr>
          <w:rFonts w:ascii="仿宋" w:hAnsi="仿宋" w:eastAsia="仿宋" w:cs="仿宋"/>
          <w:sz w:val="24"/>
          <w:highlight w:val="none"/>
        </w:rPr>
      </w:pPr>
      <w:r>
        <w:rPr>
          <w:rFonts w:hint="eastAsia" w:ascii="仿宋" w:hAnsi="仿宋" w:eastAsia="仿宋" w:cs="仿宋"/>
          <w:sz w:val="24"/>
          <w:highlight w:val="none"/>
        </w:rPr>
        <w:t>被投诉人2</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相关供应商：</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地     址：邮编：</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联系人：联系电话：</w:t>
      </w:r>
    </w:p>
    <w:p>
      <w:pPr>
        <w:spacing w:line="360" w:lineRule="auto"/>
        <w:rPr>
          <w:rFonts w:ascii="仿宋" w:hAnsi="仿宋" w:eastAsia="仿宋" w:cs="仿宋"/>
          <w:sz w:val="24"/>
          <w:highlight w:val="none"/>
        </w:rPr>
      </w:pPr>
      <w:r>
        <w:rPr>
          <w:rFonts w:hint="eastAsia" w:ascii="仿宋" w:hAnsi="仿宋" w:eastAsia="仿宋" w:cs="仿宋"/>
          <w:sz w:val="24"/>
          <w:highlight w:val="none"/>
        </w:rPr>
        <w:t>二、投诉项目基本情况</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采购项目名称：</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采购项目编号：包号：</w:t>
      </w:r>
    </w:p>
    <w:p>
      <w:pPr>
        <w:spacing w:line="360" w:lineRule="auto"/>
        <w:rPr>
          <w:rFonts w:ascii="仿宋" w:hAnsi="仿宋" w:eastAsia="仿宋" w:cs="仿宋"/>
          <w:sz w:val="24"/>
          <w:highlight w:val="none"/>
        </w:rPr>
      </w:pPr>
      <w:r>
        <w:rPr>
          <w:rFonts w:hint="eastAsia" w:ascii="仿宋" w:hAnsi="仿宋" w:eastAsia="仿宋" w:cs="仿宋"/>
          <w:sz w:val="24"/>
          <w:highlight w:val="none"/>
        </w:rPr>
        <w:t>采购人名称：</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代理机构名称：</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采购文件公告: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p>
    <w:p>
      <w:pPr>
        <w:spacing w:line="360" w:lineRule="auto"/>
        <w:rPr>
          <w:rFonts w:ascii="仿宋" w:hAnsi="仿宋" w:eastAsia="仿宋" w:cs="仿宋"/>
          <w:sz w:val="24"/>
          <w:highlight w:val="none"/>
        </w:rPr>
      </w:pPr>
      <w:r>
        <w:rPr>
          <w:rFonts w:hint="eastAsia" w:ascii="仿宋" w:hAnsi="仿宋" w:eastAsia="仿宋" w:cs="仿宋"/>
          <w:sz w:val="24"/>
          <w:highlight w:val="none"/>
        </w:rPr>
        <w:t>三、质疑基本情况</w:t>
      </w:r>
    </w:p>
    <w:p>
      <w:pPr>
        <w:spacing w:line="360" w:lineRule="auto"/>
        <w:ind w:firstLine="480" w:firstLineChars="200"/>
        <w:rPr>
          <w:rFonts w:ascii="仿宋" w:hAnsi="仿宋" w:eastAsia="仿宋" w:cs="仿宋"/>
          <w:sz w:val="24"/>
          <w:highlight w:val="none"/>
          <w:u w:val="dotted"/>
        </w:rPr>
      </w:pPr>
      <w:r>
        <w:rPr>
          <w:rFonts w:hint="eastAsia" w:ascii="仿宋" w:hAnsi="仿宋" w:eastAsia="仿宋" w:cs="仿宋"/>
          <w:sz w:val="24"/>
          <w:highlight w:val="none"/>
        </w:rPr>
        <w:t>投诉人于年月日,向提出质疑，质疑事项为：</w:t>
      </w:r>
    </w:p>
    <w:p>
      <w:pPr>
        <w:spacing w:line="360" w:lineRule="auto"/>
        <w:rPr>
          <w:rFonts w:ascii="仿宋" w:hAnsi="仿宋" w:eastAsia="仿宋" w:cs="仿宋"/>
          <w:sz w:val="24"/>
          <w:highlight w:val="none"/>
          <w:u w:val="dotted"/>
        </w:rPr>
      </w:pP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u w:val="dotted"/>
        </w:rPr>
        <w:t>采购人/代理机构</w:t>
      </w:r>
      <w:r>
        <w:rPr>
          <w:rFonts w:hint="eastAsia" w:ascii="仿宋" w:hAnsi="仿宋" w:eastAsia="仿宋" w:cs="仿宋"/>
          <w:sz w:val="24"/>
          <w:highlight w:val="none"/>
        </w:rPr>
        <w:t>于年月日,就质疑事项作出了答复/没有在法定期限内作出答复。</w:t>
      </w:r>
    </w:p>
    <w:p>
      <w:pPr>
        <w:spacing w:line="360" w:lineRule="auto"/>
        <w:rPr>
          <w:rFonts w:ascii="仿宋" w:hAnsi="仿宋" w:eastAsia="仿宋" w:cs="仿宋"/>
          <w:sz w:val="24"/>
          <w:highlight w:val="none"/>
        </w:rPr>
      </w:pPr>
      <w:r>
        <w:rPr>
          <w:rFonts w:hint="eastAsia" w:ascii="仿宋" w:hAnsi="仿宋" w:eastAsia="仿宋" w:cs="仿宋"/>
          <w:sz w:val="24"/>
          <w:highlight w:val="none"/>
        </w:rPr>
        <w:t>四、投诉事项具体内容</w:t>
      </w: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投诉事项 1：</w:t>
      </w:r>
    </w:p>
    <w:p>
      <w:pPr>
        <w:spacing w:line="360" w:lineRule="auto"/>
        <w:rPr>
          <w:rFonts w:ascii="仿宋" w:hAnsi="仿宋" w:eastAsia="仿宋" w:cs="仿宋"/>
          <w:sz w:val="24"/>
          <w:highlight w:val="none"/>
        </w:rPr>
      </w:pPr>
      <w:r>
        <w:rPr>
          <w:rFonts w:hint="eastAsia" w:ascii="仿宋" w:hAnsi="仿宋" w:eastAsia="仿宋" w:cs="仿宋"/>
          <w:sz w:val="24"/>
          <w:highlight w:val="none"/>
        </w:rPr>
        <w:t>事实依据：</w:t>
      </w:r>
    </w:p>
    <w:p>
      <w:pPr>
        <w:spacing w:line="360" w:lineRule="auto"/>
        <w:rPr>
          <w:rFonts w:ascii="仿宋" w:hAnsi="仿宋" w:eastAsia="仿宋" w:cs="仿宋"/>
          <w:sz w:val="24"/>
          <w:highlight w:val="none"/>
          <w:u w:val="dotted"/>
        </w:rPr>
      </w:pPr>
    </w:p>
    <w:p>
      <w:pPr>
        <w:spacing w:line="360" w:lineRule="auto"/>
        <w:rPr>
          <w:rFonts w:ascii="仿宋" w:hAnsi="仿宋" w:eastAsia="仿宋" w:cs="仿宋"/>
          <w:sz w:val="24"/>
          <w:highlight w:val="none"/>
          <w:u w:val="single"/>
        </w:rPr>
      </w:pPr>
      <w:r>
        <w:rPr>
          <w:rFonts w:hint="eastAsia" w:ascii="仿宋" w:hAnsi="仿宋" w:eastAsia="仿宋" w:cs="仿宋"/>
          <w:sz w:val="24"/>
          <w:highlight w:val="none"/>
        </w:rPr>
        <w:t>法律依据：</w:t>
      </w:r>
    </w:p>
    <w:p>
      <w:pPr>
        <w:spacing w:line="360" w:lineRule="auto"/>
        <w:rPr>
          <w:rFonts w:ascii="仿宋" w:hAnsi="仿宋" w:eastAsia="仿宋" w:cs="仿宋"/>
          <w:sz w:val="24"/>
          <w:highlight w:val="none"/>
          <w:u w:val="dotted"/>
        </w:rPr>
      </w:pPr>
    </w:p>
    <w:p>
      <w:pPr>
        <w:spacing w:line="360" w:lineRule="auto"/>
        <w:rPr>
          <w:rFonts w:ascii="仿宋" w:hAnsi="仿宋" w:eastAsia="仿宋" w:cs="仿宋"/>
          <w:sz w:val="24"/>
          <w:highlight w:val="none"/>
        </w:rPr>
      </w:pPr>
      <w:r>
        <w:rPr>
          <w:rFonts w:hint="eastAsia" w:ascii="仿宋" w:hAnsi="仿宋" w:eastAsia="仿宋" w:cs="仿宋"/>
          <w:sz w:val="24"/>
          <w:highlight w:val="none"/>
        </w:rPr>
        <w:t>投诉事项2</w:t>
      </w:r>
    </w:p>
    <w:p>
      <w:pPr>
        <w:spacing w:line="360" w:lineRule="auto"/>
        <w:rPr>
          <w:rFonts w:ascii="仿宋" w:hAnsi="仿宋" w:eastAsia="仿宋" w:cs="仿宋"/>
          <w:sz w:val="24"/>
          <w:highlight w:val="none"/>
          <w:u w:val="dotted"/>
        </w:rPr>
      </w:pPr>
      <w:r>
        <w:rPr>
          <w:rFonts w:hint="eastAsia" w:ascii="仿宋" w:hAnsi="仿宋" w:eastAsia="仿宋" w:cs="仿宋"/>
          <w:sz w:val="24"/>
          <w:highlight w:val="none"/>
        </w:rPr>
        <w:t>……</w:t>
      </w:r>
    </w:p>
    <w:p>
      <w:pPr>
        <w:spacing w:line="360" w:lineRule="auto"/>
        <w:rPr>
          <w:rFonts w:ascii="仿宋" w:hAnsi="仿宋" w:eastAsia="仿宋" w:cs="仿宋"/>
          <w:sz w:val="24"/>
          <w:highlight w:val="none"/>
        </w:rPr>
      </w:pPr>
      <w:r>
        <w:rPr>
          <w:rFonts w:hint="eastAsia" w:ascii="仿宋" w:hAnsi="仿宋" w:eastAsia="仿宋" w:cs="仿宋"/>
          <w:sz w:val="24"/>
          <w:highlight w:val="none"/>
        </w:rPr>
        <w:t>五、与投诉事项相关的投诉请求</w:t>
      </w:r>
    </w:p>
    <w:p>
      <w:pPr>
        <w:spacing w:line="360" w:lineRule="auto"/>
        <w:rPr>
          <w:rFonts w:ascii="仿宋" w:hAnsi="仿宋" w:eastAsia="仿宋" w:cs="仿宋"/>
          <w:sz w:val="24"/>
          <w:highlight w:val="none"/>
        </w:rPr>
      </w:pPr>
      <w:r>
        <w:rPr>
          <w:rFonts w:hint="eastAsia" w:ascii="仿宋" w:hAnsi="仿宋" w:eastAsia="仿宋" w:cs="仿宋"/>
          <w:sz w:val="24"/>
          <w:highlight w:val="none"/>
        </w:rPr>
        <w:t>请求：</w:t>
      </w:r>
    </w:p>
    <w:p>
      <w:pPr>
        <w:spacing w:line="360" w:lineRule="auto"/>
        <w:rPr>
          <w:rFonts w:ascii="仿宋" w:hAnsi="仿宋" w:eastAsia="仿宋" w:cs="仿宋"/>
          <w:sz w:val="24"/>
          <w:highlight w:val="none"/>
          <w:u w:val="single"/>
        </w:rPr>
      </w:pP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签字(签章)：                   公章：                      </w:t>
      </w:r>
    </w:p>
    <w:p>
      <w:pPr>
        <w:spacing w:line="360" w:lineRule="auto"/>
        <w:rPr>
          <w:rFonts w:ascii="仿宋" w:hAnsi="仿宋" w:eastAsia="仿宋" w:cs="仿宋"/>
          <w:sz w:val="24"/>
          <w:highlight w:val="none"/>
        </w:rPr>
      </w:pPr>
      <w:r>
        <w:rPr>
          <w:rFonts w:hint="eastAsia" w:ascii="仿宋" w:hAnsi="仿宋" w:eastAsia="仿宋" w:cs="仿宋"/>
          <w:sz w:val="24"/>
          <w:highlight w:val="none"/>
        </w:rPr>
        <w:t xml:space="preserve">日期：    </w:t>
      </w: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p>
    <w:p>
      <w:pPr>
        <w:spacing w:line="360" w:lineRule="auto"/>
        <w:rPr>
          <w:rFonts w:ascii="仿宋" w:hAnsi="仿宋" w:eastAsia="仿宋" w:cs="仿宋"/>
          <w:b/>
          <w:sz w:val="24"/>
          <w:highlight w:val="none"/>
        </w:rPr>
      </w:pPr>
      <w:r>
        <w:rPr>
          <w:rFonts w:hint="eastAsia" w:ascii="仿宋" w:hAnsi="仿宋" w:eastAsia="仿宋" w:cs="仿宋"/>
          <w:b/>
          <w:sz w:val="24"/>
          <w:highlight w:val="none"/>
        </w:rPr>
        <w:t>投诉书制作说明：</w:t>
      </w:r>
    </w:p>
    <w:p>
      <w:pPr>
        <w:widowControl/>
        <w:spacing w:line="360" w:lineRule="auto"/>
        <w:ind w:firstLine="480" w:firstLineChars="200"/>
        <w:rPr>
          <w:rFonts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pPr>
        <w:widowControl/>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6.投诉书的投诉请求应与投诉事项相关。</w:t>
      </w:r>
    </w:p>
    <w:p>
      <w:pPr>
        <w:widowControl/>
        <w:spacing w:line="360" w:lineRule="auto"/>
        <w:ind w:firstLine="480" w:firstLineChars="200"/>
        <w:jc w:val="left"/>
        <w:rPr>
          <w:rFonts w:ascii="仿宋" w:hAnsi="仿宋" w:eastAsia="仿宋" w:cs="仿宋"/>
          <w:kern w:val="0"/>
          <w:sz w:val="24"/>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
          <w:b/>
          <w:sz w:val="24"/>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bCs/>
          <w:sz w:val="32"/>
          <w:szCs w:val="32"/>
          <w:highlight w:val="none"/>
        </w:rPr>
      </w:pPr>
      <w:r>
        <w:rPr>
          <w:rFonts w:hint="eastAsia" w:ascii="仿宋" w:hAnsi="仿宋" w:eastAsia="仿宋" w:cs="仿宋"/>
          <w:b/>
          <w:spacing w:val="6"/>
          <w:sz w:val="32"/>
          <w:szCs w:val="32"/>
          <w:highlight w:val="none"/>
        </w:rPr>
        <w:t>附件3：</w:t>
      </w:r>
      <w:r>
        <w:rPr>
          <w:rFonts w:hint="eastAsia" w:ascii="仿宋" w:hAnsi="仿宋" w:eastAsia="仿宋" w:cs="仿宋"/>
          <w:b/>
          <w:bCs/>
          <w:sz w:val="32"/>
          <w:szCs w:val="32"/>
          <w:highlight w:val="none"/>
        </w:rPr>
        <w:t>业务专用章使用说明函</w:t>
      </w:r>
    </w:p>
    <w:p>
      <w:pPr>
        <w:spacing w:line="360" w:lineRule="auto"/>
        <w:rPr>
          <w:rFonts w:ascii="仿宋" w:hAnsi="仿宋" w:eastAsia="仿宋" w:cs="仿宋"/>
          <w:sz w:val="24"/>
          <w:highlight w:val="none"/>
          <w:u w:val="single"/>
        </w:rPr>
      </w:pPr>
    </w:p>
    <w:p>
      <w:pPr>
        <w:spacing w:line="440" w:lineRule="exact"/>
        <w:rPr>
          <w:rFonts w:ascii="仿宋" w:hAnsi="仿宋" w:eastAsia="仿宋" w:cs="仿宋"/>
          <w:sz w:val="24"/>
          <w:highlight w:val="none"/>
        </w:rPr>
      </w:pPr>
      <w:r>
        <w:rPr>
          <w:rFonts w:hint="eastAsia" w:ascii="仿宋" w:hAnsi="仿宋" w:eastAsia="仿宋" w:cs="仿宋"/>
          <w:sz w:val="24"/>
          <w:highlight w:val="none"/>
          <w:u w:val="single"/>
        </w:rPr>
        <w:t>（采购人）、（采购代理机构）：</w:t>
      </w:r>
    </w:p>
    <w:p>
      <w:pPr>
        <w:spacing w:line="440" w:lineRule="exact"/>
        <w:ind w:firstLine="480" w:firstLineChars="200"/>
        <w:rPr>
          <w:rFonts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sz w:val="24"/>
          <w:highlight w:val="none"/>
        </w:rPr>
        <w:t>(投标人全称)是中华人民共和国依法登记注册的合法企业，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你方组织的（项目名称）【招标编号：（采购编号）】</w:t>
      </w:r>
      <w:r>
        <w:rPr>
          <w:rFonts w:hint="eastAsia" w:ascii="仿宋" w:hAnsi="仿宋" w:eastAsia="仿宋" w:cs="仿宋"/>
          <w:bCs/>
          <w:sz w:val="24"/>
          <w:highlight w:val="none"/>
        </w:rPr>
        <w:t>投标活动中作如下说明：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pPr>
        <w:spacing w:line="440" w:lineRule="exact"/>
        <w:ind w:firstLine="480" w:firstLineChars="200"/>
        <w:rPr>
          <w:rFonts w:ascii="仿宋" w:hAnsi="仿宋" w:eastAsia="仿宋" w:cs="仿宋"/>
          <w:sz w:val="24"/>
          <w:highlight w:val="none"/>
        </w:rPr>
      </w:pPr>
      <w:r>
        <w:rPr>
          <w:rFonts w:hint="eastAsia" w:ascii="仿宋" w:hAnsi="仿宋" w:eastAsia="仿宋" w:cs="仿宋"/>
          <w:sz w:val="24"/>
          <w:highlight w:val="none"/>
        </w:rPr>
        <w:t>特此说明。</w:t>
      </w:r>
    </w:p>
    <w:p>
      <w:pPr>
        <w:spacing w:line="360" w:lineRule="auto"/>
        <w:ind w:firstLine="494"/>
        <w:rPr>
          <w:rFonts w:ascii="仿宋" w:hAnsi="仿宋" w:eastAsia="仿宋" w:cs="仿宋"/>
          <w:sz w:val="24"/>
          <w:highlight w:val="none"/>
        </w:rPr>
      </w:pPr>
    </w:p>
    <w:p>
      <w:pPr>
        <w:spacing w:line="360" w:lineRule="auto"/>
        <w:ind w:firstLine="494"/>
        <w:rPr>
          <w:rFonts w:ascii="仿宋" w:hAnsi="仿宋" w:eastAsia="仿宋" w:cs="仿宋"/>
          <w:sz w:val="24"/>
          <w:highlight w:val="none"/>
        </w:rPr>
      </w:pPr>
    </w:p>
    <w:p>
      <w:pPr>
        <w:spacing w:line="360" w:lineRule="auto"/>
        <w:ind w:firstLine="494"/>
        <w:rPr>
          <w:rFonts w:ascii="仿宋" w:hAnsi="仿宋" w:eastAsia="仿宋" w:cs="仿宋"/>
          <w:sz w:val="24"/>
          <w:highlight w:val="none"/>
        </w:rPr>
      </w:pPr>
    </w:p>
    <w:p>
      <w:pPr>
        <w:spacing w:line="360" w:lineRule="auto"/>
        <w:ind w:firstLine="494"/>
        <w:rPr>
          <w:rFonts w:ascii="仿宋" w:hAnsi="仿宋" w:eastAsia="仿宋" w:cs="仿宋"/>
          <w:sz w:val="24"/>
          <w:highlight w:val="none"/>
        </w:rPr>
      </w:pPr>
    </w:p>
    <w:p>
      <w:pPr>
        <w:spacing w:line="360" w:lineRule="auto"/>
        <w:ind w:right="480" w:firstLine="4080" w:firstLineChars="1700"/>
        <w:rPr>
          <w:rFonts w:ascii="仿宋" w:hAnsi="仿宋" w:eastAsia="仿宋" w:cs="仿宋"/>
          <w:sz w:val="24"/>
          <w:highlight w:val="none"/>
        </w:rPr>
      </w:pPr>
      <w:r>
        <w:rPr>
          <w:rFonts w:hint="eastAsia" w:ascii="仿宋" w:hAnsi="仿宋" w:eastAsia="仿宋" w:cs="仿宋"/>
          <w:sz w:val="24"/>
          <w:highlight w:val="none"/>
        </w:rPr>
        <w:t>投标单位（法定名称章）：</w:t>
      </w:r>
    </w:p>
    <w:p>
      <w:pPr>
        <w:ind w:right="1440" w:firstLine="494"/>
        <w:jc w:val="center"/>
        <w:rPr>
          <w:rFonts w:ascii="仿宋" w:hAnsi="仿宋" w:eastAsia="仿宋" w:cs="仿宋"/>
          <w:sz w:val="24"/>
          <w:highlight w:val="none"/>
        </w:rPr>
      </w:pPr>
      <w:r>
        <w:rPr>
          <w:rFonts w:hint="eastAsia" w:ascii="仿宋" w:hAnsi="仿宋" w:eastAsia="仿宋" w:cs="仿宋"/>
          <w:sz w:val="24"/>
          <w:highlight w:val="none"/>
        </w:rPr>
        <w:t xml:space="preserve">                              日期：       年     月     日</w:t>
      </w:r>
    </w:p>
    <w:p>
      <w:pPr>
        <w:rPr>
          <w:rFonts w:ascii="仿宋" w:hAnsi="仿宋" w:eastAsia="仿宋" w:cs="仿宋"/>
          <w:sz w:val="24"/>
          <w:highlight w:val="none"/>
        </w:rPr>
      </w:pPr>
      <w:r>
        <w:rPr>
          <w:rFonts w:hint="eastAsia" w:ascii="仿宋" w:hAnsi="仿宋" w:eastAsia="仿宋" w:cs="仿宋"/>
          <w:b/>
          <w:bCs/>
          <w:sz w:val="24"/>
          <w:highlight w:val="none"/>
        </w:rPr>
        <w:t>附：</w:t>
      </w:r>
    </w:p>
    <w:p>
      <w:pPr>
        <w:spacing w:line="360" w:lineRule="auto"/>
        <w:rPr>
          <w:rFonts w:ascii="仿宋" w:hAnsi="仿宋" w:eastAsia="仿宋" w:cs="仿宋"/>
          <w:bCs/>
          <w:sz w:val="24"/>
          <w:highlight w:val="none"/>
        </w:rPr>
      </w:pPr>
      <w:r>
        <w:rPr>
          <w:rFonts w:ascii="仿宋" w:hAnsi="仿宋" w:eastAsia="仿宋" w:cs="仿宋"/>
          <w:b/>
          <w:bCs/>
          <w:sz w:val="24"/>
          <w:highlight w:val="none"/>
        </w:rPr>
        <w:pict>
          <v:rect id="Rectangle 17" o:spid="_x0000_s1026" o:spt="1" style="position:absolute;left:0pt;margin-left:238.9pt;margin-top:28.05pt;height:177.45pt;width:212.95pt;z-index:-251657216;mso-width-relative:page;mso-height-relative:page;"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path/>
            <v:fill focussize="0,0"/>
            <v:stroke/>
            <v:imagedata o:title=""/>
            <o:lock v:ext="edit"/>
          </v:rect>
        </w:pict>
      </w:r>
      <w:r>
        <w:rPr>
          <w:rFonts w:ascii="仿宋" w:hAnsi="仿宋" w:eastAsia="仿宋" w:cs="仿宋"/>
          <w:b/>
          <w:bCs/>
          <w:sz w:val="24"/>
          <w:highlight w:val="none"/>
        </w:rPr>
        <w:pict>
          <v:rect id="Rectangle 16" o:spid="_x0000_s1027" o:spt="1" style="position:absolute;left:0pt;margin-left:-7.2pt;margin-top:30.3pt;height:177.45pt;width:208.5pt;z-index:-251656192;mso-width-relative:page;mso-height-relative:page;"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path/>
            <v:fill focussize="0,0"/>
            <v:stroke/>
            <v:imagedata o:title=""/>
            <o:lock v:ext="edit"/>
          </v:rect>
        </w:pict>
      </w:r>
      <w:r>
        <w:rPr>
          <w:rFonts w:hint="eastAsia" w:ascii="仿宋" w:hAnsi="仿宋" w:eastAsia="仿宋" w:cs="仿宋"/>
          <w:sz w:val="24"/>
          <w:highlight w:val="none"/>
        </w:rPr>
        <w:t>投标单位法定名称章（印模）                投标单位“XX专用章”（印模）</w:t>
      </w: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kern w:val="0"/>
          <w:sz w:val="32"/>
          <w:szCs w:val="32"/>
          <w:highlight w:val="none"/>
          <w:lang w:val="zh-CN"/>
        </w:rPr>
      </w:pPr>
      <w:r>
        <w:rPr>
          <w:rFonts w:hint="eastAsia" w:ascii="仿宋" w:hAnsi="仿宋" w:eastAsia="仿宋" w:cs="仿宋"/>
          <w:b/>
          <w:spacing w:val="6"/>
          <w:sz w:val="32"/>
          <w:szCs w:val="32"/>
          <w:highlight w:val="none"/>
        </w:rPr>
        <w:t>附件4：</w:t>
      </w:r>
      <w:r>
        <w:rPr>
          <w:rFonts w:hint="eastAsia" w:ascii="仿宋" w:hAnsi="仿宋" w:eastAsia="仿宋" w:cs="仿宋"/>
          <w:b/>
          <w:kern w:val="0"/>
          <w:sz w:val="32"/>
          <w:szCs w:val="32"/>
          <w:highlight w:val="none"/>
          <w:lang w:val="zh-CN"/>
        </w:rPr>
        <w:t>联合协议</w:t>
      </w:r>
    </w:p>
    <w:p>
      <w:pPr>
        <w:widowControl/>
        <w:spacing w:line="440" w:lineRule="exact"/>
        <w:ind w:firstLine="482" w:firstLineChars="200"/>
        <w:jc w:val="left"/>
        <w:rPr>
          <w:rFonts w:ascii="仿宋" w:hAnsi="仿宋" w:eastAsia="仿宋" w:cs="仿宋"/>
          <w:b/>
          <w:sz w:val="24"/>
          <w:highlight w:val="none"/>
        </w:rPr>
      </w:pPr>
      <w:r>
        <w:rPr>
          <w:rFonts w:hint="eastAsia" w:ascii="仿宋" w:hAnsi="仿宋" w:eastAsia="仿宋" w:cs="仿宋"/>
          <w:b/>
          <w:sz w:val="24"/>
          <w:highlight w:val="none"/>
        </w:rPr>
        <w:t>（以联合体形式投标的，提供联合协议；本项目不接受联合体投标或者投标人不以联合体形式投标的，则不需要提供）</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（联合体所有成员名称）</w:t>
      </w:r>
      <w:r>
        <w:rPr>
          <w:rFonts w:hint="eastAsia" w:ascii="仿宋" w:hAnsi="仿宋" w:eastAsia="仿宋" w:cs="仿宋"/>
          <w:kern w:val="0"/>
          <w:sz w:val="24"/>
          <w:highlight w:val="none"/>
        </w:rPr>
        <w:t>自愿</w:t>
      </w:r>
      <w:r>
        <w:rPr>
          <w:rFonts w:hint="eastAsia" w:ascii="仿宋" w:hAnsi="仿宋" w:eastAsia="仿宋" w:cs="仿宋"/>
          <w:kern w:val="0"/>
          <w:sz w:val="24"/>
          <w:highlight w:val="none"/>
          <w:lang w:val="zh-CN"/>
        </w:rPr>
        <w:t>组成一个联合体，以一个投标人的身份</w:t>
      </w:r>
      <w:r>
        <w:rPr>
          <w:rFonts w:hint="eastAsia" w:ascii="仿宋" w:hAnsi="仿宋" w:eastAsia="仿宋" w:cs="仿宋"/>
          <w:kern w:val="0"/>
          <w:sz w:val="24"/>
          <w:highlight w:val="none"/>
        </w:rPr>
        <w:t>参加</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 xml:space="preserve">投标。 </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一、各方一致决定，</w:t>
      </w:r>
      <w:r>
        <w:rPr>
          <w:rFonts w:hint="eastAsia" w:ascii="仿宋" w:hAnsi="仿宋" w:eastAsia="仿宋" w:cs="仿宋"/>
          <w:kern w:val="0"/>
          <w:sz w:val="24"/>
          <w:highlight w:val="none"/>
          <w:u w:val="single"/>
        </w:rPr>
        <w:t>（某联合体成员名称）</w:t>
      </w:r>
      <w:r>
        <w:rPr>
          <w:rFonts w:hint="eastAsia" w:ascii="仿宋" w:hAnsi="仿宋" w:eastAsia="仿宋" w:cs="仿宋"/>
          <w:kern w:val="0"/>
          <w:sz w:val="24"/>
          <w:highlight w:val="none"/>
        </w:rPr>
        <w:t>为联合体</w:t>
      </w:r>
      <w:r>
        <w:rPr>
          <w:rFonts w:hint="eastAsia" w:ascii="仿宋" w:hAnsi="仿宋" w:eastAsia="仿宋" w:cs="仿宋"/>
          <w:kern w:val="0"/>
          <w:sz w:val="24"/>
          <w:highlight w:val="none"/>
          <w:lang w:val="zh-CN"/>
        </w:rPr>
        <w:t>牵头人</w:t>
      </w:r>
      <w:r>
        <w:rPr>
          <w:rFonts w:hint="eastAsia" w:ascii="仿宋" w:hAnsi="仿宋" w:eastAsia="仿宋" w:cs="仿宋"/>
          <w:sz w:val="24"/>
          <w:highlight w:val="none"/>
        </w:rPr>
        <w:t>，代表所有联合体成员负责投标和合同实施阶段的主办、协调工作</w:t>
      </w:r>
      <w:r>
        <w:rPr>
          <w:rFonts w:hint="eastAsia" w:ascii="仿宋" w:hAnsi="仿宋" w:eastAsia="仿宋" w:cs="仿宋"/>
          <w:kern w:val="0"/>
          <w:sz w:val="24"/>
          <w:highlight w:val="none"/>
          <w:lang w:val="zh-CN"/>
        </w:rPr>
        <w:t>。</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二、</w:t>
      </w:r>
      <w:r>
        <w:rPr>
          <w:rFonts w:hint="eastAsia" w:ascii="仿宋" w:hAnsi="仿宋" w:eastAsia="仿宋" w:cs="仿宋"/>
          <w:sz w:val="24"/>
          <w:highlight w:val="none"/>
        </w:rPr>
        <w:t>所有联合体成员各方签署授权书，授权书载明的</w:t>
      </w:r>
      <w:r>
        <w:rPr>
          <w:rFonts w:hint="eastAsia" w:ascii="仿宋" w:hAnsi="仿宋" w:eastAsia="仿宋" w:cs="仿宋"/>
          <w:kern w:val="0"/>
          <w:sz w:val="24"/>
          <w:highlight w:val="none"/>
          <w:lang w:val="zh-CN"/>
        </w:rPr>
        <w:t>授权代表根据招标文件规定及投标内容而对采购人、采购代理机构所作的任何合法承诺，包括书面澄清及相应等均对联合投标各方产生约束力。</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三、本次联合投标中，分工如下：</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（联合体成员1）</w:t>
      </w:r>
      <w:r>
        <w:rPr>
          <w:rFonts w:hint="eastAsia" w:ascii="仿宋" w:hAnsi="仿宋" w:eastAsia="仿宋" w:cs="仿宋"/>
          <w:kern w:val="0"/>
          <w:sz w:val="24"/>
          <w:highlight w:val="none"/>
          <w:lang w:val="zh-CN"/>
        </w:rPr>
        <w:t>承担的工作和义务为：；</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（联合体成员2）</w:t>
      </w:r>
      <w:r>
        <w:rPr>
          <w:rFonts w:hint="eastAsia" w:ascii="仿宋" w:hAnsi="仿宋" w:eastAsia="仿宋" w:cs="仿宋"/>
          <w:kern w:val="0"/>
          <w:sz w:val="24"/>
          <w:highlight w:val="none"/>
          <w:lang w:val="zh-CN"/>
        </w:rPr>
        <w:t>承担的工作和义务为：；</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四、联合体成员中小企业合同份额。</w:t>
      </w:r>
    </w:p>
    <w:p>
      <w:pPr>
        <w:snapToGrid w:val="0"/>
        <w:spacing w:line="440" w:lineRule="exact"/>
        <w:ind w:firstLine="576"/>
        <w:rPr>
          <w:rFonts w:ascii="仿宋" w:hAnsi="仿宋" w:eastAsia="仿宋" w:cs="仿宋"/>
          <w:b/>
          <w:kern w:val="0"/>
          <w:sz w:val="24"/>
          <w:highlight w:val="none"/>
          <w:lang w:val="zh-CN"/>
        </w:rPr>
      </w:pPr>
      <w:r>
        <w:rPr>
          <w:rFonts w:hint="eastAsia" w:ascii="仿宋" w:hAnsi="仿宋" w:eastAsia="仿宋" w:cs="仿宋"/>
          <w:kern w:val="0"/>
          <w:sz w:val="24"/>
          <w:highlight w:val="none"/>
          <w:lang w:val="zh-CN"/>
        </w:rPr>
        <w:t>1、</w:t>
      </w:r>
      <w:r>
        <w:rPr>
          <w:rFonts w:hint="eastAsia" w:ascii="仿宋" w:hAnsi="仿宋" w:eastAsia="仿宋" w:cs="仿宋"/>
          <w:kern w:val="0"/>
          <w:sz w:val="24"/>
          <w:highlight w:val="none"/>
          <w:u w:val="single"/>
        </w:rPr>
        <w:t>（</w:t>
      </w:r>
      <w:bookmarkStart w:id="162" w:name="_Hlk101131882"/>
      <w:r>
        <w:rPr>
          <w:rFonts w:hint="eastAsia" w:ascii="仿宋" w:hAnsi="仿宋" w:eastAsia="仿宋" w:cs="仿宋"/>
          <w:kern w:val="0"/>
          <w:sz w:val="24"/>
          <w:highlight w:val="none"/>
          <w:u w:val="single"/>
        </w:rPr>
        <w:t>联合体成员X,……</w:t>
      </w:r>
      <w:bookmarkEnd w:id="162"/>
      <w:r>
        <w:rPr>
          <w:rFonts w:hint="eastAsia" w:ascii="仿宋" w:hAnsi="仿宋" w:eastAsia="仿宋" w:cs="仿宋"/>
          <w:kern w:val="0"/>
          <w:sz w:val="24"/>
          <w:highlight w:val="none"/>
          <w:u w:val="single"/>
        </w:rPr>
        <w:t>）</w:t>
      </w:r>
      <w:r>
        <w:rPr>
          <w:rFonts w:hint="eastAsia" w:ascii="仿宋" w:hAnsi="仿宋" w:eastAsia="仿宋" w:cs="仿宋"/>
          <w:kern w:val="0"/>
          <w:sz w:val="24"/>
          <w:highlight w:val="none"/>
        </w:rPr>
        <w:t>提供的服务由小微企业承接，其合同份额占到合同总金额%以上</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w:t>
      </w:r>
      <w:bookmarkStart w:id="163" w:name="_Hlk101133598"/>
      <w:r>
        <w:rPr>
          <w:rFonts w:hint="eastAsia" w:ascii="仿宋" w:hAnsi="仿宋" w:eastAsia="仿宋" w:cs="仿宋"/>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highlight w:val="none"/>
        </w:rPr>
        <w:t>拟享受以上价格扣除政策的，填写有关内容。</w:t>
      </w:r>
      <w:bookmarkEnd w:id="163"/>
      <w:r>
        <w:rPr>
          <w:rFonts w:hint="eastAsia" w:ascii="仿宋" w:hAnsi="仿宋" w:eastAsia="仿宋" w:cs="仿宋"/>
          <w:b/>
          <w:kern w:val="0"/>
          <w:sz w:val="24"/>
          <w:highlight w:val="none"/>
          <w:lang w:val="zh-CN"/>
        </w:rPr>
        <w:t>）</w:t>
      </w:r>
    </w:p>
    <w:p>
      <w:pPr>
        <w:spacing w:line="440" w:lineRule="exact"/>
        <w:ind w:firstLine="600" w:firstLineChars="250"/>
        <w:rPr>
          <w:rFonts w:ascii="仿宋" w:hAnsi="仿宋" w:eastAsia="仿宋" w:cs="仿宋"/>
          <w:b/>
          <w:bCs/>
          <w:kern w:val="0"/>
          <w:sz w:val="24"/>
          <w:highlight w:val="none"/>
          <w:lang w:val="zh-CN"/>
        </w:rPr>
      </w:pPr>
      <w:r>
        <w:rPr>
          <w:rFonts w:hint="eastAsia" w:ascii="仿宋" w:hAnsi="仿宋" w:eastAsia="仿宋" w:cs="仿宋"/>
          <w:sz w:val="24"/>
          <w:highlight w:val="none"/>
        </w:rPr>
        <w:t>2、</w:t>
      </w:r>
      <w:bookmarkStart w:id="164" w:name="_Hlk101133173"/>
      <w:r>
        <w:rPr>
          <w:rFonts w:hint="eastAsia" w:ascii="仿宋" w:hAnsi="仿宋" w:eastAsia="仿宋" w:cs="仿宋"/>
          <w:sz w:val="24"/>
          <w:highlight w:val="none"/>
        </w:rPr>
        <w:t>中小企业合同金额达到%，小微企业合同金额达到%</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highlight w:val="none"/>
          <w:lang w:val="zh-CN"/>
        </w:rPr>
        <w:t>）</w:t>
      </w:r>
      <w:bookmarkEnd w:id="164"/>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五、如果中标，</w:t>
      </w:r>
      <w:r>
        <w:rPr>
          <w:rFonts w:hint="eastAsia" w:ascii="仿宋" w:hAnsi="仿宋" w:eastAsia="仿宋" w:cs="仿宋"/>
          <w:sz w:val="24"/>
          <w:highlight w:val="none"/>
        </w:rPr>
        <w:t>联合体各成员方共同与采购人签订合同，并就采购合同约定的事项对采购人承担连带责任。</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六、有关本次联合投标的其他事宜：</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1、联合体各方不再单独参加或者与其他供应商另外组成联合体参加同一合同项下的政府采购活动。</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2、联合体中有同类资质的各方按照联合体分工承担相同工作的，按照资质等级较低的供应商确定资质等级。</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3、本协议提交采购人、采购代理机构后，联合体各方不得以任何形式对上述内容进行修改或撤销。</w:t>
      </w:r>
    </w:p>
    <w:p>
      <w:pPr>
        <w:snapToGrid w:val="0"/>
        <w:spacing w:line="440" w:lineRule="exact"/>
        <w:ind w:firstLine="5040" w:firstLine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440" w:lineRule="exact"/>
        <w:ind w:firstLine="5040" w:firstLine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440" w:lineRule="exact"/>
        <w:jc w:val="center"/>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pPr>
        <w:snapToGrid w:val="0"/>
        <w:spacing w:line="440" w:lineRule="exact"/>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日期：  年  月   日</w:t>
      </w:r>
    </w:p>
    <w:p>
      <w:pPr>
        <w:spacing w:line="440" w:lineRule="exact"/>
        <w:rPr>
          <w:rFonts w:ascii="仿宋" w:hAnsi="仿宋" w:eastAsia="仿宋" w:cs="仿宋"/>
          <w:sz w:val="24"/>
          <w:highlight w:val="none"/>
        </w:rPr>
      </w:pPr>
      <w:r>
        <w:rPr>
          <w:rFonts w:hint="eastAsia" w:ascii="仿宋" w:hAnsi="仿宋" w:eastAsia="仿宋" w:cs="仿宋"/>
          <w:sz w:val="24"/>
          <w:highlight w:val="none"/>
        </w:rPr>
        <w:t>注：按本格式和要求提供。</w:t>
      </w: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snapToGrid w:val="0"/>
        <w:spacing w:line="360" w:lineRule="auto"/>
        <w:ind w:firstLine="3666" w:firstLineChars="1100"/>
        <w:rPr>
          <w:rFonts w:ascii="仿宋" w:hAnsi="仿宋" w:eastAsia="仿宋" w:cs="仿宋"/>
          <w:b/>
          <w:spacing w:val="6"/>
          <w:sz w:val="32"/>
          <w:szCs w:val="32"/>
          <w:highlight w:val="none"/>
        </w:rPr>
      </w:pPr>
    </w:p>
    <w:p>
      <w:pPr>
        <w:widowControl/>
        <w:adjustRightInd/>
        <w:jc w:val="left"/>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br w:type="page"/>
      </w:r>
    </w:p>
    <w:p>
      <w:pPr>
        <w:snapToGrid w:val="0"/>
        <w:spacing w:line="360" w:lineRule="auto"/>
        <w:jc w:val="center"/>
        <w:rPr>
          <w:rFonts w:ascii="仿宋" w:hAnsi="仿宋" w:eastAsia="仿宋" w:cs="仿宋"/>
          <w:b/>
          <w:kern w:val="0"/>
          <w:sz w:val="32"/>
          <w:szCs w:val="32"/>
          <w:highlight w:val="none"/>
        </w:rPr>
      </w:pPr>
      <w:r>
        <w:rPr>
          <w:rFonts w:hint="eastAsia" w:ascii="仿宋" w:hAnsi="仿宋" w:eastAsia="仿宋" w:cs="仿宋"/>
          <w:b/>
          <w:spacing w:val="6"/>
          <w:sz w:val="32"/>
          <w:szCs w:val="32"/>
          <w:highlight w:val="none"/>
        </w:rPr>
        <w:t>附件5：</w:t>
      </w:r>
      <w:r>
        <w:rPr>
          <w:rFonts w:hint="eastAsia" w:ascii="仿宋" w:hAnsi="仿宋" w:eastAsia="仿宋" w:cs="仿宋"/>
          <w:b/>
          <w:kern w:val="0"/>
          <w:sz w:val="32"/>
          <w:szCs w:val="32"/>
          <w:highlight w:val="none"/>
        </w:rPr>
        <w:t>分包意向协议</w:t>
      </w:r>
    </w:p>
    <w:p>
      <w:pPr>
        <w:widowControl/>
        <w:spacing w:line="440" w:lineRule="exact"/>
        <w:ind w:firstLine="120" w:firstLineChars="50"/>
        <w:jc w:val="left"/>
        <w:rPr>
          <w:rFonts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b/>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sz w:val="24"/>
          <w:highlight w:val="none"/>
        </w:rPr>
        <w:t>）</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（投标人名称）</w:t>
      </w:r>
      <w:r>
        <w:rPr>
          <w:rFonts w:hint="eastAsia" w:ascii="仿宋" w:hAnsi="仿宋" w:eastAsia="仿宋" w:cs="仿宋"/>
          <w:kern w:val="0"/>
          <w:sz w:val="24"/>
          <w:highlight w:val="none"/>
          <w:lang w:val="zh-CN"/>
        </w:rPr>
        <w:t>若成为</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的中标供应商，将依法采取分包方式履行合同。</w:t>
      </w:r>
      <w:r>
        <w:rPr>
          <w:rFonts w:hint="eastAsia" w:ascii="仿宋" w:hAnsi="仿宋" w:eastAsia="仿宋" w:cs="仿宋"/>
          <w:kern w:val="0"/>
          <w:sz w:val="24"/>
          <w:highlight w:val="none"/>
          <w:u w:val="single"/>
        </w:rPr>
        <w:t>（投标人名称）</w:t>
      </w:r>
      <w:r>
        <w:rPr>
          <w:rFonts w:hint="eastAsia" w:ascii="仿宋" w:hAnsi="仿宋" w:eastAsia="仿宋" w:cs="仿宋"/>
          <w:kern w:val="0"/>
          <w:sz w:val="24"/>
          <w:highlight w:val="none"/>
        </w:rPr>
        <w:t>与</w:t>
      </w:r>
      <w:r>
        <w:rPr>
          <w:rFonts w:hint="eastAsia" w:ascii="仿宋" w:hAnsi="仿宋" w:eastAsia="仿宋" w:cs="仿宋"/>
          <w:kern w:val="0"/>
          <w:sz w:val="24"/>
          <w:highlight w:val="none"/>
          <w:u w:val="single"/>
        </w:rPr>
        <w:t>（所有分包供应商名称）</w:t>
      </w:r>
      <w:r>
        <w:rPr>
          <w:rFonts w:hint="eastAsia" w:ascii="仿宋" w:hAnsi="仿宋" w:eastAsia="仿宋" w:cs="仿宋"/>
          <w:kern w:val="0"/>
          <w:sz w:val="24"/>
          <w:highlight w:val="none"/>
        </w:rPr>
        <w:t>达成分包意向协议</w:t>
      </w:r>
      <w:r>
        <w:rPr>
          <w:rFonts w:hint="eastAsia" w:ascii="仿宋" w:hAnsi="仿宋" w:eastAsia="仿宋" w:cs="仿宋"/>
          <w:kern w:val="0"/>
          <w:sz w:val="24"/>
          <w:highlight w:val="none"/>
          <w:lang w:val="zh-CN"/>
        </w:rPr>
        <w:t xml:space="preserve">。 </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一、分包标的及数量</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u w:val="single"/>
        </w:rPr>
        <w:t>（投标人名称）</w:t>
      </w:r>
      <w:r>
        <w:rPr>
          <w:rFonts w:hint="eastAsia" w:ascii="仿宋" w:hAnsi="仿宋" w:eastAsia="仿宋" w:cs="仿宋"/>
          <w:kern w:val="0"/>
          <w:sz w:val="24"/>
          <w:highlight w:val="none"/>
          <w:lang w:val="zh-CN"/>
        </w:rPr>
        <w:t>将</w:t>
      </w:r>
      <w:r>
        <w:rPr>
          <w:rFonts w:hint="eastAsia" w:ascii="仿宋" w:hAnsi="仿宋" w:eastAsia="仿宋" w:cs="仿宋"/>
          <w:kern w:val="0"/>
          <w:sz w:val="24"/>
          <w:highlight w:val="none"/>
          <w:u w:val="single"/>
        </w:rPr>
        <w:t xml:space="preserve"> XX工作内容   </w:t>
      </w:r>
      <w:r>
        <w:rPr>
          <w:rFonts w:hint="eastAsia" w:ascii="仿宋" w:hAnsi="仿宋" w:eastAsia="仿宋" w:cs="仿宋"/>
          <w:sz w:val="24"/>
          <w:highlight w:val="none"/>
        </w:rPr>
        <w:t>分包给</w:t>
      </w:r>
      <w:r>
        <w:rPr>
          <w:rFonts w:hint="eastAsia" w:ascii="仿宋" w:hAnsi="仿宋" w:eastAsia="仿宋" w:cs="仿宋"/>
          <w:kern w:val="0"/>
          <w:sz w:val="24"/>
          <w:highlight w:val="none"/>
          <w:u w:val="single"/>
        </w:rPr>
        <w:t>（分包供应商1名称）</w:t>
      </w:r>
      <w:r>
        <w:rPr>
          <w:rFonts w:hint="eastAsia" w:ascii="仿宋" w:hAnsi="仿宋" w:eastAsia="仿宋" w:cs="仿宋"/>
          <w:kern w:val="0"/>
          <w:sz w:val="24"/>
          <w:highlight w:val="none"/>
          <w:lang w:val="zh-CN"/>
        </w:rPr>
        <w:t>，</w:t>
      </w:r>
      <w:r>
        <w:rPr>
          <w:rFonts w:hint="eastAsia" w:ascii="仿宋" w:hAnsi="仿宋" w:eastAsia="仿宋" w:cs="仿宋"/>
          <w:kern w:val="0"/>
          <w:sz w:val="24"/>
          <w:highlight w:val="none"/>
          <w:u w:val="single"/>
        </w:rPr>
        <w:t>（分包供应商2名称），</w:t>
      </w:r>
      <w:r>
        <w:rPr>
          <w:rFonts w:hint="eastAsia" w:ascii="仿宋" w:hAnsi="仿宋" w:eastAsia="仿宋" w:cs="仿宋"/>
          <w:kern w:val="0"/>
          <w:sz w:val="24"/>
          <w:highlight w:val="none"/>
          <w:lang w:val="zh-CN"/>
        </w:rPr>
        <w:t>具备承</w:t>
      </w:r>
      <w:r>
        <w:rPr>
          <w:rFonts w:hint="eastAsia" w:ascii="仿宋" w:hAnsi="仿宋" w:eastAsia="仿宋" w:cs="仿宋"/>
          <w:kern w:val="0"/>
          <w:sz w:val="24"/>
          <w:highlight w:val="none"/>
        </w:rPr>
        <w:t>担</w:t>
      </w:r>
      <w:r>
        <w:rPr>
          <w:rFonts w:hint="eastAsia" w:ascii="仿宋" w:hAnsi="仿宋" w:eastAsia="仿宋" w:cs="仿宋"/>
          <w:kern w:val="0"/>
          <w:sz w:val="24"/>
          <w:highlight w:val="none"/>
          <w:u w:val="single"/>
          <w:lang w:val="zh-CN"/>
        </w:rPr>
        <w:t>XX工作内容</w:t>
      </w:r>
      <w:r>
        <w:rPr>
          <w:rFonts w:hint="eastAsia" w:ascii="仿宋" w:hAnsi="仿宋" w:eastAsia="仿宋" w:cs="仿宋"/>
          <w:kern w:val="0"/>
          <w:sz w:val="24"/>
          <w:highlight w:val="none"/>
          <w:lang w:val="zh-CN"/>
        </w:rPr>
        <w:t>相应资质条件且不得再次分包；</w:t>
      </w:r>
    </w:p>
    <w:p>
      <w:pPr>
        <w:pStyle w:val="3"/>
        <w:spacing w:line="440" w:lineRule="exact"/>
        <w:ind w:left="0" w:firstLine="229" w:firstLineChars="95"/>
        <w:rPr>
          <w:rFonts w:ascii="仿宋" w:eastAsia="仿宋" w:cs="仿宋"/>
          <w:kern w:val="0"/>
          <w:sz w:val="24"/>
          <w:szCs w:val="24"/>
          <w:highlight w:val="none"/>
        </w:rPr>
      </w:pPr>
      <w:r>
        <w:rPr>
          <w:rFonts w:hint="eastAsia" w:ascii="仿宋" w:eastAsia="仿宋" w:cs="仿宋"/>
          <w:kern w:val="0"/>
          <w:sz w:val="24"/>
          <w:szCs w:val="24"/>
          <w:highlight w:val="none"/>
        </w:rPr>
        <w:t>……</w:t>
      </w:r>
    </w:p>
    <w:p>
      <w:pPr>
        <w:spacing w:line="440" w:lineRule="exact"/>
        <w:rPr>
          <w:rFonts w:ascii="仿宋" w:hAnsi="仿宋" w:eastAsia="仿宋" w:cs="仿宋"/>
          <w:highlight w:val="none"/>
        </w:rPr>
      </w:pP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二、分包供应商中小企业合同份额</w:t>
      </w:r>
    </w:p>
    <w:p>
      <w:pPr>
        <w:snapToGrid w:val="0"/>
        <w:spacing w:line="440" w:lineRule="exact"/>
        <w:ind w:firstLine="576"/>
        <w:rPr>
          <w:rFonts w:ascii="仿宋" w:hAnsi="仿宋" w:eastAsia="仿宋" w:cs="仿宋"/>
          <w:b/>
          <w:kern w:val="0"/>
          <w:sz w:val="24"/>
          <w:highlight w:val="none"/>
          <w:lang w:val="zh-CN"/>
        </w:rPr>
      </w:pPr>
      <w:r>
        <w:rPr>
          <w:rFonts w:hint="eastAsia" w:ascii="仿宋" w:hAnsi="仿宋" w:eastAsia="仿宋" w:cs="仿宋"/>
          <w:kern w:val="0"/>
          <w:sz w:val="24"/>
          <w:highlight w:val="none"/>
        </w:rPr>
        <w:t>1、</w:t>
      </w:r>
      <w:r>
        <w:rPr>
          <w:rFonts w:hint="eastAsia" w:ascii="仿宋" w:hAnsi="仿宋" w:eastAsia="仿宋" w:cs="仿宋"/>
          <w:kern w:val="0"/>
          <w:sz w:val="24"/>
          <w:highlight w:val="none"/>
          <w:u w:val="single"/>
        </w:rPr>
        <w:t>（分包供应商X,……）提供的服务全部由小微企业承接，</w:t>
      </w:r>
      <w:r>
        <w:rPr>
          <w:rFonts w:hint="eastAsia" w:ascii="仿宋" w:hAnsi="仿宋" w:eastAsia="仿宋" w:cs="仿宋"/>
          <w:kern w:val="0"/>
          <w:sz w:val="24"/>
          <w:highlight w:val="none"/>
        </w:rPr>
        <w:t>其合同份额占到合同总金额%以上</w:t>
      </w:r>
      <w:r>
        <w:rPr>
          <w:rFonts w:hint="eastAsia" w:ascii="仿宋" w:hAnsi="仿宋" w:eastAsia="仿宋" w:cs="仿宋"/>
          <w:highlight w:val="none"/>
        </w:rPr>
        <w:t>。</w:t>
      </w:r>
      <w:r>
        <w:rPr>
          <w:rFonts w:hint="eastAsia" w:ascii="仿宋" w:hAnsi="仿宋" w:eastAsia="仿宋" w:cs="仿宋"/>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highlight w:val="none"/>
        </w:rPr>
        <w:t>拟享受以上价格扣除政策的，填写有关内容。</w:t>
      </w:r>
      <w:r>
        <w:rPr>
          <w:rFonts w:hint="eastAsia" w:ascii="仿宋" w:hAnsi="仿宋" w:eastAsia="仿宋" w:cs="仿宋"/>
          <w:b/>
          <w:kern w:val="0"/>
          <w:sz w:val="24"/>
          <w:highlight w:val="none"/>
          <w:lang w:val="zh-CN"/>
        </w:rPr>
        <w:t>）</w:t>
      </w:r>
    </w:p>
    <w:p>
      <w:pPr>
        <w:spacing w:line="440" w:lineRule="exact"/>
        <w:ind w:firstLine="480" w:firstLineChars="200"/>
        <w:rPr>
          <w:rFonts w:ascii="仿宋" w:hAnsi="仿宋" w:eastAsia="仿宋" w:cs="仿宋"/>
          <w:b/>
          <w:bCs/>
          <w:kern w:val="0"/>
          <w:sz w:val="24"/>
          <w:highlight w:val="none"/>
          <w:lang w:val="zh-CN"/>
        </w:rPr>
      </w:pPr>
      <w:r>
        <w:rPr>
          <w:rFonts w:hint="eastAsia" w:ascii="仿宋" w:hAnsi="仿宋" w:eastAsia="仿宋" w:cs="仿宋"/>
          <w:sz w:val="24"/>
          <w:highlight w:val="none"/>
        </w:rPr>
        <w:t>2、中小企业合同金额达到%，小微企业合同金额达到%</w:t>
      </w:r>
      <w:r>
        <w:rPr>
          <w:rFonts w:hint="eastAsia" w:ascii="仿宋" w:hAnsi="仿宋" w:eastAsia="仿宋" w:cs="仿宋"/>
          <w:kern w:val="0"/>
          <w:sz w:val="24"/>
          <w:highlight w:val="none"/>
          <w:lang w:val="zh-CN"/>
        </w:rPr>
        <w:t>。</w:t>
      </w:r>
      <w:r>
        <w:rPr>
          <w:rFonts w:hint="eastAsia" w:ascii="仿宋" w:hAnsi="仿宋" w:eastAsia="仿宋" w:cs="仿宋"/>
          <w:b/>
          <w:bCs/>
          <w:kern w:val="0"/>
          <w:sz w:val="24"/>
          <w:highlight w:val="none"/>
          <w:lang w:val="zh-CN"/>
        </w:rPr>
        <w:t>（</w:t>
      </w:r>
      <w:r>
        <w:rPr>
          <w:rFonts w:hint="eastAsia" w:ascii="仿宋" w:hAnsi="仿宋" w:eastAsia="仿宋" w:cs="仿宋"/>
          <w:b/>
          <w:bCs/>
          <w:sz w:val="24"/>
          <w:highlight w:val="none"/>
        </w:rPr>
        <w:t>要求合同分包形式参加的项目或采购包，供应商按招标文件第一部分招标公告申请人的资格要求中规定的</w:t>
      </w:r>
      <w:r>
        <w:rPr>
          <w:rFonts w:hint="eastAsia" w:ascii="仿宋" w:hAnsi="仿宋" w:eastAsia="仿宋" w:cs="仿宋"/>
          <w:b/>
          <w:kern w:val="0"/>
          <w:sz w:val="24"/>
          <w:highlight w:val="none"/>
          <w:lang w:val="zh-CN"/>
        </w:rPr>
        <w:t>分包意向协议</w:t>
      </w:r>
      <w:r>
        <w:rPr>
          <w:rFonts w:hint="eastAsia" w:ascii="仿宋" w:hAnsi="仿宋" w:eastAsia="仿宋" w:cs="仿宋"/>
          <w:b/>
          <w:bCs/>
          <w:sz w:val="24"/>
          <w:highlight w:val="none"/>
        </w:rPr>
        <w:t>中中小企业、小微企业合同金额应当达到的比例要求填写。</w:t>
      </w:r>
      <w:r>
        <w:rPr>
          <w:rFonts w:hint="eastAsia" w:ascii="仿宋" w:hAnsi="仿宋" w:eastAsia="仿宋" w:cs="仿宋"/>
          <w:b/>
          <w:bCs/>
          <w:kern w:val="0"/>
          <w:sz w:val="24"/>
          <w:highlight w:val="none"/>
          <w:lang w:val="zh-CN"/>
        </w:rPr>
        <w:t>）</w:t>
      </w: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三、分包工作履行期限、地点、方式</w:t>
      </w:r>
    </w:p>
    <w:p>
      <w:pPr>
        <w:snapToGrid w:val="0"/>
        <w:spacing w:line="440" w:lineRule="exact"/>
        <w:ind w:firstLine="576"/>
        <w:rPr>
          <w:rFonts w:ascii="仿宋" w:hAnsi="仿宋" w:eastAsia="仿宋" w:cs="仿宋"/>
          <w:highlight w:val="none"/>
          <w:u w:val="single"/>
        </w:rPr>
      </w:pP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四、质量</w:t>
      </w:r>
    </w:p>
    <w:p>
      <w:pPr>
        <w:snapToGrid w:val="0"/>
        <w:spacing w:line="440" w:lineRule="exact"/>
        <w:ind w:firstLine="576"/>
        <w:rPr>
          <w:rFonts w:ascii="仿宋" w:hAnsi="仿宋" w:eastAsia="仿宋" w:cs="仿宋"/>
          <w:kern w:val="0"/>
          <w:sz w:val="24"/>
          <w:highlight w:val="none"/>
          <w:lang w:val="zh-CN"/>
        </w:rPr>
      </w:pP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五、价款或者报酬</w:t>
      </w:r>
    </w:p>
    <w:p>
      <w:pPr>
        <w:snapToGrid w:val="0"/>
        <w:spacing w:line="440" w:lineRule="exact"/>
        <w:ind w:firstLine="525" w:firstLineChars="250"/>
        <w:rPr>
          <w:rFonts w:ascii="仿宋" w:hAnsi="仿宋" w:eastAsia="仿宋" w:cs="仿宋"/>
          <w:highlight w:val="none"/>
          <w:u w:val="single"/>
        </w:rPr>
      </w:pPr>
    </w:p>
    <w:p>
      <w:pPr>
        <w:snapToGrid w:val="0"/>
        <w:spacing w:line="440" w:lineRule="exact"/>
        <w:ind w:firstLine="600" w:firstLineChars="25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六、违约责任</w:t>
      </w:r>
    </w:p>
    <w:p>
      <w:pPr>
        <w:snapToGrid w:val="0"/>
        <w:spacing w:line="440" w:lineRule="exact"/>
        <w:ind w:firstLine="576"/>
        <w:rPr>
          <w:rFonts w:ascii="仿宋" w:hAnsi="仿宋" w:eastAsia="仿宋" w:cs="仿宋"/>
          <w:kern w:val="0"/>
          <w:sz w:val="24"/>
          <w:highlight w:val="none"/>
          <w:lang w:val="zh-CN"/>
        </w:rPr>
      </w:pP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七、争议解决的办法</w:t>
      </w:r>
    </w:p>
    <w:p>
      <w:pPr>
        <w:snapToGrid w:val="0"/>
        <w:spacing w:line="440" w:lineRule="exact"/>
        <w:ind w:firstLine="576"/>
        <w:rPr>
          <w:rFonts w:ascii="仿宋" w:hAnsi="仿宋" w:eastAsia="仿宋" w:cs="仿宋"/>
          <w:kern w:val="0"/>
          <w:sz w:val="24"/>
          <w:highlight w:val="none"/>
          <w:lang w:val="zh-CN"/>
        </w:rPr>
      </w:pPr>
    </w:p>
    <w:p>
      <w:pPr>
        <w:snapToGrid w:val="0"/>
        <w:spacing w:line="440" w:lineRule="exact"/>
        <w:ind w:firstLine="576"/>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八、其他</w:t>
      </w:r>
    </w:p>
    <w:p>
      <w:pPr>
        <w:snapToGrid w:val="0"/>
        <w:spacing w:line="440" w:lineRule="exact"/>
        <w:ind w:left="5040" w:hanging="5040" w:hangingChars="2100"/>
        <w:rPr>
          <w:rFonts w:ascii="仿宋" w:hAnsi="仿宋" w:eastAsia="仿宋" w:cs="仿宋"/>
          <w:kern w:val="0"/>
          <w:sz w:val="24"/>
          <w:highlight w:val="none"/>
          <w:lang w:val="zh-CN"/>
        </w:rPr>
      </w:pPr>
      <w:r>
        <w:rPr>
          <w:rFonts w:hint="eastAsia" w:ascii="仿宋" w:hAnsi="仿宋" w:eastAsia="仿宋" w:cs="仿宋"/>
          <w:sz w:val="24"/>
          <w:highlight w:val="none"/>
        </w:rPr>
        <w:t>中小企业合同金额达到%，小微企业合同金额达到%</w:t>
      </w:r>
      <w:r>
        <w:rPr>
          <w:rFonts w:hint="eastAsia" w:ascii="仿宋" w:hAnsi="仿宋" w:eastAsia="仿宋" w:cs="仿宋"/>
          <w:kern w:val="0"/>
          <w:sz w:val="24"/>
          <w:highlight w:val="none"/>
          <w:lang w:val="zh-CN"/>
        </w:rPr>
        <w:t xml:space="preserve">  。                                           投标人名称(电子签名)：</w:t>
      </w:r>
    </w:p>
    <w:p>
      <w:pPr>
        <w:snapToGrid w:val="0"/>
        <w:spacing w:line="440" w:lineRule="exact"/>
        <w:jc w:val="right"/>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分包供应商名称(电子签名/公章)：</w:t>
      </w:r>
    </w:p>
    <w:p>
      <w:pPr>
        <w:snapToGrid w:val="0"/>
        <w:spacing w:line="440" w:lineRule="exact"/>
        <w:ind w:firstLine="5760" w:firstLineChars="2400"/>
        <w:rPr>
          <w:rFonts w:ascii="仿宋" w:hAnsi="仿宋" w:eastAsia="仿宋" w:cs="仿宋"/>
          <w:highlight w:val="none"/>
        </w:rPr>
      </w:pPr>
      <w:r>
        <w:rPr>
          <w:rFonts w:hint="eastAsia" w:ascii="仿宋" w:hAnsi="仿宋" w:eastAsia="仿宋" w:cs="仿宋"/>
          <w:kern w:val="0"/>
          <w:sz w:val="24"/>
          <w:highlight w:val="none"/>
          <w:lang w:val="zh-CN"/>
        </w:rPr>
        <w:t>……</w:t>
      </w:r>
    </w:p>
    <w:p>
      <w:pPr>
        <w:snapToGrid w:val="0"/>
        <w:spacing w:line="440" w:lineRule="exact"/>
        <w:ind w:left="5040" w:hanging="5040" w:hangingChars="2100"/>
        <w:rPr>
          <w:rFonts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spacing w:line="440" w:lineRule="exact"/>
        <w:rPr>
          <w:rFonts w:ascii="仿宋" w:hAnsi="仿宋" w:eastAsia="仿宋" w:cs="仿宋"/>
          <w:sz w:val="24"/>
          <w:highlight w:val="none"/>
        </w:rPr>
      </w:pPr>
      <w:r>
        <w:rPr>
          <w:rFonts w:hint="eastAsia" w:ascii="仿宋" w:hAnsi="仿宋" w:eastAsia="仿宋" w:cs="仿宋"/>
          <w:sz w:val="24"/>
          <w:highlight w:val="none"/>
        </w:rPr>
        <w:t>注：按本格式和要求提供。</w:t>
      </w: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pStyle w:val="80"/>
        <w:rPr>
          <w:rFonts w:ascii="仿宋" w:hAnsi="仿宋" w:eastAsia="仿宋" w:cs="仿宋"/>
          <w:b/>
          <w:spacing w:val="6"/>
          <w:sz w:val="32"/>
          <w:szCs w:val="32"/>
          <w:highlight w:val="none"/>
        </w:rPr>
      </w:pPr>
    </w:p>
    <w:p>
      <w:pPr>
        <w:pStyle w:val="81"/>
        <w:rPr>
          <w:rFonts w:ascii="仿宋" w:hAnsi="仿宋" w:eastAsia="仿宋" w:cs="仿宋"/>
          <w:b/>
          <w:spacing w:val="6"/>
          <w:sz w:val="32"/>
          <w:szCs w:val="32"/>
          <w:highlight w:val="none"/>
        </w:rPr>
      </w:pPr>
    </w:p>
    <w:p>
      <w:pPr>
        <w:rPr>
          <w:rFonts w:ascii="仿宋" w:hAnsi="仿宋" w:eastAsia="仿宋" w:cs="仿宋"/>
          <w:b/>
          <w:spacing w:val="6"/>
          <w:sz w:val="32"/>
          <w:szCs w:val="32"/>
          <w:highlight w:val="none"/>
        </w:rPr>
      </w:pPr>
    </w:p>
    <w:p>
      <w:pPr>
        <w:pStyle w:val="80"/>
        <w:rPr>
          <w:rFonts w:ascii="仿宋" w:hAnsi="仿宋" w:eastAsia="仿宋" w:cs="仿宋"/>
          <w:b/>
          <w:spacing w:val="6"/>
          <w:sz w:val="32"/>
          <w:szCs w:val="32"/>
          <w:highlight w:val="none"/>
        </w:rPr>
      </w:pPr>
    </w:p>
    <w:p>
      <w:pPr>
        <w:pStyle w:val="81"/>
        <w:rPr>
          <w:rFonts w:ascii="仿宋" w:hAnsi="仿宋" w:eastAsia="仿宋" w:cs="仿宋"/>
          <w:b/>
          <w:spacing w:val="6"/>
          <w:sz w:val="32"/>
          <w:szCs w:val="32"/>
          <w:highlight w:val="none"/>
        </w:rPr>
      </w:pPr>
    </w:p>
    <w:p>
      <w:pPr>
        <w:rPr>
          <w:rFonts w:ascii="仿宋" w:hAnsi="仿宋" w:eastAsia="仿宋" w:cs="仿宋"/>
          <w:b/>
          <w:spacing w:val="6"/>
          <w:sz w:val="32"/>
          <w:szCs w:val="32"/>
          <w:highlight w:val="none"/>
        </w:rPr>
      </w:pPr>
    </w:p>
    <w:p>
      <w:pPr>
        <w:pStyle w:val="80"/>
        <w:rPr>
          <w:rFonts w:ascii="仿宋" w:hAnsi="仿宋" w:eastAsia="仿宋" w:cs="仿宋"/>
          <w:b/>
          <w:spacing w:val="6"/>
          <w:sz w:val="32"/>
          <w:szCs w:val="32"/>
          <w:highlight w:val="none"/>
        </w:rPr>
      </w:pPr>
    </w:p>
    <w:p>
      <w:pPr>
        <w:pStyle w:val="81"/>
        <w:rPr>
          <w:rFonts w:ascii="仿宋" w:hAnsi="仿宋" w:eastAsia="仿宋" w:cs="仿宋"/>
          <w:b/>
          <w:spacing w:val="6"/>
          <w:sz w:val="32"/>
          <w:szCs w:val="32"/>
          <w:highlight w:val="none"/>
        </w:rPr>
      </w:pPr>
    </w:p>
    <w:p>
      <w:pPr>
        <w:rPr>
          <w:rFonts w:ascii="仿宋" w:hAnsi="仿宋" w:eastAsia="仿宋" w:cs="仿宋"/>
          <w:b/>
          <w:spacing w:val="6"/>
          <w:sz w:val="32"/>
          <w:szCs w:val="32"/>
          <w:highlight w:val="none"/>
        </w:rPr>
      </w:pPr>
    </w:p>
    <w:p>
      <w:pPr>
        <w:pStyle w:val="80"/>
        <w:rPr>
          <w:rFonts w:ascii="仿宋" w:hAnsi="仿宋" w:eastAsia="仿宋" w:cs="仿宋"/>
          <w:b/>
          <w:spacing w:val="6"/>
          <w:sz w:val="32"/>
          <w:szCs w:val="32"/>
          <w:highlight w:val="none"/>
        </w:rPr>
      </w:pPr>
    </w:p>
    <w:p>
      <w:pPr>
        <w:pStyle w:val="81"/>
        <w:rPr>
          <w:rFonts w:ascii="仿宋" w:hAnsi="仿宋" w:eastAsia="仿宋" w:cs="仿宋"/>
          <w:b/>
          <w:spacing w:val="6"/>
          <w:sz w:val="32"/>
          <w:szCs w:val="32"/>
          <w:highlight w:val="none"/>
        </w:rPr>
      </w:pPr>
    </w:p>
    <w:p>
      <w:pPr>
        <w:rPr>
          <w:rFonts w:ascii="仿宋" w:hAnsi="仿宋" w:eastAsia="仿宋" w:cs="仿宋"/>
          <w:b/>
          <w:spacing w:val="6"/>
          <w:sz w:val="32"/>
          <w:szCs w:val="32"/>
          <w:highlight w:val="none"/>
        </w:rPr>
      </w:pPr>
    </w:p>
    <w:p>
      <w:pPr>
        <w:pStyle w:val="80"/>
        <w:rPr>
          <w:rFonts w:ascii="仿宋" w:hAnsi="仿宋" w:eastAsia="仿宋" w:cs="仿宋"/>
          <w:b/>
          <w:spacing w:val="6"/>
          <w:sz w:val="32"/>
          <w:szCs w:val="32"/>
          <w:highlight w:val="none"/>
        </w:rPr>
      </w:pPr>
    </w:p>
    <w:p>
      <w:pPr>
        <w:pStyle w:val="81"/>
        <w:rPr>
          <w:rFonts w:ascii="仿宋" w:hAnsi="仿宋" w:eastAsia="仿宋" w:cs="仿宋"/>
          <w:b/>
          <w:spacing w:val="6"/>
          <w:sz w:val="32"/>
          <w:szCs w:val="32"/>
          <w:highlight w:val="none"/>
        </w:rPr>
      </w:pPr>
    </w:p>
    <w:p>
      <w:pPr>
        <w:rPr>
          <w:rFonts w:ascii="仿宋" w:hAnsi="仿宋" w:eastAsia="仿宋" w:cs="仿宋"/>
          <w:b/>
          <w:spacing w:val="6"/>
          <w:sz w:val="32"/>
          <w:szCs w:val="32"/>
          <w:highlight w:val="none"/>
        </w:rPr>
      </w:pPr>
    </w:p>
    <w:p>
      <w:pPr>
        <w:pStyle w:val="80"/>
        <w:rPr>
          <w:rFonts w:ascii="仿宋" w:hAnsi="仿宋" w:eastAsia="仿宋" w:cs="仿宋"/>
          <w:b/>
          <w:spacing w:val="6"/>
          <w:sz w:val="32"/>
          <w:szCs w:val="32"/>
          <w:highlight w:val="none"/>
        </w:rPr>
      </w:pPr>
    </w:p>
    <w:p>
      <w:pPr>
        <w:pStyle w:val="81"/>
        <w:rPr>
          <w:rFonts w:ascii="仿宋" w:hAnsi="仿宋" w:eastAsia="仿宋" w:cs="仿宋"/>
          <w:b/>
          <w:spacing w:val="6"/>
          <w:sz w:val="32"/>
          <w:szCs w:val="32"/>
          <w:highlight w:val="none"/>
        </w:rPr>
      </w:pPr>
    </w:p>
    <w:p>
      <w:pPr>
        <w:rPr>
          <w:rFonts w:ascii="仿宋" w:hAnsi="仿宋" w:eastAsia="仿宋" w:cs="仿宋"/>
          <w:b/>
          <w:spacing w:val="6"/>
          <w:sz w:val="32"/>
          <w:szCs w:val="32"/>
          <w:highlight w:val="none"/>
        </w:rPr>
      </w:pPr>
    </w:p>
    <w:p>
      <w:pPr>
        <w:pStyle w:val="80"/>
        <w:rPr>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spacing w:line="360" w:lineRule="auto"/>
        <w:jc w:val="center"/>
        <w:rPr>
          <w:rFonts w:ascii="仿宋" w:hAnsi="仿宋" w:eastAsia="仿宋" w:cs="仿宋"/>
          <w:b/>
          <w:spacing w:val="6"/>
          <w:sz w:val="32"/>
          <w:szCs w:val="32"/>
          <w:highlight w:val="none"/>
        </w:rPr>
      </w:pPr>
    </w:p>
    <w:p>
      <w:pP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br w:type="page"/>
      </w:r>
    </w:p>
    <w:p>
      <w:pPr>
        <w:spacing w:line="360" w:lineRule="auto"/>
        <w:jc w:val="center"/>
        <w:rPr>
          <w:rFonts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附件6：</w:t>
      </w:r>
      <w:bookmarkStart w:id="165" w:name="OLE_LINK14"/>
      <w:bookmarkStart w:id="166" w:name="OLE_LINK13"/>
      <w:r>
        <w:rPr>
          <w:rFonts w:hint="eastAsia" w:ascii="仿宋" w:hAnsi="仿宋" w:eastAsia="仿宋" w:cs="仿宋"/>
          <w:b/>
          <w:spacing w:val="6"/>
          <w:sz w:val="32"/>
          <w:szCs w:val="32"/>
          <w:highlight w:val="none"/>
        </w:rPr>
        <w:t>残疾人福利性单位声明函</w:t>
      </w:r>
    </w:p>
    <w:bookmarkEnd w:id="165"/>
    <w:bookmarkEnd w:id="166"/>
    <w:p>
      <w:pPr>
        <w:spacing w:line="360" w:lineRule="auto"/>
        <w:rPr>
          <w:rFonts w:ascii="仿宋" w:hAnsi="仿宋" w:eastAsia="仿宋" w:cs="仿宋"/>
          <w:b/>
          <w:spacing w:val="6"/>
          <w:sz w:val="30"/>
          <w:szCs w:val="30"/>
          <w:highlight w:val="none"/>
        </w:rPr>
      </w:pP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sz w:val="24"/>
          <w:highlight w:val="none"/>
          <w:u w:val="single"/>
        </w:rPr>
        <w:t>(采购人)</w:t>
      </w:r>
      <w:r>
        <w:rPr>
          <w:rFonts w:hint="eastAsia" w:ascii="仿宋" w:hAnsi="仿宋" w:eastAsia="仿宋" w:cs="仿宋"/>
          <w:sz w:val="24"/>
          <w:highlight w:val="none"/>
        </w:rPr>
        <w:t>_单位的_</w:t>
      </w:r>
      <w:r>
        <w:rPr>
          <w:rFonts w:hint="eastAsia" w:ascii="仿宋" w:hAnsi="仿宋" w:eastAsia="仿宋" w:cs="仿宋"/>
          <w:sz w:val="24"/>
          <w:highlight w:val="none"/>
          <w:u w:val="single"/>
        </w:rPr>
        <w:t>（项目名称）</w:t>
      </w:r>
      <w:r>
        <w:rPr>
          <w:rFonts w:hint="eastAsia" w:ascii="仿宋" w:hAnsi="仿宋" w:eastAsia="仿宋" w:cs="仿宋"/>
          <w:sz w:val="24"/>
          <w:highlight w:val="none"/>
        </w:rPr>
        <w:t>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pPr>
        <w:spacing w:line="360" w:lineRule="auto"/>
        <w:ind w:firstLine="480" w:firstLineChars="200"/>
        <w:rPr>
          <w:rFonts w:ascii="仿宋" w:hAnsi="仿宋" w:eastAsia="仿宋" w:cs="仿宋"/>
          <w:sz w:val="24"/>
          <w:highlight w:val="none"/>
        </w:rPr>
      </w:pPr>
    </w:p>
    <w:p>
      <w:pPr>
        <w:spacing w:line="360" w:lineRule="auto"/>
        <w:ind w:firstLine="480" w:firstLineChars="200"/>
        <w:rPr>
          <w:rFonts w:ascii="仿宋" w:hAnsi="仿宋" w:eastAsia="仿宋" w:cs="仿宋"/>
          <w:sz w:val="24"/>
          <w:highlight w:val="none"/>
        </w:rPr>
      </w:pPr>
    </w:p>
    <w:p>
      <w:pPr>
        <w:tabs>
          <w:tab w:val="left" w:pos="4860"/>
        </w:tabs>
        <w:spacing w:line="360" w:lineRule="auto"/>
        <w:ind w:right="1560" w:firstLine="480" w:firstLineChars="200"/>
        <w:jc w:val="center"/>
        <w:rPr>
          <w:rFonts w:ascii="仿宋" w:hAnsi="仿宋" w:eastAsia="仿宋" w:cs="仿宋"/>
          <w:sz w:val="24"/>
          <w:highlight w:val="none"/>
        </w:rPr>
      </w:pPr>
      <w:r>
        <w:rPr>
          <w:rFonts w:hint="eastAsia" w:ascii="仿宋" w:hAnsi="仿宋" w:eastAsia="仿宋" w:cs="仿宋"/>
          <w:kern w:val="0"/>
          <w:sz w:val="24"/>
          <w:highlight w:val="none"/>
          <w:lang w:val="zh-CN"/>
        </w:rPr>
        <w:t>投标人名称（电子签名）</w:t>
      </w:r>
      <w:r>
        <w:rPr>
          <w:rFonts w:hint="eastAsia" w:ascii="仿宋" w:hAnsi="仿宋" w:eastAsia="仿宋" w:cs="仿宋"/>
          <w:sz w:val="24"/>
          <w:highlight w:val="none"/>
        </w:rPr>
        <w:t>：</w:t>
      </w:r>
    </w:p>
    <w:p>
      <w:pPr>
        <w:tabs>
          <w:tab w:val="left" w:pos="4860"/>
        </w:tabs>
        <w:spacing w:line="360" w:lineRule="auto"/>
        <w:ind w:right="1560" w:firstLine="480" w:firstLineChars="200"/>
        <w:jc w:val="center"/>
        <w:rPr>
          <w:rFonts w:ascii="仿宋" w:hAnsi="仿宋" w:eastAsia="仿宋" w:cs="仿宋"/>
          <w:sz w:val="24"/>
          <w:highlight w:val="none"/>
        </w:rPr>
      </w:pPr>
      <w:r>
        <w:rPr>
          <w:rFonts w:hint="eastAsia" w:ascii="仿宋" w:hAnsi="仿宋" w:eastAsia="仿宋" w:cs="仿宋"/>
          <w:sz w:val="24"/>
          <w:highlight w:val="none"/>
        </w:rPr>
        <w:t xml:space="preserve">       日  期：</w:t>
      </w: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autoSpaceDE w:val="0"/>
        <w:autoSpaceDN w:val="0"/>
        <w:jc w:val="center"/>
        <w:rPr>
          <w:rFonts w:ascii="仿宋" w:hAnsi="仿宋" w:eastAsia="仿宋" w:cs="仿宋"/>
          <w:b/>
          <w:spacing w:val="6"/>
          <w:sz w:val="32"/>
          <w:szCs w:val="32"/>
          <w:highlight w:val="none"/>
        </w:rPr>
      </w:pPr>
    </w:p>
    <w:p>
      <w:pPr>
        <w:pStyle w:val="23"/>
        <w:rPr>
          <w:rFonts w:ascii="仿宋" w:hAnsi="仿宋" w:eastAsia="仿宋" w:cs="仿宋"/>
          <w:highlight w:val="none"/>
        </w:rPr>
      </w:pPr>
    </w:p>
    <w:p>
      <w:pPr>
        <w:snapToGrid w:val="0"/>
        <w:spacing w:line="360" w:lineRule="auto"/>
        <w:rPr>
          <w:rFonts w:ascii="仿宋" w:hAnsi="仿宋" w:eastAsia="仿宋" w:cs="仿宋"/>
          <w:b/>
          <w:kern w:val="0"/>
          <w:sz w:val="32"/>
          <w:szCs w:val="32"/>
          <w:highlight w:val="none"/>
        </w:rPr>
      </w:pPr>
    </w:p>
    <w:p>
      <w:pPr>
        <w:snapToGrid w:val="0"/>
        <w:spacing w:line="360" w:lineRule="auto"/>
        <w:rPr>
          <w:rFonts w:ascii="仿宋" w:hAnsi="仿宋" w:eastAsia="仿宋" w:cs="仿宋"/>
          <w:b/>
          <w:kern w:val="0"/>
          <w:sz w:val="32"/>
          <w:szCs w:val="32"/>
          <w:highlight w:val="none"/>
        </w:rPr>
      </w:pPr>
    </w:p>
    <w:p>
      <w:pPr>
        <w:snapToGrid w:val="0"/>
        <w:spacing w:line="360" w:lineRule="auto"/>
        <w:rPr>
          <w:rFonts w:ascii="仿宋" w:hAnsi="仿宋" w:eastAsia="仿宋" w:cs="仿宋"/>
          <w:b/>
          <w:kern w:val="0"/>
          <w:sz w:val="32"/>
          <w:szCs w:val="32"/>
          <w:highlight w:val="none"/>
        </w:rPr>
      </w:pPr>
    </w:p>
    <w:p>
      <w:pPr>
        <w:snapToGrid w:val="0"/>
        <w:spacing w:line="360" w:lineRule="auto"/>
        <w:rPr>
          <w:rFonts w:ascii="仿宋" w:hAnsi="仿宋" w:eastAsia="仿宋" w:cs="仿宋"/>
          <w:b/>
          <w:kern w:val="0"/>
          <w:sz w:val="32"/>
          <w:szCs w:val="32"/>
          <w:highlight w:val="none"/>
        </w:rPr>
      </w:pPr>
      <w:r>
        <w:rPr>
          <w:rFonts w:hint="eastAsia" w:ascii="仿宋" w:hAnsi="仿宋" w:eastAsia="仿宋" w:cs="仿宋"/>
          <w:b/>
          <w:kern w:val="0"/>
          <w:sz w:val="32"/>
          <w:szCs w:val="32"/>
          <w:highlight w:val="none"/>
        </w:rPr>
        <w:t>附件7：中小企业声明函</w:t>
      </w:r>
    </w:p>
    <w:p>
      <w:pPr>
        <w:spacing w:line="360" w:lineRule="auto"/>
        <w:jc w:val="center"/>
        <w:rPr>
          <w:rFonts w:ascii="仿宋" w:hAnsi="仿宋" w:eastAsia="仿宋" w:cs="仿宋"/>
          <w:sz w:val="24"/>
          <w:highlight w:val="none"/>
          <w:u w:val="single"/>
        </w:rPr>
      </w:pPr>
    </w:p>
    <w:p>
      <w:pPr>
        <w:spacing w:line="360" w:lineRule="auto"/>
        <w:jc w:val="center"/>
        <w:rPr>
          <w:rFonts w:ascii="仿宋" w:hAnsi="仿宋" w:eastAsia="仿宋" w:cs="仿宋"/>
          <w:b/>
          <w:sz w:val="32"/>
          <w:szCs w:val="32"/>
          <w:highlight w:val="none"/>
        </w:rPr>
      </w:pPr>
      <w:r>
        <w:rPr>
          <w:rFonts w:hint="eastAsia" w:ascii="仿宋" w:hAnsi="仿宋" w:eastAsia="仿宋" w:cs="仿宋"/>
          <w:b/>
          <w:sz w:val="32"/>
          <w:szCs w:val="32"/>
          <w:highlight w:val="none"/>
        </w:rPr>
        <w:t>中小企业声明函（服务）</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 xml:space="preserve">本公司（联合体）郑重声明，根据《政府采购促进中小企业发展管理办法》（财库﹝2020﹞46 号）的规定，本公司（联合体）参加 </w:t>
      </w:r>
      <w:r>
        <w:rPr>
          <w:rFonts w:hint="eastAsia" w:ascii="仿宋" w:hAnsi="仿宋" w:eastAsia="仿宋" w:cs="仿宋"/>
          <w:sz w:val="24"/>
          <w:highlight w:val="none"/>
          <w:u w:val="single"/>
        </w:rPr>
        <w:t xml:space="preserve">（采购人） </w:t>
      </w:r>
      <w:r>
        <w:rPr>
          <w:rFonts w:hint="eastAsia" w:ascii="仿宋" w:hAnsi="仿宋" w:eastAsia="仿宋" w:cs="仿宋"/>
          <w:sz w:val="24"/>
          <w:highlight w:val="none"/>
        </w:rPr>
        <w:t>的</w:t>
      </w:r>
      <w:r>
        <w:rPr>
          <w:rFonts w:hint="eastAsia" w:ascii="仿宋" w:hAnsi="仿宋" w:eastAsia="仿宋" w:cs="仿宋"/>
          <w:sz w:val="24"/>
          <w:highlight w:val="none"/>
          <w:u w:val="single"/>
        </w:rPr>
        <w:t>（项目名称）</w:t>
      </w:r>
      <w:r>
        <w:rPr>
          <w:rFonts w:hint="eastAsia" w:ascii="仿宋" w:hAnsi="仿宋" w:eastAsia="仿宋" w:cs="仿宋"/>
          <w:sz w:val="24"/>
          <w:highlight w:val="none"/>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sz w:val="24"/>
          <w:highlight w:val="none"/>
          <w:u w:val="single"/>
        </w:rPr>
        <w:t>（标的名称）</w:t>
      </w:r>
      <w:r>
        <w:rPr>
          <w:rFonts w:hint="eastAsia" w:ascii="仿宋" w:hAnsi="仿宋" w:eastAsia="仿宋" w:cs="仿宋"/>
          <w:sz w:val="24"/>
          <w:highlight w:val="none"/>
        </w:rPr>
        <w:t>，属于</w:t>
      </w:r>
      <w:r>
        <w:rPr>
          <w:rFonts w:hint="eastAsia" w:ascii="仿宋" w:hAnsi="仿宋" w:eastAsia="仿宋" w:cs="仿宋"/>
          <w:sz w:val="24"/>
          <w:highlight w:val="none"/>
          <w:u w:val="single"/>
        </w:rPr>
        <w:t xml:space="preserve"> （软件和信息技术服务业）</w:t>
      </w:r>
      <w:r>
        <w:rPr>
          <w:rFonts w:hint="eastAsia" w:ascii="仿宋" w:hAnsi="仿宋" w:eastAsia="仿宋" w:cs="仿宋"/>
          <w:sz w:val="24"/>
          <w:highlight w:val="none"/>
        </w:rPr>
        <w:t xml:space="preserve"> ；承建（承接）企业为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，从业人员人，营业收入为万元，资产总额为万元属于</w:t>
      </w:r>
      <w:r>
        <w:rPr>
          <w:rFonts w:hint="eastAsia" w:ascii="仿宋" w:hAnsi="仿宋" w:eastAsia="仿宋" w:cs="仿宋"/>
          <w:sz w:val="24"/>
          <w:highlight w:val="none"/>
          <w:u w:val="single"/>
        </w:rPr>
        <w:t xml:space="preserve"> （中型企业、小型企业、微型企业） </w:t>
      </w:r>
      <w:r>
        <w:rPr>
          <w:rFonts w:hint="eastAsia" w:ascii="仿宋" w:hAnsi="仿宋" w:eastAsia="仿宋" w:cs="仿宋"/>
          <w:sz w:val="24"/>
          <w:highlight w:val="none"/>
        </w:rPr>
        <w:t>；</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u w:val="single"/>
        </w:rPr>
        <w:t xml:space="preserve"> （标的名称），</w:t>
      </w:r>
      <w:r>
        <w:rPr>
          <w:rFonts w:hint="eastAsia" w:ascii="仿宋" w:hAnsi="仿宋" w:eastAsia="仿宋" w:cs="仿宋"/>
          <w:sz w:val="24"/>
          <w:highlight w:val="none"/>
        </w:rPr>
        <w:t xml:space="preserve">属于 </w:t>
      </w:r>
      <w:r>
        <w:rPr>
          <w:rFonts w:hint="eastAsia" w:ascii="仿宋" w:hAnsi="仿宋" w:eastAsia="仿宋" w:cs="仿宋"/>
          <w:sz w:val="24"/>
          <w:highlight w:val="none"/>
          <w:u w:val="single"/>
        </w:rPr>
        <w:t xml:space="preserve">（软件和信息技术服务业） </w:t>
      </w:r>
      <w:r>
        <w:rPr>
          <w:rFonts w:hint="eastAsia" w:ascii="仿宋" w:hAnsi="仿宋" w:eastAsia="仿宋" w:cs="仿宋"/>
          <w:sz w:val="24"/>
          <w:highlight w:val="none"/>
        </w:rPr>
        <w:t xml:space="preserve">；承建（承接）企业为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，从业人员人，营业收入为万元，资产总额为万元属于</w:t>
      </w:r>
      <w:r>
        <w:rPr>
          <w:rFonts w:hint="eastAsia" w:ascii="仿宋" w:hAnsi="仿宋" w:eastAsia="仿宋" w:cs="仿宋"/>
          <w:sz w:val="24"/>
          <w:highlight w:val="none"/>
          <w:u w:val="single"/>
        </w:rPr>
        <w:t xml:space="preserve"> （中型企业、小型企业、微型企业） </w:t>
      </w:r>
      <w:r>
        <w:rPr>
          <w:rFonts w:hint="eastAsia" w:ascii="仿宋" w:hAnsi="仿宋" w:eastAsia="仿宋" w:cs="仿宋"/>
          <w:sz w:val="24"/>
          <w:highlight w:val="none"/>
        </w:rPr>
        <w:t>；</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pPr>
        <w:spacing w:line="360" w:lineRule="auto"/>
        <w:ind w:right="1760"/>
        <w:jc w:val="right"/>
        <w:rPr>
          <w:rFonts w:ascii="仿宋" w:hAnsi="仿宋" w:eastAsia="仿宋" w:cs="仿宋"/>
          <w:sz w:val="24"/>
          <w:highlight w:val="none"/>
        </w:rPr>
      </w:pPr>
      <w:r>
        <w:rPr>
          <w:rFonts w:hint="eastAsia" w:ascii="仿宋" w:hAnsi="仿宋" w:eastAsia="仿宋" w:cs="仿宋"/>
          <w:sz w:val="24"/>
          <w:highlight w:val="none"/>
        </w:rPr>
        <w:t>投标人名称（电子签名）：</w:t>
      </w:r>
    </w:p>
    <w:p>
      <w:pPr>
        <w:spacing w:line="360" w:lineRule="auto"/>
        <w:ind w:right="1120" w:firstLine="4680" w:firstLineChars="1950"/>
        <w:rPr>
          <w:rFonts w:ascii="仿宋" w:hAnsi="仿宋" w:eastAsia="仿宋" w:cs="仿宋"/>
          <w:sz w:val="24"/>
          <w:highlight w:val="none"/>
        </w:rPr>
      </w:pPr>
      <w:r>
        <w:rPr>
          <w:rFonts w:hint="eastAsia" w:ascii="仿宋" w:hAnsi="仿宋" w:eastAsia="仿宋" w:cs="仿宋"/>
          <w:sz w:val="24"/>
          <w:highlight w:val="none"/>
        </w:rPr>
        <w:t>日 期：</w:t>
      </w:r>
    </w:p>
    <w:p>
      <w:pPr>
        <w:spacing w:line="360" w:lineRule="auto"/>
        <w:ind w:firstLine="310" w:firstLineChars="147"/>
        <w:jc w:val="left"/>
        <w:rPr>
          <w:rFonts w:ascii="仿宋" w:hAnsi="仿宋" w:eastAsia="仿宋" w:cs="仿宋"/>
          <w:b/>
          <w:szCs w:val="21"/>
          <w:highlight w:val="none"/>
        </w:rPr>
      </w:pPr>
      <w:r>
        <w:rPr>
          <w:rFonts w:hint="eastAsia" w:ascii="仿宋" w:hAnsi="仿宋" w:eastAsia="仿宋" w:cs="仿宋"/>
          <w:b/>
          <w:szCs w:val="21"/>
          <w:highlight w:val="none"/>
        </w:rPr>
        <w:t>从业人员、营业收入、资产总额填报上一年度数据，无上一年度数据的新成立企业可不填报。</w:t>
      </w:r>
    </w:p>
    <w:p>
      <w:pPr>
        <w:spacing w:line="360" w:lineRule="auto"/>
        <w:ind w:right="420"/>
        <w:rPr>
          <w:rFonts w:ascii="仿宋" w:hAnsi="仿宋" w:eastAsia="仿宋" w:cs="仿宋"/>
          <w:sz w:val="24"/>
          <w:highlight w:val="none"/>
        </w:rPr>
      </w:pPr>
    </w:p>
    <w:p>
      <w:pPr>
        <w:spacing w:line="360" w:lineRule="auto"/>
        <w:ind w:right="420"/>
        <w:rPr>
          <w:rFonts w:ascii="仿宋" w:hAnsi="仿宋" w:eastAsia="仿宋" w:cs="仿宋"/>
          <w:sz w:val="24"/>
          <w:highlight w:val="none"/>
        </w:rPr>
      </w:pPr>
      <w:r>
        <w:rPr>
          <w:rFonts w:hint="eastAsia" w:ascii="仿宋" w:hAnsi="仿宋" w:eastAsia="仿宋" w:cs="仿宋"/>
          <w:sz w:val="24"/>
          <w:highlight w:val="none"/>
        </w:rPr>
        <w:t xml:space="preserve">   注：</w:t>
      </w:r>
    </w:p>
    <w:p>
      <w:pPr>
        <w:spacing w:line="36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仿宋" w:hAnsi="仿宋" w:eastAsia="仿宋" w:cs="仿宋"/>
          <w:sz w:val="24"/>
          <w:highlight w:val="none"/>
        </w:rPr>
      </w:pPr>
      <w:r>
        <w:rPr>
          <w:rFonts w:hint="eastAsia" w:ascii="仿宋" w:hAnsi="仿宋" w:eastAsia="仿宋" w:cs="仿宋"/>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3"/>
        <w:rPr>
          <w:rFonts w:ascii="仿宋" w:eastAsia="仿宋" w:cs="仿宋"/>
          <w:highlight w:val="none"/>
          <w:lang w:val="en-US"/>
        </w:rPr>
      </w:pPr>
    </w:p>
    <w:p>
      <w:pPr>
        <w:pageBreakBefore/>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国家统计局关于印发《统计上大中小微型企业划分办法（2017）》的通知</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ascii="仿宋" w:hAnsi="仿宋" w:eastAsia="仿宋" w:cs="仿宋"/>
          <w:kern w:val="0"/>
          <w:szCs w:val="21"/>
          <w:highlight w:val="none"/>
        </w:rPr>
      </w:pPr>
      <w:r>
        <w:rPr>
          <w:rFonts w:hint="eastAsia" w:ascii="仿宋" w:hAnsi="仿宋" w:eastAsia="仿宋" w:cs="仿宋"/>
          <w:kern w:val="0"/>
          <w:szCs w:val="21"/>
          <w:highlight w:val="none"/>
        </w:rPr>
        <w:t>附件：《统计上大中小微型企业划分办法（2017）》修订说明</w:t>
      </w:r>
    </w:p>
    <w:p>
      <w:pPr>
        <w:widowControl/>
        <w:shd w:val="clear" w:color="auto" w:fill="FFFFFF"/>
        <w:spacing w:before="150" w:line="420" w:lineRule="atLeast"/>
        <w:ind w:right="825"/>
        <w:jc w:val="righ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国家统计局  </w:t>
      </w:r>
    </w:p>
    <w:p>
      <w:pPr>
        <w:widowControl/>
        <w:shd w:val="clear" w:color="auto" w:fill="FFFFFF"/>
        <w:spacing w:before="150" w:line="420" w:lineRule="atLeast"/>
        <w:ind w:right="825"/>
        <w:jc w:val="righ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2017年12月28日</w:t>
      </w:r>
    </w:p>
    <w:p>
      <w:pPr>
        <w:pStyle w:val="23"/>
        <w:rPr>
          <w:highlight w:val="none"/>
          <w:lang w:val="en-US"/>
        </w:rPr>
      </w:pP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统计上大中小微型企业划分办法（2017）</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附表：统计上大中小微型企业划分标准</w:t>
      </w:r>
    </w:p>
    <w:p>
      <w:pPr>
        <w:widowControl/>
        <w:jc w:val="left"/>
        <w:rPr>
          <w:rFonts w:ascii="仿宋" w:hAnsi="仿宋" w:eastAsia="仿宋" w:cs="仿宋"/>
          <w:kern w:val="0"/>
          <w:sz w:val="24"/>
          <w:highlight w:val="none"/>
        </w:rPr>
      </w:pP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行业名称</w:t>
            </w:r>
          </w:p>
        </w:tc>
        <w:tc>
          <w:tcPr>
            <w:tcW w:w="1560"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指标名称</w:t>
            </w:r>
          </w:p>
        </w:tc>
        <w:tc>
          <w:tcPr>
            <w:tcW w:w="671"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计量单位</w:t>
            </w:r>
          </w:p>
        </w:tc>
        <w:tc>
          <w:tcPr>
            <w:tcW w:w="1231"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大型</w:t>
            </w:r>
          </w:p>
        </w:tc>
        <w:tc>
          <w:tcPr>
            <w:tcW w:w="1891"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中型</w:t>
            </w:r>
          </w:p>
        </w:tc>
        <w:tc>
          <w:tcPr>
            <w:tcW w:w="1730"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小型</w:t>
            </w:r>
          </w:p>
        </w:tc>
        <w:tc>
          <w:tcPr>
            <w:tcW w:w="1203"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微型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农、林、牧、渔业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50≤Y＜500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工业 *</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2000≤Y＜40000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300≤Y＜2000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建筑业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Y≥80000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6000≤Y＜80000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300≤Y＜6000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Z≥80000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5000≤Z＜80000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300≤Z＜5000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Z＜300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批发业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20≤X＜200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5≤X＜20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Y≥40000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5000≤Y＜40000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1000≤Y＜5000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零售业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10≤X＜50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Y≥20000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500≤Y＜20000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100≤Y＜500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交通运输业 *</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3000≤Y＜30000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200≤Y＜3000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Y＜200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仓储业*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100≤X＜200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1000≤Y＜30000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邮政业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20≤X＜300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Y≥30000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2000≤Y＜30000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住宿业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餐饮业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2000≤Y＜10000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100≤Y＜2000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信息传输业 *</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X≥2000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100≤X＜2000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1000≤Y＜100000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软件和信息技术服务业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1000≤Y＜10000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Y＜50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房地产开发经营</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Y≥200000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1000≤Y＜200000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Z≥10000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5000≤Z＜10000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2000≤Z＜5000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Z＜2000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物业管理</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300≤X＜1000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营业收入(Y)</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Y≥5000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1000≤Y＜5000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500≤Y＜1000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Y＜500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租赁和商务服务业</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kern w:val="0"/>
                <w:sz w:val="24"/>
                <w:highlight w:val="none"/>
              </w:rPr>
            </w:pP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资产总额(Z)</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万元</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Z≥120000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8000≤Z＜120000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100≤Z＜8000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Z＜100</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其他未列明行业 *</w:t>
            </w:r>
          </w:p>
        </w:tc>
        <w:tc>
          <w:tcPr>
            <w:tcW w:w="156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从业人员(X)</w:t>
            </w:r>
          </w:p>
        </w:tc>
        <w:tc>
          <w:tcPr>
            <w:tcW w:w="67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人</w:t>
            </w:r>
          </w:p>
        </w:tc>
        <w:tc>
          <w:tcPr>
            <w:tcW w:w="123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X≥300</w:t>
            </w:r>
          </w:p>
        </w:tc>
        <w:tc>
          <w:tcPr>
            <w:tcW w:w="1891"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100≤X＜300</w:t>
            </w:r>
          </w:p>
        </w:tc>
        <w:tc>
          <w:tcPr>
            <w:tcW w:w="1730"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10≤X＜100</w:t>
            </w:r>
          </w:p>
        </w:tc>
        <w:tc>
          <w:tcPr>
            <w:tcW w:w="1203"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X＜10</w:t>
            </w:r>
          </w:p>
        </w:tc>
      </w:tr>
    </w:tbl>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说明： 　　</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1.大型、中型和小型企业须同时满足所列指标的下限，否则下划一档；微型企业只须满足所列指标中的一项即可。 　　</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3.企业划分指标以现行统计制度为准。</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（1）从业人员，是指期末从业人员数，没有期末从业人员数的，采用全年平均人员数代替。</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（3）资产总额，采用资产总计代替。</w:t>
      </w:r>
    </w:p>
    <w:p>
      <w:pPr>
        <w:widowControl/>
        <w:jc w:val="left"/>
        <w:rPr>
          <w:rFonts w:ascii="仿宋" w:hAnsi="仿宋" w:eastAsia="仿宋" w:cs="仿宋"/>
          <w:kern w:val="0"/>
          <w:sz w:val="24"/>
          <w:highlight w:val="none"/>
        </w:rPr>
      </w:pPr>
    </w:p>
    <w:p>
      <w:pPr>
        <w:widowControl/>
        <w:jc w:val="left"/>
        <w:rPr>
          <w:rFonts w:ascii="仿宋" w:hAnsi="仿宋" w:eastAsia="仿宋" w:cs="仿宋"/>
          <w:kern w:val="0"/>
          <w:sz w:val="24"/>
          <w:highlight w:val="none"/>
        </w:rPr>
      </w:pP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《统计上大中小微型企业划分办法（2017）》修订说明</w:t>
      </w:r>
    </w:p>
    <w:p>
      <w:pPr>
        <w:widowControl/>
        <w:shd w:val="clear" w:color="auto" w:fill="FFFFFF"/>
        <w:spacing w:before="150" w:line="540" w:lineRule="atLeast"/>
        <w:jc w:val="left"/>
        <w:textAlignment w:val="baseline"/>
        <w:rPr>
          <w:rFonts w:ascii="仿宋" w:hAnsi="仿宋" w:eastAsia="仿宋" w:cs="仿宋"/>
          <w:b/>
          <w:bCs/>
          <w:kern w:val="0"/>
          <w:sz w:val="27"/>
          <w:szCs w:val="27"/>
          <w:highlight w:val="none"/>
        </w:rPr>
      </w:pPr>
      <w:r>
        <w:rPr>
          <w:rFonts w:hint="eastAsia" w:ascii="仿宋" w:hAnsi="仿宋" w:eastAsia="仿宋" w:cs="仿宋"/>
          <w:b/>
          <w:bCs/>
          <w:kern w:val="0"/>
          <w:sz w:val="27"/>
          <w:szCs w:val="27"/>
          <w:highlight w:val="none"/>
        </w:rPr>
        <w:t>一、修订背景</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ascii="仿宋" w:hAnsi="仿宋" w:eastAsia="仿宋" w:cs="仿宋"/>
          <w:b/>
          <w:bCs/>
          <w:kern w:val="0"/>
          <w:sz w:val="27"/>
          <w:szCs w:val="27"/>
          <w:highlight w:val="none"/>
        </w:rPr>
      </w:pPr>
      <w:r>
        <w:rPr>
          <w:rFonts w:hint="eastAsia" w:ascii="仿宋" w:hAnsi="仿宋" w:eastAsia="仿宋" w:cs="仿宋"/>
          <w:b/>
          <w:bCs/>
          <w:kern w:val="0"/>
          <w:sz w:val="27"/>
          <w:szCs w:val="27"/>
          <w:highlight w:val="none"/>
        </w:rPr>
        <w:t>二、修订主要内容</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仓储业所包括的行业中类，根据《国民经济行业分类》（GB/T4754—2017）调整为“通用仓储，低温仓储，危险品仓储，谷物、棉花等农产品仓储，中药材仓储和其他仓储业”。</w:t>
      </w:r>
    </w:p>
    <w:p>
      <w:pPr>
        <w:widowControl/>
        <w:jc w:val="left"/>
        <w:rPr>
          <w:rFonts w:ascii="仿宋" w:hAnsi="仿宋" w:eastAsia="仿宋" w:cs="仿宋"/>
          <w:kern w:val="0"/>
          <w:sz w:val="18"/>
          <w:szCs w:val="18"/>
          <w:highlight w:val="none"/>
        </w:rPr>
      </w:pPr>
    </w:p>
    <w:p>
      <w:pPr>
        <w:widowControl/>
        <w:jc w:val="left"/>
        <w:rPr>
          <w:rFonts w:ascii="仿宋" w:hAnsi="仿宋" w:eastAsia="仿宋" w:cs="仿宋"/>
          <w:kern w:val="0"/>
          <w:sz w:val="18"/>
          <w:szCs w:val="18"/>
          <w:highlight w:val="none"/>
        </w:rPr>
      </w:pPr>
    </w:p>
    <w:p>
      <w:pPr>
        <w:widowControl/>
        <w:jc w:val="left"/>
        <w:rPr>
          <w:rFonts w:ascii="仿宋" w:hAnsi="仿宋" w:eastAsia="仿宋" w:cs="仿宋"/>
          <w:kern w:val="0"/>
          <w:sz w:val="18"/>
          <w:szCs w:val="18"/>
          <w:highlight w:val="none"/>
        </w:rPr>
      </w:pPr>
    </w:p>
    <w:p>
      <w:pPr>
        <w:widowControl/>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中国人民银行中国银行业监督管理委员会</w:t>
      </w:r>
    </w:p>
    <w:p>
      <w:pPr>
        <w:widowControl/>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中国证券监督管理委员会中国保险监督管理委员会</w:t>
      </w:r>
    </w:p>
    <w:p>
      <w:pPr>
        <w:widowControl/>
        <w:shd w:val="clear" w:color="auto" w:fill="FFFFFF"/>
        <w:spacing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国家统计局关于印发《金融业企业划型标准规定》的通知</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附件：金融业企业划型标准规定</w:t>
      </w: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金融业企业划型标准规定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一、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二、适用范围。本规定适用于从事《国民经济行业分类》(GB/T4754-2011)中J门类（金融业）活动的企业。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四、划型标准指标。采用一个完整会计年度中四个季度末法人并表口径的资产总额（信托公司为信托资产）平均值作为划型指标，该指标以监管部门数据为准。</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五、指标标准值。依据指标标准值，将各类金融业企业划分为大、中、小、微四个规模类型，中型企业标准上限及以上的为大型企业。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七、标准值的评估和调整。金融业企业划型标准工作组毎五年对划型标准值受经济发展与通货膨胀等因素的响程度进行评估和调整。</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八、本规定的中型金融业企业标准上限即为大型金融业企业下限。国务院有关部门据此进行相关数据的统计分析，不得制定与本规定不一致的金融业企业划型标准。</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九、融资担保公司参照本规定中“除贷款公司、小额贷款公司、典当行以外的其他金融机构”标准划型。</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十、本规定由人民银行会同银监会，证监会、保监会和统计局负责解释。</w:t>
      </w:r>
    </w:p>
    <w:p>
      <w:pPr>
        <w:widowControl/>
        <w:shd w:val="clear" w:color="auto" w:fill="FFFFFF"/>
        <w:spacing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    十一、本规定自发布之日起实施。</w:t>
      </w:r>
    </w:p>
    <w:p>
      <w:pPr>
        <w:widowControl/>
        <w:shd w:val="clear" w:color="auto" w:fill="FFFFFF"/>
        <w:spacing w:before="150" w:line="420" w:lineRule="atLeast"/>
        <w:jc w:val="left"/>
        <w:textAlignment w:val="baseline"/>
        <w:rPr>
          <w:rFonts w:ascii="仿宋" w:hAnsi="仿宋" w:eastAsia="仿宋" w:cs="仿宋"/>
          <w:kern w:val="0"/>
          <w:szCs w:val="21"/>
          <w:highlight w:val="none"/>
        </w:rPr>
      </w:pPr>
      <w:r>
        <w:rPr>
          <w:rFonts w:hint="eastAsia" w:ascii="仿宋" w:hAnsi="仿宋" w:eastAsia="仿宋" w:cs="仿宋"/>
          <w:kern w:val="0"/>
          <w:szCs w:val="21"/>
          <w:highlight w:val="none"/>
        </w:rPr>
        <w:t>附：金融业企业划型标准</w:t>
      </w:r>
    </w:p>
    <w:p>
      <w:pPr>
        <w:widowControl/>
        <w:shd w:val="clear" w:color="auto" w:fill="FFFFFF"/>
        <w:spacing w:before="150" w:line="600" w:lineRule="atLeast"/>
        <w:jc w:val="center"/>
        <w:textAlignment w:val="baseline"/>
        <w:rPr>
          <w:rFonts w:ascii="仿宋" w:hAnsi="仿宋" w:eastAsia="仿宋" w:cs="仿宋"/>
          <w:b/>
          <w:bCs/>
          <w:kern w:val="0"/>
          <w:sz w:val="36"/>
          <w:szCs w:val="36"/>
          <w:highlight w:val="none"/>
        </w:rPr>
      </w:pPr>
      <w:r>
        <w:rPr>
          <w:rFonts w:hint="eastAsia" w:ascii="仿宋" w:hAnsi="仿宋" w:eastAsia="仿宋" w:cs="仿宋"/>
          <w:b/>
          <w:bCs/>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行业</w:t>
            </w:r>
          </w:p>
        </w:tc>
        <w:tc>
          <w:tcPr>
            <w:tcW w:w="2836"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类别</w:t>
            </w:r>
          </w:p>
        </w:tc>
        <w:tc>
          <w:tcPr>
            <w:tcW w:w="606"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类型</w:t>
            </w:r>
          </w:p>
        </w:tc>
        <w:tc>
          <w:tcPr>
            <w:tcW w:w="3326" w:type="dxa"/>
            <w:tcMar>
              <w:top w:w="75" w:type="dxa"/>
              <w:left w:w="75" w:type="dxa"/>
              <w:bottom w:w="75" w:type="dxa"/>
              <w:right w:w="75" w:type="dxa"/>
            </w:tcMar>
            <w:vAlign w:val="bottom"/>
          </w:tcPr>
          <w:p>
            <w:pPr>
              <w:widowControl/>
              <w:jc w:val="center"/>
              <w:rPr>
                <w:rFonts w:ascii="仿宋" w:hAnsi="仿宋" w:eastAsia="仿宋" w:cs="仿宋"/>
                <w:b/>
                <w:bCs/>
                <w:kern w:val="0"/>
                <w:szCs w:val="21"/>
                <w:highlight w:val="none"/>
              </w:rPr>
            </w:pPr>
            <w:r>
              <w:rPr>
                <w:rFonts w:hint="eastAsia" w:ascii="仿宋" w:hAnsi="仿宋" w:eastAsia="仿宋" w:cs="仿宋"/>
                <w:b/>
                <w:bCs/>
                <w:kern w:val="0"/>
                <w:szCs w:val="21"/>
                <w:highlight w:val="none"/>
              </w:rPr>
              <w:t>资产总额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货币金融服务</w:t>
            </w: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货币银行服务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银行业存款类金融机构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非货币银行服务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银行业非存款类金融机构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贷款公司、小额贷款公司及典当行</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资本市场服务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证券业金融机构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10亿元（含）至100亿元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10亿元以下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保险业</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保险业金融机构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400亿元（含）至5000亿元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其他金融业</w:t>
            </w: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金融信托与管理服务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信托公司</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400亿元（含）至1000亿元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20亿元（含）至400亿元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控股公司服务</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金融控股公司</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5000亿元（含）至40000亿元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50亿元（含）至5000亿元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其他未包括的金融业</w:t>
            </w:r>
          </w:p>
        </w:tc>
        <w:tc>
          <w:tcPr>
            <w:tcW w:w="2836" w:type="dxa"/>
            <w:vMerge w:val="restart"/>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除贷款公司、小额贷款公司及典当行以外的其他金融机构</w:t>
            </w: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中型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200亿元（含）至1000亿元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小型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50亿元（含）至200亿元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kern w:val="0"/>
                <w:sz w:val="24"/>
                <w:highlight w:val="none"/>
              </w:rPr>
            </w:pPr>
          </w:p>
        </w:tc>
        <w:tc>
          <w:tcPr>
            <w:tcW w:w="1025" w:type="dxa"/>
            <w:vMerge w:val="continue"/>
            <w:vAlign w:val="center"/>
          </w:tcPr>
          <w:p>
            <w:pPr>
              <w:widowControl/>
              <w:jc w:val="left"/>
              <w:rPr>
                <w:rFonts w:ascii="仿宋" w:hAnsi="仿宋" w:eastAsia="仿宋" w:cs="仿宋"/>
                <w:kern w:val="0"/>
                <w:sz w:val="24"/>
                <w:highlight w:val="none"/>
              </w:rPr>
            </w:pPr>
          </w:p>
        </w:tc>
        <w:tc>
          <w:tcPr>
            <w:tcW w:w="2836" w:type="dxa"/>
            <w:vMerge w:val="continue"/>
            <w:vAlign w:val="center"/>
          </w:tcPr>
          <w:p>
            <w:pPr>
              <w:widowControl/>
              <w:jc w:val="left"/>
              <w:rPr>
                <w:rFonts w:ascii="仿宋" w:hAnsi="仿宋" w:eastAsia="仿宋" w:cs="仿宋"/>
                <w:kern w:val="0"/>
                <w:sz w:val="24"/>
                <w:highlight w:val="none"/>
              </w:rPr>
            </w:pPr>
          </w:p>
        </w:tc>
        <w:tc>
          <w:tcPr>
            <w:tcW w:w="60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微型</w:t>
            </w:r>
          </w:p>
        </w:tc>
        <w:tc>
          <w:tcPr>
            <w:tcW w:w="3326" w:type="dxa"/>
            <w:vAlign w:val="center"/>
          </w:tcPr>
          <w:p>
            <w:pPr>
              <w:widowControl/>
              <w:jc w:val="left"/>
              <w:rPr>
                <w:rFonts w:ascii="仿宋" w:hAnsi="仿宋" w:eastAsia="仿宋" w:cs="仿宋"/>
                <w:kern w:val="0"/>
                <w:sz w:val="24"/>
                <w:highlight w:val="none"/>
              </w:rPr>
            </w:pPr>
            <w:r>
              <w:rPr>
                <w:rFonts w:hint="eastAsia" w:ascii="仿宋" w:hAnsi="仿宋" w:eastAsia="仿宋" w:cs="仿宋"/>
                <w:kern w:val="0"/>
                <w:sz w:val="24"/>
                <w:highlight w:val="none"/>
              </w:rPr>
              <w:t>50亿元以下</w:t>
            </w:r>
          </w:p>
        </w:tc>
      </w:tr>
    </w:tbl>
    <w:p>
      <w:pPr>
        <w:rPr>
          <w:rFonts w:ascii="仿宋" w:hAnsi="仿宋" w:eastAsia="仿宋" w:cs="仿宋"/>
          <w:sz w:val="24"/>
          <w:highlight w:val="none"/>
        </w:rPr>
      </w:pPr>
    </w:p>
    <w:p>
      <w:pPr>
        <w:ind w:firstLine="420" w:firstLineChars="200"/>
        <w:rPr>
          <w:rFonts w:ascii="仿宋" w:hAnsi="仿宋" w:eastAsia="仿宋" w:cs="仿宋"/>
          <w:highlight w:val="none"/>
        </w:rPr>
      </w:pPr>
    </w:p>
    <w:p>
      <w:pPr>
        <w:spacing w:line="360" w:lineRule="auto"/>
        <w:ind w:right="420"/>
        <w:rPr>
          <w:rFonts w:ascii="仿宋" w:hAnsi="仿宋" w:eastAsia="仿宋" w:cs="仿宋"/>
          <w:highlight w:val="none"/>
        </w:rPr>
      </w:pPr>
    </w:p>
    <w:p>
      <w:pPr>
        <w:spacing w:line="360" w:lineRule="auto"/>
        <w:rPr>
          <w:rFonts w:ascii="宋体" w:hAnsi="宋体" w:cs="宋体"/>
          <w:bCs/>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Luxi Sans">
    <w:altName w:val="微软雅黑"/>
    <w:panose1 w:val="00000000000000000000"/>
    <w:charset w:val="00"/>
    <w:family w:val="auto"/>
    <w:pitch w:val="default"/>
    <w:sig w:usb0="00000000" w:usb1="00000000" w:usb2="00000000" w:usb3="00000000" w:csb0="00040001"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0000000000000000000"/>
    <w:charset w:val="00"/>
    <w:family w:val="swiss"/>
    <w:pitch w:val="default"/>
    <w:sig w:usb0="00000000" w:usb1="00000000" w:usb2="00000000" w:usb3="00000000" w:csb0="00000001" w:csb1="00000000"/>
  </w:font>
  <w:font w:name="Sitka Text">
    <w:panose1 w:val="00000000000000000000"/>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Wingdings 2">
    <w:panose1 w:val="05020102010507070707"/>
    <w:charset w:val="02"/>
    <w:family w:val="roman"/>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pict>
        <v:shape id="_x0000_s2055" o:spid="_x0000_s2055"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pict>
        <v:shape id="_x0000_s2053" o:spid="_x0000_s2053"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path/>
          <v:fill on="f" focussize="0,0"/>
          <v:stroke on="f" weight="0.5pt" joinstyle="miter"/>
          <v:imagedata o:title=""/>
          <o:lock v:ext="edit"/>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pict>
        <v:shape id="_x0000_s2054" o:spid="_x0000_s2054"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path/>
          <v:fill on="f" focussize="0,0"/>
          <v:stroke on="f" weight="0.5pt" joinstyle="miter"/>
          <v:imagedata o:title=""/>
          <o:lock v:ext="edit"/>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pict>
        <v:shape id="_x0000_s2051" o:spid="_x0000_s2051"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path/>
          <v:fill on="f" focussize="0,0"/>
          <v:stroke on="f" weight="0.5pt" joinstyle="miter"/>
          <v:imagedata o:title=""/>
          <o:lock v:ext="edit"/>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pict>
        <v:shape id="_x0000_s2052" o:spid="_x0000_s2052"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path/>
          <v:fill on="f" focussize="0,0"/>
          <v:stroke on="f" weight="0.5pt" joinstyle="miter"/>
          <v:imagedata o:title=""/>
          <o:lock v:ext="edit"/>
          <v:textbox inset="0mm,0mm,0mm,0mm" style="mso-fit-shape-to-text:t;">
            <w:txbxContent>
              <w:p>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84</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pict>
        <v:shape id="_x0000_s2049" o:spid="_x0000_s2049"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path/>
          <v:fill on="f" focussize="0,0"/>
          <v:stroke on="f" weight="0.5pt" joinstyle="miter"/>
          <v:imagedata o:title=""/>
          <o:lock v:ext="edit"/>
          <v:textbox inset="0mm,0mm,0mm,0mm" style="mso-fit-shape-to-text:t;">
            <w:txbxContent>
              <w:p>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84</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pict>
        <v:shape id="_x0000_s2050" o:spid="_x0000_s2050"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path/>
          <v:fill on="f" focussize="0,0"/>
          <v:stroke on="f" weight="0.5pt" joinstyle="miter"/>
          <v:imagedata o:title=""/>
          <o:lock v:ext="edit"/>
          <v:textbox inset="0mm,0mm,0mm,0mm" style="mso-fit-shape-to-text:t;">
            <w:txbxContent>
              <w:p>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84</w:t>
                </w:r>
                <w:r>
                  <w:rPr>
                    <w:rFonts w:hint="eastAsia" w:ascii="仿宋_GB2312" w:eastAsia="仿宋_GB2312"/>
                    <w:kern w:val="0"/>
                    <w:szCs w:val="21"/>
                  </w:rPr>
                  <w:fldChar w:fldCharType="end"/>
                </w:r>
                <w:bookmarkStart w:id="167" w:name="_Toc131845147"/>
                <w:bookmarkStart w:id="168" w:name="_Toc36110187"/>
                <w:bookmarkStart w:id="169" w:name="_Toc164085800"/>
                <w:bookmarkStart w:id="170" w:name="_Toc91899912"/>
                <w:r>
                  <w:rPr>
                    <w:rFonts w:hint="eastAsia" w:ascii="仿宋_GB2312" w:eastAsia="仿宋_GB2312"/>
                    <w:kern w:val="0"/>
                    <w:szCs w:val="21"/>
                  </w:rPr>
                  <w:t xml:space="preserve"> 页</w:t>
                </w:r>
                <w:bookmarkEnd w:id="167"/>
                <w:bookmarkEnd w:id="168"/>
                <w:bookmarkEnd w:id="169"/>
                <w:bookmarkEnd w:id="170"/>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pPr>
    <w:r>
      <w:t></w:t>
    </w:r>
    <w:r>
      <w:rPr>
        <w:rFonts w:hint="eastAsia" w:ascii="仿宋" w:hAnsi="仿宋" w:eastAsia="仿宋" w:cs="仿宋"/>
      </w:rPr>
      <w:t xml:space="preserve">浙江首信工程项目管理有限公司         文件编号: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0"/>
      </w:pBdr>
      <w:tabs>
        <w:tab w:val="clear" w:pos="4153"/>
        <w:tab w:val="clear" w:pos="8306"/>
      </w:tabs>
      <w:jc w:val="both"/>
    </w:pPr>
  </w:p>
  <w:p>
    <w:pPr>
      <w:pStyle w:val="42"/>
      <w:pBdr>
        <w:bottom w:val="none" w:color="auto" w:sz="0" w:space="0"/>
      </w:pBdr>
      <w:tabs>
        <w:tab w:val="clear" w:pos="4153"/>
        <w:tab w:val="clear" w:pos="8306"/>
      </w:tabs>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 w:hAnsi="仿宋" w:eastAsia="仿宋" w:cs="仿宋"/>
        <w:sz w:val="18"/>
        <w:szCs w:val="18"/>
        <w:u w:val="single"/>
      </w:rPr>
    </w:pPr>
    <w:r>
      <w:rPr>
        <w:rFonts w:hint="eastAsia" w:ascii="仿宋" w:hAnsi="仿宋" w:eastAsia="仿宋" w:cs="仿宋"/>
        <w:sz w:val="18"/>
        <w:szCs w:val="18"/>
        <w:u w:val="single"/>
      </w:rPr>
      <w:t xml:space="preserve">浙江首信工程项目管理有限公司                                                文件编号:               </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left"/>
    </w:pPr>
    <w:r>
      <w:rPr>
        <w:rFonts w:hint="eastAsia" w:ascii="仿宋" w:hAnsi="仿宋" w:eastAsia="仿宋" w:cs="仿宋"/>
      </w:rPr>
      <w:t>浙江首信工程项目管理有限公司     文件编号: 临[2025]577号</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left"/>
      <w:rPr>
        <w:rFonts w:ascii="仿宋_GB2312" w:eastAsia="仿宋_GB2312"/>
        <w:b/>
        <w:i/>
        <w:u w:val="single"/>
      </w:rPr>
    </w:pPr>
    <w:r>
      <w:rPr>
        <w:rFonts w:hint="eastAsia" w:ascii="仿宋" w:hAnsi="仿宋" w:eastAsia="仿宋" w:cs="仿宋"/>
      </w:rPr>
      <w:t>浙江首信工程项目管理有限公司     文件编号: 临[2025]577号</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left"/>
    </w:pPr>
    <w:r>
      <w:rPr>
        <w:rFonts w:hint="eastAsia" w:ascii="仿宋" w:hAnsi="仿宋" w:eastAsia="仿宋" w:cs="仿宋"/>
        <w:u w:val="single"/>
      </w:rPr>
      <w:t>浙江首信工程项目管理有限公司     文件编号: 临[2025]577号</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left"/>
    </w:pPr>
    <w:r>
      <w:rPr>
        <w:rFonts w:hint="eastAsia" w:ascii="仿宋" w:hAnsi="仿宋" w:eastAsia="仿宋" w:cs="仿宋"/>
        <w:u w:val="single"/>
      </w:rPr>
      <w:t>浙江首信工程项目管理有限公司</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left"/>
      <w:rPr>
        <w:rFonts w:ascii="仿宋_GB2312" w:eastAsia="仿宋_GB2312"/>
        <w:b/>
        <w:i/>
        <w:iCs/>
        <w:u w:val="single"/>
      </w:rPr>
    </w:pPr>
    <w:r>
      <w:rPr>
        <w:rFonts w:hint="eastAsia" w:ascii="仿宋" w:hAnsi="仿宋" w:eastAsia="仿宋" w:cs="仿宋"/>
        <w:u w:val="single"/>
      </w:rPr>
      <w:t>浙江首信工程项目管理有限公司     文件编号: 临[2025]577号</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1"/>
      </w:pBdr>
      <w:jc w:val="left"/>
      <w:rPr>
        <w:u w:val="single"/>
      </w:rPr>
    </w:pPr>
    <w:r>
      <w:rPr>
        <w:rFonts w:hint="eastAsia" w:ascii="仿宋" w:hAnsi="仿宋" w:eastAsia="仿宋" w:cs="仿宋"/>
        <w:u w:val="single"/>
      </w:rPr>
      <w:t>浙江首信工程项目管理有限公司   文件编号: 临[2025]577号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1">
    <w:nsid w:val="0053208E"/>
    <w:multiLevelType w:val="singleLevel"/>
    <w:tmpl w:val="0053208E"/>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WIwYzMzNzlkYWE1MDNkYzcyNDY5ZWJhZDdiYTA0OGMifQ=="/>
    <w:docVar w:name="KSO_WPS_MARK_KEY" w:val="7974facb-3932-4146-8e70-77a8ee771e26"/>
  </w:docVars>
  <w:rsids>
    <w:rsidRoot w:val="00172A27"/>
    <w:rsid w:val="00172A27"/>
    <w:rsid w:val="00450994"/>
    <w:rsid w:val="00535257"/>
    <w:rsid w:val="00642E50"/>
    <w:rsid w:val="00647C79"/>
    <w:rsid w:val="006D6F3B"/>
    <w:rsid w:val="00835331"/>
    <w:rsid w:val="00AA410A"/>
    <w:rsid w:val="00AD10E6"/>
    <w:rsid w:val="00B34AC1"/>
    <w:rsid w:val="00CB2117"/>
    <w:rsid w:val="00E44005"/>
    <w:rsid w:val="035BEF8B"/>
    <w:rsid w:val="03692931"/>
    <w:rsid w:val="03AF1619"/>
    <w:rsid w:val="04D05BA7"/>
    <w:rsid w:val="05960BE3"/>
    <w:rsid w:val="069F7723"/>
    <w:rsid w:val="07DD49A7"/>
    <w:rsid w:val="095219B0"/>
    <w:rsid w:val="09C000DC"/>
    <w:rsid w:val="0B024724"/>
    <w:rsid w:val="0BD3500A"/>
    <w:rsid w:val="0BD5582F"/>
    <w:rsid w:val="0CA535B9"/>
    <w:rsid w:val="0CD26BFB"/>
    <w:rsid w:val="0CDD2EB5"/>
    <w:rsid w:val="0DFE2488"/>
    <w:rsid w:val="0F096B8F"/>
    <w:rsid w:val="0F63063F"/>
    <w:rsid w:val="0F8B1A2C"/>
    <w:rsid w:val="0FC14BAE"/>
    <w:rsid w:val="0FD05D40"/>
    <w:rsid w:val="126C2581"/>
    <w:rsid w:val="14614124"/>
    <w:rsid w:val="14C513A1"/>
    <w:rsid w:val="154B4A3D"/>
    <w:rsid w:val="180F78AA"/>
    <w:rsid w:val="18A859CF"/>
    <w:rsid w:val="18E60774"/>
    <w:rsid w:val="1C7B7E93"/>
    <w:rsid w:val="1C901B90"/>
    <w:rsid w:val="1CB050AA"/>
    <w:rsid w:val="1D2F1C3B"/>
    <w:rsid w:val="1D847194"/>
    <w:rsid w:val="1DAA4ED3"/>
    <w:rsid w:val="1E64275B"/>
    <w:rsid w:val="1F2C1918"/>
    <w:rsid w:val="1FBFFEB0"/>
    <w:rsid w:val="1FF93EF0"/>
    <w:rsid w:val="20743577"/>
    <w:rsid w:val="20825C93"/>
    <w:rsid w:val="22066450"/>
    <w:rsid w:val="22941CAE"/>
    <w:rsid w:val="243D18C9"/>
    <w:rsid w:val="270C5379"/>
    <w:rsid w:val="27283403"/>
    <w:rsid w:val="275DFFED"/>
    <w:rsid w:val="2C46226B"/>
    <w:rsid w:val="2EDF51CF"/>
    <w:rsid w:val="2F0C0A43"/>
    <w:rsid w:val="30582018"/>
    <w:rsid w:val="305D4027"/>
    <w:rsid w:val="30711881"/>
    <w:rsid w:val="307B63BD"/>
    <w:rsid w:val="30CD01D9"/>
    <w:rsid w:val="326F4556"/>
    <w:rsid w:val="35A83952"/>
    <w:rsid w:val="36050AA1"/>
    <w:rsid w:val="36174C78"/>
    <w:rsid w:val="38FA68B7"/>
    <w:rsid w:val="3A543DA5"/>
    <w:rsid w:val="3D05582A"/>
    <w:rsid w:val="3E6DF6DC"/>
    <w:rsid w:val="3F79526A"/>
    <w:rsid w:val="3FCFDA4A"/>
    <w:rsid w:val="3FE200A5"/>
    <w:rsid w:val="409D58C1"/>
    <w:rsid w:val="410B4C46"/>
    <w:rsid w:val="426D6B1E"/>
    <w:rsid w:val="427E60E8"/>
    <w:rsid w:val="42957651"/>
    <w:rsid w:val="42E22CFC"/>
    <w:rsid w:val="44036F03"/>
    <w:rsid w:val="444C2D75"/>
    <w:rsid w:val="463450FE"/>
    <w:rsid w:val="4642364B"/>
    <w:rsid w:val="46BC1650"/>
    <w:rsid w:val="477540F1"/>
    <w:rsid w:val="47E26E94"/>
    <w:rsid w:val="47F60B91"/>
    <w:rsid w:val="48B9571B"/>
    <w:rsid w:val="4B3D4DD9"/>
    <w:rsid w:val="4B7B6562"/>
    <w:rsid w:val="4BE13907"/>
    <w:rsid w:val="4C3A6B73"/>
    <w:rsid w:val="4C992B72"/>
    <w:rsid w:val="4E530E23"/>
    <w:rsid w:val="4EEA4880"/>
    <w:rsid w:val="4F4B3D85"/>
    <w:rsid w:val="50845391"/>
    <w:rsid w:val="516C1DBC"/>
    <w:rsid w:val="519228EA"/>
    <w:rsid w:val="521D6D1B"/>
    <w:rsid w:val="531A1D19"/>
    <w:rsid w:val="53C25DCC"/>
    <w:rsid w:val="54CF07A0"/>
    <w:rsid w:val="54D2627B"/>
    <w:rsid w:val="551068BB"/>
    <w:rsid w:val="551B4BD7"/>
    <w:rsid w:val="56B952F1"/>
    <w:rsid w:val="57C55E8A"/>
    <w:rsid w:val="5A2275C4"/>
    <w:rsid w:val="5B73EE39"/>
    <w:rsid w:val="5CFAC9C4"/>
    <w:rsid w:val="5D177188"/>
    <w:rsid w:val="5F561B6F"/>
    <w:rsid w:val="5F57E5CA"/>
    <w:rsid w:val="5F954394"/>
    <w:rsid w:val="5FAE5456"/>
    <w:rsid w:val="60410ACC"/>
    <w:rsid w:val="60B46A9C"/>
    <w:rsid w:val="60C72C73"/>
    <w:rsid w:val="61706E67"/>
    <w:rsid w:val="61C30750"/>
    <w:rsid w:val="64AFCBD0"/>
    <w:rsid w:val="669C35D3"/>
    <w:rsid w:val="66C60DE4"/>
    <w:rsid w:val="697D0373"/>
    <w:rsid w:val="6AF208ED"/>
    <w:rsid w:val="6AFF2A6C"/>
    <w:rsid w:val="6C376458"/>
    <w:rsid w:val="6CFF48EF"/>
    <w:rsid w:val="6DB66549"/>
    <w:rsid w:val="6DEC2E1C"/>
    <w:rsid w:val="6E68642E"/>
    <w:rsid w:val="6EBAEEF7"/>
    <w:rsid w:val="6FC37AD4"/>
    <w:rsid w:val="71F5221D"/>
    <w:rsid w:val="72125C9E"/>
    <w:rsid w:val="7316114A"/>
    <w:rsid w:val="736B2C42"/>
    <w:rsid w:val="737F118B"/>
    <w:rsid w:val="74B03CF2"/>
    <w:rsid w:val="761357DB"/>
    <w:rsid w:val="778CFDC4"/>
    <w:rsid w:val="77C16217"/>
    <w:rsid w:val="77EDE09C"/>
    <w:rsid w:val="78AD1F79"/>
    <w:rsid w:val="79BA116F"/>
    <w:rsid w:val="79D95265"/>
    <w:rsid w:val="79F006ED"/>
    <w:rsid w:val="7DFF3A1B"/>
    <w:rsid w:val="7EE027D2"/>
    <w:rsid w:val="7F2A5316"/>
    <w:rsid w:val="7F87354B"/>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0"/>
    <w:qFormat/>
    <w:uiPriority w:val="0"/>
    <w:pPr>
      <w:ind w:firstLine="420"/>
    </w:pPr>
    <w:rPr>
      <w:rFonts w:hAnsi="Calibri" w:cs="Times New Roman"/>
      <w:snapToGrid/>
      <w:szCs w:val="20"/>
    </w:rPr>
  </w:style>
  <w:style w:type="paragraph" w:styleId="25">
    <w:name w:val="envelope return"/>
    <w:qFormat/>
    <w:uiPriority w:val="0"/>
    <w:pPr>
      <w:widowControl w:val="0"/>
      <w:snapToGrid w:val="0"/>
      <w:spacing w:line="330" w:lineRule="exact"/>
      <w:jc w:val="both"/>
    </w:pPr>
    <w:rPr>
      <w:rFonts w:ascii="Luxi Sans" w:hAnsi="Luxi Sans" w:eastAsia="宋体" w:cs="Times New Roman"/>
      <w:kern w:val="2"/>
      <w:sz w:val="21"/>
      <w:szCs w:val="22"/>
      <w:lang w:val="en-US" w:eastAsia="zh-CN" w:bidi="ar-SA"/>
    </w:rPr>
  </w:style>
  <w:style w:type="paragraph" w:styleId="26">
    <w:name w:val="Body Text Indent"/>
    <w:basedOn w:val="1"/>
    <w:link w:val="264"/>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1"/>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6"/>
    <w:qFormat/>
    <w:uiPriority w:val="0"/>
    <w:rPr>
      <w:b/>
      <w:bCs/>
    </w:rPr>
  </w:style>
  <w:style w:type="paragraph" w:styleId="62">
    <w:name w:val="Body Text First Indent 2"/>
    <w:basedOn w:val="26"/>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065a2bc-5607-4f88-bb9a-f4f6c7b4e0ea"/>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29dca83e-cfa0-4d29-9006-28a1b752e563"/>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26"/>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2"/>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0"/>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9"/>
    <w:qFormat/>
    <w:uiPriority w:val="0"/>
    <w:rPr>
      <w:b/>
      <w:bCs/>
      <w:kern w:val="2"/>
      <w:sz w:val="24"/>
      <w:szCs w:val="24"/>
    </w:rPr>
  </w:style>
  <w:style w:type="character" w:customStyle="1" w:styleId="307">
    <w:name w:val="正文文本缩进 2 Char"/>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qFormat/>
    <w:uiPriority w:val="99"/>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1"/>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70"/>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70"/>
    <w:qFormat/>
    <w:uiPriority w:val="0"/>
    <w:rPr>
      <w:rFonts w:ascii="Arial" w:hAnsi="Arial" w:eastAsia="黑体" w:cs="Arial"/>
      <w:snapToGrid w:val="0"/>
      <w:kern w:val="0"/>
      <w:szCs w:val="21"/>
    </w:rPr>
  </w:style>
  <w:style w:type="character" w:customStyle="1" w:styleId="431">
    <w:name w:val="hui"/>
    <w:basedOn w:val="70"/>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qFormat/>
    <w:uiPriority w:val="0"/>
    <w:pPr>
      <w:keepLines w:val="0"/>
      <w:widowControl/>
      <w:tabs>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outlineLvl w:val="5"/>
    </w:pPr>
  </w:style>
  <w:style w:type="paragraph" w:customStyle="1" w:styleId="473">
    <w:name w:val="5级标题"/>
    <w:basedOn w:val="47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2"/>
    <w:qFormat/>
    <w:uiPriority w:val="0"/>
    <w:pPr>
      <w:tabs>
        <w:tab w:val="left" w:pos="840"/>
      </w:tabs>
      <w:adjustRightInd/>
      <w:ind w:left="840" w:hanging="420"/>
    </w:pPr>
  </w:style>
  <w:style w:type="paragraph" w:customStyle="1" w:styleId="625">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8"/>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6"/>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2"/>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9"/>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paragraph" w:customStyle="1" w:styleId="964">
    <w:name w:val="[Normal]"/>
    <w:unhideWhenUsed/>
    <w:qFormat/>
    <w:uiPriority w:val="0"/>
    <w:pPr>
      <w:widowControl w:val="0"/>
      <w:autoSpaceDE w:val="0"/>
      <w:autoSpaceDN w:val="0"/>
      <w:adjustRightInd w:val="0"/>
    </w:pPr>
    <w:rPr>
      <w:rFonts w:hint="eastAsia" w:ascii="宋体" w:hAnsi="Times New Roman" w:eastAsia="宋体" w:cs="宋体"/>
      <w:sz w:val="24"/>
      <w:szCs w:val="24"/>
      <w:lang w:val="en-US" w:eastAsia="zh-CN" w:bidi="ar-SA"/>
    </w:rPr>
  </w:style>
  <w:style w:type="paragraph" w:customStyle="1" w:styleId="965">
    <w:name w:val="正文-首行空格"/>
    <w:qFormat/>
    <w:uiPriority w:val="0"/>
    <w:pPr>
      <w:spacing w:line="360" w:lineRule="auto"/>
      <w:ind w:firstLine="200" w:firstLineChars="200"/>
    </w:pPr>
    <w:rPr>
      <w:rFonts w:ascii="宋体" w:hAnsi="宋体" w:eastAsia="仿宋" w:cs="宋体"/>
      <w:sz w:val="30"/>
      <w:szCs w:val="22"/>
      <w:lang w:val="en-US" w:eastAsia="zh-CN" w:bidi="ar-SA"/>
    </w:rPr>
  </w:style>
  <w:style w:type="paragraph" w:customStyle="1" w:styleId="966">
    <w:name w:val="p"/>
    <w:qFormat/>
    <w:uiPriority w:val="0"/>
    <w:pPr>
      <w:adjustRightInd w:val="0"/>
      <w:spacing w:before="100" w:beforeAutospacing="1" w:after="100" w:afterAutospacing="1"/>
    </w:pPr>
    <w:rPr>
      <w:rFonts w:ascii="宋体" w:hAnsi="宋体"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3" Type="http://schemas.openxmlformats.org/officeDocument/2006/relationships/fontTable" Target="fontTable.xml"/><Relationship Id="rId32" Type="http://schemas.openxmlformats.org/officeDocument/2006/relationships/customXml" Target="../customXml/item2.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header" Target="header1.xml"/><Relationship Id="rId29" Type="http://schemas.openxmlformats.org/officeDocument/2006/relationships/image" Target="media/image2.emf"/><Relationship Id="rId28" Type="http://schemas.openxmlformats.org/officeDocument/2006/relationships/oleObject" Target="embeddings/oleObject2.bin"/><Relationship Id="rId27" Type="http://schemas.openxmlformats.org/officeDocument/2006/relationships/image" Target="media/image1.emf"/><Relationship Id="rId26" Type="http://schemas.openxmlformats.org/officeDocument/2006/relationships/oleObject" Target="embeddings/oleObject1.bin"/><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2055"/>
    <customShpInfo spid="_x0000_s2053"/>
    <customShpInfo spid="_x0000_s2054"/>
    <customShpInfo spid="_x0000_s2051"/>
    <customShpInfo spid="_x0000_s2052"/>
    <customShpInfo spid="_x0000_s2049"/>
    <customShpInfo spid="_x0000_s2050"/>
    <customShpInfo spid="_x0000_s1026"/>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AABA033-41A5-4ACE-809C-47F7686CFF49}">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84</Pages>
  <Words>434</Words>
  <Characters>490</Characters>
  <Lines>365</Lines>
  <Paragraphs>102</Paragraphs>
  <TotalTime>1</TotalTime>
  <ScaleCrop>false</ScaleCrop>
  <LinksUpToDate>false</LinksUpToDate>
  <CharactersWithSpaces>519</CharactersWithSpaces>
  <Application>WPS Office_11.1.0.12165_F1E327BC-269C-435d-A152-05C5408002CA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小鹿</cp:lastModifiedBy>
  <cp:lastPrinted>2021-12-31T19:06:00Z</cp:lastPrinted>
  <dcterms:modified xsi:type="dcterms:W3CDTF">2025-04-29T08:30:04Z</dcterms:modified>
  <dc:title>杭州市市民卡扩大发卡工程</dc:title>
  <cp:revision>306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2052-11.1.0.12165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eyJoZGlkIjoiZDY4MGNlODQzM2NlYzgzZTgwMmU1MjNhZDJlODBhNTAiLCJ1c2VySWQiOiIyNDg1ODQxNzQifQ==</vt:lpwstr>
  </property>
</Properties>
</file>