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CC551DC">
      <w:pPr>
        <w:jc w:val="center"/>
        <w:rPr>
          <w:rFonts w:hint="eastAsia" w:ascii="仿宋" w:eastAsia="仿宋"/>
          <w:b/>
          <w:bCs/>
          <w:color w:val="auto"/>
          <w:sz w:val="52"/>
          <w:szCs w:val="52"/>
          <w:highlight w:val="none"/>
          <w:u w:val="single"/>
          <w:lang w:eastAsia="zh-CN"/>
        </w:rPr>
      </w:pPr>
      <w:bookmarkStart w:id="0" w:name="OLE_LINK1"/>
      <w:r>
        <w:rPr>
          <w:rFonts w:hint="eastAsia" w:ascii="仿宋" w:eastAsia="仿宋"/>
          <w:b/>
          <w:bCs/>
          <w:color w:val="auto"/>
          <w:sz w:val="52"/>
          <w:szCs w:val="52"/>
          <w:highlight w:val="none"/>
          <w:u w:val="single"/>
          <w:lang w:eastAsia="zh-CN"/>
        </w:rPr>
        <w:t>绍兴滨海新区管委会土地评估服务项目一</w:t>
      </w:r>
    </w:p>
    <w:bookmarkEnd w:id="0"/>
    <w:p w14:paraId="6745690B">
      <w:pPr>
        <w:rPr>
          <w:rFonts w:ascii="仿宋" w:eastAsia="仿宋"/>
          <w:color w:val="auto"/>
          <w:sz w:val="36"/>
          <w:szCs w:val="36"/>
          <w:highlight w:val="none"/>
        </w:rPr>
      </w:pPr>
    </w:p>
    <w:p w14:paraId="4FF9806A">
      <w:pPr>
        <w:rPr>
          <w:rFonts w:ascii="仿宋" w:eastAsia="仿宋"/>
          <w:color w:val="auto"/>
          <w:sz w:val="36"/>
          <w:szCs w:val="36"/>
          <w:highlight w:val="none"/>
        </w:rPr>
      </w:pPr>
    </w:p>
    <w:p w14:paraId="5EAB0FAF">
      <w:pPr>
        <w:rPr>
          <w:rFonts w:ascii="仿宋" w:eastAsia="仿宋"/>
          <w:color w:val="auto"/>
          <w:sz w:val="36"/>
          <w:szCs w:val="36"/>
          <w:highlight w:val="none"/>
        </w:rPr>
      </w:pPr>
    </w:p>
    <w:p w14:paraId="358D9A70">
      <w:pPr>
        <w:jc w:val="center"/>
        <w:rPr>
          <w:rFonts w:ascii="仿宋" w:eastAsia="仿宋"/>
          <w:b/>
          <w:bCs/>
          <w:color w:val="auto"/>
          <w:sz w:val="72"/>
          <w:szCs w:val="72"/>
          <w:highlight w:val="none"/>
        </w:rPr>
      </w:pPr>
      <w:r>
        <w:rPr>
          <w:rFonts w:hint="eastAsia" w:ascii="仿宋" w:eastAsia="仿宋"/>
          <w:b/>
          <w:bCs/>
          <w:color w:val="auto"/>
          <w:sz w:val="72"/>
          <w:szCs w:val="72"/>
          <w:highlight w:val="none"/>
        </w:rPr>
        <w:t>采</w:t>
      </w:r>
    </w:p>
    <w:p w14:paraId="3EE67FCE">
      <w:pPr>
        <w:jc w:val="center"/>
        <w:rPr>
          <w:rFonts w:ascii="仿宋" w:eastAsia="仿宋"/>
          <w:b/>
          <w:bCs/>
          <w:color w:val="auto"/>
          <w:sz w:val="72"/>
          <w:szCs w:val="72"/>
          <w:highlight w:val="none"/>
        </w:rPr>
      </w:pPr>
      <w:r>
        <w:rPr>
          <w:rFonts w:hint="eastAsia" w:ascii="仿宋" w:eastAsia="仿宋"/>
          <w:b/>
          <w:bCs/>
          <w:color w:val="auto"/>
          <w:sz w:val="72"/>
          <w:szCs w:val="72"/>
          <w:highlight w:val="none"/>
        </w:rPr>
        <w:t>购</w:t>
      </w:r>
    </w:p>
    <w:p w14:paraId="55A680C1">
      <w:pPr>
        <w:jc w:val="center"/>
        <w:rPr>
          <w:rFonts w:ascii="仿宋" w:eastAsia="仿宋"/>
          <w:b/>
          <w:bCs/>
          <w:color w:val="auto"/>
          <w:sz w:val="72"/>
          <w:szCs w:val="72"/>
          <w:highlight w:val="none"/>
        </w:rPr>
      </w:pPr>
      <w:r>
        <w:rPr>
          <w:rFonts w:hint="eastAsia" w:ascii="仿宋" w:eastAsia="仿宋"/>
          <w:b/>
          <w:bCs/>
          <w:color w:val="auto"/>
          <w:sz w:val="72"/>
          <w:szCs w:val="72"/>
          <w:highlight w:val="none"/>
        </w:rPr>
        <w:t>文</w:t>
      </w:r>
    </w:p>
    <w:p w14:paraId="4FE6A98A">
      <w:pPr>
        <w:jc w:val="center"/>
        <w:rPr>
          <w:rFonts w:ascii="仿宋" w:eastAsia="仿宋"/>
          <w:b/>
          <w:bCs/>
          <w:color w:val="auto"/>
          <w:sz w:val="72"/>
          <w:szCs w:val="72"/>
          <w:highlight w:val="none"/>
        </w:rPr>
      </w:pPr>
      <w:r>
        <w:rPr>
          <w:rFonts w:hint="eastAsia" w:ascii="仿宋" w:eastAsia="仿宋"/>
          <w:b/>
          <w:bCs/>
          <w:color w:val="auto"/>
          <w:sz w:val="72"/>
          <w:szCs w:val="72"/>
          <w:highlight w:val="none"/>
        </w:rPr>
        <w:t>件</w:t>
      </w:r>
    </w:p>
    <w:p w14:paraId="21A1D602">
      <w:pPr>
        <w:rPr>
          <w:rFonts w:ascii="仿宋" w:eastAsia="仿宋"/>
          <w:b/>
          <w:bCs/>
          <w:color w:val="auto"/>
          <w:sz w:val="36"/>
          <w:szCs w:val="36"/>
          <w:highlight w:val="none"/>
        </w:rPr>
      </w:pPr>
    </w:p>
    <w:p w14:paraId="2C66F6EB">
      <w:pPr>
        <w:rPr>
          <w:rFonts w:ascii="仿宋" w:eastAsia="仿宋"/>
          <w:color w:val="auto"/>
          <w:sz w:val="36"/>
          <w:szCs w:val="36"/>
          <w:highlight w:val="none"/>
        </w:rPr>
      </w:pPr>
    </w:p>
    <w:p w14:paraId="6F3D5D0A">
      <w:pPr>
        <w:rPr>
          <w:rFonts w:ascii="仿宋" w:eastAsia="仿宋"/>
          <w:color w:val="auto"/>
          <w:sz w:val="36"/>
          <w:szCs w:val="36"/>
          <w:highlight w:val="none"/>
        </w:rPr>
      </w:pPr>
    </w:p>
    <w:tbl>
      <w:tblPr>
        <w:tblStyle w:val="29"/>
        <w:tblW w:w="8593" w:type="dxa"/>
        <w:jc w:val="center"/>
        <w:tblLayout w:type="autofit"/>
        <w:tblCellMar>
          <w:top w:w="0" w:type="dxa"/>
          <w:left w:w="108" w:type="dxa"/>
          <w:bottom w:w="0" w:type="dxa"/>
          <w:right w:w="108" w:type="dxa"/>
        </w:tblCellMar>
      </w:tblPr>
      <w:tblGrid>
        <w:gridCol w:w="2396"/>
        <w:gridCol w:w="6197"/>
      </w:tblGrid>
      <w:tr w14:paraId="1219F5FD">
        <w:tblPrEx>
          <w:tblCellMar>
            <w:top w:w="0" w:type="dxa"/>
            <w:left w:w="108" w:type="dxa"/>
            <w:bottom w:w="0" w:type="dxa"/>
            <w:right w:w="108" w:type="dxa"/>
          </w:tblCellMar>
        </w:tblPrEx>
        <w:trPr>
          <w:trHeight w:val="453" w:hRule="exact"/>
          <w:jc w:val="center"/>
        </w:trPr>
        <w:tc>
          <w:tcPr>
            <w:tcW w:w="2396" w:type="dxa"/>
            <w:tcBorders>
              <w:top w:val="nil"/>
              <w:left w:val="nil"/>
              <w:bottom w:val="nil"/>
              <w:right w:val="nil"/>
            </w:tcBorders>
            <w:noWrap/>
            <w:vAlign w:val="center"/>
          </w:tcPr>
          <w:p w14:paraId="757B7E5A">
            <w:pPr>
              <w:rPr>
                <w:rFonts w:ascii="仿宋" w:eastAsia="仿宋"/>
                <w:color w:val="auto"/>
                <w:sz w:val="28"/>
                <w:highlight w:val="none"/>
              </w:rPr>
            </w:pPr>
            <w:r>
              <w:rPr>
                <w:rFonts w:hint="eastAsia" w:ascii="仿宋" w:eastAsia="仿宋"/>
                <w:color w:val="auto"/>
                <w:sz w:val="28"/>
                <w:highlight w:val="none"/>
              </w:rPr>
              <w:t>项目编号：</w:t>
            </w:r>
          </w:p>
        </w:tc>
        <w:tc>
          <w:tcPr>
            <w:tcW w:w="6197" w:type="dxa"/>
            <w:tcBorders>
              <w:top w:val="nil"/>
              <w:left w:val="nil"/>
              <w:bottom w:val="nil"/>
              <w:right w:val="nil"/>
            </w:tcBorders>
            <w:shd w:val="clear" w:color="auto" w:fill="auto"/>
            <w:noWrap/>
            <w:vAlign w:val="center"/>
          </w:tcPr>
          <w:p w14:paraId="7DFE628B">
            <w:pPr>
              <w:rPr>
                <w:rFonts w:hint="default" w:ascii="仿宋" w:hAnsi="Times New Roman" w:eastAsia="仿宋" w:cs="Times New Roman"/>
                <w:color w:val="auto"/>
                <w:kern w:val="2"/>
                <w:sz w:val="28"/>
                <w:highlight w:val="none"/>
                <w:u w:val="single"/>
                <w:lang w:val="en-US" w:eastAsia="zh-CN" w:bidi="ar-SA"/>
              </w:rPr>
            </w:pPr>
            <w:r>
              <w:rPr>
                <w:rFonts w:hint="eastAsia" w:ascii="仿宋" w:eastAsia="仿宋"/>
                <w:b/>
                <w:bCs/>
                <w:color w:val="auto"/>
                <w:sz w:val="28"/>
                <w:highlight w:val="none"/>
                <w:lang w:eastAsia="zh-CN"/>
              </w:rPr>
              <w:t>临[2025]989号</w:t>
            </w:r>
          </w:p>
        </w:tc>
      </w:tr>
      <w:tr w14:paraId="53AC703C">
        <w:tblPrEx>
          <w:tblCellMar>
            <w:top w:w="0" w:type="dxa"/>
            <w:left w:w="108" w:type="dxa"/>
            <w:bottom w:w="0" w:type="dxa"/>
            <w:right w:w="108" w:type="dxa"/>
          </w:tblCellMar>
        </w:tblPrEx>
        <w:trPr>
          <w:trHeight w:val="453" w:hRule="exact"/>
          <w:jc w:val="center"/>
        </w:trPr>
        <w:tc>
          <w:tcPr>
            <w:tcW w:w="2396" w:type="dxa"/>
            <w:tcBorders>
              <w:top w:val="nil"/>
              <w:left w:val="nil"/>
              <w:bottom w:val="nil"/>
              <w:right w:val="nil"/>
            </w:tcBorders>
            <w:noWrap/>
            <w:vAlign w:val="center"/>
          </w:tcPr>
          <w:p w14:paraId="409A626D">
            <w:pPr>
              <w:rPr>
                <w:rFonts w:ascii="仿宋" w:eastAsia="仿宋"/>
                <w:color w:val="auto"/>
                <w:sz w:val="28"/>
                <w:highlight w:val="none"/>
              </w:rPr>
            </w:pPr>
            <w:r>
              <w:rPr>
                <w:rFonts w:hint="eastAsia" w:ascii="仿宋" w:eastAsia="仿宋"/>
                <w:color w:val="auto"/>
                <w:sz w:val="28"/>
                <w:highlight w:val="none"/>
              </w:rPr>
              <w:t>采购单位：</w:t>
            </w:r>
          </w:p>
        </w:tc>
        <w:tc>
          <w:tcPr>
            <w:tcW w:w="6197" w:type="dxa"/>
            <w:tcBorders>
              <w:top w:val="nil"/>
              <w:left w:val="nil"/>
              <w:bottom w:val="nil"/>
              <w:right w:val="nil"/>
            </w:tcBorders>
            <w:noWrap/>
            <w:vAlign w:val="center"/>
          </w:tcPr>
          <w:p w14:paraId="414DD795">
            <w:pPr>
              <w:rPr>
                <w:rFonts w:hint="eastAsia" w:ascii="仿宋" w:eastAsia="仿宋"/>
                <w:color w:val="auto"/>
                <w:sz w:val="28"/>
                <w:highlight w:val="none"/>
                <w:lang w:eastAsia="zh-CN"/>
              </w:rPr>
            </w:pPr>
            <w:r>
              <w:rPr>
                <w:rFonts w:hint="eastAsia" w:ascii="仿宋" w:eastAsia="仿宋"/>
                <w:b/>
                <w:bCs/>
                <w:color w:val="auto"/>
                <w:sz w:val="28"/>
                <w:highlight w:val="none"/>
                <w:lang w:eastAsia="zh-CN"/>
              </w:rPr>
              <w:t>绍兴滨海新区管理委员会</w:t>
            </w:r>
          </w:p>
        </w:tc>
      </w:tr>
      <w:tr w14:paraId="477164B8">
        <w:tblPrEx>
          <w:tblCellMar>
            <w:top w:w="0" w:type="dxa"/>
            <w:left w:w="108" w:type="dxa"/>
            <w:bottom w:w="0" w:type="dxa"/>
            <w:right w:w="108" w:type="dxa"/>
          </w:tblCellMar>
        </w:tblPrEx>
        <w:trPr>
          <w:trHeight w:val="453" w:hRule="exact"/>
          <w:jc w:val="center"/>
        </w:trPr>
        <w:tc>
          <w:tcPr>
            <w:tcW w:w="2396" w:type="dxa"/>
            <w:tcBorders>
              <w:top w:val="nil"/>
              <w:left w:val="nil"/>
              <w:bottom w:val="nil"/>
              <w:right w:val="nil"/>
            </w:tcBorders>
            <w:noWrap/>
            <w:vAlign w:val="center"/>
          </w:tcPr>
          <w:p w14:paraId="3589DFF6">
            <w:pPr>
              <w:rPr>
                <w:rFonts w:ascii="仿宋" w:eastAsia="仿宋"/>
                <w:color w:val="auto"/>
                <w:sz w:val="28"/>
                <w:highlight w:val="none"/>
              </w:rPr>
            </w:pPr>
            <w:r>
              <w:rPr>
                <w:rFonts w:hint="eastAsia" w:ascii="仿宋" w:eastAsia="仿宋"/>
                <w:color w:val="auto"/>
                <w:sz w:val="28"/>
                <w:highlight w:val="none"/>
              </w:rPr>
              <w:t>采购代理机构：</w:t>
            </w:r>
          </w:p>
        </w:tc>
        <w:tc>
          <w:tcPr>
            <w:tcW w:w="6197" w:type="dxa"/>
            <w:tcBorders>
              <w:top w:val="nil"/>
              <w:left w:val="nil"/>
              <w:bottom w:val="nil"/>
              <w:right w:val="nil"/>
            </w:tcBorders>
            <w:noWrap/>
            <w:vAlign w:val="center"/>
          </w:tcPr>
          <w:p w14:paraId="3642741F">
            <w:pPr>
              <w:rPr>
                <w:rFonts w:ascii="仿宋" w:eastAsia="仿宋"/>
                <w:color w:val="auto"/>
                <w:sz w:val="28"/>
                <w:highlight w:val="none"/>
              </w:rPr>
            </w:pPr>
            <w:r>
              <w:rPr>
                <w:rFonts w:hint="eastAsia" w:ascii="仿宋" w:eastAsia="仿宋"/>
                <w:b/>
                <w:bCs/>
                <w:color w:val="auto"/>
                <w:sz w:val="28"/>
                <w:highlight w:val="none"/>
                <w:lang w:eastAsia="zh-CN"/>
              </w:rPr>
              <w:t>浙江首信工程项目管理有限公司</w:t>
            </w:r>
          </w:p>
        </w:tc>
      </w:tr>
      <w:tr w14:paraId="2DD5A75F">
        <w:tblPrEx>
          <w:tblCellMar>
            <w:top w:w="0" w:type="dxa"/>
            <w:left w:w="108" w:type="dxa"/>
            <w:bottom w:w="0" w:type="dxa"/>
            <w:right w:w="108" w:type="dxa"/>
          </w:tblCellMar>
        </w:tblPrEx>
        <w:trPr>
          <w:trHeight w:val="576" w:hRule="exact"/>
          <w:jc w:val="center"/>
        </w:trPr>
        <w:tc>
          <w:tcPr>
            <w:tcW w:w="2396" w:type="dxa"/>
            <w:tcBorders>
              <w:top w:val="nil"/>
              <w:left w:val="nil"/>
              <w:bottom w:val="nil"/>
              <w:right w:val="nil"/>
            </w:tcBorders>
            <w:noWrap/>
            <w:vAlign w:val="center"/>
          </w:tcPr>
          <w:p w14:paraId="59992B09">
            <w:pPr>
              <w:rPr>
                <w:rFonts w:ascii="仿宋" w:eastAsia="仿宋"/>
                <w:color w:val="auto"/>
                <w:sz w:val="28"/>
                <w:highlight w:val="none"/>
              </w:rPr>
            </w:pPr>
            <w:r>
              <w:rPr>
                <w:rFonts w:hint="eastAsia" w:ascii="仿宋" w:eastAsia="仿宋"/>
                <w:color w:val="auto"/>
                <w:sz w:val="28"/>
                <w:highlight w:val="none"/>
              </w:rPr>
              <w:t>监督单位：</w:t>
            </w:r>
          </w:p>
        </w:tc>
        <w:tc>
          <w:tcPr>
            <w:tcW w:w="6197" w:type="dxa"/>
            <w:tcBorders>
              <w:top w:val="nil"/>
              <w:left w:val="nil"/>
              <w:bottom w:val="nil"/>
              <w:right w:val="nil"/>
            </w:tcBorders>
            <w:noWrap/>
            <w:vAlign w:val="center"/>
          </w:tcPr>
          <w:p w14:paraId="13EB314E">
            <w:pPr>
              <w:rPr>
                <w:rFonts w:hint="eastAsia" w:ascii="仿宋" w:eastAsia="仿宋"/>
                <w:color w:val="auto"/>
                <w:sz w:val="28"/>
                <w:highlight w:val="none"/>
                <w:lang w:eastAsia="zh-CN"/>
              </w:rPr>
            </w:pPr>
            <w:r>
              <w:rPr>
                <w:rFonts w:hint="eastAsia" w:ascii="仿宋" w:eastAsia="仿宋"/>
                <w:b/>
                <w:bCs/>
                <w:color w:val="auto"/>
                <w:sz w:val="28"/>
                <w:highlight w:val="none"/>
                <w:lang w:eastAsia="zh-CN"/>
              </w:rPr>
              <w:t>绍兴滨海新区管理委员会财政局</w:t>
            </w:r>
          </w:p>
        </w:tc>
      </w:tr>
    </w:tbl>
    <w:p w14:paraId="1B32B8D8">
      <w:pPr>
        <w:jc w:val="center"/>
        <w:rPr>
          <w:rFonts w:ascii="仿宋" w:eastAsia="仿宋"/>
          <w:color w:val="auto"/>
          <w:sz w:val="28"/>
          <w:highlight w:val="none"/>
        </w:rPr>
      </w:pPr>
    </w:p>
    <w:p w14:paraId="5DCFFAF6">
      <w:pPr>
        <w:ind w:firstLine="2800" w:firstLineChars="1000"/>
        <w:rPr>
          <w:rFonts w:ascii="仿宋" w:eastAsia="仿宋"/>
          <w:color w:val="auto"/>
          <w:sz w:val="28"/>
          <w:highlight w:val="none"/>
        </w:rPr>
      </w:pPr>
      <w:r>
        <w:rPr>
          <w:rFonts w:hint="eastAsia" w:ascii="仿宋" w:eastAsia="仿宋"/>
          <w:color w:val="auto"/>
          <w:sz w:val="28"/>
          <w:highlight w:val="none"/>
          <w:u w:val="single"/>
        </w:rPr>
        <w:t xml:space="preserve">   202</w:t>
      </w:r>
      <w:r>
        <w:rPr>
          <w:rFonts w:hint="eastAsia" w:ascii="仿宋" w:eastAsia="仿宋"/>
          <w:color w:val="auto"/>
          <w:sz w:val="28"/>
          <w:highlight w:val="none"/>
          <w:u w:val="single"/>
          <w:lang w:val="en-US" w:eastAsia="zh-CN"/>
        </w:rPr>
        <w:t>5</w:t>
      </w:r>
      <w:r>
        <w:rPr>
          <w:rFonts w:hint="eastAsia" w:ascii="仿宋" w:eastAsia="仿宋"/>
          <w:color w:val="auto"/>
          <w:sz w:val="28"/>
          <w:highlight w:val="none"/>
          <w:u w:val="single"/>
        </w:rPr>
        <w:t xml:space="preserve">  </w:t>
      </w:r>
      <w:r>
        <w:rPr>
          <w:rFonts w:hint="eastAsia" w:ascii="仿宋" w:eastAsia="仿宋"/>
          <w:color w:val="auto"/>
          <w:sz w:val="28"/>
          <w:highlight w:val="none"/>
        </w:rPr>
        <w:t>年</w:t>
      </w:r>
      <w:r>
        <w:rPr>
          <w:rFonts w:hint="eastAsia" w:ascii="仿宋" w:eastAsia="仿宋"/>
          <w:color w:val="auto"/>
          <w:sz w:val="28"/>
          <w:highlight w:val="none"/>
          <w:u w:val="single"/>
        </w:rPr>
        <w:t xml:space="preserve">  </w:t>
      </w:r>
      <w:r>
        <w:rPr>
          <w:rFonts w:hint="eastAsia" w:ascii="仿宋" w:eastAsia="仿宋"/>
          <w:color w:val="auto"/>
          <w:sz w:val="28"/>
          <w:highlight w:val="none"/>
          <w:u w:val="single"/>
          <w:lang w:val="en-US" w:eastAsia="zh-CN"/>
        </w:rPr>
        <w:t>3</w:t>
      </w:r>
      <w:r>
        <w:rPr>
          <w:rFonts w:hint="eastAsia" w:ascii="仿宋" w:eastAsia="仿宋"/>
          <w:color w:val="auto"/>
          <w:sz w:val="28"/>
          <w:highlight w:val="none"/>
          <w:u w:val="single"/>
        </w:rPr>
        <w:t xml:space="preserve"> </w:t>
      </w:r>
      <w:r>
        <w:rPr>
          <w:rFonts w:hint="eastAsia" w:ascii="仿宋" w:eastAsia="仿宋"/>
          <w:color w:val="auto"/>
          <w:sz w:val="28"/>
          <w:highlight w:val="none"/>
        </w:rPr>
        <w:t>月</w:t>
      </w:r>
    </w:p>
    <w:p w14:paraId="6272E21C">
      <w:pPr>
        <w:rPr>
          <w:rFonts w:ascii="仿宋" w:eastAsia="仿宋"/>
          <w:b/>
          <w:color w:val="auto"/>
          <w:sz w:val="44"/>
          <w:szCs w:val="44"/>
          <w:highlight w:val="none"/>
        </w:rPr>
        <w:sectPr>
          <w:footerReference r:id="rId3" w:type="even"/>
          <w:pgSz w:w="11907" w:h="16840"/>
          <w:pgMar w:top="1440" w:right="1463" w:bottom="1440" w:left="1803" w:header="851" w:footer="992" w:gutter="0"/>
          <w:cols w:space="720" w:num="1"/>
          <w:docGrid w:type="lines" w:linePitch="312" w:charSpace="0"/>
        </w:sectPr>
      </w:pPr>
    </w:p>
    <w:p w14:paraId="6011A3EB">
      <w:pPr>
        <w:jc w:val="center"/>
        <w:rPr>
          <w:rFonts w:ascii="仿宋" w:eastAsia="仿宋"/>
          <w:color w:val="auto"/>
          <w:sz w:val="28"/>
          <w:highlight w:val="none"/>
        </w:rPr>
      </w:pPr>
      <w:r>
        <w:rPr>
          <w:rFonts w:hint="eastAsia" w:ascii="仿宋" w:eastAsia="仿宋"/>
          <w:b/>
          <w:color w:val="auto"/>
          <w:sz w:val="44"/>
          <w:szCs w:val="44"/>
          <w:highlight w:val="none"/>
        </w:rPr>
        <w:t>目录</w:t>
      </w:r>
    </w:p>
    <w:p w14:paraId="7FDADDCF">
      <w:pPr>
        <w:jc w:val="center"/>
        <w:rPr>
          <w:rFonts w:ascii="仿宋" w:eastAsia="仿宋"/>
          <w:b/>
          <w:color w:val="auto"/>
          <w:sz w:val="44"/>
          <w:szCs w:val="44"/>
          <w:highlight w:val="none"/>
        </w:rPr>
      </w:pPr>
    </w:p>
    <w:p w14:paraId="6880D233">
      <w:pPr>
        <w:pStyle w:val="20"/>
        <w:tabs>
          <w:tab w:val="right" w:leader="dot" w:pos="8641"/>
        </w:tabs>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TOC \o "1-2" \h \u </w:instrText>
      </w:r>
      <w:r>
        <w:rPr>
          <w:rFonts w:hint="eastAsia" w:ascii="仿宋" w:hAnsi="仿宋" w:eastAsia="仿宋" w:cs="仿宋"/>
          <w:color w:val="auto"/>
          <w:sz w:val="28"/>
          <w:szCs w:val="28"/>
          <w:highlight w:val="none"/>
        </w:rPr>
        <w:fldChar w:fldCharType="separate"/>
      </w:r>
      <w:r>
        <w:rPr>
          <w:color w:val="auto"/>
          <w:highlight w:val="none"/>
        </w:rPr>
        <w:fldChar w:fldCharType="begin"/>
      </w:r>
      <w:r>
        <w:rPr>
          <w:color w:val="auto"/>
          <w:highlight w:val="none"/>
        </w:rPr>
        <w:instrText xml:space="preserve"> HYPERLINK \l "_Toc9795" </w:instrText>
      </w:r>
      <w:r>
        <w:rPr>
          <w:color w:val="auto"/>
          <w:highlight w:val="none"/>
        </w:rPr>
        <w:fldChar w:fldCharType="separate"/>
      </w:r>
      <w:r>
        <w:rPr>
          <w:rFonts w:hint="eastAsia" w:ascii="仿宋" w:hAnsi="仿宋" w:eastAsia="仿宋" w:cs="仿宋"/>
          <w:color w:val="auto"/>
          <w:sz w:val="28"/>
          <w:szCs w:val="28"/>
          <w:highlight w:val="none"/>
        </w:rPr>
        <w:t>第一章  采购公告</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_Toc9795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1</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77C5699D">
      <w:pPr>
        <w:pStyle w:val="20"/>
        <w:tabs>
          <w:tab w:val="right" w:leader="dot" w:pos="8641"/>
        </w:tabs>
        <w:rPr>
          <w:rFonts w:ascii="仿宋" w:hAnsi="仿宋" w:eastAsia="仿宋" w:cs="仿宋"/>
          <w:color w:val="auto"/>
          <w:sz w:val="28"/>
          <w:szCs w:val="28"/>
          <w:highlight w:val="none"/>
        </w:rPr>
      </w:pPr>
      <w:r>
        <w:rPr>
          <w:color w:val="auto"/>
          <w:highlight w:val="none"/>
        </w:rPr>
        <w:fldChar w:fldCharType="begin"/>
      </w:r>
      <w:r>
        <w:rPr>
          <w:color w:val="auto"/>
          <w:highlight w:val="none"/>
        </w:rPr>
        <w:instrText xml:space="preserve"> HYPERLINK \l "_Toc18102" </w:instrText>
      </w:r>
      <w:r>
        <w:rPr>
          <w:color w:val="auto"/>
          <w:highlight w:val="none"/>
        </w:rPr>
        <w:fldChar w:fldCharType="separate"/>
      </w:r>
      <w:r>
        <w:rPr>
          <w:rFonts w:hint="eastAsia" w:ascii="仿宋" w:hAnsi="仿宋" w:eastAsia="仿宋" w:cs="仿宋"/>
          <w:color w:val="auto"/>
          <w:sz w:val="28"/>
          <w:szCs w:val="28"/>
          <w:highlight w:val="none"/>
        </w:rPr>
        <w:t>第二章  投标人须知</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_Toc18102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5</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08E6707F">
      <w:pPr>
        <w:pStyle w:val="23"/>
        <w:tabs>
          <w:tab w:val="right" w:leader="dot" w:pos="8641"/>
        </w:tabs>
        <w:rPr>
          <w:rFonts w:ascii="仿宋" w:hAnsi="仿宋" w:eastAsia="仿宋" w:cs="仿宋"/>
          <w:color w:val="auto"/>
          <w:sz w:val="28"/>
          <w:szCs w:val="28"/>
          <w:highlight w:val="none"/>
        </w:rPr>
      </w:pPr>
      <w:r>
        <w:rPr>
          <w:color w:val="auto"/>
          <w:highlight w:val="none"/>
        </w:rPr>
        <w:fldChar w:fldCharType="begin"/>
      </w:r>
      <w:r>
        <w:rPr>
          <w:color w:val="auto"/>
          <w:highlight w:val="none"/>
        </w:rPr>
        <w:instrText xml:space="preserve"> HYPERLINK \l "_Toc9699" </w:instrText>
      </w:r>
      <w:r>
        <w:rPr>
          <w:color w:val="auto"/>
          <w:highlight w:val="none"/>
        </w:rPr>
        <w:fldChar w:fldCharType="separate"/>
      </w:r>
      <w:r>
        <w:rPr>
          <w:rFonts w:hint="eastAsia" w:ascii="仿宋" w:hAnsi="仿宋" w:eastAsia="仿宋" w:cs="仿宋"/>
          <w:color w:val="auto"/>
          <w:sz w:val="28"/>
          <w:szCs w:val="28"/>
          <w:highlight w:val="none"/>
        </w:rPr>
        <w:t>一、前附表</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_Toc9699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5</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67BC1256">
      <w:pPr>
        <w:pStyle w:val="23"/>
        <w:tabs>
          <w:tab w:val="right" w:leader="dot" w:pos="8641"/>
        </w:tabs>
        <w:rPr>
          <w:rFonts w:ascii="仿宋" w:hAnsi="仿宋" w:eastAsia="仿宋" w:cs="仿宋"/>
          <w:color w:val="auto"/>
          <w:sz w:val="28"/>
          <w:szCs w:val="28"/>
          <w:highlight w:val="none"/>
        </w:rPr>
      </w:pPr>
      <w:r>
        <w:rPr>
          <w:color w:val="auto"/>
          <w:highlight w:val="none"/>
        </w:rPr>
        <w:fldChar w:fldCharType="begin"/>
      </w:r>
      <w:r>
        <w:rPr>
          <w:color w:val="auto"/>
          <w:highlight w:val="none"/>
        </w:rPr>
        <w:instrText xml:space="preserve"> HYPERLINK \l "_Toc4861" </w:instrText>
      </w:r>
      <w:r>
        <w:rPr>
          <w:color w:val="auto"/>
          <w:highlight w:val="none"/>
        </w:rPr>
        <w:fldChar w:fldCharType="separate"/>
      </w:r>
      <w:r>
        <w:rPr>
          <w:rFonts w:hint="eastAsia" w:ascii="仿宋" w:hAnsi="仿宋" w:eastAsia="仿宋" w:cs="仿宋"/>
          <w:color w:val="auto"/>
          <w:sz w:val="28"/>
          <w:szCs w:val="28"/>
          <w:highlight w:val="none"/>
        </w:rPr>
        <w:t>二、采购文件</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_Toc4861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6</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4D67A16E">
      <w:pPr>
        <w:pStyle w:val="23"/>
        <w:tabs>
          <w:tab w:val="right" w:leader="dot" w:pos="8641"/>
        </w:tabs>
        <w:rPr>
          <w:rFonts w:ascii="仿宋" w:hAnsi="仿宋" w:eastAsia="仿宋" w:cs="仿宋"/>
          <w:color w:val="auto"/>
          <w:sz w:val="28"/>
          <w:szCs w:val="28"/>
          <w:highlight w:val="none"/>
        </w:rPr>
      </w:pPr>
      <w:r>
        <w:rPr>
          <w:color w:val="auto"/>
          <w:highlight w:val="none"/>
        </w:rPr>
        <w:fldChar w:fldCharType="begin"/>
      </w:r>
      <w:r>
        <w:rPr>
          <w:color w:val="auto"/>
          <w:highlight w:val="none"/>
        </w:rPr>
        <w:instrText xml:space="preserve"> HYPERLINK \l "_Toc1854" </w:instrText>
      </w:r>
      <w:r>
        <w:rPr>
          <w:color w:val="auto"/>
          <w:highlight w:val="none"/>
        </w:rPr>
        <w:fldChar w:fldCharType="separate"/>
      </w:r>
      <w:r>
        <w:rPr>
          <w:rFonts w:hint="eastAsia" w:ascii="仿宋" w:hAnsi="仿宋" w:eastAsia="仿宋" w:cs="仿宋"/>
          <w:color w:val="auto"/>
          <w:sz w:val="28"/>
          <w:szCs w:val="28"/>
          <w:highlight w:val="none"/>
        </w:rPr>
        <w:t>三、投标文件</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_Toc1854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8</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1750203E">
      <w:pPr>
        <w:pStyle w:val="23"/>
        <w:tabs>
          <w:tab w:val="right" w:leader="dot" w:pos="8641"/>
        </w:tabs>
        <w:rPr>
          <w:rFonts w:ascii="仿宋" w:hAnsi="仿宋" w:eastAsia="仿宋" w:cs="仿宋"/>
          <w:color w:val="auto"/>
          <w:sz w:val="28"/>
          <w:szCs w:val="28"/>
          <w:highlight w:val="none"/>
        </w:rPr>
      </w:pPr>
      <w:r>
        <w:rPr>
          <w:color w:val="auto"/>
          <w:highlight w:val="none"/>
        </w:rPr>
        <w:fldChar w:fldCharType="begin"/>
      </w:r>
      <w:r>
        <w:rPr>
          <w:color w:val="auto"/>
          <w:highlight w:val="none"/>
        </w:rPr>
        <w:instrText xml:space="preserve"> HYPERLINK \l "_Toc9597" </w:instrText>
      </w:r>
      <w:r>
        <w:rPr>
          <w:color w:val="auto"/>
          <w:highlight w:val="none"/>
        </w:rPr>
        <w:fldChar w:fldCharType="separate"/>
      </w:r>
      <w:r>
        <w:rPr>
          <w:rFonts w:hint="eastAsia" w:ascii="仿宋" w:hAnsi="仿宋" w:eastAsia="仿宋" w:cs="仿宋"/>
          <w:color w:val="auto"/>
          <w:sz w:val="28"/>
          <w:szCs w:val="28"/>
          <w:highlight w:val="none"/>
        </w:rPr>
        <w:t>四、开标评标</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_Toc9597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11</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1889F617">
      <w:pPr>
        <w:pStyle w:val="23"/>
        <w:tabs>
          <w:tab w:val="right" w:leader="dot" w:pos="8641"/>
        </w:tabs>
        <w:rPr>
          <w:rFonts w:ascii="仿宋" w:hAnsi="仿宋" w:eastAsia="仿宋" w:cs="仿宋"/>
          <w:color w:val="auto"/>
          <w:sz w:val="28"/>
          <w:szCs w:val="28"/>
          <w:highlight w:val="none"/>
        </w:rPr>
      </w:pPr>
      <w:r>
        <w:rPr>
          <w:color w:val="auto"/>
          <w:highlight w:val="none"/>
        </w:rPr>
        <w:fldChar w:fldCharType="begin"/>
      </w:r>
      <w:r>
        <w:rPr>
          <w:color w:val="auto"/>
          <w:highlight w:val="none"/>
        </w:rPr>
        <w:instrText xml:space="preserve"> HYPERLINK \l "_Toc4268" </w:instrText>
      </w:r>
      <w:r>
        <w:rPr>
          <w:color w:val="auto"/>
          <w:highlight w:val="none"/>
        </w:rPr>
        <w:fldChar w:fldCharType="separate"/>
      </w:r>
      <w:r>
        <w:rPr>
          <w:rFonts w:hint="eastAsia" w:ascii="仿宋" w:hAnsi="仿宋" w:eastAsia="仿宋" w:cs="仿宋"/>
          <w:color w:val="auto"/>
          <w:sz w:val="28"/>
          <w:szCs w:val="28"/>
          <w:highlight w:val="none"/>
        </w:rPr>
        <w:t>五、合同签订及履约</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_Toc4268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15</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3224DAB4">
      <w:pPr>
        <w:pStyle w:val="20"/>
        <w:tabs>
          <w:tab w:val="right" w:leader="dot" w:pos="8641"/>
        </w:tabs>
        <w:rPr>
          <w:rFonts w:hint="default" w:ascii="仿宋" w:hAnsi="仿宋" w:eastAsia="仿宋" w:cs="仿宋"/>
          <w:color w:val="auto"/>
          <w:sz w:val="28"/>
          <w:szCs w:val="28"/>
          <w:highlight w:val="none"/>
          <w:lang w:val="en-US" w:eastAsia="zh-CN"/>
        </w:rPr>
      </w:pPr>
      <w:r>
        <w:rPr>
          <w:color w:val="auto"/>
          <w:highlight w:val="none"/>
        </w:rPr>
        <w:fldChar w:fldCharType="begin"/>
      </w:r>
      <w:r>
        <w:rPr>
          <w:color w:val="auto"/>
          <w:highlight w:val="none"/>
        </w:rPr>
        <w:instrText xml:space="preserve"> HYPERLINK \l "_Toc6282" </w:instrText>
      </w:r>
      <w:r>
        <w:rPr>
          <w:color w:val="auto"/>
          <w:highlight w:val="none"/>
        </w:rPr>
        <w:fldChar w:fldCharType="separate"/>
      </w:r>
      <w:r>
        <w:rPr>
          <w:rFonts w:hint="eastAsia" w:ascii="仿宋" w:hAnsi="仿宋" w:eastAsia="仿宋" w:cs="仿宋"/>
          <w:color w:val="auto"/>
          <w:sz w:val="28"/>
          <w:szCs w:val="28"/>
          <w:highlight w:val="none"/>
        </w:rPr>
        <w:t>第三章  采购需求</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lang w:val="en-US" w:eastAsia="zh-CN"/>
        </w:rPr>
        <w:t>17</w:t>
      </w:r>
    </w:p>
    <w:p w14:paraId="5D12DE96">
      <w:pPr>
        <w:pStyle w:val="23"/>
        <w:tabs>
          <w:tab w:val="right" w:leader="dot" w:pos="8641"/>
        </w:tabs>
        <w:rPr>
          <w:rFonts w:hint="default" w:ascii="仿宋" w:hAnsi="仿宋" w:eastAsia="仿宋" w:cs="仿宋"/>
          <w:color w:val="auto"/>
          <w:sz w:val="28"/>
          <w:szCs w:val="28"/>
          <w:highlight w:val="none"/>
          <w:lang w:val="en-US" w:eastAsia="zh-CN"/>
        </w:rPr>
      </w:pPr>
      <w:r>
        <w:rPr>
          <w:color w:val="auto"/>
          <w:highlight w:val="none"/>
        </w:rPr>
        <w:fldChar w:fldCharType="begin"/>
      </w:r>
      <w:r>
        <w:rPr>
          <w:color w:val="auto"/>
          <w:highlight w:val="none"/>
        </w:rPr>
        <w:instrText xml:space="preserve"> HYPERLINK \l "_Toc4900" </w:instrText>
      </w:r>
      <w:r>
        <w:rPr>
          <w:color w:val="auto"/>
          <w:highlight w:val="none"/>
        </w:rPr>
        <w:fldChar w:fldCharType="separate"/>
      </w:r>
      <w:r>
        <w:rPr>
          <w:rFonts w:hint="eastAsia" w:ascii="仿宋" w:hAnsi="仿宋" w:eastAsia="仿宋" w:cs="仿宋"/>
          <w:color w:val="auto"/>
          <w:sz w:val="28"/>
          <w:szCs w:val="28"/>
          <w:highlight w:val="none"/>
        </w:rPr>
        <w:t>一、货物清单及技术要求</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lang w:val="en-US" w:eastAsia="zh-CN"/>
        </w:rPr>
        <w:t>17</w:t>
      </w:r>
    </w:p>
    <w:p w14:paraId="28CFBD6A">
      <w:pPr>
        <w:pStyle w:val="23"/>
        <w:tabs>
          <w:tab w:val="right" w:leader="dot" w:pos="8641"/>
        </w:tabs>
        <w:rPr>
          <w:rFonts w:hint="default" w:ascii="仿宋" w:hAnsi="仿宋" w:eastAsia="仿宋" w:cs="仿宋"/>
          <w:color w:val="auto"/>
          <w:sz w:val="28"/>
          <w:szCs w:val="28"/>
          <w:highlight w:val="none"/>
          <w:lang w:val="en-US" w:eastAsia="zh-CN"/>
        </w:rPr>
      </w:pPr>
      <w:r>
        <w:rPr>
          <w:color w:val="auto"/>
          <w:highlight w:val="none"/>
        </w:rPr>
        <w:fldChar w:fldCharType="begin"/>
      </w:r>
      <w:r>
        <w:rPr>
          <w:color w:val="auto"/>
          <w:highlight w:val="none"/>
        </w:rPr>
        <w:instrText xml:space="preserve"> HYPERLINK \l "_Toc24933" </w:instrText>
      </w:r>
      <w:r>
        <w:rPr>
          <w:color w:val="auto"/>
          <w:highlight w:val="none"/>
        </w:rPr>
        <w:fldChar w:fldCharType="separate"/>
      </w:r>
      <w:r>
        <w:rPr>
          <w:rFonts w:hint="eastAsia" w:ascii="仿宋" w:hAnsi="仿宋" w:eastAsia="仿宋" w:cs="仿宋"/>
          <w:color w:val="auto"/>
          <w:sz w:val="28"/>
          <w:szCs w:val="28"/>
          <w:highlight w:val="none"/>
        </w:rPr>
        <w:t>二、商务要求</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lang w:val="en-US" w:eastAsia="zh-CN"/>
        </w:rPr>
        <w:t>28</w:t>
      </w:r>
    </w:p>
    <w:p w14:paraId="7257A3D1">
      <w:pPr>
        <w:pStyle w:val="20"/>
        <w:tabs>
          <w:tab w:val="right" w:leader="dot" w:pos="8641"/>
        </w:tabs>
        <w:rPr>
          <w:rFonts w:ascii="仿宋" w:hAnsi="仿宋" w:eastAsia="仿宋" w:cs="仿宋"/>
          <w:color w:val="auto"/>
          <w:sz w:val="28"/>
          <w:szCs w:val="28"/>
          <w:highlight w:val="none"/>
        </w:rPr>
      </w:pPr>
      <w:r>
        <w:rPr>
          <w:color w:val="auto"/>
          <w:highlight w:val="none"/>
        </w:rPr>
        <w:fldChar w:fldCharType="begin"/>
      </w:r>
      <w:r>
        <w:rPr>
          <w:color w:val="auto"/>
          <w:highlight w:val="none"/>
        </w:rPr>
        <w:instrText xml:space="preserve"> HYPERLINK \l "_Toc7780" </w:instrText>
      </w:r>
      <w:r>
        <w:rPr>
          <w:color w:val="auto"/>
          <w:highlight w:val="none"/>
        </w:rPr>
        <w:fldChar w:fldCharType="separate"/>
      </w:r>
      <w:r>
        <w:rPr>
          <w:rFonts w:hint="eastAsia" w:ascii="仿宋" w:hAnsi="仿宋" w:eastAsia="仿宋" w:cs="仿宋"/>
          <w:color w:val="auto"/>
          <w:sz w:val="28"/>
          <w:szCs w:val="28"/>
          <w:highlight w:val="none"/>
        </w:rPr>
        <w:t>第四章  拟签订合同的主要条款</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_Toc7780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28</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02B781D0">
      <w:pPr>
        <w:pStyle w:val="20"/>
        <w:tabs>
          <w:tab w:val="right" w:leader="dot" w:pos="8641"/>
        </w:tabs>
        <w:rPr>
          <w:rFonts w:ascii="仿宋" w:hAnsi="仿宋" w:eastAsia="仿宋" w:cs="仿宋"/>
          <w:color w:val="auto"/>
          <w:sz w:val="28"/>
          <w:szCs w:val="28"/>
          <w:highlight w:val="none"/>
        </w:rPr>
      </w:pPr>
      <w:r>
        <w:rPr>
          <w:color w:val="auto"/>
          <w:highlight w:val="none"/>
        </w:rPr>
        <w:fldChar w:fldCharType="begin"/>
      </w:r>
      <w:r>
        <w:rPr>
          <w:color w:val="auto"/>
          <w:highlight w:val="none"/>
        </w:rPr>
        <w:instrText xml:space="preserve"> HYPERLINK \l "_Toc2644" </w:instrText>
      </w:r>
      <w:r>
        <w:rPr>
          <w:color w:val="auto"/>
          <w:highlight w:val="none"/>
        </w:rPr>
        <w:fldChar w:fldCharType="separate"/>
      </w:r>
      <w:r>
        <w:rPr>
          <w:rFonts w:hint="eastAsia" w:ascii="仿宋" w:hAnsi="仿宋" w:eastAsia="仿宋" w:cs="仿宋"/>
          <w:color w:val="auto"/>
          <w:sz w:val="28"/>
          <w:szCs w:val="28"/>
          <w:highlight w:val="none"/>
        </w:rPr>
        <w:t>第五章  评标办法及标准</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_Toc2644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32</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65F0A7D3">
      <w:pPr>
        <w:pStyle w:val="20"/>
        <w:tabs>
          <w:tab w:val="right" w:leader="dot" w:pos="8641"/>
        </w:tabs>
        <w:rPr>
          <w:rFonts w:ascii="仿宋" w:hAnsi="仿宋" w:eastAsia="仿宋" w:cs="仿宋"/>
          <w:color w:val="auto"/>
          <w:sz w:val="28"/>
          <w:szCs w:val="28"/>
          <w:highlight w:val="none"/>
        </w:rPr>
      </w:pPr>
      <w:r>
        <w:rPr>
          <w:color w:val="auto"/>
          <w:highlight w:val="none"/>
        </w:rPr>
        <w:fldChar w:fldCharType="begin"/>
      </w:r>
      <w:r>
        <w:rPr>
          <w:color w:val="auto"/>
          <w:highlight w:val="none"/>
        </w:rPr>
        <w:instrText xml:space="preserve"> HYPERLINK \l "_Toc20268" </w:instrText>
      </w:r>
      <w:r>
        <w:rPr>
          <w:color w:val="auto"/>
          <w:highlight w:val="none"/>
        </w:rPr>
        <w:fldChar w:fldCharType="separate"/>
      </w:r>
      <w:r>
        <w:rPr>
          <w:rFonts w:hint="eastAsia" w:ascii="仿宋" w:hAnsi="仿宋" w:eastAsia="仿宋" w:cs="仿宋"/>
          <w:color w:val="auto"/>
          <w:sz w:val="28"/>
          <w:szCs w:val="28"/>
          <w:highlight w:val="none"/>
        </w:rPr>
        <w:t>第六章  投标文件格式附件</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_Toc20268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34</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0E329216">
      <w:pPr>
        <w:pStyle w:val="20"/>
        <w:tabs>
          <w:tab w:val="right" w:leader="dot" w:pos="8641"/>
        </w:tabs>
        <w:rPr>
          <w:rFonts w:ascii="仿宋" w:hAnsi="仿宋" w:eastAsia="仿宋" w:cs="仿宋"/>
          <w:color w:val="auto"/>
          <w:sz w:val="28"/>
          <w:szCs w:val="28"/>
          <w:highlight w:val="none"/>
        </w:rPr>
      </w:pPr>
      <w:r>
        <w:rPr>
          <w:color w:val="auto"/>
          <w:highlight w:val="none"/>
        </w:rPr>
        <w:fldChar w:fldCharType="begin"/>
      </w:r>
      <w:r>
        <w:rPr>
          <w:color w:val="auto"/>
          <w:highlight w:val="none"/>
        </w:rPr>
        <w:instrText xml:space="preserve"> HYPERLINK \l "_Toc21087" </w:instrText>
      </w:r>
      <w:r>
        <w:rPr>
          <w:color w:val="auto"/>
          <w:highlight w:val="none"/>
        </w:rPr>
        <w:fldChar w:fldCharType="separate"/>
      </w:r>
      <w:r>
        <w:rPr>
          <w:rFonts w:hint="eastAsia" w:ascii="仿宋" w:hAnsi="仿宋" w:eastAsia="仿宋" w:cs="仿宋"/>
          <w:color w:val="auto"/>
          <w:sz w:val="28"/>
          <w:szCs w:val="28"/>
          <w:highlight w:val="none"/>
        </w:rPr>
        <w:t>第七章  询问、质疑及投诉</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_Toc21087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56</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6CA6F83B">
      <w:pPr>
        <w:pStyle w:val="23"/>
        <w:tabs>
          <w:tab w:val="right" w:leader="dot" w:pos="8641"/>
        </w:tabs>
        <w:rPr>
          <w:rFonts w:ascii="仿宋" w:hAnsi="仿宋" w:eastAsia="仿宋" w:cs="仿宋"/>
          <w:color w:val="auto"/>
          <w:sz w:val="28"/>
          <w:szCs w:val="28"/>
          <w:highlight w:val="none"/>
        </w:rPr>
      </w:pPr>
      <w:r>
        <w:rPr>
          <w:color w:val="auto"/>
          <w:highlight w:val="none"/>
        </w:rPr>
        <w:fldChar w:fldCharType="begin"/>
      </w:r>
      <w:r>
        <w:rPr>
          <w:color w:val="auto"/>
          <w:highlight w:val="none"/>
        </w:rPr>
        <w:instrText xml:space="preserve"> HYPERLINK \l "_Toc20614" </w:instrText>
      </w:r>
      <w:r>
        <w:rPr>
          <w:color w:val="auto"/>
          <w:highlight w:val="none"/>
        </w:rPr>
        <w:fldChar w:fldCharType="separate"/>
      </w:r>
      <w:r>
        <w:rPr>
          <w:rFonts w:hint="eastAsia" w:ascii="仿宋" w:hAnsi="仿宋" w:eastAsia="仿宋" w:cs="仿宋"/>
          <w:color w:val="auto"/>
          <w:sz w:val="28"/>
          <w:szCs w:val="28"/>
          <w:highlight w:val="none"/>
        </w:rPr>
        <w:t>一、供应商询问</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_Toc20614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56</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01B9A4C0">
      <w:pPr>
        <w:pStyle w:val="23"/>
        <w:tabs>
          <w:tab w:val="right" w:leader="dot" w:pos="8641"/>
        </w:tabs>
        <w:rPr>
          <w:rFonts w:ascii="仿宋" w:hAnsi="仿宋" w:eastAsia="仿宋" w:cs="仿宋"/>
          <w:color w:val="auto"/>
          <w:sz w:val="28"/>
          <w:szCs w:val="28"/>
          <w:highlight w:val="none"/>
        </w:rPr>
      </w:pPr>
      <w:r>
        <w:rPr>
          <w:color w:val="auto"/>
          <w:highlight w:val="none"/>
        </w:rPr>
        <w:fldChar w:fldCharType="begin"/>
      </w:r>
      <w:r>
        <w:rPr>
          <w:color w:val="auto"/>
          <w:highlight w:val="none"/>
        </w:rPr>
        <w:instrText xml:space="preserve"> HYPERLINK \l "_Toc2046" </w:instrText>
      </w:r>
      <w:r>
        <w:rPr>
          <w:color w:val="auto"/>
          <w:highlight w:val="none"/>
        </w:rPr>
        <w:fldChar w:fldCharType="separate"/>
      </w:r>
      <w:r>
        <w:rPr>
          <w:rFonts w:hint="eastAsia" w:ascii="仿宋" w:hAnsi="仿宋" w:eastAsia="仿宋" w:cs="仿宋"/>
          <w:color w:val="auto"/>
          <w:sz w:val="28"/>
          <w:szCs w:val="28"/>
          <w:highlight w:val="none"/>
        </w:rPr>
        <w:t>二、供应商质疑</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_Toc2046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56</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43E955FC">
      <w:pPr>
        <w:pStyle w:val="23"/>
        <w:tabs>
          <w:tab w:val="right" w:leader="dot" w:pos="8641"/>
        </w:tabs>
        <w:rPr>
          <w:rFonts w:ascii="仿宋" w:hAnsi="仿宋" w:eastAsia="仿宋" w:cs="仿宋"/>
          <w:color w:val="auto"/>
          <w:sz w:val="28"/>
          <w:szCs w:val="28"/>
          <w:highlight w:val="none"/>
        </w:rPr>
      </w:pPr>
      <w:r>
        <w:rPr>
          <w:color w:val="auto"/>
          <w:highlight w:val="none"/>
        </w:rPr>
        <w:fldChar w:fldCharType="begin"/>
      </w:r>
      <w:r>
        <w:rPr>
          <w:color w:val="auto"/>
          <w:highlight w:val="none"/>
        </w:rPr>
        <w:instrText xml:space="preserve"> HYPERLINK \l "_Toc12348" </w:instrText>
      </w:r>
      <w:r>
        <w:rPr>
          <w:color w:val="auto"/>
          <w:highlight w:val="none"/>
        </w:rPr>
        <w:fldChar w:fldCharType="separate"/>
      </w:r>
      <w:r>
        <w:rPr>
          <w:rFonts w:hint="eastAsia" w:ascii="仿宋" w:hAnsi="仿宋" w:eastAsia="仿宋" w:cs="仿宋"/>
          <w:color w:val="auto"/>
          <w:sz w:val="28"/>
          <w:szCs w:val="28"/>
          <w:highlight w:val="none"/>
        </w:rPr>
        <w:t>三、供应商投诉</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_Toc12348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57</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3C2B51EC">
      <w:pPr>
        <w:pStyle w:val="23"/>
        <w:tabs>
          <w:tab w:val="right" w:leader="dot" w:pos="8301"/>
        </w:tabs>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end"/>
      </w:r>
    </w:p>
    <w:p w14:paraId="6E03FFBB">
      <w:pPr>
        <w:rPr>
          <w:rFonts w:ascii="仿宋" w:eastAsia="仿宋"/>
          <w:color w:val="auto"/>
          <w:highlight w:val="none"/>
        </w:rPr>
      </w:pPr>
    </w:p>
    <w:p w14:paraId="417FDDB8">
      <w:pPr>
        <w:pStyle w:val="2"/>
        <w:rPr>
          <w:rFonts w:ascii="仿宋"/>
          <w:color w:val="auto"/>
          <w:highlight w:val="none"/>
        </w:rPr>
        <w:sectPr>
          <w:footerReference r:id="rId4" w:type="default"/>
          <w:pgSz w:w="11907" w:h="16840"/>
          <w:pgMar w:top="1440" w:right="1463" w:bottom="1440" w:left="1803" w:header="851" w:footer="992" w:gutter="0"/>
          <w:cols w:space="720" w:num="1"/>
          <w:docGrid w:type="lines" w:linePitch="312" w:charSpace="0"/>
        </w:sectPr>
      </w:pPr>
    </w:p>
    <w:p w14:paraId="711FAA3D">
      <w:pPr>
        <w:pStyle w:val="2"/>
        <w:rPr>
          <w:rFonts w:ascii="仿宋"/>
          <w:color w:val="auto"/>
          <w:highlight w:val="none"/>
        </w:rPr>
      </w:pPr>
      <w:bookmarkStart w:id="1" w:name="_Toc27216"/>
      <w:r>
        <w:rPr>
          <w:rFonts w:hint="eastAsia" w:ascii="仿宋"/>
          <w:color w:val="auto"/>
          <w:highlight w:val="none"/>
        </w:rPr>
        <w:t>第一章  采购公告</w:t>
      </w:r>
      <w:bookmarkEnd w:id="1"/>
    </w:p>
    <w:p w14:paraId="7546A306">
      <w:pPr>
        <w:pBdr>
          <w:top w:val="single" w:color="auto" w:sz="4" w:space="1"/>
          <w:left w:val="single" w:color="auto" w:sz="4" w:space="4"/>
          <w:bottom w:val="single" w:color="auto" w:sz="4" w:space="1"/>
          <w:right w:val="single" w:color="auto" w:sz="4" w:space="4"/>
        </w:pBdr>
        <w:spacing w:line="360" w:lineRule="auto"/>
        <w:ind w:firstLine="480" w:firstLineChars="200"/>
        <w:rPr>
          <w:rFonts w:ascii="仿宋" w:eastAsia="仿宋"/>
          <w:color w:val="auto"/>
          <w:sz w:val="24"/>
          <w:szCs w:val="24"/>
          <w:highlight w:val="none"/>
        </w:rPr>
      </w:pPr>
      <w:r>
        <w:rPr>
          <w:rFonts w:hint="eastAsia" w:ascii="仿宋" w:eastAsia="仿宋"/>
          <w:color w:val="auto"/>
          <w:sz w:val="24"/>
          <w:szCs w:val="24"/>
          <w:highlight w:val="none"/>
        </w:rPr>
        <w:t>项目概况</w:t>
      </w:r>
    </w:p>
    <w:p w14:paraId="1952DCB3">
      <w:pPr>
        <w:pBdr>
          <w:top w:val="single" w:color="auto" w:sz="4" w:space="1"/>
          <w:left w:val="single" w:color="auto" w:sz="4" w:space="4"/>
          <w:bottom w:val="single" w:color="auto" w:sz="4" w:space="1"/>
          <w:right w:val="single" w:color="auto" w:sz="4" w:space="4"/>
        </w:pBdr>
        <w:spacing w:line="360" w:lineRule="auto"/>
        <w:ind w:firstLine="480" w:firstLineChars="200"/>
        <w:rPr>
          <w:rFonts w:ascii="仿宋" w:eastAsia="仿宋"/>
          <w:color w:val="auto"/>
          <w:sz w:val="24"/>
          <w:szCs w:val="24"/>
          <w:highlight w:val="none"/>
        </w:rPr>
      </w:pPr>
      <w:r>
        <w:rPr>
          <w:rFonts w:hint="eastAsia" w:ascii="仿宋" w:eastAsia="仿宋"/>
          <w:color w:val="auto"/>
          <w:sz w:val="24"/>
          <w:szCs w:val="24"/>
          <w:highlight w:val="none"/>
          <w:u w:val="single"/>
        </w:rPr>
        <w:t xml:space="preserve"> </w:t>
      </w:r>
      <w:r>
        <w:rPr>
          <w:rFonts w:hint="eastAsia" w:ascii="仿宋" w:eastAsia="仿宋"/>
          <w:color w:val="auto"/>
          <w:sz w:val="24"/>
          <w:szCs w:val="24"/>
          <w:highlight w:val="none"/>
          <w:u w:val="single"/>
          <w:lang w:eastAsia="zh-CN"/>
        </w:rPr>
        <w:t>绍兴滨海新区管委会土地评估服务项目一</w:t>
      </w:r>
      <w:r>
        <w:rPr>
          <w:rFonts w:hint="eastAsia" w:ascii="仿宋" w:eastAsia="仿宋"/>
          <w:color w:val="auto"/>
          <w:sz w:val="24"/>
          <w:szCs w:val="24"/>
          <w:highlight w:val="none"/>
        </w:rPr>
        <w:t xml:space="preserve"> 招标项目的潜在投标人应在</w:t>
      </w:r>
      <w:r>
        <w:rPr>
          <w:rFonts w:hint="eastAsia" w:ascii="仿宋" w:eastAsia="仿宋"/>
          <w:bCs/>
          <w:color w:val="auto"/>
          <w:sz w:val="24"/>
          <w:szCs w:val="24"/>
          <w:highlight w:val="none"/>
        </w:rPr>
        <w:t>政采云平台</w:t>
      </w:r>
      <w:r>
        <w:rPr>
          <w:color w:val="auto"/>
          <w:highlight w:val="none"/>
        </w:rPr>
        <w:fldChar w:fldCharType="begin"/>
      </w:r>
      <w:r>
        <w:rPr>
          <w:color w:val="auto"/>
          <w:highlight w:val="none"/>
        </w:rPr>
        <w:instrText xml:space="preserve"> HYPERLINK "http://zcy.gov.cn/" </w:instrText>
      </w:r>
      <w:r>
        <w:rPr>
          <w:color w:val="auto"/>
          <w:highlight w:val="none"/>
        </w:rPr>
        <w:fldChar w:fldCharType="separate"/>
      </w:r>
      <w:r>
        <w:rPr>
          <w:rFonts w:hint="eastAsia" w:ascii="仿宋" w:eastAsia="仿宋"/>
          <w:bCs/>
          <w:color w:val="auto"/>
          <w:sz w:val="24"/>
          <w:szCs w:val="24"/>
          <w:highlight w:val="none"/>
          <w:u w:val="single"/>
        </w:rPr>
        <w:t>http://www.zcygov.cn/</w:t>
      </w:r>
      <w:r>
        <w:rPr>
          <w:rFonts w:hint="eastAsia" w:ascii="仿宋" w:eastAsia="仿宋"/>
          <w:bCs/>
          <w:color w:val="auto"/>
          <w:sz w:val="24"/>
          <w:szCs w:val="24"/>
          <w:highlight w:val="none"/>
          <w:u w:val="single"/>
        </w:rPr>
        <w:fldChar w:fldCharType="end"/>
      </w:r>
      <w:r>
        <w:rPr>
          <w:rFonts w:hint="eastAsia" w:ascii="仿宋" w:eastAsia="仿宋"/>
          <w:color w:val="auto"/>
          <w:sz w:val="24"/>
          <w:szCs w:val="24"/>
          <w:highlight w:val="none"/>
        </w:rPr>
        <w:t>获取</w:t>
      </w:r>
      <w:r>
        <w:rPr>
          <w:rFonts w:ascii="仿宋" w:eastAsia="仿宋"/>
          <w:color w:val="auto"/>
          <w:sz w:val="24"/>
          <w:szCs w:val="24"/>
          <w:highlight w:val="none"/>
        </w:rPr>
        <w:t>（下载）</w:t>
      </w:r>
      <w:r>
        <w:rPr>
          <w:rFonts w:hint="eastAsia" w:ascii="仿宋" w:eastAsia="仿宋"/>
          <w:color w:val="auto"/>
          <w:sz w:val="24"/>
          <w:szCs w:val="24"/>
          <w:highlight w:val="none"/>
        </w:rPr>
        <w:t>招标文件，并于</w:t>
      </w:r>
      <w:r>
        <w:rPr>
          <w:rFonts w:ascii="仿宋" w:eastAsia="仿宋"/>
          <w:b/>
          <w:bCs/>
          <w:color w:val="auto"/>
          <w:sz w:val="24"/>
          <w:szCs w:val="24"/>
          <w:highlight w:val="none"/>
          <w:u w:val="single"/>
        </w:rPr>
        <w:t xml:space="preserve"> </w:t>
      </w:r>
      <w:bookmarkStart w:id="2" w:name="OLE_LINK2"/>
      <w:r>
        <w:rPr>
          <w:rFonts w:hint="eastAsia" w:ascii="仿宋" w:eastAsia="仿宋"/>
          <w:b/>
          <w:bCs/>
          <w:color w:val="auto"/>
          <w:sz w:val="24"/>
          <w:szCs w:val="24"/>
          <w:highlight w:val="none"/>
          <w:u w:val="single"/>
        </w:rPr>
        <w:t>202</w:t>
      </w:r>
      <w:r>
        <w:rPr>
          <w:rFonts w:hint="eastAsia" w:ascii="仿宋" w:eastAsia="仿宋"/>
          <w:b/>
          <w:bCs/>
          <w:color w:val="auto"/>
          <w:sz w:val="24"/>
          <w:szCs w:val="24"/>
          <w:highlight w:val="none"/>
          <w:u w:val="single"/>
          <w:lang w:val="en-US" w:eastAsia="zh-CN"/>
        </w:rPr>
        <w:t>5</w:t>
      </w:r>
      <w:r>
        <w:rPr>
          <w:rFonts w:hint="eastAsia" w:ascii="仿宋" w:eastAsia="仿宋"/>
          <w:b/>
          <w:bCs/>
          <w:color w:val="auto"/>
          <w:sz w:val="24"/>
          <w:szCs w:val="24"/>
          <w:highlight w:val="none"/>
          <w:u w:val="single"/>
        </w:rPr>
        <w:t>年</w:t>
      </w:r>
      <w:r>
        <w:rPr>
          <w:rFonts w:hint="eastAsia" w:ascii="仿宋" w:eastAsia="仿宋"/>
          <w:b/>
          <w:bCs/>
          <w:color w:val="auto"/>
          <w:sz w:val="24"/>
          <w:szCs w:val="24"/>
          <w:highlight w:val="none"/>
          <w:u w:val="single"/>
          <w:lang w:val="en-US" w:eastAsia="zh-CN"/>
        </w:rPr>
        <w:t>4</w:t>
      </w:r>
      <w:r>
        <w:rPr>
          <w:rFonts w:hint="eastAsia" w:ascii="仿宋" w:eastAsia="仿宋"/>
          <w:b/>
          <w:bCs/>
          <w:color w:val="auto"/>
          <w:sz w:val="24"/>
          <w:szCs w:val="24"/>
          <w:highlight w:val="none"/>
          <w:u w:val="single"/>
        </w:rPr>
        <w:t>月</w:t>
      </w:r>
      <w:r>
        <w:rPr>
          <w:rFonts w:hint="eastAsia" w:ascii="仿宋" w:eastAsia="仿宋"/>
          <w:b/>
          <w:bCs/>
          <w:color w:val="auto"/>
          <w:sz w:val="24"/>
          <w:szCs w:val="24"/>
          <w:highlight w:val="none"/>
          <w:u w:val="single"/>
          <w:lang w:val="en-US" w:eastAsia="zh-CN"/>
        </w:rPr>
        <w:t>21</w:t>
      </w:r>
      <w:r>
        <w:rPr>
          <w:rFonts w:hint="eastAsia" w:ascii="仿宋" w:eastAsia="仿宋"/>
          <w:b/>
          <w:bCs/>
          <w:color w:val="auto"/>
          <w:sz w:val="24"/>
          <w:szCs w:val="24"/>
          <w:highlight w:val="none"/>
          <w:u w:val="single"/>
        </w:rPr>
        <w:t>日</w:t>
      </w:r>
      <w:r>
        <w:rPr>
          <w:rFonts w:hint="eastAsia" w:ascii="仿宋" w:eastAsia="仿宋"/>
          <w:b/>
          <w:bCs/>
          <w:color w:val="auto"/>
          <w:sz w:val="24"/>
          <w:szCs w:val="24"/>
          <w:highlight w:val="none"/>
          <w:u w:val="single"/>
          <w:lang w:val="en-US" w:eastAsia="zh-CN"/>
        </w:rPr>
        <w:t>09</w:t>
      </w:r>
      <w:r>
        <w:rPr>
          <w:rFonts w:ascii="仿宋" w:eastAsia="仿宋"/>
          <w:b/>
          <w:bCs/>
          <w:color w:val="auto"/>
          <w:sz w:val="24"/>
          <w:szCs w:val="24"/>
          <w:highlight w:val="none"/>
          <w:u w:val="single"/>
        </w:rPr>
        <w:t>：</w:t>
      </w:r>
      <w:r>
        <w:rPr>
          <w:rFonts w:hint="eastAsia" w:ascii="仿宋" w:eastAsia="仿宋"/>
          <w:b/>
          <w:bCs/>
          <w:color w:val="auto"/>
          <w:sz w:val="24"/>
          <w:szCs w:val="24"/>
          <w:highlight w:val="none"/>
          <w:u w:val="single"/>
          <w:lang w:val="en-US" w:eastAsia="zh-CN"/>
        </w:rPr>
        <w:t>30</w:t>
      </w:r>
      <w:bookmarkEnd w:id="2"/>
      <w:r>
        <w:rPr>
          <w:rFonts w:hint="eastAsia" w:ascii="仿宋" w:eastAsia="仿宋"/>
          <w:bCs/>
          <w:color w:val="auto"/>
          <w:sz w:val="24"/>
          <w:szCs w:val="24"/>
          <w:highlight w:val="none"/>
          <w:u w:val="single"/>
        </w:rPr>
        <w:t>（</w:t>
      </w:r>
      <w:r>
        <w:rPr>
          <w:rFonts w:hint="eastAsia" w:ascii="仿宋" w:eastAsia="仿宋"/>
          <w:bCs/>
          <w:color w:val="auto"/>
          <w:sz w:val="24"/>
          <w:szCs w:val="24"/>
          <w:highlight w:val="none"/>
        </w:rPr>
        <w:t>北京时间）前递交</w:t>
      </w:r>
      <w:r>
        <w:rPr>
          <w:rFonts w:ascii="仿宋" w:eastAsia="仿宋"/>
          <w:bCs/>
          <w:color w:val="auto"/>
          <w:sz w:val="24"/>
          <w:szCs w:val="24"/>
          <w:highlight w:val="none"/>
        </w:rPr>
        <w:t>（上传）</w:t>
      </w:r>
      <w:r>
        <w:rPr>
          <w:rFonts w:hint="eastAsia" w:ascii="仿宋" w:eastAsia="仿宋"/>
          <w:bCs/>
          <w:color w:val="auto"/>
          <w:sz w:val="24"/>
          <w:szCs w:val="24"/>
          <w:highlight w:val="none"/>
        </w:rPr>
        <w:t>投标</w:t>
      </w:r>
      <w:r>
        <w:rPr>
          <w:rFonts w:ascii="仿宋" w:eastAsia="仿宋"/>
          <w:bCs/>
          <w:color w:val="auto"/>
          <w:sz w:val="24"/>
          <w:szCs w:val="24"/>
          <w:highlight w:val="none"/>
        </w:rPr>
        <w:t>文件</w:t>
      </w:r>
      <w:r>
        <w:rPr>
          <w:rFonts w:hint="eastAsia" w:ascii="仿宋" w:eastAsia="仿宋"/>
          <w:color w:val="auto"/>
          <w:sz w:val="24"/>
          <w:szCs w:val="24"/>
          <w:highlight w:val="none"/>
        </w:rPr>
        <w:t>。</w:t>
      </w:r>
    </w:p>
    <w:p w14:paraId="5E9303F1">
      <w:pPr>
        <w:rPr>
          <w:color w:val="auto"/>
          <w:sz w:val="24"/>
          <w:szCs w:val="24"/>
          <w:highlight w:val="none"/>
        </w:rPr>
      </w:pPr>
    </w:p>
    <w:p w14:paraId="167F5835">
      <w:pPr>
        <w:spacing w:before="312" w:beforeLines="100" w:after="312" w:afterLines="100"/>
        <w:rPr>
          <w:rFonts w:ascii="仿宋" w:hAnsi="仿宋" w:eastAsia="仿宋" w:cs="仿宋"/>
          <w:b/>
          <w:bCs/>
          <w:color w:val="auto"/>
          <w:sz w:val="24"/>
          <w:szCs w:val="24"/>
          <w:highlight w:val="none"/>
        </w:rPr>
      </w:pPr>
      <w:bookmarkStart w:id="3" w:name="_Toc35393790"/>
      <w:bookmarkStart w:id="4" w:name="_Toc28359002"/>
      <w:bookmarkStart w:id="5" w:name="_Toc35393621"/>
      <w:bookmarkStart w:id="6" w:name="_Toc28359079"/>
      <w:bookmarkStart w:id="7" w:name="_Hlk24379207"/>
      <w:r>
        <w:rPr>
          <w:rFonts w:hint="eastAsia" w:ascii="仿宋" w:hAnsi="仿宋" w:eastAsia="仿宋" w:cs="仿宋"/>
          <w:b/>
          <w:bCs/>
          <w:color w:val="auto"/>
          <w:sz w:val="24"/>
          <w:szCs w:val="24"/>
          <w:highlight w:val="none"/>
        </w:rPr>
        <w:t>一、项目基本情况</w:t>
      </w:r>
      <w:bookmarkEnd w:id="3"/>
      <w:bookmarkEnd w:id="4"/>
      <w:bookmarkEnd w:id="5"/>
      <w:bookmarkEnd w:id="6"/>
    </w:p>
    <w:p w14:paraId="29AFAD95">
      <w:pPr>
        <w:spacing w:line="360" w:lineRule="auto"/>
        <w:ind w:firstLine="540"/>
        <w:rPr>
          <w:rFonts w:hint="eastAsia" w:ascii="仿宋" w:eastAsia="仿宋" w:cs="宋体"/>
          <w:bCs/>
          <w:color w:val="auto"/>
          <w:sz w:val="24"/>
          <w:szCs w:val="24"/>
          <w:highlight w:val="none"/>
        </w:rPr>
      </w:pPr>
      <w:r>
        <w:rPr>
          <w:rFonts w:hint="eastAsia" w:ascii="仿宋" w:eastAsia="仿宋" w:cs="宋体"/>
          <w:bCs/>
          <w:color w:val="auto"/>
          <w:sz w:val="24"/>
          <w:szCs w:val="24"/>
          <w:highlight w:val="none"/>
        </w:rPr>
        <w:t>项目编号：临[2025]989号</w:t>
      </w:r>
    </w:p>
    <w:p w14:paraId="3F16999B">
      <w:pPr>
        <w:spacing w:line="360" w:lineRule="auto"/>
        <w:ind w:firstLine="540"/>
        <w:rPr>
          <w:rFonts w:ascii="仿宋" w:eastAsia="仿宋" w:cs="宋体"/>
          <w:bCs/>
          <w:color w:val="auto"/>
          <w:sz w:val="24"/>
          <w:szCs w:val="24"/>
          <w:highlight w:val="none"/>
        </w:rPr>
      </w:pPr>
      <w:r>
        <w:rPr>
          <w:rFonts w:hint="eastAsia" w:ascii="仿宋" w:eastAsia="仿宋" w:cs="宋体"/>
          <w:bCs/>
          <w:color w:val="auto"/>
          <w:sz w:val="24"/>
          <w:szCs w:val="24"/>
          <w:highlight w:val="none"/>
        </w:rPr>
        <w:t>项目名称：</w:t>
      </w:r>
      <w:r>
        <w:rPr>
          <w:rFonts w:ascii="仿宋" w:eastAsia="仿宋" w:cs="宋体"/>
          <w:bCs/>
          <w:color w:val="auto"/>
          <w:sz w:val="24"/>
          <w:szCs w:val="24"/>
          <w:highlight w:val="none"/>
          <w:u w:val="single"/>
        </w:rPr>
        <w:t xml:space="preserve"> </w:t>
      </w:r>
      <w:r>
        <w:rPr>
          <w:rFonts w:hint="eastAsia" w:ascii="仿宋" w:eastAsia="仿宋"/>
          <w:color w:val="auto"/>
          <w:sz w:val="24"/>
          <w:szCs w:val="24"/>
          <w:highlight w:val="none"/>
          <w:u w:val="single"/>
          <w:lang w:eastAsia="zh-CN"/>
        </w:rPr>
        <w:t>绍兴滨海新区管委会土地评估服务项目一</w:t>
      </w:r>
      <w:r>
        <w:rPr>
          <w:rFonts w:ascii="仿宋" w:eastAsia="仿宋" w:cs="宋体"/>
          <w:bCs/>
          <w:color w:val="auto"/>
          <w:sz w:val="24"/>
          <w:szCs w:val="24"/>
          <w:highlight w:val="none"/>
          <w:u w:val="single"/>
        </w:rPr>
        <w:t xml:space="preserve"> </w:t>
      </w:r>
    </w:p>
    <w:bookmarkEnd w:id="7"/>
    <w:p w14:paraId="2F8390B4">
      <w:pPr>
        <w:spacing w:line="360" w:lineRule="auto"/>
        <w:ind w:firstLine="540"/>
        <w:rPr>
          <w:rFonts w:hint="default" w:ascii="仿宋" w:eastAsia="仿宋" w:cs="宋体"/>
          <w:bCs/>
          <w:color w:val="auto"/>
          <w:sz w:val="24"/>
          <w:szCs w:val="24"/>
          <w:highlight w:val="none"/>
          <w:lang w:val="en-US"/>
        </w:rPr>
      </w:pPr>
      <w:r>
        <w:rPr>
          <w:rFonts w:hint="eastAsia" w:ascii="仿宋" w:eastAsia="仿宋" w:cs="宋体"/>
          <w:bCs/>
          <w:color w:val="auto"/>
          <w:sz w:val="24"/>
          <w:szCs w:val="24"/>
          <w:highlight w:val="none"/>
        </w:rPr>
        <w:t>预算金额</w:t>
      </w:r>
      <w:r>
        <w:rPr>
          <w:rFonts w:ascii="仿宋" w:eastAsia="仿宋" w:cs="宋体"/>
          <w:bCs/>
          <w:color w:val="auto"/>
          <w:sz w:val="24"/>
          <w:szCs w:val="24"/>
          <w:highlight w:val="none"/>
        </w:rPr>
        <w:t>（元）</w:t>
      </w:r>
      <w:r>
        <w:rPr>
          <w:rFonts w:hint="eastAsia" w:ascii="仿宋" w:eastAsia="仿宋" w:cs="宋体"/>
          <w:bCs/>
          <w:color w:val="auto"/>
          <w:sz w:val="24"/>
          <w:szCs w:val="24"/>
          <w:highlight w:val="none"/>
        </w:rPr>
        <w:t>：</w:t>
      </w:r>
      <w:r>
        <w:rPr>
          <w:rFonts w:ascii="仿宋" w:eastAsia="仿宋" w:cs="宋体"/>
          <w:bCs/>
          <w:color w:val="auto"/>
          <w:sz w:val="24"/>
          <w:szCs w:val="24"/>
          <w:highlight w:val="none"/>
          <w:u w:val="single"/>
        </w:rPr>
        <w:t xml:space="preserve"> </w:t>
      </w:r>
      <w:r>
        <w:rPr>
          <w:rFonts w:hint="eastAsia" w:ascii="仿宋" w:eastAsia="仿宋" w:cs="宋体"/>
          <w:bCs/>
          <w:color w:val="auto"/>
          <w:sz w:val="24"/>
          <w:szCs w:val="24"/>
          <w:highlight w:val="none"/>
          <w:u w:val="single"/>
          <w:lang w:val="en-US" w:eastAsia="zh-CN"/>
        </w:rPr>
        <w:t>300000</w:t>
      </w:r>
    </w:p>
    <w:p w14:paraId="08833584">
      <w:pPr>
        <w:spacing w:line="360" w:lineRule="auto"/>
        <w:ind w:firstLine="540"/>
        <w:rPr>
          <w:rFonts w:hint="default" w:ascii="仿宋" w:eastAsia="仿宋" w:cs="宋体"/>
          <w:bCs/>
          <w:color w:val="auto"/>
          <w:sz w:val="24"/>
          <w:szCs w:val="24"/>
          <w:highlight w:val="none"/>
          <w:lang w:val="en-US" w:eastAsia="zh-CN"/>
        </w:rPr>
      </w:pPr>
      <w:r>
        <w:rPr>
          <w:rFonts w:hint="eastAsia" w:ascii="仿宋" w:eastAsia="仿宋" w:cs="宋体"/>
          <w:bCs/>
          <w:color w:val="auto"/>
          <w:sz w:val="24"/>
          <w:szCs w:val="24"/>
          <w:highlight w:val="none"/>
        </w:rPr>
        <w:t>最高限价</w:t>
      </w:r>
      <w:r>
        <w:rPr>
          <w:rFonts w:ascii="仿宋" w:eastAsia="仿宋" w:cs="宋体"/>
          <w:bCs/>
          <w:color w:val="auto"/>
          <w:sz w:val="24"/>
          <w:szCs w:val="24"/>
          <w:highlight w:val="none"/>
        </w:rPr>
        <w:t>（元）</w:t>
      </w:r>
      <w:r>
        <w:rPr>
          <w:rFonts w:hint="eastAsia" w:ascii="仿宋" w:eastAsia="仿宋" w:cs="宋体"/>
          <w:bCs/>
          <w:color w:val="auto"/>
          <w:sz w:val="24"/>
          <w:szCs w:val="24"/>
          <w:highlight w:val="none"/>
        </w:rPr>
        <w:t>：</w:t>
      </w:r>
      <w:r>
        <w:rPr>
          <w:rFonts w:hint="eastAsia" w:ascii="仿宋" w:eastAsia="仿宋" w:cs="宋体"/>
          <w:bCs/>
          <w:color w:val="auto"/>
          <w:sz w:val="24"/>
          <w:szCs w:val="24"/>
          <w:highlight w:val="none"/>
          <w:lang w:val="en-US" w:eastAsia="zh-CN"/>
        </w:rPr>
        <w:t xml:space="preserve"> </w:t>
      </w:r>
      <w:r>
        <w:rPr>
          <w:rFonts w:hint="eastAsia" w:ascii="仿宋" w:eastAsia="仿宋" w:cs="宋体"/>
          <w:bCs/>
          <w:color w:val="auto"/>
          <w:sz w:val="24"/>
          <w:szCs w:val="24"/>
          <w:highlight w:val="none"/>
          <w:u w:val="single"/>
          <w:lang w:val="en-US" w:eastAsia="zh-CN"/>
        </w:rPr>
        <w:t>300000</w:t>
      </w:r>
    </w:p>
    <w:p w14:paraId="763A7392">
      <w:pPr>
        <w:spacing w:line="360" w:lineRule="auto"/>
        <w:ind w:firstLine="540"/>
        <w:rPr>
          <w:rFonts w:ascii="仿宋" w:eastAsia="仿宋" w:cs="宋体"/>
          <w:bCs/>
          <w:color w:val="auto"/>
          <w:sz w:val="24"/>
          <w:szCs w:val="24"/>
          <w:highlight w:val="none"/>
        </w:rPr>
      </w:pPr>
      <w:r>
        <w:rPr>
          <w:rFonts w:hint="eastAsia" w:ascii="仿宋" w:eastAsia="仿宋" w:cs="宋体"/>
          <w:bCs/>
          <w:color w:val="auto"/>
          <w:sz w:val="24"/>
          <w:szCs w:val="24"/>
          <w:highlight w:val="none"/>
        </w:rPr>
        <w:t>采购需求：</w:t>
      </w:r>
    </w:p>
    <w:p w14:paraId="2FED0B5B">
      <w:pPr>
        <w:spacing w:line="360" w:lineRule="auto"/>
        <w:ind w:firstLine="1020" w:firstLineChars="425"/>
        <w:rPr>
          <w:rFonts w:ascii="仿宋" w:eastAsia="仿宋" w:cs="宋体"/>
          <w:bCs/>
          <w:color w:val="auto"/>
          <w:sz w:val="24"/>
          <w:highlight w:val="none"/>
        </w:rPr>
      </w:pPr>
      <w:r>
        <w:rPr>
          <w:rFonts w:hint="eastAsia" w:ascii="仿宋" w:eastAsia="仿宋" w:cs="宋体"/>
          <w:bCs/>
          <w:color w:val="auto"/>
          <w:sz w:val="24"/>
          <w:highlight w:val="none"/>
        </w:rPr>
        <w:t>标项一</w:t>
      </w:r>
      <w:r>
        <w:rPr>
          <w:rFonts w:ascii="仿宋" w:eastAsia="仿宋" w:cs="宋体"/>
          <w:bCs/>
          <w:color w:val="auto"/>
          <w:sz w:val="24"/>
          <w:highlight w:val="none"/>
        </w:rPr>
        <w:t>：</w:t>
      </w:r>
    </w:p>
    <w:p w14:paraId="28783860">
      <w:pPr>
        <w:spacing w:line="360" w:lineRule="auto"/>
        <w:ind w:firstLine="540"/>
        <w:rPr>
          <w:rFonts w:ascii="仿宋" w:eastAsia="仿宋" w:cs="宋体"/>
          <w:bCs/>
          <w:color w:val="auto"/>
          <w:sz w:val="24"/>
          <w:highlight w:val="none"/>
        </w:rPr>
      </w:pPr>
      <w:r>
        <w:rPr>
          <w:rFonts w:hint="eastAsia" w:ascii="仿宋" w:eastAsia="仿宋" w:cs="宋体"/>
          <w:bCs/>
          <w:color w:val="auto"/>
          <w:sz w:val="24"/>
          <w:highlight w:val="none"/>
        </w:rPr>
        <w:t xml:space="preserve">    标项名称</w:t>
      </w:r>
      <w:r>
        <w:rPr>
          <w:rFonts w:ascii="仿宋" w:eastAsia="仿宋" w:cs="宋体"/>
          <w:bCs/>
          <w:color w:val="auto"/>
          <w:sz w:val="24"/>
          <w:highlight w:val="none"/>
        </w:rPr>
        <w:t>：</w:t>
      </w:r>
      <w:r>
        <w:rPr>
          <w:rFonts w:ascii="仿宋" w:eastAsia="仿宋" w:cs="宋体"/>
          <w:bCs/>
          <w:color w:val="auto"/>
          <w:sz w:val="24"/>
          <w:szCs w:val="24"/>
          <w:highlight w:val="none"/>
          <w:u w:val="single"/>
        </w:rPr>
        <w:t xml:space="preserve"> </w:t>
      </w:r>
      <w:r>
        <w:rPr>
          <w:rFonts w:hint="eastAsia" w:ascii="仿宋" w:eastAsia="仿宋"/>
          <w:color w:val="auto"/>
          <w:sz w:val="24"/>
          <w:szCs w:val="24"/>
          <w:highlight w:val="none"/>
          <w:u w:val="single"/>
          <w:lang w:eastAsia="zh-CN"/>
        </w:rPr>
        <w:t>绍兴滨海新区管委会土地评估服务项目一</w:t>
      </w:r>
      <w:r>
        <w:rPr>
          <w:rFonts w:ascii="仿宋" w:eastAsia="仿宋" w:cs="宋体"/>
          <w:bCs/>
          <w:color w:val="auto"/>
          <w:sz w:val="24"/>
          <w:szCs w:val="24"/>
          <w:highlight w:val="none"/>
          <w:u w:val="single"/>
        </w:rPr>
        <w:t xml:space="preserve"> </w:t>
      </w:r>
    </w:p>
    <w:p w14:paraId="72074106">
      <w:pPr>
        <w:spacing w:line="360" w:lineRule="auto"/>
        <w:ind w:firstLine="540"/>
        <w:rPr>
          <w:rFonts w:ascii="仿宋" w:eastAsia="仿宋" w:cs="宋体"/>
          <w:bCs/>
          <w:color w:val="auto"/>
          <w:sz w:val="24"/>
          <w:highlight w:val="none"/>
        </w:rPr>
      </w:pPr>
      <w:r>
        <w:rPr>
          <w:rFonts w:hint="eastAsia" w:ascii="仿宋" w:eastAsia="仿宋" w:cs="宋体"/>
          <w:bCs/>
          <w:color w:val="auto"/>
          <w:sz w:val="24"/>
          <w:highlight w:val="none"/>
        </w:rPr>
        <w:t xml:space="preserve">    数量</w:t>
      </w:r>
      <w:r>
        <w:rPr>
          <w:rFonts w:ascii="仿宋" w:eastAsia="仿宋" w:cs="宋体"/>
          <w:bCs/>
          <w:color w:val="auto"/>
          <w:sz w:val="24"/>
          <w:highlight w:val="none"/>
        </w:rPr>
        <w:t>：</w:t>
      </w:r>
      <w:r>
        <w:rPr>
          <w:rFonts w:ascii="仿宋" w:eastAsia="仿宋" w:cs="宋体"/>
          <w:bCs/>
          <w:color w:val="auto"/>
          <w:sz w:val="24"/>
          <w:szCs w:val="24"/>
          <w:highlight w:val="none"/>
          <w:u w:val="single"/>
        </w:rPr>
        <w:t xml:space="preserve">   </w:t>
      </w:r>
      <w:r>
        <w:rPr>
          <w:rFonts w:hint="eastAsia" w:ascii="仿宋" w:eastAsia="仿宋" w:cs="宋体"/>
          <w:bCs/>
          <w:color w:val="auto"/>
          <w:sz w:val="24"/>
          <w:szCs w:val="24"/>
          <w:highlight w:val="none"/>
          <w:u w:val="single"/>
        </w:rPr>
        <w:t>1</w:t>
      </w:r>
      <w:r>
        <w:rPr>
          <w:rFonts w:ascii="仿宋" w:eastAsia="仿宋" w:cs="宋体"/>
          <w:bCs/>
          <w:color w:val="auto"/>
          <w:sz w:val="24"/>
          <w:szCs w:val="24"/>
          <w:highlight w:val="none"/>
          <w:u w:val="single"/>
        </w:rPr>
        <w:t xml:space="preserve">  </w:t>
      </w:r>
    </w:p>
    <w:p w14:paraId="680AA016">
      <w:pPr>
        <w:spacing w:line="360" w:lineRule="auto"/>
        <w:ind w:firstLine="540"/>
        <w:rPr>
          <w:rFonts w:ascii="仿宋" w:eastAsia="仿宋" w:cs="宋体"/>
          <w:bCs/>
          <w:color w:val="auto"/>
          <w:sz w:val="24"/>
          <w:highlight w:val="none"/>
        </w:rPr>
      </w:pPr>
      <w:r>
        <w:rPr>
          <w:rFonts w:hint="eastAsia" w:ascii="仿宋" w:eastAsia="仿宋" w:cs="宋体"/>
          <w:bCs/>
          <w:color w:val="auto"/>
          <w:sz w:val="24"/>
          <w:highlight w:val="none"/>
        </w:rPr>
        <w:t xml:space="preserve">    预算金额（元）</w:t>
      </w:r>
      <w:r>
        <w:rPr>
          <w:rFonts w:ascii="仿宋" w:eastAsia="仿宋" w:cs="宋体"/>
          <w:bCs/>
          <w:color w:val="auto"/>
          <w:sz w:val="24"/>
          <w:highlight w:val="none"/>
        </w:rPr>
        <w:t>：</w:t>
      </w:r>
      <w:r>
        <w:rPr>
          <w:rFonts w:ascii="仿宋" w:eastAsia="仿宋" w:cs="宋体"/>
          <w:bCs/>
          <w:color w:val="auto"/>
          <w:sz w:val="24"/>
          <w:szCs w:val="24"/>
          <w:highlight w:val="none"/>
          <w:u w:val="single"/>
        </w:rPr>
        <w:t xml:space="preserve"> </w:t>
      </w:r>
      <w:r>
        <w:rPr>
          <w:rFonts w:hint="eastAsia" w:ascii="仿宋" w:eastAsia="仿宋" w:cs="宋体"/>
          <w:bCs/>
          <w:color w:val="auto"/>
          <w:sz w:val="24"/>
          <w:szCs w:val="24"/>
          <w:highlight w:val="none"/>
          <w:u w:val="single"/>
          <w:lang w:val="en-US" w:eastAsia="zh-CN"/>
        </w:rPr>
        <w:t>300000</w:t>
      </w:r>
      <w:r>
        <w:rPr>
          <w:rFonts w:ascii="仿宋" w:eastAsia="仿宋" w:cs="宋体"/>
          <w:bCs/>
          <w:color w:val="auto"/>
          <w:sz w:val="24"/>
          <w:szCs w:val="24"/>
          <w:highlight w:val="none"/>
          <w:u w:val="single"/>
        </w:rPr>
        <w:t xml:space="preserve"> </w:t>
      </w:r>
    </w:p>
    <w:p w14:paraId="3F7A2D06">
      <w:pPr>
        <w:spacing w:line="360" w:lineRule="auto"/>
        <w:ind w:firstLine="540"/>
        <w:rPr>
          <w:rFonts w:ascii="仿宋" w:eastAsia="仿宋" w:cs="宋体"/>
          <w:bCs/>
          <w:color w:val="auto"/>
          <w:sz w:val="24"/>
          <w:highlight w:val="none"/>
        </w:rPr>
      </w:pPr>
      <w:r>
        <w:rPr>
          <w:rFonts w:hint="eastAsia" w:ascii="仿宋" w:eastAsia="仿宋" w:cs="宋体"/>
          <w:bCs/>
          <w:color w:val="auto"/>
          <w:sz w:val="24"/>
          <w:highlight w:val="none"/>
        </w:rPr>
        <w:t xml:space="preserve">    简要规格描述或项目基本概况介绍、用途：</w:t>
      </w:r>
      <w:r>
        <w:rPr>
          <w:rFonts w:ascii="仿宋" w:eastAsia="仿宋" w:cs="宋体"/>
          <w:bCs/>
          <w:color w:val="auto"/>
          <w:sz w:val="24"/>
          <w:highlight w:val="none"/>
          <w:u w:val="single"/>
        </w:rPr>
        <w:t>详见采购文件。</w:t>
      </w:r>
    </w:p>
    <w:p w14:paraId="4371A5F4">
      <w:pPr>
        <w:spacing w:line="360" w:lineRule="auto"/>
        <w:ind w:firstLine="540"/>
        <w:rPr>
          <w:rFonts w:hint="eastAsia" w:ascii="仿宋" w:eastAsia="仿宋" w:cs="宋体"/>
          <w:bCs/>
          <w:color w:val="auto"/>
          <w:sz w:val="24"/>
          <w:highlight w:val="none"/>
          <w:u w:val="single"/>
        </w:rPr>
      </w:pPr>
      <w:r>
        <w:rPr>
          <w:rFonts w:hint="eastAsia" w:ascii="仿宋" w:eastAsia="仿宋" w:cs="宋体"/>
          <w:bCs/>
          <w:color w:val="auto"/>
          <w:sz w:val="24"/>
          <w:highlight w:val="none"/>
        </w:rPr>
        <w:t xml:space="preserve">  </w:t>
      </w:r>
      <w:r>
        <w:rPr>
          <w:rFonts w:hint="eastAsia" w:ascii="仿宋" w:eastAsia="仿宋" w:cs="宋体"/>
          <w:bCs/>
          <w:color w:val="auto"/>
          <w:sz w:val="24"/>
          <w:highlight w:val="none"/>
          <w:lang w:eastAsia="zh-CN"/>
        </w:rPr>
        <w:t xml:space="preserve">  备注：</w:t>
      </w:r>
      <w:r>
        <w:rPr>
          <w:rFonts w:hint="eastAsia" w:ascii="仿宋" w:eastAsia="仿宋" w:cs="宋体"/>
          <w:bCs/>
          <w:color w:val="auto"/>
          <w:sz w:val="24"/>
          <w:highlight w:val="none"/>
          <w:u w:val="single"/>
          <w:lang w:eastAsia="zh-CN"/>
        </w:rPr>
        <w:t>上限价：综合每宗地块</w:t>
      </w:r>
      <w:r>
        <w:rPr>
          <w:rFonts w:hint="eastAsia" w:ascii="仿宋" w:eastAsia="仿宋" w:cs="宋体"/>
          <w:bCs/>
          <w:color w:val="auto"/>
          <w:sz w:val="24"/>
          <w:highlight w:val="none"/>
          <w:u w:val="single"/>
          <w:lang w:val="en-US" w:eastAsia="zh-CN"/>
        </w:rPr>
        <w:t>5700</w:t>
      </w:r>
      <w:r>
        <w:rPr>
          <w:rFonts w:hint="eastAsia" w:ascii="仿宋" w:eastAsia="仿宋" w:cs="宋体"/>
          <w:bCs/>
          <w:color w:val="auto"/>
          <w:sz w:val="24"/>
          <w:highlight w:val="none"/>
          <w:u w:val="single"/>
          <w:lang w:eastAsia="zh-CN"/>
        </w:rPr>
        <w:t>元。每家供应商可以参加绍兴滨海新区管委会土地评估服务项目一、项目二、项目三的投标，但最多只能中1个项目。已中标项目一的单位将</w:t>
      </w:r>
      <w:r>
        <w:rPr>
          <w:rFonts w:hint="eastAsia" w:ascii="仿宋" w:eastAsia="仿宋" w:cs="宋体"/>
          <w:bCs/>
          <w:color w:val="auto"/>
          <w:sz w:val="24"/>
          <w:highlight w:val="none"/>
          <w:u w:val="single"/>
        </w:rPr>
        <w:t xml:space="preserve">不再开启项目二、项目三的标段。已中标项目一、项目二的单位将不再开启项目三的标段。开标现场按项目一、项目二、项目三的顺序开标。 </w:t>
      </w:r>
    </w:p>
    <w:p w14:paraId="4E6C16F0">
      <w:pPr>
        <w:spacing w:line="360" w:lineRule="auto"/>
        <w:ind w:firstLine="540"/>
        <w:rPr>
          <w:rFonts w:ascii="仿宋" w:eastAsia="仿宋" w:cs="宋体"/>
          <w:bCs/>
          <w:color w:val="auto"/>
          <w:sz w:val="24"/>
          <w:szCs w:val="24"/>
          <w:highlight w:val="none"/>
        </w:rPr>
      </w:pPr>
      <w:r>
        <w:rPr>
          <w:rFonts w:hint="eastAsia" w:ascii="仿宋" w:eastAsia="仿宋" w:cs="宋体"/>
          <w:bCs/>
          <w:color w:val="auto"/>
          <w:sz w:val="24"/>
          <w:szCs w:val="24"/>
          <w:highlight w:val="none"/>
        </w:rPr>
        <w:t>合同履行期限：</w:t>
      </w:r>
      <w:r>
        <w:rPr>
          <w:rFonts w:ascii="仿宋" w:eastAsia="仿宋" w:cs="宋体"/>
          <w:bCs/>
          <w:color w:val="auto"/>
          <w:sz w:val="24"/>
          <w:szCs w:val="24"/>
          <w:highlight w:val="none"/>
          <w:u w:val="single"/>
        </w:rPr>
        <w:t xml:space="preserve"> </w:t>
      </w:r>
      <w:r>
        <w:rPr>
          <w:rFonts w:hint="eastAsia" w:ascii="仿宋" w:eastAsia="仿宋" w:cs="宋体"/>
          <w:bCs/>
          <w:color w:val="auto"/>
          <w:sz w:val="24"/>
          <w:szCs w:val="24"/>
          <w:highlight w:val="none"/>
          <w:u w:val="single"/>
        </w:rPr>
        <w:t>自合同签订之日起</w:t>
      </w:r>
      <w:r>
        <w:rPr>
          <w:rFonts w:hint="eastAsia" w:ascii="仿宋" w:eastAsia="仿宋" w:cs="宋体"/>
          <w:bCs/>
          <w:color w:val="auto"/>
          <w:sz w:val="24"/>
          <w:szCs w:val="24"/>
          <w:highlight w:val="none"/>
          <w:u w:val="single"/>
          <w:lang w:val="en-US" w:eastAsia="zh-CN"/>
        </w:rPr>
        <w:t>至</w:t>
      </w:r>
      <w:r>
        <w:rPr>
          <w:rFonts w:hint="eastAsia" w:ascii="仿宋" w:eastAsia="仿宋" w:cs="宋体"/>
          <w:bCs/>
          <w:color w:val="auto"/>
          <w:sz w:val="24"/>
          <w:szCs w:val="24"/>
          <w:highlight w:val="none"/>
          <w:u w:val="single"/>
        </w:rPr>
        <w:t>2027年12月31日止</w:t>
      </w:r>
      <w:r>
        <w:rPr>
          <w:rFonts w:hint="eastAsia" w:ascii="仿宋" w:eastAsia="仿宋" w:cs="宋体"/>
          <w:bCs/>
          <w:color w:val="auto"/>
          <w:sz w:val="24"/>
          <w:szCs w:val="24"/>
          <w:highlight w:val="none"/>
          <w:u w:val="single"/>
        </w:rPr>
        <w:t>。</w:t>
      </w:r>
    </w:p>
    <w:p w14:paraId="7D16ABB1">
      <w:pPr>
        <w:spacing w:line="360" w:lineRule="auto"/>
        <w:ind w:firstLine="540"/>
        <w:rPr>
          <w:rFonts w:ascii="仿宋" w:eastAsia="仿宋" w:cs="宋体"/>
          <w:bCs/>
          <w:color w:val="auto"/>
          <w:sz w:val="24"/>
          <w:szCs w:val="24"/>
          <w:highlight w:val="none"/>
        </w:rPr>
      </w:pPr>
      <w:r>
        <w:rPr>
          <w:rFonts w:hint="eastAsia" w:ascii="仿宋" w:eastAsia="仿宋" w:cs="宋体"/>
          <w:bCs/>
          <w:color w:val="auto"/>
          <w:sz w:val="24"/>
          <w:szCs w:val="24"/>
          <w:highlight w:val="none"/>
        </w:rPr>
        <w:t>本项目（</w:t>
      </w:r>
      <w:r>
        <w:rPr>
          <w:rFonts w:hint="eastAsia" w:ascii="仿宋" w:eastAsia="仿宋" w:cs="宋体"/>
          <w:bCs/>
          <w:color w:val="auto"/>
          <w:sz w:val="24"/>
          <w:szCs w:val="24"/>
          <w:highlight w:val="none"/>
          <w:u w:val="single"/>
        </w:rPr>
        <w:t>否</w:t>
      </w:r>
      <w:r>
        <w:rPr>
          <w:rFonts w:hint="eastAsia" w:ascii="仿宋" w:eastAsia="仿宋" w:cs="宋体"/>
          <w:bCs/>
          <w:color w:val="auto"/>
          <w:sz w:val="24"/>
          <w:szCs w:val="24"/>
          <w:highlight w:val="none"/>
        </w:rPr>
        <w:t>）接受联合体投标。</w:t>
      </w:r>
    </w:p>
    <w:p w14:paraId="594CC887">
      <w:pPr>
        <w:spacing w:before="312" w:beforeLines="100" w:after="312" w:afterLines="100"/>
        <w:rPr>
          <w:rFonts w:ascii="仿宋" w:hAnsi="仿宋" w:eastAsia="仿宋" w:cs="仿宋"/>
          <w:b/>
          <w:bCs/>
          <w:color w:val="auto"/>
          <w:sz w:val="24"/>
          <w:szCs w:val="24"/>
          <w:highlight w:val="none"/>
        </w:rPr>
      </w:pPr>
      <w:bookmarkStart w:id="8" w:name="_Toc35393622"/>
      <w:bookmarkStart w:id="9" w:name="_Toc35393791"/>
      <w:bookmarkStart w:id="10" w:name="_Toc28359080"/>
      <w:bookmarkStart w:id="11" w:name="_Toc28359003"/>
      <w:r>
        <w:rPr>
          <w:rFonts w:hint="eastAsia" w:ascii="仿宋" w:hAnsi="仿宋" w:eastAsia="仿宋" w:cs="仿宋"/>
          <w:b/>
          <w:bCs/>
          <w:color w:val="auto"/>
          <w:sz w:val="24"/>
          <w:szCs w:val="24"/>
          <w:highlight w:val="none"/>
        </w:rPr>
        <w:t>二、申请人的资格要求：</w:t>
      </w:r>
      <w:bookmarkEnd w:id="8"/>
      <w:bookmarkEnd w:id="9"/>
      <w:bookmarkEnd w:id="10"/>
      <w:bookmarkEnd w:id="11"/>
    </w:p>
    <w:p w14:paraId="4DE5D36B">
      <w:pPr>
        <w:spacing w:line="360" w:lineRule="auto"/>
        <w:ind w:firstLine="540"/>
        <w:rPr>
          <w:rFonts w:ascii="仿宋" w:eastAsia="仿宋" w:cs="宋体"/>
          <w:bCs/>
          <w:color w:val="auto"/>
          <w:sz w:val="24"/>
          <w:szCs w:val="24"/>
          <w:highlight w:val="none"/>
        </w:rPr>
      </w:pPr>
      <w:r>
        <w:rPr>
          <w:rFonts w:hint="eastAsia" w:ascii="仿宋" w:eastAsia="仿宋" w:cs="宋体"/>
          <w:bCs/>
          <w:color w:val="auto"/>
          <w:sz w:val="24"/>
          <w:szCs w:val="24"/>
          <w:highlight w:val="none"/>
        </w:rPr>
        <w:t>1.满足《中华人民共和国政府采购法》第二十二条规定；未被“信用中国”（www.creditchina.gov.cn)、中国政府采购网（www.ccgp.gov.cn）列入失信被执行人、重大税收违法案件当事人名单、政府采购严重违法失信行为记录名单。</w:t>
      </w:r>
    </w:p>
    <w:p w14:paraId="7FD7B395">
      <w:pPr>
        <w:spacing w:line="360" w:lineRule="auto"/>
        <w:ind w:firstLine="540"/>
        <w:rPr>
          <w:rFonts w:ascii="仿宋" w:eastAsia="仿宋" w:cs="宋体"/>
          <w:bCs/>
          <w:color w:val="auto"/>
          <w:sz w:val="24"/>
          <w:szCs w:val="24"/>
          <w:highlight w:val="none"/>
        </w:rPr>
      </w:pPr>
      <w:bookmarkStart w:id="12" w:name="_Toc28359004"/>
      <w:bookmarkStart w:id="13" w:name="_Toc28359081"/>
      <w:r>
        <w:rPr>
          <w:rFonts w:hint="eastAsia" w:ascii="仿宋" w:eastAsia="仿宋" w:cs="宋体"/>
          <w:bCs/>
          <w:color w:val="auto"/>
          <w:sz w:val="24"/>
          <w:szCs w:val="24"/>
          <w:highlight w:val="none"/>
        </w:rPr>
        <w:t>2.落实政府采购政策需满足的资格要求：</w:t>
      </w:r>
      <w:r>
        <w:rPr>
          <w:rFonts w:hint="eastAsia" w:ascii="仿宋" w:eastAsia="仿宋" w:cs="宋体"/>
          <w:bCs/>
          <w:color w:val="auto"/>
          <w:sz w:val="24"/>
          <w:szCs w:val="24"/>
          <w:highlight w:val="none"/>
          <w:u w:val="single"/>
        </w:rPr>
        <w:t xml:space="preserve"> </w:t>
      </w:r>
      <w:r>
        <w:rPr>
          <w:rFonts w:hint="eastAsia" w:ascii="仿宋" w:hAnsi="Times New Roman" w:eastAsia="仿宋" w:cs="宋体"/>
          <w:bCs/>
          <w:color w:val="auto"/>
          <w:sz w:val="24"/>
          <w:szCs w:val="24"/>
          <w:highlight w:val="none"/>
          <w:u w:val="single"/>
          <w:lang w:val="en-US" w:eastAsia="zh-CN"/>
        </w:rPr>
        <w:t>/</w:t>
      </w:r>
      <w:r>
        <w:rPr>
          <w:rFonts w:hint="eastAsia" w:ascii="仿宋" w:eastAsia="仿宋" w:cs="宋体"/>
          <w:bCs/>
          <w:color w:val="auto"/>
          <w:sz w:val="24"/>
          <w:szCs w:val="24"/>
          <w:highlight w:val="none"/>
          <w:u w:val="single"/>
        </w:rPr>
        <w:t xml:space="preserve">  </w:t>
      </w:r>
    </w:p>
    <w:p w14:paraId="08CF0FDC">
      <w:pPr>
        <w:spacing w:before="0" w:beforeLines="0" w:after="0" w:afterLines="0"/>
        <w:ind w:firstLine="482" w:firstLineChars="200"/>
        <w:rPr>
          <w:rFonts w:hint="eastAsia" w:ascii="仿宋" w:hAnsi="仿宋" w:eastAsia="仿宋" w:cs="仿宋"/>
          <w:b/>
          <w:bCs w:val="0"/>
          <w:color w:val="auto"/>
          <w:sz w:val="24"/>
          <w:szCs w:val="24"/>
          <w:highlight w:val="none"/>
        </w:rPr>
      </w:pPr>
      <w:bookmarkStart w:id="14" w:name="_Toc35393623"/>
      <w:bookmarkStart w:id="15" w:name="_Toc35393792"/>
      <w:r>
        <w:rPr>
          <w:rFonts w:hint="eastAsia" w:ascii="仿宋" w:hAnsi="仿宋" w:eastAsia="仿宋" w:cs="仿宋"/>
          <w:b/>
          <w:bCs/>
          <w:color w:val="auto"/>
          <w:sz w:val="24"/>
          <w:szCs w:val="24"/>
          <w:highlight w:val="none"/>
        </w:rPr>
        <w:t>3.本项目的特定资格要求：</w:t>
      </w:r>
      <w:r>
        <w:rPr>
          <w:rFonts w:hint="eastAsia" w:ascii="仿宋" w:hAnsi="Times New Roman" w:eastAsia="仿宋" w:cs="宋体"/>
          <w:b/>
          <w:bCs w:val="0"/>
          <w:color w:val="auto"/>
          <w:sz w:val="24"/>
          <w:szCs w:val="24"/>
          <w:highlight w:val="none"/>
          <w:u w:val="single"/>
        </w:rPr>
        <w:t>已在浙江省自然资源厅完成土地估价机构备案（并在有效期内）</w:t>
      </w:r>
      <w:r>
        <w:rPr>
          <w:rFonts w:hint="eastAsia" w:ascii="仿宋" w:hAnsi="Times New Roman" w:eastAsia="仿宋" w:cs="宋体"/>
          <w:b/>
          <w:bCs w:val="0"/>
          <w:color w:val="auto"/>
          <w:sz w:val="24"/>
          <w:szCs w:val="24"/>
          <w:highlight w:val="none"/>
          <w:u w:val="single"/>
          <w:lang w:eastAsia="zh-CN"/>
        </w:rPr>
        <w:t>。</w:t>
      </w:r>
    </w:p>
    <w:p w14:paraId="091D61E9">
      <w:pPr>
        <w:spacing w:before="312" w:beforeLines="100" w:after="312" w:afterLines="100"/>
        <w:rPr>
          <w:rFonts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三、获取招标文件</w:t>
      </w:r>
      <w:bookmarkEnd w:id="12"/>
      <w:bookmarkEnd w:id="13"/>
      <w:bookmarkEnd w:id="14"/>
      <w:bookmarkEnd w:id="15"/>
    </w:p>
    <w:p w14:paraId="60DC87C9">
      <w:pPr>
        <w:spacing w:line="360" w:lineRule="auto"/>
        <w:ind w:firstLine="540"/>
        <w:rPr>
          <w:rFonts w:ascii="仿宋" w:eastAsia="仿宋" w:cs="宋体"/>
          <w:color w:val="auto"/>
          <w:sz w:val="24"/>
          <w:szCs w:val="24"/>
          <w:highlight w:val="none"/>
        </w:rPr>
      </w:pPr>
      <w:r>
        <w:rPr>
          <w:rFonts w:hint="eastAsia" w:ascii="仿宋" w:eastAsia="仿宋" w:cs="宋体"/>
          <w:color w:val="auto"/>
          <w:sz w:val="24"/>
          <w:szCs w:val="24"/>
          <w:highlight w:val="none"/>
        </w:rPr>
        <w:t>时间：</w:t>
      </w:r>
      <w:r>
        <w:rPr>
          <w:rFonts w:ascii="仿宋" w:eastAsia="仿宋" w:cs="宋体"/>
          <w:color w:val="auto"/>
          <w:sz w:val="24"/>
          <w:szCs w:val="24"/>
          <w:highlight w:val="none"/>
          <w:u w:val="single"/>
        </w:rPr>
        <w:t>/</w:t>
      </w:r>
      <w:r>
        <w:rPr>
          <w:rFonts w:ascii="仿宋" w:eastAsia="仿宋" w:cs="宋体"/>
          <w:b/>
          <w:bCs/>
          <w:color w:val="auto"/>
          <w:sz w:val="24"/>
          <w:szCs w:val="24"/>
          <w:highlight w:val="none"/>
          <w:u w:val="single"/>
        </w:rPr>
        <w:t>至</w:t>
      </w:r>
      <w:r>
        <w:rPr>
          <w:rFonts w:hint="eastAsia" w:ascii="仿宋" w:eastAsia="仿宋" w:cs="宋体"/>
          <w:b/>
          <w:bCs/>
          <w:color w:val="auto"/>
          <w:sz w:val="24"/>
          <w:szCs w:val="24"/>
          <w:highlight w:val="none"/>
          <w:u w:val="single"/>
          <w:lang w:val="en-US" w:eastAsia="zh-CN"/>
        </w:rPr>
        <w:t>2025</w:t>
      </w:r>
      <w:r>
        <w:rPr>
          <w:rFonts w:ascii="仿宋" w:eastAsia="仿宋" w:cs="宋体"/>
          <w:b/>
          <w:bCs/>
          <w:color w:val="auto"/>
          <w:sz w:val="24"/>
          <w:szCs w:val="24"/>
          <w:highlight w:val="none"/>
          <w:u w:val="single"/>
        </w:rPr>
        <w:t>年</w:t>
      </w:r>
      <w:r>
        <w:rPr>
          <w:rFonts w:hint="eastAsia" w:ascii="仿宋" w:eastAsia="仿宋" w:cs="宋体"/>
          <w:b/>
          <w:bCs/>
          <w:color w:val="auto"/>
          <w:sz w:val="24"/>
          <w:szCs w:val="24"/>
          <w:highlight w:val="none"/>
          <w:u w:val="single"/>
          <w:lang w:val="en-US" w:eastAsia="zh-CN"/>
        </w:rPr>
        <w:t>4</w:t>
      </w:r>
      <w:r>
        <w:rPr>
          <w:rFonts w:ascii="仿宋" w:eastAsia="仿宋" w:cs="宋体"/>
          <w:b/>
          <w:bCs/>
          <w:color w:val="auto"/>
          <w:sz w:val="24"/>
          <w:szCs w:val="24"/>
          <w:highlight w:val="none"/>
          <w:u w:val="single"/>
        </w:rPr>
        <w:t>月</w:t>
      </w:r>
      <w:r>
        <w:rPr>
          <w:rFonts w:hint="eastAsia" w:ascii="仿宋" w:eastAsia="仿宋" w:cs="宋体"/>
          <w:b/>
          <w:bCs/>
          <w:color w:val="auto"/>
          <w:sz w:val="24"/>
          <w:szCs w:val="24"/>
          <w:highlight w:val="none"/>
          <w:u w:val="single"/>
          <w:lang w:val="en-US" w:eastAsia="zh-CN"/>
        </w:rPr>
        <w:t>21</w:t>
      </w:r>
      <w:r>
        <w:rPr>
          <w:rFonts w:ascii="仿宋" w:eastAsia="仿宋" w:cs="宋体"/>
          <w:b/>
          <w:bCs/>
          <w:color w:val="auto"/>
          <w:sz w:val="24"/>
          <w:szCs w:val="24"/>
          <w:highlight w:val="none"/>
          <w:u w:val="single"/>
        </w:rPr>
        <w:t>日</w:t>
      </w:r>
      <w:r>
        <w:rPr>
          <w:rFonts w:ascii="仿宋" w:eastAsia="仿宋" w:cs="宋体"/>
          <w:color w:val="auto"/>
          <w:sz w:val="24"/>
          <w:szCs w:val="24"/>
          <w:highlight w:val="none"/>
        </w:rPr>
        <w:t xml:space="preserve"> ，每天上午00:00至12:00 ，下午12:00至23:59（北京时间，线上获取法定节假日均可，线下获取文件法定节假日除外）。</w:t>
      </w:r>
    </w:p>
    <w:p w14:paraId="562A8639">
      <w:pPr>
        <w:spacing w:line="360" w:lineRule="auto"/>
        <w:ind w:firstLine="540"/>
        <w:rPr>
          <w:rFonts w:ascii="仿宋" w:eastAsia="仿宋" w:cs="宋体"/>
          <w:color w:val="auto"/>
          <w:sz w:val="24"/>
          <w:szCs w:val="24"/>
          <w:highlight w:val="none"/>
          <w:u w:val="single"/>
        </w:rPr>
      </w:pPr>
      <w:r>
        <w:rPr>
          <w:rFonts w:hint="eastAsia" w:ascii="仿宋" w:eastAsia="仿宋" w:cs="宋体"/>
          <w:color w:val="auto"/>
          <w:sz w:val="24"/>
          <w:szCs w:val="24"/>
          <w:highlight w:val="none"/>
        </w:rPr>
        <w:t>地点</w:t>
      </w:r>
      <w:r>
        <w:rPr>
          <w:rFonts w:ascii="仿宋" w:eastAsia="仿宋" w:cs="宋体"/>
          <w:color w:val="auto"/>
          <w:sz w:val="24"/>
          <w:szCs w:val="24"/>
          <w:highlight w:val="none"/>
        </w:rPr>
        <w:t>（网址）</w:t>
      </w:r>
      <w:r>
        <w:rPr>
          <w:rFonts w:hint="eastAsia" w:ascii="仿宋" w:eastAsia="仿宋" w:cs="宋体"/>
          <w:color w:val="auto"/>
          <w:sz w:val="24"/>
          <w:szCs w:val="24"/>
          <w:highlight w:val="none"/>
        </w:rPr>
        <w:t>：</w:t>
      </w:r>
      <w:r>
        <w:rPr>
          <w:rFonts w:hint="eastAsia" w:ascii="仿宋" w:eastAsia="仿宋"/>
          <w:bCs/>
          <w:color w:val="auto"/>
          <w:sz w:val="24"/>
          <w:szCs w:val="24"/>
          <w:highlight w:val="none"/>
        </w:rPr>
        <w:t>政采云平台</w:t>
      </w:r>
      <w:r>
        <w:rPr>
          <w:color w:val="auto"/>
          <w:highlight w:val="none"/>
        </w:rPr>
        <w:fldChar w:fldCharType="begin"/>
      </w:r>
      <w:r>
        <w:rPr>
          <w:color w:val="auto"/>
          <w:highlight w:val="none"/>
        </w:rPr>
        <w:instrText xml:space="preserve"> HYPERLINK "http://zcy.gov.cn/" </w:instrText>
      </w:r>
      <w:r>
        <w:rPr>
          <w:color w:val="auto"/>
          <w:highlight w:val="none"/>
        </w:rPr>
        <w:fldChar w:fldCharType="separate"/>
      </w:r>
      <w:r>
        <w:rPr>
          <w:rFonts w:hint="eastAsia" w:ascii="仿宋" w:eastAsia="仿宋"/>
          <w:bCs/>
          <w:color w:val="auto"/>
          <w:sz w:val="24"/>
          <w:szCs w:val="24"/>
          <w:highlight w:val="none"/>
          <w:u w:val="single"/>
        </w:rPr>
        <w:t>http://www.zcygov.cn/</w:t>
      </w:r>
      <w:r>
        <w:rPr>
          <w:rFonts w:hint="eastAsia" w:ascii="仿宋" w:eastAsia="仿宋"/>
          <w:bCs/>
          <w:color w:val="auto"/>
          <w:sz w:val="24"/>
          <w:szCs w:val="24"/>
          <w:highlight w:val="none"/>
          <w:u w:val="single"/>
        </w:rPr>
        <w:fldChar w:fldCharType="end"/>
      </w:r>
    </w:p>
    <w:p w14:paraId="041F0B1F">
      <w:pPr>
        <w:spacing w:line="360" w:lineRule="auto"/>
        <w:ind w:firstLine="540"/>
        <w:rPr>
          <w:rFonts w:ascii="仿宋" w:eastAsia="仿宋" w:cs="宋体"/>
          <w:color w:val="auto"/>
          <w:sz w:val="24"/>
          <w:szCs w:val="24"/>
          <w:highlight w:val="none"/>
          <w:u w:val="single"/>
        </w:rPr>
      </w:pPr>
      <w:r>
        <w:rPr>
          <w:rFonts w:hint="eastAsia" w:ascii="仿宋" w:eastAsia="仿宋" w:cs="宋体"/>
          <w:bCs/>
          <w:color w:val="auto"/>
          <w:sz w:val="24"/>
          <w:szCs w:val="24"/>
          <w:highlight w:val="none"/>
        </w:rPr>
        <w:t>方式：供应商</w:t>
      </w:r>
      <w:r>
        <w:rPr>
          <w:rFonts w:ascii="仿宋" w:eastAsia="仿宋" w:cs="宋体"/>
          <w:bCs/>
          <w:color w:val="auto"/>
          <w:sz w:val="24"/>
          <w:szCs w:val="24"/>
          <w:highlight w:val="none"/>
        </w:rPr>
        <w:t>登陆政采云平台https://www.zcygov.cn/在线申请获取采购文件（进入“项目采购”应用，在获取采购文件菜单中选择项目，申请获取采购文件） （如以联合体形式参加政府采购活动的，联合体牵头人须获取采购文件）</w:t>
      </w:r>
    </w:p>
    <w:p w14:paraId="19199BF0">
      <w:pPr>
        <w:spacing w:line="360" w:lineRule="auto"/>
        <w:ind w:firstLine="540"/>
        <w:rPr>
          <w:rFonts w:ascii="仿宋" w:eastAsia="仿宋" w:cs="宋体"/>
          <w:color w:val="auto"/>
          <w:sz w:val="24"/>
          <w:szCs w:val="24"/>
          <w:highlight w:val="none"/>
        </w:rPr>
      </w:pPr>
      <w:r>
        <w:rPr>
          <w:rFonts w:hint="eastAsia" w:ascii="仿宋" w:eastAsia="仿宋" w:cs="宋体"/>
          <w:color w:val="auto"/>
          <w:sz w:val="24"/>
          <w:szCs w:val="24"/>
          <w:highlight w:val="none"/>
        </w:rPr>
        <w:t>售价（元）：</w:t>
      </w:r>
      <w:r>
        <w:rPr>
          <w:rFonts w:ascii="仿宋" w:eastAsia="仿宋" w:cs="宋体"/>
          <w:color w:val="auto"/>
          <w:sz w:val="24"/>
          <w:szCs w:val="24"/>
          <w:highlight w:val="none"/>
        </w:rPr>
        <w:t>0</w:t>
      </w:r>
    </w:p>
    <w:p w14:paraId="21B4ACEA">
      <w:pPr>
        <w:spacing w:before="312" w:beforeLines="100" w:after="312" w:afterLines="100"/>
        <w:rPr>
          <w:rFonts w:ascii="仿宋" w:hAnsi="仿宋" w:eastAsia="仿宋" w:cs="仿宋"/>
          <w:b/>
          <w:bCs/>
          <w:color w:val="auto"/>
          <w:sz w:val="24"/>
          <w:szCs w:val="24"/>
          <w:highlight w:val="none"/>
        </w:rPr>
      </w:pPr>
      <w:bookmarkStart w:id="16" w:name="_Toc28359005"/>
      <w:bookmarkStart w:id="17" w:name="_Toc28359082"/>
      <w:bookmarkStart w:id="18" w:name="_Toc35393793"/>
      <w:bookmarkStart w:id="19" w:name="_Toc35393624"/>
      <w:r>
        <w:rPr>
          <w:rFonts w:hint="eastAsia" w:ascii="仿宋" w:hAnsi="仿宋" w:eastAsia="仿宋" w:cs="仿宋"/>
          <w:b/>
          <w:bCs/>
          <w:color w:val="auto"/>
          <w:sz w:val="24"/>
          <w:szCs w:val="24"/>
          <w:highlight w:val="none"/>
        </w:rPr>
        <w:t>四、提交投标文件</w:t>
      </w:r>
      <w:bookmarkEnd w:id="16"/>
      <w:bookmarkEnd w:id="17"/>
      <w:r>
        <w:rPr>
          <w:rFonts w:hint="eastAsia" w:ascii="仿宋" w:hAnsi="仿宋" w:eastAsia="仿宋" w:cs="仿宋"/>
          <w:b/>
          <w:bCs/>
          <w:color w:val="auto"/>
          <w:sz w:val="24"/>
          <w:szCs w:val="24"/>
          <w:highlight w:val="none"/>
        </w:rPr>
        <w:t>截止时间、开标时间和地点</w:t>
      </w:r>
      <w:bookmarkEnd w:id="18"/>
      <w:bookmarkEnd w:id="19"/>
    </w:p>
    <w:p w14:paraId="02A5AC4C">
      <w:pPr>
        <w:spacing w:line="360" w:lineRule="auto"/>
        <w:ind w:firstLine="480" w:firstLineChars="200"/>
        <w:rPr>
          <w:rFonts w:ascii="仿宋" w:eastAsia="仿宋"/>
          <w:bCs/>
          <w:color w:val="auto"/>
          <w:sz w:val="24"/>
          <w:szCs w:val="24"/>
          <w:highlight w:val="none"/>
          <w:u w:val="single"/>
        </w:rPr>
      </w:pPr>
      <w:r>
        <w:rPr>
          <w:rFonts w:ascii="仿宋" w:eastAsia="仿宋"/>
          <w:bCs/>
          <w:color w:val="auto"/>
          <w:sz w:val="24"/>
          <w:szCs w:val="24"/>
          <w:highlight w:val="none"/>
        </w:rPr>
        <w:t>提交投标文件截止时间：</w:t>
      </w:r>
      <w:r>
        <w:rPr>
          <w:rFonts w:hint="eastAsia" w:ascii="仿宋" w:eastAsia="仿宋"/>
          <w:b/>
          <w:bCs w:val="0"/>
          <w:color w:val="auto"/>
          <w:sz w:val="24"/>
          <w:szCs w:val="24"/>
          <w:highlight w:val="none"/>
          <w:u w:val="single"/>
        </w:rPr>
        <w:t xml:space="preserve"> </w:t>
      </w:r>
      <w:r>
        <w:rPr>
          <w:rFonts w:hint="eastAsia" w:ascii="仿宋" w:eastAsia="仿宋"/>
          <w:b/>
          <w:bCs w:val="0"/>
          <w:color w:val="auto"/>
          <w:sz w:val="24"/>
          <w:szCs w:val="24"/>
          <w:highlight w:val="none"/>
          <w:u w:val="single"/>
          <w:lang w:val="en-US" w:eastAsia="zh-CN"/>
        </w:rPr>
        <w:t>2025</w:t>
      </w:r>
      <w:r>
        <w:rPr>
          <w:rFonts w:hint="eastAsia" w:ascii="仿宋" w:eastAsia="仿宋"/>
          <w:b/>
          <w:bCs w:val="0"/>
          <w:color w:val="auto"/>
          <w:sz w:val="24"/>
          <w:szCs w:val="24"/>
          <w:highlight w:val="none"/>
          <w:u w:val="single"/>
        </w:rPr>
        <w:t>年</w:t>
      </w:r>
      <w:r>
        <w:rPr>
          <w:rFonts w:hint="eastAsia" w:ascii="仿宋" w:eastAsia="仿宋"/>
          <w:b/>
          <w:bCs w:val="0"/>
          <w:color w:val="auto"/>
          <w:sz w:val="24"/>
          <w:szCs w:val="24"/>
          <w:highlight w:val="none"/>
          <w:u w:val="single"/>
          <w:lang w:val="en-US" w:eastAsia="zh-CN"/>
        </w:rPr>
        <w:t>4</w:t>
      </w:r>
      <w:r>
        <w:rPr>
          <w:rFonts w:hint="eastAsia" w:ascii="仿宋" w:eastAsia="仿宋"/>
          <w:b/>
          <w:bCs w:val="0"/>
          <w:color w:val="auto"/>
          <w:sz w:val="24"/>
          <w:szCs w:val="24"/>
          <w:highlight w:val="none"/>
          <w:u w:val="single"/>
        </w:rPr>
        <w:t>月</w:t>
      </w:r>
      <w:r>
        <w:rPr>
          <w:rFonts w:hint="eastAsia" w:ascii="仿宋" w:eastAsia="仿宋"/>
          <w:b/>
          <w:bCs w:val="0"/>
          <w:color w:val="auto"/>
          <w:sz w:val="24"/>
          <w:szCs w:val="24"/>
          <w:highlight w:val="none"/>
          <w:u w:val="single"/>
          <w:lang w:val="en-US" w:eastAsia="zh-CN"/>
        </w:rPr>
        <w:t>21</w:t>
      </w:r>
      <w:r>
        <w:rPr>
          <w:rFonts w:hint="eastAsia" w:ascii="仿宋" w:eastAsia="仿宋"/>
          <w:b/>
          <w:bCs w:val="0"/>
          <w:color w:val="auto"/>
          <w:sz w:val="24"/>
          <w:szCs w:val="24"/>
          <w:highlight w:val="none"/>
          <w:u w:val="single"/>
        </w:rPr>
        <w:t>日</w:t>
      </w:r>
      <w:r>
        <w:rPr>
          <w:rFonts w:hint="eastAsia" w:ascii="仿宋" w:eastAsia="仿宋"/>
          <w:b/>
          <w:bCs w:val="0"/>
          <w:color w:val="auto"/>
          <w:sz w:val="24"/>
          <w:szCs w:val="24"/>
          <w:highlight w:val="none"/>
          <w:u w:val="single"/>
          <w:lang w:val="en-US" w:eastAsia="zh-CN"/>
        </w:rPr>
        <w:t>09</w:t>
      </w:r>
      <w:r>
        <w:rPr>
          <w:rFonts w:ascii="仿宋" w:eastAsia="仿宋"/>
          <w:b/>
          <w:bCs w:val="0"/>
          <w:color w:val="auto"/>
          <w:sz w:val="24"/>
          <w:szCs w:val="24"/>
          <w:highlight w:val="none"/>
          <w:u w:val="single"/>
        </w:rPr>
        <w:t xml:space="preserve"> ：</w:t>
      </w:r>
      <w:r>
        <w:rPr>
          <w:rFonts w:hint="eastAsia" w:ascii="仿宋" w:eastAsia="仿宋"/>
          <w:b/>
          <w:bCs w:val="0"/>
          <w:color w:val="auto"/>
          <w:sz w:val="24"/>
          <w:szCs w:val="24"/>
          <w:highlight w:val="none"/>
          <w:u w:val="single"/>
          <w:lang w:val="en-US" w:eastAsia="zh-CN"/>
        </w:rPr>
        <w:t>30</w:t>
      </w:r>
      <w:r>
        <w:rPr>
          <w:rFonts w:hint="eastAsia" w:ascii="仿宋" w:eastAsia="仿宋"/>
          <w:b/>
          <w:bCs w:val="0"/>
          <w:color w:val="auto"/>
          <w:sz w:val="24"/>
          <w:szCs w:val="24"/>
          <w:highlight w:val="none"/>
        </w:rPr>
        <w:t>（</w:t>
      </w:r>
      <w:r>
        <w:rPr>
          <w:rFonts w:hint="eastAsia" w:ascii="仿宋" w:eastAsia="仿宋"/>
          <w:bCs/>
          <w:color w:val="auto"/>
          <w:sz w:val="24"/>
          <w:szCs w:val="24"/>
          <w:highlight w:val="none"/>
        </w:rPr>
        <w:t>北京时间）</w:t>
      </w:r>
    </w:p>
    <w:p w14:paraId="636CC8A9">
      <w:pPr>
        <w:spacing w:line="360" w:lineRule="auto"/>
        <w:ind w:firstLine="480" w:firstLineChars="200"/>
        <w:rPr>
          <w:rFonts w:ascii="仿宋" w:eastAsia="仿宋"/>
          <w:color w:val="auto"/>
          <w:sz w:val="24"/>
          <w:szCs w:val="24"/>
          <w:highlight w:val="none"/>
        </w:rPr>
      </w:pPr>
      <w:r>
        <w:rPr>
          <w:rFonts w:ascii="仿宋" w:eastAsia="仿宋"/>
          <w:color w:val="auto"/>
          <w:sz w:val="24"/>
          <w:szCs w:val="24"/>
          <w:highlight w:val="none"/>
        </w:rPr>
        <w:t>投标</w:t>
      </w:r>
      <w:r>
        <w:rPr>
          <w:rFonts w:hint="eastAsia" w:ascii="仿宋" w:eastAsia="仿宋"/>
          <w:color w:val="auto"/>
          <w:sz w:val="24"/>
          <w:szCs w:val="24"/>
          <w:highlight w:val="none"/>
        </w:rPr>
        <w:t>地点</w:t>
      </w:r>
      <w:r>
        <w:rPr>
          <w:rFonts w:ascii="仿宋" w:eastAsia="仿宋"/>
          <w:color w:val="auto"/>
          <w:sz w:val="24"/>
          <w:szCs w:val="24"/>
          <w:highlight w:val="none"/>
        </w:rPr>
        <w:t>（网址）</w:t>
      </w:r>
      <w:r>
        <w:rPr>
          <w:rFonts w:hint="eastAsia" w:ascii="仿宋" w:eastAsia="仿宋"/>
          <w:color w:val="auto"/>
          <w:sz w:val="24"/>
          <w:szCs w:val="24"/>
          <w:highlight w:val="none"/>
        </w:rPr>
        <w:t>：政采云平台http://www.zcygov.cn/在线递交</w:t>
      </w:r>
      <w:r>
        <w:rPr>
          <w:rFonts w:ascii="仿宋" w:eastAsia="仿宋"/>
          <w:color w:val="auto"/>
          <w:sz w:val="24"/>
          <w:szCs w:val="24"/>
          <w:highlight w:val="none"/>
        </w:rPr>
        <w:t>，不接收纸质投标文件。</w:t>
      </w:r>
    </w:p>
    <w:p w14:paraId="1043CD71">
      <w:pPr>
        <w:spacing w:line="360" w:lineRule="auto"/>
        <w:ind w:firstLine="480" w:firstLineChars="200"/>
        <w:rPr>
          <w:rFonts w:ascii="仿宋" w:eastAsia="仿宋"/>
          <w:color w:val="auto"/>
          <w:sz w:val="24"/>
          <w:szCs w:val="24"/>
          <w:highlight w:val="none"/>
        </w:rPr>
      </w:pPr>
      <w:r>
        <w:rPr>
          <w:rFonts w:ascii="仿宋" w:eastAsia="仿宋"/>
          <w:color w:val="auto"/>
          <w:sz w:val="24"/>
          <w:szCs w:val="24"/>
          <w:highlight w:val="none"/>
        </w:rPr>
        <w:t>开标时间：</w:t>
      </w:r>
      <w:r>
        <w:rPr>
          <w:rFonts w:hint="eastAsia" w:ascii="仿宋" w:eastAsia="仿宋"/>
          <w:b/>
          <w:bCs w:val="0"/>
          <w:color w:val="auto"/>
          <w:sz w:val="24"/>
          <w:szCs w:val="24"/>
          <w:highlight w:val="none"/>
          <w:u w:val="single"/>
        </w:rPr>
        <w:t xml:space="preserve"> </w:t>
      </w:r>
      <w:r>
        <w:rPr>
          <w:rFonts w:hint="eastAsia" w:ascii="仿宋" w:eastAsia="仿宋"/>
          <w:b/>
          <w:bCs w:val="0"/>
          <w:color w:val="auto"/>
          <w:sz w:val="24"/>
          <w:szCs w:val="24"/>
          <w:highlight w:val="none"/>
          <w:u w:val="single"/>
          <w:lang w:val="en-US" w:eastAsia="zh-CN"/>
        </w:rPr>
        <w:t>2025</w:t>
      </w:r>
      <w:r>
        <w:rPr>
          <w:rFonts w:hint="eastAsia" w:ascii="仿宋" w:eastAsia="仿宋"/>
          <w:b/>
          <w:bCs w:val="0"/>
          <w:color w:val="auto"/>
          <w:sz w:val="24"/>
          <w:szCs w:val="24"/>
          <w:highlight w:val="none"/>
          <w:u w:val="single"/>
        </w:rPr>
        <w:t>年</w:t>
      </w:r>
      <w:r>
        <w:rPr>
          <w:rFonts w:hint="eastAsia" w:ascii="仿宋" w:eastAsia="仿宋"/>
          <w:b/>
          <w:bCs w:val="0"/>
          <w:color w:val="auto"/>
          <w:sz w:val="24"/>
          <w:szCs w:val="24"/>
          <w:highlight w:val="none"/>
          <w:u w:val="single"/>
          <w:lang w:val="en-US" w:eastAsia="zh-CN"/>
        </w:rPr>
        <w:t>4</w:t>
      </w:r>
      <w:r>
        <w:rPr>
          <w:rFonts w:hint="eastAsia" w:ascii="仿宋" w:eastAsia="仿宋"/>
          <w:b/>
          <w:bCs w:val="0"/>
          <w:color w:val="auto"/>
          <w:sz w:val="24"/>
          <w:szCs w:val="24"/>
          <w:highlight w:val="none"/>
          <w:u w:val="single"/>
        </w:rPr>
        <w:t>月</w:t>
      </w:r>
      <w:r>
        <w:rPr>
          <w:rFonts w:hint="eastAsia" w:ascii="仿宋" w:eastAsia="仿宋"/>
          <w:b/>
          <w:bCs w:val="0"/>
          <w:color w:val="auto"/>
          <w:sz w:val="24"/>
          <w:szCs w:val="24"/>
          <w:highlight w:val="none"/>
          <w:u w:val="single"/>
          <w:lang w:val="en-US" w:eastAsia="zh-CN"/>
        </w:rPr>
        <w:t>21</w:t>
      </w:r>
      <w:r>
        <w:rPr>
          <w:rFonts w:hint="eastAsia" w:ascii="仿宋" w:eastAsia="仿宋"/>
          <w:b/>
          <w:bCs w:val="0"/>
          <w:color w:val="auto"/>
          <w:sz w:val="24"/>
          <w:szCs w:val="24"/>
          <w:highlight w:val="none"/>
          <w:u w:val="single"/>
        </w:rPr>
        <w:t>日</w:t>
      </w:r>
      <w:r>
        <w:rPr>
          <w:rFonts w:hint="eastAsia" w:ascii="仿宋" w:eastAsia="仿宋"/>
          <w:b/>
          <w:bCs w:val="0"/>
          <w:color w:val="auto"/>
          <w:sz w:val="24"/>
          <w:szCs w:val="24"/>
          <w:highlight w:val="none"/>
          <w:u w:val="single"/>
          <w:lang w:val="en-US" w:eastAsia="zh-CN"/>
        </w:rPr>
        <w:t>09</w:t>
      </w:r>
      <w:r>
        <w:rPr>
          <w:rFonts w:ascii="仿宋" w:eastAsia="仿宋"/>
          <w:b/>
          <w:bCs w:val="0"/>
          <w:color w:val="auto"/>
          <w:sz w:val="24"/>
          <w:szCs w:val="24"/>
          <w:highlight w:val="none"/>
          <w:u w:val="single"/>
        </w:rPr>
        <w:t xml:space="preserve"> ：</w:t>
      </w:r>
      <w:r>
        <w:rPr>
          <w:rFonts w:hint="eastAsia" w:ascii="仿宋" w:eastAsia="仿宋"/>
          <w:b/>
          <w:bCs w:val="0"/>
          <w:color w:val="auto"/>
          <w:sz w:val="24"/>
          <w:szCs w:val="24"/>
          <w:highlight w:val="none"/>
          <w:u w:val="single"/>
          <w:lang w:val="en-US" w:eastAsia="zh-CN"/>
        </w:rPr>
        <w:t xml:space="preserve">30 </w:t>
      </w:r>
    </w:p>
    <w:p w14:paraId="2977A263">
      <w:pPr>
        <w:spacing w:line="360" w:lineRule="auto"/>
        <w:ind w:firstLine="480" w:firstLineChars="200"/>
        <w:rPr>
          <w:rFonts w:ascii="仿宋" w:eastAsia="仿宋"/>
          <w:bCs/>
          <w:color w:val="auto"/>
          <w:sz w:val="24"/>
          <w:szCs w:val="24"/>
          <w:highlight w:val="none"/>
          <w:u w:val="single"/>
        </w:rPr>
      </w:pPr>
      <w:r>
        <w:rPr>
          <w:rFonts w:ascii="仿宋" w:eastAsia="仿宋"/>
          <w:color w:val="auto"/>
          <w:sz w:val="24"/>
          <w:szCs w:val="24"/>
          <w:highlight w:val="none"/>
        </w:rPr>
        <w:t>开标地点（网址）：</w:t>
      </w:r>
      <w:r>
        <w:rPr>
          <w:rFonts w:hint="eastAsia" w:ascii="仿宋" w:eastAsia="仿宋"/>
          <w:color w:val="auto"/>
          <w:sz w:val="24"/>
          <w:szCs w:val="24"/>
          <w:highlight w:val="none"/>
        </w:rPr>
        <w:t>政采云平台http://www.zcygov.cn/</w:t>
      </w:r>
      <w:r>
        <w:rPr>
          <w:rFonts w:ascii="仿宋" w:eastAsia="仿宋"/>
          <w:color w:val="auto"/>
          <w:sz w:val="24"/>
          <w:szCs w:val="24"/>
          <w:highlight w:val="none"/>
        </w:rPr>
        <w:t>；现场开标地点：</w:t>
      </w:r>
      <w:r>
        <w:rPr>
          <w:rFonts w:hint="eastAsia" w:ascii="仿宋" w:eastAsia="仿宋"/>
          <w:color w:val="auto"/>
          <w:sz w:val="24"/>
          <w:szCs w:val="24"/>
          <w:highlight w:val="none"/>
          <w:lang w:eastAsia="zh-CN"/>
        </w:rPr>
        <w:t>浙江首信工程项目管理有限公司</w:t>
      </w:r>
      <w:r>
        <w:rPr>
          <w:rFonts w:hint="eastAsia" w:ascii="仿宋" w:eastAsia="仿宋"/>
          <w:color w:val="auto"/>
          <w:sz w:val="24"/>
          <w:szCs w:val="24"/>
          <w:highlight w:val="none"/>
        </w:rPr>
        <w:t>（绍兴市越城区</w:t>
      </w:r>
      <w:r>
        <w:rPr>
          <w:rFonts w:hint="eastAsia" w:ascii="仿宋" w:eastAsia="仿宋"/>
          <w:color w:val="auto"/>
          <w:sz w:val="24"/>
          <w:szCs w:val="24"/>
          <w:highlight w:val="none"/>
          <w:lang w:val="en-US" w:eastAsia="zh-CN"/>
        </w:rPr>
        <w:t>云东路589号2楼</w:t>
      </w:r>
      <w:r>
        <w:rPr>
          <w:rFonts w:hint="eastAsia" w:ascii="仿宋" w:eastAsia="仿宋"/>
          <w:color w:val="auto"/>
          <w:sz w:val="24"/>
          <w:szCs w:val="24"/>
          <w:highlight w:val="none"/>
        </w:rPr>
        <w:t>）会议室。</w:t>
      </w:r>
    </w:p>
    <w:p w14:paraId="761A83E9">
      <w:pPr>
        <w:spacing w:before="312" w:beforeLines="100" w:after="312" w:afterLines="100"/>
        <w:rPr>
          <w:rFonts w:ascii="仿宋" w:hAnsi="仿宋" w:eastAsia="仿宋" w:cs="仿宋"/>
          <w:b/>
          <w:bCs/>
          <w:color w:val="auto"/>
          <w:sz w:val="24"/>
          <w:szCs w:val="24"/>
          <w:highlight w:val="none"/>
        </w:rPr>
      </w:pPr>
      <w:bookmarkStart w:id="20" w:name="_Toc28359084"/>
      <w:bookmarkStart w:id="21" w:name="_Toc35393625"/>
      <w:bookmarkStart w:id="22" w:name="_Toc28359007"/>
      <w:bookmarkStart w:id="23" w:name="_Toc35393794"/>
      <w:r>
        <w:rPr>
          <w:rFonts w:hint="eastAsia" w:ascii="仿宋" w:hAnsi="仿宋" w:eastAsia="仿宋" w:cs="仿宋"/>
          <w:b/>
          <w:bCs/>
          <w:color w:val="auto"/>
          <w:sz w:val="24"/>
          <w:szCs w:val="24"/>
          <w:highlight w:val="none"/>
        </w:rPr>
        <w:t>五、公告期限</w:t>
      </w:r>
      <w:bookmarkEnd w:id="20"/>
      <w:bookmarkEnd w:id="21"/>
      <w:bookmarkEnd w:id="22"/>
      <w:bookmarkEnd w:id="23"/>
    </w:p>
    <w:p w14:paraId="3A11B4F0">
      <w:pPr>
        <w:ind w:firstLine="480" w:firstLineChars="200"/>
        <w:rPr>
          <w:rFonts w:ascii="仿宋" w:eastAsia="仿宋" w:cs="宋体"/>
          <w:color w:val="auto"/>
          <w:kern w:val="0"/>
          <w:sz w:val="24"/>
          <w:szCs w:val="24"/>
          <w:highlight w:val="none"/>
        </w:rPr>
      </w:pPr>
      <w:r>
        <w:rPr>
          <w:rFonts w:hint="eastAsia" w:ascii="仿宋" w:eastAsia="仿宋" w:cs="宋体"/>
          <w:color w:val="auto"/>
          <w:kern w:val="0"/>
          <w:sz w:val="24"/>
          <w:szCs w:val="24"/>
          <w:highlight w:val="none"/>
        </w:rPr>
        <w:t>自本公告发布之日起5个工作日。</w:t>
      </w:r>
    </w:p>
    <w:p w14:paraId="72A68045">
      <w:pPr>
        <w:spacing w:before="312" w:beforeLines="100" w:after="312" w:afterLines="100"/>
        <w:rPr>
          <w:rFonts w:ascii="仿宋" w:hAnsi="仿宋" w:eastAsia="仿宋" w:cs="仿宋"/>
          <w:b/>
          <w:bCs/>
          <w:color w:val="auto"/>
          <w:sz w:val="24"/>
          <w:szCs w:val="24"/>
          <w:highlight w:val="none"/>
        </w:rPr>
      </w:pPr>
      <w:bookmarkStart w:id="24" w:name="_Toc35393626"/>
      <w:bookmarkStart w:id="25" w:name="_Toc35393795"/>
      <w:r>
        <w:rPr>
          <w:rFonts w:hint="eastAsia" w:ascii="仿宋" w:hAnsi="仿宋" w:eastAsia="仿宋" w:cs="仿宋"/>
          <w:b/>
          <w:bCs/>
          <w:color w:val="auto"/>
          <w:sz w:val="24"/>
          <w:szCs w:val="24"/>
          <w:highlight w:val="none"/>
        </w:rPr>
        <w:t>六、其他补充事宜</w:t>
      </w:r>
      <w:bookmarkEnd w:id="24"/>
      <w:bookmarkEnd w:id="25"/>
    </w:p>
    <w:p w14:paraId="08362B45">
      <w:pPr>
        <w:ind w:firstLine="480" w:firstLineChars="200"/>
        <w:rPr>
          <w:rFonts w:ascii="仿宋" w:eastAsia="仿宋" w:cs="宋体"/>
          <w:color w:val="auto"/>
          <w:kern w:val="0"/>
          <w:sz w:val="24"/>
          <w:szCs w:val="24"/>
          <w:highlight w:val="none"/>
        </w:rPr>
      </w:pPr>
      <w:r>
        <w:rPr>
          <w:rFonts w:ascii="仿宋" w:eastAsia="仿宋" w:cs="宋体"/>
          <w:color w:val="auto"/>
          <w:kern w:val="0"/>
          <w:sz w:val="24"/>
          <w:szCs w:val="24"/>
          <w:highlight w:val="none"/>
        </w:rPr>
        <w:t>1.《浙江省财政厅关于进一步发挥政府采购政策功能全力推动经济稳进提质的通知》 （浙财采监（2022）3号）、《浙江省财政厅关于进一步促进政府采购公平竞争打造最优营商环境的通知》（浙财采监（2021）22号）已分别于2022年1月29日和2022年2月1日开始实施，采购文件有关规定与上述文件内容不一致的，按上述文件要求执行。</w:t>
      </w:r>
    </w:p>
    <w:p w14:paraId="29AD78F3">
      <w:pPr>
        <w:ind w:firstLine="480" w:firstLineChars="200"/>
        <w:rPr>
          <w:rFonts w:ascii="仿宋" w:eastAsia="仿宋" w:cs="宋体"/>
          <w:color w:val="auto"/>
          <w:kern w:val="0"/>
          <w:sz w:val="24"/>
          <w:szCs w:val="24"/>
          <w:highlight w:val="none"/>
        </w:rPr>
      </w:pPr>
      <w:r>
        <w:rPr>
          <w:rFonts w:ascii="仿宋" w:eastAsia="仿宋" w:cs="宋体"/>
          <w:color w:val="auto"/>
          <w:kern w:val="0"/>
          <w:sz w:val="24"/>
          <w:szCs w:val="24"/>
          <w:highlight w:val="none"/>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r>
        <w:rPr>
          <w:rFonts w:hint="eastAsia" w:ascii="仿宋" w:eastAsia="仿宋"/>
          <w:b/>
          <w:bCs/>
          <w:color w:val="auto"/>
          <w:sz w:val="24"/>
          <w:highlight w:val="none"/>
        </w:rPr>
        <w:t>详见采购文件第七章。</w:t>
      </w:r>
    </w:p>
    <w:p w14:paraId="5058581A">
      <w:pPr>
        <w:ind w:firstLine="480" w:firstLineChars="200"/>
        <w:rPr>
          <w:rFonts w:ascii="仿宋" w:eastAsia="仿宋" w:cs="宋体"/>
          <w:color w:val="auto"/>
          <w:kern w:val="0"/>
          <w:sz w:val="24"/>
          <w:szCs w:val="24"/>
          <w:highlight w:val="none"/>
        </w:rPr>
      </w:pPr>
      <w:r>
        <w:rPr>
          <w:rFonts w:ascii="仿宋" w:eastAsia="仿宋" w:cs="宋体"/>
          <w:color w:val="auto"/>
          <w:kern w:val="0"/>
          <w:sz w:val="24"/>
          <w:szCs w:val="24"/>
          <w:highlight w:val="none"/>
        </w:rPr>
        <w:t>3.其他事项：</w:t>
      </w:r>
      <w:r>
        <w:rPr>
          <w:rFonts w:hint="eastAsia" w:ascii="仿宋" w:eastAsia="仿宋" w:cs="宋体"/>
          <w:color w:val="auto"/>
          <w:kern w:val="0"/>
          <w:sz w:val="24"/>
          <w:szCs w:val="24"/>
          <w:highlight w:val="none"/>
          <w:u w:val="wave"/>
        </w:rPr>
        <w:t>详见采购文件“</w:t>
      </w:r>
      <w:r>
        <w:rPr>
          <w:rFonts w:ascii="仿宋" w:eastAsia="仿宋" w:cs="宋体"/>
          <w:color w:val="auto"/>
          <w:kern w:val="0"/>
          <w:sz w:val="24"/>
          <w:szCs w:val="24"/>
          <w:highlight w:val="none"/>
          <w:u w:val="wave"/>
        </w:rPr>
        <w:t>采购</w:t>
      </w:r>
      <w:r>
        <w:rPr>
          <w:rFonts w:hint="eastAsia" w:ascii="仿宋" w:eastAsia="仿宋" w:cs="宋体"/>
          <w:color w:val="auto"/>
          <w:kern w:val="0"/>
          <w:sz w:val="24"/>
          <w:szCs w:val="24"/>
          <w:highlight w:val="none"/>
          <w:u w:val="wave"/>
        </w:rPr>
        <w:t>公告补充事项”。</w:t>
      </w:r>
      <w:r>
        <w:rPr>
          <w:rFonts w:ascii="仿宋" w:eastAsia="仿宋" w:cs="宋体"/>
          <w:color w:val="auto"/>
          <w:kern w:val="0"/>
          <w:sz w:val="24"/>
          <w:szCs w:val="24"/>
          <w:highlight w:val="none"/>
          <w:u w:val="wave"/>
        </w:rPr>
        <w:t>（重要）</w:t>
      </w:r>
    </w:p>
    <w:p w14:paraId="38CF5FBE">
      <w:pPr>
        <w:spacing w:before="312" w:beforeLines="100" w:after="312" w:afterLines="100"/>
        <w:rPr>
          <w:rFonts w:ascii="仿宋" w:hAnsi="仿宋" w:eastAsia="仿宋" w:cs="仿宋"/>
          <w:b/>
          <w:bCs/>
          <w:color w:val="auto"/>
          <w:sz w:val="24"/>
          <w:szCs w:val="24"/>
          <w:highlight w:val="none"/>
        </w:rPr>
      </w:pPr>
      <w:bookmarkStart w:id="26" w:name="_Toc28359085"/>
      <w:bookmarkStart w:id="27" w:name="_Toc35393796"/>
      <w:bookmarkStart w:id="28" w:name="_Toc28359008"/>
      <w:bookmarkStart w:id="29" w:name="_Toc35393627"/>
      <w:r>
        <w:rPr>
          <w:rFonts w:hint="eastAsia" w:ascii="仿宋" w:hAnsi="仿宋" w:eastAsia="仿宋" w:cs="仿宋"/>
          <w:b/>
          <w:bCs/>
          <w:color w:val="auto"/>
          <w:sz w:val="24"/>
          <w:szCs w:val="24"/>
          <w:highlight w:val="none"/>
        </w:rPr>
        <w:t>七、对本次招标提出询问、质疑、投诉，请按以下方式联系</w:t>
      </w:r>
      <w:bookmarkEnd w:id="26"/>
      <w:bookmarkEnd w:id="27"/>
      <w:bookmarkEnd w:id="28"/>
      <w:bookmarkEnd w:id="29"/>
    </w:p>
    <w:p w14:paraId="6ED39591">
      <w:pPr>
        <w:widowControl/>
        <w:jc w:val="left"/>
        <w:rPr>
          <w:rFonts w:ascii="仿宋_GB2312" w:eastAsia="仿宋_GB2312"/>
          <w:color w:val="auto"/>
          <w:sz w:val="24"/>
          <w:szCs w:val="24"/>
          <w:highlight w:val="none"/>
        </w:rPr>
      </w:pPr>
      <w:r>
        <w:rPr>
          <w:rFonts w:hint="eastAsia" w:ascii="仿宋" w:eastAsia="仿宋" w:cs="宋体"/>
          <w:color w:val="auto"/>
          <w:sz w:val="24"/>
          <w:szCs w:val="24"/>
          <w:highlight w:val="none"/>
        </w:rPr>
        <w:t>　　　1.采购人信息</w:t>
      </w:r>
    </w:p>
    <w:p w14:paraId="026508CC">
      <w:pPr>
        <w:spacing w:line="360" w:lineRule="auto"/>
        <w:ind w:left="1079" w:leftChars="371" w:hanging="300" w:hangingChars="125"/>
        <w:jc w:val="left"/>
        <w:rPr>
          <w:rFonts w:ascii="仿宋" w:eastAsia="仿宋"/>
          <w:color w:val="auto"/>
          <w:sz w:val="24"/>
          <w:szCs w:val="24"/>
          <w:highlight w:val="none"/>
        </w:rPr>
      </w:pPr>
      <w:r>
        <w:rPr>
          <w:rFonts w:hint="eastAsia" w:ascii="仿宋" w:eastAsia="仿宋"/>
          <w:color w:val="auto"/>
          <w:sz w:val="24"/>
          <w:szCs w:val="24"/>
          <w:highlight w:val="none"/>
        </w:rPr>
        <w:t>名 称：</w:t>
      </w:r>
      <w:r>
        <w:rPr>
          <w:rFonts w:hint="eastAsia" w:ascii="仿宋" w:eastAsia="仿宋"/>
          <w:color w:val="auto"/>
          <w:sz w:val="24"/>
          <w:szCs w:val="24"/>
          <w:highlight w:val="none"/>
          <w:u w:val="single"/>
        </w:rPr>
        <w:t>　</w:t>
      </w:r>
      <w:r>
        <w:rPr>
          <w:rFonts w:hint="eastAsia" w:ascii="仿宋" w:eastAsia="仿宋"/>
          <w:color w:val="auto"/>
          <w:sz w:val="24"/>
          <w:szCs w:val="24"/>
          <w:highlight w:val="none"/>
          <w:u w:val="single"/>
          <w:lang w:eastAsia="zh-CN"/>
        </w:rPr>
        <w:t>绍兴滨海新区管理委员会</w:t>
      </w:r>
      <w:r>
        <w:rPr>
          <w:rFonts w:hint="eastAsia" w:ascii="仿宋" w:eastAsia="仿宋"/>
          <w:color w:val="auto"/>
          <w:sz w:val="24"/>
          <w:szCs w:val="24"/>
          <w:highlight w:val="none"/>
          <w:u w:val="single"/>
        </w:rPr>
        <w:t>　</w:t>
      </w:r>
    </w:p>
    <w:p w14:paraId="165C3C21">
      <w:pPr>
        <w:spacing w:line="360" w:lineRule="auto"/>
        <w:ind w:left="1079" w:leftChars="371" w:hanging="300" w:hangingChars="125"/>
        <w:jc w:val="left"/>
        <w:rPr>
          <w:rFonts w:ascii="仿宋" w:eastAsia="仿宋"/>
          <w:color w:val="auto"/>
          <w:sz w:val="24"/>
          <w:szCs w:val="24"/>
          <w:highlight w:val="none"/>
        </w:rPr>
      </w:pPr>
      <w:r>
        <w:rPr>
          <w:rFonts w:hint="eastAsia" w:ascii="仿宋" w:eastAsia="仿宋"/>
          <w:color w:val="auto"/>
          <w:sz w:val="24"/>
          <w:szCs w:val="24"/>
          <w:highlight w:val="none"/>
        </w:rPr>
        <w:t>地址：</w:t>
      </w:r>
      <w:r>
        <w:rPr>
          <w:rFonts w:hint="eastAsia" w:ascii="仿宋" w:eastAsia="仿宋"/>
          <w:color w:val="auto"/>
          <w:sz w:val="24"/>
          <w:szCs w:val="24"/>
          <w:highlight w:val="none"/>
          <w:u w:val="single"/>
        </w:rPr>
        <w:t>　</w:t>
      </w:r>
      <w:r>
        <w:rPr>
          <w:rFonts w:hint="eastAsia" w:ascii="仿宋" w:eastAsia="仿宋"/>
          <w:color w:val="auto"/>
          <w:sz w:val="24"/>
          <w:szCs w:val="24"/>
          <w:highlight w:val="none"/>
          <w:u w:val="single"/>
        </w:rPr>
        <w:t>绍兴滨海新区南滨东路98号</w:t>
      </w:r>
    </w:p>
    <w:p w14:paraId="6E5F4D16">
      <w:pPr>
        <w:spacing w:line="360" w:lineRule="auto"/>
        <w:ind w:left="1079" w:leftChars="371" w:hanging="300" w:hangingChars="125"/>
        <w:jc w:val="left"/>
        <w:rPr>
          <w:rFonts w:ascii="仿宋" w:eastAsia="仿宋"/>
          <w:color w:val="auto"/>
          <w:sz w:val="24"/>
          <w:szCs w:val="24"/>
          <w:highlight w:val="none"/>
          <w:u w:val="single"/>
        </w:rPr>
      </w:pPr>
      <w:r>
        <w:rPr>
          <w:rFonts w:ascii="仿宋" w:eastAsia="仿宋"/>
          <w:color w:val="auto"/>
          <w:sz w:val="24"/>
          <w:szCs w:val="24"/>
          <w:highlight w:val="none"/>
        </w:rPr>
        <w:t>传真</w:t>
      </w:r>
      <w:r>
        <w:rPr>
          <w:rFonts w:hint="eastAsia" w:ascii="仿宋" w:eastAsia="仿宋"/>
          <w:color w:val="auto"/>
          <w:sz w:val="24"/>
          <w:szCs w:val="24"/>
          <w:highlight w:val="none"/>
        </w:rPr>
        <w:t>：</w:t>
      </w:r>
      <w:r>
        <w:rPr>
          <w:rFonts w:hint="eastAsia" w:ascii="仿宋" w:eastAsia="仿宋"/>
          <w:color w:val="auto"/>
          <w:sz w:val="24"/>
          <w:szCs w:val="24"/>
          <w:highlight w:val="none"/>
          <w:u w:val="single"/>
        </w:rPr>
        <w:t>　　/　　</w:t>
      </w:r>
      <w:bookmarkStart w:id="30" w:name="_Toc28359009"/>
      <w:bookmarkStart w:id="31" w:name="_Toc28359086"/>
    </w:p>
    <w:p w14:paraId="11C33C29">
      <w:pPr>
        <w:spacing w:line="360" w:lineRule="auto"/>
        <w:ind w:left="1079" w:leftChars="371" w:hanging="300" w:hangingChars="125"/>
        <w:jc w:val="left"/>
        <w:rPr>
          <w:rFonts w:ascii="仿宋" w:eastAsia="仿宋"/>
          <w:color w:val="auto"/>
          <w:sz w:val="24"/>
          <w:szCs w:val="24"/>
          <w:highlight w:val="none"/>
          <w:u w:val="single"/>
        </w:rPr>
      </w:pPr>
      <w:r>
        <w:rPr>
          <w:rFonts w:ascii="仿宋" w:eastAsia="仿宋"/>
          <w:color w:val="auto"/>
          <w:sz w:val="24"/>
          <w:szCs w:val="24"/>
          <w:highlight w:val="none"/>
        </w:rPr>
        <w:t>项目</w:t>
      </w:r>
      <w:r>
        <w:rPr>
          <w:rFonts w:hint="eastAsia" w:ascii="仿宋" w:eastAsia="仿宋"/>
          <w:color w:val="auto"/>
          <w:sz w:val="24"/>
          <w:szCs w:val="24"/>
          <w:highlight w:val="none"/>
        </w:rPr>
        <w:t>联系</w:t>
      </w:r>
      <w:r>
        <w:rPr>
          <w:rFonts w:ascii="仿宋" w:eastAsia="仿宋"/>
          <w:color w:val="auto"/>
          <w:sz w:val="24"/>
          <w:szCs w:val="24"/>
          <w:highlight w:val="none"/>
        </w:rPr>
        <w:t>人（询问）</w:t>
      </w:r>
      <w:r>
        <w:rPr>
          <w:rFonts w:hint="eastAsia" w:ascii="仿宋" w:eastAsia="仿宋"/>
          <w:color w:val="auto"/>
          <w:sz w:val="24"/>
          <w:szCs w:val="24"/>
          <w:highlight w:val="none"/>
        </w:rPr>
        <w:t>：</w:t>
      </w:r>
      <w:r>
        <w:rPr>
          <w:rFonts w:hint="eastAsia" w:ascii="仿宋" w:eastAsia="仿宋"/>
          <w:color w:val="auto"/>
          <w:sz w:val="24"/>
          <w:szCs w:val="24"/>
          <w:highlight w:val="none"/>
          <w:lang w:val="en-US" w:eastAsia="zh-CN"/>
        </w:rPr>
        <w:t xml:space="preserve"> </w:t>
      </w:r>
      <w:r>
        <w:rPr>
          <w:rFonts w:hint="eastAsia" w:ascii="仿宋" w:eastAsia="仿宋"/>
          <w:color w:val="auto"/>
          <w:sz w:val="24"/>
          <w:szCs w:val="24"/>
          <w:highlight w:val="none"/>
          <w:u w:val="single"/>
        </w:rPr>
        <w:t>　</w:t>
      </w:r>
      <w:r>
        <w:rPr>
          <w:rFonts w:hint="eastAsia" w:ascii="仿宋" w:eastAsia="仿宋"/>
          <w:color w:val="auto"/>
          <w:sz w:val="24"/>
          <w:szCs w:val="24"/>
          <w:highlight w:val="none"/>
          <w:u w:val="single"/>
          <w:lang w:val="en-US" w:eastAsia="zh-CN"/>
        </w:rPr>
        <w:t xml:space="preserve">张工 </w:t>
      </w:r>
      <w:r>
        <w:rPr>
          <w:rFonts w:hint="eastAsia" w:ascii="仿宋" w:eastAsia="仿宋"/>
          <w:color w:val="auto"/>
          <w:sz w:val="24"/>
          <w:szCs w:val="24"/>
          <w:highlight w:val="none"/>
          <w:u w:val="single"/>
        </w:rPr>
        <w:t xml:space="preserve"> </w:t>
      </w:r>
    </w:p>
    <w:p w14:paraId="2DFF4059">
      <w:pPr>
        <w:spacing w:line="360" w:lineRule="auto"/>
        <w:ind w:left="1079" w:leftChars="371" w:hanging="300" w:hangingChars="125"/>
        <w:jc w:val="left"/>
        <w:rPr>
          <w:rFonts w:hint="default" w:ascii="仿宋" w:eastAsia="仿宋"/>
          <w:color w:val="auto"/>
          <w:sz w:val="24"/>
          <w:szCs w:val="24"/>
          <w:highlight w:val="none"/>
          <w:lang w:val="en-US" w:eastAsia="zh-CN"/>
        </w:rPr>
      </w:pPr>
      <w:r>
        <w:rPr>
          <w:rFonts w:ascii="仿宋" w:eastAsia="仿宋"/>
          <w:color w:val="auto"/>
          <w:sz w:val="24"/>
          <w:szCs w:val="24"/>
          <w:highlight w:val="none"/>
        </w:rPr>
        <w:t>项目联系方式（询问）：</w:t>
      </w:r>
      <w:r>
        <w:rPr>
          <w:rFonts w:hint="eastAsia" w:ascii="仿宋" w:eastAsia="仿宋"/>
          <w:color w:val="auto"/>
          <w:sz w:val="24"/>
          <w:szCs w:val="24"/>
          <w:highlight w:val="none"/>
          <w:u w:val="single"/>
        </w:rPr>
        <w:t>　</w:t>
      </w:r>
      <w:r>
        <w:rPr>
          <w:rFonts w:hint="eastAsia" w:ascii="仿宋" w:eastAsia="仿宋"/>
          <w:color w:val="auto"/>
          <w:sz w:val="24"/>
          <w:szCs w:val="24"/>
          <w:highlight w:val="none"/>
          <w:u w:val="single"/>
          <w:lang w:val="en-US" w:eastAsia="zh-CN"/>
        </w:rPr>
        <w:t xml:space="preserve">0575-89290093   </w:t>
      </w:r>
    </w:p>
    <w:p w14:paraId="0F2186DE">
      <w:pPr>
        <w:spacing w:line="360" w:lineRule="auto"/>
        <w:ind w:left="1079" w:leftChars="371" w:hanging="300" w:hangingChars="125"/>
        <w:jc w:val="left"/>
        <w:rPr>
          <w:rFonts w:ascii="仿宋" w:eastAsia="仿宋"/>
          <w:color w:val="auto"/>
          <w:sz w:val="24"/>
          <w:szCs w:val="24"/>
          <w:highlight w:val="none"/>
        </w:rPr>
      </w:pPr>
      <w:r>
        <w:rPr>
          <w:rFonts w:ascii="仿宋" w:eastAsia="仿宋"/>
          <w:color w:val="auto"/>
          <w:sz w:val="24"/>
          <w:szCs w:val="24"/>
          <w:highlight w:val="none"/>
        </w:rPr>
        <w:t>质疑联系人：</w:t>
      </w:r>
      <w:r>
        <w:rPr>
          <w:rFonts w:hint="eastAsia" w:ascii="仿宋" w:eastAsia="仿宋"/>
          <w:color w:val="auto"/>
          <w:sz w:val="24"/>
          <w:szCs w:val="24"/>
          <w:highlight w:val="none"/>
          <w:u w:val="single"/>
        </w:rPr>
        <w:t>　</w:t>
      </w:r>
      <w:r>
        <w:rPr>
          <w:rFonts w:hint="eastAsia" w:ascii="仿宋" w:eastAsia="仿宋"/>
          <w:color w:val="auto"/>
          <w:sz w:val="24"/>
          <w:szCs w:val="24"/>
          <w:highlight w:val="none"/>
          <w:u w:val="single"/>
          <w:lang w:val="en-US" w:eastAsia="zh-CN"/>
        </w:rPr>
        <w:t xml:space="preserve">杨工 </w:t>
      </w:r>
      <w:r>
        <w:rPr>
          <w:rFonts w:hint="eastAsia" w:ascii="仿宋" w:eastAsia="仿宋"/>
          <w:color w:val="auto"/>
          <w:sz w:val="24"/>
          <w:szCs w:val="24"/>
          <w:highlight w:val="none"/>
          <w:u w:val="single"/>
        </w:rPr>
        <w:t>　</w:t>
      </w:r>
    </w:p>
    <w:p w14:paraId="506503BA">
      <w:pPr>
        <w:spacing w:line="360" w:lineRule="auto"/>
        <w:ind w:left="1079" w:leftChars="371" w:hanging="300" w:hangingChars="125"/>
        <w:jc w:val="left"/>
        <w:rPr>
          <w:rFonts w:ascii="仿宋" w:eastAsia="仿宋"/>
          <w:color w:val="auto"/>
          <w:sz w:val="24"/>
          <w:szCs w:val="24"/>
          <w:highlight w:val="none"/>
          <w:u w:val="single"/>
        </w:rPr>
      </w:pPr>
      <w:r>
        <w:rPr>
          <w:rFonts w:ascii="仿宋" w:eastAsia="仿宋"/>
          <w:color w:val="auto"/>
          <w:sz w:val="24"/>
          <w:szCs w:val="24"/>
          <w:highlight w:val="none"/>
        </w:rPr>
        <w:t>质疑联系方式</w:t>
      </w:r>
      <w:r>
        <w:rPr>
          <w:rFonts w:hint="eastAsia" w:ascii="仿宋" w:eastAsia="仿宋"/>
          <w:color w:val="auto"/>
          <w:sz w:val="24"/>
          <w:szCs w:val="24"/>
          <w:highlight w:val="none"/>
        </w:rPr>
        <w:t>：</w:t>
      </w:r>
      <w:r>
        <w:rPr>
          <w:rFonts w:hint="eastAsia" w:ascii="仿宋" w:eastAsia="仿宋"/>
          <w:color w:val="auto"/>
          <w:sz w:val="24"/>
          <w:szCs w:val="24"/>
          <w:highlight w:val="none"/>
          <w:u w:val="single"/>
          <w:lang w:val="en-US" w:eastAsia="zh-CN"/>
        </w:rPr>
        <w:t xml:space="preserve">  0575-89291775  </w:t>
      </w:r>
      <w:r>
        <w:rPr>
          <w:rFonts w:hint="eastAsia" w:ascii="仿宋" w:eastAsia="仿宋"/>
          <w:color w:val="auto"/>
          <w:sz w:val="24"/>
          <w:szCs w:val="24"/>
          <w:highlight w:val="none"/>
          <w:u w:val="single"/>
        </w:rPr>
        <w:t xml:space="preserve"> </w:t>
      </w:r>
    </w:p>
    <w:p w14:paraId="6816659D">
      <w:pPr>
        <w:spacing w:line="360" w:lineRule="auto"/>
        <w:ind w:left="1079" w:leftChars="371" w:hanging="300" w:hangingChars="125"/>
        <w:jc w:val="left"/>
        <w:rPr>
          <w:rFonts w:ascii="仿宋" w:eastAsia="仿宋"/>
          <w:color w:val="auto"/>
          <w:sz w:val="24"/>
          <w:szCs w:val="24"/>
          <w:highlight w:val="none"/>
          <w:u w:val="single"/>
        </w:rPr>
      </w:pPr>
    </w:p>
    <w:p w14:paraId="402C4FB5">
      <w:pPr>
        <w:spacing w:line="360" w:lineRule="auto"/>
        <w:ind w:left="1079" w:leftChars="371" w:hanging="300" w:hangingChars="125"/>
        <w:jc w:val="left"/>
        <w:rPr>
          <w:rFonts w:ascii="仿宋" w:eastAsia="仿宋"/>
          <w:color w:val="auto"/>
          <w:sz w:val="24"/>
          <w:szCs w:val="24"/>
          <w:highlight w:val="none"/>
        </w:rPr>
      </w:pPr>
      <w:r>
        <w:rPr>
          <w:rFonts w:hint="eastAsia" w:ascii="仿宋" w:eastAsia="仿宋" w:cs="宋体"/>
          <w:color w:val="auto"/>
          <w:sz w:val="24"/>
          <w:szCs w:val="24"/>
          <w:highlight w:val="none"/>
        </w:rPr>
        <w:t>2.采购代理机构信息</w:t>
      </w:r>
      <w:bookmarkEnd w:id="30"/>
      <w:bookmarkEnd w:id="31"/>
    </w:p>
    <w:p w14:paraId="2BA2B28F">
      <w:pPr>
        <w:spacing w:line="360" w:lineRule="auto"/>
        <w:ind w:left="1079" w:leftChars="371" w:hanging="300" w:hangingChars="125"/>
        <w:jc w:val="left"/>
        <w:rPr>
          <w:rFonts w:ascii="仿宋" w:eastAsia="仿宋"/>
          <w:color w:val="auto"/>
          <w:sz w:val="24"/>
          <w:szCs w:val="24"/>
          <w:highlight w:val="none"/>
        </w:rPr>
      </w:pPr>
      <w:bookmarkStart w:id="32" w:name="_Toc28359010"/>
      <w:bookmarkStart w:id="33" w:name="_Toc28359087"/>
      <w:r>
        <w:rPr>
          <w:rFonts w:hint="eastAsia" w:ascii="仿宋" w:eastAsia="仿宋"/>
          <w:color w:val="auto"/>
          <w:sz w:val="24"/>
          <w:szCs w:val="24"/>
          <w:highlight w:val="none"/>
        </w:rPr>
        <w:t>名 称：</w:t>
      </w:r>
      <w:r>
        <w:rPr>
          <w:rFonts w:hint="eastAsia" w:ascii="仿宋" w:eastAsia="仿宋"/>
          <w:color w:val="auto"/>
          <w:sz w:val="24"/>
          <w:szCs w:val="24"/>
          <w:highlight w:val="none"/>
          <w:u w:val="single"/>
        </w:rPr>
        <w:t>　</w:t>
      </w:r>
      <w:r>
        <w:rPr>
          <w:rFonts w:hint="eastAsia" w:ascii="仿宋" w:eastAsia="仿宋"/>
          <w:color w:val="auto"/>
          <w:sz w:val="24"/>
          <w:szCs w:val="24"/>
          <w:highlight w:val="none"/>
          <w:u w:val="single"/>
          <w:lang w:eastAsia="zh-CN"/>
        </w:rPr>
        <w:t>浙江首信工程项目管理有限公司</w:t>
      </w:r>
      <w:r>
        <w:rPr>
          <w:rFonts w:hint="eastAsia" w:ascii="仿宋" w:eastAsia="仿宋"/>
          <w:color w:val="auto"/>
          <w:sz w:val="24"/>
          <w:szCs w:val="24"/>
          <w:highlight w:val="none"/>
          <w:u w:val="single"/>
        </w:rPr>
        <w:t>　</w:t>
      </w:r>
    </w:p>
    <w:p w14:paraId="1AB02E44">
      <w:pPr>
        <w:spacing w:line="360" w:lineRule="auto"/>
        <w:ind w:left="1079" w:leftChars="371" w:hanging="300" w:hangingChars="125"/>
        <w:jc w:val="left"/>
        <w:rPr>
          <w:rFonts w:ascii="仿宋" w:eastAsia="仿宋"/>
          <w:color w:val="auto"/>
          <w:sz w:val="24"/>
          <w:szCs w:val="24"/>
          <w:highlight w:val="none"/>
        </w:rPr>
      </w:pPr>
      <w:r>
        <w:rPr>
          <w:rFonts w:hint="eastAsia" w:ascii="仿宋" w:eastAsia="仿宋"/>
          <w:color w:val="auto"/>
          <w:sz w:val="24"/>
          <w:szCs w:val="24"/>
          <w:highlight w:val="none"/>
        </w:rPr>
        <w:t>地址：</w:t>
      </w:r>
      <w:r>
        <w:rPr>
          <w:rFonts w:hint="eastAsia" w:ascii="仿宋" w:eastAsia="仿宋"/>
          <w:color w:val="auto"/>
          <w:sz w:val="24"/>
          <w:szCs w:val="24"/>
          <w:highlight w:val="none"/>
          <w:u w:val="single"/>
        </w:rPr>
        <w:t>　绍兴市越城区</w:t>
      </w:r>
      <w:r>
        <w:rPr>
          <w:rFonts w:hint="eastAsia" w:ascii="仿宋" w:eastAsia="仿宋"/>
          <w:color w:val="auto"/>
          <w:sz w:val="24"/>
          <w:szCs w:val="24"/>
          <w:highlight w:val="none"/>
          <w:u w:val="single"/>
          <w:lang w:val="en-US" w:eastAsia="zh-CN"/>
        </w:rPr>
        <w:t>云东路589号2楼</w:t>
      </w:r>
      <w:r>
        <w:rPr>
          <w:rFonts w:hint="eastAsia" w:ascii="仿宋" w:eastAsia="仿宋"/>
          <w:color w:val="auto"/>
          <w:sz w:val="24"/>
          <w:szCs w:val="24"/>
          <w:highlight w:val="none"/>
          <w:u w:val="single"/>
        </w:rPr>
        <w:t>　</w:t>
      </w:r>
    </w:p>
    <w:p w14:paraId="65CE1B7F">
      <w:pPr>
        <w:spacing w:line="360" w:lineRule="auto"/>
        <w:ind w:left="1079" w:leftChars="371" w:hanging="300" w:hangingChars="125"/>
        <w:jc w:val="left"/>
        <w:rPr>
          <w:rFonts w:ascii="仿宋" w:eastAsia="仿宋"/>
          <w:color w:val="auto"/>
          <w:sz w:val="24"/>
          <w:szCs w:val="24"/>
          <w:highlight w:val="none"/>
          <w:u w:val="single"/>
        </w:rPr>
      </w:pPr>
      <w:r>
        <w:rPr>
          <w:rFonts w:ascii="仿宋" w:eastAsia="仿宋"/>
          <w:color w:val="auto"/>
          <w:sz w:val="24"/>
          <w:szCs w:val="24"/>
          <w:highlight w:val="none"/>
        </w:rPr>
        <w:t>传真</w:t>
      </w:r>
      <w:r>
        <w:rPr>
          <w:rFonts w:hint="eastAsia" w:ascii="仿宋" w:eastAsia="仿宋"/>
          <w:color w:val="auto"/>
          <w:sz w:val="24"/>
          <w:szCs w:val="24"/>
          <w:highlight w:val="none"/>
        </w:rPr>
        <w:t>：</w:t>
      </w:r>
      <w:r>
        <w:rPr>
          <w:rFonts w:hint="eastAsia" w:ascii="仿宋" w:eastAsia="仿宋"/>
          <w:color w:val="auto"/>
          <w:sz w:val="24"/>
          <w:szCs w:val="24"/>
          <w:highlight w:val="none"/>
          <w:u w:val="single"/>
        </w:rPr>
        <w:t xml:space="preserve">　　/　　 </w:t>
      </w:r>
    </w:p>
    <w:p w14:paraId="2ABEF6F8">
      <w:pPr>
        <w:spacing w:line="360" w:lineRule="auto"/>
        <w:ind w:left="1079" w:leftChars="371" w:hanging="300" w:hangingChars="125"/>
        <w:jc w:val="left"/>
        <w:rPr>
          <w:rFonts w:ascii="仿宋" w:eastAsia="仿宋"/>
          <w:color w:val="auto"/>
          <w:sz w:val="24"/>
          <w:szCs w:val="24"/>
          <w:highlight w:val="none"/>
          <w:u w:val="single"/>
        </w:rPr>
      </w:pPr>
      <w:r>
        <w:rPr>
          <w:rFonts w:ascii="仿宋" w:eastAsia="仿宋"/>
          <w:color w:val="auto"/>
          <w:sz w:val="24"/>
          <w:szCs w:val="24"/>
          <w:highlight w:val="none"/>
        </w:rPr>
        <w:t>项目</w:t>
      </w:r>
      <w:r>
        <w:rPr>
          <w:rFonts w:hint="eastAsia" w:ascii="仿宋" w:eastAsia="仿宋"/>
          <w:color w:val="auto"/>
          <w:sz w:val="24"/>
          <w:szCs w:val="24"/>
          <w:highlight w:val="none"/>
        </w:rPr>
        <w:t>联系</w:t>
      </w:r>
      <w:r>
        <w:rPr>
          <w:rFonts w:ascii="仿宋" w:eastAsia="仿宋"/>
          <w:color w:val="auto"/>
          <w:sz w:val="24"/>
          <w:szCs w:val="24"/>
          <w:highlight w:val="none"/>
        </w:rPr>
        <w:t>人（询问）</w:t>
      </w:r>
      <w:r>
        <w:rPr>
          <w:rFonts w:hint="eastAsia" w:ascii="仿宋" w:eastAsia="仿宋"/>
          <w:color w:val="auto"/>
          <w:sz w:val="24"/>
          <w:szCs w:val="24"/>
          <w:highlight w:val="none"/>
        </w:rPr>
        <w:t>：</w:t>
      </w:r>
      <w:r>
        <w:rPr>
          <w:rFonts w:hint="eastAsia" w:ascii="仿宋" w:eastAsia="仿宋"/>
          <w:color w:val="auto"/>
          <w:sz w:val="24"/>
          <w:szCs w:val="24"/>
          <w:highlight w:val="none"/>
          <w:u w:val="single"/>
        </w:rPr>
        <w:t>　　</w:t>
      </w:r>
      <w:r>
        <w:rPr>
          <w:rFonts w:hint="eastAsia" w:ascii="仿宋" w:eastAsia="仿宋"/>
          <w:color w:val="auto"/>
          <w:sz w:val="24"/>
          <w:szCs w:val="24"/>
          <w:highlight w:val="none"/>
          <w:u w:val="single"/>
          <w:lang w:val="en-US" w:eastAsia="zh-CN"/>
        </w:rPr>
        <w:t>王梦媛</w:t>
      </w:r>
      <w:r>
        <w:rPr>
          <w:rFonts w:hint="eastAsia" w:ascii="仿宋" w:eastAsia="仿宋"/>
          <w:color w:val="auto"/>
          <w:sz w:val="24"/>
          <w:szCs w:val="24"/>
          <w:highlight w:val="none"/>
          <w:u w:val="single"/>
        </w:rPr>
        <w:t xml:space="preserve">　　 </w:t>
      </w:r>
    </w:p>
    <w:p w14:paraId="4B44058D">
      <w:pPr>
        <w:spacing w:line="360" w:lineRule="auto"/>
        <w:ind w:left="1079" w:leftChars="371" w:hanging="300" w:hangingChars="125"/>
        <w:jc w:val="left"/>
        <w:rPr>
          <w:rFonts w:ascii="仿宋" w:eastAsia="仿宋"/>
          <w:color w:val="auto"/>
          <w:sz w:val="24"/>
          <w:szCs w:val="24"/>
          <w:highlight w:val="none"/>
        </w:rPr>
      </w:pPr>
      <w:r>
        <w:rPr>
          <w:rFonts w:ascii="仿宋" w:eastAsia="仿宋"/>
          <w:color w:val="auto"/>
          <w:sz w:val="24"/>
          <w:szCs w:val="24"/>
          <w:highlight w:val="none"/>
        </w:rPr>
        <w:t>项目联系方式（询问）：</w:t>
      </w:r>
      <w:r>
        <w:rPr>
          <w:rFonts w:hint="eastAsia" w:ascii="仿宋" w:eastAsia="仿宋"/>
          <w:color w:val="auto"/>
          <w:sz w:val="24"/>
          <w:szCs w:val="24"/>
          <w:highlight w:val="none"/>
          <w:u w:val="single"/>
        </w:rPr>
        <w:t>　</w:t>
      </w:r>
      <w:r>
        <w:rPr>
          <w:rFonts w:hint="eastAsia" w:ascii="仿宋" w:eastAsia="仿宋"/>
          <w:color w:val="auto"/>
          <w:sz w:val="24"/>
          <w:szCs w:val="24"/>
          <w:highlight w:val="none"/>
          <w:u w:val="single"/>
          <w:lang w:val="en-US" w:eastAsia="zh-CN"/>
        </w:rPr>
        <w:t>18150780937</w:t>
      </w:r>
      <w:r>
        <w:rPr>
          <w:rFonts w:hint="eastAsia" w:ascii="仿宋" w:eastAsia="仿宋"/>
          <w:color w:val="auto"/>
          <w:sz w:val="24"/>
          <w:szCs w:val="24"/>
          <w:highlight w:val="none"/>
          <w:u w:val="single"/>
        </w:rPr>
        <w:t xml:space="preserve"> </w:t>
      </w:r>
    </w:p>
    <w:p w14:paraId="2BEF06CB">
      <w:pPr>
        <w:spacing w:line="360" w:lineRule="auto"/>
        <w:ind w:left="1079" w:leftChars="371" w:hanging="300" w:hangingChars="125"/>
        <w:jc w:val="left"/>
        <w:rPr>
          <w:rFonts w:ascii="仿宋" w:eastAsia="仿宋"/>
          <w:color w:val="auto"/>
          <w:sz w:val="24"/>
          <w:szCs w:val="24"/>
          <w:highlight w:val="none"/>
        </w:rPr>
      </w:pPr>
      <w:r>
        <w:rPr>
          <w:rFonts w:ascii="仿宋" w:eastAsia="仿宋"/>
          <w:color w:val="auto"/>
          <w:sz w:val="24"/>
          <w:szCs w:val="24"/>
          <w:highlight w:val="none"/>
        </w:rPr>
        <w:t>质疑联系人：</w:t>
      </w:r>
      <w:r>
        <w:rPr>
          <w:rFonts w:hint="eastAsia" w:ascii="仿宋" w:eastAsia="仿宋"/>
          <w:color w:val="auto"/>
          <w:sz w:val="24"/>
          <w:szCs w:val="24"/>
          <w:highlight w:val="none"/>
          <w:u w:val="single"/>
        </w:rPr>
        <w:t>　</w:t>
      </w:r>
      <w:r>
        <w:rPr>
          <w:rFonts w:hint="eastAsia" w:ascii="仿宋" w:eastAsia="仿宋"/>
          <w:color w:val="auto"/>
          <w:sz w:val="24"/>
          <w:szCs w:val="24"/>
          <w:highlight w:val="none"/>
          <w:u w:val="single"/>
          <w:lang w:val="en-US" w:eastAsia="zh-CN"/>
        </w:rPr>
        <w:t>冯工</w:t>
      </w:r>
      <w:r>
        <w:rPr>
          <w:rFonts w:hint="eastAsia" w:ascii="仿宋" w:eastAsia="仿宋"/>
          <w:color w:val="auto"/>
          <w:sz w:val="24"/>
          <w:szCs w:val="24"/>
          <w:highlight w:val="none"/>
          <w:u w:val="single"/>
        </w:rPr>
        <w:t>　　</w:t>
      </w:r>
    </w:p>
    <w:p w14:paraId="33690E43">
      <w:pPr>
        <w:spacing w:line="360" w:lineRule="auto"/>
        <w:ind w:left="1079" w:leftChars="371" w:hanging="300" w:hangingChars="125"/>
        <w:jc w:val="left"/>
        <w:rPr>
          <w:rFonts w:ascii="仿宋" w:eastAsia="仿宋"/>
          <w:color w:val="auto"/>
          <w:sz w:val="24"/>
          <w:szCs w:val="24"/>
          <w:highlight w:val="none"/>
          <w:u w:val="single"/>
        </w:rPr>
      </w:pPr>
      <w:r>
        <w:rPr>
          <w:rFonts w:ascii="仿宋" w:eastAsia="仿宋"/>
          <w:color w:val="auto"/>
          <w:sz w:val="24"/>
          <w:szCs w:val="24"/>
          <w:highlight w:val="none"/>
        </w:rPr>
        <w:t>质疑联系方式</w:t>
      </w:r>
      <w:r>
        <w:rPr>
          <w:rFonts w:hint="eastAsia" w:ascii="仿宋" w:eastAsia="仿宋"/>
          <w:color w:val="auto"/>
          <w:sz w:val="24"/>
          <w:szCs w:val="24"/>
          <w:highlight w:val="none"/>
        </w:rPr>
        <w:t>：</w:t>
      </w:r>
      <w:r>
        <w:rPr>
          <w:rFonts w:hint="eastAsia" w:ascii="仿宋" w:eastAsia="仿宋"/>
          <w:color w:val="auto"/>
          <w:sz w:val="24"/>
          <w:szCs w:val="24"/>
          <w:highlight w:val="none"/>
          <w:u w:val="single"/>
        </w:rPr>
        <w:t>　</w:t>
      </w:r>
      <w:r>
        <w:rPr>
          <w:rFonts w:hint="eastAsia" w:ascii="仿宋" w:eastAsia="仿宋"/>
          <w:color w:val="auto"/>
          <w:sz w:val="24"/>
          <w:szCs w:val="24"/>
          <w:highlight w:val="none"/>
          <w:u w:val="single"/>
          <w:lang w:val="en-US" w:eastAsia="zh-CN"/>
        </w:rPr>
        <w:t>13735205201</w:t>
      </w:r>
      <w:r>
        <w:rPr>
          <w:rFonts w:hint="eastAsia" w:ascii="仿宋" w:eastAsia="仿宋"/>
          <w:color w:val="auto"/>
          <w:sz w:val="24"/>
          <w:szCs w:val="24"/>
          <w:highlight w:val="none"/>
          <w:u w:val="single"/>
        </w:rPr>
        <w:t xml:space="preserve">　　 </w:t>
      </w:r>
    </w:p>
    <w:p w14:paraId="4DAD5815">
      <w:pPr>
        <w:spacing w:line="360" w:lineRule="auto"/>
        <w:ind w:firstLine="720" w:firstLineChars="300"/>
        <w:rPr>
          <w:rFonts w:ascii="仿宋" w:eastAsia="仿宋"/>
          <w:color w:val="auto"/>
          <w:sz w:val="24"/>
          <w:szCs w:val="24"/>
          <w:highlight w:val="none"/>
        </w:rPr>
      </w:pPr>
    </w:p>
    <w:p w14:paraId="79426B7F">
      <w:pPr>
        <w:spacing w:line="360" w:lineRule="auto"/>
        <w:ind w:firstLine="720" w:firstLineChars="300"/>
        <w:rPr>
          <w:rFonts w:ascii="仿宋" w:eastAsia="仿宋"/>
          <w:color w:val="auto"/>
          <w:sz w:val="24"/>
          <w:szCs w:val="24"/>
          <w:highlight w:val="none"/>
          <w:u w:val="single"/>
        </w:rPr>
      </w:pPr>
      <w:r>
        <w:rPr>
          <w:rFonts w:hint="eastAsia" w:ascii="仿宋" w:eastAsia="仿宋" w:cs="宋体"/>
          <w:color w:val="auto"/>
          <w:sz w:val="24"/>
          <w:szCs w:val="24"/>
          <w:highlight w:val="none"/>
        </w:rPr>
        <w:t>3.</w:t>
      </w:r>
      <w:bookmarkEnd w:id="32"/>
      <w:bookmarkEnd w:id="33"/>
      <w:r>
        <w:rPr>
          <w:rFonts w:ascii="仿宋" w:eastAsia="仿宋" w:cs="宋体"/>
          <w:color w:val="auto"/>
          <w:sz w:val="24"/>
          <w:szCs w:val="24"/>
          <w:highlight w:val="none"/>
        </w:rPr>
        <w:t>同级政府采购监督管理部门</w:t>
      </w:r>
    </w:p>
    <w:p w14:paraId="24B1EE0D">
      <w:pPr>
        <w:spacing w:line="360" w:lineRule="auto"/>
        <w:ind w:left="1079" w:leftChars="371" w:hanging="300" w:hangingChars="125"/>
        <w:jc w:val="left"/>
        <w:rPr>
          <w:rFonts w:ascii="仿宋" w:eastAsia="仿宋"/>
          <w:color w:val="auto"/>
          <w:sz w:val="24"/>
          <w:szCs w:val="24"/>
          <w:highlight w:val="none"/>
        </w:rPr>
      </w:pPr>
      <w:r>
        <w:rPr>
          <w:rFonts w:hint="eastAsia" w:ascii="仿宋" w:eastAsia="仿宋"/>
          <w:color w:val="auto"/>
          <w:sz w:val="24"/>
          <w:szCs w:val="24"/>
          <w:highlight w:val="none"/>
        </w:rPr>
        <w:t>名 称：</w:t>
      </w:r>
      <w:r>
        <w:rPr>
          <w:rFonts w:hint="eastAsia" w:ascii="仿宋" w:eastAsia="仿宋"/>
          <w:color w:val="auto"/>
          <w:sz w:val="24"/>
          <w:szCs w:val="24"/>
          <w:highlight w:val="none"/>
          <w:u w:val="single"/>
        </w:rPr>
        <w:t>　　　　</w:t>
      </w:r>
      <w:r>
        <w:rPr>
          <w:rFonts w:hint="eastAsia" w:ascii="仿宋" w:eastAsia="仿宋"/>
          <w:color w:val="auto"/>
          <w:sz w:val="24"/>
          <w:szCs w:val="24"/>
          <w:highlight w:val="none"/>
          <w:u w:val="single"/>
          <w:lang w:eastAsia="zh-CN"/>
        </w:rPr>
        <w:t>绍兴滨海新区管理委员会财政局</w:t>
      </w:r>
      <w:r>
        <w:rPr>
          <w:rFonts w:hint="eastAsia" w:ascii="仿宋" w:eastAsia="仿宋"/>
          <w:color w:val="auto"/>
          <w:sz w:val="24"/>
          <w:szCs w:val="24"/>
          <w:highlight w:val="none"/>
          <w:u w:val="single"/>
        </w:rPr>
        <w:t>　　　　</w:t>
      </w:r>
    </w:p>
    <w:p w14:paraId="64B0EBFE">
      <w:pPr>
        <w:spacing w:line="360" w:lineRule="auto"/>
        <w:ind w:left="1079" w:leftChars="371" w:hanging="300" w:hangingChars="125"/>
        <w:jc w:val="left"/>
        <w:rPr>
          <w:rFonts w:ascii="仿宋" w:eastAsia="仿宋"/>
          <w:color w:val="auto"/>
          <w:sz w:val="24"/>
          <w:szCs w:val="24"/>
          <w:highlight w:val="none"/>
        </w:rPr>
      </w:pPr>
      <w:r>
        <w:rPr>
          <w:rFonts w:hint="eastAsia" w:ascii="仿宋" w:eastAsia="仿宋"/>
          <w:color w:val="auto"/>
          <w:sz w:val="24"/>
          <w:szCs w:val="24"/>
          <w:highlight w:val="none"/>
        </w:rPr>
        <w:t>地址：</w:t>
      </w:r>
      <w:r>
        <w:rPr>
          <w:rFonts w:hint="eastAsia" w:ascii="仿宋" w:eastAsia="仿宋"/>
          <w:color w:val="auto"/>
          <w:sz w:val="24"/>
          <w:szCs w:val="24"/>
          <w:highlight w:val="none"/>
          <w:u w:val="single"/>
        </w:rPr>
        <w:t>　　</w:t>
      </w:r>
      <w:r>
        <w:rPr>
          <w:rFonts w:hint="eastAsia" w:ascii="仿宋" w:eastAsia="仿宋"/>
          <w:color w:val="auto"/>
          <w:sz w:val="24"/>
          <w:szCs w:val="24"/>
          <w:highlight w:val="none"/>
          <w:u w:val="single"/>
          <w:lang w:val="en-US" w:eastAsia="zh-CN"/>
        </w:rPr>
        <w:t xml:space="preserve">  </w:t>
      </w:r>
      <w:r>
        <w:rPr>
          <w:rFonts w:hint="eastAsia" w:ascii="仿宋" w:eastAsia="仿宋"/>
          <w:color w:val="auto"/>
          <w:sz w:val="24"/>
          <w:szCs w:val="24"/>
          <w:highlight w:val="none"/>
          <w:u w:val="single"/>
        </w:rPr>
        <w:t>　</w:t>
      </w:r>
      <w:r>
        <w:rPr>
          <w:rFonts w:hint="eastAsia" w:ascii="仿宋" w:eastAsia="仿宋"/>
          <w:color w:val="auto"/>
          <w:sz w:val="24"/>
          <w:highlight w:val="none"/>
          <w:u w:val="single"/>
        </w:rPr>
        <w:t>绍兴滨海新区南滨东路98号</w:t>
      </w:r>
      <w:r>
        <w:rPr>
          <w:rFonts w:hint="eastAsia" w:ascii="仿宋" w:eastAsia="仿宋"/>
          <w:color w:val="auto"/>
          <w:sz w:val="24"/>
          <w:szCs w:val="24"/>
          <w:highlight w:val="none"/>
          <w:u w:val="single"/>
        </w:rPr>
        <w:t>　　</w:t>
      </w:r>
    </w:p>
    <w:p w14:paraId="16FB677C">
      <w:pPr>
        <w:spacing w:line="360" w:lineRule="auto"/>
        <w:ind w:left="1079" w:leftChars="371" w:hanging="300" w:hangingChars="125"/>
        <w:jc w:val="left"/>
        <w:rPr>
          <w:rFonts w:ascii="仿宋" w:eastAsia="仿宋"/>
          <w:color w:val="auto"/>
          <w:sz w:val="24"/>
          <w:szCs w:val="24"/>
          <w:highlight w:val="none"/>
          <w:u w:val="single"/>
        </w:rPr>
      </w:pPr>
      <w:r>
        <w:rPr>
          <w:rFonts w:ascii="仿宋" w:eastAsia="仿宋"/>
          <w:color w:val="auto"/>
          <w:sz w:val="24"/>
          <w:szCs w:val="24"/>
          <w:highlight w:val="none"/>
        </w:rPr>
        <w:t>传真</w:t>
      </w:r>
      <w:r>
        <w:rPr>
          <w:rFonts w:hint="eastAsia" w:ascii="仿宋" w:eastAsia="仿宋"/>
          <w:color w:val="auto"/>
          <w:sz w:val="24"/>
          <w:szCs w:val="24"/>
          <w:highlight w:val="none"/>
        </w:rPr>
        <w:t>：</w:t>
      </w:r>
      <w:r>
        <w:rPr>
          <w:rFonts w:hint="eastAsia" w:ascii="仿宋" w:eastAsia="仿宋"/>
          <w:color w:val="auto"/>
          <w:sz w:val="24"/>
          <w:szCs w:val="24"/>
          <w:highlight w:val="none"/>
          <w:u w:val="single"/>
        </w:rPr>
        <w:t>　　　　　　</w:t>
      </w:r>
      <w:r>
        <w:rPr>
          <w:rFonts w:ascii="仿宋" w:eastAsia="仿宋"/>
          <w:color w:val="auto"/>
          <w:sz w:val="24"/>
          <w:szCs w:val="24"/>
          <w:highlight w:val="none"/>
          <w:u w:val="single"/>
        </w:rPr>
        <w:t>/</w:t>
      </w:r>
      <w:r>
        <w:rPr>
          <w:rFonts w:hint="eastAsia" w:ascii="仿宋" w:eastAsia="仿宋"/>
          <w:color w:val="auto"/>
          <w:sz w:val="24"/>
          <w:szCs w:val="24"/>
          <w:highlight w:val="none"/>
          <w:u w:val="single"/>
        </w:rPr>
        <w:t xml:space="preserve">　　　　　 </w:t>
      </w:r>
    </w:p>
    <w:p w14:paraId="4DE9A5D7">
      <w:pPr>
        <w:pStyle w:val="16"/>
        <w:spacing w:line="360" w:lineRule="auto"/>
        <w:ind w:firstLine="720" w:firstLineChars="300"/>
        <w:rPr>
          <w:rFonts w:ascii="仿宋" w:eastAsia="仿宋"/>
          <w:color w:val="auto"/>
          <w:sz w:val="24"/>
          <w:szCs w:val="24"/>
          <w:highlight w:val="none"/>
        </w:rPr>
      </w:pPr>
      <w:r>
        <w:rPr>
          <w:rFonts w:hint="eastAsia" w:ascii="仿宋" w:eastAsia="仿宋"/>
          <w:color w:val="auto"/>
          <w:sz w:val="24"/>
          <w:szCs w:val="24"/>
          <w:highlight w:val="none"/>
        </w:rPr>
        <w:t>联系人：</w:t>
      </w:r>
      <w:r>
        <w:rPr>
          <w:rFonts w:hint="eastAsia" w:ascii="仿宋" w:eastAsia="仿宋"/>
          <w:color w:val="auto"/>
          <w:sz w:val="24"/>
          <w:szCs w:val="24"/>
          <w:highlight w:val="none"/>
          <w:u w:val="single"/>
        </w:rPr>
        <w:t>沈焱东</w:t>
      </w:r>
    </w:p>
    <w:p w14:paraId="6F355B8A">
      <w:pPr>
        <w:spacing w:line="360" w:lineRule="auto"/>
        <w:ind w:firstLine="720" w:firstLineChars="300"/>
        <w:rPr>
          <w:rFonts w:ascii="仿宋" w:eastAsia="仿宋"/>
          <w:color w:val="auto"/>
          <w:sz w:val="24"/>
          <w:szCs w:val="24"/>
          <w:highlight w:val="none"/>
          <w:u w:val="single"/>
        </w:rPr>
      </w:pPr>
      <w:r>
        <w:rPr>
          <w:rFonts w:ascii="仿宋" w:eastAsia="仿宋"/>
          <w:color w:val="auto"/>
          <w:sz w:val="24"/>
          <w:szCs w:val="24"/>
          <w:highlight w:val="none"/>
        </w:rPr>
        <w:t>监督投诉</w:t>
      </w:r>
      <w:r>
        <w:rPr>
          <w:rFonts w:hint="eastAsia" w:ascii="仿宋" w:eastAsia="仿宋"/>
          <w:color w:val="auto"/>
          <w:sz w:val="24"/>
          <w:szCs w:val="24"/>
          <w:highlight w:val="none"/>
        </w:rPr>
        <w:t>电话：</w:t>
      </w:r>
      <w:r>
        <w:rPr>
          <w:rFonts w:hint="eastAsia" w:ascii="仿宋" w:eastAsia="仿宋"/>
          <w:color w:val="auto"/>
          <w:sz w:val="24"/>
          <w:szCs w:val="24"/>
          <w:highlight w:val="none"/>
          <w:u w:val="single"/>
        </w:rPr>
        <w:t>　</w:t>
      </w:r>
      <w:r>
        <w:rPr>
          <w:rFonts w:hint="eastAsia" w:ascii="仿宋" w:eastAsia="仿宋"/>
          <w:color w:val="auto"/>
          <w:sz w:val="24"/>
          <w:highlight w:val="none"/>
          <w:u w:val="single"/>
        </w:rPr>
        <w:t>0575-89181258</w:t>
      </w:r>
      <w:r>
        <w:rPr>
          <w:rFonts w:hint="eastAsia" w:ascii="仿宋" w:eastAsia="仿宋"/>
          <w:color w:val="auto"/>
          <w:sz w:val="24"/>
          <w:szCs w:val="24"/>
          <w:highlight w:val="none"/>
          <w:u w:val="single"/>
        </w:rPr>
        <w:t>　　　</w:t>
      </w:r>
    </w:p>
    <w:p w14:paraId="4426FB36">
      <w:pPr>
        <w:widowControl/>
        <w:ind w:firstLine="420" w:firstLineChars="200"/>
        <w:jc w:val="left"/>
        <w:rPr>
          <w:rFonts w:ascii="仿宋" w:eastAsia="仿宋"/>
          <w:color w:val="auto"/>
          <w:szCs w:val="21"/>
          <w:highlight w:val="none"/>
        </w:rPr>
      </w:pPr>
      <w:r>
        <w:rPr>
          <w:rFonts w:ascii="仿宋" w:eastAsia="仿宋"/>
          <w:color w:val="auto"/>
          <w:szCs w:val="21"/>
          <w:highlight w:val="none"/>
        </w:rPr>
        <w:t>若对项目采购电子交易系统操作有疑问，可登录政采云（https://www.zcygov.cn/），点击右侧咨询小采，获取采小蜜智能服务管家帮助，或拨打政采云服务热线400-881-7190获取热线服务帮助。</w:t>
      </w:r>
    </w:p>
    <w:p w14:paraId="633D1403">
      <w:pPr>
        <w:widowControl/>
        <w:ind w:firstLine="420" w:firstLineChars="200"/>
        <w:jc w:val="left"/>
        <w:rPr>
          <w:rFonts w:ascii="仿宋" w:eastAsia="仿宋"/>
          <w:b/>
          <w:bCs/>
          <w:color w:val="auto"/>
          <w:sz w:val="44"/>
          <w:szCs w:val="44"/>
          <w:highlight w:val="none"/>
        </w:rPr>
      </w:pPr>
      <w:r>
        <w:rPr>
          <w:rFonts w:ascii="仿宋" w:eastAsia="仿宋"/>
          <w:color w:val="auto"/>
          <w:szCs w:val="21"/>
          <w:highlight w:val="none"/>
        </w:rPr>
        <w:t>CA问题联系电话（人工）：汇信CA 400-888-4636；天谷CA 400-087-8198。</w:t>
      </w:r>
    </w:p>
    <w:p w14:paraId="0C5E46BC">
      <w:pPr>
        <w:widowControl/>
        <w:ind w:firstLine="2650" w:firstLineChars="600"/>
        <w:rPr>
          <w:rFonts w:hint="eastAsia" w:ascii="仿宋" w:eastAsia="仿宋"/>
          <w:b/>
          <w:bCs/>
          <w:color w:val="auto"/>
          <w:sz w:val="44"/>
          <w:szCs w:val="44"/>
          <w:highlight w:val="none"/>
        </w:rPr>
        <w:sectPr>
          <w:footerReference r:id="rId5" w:type="default"/>
          <w:pgSz w:w="11907" w:h="16840"/>
          <w:pgMar w:top="1440" w:right="1463" w:bottom="1440" w:left="1803" w:header="851" w:footer="992" w:gutter="0"/>
          <w:pgNumType w:start="1"/>
          <w:cols w:space="720" w:num="1"/>
          <w:docGrid w:type="lines" w:linePitch="312" w:charSpace="0"/>
        </w:sectPr>
      </w:pPr>
    </w:p>
    <w:p w14:paraId="0AF212C4">
      <w:pPr>
        <w:widowControl/>
        <w:ind w:firstLine="2650" w:firstLineChars="600"/>
        <w:rPr>
          <w:rFonts w:ascii="仿宋" w:eastAsia="仿宋"/>
          <w:b/>
          <w:bCs/>
          <w:color w:val="auto"/>
          <w:sz w:val="44"/>
          <w:szCs w:val="44"/>
          <w:highlight w:val="none"/>
        </w:rPr>
      </w:pPr>
      <w:r>
        <w:rPr>
          <w:rFonts w:hint="eastAsia" w:ascii="仿宋" w:eastAsia="仿宋"/>
          <w:b/>
          <w:bCs/>
          <w:color w:val="auto"/>
          <w:sz w:val="44"/>
          <w:szCs w:val="44"/>
          <w:highlight w:val="none"/>
        </w:rPr>
        <w:t>采购公告补充事项</w:t>
      </w:r>
    </w:p>
    <w:p w14:paraId="369F85CE">
      <w:pPr>
        <w:numPr>
          <w:ilvl w:val="0"/>
          <w:numId w:val="3"/>
        </w:numPr>
        <w:spacing w:line="360" w:lineRule="auto"/>
        <w:rPr>
          <w:rFonts w:ascii="仿宋" w:eastAsia="仿宋" w:cs="Arial"/>
          <w:bCs/>
          <w:color w:val="auto"/>
          <w:sz w:val="24"/>
          <w:highlight w:val="none"/>
        </w:rPr>
      </w:pPr>
      <w:r>
        <w:rPr>
          <w:rFonts w:hint="eastAsia" w:ascii="仿宋" w:eastAsia="仿宋" w:cs="Arial"/>
          <w:b/>
          <w:bCs/>
          <w:color w:val="auto"/>
          <w:sz w:val="24"/>
          <w:highlight w:val="none"/>
        </w:rPr>
        <w:t>采购</w:t>
      </w:r>
      <w:r>
        <w:rPr>
          <w:rFonts w:ascii="仿宋" w:eastAsia="仿宋" w:cs="Arial"/>
          <w:b/>
          <w:bCs/>
          <w:color w:val="auto"/>
          <w:sz w:val="24"/>
          <w:highlight w:val="none"/>
        </w:rPr>
        <w:t>组织类型：</w:t>
      </w:r>
      <w:r>
        <w:rPr>
          <w:rFonts w:hint="eastAsia" w:ascii="仿宋" w:eastAsia="仿宋" w:cs="Arial"/>
          <w:b/>
          <w:bCs/>
          <w:color w:val="auto"/>
          <w:sz w:val="24"/>
          <w:highlight w:val="none"/>
          <w:u w:val="single"/>
        </w:rPr>
        <w:t>分散采购-委托代理</w:t>
      </w:r>
    </w:p>
    <w:p w14:paraId="263374F2">
      <w:pPr>
        <w:numPr>
          <w:ilvl w:val="0"/>
          <w:numId w:val="3"/>
        </w:numPr>
        <w:spacing w:line="360" w:lineRule="auto"/>
        <w:rPr>
          <w:rFonts w:ascii="仿宋" w:eastAsia="仿宋" w:cs="Arial"/>
          <w:bCs/>
          <w:color w:val="auto"/>
          <w:sz w:val="24"/>
          <w:highlight w:val="none"/>
        </w:rPr>
      </w:pPr>
      <w:r>
        <w:rPr>
          <w:rFonts w:hint="eastAsia" w:ascii="仿宋" w:eastAsia="仿宋" w:cs="Arial"/>
          <w:b/>
          <w:bCs/>
          <w:color w:val="auto"/>
          <w:sz w:val="24"/>
          <w:highlight w:val="none"/>
        </w:rPr>
        <w:t>采购类别：</w:t>
      </w:r>
      <w:r>
        <w:rPr>
          <w:rFonts w:hint="eastAsia" w:ascii="仿宋" w:eastAsia="仿宋" w:cs="Arial"/>
          <w:b/>
          <w:bCs/>
          <w:color w:val="auto"/>
          <w:sz w:val="24"/>
          <w:highlight w:val="none"/>
          <w:u w:val="single"/>
        </w:rPr>
        <w:t xml:space="preserve">  </w:t>
      </w:r>
      <w:r>
        <w:rPr>
          <w:rFonts w:hint="eastAsia" w:ascii="仿宋" w:hAnsi="仿宋" w:eastAsia="仿宋" w:cs="仿宋"/>
          <w:b/>
          <w:bCs/>
          <w:color w:val="auto"/>
          <w:sz w:val="24"/>
          <w:highlight w:val="none"/>
          <w:u w:val="single"/>
        </w:rPr>
        <w:t xml:space="preserve"> 服务</w:t>
      </w:r>
      <w:r>
        <w:rPr>
          <w:rFonts w:ascii="仿宋" w:eastAsia="仿宋" w:cs="Arial"/>
          <w:b/>
          <w:bCs/>
          <w:color w:val="auto"/>
          <w:sz w:val="24"/>
          <w:highlight w:val="none"/>
          <w:u w:val="single"/>
        </w:rPr>
        <w:t xml:space="preserve">   </w:t>
      </w:r>
    </w:p>
    <w:p w14:paraId="52DF2FA1">
      <w:pPr>
        <w:numPr>
          <w:ilvl w:val="0"/>
          <w:numId w:val="3"/>
        </w:numPr>
        <w:spacing w:line="360" w:lineRule="auto"/>
        <w:rPr>
          <w:rFonts w:ascii="仿宋" w:eastAsia="仿宋" w:cs="Arial"/>
          <w:b/>
          <w:bCs/>
          <w:color w:val="auto"/>
          <w:sz w:val="24"/>
          <w:highlight w:val="none"/>
        </w:rPr>
      </w:pPr>
      <w:r>
        <w:rPr>
          <w:rFonts w:ascii="仿宋" w:eastAsia="仿宋" w:cs="Arial"/>
          <w:b/>
          <w:bCs/>
          <w:color w:val="auto"/>
          <w:sz w:val="24"/>
          <w:highlight w:val="none"/>
        </w:rPr>
        <w:t>采购方式</w:t>
      </w:r>
      <w:r>
        <w:rPr>
          <w:rFonts w:hint="eastAsia" w:ascii="仿宋" w:eastAsia="仿宋" w:cs="Arial"/>
          <w:b/>
          <w:bCs/>
          <w:color w:val="auto"/>
          <w:sz w:val="24"/>
          <w:highlight w:val="none"/>
        </w:rPr>
        <w:t>：</w:t>
      </w:r>
      <w:r>
        <w:rPr>
          <w:rFonts w:hint="eastAsia" w:ascii="仿宋" w:eastAsia="仿宋" w:cs="Arial"/>
          <w:bCs/>
          <w:color w:val="auto"/>
          <w:sz w:val="24"/>
          <w:highlight w:val="none"/>
          <w:u w:val="single"/>
        </w:rPr>
        <w:t xml:space="preserve">     </w:t>
      </w:r>
      <w:r>
        <w:rPr>
          <w:rFonts w:ascii="仿宋" w:eastAsia="仿宋" w:cs="Arial"/>
          <w:b/>
          <w:bCs/>
          <w:color w:val="auto"/>
          <w:sz w:val="24"/>
          <w:highlight w:val="none"/>
          <w:u w:val="single"/>
        </w:rPr>
        <w:t>公开招标</w:t>
      </w:r>
      <w:r>
        <w:rPr>
          <w:rFonts w:hint="eastAsia" w:ascii="仿宋" w:eastAsia="仿宋" w:cs="Arial"/>
          <w:bCs/>
          <w:color w:val="auto"/>
          <w:sz w:val="24"/>
          <w:highlight w:val="none"/>
          <w:u w:val="single"/>
        </w:rPr>
        <w:t xml:space="preserve">    </w:t>
      </w:r>
      <w:r>
        <w:rPr>
          <w:rFonts w:ascii="仿宋" w:eastAsia="仿宋" w:cs="Arial"/>
          <w:bCs/>
          <w:color w:val="auto"/>
          <w:sz w:val="24"/>
          <w:highlight w:val="none"/>
          <w:u w:val="single"/>
        </w:rPr>
        <w:t xml:space="preserve"> </w:t>
      </w:r>
    </w:p>
    <w:p w14:paraId="105F9015">
      <w:pPr>
        <w:numPr>
          <w:ilvl w:val="0"/>
          <w:numId w:val="3"/>
        </w:numPr>
        <w:spacing w:line="360" w:lineRule="auto"/>
        <w:rPr>
          <w:rFonts w:ascii="仿宋" w:eastAsia="仿宋" w:cs="Arial"/>
          <w:b/>
          <w:bCs/>
          <w:color w:val="auto"/>
          <w:sz w:val="24"/>
          <w:highlight w:val="none"/>
        </w:rPr>
      </w:pPr>
      <w:r>
        <w:rPr>
          <w:rFonts w:hint="eastAsia" w:ascii="仿宋" w:eastAsia="仿宋" w:cs="Arial"/>
          <w:b/>
          <w:bCs/>
          <w:color w:val="auto"/>
          <w:sz w:val="24"/>
          <w:highlight w:val="none"/>
        </w:rPr>
        <w:t>资格审查方式：资格后审。</w:t>
      </w:r>
    </w:p>
    <w:p w14:paraId="2156DF77">
      <w:pPr>
        <w:numPr>
          <w:ilvl w:val="0"/>
          <w:numId w:val="3"/>
        </w:numPr>
        <w:spacing w:line="360" w:lineRule="auto"/>
        <w:rPr>
          <w:rFonts w:ascii="仿宋" w:eastAsia="仿宋" w:cs="Arial"/>
          <w:b/>
          <w:bCs/>
          <w:color w:val="auto"/>
          <w:sz w:val="24"/>
          <w:highlight w:val="none"/>
        </w:rPr>
      </w:pPr>
      <w:r>
        <w:rPr>
          <w:rFonts w:hint="eastAsia" w:ascii="仿宋" w:eastAsia="仿宋" w:cs="Arial"/>
          <w:b/>
          <w:bCs/>
          <w:color w:val="auto"/>
          <w:sz w:val="24"/>
          <w:highlight w:val="none"/>
        </w:rPr>
        <w:t>注意事项：</w:t>
      </w:r>
    </w:p>
    <w:p w14:paraId="10AE8C83">
      <w:pPr>
        <w:spacing w:line="360" w:lineRule="auto"/>
        <w:ind w:firstLine="480"/>
        <w:rPr>
          <w:rFonts w:ascii="仿宋" w:eastAsia="仿宋" w:cs="宋体"/>
          <w:color w:val="auto"/>
          <w:kern w:val="0"/>
          <w:sz w:val="24"/>
          <w:highlight w:val="none"/>
        </w:rPr>
      </w:pPr>
      <w:r>
        <w:rPr>
          <w:rFonts w:hint="eastAsia" w:ascii="仿宋" w:eastAsia="仿宋" w:cs="宋体"/>
          <w:color w:val="auto"/>
          <w:kern w:val="0"/>
          <w:sz w:val="24"/>
          <w:highlight w:val="none"/>
        </w:rPr>
        <w:t>1</w:t>
      </w:r>
      <w:r>
        <w:rPr>
          <w:rFonts w:ascii="仿宋" w:eastAsia="仿宋" w:cs="宋体"/>
          <w:color w:val="auto"/>
          <w:kern w:val="0"/>
          <w:sz w:val="24"/>
          <w:highlight w:val="none"/>
        </w:rPr>
        <w:t>、</w:t>
      </w:r>
      <w:r>
        <w:rPr>
          <w:rFonts w:hint="eastAsia" w:ascii="仿宋" w:eastAsia="仿宋" w:cs="宋体"/>
          <w:color w:val="auto"/>
          <w:kern w:val="0"/>
          <w:sz w:val="24"/>
          <w:highlight w:val="none"/>
        </w:rPr>
        <w:t>单位负责人为同一人或者存在直接控股、管理关系的不同供应商，不得同时参加同一标项的投标。</w:t>
      </w:r>
    </w:p>
    <w:p w14:paraId="4B034C1D">
      <w:pPr>
        <w:spacing w:line="360" w:lineRule="exact"/>
        <w:ind w:firstLine="480" w:firstLineChars="200"/>
        <w:rPr>
          <w:rFonts w:ascii="仿宋" w:eastAsia="仿宋" w:cs="宋体"/>
          <w:color w:val="auto"/>
          <w:kern w:val="0"/>
          <w:sz w:val="24"/>
          <w:highlight w:val="none"/>
        </w:rPr>
      </w:pPr>
      <w:r>
        <w:rPr>
          <w:rFonts w:hint="eastAsia" w:ascii="仿宋" w:eastAsia="仿宋" w:cs="宋体"/>
          <w:color w:val="auto"/>
          <w:kern w:val="0"/>
          <w:sz w:val="24"/>
          <w:highlight w:val="none"/>
        </w:rPr>
        <w:t>2</w:t>
      </w:r>
      <w:r>
        <w:rPr>
          <w:rFonts w:ascii="仿宋" w:eastAsia="仿宋" w:cs="宋体"/>
          <w:color w:val="auto"/>
          <w:kern w:val="0"/>
          <w:sz w:val="24"/>
          <w:highlight w:val="none"/>
        </w:rPr>
        <w:t>、</w:t>
      </w:r>
      <w:r>
        <w:rPr>
          <w:rFonts w:hint="eastAsia" w:ascii="仿宋" w:eastAsia="仿宋" w:cs="宋体"/>
          <w:color w:val="auto"/>
          <w:kern w:val="0"/>
          <w:sz w:val="24"/>
          <w:highlight w:val="none"/>
        </w:rPr>
        <w:t>为项目提供整体设计、规范编制或者项目管理、监理、检测等服务的供应商，不得再参加该采购项目的其他采购活动。</w:t>
      </w:r>
    </w:p>
    <w:p w14:paraId="7BAF4E8C">
      <w:pPr>
        <w:spacing w:line="440" w:lineRule="exact"/>
        <w:ind w:firstLine="464" w:firstLineChars="200"/>
        <w:rPr>
          <w:rFonts w:ascii="仿宋" w:eastAsia="仿宋"/>
          <w:color w:val="auto"/>
          <w:spacing w:val="-4"/>
          <w:sz w:val="24"/>
          <w:highlight w:val="none"/>
        </w:rPr>
      </w:pPr>
      <w:r>
        <w:rPr>
          <w:rFonts w:ascii="仿宋" w:eastAsia="仿宋"/>
          <w:color w:val="auto"/>
          <w:spacing w:val="-4"/>
          <w:sz w:val="24"/>
          <w:highlight w:val="none"/>
        </w:rPr>
        <w:t>3、</w:t>
      </w:r>
      <w:r>
        <w:rPr>
          <w:rFonts w:hint="eastAsia" w:ascii="仿宋" w:eastAsia="仿宋"/>
          <w:color w:val="auto"/>
          <w:spacing w:val="-4"/>
          <w:sz w:val="24"/>
          <w:highlight w:val="none"/>
        </w:rPr>
        <w:t>请投标供应商务必认真学习网上相关培训课程。电子化交易准备工作详见</w:t>
      </w:r>
      <w:r>
        <w:rPr>
          <w:color w:val="auto"/>
          <w:highlight w:val="none"/>
        </w:rPr>
        <w:fldChar w:fldCharType="begin"/>
      </w:r>
      <w:r>
        <w:rPr>
          <w:color w:val="auto"/>
          <w:highlight w:val="none"/>
        </w:rPr>
        <w:instrText xml:space="preserve"> HYPERLINK "http://www.sxyc.gov.cn/art/2019/9/11/art_1559761_38044415.html" </w:instrText>
      </w:r>
      <w:r>
        <w:rPr>
          <w:color w:val="auto"/>
          <w:highlight w:val="none"/>
        </w:rPr>
        <w:fldChar w:fldCharType="separate"/>
      </w:r>
      <w:r>
        <w:rPr>
          <w:rStyle w:val="34"/>
          <w:rFonts w:hint="eastAsia" w:ascii="仿宋" w:eastAsia="仿宋"/>
          <w:color w:val="auto"/>
          <w:spacing w:val="-4"/>
          <w:sz w:val="24"/>
          <w:highlight w:val="none"/>
        </w:rPr>
        <w:t>http://www.sxyc.gov.cn/art/2019/9/11/art_1559761_38044415.html</w:t>
      </w:r>
      <w:r>
        <w:rPr>
          <w:rStyle w:val="34"/>
          <w:rFonts w:hint="eastAsia" w:ascii="仿宋" w:eastAsia="仿宋"/>
          <w:color w:val="auto"/>
          <w:spacing w:val="-4"/>
          <w:sz w:val="24"/>
          <w:highlight w:val="none"/>
        </w:rPr>
        <w:fldChar w:fldCharType="end"/>
      </w:r>
      <w:r>
        <w:rPr>
          <w:rFonts w:hint="eastAsia" w:ascii="仿宋" w:eastAsia="仿宋"/>
          <w:color w:val="auto"/>
          <w:spacing w:val="-4"/>
          <w:sz w:val="24"/>
          <w:highlight w:val="none"/>
        </w:rPr>
        <w:t xml:space="preserve">  《关于做好政府采购项目电子化交易准备工作的通知》。</w:t>
      </w:r>
    </w:p>
    <w:p w14:paraId="6F0DDC07">
      <w:pPr>
        <w:spacing w:line="440" w:lineRule="exact"/>
        <w:ind w:firstLine="464" w:firstLineChars="200"/>
        <w:rPr>
          <w:rFonts w:ascii="仿宋" w:eastAsia="仿宋" w:cs="Arial"/>
          <w:color w:val="auto"/>
          <w:sz w:val="24"/>
          <w:highlight w:val="none"/>
        </w:rPr>
      </w:pPr>
      <w:r>
        <w:rPr>
          <w:rFonts w:ascii="仿宋" w:eastAsia="仿宋"/>
          <w:color w:val="auto"/>
          <w:spacing w:val="-4"/>
          <w:sz w:val="24"/>
          <w:highlight w:val="none"/>
        </w:rPr>
        <w:t>4</w:t>
      </w:r>
      <w:r>
        <w:rPr>
          <w:rFonts w:hint="eastAsia" w:ascii="仿宋" w:eastAsia="仿宋"/>
          <w:color w:val="auto"/>
          <w:spacing w:val="-4"/>
          <w:sz w:val="24"/>
          <w:highlight w:val="none"/>
        </w:rPr>
        <w:t>、</w:t>
      </w:r>
      <w:r>
        <w:rPr>
          <w:rFonts w:hint="eastAsia" w:ascii="仿宋" w:eastAsia="仿宋" w:cs="Arial"/>
          <w:color w:val="auto"/>
          <w:sz w:val="24"/>
          <w:highlight w:val="none"/>
        </w:rPr>
        <w:t>供应商-政府采购项目电子交易操作指南：</w:t>
      </w:r>
      <w:r>
        <w:rPr>
          <w:rStyle w:val="35"/>
          <w:rFonts w:hint="eastAsia" w:ascii="仿宋" w:eastAsia="仿宋" w:cs="Arial"/>
          <w:color w:val="auto"/>
          <w:sz w:val="24"/>
          <w:highlight w:val="none"/>
        </w:rPr>
        <w:t>https://service.zcygov.cn/#/knowledges/CW1EtGwBFdiHxlNd6I3m/6IMVAG0BFdiHxlNdQ8Na</w:t>
      </w:r>
      <w:r>
        <w:rPr>
          <w:rFonts w:hint="eastAsia" w:ascii="仿宋" w:eastAsia="仿宋" w:cs="Arial"/>
          <w:color w:val="auto"/>
          <w:sz w:val="24"/>
          <w:highlight w:val="none"/>
        </w:rPr>
        <w:t>。</w:t>
      </w:r>
    </w:p>
    <w:p w14:paraId="18A455E6">
      <w:pPr>
        <w:spacing w:line="440" w:lineRule="exact"/>
        <w:ind w:firstLine="480" w:firstLineChars="200"/>
        <w:rPr>
          <w:rFonts w:ascii="仿宋" w:eastAsia="仿宋" w:cs="Arial"/>
          <w:color w:val="auto"/>
          <w:sz w:val="24"/>
          <w:highlight w:val="none"/>
        </w:rPr>
      </w:pPr>
      <w:r>
        <w:rPr>
          <w:rFonts w:ascii="仿宋" w:eastAsia="仿宋" w:cs="Arial"/>
          <w:color w:val="auto"/>
          <w:sz w:val="24"/>
          <w:highlight w:val="none"/>
        </w:rPr>
        <w:t>5</w:t>
      </w:r>
      <w:r>
        <w:rPr>
          <w:rFonts w:hint="eastAsia" w:ascii="仿宋" w:eastAsia="仿宋" w:cs="Arial"/>
          <w:color w:val="auto"/>
          <w:sz w:val="24"/>
          <w:highlight w:val="none"/>
        </w:rPr>
        <w:t>、CA申领需要时间，请各潜在投标供应商及时办理和绑定。</w:t>
      </w:r>
    </w:p>
    <w:p w14:paraId="52A45E47">
      <w:pPr>
        <w:spacing w:line="360" w:lineRule="exact"/>
        <w:ind w:firstLine="480" w:firstLineChars="200"/>
        <w:rPr>
          <w:rFonts w:ascii="仿宋" w:eastAsia="仿宋" w:cs="Arial"/>
          <w:bCs/>
          <w:color w:val="auto"/>
          <w:sz w:val="24"/>
          <w:highlight w:val="none"/>
        </w:rPr>
      </w:pPr>
      <w:r>
        <w:rPr>
          <w:rFonts w:ascii="仿宋" w:eastAsia="仿宋" w:cs="Arial"/>
          <w:bCs/>
          <w:color w:val="auto"/>
          <w:sz w:val="24"/>
          <w:highlight w:val="none"/>
        </w:rPr>
        <w:t>6、</w:t>
      </w:r>
      <w:r>
        <w:rPr>
          <w:rFonts w:hint="eastAsia" w:ascii="仿宋" w:eastAsia="仿宋" w:cs="Arial"/>
          <w:bCs/>
          <w:color w:val="auto"/>
          <w:sz w:val="24"/>
          <w:highlight w:val="none"/>
        </w:rPr>
        <w:t>获取采购文件后不参加投标的供应商，须向采购代理机构提供书面说明。</w:t>
      </w:r>
    </w:p>
    <w:p w14:paraId="707EEE8C">
      <w:pPr>
        <w:spacing w:line="360" w:lineRule="exact"/>
        <w:ind w:firstLine="482" w:firstLineChars="200"/>
        <w:rPr>
          <w:rFonts w:ascii="仿宋" w:eastAsia="仿宋"/>
          <w:color w:val="auto"/>
          <w:sz w:val="24"/>
          <w:highlight w:val="none"/>
        </w:rPr>
      </w:pPr>
      <w:r>
        <w:rPr>
          <w:rFonts w:ascii="仿宋" w:eastAsia="仿宋" w:cs="Arial"/>
          <w:b/>
          <w:bCs/>
          <w:color w:val="auto"/>
          <w:sz w:val="24"/>
          <w:highlight w:val="none"/>
        </w:rPr>
        <w:t>7、</w:t>
      </w:r>
      <w:r>
        <w:rPr>
          <w:rFonts w:hint="eastAsia" w:ascii="仿宋" w:eastAsia="仿宋"/>
          <w:b/>
          <w:bCs/>
          <w:color w:val="auto"/>
          <w:sz w:val="24"/>
          <w:highlight w:val="none"/>
        </w:rPr>
        <w:t>需登陆政采云平台后在交易系统内获取</w:t>
      </w:r>
      <w:r>
        <w:rPr>
          <w:rFonts w:ascii="仿宋" w:eastAsia="仿宋"/>
          <w:b/>
          <w:bCs/>
          <w:color w:val="auto"/>
          <w:sz w:val="24"/>
          <w:highlight w:val="none"/>
        </w:rPr>
        <w:t>采购文件</w:t>
      </w:r>
      <w:r>
        <w:rPr>
          <w:rFonts w:hint="eastAsia" w:ascii="仿宋" w:eastAsia="仿宋"/>
          <w:b/>
          <w:bCs/>
          <w:color w:val="auto"/>
          <w:sz w:val="24"/>
          <w:highlight w:val="none"/>
        </w:rPr>
        <w:t>，只网站下载不视为获取。</w:t>
      </w:r>
    </w:p>
    <w:p w14:paraId="33D93C04">
      <w:pPr>
        <w:spacing w:line="360" w:lineRule="exact"/>
        <w:ind w:firstLine="482" w:firstLineChars="200"/>
        <w:rPr>
          <w:rFonts w:ascii="仿宋" w:eastAsia="仿宋"/>
          <w:color w:val="auto"/>
          <w:sz w:val="24"/>
          <w:highlight w:val="none"/>
        </w:rPr>
      </w:pPr>
      <w:r>
        <w:rPr>
          <w:rFonts w:ascii="仿宋" w:eastAsia="仿宋"/>
          <w:b/>
          <w:bCs/>
          <w:color w:val="auto"/>
          <w:sz w:val="24"/>
          <w:highlight w:val="none"/>
        </w:rPr>
        <w:t>8、</w:t>
      </w:r>
      <w:r>
        <w:rPr>
          <w:rFonts w:hint="eastAsia" w:ascii="仿宋" w:eastAsia="仿宋"/>
          <w:b/>
          <w:bCs/>
          <w:color w:val="auto"/>
          <w:sz w:val="24"/>
          <w:highlight w:val="none"/>
        </w:rPr>
        <w:t>预留充足时间上传加密电子投标文件（建议提前一天，供应商解密电子投标文件前处于加密状态）。</w:t>
      </w:r>
    </w:p>
    <w:p w14:paraId="776F0BC4">
      <w:pPr>
        <w:spacing w:line="360" w:lineRule="auto"/>
        <w:ind w:firstLine="349" w:firstLineChars="150"/>
        <w:rPr>
          <w:rFonts w:ascii="仿宋" w:eastAsia="仿宋" w:cs="Arial"/>
          <w:bCs/>
          <w:color w:val="auto"/>
          <w:sz w:val="24"/>
          <w:highlight w:val="none"/>
        </w:rPr>
      </w:pPr>
      <w:r>
        <w:rPr>
          <w:rFonts w:ascii="仿宋" w:eastAsia="仿宋" w:cs="Arial"/>
          <w:b/>
          <w:bCs/>
          <w:color w:val="auto"/>
          <w:spacing w:val="-4"/>
          <w:sz w:val="24"/>
          <w:highlight w:val="none"/>
        </w:rPr>
        <w:t>六</w:t>
      </w:r>
      <w:r>
        <w:rPr>
          <w:rFonts w:hint="eastAsia" w:ascii="仿宋" w:eastAsia="仿宋" w:cs="Arial"/>
          <w:b/>
          <w:bCs/>
          <w:color w:val="auto"/>
          <w:spacing w:val="-4"/>
          <w:sz w:val="24"/>
          <w:highlight w:val="none"/>
        </w:rPr>
        <w:t>、</w:t>
      </w:r>
      <w:r>
        <w:rPr>
          <w:rFonts w:hint="eastAsia" w:ascii="仿宋" w:eastAsia="仿宋" w:cs="Arial"/>
          <w:b/>
          <w:color w:val="auto"/>
          <w:spacing w:val="-4"/>
          <w:sz w:val="24"/>
          <w:highlight w:val="none"/>
        </w:rPr>
        <w:t>采购公告及更正公告发布网址：</w:t>
      </w:r>
      <w:bookmarkStart w:id="34" w:name="_Hlt10553106"/>
      <w:bookmarkEnd w:id="34"/>
      <w:bookmarkStart w:id="35" w:name="_Hlt10553107"/>
      <w:bookmarkEnd w:id="35"/>
      <w:r>
        <w:rPr>
          <w:rFonts w:hint="eastAsia" w:ascii="仿宋" w:eastAsia="仿宋" w:cs="Arial"/>
          <w:color w:val="auto"/>
          <w:spacing w:val="-4"/>
          <w:sz w:val="24"/>
          <w:highlight w:val="none"/>
        </w:rPr>
        <w:t>http://zfcg.czt.zj.gov.cn/</w:t>
      </w:r>
      <w:r>
        <w:rPr>
          <w:rFonts w:hint="eastAsia" w:ascii="仿宋" w:eastAsia="仿宋"/>
          <w:color w:val="auto"/>
          <w:spacing w:val="-4"/>
          <w:sz w:val="24"/>
          <w:highlight w:val="none"/>
        </w:rPr>
        <w:t>和http://www.sxyc.gov.cn/公共资源交易板块。更正公告</w:t>
      </w:r>
      <w:r>
        <w:rPr>
          <w:rFonts w:hint="eastAsia" w:ascii="仿宋" w:eastAsia="仿宋" w:cs="Arial"/>
          <w:bCs/>
          <w:color w:val="auto"/>
          <w:sz w:val="24"/>
          <w:highlight w:val="none"/>
        </w:rPr>
        <w:t>请自行登录政采云平台或在浙江政府采购网更正公告页面或越城区人民政府门户网站采购公告页面中下载。</w:t>
      </w:r>
    </w:p>
    <w:p w14:paraId="6AEC414E">
      <w:pPr>
        <w:spacing w:line="360" w:lineRule="exact"/>
        <w:ind w:firstLine="482" w:firstLineChars="200"/>
        <w:rPr>
          <w:rFonts w:ascii="仿宋" w:eastAsia="仿宋"/>
          <w:b/>
          <w:color w:val="auto"/>
          <w:sz w:val="24"/>
          <w:highlight w:val="none"/>
        </w:rPr>
      </w:pPr>
      <w:r>
        <w:rPr>
          <w:rFonts w:ascii="仿宋" w:eastAsia="仿宋"/>
          <w:b/>
          <w:color w:val="auto"/>
          <w:sz w:val="24"/>
          <w:highlight w:val="none"/>
        </w:rPr>
        <w:t>七</w:t>
      </w:r>
      <w:r>
        <w:rPr>
          <w:rFonts w:hint="eastAsia" w:ascii="仿宋" w:eastAsia="仿宋"/>
          <w:b/>
          <w:color w:val="auto"/>
          <w:sz w:val="24"/>
          <w:highlight w:val="none"/>
        </w:rPr>
        <w:t>、、供应商入驻</w:t>
      </w:r>
      <w:r>
        <w:rPr>
          <w:rFonts w:ascii="仿宋" w:eastAsia="仿宋"/>
          <w:color w:val="auto"/>
          <w:highlight w:val="none"/>
        </w:rPr>
        <w:t>（无需提交纸质资料现场审核）</w:t>
      </w:r>
      <w:r>
        <w:rPr>
          <w:rFonts w:hint="eastAsia" w:ascii="仿宋" w:eastAsia="仿宋"/>
          <w:b/>
          <w:color w:val="auto"/>
          <w:sz w:val="24"/>
          <w:highlight w:val="none"/>
        </w:rPr>
        <w:t>：</w:t>
      </w:r>
    </w:p>
    <w:p w14:paraId="7B070ABC">
      <w:pPr>
        <w:spacing w:line="360" w:lineRule="exact"/>
        <w:ind w:firstLine="480" w:firstLineChars="200"/>
        <w:rPr>
          <w:rFonts w:ascii="仿宋" w:eastAsia="仿宋"/>
          <w:color w:val="auto"/>
          <w:sz w:val="24"/>
          <w:highlight w:val="none"/>
        </w:rPr>
      </w:pPr>
      <w:r>
        <w:rPr>
          <w:rFonts w:hint="eastAsia" w:ascii="仿宋" w:eastAsia="仿宋"/>
          <w:color w:val="auto"/>
          <w:sz w:val="24"/>
          <w:highlight w:val="none"/>
        </w:rPr>
        <w:t>参与绍兴市越城区政府采购活动的供应商，必须入驻浙江省政府采购供应商库，接受采购机构的诚信管理和评价，并接受财政部门的监督管理。供应商可通过政采云平台（http://www.zcygov.cn）进行入驻申请，按规定审核后，登记加入“浙江省政府采购供应商库”。</w:t>
      </w:r>
      <w:r>
        <w:rPr>
          <w:rFonts w:hint="eastAsia" w:ascii="仿宋" w:eastAsia="仿宋"/>
          <w:b/>
          <w:bCs/>
          <w:color w:val="auto"/>
          <w:sz w:val="24"/>
          <w:highlight w:val="none"/>
        </w:rPr>
        <w:t>越城区内企业入驻咨询电话：0575-89116928；非越城区内企业入驻详询当地集中采购机构；浙江省外企业入驻咨询电话：400-881-7190</w:t>
      </w:r>
    </w:p>
    <w:p w14:paraId="335A1569">
      <w:pPr>
        <w:spacing w:line="360" w:lineRule="exact"/>
        <w:ind w:firstLine="482" w:firstLineChars="200"/>
        <w:rPr>
          <w:rFonts w:ascii="仿宋" w:eastAsia="仿宋"/>
          <w:color w:val="auto"/>
          <w:sz w:val="24"/>
          <w:highlight w:val="none"/>
        </w:rPr>
      </w:pPr>
      <w:r>
        <w:rPr>
          <w:rFonts w:hint="eastAsia" w:ascii="仿宋" w:eastAsia="仿宋"/>
          <w:b/>
          <w:bCs/>
          <w:color w:val="auto"/>
          <w:sz w:val="24"/>
          <w:highlight w:val="none"/>
        </w:rPr>
        <w:t>供应商入驻操作指南：</w:t>
      </w:r>
    </w:p>
    <w:p w14:paraId="0CAD21E8">
      <w:pPr>
        <w:spacing w:line="380" w:lineRule="exact"/>
        <w:rPr>
          <w:rFonts w:ascii="仿宋" w:eastAsia="仿宋"/>
          <w:color w:val="auto"/>
          <w:highlight w:val="none"/>
        </w:rPr>
      </w:pPr>
      <w:r>
        <w:rPr>
          <w:rFonts w:hint="eastAsia" w:ascii="仿宋" w:eastAsia="仿宋"/>
          <w:color w:val="auto"/>
          <w:highlight w:val="none"/>
        </w:rPr>
        <w:t>https://service.zcygov.cn/#/knowledges/cm2eqWwBFdiHxlNd_otq/w3Cd3GwBFdiHxlNd-BRD</w:t>
      </w:r>
    </w:p>
    <w:p w14:paraId="04BCD772">
      <w:pPr>
        <w:pStyle w:val="2"/>
        <w:rPr>
          <w:rFonts w:ascii="仿宋"/>
          <w:color w:val="auto"/>
          <w:highlight w:val="none"/>
        </w:rPr>
      </w:pPr>
      <w:bookmarkStart w:id="36" w:name="_Toc18102"/>
      <w:r>
        <w:rPr>
          <w:rFonts w:hint="eastAsia" w:ascii="仿宋"/>
          <w:color w:val="auto"/>
          <w:highlight w:val="none"/>
        </w:rPr>
        <w:t>第二章  投标人须知</w:t>
      </w:r>
      <w:bookmarkEnd w:id="36"/>
    </w:p>
    <w:p w14:paraId="5C210CE8">
      <w:pPr>
        <w:pStyle w:val="3"/>
        <w:rPr>
          <w:rFonts w:ascii="仿宋"/>
          <w:color w:val="auto"/>
          <w:highlight w:val="none"/>
        </w:rPr>
      </w:pPr>
      <w:bookmarkStart w:id="37" w:name="_Toc9699"/>
      <w:r>
        <w:rPr>
          <w:rFonts w:hint="eastAsia" w:ascii="仿宋"/>
          <w:color w:val="auto"/>
          <w:highlight w:val="none"/>
        </w:rPr>
        <w:t>一、前附表</w:t>
      </w:r>
      <w:bookmarkEnd w:id="37"/>
    </w:p>
    <w:tbl>
      <w:tblPr>
        <w:tblStyle w:val="29"/>
        <w:tblW w:w="924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87"/>
        <w:gridCol w:w="8653"/>
      </w:tblGrid>
      <w:tr w14:paraId="56F0D0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trPr>
        <w:tc>
          <w:tcPr>
            <w:tcW w:w="587" w:type="dxa"/>
            <w:tcBorders>
              <w:top w:val="single" w:color="auto" w:sz="4" w:space="0"/>
              <w:left w:val="single" w:color="auto" w:sz="4" w:space="0"/>
              <w:bottom w:val="single" w:color="auto" w:sz="4" w:space="0"/>
              <w:right w:val="single" w:color="auto" w:sz="4" w:space="0"/>
              <w:tl2br w:val="nil"/>
              <w:tr2bl w:val="nil"/>
            </w:tcBorders>
            <w:noWrap/>
            <w:vAlign w:val="center"/>
          </w:tcPr>
          <w:p w14:paraId="5E6032A5">
            <w:pPr>
              <w:spacing w:before="156" w:beforeLines="50" w:after="93" w:afterLines="30" w:line="300" w:lineRule="exact"/>
              <w:jc w:val="center"/>
              <w:rPr>
                <w:rFonts w:ascii="仿宋" w:eastAsia="仿宋"/>
                <w:color w:val="auto"/>
                <w:sz w:val="24"/>
                <w:highlight w:val="none"/>
              </w:rPr>
            </w:pPr>
            <w:r>
              <w:rPr>
                <w:rFonts w:hint="eastAsia" w:ascii="仿宋" w:eastAsia="仿宋"/>
                <w:color w:val="auto"/>
                <w:sz w:val="24"/>
                <w:highlight w:val="none"/>
              </w:rPr>
              <w:t>序号</w:t>
            </w:r>
          </w:p>
        </w:tc>
        <w:tc>
          <w:tcPr>
            <w:tcW w:w="8653" w:type="dxa"/>
            <w:tcBorders>
              <w:top w:val="single" w:color="auto" w:sz="4" w:space="0"/>
              <w:left w:val="single" w:color="auto" w:sz="4" w:space="0"/>
              <w:bottom w:val="single" w:color="auto" w:sz="4" w:space="0"/>
              <w:right w:val="single" w:color="auto" w:sz="4" w:space="0"/>
              <w:tl2br w:val="nil"/>
              <w:tr2bl w:val="nil"/>
            </w:tcBorders>
            <w:noWrap/>
            <w:vAlign w:val="center"/>
          </w:tcPr>
          <w:p w14:paraId="36DB6240">
            <w:pPr>
              <w:spacing w:before="156" w:beforeLines="50" w:after="93" w:afterLines="30" w:line="300" w:lineRule="exact"/>
              <w:jc w:val="center"/>
              <w:rPr>
                <w:rFonts w:ascii="仿宋" w:eastAsia="仿宋"/>
                <w:color w:val="auto"/>
                <w:sz w:val="24"/>
                <w:highlight w:val="none"/>
              </w:rPr>
            </w:pPr>
            <w:r>
              <w:rPr>
                <w:rFonts w:hint="eastAsia" w:ascii="仿宋" w:eastAsia="仿宋"/>
                <w:color w:val="auto"/>
                <w:sz w:val="24"/>
                <w:highlight w:val="none"/>
              </w:rPr>
              <w:t>内　　　　容</w:t>
            </w:r>
          </w:p>
        </w:tc>
      </w:tr>
      <w:tr w14:paraId="7F9C12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8" w:hRule="atLeast"/>
        </w:trPr>
        <w:tc>
          <w:tcPr>
            <w:tcW w:w="587" w:type="dxa"/>
            <w:tcBorders>
              <w:top w:val="single" w:color="auto" w:sz="4" w:space="0"/>
              <w:left w:val="single" w:color="auto" w:sz="4" w:space="0"/>
              <w:bottom w:val="single" w:color="auto" w:sz="4" w:space="0"/>
              <w:right w:val="single" w:color="auto" w:sz="4" w:space="0"/>
              <w:tl2br w:val="nil"/>
              <w:tr2bl w:val="nil"/>
            </w:tcBorders>
            <w:noWrap/>
            <w:vAlign w:val="center"/>
          </w:tcPr>
          <w:p w14:paraId="189499B2">
            <w:pPr>
              <w:spacing w:line="340" w:lineRule="exact"/>
              <w:jc w:val="center"/>
              <w:rPr>
                <w:rFonts w:ascii="仿宋" w:eastAsia="仿宋"/>
                <w:color w:val="auto"/>
                <w:sz w:val="24"/>
                <w:highlight w:val="none"/>
              </w:rPr>
            </w:pPr>
            <w:r>
              <w:rPr>
                <w:rFonts w:hint="eastAsia" w:ascii="仿宋" w:eastAsia="仿宋"/>
                <w:color w:val="auto"/>
                <w:sz w:val="24"/>
                <w:highlight w:val="none"/>
              </w:rPr>
              <w:t>1</w:t>
            </w:r>
          </w:p>
        </w:tc>
        <w:tc>
          <w:tcPr>
            <w:tcW w:w="8653" w:type="dxa"/>
            <w:tcBorders>
              <w:top w:val="single" w:color="auto" w:sz="4" w:space="0"/>
              <w:left w:val="single" w:color="auto" w:sz="4" w:space="0"/>
              <w:bottom w:val="single" w:color="auto" w:sz="4" w:space="0"/>
              <w:right w:val="single" w:color="auto" w:sz="4" w:space="0"/>
              <w:tl2br w:val="nil"/>
              <w:tr2bl w:val="nil"/>
            </w:tcBorders>
            <w:noWrap/>
            <w:vAlign w:val="center"/>
          </w:tcPr>
          <w:p w14:paraId="7821C47E">
            <w:pPr>
              <w:spacing w:line="500" w:lineRule="exact"/>
              <w:rPr>
                <w:rFonts w:hint="eastAsia" w:ascii="仿宋" w:eastAsia="仿宋"/>
                <w:color w:val="auto"/>
                <w:sz w:val="24"/>
                <w:highlight w:val="none"/>
                <w:lang w:eastAsia="zh-CN"/>
              </w:rPr>
            </w:pPr>
            <w:r>
              <w:rPr>
                <w:rFonts w:hint="eastAsia" w:ascii="仿宋" w:eastAsia="仿宋"/>
                <w:b/>
                <w:color w:val="auto"/>
                <w:sz w:val="24"/>
                <w:highlight w:val="none"/>
              </w:rPr>
              <w:t>项目名称</w:t>
            </w:r>
            <w:r>
              <w:rPr>
                <w:rFonts w:hint="eastAsia" w:ascii="仿宋" w:eastAsia="仿宋"/>
                <w:color w:val="auto"/>
                <w:sz w:val="24"/>
                <w:highlight w:val="none"/>
              </w:rPr>
              <w:t>：</w:t>
            </w:r>
            <w:r>
              <w:rPr>
                <w:rFonts w:hint="eastAsia" w:ascii="仿宋" w:eastAsia="仿宋"/>
                <w:color w:val="auto"/>
                <w:sz w:val="24"/>
                <w:highlight w:val="none"/>
                <w:u w:val="single"/>
                <w:lang w:eastAsia="zh-CN"/>
              </w:rPr>
              <w:t>绍兴滨海新区管委会土地评估服务项目一</w:t>
            </w:r>
          </w:p>
        </w:tc>
      </w:tr>
      <w:tr w14:paraId="6698E5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4" w:hRule="atLeast"/>
        </w:trPr>
        <w:tc>
          <w:tcPr>
            <w:tcW w:w="587" w:type="dxa"/>
            <w:tcBorders>
              <w:top w:val="single" w:color="auto" w:sz="4" w:space="0"/>
              <w:left w:val="single" w:color="auto" w:sz="4" w:space="0"/>
              <w:bottom w:val="single" w:color="auto" w:sz="4" w:space="0"/>
              <w:right w:val="single" w:color="auto" w:sz="4" w:space="0"/>
              <w:tl2br w:val="nil"/>
              <w:tr2bl w:val="nil"/>
            </w:tcBorders>
            <w:noWrap/>
            <w:vAlign w:val="center"/>
          </w:tcPr>
          <w:p w14:paraId="3AC73D3D">
            <w:pPr>
              <w:spacing w:line="340" w:lineRule="exact"/>
              <w:jc w:val="center"/>
              <w:rPr>
                <w:rFonts w:ascii="仿宋" w:eastAsia="仿宋"/>
                <w:color w:val="auto"/>
                <w:sz w:val="24"/>
                <w:highlight w:val="none"/>
              </w:rPr>
            </w:pPr>
            <w:r>
              <w:rPr>
                <w:rFonts w:hint="eastAsia" w:ascii="仿宋" w:eastAsia="仿宋"/>
                <w:color w:val="auto"/>
                <w:sz w:val="24"/>
                <w:highlight w:val="none"/>
              </w:rPr>
              <w:t>2</w:t>
            </w:r>
          </w:p>
        </w:tc>
        <w:tc>
          <w:tcPr>
            <w:tcW w:w="8653" w:type="dxa"/>
            <w:tcBorders>
              <w:top w:val="single" w:color="auto" w:sz="4" w:space="0"/>
              <w:left w:val="single" w:color="auto" w:sz="4" w:space="0"/>
              <w:bottom w:val="single" w:color="auto" w:sz="4" w:space="0"/>
              <w:right w:val="single" w:color="auto" w:sz="4" w:space="0"/>
              <w:tl2br w:val="nil"/>
              <w:tr2bl w:val="nil"/>
            </w:tcBorders>
            <w:noWrap/>
            <w:vAlign w:val="center"/>
          </w:tcPr>
          <w:p w14:paraId="2C73D518">
            <w:pPr>
              <w:autoSpaceDE w:val="0"/>
              <w:autoSpaceDN w:val="0"/>
              <w:spacing w:line="500" w:lineRule="exact"/>
              <w:textAlignment w:val="bottom"/>
              <w:rPr>
                <w:rFonts w:ascii="仿宋" w:eastAsia="仿宋"/>
                <w:color w:val="auto"/>
                <w:sz w:val="24"/>
                <w:highlight w:val="none"/>
              </w:rPr>
            </w:pPr>
            <w:r>
              <w:rPr>
                <w:rFonts w:hint="eastAsia" w:ascii="仿宋" w:eastAsia="仿宋"/>
                <w:b/>
                <w:color w:val="auto"/>
                <w:sz w:val="24"/>
                <w:highlight w:val="none"/>
              </w:rPr>
              <w:t>投标有效期：</w:t>
            </w:r>
            <w:r>
              <w:rPr>
                <w:rFonts w:hint="eastAsia" w:ascii="仿宋" w:eastAsia="仿宋"/>
                <w:color w:val="auto"/>
                <w:sz w:val="24"/>
                <w:highlight w:val="none"/>
              </w:rPr>
              <w:t>自投标截止日起60天。如采购人认为必要，可延长至总计最长不超过90天。</w:t>
            </w:r>
          </w:p>
        </w:tc>
      </w:tr>
      <w:tr w14:paraId="6AA701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7" w:hRule="atLeast"/>
        </w:trPr>
        <w:tc>
          <w:tcPr>
            <w:tcW w:w="587" w:type="dxa"/>
            <w:tcBorders>
              <w:top w:val="single" w:color="auto" w:sz="4" w:space="0"/>
              <w:left w:val="single" w:color="auto" w:sz="4" w:space="0"/>
              <w:bottom w:val="single" w:color="auto" w:sz="4" w:space="0"/>
              <w:right w:val="single" w:color="auto" w:sz="4" w:space="0"/>
              <w:tl2br w:val="nil"/>
              <w:tr2bl w:val="nil"/>
            </w:tcBorders>
            <w:noWrap/>
            <w:vAlign w:val="center"/>
          </w:tcPr>
          <w:p w14:paraId="38D1D346">
            <w:pPr>
              <w:spacing w:line="340" w:lineRule="exact"/>
              <w:jc w:val="center"/>
              <w:rPr>
                <w:rFonts w:ascii="仿宋" w:eastAsia="仿宋"/>
                <w:color w:val="auto"/>
                <w:sz w:val="24"/>
                <w:highlight w:val="none"/>
              </w:rPr>
            </w:pPr>
            <w:r>
              <w:rPr>
                <w:rFonts w:hint="eastAsia" w:ascii="仿宋" w:eastAsia="仿宋"/>
                <w:color w:val="auto"/>
                <w:sz w:val="24"/>
                <w:highlight w:val="none"/>
              </w:rPr>
              <w:t>3</w:t>
            </w:r>
          </w:p>
        </w:tc>
        <w:tc>
          <w:tcPr>
            <w:tcW w:w="8653" w:type="dxa"/>
            <w:tcBorders>
              <w:top w:val="single" w:color="auto" w:sz="4" w:space="0"/>
              <w:left w:val="single" w:color="auto" w:sz="4" w:space="0"/>
              <w:bottom w:val="single" w:color="auto" w:sz="4" w:space="0"/>
              <w:right w:val="single" w:color="auto" w:sz="4" w:space="0"/>
              <w:tl2br w:val="nil"/>
              <w:tr2bl w:val="nil"/>
            </w:tcBorders>
            <w:noWrap/>
            <w:vAlign w:val="center"/>
          </w:tcPr>
          <w:p w14:paraId="0FE1192C">
            <w:pPr>
              <w:autoSpaceDE w:val="0"/>
              <w:autoSpaceDN w:val="0"/>
              <w:spacing w:line="500" w:lineRule="exact"/>
              <w:textAlignment w:val="bottom"/>
              <w:rPr>
                <w:rFonts w:ascii="仿宋" w:eastAsia="仿宋" w:cs="Arial"/>
                <w:b/>
                <w:color w:val="auto"/>
                <w:sz w:val="24"/>
                <w:highlight w:val="none"/>
                <w:u w:val="single"/>
              </w:rPr>
            </w:pPr>
            <w:r>
              <w:rPr>
                <w:rFonts w:hint="eastAsia" w:ascii="仿宋" w:eastAsia="仿宋"/>
                <w:b/>
                <w:color w:val="auto"/>
                <w:sz w:val="24"/>
                <w:highlight w:val="none"/>
              </w:rPr>
              <w:t>是否提供样品：</w:t>
            </w:r>
            <w:r>
              <w:rPr>
                <w:rFonts w:hint="eastAsia" w:ascii="仿宋" w:eastAsia="仿宋"/>
                <w:color w:val="auto"/>
                <w:sz w:val="24"/>
                <w:highlight w:val="none"/>
                <w:u w:val="single"/>
              </w:rPr>
              <w:t xml:space="preserve">    否    </w:t>
            </w:r>
          </w:p>
        </w:tc>
      </w:tr>
      <w:tr w14:paraId="051F95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7" w:hRule="atLeast"/>
        </w:trPr>
        <w:tc>
          <w:tcPr>
            <w:tcW w:w="587" w:type="dxa"/>
            <w:tcBorders>
              <w:top w:val="single" w:color="auto" w:sz="4" w:space="0"/>
              <w:left w:val="single" w:color="auto" w:sz="4" w:space="0"/>
              <w:bottom w:val="single" w:color="auto" w:sz="4" w:space="0"/>
              <w:right w:val="single" w:color="auto" w:sz="4" w:space="0"/>
              <w:tl2br w:val="nil"/>
              <w:tr2bl w:val="nil"/>
            </w:tcBorders>
            <w:noWrap/>
            <w:vAlign w:val="center"/>
          </w:tcPr>
          <w:p w14:paraId="41F4023A">
            <w:pPr>
              <w:spacing w:line="340" w:lineRule="exact"/>
              <w:jc w:val="center"/>
              <w:rPr>
                <w:rFonts w:ascii="仿宋" w:eastAsia="仿宋"/>
                <w:color w:val="auto"/>
                <w:sz w:val="24"/>
                <w:highlight w:val="none"/>
              </w:rPr>
            </w:pPr>
            <w:r>
              <w:rPr>
                <w:rFonts w:hint="eastAsia" w:ascii="仿宋" w:eastAsia="仿宋"/>
                <w:color w:val="auto"/>
                <w:sz w:val="24"/>
                <w:highlight w:val="none"/>
              </w:rPr>
              <w:t>4</w:t>
            </w:r>
          </w:p>
        </w:tc>
        <w:tc>
          <w:tcPr>
            <w:tcW w:w="8653" w:type="dxa"/>
            <w:tcBorders>
              <w:top w:val="single" w:color="auto" w:sz="4" w:space="0"/>
              <w:left w:val="single" w:color="auto" w:sz="4" w:space="0"/>
              <w:bottom w:val="single" w:color="auto" w:sz="4" w:space="0"/>
              <w:right w:val="single" w:color="auto" w:sz="4" w:space="0"/>
              <w:tl2br w:val="nil"/>
              <w:tr2bl w:val="nil"/>
            </w:tcBorders>
            <w:noWrap/>
            <w:vAlign w:val="center"/>
          </w:tcPr>
          <w:p w14:paraId="2DF0863E">
            <w:pPr>
              <w:autoSpaceDE w:val="0"/>
              <w:autoSpaceDN w:val="0"/>
              <w:spacing w:line="500" w:lineRule="exact"/>
              <w:textAlignment w:val="bottom"/>
              <w:rPr>
                <w:rFonts w:ascii="仿宋" w:eastAsia="仿宋"/>
                <w:b/>
                <w:color w:val="auto"/>
                <w:sz w:val="24"/>
                <w:highlight w:val="none"/>
              </w:rPr>
            </w:pPr>
            <w:r>
              <w:rPr>
                <w:rFonts w:hint="eastAsia" w:ascii="仿宋" w:eastAsia="仿宋"/>
                <w:b/>
                <w:color w:val="auto"/>
                <w:sz w:val="24"/>
                <w:highlight w:val="none"/>
              </w:rPr>
              <w:t>是否演示：</w:t>
            </w:r>
            <w:r>
              <w:rPr>
                <w:rFonts w:hint="eastAsia" w:ascii="仿宋" w:eastAsia="仿宋"/>
                <w:color w:val="auto"/>
                <w:sz w:val="24"/>
                <w:highlight w:val="none"/>
                <w:u w:val="single"/>
              </w:rPr>
              <w:t xml:space="preserve"> </w:t>
            </w:r>
            <w:r>
              <w:rPr>
                <w:rFonts w:hint="eastAsia" w:ascii="仿宋" w:hAnsi="仿宋" w:eastAsia="仿宋" w:cs="仿宋"/>
                <w:color w:val="auto"/>
                <w:sz w:val="24"/>
                <w:highlight w:val="none"/>
                <w:u w:val="single"/>
              </w:rPr>
              <w:t>否</w:t>
            </w:r>
            <w:r>
              <w:rPr>
                <w:rFonts w:hint="eastAsia" w:ascii="仿宋" w:eastAsia="仿宋"/>
                <w:color w:val="auto"/>
                <w:sz w:val="24"/>
                <w:highlight w:val="none"/>
                <w:u w:val="single"/>
              </w:rPr>
              <w:t xml:space="preserve">  </w:t>
            </w:r>
          </w:p>
        </w:tc>
      </w:tr>
      <w:tr w14:paraId="44EA26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7" w:hRule="atLeast"/>
        </w:trPr>
        <w:tc>
          <w:tcPr>
            <w:tcW w:w="587" w:type="dxa"/>
            <w:tcBorders>
              <w:top w:val="single" w:color="auto" w:sz="4" w:space="0"/>
              <w:left w:val="single" w:color="auto" w:sz="4" w:space="0"/>
              <w:bottom w:val="single" w:color="auto" w:sz="4" w:space="0"/>
              <w:right w:val="single" w:color="auto" w:sz="4" w:space="0"/>
              <w:tl2br w:val="nil"/>
              <w:tr2bl w:val="nil"/>
            </w:tcBorders>
            <w:noWrap/>
            <w:vAlign w:val="center"/>
          </w:tcPr>
          <w:p w14:paraId="42EBB99D">
            <w:pPr>
              <w:spacing w:line="360" w:lineRule="auto"/>
              <w:jc w:val="center"/>
              <w:rPr>
                <w:rFonts w:ascii="仿宋" w:eastAsia="仿宋"/>
                <w:b/>
                <w:color w:val="auto"/>
                <w:sz w:val="24"/>
                <w:highlight w:val="none"/>
              </w:rPr>
            </w:pPr>
            <w:r>
              <w:rPr>
                <w:rFonts w:hint="eastAsia" w:ascii="仿宋" w:eastAsia="仿宋"/>
                <w:color w:val="auto"/>
                <w:sz w:val="24"/>
                <w:highlight w:val="none"/>
              </w:rPr>
              <w:t>5</w:t>
            </w:r>
          </w:p>
        </w:tc>
        <w:tc>
          <w:tcPr>
            <w:tcW w:w="8653" w:type="dxa"/>
            <w:tcBorders>
              <w:top w:val="single" w:color="auto" w:sz="4" w:space="0"/>
              <w:left w:val="single" w:color="auto" w:sz="4" w:space="0"/>
              <w:bottom w:val="single" w:color="auto" w:sz="4" w:space="0"/>
              <w:right w:val="single" w:color="auto" w:sz="4" w:space="0"/>
              <w:tl2br w:val="nil"/>
              <w:tr2bl w:val="nil"/>
            </w:tcBorders>
            <w:noWrap/>
            <w:vAlign w:val="center"/>
          </w:tcPr>
          <w:p w14:paraId="16FE9893">
            <w:pPr>
              <w:autoSpaceDE w:val="0"/>
              <w:autoSpaceDN w:val="0"/>
              <w:textAlignment w:val="bottom"/>
              <w:rPr>
                <w:rFonts w:ascii="仿宋" w:eastAsia="仿宋" w:cs="Arial"/>
                <w:b/>
                <w:color w:val="auto"/>
                <w:sz w:val="24"/>
                <w:highlight w:val="none"/>
              </w:rPr>
            </w:pPr>
            <w:r>
              <w:rPr>
                <w:rFonts w:hint="eastAsia" w:ascii="仿宋" w:eastAsia="仿宋"/>
                <w:b/>
                <w:color w:val="auto"/>
                <w:sz w:val="24"/>
                <w:highlight w:val="none"/>
              </w:rPr>
              <w:t>是否组织现场踏勘：</w:t>
            </w:r>
            <w:r>
              <w:rPr>
                <w:rFonts w:hint="eastAsia" w:ascii="仿宋" w:eastAsia="仿宋"/>
                <w:b/>
                <w:color w:val="auto"/>
                <w:sz w:val="24"/>
                <w:highlight w:val="none"/>
                <w:u w:val="single"/>
              </w:rPr>
              <w:t xml:space="preserve"> </w:t>
            </w:r>
            <w:r>
              <w:rPr>
                <w:rFonts w:hint="eastAsia" w:ascii="仿宋" w:eastAsia="仿宋"/>
                <w:color w:val="auto"/>
                <w:sz w:val="24"/>
                <w:szCs w:val="24"/>
                <w:highlight w:val="none"/>
                <w:u w:val="single"/>
              </w:rPr>
              <w:t xml:space="preserve">否 </w:t>
            </w:r>
            <w:r>
              <w:rPr>
                <w:rFonts w:hint="eastAsia" w:ascii="仿宋" w:eastAsia="仿宋"/>
                <w:b/>
                <w:color w:val="auto"/>
                <w:sz w:val="24"/>
                <w:highlight w:val="none"/>
                <w:u w:val="single"/>
              </w:rPr>
              <w:t xml:space="preserve"> </w:t>
            </w:r>
            <w:r>
              <w:rPr>
                <w:rFonts w:hint="eastAsia" w:ascii="仿宋" w:eastAsia="仿宋"/>
                <w:b/>
                <w:color w:val="auto"/>
                <w:sz w:val="24"/>
                <w:highlight w:val="none"/>
              </w:rPr>
              <w:t xml:space="preserve"> </w:t>
            </w:r>
          </w:p>
        </w:tc>
      </w:tr>
      <w:tr w14:paraId="17D7B6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trPr>
        <w:tc>
          <w:tcPr>
            <w:tcW w:w="587" w:type="dxa"/>
            <w:tcBorders>
              <w:top w:val="single" w:color="auto" w:sz="4" w:space="0"/>
              <w:left w:val="single" w:color="auto" w:sz="4" w:space="0"/>
              <w:bottom w:val="single" w:color="auto" w:sz="4" w:space="0"/>
              <w:right w:val="single" w:color="auto" w:sz="4" w:space="0"/>
              <w:tl2br w:val="nil"/>
              <w:tr2bl w:val="nil"/>
            </w:tcBorders>
            <w:noWrap/>
            <w:vAlign w:val="center"/>
          </w:tcPr>
          <w:p w14:paraId="16F3B5D1">
            <w:pPr>
              <w:spacing w:line="340" w:lineRule="exact"/>
              <w:jc w:val="center"/>
              <w:rPr>
                <w:rFonts w:ascii="仿宋" w:eastAsia="仿宋"/>
                <w:color w:val="auto"/>
                <w:sz w:val="24"/>
                <w:highlight w:val="none"/>
              </w:rPr>
            </w:pPr>
            <w:r>
              <w:rPr>
                <w:rFonts w:hint="eastAsia" w:ascii="仿宋" w:eastAsia="仿宋"/>
                <w:color w:val="auto"/>
                <w:sz w:val="24"/>
                <w:highlight w:val="none"/>
              </w:rPr>
              <w:t>6</w:t>
            </w:r>
          </w:p>
        </w:tc>
        <w:tc>
          <w:tcPr>
            <w:tcW w:w="8653" w:type="dxa"/>
            <w:tcBorders>
              <w:top w:val="single" w:color="auto" w:sz="4" w:space="0"/>
              <w:left w:val="single" w:color="auto" w:sz="4" w:space="0"/>
              <w:bottom w:val="single" w:color="auto" w:sz="4" w:space="0"/>
              <w:right w:val="single" w:color="auto" w:sz="4" w:space="0"/>
              <w:tl2br w:val="nil"/>
              <w:tr2bl w:val="nil"/>
            </w:tcBorders>
            <w:noWrap/>
            <w:vAlign w:val="center"/>
          </w:tcPr>
          <w:p w14:paraId="572FFC19">
            <w:pPr>
              <w:spacing w:line="500" w:lineRule="exact"/>
              <w:rPr>
                <w:rFonts w:ascii="仿宋" w:eastAsia="仿宋"/>
                <w:color w:val="auto"/>
                <w:sz w:val="24"/>
                <w:highlight w:val="none"/>
              </w:rPr>
            </w:pPr>
            <w:r>
              <w:rPr>
                <w:rFonts w:hint="eastAsia" w:ascii="仿宋" w:eastAsia="仿宋"/>
                <w:b/>
                <w:color w:val="auto"/>
                <w:sz w:val="24"/>
                <w:highlight w:val="none"/>
              </w:rPr>
              <w:t>投标文件份数：上传加密电子投标文件一份，准备备份加密电子投标文件一份</w:t>
            </w:r>
            <w:r>
              <w:rPr>
                <w:rFonts w:hint="eastAsia" w:ascii="仿宋" w:eastAsia="仿宋"/>
                <w:color w:val="auto"/>
                <w:sz w:val="24"/>
                <w:highlight w:val="none"/>
              </w:rPr>
              <w:t>。</w:t>
            </w:r>
            <w:r>
              <w:rPr>
                <w:rFonts w:ascii="仿宋" w:eastAsia="仿宋"/>
                <w:b/>
                <w:bCs/>
                <w:color w:val="auto"/>
                <w:sz w:val="24"/>
                <w:highlight w:val="none"/>
                <w:em w:val="dot"/>
              </w:rPr>
              <w:t>鉴于本次采购为电子交易，本采购文件中要求供应商提供的证明材料原件、复印件等均只需提供相应扫描件或图片，不作纸质资料核验，如有前后不一致，以此为准。</w:t>
            </w:r>
          </w:p>
        </w:tc>
      </w:tr>
      <w:tr w14:paraId="6F45AF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trPr>
        <w:tc>
          <w:tcPr>
            <w:tcW w:w="587" w:type="dxa"/>
            <w:tcBorders>
              <w:top w:val="single" w:color="auto" w:sz="4" w:space="0"/>
              <w:left w:val="single" w:color="auto" w:sz="4" w:space="0"/>
              <w:bottom w:val="single" w:color="auto" w:sz="4" w:space="0"/>
              <w:right w:val="single" w:color="auto" w:sz="4" w:space="0"/>
              <w:tl2br w:val="nil"/>
              <w:tr2bl w:val="nil"/>
            </w:tcBorders>
            <w:noWrap/>
            <w:vAlign w:val="center"/>
          </w:tcPr>
          <w:p w14:paraId="763898DD">
            <w:pPr>
              <w:spacing w:line="340" w:lineRule="exact"/>
              <w:jc w:val="center"/>
              <w:rPr>
                <w:rFonts w:ascii="仿宋" w:eastAsia="仿宋"/>
                <w:color w:val="auto"/>
                <w:sz w:val="24"/>
                <w:highlight w:val="none"/>
              </w:rPr>
            </w:pPr>
            <w:r>
              <w:rPr>
                <w:rFonts w:hint="eastAsia" w:ascii="仿宋" w:eastAsia="仿宋"/>
                <w:color w:val="auto"/>
                <w:sz w:val="24"/>
                <w:highlight w:val="none"/>
              </w:rPr>
              <w:t>7</w:t>
            </w:r>
          </w:p>
        </w:tc>
        <w:tc>
          <w:tcPr>
            <w:tcW w:w="8653" w:type="dxa"/>
            <w:tcBorders>
              <w:top w:val="single" w:color="auto" w:sz="4" w:space="0"/>
              <w:left w:val="single" w:color="auto" w:sz="4" w:space="0"/>
              <w:bottom w:val="single" w:color="auto" w:sz="4" w:space="0"/>
              <w:right w:val="single" w:color="auto" w:sz="4" w:space="0"/>
              <w:tl2br w:val="nil"/>
              <w:tr2bl w:val="nil"/>
            </w:tcBorders>
            <w:noWrap/>
            <w:vAlign w:val="center"/>
          </w:tcPr>
          <w:p w14:paraId="008ACDA7">
            <w:pPr>
              <w:autoSpaceDE w:val="0"/>
              <w:autoSpaceDN w:val="0"/>
              <w:spacing w:line="500" w:lineRule="exact"/>
              <w:textAlignment w:val="bottom"/>
              <w:rPr>
                <w:rFonts w:ascii="仿宋" w:eastAsia="仿宋"/>
                <w:b/>
                <w:color w:val="auto"/>
                <w:sz w:val="24"/>
                <w:highlight w:val="none"/>
                <w:u w:val="single"/>
              </w:rPr>
            </w:pPr>
            <w:r>
              <w:rPr>
                <w:rFonts w:hint="eastAsia" w:ascii="仿宋" w:eastAsia="仿宋"/>
                <w:b/>
                <w:color w:val="auto"/>
                <w:sz w:val="24"/>
                <w:highlight w:val="none"/>
              </w:rPr>
              <w:t>履约保证金及退还时间：</w:t>
            </w:r>
            <w:r>
              <w:rPr>
                <w:rFonts w:hint="eastAsia" w:ascii="仿宋" w:eastAsia="仿宋"/>
                <w:color w:val="auto"/>
                <w:sz w:val="24"/>
                <w:highlight w:val="none"/>
                <w:u w:val="single"/>
              </w:rPr>
              <w:t xml:space="preserve"> </w:t>
            </w:r>
            <w:r>
              <w:rPr>
                <w:rFonts w:hint="eastAsia" w:ascii="仿宋" w:hAnsi="仿宋" w:eastAsia="仿宋" w:cs="仿宋"/>
                <w:color w:val="auto"/>
                <w:sz w:val="24"/>
                <w:highlight w:val="none"/>
                <w:u w:val="single"/>
              </w:rPr>
              <w:t>无</w:t>
            </w:r>
            <w:r>
              <w:rPr>
                <w:rFonts w:hint="eastAsia" w:ascii="仿宋" w:eastAsia="仿宋"/>
                <w:color w:val="auto"/>
                <w:sz w:val="24"/>
                <w:highlight w:val="none"/>
                <w:u w:val="single"/>
              </w:rPr>
              <w:t>。</w:t>
            </w:r>
          </w:p>
          <w:p w14:paraId="2DCEBD38">
            <w:pPr>
              <w:autoSpaceDE w:val="0"/>
              <w:autoSpaceDN w:val="0"/>
              <w:spacing w:line="500" w:lineRule="exact"/>
              <w:textAlignment w:val="bottom"/>
              <w:rPr>
                <w:rFonts w:ascii="仿宋" w:eastAsia="仿宋"/>
                <w:b/>
                <w:color w:val="auto"/>
                <w:sz w:val="24"/>
                <w:highlight w:val="none"/>
              </w:rPr>
            </w:pPr>
            <w:r>
              <w:rPr>
                <w:rFonts w:hint="eastAsia" w:ascii="仿宋" w:eastAsia="仿宋"/>
                <w:b/>
                <w:color w:val="auto"/>
                <w:sz w:val="24"/>
                <w:highlight w:val="none"/>
              </w:rPr>
              <w:t>应当以支票、汇票、本票或者金融机构、担保机构出具的保函等非现金形式提交。</w:t>
            </w:r>
          </w:p>
        </w:tc>
      </w:tr>
      <w:tr w14:paraId="1180A4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trPr>
        <w:tc>
          <w:tcPr>
            <w:tcW w:w="587" w:type="dxa"/>
            <w:tcBorders>
              <w:top w:val="single" w:color="auto" w:sz="4" w:space="0"/>
              <w:left w:val="single" w:color="auto" w:sz="4" w:space="0"/>
              <w:bottom w:val="single" w:color="auto" w:sz="4" w:space="0"/>
              <w:right w:val="single" w:color="auto" w:sz="4" w:space="0"/>
              <w:tl2br w:val="nil"/>
              <w:tr2bl w:val="nil"/>
            </w:tcBorders>
            <w:noWrap/>
            <w:vAlign w:val="center"/>
          </w:tcPr>
          <w:p w14:paraId="0D23A3C0">
            <w:pPr>
              <w:spacing w:line="340" w:lineRule="exact"/>
              <w:jc w:val="center"/>
              <w:rPr>
                <w:rFonts w:ascii="仿宋" w:eastAsia="仿宋"/>
                <w:color w:val="auto"/>
                <w:sz w:val="24"/>
                <w:highlight w:val="none"/>
              </w:rPr>
            </w:pPr>
            <w:r>
              <w:rPr>
                <w:rFonts w:hint="eastAsia" w:ascii="仿宋" w:eastAsia="仿宋"/>
                <w:color w:val="auto"/>
                <w:sz w:val="24"/>
                <w:highlight w:val="none"/>
              </w:rPr>
              <w:t>8</w:t>
            </w:r>
          </w:p>
        </w:tc>
        <w:tc>
          <w:tcPr>
            <w:tcW w:w="8653" w:type="dxa"/>
            <w:tcBorders>
              <w:top w:val="single" w:color="auto" w:sz="4" w:space="0"/>
              <w:left w:val="single" w:color="auto" w:sz="4" w:space="0"/>
              <w:bottom w:val="single" w:color="auto" w:sz="4" w:space="0"/>
              <w:right w:val="single" w:color="auto" w:sz="4" w:space="0"/>
              <w:tl2br w:val="nil"/>
              <w:tr2bl w:val="nil"/>
            </w:tcBorders>
            <w:noWrap/>
            <w:vAlign w:val="center"/>
          </w:tcPr>
          <w:p w14:paraId="2CA7026B">
            <w:pPr>
              <w:snapToGrid w:val="0"/>
              <w:jc w:val="left"/>
              <w:rPr>
                <w:rFonts w:ascii="仿宋" w:eastAsia="仿宋"/>
                <w:color w:val="auto"/>
                <w:sz w:val="24"/>
                <w:highlight w:val="none"/>
              </w:rPr>
            </w:pPr>
            <w:r>
              <w:rPr>
                <w:rFonts w:hint="eastAsia" w:ascii="仿宋" w:eastAsia="仿宋"/>
                <w:b/>
                <w:bCs/>
                <w:color w:val="auto"/>
                <w:sz w:val="24"/>
                <w:highlight w:val="none"/>
              </w:rPr>
              <w:t>分包与转包</w:t>
            </w:r>
            <w:r>
              <w:rPr>
                <w:rFonts w:hint="eastAsia" w:ascii="仿宋" w:eastAsia="仿宋"/>
                <w:color w:val="auto"/>
                <w:sz w:val="24"/>
                <w:highlight w:val="none"/>
              </w:rPr>
              <w:t>：本项目</w:t>
            </w:r>
            <w:r>
              <w:rPr>
                <w:rFonts w:hint="eastAsia" w:ascii="仿宋" w:eastAsia="仿宋"/>
                <w:color w:val="auto"/>
                <w:sz w:val="24"/>
                <w:highlight w:val="none"/>
                <w:u w:val="single"/>
              </w:rPr>
              <w:t xml:space="preserve"> 不允许 </w:t>
            </w:r>
            <w:r>
              <w:rPr>
                <w:rFonts w:hint="eastAsia" w:ascii="仿宋" w:eastAsia="仿宋"/>
                <w:color w:val="auto"/>
                <w:sz w:val="24"/>
                <w:highlight w:val="none"/>
              </w:rPr>
              <w:t>分包，</w:t>
            </w:r>
            <w:r>
              <w:rPr>
                <w:rFonts w:hint="eastAsia" w:ascii="仿宋" w:eastAsia="仿宋"/>
                <w:color w:val="auto"/>
                <w:sz w:val="24"/>
                <w:highlight w:val="none"/>
                <w:u w:val="single"/>
              </w:rPr>
              <w:t xml:space="preserve"> 不允许 </w:t>
            </w:r>
            <w:r>
              <w:rPr>
                <w:rFonts w:hint="eastAsia" w:ascii="仿宋" w:eastAsia="仿宋"/>
                <w:color w:val="auto"/>
                <w:sz w:val="24"/>
                <w:highlight w:val="none"/>
              </w:rPr>
              <w:t>转包。</w:t>
            </w:r>
          </w:p>
        </w:tc>
      </w:tr>
      <w:tr w14:paraId="12D6A2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39" w:hRule="atLeast"/>
        </w:trPr>
        <w:tc>
          <w:tcPr>
            <w:tcW w:w="587" w:type="dxa"/>
            <w:tcBorders>
              <w:top w:val="single" w:color="auto" w:sz="4" w:space="0"/>
              <w:left w:val="single" w:color="auto" w:sz="4" w:space="0"/>
              <w:bottom w:val="single" w:color="auto" w:sz="4" w:space="0"/>
              <w:right w:val="single" w:color="auto" w:sz="4" w:space="0"/>
              <w:tl2br w:val="nil"/>
              <w:tr2bl w:val="nil"/>
            </w:tcBorders>
            <w:noWrap/>
            <w:vAlign w:val="center"/>
          </w:tcPr>
          <w:p w14:paraId="20C59698">
            <w:pPr>
              <w:spacing w:line="340" w:lineRule="exact"/>
              <w:jc w:val="center"/>
              <w:rPr>
                <w:rFonts w:ascii="仿宋" w:eastAsia="仿宋"/>
                <w:color w:val="auto"/>
                <w:sz w:val="24"/>
                <w:highlight w:val="none"/>
              </w:rPr>
            </w:pPr>
            <w:r>
              <w:rPr>
                <w:rFonts w:hint="eastAsia" w:ascii="仿宋" w:hAnsi="仿宋" w:eastAsia="仿宋" w:cs="仿宋"/>
                <w:color w:val="auto"/>
                <w:sz w:val="24"/>
                <w:highlight w:val="none"/>
              </w:rPr>
              <w:t>9</w:t>
            </w:r>
          </w:p>
        </w:tc>
        <w:tc>
          <w:tcPr>
            <w:tcW w:w="8653" w:type="dxa"/>
            <w:tcBorders>
              <w:top w:val="single" w:color="auto" w:sz="4" w:space="0"/>
              <w:left w:val="single" w:color="auto" w:sz="4" w:space="0"/>
              <w:bottom w:val="single" w:color="auto" w:sz="4" w:space="0"/>
              <w:right w:val="single" w:color="auto" w:sz="4" w:space="0"/>
              <w:tl2br w:val="nil"/>
              <w:tr2bl w:val="nil"/>
            </w:tcBorders>
            <w:noWrap/>
            <w:vAlign w:val="center"/>
          </w:tcPr>
          <w:p w14:paraId="7DBF857C">
            <w:pPr>
              <w:snapToGrid w:val="0"/>
              <w:jc w:val="left"/>
              <w:rPr>
                <w:rFonts w:ascii="仿宋" w:hAnsi="仿宋" w:eastAsia="仿宋" w:cs="仿宋"/>
                <w:b/>
                <w:bCs/>
                <w:color w:val="auto"/>
                <w:sz w:val="24"/>
                <w:highlight w:val="none"/>
              </w:rPr>
            </w:pPr>
            <w:r>
              <w:rPr>
                <w:rFonts w:hint="eastAsia" w:ascii="仿宋" w:hAnsi="仿宋" w:eastAsia="仿宋" w:cs="仿宋"/>
                <w:b/>
                <w:bCs/>
                <w:color w:val="auto"/>
                <w:sz w:val="24"/>
                <w:highlight w:val="none"/>
              </w:rPr>
              <w:t>本项目采购标的（服务部分）所属行业：</w:t>
            </w:r>
          </w:p>
          <w:tbl>
            <w:tblPr>
              <w:tblStyle w:val="30"/>
              <w:tblpPr w:leftFromText="180" w:rightFromText="180" w:vertAnchor="text" w:horzAnchor="page" w:tblpX="58" w:tblpY="177"/>
              <w:tblOverlap w:val="never"/>
              <w:tblW w:w="815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77"/>
              <w:gridCol w:w="4078"/>
            </w:tblGrid>
            <w:tr w14:paraId="6A614F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77" w:type="dxa"/>
                  <w:vAlign w:val="center"/>
                </w:tcPr>
                <w:p w14:paraId="4D05A74E">
                  <w:pPr>
                    <w:snapToGrid w:val="0"/>
                    <w:jc w:val="center"/>
                    <w:rPr>
                      <w:rFonts w:ascii="仿宋" w:hAnsi="仿宋" w:eastAsia="仿宋" w:cs="仿宋"/>
                      <w:b/>
                      <w:bCs/>
                      <w:color w:val="auto"/>
                      <w:sz w:val="24"/>
                      <w:highlight w:val="none"/>
                    </w:rPr>
                  </w:pPr>
                  <w:r>
                    <w:rPr>
                      <w:rFonts w:hint="eastAsia" w:ascii="仿宋" w:hAnsi="仿宋" w:eastAsia="仿宋" w:cs="仿宋"/>
                      <w:b/>
                      <w:bCs/>
                      <w:color w:val="auto"/>
                      <w:sz w:val="24"/>
                      <w:highlight w:val="none"/>
                    </w:rPr>
                    <w:t>采购标的名称</w:t>
                  </w:r>
                </w:p>
              </w:tc>
              <w:tc>
                <w:tcPr>
                  <w:tcW w:w="4078" w:type="dxa"/>
                  <w:vAlign w:val="center"/>
                </w:tcPr>
                <w:p w14:paraId="43B17E1B">
                  <w:pPr>
                    <w:snapToGrid w:val="0"/>
                    <w:jc w:val="center"/>
                    <w:rPr>
                      <w:rFonts w:ascii="仿宋" w:hAnsi="仿宋" w:eastAsia="仿宋" w:cs="仿宋"/>
                      <w:b/>
                      <w:bCs/>
                      <w:color w:val="auto"/>
                      <w:sz w:val="24"/>
                      <w:highlight w:val="none"/>
                    </w:rPr>
                  </w:pPr>
                  <w:r>
                    <w:rPr>
                      <w:rFonts w:hint="eastAsia" w:ascii="仿宋" w:hAnsi="仿宋" w:eastAsia="仿宋" w:cs="仿宋"/>
                      <w:b/>
                      <w:bCs/>
                      <w:color w:val="auto"/>
                      <w:sz w:val="24"/>
                      <w:highlight w:val="none"/>
                    </w:rPr>
                    <w:t>所属行业</w:t>
                  </w:r>
                </w:p>
              </w:tc>
            </w:tr>
            <w:tr w14:paraId="0B0728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77" w:type="dxa"/>
                  <w:vAlign w:val="center"/>
                </w:tcPr>
                <w:p w14:paraId="665B0456">
                  <w:pPr>
                    <w:snapToGrid w:val="0"/>
                    <w:jc w:val="center"/>
                    <w:rPr>
                      <w:rFonts w:hint="eastAsia" w:ascii="仿宋" w:hAnsi="仿宋" w:eastAsia="仿宋" w:cs="仿宋"/>
                      <w:b/>
                      <w:bCs/>
                      <w:color w:val="auto"/>
                      <w:sz w:val="24"/>
                      <w:highlight w:val="none"/>
                      <w:lang w:eastAsia="zh-CN"/>
                    </w:rPr>
                  </w:pPr>
                  <w:r>
                    <w:rPr>
                      <w:rFonts w:hint="eastAsia" w:ascii="仿宋" w:eastAsia="仿宋"/>
                      <w:color w:val="auto"/>
                      <w:sz w:val="24"/>
                      <w:highlight w:val="none"/>
                      <w:u w:val="single"/>
                      <w:lang w:eastAsia="zh-CN"/>
                    </w:rPr>
                    <w:t>绍兴滨海新区管委会土地评估服务项目一</w:t>
                  </w:r>
                </w:p>
              </w:tc>
              <w:tc>
                <w:tcPr>
                  <w:tcW w:w="4078" w:type="dxa"/>
                  <w:vAlign w:val="center"/>
                </w:tcPr>
                <w:p w14:paraId="0F8F3DCB">
                  <w:pPr>
                    <w:snapToGrid w:val="0"/>
                    <w:jc w:val="center"/>
                    <w:rPr>
                      <w:rFonts w:ascii="仿宋" w:hAnsi="仿宋" w:eastAsia="仿宋" w:cs="仿宋"/>
                      <w:b w:val="0"/>
                      <w:bCs w:val="0"/>
                      <w:color w:val="auto"/>
                      <w:sz w:val="24"/>
                      <w:highlight w:val="none"/>
                    </w:rPr>
                  </w:pPr>
                  <w:r>
                    <w:rPr>
                      <w:rFonts w:hint="eastAsia" w:ascii="仿宋" w:eastAsia="仿宋"/>
                      <w:b w:val="0"/>
                      <w:bCs w:val="0"/>
                      <w:color w:val="auto"/>
                      <w:sz w:val="24"/>
                      <w:highlight w:val="none"/>
                      <w:vertAlign w:val="baseline"/>
                      <w:lang w:val="en-US" w:eastAsia="zh-CN"/>
                    </w:rPr>
                    <w:t>其他未列明行业</w:t>
                  </w:r>
                </w:p>
              </w:tc>
            </w:tr>
          </w:tbl>
          <w:p w14:paraId="4E96C3AE">
            <w:pPr>
              <w:spacing w:line="360" w:lineRule="auto"/>
              <w:jc w:val="left"/>
              <w:rPr>
                <w:rFonts w:ascii="仿宋" w:eastAsia="仿宋" w:cs="仿宋_GB2312"/>
                <w:b/>
                <w:bCs/>
                <w:color w:val="auto"/>
                <w:sz w:val="24"/>
                <w:highlight w:val="none"/>
              </w:rPr>
            </w:pPr>
          </w:p>
        </w:tc>
      </w:tr>
      <w:tr w14:paraId="5CE54E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39" w:hRule="atLeast"/>
        </w:trPr>
        <w:tc>
          <w:tcPr>
            <w:tcW w:w="587" w:type="dxa"/>
            <w:tcBorders>
              <w:top w:val="single" w:color="auto" w:sz="4" w:space="0"/>
              <w:left w:val="single" w:color="auto" w:sz="4" w:space="0"/>
              <w:bottom w:val="single" w:color="auto" w:sz="4" w:space="0"/>
              <w:right w:val="single" w:color="auto" w:sz="4" w:space="0"/>
              <w:tl2br w:val="nil"/>
              <w:tr2bl w:val="nil"/>
            </w:tcBorders>
            <w:noWrap/>
            <w:vAlign w:val="center"/>
          </w:tcPr>
          <w:p w14:paraId="3B79FD13">
            <w:pPr>
              <w:spacing w:line="340" w:lineRule="exact"/>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10</w:t>
            </w:r>
          </w:p>
        </w:tc>
        <w:tc>
          <w:tcPr>
            <w:tcW w:w="8653" w:type="dxa"/>
            <w:tcBorders>
              <w:top w:val="single" w:color="auto" w:sz="4" w:space="0"/>
              <w:left w:val="single" w:color="auto" w:sz="4" w:space="0"/>
              <w:bottom w:val="single" w:color="auto" w:sz="4" w:space="0"/>
              <w:right w:val="single" w:color="auto" w:sz="4" w:space="0"/>
              <w:tl2br w:val="nil"/>
              <w:tr2bl w:val="nil"/>
            </w:tcBorders>
            <w:noWrap/>
            <w:vAlign w:val="center"/>
          </w:tcPr>
          <w:p w14:paraId="056E9FA9">
            <w:pPr>
              <w:spacing w:line="440" w:lineRule="exact"/>
              <w:rPr>
                <w:rFonts w:hint="eastAsia" w:ascii="仿宋_GB2312" w:hAnsi="宋体" w:eastAsia="仿宋_GB2312"/>
                <w:b/>
                <w:color w:val="auto"/>
                <w:sz w:val="24"/>
                <w:highlight w:val="none"/>
              </w:rPr>
            </w:pPr>
            <w:r>
              <w:rPr>
                <w:rFonts w:hint="eastAsia" w:ascii="仿宋_GB2312" w:hAnsi="宋体" w:eastAsia="仿宋_GB2312"/>
                <w:b/>
                <w:color w:val="auto"/>
                <w:sz w:val="24"/>
                <w:highlight w:val="none"/>
              </w:rPr>
              <w:t>采购代理服务费:</w:t>
            </w:r>
          </w:p>
          <w:p w14:paraId="6173B841">
            <w:pPr>
              <w:spacing w:line="360" w:lineRule="auto"/>
              <w:jc w:val="left"/>
              <w:rPr>
                <w:rFonts w:hint="eastAsia" w:ascii="仿宋_GB2312" w:hAnsi="宋体" w:eastAsia="仿宋_GB2312"/>
                <w:b/>
                <w:color w:val="auto"/>
                <w:sz w:val="24"/>
                <w:highlight w:val="none"/>
              </w:rPr>
            </w:pPr>
            <w:r>
              <w:rPr>
                <w:rFonts w:hint="eastAsia" w:ascii="仿宋_GB2312" w:hAnsi="宋体" w:eastAsia="仿宋_GB2312"/>
                <w:b/>
                <w:color w:val="auto"/>
                <w:sz w:val="24"/>
                <w:highlight w:val="none"/>
                <w:lang w:eastAsia="zh-CN"/>
              </w:rPr>
              <w:t>（</w:t>
            </w:r>
            <w:r>
              <w:rPr>
                <w:rFonts w:hint="eastAsia" w:ascii="仿宋_GB2312" w:hAnsi="宋体" w:eastAsia="仿宋_GB2312"/>
                <w:b/>
                <w:color w:val="auto"/>
                <w:sz w:val="24"/>
                <w:highlight w:val="none"/>
                <w:lang w:val="en-US" w:eastAsia="zh-CN"/>
              </w:rPr>
              <w:t>1</w:t>
            </w:r>
            <w:r>
              <w:rPr>
                <w:rFonts w:hint="eastAsia" w:ascii="仿宋_GB2312" w:hAnsi="宋体" w:eastAsia="仿宋_GB2312"/>
                <w:b/>
                <w:color w:val="auto"/>
                <w:sz w:val="24"/>
                <w:highlight w:val="none"/>
                <w:lang w:eastAsia="zh-CN"/>
              </w:rPr>
              <w:t>）</w:t>
            </w:r>
            <w:r>
              <w:rPr>
                <w:rFonts w:hint="eastAsia" w:ascii="仿宋_GB2312" w:hAnsi="宋体" w:eastAsia="仿宋_GB2312"/>
                <w:b/>
                <w:color w:val="auto"/>
                <w:sz w:val="24"/>
                <w:highlight w:val="none"/>
              </w:rPr>
              <w:t>中标人须向招标代理机构交纳招标代理服务费，并在投标报价中自行考虑:</w:t>
            </w:r>
          </w:p>
          <w:p w14:paraId="65491D00">
            <w:pPr>
              <w:autoSpaceDE/>
              <w:autoSpaceDN/>
              <w:adjustRightInd/>
              <w:spacing w:line="360" w:lineRule="auto"/>
              <w:jc w:val="left"/>
              <w:rPr>
                <w:rFonts w:hint="eastAsia" w:ascii="仿宋" w:hAnsi="仿宋" w:eastAsia="仿宋" w:cs="仿宋"/>
                <w:snapToGrid w:val="0"/>
                <w:color w:val="auto"/>
                <w:kern w:val="28"/>
                <w:sz w:val="24"/>
                <w:highlight w:val="none"/>
                <w:lang w:val="en-US" w:eastAsia="zh-CN"/>
              </w:rPr>
            </w:pPr>
            <w:r>
              <w:rPr>
                <w:rFonts w:hint="eastAsia" w:ascii="仿宋" w:hAnsi="仿宋" w:eastAsia="仿宋" w:cs="仿宋"/>
                <w:b w:val="0"/>
                <w:snapToGrid w:val="0"/>
                <w:color w:val="auto"/>
                <w:kern w:val="28"/>
                <w:sz w:val="24"/>
                <w:highlight w:val="none"/>
                <w:lang w:eastAsia="zh-CN"/>
              </w:rPr>
              <w:t>①</w:t>
            </w:r>
            <w:r>
              <w:rPr>
                <w:rFonts w:hint="eastAsia" w:ascii="仿宋" w:hAnsi="仿宋" w:eastAsia="仿宋" w:cs="仿宋"/>
                <w:snapToGrid w:val="0"/>
                <w:color w:val="auto"/>
                <w:kern w:val="28"/>
                <w:sz w:val="24"/>
                <w:highlight w:val="none"/>
                <w:lang w:val="en-US" w:eastAsia="zh-CN"/>
              </w:rPr>
              <w:t>非进场招标有技术标的，评审时间在5小时内的，按照每只6500元收取；评审时间超过5小时的，每超过1小时，招标代理服务费在原基础上增加1000元。无技术标的按照每只4000元收取。</w:t>
            </w:r>
          </w:p>
          <w:p w14:paraId="4067ADAA">
            <w:pPr>
              <w:autoSpaceDE/>
              <w:autoSpaceDN/>
              <w:adjustRightInd/>
              <w:spacing w:line="360" w:lineRule="auto"/>
              <w:jc w:val="left"/>
              <w:rPr>
                <w:rFonts w:hint="eastAsia" w:ascii="仿宋" w:hAnsi="仿宋" w:eastAsia="仿宋" w:cs="仿宋"/>
                <w:snapToGrid w:val="0"/>
                <w:color w:val="auto"/>
                <w:kern w:val="28"/>
                <w:sz w:val="24"/>
                <w:highlight w:val="none"/>
                <w:lang w:val="en-US" w:eastAsia="zh-CN"/>
              </w:rPr>
            </w:pPr>
            <w:r>
              <w:rPr>
                <w:rFonts w:hint="eastAsia" w:ascii="仿宋" w:hAnsi="仿宋" w:eastAsia="仿宋" w:cs="仿宋"/>
                <w:snapToGrid w:val="0"/>
                <w:color w:val="auto"/>
                <w:kern w:val="28"/>
                <w:sz w:val="24"/>
                <w:highlight w:val="none"/>
                <w:lang w:val="en-US" w:eastAsia="zh-CN"/>
              </w:rPr>
              <w:t>②上述费用包括场地使用费、信息发布费、评标专家费等一切跟项目招标有关的任何费用，由中标单位支付。</w:t>
            </w:r>
          </w:p>
          <w:p w14:paraId="071E9A2F">
            <w:pPr>
              <w:spacing w:line="360" w:lineRule="auto"/>
              <w:jc w:val="left"/>
              <w:rPr>
                <w:rFonts w:hint="eastAsia" w:ascii="仿宋" w:hAnsi="仿宋" w:eastAsia="仿宋" w:cs="仿宋"/>
                <w:snapToGrid w:val="0"/>
                <w:color w:val="auto"/>
                <w:kern w:val="28"/>
                <w:sz w:val="24"/>
                <w:highlight w:val="none"/>
                <w:lang w:eastAsia="zh-CN"/>
              </w:rPr>
            </w:pPr>
            <w:r>
              <w:rPr>
                <w:rFonts w:hint="eastAsia" w:ascii="仿宋" w:hAnsi="仿宋" w:eastAsia="仿宋" w:cs="仿宋"/>
                <w:snapToGrid w:val="0"/>
                <w:color w:val="auto"/>
                <w:kern w:val="28"/>
                <w:sz w:val="24"/>
                <w:highlight w:val="none"/>
              </w:rPr>
              <w:t>(2)采购代理服务费的交纳方式：</w:t>
            </w:r>
          </w:p>
          <w:p w14:paraId="3733635A">
            <w:pPr>
              <w:snapToGrid/>
              <w:spacing w:line="36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用银行支票、汇票、电汇等付款方式直接交纳代理服务费。</w:t>
            </w:r>
          </w:p>
          <w:p w14:paraId="0FB45381">
            <w:pPr>
              <w:snapToGrid/>
              <w:spacing w:line="36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公司名称：浙江首信工程项目管理有限公司越城分公司</w:t>
            </w:r>
          </w:p>
          <w:p w14:paraId="764013D8">
            <w:pPr>
              <w:snapToGrid/>
              <w:spacing w:line="36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账号：2109788452000014</w:t>
            </w:r>
          </w:p>
          <w:p w14:paraId="6FDF0802">
            <w:pPr>
              <w:snapToGrid/>
              <w:spacing w:line="36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开户行：绍兴银行股份有限公司城东支行</w:t>
            </w:r>
          </w:p>
          <w:p w14:paraId="22A0851D">
            <w:pPr>
              <w:spacing w:line="360" w:lineRule="auto"/>
              <w:jc w:val="left"/>
              <w:rPr>
                <w:rFonts w:hint="eastAsia" w:ascii="仿宋" w:hAnsi="仿宋" w:eastAsia="仿宋" w:cs="仿宋"/>
                <w:snapToGrid w:val="0"/>
                <w:color w:val="auto"/>
                <w:kern w:val="28"/>
                <w:sz w:val="24"/>
                <w:highlight w:val="none"/>
              </w:rPr>
            </w:pPr>
            <w:r>
              <w:rPr>
                <w:rFonts w:hint="eastAsia" w:ascii="仿宋" w:hAnsi="仿宋" w:eastAsia="仿宋" w:cs="仿宋"/>
                <w:snapToGrid w:val="0"/>
                <w:color w:val="auto"/>
                <w:kern w:val="28"/>
                <w:sz w:val="24"/>
                <w:highlight w:val="none"/>
                <w:lang w:eastAsia="zh-CN"/>
              </w:rPr>
              <w:t>（</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交纳时间：领取中标通知书前交纳。</w:t>
            </w:r>
          </w:p>
        </w:tc>
      </w:tr>
    </w:tbl>
    <w:p w14:paraId="37726448">
      <w:pPr>
        <w:ind w:left="238"/>
        <w:jc w:val="center"/>
        <w:rPr>
          <w:rFonts w:ascii="仿宋" w:eastAsia="仿宋"/>
          <w:color w:val="auto"/>
          <w:sz w:val="24"/>
          <w:highlight w:val="none"/>
        </w:rPr>
      </w:pPr>
    </w:p>
    <w:p w14:paraId="783DAB63">
      <w:pPr>
        <w:pStyle w:val="3"/>
        <w:rPr>
          <w:rFonts w:ascii="仿宋"/>
          <w:color w:val="auto"/>
          <w:highlight w:val="none"/>
        </w:rPr>
      </w:pPr>
      <w:bookmarkStart w:id="38" w:name="_Toc4861"/>
      <w:r>
        <w:rPr>
          <w:rFonts w:hint="eastAsia" w:ascii="仿宋"/>
          <w:color w:val="auto"/>
          <w:highlight w:val="none"/>
        </w:rPr>
        <w:t>二、采购文件</w:t>
      </w:r>
      <w:bookmarkEnd w:id="38"/>
    </w:p>
    <w:p w14:paraId="10ED3AA3">
      <w:pPr>
        <w:snapToGrid w:val="0"/>
        <w:spacing w:line="440" w:lineRule="exact"/>
        <w:jc w:val="left"/>
        <w:rPr>
          <w:rFonts w:ascii="仿宋" w:eastAsia="仿宋"/>
          <w:b/>
          <w:color w:val="auto"/>
          <w:sz w:val="24"/>
          <w:highlight w:val="none"/>
        </w:rPr>
      </w:pPr>
      <w:r>
        <w:rPr>
          <w:rFonts w:hint="eastAsia" w:ascii="仿宋" w:eastAsia="仿宋"/>
          <w:b/>
          <w:color w:val="auto"/>
          <w:sz w:val="24"/>
          <w:highlight w:val="none"/>
        </w:rPr>
        <w:t>1. 采购文件效力</w:t>
      </w:r>
    </w:p>
    <w:p w14:paraId="780EDF68">
      <w:pPr>
        <w:snapToGrid w:val="0"/>
        <w:spacing w:line="440" w:lineRule="exact"/>
        <w:jc w:val="left"/>
        <w:rPr>
          <w:rFonts w:ascii="仿宋" w:eastAsia="仿宋"/>
          <w:color w:val="auto"/>
          <w:sz w:val="24"/>
          <w:highlight w:val="none"/>
        </w:rPr>
      </w:pPr>
      <w:r>
        <w:rPr>
          <w:rFonts w:hint="eastAsia" w:ascii="仿宋" w:eastAsia="仿宋"/>
          <w:color w:val="auto"/>
          <w:sz w:val="24"/>
          <w:highlight w:val="none"/>
        </w:rPr>
        <w:t>1.1本采购文件适用于本次所述项目的招标、投标、评标、定标、验收、合同签订及履约、付款等全过程（法律法规另有规定的从其规定）。</w:t>
      </w:r>
    </w:p>
    <w:p w14:paraId="60F029F2">
      <w:pPr>
        <w:snapToGrid w:val="0"/>
        <w:spacing w:line="440" w:lineRule="exact"/>
        <w:jc w:val="left"/>
        <w:rPr>
          <w:rFonts w:ascii="仿宋" w:eastAsia="仿宋"/>
          <w:b/>
          <w:bCs/>
          <w:color w:val="auto"/>
          <w:sz w:val="24"/>
          <w:highlight w:val="none"/>
        </w:rPr>
      </w:pPr>
      <w:r>
        <w:rPr>
          <w:rFonts w:hint="eastAsia" w:ascii="仿宋" w:eastAsia="仿宋"/>
          <w:color w:val="auto"/>
          <w:sz w:val="24"/>
          <w:highlight w:val="none"/>
        </w:rPr>
        <w:t>1.2</w:t>
      </w:r>
      <w:r>
        <w:rPr>
          <w:rFonts w:hint="eastAsia" w:ascii="仿宋" w:eastAsia="仿宋"/>
          <w:b/>
          <w:bCs/>
          <w:color w:val="auto"/>
          <w:sz w:val="24"/>
          <w:highlight w:val="none"/>
        </w:rPr>
        <w:t>投标人对本采购文件如有异议，均应在法定时间内提出质疑或投诉，否则即被视为认可采购文件的全部内容。</w:t>
      </w:r>
    </w:p>
    <w:p w14:paraId="02B6BB8C">
      <w:pPr>
        <w:snapToGrid w:val="0"/>
        <w:spacing w:line="440" w:lineRule="exact"/>
        <w:jc w:val="left"/>
        <w:rPr>
          <w:rFonts w:ascii="仿宋" w:eastAsia="仿宋"/>
          <w:b/>
          <w:bCs/>
          <w:color w:val="auto"/>
          <w:sz w:val="24"/>
          <w:highlight w:val="none"/>
        </w:rPr>
      </w:pPr>
      <w:r>
        <w:rPr>
          <w:rFonts w:hint="eastAsia" w:ascii="仿宋" w:eastAsia="仿宋"/>
          <w:b/>
          <w:bCs/>
          <w:color w:val="auto"/>
          <w:sz w:val="24"/>
          <w:highlight w:val="none"/>
        </w:rPr>
        <w:t>2、名词定义</w:t>
      </w:r>
    </w:p>
    <w:p w14:paraId="1B72D48C">
      <w:pPr>
        <w:snapToGrid w:val="0"/>
        <w:spacing w:line="440" w:lineRule="exact"/>
        <w:jc w:val="left"/>
        <w:rPr>
          <w:rFonts w:ascii="仿宋" w:eastAsia="仿宋" w:cs="仿宋_GB2312"/>
          <w:color w:val="auto"/>
          <w:sz w:val="24"/>
          <w:highlight w:val="none"/>
        </w:rPr>
      </w:pPr>
      <w:r>
        <w:rPr>
          <w:rFonts w:hint="eastAsia" w:ascii="仿宋" w:eastAsia="仿宋" w:cs="仿宋_GB2312"/>
          <w:color w:val="auto"/>
          <w:sz w:val="24"/>
          <w:highlight w:val="none"/>
        </w:rPr>
        <w:t>2.1“</w:t>
      </w:r>
      <w:r>
        <w:rPr>
          <w:rFonts w:hint="eastAsia" w:ascii="仿宋" w:eastAsia="仿宋" w:cs="仿宋_GB2312"/>
          <w:b/>
          <w:bCs/>
          <w:color w:val="auto"/>
          <w:sz w:val="24"/>
          <w:highlight w:val="none"/>
        </w:rPr>
        <w:t>采购代理机构</w:t>
      </w:r>
      <w:r>
        <w:rPr>
          <w:rFonts w:hint="eastAsia" w:ascii="仿宋" w:eastAsia="仿宋" w:cs="仿宋_GB2312"/>
          <w:color w:val="auto"/>
          <w:sz w:val="24"/>
          <w:highlight w:val="none"/>
        </w:rPr>
        <w:t>”：集中采购项目的采购代理机构为绍兴市公共资源交易中心越城区分中心，分散采购项目的采购代理机构为社会中介代理机构。采购代理机构按照与采购人的采购代理合同约定行使采购活动组织等事宜。</w:t>
      </w:r>
    </w:p>
    <w:p w14:paraId="7D6F4382">
      <w:pPr>
        <w:snapToGrid w:val="0"/>
        <w:spacing w:line="440" w:lineRule="exact"/>
        <w:jc w:val="left"/>
        <w:rPr>
          <w:rFonts w:ascii="仿宋" w:eastAsia="仿宋"/>
          <w:color w:val="auto"/>
          <w:sz w:val="24"/>
          <w:highlight w:val="none"/>
        </w:rPr>
      </w:pPr>
      <w:r>
        <w:rPr>
          <w:rFonts w:hint="eastAsia" w:ascii="仿宋" w:eastAsia="仿宋"/>
          <w:color w:val="auto"/>
          <w:sz w:val="24"/>
          <w:highlight w:val="none"/>
        </w:rPr>
        <w:t>2.2“</w:t>
      </w:r>
      <w:r>
        <w:rPr>
          <w:rFonts w:hint="eastAsia" w:ascii="仿宋" w:eastAsia="仿宋"/>
          <w:b/>
          <w:bCs/>
          <w:color w:val="auto"/>
          <w:sz w:val="24"/>
          <w:highlight w:val="none"/>
        </w:rPr>
        <w:t>采购机构</w:t>
      </w:r>
      <w:r>
        <w:rPr>
          <w:rFonts w:hint="eastAsia" w:ascii="仿宋" w:eastAsia="仿宋"/>
          <w:color w:val="auto"/>
          <w:sz w:val="24"/>
          <w:highlight w:val="none"/>
        </w:rPr>
        <w:t>”：采购人及其采购代理机构。</w:t>
      </w:r>
    </w:p>
    <w:p w14:paraId="3EB6B387">
      <w:pPr>
        <w:snapToGrid w:val="0"/>
        <w:spacing w:line="440" w:lineRule="exact"/>
        <w:jc w:val="left"/>
        <w:rPr>
          <w:rFonts w:ascii="仿宋" w:eastAsia="仿宋"/>
          <w:color w:val="auto"/>
          <w:sz w:val="24"/>
          <w:highlight w:val="none"/>
        </w:rPr>
      </w:pPr>
      <w:r>
        <w:rPr>
          <w:rFonts w:hint="eastAsia" w:ascii="仿宋" w:eastAsia="仿宋"/>
          <w:color w:val="auto"/>
          <w:sz w:val="24"/>
          <w:highlight w:val="none"/>
        </w:rPr>
        <w:t>2.3 “</w:t>
      </w:r>
      <w:r>
        <w:rPr>
          <w:rFonts w:hint="eastAsia" w:ascii="仿宋" w:eastAsia="仿宋"/>
          <w:b/>
          <w:bCs/>
          <w:color w:val="auto"/>
          <w:sz w:val="24"/>
          <w:highlight w:val="none"/>
        </w:rPr>
        <w:t>产品</w:t>
      </w:r>
      <w:r>
        <w:rPr>
          <w:rFonts w:hint="eastAsia" w:ascii="仿宋" w:eastAsia="仿宋"/>
          <w:color w:val="auto"/>
          <w:sz w:val="24"/>
          <w:highlight w:val="none"/>
        </w:rPr>
        <w:t>”系指供方按采购文件规定，经合法途径取得的，须向采购人提供的一切产品、保险、税金、安装、施工、调试、备品备件、工具、手册及其他有关技术资料和材料。</w:t>
      </w:r>
    </w:p>
    <w:p w14:paraId="74CDED69">
      <w:pPr>
        <w:snapToGrid w:val="0"/>
        <w:spacing w:line="440" w:lineRule="exact"/>
        <w:jc w:val="left"/>
        <w:rPr>
          <w:rFonts w:ascii="仿宋" w:eastAsia="仿宋"/>
          <w:color w:val="auto"/>
          <w:sz w:val="24"/>
          <w:highlight w:val="none"/>
        </w:rPr>
      </w:pPr>
      <w:r>
        <w:rPr>
          <w:rFonts w:hint="eastAsia" w:ascii="仿宋" w:eastAsia="仿宋"/>
          <w:color w:val="auto"/>
          <w:sz w:val="24"/>
          <w:highlight w:val="none"/>
        </w:rPr>
        <w:t>2.4 “</w:t>
      </w:r>
      <w:r>
        <w:rPr>
          <w:rFonts w:hint="eastAsia" w:ascii="仿宋" w:eastAsia="仿宋"/>
          <w:b/>
          <w:bCs/>
          <w:color w:val="auto"/>
          <w:sz w:val="24"/>
          <w:highlight w:val="none"/>
        </w:rPr>
        <w:t>服务</w:t>
      </w:r>
      <w:r>
        <w:rPr>
          <w:rFonts w:hint="eastAsia" w:ascii="仿宋" w:eastAsia="仿宋"/>
          <w:color w:val="auto"/>
          <w:sz w:val="24"/>
          <w:highlight w:val="none"/>
        </w:rPr>
        <w:t>”系指采购文件规定投标人须承担的安装、调试、技术协助、校准、培训、技术指导以及其他类似的义务。</w:t>
      </w:r>
    </w:p>
    <w:p w14:paraId="78E3F91A">
      <w:pPr>
        <w:snapToGrid w:val="0"/>
        <w:spacing w:line="440" w:lineRule="exact"/>
        <w:jc w:val="left"/>
        <w:rPr>
          <w:rFonts w:ascii="仿宋" w:eastAsia="仿宋"/>
          <w:color w:val="auto"/>
          <w:sz w:val="24"/>
          <w:highlight w:val="none"/>
        </w:rPr>
      </w:pPr>
      <w:r>
        <w:rPr>
          <w:rFonts w:hint="eastAsia" w:ascii="仿宋" w:eastAsia="仿宋"/>
          <w:color w:val="auto"/>
          <w:sz w:val="24"/>
          <w:highlight w:val="none"/>
        </w:rPr>
        <w:t>2.5 “</w:t>
      </w:r>
      <w:r>
        <w:rPr>
          <w:rFonts w:hint="eastAsia" w:ascii="仿宋" w:eastAsia="仿宋"/>
          <w:b/>
          <w:bCs/>
          <w:color w:val="auto"/>
          <w:sz w:val="24"/>
          <w:highlight w:val="none"/>
        </w:rPr>
        <w:t>投标人</w:t>
      </w:r>
      <w:r>
        <w:rPr>
          <w:rFonts w:hint="eastAsia" w:ascii="仿宋" w:eastAsia="仿宋"/>
          <w:color w:val="auto"/>
          <w:sz w:val="24"/>
          <w:highlight w:val="none"/>
        </w:rPr>
        <w:t>”指已经按采购公告要求获取采购文件的投标供应商。“</w:t>
      </w:r>
      <w:r>
        <w:rPr>
          <w:rFonts w:hint="eastAsia" w:ascii="仿宋" w:eastAsia="仿宋"/>
          <w:b/>
          <w:bCs/>
          <w:color w:val="auto"/>
          <w:sz w:val="24"/>
          <w:highlight w:val="none"/>
        </w:rPr>
        <w:t>潜在投标人</w:t>
      </w:r>
      <w:r>
        <w:rPr>
          <w:rFonts w:hint="eastAsia" w:ascii="仿宋" w:eastAsia="仿宋"/>
          <w:color w:val="auto"/>
          <w:sz w:val="24"/>
          <w:highlight w:val="none"/>
        </w:rPr>
        <w:t>”指未按采购公告要求获取采购文件的供应商。</w:t>
      </w:r>
    </w:p>
    <w:p w14:paraId="5EB08A6B">
      <w:pPr>
        <w:snapToGrid w:val="0"/>
        <w:spacing w:line="440" w:lineRule="exact"/>
        <w:jc w:val="left"/>
        <w:rPr>
          <w:rFonts w:ascii="仿宋" w:eastAsia="仿宋"/>
          <w:color w:val="auto"/>
          <w:sz w:val="24"/>
          <w:highlight w:val="none"/>
        </w:rPr>
      </w:pPr>
      <w:r>
        <w:rPr>
          <w:rFonts w:hint="eastAsia" w:ascii="仿宋" w:eastAsia="仿宋"/>
          <w:color w:val="auto"/>
          <w:sz w:val="24"/>
          <w:highlight w:val="none"/>
        </w:rPr>
        <w:t>2.6 “</w:t>
      </w:r>
      <w:r>
        <w:rPr>
          <w:rFonts w:hint="eastAsia" w:ascii="仿宋" w:eastAsia="仿宋"/>
          <w:b/>
          <w:bCs/>
          <w:color w:val="auto"/>
          <w:sz w:val="24"/>
          <w:highlight w:val="none"/>
        </w:rPr>
        <w:t>授权代表</w:t>
      </w:r>
      <w:r>
        <w:rPr>
          <w:rFonts w:hint="eastAsia" w:ascii="仿宋" w:eastAsia="仿宋"/>
          <w:color w:val="auto"/>
          <w:sz w:val="24"/>
          <w:highlight w:val="none"/>
        </w:rPr>
        <w:t>”即“</w:t>
      </w:r>
      <w:r>
        <w:rPr>
          <w:rFonts w:hint="eastAsia" w:ascii="仿宋" w:eastAsia="仿宋"/>
          <w:b/>
          <w:bCs/>
          <w:color w:val="auto"/>
          <w:sz w:val="24"/>
          <w:highlight w:val="none"/>
        </w:rPr>
        <w:t>投标人代表</w:t>
      </w:r>
      <w:r>
        <w:rPr>
          <w:rFonts w:hint="eastAsia" w:ascii="仿宋" w:eastAsia="仿宋"/>
          <w:color w:val="auto"/>
          <w:sz w:val="24"/>
          <w:highlight w:val="none"/>
        </w:rPr>
        <w:t>”，指受投标供应商的法定代表人委托，办理本项目投标、质疑投诉、合同签订等整个采购活动的被授权委托人。个体工商户参与投标的，经营者等同于法定代表人。</w:t>
      </w:r>
    </w:p>
    <w:p w14:paraId="74D6A4C4">
      <w:pPr>
        <w:snapToGrid w:val="0"/>
        <w:spacing w:line="440" w:lineRule="exact"/>
        <w:jc w:val="left"/>
        <w:rPr>
          <w:rFonts w:ascii="仿宋" w:eastAsia="仿宋"/>
          <w:color w:val="auto"/>
          <w:sz w:val="24"/>
          <w:highlight w:val="none"/>
        </w:rPr>
      </w:pPr>
      <w:r>
        <w:rPr>
          <w:rFonts w:hint="eastAsia" w:ascii="仿宋" w:eastAsia="仿宋"/>
          <w:color w:val="auto"/>
          <w:sz w:val="24"/>
          <w:highlight w:val="none"/>
        </w:rPr>
        <w:t>2.7“</w:t>
      </w:r>
      <w:r>
        <w:rPr>
          <w:rFonts w:hint="eastAsia" w:ascii="仿宋" w:eastAsia="仿宋"/>
          <w:b/>
          <w:bCs/>
          <w:color w:val="auto"/>
          <w:sz w:val="24"/>
          <w:highlight w:val="none"/>
        </w:rPr>
        <w:t>实质性响应条款</w:t>
      </w:r>
      <w:r>
        <w:rPr>
          <w:rFonts w:hint="eastAsia" w:ascii="仿宋" w:eastAsia="仿宋"/>
          <w:color w:val="auto"/>
          <w:sz w:val="24"/>
          <w:highlight w:val="none"/>
        </w:rPr>
        <w:t>”：投标人必须响应的条款，未响应的作无效投标处理。在本采购文件中，实质性响应条款前标注“★”符号。</w:t>
      </w:r>
    </w:p>
    <w:p w14:paraId="67F2287A">
      <w:pPr>
        <w:snapToGrid w:val="0"/>
        <w:spacing w:line="440" w:lineRule="exact"/>
        <w:jc w:val="left"/>
        <w:rPr>
          <w:rFonts w:ascii="仿宋" w:eastAsia="仿宋"/>
          <w:color w:val="auto"/>
          <w:sz w:val="24"/>
          <w:highlight w:val="none"/>
        </w:rPr>
      </w:pPr>
      <w:r>
        <w:rPr>
          <w:rFonts w:hint="eastAsia" w:ascii="仿宋" w:eastAsia="仿宋"/>
          <w:color w:val="auto"/>
          <w:sz w:val="24"/>
          <w:highlight w:val="none"/>
        </w:rPr>
        <w:t>2.8“</w:t>
      </w:r>
      <w:r>
        <w:rPr>
          <w:rFonts w:hint="eastAsia" w:ascii="仿宋" w:eastAsia="仿宋"/>
          <w:b/>
          <w:bCs/>
          <w:color w:val="auto"/>
          <w:sz w:val="24"/>
          <w:highlight w:val="none"/>
        </w:rPr>
        <w:t>投标人公章</w:t>
      </w:r>
      <w:r>
        <w:rPr>
          <w:rFonts w:hint="eastAsia" w:ascii="仿宋" w:eastAsia="仿宋"/>
          <w:color w:val="auto"/>
          <w:sz w:val="24"/>
          <w:highlight w:val="none"/>
        </w:rPr>
        <w:t>”指投标人法定名称章（或其电子签章）。</w:t>
      </w:r>
    </w:p>
    <w:p w14:paraId="2BFAC2AD">
      <w:pPr>
        <w:snapToGrid w:val="0"/>
        <w:spacing w:line="440" w:lineRule="exact"/>
        <w:jc w:val="left"/>
        <w:rPr>
          <w:rFonts w:ascii="仿宋" w:eastAsia="仿宋"/>
          <w:color w:val="auto"/>
          <w:sz w:val="24"/>
          <w:highlight w:val="none"/>
        </w:rPr>
      </w:pPr>
      <w:r>
        <w:rPr>
          <w:rFonts w:hint="eastAsia" w:ascii="仿宋" w:eastAsia="仿宋"/>
          <w:color w:val="auto"/>
          <w:sz w:val="24"/>
          <w:highlight w:val="none"/>
        </w:rPr>
        <w:t>2.9“</w:t>
      </w:r>
      <w:r>
        <w:rPr>
          <w:rFonts w:hint="eastAsia" w:ascii="仿宋" w:eastAsia="仿宋"/>
          <w:b/>
          <w:bCs/>
          <w:color w:val="auto"/>
          <w:sz w:val="24"/>
          <w:highlight w:val="none"/>
        </w:rPr>
        <w:t>投标有效期</w:t>
      </w:r>
      <w:r>
        <w:rPr>
          <w:rFonts w:hint="eastAsia" w:ascii="仿宋" w:eastAsia="仿宋"/>
          <w:color w:val="auto"/>
          <w:sz w:val="24"/>
          <w:highlight w:val="none"/>
        </w:rPr>
        <w:t>”指采购文件中规定的一个适当时间，投标有效期内需完成开评标以及与中标人签订合同的事宜。</w:t>
      </w:r>
    </w:p>
    <w:p w14:paraId="73862863">
      <w:pPr>
        <w:snapToGrid w:val="0"/>
        <w:spacing w:line="440" w:lineRule="exact"/>
        <w:jc w:val="left"/>
        <w:rPr>
          <w:rFonts w:ascii="仿宋" w:eastAsia="仿宋"/>
          <w:b/>
          <w:bCs/>
          <w:color w:val="auto"/>
          <w:sz w:val="24"/>
          <w:highlight w:val="none"/>
        </w:rPr>
      </w:pPr>
      <w:r>
        <w:rPr>
          <w:rFonts w:hint="eastAsia" w:ascii="仿宋" w:eastAsia="仿宋"/>
          <w:b/>
          <w:bCs/>
          <w:color w:val="auto"/>
          <w:sz w:val="24"/>
          <w:highlight w:val="none"/>
        </w:rPr>
        <w:t>3、政府采购政策性规定</w:t>
      </w:r>
    </w:p>
    <w:p w14:paraId="32E158BD">
      <w:pPr>
        <w:snapToGrid w:val="0"/>
        <w:spacing w:line="440" w:lineRule="exact"/>
        <w:jc w:val="left"/>
        <w:rPr>
          <w:rFonts w:ascii="仿宋" w:eastAsia="仿宋"/>
          <w:color w:val="auto"/>
          <w:sz w:val="24"/>
          <w:highlight w:val="none"/>
        </w:rPr>
      </w:pPr>
      <w:r>
        <w:rPr>
          <w:rFonts w:hint="eastAsia" w:ascii="仿宋" w:eastAsia="仿宋"/>
          <w:b/>
          <w:bCs/>
          <w:color w:val="auto"/>
          <w:sz w:val="24"/>
          <w:highlight w:val="none"/>
        </w:rPr>
        <w:t>3.1采购本国产品</w:t>
      </w:r>
    </w:p>
    <w:p w14:paraId="556C9751">
      <w:pPr>
        <w:snapToGrid w:val="0"/>
        <w:spacing w:line="440" w:lineRule="exact"/>
        <w:ind w:firstLine="482" w:firstLineChars="200"/>
        <w:jc w:val="left"/>
        <w:rPr>
          <w:rFonts w:ascii="仿宋" w:eastAsia="仿宋"/>
          <w:color w:val="auto"/>
          <w:sz w:val="24"/>
          <w:highlight w:val="none"/>
        </w:rPr>
      </w:pPr>
      <w:r>
        <w:rPr>
          <w:rFonts w:hint="eastAsia" w:ascii="仿宋" w:eastAsia="仿宋"/>
          <w:b/>
          <w:bCs/>
          <w:color w:val="auto"/>
          <w:sz w:val="24"/>
          <w:highlight w:val="none"/>
        </w:rPr>
        <w:t>除采购文件明确允许采购进口产品外，集中采购目录内或</w:t>
      </w:r>
      <w:r>
        <w:rPr>
          <w:rFonts w:ascii="仿宋" w:eastAsia="仿宋"/>
          <w:b/>
          <w:bCs/>
          <w:color w:val="auto"/>
          <w:sz w:val="24"/>
          <w:highlight w:val="none"/>
        </w:rPr>
        <w:t>分散采购</w:t>
      </w:r>
      <w:r>
        <w:rPr>
          <w:rFonts w:hint="eastAsia" w:ascii="仿宋" w:eastAsia="仿宋"/>
          <w:b/>
          <w:bCs/>
          <w:color w:val="auto"/>
          <w:sz w:val="24"/>
          <w:highlight w:val="none"/>
        </w:rPr>
        <w:t>限额标准以上的产品应当提供本国生产的产品，否则作无效投标处理。</w:t>
      </w:r>
      <w:r>
        <w:rPr>
          <w:rFonts w:hint="eastAsia" w:ascii="仿宋" w:eastAsia="仿宋"/>
          <w:color w:val="auto"/>
          <w:sz w:val="24"/>
          <w:highlight w:val="none"/>
        </w:rPr>
        <w:t>采购进口产品的，不得限制潜在国产的同类产品参与投标。</w:t>
      </w:r>
    </w:p>
    <w:p w14:paraId="6E59B0BD">
      <w:pPr>
        <w:snapToGrid w:val="0"/>
        <w:spacing w:line="440" w:lineRule="exact"/>
        <w:jc w:val="left"/>
        <w:rPr>
          <w:rFonts w:ascii="仿宋" w:eastAsia="仿宋"/>
          <w:color w:val="auto"/>
          <w:sz w:val="24"/>
          <w:highlight w:val="none"/>
        </w:rPr>
      </w:pPr>
      <w:r>
        <w:rPr>
          <w:rFonts w:hint="eastAsia" w:ascii="仿宋" w:eastAsia="仿宋"/>
          <w:b/>
          <w:bCs/>
          <w:color w:val="auto"/>
          <w:sz w:val="24"/>
          <w:highlight w:val="none"/>
        </w:rPr>
        <w:t>3.2扶持中小</w:t>
      </w:r>
      <w:r>
        <w:rPr>
          <w:rFonts w:ascii="仿宋" w:eastAsia="仿宋"/>
          <w:b/>
          <w:bCs/>
          <w:color w:val="auto"/>
          <w:sz w:val="24"/>
          <w:highlight w:val="none"/>
        </w:rPr>
        <w:t>微</w:t>
      </w:r>
      <w:r>
        <w:rPr>
          <w:rFonts w:hint="eastAsia" w:ascii="仿宋" w:eastAsia="仿宋"/>
          <w:b/>
          <w:bCs/>
          <w:color w:val="auto"/>
          <w:sz w:val="24"/>
          <w:highlight w:val="none"/>
        </w:rPr>
        <w:t>企业</w:t>
      </w:r>
    </w:p>
    <w:p w14:paraId="7FE65C39">
      <w:pPr>
        <w:snapToGrid w:val="0"/>
        <w:spacing w:line="420" w:lineRule="exact"/>
        <w:ind w:firstLine="360" w:firstLineChars="150"/>
        <w:rPr>
          <w:rFonts w:hint="eastAsia" w:ascii="仿宋" w:eastAsia="仿宋" w:cs="仿宋_GB2312"/>
          <w:color w:val="auto"/>
          <w:sz w:val="24"/>
          <w:highlight w:val="none"/>
        </w:rPr>
      </w:pPr>
      <w:r>
        <w:rPr>
          <w:rFonts w:hint="eastAsia" w:ascii="仿宋" w:eastAsia="仿宋" w:cs="仿宋_GB2312"/>
          <w:color w:val="auto"/>
          <w:sz w:val="24"/>
          <w:highlight w:val="none"/>
        </w:rPr>
        <w:t>对于经主管预算单位统筹后未预留份额专门面向中小企业采购的采购项目，以及预留份额项目中的非预留部分采购包，采购人、采购代理机构将按《政府采购促进中小企业发展管理办法》（财库〔2020〕46号）、《浙江省财政厅关于进一步发挥政府采购政策功能全力推动经济稳进提质的通知》 （浙财采监（2022）3号）规定对小微企业报价给予10%（工程项目为5%）的扣除，用扣除后的价格参加评审（不作为合同签订依据）。</w:t>
      </w:r>
    </w:p>
    <w:p w14:paraId="7CCFC2B9">
      <w:pPr>
        <w:snapToGrid w:val="0"/>
        <w:spacing w:line="420" w:lineRule="exact"/>
        <w:ind w:firstLine="360" w:firstLineChars="150"/>
        <w:rPr>
          <w:rFonts w:hint="eastAsia" w:ascii="仿宋" w:hAnsi="Times New Roman" w:eastAsia="仿宋" w:cs="仿宋_GB2312"/>
          <w:b w:val="0"/>
          <w:color w:val="auto"/>
          <w:kern w:val="2"/>
          <w:sz w:val="24"/>
          <w:highlight w:val="none"/>
          <w:lang w:val="en-US" w:eastAsia="zh-CN" w:bidi="ar-SA"/>
        </w:rPr>
      </w:pPr>
      <w:r>
        <w:rPr>
          <w:rFonts w:hint="eastAsia" w:ascii="仿宋" w:hAnsi="Times New Roman" w:eastAsia="仿宋" w:cs="仿宋_GB2312"/>
          <w:b w:val="0"/>
          <w:color w:val="auto"/>
          <w:kern w:val="2"/>
          <w:sz w:val="24"/>
          <w:highlight w:val="none"/>
          <w:lang w:val="en-US" w:eastAsia="zh-CN" w:bidi="ar-SA"/>
        </w:rPr>
        <w:t>中小微企业按照采购文件的格式要求提供《中小企业声明函》。</w:t>
      </w:r>
    </w:p>
    <w:p w14:paraId="53142EC0">
      <w:pPr>
        <w:snapToGrid w:val="0"/>
        <w:spacing w:line="420" w:lineRule="exact"/>
        <w:ind w:firstLine="360" w:firstLineChars="150"/>
        <w:rPr>
          <w:rFonts w:ascii="仿宋" w:eastAsia="仿宋" w:cs="仿宋_GB2312"/>
          <w:color w:val="auto"/>
          <w:sz w:val="24"/>
          <w:highlight w:val="none"/>
        </w:rPr>
      </w:pPr>
      <w:r>
        <w:rPr>
          <w:rFonts w:hint="eastAsia" w:ascii="仿宋" w:hAnsi="Times New Roman" w:eastAsia="仿宋" w:cs="仿宋_GB2312"/>
          <w:b w:val="0"/>
          <w:color w:val="auto"/>
          <w:kern w:val="2"/>
          <w:sz w:val="24"/>
          <w:highlight w:val="none"/>
          <w:lang w:val="en-US" w:eastAsia="zh-CN" w:bidi="ar-SA"/>
        </w:rPr>
        <w:t>符合《关于促进残疾人就业政府采购政策的通知》（财库〔2017〕141号）规定的条件并按照采购文件的格式要求提供《残疾人福利性单位声明函</w:t>
      </w:r>
      <w:r>
        <w:rPr>
          <w:rFonts w:hint="eastAsia" w:ascii="仿宋" w:eastAsia="仿宋" w:cs="仿宋_GB2312"/>
          <w:color w:val="auto"/>
          <w:sz w:val="24"/>
          <w:highlight w:val="none"/>
        </w:rPr>
        <w:t>》的残疾人福利性单位视同小型、微型企业。</w:t>
      </w:r>
      <w:r>
        <w:rPr>
          <w:rFonts w:ascii="仿宋" w:eastAsia="仿宋" w:cs="仿宋_GB2312"/>
          <w:color w:val="auto"/>
          <w:sz w:val="24"/>
          <w:highlight w:val="none"/>
        </w:rPr>
        <w:t>供应商</w:t>
      </w:r>
      <w:r>
        <w:rPr>
          <w:rFonts w:hint="eastAsia" w:ascii="仿宋" w:eastAsia="仿宋" w:cs="仿宋_GB2312"/>
          <w:color w:val="auto"/>
          <w:sz w:val="24"/>
          <w:highlight w:val="none"/>
        </w:rPr>
        <w:t>提供由省级以上监狱管理局、戒毒管理局（含新疆生产建设兵团）出具的属于监狱企业的证明文件（格式自拟），视同为小型和微型企业。</w:t>
      </w:r>
    </w:p>
    <w:p w14:paraId="38AD8729">
      <w:pPr>
        <w:snapToGrid w:val="0"/>
        <w:spacing w:line="420" w:lineRule="exact"/>
        <w:ind w:firstLine="360" w:firstLineChars="150"/>
        <w:rPr>
          <w:rFonts w:ascii="仿宋" w:eastAsia="仿宋" w:cs="仿宋_GB2312"/>
          <w:b/>
          <w:bCs/>
          <w:color w:val="auto"/>
          <w:sz w:val="24"/>
          <w:highlight w:val="none"/>
        </w:rPr>
      </w:pPr>
      <w:r>
        <w:rPr>
          <w:rFonts w:hint="eastAsia" w:ascii="仿宋" w:eastAsia="仿宋" w:cs="仿宋_GB2312"/>
          <w:color w:val="auto"/>
          <w:sz w:val="24"/>
          <w:highlight w:val="none"/>
        </w:rPr>
        <w:t>中小企业包括中小微企业。</w:t>
      </w:r>
    </w:p>
    <w:p w14:paraId="0F6D287F">
      <w:pPr>
        <w:snapToGrid w:val="0"/>
        <w:spacing w:line="440" w:lineRule="exact"/>
        <w:jc w:val="left"/>
        <w:rPr>
          <w:rFonts w:ascii="仿宋" w:eastAsia="仿宋" w:cs="仿宋_GB2312"/>
          <w:b/>
          <w:bCs/>
          <w:color w:val="auto"/>
          <w:sz w:val="24"/>
          <w:highlight w:val="none"/>
        </w:rPr>
      </w:pPr>
      <w:r>
        <w:rPr>
          <w:rFonts w:hint="eastAsia" w:ascii="仿宋" w:eastAsia="仿宋" w:cs="仿宋_GB2312"/>
          <w:b/>
          <w:bCs/>
          <w:color w:val="auto"/>
          <w:sz w:val="24"/>
          <w:highlight w:val="none"/>
        </w:rPr>
        <w:t>3.3节能环保政策</w:t>
      </w:r>
    </w:p>
    <w:p w14:paraId="469012A3">
      <w:pPr>
        <w:snapToGrid w:val="0"/>
        <w:spacing w:line="420" w:lineRule="exact"/>
        <w:ind w:firstLine="360" w:firstLineChars="150"/>
        <w:rPr>
          <w:rFonts w:ascii="仿宋" w:eastAsia="仿宋" w:cs="仿宋_GB2312"/>
          <w:color w:val="auto"/>
          <w:sz w:val="24"/>
          <w:highlight w:val="none"/>
        </w:rPr>
      </w:pPr>
      <w:r>
        <w:rPr>
          <w:rFonts w:hint="eastAsia" w:ascii="仿宋" w:eastAsia="仿宋" w:cs="仿宋_GB2312"/>
          <w:color w:val="auto"/>
          <w:sz w:val="24"/>
          <w:highlight w:val="none"/>
        </w:rPr>
        <w:t>投标产品若属于节能（环境标志）产品的，请提供参与实施政府采购节能（环境标志）产品认证机构出具的认证证书或证书发布平台的投标产品认证证书查询截图；</w:t>
      </w:r>
      <w:bookmarkStart w:id="90" w:name="_GoBack"/>
      <w:bookmarkEnd w:id="90"/>
      <w:r>
        <w:rPr>
          <w:rFonts w:hint="eastAsia" w:ascii="仿宋" w:eastAsia="仿宋" w:cs="仿宋_GB2312"/>
          <w:color w:val="auto"/>
          <w:sz w:val="24"/>
          <w:highlight w:val="none"/>
        </w:rPr>
        <w:t>参与实施政府采购节能（环境标志）产品认证机构详见《市场监督总局关于发布参与实施政府采购节能产品、环境标志产品认证机构名录的公告》（2019第16号）；证书发布平台详见《财政部 发展改革委 生态环境部 市场监管总局关于调整优化节能产品、环境标志产品政府采购执行机制的通知》（财库〔2019〕9号）。</w:t>
      </w:r>
    </w:p>
    <w:p w14:paraId="2D477A0F">
      <w:pPr>
        <w:snapToGrid w:val="0"/>
        <w:spacing w:line="440" w:lineRule="exact"/>
        <w:ind w:firstLine="482" w:firstLineChars="200"/>
        <w:jc w:val="left"/>
        <w:rPr>
          <w:rFonts w:ascii="仿宋" w:eastAsia="仿宋"/>
          <w:b/>
          <w:bCs/>
          <w:color w:val="auto"/>
          <w:sz w:val="24"/>
          <w:highlight w:val="none"/>
        </w:rPr>
      </w:pPr>
      <w:r>
        <w:rPr>
          <w:rFonts w:hint="eastAsia" w:ascii="仿宋" w:eastAsia="仿宋"/>
          <w:b/>
          <w:bCs/>
          <w:color w:val="auto"/>
          <w:sz w:val="24"/>
          <w:highlight w:val="none"/>
        </w:rPr>
        <w:t>本次采购的货物有属于政府强制采购节能产品的（详见《关于印发节能产品政府采购品目清单的通知》财库〔2019〕19号），供应商须提供获得节能产品认证的货物，并按上款要求提供节能产品认证证书或规定网站证书查询截图，否则将作为无效投标处理。</w:t>
      </w:r>
    </w:p>
    <w:p w14:paraId="05766E42">
      <w:pPr>
        <w:snapToGrid w:val="0"/>
        <w:spacing w:line="440" w:lineRule="exact"/>
        <w:jc w:val="left"/>
        <w:rPr>
          <w:rFonts w:ascii="仿宋" w:eastAsia="仿宋"/>
          <w:b/>
          <w:bCs/>
          <w:color w:val="auto"/>
          <w:sz w:val="24"/>
          <w:highlight w:val="none"/>
        </w:rPr>
      </w:pPr>
      <w:r>
        <w:rPr>
          <w:rFonts w:ascii="仿宋" w:eastAsia="仿宋"/>
          <w:b/>
          <w:bCs/>
          <w:color w:val="auto"/>
          <w:sz w:val="24"/>
          <w:highlight w:val="none"/>
        </w:rPr>
        <w:t>3.4优先采购创新产品</w:t>
      </w:r>
    </w:p>
    <w:p w14:paraId="5FD8CB41">
      <w:pPr>
        <w:snapToGrid w:val="0"/>
        <w:spacing w:line="440" w:lineRule="exact"/>
        <w:ind w:firstLine="480" w:firstLineChars="200"/>
        <w:jc w:val="left"/>
        <w:rPr>
          <w:rFonts w:ascii="仿宋" w:eastAsia="仿宋"/>
          <w:color w:val="auto"/>
          <w:sz w:val="24"/>
          <w:highlight w:val="none"/>
        </w:rPr>
      </w:pPr>
      <w:r>
        <w:rPr>
          <w:rFonts w:hint="eastAsia" w:ascii="仿宋" w:eastAsia="仿宋"/>
          <w:color w:val="auto"/>
          <w:sz w:val="24"/>
          <w:highlight w:val="none"/>
        </w:rPr>
        <w:t>供应商所投核心产品</w:t>
      </w:r>
      <w:r>
        <w:rPr>
          <w:rFonts w:ascii="仿宋" w:eastAsia="仿宋"/>
          <w:color w:val="auto"/>
          <w:sz w:val="24"/>
          <w:highlight w:val="none"/>
        </w:rPr>
        <w:t>中有</w:t>
      </w:r>
      <w:r>
        <w:rPr>
          <w:rFonts w:hint="eastAsia" w:ascii="仿宋" w:eastAsia="仿宋"/>
          <w:color w:val="auto"/>
          <w:sz w:val="24"/>
          <w:highlight w:val="none"/>
        </w:rPr>
        <w:t>被省级及省级以上主管部门认定为“首台套产品”或“制造精品”的，自认定之日起</w:t>
      </w:r>
      <w:r>
        <w:rPr>
          <w:rFonts w:ascii="仿宋" w:eastAsia="仿宋"/>
          <w:color w:val="auto"/>
          <w:sz w:val="24"/>
          <w:highlight w:val="none"/>
        </w:rPr>
        <w:t>3</w:t>
      </w:r>
      <w:r>
        <w:rPr>
          <w:rFonts w:hint="eastAsia" w:ascii="仿宋" w:eastAsia="仿宋"/>
          <w:color w:val="auto"/>
          <w:sz w:val="24"/>
          <w:highlight w:val="none"/>
        </w:rPr>
        <w:t>年内视同已具备相应销售业绩，参加政府采购活动时该供应商的业绩分为满分。</w:t>
      </w:r>
    </w:p>
    <w:p w14:paraId="0D966767">
      <w:pPr>
        <w:snapToGrid w:val="0"/>
        <w:spacing w:line="440" w:lineRule="exact"/>
        <w:jc w:val="left"/>
        <w:rPr>
          <w:rFonts w:ascii="仿宋" w:eastAsia="仿宋"/>
          <w:b/>
          <w:bCs/>
          <w:color w:val="auto"/>
          <w:sz w:val="24"/>
          <w:highlight w:val="none"/>
        </w:rPr>
      </w:pPr>
      <w:r>
        <w:rPr>
          <w:rFonts w:hint="eastAsia" w:ascii="仿宋" w:eastAsia="仿宋"/>
          <w:b/>
          <w:bCs/>
          <w:color w:val="auto"/>
          <w:sz w:val="24"/>
          <w:highlight w:val="none"/>
        </w:rPr>
        <w:t>4.采购文件的澄清与修改</w:t>
      </w:r>
    </w:p>
    <w:p w14:paraId="080D10D7">
      <w:pPr>
        <w:pStyle w:val="7"/>
        <w:widowControl w:val="0"/>
        <w:numPr>
          <w:ilvl w:val="0"/>
          <w:numId w:val="0"/>
        </w:numPr>
        <w:spacing w:after="0" w:afterLines="0" w:line="440" w:lineRule="exact"/>
        <w:rPr>
          <w:rFonts w:ascii="仿宋" w:eastAsia="仿宋"/>
          <w:color w:val="auto"/>
          <w:highlight w:val="none"/>
        </w:rPr>
      </w:pPr>
      <w:r>
        <w:rPr>
          <w:rFonts w:hint="eastAsia" w:ascii="仿宋" w:eastAsia="仿宋"/>
          <w:color w:val="auto"/>
          <w:highlight w:val="none"/>
        </w:rPr>
        <w:t>4.1采购人如对采购文件进行澄清、补充、变更的，或者在投标截止时间前规定时间内，招标人需要对采购文件进行补充或修改的，采购人将会通过浙江省政府采购网（</w:t>
      </w:r>
      <w:r>
        <w:rPr>
          <w:rFonts w:hint="eastAsia" w:ascii="仿宋" w:eastAsia="仿宋" w:cs="Arial"/>
          <w:color w:val="auto"/>
          <w:spacing w:val="-4"/>
          <w:highlight w:val="none"/>
        </w:rPr>
        <w:t>http://zfcg.czt.zj.gov.cn</w:t>
      </w:r>
      <w:r>
        <w:rPr>
          <w:rFonts w:hint="eastAsia" w:ascii="仿宋" w:eastAsia="仿宋"/>
          <w:color w:val="auto"/>
          <w:highlight w:val="none"/>
        </w:rPr>
        <w:t>）和绍兴市越城区人民政府网站公共资源交易采购公告版块（http://www.sxyc.gov.cn）以更正公告的形式发布，公告中没有注明更改投标截止时间的视为截止时间不变。更正公告作为采购文件的补充和组成部分，对所有投标人均有约束力。投标人也可以登录政采云平台下载。</w:t>
      </w:r>
    </w:p>
    <w:p w14:paraId="705B99D0">
      <w:pPr>
        <w:snapToGrid w:val="0"/>
        <w:spacing w:line="440" w:lineRule="exact"/>
        <w:jc w:val="left"/>
        <w:rPr>
          <w:rFonts w:ascii="仿宋" w:eastAsia="仿宋"/>
          <w:color w:val="auto"/>
          <w:sz w:val="24"/>
          <w:highlight w:val="none"/>
        </w:rPr>
      </w:pPr>
      <w:r>
        <w:rPr>
          <w:rFonts w:hint="eastAsia" w:ascii="仿宋" w:eastAsia="仿宋"/>
          <w:color w:val="auto"/>
          <w:sz w:val="24"/>
          <w:highlight w:val="none"/>
        </w:rPr>
        <w:t>4.2为使投标人有足够的时间按更正公告要求修改投标文件，招标人可酌情推迟投标截止时间和开标时间，并将此变更以更正公告的形式通过上述途径通知投标人。</w:t>
      </w:r>
    </w:p>
    <w:p w14:paraId="35DA66DB">
      <w:pPr>
        <w:snapToGrid w:val="0"/>
        <w:spacing w:line="440" w:lineRule="exact"/>
        <w:jc w:val="left"/>
        <w:rPr>
          <w:rFonts w:ascii="仿宋" w:eastAsia="仿宋"/>
          <w:b/>
          <w:bCs/>
          <w:color w:val="auto"/>
          <w:sz w:val="24"/>
          <w:highlight w:val="none"/>
        </w:rPr>
      </w:pPr>
      <w:r>
        <w:rPr>
          <w:rFonts w:hint="eastAsia" w:ascii="仿宋" w:eastAsia="仿宋"/>
          <w:b/>
          <w:bCs/>
          <w:color w:val="auto"/>
          <w:sz w:val="24"/>
          <w:highlight w:val="none"/>
        </w:rPr>
        <w:t>5、参考品牌</w:t>
      </w:r>
    </w:p>
    <w:p w14:paraId="3960A389">
      <w:pPr>
        <w:snapToGrid w:val="0"/>
        <w:spacing w:line="440" w:lineRule="exact"/>
        <w:ind w:firstLine="480" w:firstLineChars="200"/>
        <w:jc w:val="left"/>
        <w:rPr>
          <w:rFonts w:ascii="仿宋" w:eastAsia="仿宋"/>
          <w:color w:val="auto"/>
          <w:sz w:val="24"/>
          <w:highlight w:val="none"/>
        </w:rPr>
      </w:pPr>
      <w:r>
        <w:rPr>
          <w:rFonts w:hint="eastAsia" w:ascii="仿宋" w:eastAsia="仿宋"/>
          <w:color w:val="auto"/>
          <w:sz w:val="24"/>
          <w:highlight w:val="none"/>
        </w:rPr>
        <w:t>本采购文件如涉及各类品牌、型号，则所述品牌、型号是结合实际现有情况的推荐性参考方案，投标人也可根据采购文件的要求推荐性能相当或高于、服务条款相等或高于、符合采购人实际业务需求其他同档次优质品牌的产品，进行方案优化。</w:t>
      </w:r>
    </w:p>
    <w:p w14:paraId="5528A00B">
      <w:pPr>
        <w:pStyle w:val="3"/>
        <w:rPr>
          <w:rFonts w:ascii="仿宋"/>
          <w:color w:val="auto"/>
          <w:highlight w:val="none"/>
        </w:rPr>
      </w:pPr>
      <w:bookmarkStart w:id="39" w:name="_Toc1854"/>
      <w:r>
        <w:rPr>
          <w:rFonts w:hint="eastAsia" w:ascii="仿宋"/>
          <w:color w:val="auto"/>
          <w:highlight w:val="none"/>
        </w:rPr>
        <w:t>三、投标文件</w:t>
      </w:r>
      <w:bookmarkEnd w:id="39"/>
    </w:p>
    <w:p w14:paraId="29B7268A">
      <w:pPr>
        <w:numPr>
          <w:ilvl w:val="0"/>
          <w:numId w:val="4"/>
        </w:numPr>
        <w:snapToGrid w:val="0"/>
        <w:spacing w:line="440" w:lineRule="exact"/>
        <w:jc w:val="left"/>
        <w:rPr>
          <w:rFonts w:ascii="仿宋" w:eastAsia="仿宋"/>
          <w:b/>
          <w:color w:val="auto"/>
          <w:sz w:val="24"/>
          <w:highlight w:val="none"/>
        </w:rPr>
      </w:pPr>
      <w:r>
        <w:rPr>
          <w:rFonts w:hint="eastAsia" w:ascii="仿宋" w:eastAsia="仿宋"/>
          <w:b/>
          <w:color w:val="auto"/>
          <w:sz w:val="24"/>
          <w:highlight w:val="none"/>
        </w:rPr>
        <w:t>投标文件的语言</w:t>
      </w:r>
    </w:p>
    <w:p w14:paraId="2C98E295">
      <w:pPr>
        <w:snapToGrid w:val="0"/>
        <w:spacing w:line="440" w:lineRule="exact"/>
        <w:jc w:val="left"/>
        <w:rPr>
          <w:rFonts w:ascii="仿宋" w:eastAsia="仿宋"/>
          <w:color w:val="auto"/>
          <w:sz w:val="24"/>
          <w:highlight w:val="none"/>
        </w:rPr>
      </w:pPr>
      <w:r>
        <w:rPr>
          <w:rFonts w:hint="eastAsia" w:ascii="仿宋" w:eastAsia="仿宋"/>
          <w:color w:val="auto"/>
          <w:sz w:val="24"/>
          <w:highlight w:val="none"/>
        </w:rPr>
        <w:t>1.1投标文件以及有关投标事宜的所有来往函电均应以中文书写，专业术语和外文证明材料除外。</w:t>
      </w:r>
    </w:p>
    <w:p w14:paraId="489AE2AD">
      <w:pPr>
        <w:numPr>
          <w:ilvl w:val="0"/>
          <w:numId w:val="4"/>
        </w:numPr>
        <w:snapToGrid w:val="0"/>
        <w:spacing w:line="440" w:lineRule="exact"/>
        <w:jc w:val="left"/>
        <w:rPr>
          <w:rFonts w:ascii="仿宋" w:eastAsia="仿宋"/>
          <w:b/>
          <w:color w:val="auto"/>
          <w:sz w:val="24"/>
          <w:highlight w:val="none"/>
        </w:rPr>
      </w:pPr>
      <w:r>
        <w:rPr>
          <w:rFonts w:hint="eastAsia" w:ascii="仿宋" w:eastAsia="仿宋"/>
          <w:b/>
          <w:color w:val="auto"/>
          <w:sz w:val="24"/>
          <w:highlight w:val="none"/>
        </w:rPr>
        <w:t>投标文件的组成</w:t>
      </w:r>
      <w:r>
        <w:rPr>
          <w:rFonts w:ascii="仿宋" w:eastAsia="仿宋"/>
          <w:b/>
          <w:bCs/>
          <w:color w:val="auto"/>
          <w:sz w:val="24"/>
          <w:highlight w:val="none"/>
        </w:rPr>
        <w:t>（格式详见第六章附件）</w:t>
      </w:r>
    </w:p>
    <w:p w14:paraId="517C4885">
      <w:pPr>
        <w:snapToGrid w:val="0"/>
        <w:spacing w:line="440" w:lineRule="exact"/>
        <w:ind w:firstLine="479"/>
        <w:jc w:val="left"/>
        <w:rPr>
          <w:rFonts w:ascii="仿宋" w:eastAsia="仿宋"/>
          <w:color w:val="auto"/>
          <w:sz w:val="24"/>
          <w:highlight w:val="none"/>
        </w:rPr>
      </w:pPr>
      <w:r>
        <w:rPr>
          <w:rFonts w:hint="eastAsia" w:ascii="仿宋" w:eastAsia="仿宋"/>
          <w:color w:val="auto"/>
          <w:sz w:val="24"/>
          <w:highlight w:val="none"/>
        </w:rPr>
        <w:t>本项目投标文件由“资格文件”、“商务和技术文件”、“报价文件”三部分组成：</w:t>
      </w:r>
    </w:p>
    <w:p w14:paraId="6EDE4A1B">
      <w:pPr>
        <w:snapToGrid w:val="0"/>
        <w:spacing w:line="440" w:lineRule="exact"/>
        <w:jc w:val="left"/>
        <w:rPr>
          <w:rFonts w:hint="default" w:ascii="仿宋" w:eastAsia="仿宋"/>
          <w:b/>
          <w:bCs/>
          <w:color w:val="auto"/>
          <w:sz w:val="24"/>
          <w:highlight w:val="none"/>
          <w:lang w:val="en-US" w:eastAsia="zh-CN"/>
        </w:rPr>
      </w:pPr>
      <w:r>
        <w:rPr>
          <w:rFonts w:hint="eastAsia" w:ascii="仿宋" w:eastAsia="仿宋"/>
          <w:b/>
          <w:bCs/>
          <w:color w:val="auto"/>
          <w:sz w:val="24"/>
          <w:highlight w:val="none"/>
        </w:rPr>
        <w:t>2.1“资格文件”包括以下内容：</w:t>
      </w:r>
      <w:r>
        <w:rPr>
          <w:rFonts w:hint="eastAsia" w:ascii="仿宋" w:eastAsia="仿宋"/>
          <w:b/>
          <w:bCs/>
          <w:color w:val="auto"/>
          <w:sz w:val="24"/>
          <w:highlight w:val="none"/>
          <w:lang w:val="en-US" w:eastAsia="zh-CN"/>
        </w:rPr>
        <w:t xml:space="preserve">      </w:t>
      </w:r>
    </w:p>
    <w:p w14:paraId="59E18E86">
      <w:pPr>
        <w:snapToGrid w:val="0"/>
        <w:spacing w:line="440" w:lineRule="exact"/>
        <w:jc w:val="left"/>
        <w:rPr>
          <w:rFonts w:ascii="仿宋" w:eastAsia="仿宋"/>
          <w:color w:val="auto"/>
          <w:sz w:val="24"/>
          <w:highlight w:val="none"/>
        </w:rPr>
      </w:pPr>
      <w:r>
        <w:rPr>
          <w:rFonts w:hint="eastAsia" w:ascii="仿宋" w:eastAsia="仿宋"/>
          <w:color w:val="auto"/>
          <w:sz w:val="24"/>
          <w:highlight w:val="none"/>
        </w:rPr>
        <w:t>2.1.1投标声明函；</w:t>
      </w:r>
    </w:p>
    <w:p w14:paraId="22EE17BE">
      <w:pPr>
        <w:snapToGrid w:val="0"/>
        <w:spacing w:line="440" w:lineRule="exact"/>
        <w:jc w:val="left"/>
        <w:rPr>
          <w:rFonts w:ascii="仿宋" w:eastAsia="仿宋"/>
          <w:strike/>
          <w:color w:val="auto"/>
          <w:sz w:val="24"/>
          <w:highlight w:val="none"/>
        </w:rPr>
      </w:pPr>
      <w:r>
        <w:rPr>
          <w:rFonts w:hint="eastAsia" w:ascii="仿宋" w:eastAsia="仿宋"/>
          <w:strike/>
          <w:color w:val="auto"/>
          <w:sz w:val="24"/>
          <w:highlight w:val="none"/>
        </w:rPr>
        <w:t>2.1.2联合体协议书（如有）；</w:t>
      </w:r>
    </w:p>
    <w:p w14:paraId="7603FDA3">
      <w:pPr>
        <w:snapToGrid w:val="0"/>
        <w:spacing w:line="440" w:lineRule="exact"/>
        <w:jc w:val="left"/>
        <w:rPr>
          <w:rFonts w:ascii="仿宋" w:eastAsia="仿宋" w:cs="仿宋_GB2312"/>
          <w:strike/>
          <w:color w:val="auto"/>
          <w:sz w:val="24"/>
          <w:szCs w:val="24"/>
          <w:highlight w:val="none"/>
        </w:rPr>
      </w:pPr>
      <w:r>
        <w:rPr>
          <w:rFonts w:hint="eastAsia" w:ascii="仿宋" w:eastAsia="仿宋"/>
          <w:strike/>
          <w:color w:val="auto"/>
          <w:sz w:val="24"/>
          <w:highlight w:val="none"/>
        </w:rPr>
        <w:t>2.1.3</w:t>
      </w:r>
      <w:r>
        <w:rPr>
          <w:rFonts w:hint="eastAsia" w:ascii="仿宋" w:eastAsia="仿宋" w:cs="仿宋_GB2312"/>
          <w:strike/>
          <w:color w:val="auto"/>
          <w:sz w:val="24"/>
          <w:szCs w:val="24"/>
          <w:highlight w:val="none"/>
        </w:rPr>
        <w:t>分包意向协议（如有）；</w:t>
      </w:r>
    </w:p>
    <w:p w14:paraId="23A9976D">
      <w:pPr>
        <w:snapToGrid w:val="0"/>
        <w:spacing w:line="440" w:lineRule="exact"/>
        <w:jc w:val="left"/>
        <w:rPr>
          <w:rFonts w:ascii="仿宋" w:eastAsia="仿宋"/>
          <w:color w:val="auto"/>
          <w:sz w:val="24"/>
          <w:highlight w:val="none"/>
        </w:rPr>
      </w:pPr>
      <w:r>
        <w:rPr>
          <w:rFonts w:hint="eastAsia" w:ascii="仿宋" w:eastAsia="仿宋"/>
          <w:color w:val="auto"/>
          <w:sz w:val="24"/>
          <w:highlight w:val="none"/>
        </w:rPr>
        <w:t>2.1.4法定代表人授权委托书（个体工商户需经营者参与投标，不得授权）</w:t>
      </w:r>
      <w:r>
        <w:rPr>
          <w:rFonts w:hint="eastAsia" w:ascii="仿宋" w:eastAsia="仿宋" w:cs="Arial"/>
          <w:bCs/>
          <w:color w:val="auto"/>
          <w:sz w:val="24"/>
          <w:highlight w:val="none"/>
        </w:rPr>
        <w:t>；</w:t>
      </w:r>
    </w:p>
    <w:p w14:paraId="69ADA055">
      <w:pPr>
        <w:snapToGrid w:val="0"/>
        <w:spacing w:line="440" w:lineRule="exact"/>
        <w:jc w:val="left"/>
        <w:rPr>
          <w:rFonts w:ascii="仿宋" w:eastAsia="仿宋"/>
          <w:color w:val="auto"/>
          <w:sz w:val="24"/>
          <w:highlight w:val="none"/>
        </w:rPr>
      </w:pPr>
      <w:r>
        <w:rPr>
          <w:rFonts w:hint="eastAsia" w:ascii="仿宋" w:eastAsia="仿宋"/>
          <w:color w:val="auto"/>
          <w:sz w:val="24"/>
          <w:highlight w:val="none"/>
        </w:rPr>
        <w:t>2.1.5法定代表人及其授权代表的身份证；</w:t>
      </w:r>
    </w:p>
    <w:p w14:paraId="1D59BCD3">
      <w:pPr>
        <w:snapToGrid w:val="0"/>
        <w:spacing w:line="440" w:lineRule="exact"/>
        <w:jc w:val="left"/>
        <w:rPr>
          <w:rFonts w:ascii="仿宋" w:eastAsia="仿宋"/>
          <w:color w:val="auto"/>
          <w:sz w:val="24"/>
          <w:highlight w:val="none"/>
        </w:rPr>
      </w:pPr>
      <w:r>
        <w:rPr>
          <w:rFonts w:hint="eastAsia" w:ascii="仿宋" w:eastAsia="仿宋"/>
          <w:color w:val="auto"/>
          <w:sz w:val="24"/>
          <w:highlight w:val="none"/>
        </w:rPr>
        <w:t>2.1.6 资格条件证明材料：</w:t>
      </w:r>
    </w:p>
    <w:p w14:paraId="29373A2D">
      <w:pPr>
        <w:snapToGrid w:val="0"/>
        <w:spacing w:line="440" w:lineRule="exact"/>
        <w:ind w:firstLine="600" w:firstLineChars="250"/>
        <w:jc w:val="left"/>
        <w:rPr>
          <w:rFonts w:ascii="仿宋" w:eastAsia="仿宋"/>
          <w:color w:val="auto"/>
          <w:sz w:val="24"/>
          <w:highlight w:val="none"/>
        </w:rPr>
      </w:pPr>
      <w:r>
        <w:rPr>
          <w:rFonts w:hint="eastAsia" w:ascii="仿宋" w:eastAsia="仿宋"/>
          <w:color w:val="auto"/>
          <w:sz w:val="24"/>
          <w:highlight w:val="none"/>
        </w:rPr>
        <w:t>2.1.6.1营业执照或事业单位法人登记证书；</w:t>
      </w:r>
    </w:p>
    <w:p w14:paraId="27B556E3">
      <w:pPr>
        <w:snapToGrid w:val="0"/>
        <w:spacing w:line="440" w:lineRule="exact"/>
        <w:ind w:firstLine="600" w:firstLineChars="250"/>
        <w:jc w:val="left"/>
        <w:rPr>
          <w:rFonts w:ascii="仿宋" w:eastAsia="仿宋"/>
          <w:color w:val="auto"/>
          <w:sz w:val="24"/>
          <w:highlight w:val="none"/>
        </w:rPr>
      </w:pPr>
      <w:r>
        <w:rPr>
          <w:rFonts w:hint="eastAsia" w:ascii="仿宋" w:eastAsia="仿宋"/>
          <w:color w:val="auto"/>
          <w:sz w:val="24"/>
          <w:highlight w:val="none"/>
        </w:rPr>
        <w:t>2.1.6.2特定资格条件证明材料。</w:t>
      </w:r>
    </w:p>
    <w:p w14:paraId="328798F1">
      <w:pPr>
        <w:widowControl/>
        <w:snapToGrid w:val="0"/>
        <w:spacing w:line="440" w:lineRule="exact"/>
        <w:jc w:val="left"/>
        <w:rPr>
          <w:rFonts w:ascii="仿宋" w:eastAsia="仿宋"/>
          <w:color w:val="auto"/>
          <w:sz w:val="24"/>
          <w:highlight w:val="none"/>
        </w:rPr>
      </w:pPr>
      <w:r>
        <w:rPr>
          <w:rFonts w:ascii="仿宋" w:eastAsia="仿宋"/>
          <w:color w:val="auto"/>
          <w:sz w:val="24"/>
          <w:highlight w:val="none"/>
        </w:rPr>
        <w:t>2.1.</w:t>
      </w:r>
      <w:r>
        <w:rPr>
          <w:rFonts w:hint="eastAsia" w:ascii="仿宋" w:eastAsia="仿宋"/>
          <w:color w:val="auto"/>
          <w:sz w:val="24"/>
          <w:highlight w:val="none"/>
        </w:rPr>
        <w:t>7中小企业声明函</w:t>
      </w:r>
      <w:r>
        <w:rPr>
          <w:rFonts w:hint="eastAsia" w:ascii="仿宋" w:eastAsia="仿宋"/>
          <w:color w:val="auto"/>
          <w:sz w:val="24"/>
          <w:highlight w:val="none"/>
          <w:lang w:eastAsia="zh-CN"/>
        </w:rPr>
        <w:t>（</w:t>
      </w:r>
      <w:r>
        <w:rPr>
          <w:rFonts w:hint="eastAsia" w:ascii="仿宋" w:eastAsia="仿宋"/>
          <w:color w:val="auto"/>
          <w:sz w:val="24"/>
          <w:highlight w:val="none"/>
          <w:lang w:val="en-US" w:eastAsia="zh-CN"/>
        </w:rPr>
        <w:t>如有</w:t>
      </w:r>
      <w:r>
        <w:rPr>
          <w:rFonts w:hint="eastAsia" w:ascii="仿宋" w:eastAsia="仿宋"/>
          <w:color w:val="auto"/>
          <w:sz w:val="24"/>
          <w:highlight w:val="none"/>
          <w:lang w:eastAsia="zh-CN"/>
        </w:rPr>
        <w:t>）</w:t>
      </w:r>
      <w:r>
        <w:rPr>
          <w:rFonts w:hint="eastAsia" w:ascii="仿宋" w:eastAsia="仿宋"/>
          <w:color w:val="auto"/>
          <w:sz w:val="24"/>
          <w:highlight w:val="none"/>
        </w:rPr>
        <w:t>；</w:t>
      </w:r>
    </w:p>
    <w:p w14:paraId="56FC98F3">
      <w:pPr>
        <w:widowControl/>
        <w:snapToGrid w:val="0"/>
        <w:spacing w:line="440" w:lineRule="exact"/>
        <w:jc w:val="left"/>
        <w:rPr>
          <w:rFonts w:ascii="仿宋" w:eastAsia="仿宋"/>
          <w:color w:val="auto"/>
          <w:sz w:val="24"/>
          <w:highlight w:val="none"/>
        </w:rPr>
      </w:pPr>
      <w:r>
        <w:rPr>
          <w:rFonts w:hint="eastAsia" w:ascii="仿宋" w:eastAsia="仿宋"/>
          <w:color w:val="auto"/>
          <w:sz w:val="24"/>
          <w:highlight w:val="none"/>
        </w:rPr>
        <w:t>2.</w:t>
      </w:r>
      <w:r>
        <w:rPr>
          <w:rFonts w:ascii="仿宋" w:eastAsia="仿宋"/>
          <w:color w:val="auto"/>
          <w:sz w:val="24"/>
          <w:highlight w:val="none"/>
        </w:rPr>
        <w:t>1</w:t>
      </w:r>
      <w:r>
        <w:rPr>
          <w:rFonts w:hint="eastAsia" w:ascii="仿宋" w:eastAsia="仿宋"/>
          <w:color w:val="auto"/>
          <w:sz w:val="24"/>
          <w:highlight w:val="none"/>
        </w:rPr>
        <w:t>.8残疾人福利性单位声明函（如有）；</w:t>
      </w:r>
    </w:p>
    <w:p w14:paraId="44B07369">
      <w:pPr>
        <w:snapToGrid w:val="0"/>
        <w:spacing w:line="440" w:lineRule="exact"/>
        <w:jc w:val="left"/>
        <w:rPr>
          <w:rFonts w:ascii="仿宋" w:eastAsia="仿宋"/>
          <w:b/>
          <w:bCs/>
          <w:color w:val="auto"/>
          <w:sz w:val="32"/>
          <w:szCs w:val="32"/>
          <w:highlight w:val="none"/>
          <w:u w:val="single"/>
        </w:rPr>
      </w:pPr>
      <w:r>
        <w:rPr>
          <w:rFonts w:hint="eastAsia" w:ascii="仿宋" w:eastAsia="仿宋"/>
          <w:b/>
          <w:bCs/>
          <w:color w:val="auto"/>
          <w:sz w:val="32"/>
          <w:szCs w:val="32"/>
          <w:highlight w:val="none"/>
          <w:u w:val="single"/>
        </w:rPr>
        <w:t>注：“资格文件”需按</w:t>
      </w:r>
      <w:r>
        <w:rPr>
          <w:rFonts w:ascii="仿宋" w:eastAsia="仿宋"/>
          <w:b/>
          <w:bCs/>
          <w:color w:val="auto"/>
          <w:sz w:val="32"/>
          <w:szCs w:val="32"/>
          <w:highlight w:val="none"/>
          <w:u w:val="single"/>
        </w:rPr>
        <w:t>采购</w:t>
      </w:r>
      <w:r>
        <w:rPr>
          <w:rFonts w:hint="eastAsia" w:ascii="仿宋" w:eastAsia="仿宋"/>
          <w:b/>
          <w:bCs/>
          <w:color w:val="auto"/>
          <w:sz w:val="32"/>
          <w:szCs w:val="32"/>
          <w:highlight w:val="none"/>
          <w:u w:val="single"/>
        </w:rPr>
        <w:t>文件</w:t>
      </w:r>
      <w:r>
        <w:rPr>
          <w:rFonts w:ascii="仿宋" w:eastAsia="仿宋"/>
          <w:b/>
          <w:bCs/>
          <w:color w:val="auto"/>
          <w:sz w:val="32"/>
          <w:szCs w:val="32"/>
          <w:highlight w:val="none"/>
          <w:u w:val="single"/>
        </w:rPr>
        <w:t>的要求制作</w:t>
      </w:r>
      <w:r>
        <w:rPr>
          <w:rFonts w:hint="eastAsia" w:ascii="仿宋" w:eastAsia="仿宋"/>
          <w:b/>
          <w:bCs/>
          <w:color w:val="auto"/>
          <w:sz w:val="32"/>
          <w:szCs w:val="32"/>
          <w:highlight w:val="none"/>
          <w:u w:val="single"/>
        </w:rPr>
        <w:t>，2.1.5-2.1.6均为原件扫描件或彩色图片，</w:t>
      </w:r>
      <w:r>
        <w:rPr>
          <w:rFonts w:ascii="仿宋" w:eastAsia="仿宋"/>
          <w:b/>
          <w:bCs/>
          <w:color w:val="auto"/>
          <w:sz w:val="32"/>
          <w:szCs w:val="32"/>
          <w:highlight w:val="none"/>
          <w:u w:val="single"/>
        </w:rPr>
        <w:t>未按采购文件要求签字、盖</w:t>
      </w:r>
      <w:r>
        <w:rPr>
          <w:rFonts w:hint="eastAsia" w:ascii="仿宋" w:eastAsia="仿宋"/>
          <w:b/>
          <w:bCs/>
          <w:color w:val="auto"/>
          <w:sz w:val="32"/>
          <w:szCs w:val="32"/>
          <w:highlight w:val="none"/>
          <w:u w:val="single"/>
        </w:rPr>
        <w:t>CA章</w:t>
      </w:r>
      <w:r>
        <w:rPr>
          <w:rFonts w:ascii="仿宋" w:eastAsia="仿宋"/>
          <w:b/>
          <w:bCs/>
          <w:color w:val="auto"/>
          <w:sz w:val="32"/>
          <w:szCs w:val="32"/>
          <w:highlight w:val="none"/>
          <w:u w:val="single"/>
        </w:rPr>
        <w:t>或内容有实质性偏离的，</w:t>
      </w:r>
      <w:r>
        <w:rPr>
          <w:rFonts w:hint="eastAsia" w:ascii="仿宋" w:eastAsia="仿宋"/>
          <w:b/>
          <w:bCs/>
          <w:color w:val="auto"/>
          <w:sz w:val="32"/>
          <w:szCs w:val="32"/>
          <w:highlight w:val="none"/>
          <w:u w:val="single"/>
        </w:rPr>
        <w:t>资格审</w:t>
      </w:r>
      <w:r>
        <w:rPr>
          <w:rFonts w:ascii="仿宋" w:eastAsia="仿宋"/>
          <w:b/>
          <w:bCs/>
          <w:color w:val="auto"/>
          <w:sz w:val="32"/>
          <w:szCs w:val="32"/>
          <w:highlight w:val="none"/>
          <w:u w:val="single"/>
        </w:rPr>
        <w:t>查</w:t>
      </w:r>
      <w:r>
        <w:rPr>
          <w:rFonts w:hint="eastAsia" w:ascii="仿宋" w:eastAsia="仿宋"/>
          <w:b/>
          <w:bCs/>
          <w:color w:val="auto"/>
          <w:sz w:val="32"/>
          <w:szCs w:val="32"/>
          <w:highlight w:val="none"/>
          <w:u w:val="single"/>
        </w:rPr>
        <w:t>不通过。</w:t>
      </w:r>
      <w:r>
        <w:rPr>
          <w:rFonts w:ascii="仿宋" w:eastAsia="仿宋"/>
          <w:b/>
          <w:bCs/>
          <w:color w:val="auto"/>
          <w:sz w:val="32"/>
          <w:szCs w:val="32"/>
          <w:highlight w:val="none"/>
          <w:u w:val="single"/>
        </w:rPr>
        <w:t>无需提供纸质资格审查资料。</w:t>
      </w:r>
    </w:p>
    <w:p w14:paraId="4E61598D">
      <w:pPr>
        <w:snapToGrid w:val="0"/>
        <w:spacing w:line="440" w:lineRule="exact"/>
        <w:jc w:val="left"/>
        <w:rPr>
          <w:rFonts w:ascii="仿宋" w:eastAsia="仿宋"/>
          <w:b/>
          <w:bCs/>
          <w:color w:val="auto"/>
          <w:sz w:val="24"/>
          <w:highlight w:val="none"/>
        </w:rPr>
      </w:pPr>
      <w:r>
        <w:rPr>
          <w:rFonts w:hint="eastAsia" w:ascii="仿宋" w:eastAsia="仿宋"/>
          <w:b/>
          <w:bCs/>
          <w:color w:val="auto"/>
          <w:sz w:val="24"/>
          <w:highlight w:val="none"/>
        </w:rPr>
        <w:t>2.2“商务和技术文件”包括以下内容：</w:t>
      </w:r>
    </w:p>
    <w:p w14:paraId="16864F63">
      <w:pPr>
        <w:snapToGrid w:val="0"/>
        <w:spacing w:line="440" w:lineRule="exact"/>
        <w:jc w:val="left"/>
        <w:rPr>
          <w:rFonts w:ascii="仿宋" w:eastAsia="仿宋"/>
          <w:color w:val="auto"/>
          <w:sz w:val="24"/>
          <w:highlight w:val="none"/>
        </w:rPr>
      </w:pPr>
      <w:r>
        <w:rPr>
          <w:rFonts w:hint="eastAsia" w:ascii="仿宋" w:eastAsia="仿宋"/>
          <w:color w:val="auto"/>
          <w:sz w:val="24"/>
          <w:highlight w:val="none"/>
        </w:rPr>
        <w:t>2.2.1项目明细清单；</w:t>
      </w:r>
    </w:p>
    <w:p w14:paraId="3359D4A4">
      <w:pPr>
        <w:snapToGrid w:val="0"/>
        <w:spacing w:line="440" w:lineRule="exact"/>
        <w:jc w:val="left"/>
        <w:rPr>
          <w:rFonts w:ascii="仿宋" w:eastAsia="仿宋"/>
          <w:color w:val="auto"/>
          <w:sz w:val="24"/>
          <w:highlight w:val="none"/>
        </w:rPr>
      </w:pPr>
      <w:r>
        <w:rPr>
          <w:rFonts w:hint="eastAsia" w:ascii="仿宋" w:eastAsia="仿宋"/>
          <w:color w:val="auto"/>
          <w:sz w:val="24"/>
          <w:highlight w:val="none"/>
        </w:rPr>
        <w:t>2.2.2技术响应表（</w:t>
      </w:r>
      <w:r>
        <w:rPr>
          <w:rFonts w:hint="eastAsia" w:ascii="仿宋" w:eastAsia="仿宋" w:cs="仿宋_GB2312"/>
          <w:color w:val="auto"/>
          <w:sz w:val="24"/>
          <w:highlight w:val="none"/>
        </w:rPr>
        <w:t>投标人在技术响应表中，</w:t>
      </w:r>
      <w:r>
        <w:rPr>
          <w:rFonts w:hint="eastAsia" w:ascii="仿宋" w:eastAsia="仿宋" w:cs="仿宋_GB2312"/>
          <w:color w:val="auto"/>
          <w:kern w:val="0"/>
          <w:sz w:val="24"/>
          <w:highlight w:val="none"/>
          <w:lang w:val="zh-CN"/>
        </w:rPr>
        <w:t>应对</w:t>
      </w:r>
      <w:r>
        <w:rPr>
          <w:rFonts w:hint="eastAsia" w:ascii="仿宋" w:eastAsia="仿宋" w:cs="仿宋_GB2312"/>
          <w:color w:val="auto"/>
          <w:sz w:val="24"/>
          <w:highlight w:val="none"/>
        </w:rPr>
        <w:t>采购需求中的各项技术规范</w:t>
      </w:r>
      <w:r>
        <w:rPr>
          <w:rFonts w:hint="eastAsia" w:ascii="仿宋" w:eastAsia="仿宋" w:cs="仿宋_GB2312"/>
          <w:color w:val="auto"/>
          <w:kern w:val="0"/>
          <w:sz w:val="24"/>
          <w:highlight w:val="none"/>
          <w:lang w:val="zh-CN"/>
        </w:rPr>
        <w:t>要求进行答复、说明和解释，正偏离的需详细说明缘由。如果投标人在技术响应表中注明无偏离或正偏离，评标结束后、签订采购合同前又认为其实际产品与投标技术需求不一致的，视为投标人在投标有效期内对其投标文件进行了实质性修改，其投标将被追认为无效，采购机构将把这一情况报送采购监管部门。</w:t>
      </w:r>
      <w:r>
        <w:rPr>
          <w:rFonts w:hint="eastAsia" w:ascii="仿宋" w:eastAsia="仿宋"/>
          <w:color w:val="auto"/>
          <w:sz w:val="24"/>
          <w:highlight w:val="none"/>
        </w:rPr>
        <w:t>）；</w:t>
      </w:r>
    </w:p>
    <w:p w14:paraId="11F8A34F">
      <w:pPr>
        <w:snapToGrid w:val="0"/>
        <w:spacing w:line="440" w:lineRule="exact"/>
        <w:jc w:val="left"/>
        <w:rPr>
          <w:rFonts w:ascii="仿宋" w:eastAsia="仿宋"/>
          <w:color w:val="auto"/>
          <w:sz w:val="24"/>
          <w:highlight w:val="none"/>
        </w:rPr>
      </w:pPr>
      <w:r>
        <w:rPr>
          <w:rFonts w:hint="eastAsia" w:ascii="仿宋" w:eastAsia="仿宋"/>
          <w:color w:val="auto"/>
          <w:sz w:val="24"/>
          <w:highlight w:val="none"/>
        </w:rPr>
        <w:t>2.2.3商务响应表（需对采购文件中付款方式、供货期限等商务要求进行逐一答复、说明和解释，</w:t>
      </w:r>
      <w:r>
        <w:rPr>
          <w:rFonts w:hint="eastAsia" w:ascii="仿宋" w:eastAsia="仿宋" w:cs="仿宋_GB2312"/>
          <w:color w:val="auto"/>
          <w:kern w:val="0"/>
          <w:sz w:val="24"/>
          <w:highlight w:val="none"/>
          <w:lang w:val="zh-CN"/>
        </w:rPr>
        <w:t>正偏离的需详细说明）；</w:t>
      </w:r>
    </w:p>
    <w:p w14:paraId="1E6E9475">
      <w:pPr>
        <w:tabs>
          <w:tab w:val="left" w:pos="3870"/>
          <w:tab w:val="left" w:pos="4085"/>
        </w:tabs>
        <w:snapToGrid w:val="0"/>
        <w:spacing w:line="440" w:lineRule="exact"/>
        <w:jc w:val="left"/>
        <w:rPr>
          <w:rFonts w:ascii="仿宋" w:eastAsia="仿宋"/>
          <w:color w:val="auto"/>
          <w:sz w:val="24"/>
          <w:highlight w:val="none"/>
        </w:rPr>
      </w:pPr>
      <w:r>
        <w:rPr>
          <w:rFonts w:hint="eastAsia" w:ascii="仿宋" w:eastAsia="仿宋"/>
          <w:color w:val="auto"/>
          <w:sz w:val="24"/>
          <w:highlight w:val="none"/>
        </w:rPr>
        <w:t>2.2.4项目实施方案；</w:t>
      </w:r>
    </w:p>
    <w:p w14:paraId="2A995BE0">
      <w:pPr>
        <w:snapToGrid w:val="0"/>
        <w:spacing w:line="440" w:lineRule="exact"/>
        <w:jc w:val="left"/>
        <w:rPr>
          <w:rFonts w:ascii="仿宋" w:eastAsia="仿宋"/>
          <w:color w:val="auto"/>
          <w:sz w:val="24"/>
          <w:highlight w:val="none"/>
        </w:rPr>
      </w:pPr>
      <w:r>
        <w:rPr>
          <w:rFonts w:hint="eastAsia" w:ascii="仿宋" w:eastAsia="仿宋"/>
          <w:color w:val="auto"/>
          <w:sz w:val="24"/>
          <w:highlight w:val="none"/>
        </w:rPr>
        <w:t>2.2.5项目实施人员清单；</w:t>
      </w:r>
    </w:p>
    <w:p w14:paraId="68CE78BF">
      <w:pPr>
        <w:pStyle w:val="42"/>
        <w:spacing w:line="360" w:lineRule="auto"/>
        <w:ind w:firstLine="0" w:firstLineChars="0"/>
        <w:jc w:val="left"/>
        <w:rPr>
          <w:rFonts w:ascii="仿宋" w:eastAsia="仿宋" w:cs="仿宋_GB2312"/>
          <w:color w:val="auto"/>
          <w:szCs w:val="20"/>
          <w:highlight w:val="none"/>
        </w:rPr>
      </w:pPr>
      <w:r>
        <w:rPr>
          <w:rFonts w:hint="eastAsia" w:ascii="仿宋" w:eastAsia="仿宋" w:cs="仿宋_GB2312"/>
          <w:color w:val="auto"/>
          <w:szCs w:val="20"/>
          <w:highlight w:val="none"/>
        </w:rPr>
        <w:t>2.2.</w:t>
      </w:r>
      <w:r>
        <w:rPr>
          <w:rFonts w:hint="eastAsia" w:ascii="仿宋" w:eastAsia="仿宋" w:cs="仿宋_GB2312"/>
          <w:color w:val="auto"/>
          <w:szCs w:val="20"/>
          <w:highlight w:val="none"/>
          <w:lang w:val="en-US" w:eastAsia="zh-CN"/>
        </w:rPr>
        <w:t>6</w:t>
      </w:r>
      <w:r>
        <w:rPr>
          <w:rFonts w:hint="eastAsia" w:ascii="仿宋" w:eastAsia="仿宋" w:cs="仿宋_GB2312"/>
          <w:color w:val="auto"/>
          <w:szCs w:val="20"/>
          <w:highlight w:val="none"/>
        </w:rPr>
        <w:t>类似业绩一览表（附业绩证明材料）</w:t>
      </w:r>
      <w:r>
        <w:rPr>
          <w:rFonts w:ascii="仿宋" w:eastAsia="仿宋" w:cs="仿宋_GB2312"/>
          <w:color w:val="auto"/>
          <w:szCs w:val="20"/>
          <w:highlight w:val="none"/>
        </w:rPr>
        <w:t>（如有）</w:t>
      </w:r>
      <w:r>
        <w:rPr>
          <w:rFonts w:hint="eastAsia" w:ascii="仿宋" w:eastAsia="仿宋" w:cs="仿宋_GB2312"/>
          <w:color w:val="auto"/>
          <w:szCs w:val="20"/>
          <w:highlight w:val="none"/>
        </w:rPr>
        <w:t>；</w:t>
      </w:r>
    </w:p>
    <w:p w14:paraId="03D911B0">
      <w:pPr>
        <w:pStyle w:val="42"/>
        <w:spacing w:line="360" w:lineRule="auto"/>
        <w:ind w:firstLine="0" w:firstLineChars="0"/>
        <w:jc w:val="left"/>
        <w:rPr>
          <w:rFonts w:ascii="仿宋" w:eastAsia="仿宋"/>
          <w:color w:val="auto"/>
          <w:highlight w:val="none"/>
        </w:rPr>
      </w:pPr>
      <w:r>
        <w:rPr>
          <w:rFonts w:hint="eastAsia" w:ascii="仿宋" w:eastAsia="仿宋"/>
          <w:color w:val="auto"/>
          <w:highlight w:val="none"/>
        </w:rPr>
        <w:t>2.</w:t>
      </w:r>
      <w:r>
        <w:rPr>
          <w:rFonts w:ascii="仿宋" w:eastAsia="仿宋"/>
          <w:color w:val="auto"/>
          <w:highlight w:val="none"/>
        </w:rPr>
        <w:t>2</w:t>
      </w:r>
      <w:r>
        <w:rPr>
          <w:rFonts w:hint="eastAsia" w:ascii="仿宋" w:eastAsia="仿宋"/>
          <w:color w:val="auto"/>
          <w:highlight w:val="none"/>
        </w:rPr>
        <w:t>.</w:t>
      </w:r>
      <w:r>
        <w:rPr>
          <w:rFonts w:hint="eastAsia" w:ascii="仿宋" w:eastAsia="仿宋"/>
          <w:color w:val="auto"/>
          <w:highlight w:val="none"/>
          <w:lang w:val="en-US" w:eastAsia="zh-CN"/>
        </w:rPr>
        <w:t>7</w:t>
      </w:r>
      <w:r>
        <w:rPr>
          <w:rFonts w:hint="eastAsia" w:ascii="仿宋" w:eastAsia="仿宋"/>
          <w:color w:val="auto"/>
          <w:highlight w:val="none"/>
        </w:rPr>
        <w:t>享受政府采购政策性规定情况表（如有）（采购清单中有国家强制采购的节能产品的，必须填写相关对应内容，否则视为未提供节能产品）（附证明材料）。</w:t>
      </w:r>
    </w:p>
    <w:p w14:paraId="36E44DEB">
      <w:pPr>
        <w:pStyle w:val="42"/>
        <w:spacing w:line="360" w:lineRule="auto"/>
        <w:ind w:firstLine="0" w:firstLineChars="0"/>
        <w:jc w:val="left"/>
        <w:rPr>
          <w:rFonts w:ascii="仿宋" w:eastAsia="仿宋" w:cs="仿宋_GB2312"/>
          <w:color w:val="auto"/>
          <w:szCs w:val="20"/>
          <w:highlight w:val="none"/>
        </w:rPr>
      </w:pPr>
      <w:r>
        <w:rPr>
          <w:rFonts w:hint="eastAsia" w:ascii="仿宋" w:eastAsia="仿宋" w:cs="仿宋_GB2312"/>
          <w:color w:val="auto"/>
          <w:szCs w:val="20"/>
          <w:highlight w:val="none"/>
          <w:lang w:val="zh-CN"/>
        </w:rPr>
        <w:t>2.2.</w:t>
      </w:r>
      <w:r>
        <w:rPr>
          <w:rFonts w:hint="eastAsia" w:ascii="仿宋" w:eastAsia="仿宋" w:cs="仿宋_GB2312"/>
          <w:color w:val="auto"/>
          <w:szCs w:val="20"/>
          <w:highlight w:val="none"/>
          <w:lang w:val="en-US" w:eastAsia="zh-CN"/>
        </w:rPr>
        <w:t>8</w:t>
      </w:r>
      <w:r>
        <w:rPr>
          <w:rFonts w:hint="eastAsia" w:ascii="仿宋" w:eastAsia="仿宋" w:cs="仿宋_GB2312"/>
          <w:color w:val="auto"/>
          <w:szCs w:val="20"/>
          <w:highlight w:val="none"/>
          <w:lang w:val="zh-CN"/>
        </w:rPr>
        <w:t>优惠条件及其他额外承诺；</w:t>
      </w:r>
    </w:p>
    <w:p w14:paraId="7643A510">
      <w:pPr>
        <w:snapToGrid w:val="0"/>
        <w:spacing w:line="440" w:lineRule="exact"/>
        <w:jc w:val="left"/>
        <w:rPr>
          <w:rFonts w:ascii="仿宋" w:eastAsia="仿宋" w:cs="仿宋_GB2312"/>
          <w:b/>
          <w:bCs/>
          <w:color w:val="auto"/>
          <w:kern w:val="0"/>
          <w:sz w:val="24"/>
          <w:highlight w:val="none"/>
          <w:lang w:val="zh-CN"/>
        </w:rPr>
      </w:pPr>
      <w:r>
        <w:rPr>
          <w:rFonts w:hint="eastAsia" w:ascii="仿宋" w:eastAsia="仿宋" w:cs="仿宋_GB2312"/>
          <w:b/>
          <w:bCs/>
          <w:color w:val="auto"/>
          <w:kern w:val="0"/>
          <w:sz w:val="24"/>
          <w:highlight w:val="none"/>
          <w:lang w:val="zh-CN"/>
        </w:rPr>
        <w:t>2.2.</w:t>
      </w:r>
      <w:r>
        <w:rPr>
          <w:rFonts w:hint="eastAsia" w:ascii="仿宋" w:eastAsia="仿宋" w:cs="仿宋_GB2312"/>
          <w:b/>
          <w:bCs/>
          <w:color w:val="auto"/>
          <w:kern w:val="0"/>
          <w:sz w:val="24"/>
          <w:highlight w:val="none"/>
          <w:lang w:val="en-US" w:eastAsia="zh-CN"/>
        </w:rPr>
        <w:t>9</w:t>
      </w:r>
      <w:r>
        <w:rPr>
          <w:rFonts w:hint="eastAsia" w:ascii="仿宋" w:eastAsia="仿宋" w:cs="仿宋_GB2312"/>
          <w:b/>
          <w:bCs/>
          <w:color w:val="auto"/>
          <w:kern w:val="0"/>
          <w:sz w:val="24"/>
          <w:highlight w:val="none"/>
          <w:lang w:val="zh-CN"/>
        </w:rPr>
        <w:t>按评分细则中要求提供的其他资料（重要）；</w:t>
      </w:r>
    </w:p>
    <w:p w14:paraId="0E21586F">
      <w:pPr>
        <w:snapToGrid w:val="0"/>
        <w:spacing w:line="440" w:lineRule="exact"/>
        <w:jc w:val="left"/>
        <w:rPr>
          <w:rFonts w:ascii="仿宋" w:eastAsia="仿宋"/>
          <w:color w:val="auto"/>
          <w:sz w:val="24"/>
          <w:highlight w:val="none"/>
        </w:rPr>
      </w:pPr>
      <w:r>
        <w:rPr>
          <w:rFonts w:hint="eastAsia" w:ascii="仿宋" w:eastAsia="仿宋"/>
          <w:color w:val="auto"/>
          <w:sz w:val="24"/>
          <w:highlight w:val="none"/>
        </w:rPr>
        <w:t>2.2.1</w:t>
      </w:r>
      <w:r>
        <w:rPr>
          <w:rFonts w:hint="eastAsia" w:ascii="仿宋" w:eastAsia="仿宋"/>
          <w:color w:val="auto"/>
          <w:sz w:val="24"/>
          <w:highlight w:val="none"/>
          <w:lang w:val="en-US" w:eastAsia="zh-CN"/>
        </w:rPr>
        <w:t>0</w:t>
      </w:r>
      <w:r>
        <w:rPr>
          <w:rFonts w:hint="eastAsia" w:ascii="仿宋" w:eastAsia="仿宋"/>
          <w:color w:val="auto"/>
          <w:sz w:val="24"/>
          <w:highlight w:val="none"/>
        </w:rPr>
        <w:t>其他投标人认为需要提供的材料，如投标人简介等，格式自拟。</w:t>
      </w:r>
    </w:p>
    <w:p w14:paraId="3E8A798F">
      <w:pPr>
        <w:snapToGrid w:val="0"/>
        <w:spacing w:line="440" w:lineRule="exact"/>
        <w:jc w:val="left"/>
        <w:rPr>
          <w:rFonts w:ascii="仿宋" w:eastAsia="仿宋"/>
          <w:color w:val="auto"/>
          <w:sz w:val="24"/>
          <w:highlight w:val="none"/>
        </w:rPr>
      </w:pPr>
      <w:r>
        <w:rPr>
          <w:rFonts w:hint="eastAsia" w:ascii="仿宋" w:eastAsia="仿宋"/>
          <w:b/>
          <w:bCs/>
          <w:color w:val="auto"/>
          <w:sz w:val="32"/>
          <w:szCs w:val="32"/>
          <w:highlight w:val="none"/>
          <w:u w:val="single"/>
        </w:rPr>
        <w:t>注：“商务和技术文件”可在采购文件格式的基础上进行调整，以使内容更加完备。供应商自有的各类证书、业绩等证明材料均为原件彩色扫描件或图片</w:t>
      </w:r>
      <w:r>
        <w:rPr>
          <w:rFonts w:ascii="仿宋" w:eastAsia="仿宋"/>
          <w:b/>
          <w:bCs/>
          <w:color w:val="auto"/>
          <w:sz w:val="32"/>
          <w:szCs w:val="32"/>
          <w:highlight w:val="none"/>
          <w:u w:val="single"/>
        </w:rPr>
        <w:t>（标项内另有规定的除外）</w:t>
      </w:r>
      <w:r>
        <w:rPr>
          <w:rFonts w:hint="eastAsia" w:ascii="仿宋" w:eastAsia="仿宋"/>
          <w:b/>
          <w:bCs/>
          <w:color w:val="auto"/>
          <w:sz w:val="32"/>
          <w:szCs w:val="32"/>
          <w:highlight w:val="none"/>
          <w:u w:val="single"/>
        </w:rPr>
        <w:t>，加盖供应商CA签章。</w:t>
      </w:r>
      <w:r>
        <w:rPr>
          <w:rFonts w:ascii="仿宋" w:eastAsia="仿宋"/>
          <w:b/>
          <w:bCs/>
          <w:color w:val="auto"/>
          <w:sz w:val="32"/>
          <w:szCs w:val="32"/>
          <w:highlight w:val="none"/>
          <w:u w:val="single"/>
        </w:rPr>
        <w:t>无需提供纸质证明材料核验</w:t>
      </w:r>
      <w:r>
        <w:rPr>
          <w:rFonts w:hint="eastAsia" w:ascii="仿宋" w:eastAsia="仿宋"/>
          <w:b/>
          <w:bCs/>
          <w:color w:val="auto"/>
          <w:sz w:val="32"/>
          <w:szCs w:val="32"/>
          <w:highlight w:val="none"/>
          <w:u w:val="single"/>
        </w:rPr>
        <w:t>。</w:t>
      </w:r>
    </w:p>
    <w:p w14:paraId="44D1B263">
      <w:pPr>
        <w:snapToGrid w:val="0"/>
        <w:spacing w:line="440" w:lineRule="exact"/>
        <w:jc w:val="left"/>
        <w:rPr>
          <w:rFonts w:ascii="仿宋" w:eastAsia="仿宋"/>
          <w:b/>
          <w:bCs/>
          <w:color w:val="auto"/>
          <w:sz w:val="24"/>
          <w:highlight w:val="none"/>
        </w:rPr>
      </w:pPr>
      <w:r>
        <w:rPr>
          <w:rFonts w:hint="eastAsia" w:ascii="仿宋" w:eastAsia="仿宋"/>
          <w:b/>
          <w:bCs/>
          <w:color w:val="auto"/>
          <w:sz w:val="24"/>
          <w:highlight w:val="none"/>
        </w:rPr>
        <w:t>2.3“报价文件”包括以下内容：</w:t>
      </w:r>
    </w:p>
    <w:p w14:paraId="4FEF5777">
      <w:pPr>
        <w:tabs>
          <w:tab w:val="left" w:pos="3870"/>
          <w:tab w:val="left" w:pos="4085"/>
        </w:tabs>
        <w:snapToGrid w:val="0"/>
        <w:spacing w:line="440" w:lineRule="exact"/>
        <w:jc w:val="left"/>
        <w:rPr>
          <w:rFonts w:ascii="仿宋" w:eastAsia="仿宋"/>
          <w:color w:val="auto"/>
          <w:sz w:val="24"/>
          <w:highlight w:val="none"/>
        </w:rPr>
      </w:pPr>
      <w:r>
        <w:rPr>
          <w:rFonts w:hint="eastAsia" w:ascii="仿宋" w:eastAsia="仿宋"/>
          <w:color w:val="auto"/>
          <w:sz w:val="24"/>
          <w:highlight w:val="none"/>
        </w:rPr>
        <w:t>2.3.1开标一览表；</w:t>
      </w:r>
    </w:p>
    <w:p w14:paraId="07939519">
      <w:pPr>
        <w:snapToGrid w:val="0"/>
        <w:spacing w:line="440" w:lineRule="exact"/>
        <w:jc w:val="left"/>
        <w:rPr>
          <w:rFonts w:ascii="仿宋" w:eastAsia="仿宋"/>
          <w:color w:val="auto"/>
          <w:sz w:val="24"/>
          <w:highlight w:val="none"/>
        </w:rPr>
      </w:pPr>
      <w:r>
        <w:rPr>
          <w:rFonts w:hint="eastAsia" w:ascii="仿宋" w:eastAsia="仿宋"/>
          <w:color w:val="auto"/>
          <w:sz w:val="24"/>
          <w:highlight w:val="none"/>
        </w:rPr>
        <w:t>2.3.</w:t>
      </w:r>
      <w:r>
        <w:rPr>
          <w:rFonts w:ascii="仿宋" w:eastAsia="仿宋"/>
          <w:color w:val="auto"/>
          <w:sz w:val="24"/>
          <w:highlight w:val="none"/>
        </w:rPr>
        <w:t>2</w:t>
      </w:r>
      <w:r>
        <w:rPr>
          <w:rFonts w:hint="eastAsia" w:ascii="仿宋" w:eastAsia="仿宋"/>
          <w:color w:val="auto"/>
          <w:sz w:val="24"/>
          <w:highlight w:val="none"/>
        </w:rPr>
        <w:t>关于报价的其他说明（如有，格式自拟）。</w:t>
      </w:r>
    </w:p>
    <w:p w14:paraId="082C09A2">
      <w:pPr>
        <w:snapToGrid w:val="0"/>
        <w:spacing w:line="440" w:lineRule="exact"/>
        <w:jc w:val="left"/>
        <w:rPr>
          <w:rFonts w:ascii="仿宋" w:eastAsia="仿宋"/>
          <w:b/>
          <w:bCs/>
          <w:color w:val="auto"/>
          <w:sz w:val="32"/>
          <w:szCs w:val="32"/>
          <w:highlight w:val="none"/>
          <w:u w:val="single"/>
        </w:rPr>
      </w:pPr>
      <w:r>
        <w:rPr>
          <w:rFonts w:hint="eastAsia" w:ascii="仿宋" w:eastAsia="仿宋"/>
          <w:b/>
          <w:bCs/>
          <w:color w:val="auto"/>
          <w:sz w:val="32"/>
          <w:szCs w:val="32"/>
          <w:highlight w:val="none"/>
          <w:u w:val="single"/>
        </w:rPr>
        <w:t>注：“</w:t>
      </w:r>
      <w:r>
        <w:rPr>
          <w:rFonts w:ascii="仿宋" w:eastAsia="仿宋"/>
          <w:b/>
          <w:bCs/>
          <w:color w:val="auto"/>
          <w:sz w:val="32"/>
          <w:szCs w:val="32"/>
          <w:highlight w:val="none"/>
          <w:u w:val="single"/>
        </w:rPr>
        <w:t>报价</w:t>
      </w:r>
      <w:r>
        <w:rPr>
          <w:rFonts w:hint="eastAsia" w:ascii="仿宋" w:eastAsia="仿宋"/>
          <w:b/>
          <w:bCs/>
          <w:color w:val="auto"/>
          <w:sz w:val="32"/>
          <w:szCs w:val="32"/>
          <w:highlight w:val="none"/>
          <w:u w:val="single"/>
        </w:rPr>
        <w:t>文件”需按</w:t>
      </w:r>
      <w:r>
        <w:rPr>
          <w:rFonts w:ascii="仿宋" w:eastAsia="仿宋"/>
          <w:b/>
          <w:bCs/>
          <w:color w:val="auto"/>
          <w:sz w:val="32"/>
          <w:szCs w:val="32"/>
          <w:highlight w:val="none"/>
          <w:u w:val="single"/>
        </w:rPr>
        <w:t>采购</w:t>
      </w:r>
      <w:r>
        <w:rPr>
          <w:rFonts w:hint="eastAsia" w:ascii="仿宋" w:eastAsia="仿宋"/>
          <w:b/>
          <w:bCs/>
          <w:color w:val="auto"/>
          <w:sz w:val="32"/>
          <w:szCs w:val="32"/>
          <w:highlight w:val="none"/>
          <w:u w:val="single"/>
        </w:rPr>
        <w:t>文件</w:t>
      </w:r>
      <w:r>
        <w:rPr>
          <w:rFonts w:ascii="仿宋" w:eastAsia="仿宋"/>
          <w:b/>
          <w:bCs/>
          <w:color w:val="auto"/>
          <w:sz w:val="32"/>
          <w:szCs w:val="32"/>
          <w:highlight w:val="none"/>
          <w:u w:val="single"/>
        </w:rPr>
        <w:t>第六章附件的要求制作</w:t>
      </w:r>
      <w:r>
        <w:rPr>
          <w:rFonts w:hint="eastAsia" w:ascii="仿宋" w:eastAsia="仿宋"/>
          <w:b/>
          <w:bCs/>
          <w:color w:val="auto"/>
          <w:sz w:val="32"/>
          <w:szCs w:val="32"/>
          <w:highlight w:val="none"/>
          <w:u w:val="single"/>
        </w:rPr>
        <w:t>，</w:t>
      </w:r>
      <w:r>
        <w:rPr>
          <w:rFonts w:ascii="仿宋" w:eastAsia="仿宋"/>
          <w:b/>
          <w:bCs/>
          <w:color w:val="auto"/>
          <w:sz w:val="32"/>
          <w:szCs w:val="32"/>
          <w:highlight w:val="none"/>
          <w:u w:val="single"/>
        </w:rPr>
        <w:t>未按采购文件要求签字、盖</w:t>
      </w:r>
      <w:r>
        <w:rPr>
          <w:rFonts w:hint="eastAsia" w:ascii="仿宋" w:eastAsia="仿宋"/>
          <w:b/>
          <w:bCs/>
          <w:color w:val="auto"/>
          <w:sz w:val="32"/>
          <w:szCs w:val="32"/>
          <w:highlight w:val="none"/>
          <w:u w:val="single"/>
        </w:rPr>
        <w:t>CA章</w:t>
      </w:r>
      <w:r>
        <w:rPr>
          <w:rFonts w:ascii="仿宋" w:eastAsia="仿宋"/>
          <w:b/>
          <w:bCs/>
          <w:color w:val="auto"/>
          <w:sz w:val="32"/>
          <w:szCs w:val="32"/>
          <w:highlight w:val="none"/>
          <w:u w:val="single"/>
        </w:rPr>
        <w:t>或内容有实质性偏离的，</w:t>
      </w:r>
      <w:r>
        <w:rPr>
          <w:rFonts w:hint="eastAsia" w:ascii="仿宋" w:eastAsia="仿宋"/>
          <w:b/>
          <w:bCs/>
          <w:color w:val="auto"/>
          <w:sz w:val="32"/>
          <w:szCs w:val="32"/>
          <w:highlight w:val="none"/>
          <w:u w:val="single"/>
        </w:rPr>
        <w:t>作无效投标处理。</w:t>
      </w:r>
    </w:p>
    <w:p w14:paraId="4938198D">
      <w:pPr>
        <w:snapToGrid w:val="0"/>
        <w:spacing w:line="440" w:lineRule="exact"/>
        <w:jc w:val="left"/>
        <w:rPr>
          <w:rFonts w:ascii="仿宋" w:eastAsia="仿宋"/>
          <w:b/>
          <w:bCs/>
          <w:color w:val="auto"/>
          <w:sz w:val="32"/>
          <w:szCs w:val="32"/>
          <w:highlight w:val="none"/>
          <w:u w:val="single"/>
        </w:rPr>
      </w:pPr>
      <w:r>
        <w:rPr>
          <w:rFonts w:hint="eastAsia" w:ascii="仿宋" w:eastAsia="仿宋"/>
          <w:b/>
          <w:bCs/>
          <w:color w:val="auto"/>
          <w:sz w:val="32"/>
          <w:szCs w:val="32"/>
          <w:highlight w:val="none"/>
          <w:u w:val="single"/>
        </w:rPr>
        <w:t>注：如联合体投标的，“资格文件”、“商务技术文件”、“报价文件”中除联合体协议外，所有盖章、签字部分仅需联合体牵头人盖章和签字。</w:t>
      </w:r>
    </w:p>
    <w:p w14:paraId="6DCB46A2">
      <w:pPr>
        <w:numPr>
          <w:ilvl w:val="0"/>
          <w:numId w:val="4"/>
        </w:numPr>
        <w:snapToGrid w:val="0"/>
        <w:spacing w:line="440" w:lineRule="exact"/>
        <w:jc w:val="left"/>
        <w:rPr>
          <w:rFonts w:ascii="仿宋" w:eastAsia="仿宋"/>
          <w:b/>
          <w:color w:val="auto"/>
          <w:sz w:val="24"/>
          <w:highlight w:val="none"/>
        </w:rPr>
      </w:pPr>
      <w:r>
        <w:rPr>
          <w:rFonts w:hint="eastAsia" w:ascii="仿宋" w:eastAsia="仿宋"/>
          <w:b/>
          <w:color w:val="auto"/>
          <w:sz w:val="24"/>
          <w:highlight w:val="none"/>
        </w:rPr>
        <w:t>投标文件的制作要求</w:t>
      </w:r>
    </w:p>
    <w:p w14:paraId="729F64A1">
      <w:pPr>
        <w:snapToGrid w:val="0"/>
        <w:spacing w:line="440" w:lineRule="exact"/>
        <w:jc w:val="left"/>
        <w:rPr>
          <w:rFonts w:ascii="仿宋" w:eastAsia="仿宋"/>
          <w:b/>
          <w:color w:val="auto"/>
          <w:sz w:val="24"/>
          <w:highlight w:val="none"/>
        </w:rPr>
      </w:pPr>
      <w:r>
        <w:rPr>
          <w:rFonts w:hint="eastAsia" w:ascii="仿宋" w:eastAsia="仿宋"/>
          <w:b/>
          <w:color w:val="auto"/>
          <w:sz w:val="24"/>
          <w:highlight w:val="none"/>
        </w:rPr>
        <w:t>3.1电子投标文件，按“供应商-政府采购项目电子交易操作指南”（https://help.zcygov.cn/web/site_2/2018/12-28/2573.html?utm=a0017.1b5152f3.cl12.1.6a74a560d9dd11e9943b71555d71591e）及本采购文件要求制作、加密并上传，</w:t>
      </w:r>
      <w:r>
        <w:rPr>
          <w:rFonts w:hint="eastAsia" w:ascii="仿宋" w:eastAsia="仿宋"/>
          <w:b/>
          <w:bCs/>
          <w:color w:val="auto"/>
          <w:spacing w:val="-4"/>
          <w:sz w:val="24"/>
          <w:highlight w:val="none"/>
        </w:rPr>
        <w:t>未按“政采云”平台电子投标工具（政府采购电子交易客户端）制作将无法上传和解密</w:t>
      </w:r>
      <w:r>
        <w:rPr>
          <w:rFonts w:hint="eastAsia" w:ascii="仿宋" w:eastAsia="仿宋"/>
          <w:b/>
          <w:color w:val="auto"/>
          <w:sz w:val="24"/>
          <w:highlight w:val="none"/>
        </w:rPr>
        <w:t>。</w:t>
      </w:r>
    </w:p>
    <w:p w14:paraId="60E966AD">
      <w:pPr>
        <w:snapToGrid w:val="0"/>
        <w:spacing w:line="440" w:lineRule="exact"/>
        <w:jc w:val="left"/>
        <w:rPr>
          <w:rFonts w:ascii="仿宋" w:eastAsia="仿宋"/>
          <w:b/>
          <w:color w:val="auto"/>
          <w:sz w:val="24"/>
          <w:highlight w:val="none"/>
        </w:rPr>
      </w:pPr>
      <w:r>
        <w:rPr>
          <w:rFonts w:hint="eastAsia" w:ascii="仿宋" w:eastAsia="仿宋"/>
          <w:b/>
          <w:color w:val="auto"/>
          <w:sz w:val="24"/>
          <w:highlight w:val="none"/>
        </w:rPr>
        <w:t>3.2投标文件须为PDF格式文档。</w:t>
      </w:r>
    </w:p>
    <w:p w14:paraId="00AB14CB">
      <w:pPr>
        <w:snapToGrid w:val="0"/>
        <w:spacing w:line="440" w:lineRule="exact"/>
        <w:jc w:val="left"/>
        <w:rPr>
          <w:rFonts w:ascii="仿宋" w:eastAsia="仿宋"/>
          <w:b/>
          <w:color w:val="auto"/>
          <w:sz w:val="24"/>
          <w:highlight w:val="none"/>
        </w:rPr>
      </w:pPr>
      <w:r>
        <w:rPr>
          <w:rFonts w:hint="eastAsia" w:ascii="仿宋" w:eastAsia="仿宋"/>
          <w:b/>
          <w:color w:val="auto"/>
          <w:sz w:val="24"/>
          <w:highlight w:val="none"/>
        </w:rPr>
        <w:t>3.3投标文件需做好“标书关联”（即设置关联点），未设置关联点而导致失分或无效投标处理的风险由投标人承担。</w:t>
      </w:r>
    </w:p>
    <w:p w14:paraId="4489DB85">
      <w:pPr>
        <w:snapToGrid w:val="0"/>
        <w:spacing w:line="440" w:lineRule="exact"/>
        <w:jc w:val="left"/>
        <w:rPr>
          <w:rFonts w:ascii="仿宋" w:eastAsia="仿宋"/>
          <w:b/>
          <w:bCs/>
          <w:color w:val="auto"/>
          <w:spacing w:val="-4"/>
          <w:sz w:val="24"/>
          <w:highlight w:val="none"/>
        </w:rPr>
      </w:pPr>
      <w:r>
        <w:rPr>
          <w:rFonts w:hint="eastAsia" w:ascii="仿宋" w:eastAsia="仿宋"/>
          <w:b/>
          <w:bCs/>
          <w:color w:val="auto"/>
          <w:spacing w:val="-4"/>
          <w:sz w:val="24"/>
          <w:highlight w:val="none"/>
        </w:rPr>
        <w:t>3.4投标人需在上传加密电子投标文件的同时，准备备份加密电子投标文件，以便在上传的加密电子投标文件解密失败后启用备份加密投标文件。备份加密电子投标文件在解密失败后发送采购代理机构，由采购代理机构上传。</w:t>
      </w:r>
    </w:p>
    <w:p w14:paraId="33D4697F">
      <w:pPr>
        <w:snapToGrid w:val="0"/>
        <w:spacing w:line="440" w:lineRule="exact"/>
        <w:jc w:val="left"/>
        <w:rPr>
          <w:rFonts w:ascii="仿宋" w:eastAsia="仿宋"/>
          <w:b/>
          <w:bCs/>
          <w:color w:val="auto"/>
          <w:spacing w:val="-4"/>
          <w:sz w:val="24"/>
          <w:highlight w:val="none"/>
        </w:rPr>
      </w:pPr>
      <w:r>
        <w:rPr>
          <w:rFonts w:hint="eastAsia" w:ascii="仿宋" w:eastAsia="仿宋"/>
          <w:b/>
          <w:bCs/>
          <w:color w:val="auto"/>
          <w:spacing w:val="-4"/>
          <w:sz w:val="24"/>
          <w:highlight w:val="none"/>
        </w:rPr>
        <w:t>3.5个体工商户参与投标的，法定代表人签字（盖章）处由个体工商户经营者签署（盖章）。</w:t>
      </w:r>
    </w:p>
    <w:p w14:paraId="27FDBD45">
      <w:pPr>
        <w:snapToGrid w:val="0"/>
        <w:spacing w:line="440" w:lineRule="exact"/>
        <w:jc w:val="left"/>
        <w:rPr>
          <w:rFonts w:ascii="仿宋" w:eastAsia="仿宋"/>
          <w:color w:val="auto"/>
          <w:sz w:val="24"/>
          <w:highlight w:val="none"/>
          <w:u w:val="single"/>
        </w:rPr>
      </w:pPr>
      <w:r>
        <w:rPr>
          <w:rFonts w:hint="eastAsia" w:ascii="仿宋" w:eastAsia="仿宋"/>
          <w:b/>
          <w:bCs/>
          <w:color w:val="auto"/>
          <w:spacing w:val="-4"/>
          <w:sz w:val="24"/>
          <w:highlight w:val="none"/>
          <w:u w:val="single"/>
        </w:rPr>
        <w:t>友情提醒：在生成加密电子标书过程中，花费时间较长，预计需要10-20分钟时间，请供应商耐心等待，不要关闭投标客户端。</w:t>
      </w:r>
    </w:p>
    <w:p w14:paraId="28D322E0">
      <w:pPr>
        <w:widowControl/>
        <w:snapToGrid w:val="0"/>
        <w:spacing w:line="440" w:lineRule="exact"/>
        <w:rPr>
          <w:rFonts w:ascii="仿宋" w:eastAsia="仿宋"/>
          <w:b/>
          <w:color w:val="auto"/>
          <w:kern w:val="0"/>
          <w:sz w:val="24"/>
          <w:highlight w:val="none"/>
        </w:rPr>
      </w:pPr>
      <w:r>
        <w:rPr>
          <w:rFonts w:hint="eastAsia" w:ascii="仿宋" w:eastAsia="仿宋"/>
          <w:b/>
          <w:color w:val="auto"/>
          <w:sz w:val="24"/>
          <w:highlight w:val="none"/>
        </w:rPr>
        <w:t>4．</w:t>
      </w:r>
      <w:r>
        <w:rPr>
          <w:rFonts w:hint="eastAsia" w:ascii="仿宋" w:eastAsia="仿宋"/>
          <w:b/>
          <w:color w:val="auto"/>
          <w:kern w:val="0"/>
          <w:sz w:val="24"/>
          <w:highlight w:val="none"/>
        </w:rPr>
        <w:t>投标文件的补充和修改</w:t>
      </w:r>
    </w:p>
    <w:p w14:paraId="64F6C131">
      <w:pPr>
        <w:widowControl/>
        <w:snapToGrid w:val="0"/>
        <w:spacing w:line="440" w:lineRule="exact"/>
        <w:ind w:firstLine="480" w:firstLineChars="200"/>
        <w:rPr>
          <w:rFonts w:ascii="仿宋" w:eastAsia="仿宋"/>
          <w:color w:val="auto"/>
          <w:kern w:val="0"/>
          <w:sz w:val="24"/>
          <w:highlight w:val="none"/>
        </w:rPr>
      </w:pPr>
      <w:r>
        <w:rPr>
          <w:rFonts w:hint="eastAsia" w:ascii="仿宋" w:eastAsia="仿宋"/>
          <w:color w:val="auto"/>
          <w:kern w:val="0"/>
          <w:sz w:val="24"/>
          <w:highlight w:val="none"/>
        </w:rPr>
        <w:t>投标截止时间前，投标人可以通过替换加密电子投标文件的形式以对投标文件进行补充和修改，补充和修改将以投标截止时间后的最终加密电子投标文件为准，投标截止时间前未完成上传的，视为投标文件撤回。不接受其他途径的补充和修改。</w:t>
      </w:r>
    </w:p>
    <w:p w14:paraId="48045757">
      <w:pPr>
        <w:pStyle w:val="7"/>
        <w:numPr>
          <w:ilvl w:val="0"/>
          <w:numId w:val="0"/>
        </w:numPr>
        <w:spacing w:after="0" w:afterLines="0" w:line="440" w:lineRule="atLeast"/>
        <w:rPr>
          <w:rFonts w:ascii="仿宋" w:eastAsia="仿宋"/>
          <w:b/>
          <w:color w:val="auto"/>
          <w:szCs w:val="24"/>
          <w:highlight w:val="none"/>
        </w:rPr>
      </w:pPr>
      <w:r>
        <w:rPr>
          <w:rFonts w:hint="eastAsia" w:ascii="仿宋" w:eastAsia="仿宋"/>
          <w:b/>
          <w:color w:val="auto"/>
          <w:szCs w:val="24"/>
          <w:highlight w:val="none"/>
        </w:rPr>
        <w:t>5.投标文件的有效期</w:t>
      </w:r>
    </w:p>
    <w:p w14:paraId="36481430">
      <w:pPr>
        <w:pStyle w:val="7"/>
        <w:numPr>
          <w:ilvl w:val="0"/>
          <w:numId w:val="0"/>
        </w:numPr>
        <w:spacing w:after="0" w:afterLines="0" w:line="440" w:lineRule="atLeast"/>
        <w:rPr>
          <w:rFonts w:ascii="仿宋" w:eastAsia="仿宋"/>
          <w:color w:val="auto"/>
          <w:szCs w:val="24"/>
          <w:highlight w:val="none"/>
        </w:rPr>
      </w:pPr>
      <w:r>
        <w:rPr>
          <w:rFonts w:hint="eastAsia" w:ascii="仿宋" w:eastAsia="仿宋"/>
          <w:color w:val="auto"/>
          <w:szCs w:val="24"/>
          <w:highlight w:val="none"/>
        </w:rPr>
        <w:t>5.1</w:t>
      </w:r>
      <w:r>
        <w:rPr>
          <w:rFonts w:hint="eastAsia" w:ascii="仿宋" w:eastAsia="仿宋"/>
          <w:color w:val="auto"/>
          <w:highlight w:val="none"/>
        </w:rPr>
        <w:t>投标文件有效期详见前附表。投标有效期内，投标人不得撤销或更换投标文件。</w:t>
      </w:r>
    </w:p>
    <w:p w14:paraId="6289CC2D">
      <w:pPr>
        <w:pStyle w:val="7"/>
        <w:numPr>
          <w:ilvl w:val="0"/>
          <w:numId w:val="0"/>
        </w:numPr>
        <w:spacing w:after="0" w:afterLines="0" w:line="440" w:lineRule="atLeast"/>
        <w:rPr>
          <w:rFonts w:ascii="仿宋" w:eastAsia="仿宋"/>
          <w:color w:val="auto"/>
          <w:szCs w:val="24"/>
          <w:highlight w:val="none"/>
        </w:rPr>
      </w:pPr>
      <w:r>
        <w:rPr>
          <w:rFonts w:hint="eastAsia" w:ascii="仿宋" w:eastAsia="仿宋"/>
          <w:color w:val="auto"/>
          <w:szCs w:val="24"/>
          <w:highlight w:val="none"/>
        </w:rPr>
        <w:t>5.2投标有效期内未完成开评标及与中标人签订合同的，采购人需与投标人书面协商延长投标书的有效期。</w:t>
      </w:r>
    </w:p>
    <w:p w14:paraId="63455668">
      <w:pPr>
        <w:pStyle w:val="7"/>
        <w:numPr>
          <w:ilvl w:val="0"/>
          <w:numId w:val="0"/>
        </w:numPr>
        <w:spacing w:after="0" w:afterLines="0" w:line="440" w:lineRule="atLeast"/>
        <w:rPr>
          <w:rFonts w:ascii="仿宋" w:eastAsia="仿宋"/>
          <w:color w:val="auto"/>
          <w:szCs w:val="24"/>
          <w:highlight w:val="none"/>
        </w:rPr>
      </w:pPr>
      <w:r>
        <w:rPr>
          <w:rFonts w:hint="eastAsia" w:ascii="仿宋" w:eastAsia="仿宋"/>
          <w:color w:val="auto"/>
          <w:szCs w:val="24"/>
          <w:highlight w:val="none"/>
        </w:rPr>
        <w:t>5.3投标人可拒绝接受延期要求。同意延长有效期的投标人不能修改投标文件。</w:t>
      </w:r>
    </w:p>
    <w:p w14:paraId="3DE03CF7">
      <w:pPr>
        <w:pStyle w:val="7"/>
        <w:numPr>
          <w:ilvl w:val="0"/>
          <w:numId w:val="0"/>
        </w:numPr>
        <w:spacing w:after="0" w:afterLines="0" w:line="440" w:lineRule="atLeast"/>
        <w:rPr>
          <w:rFonts w:ascii="仿宋" w:eastAsia="仿宋"/>
          <w:color w:val="auto"/>
          <w:szCs w:val="24"/>
          <w:highlight w:val="none"/>
        </w:rPr>
      </w:pPr>
      <w:r>
        <w:rPr>
          <w:rFonts w:hint="eastAsia" w:ascii="仿宋" w:eastAsia="仿宋"/>
          <w:color w:val="auto"/>
          <w:szCs w:val="24"/>
          <w:highlight w:val="none"/>
        </w:rPr>
        <w:t>5.4投标文件不予退还。</w:t>
      </w:r>
    </w:p>
    <w:p w14:paraId="079486CF">
      <w:pPr>
        <w:pStyle w:val="7"/>
        <w:numPr>
          <w:ilvl w:val="0"/>
          <w:numId w:val="0"/>
        </w:numPr>
        <w:spacing w:after="0" w:afterLines="0" w:line="440" w:lineRule="atLeast"/>
        <w:rPr>
          <w:rFonts w:ascii="仿宋" w:eastAsia="仿宋"/>
          <w:b/>
          <w:bCs/>
          <w:color w:val="auto"/>
          <w:szCs w:val="24"/>
          <w:highlight w:val="none"/>
        </w:rPr>
      </w:pPr>
      <w:r>
        <w:rPr>
          <w:rFonts w:hint="eastAsia" w:ascii="仿宋" w:eastAsia="仿宋"/>
          <w:b/>
          <w:bCs/>
          <w:color w:val="auto"/>
          <w:szCs w:val="24"/>
          <w:highlight w:val="none"/>
        </w:rPr>
        <w:t>6.投标文件的保密</w:t>
      </w:r>
    </w:p>
    <w:p w14:paraId="3AE84682">
      <w:pPr>
        <w:jc w:val="left"/>
        <w:rPr>
          <w:rFonts w:ascii="仿宋" w:eastAsia="仿宋"/>
          <w:color w:val="auto"/>
          <w:sz w:val="24"/>
          <w:highlight w:val="none"/>
        </w:rPr>
      </w:pPr>
      <w:r>
        <w:rPr>
          <w:rFonts w:hint="eastAsia" w:ascii="仿宋" w:eastAsia="仿宋"/>
          <w:color w:val="auto"/>
          <w:sz w:val="24"/>
          <w:highlight w:val="none"/>
        </w:rPr>
        <w:t>6.1备份电子投标文件在解密前处于保密状态。</w:t>
      </w:r>
    </w:p>
    <w:p w14:paraId="7E616150">
      <w:pPr>
        <w:jc w:val="left"/>
        <w:rPr>
          <w:rFonts w:ascii="仿宋" w:eastAsia="仿宋"/>
          <w:color w:val="auto"/>
          <w:sz w:val="24"/>
          <w:highlight w:val="none"/>
        </w:rPr>
      </w:pPr>
      <w:r>
        <w:rPr>
          <w:rFonts w:hint="eastAsia" w:ascii="仿宋" w:eastAsia="仿宋"/>
          <w:color w:val="auto"/>
          <w:sz w:val="24"/>
          <w:highlight w:val="none"/>
        </w:rPr>
        <w:t>6.2解密成功后，“资格文件”、“商务和技术文件”、“报价文件”各自处于数据隔离状态，各部分信息只有在相关环节评审时可见，不受解密影响。</w:t>
      </w:r>
    </w:p>
    <w:p w14:paraId="4FE5D959">
      <w:pPr>
        <w:pStyle w:val="3"/>
        <w:rPr>
          <w:rFonts w:ascii="仿宋"/>
          <w:color w:val="auto"/>
          <w:highlight w:val="none"/>
        </w:rPr>
      </w:pPr>
      <w:bookmarkStart w:id="40" w:name="_Toc9597"/>
      <w:r>
        <w:rPr>
          <w:rFonts w:hint="eastAsia" w:ascii="仿宋"/>
          <w:color w:val="auto"/>
          <w:highlight w:val="none"/>
        </w:rPr>
        <w:t>四、开标评标</w:t>
      </w:r>
      <w:bookmarkEnd w:id="40"/>
    </w:p>
    <w:p w14:paraId="57FBD267">
      <w:pPr>
        <w:snapToGrid w:val="0"/>
        <w:spacing w:line="440" w:lineRule="exact"/>
        <w:jc w:val="left"/>
        <w:rPr>
          <w:rFonts w:ascii="仿宋" w:eastAsia="仿宋"/>
          <w:b/>
          <w:bCs/>
          <w:color w:val="auto"/>
          <w:sz w:val="24"/>
          <w:highlight w:val="none"/>
        </w:rPr>
      </w:pPr>
      <w:r>
        <w:rPr>
          <w:rFonts w:hint="eastAsia" w:ascii="仿宋" w:eastAsia="仿宋"/>
          <w:b/>
          <w:bCs/>
          <w:color w:val="auto"/>
          <w:sz w:val="24"/>
          <w:highlight w:val="none"/>
        </w:rPr>
        <w:t>1．开标出席</w:t>
      </w:r>
    </w:p>
    <w:p w14:paraId="130C44B6">
      <w:pPr>
        <w:snapToGrid w:val="0"/>
        <w:spacing w:line="480" w:lineRule="exact"/>
        <w:jc w:val="left"/>
        <w:rPr>
          <w:rFonts w:ascii="仿宋" w:eastAsia="仿宋"/>
          <w:b/>
          <w:bCs/>
          <w:color w:val="auto"/>
          <w:sz w:val="24"/>
          <w:highlight w:val="none"/>
        </w:rPr>
      </w:pPr>
      <w:r>
        <w:rPr>
          <w:rFonts w:hint="eastAsia" w:ascii="仿宋" w:eastAsia="仿宋"/>
          <w:b/>
          <w:bCs/>
          <w:color w:val="auto"/>
          <w:sz w:val="24"/>
          <w:highlight w:val="none"/>
        </w:rPr>
        <w:t>1.1 投标供应商法定代表人或其授权代表或个体工商户经营者需准时通过“政采云平台”在线参加开标，否则将导致投标文件无法按时解密、无法在线询标等。</w:t>
      </w:r>
    </w:p>
    <w:p w14:paraId="6FA75EA2">
      <w:pPr>
        <w:snapToGrid w:val="0"/>
        <w:spacing w:line="480" w:lineRule="exact"/>
        <w:jc w:val="left"/>
        <w:rPr>
          <w:rFonts w:ascii="仿宋" w:eastAsia="仿宋"/>
          <w:b/>
          <w:bCs/>
          <w:color w:val="auto"/>
          <w:sz w:val="24"/>
          <w:highlight w:val="none"/>
        </w:rPr>
      </w:pPr>
      <w:r>
        <w:rPr>
          <w:rFonts w:hint="eastAsia" w:ascii="仿宋" w:eastAsia="仿宋"/>
          <w:b/>
          <w:bCs/>
          <w:color w:val="auto"/>
          <w:sz w:val="24"/>
          <w:highlight w:val="none"/>
        </w:rPr>
        <w:t>1.2投标供应商自主选择是否出席现场开标会议，但除电子交易技术指导外，现场不接受任何与投标有关的资料。</w:t>
      </w:r>
    </w:p>
    <w:p w14:paraId="11EA697F">
      <w:pPr>
        <w:snapToGrid w:val="0"/>
        <w:spacing w:line="440" w:lineRule="exact"/>
        <w:jc w:val="left"/>
        <w:rPr>
          <w:rFonts w:ascii="仿宋" w:eastAsia="仿宋"/>
          <w:b/>
          <w:color w:val="auto"/>
          <w:sz w:val="24"/>
          <w:highlight w:val="none"/>
        </w:rPr>
      </w:pPr>
      <w:r>
        <w:rPr>
          <w:rFonts w:hint="eastAsia" w:ascii="仿宋" w:eastAsia="仿宋"/>
          <w:b/>
          <w:color w:val="auto"/>
          <w:sz w:val="24"/>
          <w:highlight w:val="none"/>
        </w:rPr>
        <w:t>2．开标大会程序</w:t>
      </w:r>
    </w:p>
    <w:p w14:paraId="38AFFDFB">
      <w:pPr>
        <w:snapToGrid w:val="0"/>
        <w:spacing w:line="440" w:lineRule="exact"/>
        <w:jc w:val="left"/>
        <w:rPr>
          <w:rFonts w:ascii="仿宋" w:eastAsia="仿宋"/>
          <w:color w:val="auto"/>
          <w:sz w:val="24"/>
          <w:highlight w:val="none"/>
        </w:rPr>
      </w:pPr>
      <w:r>
        <w:rPr>
          <w:rFonts w:hint="eastAsia" w:ascii="仿宋" w:eastAsia="仿宋"/>
          <w:color w:val="auto"/>
          <w:sz w:val="24"/>
          <w:highlight w:val="none"/>
        </w:rPr>
        <w:t>开标大会由采购代理机构主持：</w:t>
      </w:r>
    </w:p>
    <w:p w14:paraId="363390EE">
      <w:pPr>
        <w:snapToGrid w:val="0"/>
        <w:spacing w:line="480" w:lineRule="exact"/>
        <w:jc w:val="left"/>
        <w:rPr>
          <w:rFonts w:ascii="仿宋" w:eastAsia="仿宋"/>
          <w:color w:val="auto"/>
          <w:sz w:val="24"/>
          <w:highlight w:val="none"/>
        </w:rPr>
      </w:pPr>
      <w:r>
        <w:rPr>
          <w:rFonts w:hint="eastAsia" w:ascii="仿宋" w:eastAsia="仿宋"/>
          <w:color w:val="auto"/>
          <w:sz w:val="24"/>
          <w:highlight w:val="none"/>
        </w:rPr>
        <w:t>2.1主持人宣布开标会开始，介绍到会单位和人员。</w:t>
      </w:r>
    </w:p>
    <w:p w14:paraId="1FFC5D32">
      <w:pPr>
        <w:snapToGrid w:val="0"/>
        <w:spacing w:line="480" w:lineRule="exact"/>
        <w:jc w:val="left"/>
        <w:rPr>
          <w:rFonts w:ascii="仿宋" w:eastAsia="仿宋"/>
          <w:color w:val="auto"/>
          <w:sz w:val="24"/>
          <w:highlight w:val="none"/>
        </w:rPr>
      </w:pPr>
      <w:r>
        <w:rPr>
          <w:rFonts w:hint="eastAsia" w:ascii="仿宋" w:eastAsia="仿宋"/>
          <w:color w:val="auto"/>
          <w:sz w:val="24"/>
          <w:highlight w:val="none"/>
        </w:rPr>
        <w:t>2.2宣读完成加密电子投标文件上传的供应商名单。</w:t>
      </w:r>
    </w:p>
    <w:p w14:paraId="70B2AF8F">
      <w:pPr>
        <w:snapToGrid w:val="0"/>
        <w:spacing w:line="480" w:lineRule="exact"/>
        <w:jc w:val="left"/>
        <w:rPr>
          <w:rFonts w:ascii="仿宋" w:eastAsia="仿宋"/>
          <w:color w:val="auto"/>
          <w:sz w:val="24"/>
          <w:highlight w:val="none"/>
        </w:rPr>
      </w:pPr>
      <w:r>
        <w:rPr>
          <w:rFonts w:hint="eastAsia" w:ascii="仿宋" w:eastAsia="仿宋"/>
          <w:color w:val="auto"/>
          <w:sz w:val="24"/>
          <w:highlight w:val="none"/>
        </w:rPr>
        <w:t>2.3组织各投标人法定代表人或其授权代表签署《政府采购活动现场确认声明书》（视情）。</w:t>
      </w:r>
    </w:p>
    <w:p w14:paraId="441ECD16">
      <w:pPr>
        <w:snapToGrid w:val="0"/>
        <w:spacing w:line="480" w:lineRule="exact"/>
        <w:jc w:val="left"/>
        <w:rPr>
          <w:rFonts w:ascii="仿宋" w:eastAsia="仿宋"/>
          <w:color w:val="auto"/>
          <w:sz w:val="24"/>
          <w:highlight w:val="none"/>
        </w:rPr>
      </w:pPr>
      <w:r>
        <w:rPr>
          <w:rFonts w:hint="eastAsia" w:ascii="仿宋" w:eastAsia="仿宋"/>
          <w:color w:val="auto"/>
          <w:sz w:val="24"/>
          <w:highlight w:val="none"/>
        </w:rPr>
        <w:t>2.4采购代理机构通过政采云平台和上传电子投标文件时登记的手机号发出解密指令，投标人对加密电子投标文件进行在线解密。在系统规定时间内解密电子投标文件，解密成功的，备份加密电子投标文件自动失效。若在规定时间内无法解密或解密失败，上传备份电子加密投标文件并解密。</w:t>
      </w:r>
    </w:p>
    <w:p w14:paraId="3CFC126A">
      <w:pPr>
        <w:snapToGrid w:val="0"/>
        <w:spacing w:line="480" w:lineRule="exact"/>
        <w:jc w:val="left"/>
        <w:rPr>
          <w:rFonts w:ascii="仿宋" w:eastAsia="仿宋"/>
          <w:b/>
          <w:bCs/>
          <w:color w:val="auto"/>
          <w:sz w:val="24"/>
          <w:highlight w:val="none"/>
          <w:u w:val="single"/>
        </w:rPr>
      </w:pPr>
      <w:r>
        <w:rPr>
          <w:rFonts w:hint="eastAsia" w:ascii="仿宋" w:eastAsia="仿宋"/>
          <w:b/>
          <w:bCs/>
          <w:color w:val="auto"/>
          <w:sz w:val="24"/>
          <w:highlight w:val="none"/>
          <w:u w:val="single"/>
        </w:rPr>
        <w:t>注：</w:t>
      </w:r>
      <w:r>
        <w:rPr>
          <w:rFonts w:hint="eastAsia" w:ascii="仿宋" w:eastAsia="仿宋"/>
          <w:b/>
          <w:bCs/>
          <w:color w:val="auto"/>
          <w:spacing w:val="-4"/>
          <w:sz w:val="24"/>
          <w:highlight w:val="none"/>
          <w:u w:val="single"/>
        </w:rPr>
        <w:t>制作电子投标文件和解密投标文件的需为同一把CA。解密时间截止后仍未解密成功的，视为撤回投标文件，放弃投标。</w:t>
      </w:r>
    </w:p>
    <w:p w14:paraId="3682A794">
      <w:pPr>
        <w:snapToGrid w:val="0"/>
        <w:spacing w:line="480" w:lineRule="exact"/>
        <w:jc w:val="left"/>
        <w:rPr>
          <w:rFonts w:ascii="仿宋" w:eastAsia="仿宋"/>
          <w:color w:val="auto"/>
          <w:sz w:val="24"/>
          <w:highlight w:val="none"/>
        </w:rPr>
      </w:pPr>
      <w:r>
        <w:rPr>
          <w:rFonts w:hint="eastAsia" w:ascii="仿宋" w:eastAsia="仿宋"/>
          <w:color w:val="auto"/>
          <w:sz w:val="24"/>
          <w:highlight w:val="none"/>
        </w:rPr>
        <w:t>2.5</w:t>
      </w:r>
      <w:r>
        <w:rPr>
          <w:rFonts w:ascii="仿宋" w:eastAsia="仿宋"/>
          <w:color w:val="auto"/>
          <w:sz w:val="24"/>
          <w:highlight w:val="none"/>
        </w:rPr>
        <w:t>采购机构</w:t>
      </w:r>
      <w:r>
        <w:rPr>
          <w:rFonts w:hint="eastAsia" w:ascii="仿宋" w:eastAsia="仿宋"/>
          <w:color w:val="auto"/>
          <w:sz w:val="24"/>
          <w:highlight w:val="none"/>
        </w:rPr>
        <w:t>对“资格文件”进行</w:t>
      </w:r>
      <w:r>
        <w:rPr>
          <w:rFonts w:ascii="仿宋" w:eastAsia="仿宋"/>
          <w:color w:val="auto"/>
          <w:sz w:val="24"/>
          <w:highlight w:val="none"/>
        </w:rPr>
        <w:t>审查</w:t>
      </w:r>
      <w:r>
        <w:rPr>
          <w:rFonts w:hint="eastAsia" w:ascii="仿宋" w:eastAsia="仿宋"/>
          <w:color w:val="auto"/>
          <w:sz w:val="24"/>
          <w:highlight w:val="none"/>
        </w:rPr>
        <w:t>，发布</w:t>
      </w:r>
      <w:r>
        <w:rPr>
          <w:rFonts w:ascii="仿宋" w:eastAsia="仿宋"/>
          <w:color w:val="auto"/>
          <w:sz w:val="24"/>
          <w:highlight w:val="none"/>
        </w:rPr>
        <w:t>资格审查</w:t>
      </w:r>
      <w:r>
        <w:rPr>
          <w:rFonts w:hint="eastAsia" w:ascii="仿宋" w:eastAsia="仿宋"/>
          <w:color w:val="auto"/>
          <w:sz w:val="24"/>
          <w:highlight w:val="none"/>
        </w:rPr>
        <w:t>结果。</w:t>
      </w:r>
    </w:p>
    <w:p w14:paraId="79B08982">
      <w:pPr>
        <w:snapToGrid w:val="0"/>
        <w:spacing w:line="480" w:lineRule="exact"/>
        <w:jc w:val="left"/>
        <w:rPr>
          <w:rFonts w:ascii="仿宋" w:eastAsia="仿宋"/>
          <w:color w:val="auto"/>
          <w:sz w:val="24"/>
          <w:highlight w:val="none"/>
        </w:rPr>
      </w:pPr>
      <w:r>
        <w:rPr>
          <w:rFonts w:hint="eastAsia" w:ascii="仿宋" w:eastAsia="仿宋"/>
          <w:color w:val="auto"/>
          <w:sz w:val="24"/>
          <w:highlight w:val="none"/>
        </w:rPr>
        <w:t>2.6评审委员会对“商务和技术文件”进行评审，发布评审结果。</w:t>
      </w:r>
    </w:p>
    <w:p w14:paraId="01AD2959">
      <w:pPr>
        <w:snapToGrid w:val="0"/>
        <w:spacing w:line="480" w:lineRule="exact"/>
        <w:jc w:val="left"/>
        <w:rPr>
          <w:rFonts w:ascii="仿宋" w:eastAsia="仿宋"/>
          <w:color w:val="auto"/>
          <w:sz w:val="24"/>
          <w:highlight w:val="none"/>
        </w:rPr>
      </w:pPr>
      <w:r>
        <w:rPr>
          <w:rFonts w:hint="eastAsia" w:ascii="仿宋" w:eastAsia="仿宋"/>
          <w:color w:val="auto"/>
          <w:sz w:val="24"/>
          <w:highlight w:val="none"/>
        </w:rPr>
        <w:t>注：评审期间的询标、澄清都将在政采云平台上进行。</w:t>
      </w:r>
    </w:p>
    <w:p w14:paraId="630D08E9">
      <w:pPr>
        <w:snapToGrid w:val="0"/>
        <w:spacing w:line="480" w:lineRule="exact"/>
        <w:jc w:val="left"/>
        <w:rPr>
          <w:rFonts w:ascii="仿宋" w:eastAsia="仿宋"/>
          <w:color w:val="auto"/>
          <w:sz w:val="24"/>
          <w:highlight w:val="none"/>
        </w:rPr>
      </w:pPr>
      <w:r>
        <w:rPr>
          <w:rFonts w:hint="eastAsia" w:ascii="仿宋" w:eastAsia="仿宋"/>
          <w:color w:val="auto"/>
          <w:sz w:val="24"/>
          <w:highlight w:val="none"/>
        </w:rPr>
        <w:t>2.7评审委员会对报价文件进行评审，计算价格分。</w:t>
      </w:r>
    </w:p>
    <w:p w14:paraId="283CF07F">
      <w:pPr>
        <w:snapToGrid w:val="0"/>
        <w:spacing w:line="480" w:lineRule="exact"/>
        <w:jc w:val="left"/>
        <w:rPr>
          <w:rFonts w:ascii="仿宋" w:eastAsia="仿宋"/>
          <w:color w:val="auto"/>
          <w:sz w:val="24"/>
          <w:highlight w:val="none"/>
        </w:rPr>
      </w:pPr>
      <w:r>
        <w:rPr>
          <w:rFonts w:hint="eastAsia" w:ascii="仿宋" w:eastAsia="仿宋"/>
          <w:color w:val="auto"/>
          <w:sz w:val="24"/>
          <w:highlight w:val="none"/>
        </w:rPr>
        <w:t>2.8汇总技术商务分、价格分，根据总得分排序确定中标候选人，公布评审结果。</w:t>
      </w:r>
    </w:p>
    <w:p w14:paraId="3147980B">
      <w:pPr>
        <w:spacing w:line="480" w:lineRule="exact"/>
        <w:jc w:val="left"/>
        <w:rPr>
          <w:rFonts w:ascii="仿宋" w:eastAsia="仿宋"/>
          <w:b/>
          <w:bCs/>
          <w:color w:val="auto"/>
          <w:sz w:val="24"/>
          <w:highlight w:val="none"/>
        </w:rPr>
      </w:pPr>
      <w:r>
        <w:rPr>
          <w:rFonts w:hint="eastAsia" w:ascii="仿宋" w:eastAsia="仿宋"/>
          <w:b/>
          <w:bCs/>
          <w:color w:val="auto"/>
          <w:sz w:val="24"/>
          <w:highlight w:val="none"/>
        </w:rPr>
        <w:t>3.评审委员会的组成</w:t>
      </w:r>
    </w:p>
    <w:p w14:paraId="38A318FC">
      <w:pPr>
        <w:spacing w:line="480" w:lineRule="exact"/>
        <w:jc w:val="left"/>
        <w:rPr>
          <w:rFonts w:ascii="仿宋" w:eastAsia="仿宋" w:cs="宋体"/>
          <w:color w:val="auto"/>
          <w:sz w:val="24"/>
          <w:highlight w:val="none"/>
        </w:rPr>
      </w:pPr>
      <w:r>
        <w:rPr>
          <w:rFonts w:hint="eastAsia" w:ascii="仿宋" w:eastAsia="仿宋"/>
          <w:color w:val="auto"/>
          <w:sz w:val="24"/>
          <w:highlight w:val="none"/>
        </w:rPr>
        <w:t>3.1</w:t>
      </w:r>
      <w:r>
        <w:rPr>
          <w:rFonts w:hint="eastAsia" w:ascii="仿宋" w:eastAsia="仿宋" w:cs="宋体"/>
          <w:color w:val="auto"/>
          <w:sz w:val="24"/>
          <w:highlight w:val="none"/>
        </w:rPr>
        <w:t>评审委员会由采购单位依法组建，负责评标活动及协助处理质疑投诉。</w:t>
      </w:r>
      <w:r>
        <w:rPr>
          <w:rFonts w:hint="eastAsia" w:ascii="仿宋" w:eastAsia="仿宋"/>
          <w:color w:val="auto"/>
          <w:sz w:val="24"/>
          <w:highlight w:val="none"/>
        </w:rPr>
        <w:t>参与本项目进口论证的专家不得作为采购评审专家参与同一项目的采购评审工作。</w:t>
      </w:r>
    </w:p>
    <w:p w14:paraId="7FEC8F38">
      <w:pPr>
        <w:spacing w:line="480" w:lineRule="exact"/>
        <w:jc w:val="left"/>
        <w:rPr>
          <w:rFonts w:ascii="仿宋" w:eastAsia="仿宋" w:cs="宋体"/>
          <w:color w:val="auto"/>
          <w:sz w:val="24"/>
          <w:highlight w:val="none"/>
        </w:rPr>
      </w:pPr>
      <w:r>
        <w:rPr>
          <w:rFonts w:hint="eastAsia" w:ascii="仿宋" w:eastAsia="仿宋" w:cs="宋体"/>
          <w:color w:val="auto"/>
          <w:sz w:val="24"/>
          <w:highlight w:val="none"/>
        </w:rPr>
        <w:t>3.2评审委员会由采购人代表和有关方面的专家组成，成员人数为五人及以上单数。预算金额在1000万及以上的，成员人数为七人及以上单数。</w:t>
      </w:r>
    </w:p>
    <w:p w14:paraId="19F8FD2F">
      <w:pPr>
        <w:spacing w:line="480" w:lineRule="exact"/>
        <w:jc w:val="left"/>
        <w:rPr>
          <w:rFonts w:ascii="仿宋" w:eastAsia="仿宋" w:cs="宋体"/>
          <w:color w:val="auto"/>
          <w:sz w:val="24"/>
          <w:highlight w:val="none"/>
        </w:rPr>
      </w:pPr>
      <w:r>
        <w:rPr>
          <w:rFonts w:hint="eastAsia" w:ascii="仿宋" w:eastAsia="仿宋" w:cs="宋体"/>
          <w:color w:val="auto"/>
          <w:sz w:val="24"/>
          <w:highlight w:val="none"/>
        </w:rPr>
        <w:t>3.3采购人代表不担任评审组长。</w:t>
      </w:r>
    </w:p>
    <w:p w14:paraId="276440FC">
      <w:pPr>
        <w:spacing w:line="480" w:lineRule="exact"/>
        <w:jc w:val="left"/>
        <w:rPr>
          <w:rFonts w:ascii="仿宋" w:eastAsia="仿宋" w:cs="宋体"/>
          <w:color w:val="auto"/>
          <w:sz w:val="24"/>
          <w:highlight w:val="none"/>
        </w:rPr>
      </w:pPr>
      <w:r>
        <w:rPr>
          <w:rFonts w:hint="eastAsia" w:ascii="仿宋" w:eastAsia="仿宋" w:cs="宋体"/>
          <w:color w:val="auto"/>
          <w:sz w:val="24"/>
          <w:highlight w:val="none"/>
        </w:rPr>
        <w:t>3.4经采购监督部门同意，由于专家库无相应专业专家或技术复杂等原因允许采购人自行组建或推荐抽取评审专家，相关操作规则需符合法律规定。</w:t>
      </w:r>
    </w:p>
    <w:p w14:paraId="13FC70B5">
      <w:pPr>
        <w:spacing w:line="480" w:lineRule="exact"/>
        <w:jc w:val="left"/>
        <w:rPr>
          <w:rFonts w:ascii="仿宋" w:eastAsia="仿宋" w:cs="宋体"/>
          <w:b/>
          <w:bCs/>
          <w:color w:val="auto"/>
          <w:sz w:val="24"/>
          <w:highlight w:val="none"/>
        </w:rPr>
      </w:pPr>
      <w:r>
        <w:rPr>
          <w:rFonts w:hint="eastAsia" w:ascii="仿宋" w:eastAsia="仿宋" w:cs="宋体"/>
          <w:b/>
          <w:bCs/>
          <w:color w:val="auto"/>
          <w:sz w:val="24"/>
          <w:highlight w:val="none"/>
        </w:rPr>
        <w:t>4.评审</w:t>
      </w:r>
    </w:p>
    <w:p w14:paraId="18C641C8">
      <w:pPr>
        <w:spacing w:line="480" w:lineRule="exact"/>
        <w:jc w:val="left"/>
        <w:rPr>
          <w:rFonts w:ascii="仿宋" w:eastAsia="仿宋" w:cs="宋体"/>
          <w:color w:val="auto"/>
          <w:sz w:val="24"/>
          <w:highlight w:val="none"/>
        </w:rPr>
      </w:pPr>
      <w:r>
        <w:rPr>
          <w:rFonts w:hint="eastAsia" w:ascii="仿宋" w:eastAsia="仿宋" w:cs="宋体"/>
          <w:color w:val="auto"/>
          <w:sz w:val="24"/>
          <w:highlight w:val="none"/>
        </w:rPr>
        <w:t>4.1评审程序：</w:t>
      </w:r>
    </w:p>
    <w:p w14:paraId="73192AAB">
      <w:pPr>
        <w:spacing w:line="480" w:lineRule="exact"/>
        <w:ind w:firstLine="480" w:firstLineChars="200"/>
        <w:jc w:val="left"/>
        <w:rPr>
          <w:rFonts w:ascii="仿宋" w:eastAsia="仿宋"/>
          <w:color w:val="auto"/>
          <w:sz w:val="24"/>
          <w:highlight w:val="none"/>
        </w:rPr>
      </w:pPr>
      <w:r>
        <w:rPr>
          <w:rFonts w:hint="eastAsia" w:ascii="仿宋" w:eastAsia="仿宋" w:cs="宋体"/>
          <w:color w:val="auto"/>
          <w:sz w:val="24"/>
          <w:highlight w:val="none"/>
        </w:rPr>
        <w:t>4.1.1资格审查：采购人或采购代理机构</w:t>
      </w:r>
      <w:r>
        <w:rPr>
          <w:rFonts w:hint="eastAsia" w:ascii="仿宋" w:eastAsia="仿宋"/>
          <w:color w:val="auto"/>
          <w:sz w:val="24"/>
          <w:highlight w:val="none"/>
        </w:rPr>
        <w:t>依据法律、法规和采购文件规定，对投标文件中“资格文件”等进行审查，以确定投标人是否具备投标资格。</w:t>
      </w:r>
      <w:r>
        <w:rPr>
          <w:rFonts w:hint="eastAsia" w:ascii="仿宋" w:eastAsia="仿宋"/>
          <w:b/>
          <w:bCs/>
          <w:color w:val="auto"/>
          <w:sz w:val="24"/>
          <w:highlight w:val="none"/>
        </w:rPr>
        <w:t>中小企业资格认定详见“二、采购文件”中“3、政府采购政策性规定”。</w:t>
      </w:r>
    </w:p>
    <w:p w14:paraId="458DD772">
      <w:pPr>
        <w:spacing w:line="480" w:lineRule="exact"/>
        <w:ind w:firstLine="480" w:firstLineChars="200"/>
        <w:jc w:val="left"/>
        <w:rPr>
          <w:rFonts w:ascii="仿宋" w:eastAsia="仿宋" w:cs="宋体"/>
          <w:color w:val="auto"/>
          <w:sz w:val="24"/>
          <w:highlight w:val="none"/>
        </w:rPr>
      </w:pPr>
      <w:r>
        <w:rPr>
          <w:rFonts w:hint="eastAsia" w:ascii="仿宋" w:eastAsia="仿宋"/>
          <w:color w:val="auto"/>
          <w:sz w:val="24"/>
          <w:highlight w:val="none"/>
        </w:rPr>
        <w:t>4.1.2“商务和技术文件”的符合性审查：</w:t>
      </w:r>
      <w:r>
        <w:rPr>
          <w:rFonts w:hint="eastAsia" w:ascii="仿宋" w:eastAsia="仿宋" w:cs="宋体"/>
          <w:color w:val="auto"/>
          <w:sz w:val="24"/>
          <w:highlight w:val="none"/>
        </w:rPr>
        <w:t>评定每份投标文件是否在实质上响应了采购文件要求，审查范围包括实质性响应条款、采购文件规定的无效投标条款、违反法律法规的行为以及评审委员会认为的对采购文件构成重大偏差的内容。</w:t>
      </w:r>
    </w:p>
    <w:p w14:paraId="0C0552AC">
      <w:pPr>
        <w:spacing w:line="480" w:lineRule="exact"/>
        <w:ind w:firstLine="480" w:firstLineChars="200"/>
        <w:jc w:val="left"/>
        <w:rPr>
          <w:rFonts w:ascii="仿宋" w:eastAsia="仿宋" w:cs="宋体"/>
          <w:color w:val="auto"/>
          <w:sz w:val="24"/>
          <w:highlight w:val="none"/>
        </w:rPr>
      </w:pPr>
      <w:r>
        <w:rPr>
          <w:rFonts w:hint="eastAsia" w:ascii="仿宋" w:eastAsia="仿宋" w:cs="宋体"/>
          <w:color w:val="auto"/>
          <w:sz w:val="24"/>
          <w:highlight w:val="none"/>
        </w:rPr>
        <w:t>4.1.3商务技术评分：对</w:t>
      </w:r>
      <w:r>
        <w:rPr>
          <w:rFonts w:hint="eastAsia" w:ascii="仿宋" w:eastAsia="仿宋"/>
          <w:color w:val="auto"/>
          <w:sz w:val="24"/>
          <w:highlight w:val="none"/>
        </w:rPr>
        <w:t>“商务和技术文件”中的响应情况进行评分。</w:t>
      </w:r>
    </w:p>
    <w:p w14:paraId="53D93F1B">
      <w:pPr>
        <w:spacing w:line="480" w:lineRule="exact"/>
        <w:ind w:firstLine="480" w:firstLineChars="200"/>
        <w:jc w:val="left"/>
        <w:rPr>
          <w:rFonts w:ascii="仿宋" w:eastAsia="仿宋" w:cs="Arial"/>
          <w:color w:val="auto"/>
          <w:sz w:val="24"/>
          <w:highlight w:val="none"/>
        </w:rPr>
      </w:pPr>
      <w:r>
        <w:rPr>
          <w:rFonts w:hint="eastAsia" w:ascii="仿宋" w:eastAsia="仿宋" w:cs="宋体"/>
          <w:color w:val="auto"/>
          <w:sz w:val="24"/>
          <w:highlight w:val="none"/>
        </w:rPr>
        <w:t>4.1.4</w:t>
      </w:r>
      <w:r>
        <w:rPr>
          <w:rFonts w:hint="eastAsia" w:ascii="仿宋" w:eastAsia="仿宋"/>
          <w:color w:val="auto"/>
          <w:sz w:val="24"/>
          <w:highlight w:val="none"/>
        </w:rPr>
        <w:t>“</w:t>
      </w:r>
      <w:r>
        <w:rPr>
          <w:rFonts w:hint="eastAsia" w:ascii="仿宋" w:eastAsia="仿宋" w:cs="Arial"/>
          <w:color w:val="auto"/>
          <w:sz w:val="24"/>
          <w:highlight w:val="none"/>
        </w:rPr>
        <w:t>报价文件”的符合性审查：审查范围包括报价有效性、准确性等。</w:t>
      </w:r>
    </w:p>
    <w:p w14:paraId="6403FC55">
      <w:pPr>
        <w:spacing w:line="480" w:lineRule="exact"/>
        <w:ind w:firstLine="480" w:firstLineChars="200"/>
        <w:jc w:val="left"/>
        <w:rPr>
          <w:rFonts w:ascii="仿宋" w:eastAsia="仿宋" w:cs="宋体"/>
          <w:color w:val="auto"/>
          <w:sz w:val="24"/>
          <w:highlight w:val="none"/>
        </w:rPr>
      </w:pPr>
      <w:r>
        <w:rPr>
          <w:rFonts w:hint="eastAsia" w:ascii="仿宋" w:eastAsia="仿宋" w:cs="Arial"/>
          <w:color w:val="auto"/>
          <w:sz w:val="24"/>
          <w:highlight w:val="none"/>
        </w:rPr>
        <w:t>4.1.5报价评分：根据评审价格和价格分计算公式计算各投标人价格分。</w:t>
      </w:r>
    </w:p>
    <w:p w14:paraId="2D582241">
      <w:pPr>
        <w:spacing w:line="480" w:lineRule="exact"/>
        <w:jc w:val="left"/>
        <w:rPr>
          <w:rFonts w:ascii="仿宋" w:eastAsia="仿宋" w:cs="宋体"/>
          <w:color w:val="auto"/>
          <w:sz w:val="24"/>
          <w:highlight w:val="none"/>
        </w:rPr>
      </w:pPr>
      <w:r>
        <w:rPr>
          <w:rFonts w:hint="eastAsia" w:ascii="仿宋" w:eastAsia="仿宋" w:cs="宋体"/>
          <w:color w:val="auto"/>
          <w:sz w:val="24"/>
          <w:highlight w:val="none"/>
        </w:rPr>
        <w:t>4.2评审委员会不负责解释投标人的得分高低和失分情况。</w:t>
      </w:r>
    </w:p>
    <w:p w14:paraId="2D38E07B">
      <w:pPr>
        <w:spacing w:line="480" w:lineRule="exact"/>
        <w:jc w:val="left"/>
        <w:rPr>
          <w:rFonts w:ascii="仿宋" w:eastAsia="仿宋" w:cs="宋体"/>
          <w:color w:val="auto"/>
          <w:sz w:val="24"/>
          <w:highlight w:val="none"/>
        </w:rPr>
      </w:pPr>
      <w:r>
        <w:rPr>
          <w:rFonts w:hint="eastAsia" w:ascii="仿宋" w:eastAsia="仿宋" w:cs="宋体"/>
          <w:color w:val="auto"/>
          <w:sz w:val="24"/>
          <w:highlight w:val="none"/>
        </w:rPr>
        <w:t>4.3评审委员会不得依据投标文件（包括样品、演示）以外的资料评分。</w:t>
      </w:r>
    </w:p>
    <w:p w14:paraId="18476DDC">
      <w:pPr>
        <w:spacing w:line="480" w:lineRule="exact"/>
        <w:jc w:val="left"/>
        <w:rPr>
          <w:rFonts w:ascii="仿宋" w:eastAsia="仿宋"/>
          <w:b/>
          <w:bCs/>
          <w:color w:val="auto"/>
          <w:sz w:val="24"/>
          <w:highlight w:val="none"/>
        </w:rPr>
      </w:pPr>
      <w:r>
        <w:rPr>
          <w:rFonts w:hint="eastAsia" w:ascii="仿宋" w:eastAsia="仿宋"/>
          <w:color w:val="auto"/>
          <w:sz w:val="24"/>
          <w:highlight w:val="none"/>
        </w:rPr>
        <w:t>4.4对于投标文件中含义不明确、同类问题表述不一致或者有明显文字和计算错误的内容，评审委员会将在政采云平台中要求投标人作出必要的澄清、说明或者补正。投标人的澄清、说明或者补正应当在政采云平台中完成。投标人的澄清、说明或者补正不得超出投标文件的范围或者改变投标文件的实质性内容。</w:t>
      </w:r>
      <w:r>
        <w:rPr>
          <w:rFonts w:hint="eastAsia" w:ascii="仿宋" w:eastAsia="仿宋"/>
          <w:b/>
          <w:bCs/>
          <w:color w:val="auto"/>
          <w:sz w:val="24"/>
          <w:highlight w:val="none"/>
        </w:rPr>
        <w:t>不接受投标人提出的主动澄清。</w:t>
      </w:r>
    </w:p>
    <w:p w14:paraId="5EF7CEB1">
      <w:pPr>
        <w:widowControl/>
        <w:snapToGrid w:val="0"/>
        <w:spacing w:line="480" w:lineRule="exact"/>
        <w:rPr>
          <w:rFonts w:ascii="仿宋" w:eastAsia="仿宋" w:cs="宋体"/>
          <w:color w:val="auto"/>
          <w:sz w:val="24"/>
          <w:highlight w:val="none"/>
        </w:rPr>
      </w:pPr>
      <w:r>
        <w:rPr>
          <w:rFonts w:hint="eastAsia" w:ascii="仿宋" w:eastAsia="仿宋" w:cs="宋体"/>
          <w:color w:val="auto"/>
          <w:sz w:val="24"/>
          <w:highlight w:val="none"/>
        </w:rPr>
        <w:t>4.5评审委员会不向落标方解释落标的原因，不退还投标文件。</w:t>
      </w:r>
    </w:p>
    <w:p w14:paraId="5CF21CEF">
      <w:pPr>
        <w:spacing w:line="440" w:lineRule="exact"/>
        <w:jc w:val="left"/>
        <w:rPr>
          <w:rFonts w:ascii="仿宋" w:eastAsia="仿宋" w:cs="宋体"/>
          <w:b/>
          <w:bCs/>
          <w:color w:val="auto"/>
          <w:sz w:val="24"/>
          <w:highlight w:val="none"/>
        </w:rPr>
      </w:pPr>
      <w:r>
        <w:rPr>
          <w:rFonts w:hint="eastAsia" w:ascii="仿宋" w:eastAsia="仿宋" w:cs="宋体"/>
          <w:b/>
          <w:bCs/>
          <w:color w:val="auto"/>
          <w:sz w:val="24"/>
          <w:highlight w:val="none"/>
        </w:rPr>
        <w:t>5.报价修正规则</w:t>
      </w:r>
    </w:p>
    <w:p w14:paraId="103ACC23">
      <w:pPr>
        <w:spacing w:line="440" w:lineRule="exact"/>
        <w:jc w:val="left"/>
        <w:rPr>
          <w:rFonts w:ascii="仿宋" w:eastAsia="仿宋" w:cs="宋体"/>
          <w:color w:val="auto"/>
          <w:sz w:val="24"/>
          <w:highlight w:val="none"/>
        </w:rPr>
      </w:pPr>
      <w:r>
        <w:rPr>
          <w:rFonts w:hint="eastAsia" w:ascii="仿宋" w:eastAsia="仿宋" w:cs="宋体"/>
          <w:color w:val="auto"/>
          <w:sz w:val="24"/>
          <w:highlight w:val="none"/>
        </w:rPr>
        <w:t>5.1投标文件中开标一览表（报价表）内容与投标文件中相应内容不一致的，以开标一览表（报价表）为准；</w:t>
      </w:r>
    </w:p>
    <w:p w14:paraId="7920BDDE">
      <w:pPr>
        <w:spacing w:line="440" w:lineRule="exact"/>
        <w:jc w:val="left"/>
        <w:rPr>
          <w:rFonts w:ascii="仿宋" w:eastAsia="仿宋" w:cs="宋体"/>
          <w:color w:val="auto"/>
          <w:sz w:val="24"/>
          <w:highlight w:val="none"/>
        </w:rPr>
      </w:pPr>
      <w:r>
        <w:rPr>
          <w:rFonts w:hint="eastAsia" w:ascii="仿宋" w:eastAsia="仿宋" w:cs="宋体"/>
          <w:color w:val="auto"/>
          <w:sz w:val="24"/>
          <w:highlight w:val="none"/>
        </w:rPr>
        <w:t>5.2大写金额和小写金额不一致的，以大写金额为准；</w:t>
      </w:r>
    </w:p>
    <w:p w14:paraId="7F1CE744">
      <w:pPr>
        <w:spacing w:line="440" w:lineRule="exact"/>
        <w:jc w:val="left"/>
        <w:rPr>
          <w:rFonts w:ascii="仿宋" w:eastAsia="仿宋" w:cs="宋体"/>
          <w:color w:val="auto"/>
          <w:sz w:val="24"/>
          <w:highlight w:val="none"/>
        </w:rPr>
      </w:pPr>
      <w:r>
        <w:rPr>
          <w:rFonts w:hint="eastAsia" w:ascii="仿宋" w:eastAsia="仿宋" w:cs="宋体"/>
          <w:color w:val="auto"/>
          <w:sz w:val="24"/>
          <w:highlight w:val="none"/>
        </w:rPr>
        <w:t>5.3单价金额小数点或者百分比有明显错位的，以开标一览表的总价为准，并修改单价；</w:t>
      </w:r>
    </w:p>
    <w:p w14:paraId="2BC10127">
      <w:pPr>
        <w:spacing w:line="440" w:lineRule="exact"/>
        <w:jc w:val="left"/>
        <w:rPr>
          <w:rFonts w:ascii="仿宋" w:eastAsia="仿宋" w:cs="宋体"/>
          <w:color w:val="auto"/>
          <w:sz w:val="24"/>
          <w:highlight w:val="none"/>
        </w:rPr>
      </w:pPr>
      <w:r>
        <w:rPr>
          <w:rFonts w:hint="eastAsia" w:ascii="仿宋" w:eastAsia="仿宋" w:cs="宋体"/>
          <w:color w:val="auto"/>
          <w:sz w:val="24"/>
          <w:highlight w:val="none"/>
        </w:rPr>
        <w:t>5.4总价金额与按单价汇总金额不一致的，以单价金额计算结果为准。</w:t>
      </w:r>
    </w:p>
    <w:p w14:paraId="190CF137">
      <w:pPr>
        <w:widowControl/>
        <w:snapToGrid w:val="0"/>
        <w:spacing w:line="480" w:lineRule="exact"/>
        <w:ind w:firstLine="480" w:firstLineChars="200"/>
        <w:rPr>
          <w:rFonts w:ascii="仿宋" w:eastAsia="仿宋"/>
          <w:color w:val="auto"/>
          <w:kern w:val="0"/>
          <w:sz w:val="24"/>
          <w:highlight w:val="none"/>
        </w:rPr>
      </w:pPr>
      <w:r>
        <w:rPr>
          <w:rFonts w:hint="eastAsia" w:ascii="仿宋" w:eastAsia="仿宋" w:cs="宋体"/>
          <w:color w:val="auto"/>
          <w:sz w:val="24"/>
          <w:highlight w:val="none"/>
        </w:rPr>
        <w:t>同时出现两种以上不一致的，按照前款规定的顺序修正。</w:t>
      </w:r>
      <w:r>
        <w:rPr>
          <w:rFonts w:hint="eastAsia" w:ascii="仿宋" w:eastAsia="仿宋" w:cs="仿宋_GB2312"/>
          <w:bCs/>
          <w:color w:val="auto"/>
          <w:sz w:val="24"/>
          <w:highlight w:val="none"/>
        </w:rPr>
        <w:t>修正后的报价按照财政部公布第87号令 《政府采购货物和服务招标投标管理办法》</w:t>
      </w:r>
      <w:r>
        <w:rPr>
          <w:rFonts w:hint="eastAsia" w:ascii="仿宋" w:eastAsia="仿宋" w:cs="宋体"/>
          <w:color w:val="auto"/>
          <w:sz w:val="24"/>
          <w:highlight w:val="none"/>
        </w:rPr>
        <w:t>第五十一条第二款的规定经投标人确认后产生约束力，投标人不确认的，其投标无效。</w:t>
      </w:r>
    </w:p>
    <w:p w14:paraId="53731546">
      <w:pPr>
        <w:pStyle w:val="16"/>
        <w:snapToGrid w:val="0"/>
        <w:spacing w:line="440" w:lineRule="exact"/>
        <w:jc w:val="left"/>
        <w:rPr>
          <w:rFonts w:ascii="仿宋" w:eastAsia="仿宋"/>
          <w:b/>
          <w:color w:val="auto"/>
          <w:sz w:val="24"/>
          <w:szCs w:val="24"/>
          <w:highlight w:val="none"/>
        </w:rPr>
      </w:pPr>
      <w:r>
        <w:rPr>
          <w:rFonts w:hint="eastAsia" w:ascii="仿宋" w:eastAsia="仿宋"/>
          <w:b/>
          <w:color w:val="auto"/>
          <w:sz w:val="24"/>
          <w:szCs w:val="24"/>
          <w:highlight w:val="none"/>
        </w:rPr>
        <w:t>6．无效投标的情形</w:t>
      </w:r>
    </w:p>
    <w:p w14:paraId="4CAD8714">
      <w:pPr>
        <w:tabs>
          <w:tab w:val="left" w:pos="4085"/>
        </w:tabs>
        <w:snapToGrid w:val="0"/>
        <w:spacing w:line="440" w:lineRule="exact"/>
        <w:ind w:firstLine="480" w:firstLineChars="200"/>
        <w:jc w:val="left"/>
        <w:rPr>
          <w:rFonts w:ascii="仿宋" w:eastAsia="仿宋"/>
          <w:color w:val="auto"/>
          <w:sz w:val="24"/>
          <w:highlight w:val="none"/>
        </w:rPr>
      </w:pPr>
      <w:r>
        <w:rPr>
          <w:rFonts w:hint="eastAsia" w:ascii="仿宋" w:eastAsia="仿宋"/>
          <w:color w:val="auto"/>
          <w:sz w:val="24"/>
          <w:highlight w:val="none"/>
        </w:rPr>
        <w:t>投标响应文件有下列情形之一的作无效投标处理：</w:t>
      </w:r>
    </w:p>
    <w:p w14:paraId="0B7B17CC">
      <w:pPr>
        <w:snapToGrid w:val="0"/>
        <w:spacing w:line="440" w:lineRule="exact"/>
        <w:jc w:val="left"/>
        <w:rPr>
          <w:rFonts w:ascii="仿宋" w:eastAsia="仿宋"/>
          <w:b/>
          <w:color w:val="auto"/>
          <w:sz w:val="24"/>
          <w:highlight w:val="none"/>
        </w:rPr>
      </w:pPr>
      <w:r>
        <w:rPr>
          <w:rFonts w:hint="eastAsia" w:ascii="仿宋" w:eastAsia="仿宋"/>
          <w:b/>
          <w:color w:val="auto"/>
          <w:sz w:val="24"/>
          <w:highlight w:val="none"/>
        </w:rPr>
        <w:t>6.1单位负责人为同一人或者存在直接控股、管理关系的不同供应商参加同一合同项（标项）下的政府采购活动的（双方均作无效投标处理）；</w:t>
      </w:r>
    </w:p>
    <w:p w14:paraId="17FC03E4">
      <w:pPr>
        <w:snapToGrid w:val="0"/>
        <w:spacing w:line="440" w:lineRule="exact"/>
        <w:jc w:val="left"/>
        <w:rPr>
          <w:rFonts w:ascii="仿宋" w:eastAsia="仿宋"/>
          <w:b/>
          <w:color w:val="auto"/>
          <w:sz w:val="24"/>
          <w:highlight w:val="none"/>
        </w:rPr>
      </w:pPr>
      <w:r>
        <w:rPr>
          <w:rFonts w:hint="eastAsia" w:ascii="仿宋" w:eastAsia="仿宋"/>
          <w:b/>
          <w:color w:val="auto"/>
          <w:sz w:val="24"/>
          <w:highlight w:val="none"/>
        </w:rPr>
        <w:t xml:space="preserve">6.2为采购项目提供整体设计、规范编制或者项目管理、监理、检测等服务的供应商再参加该采购项目的其他采购活动的（单一来源采购除外）； </w:t>
      </w:r>
    </w:p>
    <w:p w14:paraId="3F2C1EE1">
      <w:pPr>
        <w:snapToGrid w:val="0"/>
        <w:spacing w:line="440" w:lineRule="exact"/>
        <w:jc w:val="left"/>
        <w:rPr>
          <w:rFonts w:ascii="仿宋" w:eastAsia="仿宋"/>
          <w:b/>
          <w:color w:val="auto"/>
          <w:sz w:val="24"/>
          <w:highlight w:val="none"/>
        </w:rPr>
      </w:pPr>
      <w:r>
        <w:rPr>
          <w:rFonts w:hint="eastAsia" w:ascii="仿宋" w:eastAsia="仿宋"/>
          <w:b/>
          <w:color w:val="auto"/>
          <w:sz w:val="24"/>
          <w:highlight w:val="none"/>
        </w:rPr>
        <w:t>6.3投标人不具备采购文件中规定的资格要求的（投标人未按采购文件要求提供资格文件的，视为投标人不具备采购文件中规定的资格要求）；</w:t>
      </w:r>
    </w:p>
    <w:p w14:paraId="2DDDEF49">
      <w:pPr>
        <w:snapToGrid w:val="0"/>
        <w:spacing w:line="440" w:lineRule="exact"/>
        <w:jc w:val="left"/>
        <w:rPr>
          <w:rFonts w:ascii="仿宋" w:eastAsia="仿宋"/>
          <w:b/>
          <w:color w:val="auto"/>
          <w:kern w:val="0"/>
          <w:sz w:val="24"/>
          <w:highlight w:val="none"/>
        </w:rPr>
      </w:pPr>
      <w:r>
        <w:rPr>
          <w:rFonts w:hint="eastAsia" w:ascii="仿宋" w:eastAsia="仿宋"/>
          <w:b/>
          <w:color w:val="auto"/>
          <w:kern w:val="0"/>
          <w:sz w:val="24"/>
          <w:highlight w:val="none"/>
        </w:rPr>
        <w:t>6.4</w:t>
      </w:r>
      <w:r>
        <w:rPr>
          <w:rFonts w:hint="eastAsia" w:ascii="仿宋" w:eastAsia="仿宋"/>
          <w:b/>
          <w:color w:val="auto"/>
          <w:kern w:val="0"/>
          <w:sz w:val="24"/>
          <w:szCs w:val="24"/>
          <w:highlight w:val="none"/>
        </w:rPr>
        <w:t>《中小企业声明函》、《残疾人福利性单位声明函》提供不实信息的</w:t>
      </w:r>
      <w:r>
        <w:rPr>
          <w:rFonts w:hint="eastAsia" w:ascii="仿宋" w:eastAsia="仿宋"/>
          <w:b/>
          <w:color w:val="auto"/>
          <w:kern w:val="0"/>
          <w:sz w:val="24"/>
          <w:highlight w:val="none"/>
        </w:rPr>
        <w:t>；</w:t>
      </w:r>
    </w:p>
    <w:p w14:paraId="1C6C9019">
      <w:pPr>
        <w:snapToGrid w:val="0"/>
        <w:spacing w:line="440" w:lineRule="exact"/>
        <w:jc w:val="left"/>
        <w:rPr>
          <w:rFonts w:ascii="仿宋" w:eastAsia="仿宋"/>
          <w:b/>
          <w:color w:val="auto"/>
          <w:kern w:val="0"/>
          <w:sz w:val="24"/>
          <w:highlight w:val="none"/>
        </w:rPr>
      </w:pPr>
      <w:r>
        <w:rPr>
          <w:rFonts w:hint="eastAsia" w:ascii="仿宋" w:eastAsia="仿宋"/>
          <w:b/>
          <w:color w:val="auto"/>
          <w:kern w:val="0"/>
          <w:sz w:val="24"/>
          <w:highlight w:val="none"/>
        </w:rPr>
        <w:t>6.5投标文件制作出现如下情况：</w:t>
      </w:r>
    </w:p>
    <w:p w14:paraId="0FCDD68C">
      <w:pPr>
        <w:snapToGrid w:val="0"/>
        <w:spacing w:line="440" w:lineRule="exact"/>
        <w:ind w:firstLine="480" w:firstLineChars="200"/>
        <w:jc w:val="left"/>
        <w:rPr>
          <w:rFonts w:ascii="仿宋" w:eastAsia="仿宋"/>
          <w:color w:val="auto"/>
          <w:kern w:val="0"/>
          <w:sz w:val="24"/>
          <w:highlight w:val="none"/>
        </w:rPr>
      </w:pPr>
      <w:r>
        <w:rPr>
          <w:rFonts w:hint="eastAsia" w:ascii="仿宋" w:eastAsia="仿宋"/>
          <w:color w:val="auto"/>
          <w:kern w:val="0"/>
          <w:sz w:val="24"/>
          <w:highlight w:val="none"/>
        </w:rPr>
        <w:t>6.5.1未按采购文件要求制作“资格文件”的；</w:t>
      </w:r>
    </w:p>
    <w:p w14:paraId="4B40D204">
      <w:pPr>
        <w:snapToGrid w:val="0"/>
        <w:spacing w:line="440" w:lineRule="exact"/>
        <w:ind w:firstLine="480" w:firstLineChars="200"/>
        <w:jc w:val="left"/>
        <w:rPr>
          <w:rFonts w:ascii="仿宋" w:eastAsia="仿宋"/>
          <w:color w:val="auto"/>
          <w:sz w:val="24"/>
          <w:highlight w:val="none"/>
        </w:rPr>
      </w:pPr>
      <w:r>
        <w:rPr>
          <w:rFonts w:hint="eastAsia" w:ascii="仿宋" w:eastAsia="仿宋"/>
          <w:color w:val="auto"/>
          <w:sz w:val="24"/>
          <w:highlight w:val="none"/>
        </w:rPr>
        <w:t>6.5.2报价一经涂改，未在涂改处加盖投标单位公章或者未经法定代表人或其授权代表签字或盖章的；</w:t>
      </w:r>
    </w:p>
    <w:p w14:paraId="7F6D1497">
      <w:pPr>
        <w:snapToGrid w:val="0"/>
        <w:spacing w:line="440" w:lineRule="exact"/>
        <w:ind w:firstLine="480" w:firstLineChars="200"/>
        <w:jc w:val="left"/>
        <w:rPr>
          <w:rFonts w:ascii="仿宋" w:eastAsia="仿宋"/>
          <w:color w:val="auto"/>
          <w:sz w:val="24"/>
          <w:highlight w:val="none"/>
        </w:rPr>
      </w:pPr>
      <w:r>
        <w:rPr>
          <w:rFonts w:hint="eastAsia" w:ascii="仿宋" w:eastAsia="仿宋"/>
          <w:color w:val="auto"/>
          <w:sz w:val="24"/>
          <w:highlight w:val="none"/>
        </w:rPr>
        <w:t>6.5.3“资格文件”或“商务和技术文件”部分中出现用于价格分评审的投标报价的（采购文件另有规定的参与“商务和技术文件”评审的报价除外）；</w:t>
      </w:r>
    </w:p>
    <w:p w14:paraId="5B347780">
      <w:pPr>
        <w:snapToGrid w:val="0"/>
        <w:spacing w:line="440" w:lineRule="exact"/>
        <w:ind w:firstLine="480" w:firstLineChars="200"/>
        <w:jc w:val="left"/>
        <w:rPr>
          <w:rFonts w:ascii="仿宋" w:eastAsia="仿宋"/>
          <w:color w:val="auto"/>
          <w:sz w:val="24"/>
          <w:highlight w:val="none"/>
        </w:rPr>
      </w:pPr>
      <w:r>
        <w:rPr>
          <w:rFonts w:hint="eastAsia" w:ascii="仿宋" w:eastAsia="仿宋"/>
          <w:color w:val="auto"/>
          <w:sz w:val="24"/>
          <w:highlight w:val="none"/>
        </w:rPr>
        <w:t>6.5.4对招标服务或技术或产品等要求未详细应答或应答内容不全、有缺失的,经评审委员会认定为无法评审的；</w:t>
      </w:r>
    </w:p>
    <w:p w14:paraId="2F99760D">
      <w:pPr>
        <w:snapToGrid w:val="0"/>
        <w:spacing w:line="440" w:lineRule="exact"/>
        <w:ind w:firstLine="480" w:firstLineChars="200"/>
        <w:jc w:val="left"/>
        <w:rPr>
          <w:rFonts w:ascii="仿宋" w:eastAsia="仿宋"/>
          <w:color w:val="auto"/>
          <w:sz w:val="24"/>
          <w:highlight w:val="none"/>
        </w:rPr>
      </w:pPr>
      <w:r>
        <w:rPr>
          <w:rFonts w:hint="eastAsia" w:ascii="仿宋" w:eastAsia="仿宋"/>
          <w:color w:val="auto"/>
          <w:sz w:val="24"/>
          <w:highlight w:val="none"/>
        </w:rPr>
        <w:t>6.5.5关键信息填写不完整或字迹不能辨认或有漏项的，经评审委员会认定属于重大偏差的；</w:t>
      </w:r>
    </w:p>
    <w:p w14:paraId="5A55A4B9">
      <w:pPr>
        <w:snapToGrid w:val="0"/>
        <w:spacing w:line="440" w:lineRule="exact"/>
        <w:ind w:firstLine="480" w:firstLineChars="200"/>
        <w:jc w:val="left"/>
        <w:rPr>
          <w:rFonts w:ascii="仿宋" w:eastAsia="仿宋"/>
          <w:color w:val="auto"/>
          <w:kern w:val="0"/>
          <w:sz w:val="24"/>
          <w:highlight w:val="none"/>
        </w:rPr>
      </w:pPr>
      <w:r>
        <w:rPr>
          <w:rFonts w:hint="eastAsia" w:ascii="仿宋" w:eastAsia="仿宋"/>
          <w:color w:val="auto"/>
          <w:sz w:val="24"/>
          <w:highlight w:val="none"/>
        </w:rPr>
        <w:t>6.5.6未按采购文件规定要求签署盖章的。</w:t>
      </w:r>
    </w:p>
    <w:p w14:paraId="1EEB0F48">
      <w:pPr>
        <w:snapToGrid w:val="0"/>
        <w:spacing w:line="440" w:lineRule="exact"/>
        <w:ind w:firstLine="480" w:firstLineChars="200"/>
        <w:jc w:val="left"/>
        <w:rPr>
          <w:rFonts w:ascii="仿宋" w:eastAsia="仿宋"/>
          <w:color w:val="auto"/>
          <w:sz w:val="24"/>
          <w:highlight w:val="none"/>
        </w:rPr>
      </w:pPr>
      <w:r>
        <w:rPr>
          <w:rFonts w:hint="eastAsia" w:ascii="仿宋" w:eastAsia="仿宋"/>
          <w:color w:val="auto"/>
          <w:sz w:val="24"/>
          <w:highlight w:val="none"/>
        </w:rPr>
        <w:t>6.5.7在《开标一览表》中有2个（含）以上的报价或方案的。</w:t>
      </w:r>
    </w:p>
    <w:p w14:paraId="5D2212A1">
      <w:pPr>
        <w:tabs>
          <w:tab w:val="left" w:pos="3870"/>
          <w:tab w:val="left" w:pos="4085"/>
        </w:tabs>
        <w:snapToGrid w:val="0"/>
        <w:spacing w:line="440" w:lineRule="exact"/>
        <w:jc w:val="left"/>
        <w:rPr>
          <w:rFonts w:ascii="仿宋" w:eastAsia="仿宋"/>
          <w:color w:val="auto"/>
          <w:sz w:val="24"/>
          <w:highlight w:val="none"/>
        </w:rPr>
      </w:pPr>
      <w:r>
        <w:rPr>
          <w:rFonts w:hint="eastAsia" w:ascii="仿宋" w:eastAsia="仿宋"/>
          <w:color w:val="auto"/>
          <w:kern w:val="0"/>
          <w:sz w:val="24"/>
          <w:highlight w:val="none"/>
        </w:rPr>
        <w:t>6.6</w:t>
      </w:r>
      <w:r>
        <w:rPr>
          <w:rFonts w:hint="eastAsia" w:ascii="仿宋" w:eastAsia="仿宋"/>
          <w:color w:val="auto"/>
          <w:sz w:val="24"/>
          <w:highlight w:val="none"/>
        </w:rPr>
        <w:t>投标人递交的投标文件与项目不符或内容严重不全的；</w:t>
      </w:r>
    </w:p>
    <w:p w14:paraId="10579716">
      <w:pPr>
        <w:pStyle w:val="16"/>
        <w:snapToGrid w:val="0"/>
        <w:spacing w:line="440" w:lineRule="exact"/>
        <w:jc w:val="left"/>
        <w:rPr>
          <w:rFonts w:ascii="仿宋" w:eastAsia="仿宋"/>
          <w:color w:val="auto"/>
          <w:sz w:val="24"/>
          <w:szCs w:val="24"/>
          <w:highlight w:val="none"/>
        </w:rPr>
      </w:pPr>
      <w:r>
        <w:rPr>
          <w:rFonts w:hint="eastAsia" w:ascii="仿宋" w:eastAsia="仿宋"/>
          <w:color w:val="auto"/>
          <w:sz w:val="24"/>
          <w:szCs w:val="24"/>
          <w:highlight w:val="none"/>
        </w:rPr>
        <w:t>6.7重要信息前后不一致，经评审委员会询标后仍然无法评审的；</w:t>
      </w:r>
    </w:p>
    <w:p w14:paraId="48033C9A">
      <w:pPr>
        <w:tabs>
          <w:tab w:val="left" w:pos="3870"/>
          <w:tab w:val="left" w:pos="4085"/>
        </w:tabs>
        <w:snapToGrid w:val="0"/>
        <w:spacing w:line="440" w:lineRule="exact"/>
        <w:jc w:val="left"/>
        <w:rPr>
          <w:rFonts w:ascii="仿宋" w:eastAsia="仿宋"/>
          <w:color w:val="auto"/>
          <w:kern w:val="0"/>
          <w:sz w:val="24"/>
          <w:highlight w:val="none"/>
        </w:rPr>
      </w:pPr>
      <w:r>
        <w:rPr>
          <w:rFonts w:hint="eastAsia" w:ascii="仿宋" w:eastAsia="仿宋"/>
          <w:color w:val="auto"/>
          <w:sz w:val="24"/>
          <w:highlight w:val="none"/>
        </w:rPr>
        <w:t>6.8</w:t>
      </w:r>
      <w:r>
        <w:rPr>
          <w:rFonts w:hint="eastAsia" w:ascii="仿宋" w:eastAsia="仿宋"/>
          <w:color w:val="auto"/>
          <w:kern w:val="0"/>
          <w:sz w:val="24"/>
          <w:highlight w:val="none"/>
        </w:rPr>
        <w:t>投标响应文件含有采购人不能接受的附加条件；</w:t>
      </w:r>
    </w:p>
    <w:p w14:paraId="6407ACC3">
      <w:pPr>
        <w:tabs>
          <w:tab w:val="left" w:pos="3870"/>
          <w:tab w:val="left" w:pos="4085"/>
        </w:tabs>
        <w:snapToGrid w:val="0"/>
        <w:spacing w:line="440" w:lineRule="exact"/>
        <w:jc w:val="left"/>
        <w:rPr>
          <w:rFonts w:ascii="仿宋" w:eastAsia="仿宋"/>
          <w:color w:val="auto"/>
          <w:kern w:val="0"/>
          <w:sz w:val="24"/>
          <w:highlight w:val="none"/>
        </w:rPr>
      </w:pPr>
      <w:r>
        <w:rPr>
          <w:rFonts w:hint="eastAsia" w:ascii="仿宋" w:eastAsia="仿宋"/>
          <w:color w:val="auto"/>
          <w:kern w:val="0"/>
          <w:sz w:val="24"/>
          <w:highlight w:val="none"/>
        </w:rPr>
        <w:t>6.9</w:t>
      </w:r>
      <w:r>
        <w:rPr>
          <w:rFonts w:hint="eastAsia" w:ascii="仿宋" w:eastAsia="仿宋"/>
          <w:color w:val="auto"/>
          <w:sz w:val="24"/>
          <w:highlight w:val="none"/>
        </w:rPr>
        <w:t>供应商的报价低于项目预算50%，但未能在报价文件中详细阐述不影响产品质量或者诚信履约的具体原因或具体原因未被评审委员会认可的；</w:t>
      </w:r>
    </w:p>
    <w:p w14:paraId="408BF963">
      <w:pPr>
        <w:tabs>
          <w:tab w:val="left" w:pos="3870"/>
          <w:tab w:val="left" w:pos="4085"/>
        </w:tabs>
        <w:snapToGrid w:val="0"/>
        <w:spacing w:line="440" w:lineRule="exact"/>
        <w:jc w:val="left"/>
        <w:rPr>
          <w:rFonts w:ascii="仿宋" w:eastAsia="仿宋"/>
          <w:color w:val="auto"/>
          <w:sz w:val="24"/>
          <w:highlight w:val="none"/>
        </w:rPr>
      </w:pPr>
      <w:r>
        <w:rPr>
          <w:rFonts w:hint="eastAsia" w:ascii="仿宋" w:eastAsia="仿宋"/>
          <w:color w:val="auto"/>
          <w:sz w:val="24"/>
          <w:highlight w:val="none"/>
        </w:rPr>
        <w:t>6.10报价超过采购文件中规定的预算金额或最高限价（包括单价限价等采购文件规定的各类限价）的；</w:t>
      </w:r>
    </w:p>
    <w:p w14:paraId="1C509277">
      <w:pPr>
        <w:tabs>
          <w:tab w:val="left" w:pos="3870"/>
          <w:tab w:val="left" w:pos="4085"/>
        </w:tabs>
        <w:snapToGrid w:val="0"/>
        <w:spacing w:line="440" w:lineRule="exact"/>
        <w:jc w:val="left"/>
        <w:rPr>
          <w:rFonts w:ascii="仿宋" w:eastAsia="仿宋" w:cs="仿宋_GB2312"/>
          <w:color w:val="auto"/>
          <w:sz w:val="24"/>
          <w:szCs w:val="21"/>
          <w:highlight w:val="none"/>
        </w:rPr>
      </w:pPr>
      <w:r>
        <w:rPr>
          <w:rFonts w:hint="eastAsia" w:ascii="仿宋" w:eastAsia="仿宋" w:cs="仿宋_GB2312"/>
          <w:color w:val="auto"/>
          <w:sz w:val="24"/>
          <w:szCs w:val="21"/>
          <w:highlight w:val="none"/>
        </w:rPr>
        <w:t>6.11采购人拟采购的产品属于政府强制采购的节能产品品目清单范围的，投标人未按采购文件要求提供国家确定的认证机构出具的、处于有效期之内的节能产品认证证书的；</w:t>
      </w:r>
    </w:p>
    <w:p w14:paraId="4C9E7974">
      <w:pPr>
        <w:tabs>
          <w:tab w:val="left" w:pos="3870"/>
          <w:tab w:val="left" w:pos="4085"/>
        </w:tabs>
        <w:snapToGrid w:val="0"/>
        <w:spacing w:line="440" w:lineRule="exact"/>
        <w:jc w:val="left"/>
        <w:rPr>
          <w:rFonts w:ascii="仿宋" w:eastAsia="仿宋"/>
          <w:color w:val="auto"/>
          <w:sz w:val="24"/>
          <w:highlight w:val="none"/>
        </w:rPr>
      </w:pPr>
      <w:r>
        <w:rPr>
          <w:rFonts w:hint="eastAsia" w:ascii="仿宋" w:eastAsia="仿宋" w:cs="仿宋_GB2312"/>
          <w:color w:val="auto"/>
          <w:sz w:val="24"/>
          <w:szCs w:val="21"/>
          <w:highlight w:val="none"/>
        </w:rPr>
        <w:t>6.12</w:t>
      </w:r>
      <w:r>
        <w:rPr>
          <w:rFonts w:hint="eastAsia" w:ascii="仿宋" w:eastAsia="仿宋"/>
          <w:color w:val="auto"/>
          <w:sz w:val="24"/>
          <w:highlight w:val="none"/>
        </w:rPr>
        <w:t>评审委员会认定有重大偏差或实质性不响应采购文件要求的；</w:t>
      </w:r>
    </w:p>
    <w:p w14:paraId="39ACC4B0">
      <w:pPr>
        <w:tabs>
          <w:tab w:val="left" w:pos="3870"/>
          <w:tab w:val="left" w:pos="4085"/>
        </w:tabs>
        <w:snapToGrid w:val="0"/>
        <w:spacing w:line="440" w:lineRule="exact"/>
        <w:jc w:val="left"/>
        <w:rPr>
          <w:rFonts w:ascii="仿宋" w:eastAsia="仿宋"/>
          <w:color w:val="auto"/>
          <w:sz w:val="24"/>
          <w:highlight w:val="none"/>
        </w:rPr>
      </w:pPr>
      <w:r>
        <w:rPr>
          <w:rFonts w:hint="eastAsia" w:ascii="仿宋" w:eastAsia="仿宋"/>
          <w:color w:val="auto"/>
          <w:sz w:val="24"/>
          <w:highlight w:val="none"/>
        </w:rPr>
        <w:t>6.13投标人对根据修正原则修正后的报价不确认的；</w:t>
      </w:r>
    </w:p>
    <w:p w14:paraId="6619E19C">
      <w:pPr>
        <w:tabs>
          <w:tab w:val="left" w:pos="3870"/>
          <w:tab w:val="left" w:pos="4085"/>
        </w:tabs>
        <w:snapToGrid w:val="0"/>
        <w:spacing w:line="440" w:lineRule="exact"/>
        <w:jc w:val="left"/>
        <w:rPr>
          <w:rFonts w:ascii="仿宋" w:eastAsia="仿宋"/>
          <w:color w:val="auto"/>
          <w:sz w:val="24"/>
          <w:highlight w:val="none"/>
        </w:rPr>
      </w:pPr>
      <w:r>
        <w:rPr>
          <w:rFonts w:hint="eastAsia" w:ascii="仿宋" w:eastAsia="仿宋"/>
          <w:color w:val="auto"/>
          <w:sz w:val="24"/>
          <w:highlight w:val="none"/>
        </w:rPr>
        <w:t>6.14投标人提供虚假材料投标的（包括但不限于以下情节）：</w:t>
      </w:r>
    </w:p>
    <w:p w14:paraId="02680363">
      <w:pPr>
        <w:tabs>
          <w:tab w:val="left" w:pos="3870"/>
          <w:tab w:val="left" w:pos="4085"/>
        </w:tabs>
        <w:snapToGrid w:val="0"/>
        <w:spacing w:line="440" w:lineRule="exact"/>
        <w:ind w:firstLine="470" w:firstLineChars="196"/>
        <w:jc w:val="left"/>
        <w:rPr>
          <w:rFonts w:ascii="仿宋" w:eastAsia="仿宋"/>
          <w:color w:val="auto"/>
          <w:sz w:val="24"/>
          <w:highlight w:val="none"/>
        </w:rPr>
      </w:pPr>
      <w:r>
        <w:rPr>
          <w:rFonts w:hint="eastAsia" w:ascii="仿宋" w:eastAsia="仿宋"/>
          <w:color w:val="auto"/>
          <w:sz w:val="24"/>
          <w:highlight w:val="none"/>
        </w:rPr>
        <w:t>6.14.1使用伪造、变造的许可证件、资质证书；</w:t>
      </w:r>
    </w:p>
    <w:p w14:paraId="66306546">
      <w:pPr>
        <w:tabs>
          <w:tab w:val="left" w:pos="3870"/>
          <w:tab w:val="left" w:pos="4085"/>
        </w:tabs>
        <w:snapToGrid w:val="0"/>
        <w:spacing w:line="440" w:lineRule="exact"/>
        <w:jc w:val="left"/>
        <w:rPr>
          <w:rFonts w:ascii="仿宋" w:eastAsia="仿宋"/>
          <w:color w:val="auto"/>
          <w:sz w:val="24"/>
          <w:highlight w:val="none"/>
        </w:rPr>
      </w:pPr>
      <w:r>
        <w:rPr>
          <w:rFonts w:hint="eastAsia" w:ascii="仿宋" w:eastAsia="仿宋"/>
          <w:color w:val="auto"/>
          <w:sz w:val="24"/>
          <w:highlight w:val="none"/>
        </w:rPr>
        <w:t xml:space="preserve">    6.14.2提供虚假的财务状况或者业绩；</w:t>
      </w:r>
    </w:p>
    <w:p w14:paraId="37DDEBBA">
      <w:pPr>
        <w:tabs>
          <w:tab w:val="left" w:pos="3870"/>
          <w:tab w:val="left" w:pos="4085"/>
        </w:tabs>
        <w:snapToGrid w:val="0"/>
        <w:spacing w:line="440" w:lineRule="exact"/>
        <w:jc w:val="left"/>
        <w:rPr>
          <w:rFonts w:ascii="仿宋" w:eastAsia="仿宋"/>
          <w:color w:val="auto"/>
          <w:sz w:val="24"/>
          <w:highlight w:val="none"/>
        </w:rPr>
      </w:pPr>
      <w:r>
        <w:rPr>
          <w:rFonts w:hint="eastAsia" w:ascii="仿宋" w:eastAsia="仿宋"/>
          <w:color w:val="auto"/>
          <w:sz w:val="24"/>
          <w:highlight w:val="none"/>
        </w:rPr>
        <w:t xml:space="preserve">    6.14.3提供虚假的项目负责人或者主要项目实施人员简历、劳动关系证明；</w:t>
      </w:r>
    </w:p>
    <w:p w14:paraId="49D6C15C">
      <w:pPr>
        <w:tabs>
          <w:tab w:val="left" w:pos="3870"/>
          <w:tab w:val="left" w:pos="4085"/>
        </w:tabs>
        <w:snapToGrid w:val="0"/>
        <w:spacing w:line="440" w:lineRule="exact"/>
        <w:jc w:val="left"/>
        <w:rPr>
          <w:rFonts w:ascii="仿宋" w:eastAsia="仿宋"/>
          <w:color w:val="auto"/>
          <w:sz w:val="24"/>
          <w:highlight w:val="none"/>
        </w:rPr>
      </w:pPr>
      <w:r>
        <w:rPr>
          <w:rFonts w:hint="eastAsia" w:ascii="仿宋" w:eastAsia="仿宋"/>
          <w:color w:val="auto"/>
          <w:sz w:val="24"/>
          <w:highlight w:val="none"/>
        </w:rPr>
        <w:t xml:space="preserve">    6.14.4提供虚假的信用状况；</w:t>
      </w:r>
    </w:p>
    <w:p w14:paraId="028493CE">
      <w:pPr>
        <w:tabs>
          <w:tab w:val="left" w:pos="3870"/>
          <w:tab w:val="left" w:pos="4085"/>
        </w:tabs>
        <w:snapToGrid w:val="0"/>
        <w:spacing w:line="440" w:lineRule="exact"/>
        <w:ind w:firstLine="480"/>
        <w:jc w:val="left"/>
        <w:rPr>
          <w:rFonts w:ascii="仿宋" w:eastAsia="仿宋"/>
          <w:color w:val="auto"/>
          <w:sz w:val="24"/>
          <w:highlight w:val="none"/>
        </w:rPr>
      </w:pPr>
      <w:r>
        <w:rPr>
          <w:rFonts w:hint="eastAsia" w:ascii="仿宋" w:eastAsia="仿宋"/>
          <w:color w:val="auto"/>
          <w:sz w:val="24"/>
          <w:highlight w:val="none"/>
        </w:rPr>
        <w:t>6.14.5其他弄虚作假的行为。</w:t>
      </w:r>
    </w:p>
    <w:p w14:paraId="284C9678">
      <w:pPr>
        <w:tabs>
          <w:tab w:val="left" w:pos="3870"/>
          <w:tab w:val="left" w:pos="4085"/>
        </w:tabs>
        <w:snapToGrid w:val="0"/>
        <w:spacing w:line="440" w:lineRule="exact"/>
        <w:jc w:val="left"/>
        <w:rPr>
          <w:rFonts w:ascii="仿宋" w:eastAsia="仿宋"/>
          <w:color w:val="auto"/>
          <w:sz w:val="24"/>
          <w:highlight w:val="none"/>
        </w:rPr>
      </w:pPr>
      <w:r>
        <w:rPr>
          <w:rFonts w:hint="eastAsia" w:ascii="仿宋" w:eastAsia="仿宋"/>
          <w:color w:val="auto"/>
          <w:sz w:val="24"/>
          <w:highlight w:val="none"/>
        </w:rPr>
        <w:t>6.15投标人串通投标的。</w:t>
      </w:r>
    </w:p>
    <w:p w14:paraId="2A8E3CC6">
      <w:pPr>
        <w:tabs>
          <w:tab w:val="left" w:pos="3870"/>
          <w:tab w:val="left" w:pos="4085"/>
        </w:tabs>
        <w:snapToGrid w:val="0"/>
        <w:spacing w:line="440" w:lineRule="exact"/>
        <w:ind w:firstLine="480" w:firstLineChars="200"/>
        <w:jc w:val="left"/>
        <w:rPr>
          <w:rFonts w:ascii="仿宋" w:eastAsia="仿宋"/>
          <w:color w:val="auto"/>
          <w:sz w:val="24"/>
          <w:highlight w:val="none"/>
        </w:rPr>
      </w:pPr>
      <w:r>
        <w:rPr>
          <w:rFonts w:hint="eastAsia" w:ascii="仿宋" w:eastAsia="仿宋"/>
          <w:color w:val="auto"/>
          <w:sz w:val="24"/>
          <w:highlight w:val="none"/>
        </w:rPr>
        <w:t>有下列情形之一的，视为投标人串通投标，其投标无效：</w:t>
      </w:r>
    </w:p>
    <w:p w14:paraId="2958FB94">
      <w:pPr>
        <w:tabs>
          <w:tab w:val="left" w:pos="3870"/>
          <w:tab w:val="left" w:pos="4085"/>
        </w:tabs>
        <w:snapToGrid w:val="0"/>
        <w:spacing w:line="440" w:lineRule="exact"/>
        <w:ind w:firstLine="422" w:firstLineChars="176"/>
        <w:jc w:val="left"/>
        <w:rPr>
          <w:rFonts w:ascii="仿宋" w:eastAsia="仿宋"/>
          <w:color w:val="auto"/>
          <w:sz w:val="24"/>
          <w:highlight w:val="none"/>
        </w:rPr>
      </w:pPr>
      <w:r>
        <w:rPr>
          <w:rFonts w:hint="eastAsia" w:ascii="仿宋" w:eastAsia="仿宋"/>
          <w:color w:val="auto"/>
          <w:sz w:val="24"/>
          <w:highlight w:val="none"/>
        </w:rPr>
        <w:t>6.15.1不同投标人的投标文件由同一单位或者个人编制；</w:t>
      </w:r>
    </w:p>
    <w:p w14:paraId="354B78AB">
      <w:pPr>
        <w:tabs>
          <w:tab w:val="left" w:pos="3870"/>
          <w:tab w:val="left" w:pos="4085"/>
        </w:tabs>
        <w:snapToGrid w:val="0"/>
        <w:spacing w:line="440" w:lineRule="exact"/>
        <w:ind w:firstLine="422" w:firstLineChars="176"/>
        <w:jc w:val="left"/>
        <w:rPr>
          <w:rFonts w:ascii="仿宋" w:eastAsia="仿宋"/>
          <w:color w:val="auto"/>
          <w:sz w:val="24"/>
          <w:highlight w:val="none"/>
        </w:rPr>
      </w:pPr>
      <w:r>
        <w:rPr>
          <w:rFonts w:hint="eastAsia" w:ascii="仿宋" w:eastAsia="仿宋"/>
          <w:color w:val="auto"/>
          <w:sz w:val="24"/>
          <w:highlight w:val="none"/>
        </w:rPr>
        <w:t>6.15.2不同投标人委托同一单位或者个人办理投标事宜；</w:t>
      </w:r>
    </w:p>
    <w:p w14:paraId="608BB025">
      <w:pPr>
        <w:tabs>
          <w:tab w:val="left" w:pos="3870"/>
          <w:tab w:val="left" w:pos="4085"/>
        </w:tabs>
        <w:snapToGrid w:val="0"/>
        <w:spacing w:line="440" w:lineRule="exact"/>
        <w:ind w:firstLine="422" w:firstLineChars="176"/>
        <w:jc w:val="left"/>
        <w:rPr>
          <w:rFonts w:ascii="仿宋" w:eastAsia="仿宋"/>
          <w:color w:val="auto"/>
          <w:sz w:val="24"/>
          <w:highlight w:val="none"/>
        </w:rPr>
      </w:pPr>
      <w:r>
        <w:rPr>
          <w:rFonts w:hint="eastAsia" w:ascii="仿宋" w:eastAsia="仿宋"/>
          <w:color w:val="auto"/>
          <w:sz w:val="24"/>
          <w:highlight w:val="none"/>
        </w:rPr>
        <w:t>6.15.3不同投标人的投标文件载明的项目管理成员或者联系人员为同一人；</w:t>
      </w:r>
    </w:p>
    <w:p w14:paraId="5B5469AD">
      <w:pPr>
        <w:tabs>
          <w:tab w:val="left" w:pos="3870"/>
          <w:tab w:val="left" w:pos="4085"/>
        </w:tabs>
        <w:snapToGrid w:val="0"/>
        <w:spacing w:line="440" w:lineRule="exact"/>
        <w:ind w:firstLine="422" w:firstLineChars="176"/>
        <w:jc w:val="left"/>
        <w:rPr>
          <w:rFonts w:ascii="仿宋" w:eastAsia="仿宋"/>
          <w:color w:val="auto"/>
          <w:sz w:val="24"/>
          <w:highlight w:val="none"/>
        </w:rPr>
      </w:pPr>
      <w:r>
        <w:rPr>
          <w:rFonts w:hint="eastAsia" w:ascii="仿宋" w:eastAsia="仿宋"/>
          <w:color w:val="auto"/>
          <w:sz w:val="24"/>
          <w:highlight w:val="none"/>
        </w:rPr>
        <w:t>6.15.4不同投标人的投标文件异常一致或者投标报价呈规律性差异；</w:t>
      </w:r>
    </w:p>
    <w:p w14:paraId="7CD7E608">
      <w:pPr>
        <w:tabs>
          <w:tab w:val="left" w:pos="3870"/>
          <w:tab w:val="left" w:pos="4085"/>
        </w:tabs>
        <w:snapToGrid w:val="0"/>
        <w:spacing w:line="440" w:lineRule="exact"/>
        <w:ind w:firstLine="422" w:firstLineChars="176"/>
        <w:jc w:val="left"/>
        <w:rPr>
          <w:rFonts w:ascii="仿宋" w:eastAsia="仿宋"/>
          <w:color w:val="auto"/>
          <w:sz w:val="24"/>
          <w:highlight w:val="none"/>
        </w:rPr>
      </w:pPr>
      <w:r>
        <w:rPr>
          <w:rFonts w:hint="eastAsia" w:ascii="仿宋" w:eastAsia="仿宋"/>
          <w:color w:val="auto"/>
          <w:sz w:val="24"/>
          <w:highlight w:val="none"/>
        </w:rPr>
        <w:t>6.15.5不同投标人的投标文件相互混装；</w:t>
      </w:r>
    </w:p>
    <w:p w14:paraId="2DB311C9">
      <w:pPr>
        <w:tabs>
          <w:tab w:val="left" w:pos="3870"/>
          <w:tab w:val="left" w:pos="4085"/>
        </w:tabs>
        <w:snapToGrid w:val="0"/>
        <w:spacing w:line="440" w:lineRule="exact"/>
        <w:ind w:firstLine="422" w:firstLineChars="176"/>
        <w:jc w:val="left"/>
        <w:rPr>
          <w:rFonts w:ascii="仿宋" w:eastAsia="仿宋"/>
          <w:color w:val="auto"/>
          <w:sz w:val="24"/>
          <w:highlight w:val="none"/>
        </w:rPr>
      </w:pPr>
      <w:r>
        <w:rPr>
          <w:rFonts w:hint="eastAsia" w:ascii="仿宋" w:eastAsia="仿宋"/>
          <w:color w:val="auto"/>
          <w:sz w:val="24"/>
          <w:highlight w:val="none"/>
        </w:rPr>
        <w:t>6.15.6法律规定的其他串通投标情形。</w:t>
      </w:r>
    </w:p>
    <w:p w14:paraId="14DE7606">
      <w:pPr>
        <w:tabs>
          <w:tab w:val="left" w:pos="3870"/>
          <w:tab w:val="left" w:pos="4085"/>
        </w:tabs>
        <w:snapToGrid w:val="0"/>
        <w:spacing w:line="440" w:lineRule="exact"/>
        <w:jc w:val="left"/>
        <w:rPr>
          <w:rFonts w:ascii="仿宋" w:eastAsia="仿宋"/>
          <w:color w:val="auto"/>
          <w:sz w:val="24"/>
          <w:highlight w:val="none"/>
        </w:rPr>
      </w:pPr>
      <w:r>
        <w:rPr>
          <w:rFonts w:hint="eastAsia" w:ascii="仿宋" w:eastAsia="仿宋"/>
          <w:color w:val="auto"/>
          <w:sz w:val="24"/>
          <w:highlight w:val="none"/>
        </w:rPr>
        <w:t>6.16属于《中华人民共和国政府采购法实施条例》第七十四条规定的恶意串通情形的，其投标无效；</w:t>
      </w:r>
    </w:p>
    <w:p w14:paraId="2E5EF0E5">
      <w:pPr>
        <w:tabs>
          <w:tab w:val="left" w:pos="3870"/>
          <w:tab w:val="left" w:pos="4085"/>
        </w:tabs>
        <w:snapToGrid w:val="0"/>
        <w:spacing w:line="440" w:lineRule="exact"/>
        <w:jc w:val="left"/>
        <w:rPr>
          <w:rFonts w:ascii="仿宋" w:eastAsia="仿宋"/>
          <w:color w:val="auto"/>
          <w:sz w:val="24"/>
          <w:highlight w:val="none"/>
        </w:rPr>
      </w:pPr>
      <w:r>
        <w:rPr>
          <w:rFonts w:hint="eastAsia" w:ascii="仿宋" w:eastAsia="仿宋"/>
          <w:color w:val="auto"/>
          <w:sz w:val="24"/>
          <w:highlight w:val="none"/>
        </w:rPr>
        <w:t>6.17联合体投标的，联合体各方在同一招标项目中以自己名义单独投标或者参加其他联合体投标的，相关投标均无效；</w:t>
      </w:r>
    </w:p>
    <w:p w14:paraId="1543D9DA">
      <w:pPr>
        <w:tabs>
          <w:tab w:val="left" w:pos="3870"/>
          <w:tab w:val="left" w:pos="4085"/>
        </w:tabs>
        <w:snapToGrid w:val="0"/>
        <w:spacing w:line="440" w:lineRule="exact"/>
        <w:jc w:val="left"/>
        <w:rPr>
          <w:rFonts w:ascii="仿宋" w:eastAsia="仿宋"/>
          <w:color w:val="auto"/>
          <w:sz w:val="24"/>
          <w:highlight w:val="none"/>
        </w:rPr>
      </w:pPr>
      <w:r>
        <w:rPr>
          <w:rFonts w:hint="eastAsia" w:ascii="仿宋" w:eastAsia="仿宋"/>
          <w:color w:val="auto"/>
          <w:sz w:val="24"/>
          <w:highlight w:val="none"/>
        </w:rPr>
        <w:t>6.18供应商违反政府采购强制执行的政策性规定的；</w:t>
      </w:r>
    </w:p>
    <w:p w14:paraId="4FBA89C2">
      <w:pPr>
        <w:tabs>
          <w:tab w:val="left" w:pos="3870"/>
          <w:tab w:val="left" w:pos="4085"/>
        </w:tabs>
        <w:snapToGrid w:val="0"/>
        <w:spacing w:line="440" w:lineRule="exact"/>
        <w:jc w:val="left"/>
        <w:rPr>
          <w:rFonts w:ascii="仿宋_GB2312" w:eastAsia="仿宋_GB2312"/>
          <w:color w:val="auto"/>
          <w:sz w:val="24"/>
          <w:highlight w:val="none"/>
        </w:rPr>
      </w:pPr>
      <w:r>
        <w:rPr>
          <w:rFonts w:hint="eastAsia" w:ascii="仿宋_GB2312" w:eastAsia="仿宋_GB2312"/>
          <w:color w:val="auto"/>
          <w:sz w:val="24"/>
          <w:highlight w:val="none"/>
        </w:rPr>
        <w:t>6.19未提供样品或提供的样品不满足采购需求实质性要求的；</w:t>
      </w:r>
    </w:p>
    <w:p w14:paraId="3FF26CA9">
      <w:pPr>
        <w:snapToGrid w:val="0"/>
        <w:spacing w:line="440" w:lineRule="exact"/>
        <w:rPr>
          <w:rFonts w:ascii="仿宋" w:eastAsia="仿宋"/>
          <w:color w:val="auto"/>
          <w:sz w:val="24"/>
          <w:highlight w:val="none"/>
        </w:rPr>
      </w:pPr>
      <w:r>
        <w:rPr>
          <w:rFonts w:hint="eastAsia" w:ascii="仿宋" w:eastAsia="仿宋"/>
          <w:color w:val="auto"/>
          <w:sz w:val="24"/>
          <w:highlight w:val="none"/>
        </w:rPr>
        <w:t>6.20违反法律、法规及本采购文件规定的其他无效投标情形。</w:t>
      </w:r>
    </w:p>
    <w:p w14:paraId="74C0D75D">
      <w:pPr>
        <w:spacing w:line="480" w:lineRule="exact"/>
        <w:jc w:val="left"/>
        <w:rPr>
          <w:rFonts w:ascii="仿宋" w:eastAsia="仿宋" w:cs="宋体"/>
          <w:b/>
          <w:bCs/>
          <w:color w:val="auto"/>
          <w:sz w:val="24"/>
          <w:highlight w:val="none"/>
        </w:rPr>
      </w:pPr>
      <w:r>
        <w:rPr>
          <w:rFonts w:hint="eastAsia" w:ascii="仿宋" w:eastAsia="仿宋" w:cs="宋体"/>
          <w:b/>
          <w:bCs/>
          <w:color w:val="auto"/>
          <w:sz w:val="24"/>
          <w:highlight w:val="none"/>
        </w:rPr>
        <w:t>7.定标</w:t>
      </w:r>
    </w:p>
    <w:p w14:paraId="1E7E1999">
      <w:pPr>
        <w:widowControl/>
        <w:snapToGrid w:val="0"/>
        <w:spacing w:line="480" w:lineRule="exact"/>
        <w:rPr>
          <w:rFonts w:ascii="仿宋" w:eastAsia="仿宋" w:cs="宋体"/>
          <w:color w:val="auto"/>
          <w:sz w:val="24"/>
          <w:highlight w:val="none"/>
        </w:rPr>
      </w:pPr>
      <w:r>
        <w:rPr>
          <w:rFonts w:hint="eastAsia" w:ascii="仿宋" w:eastAsia="仿宋" w:cs="宋体"/>
          <w:color w:val="auto"/>
          <w:sz w:val="24"/>
          <w:highlight w:val="none"/>
        </w:rPr>
        <w:t>7.1采购人在收到评标报告之日起5个工作日内在评审报告推荐的中标或成交候选人中按顺序确定中标或成交供应商。</w:t>
      </w:r>
    </w:p>
    <w:p w14:paraId="530D3753">
      <w:pPr>
        <w:widowControl/>
        <w:snapToGrid w:val="0"/>
        <w:spacing w:line="480" w:lineRule="exact"/>
        <w:rPr>
          <w:rFonts w:ascii="仿宋" w:eastAsia="仿宋"/>
          <w:color w:val="auto"/>
          <w:kern w:val="0"/>
          <w:sz w:val="24"/>
          <w:highlight w:val="none"/>
        </w:rPr>
      </w:pPr>
      <w:r>
        <w:rPr>
          <w:rFonts w:hint="eastAsia" w:ascii="仿宋" w:eastAsia="仿宋" w:cs="宋体"/>
          <w:color w:val="auto"/>
          <w:sz w:val="24"/>
          <w:highlight w:val="none"/>
        </w:rPr>
        <w:t>7.2采购代理机构在采购人确认中标或成交供应商后2个工作日内发布中标公告。中标公告与采购公告发布网址一致。中标公告期限为一个工作日。</w:t>
      </w:r>
    </w:p>
    <w:p w14:paraId="0E23BAEE">
      <w:pPr>
        <w:spacing w:line="480" w:lineRule="exact"/>
        <w:jc w:val="left"/>
        <w:rPr>
          <w:rFonts w:ascii="仿宋" w:eastAsia="仿宋" w:cs="宋体"/>
          <w:b/>
          <w:bCs/>
          <w:color w:val="auto"/>
          <w:sz w:val="24"/>
          <w:highlight w:val="none"/>
        </w:rPr>
      </w:pPr>
      <w:r>
        <w:rPr>
          <w:rFonts w:hint="eastAsia" w:ascii="仿宋" w:eastAsia="仿宋" w:cs="宋体"/>
          <w:b/>
          <w:bCs/>
          <w:color w:val="auto"/>
          <w:sz w:val="24"/>
          <w:highlight w:val="none"/>
        </w:rPr>
        <w:t>8.中标通知书的申领</w:t>
      </w:r>
    </w:p>
    <w:p w14:paraId="0B4F471B">
      <w:pPr>
        <w:widowControl/>
        <w:snapToGrid w:val="0"/>
        <w:spacing w:line="480" w:lineRule="exact"/>
        <w:rPr>
          <w:rFonts w:ascii="仿宋" w:eastAsia="仿宋"/>
          <w:color w:val="auto"/>
          <w:kern w:val="0"/>
          <w:sz w:val="24"/>
          <w:highlight w:val="none"/>
        </w:rPr>
      </w:pPr>
      <w:r>
        <w:rPr>
          <w:rFonts w:hint="eastAsia" w:ascii="仿宋" w:eastAsia="仿宋"/>
          <w:color w:val="auto"/>
          <w:kern w:val="0"/>
          <w:sz w:val="24"/>
          <w:highlight w:val="none"/>
        </w:rPr>
        <w:t>8.1本项目采用的</w:t>
      </w:r>
      <w:r>
        <w:rPr>
          <w:rFonts w:hint="eastAsia" w:ascii="仿宋" w:eastAsia="仿宋"/>
          <w:b/>
          <w:bCs/>
          <w:color w:val="auto"/>
          <w:kern w:val="0"/>
          <w:sz w:val="24"/>
          <w:highlight w:val="none"/>
        </w:rPr>
        <w:t>电子版中标通知书</w:t>
      </w:r>
      <w:r>
        <w:rPr>
          <w:rFonts w:hint="eastAsia" w:ascii="仿宋" w:eastAsia="仿宋"/>
          <w:color w:val="auto"/>
          <w:kern w:val="0"/>
          <w:sz w:val="24"/>
          <w:highlight w:val="none"/>
        </w:rPr>
        <w:t>，中标供应商在政采云平台中登陆后领取（社会中介代理机构组织的政府采购项目另行规定）。</w:t>
      </w:r>
    </w:p>
    <w:p w14:paraId="13144811">
      <w:pPr>
        <w:widowControl/>
        <w:snapToGrid w:val="0"/>
        <w:spacing w:line="480" w:lineRule="exact"/>
        <w:rPr>
          <w:rFonts w:ascii="仿宋" w:eastAsia="仿宋"/>
          <w:color w:val="auto"/>
          <w:kern w:val="0"/>
          <w:sz w:val="24"/>
          <w:highlight w:val="none"/>
        </w:rPr>
      </w:pPr>
      <w:r>
        <w:rPr>
          <w:rFonts w:hint="eastAsia" w:ascii="仿宋" w:eastAsia="仿宋"/>
          <w:color w:val="auto"/>
          <w:kern w:val="0"/>
          <w:sz w:val="24"/>
          <w:highlight w:val="none"/>
        </w:rPr>
        <w:t>8.2中标通知书在中标公告发布的同时发出。</w:t>
      </w:r>
    </w:p>
    <w:p w14:paraId="244409B9">
      <w:pPr>
        <w:widowControl/>
        <w:snapToGrid w:val="0"/>
        <w:spacing w:line="480" w:lineRule="exact"/>
        <w:rPr>
          <w:rFonts w:ascii="仿宋" w:eastAsia="仿宋"/>
          <w:color w:val="auto"/>
          <w:kern w:val="0"/>
          <w:sz w:val="24"/>
          <w:highlight w:val="none"/>
        </w:rPr>
      </w:pPr>
      <w:r>
        <w:rPr>
          <w:rFonts w:hint="eastAsia" w:ascii="仿宋" w:eastAsia="仿宋"/>
          <w:color w:val="auto"/>
          <w:kern w:val="0"/>
          <w:sz w:val="24"/>
          <w:highlight w:val="none"/>
        </w:rPr>
        <w:t>8.3中标通知书发出后，采购人不得违法改变中标结果，中标人无正当理由不得放弃中标。</w:t>
      </w:r>
    </w:p>
    <w:p w14:paraId="4DD13907">
      <w:pPr>
        <w:widowControl/>
        <w:snapToGrid w:val="0"/>
        <w:spacing w:line="480" w:lineRule="exact"/>
        <w:rPr>
          <w:rFonts w:ascii="仿宋" w:eastAsia="仿宋"/>
          <w:b/>
          <w:bCs/>
          <w:color w:val="auto"/>
          <w:kern w:val="0"/>
          <w:sz w:val="24"/>
          <w:highlight w:val="none"/>
        </w:rPr>
      </w:pPr>
      <w:r>
        <w:rPr>
          <w:rFonts w:hint="eastAsia" w:ascii="仿宋" w:eastAsia="仿宋"/>
          <w:b/>
          <w:bCs/>
          <w:color w:val="auto"/>
          <w:kern w:val="0"/>
          <w:sz w:val="24"/>
          <w:highlight w:val="none"/>
        </w:rPr>
        <w:t>8.4中标通知书的领取不妨碍相关质疑投诉的提出和处置，中标结果在法定情形内允许改变。在处理完针对中标结果的质疑或投诉前，原则上不签订采购合同。</w:t>
      </w:r>
    </w:p>
    <w:p w14:paraId="599A14F3">
      <w:pPr>
        <w:snapToGrid w:val="0"/>
        <w:spacing w:line="480" w:lineRule="exact"/>
        <w:jc w:val="left"/>
        <w:rPr>
          <w:rFonts w:ascii="仿宋" w:eastAsia="仿宋"/>
          <w:b/>
          <w:color w:val="auto"/>
          <w:sz w:val="24"/>
          <w:highlight w:val="none"/>
        </w:rPr>
      </w:pPr>
      <w:r>
        <w:rPr>
          <w:rFonts w:hint="eastAsia" w:ascii="仿宋" w:eastAsia="仿宋"/>
          <w:b/>
          <w:color w:val="auto"/>
          <w:sz w:val="24"/>
          <w:highlight w:val="none"/>
        </w:rPr>
        <w:t>9、中止电子交易的情形</w:t>
      </w:r>
    </w:p>
    <w:p w14:paraId="1DF8F8CD">
      <w:pPr>
        <w:snapToGrid w:val="0"/>
        <w:spacing w:line="480" w:lineRule="exact"/>
        <w:ind w:firstLine="480" w:firstLineChars="200"/>
        <w:jc w:val="left"/>
        <w:rPr>
          <w:rFonts w:ascii="仿宋" w:eastAsia="仿宋"/>
          <w:color w:val="auto"/>
          <w:sz w:val="24"/>
          <w:highlight w:val="none"/>
        </w:rPr>
      </w:pPr>
      <w:r>
        <w:rPr>
          <w:rFonts w:hint="eastAsia" w:ascii="仿宋" w:eastAsia="仿宋"/>
          <w:color w:val="auto"/>
          <w:sz w:val="24"/>
          <w:highlight w:val="none"/>
        </w:rPr>
        <w:t>采购过程中出现以下情形，导致电子交易平台无法正常运行，或者无法保证电子交易的公开、公平、公正和安全时，采购机构可经采购监督部门同意后中止电子交易活动：</w:t>
      </w:r>
    </w:p>
    <w:p w14:paraId="667255AC">
      <w:pPr>
        <w:snapToGrid w:val="0"/>
        <w:spacing w:line="480" w:lineRule="exact"/>
        <w:jc w:val="left"/>
        <w:rPr>
          <w:rFonts w:ascii="仿宋" w:eastAsia="仿宋"/>
          <w:color w:val="auto"/>
          <w:sz w:val="24"/>
          <w:highlight w:val="none"/>
        </w:rPr>
      </w:pPr>
      <w:r>
        <w:rPr>
          <w:rFonts w:hint="eastAsia" w:ascii="仿宋" w:eastAsia="仿宋"/>
          <w:color w:val="auto"/>
          <w:sz w:val="24"/>
          <w:highlight w:val="none"/>
        </w:rPr>
        <w:t xml:space="preserve">9.1电子交易平台发生故障而无法完成采购活动的； </w:t>
      </w:r>
    </w:p>
    <w:p w14:paraId="29586D61">
      <w:pPr>
        <w:snapToGrid w:val="0"/>
        <w:spacing w:line="480" w:lineRule="exact"/>
        <w:jc w:val="left"/>
        <w:rPr>
          <w:rFonts w:ascii="仿宋" w:eastAsia="仿宋"/>
          <w:color w:val="auto"/>
          <w:sz w:val="24"/>
          <w:highlight w:val="none"/>
        </w:rPr>
      </w:pPr>
      <w:r>
        <w:rPr>
          <w:rFonts w:hint="eastAsia" w:ascii="仿宋" w:eastAsia="仿宋"/>
          <w:color w:val="auto"/>
          <w:sz w:val="24"/>
          <w:highlight w:val="none"/>
        </w:rPr>
        <w:t>9.2电子交易平台应用或数据库出现错误，不能进行正常操作的；</w:t>
      </w:r>
    </w:p>
    <w:p w14:paraId="2F041612">
      <w:pPr>
        <w:snapToGrid w:val="0"/>
        <w:spacing w:line="480" w:lineRule="exact"/>
        <w:jc w:val="left"/>
        <w:rPr>
          <w:rFonts w:ascii="仿宋" w:eastAsia="仿宋"/>
          <w:color w:val="auto"/>
          <w:sz w:val="24"/>
          <w:highlight w:val="none"/>
        </w:rPr>
      </w:pPr>
      <w:r>
        <w:rPr>
          <w:rFonts w:hint="eastAsia" w:ascii="仿宋" w:eastAsia="仿宋"/>
          <w:color w:val="auto"/>
          <w:sz w:val="24"/>
          <w:highlight w:val="none"/>
        </w:rPr>
        <w:t>9.3电子交易平台发现严重安全漏洞，有潜在泄密危险的；</w:t>
      </w:r>
    </w:p>
    <w:p w14:paraId="2AF9F74E">
      <w:pPr>
        <w:snapToGrid w:val="0"/>
        <w:spacing w:line="480" w:lineRule="exact"/>
        <w:jc w:val="left"/>
        <w:rPr>
          <w:rFonts w:ascii="仿宋" w:eastAsia="仿宋"/>
          <w:color w:val="auto"/>
          <w:sz w:val="24"/>
          <w:highlight w:val="none"/>
        </w:rPr>
      </w:pPr>
      <w:r>
        <w:rPr>
          <w:rFonts w:hint="eastAsia" w:ascii="仿宋" w:eastAsia="仿宋"/>
          <w:color w:val="auto"/>
          <w:sz w:val="24"/>
          <w:highlight w:val="none"/>
        </w:rPr>
        <w:t xml:space="preserve">9.4病毒发作导致不能进行正常操作的； </w:t>
      </w:r>
    </w:p>
    <w:p w14:paraId="2A1FD266">
      <w:pPr>
        <w:snapToGrid w:val="0"/>
        <w:spacing w:line="480" w:lineRule="exact"/>
        <w:jc w:val="left"/>
        <w:rPr>
          <w:rFonts w:ascii="仿宋" w:eastAsia="仿宋"/>
          <w:color w:val="auto"/>
          <w:sz w:val="24"/>
          <w:highlight w:val="none"/>
        </w:rPr>
      </w:pPr>
      <w:r>
        <w:rPr>
          <w:rFonts w:hint="eastAsia" w:ascii="仿宋" w:eastAsia="仿宋"/>
          <w:color w:val="auto"/>
          <w:sz w:val="24"/>
          <w:highlight w:val="none"/>
        </w:rPr>
        <w:t>9.5其他无法保证电子交易的公平、公正和安全的情况。</w:t>
      </w:r>
    </w:p>
    <w:p w14:paraId="19F87D78">
      <w:pPr>
        <w:widowControl/>
        <w:snapToGrid w:val="0"/>
        <w:spacing w:line="480" w:lineRule="exact"/>
        <w:rPr>
          <w:rFonts w:ascii="仿宋" w:eastAsia="仿宋"/>
          <w:color w:val="auto"/>
          <w:kern w:val="0"/>
          <w:sz w:val="24"/>
          <w:highlight w:val="none"/>
        </w:rPr>
      </w:pPr>
      <w:r>
        <w:rPr>
          <w:rFonts w:hint="eastAsia" w:ascii="仿宋" w:eastAsia="仿宋"/>
          <w:color w:val="auto"/>
          <w:sz w:val="24"/>
          <w:highlight w:val="none"/>
        </w:rPr>
        <w:t xml:space="preserve">    出现上述情形的，采购组织机构可以待上述情形消除后继续组织电子交易活动，也可以决定某些环节以纸质形式进行；影响或可能影响采购的公开、公平、公正的，应当重新采购。</w:t>
      </w:r>
    </w:p>
    <w:p w14:paraId="03A6C1F1">
      <w:pPr>
        <w:pStyle w:val="3"/>
        <w:rPr>
          <w:rFonts w:ascii="仿宋"/>
          <w:color w:val="auto"/>
          <w:highlight w:val="none"/>
        </w:rPr>
      </w:pPr>
      <w:bookmarkStart w:id="41" w:name="_Toc4268"/>
      <w:r>
        <w:rPr>
          <w:rFonts w:hint="eastAsia" w:ascii="仿宋"/>
          <w:color w:val="auto"/>
          <w:highlight w:val="none"/>
        </w:rPr>
        <w:t>五、合同签订及履约</w:t>
      </w:r>
      <w:bookmarkEnd w:id="41"/>
    </w:p>
    <w:p w14:paraId="0243C42F">
      <w:pPr>
        <w:spacing w:line="480" w:lineRule="exact"/>
        <w:jc w:val="left"/>
        <w:rPr>
          <w:rFonts w:ascii="仿宋" w:eastAsia="仿宋" w:cs="宋体"/>
          <w:b/>
          <w:bCs/>
          <w:color w:val="auto"/>
          <w:sz w:val="24"/>
          <w:highlight w:val="none"/>
        </w:rPr>
      </w:pPr>
      <w:r>
        <w:rPr>
          <w:rFonts w:hint="eastAsia" w:ascii="仿宋" w:eastAsia="仿宋" w:cs="宋体"/>
          <w:b/>
          <w:bCs/>
          <w:color w:val="auto"/>
          <w:sz w:val="24"/>
          <w:highlight w:val="none"/>
        </w:rPr>
        <w:t>1.合同签订</w:t>
      </w:r>
    </w:p>
    <w:p w14:paraId="020E9710">
      <w:pPr>
        <w:widowControl/>
        <w:snapToGrid w:val="0"/>
        <w:spacing w:line="480" w:lineRule="exact"/>
        <w:rPr>
          <w:rFonts w:ascii="仿宋" w:eastAsia="仿宋"/>
          <w:color w:val="auto"/>
          <w:kern w:val="0"/>
          <w:sz w:val="24"/>
          <w:highlight w:val="none"/>
        </w:rPr>
      </w:pPr>
      <w:r>
        <w:rPr>
          <w:rFonts w:hint="eastAsia" w:ascii="仿宋" w:eastAsia="仿宋"/>
          <w:color w:val="auto"/>
          <w:kern w:val="0"/>
          <w:sz w:val="24"/>
          <w:highlight w:val="none"/>
        </w:rPr>
        <w:t>1.1采购人和中标人应当在中标通知书发出之日起30日内（投诉处理等原因导致签订合同延误的除外），按照采购文件和中标人投标文件的规定，签订书面合同。所签订的合同不得对采购文件确定的事项和中标人投标文件作实质性修改。</w:t>
      </w:r>
    </w:p>
    <w:p w14:paraId="156DD992">
      <w:pPr>
        <w:widowControl/>
        <w:snapToGrid w:val="0"/>
        <w:spacing w:line="480" w:lineRule="exact"/>
        <w:rPr>
          <w:rFonts w:ascii="仿宋" w:eastAsia="仿宋"/>
          <w:color w:val="auto"/>
          <w:kern w:val="0"/>
          <w:sz w:val="24"/>
          <w:highlight w:val="none"/>
        </w:rPr>
      </w:pPr>
      <w:r>
        <w:rPr>
          <w:rFonts w:hint="eastAsia" w:ascii="仿宋" w:eastAsia="仿宋"/>
          <w:color w:val="auto"/>
          <w:kern w:val="0"/>
          <w:sz w:val="24"/>
          <w:highlight w:val="none"/>
        </w:rPr>
        <w:t>1.2采购人和中标人不得向对方提出任何不合理的要求作为签订合同的条件。</w:t>
      </w:r>
    </w:p>
    <w:p w14:paraId="41D5AD2C">
      <w:pPr>
        <w:widowControl/>
        <w:snapToGrid w:val="0"/>
        <w:spacing w:line="480" w:lineRule="exact"/>
        <w:rPr>
          <w:rFonts w:ascii="仿宋" w:eastAsia="仿宋"/>
          <w:color w:val="auto"/>
          <w:kern w:val="0"/>
          <w:sz w:val="24"/>
          <w:highlight w:val="none"/>
        </w:rPr>
      </w:pPr>
      <w:r>
        <w:rPr>
          <w:rFonts w:hint="eastAsia" w:ascii="仿宋" w:eastAsia="仿宋"/>
          <w:color w:val="auto"/>
          <w:kern w:val="0"/>
          <w:sz w:val="24"/>
          <w:highlight w:val="none"/>
        </w:rPr>
        <w:t>1.3采购人和中标人需在投标有效期内签订采购合同。投标有效期允许延长，但需征得中标人同意。</w:t>
      </w:r>
    </w:p>
    <w:p w14:paraId="23E3A15F">
      <w:pPr>
        <w:spacing w:line="440" w:lineRule="exact"/>
        <w:jc w:val="left"/>
        <w:rPr>
          <w:rFonts w:hint="default" w:ascii="仿宋" w:eastAsia="仿宋"/>
          <w:b/>
          <w:color w:val="auto"/>
          <w:sz w:val="24"/>
          <w:highlight w:val="none"/>
          <w:lang w:val="en-US" w:eastAsia="zh-CN"/>
        </w:rPr>
      </w:pPr>
      <w:r>
        <w:rPr>
          <w:rFonts w:hint="eastAsia" w:ascii="仿宋" w:eastAsia="仿宋"/>
          <w:b/>
          <w:color w:val="auto"/>
          <w:sz w:val="24"/>
          <w:highlight w:val="none"/>
        </w:rPr>
        <w:t>2．履约保证金</w:t>
      </w:r>
      <w:r>
        <w:rPr>
          <w:rFonts w:hint="eastAsia" w:ascii="仿宋" w:eastAsia="仿宋"/>
          <w:b/>
          <w:color w:val="auto"/>
          <w:sz w:val="24"/>
          <w:highlight w:val="none"/>
          <w:lang w:eastAsia="zh-CN"/>
        </w:rPr>
        <w:t>（</w:t>
      </w:r>
      <w:r>
        <w:rPr>
          <w:rFonts w:hint="eastAsia" w:ascii="仿宋" w:eastAsia="仿宋"/>
          <w:b/>
          <w:color w:val="auto"/>
          <w:sz w:val="24"/>
          <w:highlight w:val="none"/>
          <w:lang w:val="en-US" w:eastAsia="zh-CN"/>
        </w:rPr>
        <w:t>如有）</w:t>
      </w:r>
    </w:p>
    <w:p w14:paraId="2614A5DE">
      <w:pPr>
        <w:spacing w:line="440" w:lineRule="exact"/>
        <w:jc w:val="left"/>
        <w:rPr>
          <w:rFonts w:ascii="仿宋" w:eastAsia="仿宋"/>
          <w:color w:val="auto"/>
          <w:sz w:val="24"/>
          <w:highlight w:val="none"/>
        </w:rPr>
      </w:pPr>
      <w:r>
        <w:rPr>
          <w:rFonts w:hint="eastAsia" w:ascii="仿宋" w:eastAsia="仿宋"/>
          <w:color w:val="auto"/>
          <w:sz w:val="24"/>
          <w:highlight w:val="none"/>
        </w:rPr>
        <w:t>2.1采购合同签订的同时，中标人应当以支票、汇票、本票或者金融机构、担保机构出具的保函等非现金形式交纳履约保证金。</w:t>
      </w:r>
    </w:p>
    <w:p w14:paraId="4FC1051D">
      <w:pPr>
        <w:spacing w:line="440" w:lineRule="exact"/>
        <w:jc w:val="left"/>
        <w:rPr>
          <w:rFonts w:ascii="仿宋" w:eastAsia="仿宋"/>
          <w:color w:val="auto"/>
          <w:sz w:val="24"/>
          <w:highlight w:val="none"/>
        </w:rPr>
      </w:pPr>
      <w:r>
        <w:rPr>
          <w:rFonts w:hint="eastAsia" w:ascii="仿宋" w:eastAsia="仿宋"/>
          <w:color w:val="auto"/>
          <w:sz w:val="24"/>
          <w:highlight w:val="none"/>
        </w:rPr>
        <w:t>2.2</w:t>
      </w:r>
      <w:r>
        <w:rPr>
          <w:rFonts w:hint="eastAsia" w:ascii="仿宋_GB2312" w:eastAsia="仿宋_GB2312"/>
          <w:color w:val="auto"/>
          <w:sz w:val="24"/>
          <w:highlight w:val="none"/>
        </w:rPr>
        <w:t>供应商在履行完合同约定事项后，采购人应及时退还履约保证金</w:t>
      </w:r>
      <w:r>
        <w:rPr>
          <w:rFonts w:hint="eastAsia" w:ascii="仿宋" w:eastAsia="仿宋"/>
          <w:color w:val="auto"/>
          <w:sz w:val="24"/>
          <w:highlight w:val="none"/>
        </w:rPr>
        <w:t>及其利息，利率在采购合同中约定</w:t>
      </w:r>
      <w:r>
        <w:rPr>
          <w:rFonts w:hint="eastAsia" w:ascii="仿宋_GB2312" w:eastAsia="仿宋_GB2312"/>
          <w:color w:val="auto"/>
          <w:sz w:val="24"/>
          <w:highlight w:val="none"/>
        </w:rPr>
        <w:t>。</w:t>
      </w:r>
      <w:r>
        <w:rPr>
          <w:rFonts w:ascii="仿宋_GB2312" w:eastAsia="仿宋_GB2312"/>
          <w:color w:val="auto"/>
          <w:sz w:val="24"/>
          <w:highlight w:val="none"/>
        </w:rPr>
        <w:t>采购人验收不合格的，不予退还履约保证金。</w:t>
      </w:r>
    </w:p>
    <w:p w14:paraId="0A6194C7">
      <w:pPr>
        <w:spacing w:line="440" w:lineRule="exact"/>
        <w:jc w:val="left"/>
        <w:rPr>
          <w:color w:val="auto"/>
          <w:highlight w:val="none"/>
        </w:rPr>
      </w:pPr>
      <w:r>
        <w:rPr>
          <w:rFonts w:hint="eastAsia" w:ascii="仿宋" w:eastAsia="仿宋"/>
          <w:color w:val="auto"/>
          <w:sz w:val="24"/>
          <w:highlight w:val="none"/>
        </w:rPr>
        <w:t>2.3供应商以银行、保险公司出具保函形式提交履约保证金的，采购人不得拒收。</w:t>
      </w:r>
      <w:r>
        <w:rPr>
          <w:rFonts w:hint="eastAsia" w:ascii="仿宋" w:hAnsi="Times New Roman" w:eastAsia="仿宋" w:cs="Times New Roman"/>
          <w:b w:val="0"/>
          <w:color w:val="auto"/>
          <w:kern w:val="2"/>
          <w:sz w:val="24"/>
          <w:highlight w:val="none"/>
          <w:lang w:val="en-US" w:eastAsia="zh-CN" w:bidi="ar-SA"/>
        </w:rPr>
        <w:t>2.4履约保证金不得超过合同金额的2.5%。</w:t>
      </w:r>
    </w:p>
    <w:p w14:paraId="5145835E">
      <w:pPr>
        <w:spacing w:line="440" w:lineRule="exact"/>
        <w:jc w:val="left"/>
        <w:rPr>
          <w:rFonts w:ascii="仿宋" w:eastAsia="仿宋"/>
          <w:b/>
          <w:color w:val="auto"/>
          <w:sz w:val="24"/>
          <w:highlight w:val="none"/>
        </w:rPr>
      </w:pPr>
      <w:r>
        <w:rPr>
          <w:rFonts w:hint="eastAsia" w:ascii="仿宋" w:eastAsia="仿宋"/>
          <w:b/>
          <w:color w:val="auto"/>
          <w:sz w:val="24"/>
          <w:highlight w:val="none"/>
        </w:rPr>
        <w:t>3．合同备案</w:t>
      </w:r>
    </w:p>
    <w:p w14:paraId="7AB0984E">
      <w:pPr>
        <w:spacing w:line="440" w:lineRule="exact"/>
        <w:jc w:val="left"/>
        <w:rPr>
          <w:rFonts w:ascii="仿宋" w:eastAsia="仿宋"/>
          <w:b/>
          <w:bCs/>
          <w:color w:val="auto"/>
          <w:sz w:val="24"/>
          <w:highlight w:val="none"/>
        </w:rPr>
      </w:pPr>
      <w:r>
        <w:rPr>
          <w:rFonts w:hint="eastAsia" w:ascii="仿宋" w:eastAsia="仿宋"/>
          <w:b/>
          <w:bCs/>
          <w:color w:val="auto"/>
          <w:sz w:val="24"/>
          <w:highlight w:val="none"/>
        </w:rPr>
        <w:t>3.1中标人应当自采购合同签订之日起3个工作日内，将采购合同原件报采购代理机构备案存档。</w:t>
      </w:r>
    </w:p>
    <w:p w14:paraId="1E8CC26E">
      <w:pPr>
        <w:spacing w:line="440" w:lineRule="exact"/>
        <w:jc w:val="left"/>
        <w:rPr>
          <w:rFonts w:ascii="仿宋" w:eastAsia="仿宋"/>
          <w:b/>
          <w:color w:val="auto"/>
          <w:sz w:val="24"/>
          <w:highlight w:val="none"/>
        </w:rPr>
      </w:pPr>
      <w:r>
        <w:rPr>
          <w:rFonts w:hint="eastAsia" w:ascii="仿宋" w:eastAsia="仿宋"/>
          <w:b/>
          <w:color w:val="auto"/>
          <w:sz w:val="24"/>
          <w:highlight w:val="none"/>
        </w:rPr>
        <w:t>4.履约验收</w:t>
      </w:r>
    </w:p>
    <w:p w14:paraId="78AC3906">
      <w:pPr>
        <w:spacing w:line="440" w:lineRule="exact"/>
        <w:jc w:val="left"/>
        <w:rPr>
          <w:rFonts w:ascii="仿宋" w:eastAsia="仿宋"/>
          <w:color w:val="auto"/>
          <w:sz w:val="24"/>
          <w:highlight w:val="none"/>
        </w:rPr>
      </w:pPr>
      <w:r>
        <w:rPr>
          <w:rFonts w:hint="eastAsia" w:ascii="仿宋" w:eastAsia="仿宋"/>
          <w:color w:val="auto"/>
          <w:sz w:val="24"/>
          <w:highlight w:val="none"/>
        </w:rPr>
        <w:t>4.1采购人自行组织或委托采购代理机构对供应商进行履约验收，出具验收书，存档备查。如果发现与合同中要求不符，供应商须承担由此发生的一切损失和费用，并承担相应的法律责任。</w:t>
      </w:r>
    </w:p>
    <w:p w14:paraId="50AD0EE1">
      <w:pPr>
        <w:spacing w:line="440" w:lineRule="exact"/>
        <w:jc w:val="left"/>
        <w:rPr>
          <w:rFonts w:ascii="仿宋" w:eastAsia="仿宋"/>
          <w:color w:val="auto"/>
          <w:sz w:val="24"/>
          <w:highlight w:val="none"/>
        </w:rPr>
      </w:pPr>
      <w:r>
        <w:rPr>
          <w:rFonts w:hint="eastAsia" w:ascii="仿宋" w:eastAsia="仿宋"/>
          <w:color w:val="auto"/>
          <w:sz w:val="24"/>
          <w:highlight w:val="none"/>
        </w:rPr>
        <w:t>4.2服务类项目，可以根据项目特点对服务期内的服务实施情况进行分期考核，结合考核情况和服务效果进行验收。工程类项目应当按照行业管理部门规定的标准、方法和内容进行验收。</w:t>
      </w:r>
    </w:p>
    <w:p w14:paraId="12EFB139">
      <w:pPr>
        <w:spacing w:line="440" w:lineRule="exact"/>
        <w:jc w:val="left"/>
        <w:rPr>
          <w:rFonts w:ascii="仿宋" w:eastAsia="仿宋"/>
          <w:color w:val="auto"/>
          <w:sz w:val="24"/>
          <w:highlight w:val="none"/>
        </w:rPr>
      </w:pPr>
      <w:r>
        <w:rPr>
          <w:rFonts w:hint="eastAsia" w:ascii="仿宋" w:eastAsia="仿宋"/>
          <w:color w:val="auto"/>
          <w:sz w:val="24"/>
          <w:highlight w:val="none"/>
        </w:rPr>
        <w:t>4.3采购人可以邀请参加本项目的其他投标人或者第三方机构参与验收。参与验收的投标人或者第三方机构的意见作为验收书的参考资料一并存档。</w:t>
      </w:r>
    </w:p>
    <w:p w14:paraId="48C06FAC">
      <w:pPr>
        <w:spacing w:line="440" w:lineRule="exact"/>
        <w:jc w:val="left"/>
        <w:rPr>
          <w:rFonts w:ascii="仿宋" w:eastAsia="仿宋"/>
          <w:color w:val="auto"/>
          <w:sz w:val="24"/>
          <w:highlight w:val="none"/>
        </w:rPr>
      </w:pPr>
      <w:r>
        <w:rPr>
          <w:rFonts w:hint="eastAsia" w:ascii="仿宋" w:eastAsia="仿宋"/>
          <w:color w:val="auto"/>
          <w:sz w:val="24"/>
          <w:highlight w:val="none"/>
        </w:rPr>
        <w:t>4.4政府向社会公众提供的公共服务项目验收时应当邀请服务对象参与并出具意见，验收结果应当向社会公告。</w:t>
      </w:r>
    </w:p>
    <w:p w14:paraId="57D55859">
      <w:pPr>
        <w:spacing w:line="440" w:lineRule="exact"/>
        <w:jc w:val="left"/>
        <w:rPr>
          <w:rFonts w:ascii="仿宋" w:eastAsia="仿宋"/>
          <w:color w:val="auto"/>
          <w:sz w:val="24"/>
          <w:highlight w:val="none"/>
        </w:rPr>
      </w:pPr>
      <w:r>
        <w:rPr>
          <w:rFonts w:hint="eastAsia" w:ascii="仿宋" w:eastAsia="仿宋"/>
          <w:color w:val="auto"/>
          <w:sz w:val="24"/>
          <w:highlight w:val="none"/>
        </w:rPr>
        <w:t>4.5 采购合同的履行、违约责任和解决争议的方式等适用《中华人民共和国民法典》。</w:t>
      </w:r>
    </w:p>
    <w:p w14:paraId="621CC5A0">
      <w:pPr>
        <w:spacing w:line="440" w:lineRule="exact"/>
        <w:jc w:val="left"/>
        <w:rPr>
          <w:rFonts w:ascii="仿宋" w:eastAsia="仿宋"/>
          <w:color w:val="auto"/>
          <w:sz w:val="24"/>
          <w:highlight w:val="none"/>
        </w:rPr>
      </w:pPr>
      <w:r>
        <w:rPr>
          <w:rFonts w:hint="eastAsia" w:ascii="仿宋" w:eastAsia="仿宋"/>
          <w:color w:val="auto"/>
          <w:sz w:val="24"/>
          <w:highlight w:val="none"/>
        </w:rPr>
        <w:t>4.6供应商在履约过程中有政府采购法律法规规定的违法违规情形的，采购人应当及时报告本级财政部门。</w:t>
      </w:r>
    </w:p>
    <w:p w14:paraId="3C148668">
      <w:pPr>
        <w:snapToGrid w:val="0"/>
        <w:spacing w:line="440" w:lineRule="exact"/>
        <w:jc w:val="left"/>
        <w:rPr>
          <w:rFonts w:ascii="仿宋" w:eastAsia="仿宋"/>
          <w:b/>
          <w:color w:val="auto"/>
          <w:sz w:val="24"/>
          <w:highlight w:val="none"/>
        </w:rPr>
      </w:pPr>
      <w:r>
        <w:rPr>
          <w:rFonts w:hint="eastAsia" w:ascii="仿宋" w:eastAsia="仿宋"/>
          <w:b/>
          <w:color w:val="auto"/>
          <w:sz w:val="24"/>
          <w:highlight w:val="none"/>
        </w:rPr>
        <w:t>5.</w:t>
      </w:r>
      <w:r>
        <w:rPr>
          <w:rFonts w:ascii="仿宋" w:eastAsia="仿宋"/>
          <w:b/>
          <w:color w:val="auto"/>
          <w:sz w:val="24"/>
          <w:highlight w:val="none"/>
        </w:rPr>
        <w:t>履约检查</w:t>
      </w:r>
    </w:p>
    <w:p w14:paraId="50F5CE1E">
      <w:pPr>
        <w:spacing w:line="440" w:lineRule="exact"/>
        <w:ind w:firstLine="480" w:firstLineChars="200"/>
        <w:jc w:val="left"/>
        <w:rPr>
          <w:rFonts w:ascii="仿宋" w:eastAsia="仿宋"/>
          <w:color w:val="auto"/>
          <w:sz w:val="24"/>
          <w:highlight w:val="none"/>
        </w:rPr>
      </w:pPr>
      <w:r>
        <w:rPr>
          <w:rFonts w:hint="eastAsia" w:ascii="仿宋" w:eastAsia="仿宋"/>
          <w:color w:val="auto"/>
          <w:sz w:val="24"/>
          <w:highlight w:val="none"/>
        </w:rPr>
        <w:t>采购机构将联合政府采购监管部门不定期对合同的履约情况进行检查，发现未按合同规定进行履约的，有弄虚作假，偷工减料，以次充好</w:t>
      </w:r>
      <w:r>
        <w:rPr>
          <w:rFonts w:ascii="仿宋" w:eastAsia="仿宋"/>
          <w:color w:val="auto"/>
          <w:sz w:val="24"/>
          <w:highlight w:val="none"/>
        </w:rPr>
        <w:t>、服务不达标</w:t>
      </w:r>
      <w:r>
        <w:rPr>
          <w:rFonts w:hint="eastAsia" w:ascii="仿宋" w:eastAsia="仿宋"/>
          <w:color w:val="auto"/>
          <w:sz w:val="24"/>
          <w:highlight w:val="none"/>
        </w:rPr>
        <w:t>等情形，达不到国家、行业有关标准</w:t>
      </w:r>
      <w:r>
        <w:rPr>
          <w:rFonts w:ascii="仿宋" w:eastAsia="仿宋"/>
          <w:color w:val="auto"/>
          <w:sz w:val="24"/>
          <w:highlight w:val="none"/>
        </w:rPr>
        <w:t>和采购</w:t>
      </w:r>
      <w:r>
        <w:rPr>
          <w:rFonts w:hint="eastAsia" w:ascii="仿宋" w:eastAsia="仿宋"/>
          <w:color w:val="auto"/>
          <w:sz w:val="24"/>
          <w:highlight w:val="none"/>
        </w:rPr>
        <w:t>文件规定</w:t>
      </w:r>
      <w:r>
        <w:rPr>
          <w:rFonts w:ascii="仿宋" w:eastAsia="仿宋"/>
          <w:color w:val="auto"/>
          <w:sz w:val="24"/>
          <w:highlight w:val="none"/>
        </w:rPr>
        <w:t>或有违采购合同</w:t>
      </w:r>
      <w:r>
        <w:rPr>
          <w:rFonts w:hint="eastAsia" w:ascii="仿宋" w:eastAsia="仿宋"/>
          <w:color w:val="auto"/>
          <w:sz w:val="24"/>
          <w:highlight w:val="none"/>
        </w:rPr>
        <w:t>的，一经查实，由政府采购监督管理部门给予相应处罚。</w:t>
      </w:r>
    </w:p>
    <w:p w14:paraId="6EA9CDA3">
      <w:pPr>
        <w:pStyle w:val="2"/>
        <w:rPr>
          <w:rFonts w:hint="eastAsia" w:ascii="仿宋" w:hAnsi="仿宋" w:cs="仿宋"/>
          <w:color w:val="auto"/>
          <w:highlight w:val="none"/>
        </w:rPr>
        <w:sectPr>
          <w:pgSz w:w="11907" w:h="16840"/>
          <w:pgMar w:top="1440" w:right="1463" w:bottom="1440" w:left="1803" w:header="851" w:footer="992" w:gutter="0"/>
          <w:pgNumType w:start="1"/>
          <w:cols w:space="720" w:num="1"/>
          <w:docGrid w:type="lines" w:linePitch="312" w:charSpace="0"/>
        </w:sectPr>
      </w:pPr>
      <w:bookmarkStart w:id="42" w:name="_Toc10999"/>
    </w:p>
    <w:p w14:paraId="03AFF037">
      <w:pPr>
        <w:pStyle w:val="2"/>
        <w:rPr>
          <w:rFonts w:ascii="仿宋" w:hAnsi="仿宋" w:cs="仿宋"/>
          <w:color w:val="auto"/>
          <w:highlight w:val="none"/>
        </w:rPr>
      </w:pPr>
      <w:r>
        <w:rPr>
          <w:rFonts w:hint="eastAsia" w:ascii="仿宋" w:hAnsi="仿宋" w:cs="仿宋"/>
          <w:color w:val="auto"/>
          <w:highlight w:val="none"/>
        </w:rPr>
        <w:t>第三章  采购需求</w:t>
      </w:r>
      <w:bookmarkEnd w:id="42"/>
    </w:p>
    <w:p w14:paraId="258C3028">
      <w:pPr>
        <w:pStyle w:val="3"/>
        <w:keepNext/>
        <w:keepLines/>
        <w:pageBreakBefore w:val="0"/>
        <w:widowControl w:val="0"/>
        <w:suppressLineNumbers w:val="0"/>
        <w:suppressAutoHyphens w:val="0"/>
        <w:spacing w:line="415" w:lineRule="auto"/>
        <w:rPr>
          <w:rFonts w:hint="eastAsia" w:ascii="仿宋"/>
          <w:color w:val="auto"/>
          <w:highlight w:val="none"/>
        </w:rPr>
      </w:pPr>
      <w:bookmarkStart w:id="43" w:name="_Toc13080"/>
      <w:bookmarkStart w:id="44" w:name="_Toc151354173"/>
      <w:r>
        <w:rPr>
          <w:rFonts w:hint="eastAsia" w:ascii="仿宋"/>
          <w:color w:val="auto"/>
          <w:highlight w:val="none"/>
        </w:rPr>
        <w:t>一、服务清单及要求</w:t>
      </w:r>
      <w:bookmarkEnd w:id="43"/>
    </w:p>
    <w:p w14:paraId="2F7BF92C">
      <w:pPr>
        <w:widowControl/>
        <w:snapToGrid w:val="0"/>
        <w:spacing w:line="480" w:lineRule="exact"/>
        <w:ind w:firstLine="480" w:firstLineChars="200"/>
        <w:rPr>
          <w:rFonts w:hint="eastAsia" w:ascii="仿宋" w:eastAsia="仿宋"/>
          <w:b w:val="0"/>
          <w:bCs w:val="0"/>
          <w:color w:val="auto"/>
          <w:kern w:val="0"/>
          <w:sz w:val="24"/>
          <w:highlight w:val="none"/>
        </w:rPr>
      </w:pPr>
      <w:r>
        <w:rPr>
          <w:rFonts w:hint="eastAsia" w:ascii="仿宋" w:eastAsia="仿宋"/>
          <w:b w:val="0"/>
          <w:bCs w:val="0"/>
          <w:color w:val="auto"/>
          <w:kern w:val="0"/>
          <w:sz w:val="24"/>
          <w:highlight w:val="none"/>
        </w:rPr>
        <w:t>为</w:t>
      </w:r>
      <w:r>
        <w:rPr>
          <w:rFonts w:hint="eastAsia" w:ascii="仿宋" w:eastAsia="仿宋"/>
          <w:color w:val="auto"/>
          <w:sz w:val="24"/>
          <w:szCs w:val="24"/>
          <w:highlight w:val="none"/>
          <w:u w:val="none"/>
          <w:lang w:eastAsia="zh-CN"/>
        </w:rPr>
        <w:t>绍兴滨海新区管理委员会</w:t>
      </w:r>
      <w:r>
        <w:rPr>
          <w:rFonts w:hint="eastAsia" w:ascii="仿宋" w:eastAsia="仿宋"/>
          <w:b w:val="0"/>
          <w:bCs w:val="0"/>
          <w:color w:val="auto"/>
          <w:kern w:val="0"/>
          <w:sz w:val="24"/>
          <w:highlight w:val="none"/>
        </w:rPr>
        <w:t>提供土地资产评估服务（招标人管辖范围内地块）的土地评估、咨询评估、资产评估等工作。</w:t>
      </w:r>
    </w:p>
    <w:p w14:paraId="4784AB11">
      <w:pPr>
        <w:widowControl/>
        <w:snapToGrid w:val="0"/>
        <w:spacing w:line="480" w:lineRule="exact"/>
        <w:ind w:firstLine="0"/>
        <w:rPr>
          <w:rFonts w:hint="eastAsia" w:ascii="仿宋" w:eastAsia="仿宋"/>
          <w:b/>
          <w:bCs/>
          <w:color w:val="auto"/>
          <w:kern w:val="0"/>
          <w:sz w:val="24"/>
          <w:highlight w:val="none"/>
        </w:rPr>
      </w:pPr>
    </w:p>
    <w:p w14:paraId="4E67B9A1">
      <w:pPr>
        <w:pStyle w:val="3"/>
        <w:keepNext/>
        <w:keepLines/>
        <w:pageBreakBefore w:val="0"/>
        <w:widowControl w:val="0"/>
        <w:suppressLineNumbers w:val="0"/>
        <w:suppressAutoHyphens w:val="0"/>
        <w:spacing w:line="415" w:lineRule="auto"/>
        <w:rPr>
          <w:rFonts w:hint="eastAsia" w:ascii="仿宋"/>
          <w:color w:val="auto"/>
          <w:highlight w:val="none"/>
        </w:rPr>
      </w:pPr>
      <w:bookmarkStart w:id="45" w:name="_Toc16453"/>
      <w:r>
        <w:rPr>
          <w:rFonts w:hint="eastAsia" w:ascii="仿宋"/>
          <w:color w:val="auto"/>
          <w:highlight w:val="none"/>
        </w:rPr>
        <w:t>二、商务要求</w:t>
      </w:r>
      <w:bookmarkEnd w:id="45"/>
    </w:p>
    <w:p w14:paraId="4145CCCD">
      <w:pPr>
        <w:widowControl/>
        <w:snapToGrid w:val="0"/>
        <w:spacing w:line="480" w:lineRule="exact"/>
        <w:ind w:firstLine="0"/>
        <w:rPr>
          <w:rFonts w:hint="eastAsia" w:ascii="仿宋" w:eastAsia="仿宋"/>
          <w:b/>
          <w:bCs/>
          <w:color w:val="auto"/>
          <w:kern w:val="0"/>
          <w:sz w:val="24"/>
          <w:highlight w:val="none"/>
        </w:rPr>
      </w:pPr>
      <w:r>
        <w:rPr>
          <w:rFonts w:hint="eastAsia" w:ascii="仿宋" w:eastAsia="仿宋"/>
          <w:b/>
          <w:bCs/>
          <w:color w:val="auto"/>
          <w:kern w:val="0"/>
          <w:sz w:val="24"/>
          <w:highlight w:val="none"/>
        </w:rPr>
        <w:t>★2.1服务期限</w:t>
      </w:r>
    </w:p>
    <w:p w14:paraId="48D2C833">
      <w:pPr>
        <w:widowControl/>
        <w:snapToGrid w:val="0"/>
        <w:spacing w:line="480" w:lineRule="exact"/>
        <w:ind w:firstLine="480" w:firstLineChars="200"/>
        <w:rPr>
          <w:rFonts w:hint="eastAsia" w:ascii="仿宋" w:eastAsia="仿宋"/>
          <w:b w:val="0"/>
          <w:bCs w:val="0"/>
          <w:color w:val="auto"/>
          <w:kern w:val="0"/>
          <w:sz w:val="24"/>
          <w:highlight w:val="none"/>
          <w:u w:val="none"/>
        </w:rPr>
      </w:pPr>
      <w:r>
        <w:rPr>
          <w:rFonts w:hint="eastAsia" w:ascii="仿宋" w:eastAsia="仿宋" w:cs="宋体"/>
          <w:bCs/>
          <w:color w:val="auto"/>
          <w:sz w:val="24"/>
          <w:szCs w:val="24"/>
          <w:highlight w:val="none"/>
          <w:u w:val="none"/>
        </w:rPr>
        <w:t>自合同签订之日起</w:t>
      </w:r>
      <w:r>
        <w:rPr>
          <w:rFonts w:hint="eastAsia" w:ascii="仿宋" w:eastAsia="仿宋" w:cs="宋体"/>
          <w:bCs/>
          <w:color w:val="auto"/>
          <w:sz w:val="24"/>
          <w:szCs w:val="24"/>
          <w:highlight w:val="none"/>
          <w:u w:val="none"/>
          <w:lang w:val="en-US" w:eastAsia="zh-CN"/>
        </w:rPr>
        <w:t>至</w:t>
      </w:r>
      <w:r>
        <w:rPr>
          <w:rFonts w:hint="eastAsia" w:ascii="仿宋" w:eastAsia="仿宋" w:cs="宋体"/>
          <w:bCs/>
          <w:color w:val="auto"/>
          <w:sz w:val="24"/>
          <w:szCs w:val="24"/>
          <w:highlight w:val="none"/>
          <w:u w:val="none"/>
        </w:rPr>
        <w:t>2027年12月31日止</w:t>
      </w:r>
      <w:r>
        <w:rPr>
          <w:rFonts w:hint="eastAsia" w:ascii="仿宋" w:eastAsia="仿宋"/>
          <w:b w:val="0"/>
          <w:bCs w:val="0"/>
          <w:color w:val="auto"/>
          <w:kern w:val="0"/>
          <w:sz w:val="24"/>
          <w:highlight w:val="none"/>
          <w:u w:val="none"/>
        </w:rPr>
        <w:t>。</w:t>
      </w:r>
    </w:p>
    <w:p w14:paraId="23A34DB6">
      <w:pPr>
        <w:widowControl/>
        <w:snapToGrid w:val="0"/>
        <w:spacing w:line="480" w:lineRule="exact"/>
        <w:ind w:left="0"/>
        <w:rPr>
          <w:rFonts w:hint="eastAsia" w:ascii="仿宋" w:eastAsia="仿宋"/>
          <w:b/>
          <w:bCs/>
          <w:color w:val="auto"/>
          <w:sz w:val="24"/>
          <w:highlight w:val="none"/>
        </w:rPr>
      </w:pPr>
      <w:r>
        <w:rPr>
          <w:rFonts w:hint="eastAsia" w:ascii="仿宋" w:eastAsia="仿宋"/>
          <w:b/>
          <w:bCs/>
          <w:color w:val="auto"/>
          <w:sz w:val="24"/>
          <w:highlight w:val="none"/>
        </w:rPr>
        <w:t>2.</w:t>
      </w:r>
      <w:r>
        <w:rPr>
          <w:rFonts w:hint="eastAsia" w:ascii="仿宋" w:eastAsia="仿宋"/>
          <w:b/>
          <w:bCs/>
          <w:color w:val="auto"/>
          <w:sz w:val="24"/>
          <w:highlight w:val="none"/>
          <w:lang w:val="en-US" w:eastAsia="zh-CN"/>
        </w:rPr>
        <w:t>2</w:t>
      </w:r>
      <w:r>
        <w:rPr>
          <w:rFonts w:hint="eastAsia" w:ascii="仿宋" w:eastAsia="仿宋"/>
          <w:b/>
          <w:bCs/>
          <w:color w:val="auto"/>
          <w:sz w:val="24"/>
          <w:highlight w:val="none"/>
        </w:rPr>
        <w:t>数量调整</w:t>
      </w:r>
    </w:p>
    <w:p w14:paraId="4C33DAAC">
      <w:pPr>
        <w:widowControl/>
        <w:snapToGrid w:val="0"/>
        <w:spacing w:line="480" w:lineRule="exact"/>
        <w:ind w:left="0" w:firstLine="479"/>
        <w:rPr>
          <w:rFonts w:hint="eastAsia" w:ascii="仿宋" w:eastAsia="仿宋"/>
          <w:color w:val="auto"/>
          <w:kern w:val="0"/>
          <w:sz w:val="24"/>
          <w:highlight w:val="none"/>
          <w:u w:val="none"/>
        </w:rPr>
      </w:pPr>
      <w:r>
        <w:rPr>
          <w:rFonts w:hint="eastAsia" w:ascii="仿宋" w:eastAsia="仿宋"/>
          <w:color w:val="auto"/>
          <w:kern w:val="0"/>
          <w:sz w:val="24"/>
          <w:highlight w:val="none"/>
          <w:u w:val="none"/>
        </w:rPr>
        <w:t>招标人保留在签约时</w:t>
      </w:r>
      <w:r>
        <w:rPr>
          <w:rFonts w:ascii="仿宋" w:eastAsia="仿宋"/>
          <w:color w:val="auto"/>
          <w:kern w:val="0"/>
          <w:sz w:val="24"/>
          <w:highlight w:val="none"/>
          <w:u w:val="none"/>
        </w:rPr>
        <w:t>微调</w:t>
      </w:r>
      <w:r>
        <w:rPr>
          <w:rFonts w:hint="eastAsia" w:ascii="仿宋" w:eastAsia="仿宋"/>
          <w:color w:val="auto"/>
          <w:kern w:val="0"/>
          <w:sz w:val="24"/>
          <w:highlight w:val="none"/>
          <w:u w:val="none"/>
        </w:rPr>
        <w:t>部分服务的权力，投标人应对服务类别明细报价，按投标单价不变的前提下进行调整，双方不得拒绝。如遇本次招标没有涉及的设备或服务时，由中标人提供申请，招标人确认后实施。政府采购合同履行中追加与合同标的相同的货物、工程或者服务的采购金额不得超过原合同采购金额10%</w:t>
      </w:r>
      <w:r>
        <w:rPr>
          <w:rFonts w:ascii="仿宋" w:eastAsia="仿宋"/>
          <w:color w:val="auto"/>
          <w:kern w:val="0"/>
          <w:sz w:val="24"/>
          <w:highlight w:val="none"/>
          <w:u w:val="none"/>
        </w:rPr>
        <w:t>且不高于</w:t>
      </w:r>
      <w:r>
        <w:rPr>
          <w:rFonts w:ascii="仿宋" w:eastAsia="仿宋"/>
          <w:color w:val="auto"/>
          <w:sz w:val="24"/>
          <w:highlight w:val="none"/>
        </w:rPr>
        <w:t>分散采购</w:t>
      </w:r>
      <w:r>
        <w:rPr>
          <w:rFonts w:hint="eastAsia" w:ascii="仿宋" w:eastAsia="仿宋"/>
          <w:color w:val="auto"/>
          <w:sz w:val="24"/>
          <w:highlight w:val="none"/>
        </w:rPr>
        <w:t>限额标准</w:t>
      </w:r>
      <w:r>
        <w:rPr>
          <w:rFonts w:hint="eastAsia" w:ascii="仿宋" w:eastAsia="仿宋"/>
          <w:color w:val="auto"/>
          <w:kern w:val="0"/>
          <w:sz w:val="24"/>
          <w:highlight w:val="none"/>
          <w:u w:val="none"/>
        </w:rPr>
        <w:t>。</w:t>
      </w:r>
    </w:p>
    <w:p w14:paraId="60DDA76A">
      <w:pPr>
        <w:widowControl/>
        <w:snapToGrid w:val="0"/>
        <w:spacing w:line="480" w:lineRule="exact"/>
        <w:ind w:left="0"/>
        <w:rPr>
          <w:rFonts w:hint="eastAsia" w:ascii="仿宋" w:eastAsia="仿宋"/>
          <w:b/>
          <w:bCs/>
          <w:color w:val="auto"/>
          <w:kern w:val="0"/>
          <w:sz w:val="24"/>
          <w:highlight w:val="none"/>
          <w:u w:val="none"/>
        </w:rPr>
      </w:pPr>
      <w:r>
        <w:rPr>
          <w:rFonts w:hint="eastAsia" w:ascii="仿宋" w:eastAsia="仿宋"/>
          <w:b/>
          <w:bCs/>
          <w:color w:val="auto"/>
          <w:kern w:val="0"/>
          <w:sz w:val="24"/>
          <w:highlight w:val="none"/>
        </w:rPr>
        <w:t>★</w:t>
      </w:r>
      <w:r>
        <w:rPr>
          <w:rFonts w:hint="eastAsia" w:ascii="仿宋" w:eastAsia="仿宋"/>
          <w:b/>
          <w:bCs/>
          <w:color w:val="auto"/>
          <w:kern w:val="0"/>
          <w:sz w:val="24"/>
          <w:highlight w:val="none"/>
          <w:u w:val="none"/>
        </w:rPr>
        <w:t>2.</w:t>
      </w:r>
      <w:r>
        <w:rPr>
          <w:rFonts w:hint="eastAsia" w:ascii="仿宋" w:eastAsia="仿宋"/>
          <w:b/>
          <w:bCs/>
          <w:color w:val="auto"/>
          <w:kern w:val="0"/>
          <w:sz w:val="24"/>
          <w:highlight w:val="none"/>
          <w:u w:val="none"/>
          <w:lang w:val="en-US" w:eastAsia="zh-CN"/>
        </w:rPr>
        <w:t>4</w:t>
      </w:r>
      <w:r>
        <w:rPr>
          <w:rFonts w:hint="eastAsia" w:ascii="仿宋" w:eastAsia="仿宋"/>
          <w:b/>
          <w:bCs/>
          <w:color w:val="auto"/>
          <w:kern w:val="0"/>
          <w:sz w:val="24"/>
          <w:highlight w:val="none"/>
          <w:u w:val="none"/>
        </w:rPr>
        <w:t>付款方式</w:t>
      </w:r>
    </w:p>
    <w:p w14:paraId="3C38BAF0">
      <w:pPr>
        <w:widowControl/>
        <w:snapToGrid w:val="0"/>
        <w:spacing w:line="480" w:lineRule="exact"/>
        <w:ind w:firstLine="480" w:firstLineChars="200"/>
        <w:rPr>
          <w:rFonts w:hint="eastAsia" w:ascii="仿宋" w:eastAsia="仿宋"/>
          <w:color w:val="auto"/>
          <w:sz w:val="24"/>
          <w:szCs w:val="24"/>
          <w:highlight w:val="none"/>
        </w:rPr>
      </w:pPr>
      <w:r>
        <w:rPr>
          <w:rFonts w:hint="eastAsia" w:ascii="仿宋" w:eastAsia="仿宋"/>
          <w:color w:val="auto"/>
          <w:sz w:val="24"/>
          <w:szCs w:val="24"/>
          <w:highlight w:val="none"/>
        </w:rPr>
        <w:t>按宗地结算。如该宗地用地性质多种兼容，含多个区块的，如需按招标人要求细分评估结果的，则每个区块可按一宗地结算。付款期限为每半年结算一次。</w:t>
      </w:r>
    </w:p>
    <w:p w14:paraId="52721434">
      <w:pPr>
        <w:widowControl/>
        <w:snapToGrid w:val="0"/>
        <w:spacing w:line="480" w:lineRule="exact"/>
        <w:ind w:left="0"/>
        <w:rPr>
          <w:rFonts w:hint="default" w:ascii="仿宋" w:eastAsia="仿宋"/>
          <w:b/>
          <w:bCs/>
          <w:color w:val="auto"/>
          <w:kern w:val="0"/>
          <w:sz w:val="24"/>
          <w:highlight w:val="none"/>
          <w:u w:val="none"/>
          <w:lang w:val="en-US" w:eastAsia="zh-CN"/>
        </w:rPr>
      </w:pPr>
      <w:r>
        <w:rPr>
          <w:rFonts w:hint="eastAsia" w:ascii="仿宋" w:eastAsia="仿宋"/>
          <w:b/>
          <w:bCs/>
          <w:color w:val="auto"/>
          <w:kern w:val="0"/>
          <w:sz w:val="24"/>
          <w:highlight w:val="none"/>
          <w:u w:val="none"/>
          <w:lang w:val="en-US" w:eastAsia="zh-CN"/>
        </w:rPr>
        <w:t>2.5其他</w:t>
      </w:r>
    </w:p>
    <w:p w14:paraId="50E53365">
      <w:pPr>
        <w:widowControl/>
        <w:snapToGrid w:val="0"/>
        <w:spacing w:line="480" w:lineRule="exact"/>
        <w:ind w:firstLine="480" w:firstLineChars="200"/>
        <w:rPr>
          <w:rFonts w:hint="eastAsia" w:ascii="仿宋" w:eastAsia="仿宋"/>
          <w:color w:val="auto"/>
          <w:kern w:val="0"/>
          <w:sz w:val="24"/>
          <w:highlight w:val="none"/>
        </w:rPr>
      </w:pPr>
      <w:r>
        <w:rPr>
          <w:rFonts w:hint="eastAsia" w:ascii="仿宋" w:eastAsia="仿宋"/>
          <w:color w:val="auto"/>
          <w:kern w:val="0"/>
          <w:sz w:val="24"/>
          <w:highlight w:val="none"/>
        </w:rPr>
        <w:t>2.</w:t>
      </w:r>
      <w:r>
        <w:rPr>
          <w:rFonts w:hint="eastAsia" w:ascii="仿宋" w:eastAsia="仿宋"/>
          <w:color w:val="auto"/>
          <w:kern w:val="0"/>
          <w:sz w:val="24"/>
          <w:highlight w:val="none"/>
          <w:lang w:val="en-US" w:eastAsia="zh-CN"/>
        </w:rPr>
        <w:t>5</w:t>
      </w:r>
      <w:r>
        <w:rPr>
          <w:rFonts w:hint="eastAsia" w:ascii="仿宋" w:eastAsia="仿宋"/>
          <w:color w:val="auto"/>
          <w:kern w:val="0"/>
          <w:sz w:val="24"/>
          <w:highlight w:val="none"/>
        </w:rPr>
        <w:t>.1本项目中标单位宗地委托评估价格为各自商务标报价，中标单位需根据各自的商务标报价签订委托评估协议，且中标单位需保证服务期内评估价格按各自商务标报价不变。</w:t>
      </w:r>
    </w:p>
    <w:p w14:paraId="47E204A8">
      <w:pPr>
        <w:widowControl/>
        <w:snapToGrid w:val="0"/>
        <w:spacing w:line="480" w:lineRule="exact"/>
        <w:ind w:firstLine="480" w:firstLineChars="200"/>
        <w:rPr>
          <w:rFonts w:hint="eastAsia" w:ascii="仿宋" w:eastAsia="仿宋"/>
          <w:color w:val="auto"/>
          <w:kern w:val="0"/>
          <w:sz w:val="24"/>
          <w:highlight w:val="none"/>
        </w:rPr>
      </w:pPr>
      <w:r>
        <w:rPr>
          <w:rFonts w:hint="eastAsia" w:ascii="仿宋" w:eastAsia="仿宋"/>
          <w:color w:val="auto"/>
          <w:kern w:val="0"/>
          <w:sz w:val="24"/>
          <w:highlight w:val="none"/>
        </w:rPr>
        <w:t>2.</w:t>
      </w:r>
      <w:r>
        <w:rPr>
          <w:rFonts w:hint="eastAsia" w:ascii="仿宋" w:eastAsia="仿宋"/>
          <w:color w:val="auto"/>
          <w:kern w:val="0"/>
          <w:sz w:val="24"/>
          <w:highlight w:val="none"/>
          <w:lang w:val="en-US" w:eastAsia="zh-CN"/>
        </w:rPr>
        <w:t>5</w:t>
      </w:r>
      <w:r>
        <w:rPr>
          <w:rFonts w:hint="eastAsia" w:ascii="仿宋" w:eastAsia="仿宋"/>
          <w:color w:val="auto"/>
          <w:kern w:val="0"/>
          <w:sz w:val="24"/>
          <w:highlight w:val="none"/>
        </w:rPr>
        <w:t>.2如果中标单位在委托土地评估业务工作中，被招标人发现有违背职业道德行为，如违反客观公正原则有意评高或评低地价、违反保密原则向评估单位泄露评估结果等，一经查实认定，招标人将自动终止其委托的评估资格，其委托项目的评估结果将不被采纳并重新委托评估机构评估。</w:t>
      </w:r>
    </w:p>
    <w:p w14:paraId="25224B4A">
      <w:pPr>
        <w:widowControl/>
        <w:snapToGrid w:val="0"/>
        <w:spacing w:line="480" w:lineRule="exact"/>
        <w:ind w:firstLine="480" w:firstLineChars="200"/>
        <w:rPr>
          <w:rFonts w:hint="eastAsia" w:ascii="仿宋" w:eastAsia="仿宋"/>
          <w:color w:val="auto"/>
          <w:kern w:val="0"/>
          <w:sz w:val="24"/>
          <w:highlight w:val="none"/>
        </w:rPr>
      </w:pPr>
      <w:r>
        <w:rPr>
          <w:rFonts w:hint="eastAsia" w:ascii="仿宋" w:eastAsia="仿宋"/>
          <w:color w:val="auto"/>
          <w:kern w:val="0"/>
          <w:sz w:val="24"/>
          <w:highlight w:val="none"/>
        </w:rPr>
        <w:t>2.</w:t>
      </w:r>
      <w:r>
        <w:rPr>
          <w:rFonts w:hint="eastAsia" w:ascii="仿宋" w:eastAsia="仿宋"/>
          <w:color w:val="auto"/>
          <w:kern w:val="0"/>
          <w:sz w:val="24"/>
          <w:highlight w:val="none"/>
          <w:lang w:val="en-US" w:eastAsia="zh-CN"/>
        </w:rPr>
        <w:t>5</w:t>
      </w:r>
      <w:r>
        <w:rPr>
          <w:rFonts w:hint="eastAsia" w:ascii="仿宋" w:eastAsia="仿宋"/>
          <w:color w:val="auto"/>
          <w:kern w:val="0"/>
          <w:sz w:val="24"/>
          <w:highlight w:val="none"/>
        </w:rPr>
        <w:t>.3如果委托评估机构的评估结果明显偏高或偏低，超出合理范围值20%（合理范围值以集体会审会最终确定的价格为准）以上，被集体会审会确定需要重新评估的，且累积项目数达到三只的，将自动终止其委托的评估资格。</w:t>
      </w:r>
    </w:p>
    <w:p w14:paraId="57665F13">
      <w:pPr>
        <w:widowControl/>
        <w:snapToGrid w:val="0"/>
        <w:spacing w:line="480" w:lineRule="exact"/>
        <w:ind w:firstLine="480" w:firstLineChars="200"/>
        <w:rPr>
          <w:rFonts w:hint="eastAsia" w:ascii="仿宋" w:eastAsia="仿宋"/>
          <w:color w:val="auto"/>
          <w:kern w:val="0"/>
          <w:sz w:val="24"/>
          <w:highlight w:val="none"/>
        </w:rPr>
      </w:pPr>
      <w:r>
        <w:rPr>
          <w:rFonts w:hint="eastAsia" w:ascii="仿宋" w:eastAsia="仿宋"/>
          <w:color w:val="auto"/>
          <w:kern w:val="0"/>
          <w:sz w:val="24"/>
          <w:highlight w:val="none"/>
        </w:rPr>
        <w:t>2.</w:t>
      </w:r>
      <w:r>
        <w:rPr>
          <w:rFonts w:hint="eastAsia" w:ascii="仿宋" w:eastAsia="仿宋"/>
          <w:color w:val="auto"/>
          <w:kern w:val="0"/>
          <w:sz w:val="24"/>
          <w:highlight w:val="none"/>
          <w:lang w:val="en-US" w:eastAsia="zh-CN"/>
        </w:rPr>
        <w:t>5</w:t>
      </w:r>
      <w:r>
        <w:rPr>
          <w:rFonts w:hint="eastAsia" w:ascii="仿宋" w:eastAsia="仿宋"/>
          <w:color w:val="auto"/>
          <w:kern w:val="0"/>
          <w:sz w:val="24"/>
          <w:highlight w:val="none"/>
        </w:rPr>
        <w:t>.4如果发现委托评估机构的评估报告中屡有数据差错，且累计达到5份报告的，招标人将自动终止其委托的评估资格。</w:t>
      </w:r>
    </w:p>
    <w:p w14:paraId="48E00686">
      <w:pPr>
        <w:widowControl/>
        <w:snapToGrid w:val="0"/>
        <w:spacing w:line="480" w:lineRule="exact"/>
        <w:ind w:firstLine="480" w:firstLineChars="200"/>
        <w:rPr>
          <w:rFonts w:hint="eastAsia" w:ascii="仿宋" w:eastAsia="仿宋"/>
          <w:color w:val="auto"/>
          <w:kern w:val="0"/>
          <w:sz w:val="24"/>
          <w:highlight w:val="none"/>
        </w:rPr>
      </w:pPr>
      <w:r>
        <w:rPr>
          <w:rFonts w:hint="eastAsia" w:ascii="仿宋" w:eastAsia="仿宋"/>
          <w:color w:val="auto"/>
          <w:kern w:val="0"/>
          <w:sz w:val="24"/>
          <w:highlight w:val="none"/>
        </w:rPr>
        <w:t>2.</w:t>
      </w:r>
      <w:r>
        <w:rPr>
          <w:rFonts w:hint="eastAsia" w:ascii="仿宋" w:eastAsia="仿宋"/>
          <w:color w:val="auto"/>
          <w:kern w:val="0"/>
          <w:sz w:val="24"/>
          <w:highlight w:val="none"/>
          <w:lang w:val="en-US" w:eastAsia="zh-CN"/>
        </w:rPr>
        <w:t>5</w:t>
      </w:r>
      <w:r>
        <w:rPr>
          <w:rFonts w:hint="eastAsia" w:ascii="仿宋" w:eastAsia="仿宋"/>
          <w:color w:val="auto"/>
          <w:kern w:val="0"/>
          <w:sz w:val="24"/>
          <w:highlight w:val="none"/>
        </w:rPr>
        <w:t>.5中标单位在收到委托书及相关资料三个工作日之内需提交评估报告，若无故拒绝或拖延评估的，招标人将自动终止本次其委托的评估业务，委托下一中标单位进行项目评估。</w:t>
      </w:r>
    </w:p>
    <w:p w14:paraId="4EE2C881">
      <w:pPr>
        <w:widowControl/>
        <w:snapToGrid w:val="0"/>
        <w:spacing w:line="480" w:lineRule="exact"/>
        <w:ind w:firstLine="480" w:firstLineChars="200"/>
        <w:rPr>
          <w:rFonts w:hint="eastAsia" w:ascii="仿宋" w:eastAsia="仿宋"/>
          <w:color w:val="auto"/>
          <w:kern w:val="0"/>
          <w:sz w:val="24"/>
          <w:highlight w:val="none"/>
        </w:rPr>
      </w:pPr>
    </w:p>
    <w:p w14:paraId="5EA36BD9">
      <w:pPr>
        <w:widowControl/>
        <w:snapToGrid w:val="0"/>
        <w:spacing w:line="480" w:lineRule="exact"/>
        <w:ind w:firstLine="0"/>
        <w:rPr>
          <w:rFonts w:ascii="仿宋" w:eastAsia="仿宋"/>
          <w:color w:val="auto"/>
          <w:kern w:val="0"/>
          <w:sz w:val="24"/>
          <w:highlight w:val="none"/>
        </w:rPr>
      </w:pPr>
    </w:p>
    <w:p w14:paraId="2BA528C4">
      <w:pPr>
        <w:widowControl/>
        <w:snapToGrid w:val="0"/>
        <w:spacing w:line="480" w:lineRule="exact"/>
        <w:ind w:firstLine="0"/>
        <w:rPr>
          <w:rFonts w:ascii="仿宋" w:eastAsia="仿宋"/>
          <w:color w:val="auto"/>
          <w:kern w:val="0"/>
          <w:sz w:val="24"/>
          <w:highlight w:val="none"/>
        </w:rPr>
      </w:pPr>
    </w:p>
    <w:p w14:paraId="7C85EEFC">
      <w:pPr>
        <w:widowControl/>
        <w:snapToGrid w:val="0"/>
        <w:spacing w:line="480" w:lineRule="exact"/>
        <w:ind w:firstLine="0"/>
        <w:rPr>
          <w:rFonts w:ascii="仿宋" w:eastAsia="仿宋"/>
          <w:color w:val="auto"/>
          <w:kern w:val="0"/>
          <w:sz w:val="24"/>
          <w:highlight w:val="none"/>
        </w:rPr>
      </w:pPr>
    </w:p>
    <w:p w14:paraId="32FD1C6E">
      <w:pPr>
        <w:widowControl/>
        <w:snapToGrid w:val="0"/>
        <w:spacing w:line="480" w:lineRule="exact"/>
        <w:ind w:firstLine="0"/>
        <w:rPr>
          <w:rFonts w:ascii="仿宋" w:eastAsia="仿宋"/>
          <w:color w:val="auto"/>
          <w:kern w:val="0"/>
          <w:sz w:val="24"/>
          <w:highlight w:val="none"/>
        </w:rPr>
      </w:pPr>
    </w:p>
    <w:p w14:paraId="079D638D">
      <w:pPr>
        <w:widowControl/>
        <w:snapToGrid w:val="0"/>
        <w:spacing w:line="480" w:lineRule="exact"/>
        <w:rPr>
          <w:rFonts w:ascii="仿宋" w:hAnsi="仿宋" w:eastAsia="仿宋" w:cs="仿宋"/>
          <w:b/>
          <w:bCs/>
          <w:color w:val="auto"/>
          <w:kern w:val="0"/>
          <w:sz w:val="24"/>
          <w:highlight w:val="none"/>
        </w:rPr>
        <w:sectPr>
          <w:pgSz w:w="11907" w:h="16840"/>
          <w:pgMar w:top="1440" w:right="1463" w:bottom="1440" w:left="1803" w:header="851" w:footer="992" w:gutter="0"/>
          <w:pgNumType w:start="1"/>
          <w:cols w:space="720" w:num="1"/>
          <w:docGrid w:type="lines" w:linePitch="312" w:charSpace="0"/>
        </w:sectPr>
      </w:pPr>
    </w:p>
    <w:bookmarkEnd w:id="44"/>
    <w:p w14:paraId="0737DBB5">
      <w:pPr>
        <w:pStyle w:val="2"/>
        <w:keepNext/>
        <w:keepLines/>
        <w:pageBreakBefore w:val="0"/>
        <w:widowControl w:val="0"/>
        <w:suppressLineNumbers w:val="0"/>
        <w:suppressAutoHyphens w:val="0"/>
        <w:spacing w:line="578" w:lineRule="auto"/>
        <w:jc w:val="center"/>
        <w:rPr>
          <w:rFonts w:hint="eastAsia" w:ascii="仿宋"/>
          <w:color w:val="auto"/>
          <w:highlight w:val="none"/>
        </w:rPr>
      </w:pPr>
      <w:bookmarkStart w:id="46" w:name="_Toc1639"/>
      <w:bookmarkStart w:id="47" w:name="_Toc7780"/>
      <w:r>
        <w:rPr>
          <w:rFonts w:hint="eastAsia" w:ascii="仿宋"/>
          <w:color w:val="auto"/>
          <w:highlight w:val="none"/>
        </w:rPr>
        <w:t>第四章  拟签订合同的主要条款</w:t>
      </w:r>
      <w:bookmarkEnd w:id="46"/>
    </w:p>
    <w:p w14:paraId="09A6D512">
      <w:pPr>
        <w:widowControl/>
        <w:snapToGrid w:val="0"/>
        <w:spacing w:line="480" w:lineRule="exact"/>
        <w:ind w:left="0"/>
        <w:rPr>
          <w:rFonts w:hint="eastAsia" w:ascii="仿宋" w:eastAsia="仿宋"/>
          <w:b/>
          <w:bCs/>
          <w:color w:val="auto"/>
          <w:kern w:val="0"/>
          <w:sz w:val="24"/>
          <w:highlight w:val="none"/>
          <w:u w:val="single"/>
        </w:rPr>
      </w:pPr>
      <w:r>
        <w:rPr>
          <w:rFonts w:hint="eastAsia" w:ascii="仿宋" w:eastAsia="仿宋"/>
          <w:b/>
          <w:bCs/>
          <w:color w:val="auto"/>
          <w:kern w:val="0"/>
          <w:sz w:val="24"/>
          <w:highlight w:val="none"/>
          <w:u w:val="single"/>
        </w:rPr>
        <w:t>（合同按采购文件及中标供应商投标文件的内容制定，以下仅为部分主要条款）</w:t>
      </w:r>
    </w:p>
    <w:p w14:paraId="0962358F">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 xml:space="preserve">                                     合同编号：</w:t>
      </w:r>
    </w:p>
    <w:p w14:paraId="70E30967">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 xml:space="preserve">                                     确认书号：</w:t>
      </w:r>
    </w:p>
    <w:p w14:paraId="0DB02868">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 xml:space="preserve">甲方（采购人）： </w:t>
      </w:r>
    </w:p>
    <w:p w14:paraId="24FCA22A">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 xml:space="preserve">乙方（供应商）： </w:t>
      </w:r>
    </w:p>
    <w:p w14:paraId="58B409EE">
      <w:pPr>
        <w:widowControl/>
        <w:snapToGrid w:val="0"/>
        <w:spacing w:line="480" w:lineRule="exact"/>
        <w:ind w:firstLine="480" w:firstLineChars="200"/>
        <w:rPr>
          <w:rFonts w:hint="eastAsia" w:ascii="仿宋" w:eastAsia="仿宋"/>
          <w:color w:val="auto"/>
          <w:kern w:val="0"/>
          <w:sz w:val="24"/>
          <w:highlight w:val="none"/>
          <w:u w:val="none"/>
        </w:rPr>
      </w:pPr>
    </w:p>
    <w:p w14:paraId="6E72CA70">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甲、乙双方根据</w:t>
      </w:r>
      <w:r>
        <w:rPr>
          <w:rFonts w:hint="eastAsia" w:ascii="仿宋" w:eastAsia="仿宋"/>
          <w:color w:val="auto"/>
          <w:kern w:val="0"/>
          <w:sz w:val="24"/>
          <w:highlight w:val="none"/>
          <w:u w:val="single"/>
        </w:rPr>
        <w:t xml:space="preserve">    （填写采购代理机构名称）   </w:t>
      </w:r>
      <w:r>
        <w:rPr>
          <w:rFonts w:hint="eastAsia" w:ascii="仿宋" w:eastAsia="仿宋"/>
          <w:color w:val="auto"/>
          <w:kern w:val="0"/>
          <w:sz w:val="24"/>
          <w:highlight w:val="none"/>
          <w:u w:val="none"/>
        </w:rPr>
        <w:t>项目编号为</w:t>
      </w:r>
      <w:r>
        <w:rPr>
          <w:rFonts w:hint="eastAsia" w:ascii="仿宋" w:eastAsia="仿宋"/>
          <w:color w:val="auto"/>
          <w:kern w:val="0"/>
          <w:sz w:val="24"/>
          <w:highlight w:val="none"/>
          <w:u w:val="single"/>
        </w:rPr>
        <w:t xml:space="preserve">      </w:t>
      </w:r>
      <w:r>
        <w:rPr>
          <w:rFonts w:hint="eastAsia" w:ascii="仿宋" w:eastAsia="仿宋"/>
          <w:color w:val="auto"/>
          <w:kern w:val="0"/>
          <w:sz w:val="24"/>
          <w:highlight w:val="none"/>
          <w:u w:val="none"/>
        </w:rPr>
        <w:t>的</w:t>
      </w:r>
      <w:r>
        <w:rPr>
          <w:rFonts w:hint="eastAsia" w:ascii="仿宋" w:eastAsia="仿宋"/>
          <w:color w:val="auto"/>
          <w:kern w:val="0"/>
          <w:sz w:val="24"/>
          <w:highlight w:val="none"/>
          <w:u w:val="single"/>
        </w:rPr>
        <w:t>（标项及名称）</w:t>
      </w:r>
      <w:r>
        <w:rPr>
          <w:rFonts w:hint="eastAsia" w:ascii="仿宋" w:eastAsia="仿宋"/>
          <w:color w:val="auto"/>
          <w:kern w:val="0"/>
          <w:sz w:val="24"/>
          <w:highlight w:val="none"/>
          <w:u w:val="none"/>
        </w:rPr>
        <w:t>项目的政府采购交易结果，签署本合同。</w:t>
      </w:r>
    </w:p>
    <w:p w14:paraId="522FAD08">
      <w:pPr>
        <w:widowControl/>
        <w:numPr>
          <w:ilvl w:val="0"/>
          <w:numId w:val="5"/>
        </w:numPr>
        <w:snapToGrid w:val="0"/>
        <w:spacing w:line="480" w:lineRule="exact"/>
        <w:rPr>
          <w:rFonts w:hint="eastAsia" w:ascii="仿宋" w:eastAsia="仿宋"/>
          <w:b/>
          <w:bCs/>
          <w:color w:val="auto"/>
          <w:kern w:val="0"/>
          <w:sz w:val="24"/>
          <w:highlight w:val="none"/>
          <w:u w:val="none"/>
        </w:rPr>
      </w:pPr>
      <w:r>
        <w:rPr>
          <w:rFonts w:hint="eastAsia" w:ascii="仿宋" w:eastAsia="仿宋"/>
          <w:b/>
          <w:bCs/>
          <w:color w:val="auto"/>
          <w:kern w:val="0"/>
          <w:sz w:val="24"/>
          <w:highlight w:val="none"/>
          <w:u w:val="none"/>
        </w:rPr>
        <w:t>服务内容及标准</w:t>
      </w:r>
    </w:p>
    <w:p w14:paraId="565B1149">
      <w:pPr>
        <w:widowControl/>
        <w:snapToGrid w:val="0"/>
        <w:spacing w:line="480" w:lineRule="exact"/>
        <w:ind w:left="480" w:firstLine="0"/>
        <w:rPr>
          <w:rFonts w:hint="eastAsia" w:ascii="仿宋" w:eastAsia="仿宋"/>
          <w:color w:val="auto"/>
          <w:kern w:val="0"/>
          <w:sz w:val="24"/>
          <w:highlight w:val="none"/>
          <w:u w:val="none"/>
        </w:rPr>
      </w:pPr>
      <w:r>
        <w:rPr>
          <w:rFonts w:hint="eastAsia" w:ascii="仿宋" w:eastAsia="仿宋"/>
          <w:color w:val="auto"/>
          <w:kern w:val="0"/>
          <w:sz w:val="24"/>
          <w:highlight w:val="none"/>
          <w:u w:val="none"/>
        </w:rPr>
        <w:t>（按采购需求及投标文件的内容填写）</w:t>
      </w:r>
    </w:p>
    <w:p w14:paraId="733EF3D1">
      <w:pPr>
        <w:widowControl/>
        <w:numPr>
          <w:ilvl w:val="0"/>
          <w:numId w:val="5"/>
        </w:numPr>
        <w:snapToGrid w:val="0"/>
        <w:spacing w:line="480" w:lineRule="exact"/>
        <w:rPr>
          <w:rFonts w:hint="eastAsia" w:ascii="仿宋" w:eastAsia="仿宋"/>
          <w:b/>
          <w:bCs/>
          <w:color w:val="auto"/>
          <w:kern w:val="0"/>
          <w:sz w:val="24"/>
          <w:highlight w:val="none"/>
          <w:u w:val="none"/>
        </w:rPr>
      </w:pPr>
      <w:r>
        <w:rPr>
          <w:rFonts w:hint="eastAsia" w:ascii="仿宋" w:eastAsia="仿宋"/>
          <w:b/>
          <w:bCs/>
          <w:color w:val="auto"/>
          <w:kern w:val="0"/>
          <w:sz w:val="24"/>
          <w:highlight w:val="none"/>
          <w:u w:val="none"/>
        </w:rPr>
        <w:t>服务价格</w:t>
      </w:r>
    </w:p>
    <w:p w14:paraId="6DE82DE4">
      <w:pPr>
        <w:widowControl/>
        <w:snapToGrid w:val="0"/>
        <w:spacing w:line="480" w:lineRule="exact"/>
        <w:ind w:left="480" w:firstLine="0"/>
        <w:rPr>
          <w:rFonts w:hint="eastAsia" w:ascii="仿宋" w:eastAsia="仿宋"/>
          <w:color w:val="auto"/>
          <w:kern w:val="0"/>
          <w:sz w:val="24"/>
          <w:highlight w:val="none"/>
          <w:u w:val="none"/>
        </w:rPr>
      </w:pPr>
      <w:r>
        <w:rPr>
          <w:rFonts w:hint="eastAsia" w:ascii="仿宋" w:eastAsia="仿宋"/>
          <w:color w:val="auto"/>
          <w:kern w:val="0"/>
          <w:sz w:val="24"/>
          <w:highlight w:val="none"/>
          <w:u w:val="none"/>
        </w:rPr>
        <w:t>（有服务分项的，需报分项价格和总价）</w:t>
      </w:r>
    </w:p>
    <w:p w14:paraId="3BE2DACA">
      <w:pPr>
        <w:widowControl/>
        <w:snapToGrid w:val="0"/>
        <w:spacing w:line="480" w:lineRule="exact"/>
        <w:ind w:firstLine="482" w:firstLineChars="200"/>
        <w:rPr>
          <w:rFonts w:hint="eastAsia" w:ascii="仿宋" w:eastAsia="仿宋"/>
          <w:b/>
          <w:bCs/>
          <w:color w:val="auto"/>
          <w:kern w:val="0"/>
          <w:sz w:val="24"/>
          <w:highlight w:val="none"/>
          <w:u w:val="none"/>
        </w:rPr>
      </w:pPr>
      <w:r>
        <w:rPr>
          <w:rFonts w:hint="eastAsia" w:ascii="仿宋" w:eastAsia="仿宋"/>
          <w:b/>
          <w:bCs/>
          <w:color w:val="auto"/>
          <w:kern w:val="0"/>
          <w:sz w:val="24"/>
          <w:highlight w:val="none"/>
          <w:u w:val="none"/>
        </w:rPr>
        <w:t>三、技术资料</w:t>
      </w:r>
    </w:p>
    <w:p w14:paraId="4B27629D">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1.乙方应按采购文件规定的时间向甲方提供与本项目有关的技术资料。</w:t>
      </w:r>
    </w:p>
    <w:p w14:paraId="3308F196">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2.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14:paraId="1409079F">
      <w:pPr>
        <w:widowControl/>
        <w:snapToGrid w:val="0"/>
        <w:spacing w:line="480" w:lineRule="exact"/>
        <w:ind w:firstLine="482" w:firstLineChars="200"/>
        <w:rPr>
          <w:rFonts w:hint="eastAsia" w:ascii="仿宋" w:eastAsia="仿宋"/>
          <w:b/>
          <w:bCs/>
          <w:color w:val="auto"/>
          <w:kern w:val="0"/>
          <w:sz w:val="24"/>
          <w:highlight w:val="none"/>
          <w:u w:val="none"/>
        </w:rPr>
      </w:pPr>
      <w:r>
        <w:rPr>
          <w:rFonts w:hint="eastAsia" w:ascii="仿宋" w:eastAsia="仿宋"/>
          <w:b/>
          <w:bCs/>
          <w:color w:val="auto"/>
          <w:kern w:val="0"/>
          <w:sz w:val="24"/>
          <w:highlight w:val="none"/>
          <w:u w:val="none"/>
        </w:rPr>
        <w:t>四、知识产权</w:t>
      </w:r>
    </w:p>
    <w:p w14:paraId="6611B2BE">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1、乙方应保证所提供的货物与服务均不会侵犯任何第三方的知识产权。</w:t>
      </w:r>
    </w:p>
    <w:p w14:paraId="033B9313">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2、乙方保证所交付的服务的所有权完全属于乙方且无任何抵押、查封等产权瑕疵。</w:t>
      </w:r>
    </w:p>
    <w:p w14:paraId="65C4534C">
      <w:pPr>
        <w:widowControl/>
        <w:snapToGrid w:val="0"/>
        <w:spacing w:line="480" w:lineRule="exact"/>
        <w:ind w:firstLine="482" w:firstLineChars="200"/>
        <w:rPr>
          <w:rFonts w:hint="eastAsia" w:ascii="仿宋" w:eastAsia="仿宋"/>
          <w:b/>
          <w:bCs/>
          <w:color w:val="auto"/>
          <w:kern w:val="0"/>
          <w:sz w:val="24"/>
          <w:highlight w:val="none"/>
          <w:u w:val="none"/>
        </w:rPr>
      </w:pPr>
      <w:r>
        <w:rPr>
          <w:rFonts w:hint="eastAsia" w:ascii="仿宋" w:eastAsia="仿宋"/>
          <w:b/>
          <w:bCs/>
          <w:color w:val="auto"/>
          <w:kern w:val="0"/>
          <w:sz w:val="24"/>
          <w:highlight w:val="none"/>
          <w:u w:val="none"/>
        </w:rPr>
        <w:t>五、转包或分包</w:t>
      </w:r>
    </w:p>
    <w:p w14:paraId="7ABB438C">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不允许转包。</w:t>
      </w:r>
    </w:p>
    <w:p w14:paraId="386D47F3">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允许分包部分</w:t>
      </w:r>
      <w:r>
        <w:rPr>
          <w:rFonts w:hint="eastAsia" w:ascii="仿宋" w:eastAsia="仿宋"/>
          <w:color w:val="auto"/>
          <w:kern w:val="0"/>
          <w:sz w:val="24"/>
          <w:highlight w:val="none"/>
          <w:u w:val="single"/>
        </w:rPr>
        <w:t xml:space="preserve">               </w:t>
      </w:r>
      <w:r>
        <w:rPr>
          <w:rFonts w:hint="eastAsia" w:ascii="仿宋" w:eastAsia="仿宋"/>
          <w:color w:val="auto"/>
          <w:kern w:val="0"/>
          <w:sz w:val="24"/>
          <w:highlight w:val="none"/>
          <w:u w:val="none"/>
        </w:rPr>
        <w:t>。</w:t>
      </w:r>
    </w:p>
    <w:p w14:paraId="75A47828">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如乙方将项目转包或将不允许分包部分进行了分包，甲方有权解除合同，没收履约保证金并追究乙方的违约责任。</w:t>
      </w:r>
    </w:p>
    <w:p w14:paraId="45C70468">
      <w:pPr>
        <w:widowControl/>
        <w:snapToGrid w:val="0"/>
        <w:spacing w:line="480" w:lineRule="exact"/>
        <w:ind w:firstLine="482" w:firstLineChars="200"/>
        <w:rPr>
          <w:rFonts w:hint="eastAsia" w:ascii="仿宋" w:eastAsia="仿宋"/>
          <w:b/>
          <w:bCs/>
          <w:color w:val="auto"/>
          <w:kern w:val="0"/>
          <w:sz w:val="24"/>
          <w:highlight w:val="none"/>
          <w:u w:val="none"/>
        </w:rPr>
      </w:pPr>
      <w:r>
        <w:rPr>
          <w:rFonts w:hint="eastAsia" w:ascii="仿宋" w:eastAsia="仿宋"/>
          <w:b/>
          <w:bCs/>
          <w:color w:val="auto"/>
          <w:kern w:val="0"/>
          <w:sz w:val="24"/>
          <w:highlight w:val="none"/>
          <w:u w:val="none"/>
        </w:rPr>
        <w:t>六、履约保证金</w:t>
      </w:r>
    </w:p>
    <w:p w14:paraId="4E86B170">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1.履约保证金</w:t>
      </w:r>
      <w:r>
        <w:rPr>
          <w:rFonts w:hint="eastAsia" w:ascii="仿宋" w:eastAsia="仿宋"/>
          <w:color w:val="auto"/>
          <w:kern w:val="0"/>
          <w:sz w:val="24"/>
          <w:highlight w:val="none"/>
          <w:u w:val="single"/>
        </w:rPr>
        <w:t xml:space="preserve">     </w:t>
      </w:r>
      <w:r>
        <w:rPr>
          <w:rFonts w:hint="eastAsia" w:ascii="仿宋" w:eastAsia="仿宋"/>
          <w:color w:val="auto"/>
          <w:kern w:val="0"/>
          <w:sz w:val="24"/>
          <w:highlight w:val="none"/>
          <w:u w:val="none"/>
        </w:rPr>
        <w:t>元。[履约保证金交至采购人处，服务完成</w:t>
      </w:r>
      <w:r>
        <w:rPr>
          <w:rFonts w:ascii="仿宋" w:eastAsia="仿宋"/>
          <w:color w:val="auto"/>
          <w:kern w:val="0"/>
          <w:sz w:val="24"/>
          <w:highlight w:val="none"/>
          <w:u w:val="none"/>
        </w:rPr>
        <w:t>并验收通过</w:t>
      </w:r>
      <w:r>
        <w:rPr>
          <w:rFonts w:hint="eastAsia" w:ascii="仿宋" w:eastAsia="仿宋"/>
          <w:color w:val="auto"/>
          <w:kern w:val="0"/>
          <w:sz w:val="24"/>
          <w:highlight w:val="none"/>
          <w:u w:val="none"/>
        </w:rPr>
        <w:t>后（   ）个工作日内无息退还</w:t>
      </w:r>
      <w:r>
        <w:rPr>
          <w:rFonts w:ascii="仿宋" w:eastAsia="仿宋"/>
          <w:color w:val="auto"/>
          <w:kern w:val="0"/>
          <w:sz w:val="24"/>
          <w:highlight w:val="none"/>
          <w:u w:val="none"/>
        </w:rPr>
        <w:t>。</w:t>
      </w:r>
      <w:r>
        <w:rPr>
          <w:rFonts w:hint="eastAsia" w:ascii="仿宋" w:eastAsia="仿宋"/>
          <w:color w:val="auto"/>
          <w:kern w:val="0"/>
          <w:sz w:val="24"/>
          <w:highlight w:val="none"/>
          <w:u w:val="none"/>
        </w:rPr>
        <w:t>]</w:t>
      </w:r>
    </w:p>
    <w:p w14:paraId="7FF1122C">
      <w:pPr>
        <w:widowControl/>
        <w:snapToGrid w:val="0"/>
        <w:spacing w:line="480" w:lineRule="exact"/>
        <w:ind w:firstLine="482" w:firstLineChars="200"/>
        <w:rPr>
          <w:rFonts w:hint="eastAsia" w:ascii="仿宋" w:eastAsia="仿宋"/>
          <w:b/>
          <w:bCs/>
          <w:color w:val="auto"/>
          <w:kern w:val="0"/>
          <w:sz w:val="24"/>
          <w:highlight w:val="none"/>
          <w:u w:val="none"/>
        </w:rPr>
      </w:pPr>
      <w:r>
        <w:rPr>
          <w:rFonts w:hint="eastAsia" w:ascii="仿宋" w:eastAsia="仿宋"/>
          <w:b/>
          <w:bCs/>
          <w:color w:val="auto"/>
          <w:kern w:val="0"/>
          <w:sz w:val="24"/>
          <w:highlight w:val="none"/>
          <w:u w:val="none"/>
        </w:rPr>
        <w:t>七、项目服务期限及实施地点</w:t>
      </w:r>
    </w:p>
    <w:p w14:paraId="49B5AA9E">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1.服务期限：</w:t>
      </w:r>
    </w:p>
    <w:p w14:paraId="253C3A57">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2.实施地点：</w:t>
      </w:r>
    </w:p>
    <w:p w14:paraId="48248975">
      <w:pPr>
        <w:widowControl/>
        <w:snapToGrid w:val="0"/>
        <w:spacing w:line="480" w:lineRule="exact"/>
        <w:ind w:firstLine="482" w:firstLineChars="200"/>
        <w:rPr>
          <w:rFonts w:hint="eastAsia" w:ascii="仿宋" w:eastAsia="仿宋"/>
          <w:b/>
          <w:bCs/>
          <w:color w:val="auto"/>
          <w:kern w:val="0"/>
          <w:sz w:val="24"/>
          <w:highlight w:val="none"/>
          <w:u w:val="none"/>
        </w:rPr>
      </w:pPr>
      <w:r>
        <w:rPr>
          <w:rFonts w:hint="eastAsia" w:ascii="仿宋" w:eastAsia="仿宋"/>
          <w:b/>
          <w:bCs/>
          <w:color w:val="auto"/>
          <w:kern w:val="0"/>
          <w:sz w:val="24"/>
          <w:highlight w:val="none"/>
          <w:u w:val="none"/>
        </w:rPr>
        <w:t>八、付款</w:t>
      </w:r>
    </w:p>
    <w:p w14:paraId="3CBC3D40">
      <w:pPr>
        <w:snapToGrid w:val="0"/>
        <w:spacing w:line="440" w:lineRule="exact"/>
        <w:ind w:firstLine="480" w:firstLineChars="200"/>
        <w:jc w:val="left"/>
        <w:rPr>
          <w:rFonts w:hint="eastAsia" w:ascii="仿宋" w:eastAsia="仿宋"/>
          <w:color w:val="auto"/>
          <w:kern w:val="0"/>
          <w:sz w:val="24"/>
          <w:highlight w:val="none"/>
          <w:u w:val="none"/>
        </w:rPr>
      </w:pPr>
      <w:r>
        <w:rPr>
          <w:rFonts w:hint="eastAsia" w:ascii="仿宋" w:eastAsia="仿宋"/>
          <w:color w:val="auto"/>
          <w:kern w:val="0"/>
          <w:sz w:val="24"/>
          <w:highlight w:val="none"/>
          <w:u w:val="none"/>
        </w:rPr>
        <w:t>付款方式：按宗地结算。如该宗地用地性质多种兼容，含多个区块的，如需按招标人要求细分评估结果的，则每个区块可按一宗地结算。付款期限为每半年结算一次。</w:t>
      </w:r>
    </w:p>
    <w:p w14:paraId="602C8768">
      <w:pPr>
        <w:snapToGrid w:val="0"/>
        <w:spacing w:line="440" w:lineRule="exact"/>
        <w:ind w:firstLine="482" w:firstLineChars="200"/>
        <w:jc w:val="left"/>
        <w:rPr>
          <w:rFonts w:ascii="仿宋" w:eastAsia="仿宋"/>
          <w:b/>
          <w:color w:val="auto"/>
          <w:sz w:val="24"/>
          <w:highlight w:val="none"/>
        </w:rPr>
      </w:pPr>
      <w:r>
        <w:rPr>
          <w:rFonts w:ascii="仿宋" w:eastAsia="仿宋"/>
          <w:b/>
          <w:color w:val="auto"/>
          <w:sz w:val="24"/>
          <w:highlight w:val="none"/>
        </w:rPr>
        <w:t>九、</w:t>
      </w:r>
      <w:r>
        <w:rPr>
          <w:rFonts w:hint="eastAsia" w:ascii="仿宋" w:eastAsia="仿宋"/>
          <w:b/>
          <w:color w:val="auto"/>
          <w:sz w:val="24"/>
          <w:highlight w:val="none"/>
        </w:rPr>
        <w:t>商品包装和快递包装要求</w:t>
      </w:r>
    </w:p>
    <w:p w14:paraId="34257C81">
      <w:pPr>
        <w:snapToGrid w:val="0"/>
        <w:spacing w:line="440" w:lineRule="exact"/>
        <w:ind w:firstLine="480" w:firstLineChars="200"/>
        <w:jc w:val="left"/>
        <w:rPr>
          <w:rFonts w:hint="eastAsia" w:ascii="仿宋" w:eastAsia="仿宋"/>
          <w:color w:val="auto"/>
          <w:sz w:val="24"/>
          <w:highlight w:val="none"/>
        </w:rPr>
      </w:pPr>
      <w:r>
        <w:rPr>
          <w:rFonts w:hint="eastAsia" w:ascii="仿宋" w:eastAsia="仿宋"/>
          <w:color w:val="auto"/>
          <w:sz w:val="24"/>
          <w:highlight w:val="none"/>
        </w:rPr>
        <w:t>本次项目采购所涉及的商品包装和快递包装</w:t>
      </w:r>
      <w:r>
        <w:rPr>
          <w:rFonts w:ascii="仿宋" w:eastAsia="仿宋"/>
          <w:color w:val="auto"/>
          <w:sz w:val="24"/>
          <w:highlight w:val="none"/>
        </w:rPr>
        <w:t>建议按</w:t>
      </w:r>
      <w:r>
        <w:rPr>
          <w:rFonts w:hint="eastAsia" w:ascii="仿宋" w:eastAsia="仿宋"/>
          <w:color w:val="auto"/>
          <w:sz w:val="24"/>
          <w:highlight w:val="none"/>
        </w:rPr>
        <w:t>《关于印发《商品包装政府采购需求标准（试行）》、 《快递包装政府采购需求标准（试行）》的通知》（财办库〔2020〕123号）文件要求</w:t>
      </w:r>
      <w:r>
        <w:rPr>
          <w:rFonts w:ascii="仿宋" w:eastAsia="仿宋"/>
          <w:color w:val="auto"/>
          <w:sz w:val="24"/>
          <w:highlight w:val="none"/>
        </w:rPr>
        <w:t>执行</w:t>
      </w:r>
      <w:r>
        <w:rPr>
          <w:rFonts w:hint="eastAsia" w:ascii="仿宋" w:eastAsia="仿宋"/>
          <w:color w:val="auto"/>
          <w:sz w:val="24"/>
          <w:highlight w:val="none"/>
        </w:rPr>
        <w:t>。</w:t>
      </w:r>
    </w:p>
    <w:p w14:paraId="5130D7F4">
      <w:pPr>
        <w:widowControl/>
        <w:snapToGrid w:val="0"/>
        <w:spacing w:line="480" w:lineRule="exact"/>
        <w:ind w:firstLine="482" w:firstLineChars="200"/>
        <w:rPr>
          <w:rFonts w:hint="eastAsia" w:ascii="仿宋" w:eastAsia="仿宋"/>
          <w:b/>
          <w:bCs/>
          <w:color w:val="auto"/>
          <w:kern w:val="0"/>
          <w:sz w:val="24"/>
          <w:highlight w:val="none"/>
          <w:u w:val="none"/>
        </w:rPr>
      </w:pPr>
      <w:r>
        <w:rPr>
          <w:rFonts w:ascii="仿宋" w:eastAsia="仿宋"/>
          <w:b/>
          <w:bCs/>
          <w:color w:val="auto"/>
          <w:kern w:val="0"/>
          <w:sz w:val="24"/>
          <w:highlight w:val="none"/>
          <w:u w:val="none"/>
        </w:rPr>
        <w:t>十</w:t>
      </w:r>
      <w:r>
        <w:rPr>
          <w:rFonts w:hint="eastAsia" w:ascii="仿宋" w:eastAsia="仿宋"/>
          <w:b/>
          <w:bCs/>
          <w:color w:val="auto"/>
          <w:kern w:val="0"/>
          <w:sz w:val="24"/>
          <w:highlight w:val="none"/>
          <w:u w:val="none"/>
        </w:rPr>
        <w:t>、税费</w:t>
      </w:r>
    </w:p>
    <w:p w14:paraId="1F6A3F09">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本合同执行中相关的一切税费均由乙方负担。</w:t>
      </w:r>
    </w:p>
    <w:p w14:paraId="59D20BD1">
      <w:pPr>
        <w:widowControl/>
        <w:snapToGrid w:val="0"/>
        <w:spacing w:line="480" w:lineRule="exact"/>
        <w:ind w:firstLine="482" w:firstLineChars="200"/>
        <w:rPr>
          <w:rFonts w:hint="eastAsia" w:ascii="仿宋" w:eastAsia="仿宋"/>
          <w:b/>
          <w:bCs/>
          <w:color w:val="auto"/>
          <w:kern w:val="0"/>
          <w:sz w:val="24"/>
          <w:highlight w:val="none"/>
          <w:u w:val="none"/>
        </w:rPr>
      </w:pPr>
      <w:r>
        <w:rPr>
          <w:rFonts w:hint="eastAsia" w:ascii="仿宋" w:eastAsia="仿宋"/>
          <w:b/>
          <w:bCs/>
          <w:color w:val="auto"/>
          <w:kern w:val="0"/>
          <w:sz w:val="24"/>
          <w:highlight w:val="none"/>
          <w:u w:val="none"/>
        </w:rPr>
        <w:t>十</w:t>
      </w:r>
      <w:r>
        <w:rPr>
          <w:rFonts w:ascii="仿宋" w:eastAsia="仿宋"/>
          <w:b/>
          <w:bCs/>
          <w:color w:val="auto"/>
          <w:kern w:val="0"/>
          <w:sz w:val="24"/>
          <w:highlight w:val="none"/>
          <w:u w:val="none"/>
        </w:rPr>
        <w:t>一</w:t>
      </w:r>
      <w:r>
        <w:rPr>
          <w:rFonts w:hint="eastAsia" w:ascii="仿宋" w:eastAsia="仿宋"/>
          <w:b/>
          <w:bCs/>
          <w:color w:val="auto"/>
          <w:kern w:val="0"/>
          <w:sz w:val="24"/>
          <w:highlight w:val="none"/>
          <w:u w:val="none"/>
        </w:rPr>
        <w:t>、违约责任</w:t>
      </w:r>
    </w:p>
    <w:p w14:paraId="73619AB4">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1.甲方无正当理由拒绝验收项目的，甲方向乙方偿付拒收合同总价的百分之五违约金。</w:t>
      </w:r>
    </w:p>
    <w:p w14:paraId="69C62102">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2.甲方无故逾期验收和办理合同款项支付手续的,甲方应按逾期付款总额每日万分之五向乙方支付违约金。</w:t>
      </w:r>
    </w:p>
    <w:p w14:paraId="6B5A6BCE">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 xml:space="preserve">3.乙方逾期提供服务的，乙方应按逾期交付项目总额每日千分之六向甲方支付违约金，由甲方从合同款项中扣除。逾期超过约定日期10个工作日不能交付的，甲方可解除本合同。乙方因逾期交付或因其他违约行为导致甲方解除合同的，乙方应向甲方支付合同总值5%的违约金，如造成甲方损失超过违约金的，超出部分由乙方继续承担赔偿责任。 </w:t>
      </w:r>
    </w:p>
    <w:p w14:paraId="61AFDE61">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4.乙方所履行的服务质量或服务数量不符合合同规定及采购文件规定的，甲方有权中止接受服务，单方面解除合同，且相关损失由乙方承担。</w:t>
      </w:r>
    </w:p>
    <w:p w14:paraId="3E5ED72A">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5.解除合同应按《浙江省合同管理办法》向财政备案。</w:t>
      </w:r>
    </w:p>
    <w:p w14:paraId="4EA0D841">
      <w:pPr>
        <w:widowControl/>
        <w:snapToGrid w:val="0"/>
        <w:spacing w:line="480" w:lineRule="exact"/>
        <w:ind w:firstLine="482" w:firstLineChars="200"/>
        <w:rPr>
          <w:rFonts w:hint="eastAsia" w:ascii="仿宋" w:eastAsia="仿宋"/>
          <w:b/>
          <w:bCs/>
          <w:color w:val="auto"/>
          <w:kern w:val="0"/>
          <w:sz w:val="24"/>
          <w:highlight w:val="none"/>
          <w:u w:val="none"/>
        </w:rPr>
      </w:pPr>
      <w:r>
        <w:rPr>
          <w:rFonts w:hint="eastAsia" w:ascii="仿宋" w:eastAsia="仿宋"/>
          <w:b/>
          <w:bCs/>
          <w:color w:val="auto"/>
          <w:kern w:val="0"/>
          <w:sz w:val="24"/>
          <w:highlight w:val="none"/>
          <w:u w:val="none"/>
        </w:rPr>
        <w:t>十</w:t>
      </w:r>
      <w:r>
        <w:rPr>
          <w:rFonts w:ascii="仿宋" w:eastAsia="仿宋"/>
          <w:b/>
          <w:bCs/>
          <w:color w:val="auto"/>
          <w:kern w:val="0"/>
          <w:sz w:val="24"/>
          <w:highlight w:val="none"/>
          <w:u w:val="none"/>
        </w:rPr>
        <w:t>二</w:t>
      </w:r>
      <w:r>
        <w:rPr>
          <w:rFonts w:hint="eastAsia" w:ascii="仿宋" w:eastAsia="仿宋"/>
          <w:b/>
          <w:bCs/>
          <w:color w:val="auto"/>
          <w:kern w:val="0"/>
          <w:sz w:val="24"/>
          <w:highlight w:val="none"/>
          <w:u w:val="none"/>
        </w:rPr>
        <w:t>、不可抗力事件处理</w:t>
      </w:r>
    </w:p>
    <w:p w14:paraId="0EF56AFA">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1.在合同有效期内，任何一方因不可抗力事件导致不能履行合同，则合同履行期可延长，其延长期与不可抗力影响期相同。</w:t>
      </w:r>
    </w:p>
    <w:p w14:paraId="13ADD189">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2.不可抗力事件发生后，应立即通知对方，并寄送有关权威机构出具的证明。</w:t>
      </w:r>
    </w:p>
    <w:p w14:paraId="504D3C96">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3.不可抗力事件延续120天以上，双方应通过友好协商，确定是否继续履行合同。</w:t>
      </w:r>
    </w:p>
    <w:p w14:paraId="040B8AD7">
      <w:pPr>
        <w:widowControl/>
        <w:snapToGrid w:val="0"/>
        <w:spacing w:line="480" w:lineRule="exact"/>
        <w:ind w:firstLine="482" w:firstLineChars="200"/>
        <w:rPr>
          <w:rFonts w:hint="eastAsia" w:ascii="仿宋" w:eastAsia="仿宋"/>
          <w:b/>
          <w:bCs/>
          <w:color w:val="auto"/>
          <w:kern w:val="0"/>
          <w:sz w:val="24"/>
          <w:highlight w:val="none"/>
          <w:u w:val="none"/>
        </w:rPr>
      </w:pPr>
      <w:r>
        <w:rPr>
          <w:rFonts w:hint="eastAsia" w:ascii="仿宋" w:eastAsia="仿宋"/>
          <w:b/>
          <w:bCs/>
          <w:color w:val="auto"/>
          <w:kern w:val="0"/>
          <w:sz w:val="24"/>
          <w:highlight w:val="none"/>
          <w:u w:val="none"/>
        </w:rPr>
        <w:t>十</w:t>
      </w:r>
      <w:r>
        <w:rPr>
          <w:rFonts w:ascii="仿宋" w:eastAsia="仿宋"/>
          <w:b/>
          <w:bCs/>
          <w:color w:val="auto"/>
          <w:kern w:val="0"/>
          <w:sz w:val="24"/>
          <w:highlight w:val="none"/>
          <w:u w:val="none"/>
        </w:rPr>
        <w:t>三</w:t>
      </w:r>
      <w:r>
        <w:rPr>
          <w:rFonts w:hint="eastAsia" w:ascii="仿宋" w:eastAsia="仿宋"/>
          <w:b/>
          <w:bCs/>
          <w:color w:val="auto"/>
          <w:kern w:val="0"/>
          <w:sz w:val="24"/>
          <w:highlight w:val="none"/>
          <w:u w:val="none"/>
        </w:rPr>
        <w:t>、诉讼</w:t>
      </w:r>
    </w:p>
    <w:p w14:paraId="7B3E0BF6">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双方在执行合同中所发生的一切争议，应通过协商解决。如协商不成，可向甲方所在地法院起诉。</w:t>
      </w:r>
    </w:p>
    <w:p w14:paraId="437FA95D">
      <w:pPr>
        <w:widowControl/>
        <w:snapToGrid w:val="0"/>
        <w:spacing w:line="480" w:lineRule="exact"/>
        <w:ind w:firstLine="482" w:firstLineChars="200"/>
        <w:rPr>
          <w:rFonts w:hint="eastAsia" w:ascii="仿宋" w:eastAsia="仿宋"/>
          <w:b/>
          <w:bCs/>
          <w:color w:val="auto"/>
          <w:kern w:val="0"/>
          <w:sz w:val="24"/>
          <w:highlight w:val="none"/>
          <w:u w:val="none"/>
        </w:rPr>
      </w:pPr>
      <w:r>
        <w:rPr>
          <w:rFonts w:hint="eastAsia" w:ascii="仿宋" w:eastAsia="仿宋"/>
          <w:b/>
          <w:bCs/>
          <w:color w:val="auto"/>
          <w:kern w:val="0"/>
          <w:sz w:val="24"/>
          <w:highlight w:val="none"/>
          <w:u w:val="none"/>
        </w:rPr>
        <w:t>十</w:t>
      </w:r>
      <w:r>
        <w:rPr>
          <w:rFonts w:ascii="仿宋" w:eastAsia="仿宋"/>
          <w:b/>
          <w:bCs/>
          <w:color w:val="auto"/>
          <w:kern w:val="0"/>
          <w:sz w:val="24"/>
          <w:highlight w:val="none"/>
          <w:u w:val="none"/>
        </w:rPr>
        <w:t>四</w:t>
      </w:r>
      <w:r>
        <w:rPr>
          <w:rFonts w:hint="eastAsia" w:ascii="仿宋" w:eastAsia="仿宋"/>
          <w:b/>
          <w:bCs/>
          <w:color w:val="auto"/>
          <w:kern w:val="0"/>
          <w:sz w:val="24"/>
          <w:highlight w:val="none"/>
          <w:u w:val="none"/>
        </w:rPr>
        <w:t>、合同生效及其他</w:t>
      </w:r>
    </w:p>
    <w:p w14:paraId="0856AC96">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1.合同经甲、乙双方签名并加盖单位公章后生效。</w:t>
      </w:r>
    </w:p>
    <w:p w14:paraId="73DAE28F">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2.合同执行中涉及采购资金和采购内容修改或补充的，须经财政部门审批，并签书面补充协议，经报政府采购监督管理部门备案后，方可作为主合同不可分割的一部分。</w:t>
      </w:r>
    </w:p>
    <w:p w14:paraId="60F8A5C5">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3.采购文件、投标文件与本合同具有同等法律效力。</w:t>
      </w:r>
    </w:p>
    <w:p w14:paraId="3D62FD74">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4.本合同未尽事宜，遵照《</w:t>
      </w:r>
      <w:r>
        <w:rPr>
          <w:rFonts w:hint="eastAsia" w:ascii="仿宋" w:eastAsia="仿宋"/>
          <w:color w:val="auto"/>
          <w:kern w:val="0"/>
          <w:sz w:val="24"/>
          <w:highlight w:val="none"/>
          <w:u w:val="none"/>
          <w:lang w:val="en-US" w:eastAsia="zh-CN"/>
        </w:rPr>
        <w:t>中华人民共和国</w:t>
      </w:r>
      <w:r>
        <w:rPr>
          <w:rFonts w:hint="eastAsia" w:ascii="仿宋" w:eastAsia="仿宋"/>
          <w:color w:val="auto"/>
          <w:kern w:val="0"/>
          <w:sz w:val="24"/>
          <w:highlight w:val="none"/>
          <w:u w:val="none"/>
        </w:rPr>
        <w:t>民法典》有关条文执行。</w:t>
      </w:r>
    </w:p>
    <w:p w14:paraId="3D2E0EFD">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5.本合同一式五份，具有同等法律效力，甲、乙双方各执二份，采购代理机构一份。</w:t>
      </w:r>
    </w:p>
    <w:p w14:paraId="1A2E8D8A">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 xml:space="preserve">甲方（盖章）：                                   </w:t>
      </w:r>
    </w:p>
    <w:p w14:paraId="776DC197">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 xml:space="preserve">地址：                                   </w:t>
      </w:r>
    </w:p>
    <w:p w14:paraId="5BE0F84D">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 xml:space="preserve">法定（授权）代表人：                   </w:t>
      </w:r>
    </w:p>
    <w:p w14:paraId="3F6E3510">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 xml:space="preserve">签名日期：     年   月   日           </w:t>
      </w:r>
    </w:p>
    <w:p w14:paraId="79ED4ED4">
      <w:pPr>
        <w:widowControl/>
        <w:snapToGrid w:val="0"/>
        <w:spacing w:line="480" w:lineRule="exact"/>
        <w:ind w:firstLine="480" w:firstLineChars="200"/>
        <w:rPr>
          <w:rFonts w:hint="eastAsia" w:ascii="仿宋" w:eastAsia="仿宋"/>
          <w:color w:val="auto"/>
          <w:kern w:val="0"/>
          <w:sz w:val="24"/>
          <w:highlight w:val="none"/>
          <w:u w:val="none"/>
        </w:rPr>
      </w:pPr>
    </w:p>
    <w:p w14:paraId="5BA892CE">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乙方（盖章）：</w:t>
      </w:r>
    </w:p>
    <w:p w14:paraId="459FB7D9">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 xml:space="preserve">地址： </w:t>
      </w:r>
    </w:p>
    <w:p w14:paraId="2D54B034">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开户行：</w:t>
      </w:r>
    </w:p>
    <w:p w14:paraId="54692CBE">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开户账号：</w:t>
      </w:r>
    </w:p>
    <w:p w14:paraId="022CF2C8">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法定（授权）代表人：</w:t>
      </w:r>
    </w:p>
    <w:p w14:paraId="4541CFE1">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签名日期：      年   月   日</w:t>
      </w:r>
    </w:p>
    <w:bookmarkEnd w:id="47"/>
    <w:p w14:paraId="4D7A958F">
      <w:pPr>
        <w:pStyle w:val="2"/>
        <w:keepNext/>
        <w:keepLines/>
        <w:pageBreakBefore w:val="0"/>
        <w:widowControl w:val="0"/>
        <w:suppressLineNumbers w:val="0"/>
        <w:suppressAutoHyphens w:val="0"/>
        <w:spacing w:line="578" w:lineRule="auto"/>
        <w:jc w:val="center"/>
        <w:rPr>
          <w:rFonts w:hint="eastAsia" w:ascii="仿宋"/>
          <w:color w:val="auto"/>
          <w:highlight w:val="none"/>
        </w:rPr>
      </w:pPr>
      <w:bookmarkStart w:id="48" w:name="_Toc93172443"/>
      <w:bookmarkStart w:id="49" w:name="_Toc2644"/>
      <w:r>
        <w:rPr>
          <w:rFonts w:hint="eastAsia" w:ascii="仿宋"/>
          <w:color w:val="auto"/>
          <w:highlight w:val="none"/>
        </w:rPr>
        <w:t>第五章  评标办法及标准</w:t>
      </w:r>
      <w:bookmarkEnd w:id="48"/>
    </w:p>
    <w:p w14:paraId="2BC7F556">
      <w:pPr>
        <w:spacing w:line="440" w:lineRule="exact"/>
        <w:jc w:val="left"/>
        <w:rPr>
          <w:rFonts w:hint="eastAsia" w:ascii="仿宋" w:eastAsia="仿宋"/>
          <w:b/>
          <w:color w:val="auto"/>
          <w:sz w:val="24"/>
          <w:highlight w:val="none"/>
        </w:rPr>
      </w:pPr>
      <w:r>
        <w:rPr>
          <w:rFonts w:hint="eastAsia" w:ascii="仿宋" w:eastAsia="仿宋"/>
          <w:b/>
          <w:color w:val="auto"/>
          <w:sz w:val="24"/>
          <w:highlight w:val="none"/>
        </w:rPr>
        <w:t>特别条款：</w:t>
      </w:r>
    </w:p>
    <w:p w14:paraId="59BD7B9F">
      <w:pPr>
        <w:spacing w:line="440" w:lineRule="exact"/>
        <w:ind w:firstLine="472" w:firstLineChars="196"/>
        <w:jc w:val="left"/>
        <w:rPr>
          <w:rFonts w:hint="eastAsia" w:ascii="仿宋" w:eastAsia="仿宋"/>
          <w:b/>
          <w:color w:val="auto"/>
          <w:sz w:val="24"/>
          <w:highlight w:val="none"/>
        </w:rPr>
      </w:pPr>
      <w:r>
        <w:rPr>
          <w:rFonts w:hint="eastAsia" w:ascii="仿宋" w:eastAsia="仿宋"/>
          <w:b/>
          <w:color w:val="auto"/>
          <w:sz w:val="24"/>
          <w:highlight w:val="none"/>
        </w:rPr>
        <w:t>A.使用综合评分法的采购项目，提供</w:t>
      </w:r>
      <w:r>
        <w:rPr>
          <w:rFonts w:hint="eastAsia" w:ascii="仿宋" w:eastAsia="仿宋"/>
          <w:b/>
          <w:color w:val="auto"/>
          <w:sz w:val="24"/>
          <w:highlight w:val="none"/>
          <w:bdr w:val="single" w:color="000000" w:sz="4" w:space="0"/>
        </w:rPr>
        <w:t>相同品牌</w:t>
      </w:r>
      <w:r>
        <w:rPr>
          <w:rFonts w:hint="eastAsia" w:ascii="仿宋" w:eastAsia="仿宋"/>
          <w:b/>
          <w:color w:val="auto"/>
          <w:sz w:val="24"/>
          <w:highlight w:val="none"/>
        </w:rPr>
        <w:t>产品且通过资格审查、符合性审</w:t>
      </w:r>
      <w:r>
        <w:rPr>
          <w:rFonts w:hint="eastAsia" w:ascii="仿宋" w:eastAsia="仿宋"/>
          <w:b/>
          <w:color w:val="auto"/>
          <w:sz w:val="24"/>
          <w:highlight w:val="none"/>
        </w:rPr>
        <w:t>查的不同投标人参加同一合同项下投标的，按一家投标人计算，评审后得分最高的同品牌投标人获得中标人推荐资格；评审得分相同的，由采购人或者采购人委托评审委员会按照采购文件规定的方式确定一个投标人获得中标人推荐资格，采购文件未规定的采取随机抽取方式确定，其他同品牌投标人不作为中标候选人。</w:t>
      </w:r>
    </w:p>
    <w:p w14:paraId="0FB2B5AA">
      <w:pPr>
        <w:spacing w:line="440" w:lineRule="exact"/>
        <w:ind w:firstLine="472" w:firstLineChars="196"/>
        <w:jc w:val="left"/>
        <w:rPr>
          <w:rFonts w:hint="eastAsia" w:ascii="仿宋" w:eastAsia="仿宋"/>
          <w:b/>
          <w:color w:val="auto"/>
          <w:sz w:val="24"/>
          <w:highlight w:val="none"/>
        </w:rPr>
      </w:pPr>
      <w:r>
        <w:rPr>
          <w:rFonts w:hint="eastAsia" w:ascii="仿宋" w:eastAsia="仿宋"/>
          <w:b/>
          <w:color w:val="auto"/>
          <w:sz w:val="24"/>
          <w:highlight w:val="none"/>
        </w:rPr>
        <w:t>B.非单一产品采购项目，多家投标人中作为核心产品（由采购人根据采购项目技术构成、产品价格比重等确定，并在采购文件中载明）品牌均相同的，视为提供的是同品牌的产品；按前款规定处理。</w:t>
      </w:r>
    </w:p>
    <w:p w14:paraId="2997AAEB">
      <w:pPr>
        <w:spacing w:line="440" w:lineRule="exact"/>
        <w:jc w:val="left"/>
        <w:rPr>
          <w:rFonts w:hint="eastAsia" w:ascii="仿宋" w:eastAsia="仿宋"/>
          <w:b/>
          <w:color w:val="auto"/>
          <w:sz w:val="24"/>
          <w:highlight w:val="none"/>
        </w:rPr>
      </w:pPr>
      <w:r>
        <w:rPr>
          <w:rFonts w:hint="eastAsia" w:ascii="仿宋" w:eastAsia="仿宋"/>
          <w:b/>
          <w:color w:val="auto"/>
          <w:sz w:val="24"/>
          <w:highlight w:val="none"/>
        </w:rPr>
        <w:t>1、评标方法：</w:t>
      </w:r>
    </w:p>
    <w:p w14:paraId="4EEF0EC4">
      <w:pPr>
        <w:spacing w:line="440" w:lineRule="exact"/>
        <w:ind w:firstLine="480" w:firstLineChars="200"/>
        <w:jc w:val="left"/>
        <w:rPr>
          <w:rFonts w:hint="eastAsia" w:ascii="仿宋" w:eastAsia="仿宋"/>
          <w:color w:val="auto"/>
          <w:sz w:val="24"/>
          <w:highlight w:val="none"/>
        </w:rPr>
      </w:pPr>
      <w:r>
        <w:rPr>
          <w:rFonts w:hint="eastAsia" w:ascii="仿宋" w:eastAsia="仿宋"/>
          <w:color w:val="auto"/>
          <w:sz w:val="24"/>
          <w:highlight w:val="none"/>
        </w:rPr>
        <w:t>本次评标采用综合评分法，投标文件满足采购文件全部实质性要求且按照评审因素的量化指标评审得分最高的供应商为中标候选人。得分相同的，投标报价</w:t>
      </w:r>
      <w:r>
        <w:rPr>
          <w:rFonts w:ascii="仿宋" w:eastAsia="仿宋"/>
          <w:color w:val="auto"/>
          <w:sz w:val="24"/>
          <w:highlight w:val="none"/>
        </w:rPr>
        <w:t>低者为中标候选人</w:t>
      </w:r>
      <w:r>
        <w:rPr>
          <w:rFonts w:hint="eastAsia" w:ascii="仿宋" w:eastAsia="仿宋"/>
          <w:color w:val="auto"/>
          <w:sz w:val="24"/>
          <w:highlight w:val="none"/>
        </w:rPr>
        <w:t>。得分且投标报价相同的</w:t>
      </w:r>
      <w:r>
        <w:rPr>
          <w:rFonts w:ascii="仿宋" w:eastAsia="仿宋"/>
          <w:color w:val="auto"/>
          <w:sz w:val="24"/>
          <w:highlight w:val="none"/>
        </w:rPr>
        <w:t>由采购人代表开标现场随机抽签确定。</w:t>
      </w:r>
    </w:p>
    <w:p w14:paraId="67BA3990">
      <w:pPr>
        <w:widowControl/>
        <w:snapToGrid w:val="0"/>
        <w:spacing w:line="480" w:lineRule="exact"/>
        <w:ind w:left="0"/>
        <w:rPr>
          <w:rFonts w:hint="eastAsia" w:ascii="仿宋" w:eastAsia="仿宋"/>
          <w:color w:val="auto"/>
          <w:kern w:val="0"/>
          <w:sz w:val="24"/>
          <w:highlight w:val="none"/>
          <w:u w:val="none"/>
        </w:rPr>
      </w:pPr>
      <w:r>
        <w:rPr>
          <w:rFonts w:hint="eastAsia" w:ascii="仿宋" w:eastAsia="仿宋"/>
          <w:b/>
          <w:color w:val="auto"/>
          <w:sz w:val="24"/>
          <w:highlight w:val="none"/>
        </w:rPr>
        <w:t>2.评分标准：</w:t>
      </w:r>
      <w:r>
        <w:rPr>
          <w:rFonts w:hint="eastAsia" w:ascii="仿宋" w:eastAsia="仿宋"/>
          <w:color w:val="auto"/>
          <w:sz w:val="24"/>
          <w:highlight w:val="none"/>
        </w:rPr>
        <w:t>总分100分，其中商务技术分</w:t>
      </w:r>
      <w:r>
        <w:rPr>
          <w:rFonts w:hint="eastAsia" w:ascii="仿宋" w:eastAsia="仿宋"/>
          <w:color w:val="auto"/>
          <w:sz w:val="24"/>
          <w:highlight w:val="none"/>
          <w:u w:val="single"/>
          <w:lang w:val="en-US" w:eastAsia="zh-CN"/>
        </w:rPr>
        <w:t>70</w:t>
      </w:r>
      <w:r>
        <w:rPr>
          <w:rFonts w:hint="eastAsia" w:ascii="仿宋" w:eastAsia="仿宋"/>
          <w:color w:val="auto"/>
          <w:sz w:val="24"/>
          <w:highlight w:val="none"/>
        </w:rPr>
        <w:t>分，价格分</w:t>
      </w:r>
      <w:r>
        <w:rPr>
          <w:rFonts w:hint="eastAsia" w:ascii="仿宋" w:eastAsia="仿宋"/>
          <w:color w:val="auto"/>
          <w:sz w:val="24"/>
          <w:highlight w:val="none"/>
          <w:u w:val="single"/>
          <w:lang w:val="en-US" w:eastAsia="zh-CN"/>
        </w:rPr>
        <w:t>30</w:t>
      </w:r>
      <w:r>
        <w:rPr>
          <w:rFonts w:hint="eastAsia" w:ascii="仿宋" w:eastAsia="仿宋"/>
          <w:color w:val="auto"/>
          <w:sz w:val="24"/>
          <w:highlight w:val="none"/>
        </w:rPr>
        <w:t>分。下述所列为评分依据，分值如下（计算分值时，按其算术平均值保留小数2位）。</w:t>
      </w:r>
    </w:p>
    <w:p w14:paraId="49F1DEC7">
      <w:pPr>
        <w:widowControl/>
        <w:snapToGrid w:val="0"/>
        <w:spacing w:line="480" w:lineRule="exact"/>
        <w:ind w:left="0"/>
        <w:rPr>
          <w:rFonts w:hint="eastAsia" w:ascii="仿宋" w:eastAsia="仿宋"/>
          <w:b/>
          <w:bCs/>
          <w:color w:val="auto"/>
          <w:kern w:val="0"/>
          <w:sz w:val="24"/>
          <w:highlight w:val="none"/>
          <w:u w:val="none"/>
        </w:rPr>
      </w:pPr>
      <w:r>
        <w:rPr>
          <w:rFonts w:hint="eastAsia" w:ascii="仿宋" w:eastAsia="仿宋"/>
          <w:b/>
          <w:bCs/>
          <w:color w:val="auto"/>
          <w:sz w:val="24"/>
          <w:highlight w:val="none"/>
          <w:bdr w:val="single" w:color="auto" w:sz="4" w:space="0"/>
        </w:rPr>
        <w:t>01标</w:t>
      </w:r>
      <w:r>
        <w:rPr>
          <w:rFonts w:hint="eastAsia" w:ascii="仿宋" w:eastAsia="仿宋"/>
          <w:b/>
          <w:bCs/>
          <w:color w:val="auto"/>
          <w:kern w:val="0"/>
          <w:sz w:val="24"/>
          <w:highlight w:val="none"/>
          <w:u w:val="none"/>
        </w:rPr>
        <w:t>商务技术分：</w:t>
      </w:r>
    </w:p>
    <w:tbl>
      <w:tblPr>
        <w:tblStyle w:val="29"/>
        <w:tblW w:w="9873" w:type="dxa"/>
        <w:tblInd w:w="-45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8"/>
        <w:gridCol w:w="1091"/>
        <w:gridCol w:w="968"/>
        <w:gridCol w:w="7036"/>
      </w:tblGrid>
      <w:tr w14:paraId="6CDFD9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5" w:hRule="atLeast"/>
        </w:trPr>
        <w:tc>
          <w:tcPr>
            <w:tcW w:w="778" w:type="dxa"/>
            <w:noWrap w:val="0"/>
            <w:vAlign w:val="center"/>
          </w:tcPr>
          <w:p w14:paraId="5E4B59ED">
            <w:pPr>
              <w:keepNext w:val="0"/>
              <w:keepLines w:val="0"/>
              <w:pageBreakBefore w:val="0"/>
              <w:kinsoku/>
              <w:wordWrap/>
              <w:overflowPunct/>
              <w:topLinePunct w:val="0"/>
              <w:autoSpaceDE/>
              <w:autoSpaceDN/>
              <w:bidi w:val="0"/>
              <w:adjustRightInd/>
              <w:snapToGrid/>
              <w:spacing w:line="312"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序号</w:t>
            </w:r>
          </w:p>
        </w:tc>
        <w:tc>
          <w:tcPr>
            <w:tcW w:w="1091" w:type="dxa"/>
            <w:noWrap w:val="0"/>
            <w:vAlign w:val="center"/>
          </w:tcPr>
          <w:p w14:paraId="7F2DBCE8">
            <w:pPr>
              <w:keepNext w:val="0"/>
              <w:keepLines w:val="0"/>
              <w:pageBreakBefore w:val="0"/>
              <w:kinsoku/>
              <w:wordWrap/>
              <w:overflowPunct/>
              <w:topLinePunct w:val="0"/>
              <w:autoSpaceDE/>
              <w:autoSpaceDN/>
              <w:bidi w:val="0"/>
              <w:adjustRightInd/>
              <w:snapToGrid/>
              <w:spacing w:line="312"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评审</w:t>
            </w:r>
          </w:p>
          <w:p w14:paraId="2AAC2547">
            <w:pPr>
              <w:keepNext w:val="0"/>
              <w:keepLines w:val="0"/>
              <w:pageBreakBefore w:val="0"/>
              <w:kinsoku/>
              <w:wordWrap/>
              <w:overflowPunct/>
              <w:topLinePunct w:val="0"/>
              <w:autoSpaceDE/>
              <w:autoSpaceDN/>
              <w:bidi w:val="0"/>
              <w:adjustRightInd/>
              <w:snapToGrid/>
              <w:spacing w:line="312"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因素</w:t>
            </w:r>
          </w:p>
        </w:tc>
        <w:tc>
          <w:tcPr>
            <w:tcW w:w="968" w:type="dxa"/>
            <w:noWrap w:val="0"/>
            <w:vAlign w:val="center"/>
          </w:tcPr>
          <w:p w14:paraId="7F9E6C7D">
            <w:pPr>
              <w:keepNext w:val="0"/>
              <w:keepLines w:val="0"/>
              <w:pageBreakBefore w:val="0"/>
              <w:kinsoku/>
              <w:wordWrap/>
              <w:overflowPunct/>
              <w:topLinePunct w:val="0"/>
              <w:autoSpaceDE/>
              <w:autoSpaceDN/>
              <w:bidi w:val="0"/>
              <w:adjustRightInd/>
              <w:snapToGrid/>
              <w:spacing w:line="312"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评分值</w:t>
            </w:r>
          </w:p>
        </w:tc>
        <w:tc>
          <w:tcPr>
            <w:tcW w:w="7036" w:type="dxa"/>
            <w:noWrap w:val="0"/>
            <w:vAlign w:val="center"/>
          </w:tcPr>
          <w:p w14:paraId="4EC5B854">
            <w:pPr>
              <w:keepNext w:val="0"/>
              <w:keepLines w:val="0"/>
              <w:pageBreakBefore w:val="0"/>
              <w:kinsoku/>
              <w:wordWrap/>
              <w:overflowPunct/>
              <w:topLinePunct w:val="0"/>
              <w:autoSpaceDE/>
              <w:autoSpaceDN/>
              <w:bidi w:val="0"/>
              <w:adjustRightInd/>
              <w:snapToGrid/>
              <w:spacing w:line="312"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评分细则</w:t>
            </w:r>
          </w:p>
        </w:tc>
      </w:tr>
      <w:tr w14:paraId="59DFD7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6" w:hRule="atLeast"/>
        </w:trPr>
        <w:tc>
          <w:tcPr>
            <w:tcW w:w="778" w:type="dxa"/>
            <w:noWrap w:val="0"/>
            <w:vAlign w:val="center"/>
          </w:tcPr>
          <w:p w14:paraId="086F4050">
            <w:pPr>
              <w:keepNext w:val="0"/>
              <w:keepLines w:val="0"/>
              <w:pageBreakBefore w:val="0"/>
              <w:kinsoku/>
              <w:wordWrap/>
              <w:overflowPunct/>
              <w:topLinePunct w:val="0"/>
              <w:autoSpaceDE/>
              <w:autoSpaceDN/>
              <w:bidi w:val="0"/>
              <w:adjustRightInd/>
              <w:snapToGrid/>
              <w:spacing w:line="312" w:lineRule="auto"/>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w:t>
            </w:r>
          </w:p>
        </w:tc>
        <w:tc>
          <w:tcPr>
            <w:tcW w:w="1091" w:type="dxa"/>
            <w:noWrap w:val="0"/>
            <w:vAlign w:val="center"/>
          </w:tcPr>
          <w:p w14:paraId="36B1D1E4">
            <w:pPr>
              <w:keepNext w:val="0"/>
              <w:keepLines w:val="0"/>
              <w:pageBreakBefore w:val="0"/>
              <w:kinsoku/>
              <w:wordWrap/>
              <w:overflowPunct/>
              <w:topLinePunct w:val="0"/>
              <w:autoSpaceDE/>
              <w:autoSpaceDN/>
              <w:bidi w:val="0"/>
              <w:adjustRightInd/>
              <w:snapToGrid/>
              <w:spacing w:line="312"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投标人资信等级</w:t>
            </w:r>
          </w:p>
        </w:tc>
        <w:tc>
          <w:tcPr>
            <w:tcW w:w="968" w:type="dxa"/>
            <w:noWrap w:val="0"/>
            <w:vAlign w:val="center"/>
          </w:tcPr>
          <w:p w14:paraId="196AF019">
            <w:pPr>
              <w:keepNext w:val="0"/>
              <w:keepLines w:val="0"/>
              <w:pageBreakBefore w:val="0"/>
              <w:kinsoku/>
              <w:wordWrap/>
              <w:overflowPunct/>
              <w:topLinePunct w:val="0"/>
              <w:autoSpaceDE/>
              <w:autoSpaceDN/>
              <w:bidi w:val="0"/>
              <w:adjustRightInd/>
              <w:snapToGrid/>
              <w:spacing w:line="312" w:lineRule="auto"/>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0-8</w:t>
            </w:r>
          </w:p>
        </w:tc>
        <w:tc>
          <w:tcPr>
            <w:tcW w:w="7036" w:type="dxa"/>
            <w:noWrap w:val="0"/>
            <w:vAlign w:val="center"/>
          </w:tcPr>
          <w:p w14:paraId="077D91AB">
            <w:pPr>
              <w:widowControl/>
              <w:numPr>
                <w:ilvl w:val="0"/>
                <w:numId w:val="0"/>
              </w:numPr>
              <w:snapToGrid w:val="0"/>
              <w:spacing w:line="480" w:lineRule="exact"/>
              <w:rPr>
                <w:rFonts w:ascii="仿宋_GB2312" w:eastAsia="仿宋_GB2312"/>
                <w:color w:val="auto"/>
                <w:kern w:val="0"/>
                <w:sz w:val="24"/>
                <w:highlight w:val="none"/>
                <w:u w:val="none"/>
              </w:rPr>
            </w:pPr>
            <w:r>
              <w:rPr>
                <w:rFonts w:hint="eastAsia" w:ascii="仿宋_GB2312" w:eastAsia="仿宋_GB2312"/>
                <w:color w:val="auto"/>
                <w:kern w:val="0"/>
                <w:sz w:val="24"/>
                <w:highlight w:val="none"/>
                <w:u w:val="none"/>
              </w:rPr>
              <w:t>投标人</w:t>
            </w:r>
            <w:r>
              <w:rPr>
                <w:rFonts w:hint="eastAsia" w:ascii="仿宋_GB2312" w:eastAsia="仿宋_GB2312"/>
                <w:color w:val="auto"/>
                <w:kern w:val="0"/>
                <w:sz w:val="24"/>
                <w:highlight w:val="none"/>
                <w:u w:val="none"/>
                <w:lang w:val="en-US" w:eastAsia="zh-CN"/>
              </w:rPr>
              <w:t>2022</w:t>
            </w:r>
            <w:r>
              <w:rPr>
                <w:rFonts w:hint="eastAsia" w:ascii="仿宋_GB2312" w:eastAsia="仿宋_GB2312"/>
                <w:color w:val="auto"/>
                <w:kern w:val="0"/>
                <w:sz w:val="24"/>
                <w:highlight w:val="none"/>
                <w:u w:val="none"/>
              </w:rPr>
              <w:t>年、2</w:t>
            </w:r>
            <w:r>
              <w:rPr>
                <w:rFonts w:hint="eastAsia" w:ascii="仿宋_GB2312" w:eastAsia="仿宋_GB2312"/>
                <w:color w:val="auto"/>
                <w:kern w:val="0"/>
                <w:sz w:val="24"/>
                <w:highlight w:val="none"/>
                <w:u w:val="none"/>
                <w:lang w:val="en-US" w:eastAsia="zh-CN"/>
              </w:rPr>
              <w:t>023</w:t>
            </w:r>
            <w:r>
              <w:rPr>
                <w:rFonts w:hint="eastAsia" w:ascii="仿宋_GB2312" w:eastAsia="仿宋_GB2312"/>
                <w:color w:val="auto"/>
                <w:kern w:val="0"/>
                <w:sz w:val="24"/>
                <w:highlight w:val="none"/>
                <w:u w:val="none"/>
              </w:rPr>
              <w:t>年</w:t>
            </w:r>
            <w:r>
              <w:rPr>
                <w:rFonts w:hint="eastAsia" w:ascii="仿宋_GB2312" w:eastAsia="仿宋_GB2312"/>
                <w:color w:val="auto"/>
                <w:kern w:val="0"/>
                <w:sz w:val="24"/>
                <w:highlight w:val="none"/>
                <w:u w:val="none"/>
                <w:lang w:eastAsia="zh-CN"/>
              </w:rPr>
              <w:t>、</w:t>
            </w:r>
            <w:r>
              <w:rPr>
                <w:rFonts w:hint="eastAsia" w:ascii="仿宋_GB2312" w:eastAsia="仿宋_GB2312"/>
                <w:color w:val="auto"/>
                <w:kern w:val="0"/>
                <w:sz w:val="24"/>
                <w:highlight w:val="none"/>
                <w:u w:val="none"/>
              </w:rPr>
              <w:t>20</w:t>
            </w:r>
            <w:r>
              <w:rPr>
                <w:rFonts w:hint="eastAsia" w:ascii="仿宋_GB2312" w:eastAsia="仿宋_GB2312"/>
                <w:color w:val="auto"/>
                <w:kern w:val="0"/>
                <w:sz w:val="24"/>
                <w:highlight w:val="none"/>
                <w:u w:val="none"/>
                <w:lang w:val="en-US" w:eastAsia="zh-CN"/>
              </w:rPr>
              <w:t>24</w:t>
            </w:r>
            <w:r>
              <w:rPr>
                <w:rFonts w:hint="eastAsia" w:ascii="仿宋_GB2312" w:eastAsia="仿宋_GB2312"/>
                <w:color w:val="auto"/>
                <w:kern w:val="0"/>
                <w:sz w:val="24"/>
                <w:highlight w:val="none"/>
                <w:u w:val="none"/>
              </w:rPr>
              <w:t>年获得的</w:t>
            </w:r>
            <w:r>
              <w:rPr>
                <w:rFonts w:ascii="仿宋_GB2312" w:eastAsia="仿宋_GB2312"/>
                <w:color w:val="auto"/>
                <w:kern w:val="0"/>
                <w:sz w:val="24"/>
                <w:highlight w:val="none"/>
                <w:u w:val="none"/>
              </w:rPr>
              <w:t>土地评估中介机构资信等级</w:t>
            </w:r>
            <w:r>
              <w:rPr>
                <w:rFonts w:hint="eastAsia" w:ascii="仿宋_GB2312" w:eastAsia="仿宋_GB2312"/>
                <w:color w:val="auto"/>
                <w:kern w:val="0"/>
                <w:sz w:val="24"/>
                <w:highlight w:val="none"/>
                <w:u w:val="none"/>
              </w:rPr>
              <w:t>情况（以证书发布落款时间为准），按以下方式计分：</w:t>
            </w:r>
          </w:p>
          <w:p w14:paraId="6B3C397D">
            <w:pPr>
              <w:widowControl/>
              <w:numPr>
                <w:ilvl w:val="0"/>
                <w:numId w:val="0"/>
              </w:numPr>
              <w:snapToGrid w:val="0"/>
              <w:spacing w:line="480" w:lineRule="exact"/>
              <w:rPr>
                <w:rFonts w:hint="eastAsia" w:ascii="仿宋_GB2312" w:eastAsia="仿宋_GB2312"/>
                <w:color w:val="auto"/>
                <w:kern w:val="0"/>
                <w:sz w:val="24"/>
                <w:highlight w:val="none"/>
                <w:u w:val="none"/>
              </w:rPr>
            </w:pPr>
            <w:r>
              <w:rPr>
                <w:rFonts w:hint="eastAsia" w:ascii="仿宋_GB2312" w:eastAsia="仿宋_GB2312"/>
                <w:color w:val="auto"/>
                <w:kern w:val="0"/>
                <w:sz w:val="24"/>
                <w:highlight w:val="none"/>
                <w:u w:val="none"/>
              </w:rPr>
              <w:t>获得中国土地估价师协会颁发的A级</w:t>
            </w:r>
            <w:r>
              <w:rPr>
                <w:rFonts w:hint="eastAsia" w:ascii="仿宋_GB2312" w:eastAsia="仿宋_GB2312"/>
                <w:color w:val="auto"/>
                <w:kern w:val="0"/>
                <w:sz w:val="24"/>
                <w:highlight w:val="none"/>
                <w:u w:val="none"/>
                <w:lang w:val="en-US" w:eastAsia="zh-CN"/>
              </w:rPr>
              <w:t>或省级</w:t>
            </w:r>
            <w:r>
              <w:rPr>
                <w:rFonts w:hint="eastAsia" w:ascii="仿宋_GB2312" w:eastAsia="仿宋_GB2312"/>
                <w:color w:val="auto"/>
                <w:kern w:val="0"/>
                <w:sz w:val="24"/>
                <w:highlight w:val="none"/>
                <w:u w:val="none"/>
              </w:rPr>
              <w:t>土地估价师协会颁发的</w:t>
            </w:r>
            <w:r>
              <w:rPr>
                <w:rFonts w:hint="eastAsia" w:ascii="仿宋_GB2312" w:eastAsia="仿宋_GB2312"/>
                <w:color w:val="auto"/>
                <w:kern w:val="0"/>
                <w:sz w:val="24"/>
                <w:highlight w:val="none"/>
                <w:u w:val="none"/>
                <w:lang w:val="en-US" w:eastAsia="zh-CN"/>
              </w:rPr>
              <w:t>一级</w:t>
            </w:r>
            <w:r>
              <w:rPr>
                <w:rFonts w:hint="eastAsia" w:ascii="仿宋_GB2312" w:eastAsia="仿宋_GB2312"/>
                <w:color w:val="auto"/>
                <w:kern w:val="0"/>
                <w:sz w:val="24"/>
                <w:highlight w:val="none"/>
                <w:u w:val="none"/>
              </w:rPr>
              <w:t>的得</w:t>
            </w:r>
            <w:r>
              <w:rPr>
                <w:rFonts w:hint="eastAsia" w:ascii="仿宋_GB2312" w:eastAsia="仿宋_GB2312"/>
                <w:color w:val="auto"/>
                <w:kern w:val="0"/>
                <w:sz w:val="24"/>
                <w:highlight w:val="none"/>
                <w:u w:val="none"/>
                <w:lang w:val="en-US" w:eastAsia="zh-CN"/>
              </w:rPr>
              <w:t>8</w:t>
            </w:r>
            <w:r>
              <w:rPr>
                <w:rFonts w:hint="eastAsia" w:ascii="仿宋_GB2312" w:eastAsia="仿宋_GB2312"/>
                <w:color w:val="auto"/>
                <w:kern w:val="0"/>
                <w:sz w:val="24"/>
                <w:highlight w:val="none"/>
                <w:u w:val="none"/>
              </w:rPr>
              <w:t>分，</w:t>
            </w:r>
          </w:p>
          <w:p w14:paraId="4271A084">
            <w:pPr>
              <w:widowControl/>
              <w:numPr>
                <w:ilvl w:val="0"/>
                <w:numId w:val="0"/>
              </w:numPr>
              <w:snapToGrid w:val="0"/>
              <w:spacing w:line="480" w:lineRule="exact"/>
              <w:rPr>
                <w:rFonts w:hint="eastAsia" w:ascii="仿宋_GB2312" w:eastAsia="仿宋_GB2312"/>
                <w:color w:val="auto"/>
                <w:kern w:val="0"/>
                <w:sz w:val="24"/>
                <w:highlight w:val="none"/>
                <w:u w:val="none"/>
              </w:rPr>
            </w:pPr>
            <w:r>
              <w:rPr>
                <w:rFonts w:hint="eastAsia" w:ascii="仿宋_GB2312" w:eastAsia="仿宋_GB2312"/>
                <w:color w:val="auto"/>
                <w:kern w:val="0"/>
                <w:sz w:val="24"/>
                <w:highlight w:val="none"/>
                <w:u w:val="none"/>
              </w:rPr>
              <w:t>获得</w:t>
            </w:r>
            <w:r>
              <w:rPr>
                <w:rFonts w:hint="eastAsia" w:ascii="仿宋_GB2312" w:eastAsia="仿宋_GB2312"/>
                <w:color w:val="auto"/>
                <w:kern w:val="0"/>
                <w:sz w:val="24"/>
                <w:highlight w:val="none"/>
                <w:u w:val="none"/>
                <w:lang w:val="en-US" w:eastAsia="zh-CN"/>
              </w:rPr>
              <w:t>省级</w:t>
            </w:r>
            <w:r>
              <w:rPr>
                <w:rFonts w:hint="eastAsia" w:ascii="仿宋_GB2312" w:eastAsia="仿宋_GB2312"/>
                <w:color w:val="auto"/>
                <w:kern w:val="0"/>
                <w:sz w:val="24"/>
                <w:highlight w:val="none"/>
                <w:u w:val="none"/>
              </w:rPr>
              <w:t>土地估价师协会颁发的</w:t>
            </w:r>
            <w:r>
              <w:rPr>
                <w:rFonts w:hint="eastAsia" w:ascii="仿宋_GB2312" w:eastAsia="仿宋_GB2312"/>
                <w:color w:val="auto"/>
                <w:kern w:val="0"/>
                <w:sz w:val="24"/>
                <w:highlight w:val="none"/>
                <w:u w:val="none"/>
                <w:lang w:val="en-US" w:eastAsia="zh-CN"/>
              </w:rPr>
              <w:t>二级的</w:t>
            </w:r>
            <w:r>
              <w:rPr>
                <w:rFonts w:hint="eastAsia" w:ascii="仿宋_GB2312" w:eastAsia="仿宋_GB2312"/>
                <w:color w:val="auto"/>
                <w:kern w:val="0"/>
                <w:sz w:val="24"/>
                <w:highlight w:val="none"/>
                <w:u w:val="none"/>
              </w:rPr>
              <w:t>得</w:t>
            </w:r>
            <w:r>
              <w:rPr>
                <w:rFonts w:hint="eastAsia" w:ascii="仿宋_GB2312" w:eastAsia="仿宋_GB2312"/>
                <w:color w:val="auto"/>
                <w:kern w:val="0"/>
                <w:sz w:val="24"/>
                <w:highlight w:val="none"/>
                <w:u w:val="none"/>
                <w:lang w:val="en-US" w:eastAsia="zh-CN"/>
              </w:rPr>
              <w:t>7</w:t>
            </w:r>
            <w:r>
              <w:rPr>
                <w:rFonts w:hint="eastAsia" w:ascii="仿宋_GB2312" w:eastAsia="仿宋_GB2312"/>
                <w:color w:val="auto"/>
                <w:kern w:val="0"/>
                <w:sz w:val="24"/>
                <w:highlight w:val="none"/>
                <w:u w:val="none"/>
              </w:rPr>
              <w:t>分，</w:t>
            </w:r>
          </w:p>
          <w:p w14:paraId="206A5EED">
            <w:pPr>
              <w:widowControl/>
              <w:numPr>
                <w:ilvl w:val="0"/>
                <w:numId w:val="0"/>
              </w:numPr>
              <w:snapToGrid w:val="0"/>
              <w:spacing w:line="480" w:lineRule="exact"/>
              <w:rPr>
                <w:rFonts w:hint="eastAsia" w:ascii="仿宋_GB2312" w:eastAsia="仿宋_GB2312"/>
                <w:color w:val="auto"/>
                <w:kern w:val="0"/>
                <w:sz w:val="24"/>
                <w:highlight w:val="none"/>
                <w:u w:val="none"/>
              </w:rPr>
            </w:pPr>
            <w:r>
              <w:rPr>
                <w:rFonts w:hint="eastAsia" w:ascii="仿宋_GB2312" w:eastAsia="仿宋_GB2312"/>
                <w:color w:val="auto"/>
                <w:kern w:val="0"/>
                <w:sz w:val="24"/>
                <w:highlight w:val="none"/>
                <w:u w:val="none"/>
              </w:rPr>
              <w:t>获得</w:t>
            </w:r>
            <w:r>
              <w:rPr>
                <w:rFonts w:hint="eastAsia" w:ascii="仿宋_GB2312" w:eastAsia="仿宋_GB2312"/>
                <w:color w:val="auto"/>
                <w:kern w:val="0"/>
                <w:sz w:val="24"/>
                <w:highlight w:val="none"/>
                <w:u w:val="none"/>
                <w:lang w:val="en-US" w:eastAsia="zh-CN"/>
              </w:rPr>
              <w:t>省级</w:t>
            </w:r>
            <w:r>
              <w:rPr>
                <w:rFonts w:hint="eastAsia" w:ascii="仿宋_GB2312" w:eastAsia="仿宋_GB2312"/>
                <w:color w:val="auto"/>
                <w:kern w:val="0"/>
                <w:sz w:val="24"/>
                <w:highlight w:val="none"/>
                <w:u w:val="none"/>
              </w:rPr>
              <w:t>土地估价师协会颁发的其他等级的得5分，</w:t>
            </w:r>
          </w:p>
          <w:p w14:paraId="31FCC51E">
            <w:pPr>
              <w:widowControl/>
              <w:numPr>
                <w:ilvl w:val="0"/>
                <w:numId w:val="0"/>
              </w:numPr>
              <w:snapToGrid w:val="0"/>
              <w:spacing w:line="480" w:lineRule="exact"/>
              <w:rPr>
                <w:rFonts w:hint="eastAsia" w:ascii="仿宋_GB2312" w:eastAsia="仿宋_GB2312"/>
                <w:color w:val="auto"/>
                <w:kern w:val="0"/>
                <w:sz w:val="24"/>
                <w:highlight w:val="none"/>
                <w:u w:val="none"/>
              </w:rPr>
            </w:pPr>
            <w:r>
              <w:rPr>
                <w:rFonts w:hint="eastAsia" w:ascii="仿宋_GB2312" w:eastAsia="仿宋_GB2312"/>
                <w:color w:val="auto"/>
                <w:kern w:val="0"/>
                <w:sz w:val="24"/>
                <w:highlight w:val="none"/>
                <w:u w:val="none"/>
              </w:rPr>
              <w:t>无则为0分，</w:t>
            </w:r>
          </w:p>
          <w:p w14:paraId="1CFC2ABB">
            <w:pPr>
              <w:widowControl/>
              <w:numPr>
                <w:ilvl w:val="0"/>
                <w:numId w:val="0"/>
              </w:numPr>
              <w:snapToGrid w:val="0"/>
              <w:spacing w:line="480" w:lineRule="exact"/>
              <w:rPr>
                <w:rFonts w:ascii="仿宋_GB2312" w:eastAsia="仿宋_GB2312"/>
                <w:color w:val="auto"/>
                <w:kern w:val="0"/>
                <w:sz w:val="24"/>
                <w:highlight w:val="none"/>
                <w:u w:val="none"/>
              </w:rPr>
            </w:pPr>
            <w:r>
              <w:rPr>
                <w:rFonts w:hint="eastAsia" w:ascii="仿宋_GB2312" w:eastAsia="仿宋_GB2312"/>
                <w:color w:val="auto"/>
                <w:kern w:val="0"/>
                <w:sz w:val="24"/>
                <w:highlight w:val="none"/>
                <w:u w:val="none"/>
              </w:rPr>
              <w:t>各投标人得分按以上3年得分算术平均值计取【即（</w:t>
            </w:r>
            <w:r>
              <w:rPr>
                <w:rFonts w:hint="eastAsia" w:ascii="仿宋_GB2312" w:eastAsia="仿宋_GB2312"/>
                <w:color w:val="auto"/>
                <w:kern w:val="0"/>
                <w:sz w:val="24"/>
                <w:highlight w:val="none"/>
                <w:u w:val="none"/>
                <w:lang w:val="en-US" w:eastAsia="zh-CN"/>
              </w:rPr>
              <w:t>2021</w:t>
            </w:r>
            <w:r>
              <w:rPr>
                <w:rFonts w:hint="eastAsia" w:ascii="仿宋_GB2312" w:eastAsia="仿宋_GB2312"/>
                <w:color w:val="auto"/>
                <w:kern w:val="0"/>
                <w:sz w:val="24"/>
                <w:highlight w:val="none"/>
                <w:u w:val="none"/>
              </w:rPr>
              <w:t>年+20</w:t>
            </w:r>
            <w:r>
              <w:rPr>
                <w:rFonts w:hint="eastAsia" w:ascii="仿宋_GB2312" w:eastAsia="仿宋_GB2312"/>
                <w:color w:val="auto"/>
                <w:kern w:val="0"/>
                <w:sz w:val="24"/>
                <w:highlight w:val="none"/>
                <w:u w:val="none"/>
                <w:lang w:val="en-US" w:eastAsia="zh-CN"/>
              </w:rPr>
              <w:t>22</w:t>
            </w:r>
            <w:r>
              <w:rPr>
                <w:rFonts w:hint="eastAsia" w:ascii="仿宋_GB2312" w:eastAsia="仿宋_GB2312"/>
                <w:color w:val="auto"/>
                <w:kern w:val="0"/>
                <w:sz w:val="24"/>
                <w:highlight w:val="none"/>
                <w:u w:val="none"/>
              </w:rPr>
              <w:t>年+202</w:t>
            </w:r>
            <w:r>
              <w:rPr>
                <w:rFonts w:hint="eastAsia" w:ascii="仿宋_GB2312" w:eastAsia="仿宋_GB2312"/>
                <w:color w:val="auto"/>
                <w:kern w:val="0"/>
                <w:sz w:val="24"/>
                <w:highlight w:val="none"/>
                <w:u w:val="none"/>
                <w:lang w:val="en-US" w:eastAsia="zh-CN"/>
              </w:rPr>
              <w:t>3</w:t>
            </w:r>
            <w:r>
              <w:rPr>
                <w:rFonts w:hint="eastAsia" w:ascii="仿宋_GB2312" w:eastAsia="仿宋_GB2312"/>
                <w:color w:val="auto"/>
                <w:kern w:val="0"/>
                <w:sz w:val="24"/>
                <w:highlight w:val="none"/>
                <w:u w:val="none"/>
              </w:rPr>
              <w:t>年）/3】。同一年份获得两种不同单位颁发的证书的不得累计得分，按得分高者计分；该年无证书的按0分计取。</w:t>
            </w:r>
          </w:p>
          <w:p w14:paraId="6CD552A8">
            <w:pPr>
              <w:keepNext w:val="0"/>
              <w:keepLines w:val="0"/>
              <w:pageBreakBefore w:val="0"/>
              <w:kinsoku/>
              <w:wordWrap/>
              <w:overflowPunct/>
              <w:topLinePunct w:val="0"/>
              <w:autoSpaceDE/>
              <w:autoSpaceDN/>
              <w:bidi w:val="0"/>
              <w:adjustRightInd/>
              <w:snapToGrid/>
              <w:spacing w:line="312" w:lineRule="auto"/>
              <w:jc w:val="left"/>
              <w:rPr>
                <w:rFonts w:hint="eastAsia" w:ascii="仿宋" w:hAnsi="仿宋" w:eastAsia="仿宋" w:cs="仿宋"/>
                <w:color w:val="auto"/>
                <w:sz w:val="24"/>
                <w:szCs w:val="24"/>
                <w:highlight w:val="none"/>
              </w:rPr>
            </w:pPr>
            <w:r>
              <w:rPr>
                <w:rFonts w:hint="eastAsia" w:ascii="仿宋_GB2312" w:eastAsia="仿宋_GB2312"/>
                <w:color w:val="auto"/>
                <w:kern w:val="0"/>
                <w:sz w:val="24"/>
                <w:highlight w:val="none"/>
                <w:u w:val="none"/>
              </w:rPr>
              <w:t>【投标文件中提供以上3年获得的</w:t>
            </w:r>
            <w:r>
              <w:rPr>
                <w:rFonts w:ascii="仿宋_GB2312" w:eastAsia="仿宋_GB2312"/>
                <w:color w:val="auto"/>
                <w:kern w:val="0"/>
                <w:sz w:val="24"/>
                <w:highlight w:val="none"/>
                <w:u w:val="none"/>
              </w:rPr>
              <w:t>《土地评估中介机构资信等级证书》</w:t>
            </w:r>
            <w:r>
              <w:rPr>
                <w:rFonts w:hint="eastAsia" w:ascii="仿宋_GB2312" w:eastAsia="仿宋_GB2312"/>
                <w:color w:val="auto"/>
                <w:kern w:val="0"/>
                <w:sz w:val="24"/>
                <w:highlight w:val="none"/>
                <w:u w:val="none"/>
              </w:rPr>
              <w:t>复印件加盖单位公章</w:t>
            </w:r>
            <w:r>
              <w:rPr>
                <w:rFonts w:hint="eastAsia" w:ascii="仿宋_GB2312" w:eastAsia="仿宋_GB2312"/>
                <w:color w:val="auto"/>
                <w:kern w:val="0"/>
                <w:sz w:val="24"/>
                <w:highlight w:val="none"/>
                <w:u w:val="none"/>
                <w:lang w:eastAsia="zh-CN"/>
              </w:rPr>
              <w:t>，</w:t>
            </w:r>
            <w:r>
              <w:rPr>
                <w:rFonts w:hint="eastAsia" w:ascii="仿宋_GB2312" w:hAnsi="Times New Roman" w:eastAsia="仿宋_GB2312" w:cs="Times New Roman"/>
                <w:color w:val="auto"/>
                <w:kern w:val="0"/>
                <w:sz w:val="24"/>
                <w:highlight w:val="none"/>
                <w:u w:val="none"/>
                <w:lang w:val="en-US" w:eastAsia="zh-CN"/>
              </w:rPr>
              <w:t>不</w:t>
            </w:r>
            <w:r>
              <w:rPr>
                <w:rFonts w:hint="eastAsia" w:ascii="仿宋_GB2312" w:hAnsi="Times New Roman" w:eastAsia="仿宋_GB2312" w:cs="Times New Roman"/>
                <w:color w:val="auto"/>
                <w:kern w:val="0"/>
                <w:sz w:val="24"/>
                <w:highlight w:val="none"/>
                <w:u w:val="none"/>
              </w:rPr>
              <w:t>提供不得分。</w:t>
            </w:r>
            <w:r>
              <w:rPr>
                <w:rFonts w:hint="eastAsia" w:ascii="仿宋_GB2312" w:eastAsia="仿宋_GB2312"/>
                <w:color w:val="auto"/>
                <w:kern w:val="0"/>
                <w:sz w:val="24"/>
                <w:highlight w:val="none"/>
                <w:u w:val="none"/>
              </w:rPr>
              <w:t>】</w:t>
            </w:r>
          </w:p>
        </w:tc>
      </w:tr>
      <w:tr w14:paraId="6320F0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6" w:hRule="atLeast"/>
        </w:trPr>
        <w:tc>
          <w:tcPr>
            <w:tcW w:w="778" w:type="dxa"/>
            <w:vMerge w:val="restart"/>
            <w:noWrap w:val="0"/>
            <w:vAlign w:val="center"/>
          </w:tcPr>
          <w:p w14:paraId="5285CE70">
            <w:pPr>
              <w:keepNext w:val="0"/>
              <w:keepLines w:val="0"/>
              <w:pageBreakBefore w:val="0"/>
              <w:kinsoku/>
              <w:wordWrap/>
              <w:overflowPunct/>
              <w:topLinePunct w:val="0"/>
              <w:autoSpaceDE/>
              <w:autoSpaceDN/>
              <w:bidi w:val="0"/>
              <w:adjustRightInd/>
              <w:snapToGrid/>
              <w:spacing w:line="312"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p>
        </w:tc>
        <w:tc>
          <w:tcPr>
            <w:tcW w:w="1091" w:type="dxa"/>
            <w:vMerge w:val="restart"/>
            <w:shd w:val="clear" w:color="auto" w:fill="auto"/>
            <w:noWrap w:val="0"/>
            <w:vAlign w:val="center"/>
          </w:tcPr>
          <w:p w14:paraId="30931A6D">
            <w:pPr>
              <w:widowControl/>
              <w:numPr>
                <w:ilvl w:val="0"/>
                <w:numId w:val="0"/>
              </w:numPr>
              <w:snapToGrid w:val="0"/>
              <w:spacing w:line="480" w:lineRule="exact"/>
              <w:ind w:left="0" w:leftChars="0" w:firstLine="0" w:firstLineChars="0"/>
              <w:rPr>
                <w:rFonts w:hint="eastAsia" w:ascii="仿宋_GB2312" w:hAnsi="Times New Roman" w:eastAsia="仿宋_GB2312" w:cs="Times New Roman"/>
                <w:color w:val="auto"/>
                <w:kern w:val="0"/>
                <w:sz w:val="24"/>
                <w:highlight w:val="none"/>
                <w:u w:val="none"/>
                <w:lang w:val="en-US" w:eastAsia="zh-CN" w:bidi="ar-SA"/>
              </w:rPr>
            </w:pPr>
            <w:r>
              <w:rPr>
                <w:rFonts w:hint="eastAsia" w:ascii="仿宋_GB2312" w:eastAsia="仿宋_GB2312"/>
                <w:color w:val="auto"/>
                <w:kern w:val="0"/>
                <w:sz w:val="24"/>
                <w:highlight w:val="none"/>
                <w:u w:val="none"/>
              </w:rPr>
              <w:t>拟派本项目技术力量配备情况</w:t>
            </w:r>
          </w:p>
          <w:p w14:paraId="1F8A0234">
            <w:pPr>
              <w:keepNext w:val="0"/>
              <w:keepLines w:val="0"/>
              <w:pageBreakBefore w:val="0"/>
              <w:kinsoku/>
              <w:wordWrap/>
              <w:overflowPunct/>
              <w:topLinePunct w:val="0"/>
              <w:autoSpaceDE/>
              <w:autoSpaceDN/>
              <w:bidi w:val="0"/>
              <w:adjustRightInd/>
              <w:snapToGrid/>
              <w:spacing w:line="312" w:lineRule="auto"/>
              <w:jc w:val="center"/>
              <w:rPr>
                <w:rFonts w:hint="eastAsia" w:ascii="仿宋" w:hAnsi="仿宋" w:eastAsia="仿宋" w:cs="仿宋"/>
                <w:color w:val="auto"/>
                <w:sz w:val="24"/>
                <w:szCs w:val="24"/>
                <w:highlight w:val="none"/>
              </w:rPr>
            </w:pPr>
          </w:p>
        </w:tc>
        <w:tc>
          <w:tcPr>
            <w:tcW w:w="968" w:type="dxa"/>
            <w:vMerge w:val="restart"/>
            <w:shd w:val="clear" w:color="auto" w:fill="auto"/>
            <w:noWrap w:val="0"/>
            <w:vAlign w:val="center"/>
          </w:tcPr>
          <w:p w14:paraId="033E56A0">
            <w:pPr>
              <w:widowControl/>
              <w:numPr>
                <w:ilvl w:val="0"/>
                <w:numId w:val="0"/>
              </w:numPr>
              <w:snapToGrid w:val="0"/>
              <w:spacing w:line="480" w:lineRule="exact"/>
              <w:ind w:left="0" w:leftChars="0" w:firstLine="0" w:firstLineChars="0"/>
              <w:jc w:val="center"/>
              <w:rPr>
                <w:rFonts w:hint="eastAsia" w:ascii="仿宋_GB2312" w:hAnsi="Times New Roman" w:eastAsia="仿宋_GB2312" w:cs="Times New Roman"/>
                <w:color w:val="auto"/>
                <w:kern w:val="0"/>
                <w:sz w:val="24"/>
                <w:highlight w:val="none"/>
                <w:u w:val="none"/>
                <w:lang w:val="en-US" w:eastAsia="zh-CN" w:bidi="ar-SA"/>
              </w:rPr>
            </w:pPr>
            <w:r>
              <w:rPr>
                <w:rFonts w:hint="eastAsia" w:ascii="仿宋_GB2312" w:eastAsia="仿宋_GB2312"/>
                <w:color w:val="auto"/>
                <w:kern w:val="0"/>
                <w:sz w:val="24"/>
                <w:highlight w:val="none"/>
                <w:u w:val="none"/>
                <w:lang w:val="en-US" w:eastAsia="zh-CN"/>
              </w:rPr>
              <w:t>0-16</w:t>
            </w:r>
          </w:p>
        </w:tc>
        <w:tc>
          <w:tcPr>
            <w:tcW w:w="7036" w:type="dxa"/>
            <w:shd w:val="clear" w:color="auto" w:fill="auto"/>
            <w:noWrap w:val="0"/>
            <w:vAlign w:val="center"/>
          </w:tcPr>
          <w:p w14:paraId="09DCA665">
            <w:pPr>
              <w:widowControl/>
              <w:numPr>
                <w:ilvl w:val="0"/>
                <w:numId w:val="0"/>
              </w:numPr>
              <w:snapToGrid w:val="0"/>
              <w:spacing w:line="480" w:lineRule="exact"/>
              <w:rPr>
                <w:rFonts w:hint="default" w:ascii="仿宋_GB2312" w:eastAsia="仿宋_GB2312"/>
                <w:color w:val="auto"/>
                <w:kern w:val="0"/>
                <w:sz w:val="24"/>
                <w:highlight w:val="none"/>
                <w:u w:val="none"/>
                <w:lang w:val="en-US" w:eastAsia="zh-CN"/>
              </w:rPr>
            </w:pPr>
            <w:r>
              <w:rPr>
                <w:rFonts w:hint="default" w:ascii="仿宋_GB2312" w:eastAsia="仿宋_GB2312"/>
                <w:color w:val="auto"/>
                <w:kern w:val="0"/>
                <w:sz w:val="24"/>
                <w:highlight w:val="none"/>
                <w:u w:val="none"/>
                <w:lang w:val="en-US" w:eastAsia="zh-CN"/>
              </w:rPr>
              <w:t>拟派项目负责人具有土地估价师并具有高级技术职称的得4分，具有估价师并有中级技术职称的得2分，不提供不得分。</w:t>
            </w:r>
          </w:p>
          <w:p w14:paraId="207A99BF">
            <w:pPr>
              <w:widowControl/>
              <w:numPr>
                <w:ilvl w:val="0"/>
                <w:numId w:val="0"/>
              </w:numPr>
              <w:snapToGrid w:val="0"/>
              <w:spacing w:line="480" w:lineRule="exact"/>
              <w:ind w:left="0" w:leftChars="0" w:firstLine="0" w:firstLineChars="0"/>
              <w:rPr>
                <w:rFonts w:hint="eastAsia" w:ascii="仿宋_GB2312" w:hAnsi="Times New Roman" w:eastAsia="仿宋_GB2312" w:cs="Times New Roman"/>
                <w:color w:val="auto"/>
                <w:kern w:val="0"/>
                <w:sz w:val="24"/>
                <w:highlight w:val="none"/>
                <w:u w:val="none"/>
                <w:lang w:val="en-US" w:eastAsia="zh-CN" w:bidi="ar-SA"/>
              </w:rPr>
            </w:pPr>
            <w:r>
              <w:rPr>
                <w:rFonts w:hint="default" w:ascii="仿宋_GB2312" w:eastAsia="仿宋_GB2312"/>
                <w:color w:val="auto"/>
                <w:kern w:val="0"/>
                <w:sz w:val="24"/>
                <w:highlight w:val="none"/>
                <w:u w:val="none"/>
                <w:lang w:val="en-US" w:eastAsia="zh-CN"/>
              </w:rPr>
              <w:t>（提供项目负责人相关证书复印件及以工商登记所在地的省级自然资源主管部门出具的《关于***（土地估价机构名称）备案情况的函》上载明的土地估价师为准并加盖公章）</w:t>
            </w:r>
          </w:p>
        </w:tc>
      </w:tr>
      <w:tr w14:paraId="06FED6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6" w:hRule="atLeast"/>
        </w:trPr>
        <w:tc>
          <w:tcPr>
            <w:tcW w:w="778" w:type="dxa"/>
            <w:vMerge w:val="continue"/>
            <w:noWrap w:val="0"/>
            <w:vAlign w:val="center"/>
          </w:tcPr>
          <w:p w14:paraId="531DC459">
            <w:pPr>
              <w:keepNext w:val="0"/>
              <w:keepLines w:val="0"/>
              <w:pageBreakBefore w:val="0"/>
              <w:kinsoku/>
              <w:wordWrap/>
              <w:overflowPunct/>
              <w:topLinePunct w:val="0"/>
              <w:autoSpaceDE/>
              <w:autoSpaceDN/>
              <w:bidi w:val="0"/>
              <w:adjustRightInd/>
              <w:snapToGrid/>
              <w:spacing w:line="312" w:lineRule="auto"/>
              <w:jc w:val="center"/>
              <w:rPr>
                <w:rFonts w:hint="eastAsia" w:ascii="仿宋" w:hAnsi="仿宋" w:eastAsia="仿宋" w:cs="仿宋"/>
                <w:color w:val="auto"/>
                <w:sz w:val="24"/>
                <w:szCs w:val="24"/>
                <w:highlight w:val="none"/>
              </w:rPr>
            </w:pPr>
          </w:p>
        </w:tc>
        <w:tc>
          <w:tcPr>
            <w:tcW w:w="1091" w:type="dxa"/>
            <w:vMerge w:val="continue"/>
            <w:noWrap w:val="0"/>
            <w:vAlign w:val="center"/>
          </w:tcPr>
          <w:p w14:paraId="6340B088">
            <w:pPr>
              <w:keepNext w:val="0"/>
              <w:keepLines w:val="0"/>
              <w:pageBreakBefore w:val="0"/>
              <w:kinsoku/>
              <w:wordWrap/>
              <w:overflowPunct/>
              <w:topLinePunct w:val="0"/>
              <w:autoSpaceDE/>
              <w:autoSpaceDN/>
              <w:bidi w:val="0"/>
              <w:adjustRightInd/>
              <w:snapToGrid/>
              <w:spacing w:line="312" w:lineRule="auto"/>
              <w:jc w:val="center"/>
              <w:rPr>
                <w:rFonts w:hint="eastAsia" w:ascii="仿宋" w:hAnsi="仿宋" w:eastAsia="仿宋" w:cs="仿宋"/>
                <w:color w:val="auto"/>
                <w:sz w:val="24"/>
                <w:szCs w:val="24"/>
                <w:highlight w:val="none"/>
              </w:rPr>
            </w:pPr>
          </w:p>
        </w:tc>
        <w:tc>
          <w:tcPr>
            <w:tcW w:w="968" w:type="dxa"/>
            <w:vMerge w:val="continue"/>
            <w:noWrap w:val="0"/>
            <w:vAlign w:val="center"/>
          </w:tcPr>
          <w:p w14:paraId="3B471C65">
            <w:pPr>
              <w:keepNext w:val="0"/>
              <w:keepLines w:val="0"/>
              <w:pageBreakBefore w:val="0"/>
              <w:kinsoku/>
              <w:wordWrap/>
              <w:overflowPunct/>
              <w:topLinePunct w:val="0"/>
              <w:autoSpaceDE/>
              <w:autoSpaceDN/>
              <w:bidi w:val="0"/>
              <w:adjustRightInd/>
              <w:snapToGrid/>
              <w:spacing w:line="312" w:lineRule="auto"/>
              <w:jc w:val="center"/>
              <w:rPr>
                <w:rFonts w:hint="eastAsia" w:ascii="仿宋" w:hAnsi="仿宋" w:eastAsia="仿宋" w:cs="仿宋"/>
                <w:color w:val="auto"/>
                <w:sz w:val="24"/>
                <w:szCs w:val="24"/>
                <w:highlight w:val="none"/>
                <w:lang w:val="en-US" w:eastAsia="zh-CN"/>
              </w:rPr>
            </w:pPr>
          </w:p>
        </w:tc>
        <w:tc>
          <w:tcPr>
            <w:tcW w:w="7036" w:type="dxa"/>
            <w:shd w:val="clear" w:color="auto" w:fill="auto"/>
            <w:noWrap w:val="0"/>
            <w:vAlign w:val="center"/>
          </w:tcPr>
          <w:p w14:paraId="021AD5E2">
            <w:pPr>
              <w:widowControl/>
              <w:numPr>
                <w:ilvl w:val="0"/>
                <w:numId w:val="0"/>
              </w:numPr>
              <w:snapToGrid w:val="0"/>
              <w:spacing w:line="480" w:lineRule="exact"/>
              <w:ind w:left="0" w:leftChars="0" w:firstLine="0" w:firstLineChars="0"/>
              <w:rPr>
                <w:rFonts w:hint="eastAsia" w:ascii="仿宋_GB2312" w:hAnsi="Times New Roman" w:eastAsia="仿宋_GB2312" w:cs="Times New Roman"/>
                <w:color w:val="auto"/>
                <w:kern w:val="0"/>
                <w:sz w:val="24"/>
                <w:highlight w:val="none"/>
                <w:u w:val="none"/>
                <w:lang w:val="en-US" w:eastAsia="zh-CN" w:bidi="ar-SA"/>
              </w:rPr>
            </w:pPr>
            <w:r>
              <w:rPr>
                <w:rFonts w:hint="eastAsia" w:ascii="仿宋_GB2312" w:eastAsia="仿宋_GB2312"/>
                <w:color w:val="auto"/>
                <w:kern w:val="0"/>
                <w:sz w:val="24"/>
                <w:highlight w:val="none"/>
                <w:u w:val="none"/>
                <w:lang w:val="en-US" w:eastAsia="zh-CN"/>
              </w:rPr>
              <w:t>除项目负责人外，</w:t>
            </w:r>
            <w:r>
              <w:rPr>
                <w:rFonts w:hint="eastAsia" w:ascii="仿宋_GB2312" w:eastAsia="仿宋_GB2312"/>
                <w:color w:val="auto"/>
                <w:kern w:val="0"/>
                <w:sz w:val="24"/>
                <w:highlight w:val="none"/>
                <w:u w:val="none"/>
              </w:rPr>
              <w:t>配备人员中具有土地估价师资格的人员，</w:t>
            </w:r>
            <w:r>
              <w:rPr>
                <w:rFonts w:hint="eastAsia" w:ascii="仿宋_GB2312" w:eastAsia="仿宋_GB2312"/>
                <w:color w:val="auto"/>
                <w:kern w:val="0"/>
                <w:sz w:val="24"/>
                <w:highlight w:val="none"/>
                <w:u w:val="none"/>
                <w:lang w:eastAsia="zh-CN"/>
              </w:rPr>
              <w:t>每人</w:t>
            </w:r>
            <w:r>
              <w:rPr>
                <w:rFonts w:hint="eastAsia" w:ascii="仿宋_GB2312" w:eastAsia="仿宋_GB2312"/>
                <w:color w:val="auto"/>
                <w:kern w:val="0"/>
                <w:sz w:val="24"/>
                <w:highlight w:val="none"/>
                <w:u w:val="none"/>
                <w:lang w:val="en-US" w:eastAsia="zh-CN"/>
              </w:rPr>
              <w:t>1.5分，</w:t>
            </w:r>
            <w:r>
              <w:rPr>
                <w:rFonts w:hint="eastAsia" w:ascii="仿宋_GB2312" w:eastAsia="仿宋_GB2312"/>
                <w:color w:val="auto"/>
                <w:kern w:val="0"/>
                <w:sz w:val="24"/>
                <w:highlight w:val="none"/>
                <w:u w:val="none"/>
              </w:rPr>
              <w:t>最多得</w:t>
            </w:r>
            <w:r>
              <w:rPr>
                <w:rFonts w:hint="eastAsia" w:ascii="仿宋_GB2312" w:eastAsia="仿宋_GB2312"/>
                <w:color w:val="auto"/>
                <w:kern w:val="0"/>
                <w:sz w:val="24"/>
                <w:highlight w:val="none"/>
                <w:u w:val="none"/>
                <w:lang w:val="en-US" w:eastAsia="zh-CN"/>
              </w:rPr>
              <w:t>12</w:t>
            </w:r>
            <w:r>
              <w:rPr>
                <w:rFonts w:hint="eastAsia" w:ascii="仿宋_GB2312" w:eastAsia="仿宋_GB2312"/>
                <w:color w:val="auto"/>
                <w:kern w:val="0"/>
                <w:sz w:val="24"/>
                <w:highlight w:val="none"/>
                <w:u w:val="none"/>
              </w:rPr>
              <w:t>分。以工商登记所在地的省级自然资源主管部门出具的《关于***（土地估价机构名称）备案情况的函》上载明的土地估价师人数</w:t>
            </w:r>
            <w:r>
              <w:rPr>
                <w:rFonts w:hint="eastAsia" w:ascii="仿宋_GB2312" w:eastAsia="仿宋_GB2312"/>
                <w:color w:val="auto"/>
                <w:kern w:val="0"/>
                <w:sz w:val="24"/>
                <w:highlight w:val="none"/>
                <w:u w:val="none"/>
                <w:lang w:eastAsia="zh-CN"/>
              </w:rPr>
              <w:t>为准</w:t>
            </w:r>
            <w:r>
              <w:rPr>
                <w:rFonts w:hint="eastAsia" w:ascii="仿宋_GB2312" w:eastAsia="仿宋_GB2312"/>
                <w:color w:val="auto"/>
                <w:kern w:val="0"/>
                <w:sz w:val="24"/>
                <w:highlight w:val="none"/>
                <w:u w:val="none"/>
              </w:rPr>
              <w:t>。（</w:t>
            </w:r>
            <w:r>
              <w:rPr>
                <w:rFonts w:hint="eastAsia" w:ascii="仿宋_GB2312" w:eastAsia="仿宋_GB2312"/>
                <w:color w:val="auto"/>
                <w:kern w:val="0"/>
                <w:sz w:val="24"/>
                <w:highlight w:val="none"/>
                <w:u w:val="none"/>
                <w:lang w:eastAsia="zh-CN"/>
              </w:rPr>
              <w:t>同时</w:t>
            </w:r>
            <w:r>
              <w:rPr>
                <w:rFonts w:hint="eastAsia" w:ascii="仿宋_GB2312" w:eastAsia="仿宋_GB2312"/>
                <w:color w:val="auto"/>
                <w:kern w:val="0"/>
                <w:sz w:val="24"/>
                <w:highlight w:val="none"/>
                <w:u w:val="none"/>
              </w:rPr>
              <w:t>提供相关证书复印件加盖投标人公章，不提供不得分）</w:t>
            </w:r>
          </w:p>
        </w:tc>
      </w:tr>
      <w:tr w14:paraId="2A760F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6" w:hRule="atLeast"/>
        </w:trPr>
        <w:tc>
          <w:tcPr>
            <w:tcW w:w="778" w:type="dxa"/>
            <w:noWrap w:val="0"/>
            <w:vAlign w:val="center"/>
          </w:tcPr>
          <w:p w14:paraId="641212BE">
            <w:pPr>
              <w:keepNext w:val="0"/>
              <w:keepLines w:val="0"/>
              <w:pageBreakBefore w:val="0"/>
              <w:kinsoku/>
              <w:wordWrap/>
              <w:overflowPunct/>
              <w:topLinePunct w:val="0"/>
              <w:autoSpaceDE/>
              <w:autoSpaceDN/>
              <w:bidi w:val="0"/>
              <w:adjustRightInd/>
              <w:snapToGrid/>
              <w:spacing w:line="312" w:lineRule="auto"/>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w:t>
            </w:r>
          </w:p>
        </w:tc>
        <w:tc>
          <w:tcPr>
            <w:tcW w:w="1091" w:type="dxa"/>
            <w:noWrap w:val="0"/>
            <w:vAlign w:val="center"/>
          </w:tcPr>
          <w:p w14:paraId="23759E41">
            <w:pPr>
              <w:widowControl/>
              <w:numPr>
                <w:ilvl w:val="0"/>
                <w:numId w:val="0"/>
              </w:numPr>
              <w:snapToGrid w:val="0"/>
              <w:spacing w:line="480" w:lineRule="exact"/>
              <w:ind w:left="0" w:leftChars="0" w:firstLine="0" w:firstLineChars="0"/>
              <w:rPr>
                <w:rFonts w:hint="eastAsia" w:ascii="仿宋_GB2312" w:hAnsi="Times New Roman" w:eastAsia="仿宋_GB2312" w:cs="Times New Roman"/>
                <w:color w:val="auto"/>
                <w:kern w:val="0"/>
                <w:sz w:val="24"/>
                <w:highlight w:val="none"/>
                <w:u w:val="none"/>
                <w:lang w:eastAsia="zh-CN"/>
              </w:rPr>
            </w:pPr>
            <w:r>
              <w:rPr>
                <w:rFonts w:hint="eastAsia" w:ascii="仿宋_GB2312" w:eastAsia="仿宋_GB2312"/>
                <w:color w:val="auto"/>
                <w:kern w:val="0"/>
                <w:sz w:val="24"/>
                <w:highlight w:val="none"/>
                <w:u w:val="none"/>
                <w:lang w:val="en-US" w:eastAsia="zh-CN"/>
              </w:rPr>
              <w:t>相关业绩</w:t>
            </w:r>
          </w:p>
        </w:tc>
        <w:tc>
          <w:tcPr>
            <w:tcW w:w="968" w:type="dxa"/>
            <w:noWrap w:val="0"/>
            <w:vAlign w:val="center"/>
          </w:tcPr>
          <w:p w14:paraId="7E65661D">
            <w:pPr>
              <w:widowControl/>
              <w:numPr>
                <w:ilvl w:val="0"/>
                <w:numId w:val="0"/>
              </w:numPr>
              <w:snapToGrid w:val="0"/>
              <w:spacing w:line="480" w:lineRule="exact"/>
              <w:ind w:left="0" w:leftChars="0" w:firstLine="0" w:firstLineChars="0"/>
              <w:jc w:val="center"/>
              <w:rPr>
                <w:rFonts w:hint="default" w:ascii="仿宋_GB2312" w:hAnsi="Times New Roman" w:eastAsia="仿宋_GB2312" w:cs="Times New Roman"/>
                <w:color w:val="auto"/>
                <w:kern w:val="0"/>
                <w:sz w:val="24"/>
                <w:highlight w:val="none"/>
                <w:u w:val="none"/>
                <w:lang w:val="en-US" w:eastAsia="zh-CN"/>
              </w:rPr>
            </w:pPr>
            <w:r>
              <w:rPr>
                <w:rFonts w:hint="eastAsia" w:ascii="仿宋_GB2312" w:eastAsia="仿宋_GB2312"/>
                <w:color w:val="auto"/>
                <w:kern w:val="0"/>
                <w:sz w:val="24"/>
                <w:highlight w:val="none"/>
                <w:u w:val="none"/>
                <w:lang w:val="en-US" w:eastAsia="zh-CN"/>
              </w:rPr>
              <w:t>0-2</w:t>
            </w:r>
          </w:p>
        </w:tc>
        <w:tc>
          <w:tcPr>
            <w:tcW w:w="7036" w:type="dxa"/>
            <w:noWrap w:val="0"/>
            <w:vAlign w:val="top"/>
          </w:tcPr>
          <w:p w14:paraId="7A319291">
            <w:pPr>
              <w:widowControl/>
              <w:numPr>
                <w:ilvl w:val="0"/>
                <w:numId w:val="0"/>
              </w:numPr>
              <w:snapToGrid w:val="0"/>
              <w:spacing w:line="480" w:lineRule="exact"/>
              <w:ind w:left="0" w:leftChars="0" w:firstLine="0" w:firstLineChars="0"/>
              <w:rPr>
                <w:rFonts w:hint="eastAsia" w:ascii="仿宋_GB2312" w:hAnsi="Times New Roman" w:eastAsia="仿宋_GB2312" w:cs="Times New Roman"/>
                <w:color w:val="auto"/>
                <w:kern w:val="0"/>
                <w:sz w:val="24"/>
                <w:highlight w:val="none"/>
                <w:u w:val="none"/>
              </w:rPr>
            </w:pPr>
            <w:r>
              <w:rPr>
                <w:rFonts w:hint="eastAsia" w:ascii="仿宋_GB2312" w:eastAsia="仿宋_GB2312"/>
                <w:color w:val="auto"/>
                <w:kern w:val="0"/>
                <w:sz w:val="24"/>
                <w:highlight w:val="none"/>
                <w:u w:val="none"/>
                <w:lang w:val="en-US" w:eastAsia="zh-CN"/>
              </w:rPr>
              <w:t>自2021年1月1日以来（以合同签订时间为准），供应商承担经营性用地出让、工业用地出让、划拨用地补办出让、补交出让金等地价评估的情况：累计150宗（含）以下，得 0.5 分，超过150宗的按每增加10宗（含）加0.5分的比例得分，无业绩不得分；最高可得2分。</w:t>
            </w:r>
            <w:r>
              <w:rPr>
                <w:rFonts w:hint="eastAsia" w:ascii="仿宋_GB2312" w:eastAsia="仿宋_GB2312"/>
                <w:color w:val="auto"/>
                <w:kern w:val="0"/>
                <w:sz w:val="24"/>
                <w:highlight w:val="none"/>
                <w:u w:val="none"/>
                <w:lang w:eastAsia="zh-CN"/>
              </w:rPr>
              <w:t>须提供合同复印件及相关证明材料（若合同无法体现业绩，需提供土地评估项目清单并加盖委托方公章）。（提供合同复印件）</w:t>
            </w:r>
          </w:p>
        </w:tc>
      </w:tr>
      <w:tr w14:paraId="44555B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3" w:hRule="atLeast"/>
        </w:trPr>
        <w:tc>
          <w:tcPr>
            <w:tcW w:w="778" w:type="dxa"/>
            <w:vMerge w:val="restart"/>
            <w:noWrap w:val="0"/>
            <w:vAlign w:val="center"/>
          </w:tcPr>
          <w:p w14:paraId="48922906">
            <w:pPr>
              <w:keepNext w:val="0"/>
              <w:keepLines w:val="0"/>
              <w:pageBreakBefore w:val="0"/>
              <w:kinsoku/>
              <w:wordWrap/>
              <w:overflowPunct/>
              <w:topLinePunct w:val="0"/>
              <w:autoSpaceDE/>
              <w:autoSpaceDN/>
              <w:bidi w:val="0"/>
              <w:adjustRightInd/>
              <w:snapToGrid/>
              <w:spacing w:line="312" w:lineRule="auto"/>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4</w:t>
            </w:r>
          </w:p>
        </w:tc>
        <w:tc>
          <w:tcPr>
            <w:tcW w:w="1091" w:type="dxa"/>
            <w:vMerge w:val="restart"/>
            <w:noWrap w:val="0"/>
            <w:vAlign w:val="center"/>
          </w:tcPr>
          <w:p w14:paraId="3DA18171">
            <w:pPr>
              <w:keepNext w:val="0"/>
              <w:keepLines w:val="0"/>
              <w:pageBreakBefore w:val="0"/>
              <w:widowControl/>
              <w:kinsoku/>
              <w:wordWrap/>
              <w:overflowPunct/>
              <w:topLinePunct w:val="0"/>
              <w:autoSpaceDE/>
              <w:autoSpaceDN/>
              <w:bidi w:val="0"/>
              <w:adjustRightInd/>
              <w:snapToGrid/>
              <w:spacing w:line="312" w:lineRule="auto"/>
              <w:jc w:val="center"/>
              <w:rPr>
                <w:rFonts w:hint="eastAsia" w:ascii="仿宋" w:hAnsi="仿宋" w:eastAsia="仿宋" w:cs="仿宋"/>
                <w:bCs/>
                <w:color w:val="auto"/>
                <w:kern w:val="0"/>
                <w:sz w:val="24"/>
                <w:szCs w:val="24"/>
                <w:highlight w:val="none"/>
              </w:rPr>
            </w:pPr>
            <w:r>
              <w:rPr>
                <w:rFonts w:hint="eastAsia" w:ascii="仿宋" w:hAnsi="仿宋" w:eastAsia="仿宋" w:cs="仿宋"/>
                <w:bCs/>
                <w:color w:val="auto"/>
                <w:kern w:val="0"/>
                <w:sz w:val="24"/>
                <w:szCs w:val="24"/>
                <w:highlight w:val="none"/>
              </w:rPr>
              <w:t>评估工作组织实施方案</w:t>
            </w:r>
          </w:p>
        </w:tc>
        <w:tc>
          <w:tcPr>
            <w:tcW w:w="968" w:type="dxa"/>
            <w:noWrap w:val="0"/>
            <w:vAlign w:val="center"/>
          </w:tcPr>
          <w:p w14:paraId="66559C4B">
            <w:pPr>
              <w:keepNext w:val="0"/>
              <w:keepLines w:val="0"/>
              <w:pageBreakBefore w:val="0"/>
              <w:widowControl/>
              <w:kinsoku/>
              <w:wordWrap/>
              <w:overflowPunct/>
              <w:topLinePunct w:val="0"/>
              <w:autoSpaceDE/>
              <w:autoSpaceDN/>
              <w:bidi w:val="0"/>
              <w:adjustRightInd/>
              <w:snapToGrid/>
              <w:spacing w:line="312" w:lineRule="auto"/>
              <w:jc w:val="center"/>
              <w:textAlignment w:val="center"/>
              <w:rPr>
                <w:rFonts w:hint="default"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0-5</w:t>
            </w:r>
          </w:p>
        </w:tc>
        <w:tc>
          <w:tcPr>
            <w:tcW w:w="7036" w:type="dxa"/>
            <w:noWrap w:val="0"/>
            <w:vAlign w:val="center"/>
          </w:tcPr>
          <w:p w14:paraId="7B349BF2">
            <w:pPr>
              <w:keepNext w:val="0"/>
              <w:keepLines w:val="0"/>
              <w:pageBreakBefore w:val="0"/>
              <w:widowControl/>
              <w:kinsoku/>
              <w:wordWrap/>
              <w:overflowPunct/>
              <w:topLinePunct w:val="0"/>
              <w:autoSpaceDE/>
              <w:autoSpaceDN/>
              <w:bidi w:val="0"/>
              <w:adjustRightInd/>
              <w:snapToGrid/>
              <w:spacing w:line="312" w:lineRule="auto"/>
              <w:jc w:val="left"/>
              <w:textAlignment w:val="center"/>
              <w:rPr>
                <w:rFonts w:hint="eastAsia" w:ascii="仿宋" w:hAnsi="仿宋" w:eastAsia="仿宋" w:cs="仿宋"/>
                <w:bCs/>
                <w:color w:val="auto"/>
                <w:sz w:val="24"/>
                <w:szCs w:val="24"/>
                <w:highlight w:val="none"/>
                <w:lang w:val="zh-CN"/>
              </w:rPr>
            </w:pPr>
            <w:r>
              <w:rPr>
                <w:rFonts w:hint="eastAsia" w:ascii="仿宋" w:hAnsi="仿宋" w:eastAsia="仿宋" w:cs="仿宋"/>
                <w:bCs/>
                <w:color w:val="auto"/>
                <w:sz w:val="24"/>
                <w:szCs w:val="24"/>
                <w:highlight w:val="none"/>
                <w:lang w:val="zh-CN"/>
              </w:rPr>
              <w:t>拟开展评估项目服务作业流程规范、高效，评估工作开展流程、质量控制、报告编写规范性等，进行综合打分。</w:t>
            </w:r>
          </w:p>
        </w:tc>
      </w:tr>
      <w:tr w14:paraId="094172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78" w:type="dxa"/>
            <w:vMerge w:val="continue"/>
            <w:noWrap w:val="0"/>
            <w:vAlign w:val="center"/>
          </w:tcPr>
          <w:p w14:paraId="72622BF1">
            <w:pPr>
              <w:keepNext w:val="0"/>
              <w:keepLines w:val="0"/>
              <w:pageBreakBefore w:val="0"/>
              <w:kinsoku/>
              <w:wordWrap/>
              <w:overflowPunct/>
              <w:topLinePunct w:val="0"/>
              <w:autoSpaceDE/>
              <w:autoSpaceDN/>
              <w:bidi w:val="0"/>
              <w:adjustRightInd/>
              <w:snapToGrid/>
              <w:spacing w:line="312" w:lineRule="auto"/>
              <w:jc w:val="center"/>
              <w:rPr>
                <w:rFonts w:hint="eastAsia" w:ascii="仿宋" w:hAnsi="仿宋" w:eastAsia="仿宋" w:cs="仿宋"/>
                <w:color w:val="auto"/>
                <w:sz w:val="24"/>
                <w:szCs w:val="24"/>
                <w:highlight w:val="none"/>
                <w:lang w:val="en-US" w:eastAsia="zh-CN"/>
              </w:rPr>
            </w:pPr>
          </w:p>
        </w:tc>
        <w:tc>
          <w:tcPr>
            <w:tcW w:w="1091" w:type="dxa"/>
            <w:vMerge w:val="continue"/>
            <w:noWrap w:val="0"/>
            <w:vAlign w:val="center"/>
          </w:tcPr>
          <w:p w14:paraId="66E2DD6E">
            <w:pPr>
              <w:keepNext w:val="0"/>
              <w:keepLines w:val="0"/>
              <w:pageBreakBefore w:val="0"/>
              <w:widowControl/>
              <w:kinsoku/>
              <w:wordWrap/>
              <w:overflowPunct/>
              <w:topLinePunct w:val="0"/>
              <w:autoSpaceDE/>
              <w:autoSpaceDN/>
              <w:bidi w:val="0"/>
              <w:adjustRightInd/>
              <w:snapToGrid/>
              <w:spacing w:line="312" w:lineRule="auto"/>
              <w:jc w:val="center"/>
              <w:rPr>
                <w:rFonts w:hint="eastAsia" w:ascii="仿宋" w:hAnsi="仿宋" w:eastAsia="仿宋" w:cs="仿宋"/>
                <w:bCs/>
                <w:color w:val="auto"/>
                <w:kern w:val="0"/>
                <w:sz w:val="24"/>
                <w:szCs w:val="24"/>
                <w:highlight w:val="none"/>
              </w:rPr>
            </w:pPr>
          </w:p>
        </w:tc>
        <w:tc>
          <w:tcPr>
            <w:tcW w:w="968" w:type="dxa"/>
            <w:noWrap w:val="0"/>
            <w:vAlign w:val="center"/>
          </w:tcPr>
          <w:p w14:paraId="1AD68A12">
            <w:pPr>
              <w:keepNext w:val="0"/>
              <w:keepLines w:val="0"/>
              <w:pageBreakBefore w:val="0"/>
              <w:widowControl/>
              <w:kinsoku/>
              <w:wordWrap/>
              <w:overflowPunct/>
              <w:topLinePunct w:val="0"/>
              <w:autoSpaceDE/>
              <w:autoSpaceDN/>
              <w:bidi w:val="0"/>
              <w:adjustRightInd/>
              <w:snapToGrid/>
              <w:spacing w:line="312" w:lineRule="auto"/>
              <w:jc w:val="center"/>
              <w:textAlignment w:val="center"/>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0-5</w:t>
            </w:r>
          </w:p>
        </w:tc>
        <w:tc>
          <w:tcPr>
            <w:tcW w:w="7036" w:type="dxa"/>
            <w:noWrap w:val="0"/>
            <w:vAlign w:val="center"/>
          </w:tcPr>
          <w:p w14:paraId="7278ED14">
            <w:pPr>
              <w:keepNext w:val="0"/>
              <w:keepLines w:val="0"/>
              <w:pageBreakBefore w:val="0"/>
              <w:widowControl/>
              <w:kinsoku/>
              <w:wordWrap/>
              <w:overflowPunct/>
              <w:topLinePunct w:val="0"/>
              <w:autoSpaceDE/>
              <w:autoSpaceDN/>
              <w:bidi w:val="0"/>
              <w:adjustRightInd/>
              <w:snapToGrid/>
              <w:spacing w:line="312" w:lineRule="auto"/>
              <w:jc w:val="left"/>
              <w:textAlignment w:val="center"/>
              <w:rPr>
                <w:rFonts w:hint="eastAsia" w:ascii="仿宋" w:hAnsi="仿宋" w:eastAsia="仿宋" w:cs="仿宋"/>
                <w:bCs/>
                <w:color w:val="auto"/>
                <w:sz w:val="24"/>
                <w:szCs w:val="24"/>
                <w:highlight w:val="none"/>
                <w:lang w:val="zh-CN"/>
              </w:rPr>
            </w:pPr>
            <w:r>
              <w:rPr>
                <w:rFonts w:hint="eastAsia" w:ascii="仿宋" w:hAnsi="仿宋" w:eastAsia="仿宋" w:cs="仿宋"/>
                <w:bCs/>
                <w:color w:val="auto"/>
                <w:sz w:val="24"/>
                <w:szCs w:val="24"/>
                <w:highlight w:val="none"/>
                <w:lang w:val="zh-CN"/>
              </w:rPr>
              <w:t>评估工作资料接收、交接、评估结果提交响应速度、是否委派专人，拟开展的服务人员安排科学、合理等，进行综合打分。</w:t>
            </w:r>
          </w:p>
        </w:tc>
      </w:tr>
      <w:tr w14:paraId="237760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3" w:hRule="atLeast"/>
        </w:trPr>
        <w:tc>
          <w:tcPr>
            <w:tcW w:w="778" w:type="dxa"/>
            <w:vMerge w:val="continue"/>
            <w:noWrap w:val="0"/>
            <w:vAlign w:val="center"/>
          </w:tcPr>
          <w:p w14:paraId="189447CF">
            <w:pPr>
              <w:keepNext w:val="0"/>
              <w:keepLines w:val="0"/>
              <w:pageBreakBefore w:val="0"/>
              <w:widowControl/>
              <w:kinsoku/>
              <w:wordWrap/>
              <w:overflowPunct/>
              <w:topLinePunct w:val="0"/>
              <w:autoSpaceDE/>
              <w:autoSpaceDN/>
              <w:bidi w:val="0"/>
              <w:adjustRightInd/>
              <w:snapToGrid/>
              <w:spacing w:line="312" w:lineRule="auto"/>
              <w:jc w:val="center"/>
              <w:textAlignment w:val="center"/>
              <w:rPr>
                <w:rFonts w:hint="eastAsia" w:ascii="仿宋" w:hAnsi="仿宋" w:eastAsia="仿宋" w:cs="仿宋"/>
                <w:bCs/>
                <w:color w:val="auto"/>
                <w:sz w:val="24"/>
                <w:szCs w:val="24"/>
                <w:highlight w:val="none"/>
              </w:rPr>
            </w:pPr>
          </w:p>
        </w:tc>
        <w:tc>
          <w:tcPr>
            <w:tcW w:w="1091" w:type="dxa"/>
            <w:vMerge w:val="continue"/>
            <w:noWrap w:val="0"/>
            <w:vAlign w:val="center"/>
          </w:tcPr>
          <w:p w14:paraId="205A75D6">
            <w:pPr>
              <w:keepNext w:val="0"/>
              <w:keepLines w:val="0"/>
              <w:pageBreakBefore w:val="0"/>
              <w:widowControl/>
              <w:kinsoku/>
              <w:wordWrap/>
              <w:overflowPunct/>
              <w:topLinePunct w:val="0"/>
              <w:autoSpaceDE/>
              <w:autoSpaceDN/>
              <w:bidi w:val="0"/>
              <w:adjustRightInd/>
              <w:snapToGrid/>
              <w:spacing w:line="312" w:lineRule="auto"/>
              <w:jc w:val="center"/>
              <w:textAlignment w:val="center"/>
              <w:rPr>
                <w:rFonts w:hint="eastAsia" w:ascii="仿宋" w:hAnsi="仿宋" w:eastAsia="仿宋" w:cs="仿宋"/>
                <w:bCs/>
                <w:color w:val="auto"/>
                <w:sz w:val="24"/>
                <w:szCs w:val="24"/>
                <w:highlight w:val="none"/>
              </w:rPr>
            </w:pPr>
          </w:p>
        </w:tc>
        <w:tc>
          <w:tcPr>
            <w:tcW w:w="968" w:type="dxa"/>
            <w:noWrap w:val="0"/>
            <w:vAlign w:val="center"/>
          </w:tcPr>
          <w:p w14:paraId="1CECAA29">
            <w:pPr>
              <w:keepNext w:val="0"/>
              <w:keepLines w:val="0"/>
              <w:pageBreakBefore w:val="0"/>
              <w:widowControl/>
              <w:kinsoku/>
              <w:wordWrap/>
              <w:overflowPunct/>
              <w:topLinePunct w:val="0"/>
              <w:autoSpaceDE/>
              <w:autoSpaceDN/>
              <w:bidi w:val="0"/>
              <w:adjustRightInd/>
              <w:snapToGrid/>
              <w:spacing w:line="312" w:lineRule="auto"/>
              <w:jc w:val="center"/>
              <w:textAlignment w:val="center"/>
              <w:rPr>
                <w:rFonts w:hint="default"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0-5</w:t>
            </w:r>
          </w:p>
        </w:tc>
        <w:tc>
          <w:tcPr>
            <w:tcW w:w="7036" w:type="dxa"/>
            <w:noWrap w:val="0"/>
            <w:vAlign w:val="center"/>
          </w:tcPr>
          <w:p w14:paraId="2BE9B6A2">
            <w:pPr>
              <w:keepNext w:val="0"/>
              <w:keepLines w:val="0"/>
              <w:pageBreakBefore w:val="0"/>
              <w:widowControl/>
              <w:kinsoku/>
              <w:wordWrap/>
              <w:overflowPunct/>
              <w:topLinePunct w:val="0"/>
              <w:autoSpaceDE/>
              <w:autoSpaceDN/>
              <w:bidi w:val="0"/>
              <w:adjustRightInd/>
              <w:snapToGrid/>
              <w:spacing w:line="312" w:lineRule="auto"/>
              <w:jc w:val="left"/>
              <w:textAlignment w:val="center"/>
              <w:rPr>
                <w:rFonts w:hint="eastAsia" w:ascii="仿宋" w:hAnsi="仿宋" w:eastAsia="仿宋" w:cs="仿宋"/>
                <w:bCs/>
                <w:color w:val="auto"/>
                <w:sz w:val="24"/>
                <w:szCs w:val="24"/>
                <w:highlight w:val="none"/>
                <w:lang w:val="zh-CN"/>
              </w:rPr>
            </w:pPr>
            <w:r>
              <w:rPr>
                <w:rFonts w:hint="eastAsia" w:ascii="仿宋" w:hAnsi="仿宋" w:eastAsia="仿宋" w:cs="仿宋"/>
                <w:bCs/>
                <w:color w:val="auto"/>
                <w:sz w:val="24"/>
                <w:szCs w:val="24"/>
                <w:highlight w:val="none"/>
                <w:lang w:val="zh-CN"/>
              </w:rPr>
              <w:t>服务的便利性，应急响应制度，遇紧急、特殊项目的应急响应制度、保障措施、办公地点、人员配置等进行综合打分。</w:t>
            </w:r>
          </w:p>
        </w:tc>
      </w:tr>
      <w:tr w14:paraId="234C02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27" w:hRule="atLeast"/>
        </w:trPr>
        <w:tc>
          <w:tcPr>
            <w:tcW w:w="778" w:type="dxa"/>
            <w:noWrap w:val="0"/>
            <w:vAlign w:val="center"/>
          </w:tcPr>
          <w:p w14:paraId="551ADB5D">
            <w:pPr>
              <w:keepNext w:val="0"/>
              <w:keepLines w:val="0"/>
              <w:pageBreakBefore w:val="0"/>
              <w:kinsoku/>
              <w:wordWrap/>
              <w:overflowPunct/>
              <w:topLinePunct w:val="0"/>
              <w:autoSpaceDE/>
              <w:autoSpaceDN/>
              <w:bidi w:val="0"/>
              <w:adjustRightInd/>
              <w:snapToGrid/>
              <w:spacing w:line="312" w:lineRule="auto"/>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5</w:t>
            </w:r>
          </w:p>
        </w:tc>
        <w:tc>
          <w:tcPr>
            <w:tcW w:w="1091" w:type="dxa"/>
            <w:shd w:val="clear" w:color="auto" w:fill="auto"/>
            <w:noWrap w:val="0"/>
            <w:vAlign w:val="center"/>
          </w:tcPr>
          <w:p w14:paraId="03455645">
            <w:pPr>
              <w:widowControl/>
              <w:numPr>
                <w:ilvl w:val="0"/>
                <w:numId w:val="0"/>
              </w:numPr>
              <w:snapToGrid w:val="0"/>
              <w:spacing w:line="480" w:lineRule="exact"/>
              <w:ind w:left="0" w:leftChars="0" w:firstLine="0" w:firstLineChars="0"/>
              <w:rPr>
                <w:rFonts w:hint="eastAsia" w:ascii="仿宋_GB2312" w:hAnsi="Times New Roman" w:eastAsia="仿宋_GB2312" w:cs="Times New Roman"/>
                <w:color w:val="auto"/>
                <w:kern w:val="0"/>
                <w:sz w:val="24"/>
                <w:highlight w:val="none"/>
                <w:u w:val="none"/>
                <w:lang w:val="en-US" w:eastAsia="zh-CN" w:bidi="ar-SA"/>
              </w:rPr>
            </w:pPr>
            <w:r>
              <w:rPr>
                <w:rFonts w:hint="eastAsia" w:ascii="仿宋_GB2312" w:eastAsia="仿宋_GB2312"/>
                <w:color w:val="auto"/>
                <w:kern w:val="0"/>
                <w:sz w:val="24"/>
                <w:highlight w:val="none"/>
                <w:u w:val="none"/>
                <w:lang w:val="en-US" w:eastAsia="zh-CN"/>
              </w:rPr>
              <w:t>土地市场熟悉程度</w:t>
            </w:r>
          </w:p>
        </w:tc>
        <w:tc>
          <w:tcPr>
            <w:tcW w:w="968" w:type="dxa"/>
            <w:shd w:val="clear" w:color="auto" w:fill="auto"/>
            <w:noWrap w:val="0"/>
            <w:vAlign w:val="center"/>
          </w:tcPr>
          <w:p w14:paraId="1C913773">
            <w:pPr>
              <w:widowControl/>
              <w:numPr>
                <w:ilvl w:val="0"/>
                <w:numId w:val="0"/>
              </w:numPr>
              <w:snapToGrid w:val="0"/>
              <w:spacing w:line="480" w:lineRule="exact"/>
              <w:ind w:left="0" w:leftChars="0" w:firstLine="0" w:firstLineChars="0"/>
              <w:jc w:val="center"/>
              <w:rPr>
                <w:rFonts w:hint="eastAsia" w:ascii="仿宋_GB2312" w:hAnsi="Times New Roman" w:eastAsia="仿宋_GB2312" w:cs="Times New Roman"/>
                <w:color w:val="auto"/>
                <w:kern w:val="0"/>
                <w:sz w:val="24"/>
                <w:highlight w:val="none"/>
                <w:u w:val="none"/>
                <w:lang w:val="en-US" w:eastAsia="zh-CN" w:bidi="ar-SA"/>
              </w:rPr>
            </w:pPr>
            <w:r>
              <w:rPr>
                <w:rFonts w:hint="eastAsia" w:ascii="仿宋_GB2312" w:hAnsi="Times New Roman" w:eastAsia="仿宋_GB2312" w:cs="Times New Roman"/>
                <w:color w:val="auto"/>
                <w:kern w:val="0"/>
                <w:sz w:val="24"/>
                <w:highlight w:val="none"/>
                <w:u w:val="none"/>
                <w:lang w:val="en-US" w:eastAsia="zh-CN"/>
              </w:rPr>
              <w:t>0-</w:t>
            </w:r>
            <w:r>
              <w:rPr>
                <w:rFonts w:hint="eastAsia" w:ascii="仿宋_GB2312" w:eastAsia="仿宋_GB2312" w:cs="Times New Roman"/>
                <w:color w:val="auto"/>
                <w:kern w:val="0"/>
                <w:sz w:val="24"/>
                <w:highlight w:val="none"/>
                <w:u w:val="none"/>
                <w:lang w:val="en-US" w:eastAsia="zh-CN"/>
              </w:rPr>
              <w:t>9</w:t>
            </w:r>
          </w:p>
        </w:tc>
        <w:tc>
          <w:tcPr>
            <w:tcW w:w="7036" w:type="dxa"/>
            <w:shd w:val="clear" w:color="auto" w:fill="auto"/>
            <w:noWrap w:val="0"/>
            <w:vAlign w:val="center"/>
          </w:tcPr>
          <w:p w14:paraId="45FEE4DE">
            <w:pPr>
              <w:widowControl/>
              <w:numPr>
                <w:ilvl w:val="0"/>
                <w:numId w:val="0"/>
              </w:numPr>
              <w:snapToGrid w:val="0"/>
              <w:spacing w:line="480" w:lineRule="exact"/>
              <w:ind w:left="0" w:leftChars="0" w:firstLine="0" w:firstLineChars="0"/>
              <w:rPr>
                <w:rFonts w:hint="eastAsia" w:ascii="仿宋_GB2312" w:hAnsi="Times New Roman" w:eastAsia="仿宋_GB2312" w:cs="Times New Roman"/>
                <w:color w:val="auto"/>
                <w:kern w:val="0"/>
                <w:sz w:val="24"/>
                <w:highlight w:val="none"/>
                <w:u w:val="none"/>
                <w:lang w:val="en-US" w:eastAsia="zh-CN" w:bidi="ar-SA"/>
              </w:rPr>
            </w:pPr>
            <w:r>
              <w:rPr>
                <w:rFonts w:hint="eastAsia" w:ascii="仿宋_GB2312" w:hAnsi="Times New Roman" w:eastAsia="仿宋_GB2312" w:cs="Times New Roman"/>
                <w:color w:val="auto"/>
                <w:kern w:val="0"/>
                <w:sz w:val="24"/>
                <w:highlight w:val="none"/>
                <w:u w:val="none"/>
                <w:lang w:eastAsia="zh-CN"/>
              </w:rPr>
              <w:t>根据投标人对</w:t>
            </w:r>
            <w:r>
              <w:rPr>
                <w:rFonts w:hint="eastAsia" w:ascii="仿宋_GB2312" w:eastAsia="仿宋_GB2312" w:cs="Times New Roman"/>
                <w:color w:val="auto"/>
                <w:kern w:val="0"/>
                <w:sz w:val="24"/>
                <w:highlight w:val="none"/>
                <w:u w:val="none"/>
                <w:lang w:val="en-US" w:eastAsia="zh-CN"/>
              </w:rPr>
              <w:t>滨海新区</w:t>
            </w:r>
            <w:r>
              <w:rPr>
                <w:rFonts w:hint="eastAsia" w:ascii="仿宋_GB2312" w:hAnsi="Times New Roman" w:eastAsia="仿宋_GB2312" w:cs="Times New Roman"/>
                <w:color w:val="auto"/>
                <w:kern w:val="0"/>
                <w:sz w:val="24"/>
                <w:highlight w:val="none"/>
                <w:u w:val="none"/>
                <w:lang w:eastAsia="zh-CN"/>
              </w:rPr>
              <w:t>土地坐落地理区位及地价等级划分的熟悉程度；对</w:t>
            </w:r>
            <w:r>
              <w:rPr>
                <w:rFonts w:hint="eastAsia" w:ascii="仿宋_GB2312" w:eastAsia="仿宋_GB2312" w:cs="Times New Roman"/>
                <w:color w:val="auto"/>
                <w:kern w:val="0"/>
                <w:sz w:val="24"/>
                <w:highlight w:val="none"/>
                <w:u w:val="none"/>
                <w:lang w:val="en-US" w:eastAsia="zh-CN"/>
              </w:rPr>
              <w:t>滨海新区</w:t>
            </w:r>
            <w:r>
              <w:rPr>
                <w:rFonts w:hint="eastAsia" w:ascii="仿宋_GB2312" w:hAnsi="Times New Roman" w:eastAsia="仿宋_GB2312" w:cs="Times New Roman"/>
                <w:color w:val="auto"/>
                <w:kern w:val="0"/>
                <w:sz w:val="24"/>
                <w:highlight w:val="none"/>
                <w:u w:val="none"/>
                <w:lang w:val="en-US" w:eastAsia="zh-CN"/>
              </w:rPr>
              <w:t>土地</w:t>
            </w:r>
            <w:r>
              <w:rPr>
                <w:rFonts w:hint="eastAsia" w:ascii="仿宋_GB2312" w:hAnsi="Times New Roman" w:eastAsia="仿宋_GB2312" w:cs="Times New Roman"/>
                <w:color w:val="auto"/>
                <w:kern w:val="0"/>
                <w:sz w:val="24"/>
                <w:highlight w:val="none"/>
                <w:u w:val="none"/>
                <w:lang w:eastAsia="zh-CN"/>
              </w:rPr>
              <w:t>市场宏观趋势进行分析；</w:t>
            </w:r>
            <w:r>
              <w:rPr>
                <w:rFonts w:hint="eastAsia" w:ascii="仿宋_GB2312" w:hAnsi="Times New Roman" w:eastAsia="仿宋_GB2312" w:cs="Times New Roman"/>
                <w:color w:val="auto"/>
                <w:kern w:val="0"/>
                <w:sz w:val="24"/>
                <w:highlight w:val="none"/>
                <w:u w:val="none"/>
                <w:lang w:val="en-US" w:eastAsia="zh-CN"/>
              </w:rPr>
              <w:t>对</w:t>
            </w:r>
            <w:r>
              <w:rPr>
                <w:rFonts w:hint="eastAsia" w:ascii="仿宋_GB2312" w:hAnsi="Times New Roman" w:eastAsia="仿宋_GB2312" w:cs="Times New Roman"/>
                <w:color w:val="auto"/>
                <w:kern w:val="0"/>
                <w:sz w:val="24"/>
                <w:highlight w:val="none"/>
                <w:u w:val="none"/>
                <w:lang w:eastAsia="zh-CN"/>
              </w:rPr>
              <w:t>土地市场评估业务（经营性用地出让评估、工业用地出让评估、国有划拨转出让有偿使用等土地资产处置评估）的熟悉程度打分。（提供情况说明及相关佐证材料）</w:t>
            </w:r>
          </w:p>
        </w:tc>
      </w:tr>
      <w:tr w14:paraId="44351C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19" w:hRule="atLeast"/>
        </w:trPr>
        <w:tc>
          <w:tcPr>
            <w:tcW w:w="778" w:type="dxa"/>
            <w:noWrap w:val="0"/>
            <w:vAlign w:val="center"/>
          </w:tcPr>
          <w:p w14:paraId="718476E8">
            <w:pPr>
              <w:keepNext w:val="0"/>
              <w:keepLines w:val="0"/>
              <w:pageBreakBefore w:val="0"/>
              <w:kinsoku/>
              <w:wordWrap/>
              <w:overflowPunct/>
              <w:topLinePunct w:val="0"/>
              <w:autoSpaceDE/>
              <w:autoSpaceDN/>
              <w:bidi w:val="0"/>
              <w:adjustRightInd/>
              <w:snapToGrid/>
              <w:spacing w:line="312" w:lineRule="auto"/>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6</w:t>
            </w:r>
          </w:p>
        </w:tc>
        <w:tc>
          <w:tcPr>
            <w:tcW w:w="1091" w:type="dxa"/>
            <w:noWrap w:val="0"/>
            <w:vAlign w:val="center"/>
          </w:tcPr>
          <w:p w14:paraId="700C3F57">
            <w:pPr>
              <w:keepNext w:val="0"/>
              <w:keepLines w:val="0"/>
              <w:pageBreakBefore w:val="0"/>
              <w:widowControl/>
              <w:kinsoku/>
              <w:wordWrap/>
              <w:overflowPunct/>
              <w:topLinePunct w:val="0"/>
              <w:autoSpaceDE/>
              <w:autoSpaceDN/>
              <w:bidi w:val="0"/>
              <w:adjustRightInd/>
              <w:snapToGrid/>
              <w:spacing w:line="312" w:lineRule="auto"/>
              <w:jc w:val="center"/>
              <w:rPr>
                <w:rFonts w:hint="eastAsia" w:ascii="仿宋" w:hAnsi="仿宋" w:eastAsia="仿宋" w:cs="仿宋"/>
                <w:bCs/>
                <w:color w:val="auto"/>
                <w:kern w:val="0"/>
                <w:sz w:val="24"/>
                <w:szCs w:val="24"/>
                <w:highlight w:val="none"/>
              </w:rPr>
            </w:pPr>
            <w:r>
              <w:rPr>
                <w:rFonts w:hint="eastAsia" w:ascii="仿宋" w:hAnsi="仿宋" w:eastAsia="仿宋" w:cs="仿宋"/>
                <w:bCs/>
                <w:color w:val="auto"/>
                <w:kern w:val="0"/>
                <w:sz w:val="24"/>
                <w:szCs w:val="24"/>
                <w:highlight w:val="none"/>
              </w:rPr>
              <w:t>服务</w:t>
            </w:r>
          </w:p>
          <w:p w14:paraId="32A0313D">
            <w:pPr>
              <w:keepNext w:val="0"/>
              <w:keepLines w:val="0"/>
              <w:pageBreakBefore w:val="0"/>
              <w:widowControl/>
              <w:kinsoku/>
              <w:wordWrap/>
              <w:overflowPunct/>
              <w:topLinePunct w:val="0"/>
              <w:autoSpaceDE/>
              <w:autoSpaceDN/>
              <w:bidi w:val="0"/>
              <w:adjustRightInd/>
              <w:snapToGrid/>
              <w:spacing w:line="312" w:lineRule="auto"/>
              <w:jc w:val="center"/>
              <w:rPr>
                <w:rFonts w:hint="eastAsia" w:ascii="仿宋" w:hAnsi="仿宋" w:eastAsia="仿宋" w:cs="仿宋"/>
                <w:bCs/>
                <w:color w:val="auto"/>
                <w:kern w:val="0"/>
                <w:sz w:val="24"/>
                <w:szCs w:val="24"/>
                <w:highlight w:val="none"/>
              </w:rPr>
            </w:pPr>
            <w:r>
              <w:rPr>
                <w:rFonts w:hint="eastAsia" w:ascii="仿宋" w:hAnsi="仿宋" w:eastAsia="仿宋" w:cs="仿宋"/>
                <w:bCs/>
                <w:color w:val="auto"/>
                <w:kern w:val="0"/>
                <w:sz w:val="24"/>
                <w:szCs w:val="24"/>
                <w:highlight w:val="none"/>
              </w:rPr>
              <w:t>方案</w:t>
            </w:r>
          </w:p>
        </w:tc>
        <w:tc>
          <w:tcPr>
            <w:tcW w:w="968" w:type="dxa"/>
            <w:noWrap w:val="0"/>
            <w:vAlign w:val="center"/>
          </w:tcPr>
          <w:p w14:paraId="5A8B22D2">
            <w:pPr>
              <w:keepNext w:val="0"/>
              <w:keepLines w:val="0"/>
              <w:pageBreakBefore w:val="0"/>
              <w:widowControl/>
              <w:kinsoku/>
              <w:wordWrap/>
              <w:overflowPunct/>
              <w:topLinePunct w:val="0"/>
              <w:autoSpaceDE/>
              <w:autoSpaceDN/>
              <w:bidi w:val="0"/>
              <w:adjustRightInd/>
              <w:snapToGrid/>
              <w:spacing w:line="312" w:lineRule="auto"/>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0-6</w:t>
            </w:r>
          </w:p>
        </w:tc>
        <w:tc>
          <w:tcPr>
            <w:tcW w:w="7036" w:type="dxa"/>
            <w:noWrap w:val="0"/>
            <w:vAlign w:val="center"/>
          </w:tcPr>
          <w:p w14:paraId="0D7EAA5E">
            <w:pPr>
              <w:widowControl/>
              <w:numPr>
                <w:ilvl w:val="0"/>
                <w:numId w:val="0"/>
              </w:numPr>
              <w:snapToGrid w:val="0"/>
              <w:spacing w:line="480" w:lineRule="exact"/>
              <w:rPr>
                <w:rFonts w:hint="eastAsia" w:ascii="仿宋_GB2312" w:eastAsia="仿宋_GB2312"/>
                <w:color w:val="auto"/>
                <w:kern w:val="0"/>
                <w:sz w:val="24"/>
                <w:highlight w:val="none"/>
                <w:u w:val="none"/>
                <w:lang w:val="en-US" w:eastAsia="zh-CN"/>
              </w:rPr>
            </w:pPr>
            <w:r>
              <w:rPr>
                <w:rFonts w:hint="eastAsia" w:ascii="仿宋_GB2312" w:eastAsia="仿宋_GB2312"/>
                <w:color w:val="auto"/>
                <w:kern w:val="0"/>
                <w:sz w:val="24"/>
                <w:highlight w:val="none"/>
                <w:u w:val="none"/>
                <w:lang w:val="en-US" w:eastAsia="zh-CN"/>
              </w:rPr>
              <w:t>提供土地评估项目工作流程、质量控制、报告编写规范性等；提供应急响应的便利性，遇紧急、特殊项目的应急响应制度以及应急响应方案等；提供评估工作资料接收、交接、评估结果提交响应速度、是否委派专人，拟开展的服务人员安排科学、合理等。</w:t>
            </w:r>
          </w:p>
          <w:p w14:paraId="601886C1">
            <w:pPr>
              <w:keepNext w:val="0"/>
              <w:keepLines w:val="0"/>
              <w:pageBreakBefore w:val="0"/>
              <w:widowControl/>
              <w:kinsoku/>
              <w:wordWrap/>
              <w:overflowPunct/>
              <w:topLinePunct w:val="0"/>
              <w:autoSpaceDE/>
              <w:autoSpaceDN/>
              <w:bidi w:val="0"/>
              <w:adjustRightInd/>
              <w:snapToGrid/>
              <w:spacing w:line="312" w:lineRule="auto"/>
              <w:jc w:val="left"/>
              <w:textAlignment w:val="center"/>
              <w:rPr>
                <w:rFonts w:hint="eastAsia" w:ascii="仿宋" w:hAnsi="仿宋" w:eastAsia="仿宋" w:cs="仿宋"/>
                <w:bCs/>
                <w:color w:val="auto"/>
                <w:sz w:val="24"/>
                <w:szCs w:val="24"/>
                <w:highlight w:val="none"/>
                <w:lang w:val="zh-CN"/>
              </w:rPr>
            </w:pPr>
            <w:r>
              <w:rPr>
                <w:rFonts w:hint="eastAsia" w:ascii="仿宋_GB2312" w:eastAsia="仿宋_GB2312"/>
                <w:color w:val="auto"/>
                <w:kern w:val="0"/>
                <w:sz w:val="24"/>
                <w:highlight w:val="none"/>
                <w:u w:val="none"/>
                <w:lang w:val="en-US" w:eastAsia="zh-CN"/>
              </w:rPr>
              <w:t>评委根据工作实施方案的全面性、可行性和科学合理性等方面进行评分。</w:t>
            </w:r>
          </w:p>
        </w:tc>
      </w:tr>
      <w:tr w14:paraId="147CE9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6" w:hRule="atLeast"/>
        </w:trPr>
        <w:tc>
          <w:tcPr>
            <w:tcW w:w="778" w:type="dxa"/>
            <w:noWrap w:val="0"/>
            <w:vAlign w:val="center"/>
          </w:tcPr>
          <w:p w14:paraId="26E62FCE">
            <w:pPr>
              <w:keepNext w:val="0"/>
              <w:keepLines w:val="0"/>
              <w:pageBreakBefore w:val="0"/>
              <w:kinsoku/>
              <w:wordWrap/>
              <w:overflowPunct/>
              <w:topLinePunct w:val="0"/>
              <w:autoSpaceDE/>
              <w:autoSpaceDN/>
              <w:bidi w:val="0"/>
              <w:adjustRightInd/>
              <w:snapToGrid/>
              <w:spacing w:line="312" w:lineRule="auto"/>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7</w:t>
            </w:r>
          </w:p>
        </w:tc>
        <w:tc>
          <w:tcPr>
            <w:tcW w:w="1091" w:type="dxa"/>
            <w:noWrap w:val="0"/>
            <w:vAlign w:val="center"/>
          </w:tcPr>
          <w:p w14:paraId="465519E9">
            <w:pPr>
              <w:keepNext w:val="0"/>
              <w:keepLines w:val="0"/>
              <w:pageBreakBefore w:val="0"/>
              <w:widowControl/>
              <w:kinsoku/>
              <w:wordWrap/>
              <w:overflowPunct/>
              <w:topLinePunct w:val="0"/>
              <w:autoSpaceDE/>
              <w:autoSpaceDN/>
              <w:bidi w:val="0"/>
              <w:adjustRightInd/>
              <w:snapToGrid/>
              <w:spacing w:line="312" w:lineRule="auto"/>
              <w:jc w:val="center"/>
              <w:rPr>
                <w:rFonts w:hint="eastAsia" w:ascii="仿宋" w:hAnsi="仿宋" w:eastAsia="仿宋" w:cs="仿宋"/>
                <w:bCs/>
                <w:color w:val="auto"/>
                <w:kern w:val="0"/>
                <w:sz w:val="24"/>
                <w:szCs w:val="24"/>
                <w:highlight w:val="none"/>
              </w:rPr>
            </w:pPr>
            <w:r>
              <w:rPr>
                <w:rFonts w:hint="eastAsia" w:ascii="仿宋_GB2312" w:eastAsia="仿宋_GB2312"/>
                <w:color w:val="auto"/>
                <w:kern w:val="0"/>
                <w:sz w:val="24"/>
                <w:highlight w:val="none"/>
                <w:u w:val="none"/>
                <w:lang w:val="en-US" w:eastAsia="zh-CN"/>
              </w:rPr>
              <w:t>专业技术能力</w:t>
            </w:r>
          </w:p>
        </w:tc>
        <w:tc>
          <w:tcPr>
            <w:tcW w:w="968" w:type="dxa"/>
            <w:noWrap w:val="0"/>
            <w:vAlign w:val="center"/>
          </w:tcPr>
          <w:p w14:paraId="32830C5F">
            <w:pPr>
              <w:keepNext w:val="0"/>
              <w:keepLines w:val="0"/>
              <w:pageBreakBefore w:val="0"/>
              <w:widowControl/>
              <w:kinsoku/>
              <w:wordWrap/>
              <w:overflowPunct/>
              <w:topLinePunct w:val="0"/>
              <w:autoSpaceDE/>
              <w:autoSpaceDN/>
              <w:bidi w:val="0"/>
              <w:adjustRightInd/>
              <w:snapToGrid/>
              <w:spacing w:line="312" w:lineRule="auto"/>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0-6</w:t>
            </w:r>
          </w:p>
        </w:tc>
        <w:tc>
          <w:tcPr>
            <w:tcW w:w="7036" w:type="dxa"/>
            <w:noWrap w:val="0"/>
            <w:vAlign w:val="center"/>
          </w:tcPr>
          <w:p w14:paraId="386F6F99">
            <w:pPr>
              <w:widowControl/>
              <w:numPr>
                <w:ilvl w:val="0"/>
                <w:numId w:val="0"/>
              </w:numPr>
              <w:snapToGrid w:val="0"/>
              <w:spacing w:line="480" w:lineRule="exact"/>
              <w:rPr>
                <w:rFonts w:hint="eastAsia" w:ascii="仿宋_GB2312" w:eastAsia="仿宋_GB2312"/>
                <w:color w:val="auto"/>
                <w:kern w:val="0"/>
                <w:sz w:val="24"/>
                <w:highlight w:val="none"/>
                <w:u w:val="none"/>
                <w:lang w:val="en-US" w:eastAsia="zh-CN"/>
              </w:rPr>
            </w:pPr>
            <w:r>
              <w:rPr>
                <w:rFonts w:hint="eastAsia" w:ascii="仿宋_GB2312" w:eastAsia="仿宋_GB2312"/>
                <w:color w:val="auto"/>
                <w:kern w:val="0"/>
                <w:sz w:val="24"/>
                <w:highlight w:val="none"/>
                <w:u w:val="none"/>
                <w:lang w:val="en-US" w:eastAsia="zh-CN"/>
              </w:rPr>
              <w:t>对地价评估有较专业的研究、了解和分析，尤其是对本地地价、土地市场方面有深入地分析研究工作和案例。从事土地估价的业务范围，具有涉及多种评估目的、多种评估对象的评估经验和能力，尤其是具有地下空间、停车场、公共管理和公共服务设施用地等疑难复杂项目地价评估的解决能力，综合进行打分。</w:t>
            </w:r>
          </w:p>
          <w:p w14:paraId="2EB83EEB">
            <w:pPr>
              <w:keepNext w:val="0"/>
              <w:keepLines w:val="0"/>
              <w:pageBreakBefore w:val="0"/>
              <w:widowControl/>
              <w:kinsoku/>
              <w:wordWrap/>
              <w:overflowPunct/>
              <w:topLinePunct w:val="0"/>
              <w:autoSpaceDE/>
              <w:autoSpaceDN/>
              <w:bidi w:val="0"/>
              <w:adjustRightInd/>
              <w:snapToGrid/>
              <w:spacing w:line="312" w:lineRule="auto"/>
              <w:jc w:val="left"/>
              <w:textAlignment w:val="center"/>
              <w:rPr>
                <w:rFonts w:hint="eastAsia" w:ascii="仿宋" w:hAnsi="仿宋" w:eastAsia="仿宋" w:cs="仿宋"/>
                <w:bCs/>
                <w:color w:val="auto"/>
                <w:sz w:val="24"/>
                <w:szCs w:val="24"/>
                <w:highlight w:val="none"/>
                <w:lang w:val="zh-CN"/>
              </w:rPr>
            </w:pPr>
            <w:r>
              <w:rPr>
                <w:rFonts w:hint="eastAsia" w:ascii="仿宋_GB2312" w:eastAsia="仿宋_GB2312"/>
                <w:color w:val="auto"/>
                <w:kern w:val="0"/>
                <w:sz w:val="24"/>
                <w:highlight w:val="none"/>
                <w:u w:val="none"/>
                <w:lang w:val="en-US" w:eastAsia="zh-CN"/>
              </w:rPr>
              <w:t>（须提供相关证明材料复印件加盖公章。）</w:t>
            </w:r>
          </w:p>
        </w:tc>
      </w:tr>
      <w:tr w14:paraId="2F6DCE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6" w:hRule="atLeast"/>
        </w:trPr>
        <w:tc>
          <w:tcPr>
            <w:tcW w:w="778" w:type="dxa"/>
            <w:vMerge w:val="restart"/>
            <w:noWrap w:val="0"/>
            <w:vAlign w:val="center"/>
          </w:tcPr>
          <w:p w14:paraId="60ED49CE">
            <w:pPr>
              <w:keepNext w:val="0"/>
              <w:keepLines w:val="0"/>
              <w:pageBreakBefore w:val="0"/>
              <w:kinsoku/>
              <w:wordWrap/>
              <w:overflowPunct/>
              <w:topLinePunct w:val="0"/>
              <w:autoSpaceDE/>
              <w:autoSpaceDN/>
              <w:bidi w:val="0"/>
              <w:adjustRightInd/>
              <w:snapToGrid/>
              <w:spacing w:line="312" w:lineRule="auto"/>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8</w:t>
            </w:r>
          </w:p>
        </w:tc>
        <w:tc>
          <w:tcPr>
            <w:tcW w:w="1091" w:type="dxa"/>
            <w:vMerge w:val="restart"/>
            <w:noWrap w:val="0"/>
            <w:vAlign w:val="center"/>
          </w:tcPr>
          <w:p w14:paraId="67F4E761">
            <w:pPr>
              <w:keepNext w:val="0"/>
              <w:keepLines w:val="0"/>
              <w:pageBreakBefore w:val="0"/>
              <w:widowControl/>
              <w:kinsoku/>
              <w:wordWrap/>
              <w:overflowPunct/>
              <w:topLinePunct w:val="0"/>
              <w:autoSpaceDE/>
              <w:autoSpaceDN/>
              <w:bidi w:val="0"/>
              <w:adjustRightInd/>
              <w:snapToGrid/>
              <w:spacing w:line="312" w:lineRule="auto"/>
              <w:jc w:val="center"/>
              <w:rPr>
                <w:rFonts w:hint="eastAsia" w:ascii="仿宋" w:hAnsi="仿宋" w:eastAsia="仿宋" w:cs="仿宋"/>
                <w:color w:val="auto"/>
                <w:sz w:val="24"/>
                <w:szCs w:val="24"/>
                <w:highlight w:val="none"/>
                <w:lang w:eastAsia="zh-CN"/>
              </w:rPr>
            </w:pPr>
            <w:r>
              <w:rPr>
                <w:rFonts w:hint="eastAsia" w:ascii="仿宋_GB2312" w:eastAsia="仿宋_GB2312"/>
                <w:color w:val="auto"/>
                <w:kern w:val="0"/>
                <w:sz w:val="24"/>
                <w:highlight w:val="none"/>
                <w:u w:val="none"/>
                <w:lang w:eastAsia="zh-CN"/>
              </w:rPr>
              <w:t>服务保障和服务承诺</w:t>
            </w:r>
          </w:p>
        </w:tc>
        <w:tc>
          <w:tcPr>
            <w:tcW w:w="968" w:type="dxa"/>
            <w:vMerge w:val="restart"/>
            <w:noWrap w:val="0"/>
            <w:vAlign w:val="center"/>
          </w:tcPr>
          <w:p w14:paraId="1925EA84">
            <w:pPr>
              <w:keepNext w:val="0"/>
              <w:keepLines w:val="0"/>
              <w:pageBreakBefore w:val="0"/>
              <w:widowControl/>
              <w:kinsoku/>
              <w:wordWrap/>
              <w:overflowPunct/>
              <w:topLinePunct w:val="0"/>
              <w:autoSpaceDE/>
              <w:autoSpaceDN/>
              <w:bidi w:val="0"/>
              <w:adjustRightInd/>
              <w:snapToGrid/>
              <w:spacing w:line="312" w:lineRule="auto"/>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0-8</w:t>
            </w:r>
          </w:p>
        </w:tc>
        <w:tc>
          <w:tcPr>
            <w:tcW w:w="7036" w:type="dxa"/>
            <w:shd w:val="clear" w:color="auto" w:fill="auto"/>
            <w:noWrap w:val="0"/>
            <w:vAlign w:val="center"/>
          </w:tcPr>
          <w:p w14:paraId="1ED14450">
            <w:pPr>
              <w:widowControl/>
              <w:numPr>
                <w:ilvl w:val="0"/>
                <w:numId w:val="0"/>
              </w:numPr>
              <w:snapToGrid w:val="0"/>
              <w:spacing w:line="480" w:lineRule="exact"/>
              <w:ind w:left="0" w:leftChars="0" w:firstLine="0" w:firstLineChars="0"/>
              <w:rPr>
                <w:rFonts w:hint="eastAsia" w:ascii="仿宋_GB2312" w:hAnsi="Times New Roman" w:eastAsia="仿宋_GB2312" w:cs="Times New Roman"/>
                <w:color w:val="auto"/>
                <w:kern w:val="0"/>
                <w:sz w:val="24"/>
                <w:highlight w:val="none"/>
                <w:u w:val="none"/>
                <w:lang w:val="en-US" w:eastAsia="zh-CN" w:bidi="ar-SA"/>
              </w:rPr>
            </w:pPr>
            <w:r>
              <w:rPr>
                <w:rFonts w:hint="eastAsia" w:ascii="仿宋_GB2312" w:hAnsi="Times New Roman" w:eastAsia="仿宋_GB2312" w:cs="Times New Roman"/>
                <w:color w:val="auto"/>
                <w:kern w:val="0"/>
                <w:sz w:val="24"/>
                <w:highlight w:val="none"/>
                <w:u w:val="none"/>
                <w:lang w:val="en-US" w:eastAsia="zh-CN"/>
              </w:rPr>
              <w:t>服务保障：为本项目顺利实施提供的各类保障措施的合理性、真实可靠性、便捷性等方面进行综合打分，本项最高得</w:t>
            </w:r>
            <w:r>
              <w:rPr>
                <w:rFonts w:hint="eastAsia" w:ascii="仿宋_GB2312" w:eastAsia="仿宋_GB2312" w:cs="Times New Roman"/>
                <w:color w:val="auto"/>
                <w:kern w:val="0"/>
                <w:sz w:val="24"/>
                <w:highlight w:val="none"/>
                <w:u w:val="none"/>
                <w:lang w:val="en-US" w:eastAsia="zh-CN"/>
              </w:rPr>
              <w:t>4</w:t>
            </w:r>
            <w:r>
              <w:rPr>
                <w:rFonts w:hint="eastAsia" w:ascii="仿宋_GB2312" w:hAnsi="Times New Roman" w:eastAsia="仿宋_GB2312" w:cs="Times New Roman"/>
                <w:color w:val="auto"/>
                <w:kern w:val="0"/>
                <w:sz w:val="24"/>
                <w:highlight w:val="none"/>
                <w:u w:val="none"/>
                <w:lang w:val="en-US" w:eastAsia="zh-CN"/>
              </w:rPr>
              <w:t>分。</w:t>
            </w:r>
          </w:p>
        </w:tc>
      </w:tr>
      <w:tr w14:paraId="6160B3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6" w:hRule="atLeast"/>
        </w:trPr>
        <w:tc>
          <w:tcPr>
            <w:tcW w:w="778" w:type="dxa"/>
            <w:vMerge w:val="continue"/>
          </w:tcPr>
          <w:p w14:paraId="28AAFC73">
            <w:pPr>
              <w:keepNext w:val="0"/>
              <w:keepLines w:val="0"/>
              <w:pageBreakBefore w:val="0"/>
              <w:kinsoku/>
              <w:wordWrap/>
              <w:overflowPunct/>
              <w:topLinePunct w:val="0"/>
              <w:autoSpaceDE/>
              <w:autoSpaceDN/>
              <w:bidi w:val="0"/>
              <w:adjustRightInd/>
              <w:snapToGrid/>
              <w:spacing w:line="312" w:lineRule="auto"/>
              <w:jc w:val="center"/>
              <w:rPr>
                <w:rFonts w:hint="eastAsia" w:ascii="仿宋" w:hAnsi="仿宋" w:eastAsia="仿宋" w:cs="仿宋"/>
                <w:color w:val="auto"/>
                <w:sz w:val="24"/>
                <w:szCs w:val="24"/>
                <w:highlight w:val="none"/>
                <w:lang w:val="en-US" w:eastAsia="zh-CN"/>
              </w:rPr>
            </w:pPr>
          </w:p>
        </w:tc>
        <w:tc>
          <w:tcPr>
            <w:tcW w:w="1091" w:type="dxa"/>
            <w:vMerge w:val="continue"/>
          </w:tcPr>
          <w:p w14:paraId="33075121">
            <w:pPr>
              <w:keepNext w:val="0"/>
              <w:keepLines w:val="0"/>
              <w:pageBreakBefore w:val="0"/>
              <w:widowControl/>
              <w:kinsoku/>
              <w:wordWrap/>
              <w:overflowPunct/>
              <w:topLinePunct w:val="0"/>
              <w:autoSpaceDE/>
              <w:autoSpaceDN/>
              <w:bidi w:val="0"/>
              <w:adjustRightInd/>
              <w:snapToGrid/>
              <w:spacing w:line="312" w:lineRule="auto"/>
              <w:jc w:val="center"/>
              <w:rPr>
                <w:rFonts w:hint="eastAsia" w:ascii="仿宋" w:hAnsi="仿宋" w:eastAsia="仿宋" w:cs="仿宋"/>
                <w:color w:val="auto"/>
                <w:sz w:val="24"/>
                <w:szCs w:val="24"/>
                <w:highlight w:val="none"/>
                <w:lang w:eastAsia="zh-CN"/>
              </w:rPr>
            </w:pPr>
          </w:p>
        </w:tc>
        <w:tc>
          <w:tcPr>
            <w:tcW w:w="968" w:type="dxa"/>
            <w:vMerge w:val="continue"/>
          </w:tcPr>
          <w:p w14:paraId="52E90A3C">
            <w:pPr>
              <w:keepNext w:val="0"/>
              <w:keepLines w:val="0"/>
              <w:pageBreakBefore w:val="0"/>
              <w:widowControl/>
              <w:kinsoku/>
              <w:wordWrap/>
              <w:overflowPunct/>
              <w:topLinePunct w:val="0"/>
              <w:autoSpaceDE/>
              <w:autoSpaceDN/>
              <w:bidi w:val="0"/>
              <w:adjustRightInd/>
              <w:snapToGrid/>
              <w:spacing w:line="312" w:lineRule="auto"/>
              <w:jc w:val="center"/>
              <w:rPr>
                <w:rFonts w:hint="default" w:ascii="仿宋" w:hAnsi="仿宋" w:eastAsia="仿宋" w:cs="仿宋"/>
                <w:color w:val="auto"/>
                <w:sz w:val="24"/>
                <w:szCs w:val="24"/>
                <w:highlight w:val="none"/>
                <w:lang w:val="en-US" w:eastAsia="zh-CN"/>
              </w:rPr>
            </w:pPr>
          </w:p>
        </w:tc>
        <w:tc>
          <w:tcPr>
            <w:tcW w:w="0" w:type="auto"/>
            <w:shd w:val="clear" w:color="auto" w:fill="auto"/>
            <w:vAlign w:val="center"/>
          </w:tcPr>
          <w:p w14:paraId="7BE6BA55">
            <w:pPr>
              <w:widowControl/>
              <w:numPr>
                <w:ilvl w:val="0"/>
                <w:numId w:val="0"/>
              </w:numPr>
              <w:snapToGrid w:val="0"/>
              <w:spacing w:line="480" w:lineRule="exact"/>
              <w:ind w:left="0" w:leftChars="0" w:firstLine="0" w:firstLineChars="0"/>
              <w:rPr>
                <w:rFonts w:hint="eastAsia" w:ascii="仿宋_GB2312" w:hAnsi="Times New Roman" w:eastAsia="仿宋_GB2312" w:cs="Times New Roman"/>
                <w:color w:val="auto"/>
                <w:kern w:val="0"/>
                <w:sz w:val="24"/>
                <w:highlight w:val="none"/>
                <w:u w:val="none"/>
                <w:lang w:val="en-US" w:eastAsia="zh-CN" w:bidi="ar-SA"/>
              </w:rPr>
            </w:pPr>
            <w:r>
              <w:rPr>
                <w:rFonts w:hint="eastAsia" w:ascii="仿宋_GB2312" w:hAnsi="Times New Roman" w:eastAsia="仿宋_GB2312" w:cs="Times New Roman"/>
                <w:color w:val="auto"/>
                <w:kern w:val="0"/>
                <w:sz w:val="24"/>
                <w:highlight w:val="none"/>
                <w:u w:val="none"/>
                <w:lang w:val="en-US" w:eastAsia="zh-CN"/>
              </w:rPr>
              <w:t>服务承诺：关于采购期限内与采购人及相关职能部门的配合度、保密度及遵守规章制度的承诺内容进行综合打分，本项最高得</w:t>
            </w:r>
            <w:r>
              <w:rPr>
                <w:rFonts w:hint="eastAsia" w:ascii="仿宋_GB2312" w:eastAsia="仿宋_GB2312" w:cs="Times New Roman"/>
                <w:color w:val="auto"/>
                <w:kern w:val="0"/>
                <w:sz w:val="24"/>
                <w:highlight w:val="none"/>
                <w:u w:val="none"/>
                <w:lang w:val="en-US" w:eastAsia="zh-CN"/>
              </w:rPr>
              <w:t>4</w:t>
            </w:r>
            <w:r>
              <w:rPr>
                <w:rFonts w:hint="eastAsia" w:ascii="仿宋_GB2312" w:hAnsi="Times New Roman" w:eastAsia="仿宋_GB2312" w:cs="Times New Roman"/>
                <w:color w:val="auto"/>
                <w:kern w:val="0"/>
                <w:sz w:val="24"/>
                <w:highlight w:val="none"/>
                <w:u w:val="none"/>
                <w:lang w:val="en-US" w:eastAsia="zh-CN"/>
              </w:rPr>
              <w:t>分。</w:t>
            </w:r>
          </w:p>
        </w:tc>
      </w:tr>
    </w:tbl>
    <w:p w14:paraId="0E8BEC52">
      <w:pPr>
        <w:spacing w:line="500" w:lineRule="exact"/>
        <w:jc w:val="left"/>
        <w:rPr>
          <w:rFonts w:hint="eastAsia" w:ascii="仿宋" w:eastAsia="仿宋"/>
          <w:color w:val="auto"/>
          <w:sz w:val="24"/>
          <w:highlight w:val="none"/>
        </w:rPr>
      </w:pPr>
      <w:r>
        <w:rPr>
          <w:rFonts w:hint="eastAsia" w:ascii="仿宋" w:eastAsia="仿宋"/>
          <w:b/>
          <w:bCs/>
          <w:iCs/>
          <w:color w:val="auto"/>
          <w:sz w:val="24"/>
          <w:highlight w:val="none"/>
        </w:rPr>
        <w:t>注：所有证书都应在有效期内，逾期不得分。</w:t>
      </w:r>
      <w:r>
        <w:rPr>
          <w:rFonts w:hint="eastAsia" w:ascii="仿宋" w:eastAsia="仿宋"/>
          <w:color w:val="auto"/>
          <w:sz w:val="24"/>
          <w:highlight w:val="none"/>
        </w:rPr>
        <w:t xml:space="preserve"> </w:t>
      </w:r>
    </w:p>
    <w:p w14:paraId="5EE63A29">
      <w:pPr>
        <w:spacing w:line="400" w:lineRule="exact"/>
        <w:rPr>
          <w:rFonts w:hint="eastAsia" w:ascii="仿宋" w:eastAsia="仿宋"/>
          <w:b/>
          <w:color w:val="auto"/>
          <w:sz w:val="24"/>
          <w:highlight w:val="none"/>
          <w:bdr w:val="single" w:color="auto" w:sz="4" w:space="0"/>
        </w:rPr>
      </w:pPr>
    </w:p>
    <w:p w14:paraId="77CB8516">
      <w:pPr>
        <w:spacing w:line="400" w:lineRule="exact"/>
        <w:rPr>
          <w:rFonts w:hint="eastAsia" w:ascii="仿宋" w:eastAsia="仿宋"/>
          <w:b/>
          <w:bCs/>
          <w:iCs/>
          <w:color w:val="auto"/>
          <w:sz w:val="24"/>
          <w:highlight w:val="none"/>
        </w:rPr>
      </w:pPr>
      <w:r>
        <w:rPr>
          <w:rFonts w:hint="eastAsia" w:ascii="仿宋" w:eastAsia="仿宋"/>
          <w:b/>
          <w:color w:val="auto"/>
          <w:sz w:val="24"/>
          <w:highlight w:val="none"/>
          <w:bdr w:val="single" w:color="auto" w:sz="4" w:space="0"/>
        </w:rPr>
        <w:t>01标</w:t>
      </w:r>
      <w:r>
        <w:rPr>
          <w:rFonts w:hint="eastAsia" w:ascii="仿宋" w:eastAsia="仿宋"/>
          <w:b/>
          <w:bCs/>
          <w:iCs/>
          <w:color w:val="auto"/>
          <w:sz w:val="24"/>
          <w:highlight w:val="none"/>
        </w:rPr>
        <w:t>价格分：</w:t>
      </w:r>
    </w:p>
    <w:p w14:paraId="084F7147">
      <w:pPr>
        <w:spacing w:line="400" w:lineRule="exact"/>
        <w:rPr>
          <w:rFonts w:hint="eastAsia" w:ascii="仿宋" w:eastAsia="仿宋"/>
          <w:bCs/>
          <w:iCs/>
          <w:color w:val="auto"/>
          <w:sz w:val="24"/>
          <w:highlight w:val="none"/>
        </w:rPr>
      </w:pPr>
      <w:r>
        <w:rPr>
          <w:rFonts w:hint="eastAsia" w:ascii="仿宋" w:eastAsia="仿宋"/>
          <w:bCs/>
          <w:iCs/>
          <w:color w:val="auto"/>
          <w:sz w:val="24"/>
          <w:highlight w:val="none"/>
        </w:rPr>
        <w:t>2.2.1评标基准价：即满足采购文件要求且投标报价最低的投标报价为评标基准价，其价格分为满分。</w:t>
      </w:r>
    </w:p>
    <w:p w14:paraId="13980D4E">
      <w:pPr>
        <w:spacing w:line="400" w:lineRule="exact"/>
        <w:rPr>
          <w:rFonts w:hint="eastAsia" w:ascii="仿宋" w:eastAsia="仿宋"/>
          <w:bCs/>
          <w:iCs/>
          <w:color w:val="auto"/>
          <w:sz w:val="24"/>
          <w:highlight w:val="none"/>
        </w:rPr>
      </w:pPr>
      <w:r>
        <w:rPr>
          <w:rFonts w:hint="eastAsia" w:ascii="仿宋" w:eastAsia="仿宋"/>
          <w:bCs/>
          <w:iCs/>
          <w:color w:val="auto"/>
          <w:sz w:val="24"/>
          <w:highlight w:val="none"/>
        </w:rPr>
        <w:t>2.2.2其他投标人的价格分统一按照下列公式计算：</w:t>
      </w:r>
    </w:p>
    <w:p w14:paraId="6E2A06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rPr>
          <w:rFonts w:hint="eastAsia" w:ascii="仿宋" w:eastAsia="仿宋"/>
          <w:bCs/>
          <w:iCs/>
          <w:color w:val="auto"/>
          <w:sz w:val="24"/>
          <w:highlight w:val="none"/>
        </w:rPr>
      </w:pPr>
      <w:r>
        <w:rPr>
          <w:rFonts w:hint="eastAsia" w:ascii="仿宋" w:eastAsia="仿宋"/>
          <w:bCs/>
          <w:iCs/>
          <w:color w:val="auto"/>
          <w:sz w:val="24"/>
          <w:highlight w:val="none"/>
        </w:rPr>
        <w:t>投标报价得分=(评标基准价／投标报价)×价格权值×100</w:t>
      </w:r>
    </w:p>
    <w:p w14:paraId="4CD96B3F">
      <w:pPr>
        <w:widowControl/>
        <w:snapToGrid w:val="0"/>
        <w:spacing w:line="480" w:lineRule="exact"/>
        <w:ind w:left="0"/>
        <w:rPr>
          <w:rFonts w:hint="default" w:ascii="仿宋" w:eastAsia="仿宋"/>
          <w:bCs/>
          <w:iCs/>
          <w:color w:val="auto"/>
          <w:sz w:val="24"/>
          <w:highlight w:val="none"/>
          <w:u w:val="single"/>
          <w:lang w:val="en-US" w:eastAsia="zh-CN"/>
        </w:rPr>
      </w:pPr>
      <w:r>
        <w:rPr>
          <w:rFonts w:hint="eastAsia" w:ascii="仿宋" w:eastAsia="仿宋"/>
          <w:bCs/>
          <w:iCs/>
          <w:color w:val="auto"/>
          <w:sz w:val="24"/>
          <w:highlight w:val="none"/>
        </w:rPr>
        <w:t>即：投标报价得分=(评标基准价／投标报价)×</w:t>
      </w:r>
      <w:r>
        <w:rPr>
          <w:rFonts w:hint="eastAsia" w:ascii="仿宋" w:eastAsia="仿宋"/>
          <w:bCs/>
          <w:iCs/>
          <w:color w:val="auto"/>
          <w:sz w:val="24"/>
          <w:highlight w:val="none"/>
          <w:u w:val="single"/>
          <w:lang w:val="en-US" w:eastAsia="zh-CN"/>
        </w:rPr>
        <w:t>30</w:t>
      </w:r>
    </w:p>
    <w:bookmarkEnd w:id="49"/>
    <w:p w14:paraId="725DA4A7">
      <w:pPr>
        <w:pStyle w:val="2"/>
        <w:jc w:val="both"/>
        <w:rPr>
          <w:rFonts w:hint="eastAsia" w:ascii="仿宋"/>
          <w:color w:val="auto"/>
          <w:highlight w:val="none"/>
        </w:rPr>
        <w:sectPr>
          <w:pgSz w:w="11907" w:h="16840"/>
          <w:pgMar w:top="1440" w:right="1463" w:bottom="1440" w:left="1803" w:header="851" w:footer="992" w:gutter="0"/>
          <w:pgNumType w:start="1"/>
          <w:cols w:space="720" w:num="1"/>
          <w:docGrid w:type="lines" w:linePitch="312" w:charSpace="0"/>
        </w:sectPr>
      </w:pPr>
      <w:bookmarkStart w:id="50" w:name="_Toc20268"/>
    </w:p>
    <w:p w14:paraId="3C74F073">
      <w:pPr>
        <w:pStyle w:val="2"/>
        <w:jc w:val="center"/>
        <w:rPr>
          <w:rFonts w:ascii="仿宋"/>
          <w:color w:val="auto"/>
          <w:highlight w:val="none"/>
        </w:rPr>
      </w:pPr>
      <w:r>
        <w:rPr>
          <w:rFonts w:hint="eastAsia" w:ascii="仿宋"/>
          <w:color w:val="auto"/>
          <w:highlight w:val="none"/>
        </w:rPr>
        <w:t>第六章  投标文件格式附件</w:t>
      </w:r>
      <w:bookmarkEnd w:id="50"/>
    </w:p>
    <w:p w14:paraId="719DC525">
      <w:pPr>
        <w:widowControl/>
        <w:snapToGrid w:val="0"/>
        <w:spacing w:line="480" w:lineRule="exact"/>
        <w:ind w:firstLine="480" w:firstLineChars="200"/>
        <w:rPr>
          <w:rFonts w:ascii="仿宋" w:eastAsia="仿宋"/>
          <w:bCs/>
          <w:color w:val="auto"/>
          <w:sz w:val="30"/>
          <w:szCs w:val="30"/>
          <w:highlight w:val="none"/>
        </w:rPr>
      </w:pPr>
      <w:r>
        <w:rPr>
          <w:rFonts w:hint="eastAsia" w:ascii="仿宋" w:eastAsia="仿宋"/>
          <w:color w:val="auto"/>
          <w:kern w:val="0"/>
          <w:sz w:val="24"/>
          <w:highlight w:val="none"/>
        </w:rPr>
        <w:t>投标文件制作请按照本采购文件“第二章 投标人须知”第三部分“投标文件”的规定制作，有关格式附件如下：</w:t>
      </w:r>
    </w:p>
    <w:p w14:paraId="2BE73235">
      <w:pPr>
        <w:rPr>
          <w:color w:val="auto"/>
          <w:highlight w:val="none"/>
        </w:rPr>
      </w:pPr>
    </w:p>
    <w:p w14:paraId="5A3B9463">
      <w:pPr>
        <w:snapToGrid w:val="0"/>
        <w:spacing w:before="156" w:beforeLines="50" w:after="50"/>
        <w:jc w:val="left"/>
        <w:rPr>
          <w:rFonts w:hint="eastAsia" w:ascii="仿宋" w:eastAsia="仿宋"/>
          <w:b/>
          <w:bCs/>
          <w:color w:val="auto"/>
          <w:sz w:val="30"/>
          <w:szCs w:val="30"/>
          <w:highlight w:val="none"/>
        </w:rPr>
        <w:sectPr>
          <w:pgSz w:w="11907" w:h="16840"/>
          <w:pgMar w:top="1440" w:right="1463" w:bottom="1440" w:left="1803" w:header="851" w:footer="992" w:gutter="0"/>
          <w:pgNumType w:start="1"/>
          <w:cols w:space="720" w:num="1"/>
          <w:docGrid w:type="lines" w:linePitch="312" w:charSpace="0"/>
        </w:sectPr>
      </w:pPr>
    </w:p>
    <w:p w14:paraId="7A7CC826">
      <w:pPr>
        <w:snapToGrid w:val="0"/>
        <w:spacing w:before="156" w:beforeLines="50" w:after="50"/>
        <w:jc w:val="left"/>
        <w:rPr>
          <w:rFonts w:ascii="仿宋" w:eastAsia="仿宋"/>
          <w:b/>
          <w:color w:val="auto"/>
          <w:sz w:val="30"/>
          <w:szCs w:val="30"/>
          <w:highlight w:val="none"/>
        </w:rPr>
      </w:pPr>
      <w:r>
        <w:rPr>
          <w:rFonts w:hint="eastAsia" w:ascii="仿宋" w:eastAsia="仿宋"/>
          <w:b/>
          <w:bCs/>
          <w:color w:val="auto"/>
          <w:sz w:val="30"/>
          <w:szCs w:val="30"/>
          <w:highlight w:val="none"/>
        </w:rPr>
        <w:t>附件1：</w:t>
      </w:r>
      <w:r>
        <w:rPr>
          <w:rFonts w:hint="eastAsia" w:ascii="仿宋" w:eastAsia="仿宋"/>
          <w:b/>
          <w:color w:val="auto"/>
          <w:sz w:val="30"/>
          <w:szCs w:val="30"/>
          <w:highlight w:val="none"/>
        </w:rPr>
        <w:t>资格文件封面</w:t>
      </w:r>
    </w:p>
    <w:p w14:paraId="1FD6D498">
      <w:pPr>
        <w:snapToGrid w:val="0"/>
        <w:spacing w:before="156" w:beforeLines="50" w:after="50"/>
        <w:jc w:val="right"/>
        <w:rPr>
          <w:rFonts w:ascii="仿宋" w:eastAsia="仿宋"/>
          <w:b/>
          <w:color w:val="auto"/>
          <w:sz w:val="30"/>
          <w:szCs w:val="30"/>
          <w:highlight w:val="none"/>
        </w:rPr>
      </w:pPr>
    </w:p>
    <w:p w14:paraId="0CD7C9DA">
      <w:pPr>
        <w:snapToGrid w:val="0"/>
        <w:spacing w:before="156" w:beforeLines="50" w:after="50"/>
        <w:jc w:val="right"/>
        <w:rPr>
          <w:rFonts w:ascii="仿宋" w:eastAsia="仿宋"/>
          <w:bCs/>
          <w:color w:val="auto"/>
          <w:sz w:val="30"/>
          <w:szCs w:val="30"/>
          <w:highlight w:val="none"/>
        </w:rPr>
      </w:pPr>
    </w:p>
    <w:p w14:paraId="3661C989">
      <w:pPr>
        <w:spacing w:line="400" w:lineRule="exact"/>
        <w:ind w:right="-110"/>
        <w:rPr>
          <w:rFonts w:ascii="仿宋" w:eastAsia="仿宋"/>
          <w:color w:val="auto"/>
          <w:spacing w:val="40"/>
          <w:sz w:val="30"/>
          <w:szCs w:val="30"/>
          <w:highlight w:val="none"/>
        </w:rPr>
      </w:pPr>
      <w:r>
        <w:rPr>
          <w:rFonts w:hint="eastAsia" w:ascii="仿宋" w:eastAsia="仿宋"/>
          <w:color w:val="auto"/>
          <w:spacing w:val="40"/>
          <w:sz w:val="30"/>
          <w:szCs w:val="30"/>
          <w:highlight w:val="none"/>
        </w:rPr>
        <w:t>项目名称：</w:t>
      </w:r>
      <w:r>
        <w:rPr>
          <w:rFonts w:hint="eastAsia" w:ascii="仿宋" w:eastAsia="仿宋"/>
          <w:color w:val="auto"/>
          <w:spacing w:val="40"/>
          <w:sz w:val="30"/>
          <w:szCs w:val="30"/>
          <w:highlight w:val="none"/>
          <w:u w:val="single"/>
        </w:rPr>
        <w:t xml:space="preserve">           </w:t>
      </w:r>
    </w:p>
    <w:p w14:paraId="3C7C1E5A">
      <w:pPr>
        <w:spacing w:before="312" w:beforeLines="100" w:line="400" w:lineRule="exact"/>
        <w:rPr>
          <w:rFonts w:ascii="仿宋" w:eastAsia="仿宋"/>
          <w:color w:val="auto"/>
          <w:sz w:val="30"/>
          <w:szCs w:val="30"/>
          <w:highlight w:val="none"/>
          <w:u w:val="single"/>
        </w:rPr>
      </w:pPr>
      <w:r>
        <w:rPr>
          <w:rFonts w:hint="eastAsia" w:ascii="仿宋" w:eastAsia="仿宋"/>
          <w:color w:val="auto"/>
          <w:sz w:val="30"/>
          <w:szCs w:val="30"/>
          <w:highlight w:val="none"/>
        </w:rPr>
        <w:t>项目编号：</w:t>
      </w:r>
      <w:r>
        <w:rPr>
          <w:rFonts w:hint="eastAsia" w:ascii="仿宋" w:eastAsia="仿宋"/>
          <w:color w:val="auto"/>
          <w:sz w:val="30"/>
          <w:szCs w:val="30"/>
          <w:highlight w:val="none"/>
          <w:u w:val="single"/>
        </w:rPr>
        <w:t xml:space="preserve">                   </w:t>
      </w:r>
    </w:p>
    <w:p w14:paraId="75E215BB">
      <w:pPr>
        <w:spacing w:before="312" w:beforeLines="100" w:line="400" w:lineRule="exact"/>
        <w:rPr>
          <w:rFonts w:ascii="仿宋" w:eastAsia="仿宋"/>
          <w:color w:val="auto"/>
          <w:sz w:val="30"/>
          <w:szCs w:val="30"/>
          <w:highlight w:val="none"/>
        </w:rPr>
      </w:pPr>
      <w:r>
        <w:rPr>
          <w:rFonts w:hint="eastAsia" w:ascii="仿宋" w:eastAsia="仿宋"/>
          <w:color w:val="auto"/>
          <w:sz w:val="30"/>
          <w:szCs w:val="30"/>
          <w:highlight w:val="none"/>
        </w:rPr>
        <w:t>标项：</w:t>
      </w:r>
      <w:r>
        <w:rPr>
          <w:rFonts w:hint="eastAsia" w:ascii="仿宋" w:eastAsia="仿宋"/>
          <w:color w:val="auto"/>
          <w:sz w:val="30"/>
          <w:szCs w:val="30"/>
          <w:highlight w:val="none"/>
          <w:u w:val="single"/>
        </w:rPr>
        <w:t xml:space="preserve">                    </w:t>
      </w:r>
    </w:p>
    <w:p w14:paraId="694EE06D">
      <w:pPr>
        <w:spacing w:line="1200" w:lineRule="exact"/>
        <w:ind w:right="6"/>
        <w:jc w:val="center"/>
        <w:rPr>
          <w:rFonts w:ascii="仿宋" w:eastAsia="仿宋"/>
          <w:color w:val="auto"/>
          <w:sz w:val="72"/>
          <w:szCs w:val="72"/>
          <w:highlight w:val="none"/>
        </w:rPr>
      </w:pPr>
    </w:p>
    <w:p w14:paraId="5B0BCE10">
      <w:pPr>
        <w:spacing w:line="1200" w:lineRule="exact"/>
        <w:ind w:right="6"/>
        <w:jc w:val="center"/>
        <w:rPr>
          <w:rFonts w:ascii="仿宋" w:eastAsia="仿宋"/>
          <w:color w:val="auto"/>
          <w:sz w:val="72"/>
          <w:szCs w:val="72"/>
          <w:highlight w:val="none"/>
        </w:rPr>
      </w:pPr>
      <w:r>
        <w:rPr>
          <w:rFonts w:hint="eastAsia" w:ascii="仿宋" w:eastAsia="仿宋"/>
          <w:color w:val="auto"/>
          <w:sz w:val="72"/>
          <w:szCs w:val="72"/>
          <w:highlight w:val="none"/>
        </w:rPr>
        <w:t>资</w:t>
      </w:r>
    </w:p>
    <w:p w14:paraId="201D5F12">
      <w:pPr>
        <w:spacing w:line="1200" w:lineRule="exact"/>
        <w:ind w:right="6"/>
        <w:jc w:val="center"/>
        <w:rPr>
          <w:rFonts w:ascii="仿宋" w:eastAsia="仿宋"/>
          <w:color w:val="auto"/>
          <w:sz w:val="72"/>
          <w:szCs w:val="72"/>
          <w:highlight w:val="none"/>
        </w:rPr>
      </w:pPr>
      <w:r>
        <w:rPr>
          <w:rFonts w:hint="eastAsia" w:ascii="仿宋" w:eastAsia="仿宋"/>
          <w:color w:val="auto"/>
          <w:sz w:val="72"/>
          <w:szCs w:val="72"/>
          <w:highlight w:val="none"/>
        </w:rPr>
        <w:t>格</w:t>
      </w:r>
    </w:p>
    <w:p w14:paraId="047E52E6">
      <w:pPr>
        <w:spacing w:line="1200" w:lineRule="exact"/>
        <w:ind w:right="6"/>
        <w:jc w:val="center"/>
        <w:rPr>
          <w:rFonts w:ascii="仿宋" w:eastAsia="仿宋"/>
          <w:color w:val="auto"/>
          <w:sz w:val="72"/>
          <w:szCs w:val="72"/>
          <w:highlight w:val="none"/>
        </w:rPr>
      </w:pPr>
      <w:r>
        <w:rPr>
          <w:rFonts w:hint="eastAsia" w:ascii="仿宋" w:eastAsia="仿宋"/>
          <w:color w:val="auto"/>
          <w:sz w:val="72"/>
          <w:szCs w:val="72"/>
          <w:highlight w:val="none"/>
        </w:rPr>
        <w:t>文</w:t>
      </w:r>
    </w:p>
    <w:p w14:paraId="4CD62052">
      <w:pPr>
        <w:spacing w:line="1200" w:lineRule="exact"/>
        <w:ind w:right="6"/>
        <w:jc w:val="center"/>
        <w:rPr>
          <w:rFonts w:ascii="仿宋" w:eastAsia="仿宋"/>
          <w:color w:val="auto"/>
          <w:sz w:val="72"/>
          <w:szCs w:val="72"/>
          <w:highlight w:val="none"/>
        </w:rPr>
      </w:pPr>
      <w:r>
        <w:rPr>
          <w:rFonts w:hint="eastAsia" w:ascii="仿宋" w:eastAsia="仿宋"/>
          <w:color w:val="auto"/>
          <w:sz w:val="72"/>
          <w:szCs w:val="72"/>
          <w:highlight w:val="none"/>
        </w:rPr>
        <w:t>件</w:t>
      </w:r>
    </w:p>
    <w:p w14:paraId="6B0C0465">
      <w:pPr>
        <w:spacing w:line="1200" w:lineRule="exact"/>
        <w:ind w:right="6"/>
        <w:jc w:val="center"/>
        <w:rPr>
          <w:rFonts w:ascii="仿宋" w:eastAsia="仿宋"/>
          <w:color w:val="auto"/>
          <w:sz w:val="72"/>
          <w:szCs w:val="72"/>
          <w:highlight w:val="none"/>
        </w:rPr>
      </w:pPr>
    </w:p>
    <w:p w14:paraId="29834649">
      <w:pPr>
        <w:spacing w:line="500" w:lineRule="exact"/>
        <w:ind w:right="7"/>
        <w:jc w:val="center"/>
        <w:rPr>
          <w:rFonts w:ascii="仿宋" w:eastAsia="仿宋"/>
          <w:color w:val="auto"/>
          <w:sz w:val="36"/>
          <w:szCs w:val="36"/>
          <w:highlight w:val="none"/>
        </w:rPr>
      </w:pPr>
    </w:p>
    <w:p w14:paraId="030E879D">
      <w:pPr>
        <w:spacing w:line="500" w:lineRule="exact"/>
        <w:ind w:right="7"/>
        <w:jc w:val="center"/>
        <w:rPr>
          <w:rFonts w:ascii="仿宋" w:eastAsia="仿宋"/>
          <w:color w:val="auto"/>
          <w:sz w:val="36"/>
          <w:szCs w:val="36"/>
          <w:highlight w:val="none"/>
        </w:rPr>
      </w:pPr>
    </w:p>
    <w:p w14:paraId="4534C9A8">
      <w:pPr>
        <w:spacing w:line="400" w:lineRule="exact"/>
        <w:ind w:right="-110"/>
        <w:rPr>
          <w:rFonts w:ascii="仿宋" w:eastAsia="仿宋"/>
          <w:color w:val="auto"/>
          <w:spacing w:val="40"/>
          <w:sz w:val="30"/>
          <w:szCs w:val="30"/>
          <w:highlight w:val="none"/>
        </w:rPr>
      </w:pPr>
      <w:r>
        <w:rPr>
          <w:rFonts w:hint="eastAsia" w:ascii="仿宋" w:eastAsia="仿宋"/>
          <w:color w:val="auto"/>
          <w:spacing w:val="40"/>
          <w:sz w:val="30"/>
          <w:szCs w:val="30"/>
          <w:highlight w:val="none"/>
        </w:rPr>
        <w:t>投标人名称（盖章）：</w:t>
      </w:r>
    </w:p>
    <w:p w14:paraId="2E78B28F">
      <w:pPr>
        <w:spacing w:line="400" w:lineRule="exact"/>
        <w:ind w:right="-110"/>
        <w:rPr>
          <w:rFonts w:ascii="仿宋" w:eastAsia="仿宋"/>
          <w:color w:val="auto"/>
          <w:spacing w:val="40"/>
          <w:sz w:val="30"/>
          <w:szCs w:val="30"/>
          <w:highlight w:val="none"/>
        </w:rPr>
      </w:pPr>
      <w:r>
        <w:rPr>
          <w:rFonts w:hint="eastAsia" w:ascii="仿宋" w:eastAsia="仿宋"/>
          <w:color w:val="auto"/>
          <w:spacing w:val="40"/>
          <w:sz w:val="30"/>
          <w:szCs w:val="30"/>
          <w:highlight w:val="none"/>
        </w:rPr>
        <w:t>地    址：</w:t>
      </w:r>
    </w:p>
    <w:p w14:paraId="375025F7">
      <w:pPr>
        <w:spacing w:line="400" w:lineRule="exact"/>
        <w:ind w:right="-110"/>
        <w:rPr>
          <w:rFonts w:ascii="仿宋" w:eastAsia="仿宋"/>
          <w:color w:val="auto"/>
          <w:spacing w:val="40"/>
          <w:sz w:val="30"/>
          <w:szCs w:val="30"/>
          <w:highlight w:val="none"/>
        </w:rPr>
      </w:pPr>
      <w:r>
        <w:rPr>
          <w:rFonts w:hint="eastAsia" w:ascii="仿宋" w:eastAsia="仿宋"/>
          <w:color w:val="auto"/>
          <w:spacing w:val="40"/>
          <w:sz w:val="30"/>
          <w:szCs w:val="30"/>
          <w:highlight w:val="none"/>
        </w:rPr>
        <w:t>日    期：</w:t>
      </w:r>
    </w:p>
    <w:p w14:paraId="227EE3D0">
      <w:pPr>
        <w:snapToGrid w:val="0"/>
        <w:spacing w:before="156" w:beforeLines="50" w:after="50"/>
        <w:jc w:val="left"/>
        <w:rPr>
          <w:rFonts w:hint="eastAsia" w:ascii="仿宋" w:eastAsia="仿宋"/>
          <w:b/>
          <w:bCs/>
          <w:color w:val="auto"/>
          <w:sz w:val="30"/>
          <w:szCs w:val="30"/>
          <w:highlight w:val="none"/>
        </w:rPr>
      </w:pPr>
    </w:p>
    <w:p w14:paraId="42A199A4">
      <w:pPr>
        <w:snapToGrid w:val="0"/>
        <w:spacing w:before="156" w:beforeLines="50" w:after="50"/>
        <w:jc w:val="left"/>
        <w:rPr>
          <w:rFonts w:hint="eastAsia" w:ascii="仿宋" w:eastAsia="仿宋"/>
          <w:b/>
          <w:bCs/>
          <w:color w:val="auto"/>
          <w:sz w:val="30"/>
          <w:szCs w:val="30"/>
          <w:highlight w:val="none"/>
        </w:rPr>
      </w:pPr>
    </w:p>
    <w:p w14:paraId="0148E127">
      <w:pPr>
        <w:snapToGrid w:val="0"/>
        <w:spacing w:before="156" w:beforeLines="50" w:after="50"/>
        <w:jc w:val="left"/>
        <w:rPr>
          <w:rFonts w:ascii="仿宋" w:eastAsia="仿宋"/>
          <w:b/>
          <w:bCs/>
          <w:color w:val="auto"/>
          <w:sz w:val="30"/>
          <w:szCs w:val="30"/>
          <w:highlight w:val="none"/>
        </w:rPr>
      </w:pPr>
      <w:r>
        <w:rPr>
          <w:rFonts w:hint="eastAsia" w:ascii="仿宋" w:eastAsia="仿宋"/>
          <w:b/>
          <w:bCs/>
          <w:color w:val="auto"/>
          <w:sz w:val="30"/>
          <w:szCs w:val="30"/>
          <w:highlight w:val="none"/>
        </w:rPr>
        <w:t>附件2：资格文件目录</w:t>
      </w:r>
    </w:p>
    <w:p w14:paraId="66B2CBCA">
      <w:pPr>
        <w:snapToGrid w:val="0"/>
        <w:spacing w:before="156" w:beforeLines="50" w:after="50"/>
        <w:jc w:val="center"/>
        <w:rPr>
          <w:rFonts w:ascii="仿宋" w:eastAsia="仿宋" w:cs="仿宋_GB2312"/>
          <w:color w:val="auto"/>
          <w:sz w:val="30"/>
          <w:szCs w:val="30"/>
          <w:highlight w:val="none"/>
        </w:rPr>
      </w:pPr>
      <w:bookmarkStart w:id="51" w:name="_Toc64369786"/>
      <w:r>
        <w:rPr>
          <w:rFonts w:hint="eastAsia" w:ascii="仿宋" w:eastAsia="仿宋" w:cs="仿宋_GB2312"/>
          <w:color w:val="auto"/>
          <w:sz w:val="30"/>
          <w:szCs w:val="30"/>
          <w:highlight w:val="none"/>
        </w:rPr>
        <w:t>目 录</w:t>
      </w:r>
      <w:bookmarkEnd w:id="51"/>
    </w:p>
    <w:p w14:paraId="62E4E023">
      <w:pPr>
        <w:pStyle w:val="42"/>
        <w:spacing w:line="360" w:lineRule="auto"/>
        <w:ind w:firstLine="0" w:firstLineChars="0"/>
        <w:jc w:val="left"/>
        <w:rPr>
          <w:rFonts w:ascii="仿宋" w:eastAsia="仿宋" w:cs="仿宋_GB2312"/>
          <w:color w:val="auto"/>
          <w:highlight w:val="none"/>
        </w:rPr>
      </w:pPr>
      <w:r>
        <w:rPr>
          <w:rFonts w:hint="eastAsia" w:ascii="仿宋" w:eastAsia="仿宋" w:cs="仿宋_GB2312"/>
          <w:color w:val="auto"/>
          <w:highlight w:val="none"/>
        </w:rPr>
        <w:t>1.投标声明函 …………………………………………………………………（页码）</w:t>
      </w:r>
    </w:p>
    <w:p w14:paraId="3250C047">
      <w:pPr>
        <w:pStyle w:val="42"/>
        <w:spacing w:line="360" w:lineRule="auto"/>
        <w:ind w:firstLine="0" w:firstLineChars="0"/>
        <w:jc w:val="left"/>
        <w:rPr>
          <w:rFonts w:ascii="仿宋" w:eastAsia="仿宋" w:cs="仿宋_GB2312"/>
          <w:strike/>
          <w:color w:val="auto"/>
          <w:highlight w:val="none"/>
        </w:rPr>
      </w:pPr>
      <w:r>
        <w:rPr>
          <w:rFonts w:hint="eastAsia" w:ascii="仿宋" w:eastAsia="仿宋" w:cs="仿宋_GB2312"/>
          <w:strike/>
          <w:color w:val="auto"/>
          <w:highlight w:val="none"/>
        </w:rPr>
        <w:t>2.联合体协议书（如有）……………………………………………………（页码）</w:t>
      </w:r>
    </w:p>
    <w:p w14:paraId="6163C55D">
      <w:pPr>
        <w:pStyle w:val="42"/>
        <w:spacing w:line="360" w:lineRule="auto"/>
        <w:ind w:firstLine="0" w:firstLineChars="0"/>
        <w:jc w:val="left"/>
        <w:rPr>
          <w:rFonts w:ascii="仿宋" w:eastAsia="仿宋" w:cs="仿宋_GB2312"/>
          <w:strike/>
          <w:color w:val="auto"/>
          <w:highlight w:val="none"/>
        </w:rPr>
      </w:pPr>
      <w:r>
        <w:rPr>
          <w:rFonts w:hint="eastAsia" w:ascii="仿宋" w:eastAsia="仿宋" w:cs="仿宋_GB2312"/>
          <w:strike/>
          <w:color w:val="auto"/>
          <w:highlight w:val="none"/>
        </w:rPr>
        <w:t>3.分包意向协议（如有）………………………………………………………（页码）</w:t>
      </w:r>
    </w:p>
    <w:p w14:paraId="2B47C44E">
      <w:pPr>
        <w:pStyle w:val="42"/>
        <w:spacing w:line="360" w:lineRule="auto"/>
        <w:ind w:firstLine="0" w:firstLineChars="0"/>
        <w:jc w:val="left"/>
        <w:rPr>
          <w:rFonts w:ascii="仿宋" w:eastAsia="仿宋" w:cs="仿宋_GB2312"/>
          <w:color w:val="auto"/>
          <w:highlight w:val="none"/>
        </w:rPr>
      </w:pPr>
      <w:r>
        <w:rPr>
          <w:rFonts w:hint="eastAsia" w:ascii="仿宋" w:eastAsia="仿宋" w:cs="仿宋_GB2312"/>
          <w:color w:val="auto"/>
          <w:highlight w:val="none"/>
        </w:rPr>
        <w:t>4.法定代表人授权委托书……………………………………………………（页码）</w:t>
      </w:r>
    </w:p>
    <w:p w14:paraId="7B2AA083">
      <w:pPr>
        <w:pStyle w:val="42"/>
        <w:spacing w:line="360" w:lineRule="auto"/>
        <w:ind w:firstLine="0" w:firstLineChars="0"/>
        <w:jc w:val="left"/>
        <w:rPr>
          <w:rFonts w:ascii="仿宋" w:eastAsia="仿宋" w:cs="仿宋_GB2312"/>
          <w:color w:val="auto"/>
          <w:highlight w:val="none"/>
        </w:rPr>
      </w:pPr>
      <w:r>
        <w:rPr>
          <w:rFonts w:hint="eastAsia" w:ascii="仿宋" w:eastAsia="仿宋" w:cs="仿宋_GB2312"/>
          <w:color w:val="auto"/>
          <w:highlight w:val="none"/>
        </w:rPr>
        <w:t>5.法定代表人及其授权代表身份证…………………………………………（页码）</w:t>
      </w:r>
    </w:p>
    <w:p w14:paraId="086762B1">
      <w:pPr>
        <w:pStyle w:val="42"/>
        <w:spacing w:line="360" w:lineRule="auto"/>
        <w:ind w:firstLine="0" w:firstLineChars="0"/>
        <w:jc w:val="left"/>
        <w:rPr>
          <w:rFonts w:ascii="仿宋" w:eastAsia="仿宋" w:cs="仿宋_GB2312"/>
          <w:color w:val="auto"/>
          <w:highlight w:val="none"/>
        </w:rPr>
      </w:pPr>
      <w:r>
        <w:rPr>
          <w:rFonts w:hint="eastAsia" w:ascii="仿宋" w:eastAsia="仿宋" w:cs="仿宋_GB2312"/>
          <w:color w:val="auto"/>
          <w:highlight w:val="none"/>
        </w:rPr>
        <w:t>6.资格条件证明材料</w:t>
      </w:r>
    </w:p>
    <w:p w14:paraId="103907BB">
      <w:pPr>
        <w:pStyle w:val="42"/>
        <w:spacing w:line="360" w:lineRule="auto"/>
        <w:ind w:firstLine="240" w:firstLineChars="100"/>
        <w:jc w:val="left"/>
        <w:rPr>
          <w:rFonts w:ascii="仿宋" w:eastAsia="仿宋" w:cs="仿宋_GB2312"/>
          <w:color w:val="auto"/>
          <w:highlight w:val="none"/>
        </w:rPr>
      </w:pPr>
      <w:bookmarkStart w:id="52" w:name="_Toc64369787"/>
      <w:r>
        <w:rPr>
          <w:rFonts w:hint="eastAsia" w:ascii="仿宋" w:eastAsia="仿宋" w:cs="仿宋_GB2312"/>
          <w:color w:val="auto"/>
          <w:highlight w:val="none"/>
        </w:rPr>
        <w:t>6.1营业执照(或事业法人登记证书)………………………………………（页码）</w:t>
      </w:r>
      <w:bookmarkEnd w:id="52"/>
    </w:p>
    <w:p w14:paraId="015CE623">
      <w:pPr>
        <w:pStyle w:val="42"/>
        <w:spacing w:line="360" w:lineRule="auto"/>
        <w:ind w:firstLine="240" w:firstLineChars="100"/>
        <w:jc w:val="left"/>
        <w:rPr>
          <w:rFonts w:ascii="仿宋" w:eastAsia="仿宋" w:cs="仿宋_GB2312"/>
          <w:color w:val="auto"/>
          <w:highlight w:val="none"/>
        </w:rPr>
      </w:pPr>
      <w:bookmarkStart w:id="53" w:name="_Toc64369788"/>
      <w:r>
        <w:rPr>
          <w:rFonts w:hint="eastAsia" w:ascii="仿宋" w:eastAsia="仿宋" w:cs="仿宋_GB2312"/>
          <w:color w:val="auto"/>
          <w:highlight w:val="none"/>
        </w:rPr>
        <w:t>6.</w:t>
      </w:r>
      <w:r>
        <w:rPr>
          <w:rFonts w:ascii="仿宋" w:eastAsia="仿宋" w:cs="仿宋_GB2312"/>
          <w:color w:val="auto"/>
          <w:highlight w:val="none"/>
        </w:rPr>
        <w:t>2</w:t>
      </w:r>
      <w:r>
        <w:rPr>
          <w:rFonts w:hint="eastAsia" w:ascii="仿宋" w:eastAsia="仿宋" w:cs="仿宋_GB2312"/>
          <w:color w:val="auto"/>
          <w:highlight w:val="none"/>
        </w:rPr>
        <w:t>特定资格条件的有关证明材料………………………………（页码）</w:t>
      </w:r>
      <w:bookmarkEnd w:id="53"/>
    </w:p>
    <w:p w14:paraId="550D7083">
      <w:pPr>
        <w:pStyle w:val="42"/>
        <w:spacing w:line="360" w:lineRule="auto"/>
        <w:ind w:firstLine="0" w:firstLineChars="0"/>
        <w:jc w:val="left"/>
        <w:rPr>
          <w:rFonts w:ascii="仿宋" w:eastAsia="仿宋" w:cs="仿宋_GB2312"/>
          <w:color w:val="auto"/>
          <w:highlight w:val="none"/>
        </w:rPr>
      </w:pPr>
      <w:r>
        <w:rPr>
          <w:rFonts w:hint="eastAsia" w:ascii="仿宋" w:eastAsia="仿宋" w:cs="仿宋_GB2312"/>
          <w:color w:val="auto"/>
          <w:highlight w:val="none"/>
        </w:rPr>
        <w:t>7.中小企业声明函</w:t>
      </w:r>
      <w:r>
        <w:rPr>
          <w:rFonts w:hint="eastAsia" w:ascii="仿宋" w:eastAsia="仿宋"/>
          <w:color w:val="auto"/>
          <w:sz w:val="24"/>
          <w:highlight w:val="none"/>
          <w:lang w:eastAsia="zh-CN"/>
        </w:rPr>
        <w:t>（</w:t>
      </w:r>
      <w:r>
        <w:rPr>
          <w:rFonts w:hint="eastAsia" w:ascii="仿宋" w:eastAsia="仿宋"/>
          <w:color w:val="auto"/>
          <w:sz w:val="24"/>
          <w:highlight w:val="none"/>
          <w:lang w:val="en-US" w:eastAsia="zh-CN"/>
        </w:rPr>
        <w:t>如有</w:t>
      </w:r>
      <w:r>
        <w:rPr>
          <w:rFonts w:hint="eastAsia" w:ascii="仿宋" w:eastAsia="仿宋"/>
          <w:color w:val="auto"/>
          <w:sz w:val="24"/>
          <w:highlight w:val="none"/>
          <w:lang w:eastAsia="zh-CN"/>
        </w:rPr>
        <w:t>）</w:t>
      </w:r>
      <w:r>
        <w:rPr>
          <w:rFonts w:hint="eastAsia" w:ascii="仿宋" w:eastAsia="仿宋" w:cs="仿宋_GB2312"/>
          <w:color w:val="auto"/>
          <w:highlight w:val="none"/>
        </w:rPr>
        <w:t>……………………………………………（页码）</w:t>
      </w:r>
    </w:p>
    <w:p w14:paraId="0135906F">
      <w:pPr>
        <w:pStyle w:val="42"/>
        <w:spacing w:line="360" w:lineRule="auto"/>
        <w:ind w:firstLine="0" w:firstLineChars="0"/>
        <w:jc w:val="left"/>
        <w:rPr>
          <w:rFonts w:ascii="仿宋" w:eastAsia="仿宋" w:cs="仿宋_GB2312"/>
          <w:color w:val="auto"/>
          <w:highlight w:val="none"/>
        </w:rPr>
      </w:pPr>
      <w:r>
        <w:rPr>
          <w:rFonts w:hint="eastAsia" w:ascii="仿宋" w:eastAsia="仿宋" w:cs="仿宋_GB2312"/>
          <w:color w:val="auto"/>
          <w:highlight w:val="none"/>
        </w:rPr>
        <w:t>8.残疾人福利性单位声明函（如有）………………………………………（页码）</w:t>
      </w:r>
    </w:p>
    <w:p w14:paraId="14E92C86">
      <w:pPr>
        <w:spacing w:line="360" w:lineRule="auto"/>
        <w:jc w:val="left"/>
        <w:rPr>
          <w:rFonts w:ascii="仿宋" w:eastAsia="仿宋" w:cs="仿宋_GB2312"/>
          <w:b/>
          <w:bCs/>
          <w:color w:val="auto"/>
          <w:sz w:val="24"/>
          <w:highlight w:val="none"/>
        </w:rPr>
      </w:pPr>
    </w:p>
    <w:p w14:paraId="5944CD7B">
      <w:pPr>
        <w:spacing w:line="360" w:lineRule="auto"/>
        <w:jc w:val="left"/>
        <w:rPr>
          <w:rFonts w:ascii="仿宋" w:eastAsia="仿宋" w:cs="仿宋_GB2312"/>
          <w:b/>
          <w:bCs/>
          <w:color w:val="auto"/>
          <w:sz w:val="24"/>
          <w:highlight w:val="none"/>
        </w:rPr>
      </w:pPr>
      <w:r>
        <w:rPr>
          <w:rFonts w:hint="eastAsia" w:ascii="仿宋" w:eastAsia="仿宋" w:cs="仿宋_GB2312"/>
          <w:b/>
          <w:bCs/>
          <w:color w:val="auto"/>
          <w:sz w:val="24"/>
          <w:highlight w:val="none"/>
        </w:rPr>
        <w:t>注：以上文件按采购文件提供的格式制作，投标供应商根据内容做好加密电子投标文件的关联点设置。</w:t>
      </w:r>
    </w:p>
    <w:p w14:paraId="175FC416">
      <w:pPr>
        <w:pageBreakBefore/>
        <w:rPr>
          <w:rFonts w:ascii="仿宋" w:eastAsia="仿宋"/>
          <w:b/>
          <w:color w:val="auto"/>
          <w:sz w:val="28"/>
          <w:szCs w:val="28"/>
          <w:highlight w:val="none"/>
        </w:rPr>
      </w:pPr>
      <w:r>
        <w:rPr>
          <w:rFonts w:hint="eastAsia" w:ascii="仿宋" w:eastAsia="仿宋"/>
          <w:b/>
          <w:color w:val="auto"/>
          <w:sz w:val="28"/>
          <w:szCs w:val="28"/>
          <w:highlight w:val="none"/>
        </w:rPr>
        <w:t>附件3：投标声明函</w:t>
      </w:r>
    </w:p>
    <w:p w14:paraId="63317219">
      <w:pPr>
        <w:pStyle w:val="37"/>
        <w:spacing w:afterLines="0" w:line="440" w:lineRule="exact"/>
        <w:ind w:firstLine="0" w:firstLineChars="0"/>
        <w:rPr>
          <w:rFonts w:ascii="仿宋" w:eastAsia="仿宋"/>
          <w:color w:val="auto"/>
          <w:szCs w:val="24"/>
          <w:highlight w:val="none"/>
        </w:rPr>
      </w:pPr>
      <w:r>
        <w:rPr>
          <w:rFonts w:hint="eastAsia" w:ascii="仿宋" w:eastAsia="仿宋"/>
          <w:color w:val="auto"/>
          <w:szCs w:val="24"/>
          <w:highlight w:val="none"/>
        </w:rPr>
        <w:t>致</w:t>
      </w:r>
      <w:r>
        <w:rPr>
          <w:rFonts w:hint="eastAsia" w:ascii="仿宋" w:eastAsia="仿宋"/>
          <w:color w:val="auto"/>
          <w:szCs w:val="24"/>
          <w:highlight w:val="none"/>
          <w:u w:val="single"/>
        </w:rPr>
        <w:t xml:space="preserve"> （填写采购代理机构或采购人名称） </w:t>
      </w:r>
      <w:r>
        <w:rPr>
          <w:rFonts w:hint="eastAsia" w:ascii="仿宋" w:eastAsia="仿宋"/>
          <w:color w:val="auto"/>
          <w:szCs w:val="24"/>
          <w:highlight w:val="none"/>
        </w:rPr>
        <w:t xml:space="preserve">： </w:t>
      </w:r>
    </w:p>
    <w:p w14:paraId="3DC10018">
      <w:pPr>
        <w:pStyle w:val="37"/>
        <w:spacing w:afterLines="0" w:line="440" w:lineRule="exact"/>
        <w:ind w:firstLine="480"/>
        <w:rPr>
          <w:rFonts w:ascii="仿宋" w:eastAsia="仿宋"/>
          <w:color w:val="auto"/>
          <w:szCs w:val="24"/>
          <w:highlight w:val="none"/>
        </w:rPr>
      </w:pPr>
      <w:r>
        <w:rPr>
          <w:rFonts w:hint="eastAsia" w:ascii="仿宋" w:eastAsia="仿宋"/>
          <w:color w:val="auto"/>
          <w:szCs w:val="24"/>
          <w:highlight w:val="none"/>
        </w:rPr>
        <w:t>我方</w:t>
      </w:r>
      <w:r>
        <w:rPr>
          <w:rFonts w:hint="eastAsia" w:ascii="仿宋" w:eastAsia="仿宋"/>
          <w:color w:val="auto"/>
          <w:szCs w:val="24"/>
          <w:highlight w:val="none"/>
          <w:u w:val="single"/>
        </w:rPr>
        <w:t xml:space="preserve">  （填写投标人全称；联合体投标的写全部联合体成员）   </w:t>
      </w:r>
      <w:r>
        <w:rPr>
          <w:rFonts w:hint="eastAsia" w:ascii="仿宋" w:eastAsia="仿宋"/>
          <w:color w:val="auto"/>
          <w:szCs w:val="24"/>
          <w:highlight w:val="none"/>
        </w:rPr>
        <w:t>愿意参加贵方组织的</w:t>
      </w:r>
      <w:r>
        <w:rPr>
          <w:rFonts w:hint="eastAsia" w:ascii="仿宋" w:eastAsia="仿宋"/>
          <w:color w:val="auto"/>
          <w:szCs w:val="24"/>
          <w:highlight w:val="none"/>
          <w:u w:val="single"/>
        </w:rPr>
        <w:t>（填写招标项目名称）（采购编号：    ）</w:t>
      </w:r>
      <w:r>
        <w:rPr>
          <w:rFonts w:hint="eastAsia" w:ascii="仿宋" w:eastAsia="仿宋"/>
          <w:color w:val="auto"/>
          <w:szCs w:val="24"/>
          <w:highlight w:val="none"/>
        </w:rPr>
        <w:t>的投标，为此，我方就本次投标有关事项郑重声明如下：</w:t>
      </w:r>
    </w:p>
    <w:p w14:paraId="6C8C2866">
      <w:pPr>
        <w:pStyle w:val="37"/>
        <w:spacing w:afterLines="0" w:line="440" w:lineRule="exact"/>
        <w:ind w:firstLine="480"/>
        <w:rPr>
          <w:rFonts w:ascii="仿宋" w:eastAsia="仿宋"/>
          <w:color w:val="auto"/>
          <w:szCs w:val="24"/>
          <w:highlight w:val="none"/>
        </w:rPr>
      </w:pPr>
      <w:r>
        <w:rPr>
          <w:rFonts w:hint="eastAsia" w:ascii="仿宋" w:eastAsia="仿宋"/>
          <w:color w:val="auto"/>
          <w:szCs w:val="24"/>
          <w:highlight w:val="none"/>
        </w:rPr>
        <w:t>1.我方已详细审查全部采购文件，同意采购文件的各项要求。</w:t>
      </w:r>
    </w:p>
    <w:p w14:paraId="55F5078A">
      <w:pPr>
        <w:pStyle w:val="6"/>
        <w:tabs>
          <w:tab w:val="clear" w:pos="1697"/>
        </w:tabs>
        <w:spacing w:afterLines="0" w:line="440" w:lineRule="exact"/>
        <w:ind w:left="0" w:firstLine="480" w:firstLineChars="200"/>
        <w:rPr>
          <w:rFonts w:ascii="仿宋" w:eastAsia="仿宋"/>
          <w:color w:val="auto"/>
          <w:szCs w:val="24"/>
          <w:highlight w:val="none"/>
        </w:rPr>
      </w:pPr>
      <w:r>
        <w:rPr>
          <w:rFonts w:hint="eastAsia" w:ascii="仿宋" w:eastAsia="仿宋"/>
          <w:color w:val="auto"/>
          <w:szCs w:val="24"/>
          <w:highlight w:val="none"/>
        </w:rPr>
        <w:t>2.若我方中标，承诺按采购文件、投标文件和合同的规定履行责任和义务。</w:t>
      </w:r>
    </w:p>
    <w:p w14:paraId="78DB1E56">
      <w:pPr>
        <w:pStyle w:val="37"/>
        <w:spacing w:afterLines="0" w:line="440" w:lineRule="exact"/>
        <w:ind w:firstLine="480"/>
        <w:rPr>
          <w:rFonts w:ascii="仿宋" w:eastAsia="仿宋"/>
          <w:color w:val="auto"/>
          <w:szCs w:val="24"/>
          <w:highlight w:val="none"/>
        </w:rPr>
      </w:pPr>
      <w:r>
        <w:rPr>
          <w:rFonts w:hint="eastAsia" w:ascii="仿宋" w:eastAsia="仿宋"/>
          <w:color w:val="auto"/>
          <w:szCs w:val="24"/>
          <w:highlight w:val="none"/>
        </w:rPr>
        <w:t>3.</w:t>
      </w:r>
      <w:r>
        <w:rPr>
          <w:rFonts w:hint="eastAsia" w:ascii="仿宋" w:eastAsia="仿宋" w:cs="仿宋_GB2312"/>
          <w:b/>
          <w:bCs/>
          <w:color w:val="auto"/>
          <w:highlight w:val="none"/>
          <w:lang w:val="zh-CN"/>
        </w:rPr>
        <w:t>我方</w:t>
      </w:r>
      <w:r>
        <w:rPr>
          <w:rFonts w:hint="eastAsia" w:ascii="仿宋" w:eastAsia="仿宋" w:cs="仿宋_GB2312"/>
          <w:b/>
          <w:bCs/>
          <w:color w:val="auto"/>
          <w:highlight w:val="none"/>
        </w:rPr>
        <w:t>声明参加本次政府采购活动前三年内，在经营活动中没有重大违法记录。我方通过“信用中国”网站（www.creditchina.gov.cn）、中国政府采购网（www.ccgp.gov.cn）查询，未被列入失信被执行人、重大税收违法案件当事人名单、政府采购严重违法失信行为记录名单。</w:t>
      </w:r>
    </w:p>
    <w:p w14:paraId="7CD02799">
      <w:pPr>
        <w:pStyle w:val="37"/>
        <w:spacing w:afterLines="0" w:line="440" w:lineRule="exact"/>
        <w:ind w:firstLine="480"/>
        <w:rPr>
          <w:rFonts w:ascii="仿宋" w:eastAsia="仿宋"/>
          <w:color w:val="auto"/>
          <w:szCs w:val="24"/>
          <w:highlight w:val="none"/>
        </w:rPr>
      </w:pPr>
      <w:r>
        <w:rPr>
          <w:rFonts w:hint="eastAsia" w:ascii="仿宋" w:eastAsia="仿宋"/>
          <w:color w:val="auto"/>
          <w:highlight w:val="none"/>
        </w:rPr>
        <w:t>4.我方投标文件中填列的技术参数、配置、服务、数量等相关内容都是真实、准确的。保证在本次项目中所提供的资料全部真实和合法。同意向采购代理机构提供可能另外要求的与投标有关且合法的任何数据或资料。</w:t>
      </w:r>
    </w:p>
    <w:p w14:paraId="1767B251">
      <w:pPr>
        <w:pStyle w:val="37"/>
        <w:spacing w:afterLines="0" w:line="440" w:lineRule="exact"/>
        <w:ind w:firstLine="480"/>
        <w:rPr>
          <w:rFonts w:ascii="仿宋" w:eastAsia="仿宋"/>
          <w:color w:val="auto"/>
          <w:szCs w:val="24"/>
          <w:highlight w:val="none"/>
        </w:rPr>
      </w:pPr>
      <w:r>
        <w:rPr>
          <w:rFonts w:hint="eastAsia" w:ascii="仿宋" w:eastAsia="仿宋"/>
          <w:color w:val="auto"/>
          <w:szCs w:val="24"/>
          <w:highlight w:val="none"/>
        </w:rPr>
        <w:t>5.我方保证所供货物质量符合国家强制性规范和标准，达到采购文件规定的要求；</w:t>
      </w:r>
    </w:p>
    <w:p w14:paraId="13CAAD01">
      <w:pPr>
        <w:pStyle w:val="6"/>
        <w:tabs>
          <w:tab w:val="clear" w:pos="1697"/>
        </w:tabs>
        <w:spacing w:afterLines="0" w:line="440" w:lineRule="exact"/>
        <w:ind w:left="0" w:firstLine="480" w:firstLineChars="200"/>
        <w:rPr>
          <w:rFonts w:ascii="仿宋" w:eastAsia="仿宋"/>
          <w:color w:val="auto"/>
          <w:szCs w:val="24"/>
          <w:highlight w:val="none"/>
        </w:rPr>
      </w:pPr>
      <w:r>
        <w:rPr>
          <w:rFonts w:hint="eastAsia" w:ascii="仿宋" w:eastAsia="仿宋"/>
          <w:color w:val="auto"/>
          <w:highlight w:val="none"/>
        </w:rPr>
        <w:t>6.</w:t>
      </w:r>
      <w:r>
        <w:rPr>
          <w:rFonts w:hint="eastAsia" w:ascii="仿宋" w:eastAsia="仿宋"/>
          <w:color w:val="auto"/>
          <w:szCs w:val="24"/>
          <w:highlight w:val="none"/>
        </w:rPr>
        <w:t>我方承诺</w:t>
      </w:r>
      <w:r>
        <w:rPr>
          <w:rFonts w:ascii="仿宋" w:eastAsia="仿宋"/>
          <w:color w:val="auto"/>
          <w:szCs w:val="24"/>
          <w:highlight w:val="none"/>
        </w:rPr>
        <w:t>具备良好的财务制度</w:t>
      </w:r>
      <w:r>
        <w:rPr>
          <w:rFonts w:hint="eastAsia" w:ascii="仿宋" w:eastAsia="仿宋"/>
          <w:color w:val="auto"/>
          <w:szCs w:val="24"/>
          <w:highlight w:val="none"/>
        </w:rPr>
        <w:t>并且没有税收缴纳、社会保障等方面的失信记录。</w:t>
      </w:r>
    </w:p>
    <w:p w14:paraId="5504BF34">
      <w:pPr>
        <w:pStyle w:val="37"/>
        <w:spacing w:afterLines="0" w:line="440" w:lineRule="exact"/>
        <w:ind w:firstLine="480"/>
        <w:rPr>
          <w:rFonts w:ascii="仿宋" w:eastAsia="仿宋"/>
          <w:color w:val="auto"/>
          <w:szCs w:val="24"/>
          <w:highlight w:val="none"/>
        </w:rPr>
      </w:pPr>
      <w:r>
        <w:rPr>
          <w:rFonts w:hint="eastAsia" w:ascii="仿宋" w:eastAsia="仿宋"/>
          <w:color w:val="auto"/>
          <w:highlight w:val="none"/>
        </w:rPr>
        <w:t>7.我方对所投产品、方案、技术、服务等拥有合法的占有和处置权，并对涉及项目的所有内容可能侵权行为指控负责，保证不伤害采购人的利益。我方为执行本项目合同而提供的技术资料等归采购人所有。</w:t>
      </w:r>
    </w:p>
    <w:p w14:paraId="618C5072">
      <w:pPr>
        <w:snapToGrid w:val="0"/>
        <w:spacing w:line="440" w:lineRule="exact"/>
        <w:ind w:firstLine="480" w:firstLineChars="200"/>
        <w:rPr>
          <w:rFonts w:ascii="仿宋" w:eastAsia="仿宋"/>
          <w:color w:val="auto"/>
          <w:sz w:val="30"/>
          <w:szCs w:val="30"/>
          <w:highlight w:val="none"/>
        </w:rPr>
      </w:pPr>
      <w:r>
        <w:rPr>
          <w:rFonts w:hint="eastAsia" w:ascii="仿宋" w:eastAsia="仿宋" w:cs="仿宋_GB2312"/>
          <w:color w:val="auto"/>
          <w:sz w:val="24"/>
          <w:highlight w:val="none"/>
        </w:rPr>
        <w:t>8.我方承诺若违反《中华人民共和国政府采购法》第七十七条规定，愿接受依法处理。</w:t>
      </w:r>
    </w:p>
    <w:p w14:paraId="2802A14F">
      <w:pPr>
        <w:pStyle w:val="37"/>
        <w:spacing w:afterLines="0" w:line="440" w:lineRule="exact"/>
        <w:ind w:firstLine="480"/>
        <w:rPr>
          <w:rFonts w:ascii="仿宋" w:eastAsia="仿宋"/>
          <w:color w:val="auto"/>
          <w:szCs w:val="24"/>
          <w:highlight w:val="none"/>
        </w:rPr>
      </w:pPr>
    </w:p>
    <w:p w14:paraId="607888E0">
      <w:pPr>
        <w:pStyle w:val="37"/>
        <w:spacing w:afterLines="0" w:line="440" w:lineRule="exact"/>
        <w:ind w:firstLine="480"/>
        <w:rPr>
          <w:rFonts w:ascii="仿宋" w:eastAsia="仿宋"/>
          <w:color w:val="auto"/>
          <w:szCs w:val="24"/>
          <w:highlight w:val="none"/>
        </w:rPr>
      </w:pPr>
      <w:r>
        <w:rPr>
          <w:rFonts w:hint="eastAsia" w:ascii="仿宋" w:eastAsia="仿宋"/>
          <w:color w:val="auto"/>
          <w:szCs w:val="24"/>
          <w:highlight w:val="none"/>
        </w:rPr>
        <w:t>法定代表人或其授权代表(签字或签章)：</w:t>
      </w:r>
    </w:p>
    <w:p w14:paraId="45E00533">
      <w:pPr>
        <w:pStyle w:val="37"/>
        <w:spacing w:afterLines="0" w:line="440" w:lineRule="exact"/>
        <w:ind w:firstLine="480"/>
        <w:rPr>
          <w:rFonts w:ascii="仿宋" w:eastAsia="仿宋"/>
          <w:color w:val="auto"/>
          <w:szCs w:val="24"/>
          <w:highlight w:val="none"/>
        </w:rPr>
      </w:pPr>
    </w:p>
    <w:p w14:paraId="105F4AAF">
      <w:pPr>
        <w:pStyle w:val="37"/>
        <w:spacing w:afterLines="0" w:line="440" w:lineRule="exact"/>
        <w:ind w:firstLine="480"/>
        <w:rPr>
          <w:rFonts w:ascii="仿宋" w:eastAsia="仿宋"/>
          <w:color w:val="auto"/>
          <w:szCs w:val="24"/>
          <w:highlight w:val="none"/>
        </w:rPr>
      </w:pPr>
      <w:r>
        <w:rPr>
          <w:rFonts w:hint="eastAsia" w:ascii="仿宋" w:eastAsia="仿宋"/>
          <w:color w:val="auto"/>
          <w:szCs w:val="24"/>
          <w:highlight w:val="none"/>
        </w:rPr>
        <w:t xml:space="preserve">投标人(盖章)：　　　　　　　　　　　　　　　　　　　　日期：     </w:t>
      </w:r>
    </w:p>
    <w:p w14:paraId="2D72D2D6">
      <w:pPr>
        <w:pStyle w:val="37"/>
        <w:spacing w:afterLines="0" w:line="440" w:lineRule="exact"/>
        <w:ind w:firstLine="480"/>
        <w:rPr>
          <w:rFonts w:ascii="仿宋" w:eastAsia="仿宋"/>
          <w:color w:val="auto"/>
          <w:szCs w:val="24"/>
          <w:highlight w:val="none"/>
        </w:rPr>
      </w:pPr>
    </w:p>
    <w:p w14:paraId="5CC3C9E2">
      <w:pPr>
        <w:pStyle w:val="37"/>
        <w:spacing w:afterLines="0" w:line="440" w:lineRule="exact"/>
        <w:ind w:firstLine="480"/>
        <w:rPr>
          <w:rFonts w:ascii="仿宋" w:eastAsia="仿宋"/>
          <w:color w:val="auto"/>
          <w:szCs w:val="24"/>
          <w:highlight w:val="none"/>
        </w:rPr>
      </w:pPr>
    </w:p>
    <w:p w14:paraId="521A8681">
      <w:pPr>
        <w:pStyle w:val="37"/>
        <w:spacing w:afterLines="0" w:line="440" w:lineRule="exact"/>
        <w:ind w:firstLine="0" w:firstLineChars="0"/>
        <w:rPr>
          <w:rFonts w:ascii="仿宋" w:eastAsia="仿宋"/>
          <w:b/>
          <w:bCs/>
          <w:strike/>
          <w:color w:val="auto"/>
          <w:sz w:val="28"/>
          <w:szCs w:val="28"/>
          <w:highlight w:val="none"/>
        </w:rPr>
      </w:pPr>
      <w:r>
        <w:rPr>
          <w:rFonts w:hint="eastAsia" w:ascii="仿宋" w:eastAsia="仿宋"/>
          <w:b/>
          <w:bCs/>
          <w:strike/>
          <w:color w:val="auto"/>
          <w:sz w:val="28"/>
          <w:szCs w:val="28"/>
          <w:highlight w:val="none"/>
        </w:rPr>
        <w:t>附件4：联合体协议书（如有）</w:t>
      </w:r>
    </w:p>
    <w:p w14:paraId="3C5AF3F7">
      <w:pPr>
        <w:pStyle w:val="8"/>
        <w:overflowPunct w:val="0"/>
        <w:spacing w:line="360" w:lineRule="auto"/>
        <w:ind w:firstLine="0"/>
        <w:jc w:val="center"/>
        <w:rPr>
          <w:rFonts w:ascii="仿宋" w:eastAsia="仿宋"/>
          <w:b/>
          <w:strike/>
          <w:color w:val="auto"/>
          <w:spacing w:val="40"/>
          <w:kern w:val="0"/>
          <w:sz w:val="24"/>
          <w:szCs w:val="24"/>
          <w:highlight w:val="none"/>
        </w:rPr>
      </w:pPr>
      <w:r>
        <w:rPr>
          <w:rFonts w:hint="eastAsia" w:ascii="仿宋" w:eastAsia="仿宋"/>
          <w:b/>
          <w:strike/>
          <w:color w:val="auto"/>
          <w:spacing w:val="40"/>
          <w:kern w:val="0"/>
          <w:sz w:val="24"/>
          <w:szCs w:val="24"/>
          <w:highlight w:val="none"/>
        </w:rPr>
        <w:t>联合体协议书</w:t>
      </w:r>
    </w:p>
    <w:p w14:paraId="156FD120">
      <w:pPr>
        <w:pStyle w:val="8"/>
        <w:overflowPunct w:val="0"/>
        <w:spacing w:line="460" w:lineRule="exact"/>
        <w:ind w:firstLine="513" w:firstLineChars="214"/>
        <w:rPr>
          <w:rFonts w:ascii="仿宋" w:eastAsia="仿宋"/>
          <w:strike/>
          <w:color w:val="auto"/>
          <w:sz w:val="24"/>
          <w:szCs w:val="24"/>
          <w:highlight w:val="none"/>
        </w:rPr>
      </w:pPr>
      <w:r>
        <w:rPr>
          <w:rFonts w:hint="eastAsia" w:ascii="仿宋" w:eastAsia="仿宋"/>
          <w:strike/>
          <w:color w:val="auto"/>
          <w:sz w:val="24"/>
          <w:szCs w:val="24"/>
          <w:highlight w:val="none"/>
        </w:rPr>
        <w:t>甲方：</w:t>
      </w:r>
    </w:p>
    <w:p w14:paraId="669BF1D2">
      <w:pPr>
        <w:pStyle w:val="8"/>
        <w:overflowPunct w:val="0"/>
        <w:spacing w:line="460" w:lineRule="exact"/>
        <w:ind w:firstLine="513" w:firstLineChars="214"/>
        <w:rPr>
          <w:rFonts w:ascii="仿宋" w:eastAsia="仿宋"/>
          <w:strike/>
          <w:color w:val="auto"/>
          <w:sz w:val="24"/>
          <w:szCs w:val="24"/>
          <w:highlight w:val="none"/>
        </w:rPr>
      </w:pPr>
      <w:r>
        <w:rPr>
          <w:rFonts w:hint="eastAsia" w:ascii="仿宋" w:eastAsia="仿宋"/>
          <w:strike/>
          <w:color w:val="auto"/>
          <w:sz w:val="24"/>
          <w:szCs w:val="24"/>
          <w:highlight w:val="none"/>
        </w:rPr>
        <w:t>乙方：</w:t>
      </w:r>
    </w:p>
    <w:p w14:paraId="48EA82AD">
      <w:pPr>
        <w:pStyle w:val="8"/>
        <w:overflowPunct w:val="0"/>
        <w:spacing w:line="460" w:lineRule="exact"/>
        <w:ind w:firstLine="513" w:firstLineChars="214"/>
        <w:rPr>
          <w:rFonts w:ascii="仿宋" w:eastAsia="仿宋"/>
          <w:strike/>
          <w:color w:val="auto"/>
          <w:sz w:val="24"/>
          <w:szCs w:val="24"/>
          <w:highlight w:val="none"/>
        </w:rPr>
      </w:pPr>
      <w:r>
        <w:rPr>
          <w:rFonts w:hint="eastAsia" w:ascii="仿宋" w:eastAsia="仿宋"/>
          <w:strike/>
          <w:color w:val="auto"/>
          <w:sz w:val="24"/>
          <w:szCs w:val="24"/>
          <w:highlight w:val="none"/>
        </w:rPr>
        <w:t>（如果有的话，可按甲、乙、丙、丁…序列增加）</w:t>
      </w:r>
    </w:p>
    <w:p w14:paraId="434D56AB">
      <w:pPr>
        <w:pStyle w:val="8"/>
        <w:overflowPunct w:val="0"/>
        <w:spacing w:line="460" w:lineRule="exact"/>
        <w:ind w:firstLine="513" w:firstLineChars="214"/>
        <w:rPr>
          <w:rFonts w:ascii="仿宋" w:eastAsia="仿宋"/>
          <w:strike/>
          <w:color w:val="auto"/>
          <w:sz w:val="24"/>
          <w:szCs w:val="24"/>
          <w:highlight w:val="none"/>
        </w:rPr>
      </w:pPr>
      <w:r>
        <w:rPr>
          <w:rFonts w:hint="eastAsia" w:ascii="仿宋" w:eastAsia="仿宋"/>
          <w:strike/>
          <w:color w:val="auto"/>
          <w:sz w:val="24"/>
          <w:szCs w:val="24"/>
          <w:highlight w:val="none"/>
        </w:rPr>
        <w:t xml:space="preserve">各方经协商，就响应 </w:t>
      </w:r>
      <w:r>
        <w:rPr>
          <w:rFonts w:hint="eastAsia" w:ascii="仿宋" w:eastAsia="仿宋"/>
          <w:strike/>
          <w:color w:val="auto"/>
          <w:sz w:val="24"/>
          <w:szCs w:val="24"/>
          <w:highlight w:val="none"/>
          <w:u w:val="single"/>
        </w:rPr>
        <w:t xml:space="preserve">  （填写采购代理机构名称）         </w:t>
      </w:r>
      <w:r>
        <w:rPr>
          <w:rFonts w:hint="eastAsia" w:ascii="仿宋" w:eastAsia="仿宋"/>
          <w:strike/>
          <w:color w:val="auto"/>
          <w:sz w:val="24"/>
          <w:szCs w:val="24"/>
          <w:highlight w:val="none"/>
        </w:rPr>
        <w:t>组织实施的</w:t>
      </w:r>
      <w:r>
        <w:rPr>
          <w:rFonts w:hint="eastAsia" w:ascii="仿宋" w:eastAsia="仿宋"/>
          <w:strike/>
          <w:color w:val="auto"/>
          <w:sz w:val="24"/>
          <w:szCs w:val="24"/>
          <w:highlight w:val="none"/>
          <w:u w:val="single"/>
        </w:rPr>
        <w:t xml:space="preserve"> （填写项目名称）  </w:t>
      </w:r>
      <w:r>
        <w:rPr>
          <w:rFonts w:hint="eastAsia" w:ascii="仿宋" w:eastAsia="仿宋"/>
          <w:strike/>
          <w:color w:val="auto"/>
          <w:sz w:val="24"/>
          <w:szCs w:val="24"/>
          <w:highlight w:val="none"/>
        </w:rPr>
        <w:t>项目编号为</w:t>
      </w:r>
      <w:r>
        <w:rPr>
          <w:rFonts w:hint="eastAsia" w:ascii="仿宋" w:eastAsia="仿宋"/>
          <w:strike/>
          <w:color w:val="auto"/>
          <w:sz w:val="24"/>
          <w:szCs w:val="24"/>
          <w:highlight w:val="none"/>
          <w:u w:val="single"/>
        </w:rPr>
        <w:t xml:space="preserve">           </w:t>
      </w:r>
      <w:r>
        <w:rPr>
          <w:rFonts w:hint="eastAsia" w:ascii="仿宋" w:eastAsia="仿宋"/>
          <w:strike/>
          <w:color w:val="auto"/>
          <w:sz w:val="24"/>
          <w:szCs w:val="24"/>
          <w:highlight w:val="none"/>
        </w:rPr>
        <w:t>的招标活动联合进行投标之事宜，达成如下协议：</w:t>
      </w:r>
    </w:p>
    <w:p w14:paraId="656EE51F">
      <w:pPr>
        <w:pStyle w:val="8"/>
        <w:numPr>
          <w:ilvl w:val="0"/>
          <w:numId w:val="6"/>
        </w:numPr>
        <w:overflowPunct w:val="0"/>
        <w:spacing w:line="460" w:lineRule="exact"/>
        <w:ind w:left="0" w:firstLine="524"/>
        <w:rPr>
          <w:rFonts w:ascii="仿宋" w:eastAsia="仿宋"/>
          <w:strike/>
          <w:color w:val="auto"/>
          <w:sz w:val="24"/>
          <w:szCs w:val="24"/>
          <w:highlight w:val="none"/>
        </w:rPr>
      </w:pPr>
      <w:r>
        <w:rPr>
          <w:rFonts w:hint="eastAsia" w:ascii="仿宋" w:eastAsia="仿宋"/>
          <w:strike/>
          <w:color w:val="auto"/>
          <w:sz w:val="24"/>
          <w:szCs w:val="24"/>
          <w:highlight w:val="none"/>
        </w:rPr>
        <w:t>各方一致决定组成一个联合体，以一个供应商的身份共同参加本项目政府采购。</w:t>
      </w:r>
    </w:p>
    <w:p w14:paraId="5B50B80F">
      <w:pPr>
        <w:pStyle w:val="8"/>
        <w:numPr>
          <w:ilvl w:val="0"/>
          <w:numId w:val="6"/>
        </w:numPr>
        <w:overflowPunct w:val="0"/>
        <w:spacing w:line="460" w:lineRule="exact"/>
        <w:ind w:left="0" w:firstLine="524"/>
        <w:rPr>
          <w:rFonts w:ascii="仿宋" w:eastAsia="仿宋"/>
          <w:strike/>
          <w:color w:val="auto"/>
          <w:sz w:val="24"/>
          <w:szCs w:val="24"/>
          <w:highlight w:val="none"/>
        </w:rPr>
      </w:pPr>
      <w:r>
        <w:rPr>
          <w:rFonts w:hint="eastAsia" w:ascii="仿宋" w:eastAsia="仿宋"/>
          <w:strike/>
          <w:color w:val="auto"/>
          <w:sz w:val="24"/>
          <w:szCs w:val="24"/>
          <w:highlight w:val="none"/>
        </w:rPr>
        <w:t xml:space="preserve">以 </w:t>
      </w:r>
      <w:r>
        <w:rPr>
          <w:rFonts w:hint="eastAsia" w:ascii="仿宋" w:eastAsia="仿宋"/>
          <w:strike/>
          <w:color w:val="auto"/>
          <w:sz w:val="24"/>
          <w:szCs w:val="24"/>
          <w:highlight w:val="none"/>
          <w:u w:val="single"/>
        </w:rPr>
        <w:t xml:space="preserve">  （填写联合体牵头人名称）  </w:t>
      </w:r>
      <w:r>
        <w:rPr>
          <w:rFonts w:hint="eastAsia" w:ascii="仿宋" w:eastAsia="仿宋"/>
          <w:strike/>
          <w:color w:val="auto"/>
          <w:sz w:val="24"/>
          <w:szCs w:val="24"/>
          <w:highlight w:val="none"/>
        </w:rPr>
        <w:t xml:space="preserve"> 为联合体牵头人，负责包括但不仅限于投标、配合处理质疑投诉等一切和采购活动相关的事宜。</w:t>
      </w:r>
    </w:p>
    <w:p w14:paraId="63217D39">
      <w:pPr>
        <w:pStyle w:val="8"/>
        <w:overflowPunct w:val="0"/>
        <w:spacing w:line="460" w:lineRule="exact"/>
        <w:ind w:firstLine="513" w:firstLineChars="214"/>
        <w:rPr>
          <w:rFonts w:ascii="仿宋" w:eastAsia="仿宋"/>
          <w:strike/>
          <w:color w:val="auto"/>
          <w:sz w:val="24"/>
          <w:szCs w:val="24"/>
          <w:highlight w:val="none"/>
        </w:rPr>
      </w:pPr>
      <w:r>
        <w:rPr>
          <w:rFonts w:hint="eastAsia" w:ascii="仿宋" w:eastAsia="仿宋"/>
          <w:strike/>
          <w:color w:val="auto"/>
          <w:sz w:val="24"/>
          <w:szCs w:val="24"/>
          <w:highlight w:val="none"/>
        </w:rPr>
        <w:t>三、联合体各方对投标响应文件及开标过程中的各种书面承诺、澄清等均予以认可，对联合投标各方均产生约束力。</w:t>
      </w:r>
    </w:p>
    <w:p w14:paraId="50EE6E4A">
      <w:pPr>
        <w:pStyle w:val="8"/>
        <w:overflowPunct w:val="0"/>
        <w:spacing w:line="460" w:lineRule="exact"/>
        <w:ind w:firstLine="513" w:firstLineChars="214"/>
        <w:rPr>
          <w:rFonts w:ascii="仿宋" w:eastAsia="仿宋"/>
          <w:strike/>
          <w:color w:val="auto"/>
          <w:sz w:val="24"/>
          <w:szCs w:val="24"/>
          <w:highlight w:val="none"/>
        </w:rPr>
      </w:pPr>
      <w:r>
        <w:rPr>
          <w:rFonts w:hint="eastAsia" w:ascii="仿宋" w:eastAsia="仿宋"/>
          <w:strike/>
          <w:color w:val="auto"/>
          <w:sz w:val="24"/>
          <w:szCs w:val="24"/>
          <w:highlight w:val="none"/>
        </w:rPr>
        <w:t>四、如果中标，联合投标各方共同与采购人签订采购合同，共同履行对采购人所负有的全部义务并就采购合同约定的事项对采购人承担连带责任。</w:t>
      </w:r>
    </w:p>
    <w:p w14:paraId="35FD1432">
      <w:pPr>
        <w:pStyle w:val="8"/>
        <w:overflowPunct w:val="0"/>
        <w:spacing w:line="460" w:lineRule="exact"/>
        <w:ind w:firstLine="513" w:firstLineChars="214"/>
        <w:rPr>
          <w:rFonts w:ascii="仿宋" w:eastAsia="仿宋"/>
          <w:strike/>
          <w:color w:val="auto"/>
          <w:sz w:val="24"/>
          <w:szCs w:val="24"/>
          <w:highlight w:val="none"/>
        </w:rPr>
      </w:pPr>
      <w:r>
        <w:rPr>
          <w:rFonts w:hint="eastAsia" w:ascii="仿宋" w:eastAsia="仿宋"/>
          <w:strike/>
          <w:color w:val="auto"/>
          <w:sz w:val="24"/>
          <w:szCs w:val="24"/>
          <w:highlight w:val="none"/>
        </w:rPr>
        <w:t>五、联合体各方不再单独参加或与其他供应商另外组成联合体参加同一标项（项目）的政府采购活动，否则均被视为无效投标。</w:t>
      </w:r>
    </w:p>
    <w:p w14:paraId="39413D53">
      <w:pPr>
        <w:pStyle w:val="8"/>
        <w:overflowPunct w:val="0"/>
        <w:spacing w:line="460" w:lineRule="exact"/>
        <w:ind w:firstLine="513" w:firstLineChars="214"/>
        <w:rPr>
          <w:rFonts w:ascii="仿宋" w:eastAsia="仿宋"/>
          <w:strike/>
          <w:color w:val="auto"/>
          <w:sz w:val="24"/>
          <w:szCs w:val="24"/>
          <w:highlight w:val="none"/>
        </w:rPr>
      </w:pPr>
      <w:r>
        <w:rPr>
          <w:rFonts w:hint="eastAsia" w:ascii="仿宋" w:eastAsia="仿宋"/>
          <w:strike/>
          <w:color w:val="auto"/>
          <w:sz w:val="24"/>
          <w:szCs w:val="24"/>
          <w:highlight w:val="none"/>
        </w:rPr>
        <w:t>六、如果中标，联合体各方在项目实施过程中承担的货物和服务为：</w:t>
      </w:r>
    </w:p>
    <w:p w14:paraId="3FC08849">
      <w:pPr>
        <w:pStyle w:val="8"/>
        <w:overflowPunct w:val="0"/>
        <w:spacing w:line="460" w:lineRule="exact"/>
        <w:ind w:firstLine="513" w:firstLineChars="214"/>
        <w:rPr>
          <w:rFonts w:ascii="仿宋" w:eastAsia="仿宋"/>
          <w:strike/>
          <w:color w:val="auto"/>
          <w:sz w:val="24"/>
          <w:szCs w:val="24"/>
          <w:highlight w:val="none"/>
        </w:rPr>
      </w:pPr>
      <w:r>
        <w:rPr>
          <w:rFonts w:hint="eastAsia" w:ascii="仿宋" w:eastAsia="仿宋"/>
          <w:strike/>
          <w:color w:val="auto"/>
          <w:sz w:val="24"/>
          <w:szCs w:val="24"/>
          <w:highlight w:val="none"/>
        </w:rPr>
        <w:t>甲方：…            乙方：…</w:t>
      </w:r>
    </w:p>
    <w:p w14:paraId="439B5B16">
      <w:pPr>
        <w:pStyle w:val="8"/>
        <w:overflowPunct w:val="0"/>
        <w:spacing w:line="460" w:lineRule="exact"/>
        <w:ind w:firstLine="513" w:firstLineChars="214"/>
        <w:rPr>
          <w:rFonts w:ascii="仿宋" w:eastAsia="仿宋"/>
          <w:strike/>
          <w:color w:val="auto"/>
          <w:sz w:val="24"/>
          <w:szCs w:val="24"/>
          <w:highlight w:val="none"/>
        </w:rPr>
      </w:pPr>
      <w:r>
        <w:rPr>
          <w:rFonts w:hint="eastAsia" w:ascii="仿宋" w:eastAsia="仿宋"/>
          <w:strike/>
          <w:color w:val="auto"/>
          <w:sz w:val="24"/>
          <w:szCs w:val="24"/>
          <w:highlight w:val="none"/>
        </w:rPr>
        <w:t>…</w:t>
      </w:r>
    </w:p>
    <w:p w14:paraId="2719C13A">
      <w:pPr>
        <w:pStyle w:val="8"/>
        <w:overflowPunct w:val="0"/>
        <w:spacing w:line="460" w:lineRule="exact"/>
        <w:ind w:firstLine="513" w:firstLineChars="214"/>
        <w:rPr>
          <w:rFonts w:ascii="仿宋" w:eastAsia="仿宋" w:cs="仿宋_GB2312"/>
          <w:strike/>
          <w:color w:val="auto"/>
          <w:sz w:val="24"/>
          <w:highlight w:val="none"/>
        </w:rPr>
      </w:pPr>
      <w:r>
        <w:rPr>
          <w:rFonts w:hint="eastAsia" w:ascii="仿宋" w:eastAsia="仿宋"/>
          <w:strike/>
          <w:color w:val="auto"/>
          <w:sz w:val="24"/>
          <w:szCs w:val="24"/>
          <w:highlight w:val="none"/>
        </w:rPr>
        <w:t>七、联合体各方在本项目实施过程中承担的</w:t>
      </w:r>
      <w:r>
        <w:rPr>
          <w:rFonts w:hint="eastAsia" w:ascii="仿宋" w:eastAsia="仿宋" w:cs="仿宋_GB2312"/>
          <w:strike/>
          <w:color w:val="auto"/>
          <w:sz w:val="24"/>
          <w:highlight w:val="none"/>
        </w:rPr>
        <w:t>合同比例分别为：</w:t>
      </w:r>
    </w:p>
    <w:p w14:paraId="02B10F7A">
      <w:pPr>
        <w:pStyle w:val="8"/>
        <w:overflowPunct w:val="0"/>
        <w:spacing w:line="460" w:lineRule="exact"/>
        <w:ind w:firstLine="513" w:firstLineChars="214"/>
        <w:rPr>
          <w:rFonts w:ascii="仿宋" w:eastAsia="仿宋"/>
          <w:strike/>
          <w:color w:val="auto"/>
          <w:sz w:val="24"/>
          <w:szCs w:val="24"/>
          <w:highlight w:val="none"/>
        </w:rPr>
      </w:pPr>
      <w:r>
        <w:rPr>
          <w:rFonts w:hint="eastAsia" w:ascii="仿宋" w:eastAsia="仿宋"/>
          <w:strike/>
          <w:color w:val="auto"/>
          <w:sz w:val="24"/>
          <w:szCs w:val="24"/>
          <w:highlight w:val="none"/>
        </w:rPr>
        <w:t>甲方：…            乙方：…</w:t>
      </w:r>
    </w:p>
    <w:p w14:paraId="0C84C3CA">
      <w:pPr>
        <w:pStyle w:val="8"/>
        <w:overflowPunct w:val="0"/>
        <w:spacing w:line="460" w:lineRule="exact"/>
        <w:ind w:firstLine="513" w:firstLineChars="214"/>
        <w:rPr>
          <w:rFonts w:ascii="仿宋" w:eastAsia="仿宋"/>
          <w:strike/>
          <w:color w:val="auto"/>
          <w:sz w:val="24"/>
          <w:szCs w:val="24"/>
          <w:highlight w:val="none"/>
        </w:rPr>
      </w:pPr>
      <w:r>
        <w:rPr>
          <w:rFonts w:hint="eastAsia" w:ascii="仿宋" w:eastAsia="仿宋"/>
          <w:strike/>
          <w:color w:val="auto"/>
          <w:sz w:val="24"/>
          <w:szCs w:val="24"/>
          <w:highlight w:val="none"/>
        </w:rPr>
        <w:t>…</w:t>
      </w:r>
    </w:p>
    <w:p w14:paraId="3B2FD787">
      <w:pPr>
        <w:pStyle w:val="8"/>
        <w:overflowPunct w:val="0"/>
        <w:spacing w:line="460" w:lineRule="exact"/>
        <w:ind w:firstLine="513" w:firstLineChars="214"/>
        <w:rPr>
          <w:rFonts w:ascii="仿宋" w:eastAsia="仿宋"/>
          <w:strike/>
          <w:color w:val="auto"/>
          <w:sz w:val="24"/>
          <w:szCs w:val="24"/>
          <w:highlight w:val="none"/>
        </w:rPr>
      </w:pPr>
      <w:r>
        <w:rPr>
          <w:rFonts w:hint="eastAsia" w:ascii="仿宋" w:eastAsia="仿宋"/>
          <w:strike/>
          <w:color w:val="auto"/>
          <w:sz w:val="24"/>
          <w:szCs w:val="24"/>
          <w:highlight w:val="none"/>
        </w:rPr>
        <w:t>八、本协议签约各方各持一份，并作为投标文件的一部分。</w:t>
      </w:r>
    </w:p>
    <w:p w14:paraId="0A6AA394">
      <w:pPr>
        <w:pStyle w:val="8"/>
        <w:overflowPunct w:val="0"/>
        <w:spacing w:line="460" w:lineRule="exact"/>
        <w:ind w:firstLine="513" w:firstLineChars="214"/>
        <w:rPr>
          <w:rFonts w:ascii="仿宋" w:eastAsia="仿宋"/>
          <w:strike/>
          <w:color w:val="auto"/>
          <w:sz w:val="24"/>
          <w:szCs w:val="24"/>
          <w:highlight w:val="none"/>
        </w:rPr>
      </w:pPr>
    </w:p>
    <w:p w14:paraId="1A6E959E">
      <w:pPr>
        <w:pStyle w:val="8"/>
        <w:overflowPunct w:val="0"/>
        <w:spacing w:line="460" w:lineRule="exact"/>
        <w:ind w:firstLine="513" w:firstLineChars="214"/>
        <w:rPr>
          <w:rFonts w:ascii="仿宋" w:eastAsia="仿宋"/>
          <w:strike/>
          <w:color w:val="auto"/>
          <w:sz w:val="24"/>
          <w:szCs w:val="24"/>
          <w:highlight w:val="none"/>
        </w:rPr>
      </w:pPr>
    </w:p>
    <w:tbl>
      <w:tblPr>
        <w:tblStyle w:val="29"/>
        <w:tblW w:w="0" w:type="auto"/>
        <w:jc w:val="center"/>
        <w:tblLayout w:type="fixed"/>
        <w:tblCellMar>
          <w:top w:w="0" w:type="dxa"/>
          <w:left w:w="108" w:type="dxa"/>
          <w:bottom w:w="0" w:type="dxa"/>
          <w:right w:w="108" w:type="dxa"/>
        </w:tblCellMar>
      </w:tblPr>
      <w:tblGrid>
        <w:gridCol w:w="4264"/>
        <w:gridCol w:w="4264"/>
      </w:tblGrid>
      <w:tr w14:paraId="790E93D2">
        <w:tblPrEx>
          <w:tblCellMar>
            <w:top w:w="0" w:type="dxa"/>
            <w:left w:w="108" w:type="dxa"/>
            <w:bottom w:w="0" w:type="dxa"/>
            <w:right w:w="108" w:type="dxa"/>
          </w:tblCellMar>
        </w:tblPrEx>
        <w:trPr>
          <w:jc w:val="center"/>
        </w:trPr>
        <w:tc>
          <w:tcPr>
            <w:tcW w:w="4264" w:type="dxa"/>
            <w:tcBorders>
              <w:top w:val="nil"/>
              <w:left w:val="nil"/>
              <w:bottom w:val="nil"/>
              <w:right w:val="nil"/>
            </w:tcBorders>
            <w:noWrap/>
          </w:tcPr>
          <w:p w14:paraId="219338A4">
            <w:pPr>
              <w:pStyle w:val="8"/>
              <w:overflowPunct w:val="0"/>
              <w:spacing w:line="460" w:lineRule="exact"/>
              <w:ind w:firstLine="513" w:firstLineChars="214"/>
              <w:rPr>
                <w:rFonts w:ascii="仿宋" w:eastAsia="仿宋"/>
                <w:strike/>
                <w:color w:val="auto"/>
                <w:sz w:val="24"/>
                <w:szCs w:val="24"/>
                <w:highlight w:val="none"/>
              </w:rPr>
            </w:pPr>
            <w:r>
              <w:rPr>
                <w:rFonts w:hint="eastAsia" w:ascii="仿宋" w:eastAsia="仿宋"/>
                <w:strike/>
                <w:color w:val="auto"/>
                <w:sz w:val="24"/>
                <w:szCs w:val="24"/>
                <w:highlight w:val="none"/>
              </w:rPr>
              <w:t>甲方单位：       （公章）</w:t>
            </w:r>
          </w:p>
          <w:p w14:paraId="11EE68AA">
            <w:pPr>
              <w:pStyle w:val="8"/>
              <w:overflowPunct w:val="0"/>
              <w:spacing w:line="460" w:lineRule="exact"/>
              <w:ind w:firstLine="513" w:firstLineChars="214"/>
              <w:rPr>
                <w:rFonts w:ascii="仿宋" w:eastAsia="仿宋"/>
                <w:strike/>
                <w:color w:val="auto"/>
                <w:sz w:val="24"/>
                <w:szCs w:val="24"/>
                <w:highlight w:val="none"/>
              </w:rPr>
            </w:pPr>
            <w:r>
              <w:rPr>
                <w:rFonts w:hint="eastAsia" w:ascii="仿宋" w:eastAsia="仿宋"/>
                <w:strike/>
                <w:color w:val="auto"/>
                <w:sz w:val="24"/>
                <w:szCs w:val="24"/>
                <w:highlight w:val="none"/>
              </w:rPr>
              <w:t>法定代表人：     （签章）</w:t>
            </w:r>
          </w:p>
          <w:p w14:paraId="76428804">
            <w:pPr>
              <w:pStyle w:val="8"/>
              <w:overflowPunct w:val="0"/>
              <w:spacing w:line="460" w:lineRule="exact"/>
              <w:ind w:firstLine="513" w:firstLineChars="214"/>
              <w:rPr>
                <w:rFonts w:ascii="仿宋" w:eastAsia="仿宋"/>
                <w:strike/>
                <w:color w:val="auto"/>
                <w:sz w:val="24"/>
                <w:szCs w:val="24"/>
                <w:highlight w:val="none"/>
              </w:rPr>
            </w:pPr>
            <w:r>
              <w:rPr>
                <w:rFonts w:hint="eastAsia" w:ascii="仿宋" w:eastAsia="仿宋"/>
                <w:strike/>
                <w:color w:val="auto"/>
                <w:sz w:val="24"/>
                <w:szCs w:val="24"/>
                <w:highlight w:val="none"/>
              </w:rPr>
              <w:t>日  期：  年  月   日</w:t>
            </w:r>
          </w:p>
        </w:tc>
        <w:tc>
          <w:tcPr>
            <w:tcW w:w="4264" w:type="dxa"/>
            <w:tcBorders>
              <w:top w:val="nil"/>
              <w:left w:val="nil"/>
              <w:bottom w:val="nil"/>
              <w:right w:val="nil"/>
            </w:tcBorders>
            <w:noWrap/>
          </w:tcPr>
          <w:p w14:paraId="370A80D3">
            <w:pPr>
              <w:pStyle w:val="8"/>
              <w:overflowPunct w:val="0"/>
              <w:spacing w:line="460" w:lineRule="exact"/>
              <w:ind w:firstLine="513" w:firstLineChars="214"/>
              <w:rPr>
                <w:rFonts w:ascii="仿宋" w:eastAsia="仿宋"/>
                <w:strike/>
                <w:color w:val="auto"/>
                <w:sz w:val="24"/>
                <w:szCs w:val="24"/>
                <w:highlight w:val="none"/>
              </w:rPr>
            </w:pPr>
            <w:r>
              <w:rPr>
                <w:rFonts w:hint="eastAsia" w:ascii="仿宋" w:eastAsia="仿宋"/>
                <w:strike/>
                <w:color w:val="auto"/>
                <w:sz w:val="24"/>
                <w:szCs w:val="24"/>
                <w:highlight w:val="none"/>
              </w:rPr>
              <w:t>乙方单位：       （公章）</w:t>
            </w:r>
          </w:p>
          <w:p w14:paraId="265ED9C5">
            <w:pPr>
              <w:pStyle w:val="8"/>
              <w:overflowPunct w:val="0"/>
              <w:spacing w:line="460" w:lineRule="exact"/>
              <w:ind w:firstLine="513" w:firstLineChars="214"/>
              <w:rPr>
                <w:rFonts w:ascii="仿宋" w:eastAsia="仿宋"/>
                <w:strike/>
                <w:color w:val="auto"/>
                <w:sz w:val="24"/>
                <w:szCs w:val="24"/>
                <w:highlight w:val="none"/>
              </w:rPr>
            </w:pPr>
            <w:r>
              <w:rPr>
                <w:rFonts w:hint="eastAsia" w:ascii="仿宋" w:eastAsia="仿宋"/>
                <w:strike/>
                <w:color w:val="auto"/>
                <w:sz w:val="24"/>
                <w:szCs w:val="24"/>
                <w:highlight w:val="none"/>
              </w:rPr>
              <w:t>法定代表人：     （签章）</w:t>
            </w:r>
          </w:p>
          <w:p w14:paraId="660F9646">
            <w:pPr>
              <w:pStyle w:val="8"/>
              <w:overflowPunct w:val="0"/>
              <w:spacing w:line="460" w:lineRule="exact"/>
              <w:ind w:firstLine="513" w:firstLineChars="214"/>
              <w:rPr>
                <w:rFonts w:ascii="仿宋" w:eastAsia="仿宋"/>
                <w:strike/>
                <w:color w:val="auto"/>
                <w:sz w:val="24"/>
                <w:szCs w:val="24"/>
                <w:highlight w:val="none"/>
              </w:rPr>
            </w:pPr>
            <w:r>
              <w:rPr>
                <w:rFonts w:hint="eastAsia" w:ascii="仿宋" w:eastAsia="仿宋"/>
                <w:strike/>
                <w:color w:val="auto"/>
                <w:sz w:val="24"/>
                <w:szCs w:val="24"/>
                <w:highlight w:val="none"/>
              </w:rPr>
              <w:t>日  期：  年  月   日</w:t>
            </w:r>
          </w:p>
        </w:tc>
      </w:tr>
    </w:tbl>
    <w:p w14:paraId="2A030329">
      <w:pPr>
        <w:pStyle w:val="37"/>
        <w:spacing w:afterLines="0" w:line="440" w:lineRule="exact"/>
        <w:ind w:firstLine="0" w:firstLineChars="0"/>
        <w:rPr>
          <w:rFonts w:ascii="仿宋" w:eastAsia="仿宋"/>
          <w:b/>
          <w:bCs/>
          <w:strike/>
          <w:color w:val="auto"/>
          <w:sz w:val="28"/>
          <w:szCs w:val="28"/>
          <w:highlight w:val="none"/>
        </w:rPr>
      </w:pPr>
      <w:r>
        <w:rPr>
          <w:rFonts w:hint="eastAsia" w:ascii="仿宋" w:eastAsia="仿宋"/>
          <w:b/>
          <w:bCs/>
          <w:strike/>
          <w:color w:val="auto"/>
          <w:sz w:val="28"/>
          <w:szCs w:val="28"/>
          <w:highlight w:val="none"/>
        </w:rPr>
        <w:t>附件5：分包意向协议（如有）</w:t>
      </w:r>
    </w:p>
    <w:p w14:paraId="673D11BB">
      <w:pPr>
        <w:spacing w:line="588" w:lineRule="exact"/>
        <w:jc w:val="center"/>
        <w:rPr>
          <w:rFonts w:ascii="仿宋_GB2312" w:eastAsia="仿宋_GB2312"/>
          <w:b/>
          <w:strike/>
          <w:color w:val="auto"/>
          <w:spacing w:val="6"/>
          <w:sz w:val="32"/>
          <w:szCs w:val="32"/>
          <w:highlight w:val="none"/>
        </w:rPr>
      </w:pPr>
      <w:r>
        <w:rPr>
          <w:rFonts w:hint="eastAsia" w:ascii="仿宋_GB2312" w:eastAsia="仿宋_GB2312"/>
          <w:b/>
          <w:strike/>
          <w:color w:val="auto"/>
          <w:spacing w:val="6"/>
          <w:sz w:val="32"/>
          <w:szCs w:val="32"/>
          <w:highlight w:val="none"/>
        </w:rPr>
        <w:t>分包意向协议</w:t>
      </w:r>
    </w:p>
    <w:p w14:paraId="3D38DC17">
      <w:pPr>
        <w:pStyle w:val="8"/>
        <w:overflowPunct w:val="0"/>
        <w:spacing w:line="460" w:lineRule="exact"/>
        <w:ind w:firstLine="513" w:firstLineChars="214"/>
        <w:rPr>
          <w:rFonts w:ascii="仿宋" w:eastAsia="仿宋"/>
          <w:strike/>
          <w:color w:val="auto"/>
          <w:sz w:val="24"/>
          <w:szCs w:val="24"/>
          <w:highlight w:val="none"/>
          <w:lang w:val="zh-CN"/>
        </w:rPr>
      </w:pPr>
      <w:r>
        <w:rPr>
          <w:rFonts w:hint="eastAsia" w:ascii="仿宋" w:eastAsia="仿宋"/>
          <w:strike/>
          <w:color w:val="auto"/>
          <w:sz w:val="24"/>
          <w:szCs w:val="24"/>
          <w:highlight w:val="none"/>
          <w:u w:val="single"/>
        </w:rPr>
        <w:t>（填写投标供应商名称    ）</w:t>
      </w:r>
      <w:r>
        <w:rPr>
          <w:rFonts w:hint="eastAsia" w:ascii="仿宋" w:eastAsia="仿宋"/>
          <w:strike/>
          <w:color w:val="auto"/>
          <w:sz w:val="24"/>
          <w:szCs w:val="24"/>
          <w:highlight w:val="none"/>
          <w:lang w:val="zh-CN"/>
        </w:rPr>
        <w:t>若成为</w:t>
      </w:r>
      <w:r>
        <w:rPr>
          <w:rFonts w:hint="eastAsia" w:ascii="仿宋" w:eastAsia="仿宋"/>
          <w:strike/>
          <w:color w:val="auto"/>
          <w:sz w:val="24"/>
          <w:szCs w:val="24"/>
          <w:highlight w:val="none"/>
          <w:u w:val="single"/>
        </w:rPr>
        <w:t>（项目名称     ）(项目编号：   ）</w:t>
      </w:r>
      <w:r>
        <w:rPr>
          <w:rFonts w:hint="eastAsia" w:ascii="仿宋" w:eastAsia="仿宋"/>
          <w:strike/>
          <w:color w:val="auto"/>
          <w:sz w:val="24"/>
          <w:szCs w:val="24"/>
          <w:highlight w:val="none"/>
          <w:lang w:val="zh-CN"/>
        </w:rPr>
        <w:t>的中标（成交）供应商，将依法采取分包方式履行合同。</w:t>
      </w:r>
      <w:r>
        <w:rPr>
          <w:rFonts w:hint="eastAsia" w:ascii="仿宋" w:eastAsia="仿宋"/>
          <w:strike/>
          <w:color w:val="auto"/>
          <w:sz w:val="24"/>
          <w:szCs w:val="24"/>
          <w:highlight w:val="none"/>
          <w:u w:val="single"/>
        </w:rPr>
        <w:t>（填写投标供应商名称    ）</w:t>
      </w:r>
      <w:r>
        <w:rPr>
          <w:rFonts w:hint="eastAsia" w:ascii="仿宋" w:eastAsia="仿宋"/>
          <w:strike/>
          <w:color w:val="auto"/>
          <w:sz w:val="24"/>
          <w:szCs w:val="24"/>
          <w:highlight w:val="none"/>
        </w:rPr>
        <w:t>与</w:t>
      </w:r>
      <w:r>
        <w:rPr>
          <w:rFonts w:hint="eastAsia" w:ascii="仿宋" w:eastAsia="仿宋"/>
          <w:strike/>
          <w:color w:val="auto"/>
          <w:sz w:val="24"/>
          <w:szCs w:val="24"/>
          <w:highlight w:val="none"/>
          <w:u w:val="single"/>
        </w:rPr>
        <w:t>（所有分包供应商名称    ）</w:t>
      </w:r>
      <w:r>
        <w:rPr>
          <w:rFonts w:hint="eastAsia" w:ascii="仿宋" w:eastAsia="仿宋"/>
          <w:strike/>
          <w:color w:val="auto"/>
          <w:sz w:val="24"/>
          <w:szCs w:val="24"/>
          <w:highlight w:val="none"/>
        </w:rPr>
        <w:t>达成分包意向协议</w:t>
      </w:r>
      <w:r>
        <w:rPr>
          <w:rFonts w:hint="eastAsia" w:ascii="仿宋" w:eastAsia="仿宋"/>
          <w:strike/>
          <w:color w:val="auto"/>
          <w:sz w:val="24"/>
          <w:szCs w:val="24"/>
          <w:highlight w:val="none"/>
          <w:lang w:val="zh-CN"/>
        </w:rPr>
        <w:t xml:space="preserve">。 </w:t>
      </w:r>
      <w:r>
        <w:rPr>
          <w:rFonts w:hint="eastAsia" w:ascii="仿宋" w:eastAsia="仿宋"/>
          <w:strike/>
          <w:color w:val="auto"/>
          <w:sz w:val="24"/>
          <w:szCs w:val="24"/>
          <w:highlight w:val="none"/>
          <w:u w:val="single"/>
        </w:rPr>
        <w:t>（填写投标供应商名称    ）</w:t>
      </w:r>
      <w:r>
        <w:rPr>
          <w:rFonts w:hint="eastAsia" w:ascii="仿宋" w:eastAsia="仿宋"/>
          <w:strike/>
          <w:color w:val="auto"/>
          <w:sz w:val="24"/>
          <w:szCs w:val="24"/>
          <w:highlight w:val="none"/>
        </w:rPr>
        <w:t>负责签署投标文件，其所有承诺均认为代表了</w:t>
      </w:r>
      <w:r>
        <w:rPr>
          <w:rFonts w:hint="eastAsia" w:ascii="仿宋" w:eastAsia="仿宋"/>
          <w:strike/>
          <w:color w:val="auto"/>
          <w:sz w:val="24"/>
          <w:szCs w:val="24"/>
          <w:highlight w:val="none"/>
          <w:u w:val="single"/>
        </w:rPr>
        <w:t>（填写所有分包供应商名称       ）</w:t>
      </w:r>
      <w:r>
        <w:rPr>
          <w:rFonts w:hint="eastAsia" w:ascii="仿宋" w:eastAsia="仿宋"/>
          <w:strike/>
          <w:color w:val="auto"/>
          <w:sz w:val="24"/>
          <w:szCs w:val="24"/>
          <w:highlight w:val="none"/>
        </w:rPr>
        <w:t>意愿。</w:t>
      </w:r>
    </w:p>
    <w:p w14:paraId="5BF404A3">
      <w:pPr>
        <w:pStyle w:val="8"/>
        <w:overflowPunct w:val="0"/>
        <w:spacing w:line="460" w:lineRule="exact"/>
        <w:ind w:firstLine="513" w:firstLineChars="214"/>
        <w:rPr>
          <w:rFonts w:ascii="仿宋" w:eastAsia="仿宋"/>
          <w:strike/>
          <w:color w:val="auto"/>
          <w:sz w:val="24"/>
          <w:szCs w:val="24"/>
          <w:highlight w:val="none"/>
          <w:lang w:val="zh-CN"/>
        </w:rPr>
      </w:pPr>
      <w:r>
        <w:rPr>
          <w:rFonts w:hint="eastAsia" w:ascii="仿宋" w:eastAsia="仿宋"/>
          <w:strike/>
          <w:color w:val="auto"/>
          <w:sz w:val="24"/>
          <w:szCs w:val="24"/>
          <w:highlight w:val="none"/>
          <w:lang w:val="zh-CN"/>
        </w:rPr>
        <w:t>一、分包内容在采购文件分包要求的范围内，并符合相关法律规定等</w:t>
      </w:r>
    </w:p>
    <w:p w14:paraId="07CFA40F">
      <w:pPr>
        <w:pStyle w:val="8"/>
        <w:overflowPunct w:val="0"/>
        <w:spacing w:line="460" w:lineRule="exact"/>
        <w:ind w:firstLine="513" w:firstLineChars="214"/>
        <w:rPr>
          <w:rFonts w:ascii="仿宋" w:eastAsia="仿宋"/>
          <w:strike/>
          <w:color w:val="auto"/>
          <w:sz w:val="24"/>
          <w:szCs w:val="24"/>
          <w:highlight w:val="none"/>
          <w:lang w:val="zh-CN"/>
        </w:rPr>
      </w:pPr>
      <w:r>
        <w:rPr>
          <w:rFonts w:hint="eastAsia" w:ascii="仿宋" w:eastAsia="仿宋"/>
          <w:strike/>
          <w:color w:val="auto"/>
          <w:sz w:val="24"/>
          <w:szCs w:val="24"/>
          <w:highlight w:val="none"/>
          <w:lang w:val="zh-CN"/>
        </w:rPr>
        <w:t>二、分包标的及合同占比</w:t>
      </w:r>
    </w:p>
    <w:p w14:paraId="0DE6CFE6">
      <w:pPr>
        <w:pStyle w:val="8"/>
        <w:overflowPunct w:val="0"/>
        <w:spacing w:line="460" w:lineRule="exact"/>
        <w:ind w:firstLine="513" w:firstLineChars="214"/>
        <w:rPr>
          <w:rFonts w:ascii="仿宋" w:eastAsia="仿宋"/>
          <w:strike/>
          <w:color w:val="auto"/>
          <w:sz w:val="24"/>
          <w:szCs w:val="24"/>
          <w:highlight w:val="none"/>
          <w:lang w:val="zh-CN"/>
        </w:rPr>
      </w:pPr>
      <w:r>
        <w:rPr>
          <w:rFonts w:hint="eastAsia" w:ascii="仿宋" w:eastAsia="仿宋"/>
          <w:strike/>
          <w:color w:val="auto"/>
          <w:sz w:val="24"/>
          <w:szCs w:val="24"/>
          <w:highlight w:val="none"/>
          <w:u w:val="single"/>
        </w:rPr>
        <w:t>（填写投标供应商名称    ）</w:t>
      </w:r>
      <w:r>
        <w:rPr>
          <w:rFonts w:hint="eastAsia" w:ascii="仿宋" w:eastAsia="仿宋"/>
          <w:strike/>
          <w:color w:val="auto"/>
          <w:sz w:val="24"/>
          <w:szCs w:val="24"/>
          <w:highlight w:val="none"/>
          <w:lang w:val="zh-CN"/>
        </w:rPr>
        <w:t>将</w:t>
      </w:r>
      <w:r>
        <w:rPr>
          <w:rFonts w:hint="eastAsia" w:ascii="仿宋" w:eastAsia="仿宋"/>
          <w:strike/>
          <w:color w:val="auto"/>
          <w:sz w:val="24"/>
          <w:szCs w:val="24"/>
          <w:highlight w:val="none"/>
          <w:u w:val="single"/>
        </w:rPr>
        <w:t xml:space="preserve">   工作内容1   </w:t>
      </w:r>
      <w:r>
        <w:rPr>
          <w:rFonts w:hint="eastAsia" w:ascii="仿宋" w:eastAsia="仿宋"/>
          <w:strike/>
          <w:color w:val="auto"/>
          <w:sz w:val="24"/>
          <w:szCs w:val="24"/>
          <w:highlight w:val="none"/>
        </w:rPr>
        <w:t>分包给（填写分包供应商1名称      ）</w:t>
      </w:r>
      <w:r>
        <w:rPr>
          <w:rFonts w:hint="eastAsia" w:ascii="仿宋" w:eastAsia="仿宋"/>
          <w:strike/>
          <w:color w:val="auto"/>
          <w:sz w:val="24"/>
          <w:szCs w:val="24"/>
          <w:highlight w:val="none"/>
          <w:lang w:val="zh-CN"/>
        </w:rPr>
        <w:t>，</w:t>
      </w:r>
      <w:r>
        <w:rPr>
          <w:rFonts w:hint="eastAsia" w:ascii="仿宋" w:eastAsia="仿宋"/>
          <w:strike/>
          <w:color w:val="auto"/>
          <w:sz w:val="24"/>
          <w:szCs w:val="24"/>
          <w:highlight w:val="none"/>
          <w:u w:val="single"/>
        </w:rPr>
        <w:t>（填写分包供应商1名称       ）</w:t>
      </w:r>
      <w:r>
        <w:rPr>
          <w:rFonts w:hint="eastAsia" w:ascii="仿宋" w:eastAsia="仿宋"/>
          <w:strike/>
          <w:color w:val="auto"/>
          <w:sz w:val="24"/>
          <w:szCs w:val="24"/>
          <w:highlight w:val="none"/>
          <w:lang w:val="zh-CN"/>
        </w:rPr>
        <w:t>具备承</w:t>
      </w:r>
      <w:r>
        <w:rPr>
          <w:rFonts w:hint="eastAsia" w:ascii="仿宋" w:eastAsia="仿宋"/>
          <w:strike/>
          <w:color w:val="auto"/>
          <w:sz w:val="24"/>
          <w:szCs w:val="24"/>
          <w:highlight w:val="none"/>
        </w:rPr>
        <w:t>担</w:t>
      </w:r>
      <w:r>
        <w:rPr>
          <w:rFonts w:hint="eastAsia" w:ascii="仿宋" w:eastAsia="仿宋"/>
          <w:strike/>
          <w:color w:val="auto"/>
          <w:sz w:val="24"/>
          <w:szCs w:val="24"/>
          <w:highlight w:val="none"/>
          <w:lang w:val="zh-CN"/>
        </w:rPr>
        <w:t xml:space="preserve">该工作内容的相应资质条件且不再次分包，分包合同份额占到合同总金额 </w:t>
      </w:r>
      <w:r>
        <w:rPr>
          <w:rFonts w:hint="eastAsia" w:ascii="仿宋" w:eastAsia="仿宋"/>
          <w:strike/>
          <w:color w:val="auto"/>
          <w:sz w:val="24"/>
          <w:szCs w:val="24"/>
          <w:highlight w:val="none"/>
          <w:u w:val="single"/>
          <w:lang w:val="zh-CN"/>
        </w:rPr>
        <w:t xml:space="preserve">    </w:t>
      </w:r>
      <w:r>
        <w:rPr>
          <w:rFonts w:hint="eastAsia" w:ascii="仿宋" w:eastAsia="仿宋"/>
          <w:strike/>
          <w:color w:val="auto"/>
          <w:sz w:val="24"/>
          <w:szCs w:val="24"/>
          <w:highlight w:val="none"/>
          <w:lang w:val="zh-CN"/>
        </w:rPr>
        <w:t>%。</w:t>
      </w:r>
    </w:p>
    <w:p w14:paraId="4E799789">
      <w:pPr>
        <w:pStyle w:val="8"/>
        <w:overflowPunct w:val="0"/>
        <w:spacing w:line="460" w:lineRule="exact"/>
        <w:ind w:firstLine="513" w:firstLineChars="214"/>
        <w:rPr>
          <w:rFonts w:ascii="仿宋" w:eastAsia="仿宋"/>
          <w:strike/>
          <w:color w:val="auto"/>
          <w:sz w:val="24"/>
          <w:szCs w:val="24"/>
          <w:highlight w:val="none"/>
          <w:lang w:val="zh-CN"/>
        </w:rPr>
      </w:pPr>
      <w:r>
        <w:rPr>
          <w:rFonts w:hint="eastAsia" w:ascii="仿宋" w:eastAsia="仿宋"/>
          <w:strike/>
          <w:color w:val="auto"/>
          <w:sz w:val="24"/>
          <w:szCs w:val="24"/>
          <w:highlight w:val="none"/>
        </w:rPr>
        <w:t xml:space="preserve"> </w:t>
      </w:r>
      <w:r>
        <w:rPr>
          <w:rFonts w:hint="eastAsia" w:ascii="仿宋" w:eastAsia="仿宋"/>
          <w:strike/>
          <w:color w:val="auto"/>
          <w:sz w:val="24"/>
          <w:szCs w:val="24"/>
          <w:highlight w:val="none"/>
          <w:u w:val="single"/>
        </w:rPr>
        <w:t>（填写投标供应商名称    ）</w:t>
      </w:r>
      <w:r>
        <w:rPr>
          <w:rFonts w:hint="eastAsia" w:ascii="仿宋" w:eastAsia="仿宋"/>
          <w:strike/>
          <w:color w:val="auto"/>
          <w:sz w:val="24"/>
          <w:szCs w:val="24"/>
          <w:highlight w:val="none"/>
          <w:lang w:val="zh-CN"/>
        </w:rPr>
        <w:t>将</w:t>
      </w:r>
      <w:r>
        <w:rPr>
          <w:rFonts w:hint="eastAsia" w:ascii="仿宋" w:eastAsia="仿宋"/>
          <w:strike/>
          <w:color w:val="auto"/>
          <w:sz w:val="24"/>
          <w:szCs w:val="24"/>
          <w:highlight w:val="none"/>
          <w:u w:val="single"/>
        </w:rPr>
        <w:t xml:space="preserve">   工作内容2   </w:t>
      </w:r>
      <w:r>
        <w:rPr>
          <w:rFonts w:hint="eastAsia" w:ascii="仿宋" w:eastAsia="仿宋"/>
          <w:strike/>
          <w:color w:val="auto"/>
          <w:sz w:val="24"/>
          <w:szCs w:val="24"/>
          <w:highlight w:val="none"/>
        </w:rPr>
        <w:t>分包给（填写分包供应商2名称      ）</w:t>
      </w:r>
      <w:r>
        <w:rPr>
          <w:rFonts w:hint="eastAsia" w:ascii="仿宋" w:eastAsia="仿宋"/>
          <w:strike/>
          <w:color w:val="auto"/>
          <w:sz w:val="24"/>
          <w:szCs w:val="24"/>
          <w:highlight w:val="none"/>
          <w:lang w:val="zh-CN"/>
        </w:rPr>
        <w:t>，</w:t>
      </w:r>
      <w:r>
        <w:rPr>
          <w:rFonts w:hint="eastAsia" w:ascii="仿宋" w:eastAsia="仿宋"/>
          <w:strike/>
          <w:color w:val="auto"/>
          <w:sz w:val="24"/>
          <w:szCs w:val="24"/>
          <w:highlight w:val="none"/>
          <w:u w:val="single"/>
        </w:rPr>
        <w:t>（填写分包供应商2名称       ）</w:t>
      </w:r>
      <w:r>
        <w:rPr>
          <w:rFonts w:hint="eastAsia" w:ascii="仿宋" w:eastAsia="仿宋"/>
          <w:strike/>
          <w:color w:val="auto"/>
          <w:sz w:val="24"/>
          <w:szCs w:val="24"/>
          <w:highlight w:val="none"/>
          <w:lang w:val="zh-CN"/>
        </w:rPr>
        <w:t>具备承</w:t>
      </w:r>
      <w:r>
        <w:rPr>
          <w:rFonts w:hint="eastAsia" w:ascii="仿宋" w:eastAsia="仿宋"/>
          <w:strike/>
          <w:color w:val="auto"/>
          <w:sz w:val="24"/>
          <w:szCs w:val="24"/>
          <w:highlight w:val="none"/>
        </w:rPr>
        <w:t>担</w:t>
      </w:r>
      <w:r>
        <w:rPr>
          <w:rFonts w:hint="eastAsia" w:ascii="仿宋" w:eastAsia="仿宋"/>
          <w:strike/>
          <w:color w:val="auto"/>
          <w:sz w:val="24"/>
          <w:szCs w:val="24"/>
          <w:highlight w:val="none"/>
          <w:lang w:val="zh-CN"/>
        </w:rPr>
        <w:t xml:space="preserve">该工作内容的相应资质条件且不再次分包，分包合同份额占到合同总金额 </w:t>
      </w:r>
      <w:r>
        <w:rPr>
          <w:rFonts w:hint="eastAsia" w:ascii="仿宋" w:eastAsia="仿宋"/>
          <w:strike/>
          <w:color w:val="auto"/>
          <w:sz w:val="24"/>
          <w:szCs w:val="24"/>
          <w:highlight w:val="none"/>
          <w:u w:val="single"/>
          <w:lang w:val="zh-CN"/>
        </w:rPr>
        <w:t xml:space="preserve">    </w:t>
      </w:r>
      <w:r>
        <w:rPr>
          <w:rFonts w:hint="eastAsia" w:ascii="仿宋" w:eastAsia="仿宋"/>
          <w:strike/>
          <w:color w:val="auto"/>
          <w:sz w:val="24"/>
          <w:szCs w:val="24"/>
          <w:highlight w:val="none"/>
          <w:lang w:val="zh-CN"/>
        </w:rPr>
        <w:t>%。</w:t>
      </w:r>
    </w:p>
    <w:p w14:paraId="6796CE6F">
      <w:pPr>
        <w:pStyle w:val="8"/>
        <w:overflowPunct w:val="0"/>
        <w:spacing w:line="460" w:lineRule="exact"/>
        <w:ind w:left="479" w:leftChars="228" w:firstLine="31" w:firstLineChars="13"/>
        <w:jc w:val="left"/>
        <w:rPr>
          <w:rFonts w:ascii="仿宋" w:eastAsia="仿宋"/>
          <w:strike/>
          <w:color w:val="auto"/>
          <w:sz w:val="24"/>
          <w:szCs w:val="24"/>
          <w:highlight w:val="none"/>
        </w:rPr>
      </w:pPr>
      <w:r>
        <w:rPr>
          <w:rFonts w:hint="eastAsia" w:ascii="仿宋" w:eastAsia="仿宋"/>
          <w:strike/>
          <w:color w:val="auto"/>
          <w:sz w:val="24"/>
          <w:szCs w:val="24"/>
          <w:highlight w:val="none"/>
          <w:lang w:val="zh-CN"/>
        </w:rPr>
        <w:t>……</w:t>
      </w:r>
      <w:r>
        <w:rPr>
          <w:rFonts w:hint="eastAsia" w:ascii="仿宋" w:eastAsia="仿宋"/>
          <w:strike/>
          <w:color w:val="auto"/>
          <w:sz w:val="24"/>
          <w:szCs w:val="24"/>
          <w:highlight w:val="none"/>
        </w:rPr>
        <w:t xml:space="preserve">   </w:t>
      </w:r>
    </w:p>
    <w:p w14:paraId="08565757">
      <w:pPr>
        <w:pStyle w:val="8"/>
        <w:overflowPunct w:val="0"/>
        <w:spacing w:line="460" w:lineRule="exact"/>
        <w:ind w:left="479" w:leftChars="228" w:firstLine="31" w:firstLineChars="13"/>
        <w:jc w:val="left"/>
        <w:rPr>
          <w:rFonts w:ascii="仿宋" w:eastAsia="仿宋"/>
          <w:strike/>
          <w:color w:val="auto"/>
          <w:sz w:val="24"/>
          <w:szCs w:val="24"/>
          <w:highlight w:val="none"/>
        </w:rPr>
      </w:pPr>
      <w:r>
        <w:rPr>
          <w:rFonts w:hint="eastAsia" w:ascii="仿宋" w:eastAsia="仿宋"/>
          <w:strike/>
          <w:color w:val="auto"/>
          <w:sz w:val="24"/>
          <w:szCs w:val="24"/>
          <w:highlight w:val="none"/>
        </w:rPr>
        <w:t>以上所有分包合同份额合计占到合同总金额的</w:t>
      </w:r>
      <w:r>
        <w:rPr>
          <w:rFonts w:hint="eastAsia" w:ascii="仿宋" w:eastAsia="仿宋"/>
          <w:strike/>
          <w:color w:val="auto"/>
          <w:sz w:val="24"/>
          <w:szCs w:val="24"/>
          <w:highlight w:val="none"/>
          <w:u w:val="single"/>
          <w:lang w:val="zh-CN"/>
        </w:rPr>
        <w:t xml:space="preserve">    </w:t>
      </w:r>
      <w:r>
        <w:rPr>
          <w:rFonts w:hint="eastAsia" w:ascii="仿宋" w:eastAsia="仿宋"/>
          <w:strike/>
          <w:color w:val="auto"/>
          <w:sz w:val="24"/>
          <w:szCs w:val="24"/>
          <w:highlight w:val="none"/>
          <w:lang w:val="zh-CN"/>
        </w:rPr>
        <w:t>%</w:t>
      </w:r>
    </w:p>
    <w:p w14:paraId="141A2D29">
      <w:pPr>
        <w:pStyle w:val="8"/>
        <w:overflowPunct w:val="0"/>
        <w:spacing w:line="460" w:lineRule="exact"/>
        <w:ind w:left="479" w:leftChars="228" w:firstLine="31" w:firstLineChars="13"/>
        <w:jc w:val="left"/>
        <w:rPr>
          <w:rFonts w:ascii="仿宋" w:eastAsia="仿宋"/>
          <w:strike/>
          <w:color w:val="auto"/>
          <w:sz w:val="24"/>
          <w:szCs w:val="24"/>
          <w:highlight w:val="none"/>
          <w:lang w:val="zh-CN"/>
        </w:rPr>
      </w:pPr>
      <w:r>
        <w:rPr>
          <w:rFonts w:hint="eastAsia" w:ascii="仿宋" w:eastAsia="仿宋"/>
          <w:strike/>
          <w:color w:val="auto"/>
          <w:sz w:val="24"/>
          <w:szCs w:val="24"/>
          <w:highlight w:val="none"/>
          <w:lang w:val="zh-CN"/>
        </w:rPr>
        <w:t>三、特别约定</w:t>
      </w:r>
    </w:p>
    <w:p w14:paraId="15095BED">
      <w:pPr>
        <w:pStyle w:val="8"/>
        <w:overflowPunct w:val="0"/>
        <w:spacing w:line="460" w:lineRule="exact"/>
        <w:ind w:firstLine="0"/>
        <w:rPr>
          <w:rFonts w:ascii="仿宋" w:eastAsia="仿宋"/>
          <w:strike/>
          <w:color w:val="auto"/>
          <w:sz w:val="24"/>
          <w:szCs w:val="24"/>
          <w:highlight w:val="none"/>
        </w:rPr>
      </w:pPr>
      <w:r>
        <w:rPr>
          <w:rFonts w:hint="eastAsia" w:ascii="仿宋" w:eastAsia="仿宋"/>
          <w:strike/>
          <w:color w:val="auto"/>
          <w:sz w:val="24"/>
          <w:szCs w:val="24"/>
          <w:highlight w:val="none"/>
        </w:rPr>
        <w:t xml:space="preserve">    本协议为意向协议，正式协议待中标（成交）后签署，正式协议不再对分包标的和合同占比进行调整。</w:t>
      </w:r>
    </w:p>
    <w:p w14:paraId="0D3AEC1C">
      <w:pPr>
        <w:pStyle w:val="8"/>
        <w:overflowPunct w:val="0"/>
        <w:spacing w:line="460" w:lineRule="exact"/>
        <w:ind w:firstLine="513" w:firstLineChars="214"/>
        <w:rPr>
          <w:rFonts w:ascii="仿宋" w:eastAsia="仿宋"/>
          <w:strike/>
          <w:color w:val="auto"/>
          <w:sz w:val="24"/>
          <w:szCs w:val="24"/>
          <w:highlight w:val="none"/>
          <w:lang w:val="zh-CN"/>
        </w:rPr>
      </w:pPr>
      <w:r>
        <w:rPr>
          <w:rFonts w:hint="eastAsia" w:ascii="仿宋" w:eastAsia="仿宋"/>
          <w:strike/>
          <w:color w:val="auto"/>
          <w:sz w:val="24"/>
          <w:szCs w:val="24"/>
          <w:highlight w:val="none"/>
          <w:lang w:val="zh-CN"/>
        </w:rPr>
        <w:t xml:space="preserve">   </w:t>
      </w:r>
    </w:p>
    <w:p w14:paraId="71AE816A">
      <w:pPr>
        <w:pStyle w:val="8"/>
        <w:overflowPunct w:val="0"/>
        <w:spacing w:line="460" w:lineRule="exact"/>
        <w:ind w:firstLine="513" w:firstLineChars="214"/>
        <w:rPr>
          <w:rFonts w:ascii="仿宋" w:eastAsia="仿宋"/>
          <w:strike/>
          <w:color w:val="auto"/>
          <w:sz w:val="24"/>
          <w:szCs w:val="24"/>
          <w:highlight w:val="none"/>
          <w:lang w:val="zh-CN"/>
        </w:rPr>
      </w:pPr>
      <w:r>
        <w:rPr>
          <w:rFonts w:hint="eastAsia" w:ascii="仿宋" w:eastAsia="仿宋"/>
          <w:strike/>
          <w:color w:val="auto"/>
          <w:sz w:val="24"/>
          <w:szCs w:val="24"/>
          <w:highlight w:val="none"/>
        </w:rPr>
        <w:t>投标供应商名称</w:t>
      </w:r>
      <w:r>
        <w:rPr>
          <w:rFonts w:hint="eastAsia" w:ascii="仿宋" w:eastAsia="仿宋"/>
          <w:strike/>
          <w:color w:val="auto"/>
          <w:sz w:val="24"/>
          <w:szCs w:val="24"/>
          <w:highlight w:val="none"/>
          <w:lang w:val="zh-CN"/>
        </w:rPr>
        <w:t>(</w:t>
      </w:r>
      <w:r>
        <w:rPr>
          <w:rFonts w:hint="eastAsia" w:ascii="仿宋" w:eastAsia="仿宋"/>
          <w:strike/>
          <w:color w:val="auto"/>
          <w:sz w:val="24"/>
          <w:szCs w:val="24"/>
          <w:highlight w:val="none"/>
        </w:rPr>
        <w:t>盖公章</w:t>
      </w:r>
      <w:r>
        <w:rPr>
          <w:rFonts w:hint="eastAsia" w:ascii="仿宋" w:eastAsia="仿宋"/>
          <w:strike/>
          <w:color w:val="auto"/>
          <w:sz w:val="24"/>
          <w:szCs w:val="24"/>
          <w:highlight w:val="none"/>
          <w:lang w:val="zh-CN"/>
        </w:rPr>
        <w:t>)：</w:t>
      </w:r>
      <w:r>
        <w:rPr>
          <w:rFonts w:hint="eastAsia" w:ascii="仿宋" w:eastAsia="仿宋"/>
          <w:strike/>
          <w:color w:val="auto"/>
          <w:sz w:val="24"/>
          <w:szCs w:val="24"/>
          <w:highlight w:val="none"/>
          <w:lang w:val="zh-CN"/>
        </w:rPr>
        <w:tab/>
      </w:r>
      <w:r>
        <w:rPr>
          <w:rFonts w:hint="eastAsia" w:ascii="仿宋" w:eastAsia="仿宋"/>
          <w:strike/>
          <w:color w:val="auto"/>
          <w:sz w:val="24"/>
          <w:szCs w:val="24"/>
          <w:highlight w:val="none"/>
          <w:lang w:val="zh-CN"/>
        </w:rPr>
        <w:tab/>
      </w:r>
      <w:r>
        <w:rPr>
          <w:rFonts w:hint="eastAsia" w:ascii="仿宋" w:eastAsia="仿宋"/>
          <w:strike/>
          <w:color w:val="auto"/>
          <w:sz w:val="24"/>
          <w:szCs w:val="24"/>
          <w:highlight w:val="none"/>
          <w:lang w:val="zh-CN"/>
        </w:rPr>
        <w:tab/>
      </w:r>
      <w:r>
        <w:rPr>
          <w:rFonts w:hint="eastAsia" w:ascii="仿宋" w:eastAsia="仿宋"/>
          <w:strike/>
          <w:color w:val="auto"/>
          <w:sz w:val="24"/>
          <w:szCs w:val="24"/>
          <w:highlight w:val="none"/>
          <w:lang w:val="zh-CN"/>
        </w:rPr>
        <w:tab/>
      </w:r>
      <w:r>
        <w:rPr>
          <w:rFonts w:hint="eastAsia" w:ascii="仿宋" w:eastAsia="仿宋"/>
          <w:strike/>
          <w:color w:val="auto"/>
          <w:sz w:val="24"/>
          <w:szCs w:val="24"/>
          <w:highlight w:val="none"/>
          <w:lang w:val="zh-CN"/>
        </w:rPr>
        <w:tab/>
      </w:r>
    </w:p>
    <w:p w14:paraId="748F77F9">
      <w:pPr>
        <w:pStyle w:val="8"/>
        <w:overflowPunct w:val="0"/>
        <w:spacing w:line="460" w:lineRule="exact"/>
        <w:ind w:firstLine="513" w:firstLineChars="214"/>
        <w:rPr>
          <w:rFonts w:ascii="仿宋" w:eastAsia="仿宋"/>
          <w:strike/>
          <w:color w:val="auto"/>
          <w:sz w:val="24"/>
          <w:szCs w:val="24"/>
          <w:highlight w:val="none"/>
          <w:lang w:val="zh-CN"/>
        </w:rPr>
      </w:pPr>
    </w:p>
    <w:p w14:paraId="41177D6E">
      <w:pPr>
        <w:pStyle w:val="8"/>
        <w:overflowPunct w:val="0"/>
        <w:spacing w:line="460" w:lineRule="exact"/>
        <w:ind w:firstLine="513" w:firstLineChars="214"/>
        <w:rPr>
          <w:rFonts w:ascii="仿宋" w:eastAsia="仿宋"/>
          <w:strike/>
          <w:color w:val="auto"/>
          <w:sz w:val="24"/>
          <w:szCs w:val="24"/>
          <w:highlight w:val="none"/>
          <w:lang w:val="zh-CN"/>
        </w:rPr>
      </w:pPr>
      <w:r>
        <w:rPr>
          <w:rFonts w:hint="eastAsia" w:ascii="仿宋" w:eastAsia="仿宋"/>
          <w:strike/>
          <w:color w:val="auto"/>
          <w:sz w:val="24"/>
          <w:szCs w:val="24"/>
          <w:highlight w:val="none"/>
          <w:lang w:val="zh-CN"/>
        </w:rPr>
        <w:t>分包供应商</w:t>
      </w:r>
      <w:r>
        <w:rPr>
          <w:rFonts w:hint="eastAsia" w:ascii="仿宋" w:eastAsia="仿宋"/>
          <w:strike/>
          <w:color w:val="auto"/>
          <w:sz w:val="24"/>
          <w:szCs w:val="24"/>
          <w:highlight w:val="none"/>
        </w:rPr>
        <w:t>1</w:t>
      </w:r>
      <w:r>
        <w:rPr>
          <w:rFonts w:hint="eastAsia" w:ascii="仿宋" w:eastAsia="仿宋"/>
          <w:strike/>
          <w:color w:val="auto"/>
          <w:sz w:val="24"/>
          <w:szCs w:val="24"/>
          <w:highlight w:val="none"/>
          <w:lang w:val="zh-CN"/>
        </w:rPr>
        <w:t>名称（</w:t>
      </w:r>
      <w:r>
        <w:rPr>
          <w:rFonts w:hint="eastAsia" w:ascii="仿宋" w:eastAsia="仿宋"/>
          <w:strike/>
          <w:color w:val="auto"/>
          <w:sz w:val="24"/>
          <w:szCs w:val="24"/>
          <w:highlight w:val="none"/>
        </w:rPr>
        <w:t>盖公章</w:t>
      </w:r>
      <w:r>
        <w:rPr>
          <w:rFonts w:hint="eastAsia" w:ascii="仿宋" w:eastAsia="仿宋"/>
          <w:strike/>
          <w:color w:val="auto"/>
          <w:sz w:val="24"/>
          <w:szCs w:val="24"/>
          <w:highlight w:val="none"/>
          <w:lang w:val="zh-CN"/>
        </w:rPr>
        <w:t>）：</w:t>
      </w:r>
      <w:r>
        <w:rPr>
          <w:rFonts w:hint="eastAsia" w:ascii="仿宋" w:eastAsia="仿宋"/>
          <w:strike/>
          <w:color w:val="auto"/>
          <w:sz w:val="24"/>
          <w:szCs w:val="24"/>
          <w:highlight w:val="none"/>
          <w:lang w:val="zh-CN"/>
        </w:rPr>
        <w:tab/>
      </w:r>
      <w:r>
        <w:rPr>
          <w:rFonts w:hint="eastAsia" w:ascii="仿宋" w:eastAsia="仿宋"/>
          <w:strike/>
          <w:color w:val="auto"/>
          <w:sz w:val="24"/>
          <w:szCs w:val="24"/>
          <w:highlight w:val="none"/>
          <w:lang w:val="zh-CN"/>
        </w:rPr>
        <w:tab/>
      </w:r>
      <w:r>
        <w:rPr>
          <w:rFonts w:hint="eastAsia" w:ascii="仿宋" w:eastAsia="仿宋"/>
          <w:strike/>
          <w:color w:val="auto"/>
          <w:sz w:val="24"/>
          <w:szCs w:val="24"/>
          <w:highlight w:val="none"/>
          <w:lang w:val="zh-CN"/>
        </w:rPr>
        <w:tab/>
      </w:r>
      <w:r>
        <w:rPr>
          <w:rFonts w:hint="eastAsia" w:ascii="仿宋" w:eastAsia="仿宋"/>
          <w:strike/>
          <w:color w:val="auto"/>
          <w:sz w:val="24"/>
          <w:szCs w:val="24"/>
          <w:highlight w:val="none"/>
          <w:lang w:val="zh-CN"/>
        </w:rPr>
        <w:tab/>
      </w:r>
      <w:r>
        <w:rPr>
          <w:rFonts w:hint="eastAsia" w:ascii="仿宋" w:eastAsia="仿宋"/>
          <w:strike/>
          <w:color w:val="auto"/>
          <w:sz w:val="24"/>
          <w:szCs w:val="24"/>
          <w:highlight w:val="none"/>
          <w:lang w:val="zh-CN"/>
        </w:rPr>
        <w:tab/>
      </w:r>
      <w:r>
        <w:rPr>
          <w:rFonts w:hint="eastAsia" w:ascii="仿宋" w:eastAsia="仿宋"/>
          <w:strike/>
          <w:color w:val="auto"/>
          <w:sz w:val="24"/>
          <w:szCs w:val="24"/>
          <w:highlight w:val="none"/>
          <w:lang w:val="zh-CN"/>
        </w:rPr>
        <w:tab/>
      </w:r>
    </w:p>
    <w:p w14:paraId="4086CCD0">
      <w:pPr>
        <w:pStyle w:val="8"/>
        <w:overflowPunct w:val="0"/>
        <w:spacing w:line="460" w:lineRule="exact"/>
        <w:ind w:firstLine="513" w:firstLineChars="214"/>
        <w:rPr>
          <w:rFonts w:ascii="仿宋" w:eastAsia="仿宋"/>
          <w:strike/>
          <w:color w:val="auto"/>
          <w:sz w:val="24"/>
          <w:szCs w:val="24"/>
          <w:highlight w:val="none"/>
          <w:lang w:val="zh-CN"/>
        </w:rPr>
      </w:pPr>
    </w:p>
    <w:p w14:paraId="40A06269">
      <w:pPr>
        <w:pStyle w:val="8"/>
        <w:overflowPunct w:val="0"/>
        <w:spacing w:line="460" w:lineRule="exact"/>
        <w:ind w:firstLine="513" w:firstLineChars="214"/>
        <w:rPr>
          <w:rFonts w:ascii="仿宋" w:eastAsia="仿宋"/>
          <w:strike/>
          <w:color w:val="auto"/>
          <w:sz w:val="24"/>
          <w:szCs w:val="24"/>
          <w:highlight w:val="none"/>
          <w:lang w:val="zh-CN"/>
        </w:rPr>
      </w:pPr>
      <w:r>
        <w:rPr>
          <w:rFonts w:hint="eastAsia" w:ascii="仿宋" w:eastAsia="仿宋"/>
          <w:strike/>
          <w:color w:val="auto"/>
          <w:sz w:val="24"/>
          <w:szCs w:val="24"/>
          <w:highlight w:val="none"/>
          <w:lang w:val="zh-CN"/>
        </w:rPr>
        <w:t>分包供应商</w:t>
      </w:r>
      <w:r>
        <w:rPr>
          <w:rFonts w:hint="eastAsia" w:ascii="仿宋" w:eastAsia="仿宋"/>
          <w:strike/>
          <w:color w:val="auto"/>
          <w:sz w:val="24"/>
          <w:szCs w:val="24"/>
          <w:highlight w:val="none"/>
        </w:rPr>
        <w:t>2</w:t>
      </w:r>
      <w:r>
        <w:rPr>
          <w:rFonts w:hint="eastAsia" w:ascii="仿宋" w:eastAsia="仿宋"/>
          <w:strike/>
          <w:color w:val="auto"/>
          <w:sz w:val="24"/>
          <w:szCs w:val="24"/>
          <w:highlight w:val="none"/>
          <w:lang w:val="zh-CN"/>
        </w:rPr>
        <w:t>名称（</w:t>
      </w:r>
      <w:r>
        <w:rPr>
          <w:rFonts w:hint="eastAsia" w:ascii="仿宋" w:eastAsia="仿宋"/>
          <w:strike/>
          <w:color w:val="auto"/>
          <w:sz w:val="24"/>
          <w:szCs w:val="24"/>
          <w:highlight w:val="none"/>
        </w:rPr>
        <w:t>盖公章</w:t>
      </w:r>
      <w:r>
        <w:rPr>
          <w:rFonts w:hint="eastAsia" w:ascii="仿宋" w:eastAsia="仿宋"/>
          <w:strike/>
          <w:color w:val="auto"/>
          <w:sz w:val="24"/>
          <w:szCs w:val="24"/>
          <w:highlight w:val="none"/>
          <w:lang w:val="zh-CN"/>
        </w:rPr>
        <w:t>）：</w:t>
      </w:r>
      <w:r>
        <w:rPr>
          <w:rFonts w:hint="eastAsia" w:ascii="仿宋" w:eastAsia="仿宋"/>
          <w:strike/>
          <w:color w:val="auto"/>
          <w:sz w:val="24"/>
          <w:szCs w:val="24"/>
          <w:highlight w:val="none"/>
          <w:lang w:val="zh-CN"/>
        </w:rPr>
        <w:tab/>
      </w:r>
      <w:r>
        <w:rPr>
          <w:rFonts w:hint="eastAsia" w:ascii="仿宋" w:eastAsia="仿宋"/>
          <w:strike/>
          <w:color w:val="auto"/>
          <w:sz w:val="24"/>
          <w:szCs w:val="24"/>
          <w:highlight w:val="none"/>
          <w:lang w:val="zh-CN"/>
        </w:rPr>
        <w:tab/>
      </w:r>
      <w:r>
        <w:rPr>
          <w:rFonts w:hint="eastAsia" w:ascii="仿宋" w:eastAsia="仿宋"/>
          <w:strike/>
          <w:color w:val="auto"/>
          <w:sz w:val="24"/>
          <w:szCs w:val="24"/>
          <w:highlight w:val="none"/>
          <w:lang w:val="zh-CN"/>
        </w:rPr>
        <w:tab/>
      </w:r>
      <w:r>
        <w:rPr>
          <w:rFonts w:hint="eastAsia" w:ascii="仿宋" w:eastAsia="仿宋"/>
          <w:strike/>
          <w:color w:val="auto"/>
          <w:sz w:val="24"/>
          <w:szCs w:val="24"/>
          <w:highlight w:val="none"/>
          <w:lang w:val="zh-CN"/>
        </w:rPr>
        <w:tab/>
      </w:r>
      <w:r>
        <w:rPr>
          <w:rFonts w:hint="eastAsia" w:ascii="仿宋" w:eastAsia="仿宋"/>
          <w:strike/>
          <w:color w:val="auto"/>
          <w:sz w:val="24"/>
          <w:szCs w:val="24"/>
          <w:highlight w:val="none"/>
          <w:lang w:val="zh-CN"/>
        </w:rPr>
        <w:tab/>
      </w:r>
      <w:r>
        <w:rPr>
          <w:rFonts w:hint="eastAsia" w:ascii="仿宋" w:eastAsia="仿宋"/>
          <w:strike/>
          <w:color w:val="auto"/>
          <w:sz w:val="24"/>
          <w:szCs w:val="24"/>
          <w:highlight w:val="none"/>
          <w:lang w:val="zh-CN"/>
        </w:rPr>
        <w:tab/>
      </w:r>
    </w:p>
    <w:p w14:paraId="0B144895">
      <w:pPr>
        <w:pStyle w:val="8"/>
        <w:overflowPunct w:val="0"/>
        <w:spacing w:line="460" w:lineRule="exact"/>
        <w:ind w:firstLine="513" w:firstLineChars="214"/>
        <w:rPr>
          <w:rFonts w:ascii="仿宋" w:eastAsia="仿宋"/>
          <w:strike/>
          <w:color w:val="auto"/>
          <w:sz w:val="24"/>
          <w:szCs w:val="24"/>
          <w:highlight w:val="none"/>
        </w:rPr>
      </w:pPr>
      <w:r>
        <w:rPr>
          <w:rFonts w:hint="eastAsia" w:ascii="仿宋" w:eastAsia="仿宋"/>
          <w:strike/>
          <w:color w:val="auto"/>
          <w:sz w:val="24"/>
          <w:szCs w:val="24"/>
          <w:highlight w:val="none"/>
          <w:lang w:val="zh-CN"/>
        </w:rPr>
        <w:t>…………</w:t>
      </w:r>
    </w:p>
    <w:p w14:paraId="678518E8">
      <w:pPr>
        <w:pStyle w:val="8"/>
        <w:overflowPunct w:val="0"/>
        <w:spacing w:line="460" w:lineRule="exact"/>
        <w:ind w:firstLine="513" w:firstLineChars="214"/>
        <w:rPr>
          <w:rFonts w:ascii="仿宋" w:eastAsia="仿宋"/>
          <w:strike/>
          <w:color w:val="auto"/>
          <w:sz w:val="24"/>
          <w:szCs w:val="24"/>
          <w:highlight w:val="none"/>
          <w:lang w:val="zh-CN"/>
        </w:rPr>
      </w:pPr>
      <w:r>
        <w:rPr>
          <w:rFonts w:hint="eastAsia" w:ascii="仿宋" w:eastAsia="仿宋"/>
          <w:strike/>
          <w:color w:val="auto"/>
          <w:sz w:val="24"/>
          <w:szCs w:val="24"/>
          <w:highlight w:val="none"/>
          <w:lang w:val="zh-CN"/>
        </w:rPr>
        <w:t xml:space="preserve">                                 日期：  年  月   日</w:t>
      </w:r>
    </w:p>
    <w:p w14:paraId="5BB19B2C">
      <w:pPr>
        <w:pStyle w:val="8"/>
        <w:overflowPunct w:val="0"/>
        <w:spacing w:line="460" w:lineRule="exact"/>
        <w:ind w:firstLine="513" w:firstLineChars="214"/>
        <w:rPr>
          <w:rFonts w:ascii="仿宋" w:eastAsia="仿宋"/>
          <w:strike/>
          <w:color w:val="auto"/>
          <w:sz w:val="24"/>
          <w:szCs w:val="24"/>
          <w:highlight w:val="none"/>
          <w:lang w:val="zh-CN"/>
        </w:rPr>
      </w:pPr>
    </w:p>
    <w:p w14:paraId="61B74EC6">
      <w:pPr>
        <w:pStyle w:val="8"/>
        <w:overflowPunct w:val="0"/>
        <w:spacing w:line="460" w:lineRule="exact"/>
        <w:ind w:firstLine="513" w:firstLineChars="214"/>
        <w:rPr>
          <w:rFonts w:ascii="仿宋" w:eastAsia="仿宋"/>
          <w:strike/>
          <w:color w:val="auto"/>
          <w:sz w:val="24"/>
          <w:szCs w:val="24"/>
          <w:highlight w:val="none"/>
          <w:lang w:val="zh-CN"/>
        </w:rPr>
      </w:pPr>
    </w:p>
    <w:p w14:paraId="657A8F42">
      <w:pPr>
        <w:pStyle w:val="37"/>
        <w:spacing w:afterLines="0" w:line="440" w:lineRule="exact"/>
        <w:ind w:firstLine="0" w:firstLineChars="0"/>
        <w:rPr>
          <w:rFonts w:ascii="仿宋" w:eastAsia="仿宋"/>
          <w:b/>
          <w:bCs/>
          <w:color w:val="auto"/>
          <w:sz w:val="28"/>
          <w:szCs w:val="28"/>
          <w:highlight w:val="none"/>
        </w:rPr>
      </w:pPr>
      <w:r>
        <w:rPr>
          <w:rFonts w:hint="eastAsia" w:ascii="仿宋" w:eastAsia="仿宋"/>
          <w:b/>
          <w:bCs/>
          <w:color w:val="auto"/>
          <w:sz w:val="28"/>
          <w:szCs w:val="28"/>
          <w:highlight w:val="none"/>
        </w:rPr>
        <w:t>附件6：法定代表人授权委托书</w:t>
      </w:r>
    </w:p>
    <w:p w14:paraId="61E6A7ED">
      <w:pPr>
        <w:snapToGrid w:val="0"/>
        <w:spacing w:before="50" w:after="50"/>
        <w:jc w:val="center"/>
        <w:rPr>
          <w:rFonts w:ascii="仿宋" w:eastAsia="仿宋"/>
          <w:b/>
          <w:color w:val="auto"/>
          <w:sz w:val="36"/>
          <w:szCs w:val="36"/>
          <w:highlight w:val="none"/>
        </w:rPr>
      </w:pPr>
    </w:p>
    <w:p w14:paraId="72D174D7">
      <w:pPr>
        <w:snapToGrid w:val="0"/>
        <w:spacing w:before="50" w:after="50"/>
        <w:jc w:val="center"/>
        <w:rPr>
          <w:rFonts w:ascii="仿宋" w:eastAsia="仿宋"/>
          <w:b/>
          <w:color w:val="auto"/>
          <w:sz w:val="36"/>
          <w:szCs w:val="36"/>
          <w:highlight w:val="none"/>
        </w:rPr>
      </w:pPr>
      <w:r>
        <w:rPr>
          <w:rFonts w:hint="eastAsia" w:ascii="仿宋" w:eastAsia="仿宋"/>
          <w:b/>
          <w:color w:val="auto"/>
          <w:sz w:val="36"/>
          <w:szCs w:val="36"/>
          <w:highlight w:val="none"/>
        </w:rPr>
        <w:t>法定代表人授权委托书</w:t>
      </w:r>
    </w:p>
    <w:p w14:paraId="2A4D2345">
      <w:pPr>
        <w:snapToGrid w:val="0"/>
        <w:spacing w:before="156" w:beforeLines="50" w:after="50" w:line="460" w:lineRule="exact"/>
        <w:rPr>
          <w:rFonts w:ascii="仿宋" w:eastAsia="仿宋"/>
          <w:b/>
          <w:bCs/>
          <w:color w:val="auto"/>
          <w:sz w:val="24"/>
          <w:szCs w:val="24"/>
          <w:highlight w:val="none"/>
        </w:rPr>
      </w:pPr>
      <w:r>
        <w:rPr>
          <w:rFonts w:hint="eastAsia" w:ascii="仿宋" w:eastAsia="仿宋"/>
          <w:bCs/>
          <w:color w:val="auto"/>
          <w:sz w:val="24"/>
          <w:szCs w:val="24"/>
          <w:highlight w:val="none"/>
        </w:rPr>
        <w:t>致</w:t>
      </w:r>
      <w:r>
        <w:rPr>
          <w:rFonts w:ascii="仿宋" w:eastAsia="仿宋"/>
          <w:bCs/>
          <w:color w:val="auto"/>
          <w:sz w:val="24"/>
          <w:szCs w:val="24"/>
          <w:highlight w:val="none"/>
          <w:u w:val="single"/>
        </w:rPr>
        <w:t>（填写采购代理机构或采购人名称）</w:t>
      </w:r>
      <w:r>
        <w:rPr>
          <w:rFonts w:hint="eastAsia" w:ascii="仿宋" w:eastAsia="仿宋"/>
          <w:bCs/>
          <w:color w:val="auto"/>
          <w:sz w:val="24"/>
          <w:szCs w:val="24"/>
          <w:highlight w:val="none"/>
        </w:rPr>
        <w:t>：</w:t>
      </w:r>
    </w:p>
    <w:p w14:paraId="34BE4004">
      <w:pPr>
        <w:snapToGrid w:val="0"/>
        <w:spacing w:before="156" w:beforeLines="50" w:after="50" w:line="460" w:lineRule="exact"/>
        <w:ind w:firstLine="720" w:firstLineChars="300"/>
        <w:rPr>
          <w:rFonts w:ascii="仿宋" w:eastAsia="仿宋"/>
          <w:color w:val="auto"/>
          <w:sz w:val="24"/>
          <w:szCs w:val="24"/>
          <w:highlight w:val="none"/>
        </w:rPr>
      </w:pPr>
      <w:r>
        <w:rPr>
          <w:rFonts w:hint="eastAsia" w:ascii="仿宋" w:eastAsia="仿宋"/>
          <w:color w:val="auto"/>
          <w:sz w:val="24"/>
          <w:szCs w:val="24"/>
          <w:highlight w:val="none"/>
        </w:rPr>
        <w:t>我</w:t>
      </w:r>
      <w:r>
        <w:rPr>
          <w:rFonts w:hint="eastAsia" w:ascii="仿宋" w:eastAsia="仿宋"/>
          <w:color w:val="auto"/>
          <w:sz w:val="24"/>
          <w:szCs w:val="24"/>
          <w:highlight w:val="none"/>
          <w:u w:val="single"/>
        </w:rPr>
        <w:t xml:space="preserve">  （姓名） </w:t>
      </w:r>
      <w:r>
        <w:rPr>
          <w:rFonts w:hint="eastAsia" w:ascii="仿宋" w:eastAsia="仿宋"/>
          <w:color w:val="auto"/>
          <w:sz w:val="24"/>
          <w:szCs w:val="24"/>
          <w:highlight w:val="none"/>
        </w:rPr>
        <w:t>系</w:t>
      </w:r>
      <w:r>
        <w:rPr>
          <w:rFonts w:hint="eastAsia" w:ascii="仿宋" w:eastAsia="仿宋"/>
          <w:color w:val="auto"/>
          <w:sz w:val="24"/>
          <w:szCs w:val="24"/>
          <w:highlight w:val="none"/>
          <w:u w:val="single"/>
        </w:rPr>
        <w:t xml:space="preserve">  （投标人或联合体牵头人全称） </w:t>
      </w:r>
      <w:r>
        <w:rPr>
          <w:rFonts w:hint="eastAsia" w:ascii="仿宋" w:eastAsia="仿宋"/>
          <w:color w:val="auto"/>
          <w:sz w:val="24"/>
          <w:szCs w:val="24"/>
          <w:highlight w:val="none"/>
        </w:rPr>
        <w:t>的法定代表人，现授权委托</w:t>
      </w:r>
      <w:r>
        <w:rPr>
          <w:rFonts w:hint="eastAsia" w:ascii="仿宋" w:eastAsia="仿宋"/>
          <w:color w:val="auto"/>
          <w:sz w:val="24"/>
          <w:szCs w:val="24"/>
          <w:highlight w:val="none"/>
          <w:u w:val="single"/>
        </w:rPr>
        <w:t xml:space="preserve"> （姓名） </w:t>
      </w:r>
      <w:r>
        <w:rPr>
          <w:rFonts w:hint="eastAsia" w:ascii="仿宋" w:eastAsia="仿宋"/>
          <w:color w:val="auto"/>
          <w:sz w:val="24"/>
          <w:szCs w:val="24"/>
          <w:highlight w:val="none"/>
        </w:rPr>
        <w:t>为授权代表，以我方的名义参加</w:t>
      </w:r>
      <w:r>
        <w:rPr>
          <w:rFonts w:hint="eastAsia" w:ascii="仿宋" w:eastAsia="仿宋"/>
          <w:color w:val="auto"/>
          <w:sz w:val="24"/>
          <w:szCs w:val="24"/>
          <w:highlight w:val="none"/>
          <w:u w:val="single"/>
        </w:rPr>
        <w:t xml:space="preserve">   （项目名称及编号）    </w:t>
      </w:r>
      <w:r>
        <w:rPr>
          <w:rFonts w:hint="eastAsia" w:ascii="仿宋" w:eastAsia="仿宋"/>
          <w:color w:val="auto"/>
          <w:sz w:val="24"/>
          <w:szCs w:val="24"/>
          <w:highlight w:val="none"/>
        </w:rPr>
        <w:t>的投标活动，并代表我方全权办理针对上述项目的投标、开标、评标、签约等具体事务和签署相关文件。我方对授权代表的签名事项负全部认可并承担责任。</w:t>
      </w:r>
    </w:p>
    <w:p w14:paraId="2B643631">
      <w:pPr>
        <w:snapToGrid w:val="0"/>
        <w:spacing w:before="156" w:beforeLines="50" w:after="50" w:line="460" w:lineRule="exact"/>
        <w:ind w:firstLine="480"/>
        <w:rPr>
          <w:rFonts w:ascii="仿宋" w:eastAsia="仿宋"/>
          <w:color w:val="auto"/>
          <w:sz w:val="24"/>
          <w:szCs w:val="24"/>
          <w:highlight w:val="none"/>
        </w:rPr>
      </w:pPr>
      <w:r>
        <w:rPr>
          <w:rFonts w:hint="eastAsia" w:ascii="仿宋" w:eastAsia="仿宋"/>
          <w:color w:val="auto"/>
          <w:sz w:val="24"/>
          <w:szCs w:val="24"/>
          <w:highlight w:val="none"/>
        </w:rPr>
        <w:t>在撤销授权的书面通知以前，本授权书一直有效。授权代表在授权书有效期内签署的所有文件不因授权的撤销而失效。</w:t>
      </w:r>
    </w:p>
    <w:p w14:paraId="236076EB">
      <w:pPr>
        <w:snapToGrid w:val="0"/>
        <w:spacing w:before="156" w:beforeLines="50" w:after="50" w:line="460" w:lineRule="exact"/>
        <w:ind w:firstLine="480"/>
        <w:rPr>
          <w:rFonts w:ascii="仿宋" w:eastAsia="仿宋"/>
          <w:color w:val="auto"/>
          <w:sz w:val="24"/>
          <w:szCs w:val="24"/>
          <w:highlight w:val="none"/>
        </w:rPr>
      </w:pPr>
      <w:r>
        <w:rPr>
          <w:rFonts w:hint="eastAsia" w:ascii="仿宋" w:eastAsia="仿宋"/>
          <w:color w:val="auto"/>
          <w:sz w:val="24"/>
          <w:szCs w:val="24"/>
          <w:highlight w:val="none"/>
        </w:rPr>
        <w:t>授权代表无转委托权，特此委托。</w:t>
      </w:r>
    </w:p>
    <w:p w14:paraId="19BA5851">
      <w:pPr>
        <w:snapToGrid w:val="0"/>
        <w:spacing w:before="156" w:beforeLines="50" w:after="50" w:line="460" w:lineRule="exact"/>
        <w:ind w:firstLine="480"/>
        <w:rPr>
          <w:rFonts w:ascii="仿宋" w:eastAsia="仿宋"/>
          <w:color w:val="auto"/>
          <w:sz w:val="24"/>
          <w:szCs w:val="24"/>
          <w:highlight w:val="none"/>
        </w:rPr>
      </w:pPr>
    </w:p>
    <w:p w14:paraId="5E7FE045">
      <w:pPr>
        <w:snapToGrid w:val="0"/>
        <w:spacing w:before="156" w:beforeLines="50" w:after="50" w:line="460" w:lineRule="exact"/>
        <w:rPr>
          <w:rFonts w:ascii="仿宋" w:eastAsia="仿宋"/>
          <w:color w:val="auto"/>
          <w:sz w:val="24"/>
          <w:szCs w:val="24"/>
          <w:highlight w:val="none"/>
        </w:rPr>
      </w:pPr>
      <w:r>
        <w:rPr>
          <w:rFonts w:hint="eastAsia" w:ascii="仿宋" w:eastAsia="仿宋"/>
          <w:color w:val="auto"/>
          <w:sz w:val="24"/>
          <w:szCs w:val="24"/>
          <w:highlight w:val="none"/>
        </w:rPr>
        <w:t xml:space="preserve">授权代表签字（或盖章）：      </w:t>
      </w:r>
    </w:p>
    <w:p w14:paraId="232EF5E3">
      <w:pPr>
        <w:snapToGrid w:val="0"/>
        <w:spacing w:before="156" w:beforeLines="50" w:after="50" w:line="460" w:lineRule="exact"/>
        <w:rPr>
          <w:rFonts w:ascii="仿宋" w:eastAsia="仿宋"/>
          <w:color w:val="auto"/>
          <w:sz w:val="24"/>
          <w:szCs w:val="24"/>
          <w:highlight w:val="none"/>
        </w:rPr>
      </w:pPr>
      <w:r>
        <w:rPr>
          <w:rFonts w:hint="eastAsia" w:ascii="仿宋" w:eastAsia="仿宋"/>
          <w:color w:val="auto"/>
          <w:sz w:val="24"/>
          <w:szCs w:val="24"/>
          <w:highlight w:val="none"/>
        </w:rPr>
        <w:t>授权代表身份证号码：</w:t>
      </w:r>
      <w:r>
        <w:rPr>
          <w:rFonts w:hint="eastAsia" w:ascii="仿宋" w:eastAsia="仿宋"/>
          <w:color w:val="auto"/>
          <w:sz w:val="24"/>
          <w:szCs w:val="24"/>
          <w:highlight w:val="none"/>
          <w:u w:val="single"/>
        </w:rPr>
        <w:t xml:space="preserve">                         </w:t>
      </w:r>
      <w:r>
        <w:rPr>
          <w:rFonts w:hint="eastAsia" w:ascii="仿宋" w:eastAsia="仿宋"/>
          <w:color w:val="auto"/>
          <w:sz w:val="24"/>
          <w:szCs w:val="24"/>
          <w:highlight w:val="none"/>
        </w:rPr>
        <w:t xml:space="preserve"> </w:t>
      </w:r>
    </w:p>
    <w:p w14:paraId="608C2474">
      <w:pPr>
        <w:snapToGrid w:val="0"/>
        <w:spacing w:before="156" w:beforeLines="50" w:after="50" w:line="460" w:lineRule="exact"/>
        <w:rPr>
          <w:rFonts w:ascii="仿宋" w:eastAsia="仿宋"/>
          <w:color w:val="auto"/>
          <w:sz w:val="24"/>
          <w:szCs w:val="24"/>
          <w:highlight w:val="none"/>
        </w:rPr>
      </w:pPr>
    </w:p>
    <w:p w14:paraId="1D5B375F">
      <w:pPr>
        <w:snapToGrid w:val="0"/>
        <w:spacing w:before="156" w:beforeLines="50" w:after="50" w:line="460" w:lineRule="exact"/>
        <w:rPr>
          <w:rFonts w:ascii="仿宋" w:eastAsia="仿宋"/>
          <w:color w:val="auto"/>
          <w:sz w:val="24"/>
          <w:szCs w:val="24"/>
          <w:highlight w:val="none"/>
          <w:u w:val="single"/>
        </w:rPr>
      </w:pPr>
      <w:r>
        <w:rPr>
          <w:rFonts w:hint="eastAsia" w:ascii="仿宋" w:eastAsia="仿宋"/>
          <w:color w:val="auto"/>
          <w:sz w:val="24"/>
          <w:szCs w:val="24"/>
          <w:highlight w:val="none"/>
        </w:rPr>
        <w:t>法定代表人签字（或盖章）：</w:t>
      </w:r>
    </w:p>
    <w:p w14:paraId="5121C043">
      <w:pPr>
        <w:snapToGrid w:val="0"/>
        <w:spacing w:before="156" w:beforeLines="50" w:after="50" w:line="460" w:lineRule="exact"/>
        <w:rPr>
          <w:rFonts w:ascii="仿宋" w:eastAsia="仿宋"/>
          <w:color w:val="auto"/>
          <w:sz w:val="24"/>
          <w:szCs w:val="24"/>
          <w:highlight w:val="none"/>
        </w:rPr>
      </w:pPr>
      <w:r>
        <w:rPr>
          <w:rFonts w:hint="eastAsia" w:ascii="仿宋" w:eastAsia="仿宋"/>
          <w:color w:val="auto"/>
          <w:sz w:val="24"/>
          <w:szCs w:val="24"/>
          <w:highlight w:val="none"/>
        </w:rPr>
        <w:t>法定代表人身份证号码：</w:t>
      </w:r>
      <w:r>
        <w:rPr>
          <w:rFonts w:hint="eastAsia" w:ascii="仿宋" w:eastAsia="仿宋"/>
          <w:color w:val="auto"/>
          <w:sz w:val="24"/>
          <w:szCs w:val="24"/>
          <w:highlight w:val="none"/>
          <w:u w:val="single"/>
        </w:rPr>
        <w:t xml:space="preserve">                         </w:t>
      </w:r>
    </w:p>
    <w:p w14:paraId="74DF381D">
      <w:pPr>
        <w:snapToGrid w:val="0"/>
        <w:spacing w:before="156" w:beforeLines="50" w:after="50" w:line="460" w:lineRule="exact"/>
        <w:rPr>
          <w:rFonts w:ascii="仿宋" w:eastAsia="仿宋"/>
          <w:color w:val="auto"/>
          <w:sz w:val="24"/>
          <w:szCs w:val="24"/>
          <w:highlight w:val="none"/>
        </w:rPr>
      </w:pPr>
    </w:p>
    <w:p w14:paraId="059BE336">
      <w:pPr>
        <w:snapToGrid w:val="0"/>
        <w:spacing w:before="156" w:beforeLines="50" w:after="50" w:line="460" w:lineRule="exact"/>
        <w:rPr>
          <w:rFonts w:ascii="仿宋" w:eastAsia="仿宋"/>
          <w:color w:val="auto"/>
          <w:sz w:val="24"/>
          <w:szCs w:val="24"/>
          <w:highlight w:val="none"/>
        </w:rPr>
      </w:pPr>
      <w:r>
        <w:rPr>
          <w:rFonts w:hint="eastAsia" w:ascii="仿宋" w:eastAsia="仿宋"/>
          <w:color w:val="auto"/>
          <w:sz w:val="24"/>
          <w:szCs w:val="24"/>
          <w:highlight w:val="none"/>
        </w:rPr>
        <w:t xml:space="preserve">                                     </w:t>
      </w:r>
    </w:p>
    <w:p w14:paraId="029915F9">
      <w:pPr>
        <w:snapToGrid w:val="0"/>
        <w:spacing w:before="156" w:beforeLines="50" w:after="50" w:line="460" w:lineRule="exact"/>
        <w:rPr>
          <w:rFonts w:ascii="仿宋" w:eastAsia="仿宋"/>
          <w:color w:val="auto"/>
          <w:sz w:val="24"/>
          <w:szCs w:val="24"/>
          <w:highlight w:val="none"/>
          <w:u w:val="single"/>
        </w:rPr>
      </w:pPr>
      <w:r>
        <w:rPr>
          <w:rFonts w:hint="eastAsia" w:ascii="仿宋" w:eastAsia="仿宋"/>
          <w:color w:val="auto"/>
          <w:sz w:val="24"/>
          <w:szCs w:val="24"/>
          <w:highlight w:val="none"/>
        </w:rPr>
        <w:t>投标人全称（盖公章）：            日  期：</w:t>
      </w:r>
      <w:r>
        <w:rPr>
          <w:rFonts w:hint="eastAsia" w:ascii="仿宋" w:eastAsia="仿宋"/>
          <w:color w:val="auto"/>
          <w:sz w:val="24"/>
          <w:szCs w:val="24"/>
          <w:highlight w:val="none"/>
          <w:u w:val="single"/>
        </w:rPr>
        <w:t xml:space="preserve">     年   月  日</w:t>
      </w:r>
    </w:p>
    <w:p w14:paraId="3E43C943">
      <w:pPr>
        <w:widowControl/>
        <w:jc w:val="left"/>
        <w:rPr>
          <w:rFonts w:ascii="仿宋" w:eastAsia="仿宋"/>
          <w:color w:val="auto"/>
          <w:sz w:val="24"/>
          <w:szCs w:val="24"/>
          <w:highlight w:val="none"/>
          <w:u w:val="single"/>
        </w:rPr>
      </w:pPr>
    </w:p>
    <w:p w14:paraId="2B1CE350">
      <w:pPr>
        <w:snapToGrid w:val="0"/>
        <w:spacing w:before="50" w:after="50"/>
        <w:jc w:val="left"/>
        <w:rPr>
          <w:rFonts w:ascii="仿宋" w:eastAsia="仿宋"/>
          <w:b/>
          <w:bCs/>
          <w:color w:val="auto"/>
          <w:sz w:val="24"/>
          <w:szCs w:val="24"/>
          <w:highlight w:val="none"/>
          <w:u w:val="single"/>
        </w:rPr>
      </w:pPr>
      <w:r>
        <w:rPr>
          <w:rFonts w:hint="eastAsia" w:ascii="仿宋" w:eastAsia="仿宋"/>
          <w:b/>
          <w:bCs/>
          <w:color w:val="auto"/>
          <w:sz w:val="24"/>
          <w:szCs w:val="24"/>
          <w:highlight w:val="none"/>
        </w:rPr>
        <w:t>友情提示：</w:t>
      </w:r>
      <w:r>
        <w:rPr>
          <w:rFonts w:hint="eastAsia" w:ascii="仿宋" w:eastAsia="仿宋"/>
          <w:b/>
          <w:bCs/>
          <w:color w:val="auto"/>
          <w:sz w:val="24"/>
          <w:szCs w:val="24"/>
          <w:highlight w:val="none"/>
          <w:u w:val="single"/>
        </w:rPr>
        <w:t>1、请仔细核对身份证号码，若填写错误，作无效投标处理。</w:t>
      </w:r>
    </w:p>
    <w:p w14:paraId="71A50CE7">
      <w:pPr>
        <w:snapToGrid w:val="0"/>
        <w:spacing w:before="50" w:after="50"/>
        <w:ind w:left="1558" w:leftChars="570" w:hanging="361" w:hangingChars="150"/>
        <w:jc w:val="left"/>
        <w:rPr>
          <w:rFonts w:hint="eastAsia" w:ascii="仿宋" w:eastAsia="仿宋"/>
          <w:b/>
          <w:bCs/>
          <w:color w:val="auto"/>
          <w:sz w:val="24"/>
          <w:szCs w:val="24"/>
          <w:highlight w:val="none"/>
          <w:u w:val="single"/>
        </w:rPr>
        <w:sectPr>
          <w:pgSz w:w="11907" w:h="16840"/>
          <w:pgMar w:top="1440" w:right="1463" w:bottom="1440" w:left="1803" w:header="851" w:footer="992" w:gutter="0"/>
          <w:pgNumType w:start="1"/>
          <w:cols w:space="720" w:num="1"/>
          <w:docGrid w:type="lines" w:linePitch="312" w:charSpace="0"/>
        </w:sectPr>
      </w:pPr>
    </w:p>
    <w:p w14:paraId="77A6BB40">
      <w:pPr>
        <w:pStyle w:val="37"/>
        <w:spacing w:afterLines="0" w:line="440" w:lineRule="exact"/>
        <w:ind w:firstLine="0" w:firstLineChars="0"/>
        <w:rPr>
          <w:rFonts w:ascii="仿宋" w:eastAsia="仿宋"/>
          <w:b/>
          <w:bCs/>
          <w:color w:val="auto"/>
          <w:sz w:val="28"/>
          <w:szCs w:val="28"/>
          <w:highlight w:val="none"/>
        </w:rPr>
      </w:pPr>
      <w:r>
        <w:rPr>
          <w:rFonts w:hint="eastAsia" w:ascii="仿宋" w:eastAsia="仿宋"/>
          <w:b/>
          <w:bCs/>
          <w:color w:val="auto"/>
          <w:sz w:val="28"/>
          <w:szCs w:val="28"/>
          <w:highlight w:val="none"/>
        </w:rPr>
        <w:t>附件7：法定代表人及其授权代表身份证</w:t>
      </w:r>
    </w:p>
    <w:p w14:paraId="6FFD8E2E">
      <w:pPr>
        <w:pStyle w:val="37"/>
        <w:spacing w:afterLines="0" w:line="440" w:lineRule="exact"/>
        <w:ind w:firstLine="0" w:firstLineChars="0"/>
        <w:rPr>
          <w:rFonts w:ascii="仿宋" w:eastAsia="仿宋"/>
          <w:b/>
          <w:bCs/>
          <w:color w:val="auto"/>
          <w:sz w:val="28"/>
          <w:szCs w:val="28"/>
          <w:highlight w:val="none"/>
        </w:rPr>
      </w:pPr>
    </w:p>
    <w:p w14:paraId="59E75EB1">
      <w:pPr>
        <w:pStyle w:val="37"/>
        <w:spacing w:afterLines="0" w:line="440" w:lineRule="exact"/>
        <w:ind w:firstLine="0" w:firstLineChars="0"/>
        <w:rPr>
          <w:rFonts w:ascii="仿宋" w:eastAsia="仿宋"/>
          <w:b/>
          <w:bCs/>
          <w:color w:val="auto"/>
          <w:sz w:val="28"/>
          <w:szCs w:val="28"/>
          <w:highlight w:val="none"/>
        </w:rPr>
      </w:pPr>
    </w:p>
    <w:p w14:paraId="67A2F666">
      <w:pPr>
        <w:pStyle w:val="37"/>
        <w:spacing w:afterLines="0" w:line="440" w:lineRule="exact"/>
        <w:ind w:firstLine="0" w:firstLineChars="0"/>
        <w:rPr>
          <w:rFonts w:ascii="仿宋" w:eastAsia="仿宋"/>
          <w:color w:val="auto"/>
          <w:sz w:val="28"/>
          <w:szCs w:val="28"/>
          <w:highlight w:val="none"/>
        </w:rPr>
      </w:pPr>
      <w:r>
        <w:rPr>
          <w:rFonts w:hint="eastAsia" w:ascii="仿宋" w:eastAsia="仿宋"/>
          <w:color w:val="auto"/>
          <w:sz w:val="28"/>
          <w:szCs w:val="28"/>
          <w:highlight w:val="none"/>
        </w:rPr>
        <w:t>制作说明：</w:t>
      </w:r>
    </w:p>
    <w:p w14:paraId="4073DCF7">
      <w:pPr>
        <w:pStyle w:val="37"/>
        <w:numPr>
          <w:ilvl w:val="0"/>
          <w:numId w:val="7"/>
        </w:numPr>
        <w:spacing w:afterLines="0" w:line="440" w:lineRule="exact"/>
        <w:ind w:firstLineChars="0"/>
        <w:rPr>
          <w:rFonts w:ascii="仿宋" w:eastAsia="仿宋"/>
          <w:color w:val="auto"/>
          <w:sz w:val="28"/>
          <w:szCs w:val="28"/>
          <w:highlight w:val="none"/>
        </w:rPr>
      </w:pPr>
      <w:r>
        <w:rPr>
          <w:rFonts w:hint="eastAsia" w:ascii="仿宋" w:eastAsia="仿宋"/>
          <w:color w:val="auto"/>
          <w:sz w:val="28"/>
          <w:szCs w:val="28"/>
          <w:highlight w:val="none"/>
        </w:rPr>
        <w:t>提供身份证原件正反两面的彩色图片，内容清晰可辨，加盖单位CA签章，否则视为无效投标。</w:t>
      </w:r>
    </w:p>
    <w:p w14:paraId="16D559D3">
      <w:pPr>
        <w:pStyle w:val="37"/>
        <w:numPr>
          <w:ilvl w:val="0"/>
          <w:numId w:val="7"/>
        </w:numPr>
        <w:spacing w:afterLines="0" w:line="440" w:lineRule="exact"/>
        <w:ind w:firstLineChars="0"/>
        <w:rPr>
          <w:rFonts w:ascii="仿宋" w:eastAsia="仿宋"/>
          <w:color w:val="auto"/>
          <w:sz w:val="28"/>
          <w:szCs w:val="28"/>
          <w:highlight w:val="none"/>
        </w:rPr>
      </w:pPr>
      <w:r>
        <w:rPr>
          <w:rFonts w:hint="eastAsia" w:ascii="仿宋" w:eastAsia="仿宋"/>
          <w:color w:val="auto"/>
          <w:sz w:val="28"/>
          <w:szCs w:val="28"/>
          <w:highlight w:val="none"/>
        </w:rPr>
        <w:t>联合体投标的，提供联合体牵头人的法定代表人及其授权代表身份证。</w:t>
      </w:r>
    </w:p>
    <w:p w14:paraId="347A3653">
      <w:pPr>
        <w:pStyle w:val="37"/>
        <w:numPr>
          <w:ilvl w:val="0"/>
          <w:numId w:val="7"/>
        </w:numPr>
        <w:spacing w:afterLines="0" w:line="440" w:lineRule="exact"/>
        <w:ind w:firstLineChars="0"/>
        <w:rPr>
          <w:rFonts w:ascii="仿宋" w:eastAsia="仿宋"/>
          <w:color w:val="auto"/>
          <w:sz w:val="28"/>
          <w:szCs w:val="28"/>
          <w:highlight w:val="none"/>
        </w:rPr>
      </w:pPr>
      <w:r>
        <w:rPr>
          <w:rFonts w:hint="eastAsia" w:ascii="仿宋" w:eastAsia="仿宋"/>
          <w:color w:val="auto"/>
          <w:sz w:val="28"/>
          <w:szCs w:val="28"/>
          <w:highlight w:val="none"/>
        </w:rPr>
        <w:t>个体工商户参与投标的提供经营者本人的身份证。</w:t>
      </w:r>
    </w:p>
    <w:p w14:paraId="32A35582">
      <w:pPr>
        <w:pStyle w:val="37"/>
        <w:spacing w:afterLines="0" w:line="440" w:lineRule="exact"/>
        <w:ind w:firstLine="0" w:firstLineChars="0"/>
        <w:rPr>
          <w:rFonts w:ascii="仿宋" w:eastAsia="仿宋"/>
          <w:color w:val="auto"/>
          <w:sz w:val="28"/>
          <w:szCs w:val="28"/>
          <w:highlight w:val="none"/>
        </w:rPr>
      </w:pPr>
    </w:p>
    <w:p w14:paraId="4F01654E">
      <w:pPr>
        <w:pStyle w:val="37"/>
        <w:spacing w:afterLines="0" w:line="440" w:lineRule="exact"/>
        <w:ind w:firstLine="0" w:firstLineChars="0"/>
        <w:rPr>
          <w:rFonts w:ascii="仿宋" w:eastAsia="仿宋"/>
          <w:color w:val="auto"/>
          <w:sz w:val="28"/>
          <w:szCs w:val="28"/>
          <w:highlight w:val="none"/>
        </w:rPr>
      </w:pPr>
    </w:p>
    <w:p w14:paraId="060B5413">
      <w:pPr>
        <w:pStyle w:val="37"/>
        <w:spacing w:afterLines="0" w:line="440" w:lineRule="exact"/>
        <w:ind w:firstLine="0" w:firstLineChars="0"/>
        <w:rPr>
          <w:rFonts w:ascii="仿宋" w:eastAsia="仿宋"/>
          <w:color w:val="auto"/>
          <w:sz w:val="28"/>
          <w:szCs w:val="28"/>
          <w:highlight w:val="none"/>
        </w:rPr>
      </w:pPr>
    </w:p>
    <w:p w14:paraId="45F54CB3">
      <w:pPr>
        <w:pStyle w:val="37"/>
        <w:spacing w:afterLines="0" w:line="440" w:lineRule="exact"/>
        <w:ind w:firstLine="0" w:firstLineChars="0"/>
        <w:rPr>
          <w:rFonts w:ascii="仿宋" w:eastAsia="仿宋"/>
          <w:color w:val="auto"/>
          <w:sz w:val="28"/>
          <w:szCs w:val="28"/>
          <w:highlight w:val="none"/>
        </w:rPr>
      </w:pPr>
    </w:p>
    <w:p w14:paraId="27FEA715">
      <w:pPr>
        <w:pStyle w:val="37"/>
        <w:spacing w:afterLines="0" w:line="440" w:lineRule="exact"/>
        <w:ind w:firstLine="0" w:firstLineChars="0"/>
        <w:rPr>
          <w:rFonts w:ascii="仿宋" w:eastAsia="仿宋"/>
          <w:color w:val="auto"/>
          <w:sz w:val="28"/>
          <w:szCs w:val="28"/>
          <w:highlight w:val="none"/>
        </w:rPr>
      </w:pPr>
    </w:p>
    <w:p w14:paraId="31E916A9">
      <w:pPr>
        <w:pStyle w:val="37"/>
        <w:spacing w:afterLines="0" w:line="440" w:lineRule="exact"/>
        <w:ind w:firstLine="0" w:firstLineChars="0"/>
        <w:rPr>
          <w:rFonts w:ascii="仿宋" w:eastAsia="仿宋"/>
          <w:color w:val="auto"/>
          <w:sz w:val="28"/>
          <w:szCs w:val="28"/>
          <w:highlight w:val="none"/>
        </w:rPr>
      </w:pPr>
    </w:p>
    <w:p w14:paraId="680D1703">
      <w:pPr>
        <w:pStyle w:val="37"/>
        <w:spacing w:afterLines="0" w:line="440" w:lineRule="exact"/>
        <w:ind w:firstLine="0" w:firstLineChars="0"/>
        <w:rPr>
          <w:rFonts w:ascii="仿宋" w:eastAsia="仿宋"/>
          <w:color w:val="auto"/>
          <w:sz w:val="28"/>
          <w:szCs w:val="28"/>
          <w:highlight w:val="none"/>
        </w:rPr>
      </w:pPr>
    </w:p>
    <w:p w14:paraId="142B224E">
      <w:pPr>
        <w:pStyle w:val="37"/>
        <w:spacing w:afterLines="0" w:line="440" w:lineRule="exact"/>
        <w:ind w:firstLine="0" w:firstLineChars="0"/>
        <w:rPr>
          <w:rFonts w:ascii="仿宋" w:eastAsia="仿宋"/>
          <w:color w:val="auto"/>
          <w:sz w:val="28"/>
          <w:szCs w:val="28"/>
          <w:highlight w:val="none"/>
        </w:rPr>
      </w:pPr>
    </w:p>
    <w:p w14:paraId="429D059B">
      <w:pPr>
        <w:pStyle w:val="37"/>
        <w:spacing w:afterLines="0" w:line="440" w:lineRule="exact"/>
        <w:ind w:firstLine="0" w:firstLineChars="0"/>
        <w:rPr>
          <w:rFonts w:ascii="仿宋" w:eastAsia="仿宋"/>
          <w:color w:val="auto"/>
          <w:sz w:val="28"/>
          <w:szCs w:val="28"/>
          <w:highlight w:val="none"/>
        </w:rPr>
      </w:pPr>
    </w:p>
    <w:p w14:paraId="3AE5C625">
      <w:pPr>
        <w:pStyle w:val="37"/>
        <w:spacing w:afterLines="0" w:line="440" w:lineRule="exact"/>
        <w:ind w:firstLine="0" w:firstLineChars="0"/>
        <w:rPr>
          <w:rFonts w:ascii="仿宋" w:eastAsia="仿宋"/>
          <w:color w:val="auto"/>
          <w:sz w:val="28"/>
          <w:szCs w:val="28"/>
          <w:highlight w:val="none"/>
        </w:rPr>
      </w:pPr>
    </w:p>
    <w:p w14:paraId="3DEAA77A">
      <w:pPr>
        <w:pStyle w:val="37"/>
        <w:spacing w:afterLines="0" w:line="440" w:lineRule="exact"/>
        <w:ind w:firstLine="0" w:firstLineChars="0"/>
        <w:rPr>
          <w:rFonts w:ascii="仿宋" w:eastAsia="仿宋"/>
          <w:color w:val="auto"/>
          <w:sz w:val="28"/>
          <w:szCs w:val="28"/>
          <w:highlight w:val="none"/>
        </w:rPr>
      </w:pPr>
    </w:p>
    <w:p w14:paraId="74E75E05">
      <w:pPr>
        <w:pStyle w:val="37"/>
        <w:spacing w:afterLines="0" w:line="440" w:lineRule="exact"/>
        <w:ind w:firstLine="0" w:firstLineChars="0"/>
        <w:rPr>
          <w:rFonts w:ascii="仿宋" w:eastAsia="仿宋"/>
          <w:color w:val="auto"/>
          <w:sz w:val="28"/>
          <w:szCs w:val="28"/>
          <w:highlight w:val="none"/>
        </w:rPr>
      </w:pPr>
    </w:p>
    <w:p w14:paraId="66A7E856">
      <w:pPr>
        <w:pStyle w:val="37"/>
        <w:spacing w:afterLines="0" w:line="440" w:lineRule="exact"/>
        <w:ind w:firstLine="0" w:firstLineChars="0"/>
        <w:rPr>
          <w:rFonts w:ascii="仿宋" w:eastAsia="仿宋"/>
          <w:color w:val="auto"/>
          <w:sz w:val="28"/>
          <w:szCs w:val="28"/>
          <w:highlight w:val="none"/>
        </w:rPr>
      </w:pPr>
    </w:p>
    <w:p w14:paraId="16F0C9D0">
      <w:pPr>
        <w:pStyle w:val="37"/>
        <w:spacing w:afterLines="0" w:line="440" w:lineRule="exact"/>
        <w:ind w:firstLine="0" w:firstLineChars="0"/>
        <w:rPr>
          <w:rFonts w:ascii="仿宋" w:eastAsia="仿宋"/>
          <w:color w:val="auto"/>
          <w:sz w:val="28"/>
          <w:szCs w:val="28"/>
          <w:highlight w:val="none"/>
        </w:rPr>
      </w:pPr>
    </w:p>
    <w:p w14:paraId="29E8A43B">
      <w:pPr>
        <w:pStyle w:val="37"/>
        <w:spacing w:afterLines="0" w:line="440" w:lineRule="exact"/>
        <w:ind w:firstLine="0" w:firstLineChars="0"/>
        <w:rPr>
          <w:rFonts w:ascii="仿宋" w:eastAsia="仿宋"/>
          <w:color w:val="auto"/>
          <w:sz w:val="28"/>
          <w:szCs w:val="28"/>
          <w:highlight w:val="none"/>
        </w:rPr>
      </w:pPr>
    </w:p>
    <w:p w14:paraId="387BC82F">
      <w:pPr>
        <w:pStyle w:val="37"/>
        <w:spacing w:afterLines="0" w:line="440" w:lineRule="exact"/>
        <w:ind w:firstLine="0" w:firstLineChars="0"/>
        <w:rPr>
          <w:rFonts w:ascii="仿宋" w:eastAsia="仿宋"/>
          <w:color w:val="auto"/>
          <w:sz w:val="28"/>
          <w:szCs w:val="28"/>
          <w:highlight w:val="none"/>
        </w:rPr>
      </w:pPr>
    </w:p>
    <w:p w14:paraId="78650BA5">
      <w:pPr>
        <w:pStyle w:val="37"/>
        <w:spacing w:afterLines="0" w:line="440" w:lineRule="exact"/>
        <w:ind w:firstLine="0" w:firstLineChars="0"/>
        <w:rPr>
          <w:rFonts w:ascii="仿宋" w:eastAsia="仿宋"/>
          <w:color w:val="auto"/>
          <w:sz w:val="28"/>
          <w:szCs w:val="28"/>
          <w:highlight w:val="none"/>
        </w:rPr>
        <w:sectPr>
          <w:pgSz w:w="11907" w:h="16840"/>
          <w:pgMar w:top="1440" w:right="1463" w:bottom="1440" w:left="1803" w:header="851" w:footer="992" w:gutter="0"/>
          <w:pgNumType w:start="1"/>
          <w:cols w:space="720" w:num="1"/>
          <w:docGrid w:type="lines" w:linePitch="312" w:charSpace="0"/>
        </w:sectPr>
      </w:pPr>
    </w:p>
    <w:p w14:paraId="412264AC">
      <w:pPr>
        <w:pStyle w:val="37"/>
        <w:spacing w:afterLines="0" w:line="440" w:lineRule="exact"/>
        <w:ind w:firstLine="0" w:firstLineChars="0"/>
        <w:rPr>
          <w:rFonts w:hint="eastAsia" w:ascii="仿宋" w:eastAsia="仿宋"/>
          <w:b/>
          <w:bCs/>
          <w:color w:val="auto"/>
          <w:sz w:val="28"/>
          <w:szCs w:val="28"/>
          <w:highlight w:val="none"/>
        </w:rPr>
      </w:pPr>
      <w:r>
        <w:rPr>
          <w:rFonts w:hint="eastAsia" w:ascii="仿宋" w:eastAsia="仿宋"/>
          <w:b/>
          <w:bCs/>
          <w:color w:val="auto"/>
          <w:sz w:val="28"/>
          <w:szCs w:val="28"/>
          <w:highlight w:val="none"/>
        </w:rPr>
        <w:t>附件</w:t>
      </w:r>
      <w:r>
        <w:rPr>
          <w:rFonts w:hint="eastAsia" w:ascii="仿宋" w:eastAsia="仿宋"/>
          <w:b/>
          <w:bCs/>
          <w:color w:val="auto"/>
          <w:sz w:val="28"/>
          <w:szCs w:val="28"/>
          <w:highlight w:val="none"/>
          <w:lang w:val="en-US" w:eastAsia="zh-CN"/>
        </w:rPr>
        <w:t>8</w:t>
      </w:r>
      <w:r>
        <w:rPr>
          <w:rFonts w:hint="eastAsia" w:ascii="仿宋" w:eastAsia="仿宋"/>
          <w:b/>
          <w:bCs/>
          <w:color w:val="auto"/>
          <w:sz w:val="28"/>
          <w:szCs w:val="28"/>
          <w:highlight w:val="none"/>
        </w:rPr>
        <w:t>：资格条件证明材料</w:t>
      </w:r>
    </w:p>
    <w:p w14:paraId="19F68374">
      <w:pPr>
        <w:pStyle w:val="37"/>
        <w:spacing w:afterLines="0" w:line="440" w:lineRule="exact"/>
        <w:ind w:firstLine="0" w:firstLineChars="0"/>
        <w:rPr>
          <w:rFonts w:ascii="仿宋" w:eastAsia="仿宋"/>
          <w:color w:val="auto"/>
          <w:sz w:val="28"/>
          <w:szCs w:val="28"/>
          <w:highlight w:val="none"/>
        </w:rPr>
      </w:pPr>
    </w:p>
    <w:p w14:paraId="0AEAF1D7">
      <w:pPr>
        <w:snapToGrid w:val="0"/>
        <w:spacing w:line="440" w:lineRule="exact"/>
        <w:ind w:firstLine="703" w:firstLineChars="250"/>
        <w:jc w:val="center"/>
        <w:rPr>
          <w:rFonts w:hint="eastAsia" w:ascii="仿宋" w:hAnsi="Calibri" w:eastAsia="仿宋" w:cs="Times New Roman"/>
          <w:b/>
          <w:bCs/>
          <w:color w:val="auto"/>
          <w:kern w:val="0"/>
          <w:sz w:val="28"/>
          <w:szCs w:val="28"/>
          <w:highlight w:val="none"/>
          <w:lang w:val="en-US" w:eastAsia="zh-CN" w:bidi="ar-SA"/>
        </w:rPr>
      </w:pPr>
      <w:r>
        <w:rPr>
          <w:rFonts w:hint="eastAsia" w:ascii="仿宋" w:hAnsi="Calibri" w:eastAsia="仿宋" w:cs="Times New Roman"/>
          <w:b/>
          <w:bCs/>
          <w:color w:val="auto"/>
          <w:kern w:val="0"/>
          <w:sz w:val="28"/>
          <w:szCs w:val="28"/>
          <w:highlight w:val="none"/>
          <w:lang w:val="en-US" w:eastAsia="zh-CN" w:bidi="ar-SA"/>
        </w:rPr>
        <w:t>（一）营业执照或事业单位法人登记证书</w:t>
      </w:r>
    </w:p>
    <w:p w14:paraId="09351CBA">
      <w:pPr>
        <w:snapToGrid w:val="0"/>
        <w:spacing w:line="440" w:lineRule="exact"/>
        <w:ind w:firstLine="703" w:firstLineChars="250"/>
        <w:jc w:val="center"/>
        <w:rPr>
          <w:rFonts w:hint="eastAsia" w:ascii="仿宋" w:hAnsi="Calibri" w:eastAsia="仿宋" w:cs="Times New Roman"/>
          <w:b/>
          <w:bCs/>
          <w:color w:val="auto"/>
          <w:kern w:val="0"/>
          <w:sz w:val="28"/>
          <w:szCs w:val="28"/>
          <w:highlight w:val="none"/>
          <w:lang w:val="en-US" w:eastAsia="zh-CN" w:bidi="ar-SA"/>
        </w:rPr>
      </w:pPr>
    </w:p>
    <w:p w14:paraId="3C39D6B1">
      <w:pPr>
        <w:snapToGrid w:val="0"/>
        <w:spacing w:line="440" w:lineRule="exact"/>
        <w:ind w:firstLine="703" w:firstLineChars="250"/>
        <w:jc w:val="center"/>
        <w:rPr>
          <w:rFonts w:hint="eastAsia" w:ascii="仿宋" w:hAnsi="Calibri" w:eastAsia="仿宋" w:cs="Times New Roman"/>
          <w:b/>
          <w:bCs/>
          <w:color w:val="auto"/>
          <w:kern w:val="0"/>
          <w:sz w:val="28"/>
          <w:szCs w:val="28"/>
          <w:highlight w:val="none"/>
          <w:lang w:val="en-US" w:eastAsia="zh-CN" w:bidi="ar-SA"/>
        </w:rPr>
      </w:pPr>
    </w:p>
    <w:p w14:paraId="20DE3BF3">
      <w:pPr>
        <w:snapToGrid w:val="0"/>
        <w:spacing w:line="440" w:lineRule="exact"/>
        <w:ind w:firstLine="703" w:firstLineChars="250"/>
        <w:jc w:val="center"/>
        <w:rPr>
          <w:rFonts w:hint="eastAsia" w:ascii="仿宋" w:hAnsi="Calibri" w:eastAsia="仿宋" w:cs="Times New Roman"/>
          <w:b/>
          <w:bCs/>
          <w:color w:val="auto"/>
          <w:kern w:val="0"/>
          <w:sz w:val="28"/>
          <w:szCs w:val="28"/>
          <w:highlight w:val="none"/>
          <w:lang w:val="en-US" w:eastAsia="zh-CN" w:bidi="ar-SA"/>
        </w:rPr>
      </w:pPr>
    </w:p>
    <w:p w14:paraId="092B20C5">
      <w:pPr>
        <w:snapToGrid w:val="0"/>
        <w:spacing w:line="440" w:lineRule="exact"/>
        <w:ind w:firstLine="703" w:firstLineChars="250"/>
        <w:jc w:val="center"/>
        <w:rPr>
          <w:rFonts w:hint="eastAsia" w:ascii="仿宋" w:hAnsi="Calibri" w:eastAsia="仿宋" w:cs="Times New Roman"/>
          <w:b/>
          <w:bCs/>
          <w:color w:val="auto"/>
          <w:kern w:val="0"/>
          <w:sz w:val="28"/>
          <w:szCs w:val="28"/>
          <w:highlight w:val="none"/>
          <w:lang w:val="en-US" w:eastAsia="zh-CN" w:bidi="ar-SA"/>
        </w:rPr>
      </w:pPr>
    </w:p>
    <w:p w14:paraId="7A3F3729">
      <w:pPr>
        <w:snapToGrid w:val="0"/>
        <w:spacing w:line="440" w:lineRule="exact"/>
        <w:ind w:firstLine="703" w:firstLineChars="250"/>
        <w:jc w:val="center"/>
        <w:rPr>
          <w:rFonts w:hint="eastAsia" w:ascii="仿宋" w:hAnsi="Calibri" w:eastAsia="仿宋" w:cs="Times New Roman"/>
          <w:b/>
          <w:bCs/>
          <w:color w:val="auto"/>
          <w:kern w:val="0"/>
          <w:sz w:val="28"/>
          <w:szCs w:val="28"/>
          <w:highlight w:val="none"/>
          <w:lang w:val="en-US" w:eastAsia="zh-CN" w:bidi="ar-SA"/>
        </w:rPr>
      </w:pPr>
    </w:p>
    <w:p w14:paraId="202C9E1C">
      <w:pPr>
        <w:snapToGrid w:val="0"/>
        <w:spacing w:line="440" w:lineRule="exact"/>
        <w:ind w:firstLine="703" w:firstLineChars="250"/>
        <w:jc w:val="center"/>
        <w:rPr>
          <w:rFonts w:hint="eastAsia" w:ascii="仿宋" w:hAnsi="Calibri" w:eastAsia="仿宋" w:cs="Times New Roman"/>
          <w:b/>
          <w:bCs/>
          <w:color w:val="auto"/>
          <w:kern w:val="0"/>
          <w:sz w:val="28"/>
          <w:szCs w:val="28"/>
          <w:highlight w:val="none"/>
          <w:lang w:val="en-US" w:eastAsia="zh-CN" w:bidi="ar-SA"/>
        </w:rPr>
      </w:pPr>
    </w:p>
    <w:p w14:paraId="2BFFEC20">
      <w:pPr>
        <w:snapToGrid w:val="0"/>
        <w:spacing w:line="440" w:lineRule="exact"/>
        <w:ind w:firstLine="703" w:firstLineChars="250"/>
        <w:jc w:val="center"/>
        <w:rPr>
          <w:rFonts w:hint="eastAsia" w:ascii="仿宋" w:hAnsi="Calibri" w:eastAsia="仿宋" w:cs="Times New Roman"/>
          <w:b/>
          <w:bCs/>
          <w:color w:val="auto"/>
          <w:kern w:val="0"/>
          <w:sz w:val="28"/>
          <w:szCs w:val="28"/>
          <w:highlight w:val="none"/>
          <w:lang w:val="en-US" w:eastAsia="zh-CN" w:bidi="ar-SA"/>
        </w:rPr>
      </w:pPr>
    </w:p>
    <w:p w14:paraId="52745C6B">
      <w:pPr>
        <w:snapToGrid w:val="0"/>
        <w:spacing w:line="440" w:lineRule="exact"/>
        <w:ind w:firstLine="703" w:firstLineChars="250"/>
        <w:jc w:val="center"/>
        <w:rPr>
          <w:rFonts w:hint="eastAsia" w:ascii="仿宋" w:hAnsi="Calibri" w:eastAsia="仿宋" w:cs="Times New Roman"/>
          <w:b/>
          <w:bCs/>
          <w:color w:val="auto"/>
          <w:kern w:val="0"/>
          <w:sz w:val="28"/>
          <w:szCs w:val="28"/>
          <w:highlight w:val="none"/>
          <w:lang w:val="en-US" w:eastAsia="zh-CN" w:bidi="ar-SA"/>
        </w:rPr>
      </w:pPr>
      <w:r>
        <w:rPr>
          <w:rFonts w:hint="eastAsia" w:ascii="仿宋" w:hAnsi="Calibri" w:eastAsia="仿宋" w:cs="Times New Roman"/>
          <w:b/>
          <w:bCs/>
          <w:color w:val="auto"/>
          <w:kern w:val="0"/>
          <w:sz w:val="28"/>
          <w:szCs w:val="28"/>
          <w:highlight w:val="none"/>
          <w:lang w:val="en-US" w:eastAsia="zh-CN" w:bidi="ar-SA"/>
        </w:rPr>
        <w:t>（二）特定资格条件证明材料</w:t>
      </w:r>
    </w:p>
    <w:p w14:paraId="373DC9D1">
      <w:pPr>
        <w:pStyle w:val="37"/>
        <w:spacing w:afterLines="0" w:line="440" w:lineRule="exact"/>
        <w:ind w:firstLine="0" w:firstLineChars="0"/>
        <w:rPr>
          <w:rFonts w:ascii="仿宋" w:eastAsia="仿宋"/>
          <w:color w:val="auto"/>
          <w:sz w:val="28"/>
          <w:szCs w:val="28"/>
          <w:highlight w:val="none"/>
        </w:rPr>
        <w:sectPr>
          <w:pgSz w:w="11907" w:h="16840"/>
          <w:pgMar w:top="1440" w:right="1463" w:bottom="1440" w:left="1803" w:header="851" w:footer="992" w:gutter="0"/>
          <w:pgNumType w:start="1"/>
          <w:cols w:space="720" w:num="1"/>
          <w:docGrid w:type="lines" w:linePitch="312" w:charSpace="0"/>
        </w:sectPr>
      </w:pPr>
    </w:p>
    <w:p w14:paraId="4919F43E">
      <w:pPr>
        <w:snapToGrid w:val="0"/>
        <w:spacing w:before="50" w:after="50"/>
        <w:jc w:val="left"/>
        <w:rPr>
          <w:rFonts w:hint="eastAsia" w:ascii="仿宋" w:eastAsia="仿宋"/>
          <w:b/>
          <w:bCs/>
          <w:color w:val="auto"/>
          <w:sz w:val="30"/>
          <w:szCs w:val="30"/>
          <w:highlight w:val="none"/>
        </w:rPr>
      </w:pPr>
      <w:r>
        <w:rPr>
          <w:rFonts w:hint="eastAsia" w:ascii="仿宋" w:eastAsia="仿宋"/>
          <w:b/>
          <w:bCs/>
          <w:color w:val="auto"/>
          <w:sz w:val="30"/>
          <w:szCs w:val="30"/>
          <w:highlight w:val="none"/>
        </w:rPr>
        <w:t>附件</w:t>
      </w:r>
      <w:r>
        <w:rPr>
          <w:rFonts w:hint="eastAsia" w:ascii="仿宋" w:eastAsia="仿宋" w:cs="Times New Roman"/>
          <w:b/>
          <w:bCs/>
          <w:color w:val="auto"/>
          <w:sz w:val="30"/>
          <w:szCs w:val="30"/>
          <w:highlight w:val="none"/>
          <w:lang w:val="en-US" w:eastAsia="zh-CN"/>
        </w:rPr>
        <w:t>9</w:t>
      </w:r>
      <w:r>
        <w:rPr>
          <w:rFonts w:hint="eastAsia" w:ascii="仿宋" w:hAnsi="Times New Roman" w:eastAsia="仿宋" w:cs="Times New Roman"/>
          <w:b/>
          <w:bCs/>
          <w:color w:val="auto"/>
          <w:sz w:val="30"/>
          <w:szCs w:val="30"/>
          <w:highlight w:val="none"/>
        </w:rPr>
        <w:t>：</w:t>
      </w:r>
      <w:r>
        <w:rPr>
          <w:rFonts w:hint="eastAsia" w:ascii="仿宋" w:hAnsi="Times New Roman" w:eastAsia="仿宋" w:cs="Times New Roman"/>
          <w:b/>
          <w:bCs/>
          <w:color w:val="auto"/>
          <w:sz w:val="30"/>
          <w:szCs w:val="30"/>
          <w:highlight w:val="none"/>
          <w:lang w:eastAsia="zh-CN"/>
        </w:rPr>
        <w:t>（</w:t>
      </w:r>
      <w:r>
        <w:rPr>
          <w:rFonts w:hint="eastAsia" w:ascii="仿宋" w:hAnsi="Times New Roman" w:eastAsia="仿宋" w:cs="Times New Roman"/>
          <w:b/>
          <w:bCs/>
          <w:color w:val="auto"/>
          <w:sz w:val="30"/>
          <w:szCs w:val="30"/>
          <w:highlight w:val="none"/>
          <w:lang w:val="en-US" w:eastAsia="zh-CN"/>
        </w:rPr>
        <w:t>如有</w:t>
      </w:r>
      <w:r>
        <w:rPr>
          <w:rFonts w:hint="eastAsia" w:ascii="仿宋" w:hAnsi="Times New Roman" w:eastAsia="仿宋" w:cs="Times New Roman"/>
          <w:b/>
          <w:bCs/>
          <w:color w:val="auto"/>
          <w:sz w:val="30"/>
          <w:szCs w:val="30"/>
          <w:highlight w:val="none"/>
          <w:lang w:eastAsia="zh-CN"/>
        </w:rPr>
        <w:t>）</w:t>
      </w:r>
    </w:p>
    <w:p w14:paraId="359EBF15">
      <w:pPr>
        <w:snapToGrid w:val="0"/>
        <w:spacing w:before="50" w:after="50" w:line="480" w:lineRule="auto"/>
        <w:jc w:val="center"/>
        <w:rPr>
          <w:rFonts w:ascii="仿宋" w:eastAsia="仿宋"/>
          <w:b/>
          <w:color w:val="auto"/>
          <w:sz w:val="32"/>
          <w:szCs w:val="32"/>
          <w:highlight w:val="none"/>
        </w:rPr>
      </w:pPr>
      <w:r>
        <w:rPr>
          <w:rFonts w:hint="eastAsia" w:ascii="仿宋" w:eastAsia="仿宋"/>
          <w:b/>
          <w:color w:val="auto"/>
          <w:sz w:val="32"/>
          <w:szCs w:val="32"/>
          <w:highlight w:val="none"/>
        </w:rPr>
        <w:t>中小企业声</w:t>
      </w:r>
      <w:r>
        <w:rPr>
          <w:rFonts w:hint="eastAsia" w:ascii="仿宋" w:hAnsi="Times New Roman" w:eastAsia="仿宋" w:cs="Times New Roman"/>
          <w:b/>
          <w:color w:val="auto"/>
          <w:sz w:val="32"/>
          <w:szCs w:val="32"/>
          <w:highlight w:val="none"/>
        </w:rPr>
        <w:t>明函</w:t>
      </w:r>
      <w:r>
        <w:rPr>
          <w:rFonts w:hint="eastAsia" w:ascii="仿宋" w:hAnsi="Times New Roman" w:eastAsia="仿宋" w:cs="Times New Roman"/>
          <w:b/>
          <w:color w:val="auto"/>
          <w:sz w:val="32"/>
          <w:szCs w:val="32"/>
          <w:highlight w:val="none"/>
          <w:lang w:eastAsia="zh-CN"/>
        </w:rPr>
        <w:t>（</w:t>
      </w:r>
      <w:r>
        <w:rPr>
          <w:rFonts w:hint="eastAsia" w:ascii="仿宋" w:hAnsi="Times New Roman" w:eastAsia="仿宋" w:cs="Times New Roman"/>
          <w:b/>
          <w:color w:val="auto"/>
          <w:sz w:val="32"/>
          <w:szCs w:val="32"/>
          <w:highlight w:val="none"/>
          <w:lang w:val="en-US" w:eastAsia="zh-CN"/>
        </w:rPr>
        <w:t>如有</w:t>
      </w:r>
      <w:r>
        <w:rPr>
          <w:rFonts w:hint="eastAsia" w:ascii="仿宋" w:hAnsi="Times New Roman" w:eastAsia="仿宋" w:cs="Times New Roman"/>
          <w:b/>
          <w:color w:val="auto"/>
          <w:sz w:val="32"/>
          <w:szCs w:val="32"/>
          <w:highlight w:val="none"/>
          <w:lang w:eastAsia="zh-CN"/>
        </w:rPr>
        <w:t>）</w:t>
      </w:r>
    </w:p>
    <w:p w14:paraId="7E2684E0">
      <w:pPr>
        <w:snapToGrid w:val="0"/>
        <w:spacing w:before="50" w:after="50" w:line="360" w:lineRule="auto"/>
        <w:ind w:firstLine="480" w:firstLineChars="200"/>
        <w:jc w:val="left"/>
        <w:rPr>
          <w:rFonts w:ascii="仿宋" w:eastAsia="仿宋"/>
          <w:color w:val="auto"/>
          <w:sz w:val="24"/>
          <w:szCs w:val="24"/>
          <w:highlight w:val="none"/>
        </w:rPr>
      </w:pPr>
      <w:r>
        <w:rPr>
          <w:rFonts w:hint="eastAsia" w:ascii="仿宋" w:eastAsia="仿宋"/>
          <w:color w:val="auto"/>
          <w:sz w:val="24"/>
          <w:szCs w:val="24"/>
          <w:highlight w:val="none"/>
        </w:rPr>
        <w:t>本公司（联合体）郑重声明，根据《政府采购促进中小企业发展管理办法》 （财库﹝2020﹞46 号）的规定，本公司（联合体）参加</w:t>
      </w:r>
      <w:r>
        <w:rPr>
          <w:rFonts w:hint="eastAsia" w:ascii="仿宋" w:eastAsia="仿宋"/>
          <w:color w:val="auto"/>
          <w:sz w:val="24"/>
          <w:szCs w:val="24"/>
          <w:highlight w:val="none"/>
          <w:u w:val="single"/>
        </w:rPr>
        <w:t xml:space="preserve"> </w:t>
      </w:r>
      <w:r>
        <w:rPr>
          <w:rFonts w:ascii="仿宋" w:eastAsia="仿宋"/>
          <w:color w:val="auto"/>
          <w:sz w:val="24"/>
          <w:szCs w:val="24"/>
          <w:highlight w:val="none"/>
          <w:u w:val="single"/>
        </w:rPr>
        <w:t xml:space="preserve">   （采购人名称）   </w:t>
      </w:r>
      <w:r>
        <w:rPr>
          <w:rFonts w:hint="eastAsia" w:ascii="仿宋" w:eastAsia="仿宋"/>
          <w:color w:val="auto"/>
          <w:sz w:val="24"/>
          <w:szCs w:val="24"/>
          <w:highlight w:val="none"/>
          <w:u w:val="single"/>
        </w:rPr>
        <w:t xml:space="preserve"> </w:t>
      </w:r>
      <w:r>
        <w:rPr>
          <w:rFonts w:hint="eastAsia" w:ascii="仿宋" w:eastAsia="仿宋"/>
          <w:color w:val="auto"/>
          <w:sz w:val="24"/>
          <w:szCs w:val="24"/>
          <w:highlight w:val="none"/>
        </w:rPr>
        <w:t>的</w:t>
      </w:r>
      <w:r>
        <w:rPr>
          <w:rFonts w:ascii="仿宋" w:eastAsia="仿宋"/>
          <w:color w:val="auto"/>
          <w:sz w:val="24"/>
          <w:szCs w:val="24"/>
          <w:highlight w:val="none"/>
          <w:u w:val="single"/>
        </w:rPr>
        <w:t xml:space="preserve">  （项目名称）  </w:t>
      </w:r>
      <w:r>
        <w:rPr>
          <w:rFonts w:hint="eastAsia" w:ascii="仿宋" w:eastAsia="仿宋"/>
          <w:color w:val="auto"/>
          <w:sz w:val="24"/>
          <w:szCs w:val="24"/>
          <w:highlight w:val="none"/>
        </w:rPr>
        <w:t>采购活动，服务全部由符合政策要求的中小企业承接。相关企业（含联合体中的中小企业、签订分包意向协议的中小企业）的具体情况如下：</w:t>
      </w:r>
    </w:p>
    <w:p w14:paraId="1C43C0EB">
      <w:pPr>
        <w:snapToGrid w:val="0"/>
        <w:spacing w:before="50" w:after="50" w:line="360" w:lineRule="auto"/>
        <w:ind w:firstLine="480" w:firstLineChars="200"/>
        <w:jc w:val="left"/>
        <w:rPr>
          <w:rFonts w:ascii="仿宋" w:eastAsia="仿宋"/>
          <w:color w:val="auto"/>
          <w:sz w:val="24"/>
          <w:szCs w:val="24"/>
          <w:highlight w:val="none"/>
        </w:rPr>
      </w:pPr>
      <w:r>
        <w:rPr>
          <w:rFonts w:hint="eastAsia" w:ascii="仿宋" w:eastAsia="仿宋"/>
          <w:color w:val="auto"/>
          <w:sz w:val="24"/>
          <w:szCs w:val="24"/>
          <w:highlight w:val="none"/>
        </w:rPr>
        <w:t>1.</w:t>
      </w:r>
      <w:r>
        <w:rPr>
          <w:rFonts w:hint="eastAsia" w:ascii="仿宋" w:eastAsia="仿宋"/>
          <w:color w:val="auto"/>
          <w:sz w:val="24"/>
          <w:szCs w:val="24"/>
          <w:highlight w:val="none"/>
          <w:u w:val="single"/>
        </w:rPr>
        <w:t xml:space="preserve">   （标的名称）</w:t>
      </w:r>
      <w:r>
        <w:rPr>
          <w:rFonts w:ascii="仿宋" w:eastAsia="仿宋"/>
          <w:color w:val="auto"/>
          <w:sz w:val="24"/>
          <w:szCs w:val="24"/>
          <w:highlight w:val="none"/>
          <w:u w:val="single"/>
        </w:rPr>
        <w:t xml:space="preserve">   </w:t>
      </w:r>
      <w:r>
        <w:rPr>
          <w:rFonts w:hint="eastAsia" w:ascii="仿宋" w:eastAsia="仿宋"/>
          <w:color w:val="auto"/>
          <w:sz w:val="24"/>
          <w:szCs w:val="24"/>
          <w:highlight w:val="none"/>
        </w:rPr>
        <w:t>，属于</w:t>
      </w:r>
      <w:r>
        <w:rPr>
          <w:rFonts w:hint="eastAsia" w:ascii="仿宋" w:eastAsia="仿宋"/>
          <w:color w:val="auto"/>
          <w:sz w:val="24"/>
          <w:szCs w:val="24"/>
          <w:highlight w:val="none"/>
          <w:u w:val="single"/>
        </w:rPr>
        <w:t xml:space="preserve">       （</w:t>
      </w:r>
      <w:r>
        <w:rPr>
          <w:rFonts w:ascii="仿宋" w:eastAsia="仿宋"/>
          <w:color w:val="auto"/>
          <w:sz w:val="24"/>
          <w:szCs w:val="24"/>
          <w:highlight w:val="none"/>
          <w:u w:val="single"/>
        </w:rPr>
        <w:t>采购文件</w:t>
      </w:r>
      <w:r>
        <w:rPr>
          <w:rFonts w:hint="eastAsia" w:ascii="仿宋" w:eastAsia="仿宋"/>
          <w:color w:val="auto"/>
          <w:sz w:val="24"/>
          <w:szCs w:val="24"/>
          <w:highlight w:val="none"/>
          <w:u w:val="single"/>
        </w:rPr>
        <w:t>中明确的所属行业）</w:t>
      </w:r>
      <w:r>
        <w:rPr>
          <w:rFonts w:ascii="仿宋" w:eastAsia="仿宋"/>
          <w:color w:val="auto"/>
          <w:sz w:val="24"/>
          <w:szCs w:val="24"/>
          <w:highlight w:val="none"/>
          <w:u w:val="single"/>
        </w:rPr>
        <w:t xml:space="preserve">   </w:t>
      </w:r>
      <w:r>
        <w:rPr>
          <w:rFonts w:hint="eastAsia" w:ascii="仿宋" w:eastAsia="仿宋"/>
          <w:color w:val="auto"/>
          <w:sz w:val="24"/>
          <w:szCs w:val="24"/>
          <w:highlight w:val="none"/>
        </w:rPr>
        <w:t>；承建（承接）企业为</w:t>
      </w:r>
      <w:r>
        <w:rPr>
          <w:rFonts w:hint="eastAsia" w:ascii="仿宋" w:eastAsia="仿宋"/>
          <w:color w:val="auto"/>
          <w:sz w:val="24"/>
          <w:szCs w:val="24"/>
          <w:highlight w:val="none"/>
          <w:u w:val="single"/>
        </w:rPr>
        <w:t xml:space="preserve">     （企业名称）</w:t>
      </w:r>
      <w:r>
        <w:rPr>
          <w:rFonts w:ascii="仿宋" w:eastAsia="仿宋"/>
          <w:color w:val="auto"/>
          <w:sz w:val="24"/>
          <w:szCs w:val="24"/>
          <w:highlight w:val="none"/>
          <w:u w:val="single"/>
        </w:rPr>
        <w:t xml:space="preserve">  </w:t>
      </w:r>
      <w:r>
        <w:rPr>
          <w:rFonts w:hint="eastAsia" w:ascii="仿宋" w:eastAsia="仿宋"/>
          <w:color w:val="auto"/>
          <w:sz w:val="24"/>
          <w:szCs w:val="24"/>
          <w:highlight w:val="none"/>
          <w:u w:val="single"/>
        </w:rPr>
        <w:t xml:space="preserve"> </w:t>
      </w:r>
      <w:r>
        <w:rPr>
          <w:rFonts w:hint="eastAsia" w:ascii="仿宋" w:eastAsia="仿宋"/>
          <w:color w:val="auto"/>
          <w:sz w:val="24"/>
          <w:szCs w:val="24"/>
          <w:highlight w:val="none"/>
        </w:rPr>
        <w:t>，从业人员</w:t>
      </w:r>
      <w:r>
        <w:rPr>
          <w:rFonts w:hint="eastAsia" w:ascii="仿宋" w:eastAsia="仿宋"/>
          <w:color w:val="auto"/>
          <w:sz w:val="24"/>
          <w:szCs w:val="24"/>
          <w:highlight w:val="none"/>
          <w:u w:val="single"/>
        </w:rPr>
        <w:t xml:space="preserve">   </w:t>
      </w:r>
      <w:r>
        <w:rPr>
          <w:rFonts w:hint="eastAsia" w:ascii="仿宋" w:eastAsia="仿宋"/>
          <w:color w:val="auto"/>
          <w:sz w:val="24"/>
          <w:szCs w:val="24"/>
          <w:highlight w:val="none"/>
        </w:rPr>
        <w:t>人，营业收入为</w:t>
      </w:r>
      <w:r>
        <w:rPr>
          <w:rFonts w:hint="eastAsia" w:ascii="仿宋" w:eastAsia="仿宋"/>
          <w:color w:val="auto"/>
          <w:sz w:val="24"/>
          <w:szCs w:val="24"/>
          <w:highlight w:val="none"/>
          <w:u w:val="single"/>
        </w:rPr>
        <w:t xml:space="preserve">  </w:t>
      </w:r>
      <w:r>
        <w:rPr>
          <w:rFonts w:hint="eastAsia" w:ascii="仿宋" w:eastAsia="仿宋"/>
          <w:color w:val="auto"/>
          <w:sz w:val="24"/>
          <w:szCs w:val="24"/>
          <w:highlight w:val="none"/>
        </w:rPr>
        <w:t>万元，资产总额为</w:t>
      </w:r>
      <w:r>
        <w:rPr>
          <w:rFonts w:hint="eastAsia" w:ascii="仿宋" w:eastAsia="仿宋"/>
          <w:color w:val="auto"/>
          <w:sz w:val="24"/>
          <w:szCs w:val="24"/>
          <w:highlight w:val="none"/>
          <w:u w:val="single"/>
        </w:rPr>
        <w:t xml:space="preserve">  </w:t>
      </w:r>
      <w:r>
        <w:rPr>
          <w:rFonts w:hint="eastAsia" w:ascii="仿宋" w:eastAsia="仿宋"/>
          <w:color w:val="auto"/>
          <w:sz w:val="24"/>
          <w:szCs w:val="24"/>
          <w:highlight w:val="none"/>
        </w:rPr>
        <w:t>万元 ，属于</w:t>
      </w:r>
      <w:r>
        <w:rPr>
          <w:rFonts w:hint="eastAsia" w:ascii="仿宋" w:eastAsia="仿宋"/>
          <w:color w:val="auto"/>
          <w:sz w:val="24"/>
          <w:szCs w:val="24"/>
          <w:highlight w:val="none"/>
          <w:u w:val="single"/>
        </w:rPr>
        <w:t xml:space="preserve">     （中型企业、小型企业、微型企业）</w:t>
      </w:r>
      <w:r>
        <w:rPr>
          <w:rFonts w:ascii="仿宋" w:eastAsia="仿宋"/>
          <w:color w:val="auto"/>
          <w:sz w:val="24"/>
          <w:szCs w:val="24"/>
          <w:highlight w:val="none"/>
          <w:u w:val="single"/>
        </w:rPr>
        <w:t xml:space="preserve">      </w:t>
      </w:r>
      <w:r>
        <w:rPr>
          <w:rFonts w:hint="eastAsia" w:ascii="仿宋" w:eastAsia="仿宋"/>
          <w:color w:val="auto"/>
          <w:sz w:val="24"/>
          <w:szCs w:val="24"/>
          <w:highlight w:val="none"/>
        </w:rPr>
        <w:t xml:space="preserve"> ；</w:t>
      </w:r>
    </w:p>
    <w:p w14:paraId="33F35559">
      <w:pPr>
        <w:snapToGrid w:val="0"/>
        <w:spacing w:before="50" w:after="50" w:line="360" w:lineRule="auto"/>
        <w:ind w:firstLine="480" w:firstLineChars="200"/>
        <w:jc w:val="left"/>
        <w:rPr>
          <w:rFonts w:ascii="仿宋" w:eastAsia="仿宋"/>
          <w:color w:val="auto"/>
          <w:sz w:val="24"/>
          <w:szCs w:val="24"/>
          <w:highlight w:val="none"/>
        </w:rPr>
      </w:pPr>
      <w:r>
        <w:rPr>
          <w:rFonts w:hint="eastAsia" w:ascii="仿宋" w:eastAsia="仿宋"/>
          <w:color w:val="auto"/>
          <w:sz w:val="24"/>
          <w:szCs w:val="24"/>
          <w:highlight w:val="none"/>
        </w:rPr>
        <w:t>2.</w:t>
      </w:r>
      <w:r>
        <w:rPr>
          <w:rFonts w:hint="eastAsia" w:ascii="仿宋" w:eastAsia="仿宋"/>
          <w:color w:val="auto"/>
          <w:sz w:val="24"/>
          <w:szCs w:val="24"/>
          <w:highlight w:val="none"/>
          <w:u w:val="single"/>
        </w:rPr>
        <w:t xml:space="preserve">        （标的名称）</w:t>
      </w:r>
      <w:r>
        <w:rPr>
          <w:rFonts w:ascii="仿宋" w:eastAsia="仿宋"/>
          <w:color w:val="auto"/>
          <w:sz w:val="24"/>
          <w:szCs w:val="24"/>
          <w:highlight w:val="none"/>
          <w:u w:val="single"/>
        </w:rPr>
        <w:t xml:space="preserve">    </w:t>
      </w:r>
      <w:r>
        <w:rPr>
          <w:rFonts w:hint="eastAsia" w:ascii="仿宋" w:eastAsia="仿宋"/>
          <w:color w:val="auto"/>
          <w:sz w:val="24"/>
          <w:szCs w:val="24"/>
          <w:highlight w:val="none"/>
        </w:rPr>
        <w:t>，属于</w:t>
      </w:r>
      <w:r>
        <w:rPr>
          <w:rFonts w:hint="eastAsia" w:ascii="仿宋" w:eastAsia="仿宋"/>
          <w:color w:val="auto"/>
          <w:sz w:val="24"/>
          <w:szCs w:val="24"/>
          <w:highlight w:val="none"/>
          <w:u w:val="single"/>
        </w:rPr>
        <w:t xml:space="preserve">    （</w:t>
      </w:r>
      <w:r>
        <w:rPr>
          <w:rFonts w:ascii="仿宋" w:eastAsia="仿宋"/>
          <w:color w:val="auto"/>
          <w:sz w:val="24"/>
          <w:szCs w:val="24"/>
          <w:highlight w:val="none"/>
          <w:u w:val="single"/>
        </w:rPr>
        <w:t>采购文件</w:t>
      </w:r>
      <w:r>
        <w:rPr>
          <w:rFonts w:hint="eastAsia" w:ascii="仿宋" w:eastAsia="仿宋"/>
          <w:color w:val="auto"/>
          <w:sz w:val="24"/>
          <w:szCs w:val="24"/>
          <w:highlight w:val="none"/>
          <w:u w:val="single"/>
        </w:rPr>
        <w:t>中明确的所属行业）</w:t>
      </w:r>
      <w:r>
        <w:rPr>
          <w:rFonts w:ascii="仿宋" w:eastAsia="仿宋"/>
          <w:color w:val="auto"/>
          <w:sz w:val="24"/>
          <w:szCs w:val="24"/>
          <w:highlight w:val="none"/>
          <w:u w:val="single"/>
        </w:rPr>
        <w:t xml:space="preserve">   </w:t>
      </w:r>
      <w:r>
        <w:rPr>
          <w:rFonts w:hint="eastAsia" w:ascii="仿宋" w:eastAsia="仿宋"/>
          <w:color w:val="auto"/>
          <w:sz w:val="24"/>
          <w:szCs w:val="24"/>
          <w:highlight w:val="none"/>
        </w:rPr>
        <w:t>；承建（承接）企业为</w:t>
      </w:r>
      <w:r>
        <w:rPr>
          <w:rFonts w:hint="eastAsia" w:ascii="仿宋" w:eastAsia="仿宋"/>
          <w:color w:val="auto"/>
          <w:sz w:val="24"/>
          <w:szCs w:val="24"/>
          <w:highlight w:val="none"/>
          <w:u w:val="single"/>
        </w:rPr>
        <w:t xml:space="preserve">      （企业名称）</w:t>
      </w:r>
      <w:r>
        <w:rPr>
          <w:rFonts w:ascii="仿宋" w:eastAsia="仿宋"/>
          <w:color w:val="auto"/>
          <w:sz w:val="24"/>
          <w:szCs w:val="24"/>
          <w:highlight w:val="none"/>
          <w:u w:val="single"/>
        </w:rPr>
        <w:t xml:space="preserve">  </w:t>
      </w:r>
      <w:r>
        <w:rPr>
          <w:rFonts w:hint="eastAsia" w:ascii="仿宋" w:eastAsia="仿宋"/>
          <w:color w:val="auto"/>
          <w:sz w:val="24"/>
          <w:szCs w:val="24"/>
          <w:highlight w:val="none"/>
          <w:u w:val="single"/>
        </w:rPr>
        <w:t xml:space="preserve"> </w:t>
      </w:r>
      <w:r>
        <w:rPr>
          <w:rFonts w:hint="eastAsia" w:ascii="仿宋" w:eastAsia="仿宋"/>
          <w:color w:val="auto"/>
          <w:sz w:val="24"/>
          <w:szCs w:val="24"/>
          <w:highlight w:val="none"/>
        </w:rPr>
        <w:t>，从业人员</w:t>
      </w:r>
      <w:r>
        <w:rPr>
          <w:rFonts w:hint="eastAsia" w:ascii="仿宋" w:eastAsia="仿宋"/>
          <w:color w:val="auto"/>
          <w:sz w:val="24"/>
          <w:szCs w:val="24"/>
          <w:highlight w:val="none"/>
          <w:u w:val="single"/>
        </w:rPr>
        <w:t xml:space="preserve">   </w:t>
      </w:r>
      <w:r>
        <w:rPr>
          <w:rFonts w:hint="eastAsia" w:ascii="仿宋" w:eastAsia="仿宋"/>
          <w:color w:val="auto"/>
          <w:sz w:val="24"/>
          <w:szCs w:val="24"/>
          <w:highlight w:val="none"/>
        </w:rPr>
        <w:t>人，营业收入为</w:t>
      </w:r>
      <w:r>
        <w:rPr>
          <w:rFonts w:hint="eastAsia" w:ascii="仿宋" w:eastAsia="仿宋"/>
          <w:color w:val="auto"/>
          <w:sz w:val="24"/>
          <w:szCs w:val="24"/>
          <w:highlight w:val="none"/>
          <w:u w:val="single"/>
        </w:rPr>
        <w:t xml:space="preserve">  </w:t>
      </w:r>
      <w:r>
        <w:rPr>
          <w:rFonts w:hint="eastAsia" w:ascii="仿宋" w:eastAsia="仿宋"/>
          <w:color w:val="auto"/>
          <w:sz w:val="24"/>
          <w:szCs w:val="24"/>
          <w:highlight w:val="none"/>
        </w:rPr>
        <w:t>万元，资产总额为</w:t>
      </w:r>
      <w:r>
        <w:rPr>
          <w:rFonts w:hint="eastAsia" w:ascii="仿宋" w:eastAsia="仿宋"/>
          <w:color w:val="auto"/>
          <w:sz w:val="24"/>
          <w:szCs w:val="24"/>
          <w:highlight w:val="none"/>
          <w:u w:val="single"/>
        </w:rPr>
        <w:t xml:space="preserve">  </w:t>
      </w:r>
      <w:r>
        <w:rPr>
          <w:rFonts w:hint="eastAsia" w:ascii="仿宋" w:eastAsia="仿宋"/>
          <w:color w:val="auto"/>
          <w:sz w:val="24"/>
          <w:szCs w:val="24"/>
          <w:highlight w:val="none"/>
        </w:rPr>
        <w:t>万元 ，属于</w:t>
      </w:r>
      <w:r>
        <w:rPr>
          <w:rFonts w:hint="eastAsia" w:ascii="仿宋" w:eastAsia="仿宋"/>
          <w:color w:val="auto"/>
          <w:sz w:val="24"/>
          <w:szCs w:val="24"/>
          <w:highlight w:val="none"/>
          <w:u w:val="single"/>
        </w:rPr>
        <w:t xml:space="preserve">       （中型企业、小型企业、微型企业）</w:t>
      </w:r>
      <w:r>
        <w:rPr>
          <w:rFonts w:ascii="仿宋" w:eastAsia="仿宋"/>
          <w:color w:val="auto"/>
          <w:sz w:val="24"/>
          <w:szCs w:val="24"/>
          <w:highlight w:val="none"/>
          <w:u w:val="single"/>
        </w:rPr>
        <w:t xml:space="preserve">   </w:t>
      </w:r>
      <w:r>
        <w:rPr>
          <w:rFonts w:hint="eastAsia" w:ascii="仿宋" w:eastAsia="仿宋"/>
          <w:color w:val="auto"/>
          <w:sz w:val="24"/>
          <w:szCs w:val="24"/>
          <w:highlight w:val="none"/>
        </w:rPr>
        <w:t xml:space="preserve"> ；</w:t>
      </w:r>
    </w:p>
    <w:p w14:paraId="4AA16978">
      <w:pPr>
        <w:snapToGrid w:val="0"/>
        <w:spacing w:before="50" w:after="50" w:line="360" w:lineRule="auto"/>
        <w:ind w:firstLine="480" w:firstLineChars="200"/>
        <w:jc w:val="left"/>
        <w:rPr>
          <w:rFonts w:ascii="仿宋" w:eastAsia="仿宋"/>
          <w:color w:val="auto"/>
          <w:sz w:val="24"/>
          <w:szCs w:val="24"/>
          <w:highlight w:val="none"/>
        </w:rPr>
      </w:pPr>
      <w:r>
        <w:rPr>
          <w:rFonts w:hint="eastAsia" w:ascii="仿宋" w:eastAsia="仿宋"/>
          <w:color w:val="auto"/>
          <w:sz w:val="24"/>
          <w:szCs w:val="24"/>
          <w:highlight w:val="none"/>
        </w:rPr>
        <w:t>……</w:t>
      </w:r>
    </w:p>
    <w:p w14:paraId="03A2FF62">
      <w:pPr>
        <w:snapToGrid w:val="0"/>
        <w:spacing w:before="50" w:after="50" w:line="360" w:lineRule="auto"/>
        <w:ind w:firstLine="480" w:firstLineChars="200"/>
        <w:jc w:val="left"/>
        <w:rPr>
          <w:rFonts w:ascii="仿宋" w:eastAsia="仿宋"/>
          <w:color w:val="auto"/>
          <w:sz w:val="24"/>
          <w:szCs w:val="24"/>
          <w:highlight w:val="none"/>
        </w:rPr>
      </w:pPr>
      <w:r>
        <w:rPr>
          <w:rFonts w:hint="eastAsia" w:ascii="仿宋" w:eastAsia="仿宋"/>
          <w:color w:val="auto"/>
          <w:sz w:val="24"/>
          <w:szCs w:val="24"/>
          <w:highlight w:val="none"/>
        </w:rPr>
        <w:t>以上企业，不属于大企业的分支机构，不存在控股股东为大企业的情形，也不存在与大企业的负责人为同一人的情形。</w:t>
      </w:r>
    </w:p>
    <w:p w14:paraId="729A1071">
      <w:pPr>
        <w:snapToGrid w:val="0"/>
        <w:spacing w:before="50" w:after="50" w:line="360" w:lineRule="auto"/>
        <w:ind w:firstLine="480" w:firstLineChars="200"/>
        <w:jc w:val="left"/>
        <w:rPr>
          <w:rFonts w:ascii="仿宋" w:eastAsia="仿宋"/>
          <w:color w:val="auto"/>
          <w:sz w:val="24"/>
          <w:szCs w:val="24"/>
          <w:highlight w:val="none"/>
        </w:rPr>
      </w:pPr>
      <w:r>
        <w:rPr>
          <w:rFonts w:hint="eastAsia" w:ascii="仿宋" w:eastAsia="仿宋"/>
          <w:color w:val="auto"/>
          <w:sz w:val="24"/>
          <w:szCs w:val="24"/>
          <w:highlight w:val="none"/>
        </w:rPr>
        <w:t>本企业对上述声明内容的真实性负责。如有虚假，将依法承担相应责任。</w:t>
      </w:r>
    </w:p>
    <w:p w14:paraId="277E7ACC">
      <w:pPr>
        <w:snapToGrid w:val="0"/>
        <w:spacing w:before="50" w:after="50" w:line="360" w:lineRule="auto"/>
        <w:ind w:firstLine="480" w:firstLineChars="200"/>
        <w:jc w:val="left"/>
        <w:rPr>
          <w:rFonts w:ascii="仿宋" w:eastAsia="仿宋"/>
          <w:color w:val="auto"/>
          <w:sz w:val="24"/>
          <w:szCs w:val="24"/>
          <w:highlight w:val="none"/>
        </w:rPr>
      </w:pPr>
    </w:p>
    <w:p w14:paraId="37BDB923">
      <w:pPr>
        <w:snapToGrid w:val="0"/>
        <w:spacing w:before="50" w:after="50" w:line="360" w:lineRule="auto"/>
        <w:ind w:firstLine="480" w:firstLineChars="200"/>
        <w:jc w:val="left"/>
        <w:rPr>
          <w:rFonts w:ascii="仿宋" w:eastAsia="仿宋"/>
          <w:color w:val="auto"/>
          <w:sz w:val="24"/>
          <w:szCs w:val="24"/>
          <w:highlight w:val="none"/>
        </w:rPr>
      </w:pPr>
    </w:p>
    <w:p w14:paraId="43A556CE">
      <w:pPr>
        <w:snapToGrid w:val="0"/>
        <w:spacing w:before="50" w:after="50" w:line="360" w:lineRule="auto"/>
        <w:ind w:firstLine="480" w:firstLineChars="200"/>
        <w:jc w:val="left"/>
        <w:rPr>
          <w:rFonts w:ascii="仿宋" w:eastAsia="仿宋"/>
          <w:color w:val="auto"/>
          <w:sz w:val="24"/>
          <w:szCs w:val="24"/>
          <w:highlight w:val="none"/>
        </w:rPr>
      </w:pPr>
    </w:p>
    <w:p w14:paraId="484BD753">
      <w:pPr>
        <w:snapToGrid w:val="0"/>
        <w:spacing w:before="50" w:after="50" w:line="360" w:lineRule="auto"/>
        <w:ind w:firstLine="480" w:firstLineChars="200"/>
        <w:jc w:val="left"/>
        <w:rPr>
          <w:rFonts w:ascii="仿宋" w:eastAsia="仿宋"/>
          <w:color w:val="auto"/>
          <w:sz w:val="24"/>
          <w:szCs w:val="24"/>
          <w:highlight w:val="none"/>
        </w:rPr>
      </w:pPr>
      <w:r>
        <w:rPr>
          <w:rFonts w:hint="eastAsia" w:ascii="仿宋" w:eastAsia="仿宋"/>
          <w:color w:val="auto"/>
          <w:sz w:val="24"/>
          <w:szCs w:val="24"/>
          <w:highlight w:val="none"/>
        </w:rPr>
        <w:t xml:space="preserve">企业名称（盖章）： </w:t>
      </w:r>
    </w:p>
    <w:p w14:paraId="6E98E4A9">
      <w:pPr>
        <w:snapToGrid w:val="0"/>
        <w:spacing w:before="50" w:after="50" w:line="360" w:lineRule="auto"/>
        <w:ind w:firstLine="480" w:firstLineChars="200"/>
        <w:jc w:val="left"/>
        <w:rPr>
          <w:rFonts w:ascii="仿宋" w:eastAsia="仿宋"/>
          <w:color w:val="auto"/>
          <w:sz w:val="24"/>
          <w:szCs w:val="24"/>
          <w:highlight w:val="none"/>
        </w:rPr>
      </w:pPr>
      <w:r>
        <w:rPr>
          <w:rFonts w:hint="eastAsia" w:ascii="仿宋" w:eastAsia="仿宋"/>
          <w:color w:val="auto"/>
          <w:sz w:val="24"/>
          <w:szCs w:val="24"/>
          <w:highlight w:val="none"/>
        </w:rPr>
        <w:t>日期：   年     月     日</w:t>
      </w:r>
    </w:p>
    <w:p w14:paraId="2E8FB1AF">
      <w:pPr>
        <w:snapToGrid w:val="0"/>
        <w:spacing w:before="50" w:after="50"/>
        <w:jc w:val="left"/>
        <w:rPr>
          <w:rFonts w:ascii="仿宋" w:eastAsia="仿宋"/>
          <w:b/>
          <w:bCs/>
          <w:color w:val="auto"/>
          <w:sz w:val="24"/>
          <w:szCs w:val="24"/>
          <w:highlight w:val="none"/>
        </w:rPr>
      </w:pPr>
      <w:r>
        <w:rPr>
          <w:rFonts w:ascii="仿宋" w:eastAsia="仿宋"/>
          <w:b/>
          <w:bCs/>
          <w:color w:val="auto"/>
          <w:sz w:val="24"/>
          <w:szCs w:val="24"/>
          <w:highlight w:val="none"/>
        </w:rPr>
        <w:t>备注：</w:t>
      </w:r>
    </w:p>
    <w:p w14:paraId="0EA58BC7">
      <w:pPr>
        <w:numPr>
          <w:ilvl w:val="0"/>
          <w:numId w:val="8"/>
        </w:numPr>
        <w:snapToGrid w:val="0"/>
        <w:spacing w:before="50" w:after="50"/>
        <w:jc w:val="left"/>
        <w:rPr>
          <w:rFonts w:ascii="仿宋" w:eastAsia="仿宋"/>
          <w:b/>
          <w:bCs/>
          <w:color w:val="auto"/>
          <w:sz w:val="24"/>
          <w:szCs w:val="24"/>
          <w:highlight w:val="none"/>
        </w:rPr>
      </w:pPr>
      <w:r>
        <w:rPr>
          <w:rFonts w:ascii="仿宋" w:eastAsia="仿宋" w:cs="仿宋_GB2312"/>
          <w:b/>
          <w:bCs/>
          <w:color w:val="auto"/>
          <w:sz w:val="24"/>
          <w:highlight w:val="none"/>
        </w:rPr>
        <w:t>规模划分按</w:t>
      </w:r>
      <w:r>
        <w:rPr>
          <w:rFonts w:hint="eastAsia" w:ascii="仿宋" w:eastAsia="仿宋" w:cs="仿宋_GB2312"/>
          <w:b/>
          <w:bCs/>
          <w:color w:val="auto"/>
          <w:sz w:val="24"/>
          <w:highlight w:val="none"/>
        </w:rPr>
        <w:t>《工信部关于印发中小企业划型标准规定的通知（工信部联企业〔2011〕300号）》</w:t>
      </w:r>
      <w:r>
        <w:rPr>
          <w:rFonts w:ascii="仿宋" w:eastAsia="仿宋" w:cs="仿宋_GB2312"/>
          <w:b/>
          <w:bCs/>
          <w:color w:val="auto"/>
          <w:sz w:val="24"/>
          <w:highlight w:val="none"/>
        </w:rPr>
        <w:t>文件执行，</w:t>
      </w:r>
      <w:r>
        <w:rPr>
          <w:rFonts w:ascii="仿宋" w:eastAsia="仿宋"/>
          <w:b/>
          <w:bCs/>
          <w:color w:val="auto"/>
          <w:sz w:val="24"/>
          <w:szCs w:val="24"/>
          <w:highlight w:val="none"/>
        </w:rPr>
        <w:t>从业人员、营业收入、资产总额填报上一年度数据，无上一年度数据的新成立企业可不填报。</w:t>
      </w:r>
    </w:p>
    <w:p w14:paraId="3C406D85">
      <w:pPr>
        <w:numPr>
          <w:ilvl w:val="0"/>
          <w:numId w:val="8"/>
        </w:numPr>
        <w:snapToGrid w:val="0"/>
        <w:spacing w:before="50" w:after="50"/>
        <w:jc w:val="left"/>
        <w:rPr>
          <w:rFonts w:ascii="仿宋" w:eastAsia="仿宋"/>
          <w:b/>
          <w:bCs/>
          <w:color w:val="auto"/>
          <w:sz w:val="24"/>
          <w:szCs w:val="24"/>
          <w:highlight w:val="none"/>
        </w:rPr>
      </w:pPr>
      <w:r>
        <w:rPr>
          <w:rFonts w:ascii="仿宋" w:eastAsia="仿宋" w:cs="仿宋_GB2312"/>
          <w:b/>
          <w:bCs/>
          <w:color w:val="auto"/>
          <w:sz w:val="24"/>
          <w:highlight w:val="none"/>
        </w:rPr>
        <w:t>本函</w:t>
      </w:r>
      <w:r>
        <w:rPr>
          <w:rFonts w:hint="eastAsia" w:ascii="仿宋" w:eastAsia="仿宋" w:cs="仿宋_GB2312"/>
          <w:b/>
          <w:bCs/>
          <w:color w:val="auto"/>
          <w:sz w:val="24"/>
          <w:highlight w:val="none"/>
        </w:rPr>
        <w:t>与中标</w:t>
      </w:r>
      <w:r>
        <w:rPr>
          <w:rFonts w:ascii="仿宋" w:eastAsia="仿宋" w:cs="仿宋_GB2312"/>
          <w:b/>
          <w:bCs/>
          <w:color w:val="auto"/>
          <w:sz w:val="24"/>
          <w:highlight w:val="none"/>
        </w:rPr>
        <w:t>（成交）</w:t>
      </w:r>
      <w:r>
        <w:rPr>
          <w:rFonts w:hint="eastAsia" w:ascii="仿宋" w:eastAsia="仿宋" w:cs="仿宋_GB2312"/>
          <w:b/>
          <w:bCs/>
          <w:color w:val="auto"/>
          <w:sz w:val="24"/>
          <w:highlight w:val="none"/>
        </w:rPr>
        <w:t>公告同时发布，接受社会监督</w:t>
      </w:r>
      <w:r>
        <w:rPr>
          <w:rFonts w:ascii="仿宋" w:eastAsia="仿宋" w:cs="仿宋_GB2312"/>
          <w:b/>
          <w:bCs/>
          <w:color w:val="auto"/>
          <w:sz w:val="24"/>
          <w:highlight w:val="none"/>
        </w:rPr>
        <w:t>。</w:t>
      </w:r>
    </w:p>
    <w:p w14:paraId="416921AA">
      <w:pPr>
        <w:numPr>
          <w:ilvl w:val="0"/>
          <w:numId w:val="8"/>
        </w:numPr>
        <w:snapToGrid w:val="0"/>
        <w:spacing w:before="50" w:after="50" w:line="240" w:lineRule="auto"/>
        <w:jc w:val="left"/>
        <w:rPr>
          <w:rFonts w:ascii="仿宋" w:eastAsia="仿宋"/>
          <w:b/>
          <w:bCs/>
          <w:color w:val="auto"/>
          <w:sz w:val="24"/>
          <w:szCs w:val="24"/>
          <w:highlight w:val="none"/>
        </w:rPr>
      </w:pPr>
      <w:r>
        <w:rPr>
          <w:rFonts w:hint="eastAsia" w:ascii="仿宋" w:eastAsia="仿宋" w:cs="仿宋_GB2312"/>
          <w:b/>
          <w:bCs/>
          <w:color w:val="auto"/>
          <w:sz w:val="24"/>
          <w:highlight w:val="none"/>
          <w:u w:val="single"/>
          <w:lang w:eastAsia="zh-CN"/>
        </w:rPr>
        <w:t>“标的名称”、“所属行业”按前附表所列填写，有实质性偏离的将资格审查不通过。</w:t>
      </w:r>
    </w:p>
    <w:p w14:paraId="28B06693">
      <w:pPr>
        <w:numPr>
          <w:ilvl w:val="0"/>
          <w:numId w:val="8"/>
        </w:numPr>
        <w:snapToGrid w:val="0"/>
        <w:spacing w:before="50" w:after="50" w:line="240" w:lineRule="auto"/>
        <w:jc w:val="left"/>
        <w:rPr>
          <w:rFonts w:ascii="仿宋" w:eastAsia="仿宋"/>
          <w:b/>
          <w:bCs/>
          <w:color w:val="auto"/>
          <w:sz w:val="24"/>
          <w:szCs w:val="24"/>
          <w:highlight w:val="none"/>
        </w:rPr>
      </w:pPr>
      <w:r>
        <w:rPr>
          <w:rFonts w:ascii="仿宋" w:eastAsia="仿宋" w:cs="仿宋_GB2312"/>
          <w:b/>
          <w:bCs/>
          <w:color w:val="auto"/>
          <w:sz w:val="24"/>
          <w:highlight w:val="none"/>
        </w:rPr>
        <w:t>供应商</w:t>
      </w:r>
      <w:r>
        <w:rPr>
          <w:rFonts w:hint="eastAsia" w:ascii="仿宋" w:eastAsia="仿宋" w:cs="仿宋_GB2312"/>
          <w:b/>
          <w:bCs/>
          <w:color w:val="auto"/>
          <w:sz w:val="24"/>
          <w:highlight w:val="none"/>
        </w:rPr>
        <w:t>提供由省级以上监狱管理局、戒毒管理局（含新疆生产建设兵团）出具的属于监狱企业的证明文件（格式自拟），视同为小型和微型企业。</w:t>
      </w:r>
    </w:p>
    <w:p w14:paraId="27EDA163">
      <w:pPr>
        <w:spacing w:line="588" w:lineRule="exact"/>
        <w:rPr>
          <w:rFonts w:ascii="仿宋" w:eastAsia="仿宋"/>
          <w:b/>
          <w:color w:val="auto"/>
          <w:spacing w:val="6"/>
          <w:sz w:val="30"/>
          <w:szCs w:val="30"/>
          <w:highlight w:val="none"/>
        </w:rPr>
      </w:pPr>
      <w:bookmarkStart w:id="54" w:name="_Hlk523382353"/>
      <w:r>
        <w:rPr>
          <w:rFonts w:hint="eastAsia" w:ascii="仿宋" w:eastAsia="仿宋"/>
          <w:b/>
          <w:color w:val="auto"/>
          <w:spacing w:val="6"/>
          <w:sz w:val="30"/>
          <w:szCs w:val="30"/>
          <w:highlight w:val="none"/>
        </w:rPr>
        <w:t>附件</w:t>
      </w:r>
      <w:r>
        <w:rPr>
          <w:rFonts w:hint="eastAsia" w:ascii="仿宋" w:eastAsia="仿宋"/>
          <w:b/>
          <w:color w:val="auto"/>
          <w:spacing w:val="6"/>
          <w:sz w:val="30"/>
          <w:szCs w:val="30"/>
          <w:highlight w:val="none"/>
          <w:lang w:val="en-US" w:eastAsia="zh-CN"/>
        </w:rPr>
        <w:t>10</w:t>
      </w:r>
      <w:r>
        <w:rPr>
          <w:rFonts w:hint="eastAsia" w:ascii="仿宋" w:eastAsia="仿宋"/>
          <w:b/>
          <w:color w:val="auto"/>
          <w:spacing w:val="6"/>
          <w:sz w:val="30"/>
          <w:szCs w:val="30"/>
          <w:highlight w:val="none"/>
        </w:rPr>
        <w:t>：（如有）</w:t>
      </w:r>
    </w:p>
    <w:bookmarkEnd w:id="54"/>
    <w:p w14:paraId="457FE2D1">
      <w:pPr>
        <w:spacing w:line="588" w:lineRule="exact"/>
        <w:ind w:firstLine="667"/>
        <w:jc w:val="center"/>
        <w:rPr>
          <w:rFonts w:ascii="仿宋" w:eastAsia="仿宋"/>
          <w:b/>
          <w:color w:val="auto"/>
          <w:spacing w:val="6"/>
          <w:sz w:val="32"/>
          <w:szCs w:val="32"/>
          <w:highlight w:val="none"/>
        </w:rPr>
      </w:pPr>
    </w:p>
    <w:p w14:paraId="6B7DA357">
      <w:pPr>
        <w:spacing w:line="588" w:lineRule="exact"/>
        <w:ind w:firstLine="667"/>
        <w:jc w:val="center"/>
        <w:rPr>
          <w:rFonts w:ascii="仿宋" w:eastAsia="仿宋"/>
          <w:b/>
          <w:color w:val="auto"/>
          <w:spacing w:val="6"/>
          <w:sz w:val="36"/>
          <w:szCs w:val="36"/>
          <w:highlight w:val="none"/>
        </w:rPr>
      </w:pPr>
      <w:r>
        <w:rPr>
          <w:rFonts w:hint="eastAsia" w:ascii="仿宋" w:eastAsia="仿宋"/>
          <w:b/>
          <w:color w:val="auto"/>
          <w:spacing w:val="6"/>
          <w:sz w:val="36"/>
          <w:szCs w:val="36"/>
          <w:highlight w:val="none"/>
        </w:rPr>
        <w:t>残疾人福利性单位声明</w:t>
      </w:r>
      <w:r>
        <w:rPr>
          <w:rFonts w:hint="eastAsia" w:ascii="仿宋" w:hAnsi="Times New Roman" w:eastAsia="仿宋" w:cs="Times New Roman"/>
          <w:b/>
          <w:color w:val="auto"/>
          <w:spacing w:val="6"/>
          <w:sz w:val="36"/>
          <w:szCs w:val="36"/>
          <w:highlight w:val="none"/>
        </w:rPr>
        <w:t>函</w:t>
      </w:r>
      <w:r>
        <w:rPr>
          <w:rFonts w:hint="eastAsia" w:ascii="仿宋" w:hAnsi="Times New Roman" w:eastAsia="仿宋" w:cs="Times New Roman"/>
          <w:b/>
          <w:color w:val="auto"/>
          <w:spacing w:val="6"/>
          <w:sz w:val="36"/>
          <w:szCs w:val="36"/>
          <w:highlight w:val="none"/>
          <w:lang w:eastAsia="zh-CN"/>
        </w:rPr>
        <w:t>（</w:t>
      </w:r>
      <w:r>
        <w:rPr>
          <w:rFonts w:hint="eastAsia" w:ascii="仿宋" w:hAnsi="Times New Roman" w:eastAsia="仿宋" w:cs="Times New Roman"/>
          <w:b/>
          <w:color w:val="auto"/>
          <w:spacing w:val="6"/>
          <w:sz w:val="36"/>
          <w:szCs w:val="36"/>
          <w:highlight w:val="none"/>
          <w:lang w:val="en-US" w:eastAsia="zh-CN"/>
        </w:rPr>
        <w:t>如有</w:t>
      </w:r>
      <w:r>
        <w:rPr>
          <w:rFonts w:hint="eastAsia" w:ascii="仿宋" w:hAnsi="Times New Roman" w:eastAsia="仿宋" w:cs="Times New Roman"/>
          <w:b/>
          <w:color w:val="auto"/>
          <w:spacing w:val="6"/>
          <w:sz w:val="36"/>
          <w:szCs w:val="36"/>
          <w:highlight w:val="none"/>
          <w:lang w:eastAsia="zh-CN"/>
        </w:rPr>
        <w:t>）</w:t>
      </w:r>
    </w:p>
    <w:p w14:paraId="3F88F247">
      <w:pPr>
        <w:spacing w:line="588" w:lineRule="exact"/>
        <w:ind w:firstLine="626"/>
        <w:rPr>
          <w:rFonts w:ascii="仿宋" w:eastAsia="仿宋"/>
          <w:b/>
          <w:color w:val="auto"/>
          <w:spacing w:val="6"/>
          <w:sz w:val="30"/>
          <w:szCs w:val="30"/>
          <w:highlight w:val="none"/>
        </w:rPr>
      </w:pPr>
    </w:p>
    <w:p w14:paraId="52BDA349">
      <w:pPr>
        <w:spacing w:line="588" w:lineRule="exact"/>
        <w:ind w:firstLine="480"/>
        <w:rPr>
          <w:rFonts w:ascii="仿宋" w:eastAsia="仿宋" w:cs="仿宋_GB2312"/>
          <w:color w:val="auto"/>
          <w:sz w:val="24"/>
          <w:highlight w:val="none"/>
        </w:rPr>
      </w:pPr>
      <w:r>
        <w:rPr>
          <w:rFonts w:hint="eastAsia" w:ascii="仿宋" w:eastAsia="仿宋" w:cs="仿宋_GB2312"/>
          <w:color w:val="auto"/>
          <w:sz w:val="24"/>
          <w:highlight w:val="none"/>
        </w:rPr>
        <w:t>本单位郑重声明，根据《财政部 民政部 中国残疾人联合会关于促进残疾人就业政府采购政策的通知》（财库〔2017〕 141号）的规定，本单位为符合条件的残疾人福利性单位，且本单位参加</w:t>
      </w:r>
      <w:r>
        <w:rPr>
          <w:rFonts w:hint="eastAsia" w:ascii="仿宋" w:eastAsia="仿宋" w:cs="仿宋_GB2312"/>
          <w:color w:val="auto"/>
          <w:sz w:val="24"/>
          <w:highlight w:val="none"/>
          <w:u w:val="single"/>
        </w:rPr>
        <w:t xml:space="preserve">  （请填写采购人名称）  </w:t>
      </w:r>
      <w:r>
        <w:rPr>
          <w:rFonts w:hint="eastAsia" w:ascii="仿宋" w:eastAsia="仿宋" w:cs="仿宋_GB2312"/>
          <w:color w:val="auto"/>
          <w:sz w:val="24"/>
          <w:highlight w:val="none"/>
        </w:rPr>
        <w:t>的</w:t>
      </w:r>
      <w:r>
        <w:rPr>
          <w:rFonts w:hint="eastAsia" w:ascii="仿宋" w:eastAsia="仿宋" w:cs="仿宋_GB2312"/>
          <w:color w:val="auto"/>
          <w:sz w:val="24"/>
          <w:highlight w:val="none"/>
          <w:u w:val="single"/>
        </w:rPr>
        <w:t xml:space="preserve">  （请填写项目名称）  </w:t>
      </w:r>
      <w:r>
        <w:rPr>
          <w:rFonts w:hint="eastAsia" w:ascii="仿宋" w:eastAsia="仿宋" w:cs="仿宋_GB2312"/>
          <w:color w:val="auto"/>
          <w:sz w:val="24"/>
          <w:highlight w:val="none"/>
        </w:rPr>
        <w:t>项目采购活动提供本单位制造的货物（由本单位承担工程/提供服务），或者提供其他残疾人福利性单位制造的货物（不包括使用非残疾人福利性单位注册商标的货物）。</w:t>
      </w:r>
    </w:p>
    <w:p w14:paraId="548CAAEE">
      <w:pPr>
        <w:spacing w:line="588" w:lineRule="exact"/>
        <w:ind w:firstLine="480"/>
        <w:rPr>
          <w:rFonts w:ascii="仿宋" w:eastAsia="仿宋" w:cs="仿宋_GB2312"/>
          <w:color w:val="auto"/>
          <w:sz w:val="24"/>
          <w:highlight w:val="none"/>
        </w:rPr>
      </w:pPr>
      <w:r>
        <w:rPr>
          <w:rFonts w:hint="eastAsia" w:ascii="仿宋" w:eastAsia="仿宋" w:cs="仿宋_GB2312"/>
          <w:color w:val="auto"/>
          <w:sz w:val="24"/>
          <w:highlight w:val="none"/>
        </w:rPr>
        <w:t>本单位对上述声明的真实性负责。如有虚假，将依法承担相应责任。</w:t>
      </w:r>
    </w:p>
    <w:p w14:paraId="0A220A65">
      <w:pPr>
        <w:spacing w:line="588" w:lineRule="exact"/>
        <w:ind w:firstLine="480"/>
        <w:rPr>
          <w:rFonts w:ascii="仿宋" w:eastAsia="仿宋" w:cs="仿宋_GB2312"/>
          <w:color w:val="auto"/>
          <w:sz w:val="24"/>
          <w:highlight w:val="none"/>
        </w:rPr>
      </w:pPr>
    </w:p>
    <w:p w14:paraId="1571970B">
      <w:pPr>
        <w:spacing w:line="588" w:lineRule="exact"/>
        <w:ind w:firstLine="480"/>
        <w:rPr>
          <w:rFonts w:ascii="仿宋" w:eastAsia="仿宋" w:cs="仿宋_GB2312"/>
          <w:color w:val="auto"/>
          <w:sz w:val="24"/>
          <w:highlight w:val="none"/>
        </w:rPr>
      </w:pPr>
    </w:p>
    <w:p w14:paraId="282D44A0">
      <w:pPr>
        <w:spacing w:line="588" w:lineRule="exact"/>
        <w:ind w:firstLine="480"/>
        <w:rPr>
          <w:rFonts w:ascii="仿宋" w:eastAsia="仿宋" w:cs="仿宋_GB2312"/>
          <w:color w:val="auto"/>
          <w:sz w:val="24"/>
          <w:highlight w:val="none"/>
        </w:rPr>
      </w:pPr>
    </w:p>
    <w:p w14:paraId="6EEC0479">
      <w:pPr>
        <w:spacing w:line="588" w:lineRule="exact"/>
        <w:ind w:firstLine="480"/>
        <w:rPr>
          <w:rFonts w:ascii="仿宋" w:eastAsia="仿宋" w:cs="仿宋_GB2312"/>
          <w:color w:val="auto"/>
          <w:sz w:val="24"/>
          <w:highlight w:val="none"/>
        </w:rPr>
      </w:pPr>
    </w:p>
    <w:p w14:paraId="3BB13A54">
      <w:pPr>
        <w:spacing w:line="588" w:lineRule="exact"/>
        <w:ind w:firstLine="480"/>
        <w:rPr>
          <w:rFonts w:ascii="仿宋" w:eastAsia="仿宋" w:cs="仿宋_GB2312"/>
          <w:color w:val="auto"/>
          <w:sz w:val="24"/>
          <w:highlight w:val="none"/>
        </w:rPr>
      </w:pPr>
    </w:p>
    <w:p w14:paraId="290F38C3">
      <w:pPr>
        <w:tabs>
          <w:tab w:val="left" w:pos="4860"/>
        </w:tabs>
        <w:spacing w:line="588" w:lineRule="exact"/>
        <w:ind w:right="1560" w:firstLine="480"/>
        <w:jc w:val="center"/>
        <w:rPr>
          <w:rFonts w:ascii="仿宋" w:eastAsia="仿宋" w:cs="仿宋_GB2312"/>
          <w:color w:val="auto"/>
          <w:sz w:val="24"/>
          <w:highlight w:val="none"/>
        </w:rPr>
      </w:pPr>
      <w:r>
        <w:rPr>
          <w:rFonts w:hint="eastAsia" w:ascii="仿宋" w:eastAsia="仿宋" w:cs="仿宋_GB2312"/>
          <w:color w:val="auto"/>
          <w:sz w:val="24"/>
          <w:highlight w:val="none"/>
        </w:rPr>
        <w:t xml:space="preserve">                              单位名称（盖章）：</w:t>
      </w:r>
    </w:p>
    <w:p w14:paraId="24BEA4B3">
      <w:pPr>
        <w:spacing w:line="480" w:lineRule="exact"/>
        <w:ind w:firstLine="480" w:firstLineChars="200"/>
        <w:jc w:val="right"/>
        <w:rPr>
          <w:rFonts w:ascii="仿宋" w:eastAsia="仿宋"/>
          <w:color w:val="auto"/>
          <w:sz w:val="24"/>
          <w:highlight w:val="none"/>
        </w:rPr>
      </w:pPr>
      <w:r>
        <w:rPr>
          <w:rFonts w:hint="eastAsia" w:ascii="仿宋" w:eastAsia="仿宋"/>
          <w:color w:val="auto"/>
          <w:sz w:val="24"/>
          <w:highlight w:val="none"/>
        </w:rPr>
        <w:t>日期：    年    月    日</w:t>
      </w:r>
    </w:p>
    <w:p w14:paraId="30562025">
      <w:pPr>
        <w:ind w:firstLine="480"/>
        <w:rPr>
          <w:rFonts w:ascii="仿宋" w:eastAsia="仿宋" w:cs="仿宋_GB2312"/>
          <w:color w:val="auto"/>
          <w:sz w:val="24"/>
          <w:highlight w:val="none"/>
        </w:rPr>
      </w:pPr>
    </w:p>
    <w:p w14:paraId="11D1FE83">
      <w:pPr>
        <w:ind w:firstLine="420"/>
        <w:rPr>
          <w:rFonts w:ascii="仿宋" w:eastAsia="仿宋"/>
          <w:color w:val="auto"/>
          <w:highlight w:val="none"/>
        </w:rPr>
      </w:pPr>
    </w:p>
    <w:p w14:paraId="70960D62">
      <w:pPr>
        <w:ind w:firstLine="420"/>
        <w:rPr>
          <w:rFonts w:ascii="仿宋" w:eastAsia="仿宋"/>
          <w:color w:val="auto"/>
          <w:highlight w:val="none"/>
        </w:rPr>
      </w:pPr>
    </w:p>
    <w:p w14:paraId="6E5D09B4">
      <w:pPr>
        <w:ind w:firstLine="420"/>
        <w:rPr>
          <w:rFonts w:ascii="仿宋" w:eastAsia="仿宋"/>
          <w:color w:val="auto"/>
          <w:highlight w:val="none"/>
        </w:rPr>
      </w:pPr>
    </w:p>
    <w:p w14:paraId="2935F0D1">
      <w:pPr>
        <w:ind w:firstLine="420"/>
        <w:rPr>
          <w:rFonts w:ascii="仿宋" w:eastAsia="仿宋"/>
          <w:color w:val="auto"/>
          <w:highlight w:val="none"/>
        </w:rPr>
      </w:pPr>
    </w:p>
    <w:p w14:paraId="4AEB0CD2">
      <w:pPr>
        <w:ind w:firstLine="420"/>
        <w:rPr>
          <w:rFonts w:ascii="仿宋" w:eastAsia="仿宋"/>
          <w:color w:val="auto"/>
          <w:highlight w:val="none"/>
        </w:rPr>
      </w:pPr>
    </w:p>
    <w:p w14:paraId="0ED4D8BA">
      <w:pPr>
        <w:ind w:firstLine="420"/>
        <w:rPr>
          <w:rFonts w:ascii="仿宋" w:eastAsia="仿宋"/>
          <w:color w:val="auto"/>
          <w:highlight w:val="none"/>
        </w:rPr>
      </w:pPr>
    </w:p>
    <w:p w14:paraId="1564F3CC">
      <w:pPr>
        <w:ind w:firstLine="420"/>
        <w:rPr>
          <w:rFonts w:ascii="仿宋" w:eastAsia="仿宋"/>
          <w:color w:val="auto"/>
          <w:highlight w:val="none"/>
        </w:rPr>
      </w:pPr>
    </w:p>
    <w:p w14:paraId="613398DC">
      <w:pPr>
        <w:ind w:firstLine="482" w:firstLineChars="200"/>
        <w:rPr>
          <w:rFonts w:ascii="仿宋" w:eastAsia="仿宋"/>
          <w:b/>
          <w:color w:val="auto"/>
          <w:kern w:val="0"/>
          <w:sz w:val="24"/>
          <w:highlight w:val="none"/>
          <w:u w:val="single"/>
          <w:lang w:val="zh-CN"/>
        </w:rPr>
      </w:pPr>
      <w:r>
        <w:rPr>
          <w:rFonts w:hint="eastAsia" w:ascii="仿宋" w:eastAsia="仿宋"/>
          <w:b/>
          <w:color w:val="auto"/>
          <w:kern w:val="0"/>
          <w:sz w:val="24"/>
          <w:highlight w:val="none"/>
          <w:u w:val="single"/>
          <w:lang w:val="zh-CN"/>
        </w:rPr>
        <w:t>特别提示：采购机构将在中标公告中公布中标人的《残疾人福利性单位声明函》，接受社会监督。</w:t>
      </w:r>
    </w:p>
    <w:p w14:paraId="3F877B8D">
      <w:pPr>
        <w:ind w:firstLine="420"/>
        <w:rPr>
          <w:rFonts w:ascii="仿宋" w:eastAsia="仿宋"/>
          <w:color w:val="auto"/>
          <w:highlight w:val="none"/>
        </w:rPr>
      </w:pPr>
    </w:p>
    <w:p w14:paraId="59C9E7F8">
      <w:pPr>
        <w:snapToGrid w:val="0"/>
        <w:spacing w:before="156" w:beforeLines="50" w:after="50"/>
        <w:jc w:val="left"/>
        <w:rPr>
          <w:rFonts w:hint="eastAsia" w:ascii="仿宋" w:eastAsia="仿宋"/>
          <w:b/>
          <w:bCs/>
          <w:color w:val="auto"/>
          <w:sz w:val="30"/>
          <w:szCs w:val="30"/>
          <w:highlight w:val="none"/>
        </w:rPr>
      </w:pPr>
    </w:p>
    <w:p w14:paraId="64511C30">
      <w:pPr>
        <w:snapToGrid w:val="0"/>
        <w:spacing w:before="156" w:beforeLines="50" w:after="50"/>
        <w:jc w:val="left"/>
        <w:rPr>
          <w:rFonts w:ascii="仿宋" w:eastAsia="仿宋"/>
          <w:b/>
          <w:color w:val="auto"/>
          <w:sz w:val="30"/>
          <w:szCs w:val="30"/>
          <w:highlight w:val="none"/>
        </w:rPr>
      </w:pPr>
      <w:r>
        <w:rPr>
          <w:rFonts w:hint="eastAsia" w:ascii="仿宋" w:eastAsia="仿宋"/>
          <w:b/>
          <w:bCs/>
          <w:color w:val="auto"/>
          <w:sz w:val="30"/>
          <w:szCs w:val="30"/>
          <w:highlight w:val="none"/>
        </w:rPr>
        <w:t>附件1</w:t>
      </w:r>
      <w:r>
        <w:rPr>
          <w:rFonts w:hint="eastAsia" w:ascii="仿宋" w:eastAsia="仿宋"/>
          <w:b/>
          <w:bCs/>
          <w:color w:val="auto"/>
          <w:sz w:val="30"/>
          <w:szCs w:val="30"/>
          <w:highlight w:val="none"/>
          <w:lang w:val="en-US" w:eastAsia="zh-CN"/>
        </w:rPr>
        <w:t>1</w:t>
      </w:r>
      <w:r>
        <w:rPr>
          <w:rFonts w:hint="eastAsia" w:ascii="仿宋" w:eastAsia="仿宋"/>
          <w:b/>
          <w:color w:val="auto"/>
          <w:sz w:val="30"/>
          <w:szCs w:val="30"/>
          <w:highlight w:val="none"/>
        </w:rPr>
        <w:t>：商务和技术文件封面</w:t>
      </w:r>
    </w:p>
    <w:p w14:paraId="2C003D10">
      <w:pPr>
        <w:snapToGrid w:val="0"/>
        <w:spacing w:before="156" w:beforeLines="50" w:after="50"/>
        <w:jc w:val="right"/>
        <w:rPr>
          <w:rFonts w:ascii="仿宋" w:eastAsia="仿宋"/>
          <w:b/>
          <w:color w:val="auto"/>
          <w:sz w:val="30"/>
          <w:szCs w:val="30"/>
          <w:highlight w:val="none"/>
        </w:rPr>
      </w:pPr>
    </w:p>
    <w:p w14:paraId="51925E07">
      <w:pPr>
        <w:snapToGrid w:val="0"/>
        <w:spacing w:before="156" w:beforeLines="50" w:after="50"/>
        <w:jc w:val="right"/>
        <w:rPr>
          <w:rFonts w:ascii="仿宋" w:eastAsia="仿宋"/>
          <w:bCs/>
          <w:color w:val="auto"/>
          <w:sz w:val="30"/>
          <w:szCs w:val="30"/>
          <w:highlight w:val="none"/>
        </w:rPr>
      </w:pPr>
    </w:p>
    <w:p w14:paraId="4B9BC10C">
      <w:pPr>
        <w:spacing w:line="400" w:lineRule="exact"/>
        <w:ind w:right="-110"/>
        <w:rPr>
          <w:rFonts w:ascii="仿宋" w:eastAsia="仿宋"/>
          <w:color w:val="auto"/>
          <w:spacing w:val="40"/>
          <w:sz w:val="30"/>
          <w:szCs w:val="30"/>
          <w:highlight w:val="none"/>
        </w:rPr>
      </w:pPr>
      <w:r>
        <w:rPr>
          <w:rFonts w:hint="eastAsia" w:ascii="仿宋" w:eastAsia="仿宋"/>
          <w:color w:val="auto"/>
          <w:spacing w:val="40"/>
          <w:sz w:val="30"/>
          <w:szCs w:val="30"/>
          <w:highlight w:val="none"/>
        </w:rPr>
        <w:t>项目名称：</w:t>
      </w:r>
    </w:p>
    <w:p w14:paraId="7B6C3703">
      <w:pPr>
        <w:spacing w:before="312" w:beforeLines="100" w:line="400" w:lineRule="exact"/>
        <w:rPr>
          <w:rFonts w:ascii="仿宋" w:eastAsia="仿宋"/>
          <w:color w:val="auto"/>
          <w:sz w:val="30"/>
          <w:szCs w:val="30"/>
          <w:highlight w:val="none"/>
          <w:u w:val="single"/>
        </w:rPr>
      </w:pPr>
      <w:r>
        <w:rPr>
          <w:rFonts w:hint="eastAsia" w:ascii="仿宋" w:eastAsia="仿宋"/>
          <w:color w:val="auto"/>
          <w:sz w:val="30"/>
          <w:szCs w:val="30"/>
          <w:highlight w:val="none"/>
        </w:rPr>
        <w:t>项目编号：</w:t>
      </w:r>
    </w:p>
    <w:p w14:paraId="578D8237">
      <w:pPr>
        <w:spacing w:before="312" w:beforeLines="100" w:line="400" w:lineRule="exact"/>
        <w:rPr>
          <w:rFonts w:ascii="仿宋" w:eastAsia="仿宋"/>
          <w:color w:val="auto"/>
          <w:sz w:val="30"/>
          <w:szCs w:val="30"/>
          <w:highlight w:val="none"/>
        </w:rPr>
      </w:pPr>
      <w:r>
        <w:rPr>
          <w:rFonts w:hint="eastAsia" w:ascii="仿宋" w:eastAsia="仿宋"/>
          <w:color w:val="auto"/>
          <w:sz w:val="30"/>
          <w:szCs w:val="30"/>
          <w:highlight w:val="none"/>
        </w:rPr>
        <w:t>标项：</w:t>
      </w:r>
    </w:p>
    <w:p w14:paraId="4BDE7C31">
      <w:pPr>
        <w:spacing w:line="1200" w:lineRule="exact"/>
        <w:ind w:right="6"/>
        <w:jc w:val="center"/>
        <w:rPr>
          <w:rFonts w:ascii="仿宋" w:eastAsia="仿宋"/>
          <w:color w:val="auto"/>
          <w:sz w:val="72"/>
          <w:szCs w:val="72"/>
          <w:highlight w:val="none"/>
        </w:rPr>
      </w:pPr>
      <w:r>
        <w:rPr>
          <w:rFonts w:hint="eastAsia" w:ascii="仿宋" w:eastAsia="仿宋"/>
          <w:color w:val="auto"/>
          <w:sz w:val="72"/>
          <w:szCs w:val="72"/>
          <w:highlight w:val="none"/>
        </w:rPr>
        <w:t>商</w:t>
      </w:r>
    </w:p>
    <w:p w14:paraId="619CEA43">
      <w:pPr>
        <w:spacing w:line="1200" w:lineRule="exact"/>
        <w:ind w:right="6"/>
        <w:jc w:val="center"/>
        <w:rPr>
          <w:rFonts w:ascii="仿宋" w:eastAsia="仿宋"/>
          <w:color w:val="auto"/>
          <w:sz w:val="72"/>
          <w:szCs w:val="72"/>
          <w:highlight w:val="none"/>
        </w:rPr>
      </w:pPr>
      <w:r>
        <w:rPr>
          <w:rFonts w:hint="eastAsia" w:ascii="仿宋" w:eastAsia="仿宋"/>
          <w:color w:val="auto"/>
          <w:sz w:val="72"/>
          <w:szCs w:val="72"/>
          <w:highlight w:val="none"/>
        </w:rPr>
        <w:t>务</w:t>
      </w:r>
    </w:p>
    <w:p w14:paraId="53BE0CB5">
      <w:pPr>
        <w:spacing w:line="1200" w:lineRule="exact"/>
        <w:ind w:right="6"/>
        <w:jc w:val="center"/>
        <w:rPr>
          <w:rFonts w:ascii="仿宋" w:eastAsia="仿宋"/>
          <w:color w:val="auto"/>
          <w:sz w:val="72"/>
          <w:szCs w:val="72"/>
          <w:highlight w:val="none"/>
        </w:rPr>
      </w:pPr>
      <w:r>
        <w:rPr>
          <w:rFonts w:hint="eastAsia" w:ascii="仿宋" w:eastAsia="仿宋"/>
          <w:color w:val="auto"/>
          <w:sz w:val="72"/>
          <w:szCs w:val="72"/>
          <w:highlight w:val="none"/>
        </w:rPr>
        <w:t>和</w:t>
      </w:r>
    </w:p>
    <w:p w14:paraId="2F0F8393">
      <w:pPr>
        <w:spacing w:line="1200" w:lineRule="exact"/>
        <w:ind w:right="6"/>
        <w:jc w:val="center"/>
        <w:rPr>
          <w:rFonts w:ascii="仿宋" w:eastAsia="仿宋"/>
          <w:color w:val="auto"/>
          <w:sz w:val="72"/>
          <w:szCs w:val="72"/>
          <w:highlight w:val="none"/>
        </w:rPr>
      </w:pPr>
      <w:r>
        <w:rPr>
          <w:rFonts w:hint="eastAsia" w:ascii="仿宋" w:eastAsia="仿宋"/>
          <w:color w:val="auto"/>
          <w:sz w:val="72"/>
          <w:szCs w:val="72"/>
          <w:highlight w:val="none"/>
        </w:rPr>
        <w:t>技</w:t>
      </w:r>
    </w:p>
    <w:p w14:paraId="78BFCE98">
      <w:pPr>
        <w:spacing w:line="1200" w:lineRule="exact"/>
        <w:ind w:right="6"/>
        <w:jc w:val="center"/>
        <w:rPr>
          <w:rFonts w:ascii="仿宋" w:eastAsia="仿宋"/>
          <w:color w:val="auto"/>
          <w:sz w:val="72"/>
          <w:szCs w:val="72"/>
          <w:highlight w:val="none"/>
        </w:rPr>
      </w:pPr>
      <w:r>
        <w:rPr>
          <w:rFonts w:hint="eastAsia" w:ascii="仿宋" w:eastAsia="仿宋"/>
          <w:color w:val="auto"/>
          <w:sz w:val="72"/>
          <w:szCs w:val="72"/>
          <w:highlight w:val="none"/>
        </w:rPr>
        <w:t>术</w:t>
      </w:r>
    </w:p>
    <w:p w14:paraId="297ECECE">
      <w:pPr>
        <w:spacing w:line="1200" w:lineRule="exact"/>
        <w:ind w:right="6"/>
        <w:jc w:val="center"/>
        <w:rPr>
          <w:rFonts w:ascii="仿宋" w:eastAsia="仿宋"/>
          <w:color w:val="auto"/>
          <w:sz w:val="72"/>
          <w:szCs w:val="72"/>
          <w:highlight w:val="none"/>
        </w:rPr>
      </w:pPr>
      <w:r>
        <w:rPr>
          <w:rFonts w:hint="eastAsia" w:ascii="仿宋" w:eastAsia="仿宋"/>
          <w:color w:val="auto"/>
          <w:sz w:val="72"/>
          <w:szCs w:val="72"/>
          <w:highlight w:val="none"/>
        </w:rPr>
        <w:t>文</w:t>
      </w:r>
    </w:p>
    <w:p w14:paraId="6F0B986B">
      <w:pPr>
        <w:spacing w:line="1200" w:lineRule="exact"/>
        <w:ind w:right="6"/>
        <w:jc w:val="center"/>
        <w:rPr>
          <w:rFonts w:ascii="仿宋" w:eastAsia="仿宋"/>
          <w:color w:val="auto"/>
          <w:sz w:val="72"/>
          <w:szCs w:val="72"/>
          <w:highlight w:val="none"/>
        </w:rPr>
      </w:pPr>
      <w:r>
        <w:rPr>
          <w:rFonts w:hint="eastAsia" w:ascii="仿宋" w:eastAsia="仿宋"/>
          <w:color w:val="auto"/>
          <w:sz w:val="72"/>
          <w:szCs w:val="72"/>
          <w:highlight w:val="none"/>
        </w:rPr>
        <w:t>件</w:t>
      </w:r>
    </w:p>
    <w:p w14:paraId="6F60C0E9">
      <w:pPr>
        <w:spacing w:line="500" w:lineRule="exact"/>
        <w:ind w:right="7"/>
        <w:jc w:val="center"/>
        <w:rPr>
          <w:rFonts w:ascii="仿宋" w:eastAsia="仿宋"/>
          <w:color w:val="auto"/>
          <w:sz w:val="36"/>
          <w:szCs w:val="36"/>
          <w:highlight w:val="none"/>
        </w:rPr>
      </w:pPr>
    </w:p>
    <w:p w14:paraId="34FDFB0B">
      <w:pPr>
        <w:spacing w:line="400" w:lineRule="exact"/>
        <w:ind w:right="-110"/>
        <w:rPr>
          <w:rFonts w:ascii="仿宋" w:eastAsia="仿宋"/>
          <w:color w:val="auto"/>
          <w:spacing w:val="40"/>
          <w:sz w:val="30"/>
          <w:szCs w:val="30"/>
          <w:highlight w:val="none"/>
        </w:rPr>
      </w:pPr>
      <w:r>
        <w:rPr>
          <w:rFonts w:hint="eastAsia" w:ascii="仿宋" w:eastAsia="仿宋"/>
          <w:color w:val="auto"/>
          <w:spacing w:val="40"/>
          <w:sz w:val="30"/>
          <w:szCs w:val="30"/>
          <w:highlight w:val="none"/>
        </w:rPr>
        <w:t>投标人名称（盖章）：</w:t>
      </w:r>
    </w:p>
    <w:p w14:paraId="6B1A9369">
      <w:pPr>
        <w:spacing w:line="400" w:lineRule="exact"/>
        <w:ind w:right="-110"/>
        <w:rPr>
          <w:rFonts w:ascii="仿宋" w:eastAsia="仿宋"/>
          <w:color w:val="auto"/>
          <w:spacing w:val="40"/>
          <w:sz w:val="30"/>
          <w:szCs w:val="30"/>
          <w:highlight w:val="none"/>
        </w:rPr>
      </w:pPr>
      <w:r>
        <w:rPr>
          <w:rFonts w:hint="eastAsia" w:ascii="仿宋" w:eastAsia="仿宋"/>
          <w:color w:val="auto"/>
          <w:spacing w:val="40"/>
          <w:sz w:val="30"/>
          <w:szCs w:val="30"/>
          <w:highlight w:val="none"/>
        </w:rPr>
        <w:t>地    址：</w:t>
      </w:r>
    </w:p>
    <w:p w14:paraId="4C7E99B6">
      <w:pPr>
        <w:spacing w:line="400" w:lineRule="exact"/>
        <w:ind w:right="-110"/>
        <w:rPr>
          <w:rFonts w:ascii="仿宋" w:eastAsia="仿宋"/>
          <w:color w:val="auto"/>
          <w:spacing w:val="40"/>
          <w:sz w:val="30"/>
          <w:szCs w:val="30"/>
          <w:highlight w:val="none"/>
        </w:rPr>
      </w:pPr>
      <w:r>
        <w:rPr>
          <w:rFonts w:hint="eastAsia" w:ascii="仿宋" w:eastAsia="仿宋"/>
          <w:color w:val="auto"/>
          <w:spacing w:val="40"/>
          <w:sz w:val="30"/>
          <w:szCs w:val="30"/>
          <w:highlight w:val="none"/>
        </w:rPr>
        <w:t>日期：</w:t>
      </w:r>
    </w:p>
    <w:p w14:paraId="05A798B8">
      <w:pPr>
        <w:snapToGrid w:val="0"/>
        <w:spacing w:before="156" w:beforeLines="50" w:after="50"/>
        <w:jc w:val="left"/>
        <w:rPr>
          <w:rFonts w:ascii="仿宋" w:eastAsia="仿宋"/>
          <w:b/>
          <w:bCs/>
          <w:color w:val="auto"/>
          <w:sz w:val="30"/>
          <w:szCs w:val="30"/>
          <w:highlight w:val="none"/>
        </w:rPr>
      </w:pPr>
      <w:r>
        <w:rPr>
          <w:rFonts w:hint="eastAsia" w:ascii="仿宋" w:eastAsia="仿宋"/>
          <w:b/>
          <w:bCs/>
          <w:color w:val="auto"/>
          <w:sz w:val="30"/>
          <w:szCs w:val="30"/>
          <w:highlight w:val="none"/>
        </w:rPr>
        <w:t>附件</w:t>
      </w:r>
      <w:r>
        <w:rPr>
          <w:rFonts w:ascii="仿宋" w:eastAsia="仿宋"/>
          <w:b/>
          <w:bCs/>
          <w:color w:val="auto"/>
          <w:sz w:val="30"/>
          <w:szCs w:val="30"/>
          <w:highlight w:val="none"/>
        </w:rPr>
        <w:t>1</w:t>
      </w:r>
      <w:r>
        <w:rPr>
          <w:rFonts w:hint="eastAsia" w:ascii="仿宋" w:eastAsia="仿宋"/>
          <w:b/>
          <w:bCs/>
          <w:color w:val="auto"/>
          <w:sz w:val="30"/>
          <w:szCs w:val="30"/>
          <w:highlight w:val="none"/>
          <w:lang w:val="en-US" w:eastAsia="zh-CN"/>
        </w:rPr>
        <w:t>2</w:t>
      </w:r>
      <w:r>
        <w:rPr>
          <w:rFonts w:hint="eastAsia" w:ascii="仿宋" w:eastAsia="仿宋"/>
          <w:b/>
          <w:bCs/>
          <w:color w:val="auto"/>
          <w:sz w:val="30"/>
          <w:szCs w:val="30"/>
          <w:highlight w:val="none"/>
        </w:rPr>
        <w:t>：商务和技术文件目录</w:t>
      </w:r>
    </w:p>
    <w:p w14:paraId="23DF7026">
      <w:pPr>
        <w:snapToGrid w:val="0"/>
        <w:spacing w:before="156" w:beforeLines="50" w:after="50"/>
        <w:jc w:val="center"/>
        <w:rPr>
          <w:rFonts w:ascii="仿宋" w:eastAsia="仿宋" w:cs="仿宋_GB2312"/>
          <w:color w:val="auto"/>
          <w:sz w:val="30"/>
          <w:szCs w:val="30"/>
          <w:highlight w:val="none"/>
        </w:rPr>
      </w:pPr>
      <w:r>
        <w:rPr>
          <w:rFonts w:hint="eastAsia" w:ascii="仿宋" w:eastAsia="仿宋" w:cs="仿宋_GB2312"/>
          <w:color w:val="auto"/>
          <w:sz w:val="30"/>
          <w:szCs w:val="30"/>
          <w:highlight w:val="none"/>
        </w:rPr>
        <w:t>目 录</w:t>
      </w:r>
    </w:p>
    <w:p w14:paraId="7A6ABC5E">
      <w:pPr>
        <w:pStyle w:val="42"/>
        <w:spacing w:line="360" w:lineRule="auto"/>
        <w:ind w:firstLine="0" w:firstLineChars="0"/>
        <w:jc w:val="left"/>
        <w:rPr>
          <w:rFonts w:ascii="仿宋" w:eastAsia="仿宋" w:cs="仿宋_GB2312"/>
          <w:color w:val="auto"/>
          <w:highlight w:val="none"/>
        </w:rPr>
      </w:pPr>
      <w:bookmarkStart w:id="55" w:name="_Toc64369789"/>
      <w:r>
        <w:rPr>
          <w:rFonts w:hint="eastAsia" w:ascii="仿宋" w:eastAsia="仿宋" w:cs="仿宋_GB2312"/>
          <w:color w:val="auto"/>
          <w:highlight w:val="none"/>
        </w:rPr>
        <w:t>1.项目明细清单……………………………………………………</w:t>
      </w:r>
      <w:r>
        <w:rPr>
          <w:rFonts w:hint="eastAsia" w:ascii="仿宋" w:eastAsia="仿宋" w:cs="仿宋_GB2312"/>
          <w:color w:val="auto"/>
          <w:highlight w:val="none"/>
          <w:lang w:val="zh-CN"/>
        </w:rPr>
        <w:t>……</w:t>
      </w:r>
      <w:r>
        <w:rPr>
          <w:rFonts w:hint="eastAsia" w:ascii="仿宋" w:eastAsia="仿宋" w:cs="仿宋_GB2312"/>
          <w:color w:val="auto"/>
          <w:highlight w:val="none"/>
        </w:rPr>
        <w:t>……（页码）</w:t>
      </w:r>
      <w:bookmarkEnd w:id="55"/>
    </w:p>
    <w:p w14:paraId="32A3398E">
      <w:pPr>
        <w:pStyle w:val="42"/>
        <w:spacing w:line="360" w:lineRule="auto"/>
        <w:ind w:firstLine="0" w:firstLineChars="0"/>
        <w:jc w:val="left"/>
        <w:rPr>
          <w:rFonts w:ascii="仿宋" w:eastAsia="仿宋" w:cs="仿宋_GB2312"/>
          <w:color w:val="auto"/>
          <w:highlight w:val="none"/>
        </w:rPr>
      </w:pPr>
      <w:bookmarkStart w:id="56" w:name="_Toc64369790"/>
      <w:r>
        <w:rPr>
          <w:rFonts w:hint="eastAsia" w:ascii="仿宋" w:eastAsia="仿宋" w:cs="仿宋_GB2312"/>
          <w:color w:val="auto"/>
          <w:highlight w:val="none"/>
        </w:rPr>
        <w:t>2.技术响应表…………………………………………………………………（页码）</w:t>
      </w:r>
      <w:bookmarkEnd w:id="56"/>
    </w:p>
    <w:p w14:paraId="1F899B41">
      <w:pPr>
        <w:pStyle w:val="42"/>
        <w:spacing w:line="360" w:lineRule="auto"/>
        <w:ind w:firstLine="0" w:firstLineChars="0"/>
        <w:jc w:val="left"/>
        <w:rPr>
          <w:rFonts w:ascii="仿宋" w:eastAsia="仿宋" w:cs="仿宋_GB2312"/>
          <w:color w:val="auto"/>
          <w:highlight w:val="none"/>
        </w:rPr>
      </w:pPr>
      <w:bookmarkStart w:id="57" w:name="_Toc64369791"/>
      <w:r>
        <w:rPr>
          <w:rFonts w:hint="eastAsia" w:ascii="仿宋" w:eastAsia="仿宋" w:cs="仿宋_GB2312"/>
          <w:color w:val="auto"/>
          <w:highlight w:val="none"/>
        </w:rPr>
        <w:t>3.商务响应表…………………………………………………………………（页码）</w:t>
      </w:r>
      <w:bookmarkEnd w:id="57"/>
    </w:p>
    <w:p w14:paraId="399E04E7">
      <w:pPr>
        <w:pStyle w:val="42"/>
        <w:spacing w:line="360" w:lineRule="auto"/>
        <w:ind w:firstLine="0" w:firstLineChars="0"/>
        <w:jc w:val="left"/>
        <w:rPr>
          <w:rFonts w:ascii="仿宋" w:eastAsia="仿宋" w:cs="仿宋_GB2312"/>
          <w:color w:val="auto"/>
          <w:highlight w:val="none"/>
        </w:rPr>
      </w:pPr>
      <w:bookmarkStart w:id="58" w:name="_Toc64369792"/>
      <w:r>
        <w:rPr>
          <w:rFonts w:hint="eastAsia" w:ascii="仿宋" w:eastAsia="仿宋" w:cs="仿宋_GB2312"/>
          <w:color w:val="auto"/>
          <w:highlight w:val="none"/>
        </w:rPr>
        <w:t>4.项目实施方案……………………………………………………</w:t>
      </w:r>
      <w:r>
        <w:rPr>
          <w:rFonts w:hint="eastAsia" w:ascii="仿宋" w:eastAsia="仿宋" w:cs="仿宋_GB2312"/>
          <w:color w:val="auto"/>
          <w:highlight w:val="none"/>
          <w:lang w:val="zh-CN"/>
        </w:rPr>
        <w:t>…</w:t>
      </w:r>
      <w:r>
        <w:rPr>
          <w:rFonts w:hint="eastAsia" w:ascii="仿宋" w:eastAsia="仿宋" w:cs="仿宋_GB2312"/>
          <w:color w:val="auto"/>
          <w:highlight w:val="none"/>
        </w:rPr>
        <w:t>………（页码）</w:t>
      </w:r>
      <w:bookmarkEnd w:id="58"/>
    </w:p>
    <w:p w14:paraId="3A0FE742">
      <w:pPr>
        <w:pStyle w:val="42"/>
        <w:spacing w:line="360" w:lineRule="auto"/>
        <w:ind w:firstLine="0" w:firstLineChars="0"/>
        <w:jc w:val="left"/>
        <w:rPr>
          <w:rFonts w:ascii="仿宋" w:eastAsia="仿宋" w:cs="仿宋_GB2312"/>
          <w:color w:val="auto"/>
          <w:highlight w:val="none"/>
        </w:rPr>
      </w:pPr>
      <w:bookmarkStart w:id="59" w:name="_Toc64369793"/>
      <w:r>
        <w:rPr>
          <w:rFonts w:hint="eastAsia" w:ascii="仿宋" w:eastAsia="仿宋" w:cs="仿宋_GB2312"/>
          <w:color w:val="auto"/>
          <w:highlight w:val="none"/>
        </w:rPr>
        <w:t>5.项目实施人员清单………………………………………………</w:t>
      </w:r>
      <w:r>
        <w:rPr>
          <w:rFonts w:hint="eastAsia" w:ascii="仿宋" w:eastAsia="仿宋" w:cs="仿宋_GB2312"/>
          <w:color w:val="auto"/>
          <w:highlight w:val="none"/>
          <w:lang w:val="zh-CN"/>
        </w:rPr>
        <w:t>……</w:t>
      </w:r>
      <w:r>
        <w:rPr>
          <w:rFonts w:hint="eastAsia" w:ascii="仿宋" w:eastAsia="仿宋" w:cs="仿宋_GB2312"/>
          <w:color w:val="auto"/>
          <w:highlight w:val="none"/>
        </w:rPr>
        <w:t>……（页码）</w:t>
      </w:r>
      <w:bookmarkEnd w:id="59"/>
    </w:p>
    <w:p w14:paraId="7F7CC72B">
      <w:pPr>
        <w:pStyle w:val="42"/>
        <w:spacing w:line="360" w:lineRule="auto"/>
        <w:ind w:firstLine="0" w:firstLineChars="0"/>
        <w:jc w:val="left"/>
        <w:rPr>
          <w:rFonts w:ascii="仿宋" w:eastAsia="仿宋" w:cs="仿宋_GB2312"/>
          <w:color w:val="auto"/>
          <w:highlight w:val="none"/>
        </w:rPr>
      </w:pPr>
      <w:bookmarkStart w:id="60" w:name="_Toc64369796"/>
      <w:r>
        <w:rPr>
          <w:rFonts w:hint="eastAsia" w:ascii="仿宋" w:eastAsia="仿宋" w:cs="仿宋_GB2312"/>
          <w:color w:val="auto"/>
          <w:highlight w:val="none"/>
          <w:lang w:val="en-US" w:eastAsia="zh-CN"/>
        </w:rPr>
        <w:t>6</w:t>
      </w:r>
      <w:r>
        <w:rPr>
          <w:rFonts w:hint="eastAsia" w:ascii="仿宋" w:eastAsia="仿宋" w:cs="仿宋_GB2312"/>
          <w:color w:val="auto"/>
          <w:highlight w:val="none"/>
        </w:rPr>
        <w:t>.类似业绩一览表（附业绩证明材料）</w:t>
      </w:r>
      <w:r>
        <w:rPr>
          <w:rFonts w:ascii="仿宋" w:eastAsia="仿宋" w:cs="仿宋_GB2312"/>
          <w:color w:val="auto"/>
          <w:szCs w:val="20"/>
          <w:highlight w:val="none"/>
        </w:rPr>
        <w:t>（如有）</w:t>
      </w:r>
      <w:r>
        <w:rPr>
          <w:rFonts w:hint="eastAsia" w:ascii="仿宋" w:eastAsia="仿宋" w:cs="仿宋_GB2312"/>
          <w:color w:val="auto"/>
          <w:highlight w:val="none"/>
        </w:rPr>
        <w:t>…………………</w:t>
      </w:r>
      <w:r>
        <w:rPr>
          <w:rFonts w:hint="eastAsia" w:ascii="仿宋" w:eastAsia="仿宋" w:cs="仿宋_GB2312"/>
          <w:color w:val="auto"/>
          <w:highlight w:val="none"/>
          <w:lang w:val="zh-CN"/>
        </w:rPr>
        <w:t>…</w:t>
      </w:r>
      <w:r>
        <w:rPr>
          <w:rFonts w:hint="eastAsia" w:ascii="仿宋" w:eastAsia="仿宋" w:cs="仿宋_GB2312"/>
          <w:color w:val="auto"/>
          <w:highlight w:val="none"/>
        </w:rPr>
        <w:t>………（页码）</w:t>
      </w:r>
      <w:bookmarkEnd w:id="60"/>
    </w:p>
    <w:p w14:paraId="75541F94">
      <w:pPr>
        <w:pStyle w:val="42"/>
        <w:spacing w:line="360" w:lineRule="auto"/>
        <w:ind w:firstLine="0" w:firstLineChars="0"/>
        <w:jc w:val="left"/>
        <w:rPr>
          <w:rFonts w:ascii="仿宋" w:eastAsia="仿宋" w:cs="仿宋_GB2312"/>
          <w:color w:val="auto"/>
          <w:highlight w:val="none"/>
        </w:rPr>
      </w:pPr>
      <w:bookmarkStart w:id="61" w:name="_Toc64369797"/>
      <w:r>
        <w:rPr>
          <w:rFonts w:hint="eastAsia" w:ascii="仿宋" w:eastAsia="仿宋" w:cs="仿宋_GB2312"/>
          <w:color w:val="auto"/>
          <w:highlight w:val="none"/>
          <w:lang w:val="en-US" w:eastAsia="zh-CN"/>
        </w:rPr>
        <w:t>7</w:t>
      </w:r>
      <w:r>
        <w:rPr>
          <w:rFonts w:hint="eastAsia" w:ascii="仿宋" w:eastAsia="仿宋" w:cs="仿宋_GB2312"/>
          <w:color w:val="auto"/>
          <w:highlight w:val="none"/>
        </w:rPr>
        <w:t>.享受政府采购政策性规定情况表（如有）………………………………（页码）</w:t>
      </w:r>
    </w:p>
    <w:p w14:paraId="0B4E0948">
      <w:pPr>
        <w:pStyle w:val="42"/>
        <w:spacing w:line="360" w:lineRule="auto"/>
        <w:ind w:firstLine="0" w:firstLineChars="0"/>
        <w:jc w:val="left"/>
        <w:rPr>
          <w:rFonts w:ascii="仿宋" w:eastAsia="仿宋" w:cs="仿宋_GB2312"/>
          <w:color w:val="auto"/>
          <w:highlight w:val="none"/>
        </w:rPr>
      </w:pPr>
      <w:r>
        <w:rPr>
          <w:rFonts w:hint="eastAsia" w:ascii="仿宋" w:eastAsia="仿宋" w:cs="仿宋_GB2312"/>
          <w:color w:val="auto"/>
          <w:highlight w:val="none"/>
          <w:lang w:val="en-US" w:eastAsia="zh-CN"/>
        </w:rPr>
        <w:t>8</w:t>
      </w:r>
      <w:r>
        <w:rPr>
          <w:rFonts w:hint="eastAsia" w:ascii="仿宋" w:eastAsia="仿宋" w:cs="仿宋_GB2312"/>
          <w:color w:val="auto"/>
          <w:highlight w:val="none"/>
          <w:lang w:val="zh-CN"/>
        </w:rPr>
        <w:t>.优惠条件及其他额外承诺………………………………</w:t>
      </w:r>
      <w:r>
        <w:rPr>
          <w:rFonts w:hint="eastAsia" w:ascii="仿宋" w:eastAsia="仿宋" w:cs="仿宋_GB2312"/>
          <w:color w:val="auto"/>
          <w:highlight w:val="none"/>
        </w:rPr>
        <w:t>…………</w:t>
      </w:r>
      <w:r>
        <w:rPr>
          <w:rFonts w:hint="eastAsia" w:ascii="仿宋" w:eastAsia="仿宋" w:cs="仿宋_GB2312"/>
          <w:color w:val="auto"/>
          <w:highlight w:val="none"/>
          <w:lang w:val="zh-CN"/>
        </w:rPr>
        <w:t>………</w:t>
      </w:r>
      <w:r>
        <w:rPr>
          <w:rFonts w:hint="eastAsia" w:ascii="仿宋" w:eastAsia="仿宋" w:cs="仿宋_GB2312"/>
          <w:color w:val="auto"/>
          <w:highlight w:val="none"/>
        </w:rPr>
        <w:t>（页码）</w:t>
      </w:r>
      <w:bookmarkEnd w:id="61"/>
    </w:p>
    <w:p w14:paraId="31E7D05B">
      <w:pPr>
        <w:pStyle w:val="42"/>
        <w:spacing w:line="360" w:lineRule="auto"/>
        <w:ind w:firstLine="0" w:firstLineChars="0"/>
        <w:jc w:val="left"/>
        <w:rPr>
          <w:rFonts w:ascii="仿宋" w:eastAsia="仿宋" w:cs="仿宋_GB2312"/>
          <w:color w:val="auto"/>
          <w:highlight w:val="none"/>
          <w:lang w:val="zh-CN"/>
        </w:rPr>
      </w:pPr>
      <w:r>
        <w:rPr>
          <w:rFonts w:hint="eastAsia" w:ascii="仿宋" w:eastAsia="仿宋" w:cs="仿宋_GB2312"/>
          <w:color w:val="auto"/>
          <w:highlight w:val="none"/>
          <w:lang w:val="en-US" w:eastAsia="zh-CN"/>
        </w:rPr>
        <w:t>9</w:t>
      </w:r>
      <w:r>
        <w:rPr>
          <w:rFonts w:hint="eastAsia" w:ascii="仿宋" w:eastAsia="仿宋" w:cs="仿宋_GB2312"/>
          <w:color w:val="auto"/>
          <w:highlight w:val="none"/>
          <w:lang w:val="zh-CN"/>
        </w:rPr>
        <w:t>.</w:t>
      </w:r>
      <w:r>
        <w:rPr>
          <w:rFonts w:hint="eastAsia" w:ascii="仿宋" w:eastAsia="仿宋" w:cs="仿宋_GB2312"/>
          <w:bCs/>
          <w:color w:val="auto"/>
          <w:highlight w:val="none"/>
          <w:lang w:val="zh-CN"/>
        </w:rPr>
        <w:t>评分细则中要求提供的其他资料</w:t>
      </w:r>
      <w:r>
        <w:rPr>
          <w:rFonts w:hint="eastAsia" w:ascii="仿宋" w:eastAsia="仿宋" w:cs="仿宋_GB2312"/>
          <w:color w:val="auto"/>
          <w:highlight w:val="none"/>
          <w:lang w:val="zh-CN"/>
        </w:rPr>
        <w:t>…………………………………………</w:t>
      </w:r>
      <w:r>
        <w:rPr>
          <w:rFonts w:hint="eastAsia" w:ascii="仿宋" w:eastAsia="仿宋" w:cs="仿宋_GB2312"/>
          <w:color w:val="auto"/>
          <w:highlight w:val="none"/>
        </w:rPr>
        <w:t>（页码）</w:t>
      </w:r>
    </w:p>
    <w:p w14:paraId="5DB18CB6">
      <w:pPr>
        <w:pStyle w:val="42"/>
        <w:spacing w:line="360" w:lineRule="auto"/>
        <w:ind w:firstLine="0" w:firstLineChars="0"/>
        <w:jc w:val="left"/>
        <w:rPr>
          <w:rFonts w:ascii="仿宋" w:eastAsia="仿宋" w:cs="仿宋_GB2312"/>
          <w:color w:val="auto"/>
          <w:highlight w:val="none"/>
        </w:rPr>
      </w:pPr>
      <w:bookmarkStart w:id="62" w:name="_Toc64369798"/>
      <w:r>
        <w:rPr>
          <w:rFonts w:hint="eastAsia" w:ascii="仿宋" w:eastAsia="仿宋" w:cs="仿宋_GB2312"/>
          <w:color w:val="auto"/>
          <w:highlight w:val="none"/>
          <w:lang w:val="zh-CN"/>
        </w:rPr>
        <w:t>1</w:t>
      </w:r>
      <w:r>
        <w:rPr>
          <w:rFonts w:hint="eastAsia" w:ascii="仿宋" w:eastAsia="仿宋" w:cs="仿宋_GB2312"/>
          <w:color w:val="auto"/>
          <w:highlight w:val="none"/>
          <w:lang w:val="en-US" w:eastAsia="zh-CN"/>
        </w:rPr>
        <w:t>0</w:t>
      </w:r>
      <w:r>
        <w:rPr>
          <w:rFonts w:hint="eastAsia" w:ascii="仿宋" w:eastAsia="仿宋" w:cs="仿宋_GB2312"/>
          <w:color w:val="auto"/>
          <w:highlight w:val="none"/>
          <w:lang w:val="zh-CN"/>
        </w:rPr>
        <w:t>.其他商务技术（资信）文件或说明……………………</w:t>
      </w:r>
      <w:r>
        <w:rPr>
          <w:rFonts w:hint="eastAsia" w:ascii="仿宋" w:eastAsia="仿宋" w:cs="仿宋_GB2312"/>
          <w:color w:val="auto"/>
          <w:highlight w:val="none"/>
        </w:rPr>
        <w:t>…</w:t>
      </w:r>
      <w:r>
        <w:rPr>
          <w:rFonts w:hint="eastAsia" w:ascii="仿宋" w:eastAsia="仿宋" w:cs="仿宋_GB2312"/>
          <w:color w:val="auto"/>
          <w:highlight w:val="none"/>
          <w:lang w:val="zh-CN"/>
        </w:rPr>
        <w:t>………………</w:t>
      </w:r>
      <w:r>
        <w:rPr>
          <w:rFonts w:hint="eastAsia" w:ascii="仿宋" w:eastAsia="仿宋" w:cs="仿宋_GB2312"/>
          <w:color w:val="auto"/>
          <w:highlight w:val="none"/>
        </w:rPr>
        <w:t>（页码）</w:t>
      </w:r>
      <w:bookmarkEnd w:id="62"/>
    </w:p>
    <w:p w14:paraId="22D29894">
      <w:pPr>
        <w:pStyle w:val="40"/>
        <w:numPr>
          <w:ilvl w:val="0"/>
          <w:numId w:val="0"/>
        </w:numPr>
        <w:rPr>
          <w:rFonts w:ascii="仿宋" w:eastAsia="仿宋"/>
          <w:color w:val="auto"/>
          <w:highlight w:val="none"/>
        </w:rPr>
      </w:pPr>
    </w:p>
    <w:p w14:paraId="2731B111">
      <w:pPr>
        <w:rPr>
          <w:rFonts w:ascii="仿宋" w:eastAsia="仿宋" w:cs="仿宋_GB2312"/>
          <w:color w:val="auto"/>
          <w:sz w:val="24"/>
          <w:szCs w:val="24"/>
          <w:highlight w:val="none"/>
          <w:lang w:val="zh-CN"/>
        </w:rPr>
      </w:pPr>
      <w:r>
        <w:rPr>
          <w:rFonts w:hint="eastAsia" w:ascii="仿宋" w:eastAsia="仿宋" w:cs="仿宋_GB2312"/>
          <w:color w:val="auto"/>
          <w:sz w:val="24"/>
          <w:szCs w:val="24"/>
          <w:highlight w:val="none"/>
          <w:lang w:val="zh-CN"/>
        </w:rPr>
        <w:t>注：以上文件投标供应商可以在本采购文件提供的格式范本基础上适当微调，使得内容更加完备。制作加密电子投标文件时做好关联点设置。</w:t>
      </w:r>
    </w:p>
    <w:p w14:paraId="09AC30E0">
      <w:pPr>
        <w:rPr>
          <w:rFonts w:ascii="仿宋" w:eastAsia="仿宋"/>
          <w:color w:val="auto"/>
          <w:highlight w:val="none"/>
        </w:rPr>
      </w:pPr>
    </w:p>
    <w:p w14:paraId="3CB9648F">
      <w:pPr>
        <w:rPr>
          <w:rFonts w:ascii="仿宋" w:eastAsia="仿宋"/>
          <w:color w:val="auto"/>
          <w:highlight w:val="none"/>
        </w:rPr>
      </w:pPr>
    </w:p>
    <w:p w14:paraId="45C74A62">
      <w:pPr>
        <w:rPr>
          <w:rFonts w:ascii="仿宋" w:eastAsia="仿宋"/>
          <w:color w:val="auto"/>
          <w:highlight w:val="none"/>
        </w:rPr>
      </w:pPr>
    </w:p>
    <w:p w14:paraId="6FD8CFDB">
      <w:pPr>
        <w:rPr>
          <w:rFonts w:ascii="仿宋" w:eastAsia="仿宋"/>
          <w:color w:val="auto"/>
          <w:highlight w:val="none"/>
        </w:rPr>
      </w:pPr>
    </w:p>
    <w:p w14:paraId="15C09556">
      <w:pPr>
        <w:rPr>
          <w:rFonts w:ascii="仿宋" w:eastAsia="仿宋"/>
          <w:color w:val="auto"/>
          <w:highlight w:val="none"/>
        </w:rPr>
      </w:pPr>
    </w:p>
    <w:p w14:paraId="509CCD44">
      <w:pPr>
        <w:rPr>
          <w:rFonts w:ascii="仿宋" w:eastAsia="仿宋"/>
          <w:color w:val="auto"/>
          <w:highlight w:val="none"/>
        </w:rPr>
      </w:pPr>
    </w:p>
    <w:p w14:paraId="22A337F2">
      <w:pPr>
        <w:rPr>
          <w:rFonts w:ascii="仿宋" w:eastAsia="仿宋"/>
          <w:color w:val="auto"/>
          <w:highlight w:val="none"/>
        </w:rPr>
      </w:pPr>
    </w:p>
    <w:p w14:paraId="725E6DBB">
      <w:pPr>
        <w:rPr>
          <w:rFonts w:ascii="仿宋" w:eastAsia="仿宋"/>
          <w:color w:val="auto"/>
          <w:highlight w:val="none"/>
        </w:rPr>
      </w:pPr>
    </w:p>
    <w:p w14:paraId="2B8E2D84">
      <w:pPr>
        <w:rPr>
          <w:rFonts w:ascii="仿宋" w:eastAsia="仿宋"/>
          <w:color w:val="auto"/>
          <w:highlight w:val="none"/>
        </w:rPr>
      </w:pPr>
    </w:p>
    <w:p w14:paraId="0A2D9A15">
      <w:pPr>
        <w:rPr>
          <w:rFonts w:ascii="仿宋" w:eastAsia="仿宋"/>
          <w:color w:val="auto"/>
          <w:highlight w:val="none"/>
        </w:rPr>
      </w:pPr>
    </w:p>
    <w:p w14:paraId="3BEF8845">
      <w:pPr>
        <w:rPr>
          <w:rFonts w:ascii="仿宋" w:eastAsia="仿宋"/>
          <w:color w:val="auto"/>
          <w:highlight w:val="none"/>
        </w:rPr>
      </w:pPr>
    </w:p>
    <w:p w14:paraId="7C915D26">
      <w:pPr>
        <w:rPr>
          <w:rFonts w:ascii="仿宋" w:eastAsia="仿宋"/>
          <w:color w:val="auto"/>
          <w:highlight w:val="none"/>
        </w:rPr>
      </w:pPr>
    </w:p>
    <w:p w14:paraId="37D8D68C">
      <w:pPr>
        <w:rPr>
          <w:rFonts w:ascii="仿宋" w:eastAsia="仿宋"/>
          <w:color w:val="auto"/>
          <w:highlight w:val="none"/>
        </w:rPr>
      </w:pPr>
    </w:p>
    <w:p w14:paraId="7A4D66A0">
      <w:pPr>
        <w:rPr>
          <w:rFonts w:ascii="仿宋" w:eastAsia="仿宋"/>
          <w:color w:val="auto"/>
          <w:highlight w:val="none"/>
        </w:rPr>
      </w:pPr>
    </w:p>
    <w:p w14:paraId="4F466AB9">
      <w:pPr>
        <w:rPr>
          <w:rFonts w:ascii="仿宋" w:eastAsia="仿宋"/>
          <w:color w:val="auto"/>
          <w:highlight w:val="none"/>
        </w:rPr>
      </w:pPr>
    </w:p>
    <w:p w14:paraId="214AD46A">
      <w:pPr>
        <w:rPr>
          <w:rFonts w:ascii="仿宋" w:eastAsia="仿宋"/>
          <w:color w:val="auto"/>
          <w:highlight w:val="none"/>
        </w:rPr>
      </w:pPr>
    </w:p>
    <w:p w14:paraId="7D76AE94">
      <w:pPr>
        <w:rPr>
          <w:rFonts w:ascii="仿宋" w:eastAsia="仿宋"/>
          <w:color w:val="auto"/>
          <w:highlight w:val="none"/>
        </w:rPr>
      </w:pPr>
    </w:p>
    <w:p w14:paraId="5616F0AB">
      <w:pPr>
        <w:rPr>
          <w:rFonts w:ascii="仿宋" w:eastAsia="仿宋"/>
          <w:color w:val="auto"/>
          <w:highlight w:val="none"/>
        </w:rPr>
      </w:pPr>
    </w:p>
    <w:p w14:paraId="5B9E1976">
      <w:pPr>
        <w:rPr>
          <w:rFonts w:ascii="仿宋" w:eastAsia="仿宋"/>
          <w:color w:val="auto"/>
          <w:highlight w:val="none"/>
        </w:rPr>
      </w:pPr>
    </w:p>
    <w:p w14:paraId="047ED024">
      <w:pPr>
        <w:rPr>
          <w:rFonts w:ascii="仿宋" w:eastAsia="仿宋"/>
          <w:color w:val="auto"/>
          <w:highlight w:val="none"/>
        </w:rPr>
      </w:pPr>
    </w:p>
    <w:p w14:paraId="3AD023F0">
      <w:pPr>
        <w:rPr>
          <w:rFonts w:ascii="仿宋" w:eastAsia="仿宋"/>
          <w:color w:val="auto"/>
          <w:highlight w:val="none"/>
        </w:rPr>
      </w:pPr>
    </w:p>
    <w:p w14:paraId="2199FAC1">
      <w:pPr>
        <w:pStyle w:val="37"/>
        <w:spacing w:afterLines="0" w:line="440" w:lineRule="exact"/>
        <w:ind w:firstLine="0" w:firstLineChars="0"/>
        <w:rPr>
          <w:rFonts w:hint="eastAsia" w:ascii="仿宋" w:eastAsia="仿宋"/>
          <w:b/>
          <w:bCs/>
          <w:color w:val="auto"/>
          <w:sz w:val="28"/>
          <w:szCs w:val="28"/>
          <w:highlight w:val="none"/>
        </w:rPr>
      </w:pPr>
    </w:p>
    <w:p w14:paraId="737A0949">
      <w:pPr>
        <w:pStyle w:val="37"/>
        <w:spacing w:afterLines="0" w:line="440" w:lineRule="exact"/>
        <w:ind w:firstLine="0" w:firstLineChars="0"/>
        <w:rPr>
          <w:rFonts w:ascii="仿宋" w:eastAsia="仿宋"/>
          <w:b/>
          <w:bCs/>
          <w:color w:val="auto"/>
          <w:sz w:val="28"/>
          <w:szCs w:val="28"/>
          <w:highlight w:val="none"/>
        </w:rPr>
      </w:pPr>
      <w:r>
        <w:rPr>
          <w:rFonts w:hint="eastAsia" w:ascii="仿宋" w:eastAsia="仿宋"/>
          <w:b/>
          <w:bCs/>
          <w:color w:val="auto"/>
          <w:sz w:val="28"/>
          <w:szCs w:val="28"/>
          <w:highlight w:val="none"/>
        </w:rPr>
        <w:t>附件</w:t>
      </w:r>
      <w:r>
        <w:rPr>
          <w:rFonts w:ascii="仿宋" w:eastAsia="仿宋"/>
          <w:b/>
          <w:bCs/>
          <w:color w:val="auto"/>
          <w:sz w:val="28"/>
          <w:szCs w:val="28"/>
          <w:highlight w:val="none"/>
        </w:rPr>
        <w:t>1</w:t>
      </w:r>
      <w:r>
        <w:rPr>
          <w:rFonts w:hint="eastAsia" w:ascii="仿宋" w:eastAsia="仿宋"/>
          <w:b/>
          <w:bCs/>
          <w:color w:val="auto"/>
          <w:sz w:val="28"/>
          <w:szCs w:val="28"/>
          <w:highlight w:val="none"/>
          <w:lang w:val="en-US" w:eastAsia="zh-CN"/>
        </w:rPr>
        <w:t>3</w:t>
      </w:r>
      <w:r>
        <w:rPr>
          <w:rFonts w:hint="eastAsia" w:ascii="仿宋" w:eastAsia="仿宋"/>
          <w:b/>
          <w:bCs/>
          <w:color w:val="auto"/>
          <w:sz w:val="28"/>
          <w:szCs w:val="28"/>
          <w:highlight w:val="none"/>
        </w:rPr>
        <w:t>：项目明细清单</w:t>
      </w:r>
    </w:p>
    <w:p w14:paraId="2DBC4A4E">
      <w:pPr>
        <w:snapToGrid w:val="0"/>
        <w:spacing w:before="50" w:after="156" w:afterLines="50"/>
        <w:jc w:val="center"/>
        <w:rPr>
          <w:rFonts w:ascii="仿宋" w:eastAsia="仿宋"/>
          <w:b/>
          <w:color w:val="auto"/>
          <w:spacing w:val="40"/>
          <w:kern w:val="0"/>
          <w:sz w:val="36"/>
          <w:szCs w:val="36"/>
          <w:highlight w:val="none"/>
        </w:rPr>
      </w:pPr>
      <w:r>
        <w:rPr>
          <w:rFonts w:hint="eastAsia" w:ascii="仿宋" w:eastAsia="仿宋"/>
          <w:b/>
          <w:color w:val="auto"/>
          <w:spacing w:val="40"/>
          <w:kern w:val="0"/>
          <w:sz w:val="36"/>
          <w:szCs w:val="36"/>
          <w:highlight w:val="none"/>
        </w:rPr>
        <w:t>项目明细清单</w:t>
      </w:r>
    </w:p>
    <w:p w14:paraId="10CA26EA">
      <w:pPr>
        <w:snapToGrid w:val="0"/>
        <w:spacing w:before="50" w:after="156" w:afterLines="50"/>
        <w:jc w:val="center"/>
        <w:rPr>
          <w:rFonts w:ascii="仿宋" w:eastAsia="仿宋"/>
          <w:b/>
          <w:color w:val="auto"/>
          <w:spacing w:val="40"/>
          <w:kern w:val="0"/>
          <w:sz w:val="36"/>
          <w:szCs w:val="36"/>
          <w:highlight w:val="none"/>
        </w:rPr>
      </w:pPr>
    </w:p>
    <w:p w14:paraId="6AEC8B42">
      <w:pPr>
        <w:pStyle w:val="9"/>
        <w:snapToGrid w:val="0"/>
        <w:rPr>
          <w:rFonts w:hint="eastAsia" w:ascii="仿宋" w:eastAsia="仿宋"/>
          <w:color w:val="auto"/>
          <w:kern w:val="0"/>
          <w:sz w:val="30"/>
          <w:szCs w:val="30"/>
          <w:highlight w:val="none"/>
          <w:u w:val="single"/>
        </w:rPr>
      </w:pPr>
      <w:r>
        <w:rPr>
          <w:rFonts w:hint="eastAsia" w:ascii="仿宋" w:eastAsia="仿宋"/>
          <w:color w:val="auto"/>
          <w:sz w:val="30"/>
          <w:szCs w:val="30"/>
          <w:highlight w:val="none"/>
        </w:rPr>
        <w:t>投标人全称（公章）：</w:t>
      </w:r>
      <w:r>
        <w:rPr>
          <w:rFonts w:hint="eastAsia" w:ascii="仿宋" w:eastAsia="仿宋"/>
          <w:color w:val="auto"/>
          <w:sz w:val="30"/>
          <w:szCs w:val="30"/>
          <w:highlight w:val="none"/>
          <w:u w:val="single"/>
        </w:rPr>
        <w:t xml:space="preserve">          </w:t>
      </w:r>
      <w:r>
        <w:rPr>
          <w:rFonts w:hint="eastAsia" w:ascii="仿宋" w:eastAsia="仿宋"/>
          <w:color w:val="auto"/>
          <w:sz w:val="30"/>
          <w:szCs w:val="30"/>
          <w:highlight w:val="none"/>
        </w:rPr>
        <w:t xml:space="preserve">           标项：</w:t>
      </w:r>
      <w:r>
        <w:rPr>
          <w:rFonts w:hint="eastAsia" w:ascii="仿宋" w:eastAsia="仿宋"/>
          <w:color w:val="auto"/>
          <w:sz w:val="30"/>
          <w:szCs w:val="30"/>
          <w:highlight w:val="none"/>
          <w:u w:val="single"/>
        </w:rPr>
        <w:t xml:space="preserve">    </w:t>
      </w:r>
    </w:p>
    <w:p w14:paraId="4A0FE1F6">
      <w:pPr>
        <w:snapToGrid w:val="0"/>
        <w:spacing w:before="156" w:beforeLines="50"/>
        <w:rPr>
          <w:rFonts w:hint="eastAsia" w:ascii="仿宋" w:eastAsia="仿宋"/>
          <w:color w:val="auto"/>
          <w:sz w:val="30"/>
          <w:szCs w:val="30"/>
          <w:highlight w:val="none"/>
        </w:rPr>
      </w:pPr>
      <w:r>
        <w:rPr>
          <w:rFonts w:hint="eastAsia" w:ascii="仿宋" w:eastAsia="仿宋"/>
          <w:color w:val="auto"/>
          <w:sz w:val="30"/>
          <w:szCs w:val="30"/>
          <w:highlight w:val="none"/>
        </w:rPr>
        <w:t>服务部分</w:t>
      </w:r>
    </w:p>
    <w:tbl>
      <w:tblPr>
        <w:tblStyle w:val="29"/>
        <w:tblW w:w="9081"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74"/>
        <w:gridCol w:w="2273"/>
        <w:gridCol w:w="1890"/>
        <w:gridCol w:w="4344"/>
      </w:tblGrid>
      <w:tr w14:paraId="5A05E50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74" w:type="dxa"/>
            <w:tcBorders>
              <w:top w:val="single" w:color="auto" w:sz="4" w:space="0"/>
              <w:left w:val="single" w:color="auto" w:sz="4" w:space="0"/>
              <w:bottom w:val="single" w:color="auto" w:sz="4" w:space="0"/>
              <w:right w:val="single" w:color="auto" w:sz="4" w:space="0"/>
            </w:tcBorders>
            <w:noWrap/>
            <w:vAlign w:val="center"/>
          </w:tcPr>
          <w:p w14:paraId="7F3DBF43">
            <w:pPr>
              <w:snapToGrid w:val="0"/>
              <w:spacing w:before="50" w:after="50"/>
              <w:jc w:val="center"/>
              <w:rPr>
                <w:rFonts w:hint="eastAsia" w:ascii="仿宋" w:eastAsia="仿宋"/>
                <w:color w:val="auto"/>
                <w:sz w:val="30"/>
                <w:szCs w:val="30"/>
                <w:highlight w:val="none"/>
              </w:rPr>
            </w:pPr>
            <w:r>
              <w:rPr>
                <w:rFonts w:hint="eastAsia" w:ascii="仿宋" w:eastAsia="仿宋"/>
                <w:color w:val="auto"/>
                <w:sz w:val="30"/>
                <w:szCs w:val="30"/>
                <w:highlight w:val="none"/>
              </w:rPr>
              <w:t>序号</w:t>
            </w:r>
          </w:p>
        </w:tc>
        <w:tc>
          <w:tcPr>
            <w:tcW w:w="2273" w:type="dxa"/>
            <w:tcBorders>
              <w:top w:val="single" w:color="auto" w:sz="4" w:space="0"/>
              <w:left w:val="single" w:color="auto" w:sz="4" w:space="0"/>
              <w:bottom w:val="single" w:color="auto" w:sz="4" w:space="0"/>
              <w:right w:val="single" w:color="auto" w:sz="4" w:space="0"/>
            </w:tcBorders>
            <w:noWrap/>
            <w:vAlign w:val="center"/>
          </w:tcPr>
          <w:p w14:paraId="1D19E78E">
            <w:pPr>
              <w:snapToGrid w:val="0"/>
              <w:spacing w:before="50" w:after="50"/>
              <w:jc w:val="center"/>
              <w:rPr>
                <w:rFonts w:hint="eastAsia" w:ascii="仿宋" w:eastAsia="仿宋"/>
                <w:color w:val="auto"/>
                <w:sz w:val="30"/>
                <w:szCs w:val="30"/>
                <w:highlight w:val="none"/>
              </w:rPr>
            </w:pPr>
            <w:r>
              <w:rPr>
                <w:rFonts w:hint="eastAsia" w:ascii="仿宋" w:eastAsia="仿宋"/>
                <w:color w:val="auto"/>
                <w:sz w:val="30"/>
                <w:szCs w:val="30"/>
                <w:highlight w:val="none"/>
              </w:rPr>
              <w:t>服务名称</w:t>
            </w:r>
          </w:p>
        </w:tc>
        <w:tc>
          <w:tcPr>
            <w:tcW w:w="1890" w:type="dxa"/>
            <w:tcBorders>
              <w:top w:val="single" w:color="auto" w:sz="4" w:space="0"/>
              <w:left w:val="single" w:color="auto" w:sz="4" w:space="0"/>
              <w:bottom w:val="single" w:color="auto" w:sz="4" w:space="0"/>
              <w:right w:val="single" w:color="auto" w:sz="4" w:space="0"/>
            </w:tcBorders>
            <w:noWrap/>
            <w:vAlign w:val="center"/>
          </w:tcPr>
          <w:p w14:paraId="51C93098">
            <w:pPr>
              <w:snapToGrid w:val="0"/>
              <w:spacing w:before="50" w:after="50"/>
              <w:jc w:val="center"/>
              <w:rPr>
                <w:rFonts w:hint="eastAsia" w:ascii="仿宋" w:eastAsia="仿宋"/>
                <w:color w:val="auto"/>
                <w:sz w:val="30"/>
                <w:szCs w:val="30"/>
                <w:highlight w:val="none"/>
              </w:rPr>
            </w:pPr>
            <w:r>
              <w:rPr>
                <w:rFonts w:hint="eastAsia" w:ascii="仿宋" w:eastAsia="仿宋"/>
                <w:color w:val="auto"/>
                <w:sz w:val="30"/>
                <w:szCs w:val="30"/>
                <w:highlight w:val="none"/>
              </w:rPr>
              <w:t>服务人员</w:t>
            </w:r>
          </w:p>
          <w:p w14:paraId="76A94852">
            <w:pPr>
              <w:snapToGrid w:val="0"/>
              <w:spacing w:before="50" w:after="50"/>
              <w:jc w:val="center"/>
              <w:rPr>
                <w:rFonts w:hint="eastAsia" w:ascii="仿宋" w:eastAsia="仿宋"/>
                <w:color w:val="auto"/>
                <w:sz w:val="30"/>
                <w:szCs w:val="30"/>
                <w:highlight w:val="none"/>
              </w:rPr>
            </w:pPr>
            <w:r>
              <w:rPr>
                <w:rFonts w:hint="eastAsia" w:ascii="仿宋" w:eastAsia="仿宋"/>
                <w:color w:val="auto"/>
                <w:sz w:val="30"/>
                <w:szCs w:val="30"/>
                <w:highlight w:val="none"/>
              </w:rPr>
              <w:t>数量</w:t>
            </w:r>
          </w:p>
        </w:tc>
        <w:tc>
          <w:tcPr>
            <w:tcW w:w="4344" w:type="dxa"/>
            <w:tcBorders>
              <w:top w:val="single" w:color="auto" w:sz="4" w:space="0"/>
              <w:left w:val="single" w:color="auto" w:sz="4" w:space="0"/>
              <w:bottom w:val="single" w:color="auto" w:sz="4" w:space="0"/>
              <w:right w:val="single" w:color="auto" w:sz="4" w:space="0"/>
            </w:tcBorders>
            <w:noWrap/>
            <w:vAlign w:val="center"/>
          </w:tcPr>
          <w:p w14:paraId="40CCDBCF">
            <w:pPr>
              <w:snapToGrid w:val="0"/>
              <w:spacing w:before="50" w:after="50"/>
              <w:jc w:val="center"/>
              <w:rPr>
                <w:rFonts w:hint="eastAsia" w:ascii="仿宋" w:eastAsia="仿宋"/>
                <w:color w:val="auto"/>
                <w:sz w:val="30"/>
                <w:szCs w:val="30"/>
                <w:highlight w:val="none"/>
              </w:rPr>
            </w:pPr>
            <w:r>
              <w:rPr>
                <w:rFonts w:hint="eastAsia" w:ascii="仿宋" w:eastAsia="仿宋"/>
                <w:color w:val="auto"/>
                <w:sz w:val="30"/>
                <w:szCs w:val="30"/>
                <w:highlight w:val="none"/>
              </w:rPr>
              <w:t>服务内容</w:t>
            </w:r>
          </w:p>
        </w:tc>
      </w:tr>
      <w:tr w14:paraId="3EF12AF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74" w:type="dxa"/>
            <w:tcBorders>
              <w:top w:val="single" w:color="auto" w:sz="4" w:space="0"/>
              <w:left w:val="single" w:color="auto" w:sz="4" w:space="0"/>
              <w:bottom w:val="single" w:color="auto" w:sz="4" w:space="0"/>
              <w:right w:val="single" w:color="auto" w:sz="4" w:space="0"/>
            </w:tcBorders>
            <w:noWrap/>
            <w:vAlign w:val="center"/>
          </w:tcPr>
          <w:p w14:paraId="41C9C62A">
            <w:pPr>
              <w:snapToGrid w:val="0"/>
              <w:spacing w:before="50" w:after="50"/>
              <w:jc w:val="center"/>
              <w:rPr>
                <w:rFonts w:hint="eastAsia" w:ascii="仿宋" w:eastAsia="仿宋"/>
                <w:color w:val="auto"/>
                <w:sz w:val="30"/>
                <w:szCs w:val="30"/>
                <w:highlight w:val="none"/>
              </w:rPr>
            </w:pPr>
            <w:r>
              <w:rPr>
                <w:rFonts w:hint="eastAsia" w:ascii="仿宋" w:eastAsia="仿宋"/>
                <w:color w:val="auto"/>
                <w:sz w:val="30"/>
                <w:szCs w:val="30"/>
                <w:highlight w:val="none"/>
              </w:rPr>
              <w:t>1</w:t>
            </w:r>
          </w:p>
        </w:tc>
        <w:tc>
          <w:tcPr>
            <w:tcW w:w="2273" w:type="dxa"/>
            <w:tcBorders>
              <w:top w:val="single" w:color="auto" w:sz="4" w:space="0"/>
              <w:left w:val="single" w:color="auto" w:sz="4" w:space="0"/>
              <w:bottom w:val="single" w:color="auto" w:sz="4" w:space="0"/>
              <w:right w:val="single" w:color="auto" w:sz="4" w:space="0"/>
            </w:tcBorders>
            <w:noWrap/>
            <w:vAlign w:val="center"/>
          </w:tcPr>
          <w:p w14:paraId="5E535F7B">
            <w:pPr>
              <w:snapToGrid w:val="0"/>
              <w:spacing w:before="50" w:after="50"/>
              <w:jc w:val="center"/>
              <w:rPr>
                <w:rFonts w:hint="eastAsia" w:ascii="仿宋" w:eastAsia="仿宋"/>
                <w:color w:val="auto"/>
                <w:sz w:val="30"/>
                <w:szCs w:val="30"/>
                <w:highlight w:val="none"/>
              </w:rPr>
            </w:pPr>
          </w:p>
        </w:tc>
        <w:tc>
          <w:tcPr>
            <w:tcW w:w="1890" w:type="dxa"/>
            <w:tcBorders>
              <w:top w:val="single" w:color="auto" w:sz="4" w:space="0"/>
              <w:left w:val="single" w:color="auto" w:sz="4" w:space="0"/>
              <w:bottom w:val="single" w:color="auto" w:sz="4" w:space="0"/>
              <w:right w:val="single" w:color="auto" w:sz="4" w:space="0"/>
            </w:tcBorders>
            <w:noWrap/>
            <w:vAlign w:val="center"/>
          </w:tcPr>
          <w:p w14:paraId="093F6ABA">
            <w:pPr>
              <w:snapToGrid w:val="0"/>
              <w:spacing w:before="50" w:after="50"/>
              <w:ind w:left="480" w:hanging="480"/>
              <w:jc w:val="center"/>
              <w:rPr>
                <w:rFonts w:hint="eastAsia" w:ascii="仿宋" w:eastAsia="仿宋"/>
                <w:color w:val="auto"/>
                <w:sz w:val="30"/>
                <w:szCs w:val="30"/>
                <w:highlight w:val="none"/>
              </w:rPr>
            </w:pPr>
          </w:p>
        </w:tc>
        <w:tc>
          <w:tcPr>
            <w:tcW w:w="4344" w:type="dxa"/>
            <w:tcBorders>
              <w:top w:val="single" w:color="auto" w:sz="4" w:space="0"/>
              <w:left w:val="single" w:color="auto" w:sz="4" w:space="0"/>
              <w:bottom w:val="single" w:color="auto" w:sz="4" w:space="0"/>
              <w:right w:val="single" w:color="auto" w:sz="4" w:space="0"/>
            </w:tcBorders>
            <w:noWrap/>
            <w:vAlign w:val="center"/>
          </w:tcPr>
          <w:p w14:paraId="46312370">
            <w:pPr>
              <w:snapToGrid w:val="0"/>
              <w:spacing w:before="50" w:after="50"/>
              <w:jc w:val="center"/>
              <w:rPr>
                <w:rFonts w:hint="eastAsia" w:ascii="仿宋" w:eastAsia="仿宋"/>
                <w:color w:val="auto"/>
                <w:sz w:val="30"/>
                <w:szCs w:val="30"/>
                <w:highlight w:val="none"/>
              </w:rPr>
            </w:pPr>
          </w:p>
        </w:tc>
      </w:tr>
      <w:tr w14:paraId="40162DE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74" w:type="dxa"/>
            <w:tcBorders>
              <w:top w:val="single" w:color="auto" w:sz="4" w:space="0"/>
              <w:left w:val="single" w:color="auto" w:sz="4" w:space="0"/>
              <w:bottom w:val="single" w:color="auto" w:sz="4" w:space="0"/>
              <w:right w:val="single" w:color="auto" w:sz="4" w:space="0"/>
            </w:tcBorders>
            <w:noWrap/>
            <w:vAlign w:val="center"/>
          </w:tcPr>
          <w:p w14:paraId="7CE07DD7">
            <w:pPr>
              <w:snapToGrid w:val="0"/>
              <w:spacing w:before="50" w:after="50"/>
              <w:jc w:val="center"/>
              <w:rPr>
                <w:rFonts w:hint="eastAsia" w:ascii="仿宋" w:eastAsia="仿宋"/>
                <w:color w:val="auto"/>
                <w:sz w:val="30"/>
                <w:szCs w:val="30"/>
                <w:highlight w:val="none"/>
              </w:rPr>
            </w:pPr>
            <w:r>
              <w:rPr>
                <w:rFonts w:hint="eastAsia" w:ascii="仿宋" w:eastAsia="仿宋"/>
                <w:color w:val="auto"/>
                <w:sz w:val="30"/>
                <w:szCs w:val="30"/>
                <w:highlight w:val="none"/>
              </w:rPr>
              <w:t>2</w:t>
            </w:r>
          </w:p>
        </w:tc>
        <w:tc>
          <w:tcPr>
            <w:tcW w:w="2273" w:type="dxa"/>
            <w:tcBorders>
              <w:top w:val="single" w:color="auto" w:sz="4" w:space="0"/>
              <w:left w:val="single" w:color="auto" w:sz="4" w:space="0"/>
              <w:bottom w:val="single" w:color="auto" w:sz="4" w:space="0"/>
              <w:right w:val="single" w:color="auto" w:sz="4" w:space="0"/>
            </w:tcBorders>
            <w:noWrap/>
            <w:vAlign w:val="center"/>
          </w:tcPr>
          <w:p w14:paraId="50A220B6">
            <w:pPr>
              <w:snapToGrid w:val="0"/>
              <w:spacing w:before="50" w:after="50"/>
              <w:jc w:val="center"/>
              <w:rPr>
                <w:rFonts w:hint="eastAsia" w:ascii="仿宋" w:eastAsia="仿宋"/>
                <w:color w:val="auto"/>
                <w:sz w:val="30"/>
                <w:szCs w:val="30"/>
                <w:highlight w:val="none"/>
              </w:rPr>
            </w:pPr>
          </w:p>
        </w:tc>
        <w:tc>
          <w:tcPr>
            <w:tcW w:w="1890" w:type="dxa"/>
            <w:tcBorders>
              <w:top w:val="single" w:color="auto" w:sz="4" w:space="0"/>
              <w:left w:val="single" w:color="auto" w:sz="4" w:space="0"/>
              <w:bottom w:val="single" w:color="auto" w:sz="4" w:space="0"/>
              <w:right w:val="single" w:color="auto" w:sz="4" w:space="0"/>
            </w:tcBorders>
            <w:noWrap/>
            <w:vAlign w:val="center"/>
          </w:tcPr>
          <w:p w14:paraId="33FD6ACD">
            <w:pPr>
              <w:snapToGrid w:val="0"/>
              <w:spacing w:before="50" w:after="50"/>
              <w:ind w:left="480" w:hanging="480"/>
              <w:jc w:val="center"/>
              <w:rPr>
                <w:rFonts w:hint="eastAsia" w:ascii="仿宋" w:eastAsia="仿宋"/>
                <w:color w:val="auto"/>
                <w:sz w:val="30"/>
                <w:szCs w:val="30"/>
                <w:highlight w:val="none"/>
              </w:rPr>
            </w:pPr>
          </w:p>
        </w:tc>
        <w:tc>
          <w:tcPr>
            <w:tcW w:w="4344" w:type="dxa"/>
            <w:tcBorders>
              <w:top w:val="single" w:color="auto" w:sz="4" w:space="0"/>
              <w:left w:val="single" w:color="auto" w:sz="4" w:space="0"/>
              <w:bottom w:val="single" w:color="auto" w:sz="4" w:space="0"/>
              <w:right w:val="single" w:color="auto" w:sz="4" w:space="0"/>
            </w:tcBorders>
            <w:noWrap/>
            <w:vAlign w:val="center"/>
          </w:tcPr>
          <w:p w14:paraId="5DF6A367">
            <w:pPr>
              <w:snapToGrid w:val="0"/>
              <w:spacing w:before="50" w:after="50"/>
              <w:jc w:val="center"/>
              <w:rPr>
                <w:rFonts w:hint="eastAsia" w:ascii="仿宋" w:eastAsia="仿宋"/>
                <w:color w:val="auto"/>
                <w:sz w:val="30"/>
                <w:szCs w:val="30"/>
                <w:highlight w:val="none"/>
              </w:rPr>
            </w:pPr>
          </w:p>
        </w:tc>
      </w:tr>
      <w:tr w14:paraId="4DD4AAF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74" w:type="dxa"/>
            <w:tcBorders>
              <w:top w:val="single" w:color="auto" w:sz="4" w:space="0"/>
              <w:left w:val="single" w:color="auto" w:sz="4" w:space="0"/>
              <w:bottom w:val="single" w:color="auto" w:sz="4" w:space="0"/>
              <w:right w:val="single" w:color="auto" w:sz="4" w:space="0"/>
            </w:tcBorders>
            <w:noWrap/>
            <w:vAlign w:val="center"/>
          </w:tcPr>
          <w:p w14:paraId="5EB8A2A0">
            <w:pPr>
              <w:snapToGrid w:val="0"/>
              <w:spacing w:before="50" w:after="50"/>
              <w:jc w:val="center"/>
              <w:rPr>
                <w:rFonts w:hint="eastAsia" w:ascii="仿宋" w:eastAsia="仿宋"/>
                <w:color w:val="auto"/>
                <w:sz w:val="30"/>
                <w:szCs w:val="30"/>
                <w:highlight w:val="none"/>
              </w:rPr>
            </w:pPr>
            <w:r>
              <w:rPr>
                <w:rFonts w:hint="eastAsia" w:ascii="仿宋" w:eastAsia="仿宋"/>
                <w:color w:val="auto"/>
                <w:sz w:val="28"/>
                <w:szCs w:val="28"/>
                <w:highlight w:val="none"/>
              </w:rPr>
              <w:t>…</w:t>
            </w:r>
          </w:p>
        </w:tc>
        <w:tc>
          <w:tcPr>
            <w:tcW w:w="2273" w:type="dxa"/>
            <w:tcBorders>
              <w:top w:val="single" w:color="auto" w:sz="4" w:space="0"/>
              <w:left w:val="single" w:color="auto" w:sz="4" w:space="0"/>
              <w:bottom w:val="single" w:color="auto" w:sz="4" w:space="0"/>
              <w:right w:val="single" w:color="auto" w:sz="4" w:space="0"/>
            </w:tcBorders>
            <w:noWrap/>
            <w:vAlign w:val="center"/>
          </w:tcPr>
          <w:p w14:paraId="7431A05B">
            <w:pPr>
              <w:snapToGrid w:val="0"/>
              <w:spacing w:before="50" w:after="50"/>
              <w:jc w:val="center"/>
              <w:rPr>
                <w:rFonts w:hint="eastAsia" w:ascii="仿宋" w:eastAsia="仿宋"/>
                <w:color w:val="auto"/>
                <w:sz w:val="30"/>
                <w:szCs w:val="30"/>
                <w:highlight w:val="none"/>
              </w:rPr>
            </w:pPr>
          </w:p>
        </w:tc>
        <w:tc>
          <w:tcPr>
            <w:tcW w:w="1890" w:type="dxa"/>
            <w:tcBorders>
              <w:top w:val="single" w:color="auto" w:sz="4" w:space="0"/>
              <w:left w:val="single" w:color="auto" w:sz="4" w:space="0"/>
              <w:bottom w:val="single" w:color="auto" w:sz="4" w:space="0"/>
              <w:right w:val="single" w:color="auto" w:sz="4" w:space="0"/>
            </w:tcBorders>
            <w:noWrap/>
            <w:vAlign w:val="center"/>
          </w:tcPr>
          <w:p w14:paraId="57169B1D">
            <w:pPr>
              <w:snapToGrid w:val="0"/>
              <w:spacing w:before="50" w:after="50"/>
              <w:ind w:left="480" w:hanging="480"/>
              <w:jc w:val="center"/>
              <w:rPr>
                <w:rFonts w:hint="eastAsia" w:ascii="仿宋" w:eastAsia="仿宋"/>
                <w:color w:val="auto"/>
                <w:sz w:val="30"/>
                <w:szCs w:val="30"/>
                <w:highlight w:val="none"/>
              </w:rPr>
            </w:pPr>
          </w:p>
        </w:tc>
        <w:tc>
          <w:tcPr>
            <w:tcW w:w="4344" w:type="dxa"/>
            <w:tcBorders>
              <w:top w:val="single" w:color="auto" w:sz="4" w:space="0"/>
              <w:left w:val="single" w:color="auto" w:sz="4" w:space="0"/>
              <w:bottom w:val="single" w:color="auto" w:sz="4" w:space="0"/>
              <w:right w:val="single" w:color="auto" w:sz="4" w:space="0"/>
            </w:tcBorders>
            <w:noWrap/>
            <w:vAlign w:val="center"/>
          </w:tcPr>
          <w:p w14:paraId="29B7E8E9">
            <w:pPr>
              <w:snapToGrid w:val="0"/>
              <w:spacing w:before="50" w:after="50"/>
              <w:jc w:val="center"/>
              <w:rPr>
                <w:rFonts w:hint="eastAsia" w:ascii="仿宋" w:eastAsia="仿宋"/>
                <w:color w:val="auto"/>
                <w:sz w:val="30"/>
                <w:szCs w:val="30"/>
                <w:highlight w:val="none"/>
              </w:rPr>
            </w:pPr>
          </w:p>
        </w:tc>
      </w:tr>
    </w:tbl>
    <w:p w14:paraId="0E47382B">
      <w:pPr>
        <w:pStyle w:val="9"/>
        <w:snapToGrid w:val="0"/>
        <w:rPr>
          <w:rFonts w:hint="eastAsia" w:ascii="仿宋" w:eastAsia="仿宋"/>
          <w:color w:val="auto"/>
          <w:sz w:val="30"/>
          <w:szCs w:val="30"/>
          <w:highlight w:val="none"/>
        </w:rPr>
      </w:pPr>
      <w:r>
        <w:rPr>
          <w:rFonts w:hint="eastAsia" w:ascii="仿宋" w:eastAsia="仿宋"/>
          <w:color w:val="auto"/>
          <w:sz w:val="30"/>
          <w:szCs w:val="30"/>
          <w:highlight w:val="none"/>
        </w:rPr>
        <w:t>货物部分（如有）</w:t>
      </w:r>
    </w:p>
    <w:tbl>
      <w:tblPr>
        <w:tblStyle w:val="29"/>
        <w:tblW w:w="9081"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54"/>
        <w:gridCol w:w="1681"/>
        <w:gridCol w:w="839"/>
        <w:gridCol w:w="1281"/>
        <w:gridCol w:w="1419"/>
        <w:gridCol w:w="2227"/>
        <w:gridCol w:w="1080"/>
      </w:tblGrid>
      <w:tr w14:paraId="649D110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6241F453">
            <w:pPr>
              <w:snapToGrid w:val="0"/>
              <w:spacing w:before="50" w:after="50"/>
              <w:jc w:val="center"/>
              <w:rPr>
                <w:rFonts w:hint="eastAsia" w:ascii="仿宋" w:eastAsia="仿宋"/>
                <w:color w:val="auto"/>
                <w:sz w:val="30"/>
                <w:szCs w:val="30"/>
                <w:highlight w:val="none"/>
              </w:rPr>
            </w:pPr>
            <w:r>
              <w:rPr>
                <w:rFonts w:hint="eastAsia" w:ascii="仿宋" w:eastAsia="仿宋"/>
                <w:color w:val="auto"/>
                <w:sz w:val="30"/>
                <w:szCs w:val="30"/>
                <w:highlight w:val="none"/>
              </w:rPr>
              <w:t>序号</w:t>
            </w:r>
          </w:p>
        </w:tc>
        <w:tc>
          <w:tcPr>
            <w:tcW w:w="1681" w:type="dxa"/>
            <w:tcBorders>
              <w:top w:val="single" w:color="auto" w:sz="4" w:space="0"/>
              <w:left w:val="single" w:color="auto" w:sz="4" w:space="0"/>
              <w:bottom w:val="single" w:color="auto" w:sz="4" w:space="0"/>
              <w:right w:val="single" w:color="auto" w:sz="4" w:space="0"/>
            </w:tcBorders>
            <w:noWrap/>
            <w:vAlign w:val="center"/>
          </w:tcPr>
          <w:p w14:paraId="376DF36E">
            <w:pPr>
              <w:snapToGrid w:val="0"/>
              <w:spacing w:before="50" w:after="50"/>
              <w:jc w:val="center"/>
              <w:rPr>
                <w:rFonts w:hint="eastAsia" w:ascii="仿宋" w:eastAsia="仿宋"/>
                <w:color w:val="auto"/>
                <w:sz w:val="30"/>
                <w:szCs w:val="30"/>
                <w:highlight w:val="none"/>
              </w:rPr>
            </w:pPr>
            <w:r>
              <w:rPr>
                <w:rFonts w:hint="eastAsia" w:ascii="仿宋" w:eastAsia="仿宋"/>
                <w:color w:val="auto"/>
                <w:sz w:val="30"/>
                <w:szCs w:val="30"/>
                <w:highlight w:val="none"/>
              </w:rPr>
              <w:t>货物名称</w:t>
            </w:r>
          </w:p>
        </w:tc>
        <w:tc>
          <w:tcPr>
            <w:tcW w:w="839" w:type="dxa"/>
            <w:tcBorders>
              <w:top w:val="single" w:color="auto" w:sz="4" w:space="0"/>
              <w:left w:val="single" w:color="auto" w:sz="4" w:space="0"/>
              <w:bottom w:val="single" w:color="auto" w:sz="4" w:space="0"/>
              <w:right w:val="single" w:color="auto" w:sz="4" w:space="0"/>
            </w:tcBorders>
            <w:noWrap/>
            <w:vAlign w:val="center"/>
          </w:tcPr>
          <w:p w14:paraId="077C000B">
            <w:pPr>
              <w:snapToGrid w:val="0"/>
              <w:spacing w:before="50" w:after="50"/>
              <w:jc w:val="center"/>
              <w:rPr>
                <w:rFonts w:hint="eastAsia" w:ascii="仿宋" w:eastAsia="仿宋"/>
                <w:color w:val="auto"/>
                <w:sz w:val="30"/>
                <w:szCs w:val="30"/>
                <w:highlight w:val="none"/>
              </w:rPr>
            </w:pPr>
            <w:r>
              <w:rPr>
                <w:rFonts w:hint="eastAsia" w:ascii="仿宋" w:eastAsia="仿宋"/>
                <w:color w:val="auto"/>
                <w:sz w:val="30"/>
                <w:szCs w:val="30"/>
                <w:highlight w:val="none"/>
              </w:rPr>
              <w:t>品牌</w:t>
            </w:r>
          </w:p>
        </w:tc>
        <w:tc>
          <w:tcPr>
            <w:tcW w:w="1281" w:type="dxa"/>
            <w:tcBorders>
              <w:top w:val="single" w:color="auto" w:sz="4" w:space="0"/>
              <w:left w:val="single" w:color="auto" w:sz="4" w:space="0"/>
              <w:bottom w:val="single" w:color="auto" w:sz="4" w:space="0"/>
              <w:right w:val="single" w:color="auto" w:sz="4" w:space="0"/>
            </w:tcBorders>
            <w:noWrap/>
            <w:vAlign w:val="center"/>
          </w:tcPr>
          <w:p w14:paraId="4E74BE97">
            <w:pPr>
              <w:snapToGrid w:val="0"/>
              <w:spacing w:before="50" w:after="50"/>
              <w:jc w:val="center"/>
              <w:rPr>
                <w:rFonts w:hint="eastAsia" w:ascii="仿宋" w:eastAsia="仿宋"/>
                <w:color w:val="auto"/>
                <w:sz w:val="30"/>
                <w:szCs w:val="30"/>
                <w:highlight w:val="none"/>
              </w:rPr>
            </w:pPr>
            <w:r>
              <w:rPr>
                <w:rFonts w:hint="eastAsia" w:ascii="仿宋" w:eastAsia="仿宋"/>
                <w:color w:val="auto"/>
                <w:sz w:val="30"/>
                <w:szCs w:val="30"/>
                <w:highlight w:val="none"/>
              </w:rPr>
              <w:t>规格</w:t>
            </w:r>
          </w:p>
          <w:p w14:paraId="37F714B6">
            <w:pPr>
              <w:snapToGrid w:val="0"/>
              <w:spacing w:before="50" w:after="50"/>
              <w:jc w:val="center"/>
              <w:rPr>
                <w:rFonts w:hint="eastAsia" w:ascii="仿宋" w:eastAsia="仿宋"/>
                <w:color w:val="auto"/>
                <w:sz w:val="30"/>
                <w:szCs w:val="30"/>
                <w:highlight w:val="none"/>
              </w:rPr>
            </w:pPr>
            <w:r>
              <w:rPr>
                <w:rFonts w:hint="eastAsia" w:ascii="仿宋" w:eastAsia="仿宋"/>
                <w:color w:val="auto"/>
                <w:sz w:val="30"/>
                <w:szCs w:val="30"/>
                <w:highlight w:val="none"/>
              </w:rPr>
              <w:t>型号</w:t>
            </w:r>
          </w:p>
        </w:tc>
        <w:tc>
          <w:tcPr>
            <w:tcW w:w="1419" w:type="dxa"/>
            <w:tcBorders>
              <w:top w:val="single" w:color="auto" w:sz="4" w:space="0"/>
              <w:left w:val="single" w:color="auto" w:sz="4" w:space="0"/>
              <w:bottom w:val="single" w:color="auto" w:sz="4" w:space="0"/>
              <w:right w:val="single" w:color="auto" w:sz="4" w:space="0"/>
            </w:tcBorders>
            <w:noWrap/>
            <w:vAlign w:val="center"/>
          </w:tcPr>
          <w:p w14:paraId="7EBED12F">
            <w:pPr>
              <w:snapToGrid w:val="0"/>
              <w:spacing w:before="50" w:after="50"/>
              <w:jc w:val="center"/>
              <w:rPr>
                <w:rFonts w:hint="eastAsia" w:ascii="仿宋" w:eastAsia="仿宋"/>
                <w:color w:val="auto"/>
                <w:sz w:val="30"/>
                <w:szCs w:val="30"/>
                <w:highlight w:val="none"/>
              </w:rPr>
            </w:pPr>
            <w:r>
              <w:rPr>
                <w:rFonts w:hint="eastAsia" w:ascii="仿宋" w:eastAsia="仿宋"/>
                <w:color w:val="auto"/>
                <w:sz w:val="30"/>
                <w:szCs w:val="30"/>
                <w:highlight w:val="none"/>
              </w:rPr>
              <w:t>单位及</w:t>
            </w:r>
          </w:p>
          <w:p w14:paraId="00B791F4">
            <w:pPr>
              <w:snapToGrid w:val="0"/>
              <w:spacing w:before="50" w:after="50"/>
              <w:jc w:val="center"/>
              <w:rPr>
                <w:rFonts w:hint="eastAsia" w:ascii="仿宋" w:eastAsia="仿宋"/>
                <w:color w:val="auto"/>
                <w:sz w:val="30"/>
                <w:szCs w:val="30"/>
                <w:highlight w:val="none"/>
              </w:rPr>
            </w:pPr>
            <w:r>
              <w:rPr>
                <w:rFonts w:hint="eastAsia" w:ascii="仿宋" w:eastAsia="仿宋"/>
                <w:color w:val="auto"/>
                <w:sz w:val="30"/>
                <w:szCs w:val="30"/>
                <w:highlight w:val="none"/>
              </w:rPr>
              <w:t>数量</w:t>
            </w:r>
          </w:p>
        </w:tc>
        <w:tc>
          <w:tcPr>
            <w:tcW w:w="2227" w:type="dxa"/>
            <w:tcBorders>
              <w:top w:val="single" w:color="auto" w:sz="4" w:space="0"/>
              <w:left w:val="single" w:color="auto" w:sz="4" w:space="0"/>
              <w:bottom w:val="single" w:color="auto" w:sz="4" w:space="0"/>
              <w:right w:val="single" w:color="auto" w:sz="4" w:space="0"/>
            </w:tcBorders>
            <w:noWrap/>
            <w:vAlign w:val="center"/>
          </w:tcPr>
          <w:p w14:paraId="74B19D77">
            <w:pPr>
              <w:snapToGrid w:val="0"/>
              <w:spacing w:before="50" w:after="50"/>
              <w:jc w:val="center"/>
              <w:rPr>
                <w:rFonts w:hint="eastAsia" w:ascii="仿宋" w:eastAsia="仿宋"/>
                <w:color w:val="auto"/>
                <w:sz w:val="30"/>
                <w:szCs w:val="30"/>
                <w:highlight w:val="none"/>
              </w:rPr>
            </w:pPr>
            <w:r>
              <w:rPr>
                <w:rFonts w:hint="eastAsia" w:ascii="仿宋" w:eastAsia="仿宋"/>
                <w:color w:val="auto"/>
                <w:sz w:val="30"/>
                <w:szCs w:val="30"/>
                <w:highlight w:val="none"/>
              </w:rPr>
              <w:t>性能及指标</w:t>
            </w:r>
          </w:p>
        </w:tc>
        <w:tc>
          <w:tcPr>
            <w:tcW w:w="1080" w:type="dxa"/>
            <w:tcBorders>
              <w:top w:val="single" w:color="auto" w:sz="4" w:space="0"/>
              <w:left w:val="single" w:color="auto" w:sz="4" w:space="0"/>
              <w:bottom w:val="single" w:color="auto" w:sz="4" w:space="0"/>
              <w:right w:val="single" w:color="auto" w:sz="4" w:space="0"/>
            </w:tcBorders>
            <w:noWrap/>
            <w:vAlign w:val="center"/>
          </w:tcPr>
          <w:p w14:paraId="578F7A93">
            <w:pPr>
              <w:snapToGrid w:val="0"/>
              <w:spacing w:before="50" w:after="50"/>
              <w:jc w:val="center"/>
              <w:rPr>
                <w:rFonts w:hint="eastAsia" w:ascii="仿宋" w:eastAsia="仿宋"/>
                <w:color w:val="auto"/>
                <w:sz w:val="30"/>
                <w:szCs w:val="30"/>
                <w:highlight w:val="none"/>
              </w:rPr>
            </w:pPr>
            <w:r>
              <w:rPr>
                <w:rFonts w:hint="eastAsia" w:ascii="仿宋" w:eastAsia="仿宋"/>
                <w:color w:val="auto"/>
                <w:sz w:val="30"/>
                <w:szCs w:val="30"/>
                <w:highlight w:val="none"/>
              </w:rPr>
              <w:t>产地</w:t>
            </w:r>
          </w:p>
        </w:tc>
      </w:tr>
      <w:tr w14:paraId="237E921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5A7CEBA8">
            <w:pPr>
              <w:snapToGrid w:val="0"/>
              <w:spacing w:before="50" w:after="50"/>
              <w:jc w:val="center"/>
              <w:rPr>
                <w:rFonts w:hint="eastAsia" w:ascii="仿宋" w:eastAsia="仿宋"/>
                <w:color w:val="auto"/>
                <w:sz w:val="30"/>
                <w:szCs w:val="30"/>
                <w:highlight w:val="none"/>
              </w:rPr>
            </w:pPr>
            <w:r>
              <w:rPr>
                <w:rFonts w:hint="eastAsia" w:ascii="仿宋" w:eastAsia="仿宋"/>
                <w:color w:val="auto"/>
                <w:sz w:val="30"/>
                <w:szCs w:val="30"/>
                <w:highlight w:val="none"/>
              </w:rPr>
              <w:t>1</w:t>
            </w:r>
          </w:p>
        </w:tc>
        <w:tc>
          <w:tcPr>
            <w:tcW w:w="1681" w:type="dxa"/>
            <w:tcBorders>
              <w:top w:val="single" w:color="auto" w:sz="4" w:space="0"/>
              <w:left w:val="single" w:color="auto" w:sz="4" w:space="0"/>
              <w:bottom w:val="single" w:color="auto" w:sz="4" w:space="0"/>
              <w:right w:val="single" w:color="auto" w:sz="4" w:space="0"/>
            </w:tcBorders>
            <w:noWrap/>
            <w:vAlign w:val="center"/>
          </w:tcPr>
          <w:p w14:paraId="060E4A66">
            <w:pPr>
              <w:snapToGrid w:val="0"/>
              <w:spacing w:before="50" w:after="50"/>
              <w:jc w:val="center"/>
              <w:rPr>
                <w:rFonts w:hint="eastAsia" w:ascii="仿宋" w:eastAsia="仿宋"/>
                <w:color w:val="auto"/>
                <w:sz w:val="30"/>
                <w:szCs w:val="30"/>
                <w:highlight w:val="none"/>
              </w:rPr>
            </w:pPr>
          </w:p>
        </w:tc>
        <w:tc>
          <w:tcPr>
            <w:tcW w:w="839" w:type="dxa"/>
            <w:tcBorders>
              <w:top w:val="single" w:color="auto" w:sz="4" w:space="0"/>
              <w:left w:val="single" w:color="auto" w:sz="4" w:space="0"/>
              <w:bottom w:val="single" w:color="auto" w:sz="4" w:space="0"/>
              <w:right w:val="single" w:color="auto" w:sz="4" w:space="0"/>
            </w:tcBorders>
            <w:noWrap/>
            <w:vAlign w:val="center"/>
          </w:tcPr>
          <w:p w14:paraId="76EE02FF">
            <w:pPr>
              <w:snapToGrid w:val="0"/>
              <w:spacing w:before="50" w:after="50"/>
              <w:ind w:left="480" w:hanging="480"/>
              <w:jc w:val="center"/>
              <w:rPr>
                <w:rFonts w:hint="eastAsia" w:ascii="仿宋" w:eastAsia="仿宋"/>
                <w:color w:val="auto"/>
                <w:sz w:val="30"/>
                <w:szCs w:val="30"/>
                <w:highlight w:val="none"/>
              </w:rPr>
            </w:pPr>
          </w:p>
        </w:tc>
        <w:tc>
          <w:tcPr>
            <w:tcW w:w="1281" w:type="dxa"/>
            <w:tcBorders>
              <w:top w:val="single" w:color="auto" w:sz="4" w:space="0"/>
              <w:left w:val="single" w:color="auto" w:sz="4" w:space="0"/>
              <w:bottom w:val="single" w:color="auto" w:sz="4" w:space="0"/>
              <w:right w:val="single" w:color="auto" w:sz="4" w:space="0"/>
            </w:tcBorders>
            <w:noWrap/>
            <w:vAlign w:val="center"/>
          </w:tcPr>
          <w:p w14:paraId="3E87F6BF">
            <w:pPr>
              <w:snapToGrid w:val="0"/>
              <w:spacing w:before="50" w:after="50"/>
              <w:jc w:val="center"/>
              <w:rPr>
                <w:rFonts w:hint="eastAsia" w:ascii="仿宋" w:eastAsia="仿宋"/>
                <w:color w:val="auto"/>
                <w:sz w:val="30"/>
                <w:szCs w:val="30"/>
                <w:highlight w:val="none"/>
              </w:rPr>
            </w:pPr>
          </w:p>
        </w:tc>
        <w:tc>
          <w:tcPr>
            <w:tcW w:w="1419" w:type="dxa"/>
            <w:tcBorders>
              <w:top w:val="single" w:color="auto" w:sz="4" w:space="0"/>
              <w:left w:val="single" w:color="auto" w:sz="4" w:space="0"/>
              <w:bottom w:val="single" w:color="auto" w:sz="4" w:space="0"/>
              <w:right w:val="single" w:color="auto" w:sz="4" w:space="0"/>
            </w:tcBorders>
            <w:noWrap/>
            <w:vAlign w:val="center"/>
          </w:tcPr>
          <w:p w14:paraId="4878A325">
            <w:pPr>
              <w:snapToGrid w:val="0"/>
              <w:spacing w:before="50" w:after="50"/>
              <w:jc w:val="center"/>
              <w:rPr>
                <w:rFonts w:hint="eastAsia" w:ascii="仿宋" w:eastAsia="仿宋"/>
                <w:color w:val="auto"/>
                <w:sz w:val="30"/>
                <w:szCs w:val="30"/>
                <w:highlight w:val="none"/>
              </w:rPr>
            </w:pPr>
          </w:p>
        </w:tc>
        <w:tc>
          <w:tcPr>
            <w:tcW w:w="2227" w:type="dxa"/>
            <w:tcBorders>
              <w:top w:val="single" w:color="auto" w:sz="4" w:space="0"/>
              <w:left w:val="single" w:color="auto" w:sz="4" w:space="0"/>
              <w:bottom w:val="single" w:color="auto" w:sz="4" w:space="0"/>
              <w:right w:val="single" w:color="auto" w:sz="4" w:space="0"/>
            </w:tcBorders>
            <w:noWrap/>
            <w:vAlign w:val="center"/>
          </w:tcPr>
          <w:p w14:paraId="2B259A4A">
            <w:pPr>
              <w:snapToGrid w:val="0"/>
              <w:spacing w:before="50" w:after="50"/>
              <w:jc w:val="center"/>
              <w:rPr>
                <w:rFonts w:hint="eastAsia" w:ascii="仿宋" w:eastAsia="仿宋"/>
                <w:color w:val="auto"/>
                <w:sz w:val="30"/>
                <w:szCs w:val="30"/>
                <w:highlight w:val="none"/>
              </w:rPr>
            </w:pPr>
          </w:p>
        </w:tc>
        <w:tc>
          <w:tcPr>
            <w:tcW w:w="1080" w:type="dxa"/>
            <w:tcBorders>
              <w:top w:val="single" w:color="auto" w:sz="4" w:space="0"/>
              <w:left w:val="single" w:color="auto" w:sz="4" w:space="0"/>
              <w:bottom w:val="single" w:color="auto" w:sz="4" w:space="0"/>
              <w:right w:val="single" w:color="auto" w:sz="4" w:space="0"/>
            </w:tcBorders>
            <w:noWrap/>
            <w:vAlign w:val="center"/>
          </w:tcPr>
          <w:p w14:paraId="5AE14F41">
            <w:pPr>
              <w:snapToGrid w:val="0"/>
              <w:spacing w:before="50" w:after="50"/>
              <w:jc w:val="center"/>
              <w:rPr>
                <w:rFonts w:hint="eastAsia" w:ascii="仿宋" w:eastAsia="仿宋"/>
                <w:color w:val="auto"/>
                <w:sz w:val="30"/>
                <w:szCs w:val="30"/>
                <w:highlight w:val="none"/>
              </w:rPr>
            </w:pPr>
          </w:p>
        </w:tc>
      </w:tr>
      <w:tr w14:paraId="16F3203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72D41F10">
            <w:pPr>
              <w:snapToGrid w:val="0"/>
              <w:spacing w:before="50" w:after="50"/>
              <w:jc w:val="center"/>
              <w:rPr>
                <w:rFonts w:hint="eastAsia" w:ascii="仿宋" w:eastAsia="仿宋"/>
                <w:color w:val="auto"/>
                <w:sz w:val="30"/>
                <w:szCs w:val="30"/>
                <w:highlight w:val="none"/>
              </w:rPr>
            </w:pPr>
            <w:r>
              <w:rPr>
                <w:rFonts w:hint="eastAsia" w:ascii="仿宋" w:eastAsia="仿宋"/>
                <w:color w:val="auto"/>
                <w:sz w:val="30"/>
                <w:szCs w:val="30"/>
                <w:highlight w:val="none"/>
              </w:rPr>
              <w:t>2</w:t>
            </w:r>
          </w:p>
        </w:tc>
        <w:tc>
          <w:tcPr>
            <w:tcW w:w="1681" w:type="dxa"/>
            <w:tcBorders>
              <w:top w:val="single" w:color="auto" w:sz="4" w:space="0"/>
              <w:left w:val="single" w:color="auto" w:sz="4" w:space="0"/>
              <w:bottom w:val="single" w:color="auto" w:sz="4" w:space="0"/>
              <w:right w:val="single" w:color="auto" w:sz="4" w:space="0"/>
            </w:tcBorders>
            <w:noWrap/>
            <w:vAlign w:val="center"/>
          </w:tcPr>
          <w:p w14:paraId="1EB8FBDE">
            <w:pPr>
              <w:snapToGrid w:val="0"/>
              <w:spacing w:before="50" w:after="50"/>
              <w:jc w:val="center"/>
              <w:rPr>
                <w:rFonts w:hint="eastAsia" w:ascii="仿宋" w:eastAsia="仿宋"/>
                <w:color w:val="auto"/>
                <w:sz w:val="30"/>
                <w:szCs w:val="30"/>
                <w:highlight w:val="none"/>
              </w:rPr>
            </w:pPr>
          </w:p>
        </w:tc>
        <w:tc>
          <w:tcPr>
            <w:tcW w:w="839" w:type="dxa"/>
            <w:tcBorders>
              <w:top w:val="single" w:color="auto" w:sz="4" w:space="0"/>
              <w:left w:val="single" w:color="auto" w:sz="4" w:space="0"/>
              <w:bottom w:val="single" w:color="auto" w:sz="4" w:space="0"/>
              <w:right w:val="single" w:color="auto" w:sz="4" w:space="0"/>
            </w:tcBorders>
            <w:noWrap/>
            <w:vAlign w:val="center"/>
          </w:tcPr>
          <w:p w14:paraId="5EA8048C">
            <w:pPr>
              <w:snapToGrid w:val="0"/>
              <w:spacing w:before="50" w:after="50"/>
              <w:ind w:left="480" w:hanging="480"/>
              <w:jc w:val="center"/>
              <w:rPr>
                <w:rFonts w:hint="eastAsia" w:ascii="仿宋" w:eastAsia="仿宋"/>
                <w:color w:val="auto"/>
                <w:sz w:val="30"/>
                <w:szCs w:val="30"/>
                <w:highlight w:val="none"/>
              </w:rPr>
            </w:pPr>
          </w:p>
        </w:tc>
        <w:tc>
          <w:tcPr>
            <w:tcW w:w="1281" w:type="dxa"/>
            <w:tcBorders>
              <w:top w:val="single" w:color="auto" w:sz="4" w:space="0"/>
              <w:left w:val="single" w:color="auto" w:sz="4" w:space="0"/>
              <w:bottom w:val="single" w:color="auto" w:sz="4" w:space="0"/>
              <w:right w:val="single" w:color="auto" w:sz="4" w:space="0"/>
            </w:tcBorders>
            <w:noWrap/>
            <w:vAlign w:val="center"/>
          </w:tcPr>
          <w:p w14:paraId="57967771">
            <w:pPr>
              <w:snapToGrid w:val="0"/>
              <w:spacing w:before="50" w:after="50"/>
              <w:jc w:val="center"/>
              <w:rPr>
                <w:rFonts w:hint="eastAsia" w:ascii="仿宋" w:eastAsia="仿宋"/>
                <w:color w:val="auto"/>
                <w:sz w:val="30"/>
                <w:szCs w:val="30"/>
                <w:highlight w:val="none"/>
              </w:rPr>
            </w:pPr>
          </w:p>
        </w:tc>
        <w:tc>
          <w:tcPr>
            <w:tcW w:w="1419" w:type="dxa"/>
            <w:tcBorders>
              <w:top w:val="single" w:color="auto" w:sz="4" w:space="0"/>
              <w:left w:val="single" w:color="auto" w:sz="4" w:space="0"/>
              <w:bottom w:val="single" w:color="auto" w:sz="4" w:space="0"/>
              <w:right w:val="single" w:color="auto" w:sz="4" w:space="0"/>
            </w:tcBorders>
            <w:noWrap/>
            <w:vAlign w:val="center"/>
          </w:tcPr>
          <w:p w14:paraId="765FE847">
            <w:pPr>
              <w:snapToGrid w:val="0"/>
              <w:spacing w:before="50" w:after="50"/>
              <w:jc w:val="center"/>
              <w:rPr>
                <w:rFonts w:hint="eastAsia" w:ascii="仿宋" w:eastAsia="仿宋"/>
                <w:color w:val="auto"/>
                <w:sz w:val="30"/>
                <w:szCs w:val="30"/>
                <w:highlight w:val="none"/>
              </w:rPr>
            </w:pPr>
          </w:p>
        </w:tc>
        <w:tc>
          <w:tcPr>
            <w:tcW w:w="2227" w:type="dxa"/>
            <w:tcBorders>
              <w:top w:val="single" w:color="auto" w:sz="4" w:space="0"/>
              <w:left w:val="single" w:color="auto" w:sz="4" w:space="0"/>
              <w:bottom w:val="single" w:color="auto" w:sz="4" w:space="0"/>
              <w:right w:val="single" w:color="auto" w:sz="4" w:space="0"/>
            </w:tcBorders>
            <w:noWrap/>
            <w:vAlign w:val="center"/>
          </w:tcPr>
          <w:p w14:paraId="28E3E739">
            <w:pPr>
              <w:snapToGrid w:val="0"/>
              <w:spacing w:before="50" w:after="50"/>
              <w:jc w:val="center"/>
              <w:rPr>
                <w:rFonts w:hint="eastAsia" w:ascii="仿宋" w:eastAsia="仿宋"/>
                <w:color w:val="auto"/>
                <w:sz w:val="30"/>
                <w:szCs w:val="30"/>
                <w:highlight w:val="none"/>
              </w:rPr>
            </w:pPr>
          </w:p>
        </w:tc>
        <w:tc>
          <w:tcPr>
            <w:tcW w:w="1080" w:type="dxa"/>
            <w:tcBorders>
              <w:top w:val="single" w:color="auto" w:sz="4" w:space="0"/>
              <w:left w:val="single" w:color="auto" w:sz="4" w:space="0"/>
              <w:bottom w:val="single" w:color="auto" w:sz="4" w:space="0"/>
              <w:right w:val="single" w:color="auto" w:sz="4" w:space="0"/>
            </w:tcBorders>
            <w:noWrap/>
            <w:vAlign w:val="center"/>
          </w:tcPr>
          <w:p w14:paraId="671D5C1C">
            <w:pPr>
              <w:snapToGrid w:val="0"/>
              <w:spacing w:before="50" w:after="50"/>
              <w:jc w:val="center"/>
              <w:rPr>
                <w:rFonts w:hint="eastAsia" w:ascii="仿宋" w:eastAsia="仿宋"/>
                <w:color w:val="auto"/>
                <w:sz w:val="30"/>
                <w:szCs w:val="30"/>
                <w:highlight w:val="none"/>
              </w:rPr>
            </w:pPr>
          </w:p>
        </w:tc>
      </w:tr>
      <w:tr w14:paraId="1097207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7CA65A94">
            <w:pPr>
              <w:snapToGrid w:val="0"/>
              <w:spacing w:before="50" w:after="50"/>
              <w:jc w:val="center"/>
              <w:rPr>
                <w:rFonts w:hint="eastAsia" w:ascii="仿宋" w:eastAsia="仿宋"/>
                <w:color w:val="auto"/>
                <w:sz w:val="30"/>
                <w:szCs w:val="30"/>
                <w:highlight w:val="none"/>
              </w:rPr>
            </w:pPr>
            <w:r>
              <w:rPr>
                <w:rFonts w:hint="eastAsia" w:ascii="仿宋" w:eastAsia="仿宋"/>
                <w:color w:val="auto"/>
                <w:sz w:val="28"/>
                <w:szCs w:val="28"/>
                <w:highlight w:val="none"/>
              </w:rPr>
              <w:t>…</w:t>
            </w:r>
          </w:p>
        </w:tc>
        <w:tc>
          <w:tcPr>
            <w:tcW w:w="1681" w:type="dxa"/>
            <w:tcBorders>
              <w:top w:val="single" w:color="auto" w:sz="4" w:space="0"/>
              <w:left w:val="single" w:color="auto" w:sz="4" w:space="0"/>
              <w:bottom w:val="single" w:color="auto" w:sz="4" w:space="0"/>
              <w:right w:val="single" w:color="auto" w:sz="4" w:space="0"/>
            </w:tcBorders>
            <w:noWrap/>
            <w:vAlign w:val="center"/>
          </w:tcPr>
          <w:p w14:paraId="218D7EFF">
            <w:pPr>
              <w:snapToGrid w:val="0"/>
              <w:spacing w:before="50" w:after="50"/>
              <w:jc w:val="center"/>
              <w:rPr>
                <w:rFonts w:hint="eastAsia" w:ascii="仿宋" w:eastAsia="仿宋"/>
                <w:color w:val="auto"/>
                <w:sz w:val="30"/>
                <w:szCs w:val="30"/>
                <w:highlight w:val="none"/>
              </w:rPr>
            </w:pPr>
          </w:p>
        </w:tc>
        <w:tc>
          <w:tcPr>
            <w:tcW w:w="839" w:type="dxa"/>
            <w:tcBorders>
              <w:top w:val="single" w:color="auto" w:sz="4" w:space="0"/>
              <w:left w:val="single" w:color="auto" w:sz="4" w:space="0"/>
              <w:bottom w:val="single" w:color="auto" w:sz="4" w:space="0"/>
              <w:right w:val="single" w:color="auto" w:sz="4" w:space="0"/>
            </w:tcBorders>
            <w:noWrap/>
            <w:vAlign w:val="center"/>
          </w:tcPr>
          <w:p w14:paraId="7AA9E7AC">
            <w:pPr>
              <w:snapToGrid w:val="0"/>
              <w:spacing w:before="50" w:after="50"/>
              <w:ind w:left="480" w:hanging="480"/>
              <w:jc w:val="center"/>
              <w:rPr>
                <w:rFonts w:hint="eastAsia" w:ascii="仿宋" w:eastAsia="仿宋"/>
                <w:color w:val="auto"/>
                <w:sz w:val="30"/>
                <w:szCs w:val="30"/>
                <w:highlight w:val="none"/>
              </w:rPr>
            </w:pPr>
          </w:p>
        </w:tc>
        <w:tc>
          <w:tcPr>
            <w:tcW w:w="1281" w:type="dxa"/>
            <w:tcBorders>
              <w:top w:val="single" w:color="auto" w:sz="4" w:space="0"/>
              <w:left w:val="single" w:color="auto" w:sz="4" w:space="0"/>
              <w:bottom w:val="single" w:color="auto" w:sz="4" w:space="0"/>
              <w:right w:val="single" w:color="auto" w:sz="4" w:space="0"/>
            </w:tcBorders>
            <w:noWrap/>
            <w:vAlign w:val="center"/>
          </w:tcPr>
          <w:p w14:paraId="48B816B8">
            <w:pPr>
              <w:snapToGrid w:val="0"/>
              <w:spacing w:before="50" w:after="50"/>
              <w:jc w:val="center"/>
              <w:rPr>
                <w:rFonts w:hint="eastAsia" w:ascii="仿宋" w:eastAsia="仿宋"/>
                <w:color w:val="auto"/>
                <w:sz w:val="30"/>
                <w:szCs w:val="30"/>
                <w:highlight w:val="none"/>
              </w:rPr>
            </w:pPr>
          </w:p>
        </w:tc>
        <w:tc>
          <w:tcPr>
            <w:tcW w:w="1419" w:type="dxa"/>
            <w:tcBorders>
              <w:top w:val="single" w:color="auto" w:sz="4" w:space="0"/>
              <w:left w:val="single" w:color="auto" w:sz="4" w:space="0"/>
              <w:bottom w:val="single" w:color="auto" w:sz="4" w:space="0"/>
              <w:right w:val="single" w:color="auto" w:sz="4" w:space="0"/>
            </w:tcBorders>
            <w:noWrap/>
            <w:vAlign w:val="center"/>
          </w:tcPr>
          <w:p w14:paraId="6D3042DA">
            <w:pPr>
              <w:snapToGrid w:val="0"/>
              <w:spacing w:before="50" w:after="50"/>
              <w:jc w:val="center"/>
              <w:rPr>
                <w:rFonts w:hint="eastAsia" w:ascii="仿宋" w:eastAsia="仿宋"/>
                <w:color w:val="auto"/>
                <w:sz w:val="30"/>
                <w:szCs w:val="30"/>
                <w:highlight w:val="none"/>
              </w:rPr>
            </w:pPr>
          </w:p>
        </w:tc>
        <w:tc>
          <w:tcPr>
            <w:tcW w:w="2227" w:type="dxa"/>
            <w:tcBorders>
              <w:top w:val="single" w:color="auto" w:sz="4" w:space="0"/>
              <w:left w:val="single" w:color="auto" w:sz="4" w:space="0"/>
              <w:bottom w:val="single" w:color="auto" w:sz="4" w:space="0"/>
              <w:right w:val="single" w:color="auto" w:sz="4" w:space="0"/>
            </w:tcBorders>
            <w:noWrap/>
            <w:vAlign w:val="center"/>
          </w:tcPr>
          <w:p w14:paraId="5307DF4B">
            <w:pPr>
              <w:snapToGrid w:val="0"/>
              <w:spacing w:before="50" w:after="50"/>
              <w:jc w:val="center"/>
              <w:rPr>
                <w:rFonts w:hint="eastAsia" w:ascii="仿宋" w:eastAsia="仿宋"/>
                <w:color w:val="auto"/>
                <w:sz w:val="30"/>
                <w:szCs w:val="30"/>
                <w:highlight w:val="none"/>
              </w:rPr>
            </w:pPr>
          </w:p>
        </w:tc>
        <w:tc>
          <w:tcPr>
            <w:tcW w:w="1080" w:type="dxa"/>
            <w:tcBorders>
              <w:top w:val="single" w:color="auto" w:sz="4" w:space="0"/>
              <w:left w:val="single" w:color="auto" w:sz="4" w:space="0"/>
              <w:bottom w:val="single" w:color="auto" w:sz="4" w:space="0"/>
              <w:right w:val="single" w:color="auto" w:sz="4" w:space="0"/>
            </w:tcBorders>
            <w:noWrap/>
            <w:vAlign w:val="center"/>
          </w:tcPr>
          <w:p w14:paraId="02D43735">
            <w:pPr>
              <w:snapToGrid w:val="0"/>
              <w:spacing w:before="50" w:after="50"/>
              <w:jc w:val="center"/>
              <w:rPr>
                <w:rFonts w:hint="eastAsia" w:ascii="仿宋" w:eastAsia="仿宋"/>
                <w:color w:val="auto"/>
                <w:sz w:val="30"/>
                <w:szCs w:val="30"/>
                <w:highlight w:val="none"/>
              </w:rPr>
            </w:pPr>
          </w:p>
        </w:tc>
      </w:tr>
    </w:tbl>
    <w:p w14:paraId="3CB8ACB5">
      <w:pPr>
        <w:snapToGrid w:val="0"/>
        <w:spacing w:before="156" w:beforeLines="50"/>
        <w:rPr>
          <w:rFonts w:hint="eastAsia" w:ascii="仿宋" w:eastAsia="仿宋"/>
          <w:color w:val="auto"/>
          <w:sz w:val="30"/>
          <w:szCs w:val="30"/>
          <w:highlight w:val="none"/>
        </w:rPr>
      </w:pPr>
      <w:r>
        <w:rPr>
          <w:rFonts w:hint="eastAsia" w:ascii="仿宋" w:eastAsia="仿宋"/>
          <w:color w:val="auto"/>
          <w:sz w:val="30"/>
          <w:szCs w:val="30"/>
          <w:highlight w:val="none"/>
        </w:rPr>
        <w:t>注：在填写时，如上表不适合本项目的实际情况，可在确保内容完整的情况下，对上表进行细化。</w:t>
      </w:r>
    </w:p>
    <w:p w14:paraId="21A7A9D6">
      <w:pPr>
        <w:snapToGrid w:val="0"/>
        <w:spacing w:before="156" w:beforeLines="50"/>
        <w:rPr>
          <w:rFonts w:hint="eastAsia" w:ascii="仿宋" w:eastAsia="仿宋"/>
          <w:color w:val="auto"/>
          <w:sz w:val="30"/>
          <w:szCs w:val="30"/>
          <w:highlight w:val="none"/>
        </w:rPr>
      </w:pPr>
    </w:p>
    <w:p w14:paraId="5E5DC69E">
      <w:pPr>
        <w:snapToGrid w:val="0"/>
        <w:spacing w:before="156" w:beforeLines="50"/>
        <w:rPr>
          <w:rFonts w:hint="eastAsia" w:ascii="仿宋" w:eastAsia="仿宋"/>
          <w:color w:val="auto"/>
          <w:sz w:val="30"/>
          <w:szCs w:val="30"/>
          <w:highlight w:val="none"/>
        </w:rPr>
      </w:pPr>
      <w:r>
        <w:rPr>
          <w:rFonts w:hint="eastAsia" w:ascii="仿宋" w:eastAsia="仿宋"/>
          <w:color w:val="auto"/>
          <w:sz w:val="30"/>
          <w:szCs w:val="30"/>
          <w:highlight w:val="none"/>
        </w:rPr>
        <w:t xml:space="preserve">法定代表人或其授权代表（签字或盖章）：          </w:t>
      </w:r>
    </w:p>
    <w:p w14:paraId="6CDC1F8B">
      <w:pPr>
        <w:snapToGrid w:val="0"/>
        <w:spacing w:before="156" w:beforeLines="50"/>
        <w:rPr>
          <w:rFonts w:hint="eastAsia" w:ascii="仿宋" w:eastAsia="仿宋"/>
          <w:color w:val="auto"/>
          <w:sz w:val="30"/>
          <w:szCs w:val="30"/>
          <w:highlight w:val="none"/>
        </w:rPr>
      </w:pPr>
      <w:r>
        <w:rPr>
          <w:rFonts w:hint="eastAsia" w:ascii="仿宋" w:eastAsia="仿宋"/>
          <w:color w:val="auto"/>
          <w:sz w:val="30"/>
          <w:szCs w:val="30"/>
          <w:highlight w:val="none"/>
        </w:rPr>
        <w:t xml:space="preserve">日期： </w:t>
      </w:r>
    </w:p>
    <w:p w14:paraId="6E8E742C">
      <w:pPr>
        <w:snapToGrid w:val="0"/>
        <w:spacing w:before="50" w:after="50"/>
        <w:rPr>
          <w:rFonts w:ascii="仿宋" w:eastAsia="仿宋"/>
          <w:color w:val="auto"/>
          <w:spacing w:val="20"/>
          <w:sz w:val="30"/>
          <w:szCs w:val="30"/>
          <w:highlight w:val="none"/>
        </w:rPr>
      </w:pPr>
    </w:p>
    <w:p w14:paraId="343EBD68">
      <w:pPr>
        <w:snapToGrid w:val="0"/>
        <w:spacing w:before="50" w:after="50"/>
        <w:rPr>
          <w:rFonts w:ascii="仿宋" w:eastAsia="仿宋"/>
          <w:b/>
          <w:bCs/>
          <w:color w:val="auto"/>
          <w:sz w:val="30"/>
          <w:szCs w:val="30"/>
          <w:highlight w:val="none"/>
        </w:rPr>
      </w:pPr>
      <w:r>
        <w:rPr>
          <w:rFonts w:hint="eastAsia" w:ascii="仿宋" w:eastAsia="仿宋"/>
          <w:b/>
          <w:bCs/>
          <w:color w:val="auto"/>
          <w:sz w:val="30"/>
          <w:szCs w:val="30"/>
          <w:highlight w:val="none"/>
        </w:rPr>
        <w:t>附件1</w:t>
      </w:r>
      <w:r>
        <w:rPr>
          <w:rFonts w:hint="eastAsia" w:ascii="仿宋" w:eastAsia="仿宋"/>
          <w:b/>
          <w:bCs/>
          <w:color w:val="auto"/>
          <w:sz w:val="30"/>
          <w:szCs w:val="30"/>
          <w:highlight w:val="none"/>
          <w:lang w:val="en-US" w:eastAsia="zh-CN"/>
        </w:rPr>
        <w:t>4</w:t>
      </w:r>
      <w:r>
        <w:rPr>
          <w:rFonts w:hint="eastAsia" w:ascii="仿宋" w:eastAsia="仿宋"/>
          <w:b/>
          <w:bCs/>
          <w:color w:val="auto"/>
          <w:sz w:val="30"/>
          <w:szCs w:val="30"/>
          <w:highlight w:val="none"/>
        </w:rPr>
        <w:t>：技术响应表</w:t>
      </w:r>
    </w:p>
    <w:p w14:paraId="0F2736C6">
      <w:pPr>
        <w:snapToGrid w:val="0"/>
        <w:spacing w:before="50" w:after="156" w:afterLines="50"/>
        <w:jc w:val="center"/>
        <w:rPr>
          <w:rFonts w:ascii="仿宋" w:eastAsia="仿宋"/>
          <w:b/>
          <w:color w:val="auto"/>
          <w:spacing w:val="40"/>
          <w:kern w:val="0"/>
          <w:sz w:val="36"/>
          <w:szCs w:val="36"/>
          <w:highlight w:val="none"/>
        </w:rPr>
      </w:pPr>
    </w:p>
    <w:p w14:paraId="1A7CFC2A">
      <w:pPr>
        <w:snapToGrid w:val="0"/>
        <w:spacing w:before="50" w:after="156" w:afterLines="50"/>
        <w:jc w:val="center"/>
        <w:rPr>
          <w:rFonts w:ascii="仿宋" w:eastAsia="仿宋"/>
          <w:b/>
          <w:color w:val="auto"/>
          <w:spacing w:val="40"/>
          <w:kern w:val="0"/>
          <w:sz w:val="36"/>
          <w:szCs w:val="36"/>
          <w:highlight w:val="none"/>
        </w:rPr>
      </w:pPr>
      <w:r>
        <w:rPr>
          <w:rFonts w:hint="eastAsia" w:ascii="仿宋" w:eastAsia="仿宋"/>
          <w:b/>
          <w:color w:val="auto"/>
          <w:spacing w:val="40"/>
          <w:kern w:val="0"/>
          <w:sz w:val="36"/>
          <w:szCs w:val="36"/>
          <w:highlight w:val="none"/>
        </w:rPr>
        <w:t>技 术 响 应 表</w:t>
      </w:r>
    </w:p>
    <w:p w14:paraId="64DF9E11">
      <w:pPr>
        <w:snapToGrid w:val="0"/>
        <w:spacing w:before="50" w:after="156" w:afterLines="50"/>
        <w:jc w:val="center"/>
        <w:rPr>
          <w:rFonts w:ascii="仿宋" w:eastAsia="仿宋"/>
          <w:b/>
          <w:color w:val="auto"/>
          <w:sz w:val="32"/>
          <w:szCs w:val="32"/>
          <w:highlight w:val="none"/>
        </w:rPr>
      </w:pPr>
    </w:p>
    <w:p w14:paraId="0C650884">
      <w:pPr>
        <w:pStyle w:val="9"/>
        <w:snapToGrid w:val="0"/>
        <w:rPr>
          <w:rFonts w:hint="eastAsia" w:ascii="仿宋" w:eastAsia="仿宋"/>
          <w:color w:val="auto"/>
          <w:sz w:val="30"/>
          <w:szCs w:val="30"/>
          <w:highlight w:val="none"/>
        </w:rPr>
      </w:pPr>
      <w:r>
        <w:rPr>
          <w:rFonts w:hint="eastAsia" w:ascii="仿宋" w:eastAsia="仿宋"/>
          <w:color w:val="auto"/>
          <w:sz w:val="30"/>
          <w:szCs w:val="30"/>
          <w:highlight w:val="none"/>
        </w:rPr>
        <w:t>投标人全称（公章）：</w:t>
      </w:r>
      <w:r>
        <w:rPr>
          <w:rFonts w:hint="eastAsia" w:ascii="仿宋" w:eastAsia="仿宋"/>
          <w:color w:val="auto"/>
          <w:sz w:val="30"/>
          <w:szCs w:val="30"/>
          <w:highlight w:val="none"/>
          <w:u w:val="single"/>
        </w:rPr>
        <w:t xml:space="preserve">            </w:t>
      </w:r>
    </w:p>
    <w:p w14:paraId="655CAA5F">
      <w:pPr>
        <w:pStyle w:val="9"/>
        <w:snapToGrid w:val="0"/>
        <w:rPr>
          <w:rFonts w:hint="eastAsia" w:ascii="仿宋" w:eastAsia="仿宋"/>
          <w:color w:val="auto"/>
          <w:sz w:val="30"/>
          <w:szCs w:val="30"/>
          <w:highlight w:val="none"/>
          <w:u w:val="single"/>
        </w:rPr>
      </w:pPr>
      <w:r>
        <w:rPr>
          <w:rFonts w:hint="eastAsia" w:ascii="仿宋" w:eastAsia="仿宋"/>
          <w:color w:val="auto"/>
          <w:sz w:val="30"/>
          <w:szCs w:val="30"/>
          <w:highlight w:val="none"/>
        </w:rPr>
        <w:t>标项：</w:t>
      </w:r>
      <w:r>
        <w:rPr>
          <w:rFonts w:hint="eastAsia" w:ascii="仿宋" w:eastAsia="仿宋"/>
          <w:color w:val="auto"/>
          <w:sz w:val="30"/>
          <w:szCs w:val="30"/>
          <w:highlight w:val="none"/>
          <w:u w:val="single"/>
        </w:rPr>
        <w:t xml:space="preserve">       </w:t>
      </w:r>
    </w:p>
    <w:tbl>
      <w:tblPr>
        <w:tblStyle w:val="29"/>
        <w:tblW w:w="8713"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40"/>
        <w:gridCol w:w="1861"/>
        <w:gridCol w:w="2511"/>
        <w:gridCol w:w="2105"/>
        <w:gridCol w:w="1396"/>
      </w:tblGrid>
      <w:tr w14:paraId="0F960F7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84" w:hRule="atLeast"/>
        </w:trPr>
        <w:tc>
          <w:tcPr>
            <w:tcW w:w="8713" w:type="dxa"/>
            <w:gridSpan w:val="5"/>
            <w:tcBorders>
              <w:top w:val="single" w:color="auto" w:sz="4" w:space="0"/>
              <w:left w:val="single" w:color="auto" w:sz="4" w:space="0"/>
              <w:bottom w:val="single" w:color="auto" w:sz="4" w:space="0"/>
              <w:right w:val="single" w:color="auto" w:sz="4" w:space="0"/>
            </w:tcBorders>
            <w:noWrap/>
            <w:vAlign w:val="center"/>
          </w:tcPr>
          <w:p w14:paraId="0F447A93">
            <w:pPr>
              <w:snapToGrid w:val="0"/>
              <w:spacing w:before="50" w:after="50"/>
              <w:rPr>
                <w:rFonts w:hint="eastAsia" w:ascii="仿宋" w:eastAsia="仿宋"/>
                <w:color w:val="auto"/>
                <w:spacing w:val="20"/>
                <w:sz w:val="24"/>
                <w:szCs w:val="24"/>
                <w:highlight w:val="none"/>
              </w:rPr>
            </w:pPr>
            <w:bookmarkStart w:id="63" w:name="_Toc64369807"/>
            <w:r>
              <w:rPr>
                <w:rFonts w:hint="eastAsia" w:ascii="仿宋" w:eastAsia="仿宋"/>
                <w:color w:val="auto"/>
                <w:spacing w:val="20"/>
                <w:sz w:val="24"/>
                <w:szCs w:val="24"/>
                <w:highlight w:val="none"/>
              </w:rPr>
              <w:t>服务部分</w:t>
            </w:r>
            <w:bookmarkEnd w:id="63"/>
          </w:p>
        </w:tc>
      </w:tr>
      <w:tr w14:paraId="62AD45D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88"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325D5C7C">
            <w:pPr>
              <w:snapToGrid w:val="0"/>
              <w:spacing w:before="50" w:after="50"/>
              <w:jc w:val="center"/>
              <w:rPr>
                <w:rFonts w:hint="eastAsia" w:ascii="仿宋" w:eastAsia="仿宋"/>
                <w:color w:val="auto"/>
                <w:spacing w:val="20"/>
                <w:sz w:val="24"/>
                <w:szCs w:val="24"/>
                <w:highlight w:val="none"/>
              </w:rPr>
            </w:pPr>
            <w:bookmarkStart w:id="64" w:name="_Toc64369800"/>
            <w:r>
              <w:rPr>
                <w:rFonts w:hint="eastAsia" w:ascii="仿宋" w:eastAsia="仿宋"/>
                <w:color w:val="auto"/>
                <w:spacing w:val="20"/>
                <w:sz w:val="24"/>
                <w:szCs w:val="24"/>
                <w:highlight w:val="none"/>
              </w:rPr>
              <w:t>序号</w:t>
            </w:r>
            <w:bookmarkEnd w:id="64"/>
          </w:p>
        </w:tc>
        <w:tc>
          <w:tcPr>
            <w:tcW w:w="1861" w:type="dxa"/>
            <w:tcBorders>
              <w:top w:val="single" w:color="auto" w:sz="4" w:space="0"/>
              <w:left w:val="single" w:color="auto" w:sz="4" w:space="0"/>
              <w:bottom w:val="single" w:color="auto" w:sz="4" w:space="0"/>
              <w:right w:val="single" w:color="auto" w:sz="4" w:space="0"/>
            </w:tcBorders>
            <w:noWrap/>
            <w:vAlign w:val="center"/>
          </w:tcPr>
          <w:p w14:paraId="2420F0D5">
            <w:pPr>
              <w:snapToGrid w:val="0"/>
              <w:spacing w:before="50" w:after="50"/>
              <w:jc w:val="center"/>
              <w:rPr>
                <w:rFonts w:hint="eastAsia" w:ascii="仿宋" w:eastAsia="仿宋"/>
                <w:color w:val="auto"/>
                <w:spacing w:val="20"/>
                <w:sz w:val="24"/>
                <w:szCs w:val="24"/>
                <w:highlight w:val="none"/>
              </w:rPr>
            </w:pPr>
            <w:r>
              <w:rPr>
                <w:rFonts w:hint="eastAsia" w:ascii="仿宋" w:eastAsia="仿宋"/>
                <w:color w:val="auto"/>
                <w:spacing w:val="20"/>
                <w:sz w:val="24"/>
                <w:szCs w:val="24"/>
                <w:highlight w:val="none"/>
              </w:rPr>
              <w:t>服务名称</w:t>
            </w:r>
          </w:p>
        </w:tc>
        <w:tc>
          <w:tcPr>
            <w:tcW w:w="2511" w:type="dxa"/>
            <w:tcBorders>
              <w:top w:val="single" w:color="auto" w:sz="4" w:space="0"/>
              <w:left w:val="single" w:color="auto" w:sz="4" w:space="0"/>
              <w:bottom w:val="single" w:color="auto" w:sz="4" w:space="0"/>
              <w:right w:val="single" w:color="auto" w:sz="4" w:space="0"/>
            </w:tcBorders>
            <w:noWrap/>
            <w:vAlign w:val="center"/>
          </w:tcPr>
          <w:p w14:paraId="3294CB50">
            <w:pPr>
              <w:snapToGrid w:val="0"/>
              <w:spacing w:before="50" w:after="50"/>
              <w:jc w:val="center"/>
              <w:rPr>
                <w:rFonts w:hint="eastAsia" w:ascii="仿宋" w:eastAsia="仿宋"/>
                <w:color w:val="auto"/>
                <w:spacing w:val="20"/>
                <w:sz w:val="24"/>
                <w:szCs w:val="24"/>
                <w:highlight w:val="none"/>
              </w:rPr>
            </w:pPr>
            <w:bookmarkStart w:id="65" w:name="_Toc64369801"/>
            <w:bookmarkStart w:id="66" w:name="_Toc64369802"/>
            <w:r>
              <w:rPr>
                <w:rFonts w:hint="eastAsia" w:ascii="仿宋" w:eastAsia="仿宋"/>
                <w:color w:val="auto"/>
                <w:spacing w:val="20"/>
                <w:sz w:val="24"/>
                <w:szCs w:val="24"/>
                <w:highlight w:val="none"/>
              </w:rPr>
              <w:t>采购文件</w:t>
            </w:r>
          </w:p>
          <w:p w14:paraId="5C0E0AE2">
            <w:pPr>
              <w:snapToGrid w:val="0"/>
              <w:spacing w:before="50" w:after="50"/>
              <w:jc w:val="center"/>
              <w:rPr>
                <w:rFonts w:hint="eastAsia" w:ascii="仿宋" w:eastAsia="仿宋"/>
                <w:color w:val="auto"/>
                <w:spacing w:val="20"/>
                <w:sz w:val="24"/>
                <w:szCs w:val="24"/>
                <w:highlight w:val="none"/>
              </w:rPr>
            </w:pPr>
            <w:r>
              <w:rPr>
                <w:rFonts w:hint="eastAsia" w:ascii="仿宋" w:eastAsia="仿宋"/>
                <w:color w:val="auto"/>
                <w:spacing w:val="20"/>
                <w:sz w:val="24"/>
                <w:szCs w:val="24"/>
                <w:highlight w:val="none"/>
              </w:rPr>
              <w:t>要求</w:t>
            </w:r>
            <w:bookmarkEnd w:id="65"/>
          </w:p>
        </w:tc>
        <w:tc>
          <w:tcPr>
            <w:tcW w:w="2105" w:type="dxa"/>
            <w:tcBorders>
              <w:top w:val="single" w:color="auto" w:sz="4" w:space="0"/>
              <w:left w:val="single" w:color="auto" w:sz="4" w:space="0"/>
              <w:bottom w:val="single" w:color="auto" w:sz="4" w:space="0"/>
              <w:right w:val="single" w:color="auto" w:sz="4" w:space="0"/>
            </w:tcBorders>
            <w:noWrap/>
            <w:vAlign w:val="center"/>
          </w:tcPr>
          <w:p w14:paraId="2ED4656C">
            <w:pPr>
              <w:snapToGrid w:val="0"/>
              <w:spacing w:before="50" w:after="50"/>
              <w:jc w:val="center"/>
              <w:rPr>
                <w:rFonts w:hint="eastAsia" w:ascii="仿宋" w:eastAsia="仿宋"/>
                <w:color w:val="auto"/>
                <w:spacing w:val="20"/>
                <w:sz w:val="24"/>
                <w:szCs w:val="24"/>
                <w:highlight w:val="none"/>
              </w:rPr>
            </w:pPr>
            <w:r>
              <w:rPr>
                <w:rFonts w:hint="eastAsia" w:ascii="仿宋" w:eastAsia="仿宋"/>
                <w:color w:val="auto"/>
                <w:spacing w:val="20"/>
                <w:sz w:val="24"/>
                <w:szCs w:val="24"/>
                <w:highlight w:val="none"/>
              </w:rPr>
              <w:t>投标文件</w:t>
            </w:r>
          </w:p>
          <w:p w14:paraId="673E5E42">
            <w:pPr>
              <w:snapToGrid w:val="0"/>
              <w:spacing w:before="50" w:after="50"/>
              <w:jc w:val="center"/>
              <w:rPr>
                <w:rFonts w:hint="eastAsia" w:ascii="仿宋" w:eastAsia="仿宋"/>
                <w:color w:val="auto"/>
                <w:spacing w:val="20"/>
                <w:sz w:val="24"/>
                <w:szCs w:val="24"/>
                <w:highlight w:val="none"/>
              </w:rPr>
            </w:pPr>
            <w:r>
              <w:rPr>
                <w:rFonts w:hint="eastAsia" w:ascii="仿宋" w:eastAsia="仿宋"/>
                <w:color w:val="auto"/>
                <w:spacing w:val="20"/>
                <w:sz w:val="24"/>
                <w:szCs w:val="24"/>
                <w:highlight w:val="none"/>
              </w:rPr>
              <w:t>响应</w:t>
            </w:r>
            <w:bookmarkEnd w:id="66"/>
          </w:p>
        </w:tc>
        <w:tc>
          <w:tcPr>
            <w:tcW w:w="1396" w:type="dxa"/>
            <w:tcBorders>
              <w:top w:val="single" w:color="auto" w:sz="4" w:space="0"/>
              <w:left w:val="single" w:color="auto" w:sz="4" w:space="0"/>
              <w:bottom w:val="single" w:color="auto" w:sz="4" w:space="0"/>
              <w:right w:val="single" w:color="auto" w:sz="4" w:space="0"/>
            </w:tcBorders>
            <w:noWrap/>
            <w:vAlign w:val="center"/>
          </w:tcPr>
          <w:p w14:paraId="260E955F">
            <w:pPr>
              <w:snapToGrid w:val="0"/>
              <w:spacing w:before="50" w:after="50"/>
              <w:jc w:val="center"/>
              <w:rPr>
                <w:rFonts w:hint="eastAsia" w:ascii="仿宋" w:eastAsia="仿宋"/>
                <w:color w:val="auto"/>
                <w:spacing w:val="20"/>
                <w:sz w:val="24"/>
                <w:szCs w:val="24"/>
                <w:highlight w:val="none"/>
              </w:rPr>
            </w:pPr>
            <w:bookmarkStart w:id="67" w:name="_Toc64369803"/>
            <w:r>
              <w:rPr>
                <w:rFonts w:hint="eastAsia" w:ascii="仿宋" w:eastAsia="仿宋"/>
                <w:color w:val="auto"/>
                <w:spacing w:val="20"/>
                <w:sz w:val="24"/>
                <w:szCs w:val="24"/>
                <w:highlight w:val="none"/>
              </w:rPr>
              <w:t>偏离</w:t>
            </w:r>
          </w:p>
          <w:p w14:paraId="402AC10E">
            <w:pPr>
              <w:snapToGrid w:val="0"/>
              <w:spacing w:before="50" w:after="50"/>
              <w:jc w:val="center"/>
              <w:rPr>
                <w:rFonts w:hint="eastAsia" w:ascii="仿宋" w:eastAsia="仿宋"/>
                <w:color w:val="auto"/>
                <w:spacing w:val="20"/>
                <w:sz w:val="24"/>
                <w:szCs w:val="24"/>
                <w:highlight w:val="none"/>
              </w:rPr>
            </w:pPr>
            <w:r>
              <w:rPr>
                <w:rFonts w:hint="eastAsia" w:ascii="仿宋" w:eastAsia="仿宋"/>
                <w:color w:val="auto"/>
                <w:spacing w:val="20"/>
                <w:sz w:val="24"/>
                <w:szCs w:val="24"/>
                <w:highlight w:val="none"/>
              </w:rPr>
              <w:t>情况</w:t>
            </w:r>
            <w:bookmarkEnd w:id="67"/>
          </w:p>
        </w:tc>
      </w:tr>
      <w:tr w14:paraId="7589D78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7"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6F88A4D3">
            <w:pPr>
              <w:snapToGrid w:val="0"/>
              <w:spacing w:before="50" w:after="50"/>
              <w:rPr>
                <w:rFonts w:hint="eastAsia" w:ascii="仿宋" w:eastAsia="仿宋"/>
                <w:color w:val="auto"/>
                <w:spacing w:val="20"/>
                <w:sz w:val="24"/>
                <w:szCs w:val="24"/>
                <w:highlight w:val="none"/>
              </w:rPr>
            </w:pPr>
            <w:bookmarkStart w:id="68" w:name="_Toc64369804"/>
            <w:r>
              <w:rPr>
                <w:rFonts w:hint="eastAsia" w:ascii="仿宋" w:eastAsia="仿宋"/>
                <w:color w:val="auto"/>
                <w:spacing w:val="20"/>
                <w:sz w:val="24"/>
                <w:szCs w:val="24"/>
                <w:highlight w:val="none"/>
              </w:rPr>
              <w:t>1</w:t>
            </w:r>
            <w:bookmarkEnd w:id="68"/>
          </w:p>
        </w:tc>
        <w:tc>
          <w:tcPr>
            <w:tcW w:w="1861" w:type="dxa"/>
            <w:vMerge w:val="restart"/>
            <w:tcBorders>
              <w:top w:val="single" w:color="auto" w:sz="4" w:space="0"/>
              <w:left w:val="single" w:color="auto" w:sz="4" w:space="0"/>
              <w:bottom w:val="single" w:color="auto" w:sz="4" w:space="0"/>
              <w:right w:val="single" w:color="auto" w:sz="4" w:space="0"/>
              <w:tl2br w:val="nil"/>
              <w:tr2bl w:val="nil"/>
            </w:tcBorders>
            <w:noWrap/>
            <w:vAlign w:val="center"/>
          </w:tcPr>
          <w:p w14:paraId="1F1147F0">
            <w:pPr>
              <w:snapToGrid w:val="0"/>
              <w:spacing w:before="50" w:after="50"/>
              <w:rPr>
                <w:rFonts w:hint="eastAsia" w:ascii="仿宋" w:eastAsia="仿宋"/>
                <w:color w:val="auto"/>
                <w:spacing w:val="20"/>
                <w:sz w:val="24"/>
                <w:szCs w:val="24"/>
                <w:highlight w:val="none"/>
              </w:rPr>
            </w:pPr>
            <w:r>
              <w:rPr>
                <w:rFonts w:hint="eastAsia" w:ascii="仿宋" w:eastAsia="仿宋"/>
                <w:color w:val="auto"/>
                <w:spacing w:val="20"/>
                <w:sz w:val="24"/>
                <w:szCs w:val="24"/>
                <w:highlight w:val="none"/>
              </w:rPr>
              <w:t>（服务项一）</w:t>
            </w:r>
          </w:p>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14:paraId="2AC5FADD">
            <w:pPr>
              <w:snapToGrid w:val="0"/>
              <w:spacing w:before="50" w:after="50"/>
              <w:rPr>
                <w:rFonts w:hint="eastAsia" w:ascii="仿宋" w:eastAsia="仿宋"/>
                <w:color w:val="auto"/>
                <w:spacing w:val="20"/>
                <w:sz w:val="24"/>
                <w:szCs w:val="24"/>
                <w:highlight w:val="none"/>
              </w:rPr>
            </w:pPr>
            <w:r>
              <w:rPr>
                <w:rFonts w:hint="eastAsia" w:ascii="仿宋" w:eastAsia="仿宋"/>
                <w:color w:val="auto"/>
                <w:spacing w:val="20"/>
                <w:sz w:val="24"/>
                <w:szCs w:val="24"/>
                <w:highlight w:val="none"/>
              </w:rPr>
              <w:t>（服务内容）</w:t>
            </w:r>
          </w:p>
        </w:tc>
        <w:tc>
          <w:tcPr>
            <w:tcW w:w="2105" w:type="dxa"/>
            <w:tcBorders>
              <w:top w:val="single" w:color="auto" w:sz="4" w:space="0"/>
              <w:left w:val="single" w:color="auto" w:sz="4" w:space="0"/>
              <w:bottom w:val="single" w:color="auto" w:sz="4" w:space="0"/>
              <w:right w:val="single" w:color="auto" w:sz="4" w:space="0"/>
            </w:tcBorders>
            <w:noWrap/>
          </w:tcPr>
          <w:p w14:paraId="50FD16FF">
            <w:pPr>
              <w:snapToGrid w:val="0"/>
              <w:spacing w:before="50" w:after="50"/>
              <w:rPr>
                <w:rFonts w:hint="eastAsia" w:ascii="仿宋" w:eastAsia="仿宋"/>
                <w:color w:val="auto"/>
                <w:spacing w:val="20"/>
                <w:sz w:val="24"/>
                <w:szCs w:val="24"/>
                <w:highlight w:val="none"/>
              </w:rPr>
            </w:pPr>
          </w:p>
        </w:tc>
        <w:tc>
          <w:tcPr>
            <w:tcW w:w="1396" w:type="dxa"/>
            <w:tcBorders>
              <w:top w:val="single" w:color="auto" w:sz="4" w:space="0"/>
              <w:left w:val="single" w:color="auto" w:sz="4" w:space="0"/>
              <w:bottom w:val="single" w:color="auto" w:sz="4" w:space="0"/>
              <w:right w:val="single" w:color="auto" w:sz="4" w:space="0"/>
            </w:tcBorders>
            <w:noWrap/>
          </w:tcPr>
          <w:p w14:paraId="54D80931">
            <w:pPr>
              <w:snapToGrid w:val="0"/>
              <w:spacing w:before="50" w:after="50"/>
              <w:rPr>
                <w:rFonts w:hint="eastAsia" w:ascii="仿宋" w:eastAsia="仿宋"/>
                <w:color w:val="auto"/>
                <w:spacing w:val="20"/>
                <w:sz w:val="24"/>
                <w:szCs w:val="24"/>
                <w:highlight w:val="none"/>
              </w:rPr>
            </w:pPr>
          </w:p>
        </w:tc>
      </w:tr>
      <w:tr w14:paraId="55C9DF2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10"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77A230A9">
            <w:pPr>
              <w:snapToGrid w:val="0"/>
              <w:spacing w:before="50" w:after="50"/>
              <w:rPr>
                <w:rFonts w:hint="eastAsia" w:ascii="仿宋" w:eastAsia="仿宋"/>
                <w:color w:val="auto"/>
                <w:spacing w:val="20"/>
                <w:sz w:val="24"/>
                <w:szCs w:val="24"/>
                <w:highlight w:val="none"/>
              </w:rPr>
            </w:pPr>
            <w:bookmarkStart w:id="69" w:name="_Toc64369805"/>
            <w:r>
              <w:rPr>
                <w:rFonts w:hint="eastAsia" w:ascii="仿宋" w:eastAsia="仿宋"/>
                <w:color w:val="auto"/>
                <w:spacing w:val="20"/>
                <w:sz w:val="24"/>
                <w:szCs w:val="24"/>
                <w:highlight w:val="none"/>
              </w:rPr>
              <w:t>2</w:t>
            </w:r>
            <w:bookmarkEnd w:id="69"/>
          </w:p>
        </w:tc>
        <w:tc>
          <w:tcPr>
            <w:tcW w:w="1861"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2B00E800">
            <w:pPr>
              <w:rPr>
                <w:color w:val="auto"/>
                <w:highlight w:val="none"/>
              </w:rPr>
            </w:pPr>
          </w:p>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14:paraId="0E3A8A32">
            <w:pPr>
              <w:snapToGrid w:val="0"/>
              <w:spacing w:before="50" w:after="50"/>
              <w:rPr>
                <w:rFonts w:hint="eastAsia" w:ascii="仿宋" w:eastAsia="仿宋"/>
                <w:color w:val="auto"/>
                <w:spacing w:val="20"/>
                <w:sz w:val="24"/>
                <w:szCs w:val="24"/>
                <w:highlight w:val="none"/>
              </w:rPr>
            </w:pPr>
            <w:r>
              <w:rPr>
                <w:rFonts w:hint="eastAsia" w:ascii="仿宋" w:eastAsia="仿宋"/>
                <w:color w:val="auto"/>
                <w:spacing w:val="20"/>
                <w:sz w:val="24"/>
                <w:szCs w:val="24"/>
                <w:highlight w:val="none"/>
              </w:rPr>
              <w:t>（服务质量要求）</w:t>
            </w:r>
          </w:p>
        </w:tc>
        <w:tc>
          <w:tcPr>
            <w:tcW w:w="2105" w:type="dxa"/>
            <w:tcBorders>
              <w:top w:val="single" w:color="auto" w:sz="4" w:space="0"/>
              <w:left w:val="single" w:color="auto" w:sz="4" w:space="0"/>
              <w:bottom w:val="single" w:color="auto" w:sz="4" w:space="0"/>
              <w:right w:val="single" w:color="auto" w:sz="4" w:space="0"/>
            </w:tcBorders>
            <w:noWrap/>
          </w:tcPr>
          <w:p w14:paraId="76A4AE4D">
            <w:pPr>
              <w:snapToGrid w:val="0"/>
              <w:spacing w:before="50" w:after="50"/>
              <w:rPr>
                <w:rFonts w:hint="eastAsia" w:ascii="仿宋" w:eastAsia="仿宋"/>
                <w:color w:val="auto"/>
                <w:spacing w:val="20"/>
                <w:sz w:val="24"/>
                <w:szCs w:val="24"/>
                <w:highlight w:val="none"/>
              </w:rPr>
            </w:pPr>
          </w:p>
        </w:tc>
        <w:tc>
          <w:tcPr>
            <w:tcW w:w="1396" w:type="dxa"/>
            <w:tcBorders>
              <w:top w:val="single" w:color="auto" w:sz="4" w:space="0"/>
              <w:left w:val="single" w:color="auto" w:sz="4" w:space="0"/>
              <w:bottom w:val="nil"/>
              <w:right w:val="single" w:color="auto" w:sz="4" w:space="0"/>
            </w:tcBorders>
            <w:noWrap/>
          </w:tcPr>
          <w:p w14:paraId="39A46401">
            <w:pPr>
              <w:snapToGrid w:val="0"/>
              <w:spacing w:before="50" w:after="50"/>
              <w:rPr>
                <w:rFonts w:hint="eastAsia" w:ascii="仿宋" w:eastAsia="仿宋"/>
                <w:color w:val="auto"/>
                <w:spacing w:val="20"/>
                <w:sz w:val="24"/>
                <w:szCs w:val="24"/>
                <w:highlight w:val="none"/>
              </w:rPr>
            </w:pPr>
          </w:p>
        </w:tc>
      </w:tr>
      <w:tr w14:paraId="64BBD47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77"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6FF981F3">
            <w:pPr>
              <w:snapToGrid w:val="0"/>
              <w:spacing w:before="50" w:after="50"/>
              <w:rPr>
                <w:rFonts w:hint="eastAsia" w:ascii="仿宋" w:eastAsia="仿宋"/>
                <w:color w:val="auto"/>
                <w:spacing w:val="20"/>
                <w:sz w:val="24"/>
                <w:szCs w:val="24"/>
                <w:highlight w:val="none"/>
              </w:rPr>
            </w:pPr>
            <w:bookmarkStart w:id="70" w:name="_Toc64369806"/>
            <w:bookmarkEnd w:id="70"/>
            <w:r>
              <w:rPr>
                <w:rFonts w:hint="eastAsia" w:ascii="仿宋" w:eastAsia="仿宋"/>
                <w:color w:val="auto"/>
                <w:spacing w:val="20"/>
                <w:sz w:val="24"/>
                <w:szCs w:val="24"/>
                <w:highlight w:val="none"/>
              </w:rPr>
              <w:t>3</w:t>
            </w:r>
          </w:p>
        </w:tc>
        <w:tc>
          <w:tcPr>
            <w:tcW w:w="1861"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4A2F59D8">
            <w:pPr>
              <w:rPr>
                <w:color w:val="auto"/>
                <w:highlight w:val="none"/>
              </w:rPr>
            </w:pPr>
          </w:p>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14:paraId="6693C3DC">
            <w:pPr>
              <w:snapToGrid w:val="0"/>
              <w:spacing w:before="50" w:after="50"/>
              <w:rPr>
                <w:rFonts w:hint="eastAsia" w:ascii="仿宋" w:eastAsia="仿宋"/>
                <w:color w:val="auto"/>
                <w:spacing w:val="20"/>
                <w:sz w:val="24"/>
                <w:szCs w:val="24"/>
                <w:highlight w:val="none"/>
              </w:rPr>
            </w:pPr>
            <w:r>
              <w:rPr>
                <w:rFonts w:hint="eastAsia" w:ascii="仿宋" w:eastAsia="仿宋"/>
                <w:color w:val="auto"/>
                <w:spacing w:val="20"/>
                <w:sz w:val="24"/>
                <w:szCs w:val="24"/>
                <w:highlight w:val="none"/>
              </w:rPr>
              <w:t>（服务人员）</w:t>
            </w:r>
          </w:p>
        </w:tc>
        <w:tc>
          <w:tcPr>
            <w:tcW w:w="2105" w:type="dxa"/>
            <w:tcBorders>
              <w:top w:val="single" w:color="auto" w:sz="4" w:space="0"/>
              <w:left w:val="single" w:color="auto" w:sz="4" w:space="0"/>
              <w:bottom w:val="single" w:color="auto" w:sz="4" w:space="0"/>
              <w:right w:val="single" w:color="auto" w:sz="4" w:space="0"/>
            </w:tcBorders>
            <w:noWrap/>
          </w:tcPr>
          <w:p w14:paraId="2631F7F9">
            <w:pPr>
              <w:snapToGrid w:val="0"/>
              <w:spacing w:before="50" w:after="50"/>
              <w:rPr>
                <w:rFonts w:hint="eastAsia" w:ascii="仿宋" w:eastAsia="仿宋"/>
                <w:color w:val="auto"/>
                <w:spacing w:val="20"/>
                <w:sz w:val="24"/>
                <w:szCs w:val="24"/>
                <w:highlight w:val="none"/>
              </w:rPr>
            </w:pPr>
          </w:p>
        </w:tc>
        <w:tc>
          <w:tcPr>
            <w:tcW w:w="1396" w:type="dxa"/>
            <w:tcBorders>
              <w:top w:val="single" w:color="auto" w:sz="4" w:space="0"/>
              <w:left w:val="single" w:color="auto" w:sz="4" w:space="0"/>
              <w:bottom w:val="single" w:color="auto" w:sz="4" w:space="0"/>
              <w:right w:val="single" w:color="auto" w:sz="4" w:space="0"/>
            </w:tcBorders>
            <w:noWrap/>
          </w:tcPr>
          <w:p w14:paraId="1E1E019B">
            <w:pPr>
              <w:snapToGrid w:val="0"/>
              <w:spacing w:before="50" w:after="50"/>
              <w:rPr>
                <w:rFonts w:hint="eastAsia" w:ascii="仿宋" w:eastAsia="仿宋"/>
                <w:color w:val="auto"/>
                <w:spacing w:val="20"/>
                <w:sz w:val="24"/>
                <w:szCs w:val="24"/>
                <w:highlight w:val="none"/>
              </w:rPr>
            </w:pPr>
          </w:p>
        </w:tc>
      </w:tr>
      <w:tr w14:paraId="4406232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7"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2B260BE5">
            <w:pPr>
              <w:snapToGrid w:val="0"/>
              <w:spacing w:before="50" w:after="50"/>
              <w:rPr>
                <w:rFonts w:hint="eastAsia" w:ascii="仿宋" w:eastAsia="仿宋"/>
                <w:color w:val="auto"/>
                <w:spacing w:val="20"/>
                <w:sz w:val="24"/>
                <w:szCs w:val="24"/>
                <w:highlight w:val="none"/>
              </w:rPr>
            </w:pPr>
            <w:bookmarkStart w:id="71" w:name="_Toc64369799"/>
            <w:r>
              <w:rPr>
                <w:rFonts w:hint="eastAsia" w:ascii="仿宋" w:eastAsia="仿宋"/>
                <w:color w:val="auto"/>
                <w:spacing w:val="20"/>
                <w:sz w:val="24"/>
                <w:szCs w:val="24"/>
                <w:highlight w:val="none"/>
              </w:rPr>
              <w:t>4</w:t>
            </w:r>
          </w:p>
        </w:tc>
        <w:tc>
          <w:tcPr>
            <w:tcW w:w="1861"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69223DEB">
            <w:pPr>
              <w:rPr>
                <w:color w:val="auto"/>
                <w:highlight w:val="none"/>
              </w:rPr>
            </w:pPr>
          </w:p>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14:paraId="540F5BA9">
            <w:pPr>
              <w:snapToGrid w:val="0"/>
              <w:spacing w:before="50" w:after="50"/>
              <w:rPr>
                <w:rFonts w:hint="eastAsia" w:ascii="仿宋" w:eastAsia="仿宋"/>
                <w:color w:val="auto"/>
                <w:spacing w:val="20"/>
                <w:sz w:val="24"/>
                <w:szCs w:val="24"/>
                <w:highlight w:val="none"/>
              </w:rPr>
            </w:pPr>
            <w:r>
              <w:rPr>
                <w:rFonts w:hint="eastAsia" w:ascii="仿宋" w:eastAsia="仿宋"/>
                <w:color w:val="auto"/>
                <w:spacing w:val="20"/>
                <w:sz w:val="24"/>
                <w:szCs w:val="24"/>
                <w:highlight w:val="none"/>
              </w:rPr>
              <w:t>（投入设备）</w:t>
            </w:r>
          </w:p>
        </w:tc>
        <w:tc>
          <w:tcPr>
            <w:tcW w:w="2105" w:type="dxa"/>
            <w:tcBorders>
              <w:top w:val="single" w:color="auto" w:sz="4" w:space="0"/>
              <w:left w:val="single" w:color="auto" w:sz="4" w:space="0"/>
              <w:bottom w:val="single" w:color="auto" w:sz="4" w:space="0"/>
              <w:right w:val="single" w:color="auto" w:sz="4" w:space="0"/>
            </w:tcBorders>
            <w:noWrap/>
          </w:tcPr>
          <w:p w14:paraId="7D43604C">
            <w:pPr>
              <w:snapToGrid w:val="0"/>
              <w:spacing w:before="50" w:after="50"/>
              <w:rPr>
                <w:rFonts w:hint="eastAsia" w:ascii="仿宋" w:eastAsia="仿宋"/>
                <w:color w:val="auto"/>
                <w:spacing w:val="20"/>
                <w:sz w:val="24"/>
                <w:szCs w:val="24"/>
                <w:highlight w:val="none"/>
              </w:rPr>
            </w:pPr>
          </w:p>
        </w:tc>
        <w:tc>
          <w:tcPr>
            <w:tcW w:w="1396" w:type="dxa"/>
            <w:tcBorders>
              <w:top w:val="single" w:color="auto" w:sz="4" w:space="0"/>
              <w:left w:val="single" w:color="auto" w:sz="4" w:space="0"/>
              <w:bottom w:val="single" w:color="auto" w:sz="4" w:space="0"/>
              <w:right w:val="single" w:color="auto" w:sz="4" w:space="0"/>
            </w:tcBorders>
            <w:noWrap/>
          </w:tcPr>
          <w:p w14:paraId="16EE6E4B">
            <w:pPr>
              <w:snapToGrid w:val="0"/>
              <w:spacing w:before="50" w:after="50"/>
              <w:rPr>
                <w:rFonts w:hint="eastAsia" w:ascii="仿宋" w:eastAsia="仿宋"/>
                <w:color w:val="auto"/>
                <w:spacing w:val="20"/>
                <w:sz w:val="24"/>
                <w:szCs w:val="24"/>
                <w:highlight w:val="none"/>
              </w:rPr>
            </w:pPr>
          </w:p>
        </w:tc>
      </w:tr>
      <w:tr w14:paraId="0D2BC10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7"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52A00801">
            <w:pPr>
              <w:snapToGrid w:val="0"/>
              <w:spacing w:before="50" w:after="50"/>
              <w:rPr>
                <w:rFonts w:hint="eastAsia" w:ascii="仿宋" w:eastAsia="仿宋"/>
                <w:color w:val="auto"/>
                <w:spacing w:val="20"/>
                <w:sz w:val="24"/>
                <w:szCs w:val="24"/>
                <w:highlight w:val="none"/>
              </w:rPr>
            </w:pPr>
            <w:r>
              <w:rPr>
                <w:rFonts w:hint="eastAsia" w:ascii="仿宋" w:eastAsia="仿宋"/>
                <w:color w:val="auto"/>
                <w:spacing w:val="20"/>
                <w:sz w:val="24"/>
                <w:szCs w:val="24"/>
                <w:highlight w:val="none"/>
              </w:rPr>
              <w:t>…</w:t>
            </w:r>
          </w:p>
        </w:tc>
        <w:tc>
          <w:tcPr>
            <w:tcW w:w="1861"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4DB28C3C">
            <w:pPr>
              <w:rPr>
                <w:color w:val="auto"/>
                <w:highlight w:val="none"/>
              </w:rPr>
            </w:pPr>
          </w:p>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14:paraId="4147C08C">
            <w:pPr>
              <w:snapToGrid w:val="0"/>
              <w:spacing w:before="50" w:after="50"/>
              <w:rPr>
                <w:rFonts w:hint="eastAsia" w:ascii="仿宋" w:eastAsia="仿宋"/>
                <w:color w:val="auto"/>
                <w:spacing w:val="20"/>
                <w:sz w:val="24"/>
                <w:szCs w:val="24"/>
                <w:highlight w:val="none"/>
              </w:rPr>
            </w:pPr>
            <w:r>
              <w:rPr>
                <w:rFonts w:hint="eastAsia" w:ascii="仿宋" w:eastAsia="仿宋"/>
                <w:color w:val="auto"/>
                <w:spacing w:val="20"/>
                <w:sz w:val="24"/>
                <w:szCs w:val="24"/>
                <w:highlight w:val="none"/>
              </w:rPr>
              <w:t>…</w:t>
            </w:r>
          </w:p>
        </w:tc>
        <w:tc>
          <w:tcPr>
            <w:tcW w:w="2105" w:type="dxa"/>
            <w:tcBorders>
              <w:top w:val="single" w:color="auto" w:sz="4" w:space="0"/>
              <w:left w:val="single" w:color="auto" w:sz="4" w:space="0"/>
              <w:bottom w:val="single" w:color="auto" w:sz="4" w:space="0"/>
              <w:right w:val="single" w:color="auto" w:sz="4" w:space="0"/>
            </w:tcBorders>
            <w:noWrap/>
          </w:tcPr>
          <w:p w14:paraId="5FD1B309">
            <w:pPr>
              <w:snapToGrid w:val="0"/>
              <w:spacing w:before="50" w:after="50"/>
              <w:rPr>
                <w:rFonts w:hint="eastAsia" w:ascii="仿宋" w:eastAsia="仿宋"/>
                <w:color w:val="auto"/>
                <w:spacing w:val="20"/>
                <w:sz w:val="24"/>
                <w:szCs w:val="24"/>
                <w:highlight w:val="none"/>
              </w:rPr>
            </w:pPr>
          </w:p>
        </w:tc>
        <w:tc>
          <w:tcPr>
            <w:tcW w:w="1396" w:type="dxa"/>
            <w:tcBorders>
              <w:top w:val="single" w:color="auto" w:sz="4" w:space="0"/>
              <w:left w:val="single" w:color="auto" w:sz="4" w:space="0"/>
              <w:bottom w:val="single" w:color="auto" w:sz="4" w:space="0"/>
              <w:right w:val="single" w:color="auto" w:sz="4" w:space="0"/>
            </w:tcBorders>
            <w:noWrap/>
          </w:tcPr>
          <w:p w14:paraId="5E54F944">
            <w:pPr>
              <w:snapToGrid w:val="0"/>
              <w:spacing w:before="50" w:after="50"/>
              <w:rPr>
                <w:rFonts w:hint="eastAsia" w:ascii="仿宋" w:eastAsia="仿宋"/>
                <w:color w:val="auto"/>
                <w:spacing w:val="20"/>
                <w:sz w:val="24"/>
                <w:szCs w:val="24"/>
                <w:highlight w:val="none"/>
              </w:rPr>
            </w:pPr>
          </w:p>
        </w:tc>
      </w:tr>
      <w:tr w14:paraId="3DBC669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8"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6F7013C3">
            <w:pPr>
              <w:snapToGrid w:val="0"/>
              <w:spacing w:before="50" w:after="50"/>
              <w:rPr>
                <w:rFonts w:hint="eastAsia" w:ascii="仿宋" w:eastAsia="仿宋"/>
                <w:color w:val="auto"/>
                <w:spacing w:val="20"/>
                <w:sz w:val="24"/>
                <w:szCs w:val="24"/>
                <w:highlight w:val="none"/>
              </w:rPr>
            </w:pPr>
            <w:r>
              <w:rPr>
                <w:rFonts w:hint="eastAsia" w:ascii="仿宋" w:eastAsia="仿宋"/>
                <w:color w:val="auto"/>
                <w:spacing w:val="20"/>
                <w:sz w:val="24"/>
                <w:szCs w:val="24"/>
                <w:highlight w:val="none"/>
              </w:rPr>
              <w:t>…</w:t>
            </w:r>
          </w:p>
        </w:tc>
        <w:tc>
          <w:tcPr>
            <w:tcW w:w="1861" w:type="dxa"/>
            <w:tcBorders>
              <w:top w:val="single" w:color="auto" w:sz="4" w:space="0"/>
              <w:left w:val="single" w:color="auto" w:sz="4" w:space="0"/>
              <w:bottom w:val="single" w:color="auto" w:sz="4" w:space="0"/>
              <w:right w:val="single" w:color="auto" w:sz="4" w:space="0"/>
              <w:tl2br w:val="nil"/>
              <w:tr2bl w:val="nil"/>
            </w:tcBorders>
            <w:noWrap/>
            <w:vAlign w:val="center"/>
          </w:tcPr>
          <w:p w14:paraId="21003042">
            <w:pPr>
              <w:snapToGrid w:val="0"/>
              <w:spacing w:before="50" w:after="50"/>
              <w:rPr>
                <w:rFonts w:hint="eastAsia" w:ascii="仿宋" w:eastAsia="仿宋"/>
                <w:color w:val="auto"/>
                <w:spacing w:val="20"/>
                <w:sz w:val="24"/>
                <w:szCs w:val="24"/>
                <w:highlight w:val="none"/>
              </w:rPr>
            </w:pPr>
            <w:r>
              <w:rPr>
                <w:rFonts w:hint="eastAsia" w:ascii="仿宋" w:eastAsia="仿宋"/>
                <w:color w:val="auto"/>
                <w:spacing w:val="20"/>
                <w:sz w:val="24"/>
                <w:szCs w:val="24"/>
                <w:highlight w:val="none"/>
              </w:rPr>
              <w:t>（服务项二，如有）</w:t>
            </w:r>
          </w:p>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14:paraId="3FF8E3F9">
            <w:pPr>
              <w:snapToGrid w:val="0"/>
              <w:spacing w:before="50" w:after="50"/>
              <w:rPr>
                <w:rFonts w:hint="eastAsia" w:ascii="仿宋" w:eastAsia="仿宋"/>
                <w:color w:val="auto"/>
                <w:spacing w:val="20"/>
                <w:sz w:val="24"/>
                <w:szCs w:val="24"/>
                <w:highlight w:val="none"/>
              </w:rPr>
            </w:pPr>
            <w:r>
              <w:rPr>
                <w:rFonts w:hint="eastAsia" w:ascii="仿宋" w:eastAsia="仿宋"/>
                <w:color w:val="auto"/>
                <w:spacing w:val="20"/>
                <w:sz w:val="24"/>
                <w:szCs w:val="24"/>
                <w:highlight w:val="none"/>
              </w:rPr>
              <w:t>…</w:t>
            </w:r>
          </w:p>
        </w:tc>
        <w:tc>
          <w:tcPr>
            <w:tcW w:w="2105" w:type="dxa"/>
            <w:tcBorders>
              <w:top w:val="single" w:color="auto" w:sz="4" w:space="0"/>
              <w:left w:val="single" w:color="auto" w:sz="4" w:space="0"/>
              <w:bottom w:val="single" w:color="auto" w:sz="4" w:space="0"/>
              <w:right w:val="single" w:color="auto" w:sz="4" w:space="0"/>
            </w:tcBorders>
            <w:noWrap/>
          </w:tcPr>
          <w:p w14:paraId="64B29A15">
            <w:pPr>
              <w:snapToGrid w:val="0"/>
              <w:spacing w:before="50" w:after="50"/>
              <w:rPr>
                <w:rFonts w:hint="eastAsia" w:ascii="仿宋" w:eastAsia="仿宋"/>
                <w:color w:val="auto"/>
                <w:spacing w:val="20"/>
                <w:sz w:val="24"/>
                <w:szCs w:val="24"/>
                <w:highlight w:val="none"/>
              </w:rPr>
            </w:pPr>
          </w:p>
        </w:tc>
        <w:tc>
          <w:tcPr>
            <w:tcW w:w="1396" w:type="dxa"/>
            <w:tcBorders>
              <w:top w:val="single" w:color="auto" w:sz="4" w:space="0"/>
              <w:left w:val="single" w:color="auto" w:sz="4" w:space="0"/>
              <w:bottom w:val="single" w:color="auto" w:sz="4" w:space="0"/>
              <w:right w:val="single" w:color="auto" w:sz="4" w:space="0"/>
            </w:tcBorders>
            <w:noWrap/>
          </w:tcPr>
          <w:p w14:paraId="24CFFBCA">
            <w:pPr>
              <w:snapToGrid w:val="0"/>
              <w:spacing w:before="50" w:after="50"/>
              <w:rPr>
                <w:rFonts w:hint="eastAsia" w:ascii="仿宋" w:eastAsia="仿宋"/>
                <w:color w:val="auto"/>
                <w:spacing w:val="20"/>
                <w:sz w:val="24"/>
                <w:szCs w:val="24"/>
                <w:highlight w:val="none"/>
              </w:rPr>
            </w:pPr>
          </w:p>
        </w:tc>
      </w:tr>
      <w:tr w14:paraId="43B941D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8"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0D523E8A">
            <w:pPr>
              <w:snapToGrid w:val="0"/>
              <w:spacing w:before="50" w:after="50"/>
              <w:rPr>
                <w:rFonts w:hint="eastAsia" w:ascii="仿宋" w:eastAsia="仿宋"/>
                <w:color w:val="auto"/>
                <w:spacing w:val="20"/>
                <w:sz w:val="24"/>
                <w:szCs w:val="24"/>
                <w:highlight w:val="none"/>
              </w:rPr>
            </w:pPr>
            <w:r>
              <w:rPr>
                <w:rFonts w:hint="eastAsia" w:ascii="仿宋" w:eastAsia="仿宋"/>
                <w:color w:val="auto"/>
                <w:spacing w:val="20"/>
                <w:sz w:val="24"/>
                <w:szCs w:val="24"/>
                <w:highlight w:val="none"/>
              </w:rPr>
              <w:t>…</w:t>
            </w:r>
          </w:p>
        </w:tc>
        <w:tc>
          <w:tcPr>
            <w:tcW w:w="1861" w:type="dxa"/>
            <w:tcBorders>
              <w:top w:val="single" w:color="auto" w:sz="4" w:space="0"/>
              <w:left w:val="single" w:color="auto" w:sz="4" w:space="0"/>
              <w:bottom w:val="single" w:color="auto" w:sz="4" w:space="0"/>
              <w:right w:val="single" w:color="auto" w:sz="4" w:space="0"/>
              <w:tl2br w:val="nil"/>
              <w:tr2bl w:val="nil"/>
            </w:tcBorders>
            <w:noWrap/>
            <w:vAlign w:val="center"/>
          </w:tcPr>
          <w:p w14:paraId="55706C45">
            <w:pPr>
              <w:snapToGrid w:val="0"/>
              <w:spacing w:before="50" w:after="50"/>
              <w:rPr>
                <w:rFonts w:hint="eastAsia" w:ascii="仿宋" w:eastAsia="仿宋"/>
                <w:color w:val="auto"/>
                <w:spacing w:val="20"/>
                <w:sz w:val="24"/>
                <w:szCs w:val="24"/>
                <w:highlight w:val="none"/>
              </w:rPr>
            </w:pPr>
            <w:r>
              <w:rPr>
                <w:rFonts w:hint="eastAsia" w:ascii="仿宋" w:eastAsia="仿宋"/>
                <w:color w:val="auto"/>
                <w:spacing w:val="20"/>
                <w:sz w:val="24"/>
                <w:szCs w:val="24"/>
                <w:highlight w:val="none"/>
              </w:rPr>
              <w:t>…</w:t>
            </w:r>
          </w:p>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14:paraId="0A21FE31">
            <w:pPr>
              <w:snapToGrid w:val="0"/>
              <w:spacing w:before="50" w:after="50"/>
              <w:rPr>
                <w:rFonts w:hint="eastAsia" w:ascii="仿宋" w:eastAsia="仿宋"/>
                <w:color w:val="auto"/>
                <w:spacing w:val="20"/>
                <w:sz w:val="24"/>
                <w:szCs w:val="24"/>
                <w:highlight w:val="none"/>
              </w:rPr>
            </w:pPr>
            <w:r>
              <w:rPr>
                <w:rFonts w:hint="eastAsia" w:ascii="仿宋" w:eastAsia="仿宋"/>
                <w:color w:val="auto"/>
                <w:spacing w:val="20"/>
                <w:sz w:val="24"/>
                <w:szCs w:val="24"/>
                <w:highlight w:val="none"/>
              </w:rPr>
              <w:t>…</w:t>
            </w:r>
          </w:p>
        </w:tc>
        <w:tc>
          <w:tcPr>
            <w:tcW w:w="2105" w:type="dxa"/>
            <w:tcBorders>
              <w:top w:val="single" w:color="auto" w:sz="4" w:space="0"/>
              <w:left w:val="single" w:color="auto" w:sz="4" w:space="0"/>
              <w:bottom w:val="single" w:color="auto" w:sz="4" w:space="0"/>
              <w:right w:val="single" w:color="auto" w:sz="4" w:space="0"/>
            </w:tcBorders>
            <w:noWrap/>
          </w:tcPr>
          <w:p w14:paraId="3672DF7A">
            <w:pPr>
              <w:snapToGrid w:val="0"/>
              <w:spacing w:before="50" w:after="50"/>
              <w:rPr>
                <w:rFonts w:hint="eastAsia" w:ascii="仿宋" w:eastAsia="仿宋"/>
                <w:color w:val="auto"/>
                <w:spacing w:val="20"/>
                <w:sz w:val="24"/>
                <w:szCs w:val="24"/>
                <w:highlight w:val="none"/>
              </w:rPr>
            </w:pPr>
          </w:p>
        </w:tc>
        <w:tc>
          <w:tcPr>
            <w:tcW w:w="1396" w:type="dxa"/>
            <w:tcBorders>
              <w:top w:val="single" w:color="auto" w:sz="4" w:space="0"/>
              <w:left w:val="single" w:color="auto" w:sz="4" w:space="0"/>
              <w:bottom w:val="single" w:color="auto" w:sz="4" w:space="0"/>
              <w:right w:val="single" w:color="auto" w:sz="4" w:space="0"/>
            </w:tcBorders>
            <w:noWrap/>
          </w:tcPr>
          <w:p w14:paraId="0C458858">
            <w:pPr>
              <w:snapToGrid w:val="0"/>
              <w:spacing w:before="50" w:after="50"/>
              <w:rPr>
                <w:rFonts w:hint="eastAsia" w:ascii="仿宋" w:eastAsia="仿宋"/>
                <w:color w:val="auto"/>
                <w:spacing w:val="20"/>
                <w:sz w:val="24"/>
                <w:szCs w:val="24"/>
                <w:highlight w:val="none"/>
              </w:rPr>
            </w:pPr>
          </w:p>
        </w:tc>
      </w:tr>
      <w:tr w14:paraId="04C4553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84" w:hRule="atLeast"/>
        </w:trPr>
        <w:tc>
          <w:tcPr>
            <w:tcW w:w="8713" w:type="dxa"/>
            <w:gridSpan w:val="5"/>
            <w:tcBorders>
              <w:top w:val="single" w:color="auto" w:sz="4" w:space="0"/>
              <w:left w:val="single" w:color="auto" w:sz="4" w:space="0"/>
              <w:bottom w:val="single" w:color="auto" w:sz="4" w:space="0"/>
              <w:right w:val="single" w:color="auto" w:sz="4" w:space="0"/>
            </w:tcBorders>
            <w:noWrap/>
            <w:vAlign w:val="center"/>
          </w:tcPr>
          <w:p w14:paraId="379C3F6E">
            <w:pPr>
              <w:snapToGrid w:val="0"/>
              <w:spacing w:before="50" w:after="50"/>
              <w:rPr>
                <w:rFonts w:hint="eastAsia" w:ascii="仿宋" w:eastAsia="仿宋"/>
                <w:color w:val="auto"/>
                <w:spacing w:val="20"/>
                <w:sz w:val="24"/>
                <w:szCs w:val="24"/>
                <w:highlight w:val="none"/>
              </w:rPr>
            </w:pPr>
            <w:r>
              <w:rPr>
                <w:rFonts w:hint="eastAsia" w:ascii="仿宋" w:eastAsia="仿宋"/>
                <w:color w:val="auto"/>
                <w:spacing w:val="20"/>
                <w:sz w:val="24"/>
                <w:szCs w:val="24"/>
                <w:highlight w:val="none"/>
              </w:rPr>
              <w:t>货物部分</w:t>
            </w:r>
            <w:bookmarkEnd w:id="71"/>
            <w:r>
              <w:rPr>
                <w:rFonts w:hint="eastAsia" w:ascii="仿宋" w:eastAsia="仿宋"/>
                <w:color w:val="auto"/>
                <w:spacing w:val="20"/>
                <w:sz w:val="24"/>
                <w:szCs w:val="24"/>
                <w:highlight w:val="none"/>
              </w:rPr>
              <w:t>（如有）</w:t>
            </w:r>
          </w:p>
        </w:tc>
      </w:tr>
      <w:tr w14:paraId="354DC70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76"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2B67442A">
            <w:pPr>
              <w:snapToGrid w:val="0"/>
              <w:spacing w:before="50" w:after="50"/>
              <w:jc w:val="center"/>
              <w:rPr>
                <w:rFonts w:hint="eastAsia" w:ascii="仿宋" w:eastAsia="仿宋"/>
                <w:color w:val="auto"/>
                <w:spacing w:val="20"/>
                <w:sz w:val="24"/>
                <w:szCs w:val="24"/>
                <w:highlight w:val="none"/>
              </w:rPr>
            </w:pPr>
            <w:bookmarkStart w:id="72" w:name="_Toc64369808"/>
            <w:r>
              <w:rPr>
                <w:rFonts w:hint="eastAsia" w:ascii="仿宋" w:eastAsia="仿宋"/>
                <w:color w:val="auto"/>
                <w:spacing w:val="20"/>
                <w:sz w:val="24"/>
                <w:szCs w:val="24"/>
                <w:highlight w:val="none"/>
              </w:rPr>
              <w:t>序号</w:t>
            </w:r>
            <w:bookmarkEnd w:id="72"/>
          </w:p>
        </w:tc>
        <w:tc>
          <w:tcPr>
            <w:tcW w:w="1861" w:type="dxa"/>
            <w:tcBorders>
              <w:top w:val="single" w:color="auto" w:sz="4" w:space="0"/>
              <w:left w:val="single" w:color="auto" w:sz="4" w:space="0"/>
              <w:bottom w:val="single" w:color="auto" w:sz="4" w:space="0"/>
              <w:right w:val="single" w:color="auto" w:sz="4" w:space="0"/>
            </w:tcBorders>
            <w:noWrap/>
            <w:vAlign w:val="center"/>
          </w:tcPr>
          <w:p w14:paraId="511BEC28">
            <w:pPr>
              <w:snapToGrid w:val="0"/>
              <w:spacing w:before="50" w:after="50"/>
              <w:jc w:val="center"/>
              <w:rPr>
                <w:rFonts w:hint="eastAsia" w:ascii="仿宋" w:eastAsia="仿宋"/>
                <w:color w:val="auto"/>
                <w:spacing w:val="20"/>
                <w:sz w:val="24"/>
                <w:szCs w:val="24"/>
                <w:highlight w:val="none"/>
              </w:rPr>
            </w:pPr>
            <w:r>
              <w:rPr>
                <w:rFonts w:hint="eastAsia" w:ascii="仿宋" w:eastAsia="仿宋"/>
                <w:color w:val="auto"/>
                <w:spacing w:val="20"/>
                <w:sz w:val="24"/>
                <w:szCs w:val="24"/>
                <w:highlight w:val="none"/>
              </w:rPr>
              <w:t>货物名称</w:t>
            </w:r>
          </w:p>
        </w:tc>
        <w:tc>
          <w:tcPr>
            <w:tcW w:w="2511" w:type="dxa"/>
            <w:tcBorders>
              <w:top w:val="single" w:color="auto" w:sz="4" w:space="0"/>
              <w:left w:val="single" w:color="auto" w:sz="4" w:space="0"/>
              <w:bottom w:val="single" w:color="auto" w:sz="4" w:space="0"/>
              <w:right w:val="single" w:color="auto" w:sz="4" w:space="0"/>
            </w:tcBorders>
            <w:noWrap/>
            <w:vAlign w:val="center"/>
          </w:tcPr>
          <w:p w14:paraId="149C27BC">
            <w:pPr>
              <w:snapToGrid w:val="0"/>
              <w:spacing w:before="50" w:after="50"/>
              <w:jc w:val="center"/>
              <w:rPr>
                <w:rFonts w:hint="eastAsia" w:ascii="仿宋" w:eastAsia="仿宋"/>
                <w:color w:val="auto"/>
                <w:spacing w:val="20"/>
                <w:sz w:val="24"/>
                <w:szCs w:val="24"/>
                <w:highlight w:val="none"/>
              </w:rPr>
            </w:pPr>
            <w:bookmarkStart w:id="73" w:name="_Toc64369809"/>
            <w:bookmarkStart w:id="74" w:name="_Toc64369810"/>
            <w:r>
              <w:rPr>
                <w:rFonts w:hint="eastAsia" w:ascii="仿宋" w:eastAsia="仿宋"/>
                <w:color w:val="auto"/>
                <w:spacing w:val="20"/>
                <w:sz w:val="24"/>
                <w:szCs w:val="24"/>
                <w:highlight w:val="none"/>
              </w:rPr>
              <w:t>采购文件</w:t>
            </w:r>
          </w:p>
          <w:p w14:paraId="1C133EBB">
            <w:pPr>
              <w:snapToGrid w:val="0"/>
              <w:spacing w:before="50" w:after="50"/>
              <w:jc w:val="center"/>
              <w:rPr>
                <w:rFonts w:hint="eastAsia" w:ascii="仿宋" w:eastAsia="仿宋"/>
                <w:color w:val="auto"/>
                <w:spacing w:val="20"/>
                <w:sz w:val="24"/>
                <w:szCs w:val="24"/>
                <w:highlight w:val="none"/>
              </w:rPr>
            </w:pPr>
            <w:r>
              <w:rPr>
                <w:rFonts w:hint="eastAsia" w:ascii="仿宋" w:eastAsia="仿宋"/>
                <w:color w:val="auto"/>
                <w:spacing w:val="20"/>
                <w:sz w:val="24"/>
                <w:szCs w:val="24"/>
                <w:highlight w:val="none"/>
              </w:rPr>
              <w:t>要求</w:t>
            </w:r>
            <w:bookmarkEnd w:id="73"/>
          </w:p>
        </w:tc>
        <w:tc>
          <w:tcPr>
            <w:tcW w:w="2105" w:type="dxa"/>
            <w:tcBorders>
              <w:top w:val="single" w:color="auto" w:sz="4" w:space="0"/>
              <w:left w:val="single" w:color="auto" w:sz="4" w:space="0"/>
              <w:bottom w:val="single" w:color="auto" w:sz="4" w:space="0"/>
              <w:right w:val="single" w:color="auto" w:sz="4" w:space="0"/>
            </w:tcBorders>
            <w:noWrap/>
          </w:tcPr>
          <w:p w14:paraId="2457255B">
            <w:pPr>
              <w:snapToGrid w:val="0"/>
              <w:spacing w:before="50" w:after="50"/>
              <w:jc w:val="center"/>
              <w:rPr>
                <w:rFonts w:hint="eastAsia" w:ascii="仿宋" w:eastAsia="仿宋"/>
                <w:color w:val="auto"/>
                <w:spacing w:val="20"/>
                <w:sz w:val="24"/>
                <w:szCs w:val="24"/>
                <w:highlight w:val="none"/>
              </w:rPr>
            </w:pPr>
            <w:r>
              <w:rPr>
                <w:rFonts w:hint="eastAsia" w:ascii="仿宋" w:eastAsia="仿宋"/>
                <w:color w:val="auto"/>
                <w:spacing w:val="20"/>
                <w:sz w:val="24"/>
                <w:szCs w:val="24"/>
                <w:highlight w:val="none"/>
              </w:rPr>
              <w:t>投标文件</w:t>
            </w:r>
          </w:p>
          <w:p w14:paraId="639BD4F9">
            <w:pPr>
              <w:snapToGrid w:val="0"/>
              <w:spacing w:before="50" w:after="50"/>
              <w:jc w:val="center"/>
              <w:rPr>
                <w:rFonts w:hint="eastAsia" w:ascii="仿宋" w:eastAsia="仿宋"/>
                <w:color w:val="auto"/>
                <w:spacing w:val="20"/>
                <w:sz w:val="24"/>
                <w:szCs w:val="24"/>
                <w:highlight w:val="none"/>
              </w:rPr>
            </w:pPr>
            <w:r>
              <w:rPr>
                <w:rFonts w:hint="eastAsia" w:ascii="仿宋" w:eastAsia="仿宋"/>
                <w:color w:val="auto"/>
                <w:spacing w:val="20"/>
                <w:sz w:val="24"/>
                <w:szCs w:val="24"/>
                <w:highlight w:val="none"/>
              </w:rPr>
              <w:t>响应</w:t>
            </w:r>
            <w:bookmarkEnd w:id="74"/>
          </w:p>
        </w:tc>
        <w:tc>
          <w:tcPr>
            <w:tcW w:w="1396" w:type="dxa"/>
            <w:tcBorders>
              <w:top w:val="single" w:color="auto" w:sz="4" w:space="0"/>
              <w:left w:val="single" w:color="auto" w:sz="4" w:space="0"/>
              <w:bottom w:val="single" w:color="auto" w:sz="4" w:space="0"/>
              <w:right w:val="single" w:color="auto" w:sz="4" w:space="0"/>
            </w:tcBorders>
            <w:noWrap/>
          </w:tcPr>
          <w:p w14:paraId="5E535077">
            <w:pPr>
              <w:snapToGrid w:val="0"/>
              <w:spacing w:before="50" w:after="50"/>
              <w:jc w:val="center"/>
              <w:rPr>
                <w:rFonts w:hint="eastAsia" w:ascii="仿宋" w:eastAsia="仿宋"/>
                <w:color w:val="auto"/>
                <w:spacing w:val="20"/>
                <w:sz w:val="24"/>
                <w:szCs w:val="24"/>
                <w:highlight w:val="none"/>
              </w:rPr>
            </w:pPr>
            <w:bookmarkStart w:id="75" w:name="_Toc64369811"/>
            <w:r>
              <w:rPr>
                <w:rFonts w:hint="eastAsia" w:ascii="仿宋" w:eastAsia="仿宋"/>
                <w:color w:val="auto"/>
                <w:spacing w:val="20"/>
                <w:sz w:val="24"/>
                <w:szCs w:val="24"/>
                <w:highlight w:val="none"/>
              </w:rPr>
              <w:t>偏离</w:t>
            </w:r>
          </w:p>
          <w:p w14:paraId="0B499A70">
            <w:pPr>
              <w:snapToGrid w:val="0"/>
              <w:spacing w:before="50" w:after="50"/>
              <w:jc w:val="center"/>
              <w:rPr>
                <w:rFonts w:hint="eastAsia" w:ascii="仿宋" w:eastAsia="仿宋"/>
                <w:color w:val="auto"/>
                <w:spacing w:val="20"/>
                <w:sz w:val="24"/>
                <w:szCs w:val="24"/>
                <w:highlight w:val="none"/>
              </w:rPr>
            </w:pPr>
            <w:r>
              <w:rPr>
                <w:rFonts w:hint="eastAsia" w:ascii="仿宋" w:eastAsia="仿宋"/>
                <w:color w:val="auto"/>
                <w:spacing w:val="20"/>
                <w:sz w:val="24"/>
                <w:szCs w:val="24"/>
                <w:highlight w:val="none"/>
              </w:rPr>
              <w:t>情况</w:t>
            </w:r>
            <w:bookmarkEnd w:id="75"/>
          </w:p>
        </w:tc>
      </w:tr>
      <w:tr w14:paraId="7F88BAC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54949280">
            <w:pPr>
              <w:snapToGrid w:val="0"/>
              <w:spacing w:before="50" w:after="50"/>
              <w:rPr>
                <w:rFonts w:hint="eastAsia" w:ascii="仿宋" w:eastAsia="仿宋"/>
                <w:color w:val="auto"/>
                <w:spacing w:val="20"/>
                <w:sz w:val="24"/>
                <w:szCs w:val="24"/>
                <w:highlight w:val="none"/>
              </w:rPr>
            </w:pPr>
            <w:bookmarkStart w:id="76" w:name="_Toc64369814"/>
            <w:r>
              <w:rPr>
                <w:rFonts w:hint="eastAsia" w:ascii="仿宋" w:eastAsia="仿宋"/>
                <w:color w:val="auto"/>
                <w:spacing w:val="20"/>
                <w:sz w:val="24"/>
                <w:szCs w:val="24"/>
                <w:highlight w:val="none"/>
              </w:rPr>
              <w:t>…</w:t>
            </w:r>
            <w:bookmarkEnd w:id="76"/>
          </w:p>
        </w:tc>
        <w:tc>
          <w:tcPr>
            <w:tcW w:w="1861" w:type="dxa"/>
            <w:tcBorders>
              <w:top w:val="single" w:color="auto" w:sz="4" w:space="0"/>
              <w:left w:val="single" w:color="auto" w:sz="4" w:space="0"/>
              <w:bottom w:val="single" w:color="auto" w:sz="4" w:space="0"/>
              <w:right w:val="single" w:color="auto" w:sz="4" w:space="0"/>
              <w:tl2br w:val="nil"/>
              <w:tr2bl w:val="nil"/>
            </w:tcBorders>
            <w:noWrap/>
            <w:vAlign w:val="center"/>
          </w:tcPr>
          <w:p w14:paraId="34B1D29C">
            <w:pPr>
              <w:snapToGrid w:val="0"/>
              <w:spacing w:before="50" w:after="50"/>
              <w:rPr>
                <w:rFonts w:hint="eastAsia" w:ascii="仿宋" w:eastAsia="仿宋"/>
                <w:color w:val="auto"/>
                <w:spacing w:val="20"/>
                <w:sz w:val="24"/>
                <w:szCs w:val="24"/>
                <w:highlight w:val="none"/>
              </w:rPr>
            </w:pPr>
            <w:r>
              <w:rPr>
                <w:rFonts w:hint="eastAsia" w:ascii="仿宋" w:eastAsia="仿宋"/>
                <w:color w:val="auto"/>
                <w:spacing w:val="20"/>
                <w:sz w:val="24"/>
                <w:szCs w:val="24"/>
                <w:highlight w:val="none"/>
              </w:rPr>
              <w:t>…</w:t>
            </w:r>
          </w:p>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14:paraId="45535B91">
            <w:pPr>
              <w:snapToGrid w:val="0"/>
              <w:spacing w:before="50" w:after="50"/>
              <w:rPr>
                <w:rFonts w:hint="eastAsia" w:ascii="仿宋" w:eastAsia="仿宋"/>
                <w:color w:val="auto"/>
                <w:spacing w:val="20"/>
                <w:sz w:val="24"/>
                <w:szCs w:val="24"/>
                <w:highlight w:val="none"/>
              </w:rPr>
            </w:pPr>
            <w:r>
              <w:rPr>
                <w:rFonts w:hint="eastAsia" w:ascii="仿宋" w:eastAsia="仿宋"/>
                <w:color w:val="auto"/>
                <w:spacing w:val="20"/>
                <w:sz w:val="24"/>
                <w:szCs w:val="24"/>
                <w:highlight w:val="none"/>
              </w:rPr>
              <w:t>…</w:t>
            </w:r>
          </w:p>
        </w:tc>
        <w:tc>
          <w:tcPr>
            <w:tcW w:w="2105" w:type="dxa"/>
            <w:tcBorders>
              <w:top w:val="single" w:color="auto" w:sz="4" w:space="0"/>
              <w:left w:val="single" w:color="auto" w:sz="4" w:space="0"/>
              <w:bottom w:val="single" w:color="auto" w:sz="4" w:space="0"/>
              <w:right w:val="single" w:color="auto" w:sz="4" w:space="0"/>
            </w:tcBorders>
            <w:noWrap/>
          </w:tcPr>
          <w:p w14:paraId="0A3FAE16">
            <w:pPr>
              <w:snapToGrid w:val="0"/>
              <w:spacing w:before="50" w:after="50"/>
              <w:rPr>
                <w:rFonts w:hint="eastAsia" w:ascii="仿宋" w:eastAsia="仿宋"/>
                <w:color w:val="auto"/>
                <w:spacing w:val="20"/>
                <w:sz w:val="24"/>
                <w:szCs w:val="24"/>
                <w:highlight w:val="none"/>
              </w:rPr>
            </w:pPr>
          </w:p>
        </w:tc>
        <w:tc>
          <w:tcPr>
            <w:tcW w:w="1396" w:type="dxa"/>
            <w:tcBorders>
              <w:top w:val="single" w:color="auto" w:sz="4" w:space="0"/>
              <w:left w:val="single" w:color="auto" w:sz="4" w:space="0"/>
              <w:bottom w:val="single" w:color="auto" w:sz="4" w:space="0"/>
              <w:right w:val="single" w:color="auto" w:sz="4" w:space="0"/>
            </w:tcBorders>
            <w:noWrap/>
          </w:tcPr>
          <w:p w14:paraId="2AB7514C">
            <w:pPr>
              <w:snapToGrid w:val="0"/>
              <w:spacing w:before="50" w:after="50"/>
              <w:rPr>
                <w:rFonts w:hint="eastAsia" w:ascii="仿宋" w:eastAsia="仿宋"/>
                <w:color w:val="auto"/>
                <w:spacing w:val="20"/>
                <w:sz w:val="24"/>
                <w:szCs w:val="24"/>
                <w:highlight w:val="none"/>
              </w:rPr>
            </w:pPr>
          </w:p>
        </w:tc>
      </w:tr>
    </w:tbl>
    <w:p w14:paraId="7B5F351D">
      <w:pPr>
        <w:pStyle w:val="11"/>
        <w:rPr>
          <w:rFonts w:hint="eastAsia" w:ascii="仿宋" w:eastAsia="仿宋"/>
          <w:b w:val="0"/>
          <w:bCs w:val="0"/>
          <w:color w:val="auto"/>
          <w:spacing w:val="20"/>
          <w:kern w:val="0"/>
          <w:szCs w:val="24"/>
          <w:highlight w:val="none"/>
        </w:rPr>
      </w:pPr>
      <w:r>
        <w:rPr>
          <w:rFonts w:hint="eastAsia" w:ascii="仿宋" w:eastAsia="仿宋"/>
          <w:b w:val="0"/>
          <w:bCs w:val="0"/>
          <w:color w:val="auto"/>
          <w:szCs w:val="24"/>
          <w:highlight w:val="none"/>
        </w:rPr>
        <w:t>注：1、投标人应对照采购文件要求和投标文件响应情况在“偏离情况”栏注明“正偏离”、“负偏离”或“无偏离”。若正偏离的，需详细说明或提供证明材料。</w:t>
      </w:r>
    </w:p>
    <w:p w14:paraId="7F11B438">
      <w:pPr>
        <w:snapToGrid w:val="0"/>
        <w:spacing w:before="50" w:after="50"/>
        <w:rPr>
          <w:rFonts w:hint="eastAsia" w:ascii="仿宋" w:eastAsia="仿宋"/>
          <w:color w:val="auto"/>
          <w:spacing w:val="20"/>
          <w:sz w:val="24"/>
          <w:szCs w:val="24"/>
          <w:highlight w:val="none"/>
        </w:rPr>
      </w:pPr>
      <w:r>
        <w:rPr>
          <w:rFonts w:hint="eastAsia" w:ascii="仿宋" w:eastAsia="仿宋"/>
          <w:color w:val="auto"/>
          <w:spacing w:val="20"/>
          <w:sz w:val="24"/>
          <w:szCs w:val="24"/>
          <w:highlight w:val="none"/>
        </w:rPr>
        <w:t>2、“采购文件要求”一列按采购需求中的“服务清单及要求”填写。</w:t>
      </w:r>
    </w:p>
    <w:p w14:paraId="7FC8886E">
      <w:pPr>
        <w:snapToGrid w:val="0"/>
        <w:spacing w:before="50" w:after="50"/>
        <w:rPr>
          <w:rFonts w:hint="eastAsia" w:ascii="仿宋" w:eastAsia="仿宋"/>
          <w:color w:val="auto"/>
          <w:spacing w:val="20"/>
          <w:sz w:val="30"/>
          <w:szCs w:val="30"/>
          <w:highlight w:val="none"/>
        </w:rPr>
      </w:pPr>
    </w:p>
    <w:p w14:paraId="64F7E388">
      <w:pPr>
        <w:snapToGrid w:val="0"/>
        <w:spacing w:before="50" w:after="50"/>
        <w:rPr>
          <w:rFonts w:hint="eastAsia" w:ascii="仿宋" w:eastAsia="仿宋"/>
          <w:color w:val="auto"/>
          <w:spacing w:val="20"/>
          <w:sz w:val="30"/>
          <w:szCs w:val="30"/>
          <w:highlight w:val="none"/>
        </w:rPr>
      </w:pPr>
    </w:p>
    <w:p w14:paraId="2BDDEC12">
      <w:pPr>
        <w:snapToGrid w:val="0"/>
        <w:spacing w:before="156" w:beforeLines="50"/>
        <w:rPr>
          <w:rFonts w:hint="eastAsia" w:ascii="仿宋" w:eastAsia="仿宋"/>
          <w:color w:val="auto"/>
          <w:sz w:val="24"/>
          <w:szCs w:val="24"/>
          <w:highlight w:val="none"/>
        </w:rPr>
      </w:pPr>
      <w:r>
        <w:rPr>
          <w:rFonts w:hint="eastAsia" w:ascii="仿宋" w:eastAsia="仿宋"/>
          <w:color w:val="auto"/>
          <w:sz w:val="24"/>
          <w:szCs w:val="24"/>
          <w:highlight w:val="none"/>
        </w:rPr>
        <w:t xml:space="preserve">法定代表人或其授权代表（签字或盖章）：          </w:t>
      </w:r>
    </w:p>
    <w:p w14:paraId="721B0900">
      <w:pPr>
        <w:snapToGrid w:val="0"/>
        <w:spacing w:before="156" w:beforeLines="50"/>
        <w:rPr>
          <w:rFonts w:hint="eastAsia" w:ascii="仿宋" w:eastAsia="仿宋"/>
          <w:color w:val="auto"/>
          <w:sz w:val="24"/>
          <w:szCs w:val="24"/>
          <w:highlight w:val="none"/>
        </w:rPr>
      </w:pPr>
      <w:r>
        <w:rPr>
          <w:rFonts w:hint="eastAsia" w:ascii="仿宋" w:eastAsia="仿宋"/>
          <w:color w:val="auto"/>
          <w:sz w:val="24"/>
          <w:szCs w:val="24"/>
          <w:highlight w:val="none"/>
        </w:rPr>
        <w:t xml:space="preserve">日期： </w:t>
      </w:r>
    </w:p>
    <w:p w14:paraId="45113F48">
      <w:pPr>
        <w:snapToGrid w:val="0"/>
        <w:spacing w:before="50" w:after="50"/>
        <w:rPr>
          <w:rFonts w:ascii="仿宋" w:eastAsia="仿宋"/>
          <w:color w:val="auto"/>
          <w:spacing w:val="20"/>
          <w:sz w:val="30"/>
          <w:szCs w:val="30"/>
          <w:highlight w:val="none"/>
        </w:rPr>
      </w:pPr>
    </w:p>
    <w:p w14:paraId="2DDA98FA">
      <w:pPr>
        <w:snapToGrid w:val="0"/>
        <w:spacing w:before="50" w:after="50"/>
        <w:rPr>
          <w:rFonts w:ascii="仿宋" w:eastAsia="仿宋"/>
          <w:b/>
          <w:bCs/>
          <w:color w:val="auto"/>
          <w:sz w:val="30"/>
          <w:szCs w:val="30"/>
          <w:highlight w:val="none"/>
        </w:rPr>
      </w:pPr>
      <w:r>
        <w:rPr>
          <w:rFonts w:hint="eastAsia" w:ascii="仿宋" w:eastAsia="仿宋"/>
          <w:b/>
          <w:bCs/>
          <w:color w:val="auto"/>
          <w:sz w:val="30"/>
          <w:szCs w:val="30"/>
          <w:highlight w:val="none"/>
        </w:rPr>
        <w:t>附件1</w:t>
      </w:r>
      <w:r>
        <w:rPr>
          <w:rFonts w:hint="eastAsia" w:ascii="仿宋" w:eastAsia="仿宋"/>
          <w:b/>
          <w:bCs/>
          <w:color w:val="auto"/>
          <w:sz w:val="30"/>
          <w:szCs w:val="30"/>
          <w:highlight w:val="none"/>
          <w:lang w:val="en-US" w:eastAsia="zh-CN"/>
        </w:rPr>
        <w:t>5</w:t>
      </w:r>
      <w:r>
        <w:rPr>
          <w:rFonts w:hint="eastAsia" w:ascii="仿宋" w:eastAsia="仿宋"/>
          <w:b/>
          <w:bCs/>
          <w:color w:val="auto"/>
          <w:sz w:val="30"/>
          <w:szCs w:val="30"/>
          <w:highlight w:val="none"/>
        </w:rPr>
        <w:t>：商务响应表</w:t>
      </w:r>
    </w:p>
    <w:p w14:paraId="6A461028">
      <w:pPr>
        <w:snapToGrid w:val="0"/>
        <w:spacing w:before="50" w:after="156" w:afterLines="50"/>
        <w:jc w:val="center"/>
        <w:rPr>
          <w:rFonts w:ascii="仿宋" w:eastAsia="仿宋"/>
          <w:b/>
          <w:color w:val="auto"/>
          <w:spacing w:val="40"/>
          <w:kern w:val="0"/>
          <w:sz w:val="36"/>
          <w:szCs w:val="36"/>
          <w:highlight w:val="none"/>
        </w:rPr>
      </w:pPr>
    </w:p>
    <w:p w14:paraId="2998EA8C">
      <w:pPr>
        <w:snapToGrid w:val="0"/>
        <w:spacing w:before="50" w:after="156" w:afterLines="50"/>
        <w:jc w:val="center"/>
        <w:rPr>
          <w:rFonts w:ascii="仿宋" w:eastAsia="仿宋"/>
          <w:b/>
          <w:color w:val="auto"/>
          <w:spacing w:val="40"/>
          <w:kern w:val="0"/>
          <w:sz w:val="36"/>
          <w:szCs w:val="36"/>
          <w:highlight w:val="none"/>
        </w:rPr>
      </w:pPr>
      <w:r>
        <w:rPr>
          <w:rFonts w:hint="eastAsia" w:ascii="仿宋" w:eastAsia="仿宋"/>
          <w:b/>
          <w:color w:val="auto"/>
          <w:spacing w:val="40"/>
          <w:kern w:val="0"/>
          <w:sz w:val="36"/>
          <w:szCs w:val="36"/>
          <w:highlight w:val="none"/>
        </w:rPr>
        <w:t>商 务 响 应 表</w:t>
      </w:r>
    </w:p>
    <w:p w14:paraId="0BC622B7">
      <w:pPr>
        <w:snapToGrid w:val="0"/>
        <w:spacing w:before="50" w:after="156" w:afterLines="50"/>
        <w:jc w:val="center"/>
        <w:rPr>
          <w:rFonts w:ascii="仿宋" w:eastAsia="仿宋"/>
          <w:b/>
          <w:color w:val="auto"/>
          <w:sz w:val="32"/>
          <w:szCs w:val="32"/>
          <w:highlight w:val="none"/>
        </w:rPr>
      </w:pPr>
    </w:p>
    <w:p w14:paraId="0BE6A97C">
      <w:pPr>
        <w:pStyle w:val="9"/>
        <w:snapToGrid w:val="0"/>
        <w:rPr>
          <w:rFonts w:hint="eastAsia" w:ascii="仿宋" w:eastAsia="仿宋"/>
          <w:color w:val="auto"/>
          <w:sz w:val="28"/>
          <w:szCs w:val="28"/>
          <w:highlight w:val="none"/>
        </w:rPr>
      </w:pPr>
      <w:r>
        <w:rPr>
          <w:rFonts w:hint="eastAsia" w:ascii="仿宋" w:eastAsia="仿宋"/>
          <w:color w:val="auto"/>
          <w:sz w:val="28"/>
          <w:szCs w:val="28"/>
          <w:highlight w:val="none"/>
        </w:rPr>
        <w:t>投标人全称（公章）：</w:t>
      </w:r>
      <w:r>
        <w:rPr>
          <w:rFonts w:hint="eastAsia" w:ascii="仿宋" w:eastAsia="仿宋"/>
          <w:color w:val="auto"/>
          <w:sz w:val="28"/>
          <w:szCs w:val="28"/>
          <w:highlight w:val="none"/>
          <w:u w:val="single"/>
        </w:rPr>
        <w:t xml:space="preserve">            </w:t>
      </w:r>
    </w:p>
    <w:p w14:paraId="6C8DC4F4">
      <w:pPr>
        <w:pStyle w:val="9"/>
        <w:snapToGrid w:val="0"/>
        <w:rPr>
          <w:rFonts w:hint="eastAsia" w:ascii="仿宋" w:eastAsia="仿宋"/>
          <w:color w:val="auto"/>
          <w:sz w:val="28"/>
          <w:szCs w:val="28"/>
          <w:highlight w:val="none"/>
          <w:u w:val="single"/>
        </w:rPr>
      </w:pPr>
      <w:r>
        <w:rPr>
          <w:rFonts w:hint="eastAsia" w:ascii="仿宋" w:eastAsia="仿宋"/>
          <w:color w:val="auto"/>
          <w:sz w:val="28"/>
          <w:szCs w:val="28"/>
          <w:highlight w:val="none"/>
        </w:rPr>
        <w:t>标项：</w:t>
      </w:r>
      <w:r>
        <w:rPr>
          <w:rFonts w:hint="eastAsia" w:ascii="仿宋" w:eastAsia="仿宋"/>
          <w:color w:val="auto"/>
          <w:sz w:val="28"/>
          <w:szCs w:val="28"/>
          <w:highlight w:val="none"/>
          <w:u w:val="single"/>
        </w:rPr>
        <w:t xml:space="preserve">       </w:t>
      </w:r>
    </w:p>
    <w:tbl>
      <w:tblPr>
        <w:tblStyle w:val="29"/>
        <w:tblW w:w="8944" w:type="dxa"/>
        <w:tblInd w:w="-351"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695"/>
        <w:gridCol w:w="2626"/>
        <w:gridCol w:w="2737"/>
        <w:gridCol w:w="1886"/>
      </w:tblGrid>
      <w:tr w14:paraId="542B95E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84" w:hRule="atLeast"/>
        </w:trPr>
        <w:tc>
          <w:tcPr>
            <w:tcW w:w="1695" w:type="dxa"/>
            <w:tcBorders>
              <w:top w:val="single" w:color="auto" w:sz="4" w:space="0"/>
              <w:left w:val="single" w:color="auto" w:sz="4" w:space="0"/>
              <w:bottom w:val="single" w:color="auto" w:sz="4" w:space="0"/>
              <w:right w:val="single" w:color="auto" w:sz="4" w:space="0"/>
            </w:tcBorders>
            <w:noWrap/>
            <w:vAlign w:val="center"/>
          </w:tcPr>
          <w:p w14:paraId="495DD059">
            <w:pPr>
              <w:snapToGrid w:val="0"/>
              <w:spacing w:before="50" w:after="50"/>
              <w:jc w:val="center"/>
              <w:rPr>
                <w:rFonts w:hint="eastAsia" w:ascii="仿宋" w:eastAsia="仿宋" w:cs="仿宋_GB2312"/>
                <w:color w:val="auto"/>
                <w:spacing w:val="20"/>
                <w:sz w:val="28"/>
                <w:szCs w:val="28"/>
                <w:highlight w:val="none"/>
              </w:rPr>
            </w:pPr>
            <w:bookmarkStart w:id="77" w:name="_Toc64369815"/>
            <w:r>
              <w:rPr>
                <w:rFonts w:hint="eastAsia" w:ascii="仿宋" w:eastAsia="仿宋" w:cs="仿宋_GB2312"/>
                <w:color w:val="auto"/>
                <w:spacing w:val="20"/>
                <w:sz w:val="28"/>
                <w:szCs w:val="28"/>
                <w:highlight w:val="none"/>
              </w:rPr>
              <w:t>类别</w:t>
            </w:r>
            <w:bookmarkEnd w:id="77"/>
          </w:p>
        </w:tc>
        <w:tc>
          <w:tcPr>
            <w:tcW w:w="2626" w:type="dxa"/>
            <w:tcBorders>
              <w:top w:val="single" w:color="auto" w:sz="4" w:space="0"/>
              <w:left w:val="single" w:color="auto" w:sz="4" w:space="0"/>
              <w:bottom w:val="single" w:color="auto" w:sz="4" w:space="0"/>
              <w:right w:val="single" w:color="auto" w:sz="4" w:space="0"/>
            </w:tcBorders>
            <w:noWrap/>
            <w:vAlign w:val="center"/>
          </w:tcPr>
          <w:p w14:paraId="645C6C68">
            <w:pPr>
              <w:snapToGrid w:val="0"/>
              <w:spacing w:before="156" w:beforeLines="50" w:after="50"/>
              <w:jc w:val="center"/>
              <w:rPr>
                <w:rFonts w:hint="eastAsia" w:ascii="仿宋" w:eastAsia="仿宋" w:cs="仿宋_GB2312"/>
                <w:color w:val="auto"/>
                <w:sz w:val="30"/>
                <w:szCs w:val="30"/>
                <w:highlight w:val="none"/>
              </w:rPr>
            </w:pPr>
            <w:bookmarkStart w:id="78" w:name="_Toc64369816"/>
            <w:r>
              <w:rPr>
                <w:rFonts w:hint="eastAsia" w:ascii="仿宋" w:eastAsia="仿宋" w:cs="仿宋_GB2312"/>
                <w:color w:val="auto"/>
                <w:sz w:val="30"/>
                <w:szCs w:val="30"/>
                <w:highlight w:val="none"/>
              </w:rPr>
              <w:t>采购文件要求</w:t>
            </w:r>
            <w:bookmarkEnd w:id="78"/>
          </w:p>
        </w:tc>
        <w:tc>
          <w:tcPr>
            <w:tcW w:w="2737" w:type="dxa"/>
            <w:tcBorders>
              <w:top w:val="single" w:color="auto" w:sz="4" w:space="0"/>
              <w:left w:val="single" w:color="auto" w:sz="4" w:space="0"/>
              <w:bottom w:val="single" w:color="auto" w:sz="4" w:space="0"/>
              <w:right w:val="single" w:color="auto" w:sz="4" w:space="0"/>
            </w:tcBorders>
            <w:noWrap/>
            <w:vAlign w:val="center"/>
          </w:tcPr>
          <w:p w14:paraId="4AB90419">
            <w:pPr>
              <w:snapToGrid w:val="0"/>
              <w:spacing w:before="156" w:beforeLines="50" w:after="50"/>
              <w:jc w:val="center"/>
              <w:rPr>
                <w:rFonts w:hint="eastAsia" w:ascii="仿宋" w:eastAsia="仿宋" w:cs="仿宋_GB2312"/>
                <w:color w:val="auto"/>
                <w:sz w:val="30"/>
                <w:szCs w:val="30"/>
                <w:highlight w:val="none"/>
              </w:rPr>
            </w:pPr>
            <w:bookmarkStart w:id="79" w:name="_Toc64369817"/>
            <w:r>
              <w:rPr>
                <w:rFonts w:hint="eastAsia" w:ascii="仿宋" w:eastAsia="仿宋" w:cs="仿宋_GB2312"/>
                <w:color w:val="auto"/>
                <w:sz w:val="30"/>
                <w:szCs w:val="30"/>
                <w:highlight w:val="none"/>
              </w:rPr>
              <w:t>投标文件响应</w:t>
            </w:r>
            <w:bookmarkEnd w:id="79"/>
          </w:p>
        </w:tc>
        <w:tc>
          <w:tcPr>
            <w:tcW w:w="1886" w:type="dxa"/>
            <w:tcBorders>
              <w:top w:val="single" w:color="auto" w:sz="4" w:space="0"/>
              <w:left w:val="single" w:color="auto" w:sz="4" w:space="0"/>
              <w:bottom w:val="single" w:color="auto" w:sz="4" w:space="0"/>
              <w:right w:val="single" w:color="auto" w:sz="4" w:space="0"/>
            </w:tcBorders>
            <w:noWrap/>
            <w:vAlign w:val="center"/>
          </w:tcPr>
          <w:p w14:paraId="3D05766E">
            <w:pPr>
              <w:snapToGrid w:val="0"/>
              <w:spacing w:before="156" w:beforeLines="50" w:after="50"/>
              <w:jc w:val="center"/>
              <w:rPr>
                <w:rFonts w:hint="eastAsia" w:ascii="仿宋" w:eastAsia="仿宋" w:cs="仿宋_GB2312"/>
                <w:color w:val="auto"/>
                <w:sz w:val="30"/>
                <w:szCs w:val="30"/>
                <w:highlight w:val="none"/>
              </w:rPr>
            </w:pPr>
            <w:bookmarkStart w:id="80" w:name="_Toc64369818"/>
            <w:r>
              <w:rPr>
                <w:rFonts w:hint="eastAsia" w:ascii="仿宋" w:eastAsia="仿宋" w:cs="仿宋_GB2312"/>
                <w:color w:val="auto"/>
                <w:sz w:val="30"/>
                <w:szCs w:val="30"/>
                <w:highlight w:val="none"/>
              </w:rPr>
              <w:t>偏离情况</w:t>
            </w:r>
            <w:bookmarkEnd w:id="80"/>
          </w:p>
        </w:tc>
      </w:tr>
      <w:tr w14:paraId="7885B96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33" w:hRule="atLeast"/>
        </w:trPr>
        <w:tc>
          <w:tcPr>
            <w:tcW w:w="1695" w:type="dxa"/>
            <w:tcBorders>
              <w:top w:val="single" w:color="auto" w:sz="4" w:space="0"/>
              <w:left w:val="single" w:color="auto" w:sz="4" w:space="0"/>
              <w:bottom w:val="single" w:color="auto" w:sz="4" w:space="0"/>
              <w:right w:val="single" w:color="auto" w:sz="4" w:space="0"/>
            </w:tcBorders>
            <w:noWrap/>
            <w:vAlign w:val="center"/>
          </w:tcPr>
          <w:p w14:paraId="6A801A19">
            <w:pPr>
              <w:snapToGrid w:val="0"/>
              <w:spacing w:before="50" w:after="50"/>
              <w:jc w:val="center"/>
              <w:rPr>
                <w:rFonts w:hint="eastAsia" w:ascii="仿宋" w:hAnsi="Times New Roman" w:eastAsia="仿宋" w:cs="仿宋_GB2312"/>
                <w:color w:val="auto"/>
                <w:spacing w:val="20"/>
                <w:sz w:val="28"/>
                <w:szCs w:val="28"/>
                <w:highlight w:val="none"/>
              </w:rPr>
            </w:pPr>
            <w:bookmarkStart w:id="81" w:name="_Toc64369823"/>
            <w:bookmarkStart w:id="82" w:name="_Toc64369819"/>
            <w:r>
              <w:rPr>
                <w:rFonts w:hint="eastAsia" w:ascii="仿宋" w:hAnsi="Times New Roman" w:eastAsia="仿宋" w:cs="仿宋_GB2312"/>
                <w:b w:val="0"/>
                <w:bCs w:val="0"/>
                <w:color w:val="auto"/>
                <w:spacing w:val="20"/>
                <w:kern w:val="2"/>
                <w:sz w:val="28"/>
                <w:szCs w:val="28"/>
                <w:highlight w:val="none"/>
              </w:rPr>
              <w:t>服务期限</w:t>
            </w:r>
            <w:bookmarkEnd w:id="81"/>
            <w:bookmarkEnd w:id="82"/>
          </w:p>
        </w:tc>
        <w:tc>
          <w:tcPr>
            <w:tcW w:w="2626" w:type="dxa"/>
            <w:tcBorders>
              <w:top w:val="single" w:color="auto" w:sz="4" w:space="0"/>
              <w:left w:val="single" w:color="auto" w:sz="4" w:space="0"/>
              <w:bottom w:val="single" w:color="auto" w:sz="4" w:space="0"/>
              <w:right w:val="single" w:color="auto" w:sz="4" w:space="0"/>
            </w:tcBorders>
            <w:noWrap/>
            <w:vAlign w:val="center"/>
          </w:tcPr>
          <w:p w14:paraId="0EEE912F">
            <w:pPr>
              <w:pStyle w:val="16"/>
              <w:snapToGrid w:val="0"/>
              <w:spacing w:before="120" w:after="120"/>
              <w:outlineLvl w:val="0"/>
              <w:rPr>
                <w:rFonts w:hint="eastAsia" w:ascii="仿宋" w:eastAsia="仿宋"/>
                <w:color w:val="auto"/>
                <w:sz w:val="28"/>
                <w:szCs w:val="28"/>
                <w:highlight w:val="none"/>
              </w:rPr>
            </w:pPr>
          </w:p>
        </w:tc>
        <w:tc>
          <w:tcPr>
            <w:tcW w:w="2737" w:type="dxa"/>
            <w:tcBorders>
              <w:top w:val="single" w:color="auto" w:sz="4" w:space="0"/>
              <w:left w:val="single" w:color="auto" w:sz="4" w:space="0"/>
              <w:bottom w:val="single" w:color="auto" w:sz="4" w:space="0"/>
              <w:right w:val="single" w:color="auto" w:sz="4" w:space="0"/>
            </w:tcBorders>
            <w:noWrap/>
          </w:tcPr>
          <w:p w14:paraId="54F06283">
            <w:pPr>
              <w:pStyle w:val="16"/>
              <w:snapToGrid w:val="0"/>
              <w:spacing w:before="120" w:after="120"/>
              <w:outlineLvl w:val="0"/>
              <w:rPr>
                <w:rFonts w:hint="eastAsia" w:ascii="仿宋" w:eastAsia="仿宋"/>
                <w:color w:val="auto"/>
                <w:sz w:val="28"/>
                <w:szCs w:val="28"/>
                <w:highlight w:val="none"/>
              </w:rPr>
            </w:pPr>
          </w:p>
        </w:tc>
        <w:tc>
          <w:tcPr>
            <w:tcW w:w="1886" w:type="dxa"/>
            <w:tcBorders>
              <w:top w:val="single" w:color="auto" w:sz="4" w:space="0"/>
              <w:left w:val="single" w:color="auto" w:sz="4" w:space="0"/>
              <w:bottom w:val="single" w:color="auto" w:sz="4" w:space="0"/>
              <w:right w:val="single" w:color="auto" w:sz="4" w:space="0"/>
            </w:tcBorders>
            <w:noWrap/>
          </w:tcPr>
          <w:p w14:paraId="3E4949D5">
            <w:pPr>
              <w:pStyle w:val="16"/>
              <w:snapToGrid w:val="0"/>
              <w:spacing w:before="120" w:after="120"/>
              <w:outlineLvl w:val="0"/>
              <w:rPr>
                <w:rFonts w:hint="eastAsia" w:ascii="仿宋" w:eastAsia="仿宋"/>
                <w:color w:val="auto"/>
                <w:sz w:val="28"/>
                <w:szCs w:val="28"/>
                <w:highlight w:val="none"/>
              </w:rPr>
            </w:pPr>
          </w:p>
        </w:tc>
      </w:tr>
      <w:tr w14:paraId="0129EC0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133" w:hRule="atLeast"/>
        </w:trPr>
        <w:tc>
          <w:tcPr>
            <w:tcW w:w="1695" w:type="dxa"/>
            <w:tcBorders>
              <w:top w:val="single" w:color="auto" w:sz="4" w:space="0"/>
              <w:left w:val="single" w:color="auto" w:sz="4" w:space="0"/>
              <w:bottom w:val="single" w:color="auto" w:sz="4" w:space="0"/>
              <w:right w:val="single" w:color="auto" w:sz="4" w:space="0"/>
            </w:tcBorders>
            <w:noWrap/>
            <w:vAlign w:val="center"/>
          </w:tcPr>
          <w:p w14:paraId="4A0FF0EB">
            <w:pPr>
              <w:snapToGrid w:val="0"/>
              <w:spacing w:before="50" w:after="50"/>
              <w:jc w:val="center"/>
              <w:rPr>
                <w:rFonts w:hint="eastAsia" w:ascii="仿宋" w:hAnsi="Times New Roman" w:eastAsia="仿宋" w:cs="仿宋_GB2312"/>
                <w:color w:val="auto"/>
                <w:spacing w:val="20"/>
                <w:sz w:val="28"/>
                <w:szCs w:val="28"/>
                <w:highlight w:val="none"/>
              </w:rPr>
            </w:pPr>
            <w:r>
              <w:rPr>
                <w:rFonts w:hint="eastAsia" w:ascii="仿宋" w:hAnsi="Times New Roman" w:eastAsia="仿宋" w:cs="仿宋_GB2312"/>
                <w:b w:val="0"/>
                <w:bCs w:val="0"/>
                <w:color w:val="auto"/>
                <w:spacing w:val="20"/>
                <w:sz w:val="28"/>
                <w:szCs w:val="28"/>
                <w:highlight w:val="none"/>
              </w:rPr>
              <w:t>数量调整</w:t>
            </w:r>
          </w:p>
        </w:tc>
        <w:tc>
          <w:tcPr>
            <w:tcW w:w="2626" w:type="dxa"/>
            <w:tcBorders>
              <w:top w:val="single" w:color="auto" w:sz="4" w:space="0"/>
              <w:left w:val="single" w:color="auto" w:sz="4" w:space="0"/>
              <w:bottom w:val="single" w:color="auto" w:sz="4" w:space="0"/>
              <w:right w:val="single" w:color="auto" w:sz="4" w:space="0"/>
            </w:tcBorders>
            <w:noWrap/>
            <w:vAlign w:val="center"/>
          </w:tcPr>
          <w:p w14:paraId="3DC626A7">
            <w:pPr>
              <w:pStyle w:val="16"/>
              <w:snapToGrid w:val="0"/>
              <w:spacing w:before="120" w:after="120"/>
              <w:outlineLvl w:val="0"/>
              <w:rPr>
                <w:rFonts w:hint="eastAsia" w:ascii="仿宋" w:eastAsia="仿宋"/>
                <w:color w:val="auto"/>
                <w:sz w:val="28"/>
                <w:szCs w:val="28"/>
                <w:highlight w:val="none"/>
              </w:rPr>
            </w:pPr>
          </w:p>
        </w:tc>
        <w:tc>
          <w:tcPr>
            <w:tcW w:w="2737" w:type="dxa"/>
            <w:tcBorders>
              <w:top w:val="single" w:color="auto" w:sz="4" w:space="0"/>
              <w:left w:val="single" w:color="auto" w:sz="4" w:space="0"/>
              <w:bottom w:val="single" w:color="auto" w:sz="4" w:space="0"/>
              <w:right w:val="single" w:color="auto" w:sz="4" w:space="0"/>
            </w:tcBorders>
            <w:noWrap/>
          </w:tcPr>
          <w:p w14:paraId="692A9102">
            <w:pPr>
              <w:pStyle w:val="16"/>
              <w:snapToGrid w:val="0"/>
              <w:spacing w:before="120" w:after="120" w:line="240" w:lineRule="auto"/>
              <w:outlineLvl w:val="0"/>
              <w:rPr>
                <w:rFonts w:hint="eastAsia" w:ascii="仿宋" w:eastAsia="仿宋"/>
                <w:color w:val="auto"/>
                <w:sz w:val="28"/>
                <w:szCs w:val="28"/>
                <w:highlight w:val="none"/>
              </w:rPr>
            </w:pPr>
          </w:p>
        </w:tc>
        <w:tc>
          <w:tcPr>
            <w:tcW w:w="1886" w:type="dxa"/>
            <w:tcBorders>
              <w:top w:val="single" w:color="auto" w:sz="4" w:space="0"/>
              <w:left w:val="single" w:color="auto" w:sz="4" w:space="0"/>
              <w:bottom w:val="nil"/>
              <w:right w:val="single" w:color="auto" w:sz="4" w:space="0"/>
            </w:tcBorders>
            <w:noWrap/>
          </w:tcPr>
          <w:p w14:paraId="2C9C367E">
            <w:pPr>
              <w:pStyle w:val="16"/>
              <w:snapToGrid w:val="0"/>
              <w:spacing w:before="120" w:after="120" w:line="240" w:lineRule="auto"/>
              <w:outlineLvl w:val="0"/>
              <w:rPr>
                <w:rFonts w:hint="eastAsia" w:ascii="仿宋" w:eastAsia="仿宋"/>
                <w:color w:val="auto"/>
                <w:sz w:val="28"/>
                <w:szCs w:val="28"/>
                <w:highlight w:val="none"/>
              </w:rPr>
            </w:pPr>
          </w:p>
        </w:tc>
      </w:tr>
      <w:tr w14:paraId="0FC3ACA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133" w:hRule="atLeast"/>
        </w:trPr>
        <w:tc>
          <w:tcPr>
            <w:tcW w:w="1695" w:type="dxa"/>
            <w:tcBorders>
              <w:top w:val="single" w:color="auto" w:sz="4" w:space="0"/>
              <w:left w:val="single" w:color="auto" w:sz="4" w:space="0"/>
              <w:bottom w:val="single" w:color="auto" w:sz="4" w:space="0"/>
              <w:right w:val="single" w:color="auto" w:sz="4" w:space="0"/>
            </w:tcBorders>
            <w:noWrap/>
            <w:vAlign w:val="center"/>
          </w:tcPr>
          <w:p w14:paraId="1E96E93E">
            <w:pPr>
              <w:snapToGrid w:val="0"/>
              <w:spacing w:before="50" w:after="50"/>
              <w:jc w:val="center"/>
              <w:rPr>
                <w:rFonts w:hint="eastAsia" w:ascii="仿宋" w:hAnsi="Times New Roman" w:eastAsia="仿宋" w:cs="仿宋_GB2312"/>
                <w:color w:val="auto"/>
                <w:spacing w:val="20"/>
                <w:sz w:val="28"/>
                <w:szCs w:val="28"/>
                <w:highlight w:val="none"/>
              </w:rPr>
            </w:pPr>
            <w:r>
              <w:rPr>
                <w:rFonts w:hint="eastAsia" w:ascii="仿宋" w:hAnsi="Times New Roman" w:eastAsia="仿宋" w:cs="仿宋_GB2312"/>
                <w:b w:val="0"/>
                <w:bCs w:val="0"/>
                <w:color w:val="auto"/>
                <w:spacing w:val="20"/>
                <w:kern w:val="2"/>
                <w:sz w:val="28"/>
                <w:szCs w:val="28"/>
                <w:highlight w:val="none"/>
                <w:u w:val="none"/>
              </w:rPr>
              <w:t>付款方式</w:t>
            </w:r>
          </w:p>
        </w:tc>
        <w:tc>
          <w:tcPr>
            <w:tcW w:w="2626" w:type="dxa"/>
            <w:tcBorders>
              <w:top w:val="single" w:color="auto" w:sz="4" w:space="0"/>
              <w:left w:val="single" w:color="auto" w:sz="4" w:space="0"/>
              <w:bottom w:val="single" w:color="auto" w:sz="4" w:space="0"/>
              <w:right w:val="single" w:color="auto" w:sz="4" w:space="0"/>
            </w:tcBorders>
            <w:noWrap/>
            <w:vAlign w:val="center"/>
          </w:tcPr>
          <w:p w14:paraId="172788FF">
            <w:pPr>
              <w:pStyle w:val="16"/>
              <w:snapToGrid w:val="0"/>
              <w:spacing w:before="120" w:after="120"/>
              <w:outlineLvl w:val="0"/>
              <w:rPr>
                <w:rFonts w:hint="eastAsia" w:ascii="仿宋" w:eastAsia="仿宋"/>
                <w:color w:val="auto"/>
                <w:sz w:val="28"/>
                <w:szCs w:val="28"/>
                <w:highlight w:val="none"/>
              </w:rPr>
            </w:pPr>
          </w:p>
        </w:tc>
        <w:tc>
          <w:tcPr>
            <w:tcW w:w="2737" w:type="dxa"/>
            <w:tcBorders>
              <w:top w:val="single" w:color="auto" w:sz="4" w:space="0"/>
              <w:left w:val="single" w:color="auto" w:sz="4" w:space="0"/>
              <w:bottom w:val="single" w:color="auto" w:sz="4" w:space="0"/>
              <w:right w:val="single" w:color="auto" w:sz="4" w:space="0"/>
            </w:tcBorders>
            <w:noWrap/>
          </w:tcPr>
          <w:p w14:paraId="100DEC2D">
            <w:pPr>
              <w:pStyle w:val="16"/>
              <w:snapToGrid w:val="0"/>
              <w:spacing w:before="120" w:after="120" w:line="240" w:lineRule="auto"/>
              <w:outlineLvl w:val="0"/>
              <w:rPr>
                <w:rFonts w:hint="eastAsia" w:ascii="仿宋" w:eastAsia="仿宋"/>
                <w:color w:val="auto"/>
                <w:sz w:val="28"/>
                <w:szCs w:val="28"/>
                <w:highlight w:val="none"/>
              </w:rPr>
            </w:pPr>
          </w:p>
        </w:tc>
        <w:tc>
          <w:tcPr>
            <w:tcW w:w="1886" w:type="dxa"/>
            <w:tcBorders>
              <w:top w:val="single" w:color="auto" w:sz="4" w:space="0"/>
              <w:left w:val="single" w:color="auto" w:sz="4" w:space="0"/>
              <w:bottom w:val="single" w:color="auto" w:sz="4" w:space="0"/>
              <w:right w:val="single" w:color="auto" w:sz="4" w:space="0"/>
            </w:tcBorders>
            <w:noWrap/>
          </w:tcPr>
          <w:p w14:paraId="561023EA">
            <w:pPr>
              <w:pStyle w:val="16"/>
              <w:snapToGrid w:val="0"/>
              <w:spacing w:before="120" w:after="120" w:line="240" w:lineRule="auto"/>
              <w:outlineLvl w:val="0"/>
              <w:rPr>
                <w:rFonts w:hint="eastAsia" w:ascii="仿宋" w:eastAsia="仿宋"/>
                <w:color w:val="auto"/>
                <w:sz w:val="28"/>
                <w:szCs w:val="28"/>
                <w:highlight w:val="none"/>
              </w:rPr>
            </w:pPr>
          </w:p>
        </w:tc>
      </w:tr>
      <w:tr w14:paraId="20D1A6E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133" w:hRule="atLeast"/>
        </w:trPr>
        <w:tc>
          <w:tcPr>
            <w:tcW w:w="1695" w:type="dxa"/>
            <w:tcBorders>
              <w:top w:val="single" w:color="auto" w:sz="4" w:space="0"/>
              <w:left w:val="single" w:color="auto" w:sz="4" w:space="0"/>
              <w:bottom w:val="single" w:color="auto" w:sz="4" w:space="0"/>
              <w:right w:val="single" w:color="auto" w:sz="4" w:space="0"/>
            </w:tcBorders>
            <w:noWrap/>
            <w:vAlign w:val="center"/>
          </w:tcPr>
          <w:p w14:paraId="402F4280">
            <w:pPr>
              <w:snapToGrid w:val="0"/>
              <w:spacing w:before="50" w:after="50"/>
              <w:jc w:val="center"/>
              <w:rPr>
                <w:rFonts w:hint="eastAsia" w:ascii="仿宋" w:hAnsi="Times New Roman" w:eastAsia="仿宋" w:cs="仿宋_GB2312"/>
                <w:b w:val="0"/>
                <w:bCs w:val="0"/>
                <w:color w:val="auto"/>
                <w:spacing w:val="20"/>
                <w:kern w:val="2"/>
                <w:sz w:val="28"/>
                <w:szCs w:val="28"/>
                <w:highlight w:val="none"/>
                <w:u w:val="none"/>
              </w:rPr>
            </w:pPr>
            <w:r>
              <w:rPr>
                <w:rFonts w:hint="eastAsia" w:ascii="仿宋" w:hAnsi="Times New Roman" w:eastAsia="仿宋" w:cs="仿宋_GB2312"/>
                <w:b w:val="0"/>
                <w:bCs w:val="0"/>
                <w:color w:val="auto"/>
                <w:spacing w:val="20"/>
                <w:kern w:val="2"/>
                <w:sz w:val="28"/>
                <w:szCs w:val="28"/>
                <w:highlight w:val="none"/>
                <w:u w:val="none"/>
                <w:lang w:val="en-US" w:eastAsia="zh-CN"/>
              </w:rPr>
              <w:t>其他</w:t>
            </w:r>
          </w:p>
        </w:tc>
        <w:tc>
          <w:tcPr>
            <w:tcW w:w="2626" w:type="dxa"/>
            <w:tcBorders>
              <w:top w:val="single" w:color="auto" w:sz="4" w:space="0"/>
              <w:left w:val="single" w:color="auto" w:sz="4" w:space="0"/>
              <w:bottom w:val="single" w:color="auto" w:sz="4" w:space="0"/>
              <w:right w:val="single" w:color="auto" w:sz="4" w:space="0"/>
            </w:tcBorders>
            <w:noWrap/>
            <w:vAlign w:val="center"/>
          </w:tcPr>
          <w:p w14:paraId="40D9CD54">
            <w:pPr>
              <w:pStyle w:val="16"/>
              <w:snapToGrid w:val="0"/>
              <w:spacing w:before="120" w:after="120"/>
              <w:outlineLvl w:val="0"/>
              <w:rPr>
                <w:rFonts w:hint="eastAsia" w:ascii="仿宋" w:eastAsia="仿宋"/>
                <w:color w:val="auto"/>
                <w:sz w:val="28"/>
                <w:szCs w:val="28"/>
                <w:highlight w:val="none"/>
              </w:rPr>
            </w:pPr>
          </w:p>
        </w:tc>
        <w:tc>
          <w:tcPr>
            <w:tcW w:w="2737" w:type="dxa"/>
            <w:tcBorders>
              <w:top w:val="single" w:color="auto" w:sz="4" w:space="0"/>
              <w:left w:val="single" w:color="auto" w:sz="4" w:space="0"/>
              <w:bottom w:val="single" w:color="auto" w:sz="4" w:space="0"/>
              <w:right w:val="single" w:color="auto" w:sz="4" w:space="0"/>
            </w:tcBorders>
            <w:noWrap/>
          </w:tcPr>
          <w:p w14:paraId="1B36083C">
            <w:pPr>
              <w:pStyle w:val="16"/>
              <w:snapToGrid w:val="0"/>
              <w:spacing w:before="120" w:after="120" w:line="240" w:lineRule="auto"/>
              <w:outlineLvl w:val="0"/>
              <w:rPr>
                <w:rFonts w:hint="eastAsia" w:ascii="仿宋" w:eastAsia="仿宋"/>
                <w:color w:val="auto"/>
                <w:sz w:val="28"/>
                <w:szCs w:val="28"/>
                <w:highlight w:val="none"/>
              </w:rPr>
            </w:pPr>
          </w:p>
        </w:tc>
        <w:tc>
          <w:tcPr>
            <w:tcW w:w="1886" w:type="dxa"/>
            <w:tcBorders>
              <w:top w:val="single" w:color="auto" w:sz="4" w:space="0"/>
              <w:left w:val="single" w:color="auto" w:sz="4" w:space="0"/>
              <w:bottom w:val="single" w:color="auto" w:sz="4" w:space="0"/>
              <w:right w:val="single" w:color="auto" w:sz="4" w:space="0"/>
            </w:tcBorders>
            <w:noWrap/>
          </w:tcPr>
          <w:p w14:paraId="79BFFF76">
            <w:pPr>
              <w:pStyle w:val="16"/>
              <w:snapToGrid w:val="0"/>
              <w:spacing w:before="120" w:after="120" w:line="240" w:lineRule="auto"/>
              <w:outlineLvl w:val="0"/>
              <w:rPr>
                <w:rFonts w:hint="eastAsia" w:ascii="仿宋" w:eastAsia="仿宋"/>
                <w:color w:val="auto"/>
                <w:sz w:val="28"/>
                <w:szCs w:val="28"/>
                <w:highlight w:val="none"/>
              </w:rPr>
            </w:pPr>
          </w:p>
        </w:tc>
      </w:tr>
      <w:tr w14:paraId="1AE3DEA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33" w:hRule="atLeast"/>
        </w:trPr>
        <w:tc>
          <w:tcPr>
            <w:tcW w:w="1695" w:type="dxa"/>
            <w:tcBorders>
              <w:top w:val="single" w:color="auto" w:sz="4" w:space="0"/>
              <w:left w:val="single" w:color="auto" w:sz="4" w:space="0"/>
              <w:bottom w:val="single" w:color="auto" w:sz="4" w:space="0"/>
              <w:right w:val="single" w:color="auto" w:sz="4" w:space="0"/>
            </w:tcBorders>
            <w:noWrap/>
            <w:vAlign w:val="center"/>
          </w:tcPr>
          <w:p w14:paraId="306AC105">
            <w:pPr>
              <w:snapToGrid w:val="0"/>
              <w:spacing w:before="50" w:after="50"/>
              <w:jc w:val="center"/>
              <w:rPr>
                <w:rFonts w:hint="eastAsia" w:ascii="仿宋" w:eastAsia="仿宋"/>
                <w:color w:val="auto"/>
                <w:spacing w:val="20"/>
                <w:sz w:val="28"/>
                <w:szCs w:val="28"/>
                <w:highlight w:val="none"/>
              </w:rPr>
            </w:pPr>
            <w:r>
              <w:rPr>
                <w:rFonts w:hint="eastAsia" w:ascii="仿宋" w:eastAsia="仿宋"/>
                <w:color w:val="auto"/>
                <w:spacing w:val="20"/>
                <w:sz w:val="28"/>
                <w:szCs w:val="28"/>
                <w:highlight w:val="none"/>
              </w:rPr>
              <w:t>…</w:t>
            </w:r>
          </w:p>
        </w:tc>
        <w:tc>
          <w:tcPr>
            <w:tcW w:w="2626" w:type="dxa"/>
            <w:tcBorders>
              <w:top w:val="single" w:color="auto" w:sz="4" w:space="0"/>
              <w:left w:val="single" w:color="auto" w:sz="4" w:space="0"/>
              <w:bottom w:val="single" w:color="auto" w:sz="4" w:space="0"/>
              <w:right w:val="single" w:color="auto" w:sz="4" w:space="0"/>
            </w:tcBorders>
            <w:noWrap/>
            <w:vAlign w:val="center"/>
          </w:tcPr>
          <w:p w14:paraId="23AF5126">
            <w:pPr>
              <w:pStyle w:val="16"/>
              <w:snapToGrid w:val="0"/>
              <w:spacing w:before="120" w:after="120"/>
              <w:outlineLvl w:val="0"/>
              <w:rPr>
                <w:rFonts w:hint="eastAsia" w:ascii="仿宋" w:eastAsia="仿宋"/>
                <w:color w:val="auto"/>
                <w:sz w:val="28"/>
                <w:szCs w:val="28"/>
                <w:highlight w:val="none"/>
              </w:rPr>
            </w:pPr>
          </w:p>
        </w:tc>
        <w:tc>
          <w:tcPr>
            <w:tcW w:w="2737" w:type="dxa"/>
            <w:tcBorders>
              <w:top w:val="single" w:color="auto" w:sz="4" w:space="0"/>
              <w:left w:val="single" w:color="auto" w:sz="4" w:space="0"/>
              <w:bottom w:val="single" w:color="auto" w:sz="4" w:space="0"/>
              <w:right w:val="single" w:color="auto" w:sz="4" w:space="0"/>
            </w:tcBorders>
            <w:noWrap/>
          </w:tcPr>
          <w:p w14:paraId="4D2CDD5D">
            <w:pPr>
              <w:pStyle w:val="16"/>
              <w:snapToGrid w:val="0"/>
              <w:spacing w:before="120" w:after="120"/>
              <w:outlineLvl w:val="0"/>
              <w:rPr>
                <w:rFonts w:hint="eastAsia" w:ascii="仿宋" w:eastAsia="仿宋"/>
                <w:color w:val="auto"/>
                <w:sz w:val="28"/>
                <w:szCs w:val="28"/>
                <w:highlight w:val="none"/>
              </w:rPr>
            </w:pPr>
          </w:p>
        </w:tc>
        <w:tc>
          <w:tcPr>
            <w:tcW w:w="1886" w:type="dxa"/>
            <w:tcBorders>
              <w:top w:val="single" w:color="auto" w:sz="4" w:space="0"/>
              <w:left w:val="single" w:color="auto" w:sz="4" w:space="0"/>
              <w:bottom w:val="single" w:color="auto" w:sz="4" w:space="0"/>
              <w:right w:val="single" w:color="auto" w:sz="4" w:space="0"/>
            </w:tcBorders>
            <w:noWrap/>
          </w:tcPr>
          <w:p w14:paraId="77EB9304">
            <w:pPr>
              <w:pStyle w:val="16"/>
              <w:snapToGrid w:val="0"/>
              <w:spacing w:before="120" w:after="120"/>
              <w:outlineLvl w:val="0"/>
              <w:rPr>
                <w:rFonts w:hint="eastAsia" w:ascii="仿宋" w:eastAsia="仿宋"/>
                <w:color w:val="auto"/>
                <w:sz w:val="28"/>
                <w:szCs w:val="28"/>
                <w:highlight w:val="none"/>
              </w:rPr>
            </w:pPr>
          </w:p>
        </w:tc>
      </w:tr>
    </w:tbl>
    <w:p w14:paraId="63C3AF42">
      <w:pPr>
        <w:pStyle w:val="11"/>
        <w:rPr>
          <w:rFonts w:hint="eastAsia" w:ascii="仿宋" w:eastAsia="仿宋"/>
          <w:b w:val="0"/>
          <w:bCs w:val="0"/>
          <w:color w:val="auto"/>
          <w:spacing w:val="20"/>
          <w:kern w:val="0"/>
          <w:sz w:val="28"/>
          <w:szCs w:val="28"/>
          <w:highlight w:val="none"/>
        </w:rPr>
      </w:pPr>
      <w:r>
        <w:rPr>
          <w:rFonts w:hint="eastAsia" w:ascii="仿宋" w:eastAsia="仿宋"/>
          <w:b w:val="0"/>
          <w:bCs w:val="0"/>
          <w:color w:val="auto"/>
          <w:sz w:val="28"/>
          <w:szCs w:val="28"/>
          <w:highlight w:val="none"/>
        </w:rPr>
        <w:t>注：1、投标人应对照采购文件要求和投标文件响应情况在“偏离情况”栏注明“正偏离”、“负偏离”或“无偏离”。若正偏离的，需详细说明或提供证明材料。</w:t>
      </w:r>
    </w:p>
    <w:p w14:paraId="44FF5CAE">
      <w:pPr>
        <w:snapToGrid w:val="0"/>
        <w:spacing w:before="50" w:after="50"/>
        <w:rPr>
          <w:rFonts w:hint="eastAsia" w:ascii="仿宋" w:eastAsia="仿宋"/>
          <w:color w:val="auto"/>
          <w:spacing w:val="20"/>
          <w:sz w:val="28"/>
          <w:szCs w:val="28"/>
          <w:highlight w:val="none"/>
        </w:rPr>
      </w:pPr>
      <w:r>
        <w:rPr>
          <w:rFonts w:hint="eastAsia" w:ascii="仿宋" w:eastAsia="仿宋"/>
          <w:color w:val="auto"/>
          <w:spacing w:val="20"/>
          <w:sz w:val="28"/>
          <w:szCs w:val="28"/>
          <w:highlight w:val="none"/>
        </w:rPr>
        <w:t>2、“类别”一栏按采购文件第三章中商务要求的分类填写。</w:t>
      </w:r>
    </w:p>
    <w:p w14:paraId="20FEB9EF">
      <w:pPr>
        <w:snapToGrid w:val="0"/>
        <w:spacing w:before="50" w:after="50"/>
        <w:rPr>
          <w:rFonts w:hint="eastAsia" w:ascii="仿宋" w:eastAsia="仿宋"/>
          <w:color w:val="auto"/>
          <w:spacing w:val="20"/>
          <w:sz w:val="28"/>
          <w:szCs w:val="28"/>
          <w:highlight w:val="none"/>
        </w:rPr>
      </w:pPr>
    </w:p>
    <w:p w14:paraId="1168643A">
      <w:pPr>
        <w:snapToGrid w:val="0"/>
        <w:spacing w:before="50" w:after="50"/>
        <w:rPr>
          <w:rFonts w:hint="eastAsia" w:ascii="仿宋" w:eastAsia="仿宋"/>
          <w:color w:val="auto"/>
          <w:spacing w:val="20"/>
          <w:sz w:val="28"/>
          <w:szCs w:val="28"/>
          <w:highlight w:val="none"/>
        </w:rPr>
      </w:pPr>
    </w:p>
    <w:p w14:paraId="3F03F100">
      <w:pPr>
        <w:snapToGrid w:val="0"/>
        <w:spacing w:before="50" w:after="50"/>
        <w:rPr>
          <w:rFonts w:hint="eastAsia" w:ascii="仿宋" w:eastAsia="仿宋"/>
          <w:color w:val="auto"/>
          <w:spacing w:val="20"/>
          <w:sz w:val="28"/>
          <w:szCs w:val="28"/>
          <w:highlight w:val="none"/>
        </w:rPr>
      </w:pPr>
    </w:p>
    <w:p w14:paraId="54636EE4">
      <w:pPr>
        <w:snapToGrid w:val="0"/>
        <w:spacing w:before="156" w:beforeLines="50"/>
        <w:rPr>
          <w:rFonts w:hint="eastAsia" w:ascii="仿宋" w:eastAsia="仿宋"/>
          <w:color w:val="auto"/>
          <w:sz w:val="28"/>
          <w:szCs w:val="28"/>
          <w:highlight w:val="none"/>
        </w:rPr>
      </w:pPr>
      <w:r>
        <w:rPr>
          <w:rFonts w:hint="eastAsia" w:ascii="仿宋" w:eastAsia="仿宋"/>
          <w:color w:val="auto"/>
          <w:sz w:val="28"/>
          <w:szCs w:val="28"/>
          <w:highlight w:val="none"/>
        </w:rPr>
        <w:t xml:space="preserve">法定代表人或其授权代表（签字或盖章）：          </w:t>
      </w:r>
    </w:p>
    <w:p w14:paraId="3587B748">
      <w:pPr>
        <w:snapToGrid w:val="0"/>
        <w:spacing w:before="156" w:beforeLines="50"/>
        <w:rPr>
          <w:rFonts w:hint="eastAsia" w:ascii="仿宋" w:eastAsia="仿宋"/>
          <w:color w:val="auto"/>
          <w:sz w:val="28"/>
          <w:szCs w:val="28"/>
          <w:highlight w:val="none"/>
        </w:rPr>
      </w:pPr>
      <w:r>
        <w:rPr>
          <w:rFonts w:hint="eastAsia" w:ascii="仿宋" w:eastAsia="仿宋"/>
          <w:color w:val="auto"/>
          <w:sz w:val="28"/>
          <w:szCs w:val="28"/>
          <w:highlight w:val="none"/>
        </w:rPr>
        <w:t xml:space="preserve">日期： </w:t>
      </w:r>
    </w:p>
    <w:p w14:paraId="06C9FDF5">
      <w:pPr>
        <w:snapToGrid w:val="0"/>
        <w:spacing w:before="156" w:beforeLines="50"/>
        <w:jc w:val="left"/>
        <w:rPr>
          <w:rFonts w:ascii="仿宋" w:eastAsia="仿宋"/>
          <w:b/>
          <w:bCs/>
          <w:color w:val="auto"/>
          <w:sz w:val="30"/>
          <w:szCs w:val="30"/>
          <w:highlight w:val="none"/>
        </w:rPr>
      </w:pPr>
      <w:r>
        <w:rPr>
          <w:rFonts w:hint="eastAsia" w:ascii="仿宋" w:eastAsia="仿宋"/>
          <w:color w:val="auto"/>
          <w:sz w:val="28"/>
          <w:szCs w:val="28"/>
          <w:highlight w:val="none"/>
        </w:rPr>
        <w:t xml:space="preserve"> </w:t>
      </w:r>
      <w:r>
        <w:rPr>
          <w:rFonts w:hint="eastAsia" w:ascii="仿宋" w:eastAsia="仿宋"/>
          <w:b/>
          <w:bCs/>
          <w:color w:val="auto"/>
          <w:sz w:val="30"/>
          <w:szCs w:val="30"/>
          <w:highlight w:val="none"/>
        </w:rPr>
        <w:t>附件1</w:t>
      </w:r>
      <w:r>
        <w:rPr>
          <w:rFonts w:hint="eastAsia" w:ascii="仿宋" w:eastAsia="仿宋"/>
          <w:b/>
          <w:bCs/>
          <w:color w:val="auto"/>
          <w:sz w:val="30"/>
          <w:szCs w:val="30"/>
          <w:highlight w:val="none"/>
          <w:lang w:val="en-US" w:eastAsia="zh-CN"/>
        </w:rPr>
        <w:t>6</w:t>
      </w:r>
      <w:r>
        <w:rPr>
          <w:rFonts w:hint="eastAsia" w:ascii="仿宋" w:eastAsia="仿宋"/>
          <w:b/>
          <w:bCs/>
          <w:color w:val="auto"/>
          <w:sz w:val="30"/>
          <w:szCs w:val="30"/>
          <w:highlight w:val="none"/>
        </w:rPr>
        <w:t>：项目实施人员清单</w:t>
      </w:r>
    </w:p>
    <w:p w14:paraId="06085A43">
      <w:pPr>
        <w:snapToGrid w:val="0"/>
        <w:spacing w:before="50" w:after="156" w:afterLines="50"/>
        <w:jc w:val="center"/>
        <w:rPr>
          <w:rFonts w:ascii="仿宋" w:eastAsia="仿宋"/>
          <w:b/>
          <w:color w:val="auto"/>
          <w:kern w:val="0"/>
          <w:sz w:val="36"/>
          <w:szCs w:val="36"/>
          <w:highlight w:val="none"/>
        </w:rPr>
      </w:pPr>
    </w:p>
    <w:p w14:paraId="41928B17">
      <w:pPr>
        <w:snapToGrid w:val="0"/>
        <w:spacing w:before="50" w:after="156" w:afterLines="50"/>
        <w:jc w:val="center"/>
        <w:rPr>
          <w:rFonts w:ascii="仿宋" w:eastAsia="仿宋"/>
          <w:b/>
          <w:color w:val="auto"/>
          <w:kern w:val="0"/>
          <w:sz w:val="36"/>
          <w:szCs w:val="36"/>
          <w:highlight w:val="none"/>
        </w:rPr>
      </w:pPr>
      <w:r>
        <w:rPr>
          <w:rFonts w:hint="eastAsia" w:ascii="仿宋" w:eastAsia="仿宋"/>
          <w:b/>
          <w:color w:val="auto"/>
          <w:kern w:val="0"/>
          <w:sz w:val="36"/>
          <w:szCs w:val="36"/>
          <w:highlight w:val="none"/>
        </w:rPr>
        <w:t>项目实施人员清单</w:t>
      </w:r>
    </w:p>
    <w:p w14:paraId="7463B554">
      <w:pPr>
        <w:pStyle w:val="9"/>
        <w:snapToGrid w:val="0"/>
        <w:rPr>
          <w:rFonts w:ascii="仿宋" w:eastAsia="仿宋"/>
          <w:color w:val="auto"/>
          <w:sz w:val="28"/>
          <w:szCs w:val="28"/>
          <w:highlight w:val="none"/>
        </w:rPr>
      </w:pPr>
      <w:r>
        <w:rPr>
          <w:rFonts w:hint="eastAsia" w:ascii="仿宋" w:eastAsia="仿宋"/>
          <w:color w:val="auto"/>
          <w:sz w:val="28"/>
          <w:szCs w:val="28"/>
          <w:highlight w:val="none"/>
        </w:rPr>
        <w:t>投标人全称（公章）：</w:t>
      </w:r>
      <w:r>
        <w:rPr>
          <w:rFonts w:hint="eastAsia" w:ascii="仿宋" w:eastAsia="仿宋"/>
          <w:color w:val="auto"/>
          <w:sz w:val="28"/>
          <w:szCs w:val="28"/>
          <w:highlight w:val="none"/>
          <w:u w:val="single"/>
        </w:rPr>
        <w:t xml:space="preserve">                           </w:t>
      </w:r>
    </w:p>
    <w:p w14:paraId="330E1C33">
      <w:pPr>
        <w:pStyle w:val="9"/>
        <w:snapToGrid w:val="0"/>
        <w:rPr>
          <w:rFonts w:ascii="仿宋" w:eastAsia="仿宋"/>
          <w:color w:val="auto"/>
          <w:sz w:val="28"/>
          <w:szCs w:val="28"/>
          <w:highlight w:val="none"/>
          <w:u w:val="single"/>
        </w:rPr>
      </w:pPr>
      <w:r>
        <w:rPr>
          <w:rFonts w:hint="eastAsia" w:ascii="仿宋" w:eastAsia="仿宋"/>
          <w:color w:val="auto"/>
          <w:sz w:val="28"/>
          <w:szCs w:val="28"/>
          <w:highlight w:val="none"/>
        </w:rPr>
        <w:t>标项：</w:t>
      </w:r>
      <w:r>
        <w:rPr>
          <w:rFonts w:hint="eastAsia" w:ascii="仿宋" w:eastAsia="仿宋"/>
          <w:color w:val="auto"/>
          <w:sz w:val="28"/>
          <w:szCs w:val="28"/>
          <w:highlight w:val="none"/>
          <w:u w:val="single"/>
        </w:rPr>
        <w:t xml:space="preserve">                           </w:t>
      </w:r>
    </w:p>
    <w:tbl>
      <w:tblPr>
        <w:tblStyle w:val="29"/>
        <w:tblW w:w="8949" w:type="dxa"/>
        <w:tblInd w:w="-142"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410"/>
        <w:gridCol w:w="1004"/>
        <w:gridCol w:w="1663"/>
        <w:gridCol w:w="4872"/>
      </w:tblGrid>
      <w:tr w14:paraId="4CE844C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vAlign w:val="center"/>
          </w:tcPr>
          <w:p w14:paraId="69BCD0FD">
            <w:pPr>
              <w:snapToGrid w:val="0"/>
              <w:spacing w:before="156" w:beforeLines="50" w:after="50" w:line="460" w:lineRule="exact"/>
              <w:jc w:val="center"/>
              <w:rPr>
                <w:rFonts w:ascii="仿宋" w:eastAsia="仿宋"/>
                <w:color w:val="auto"/>
                <w:sz w:val="28"/>
                <w:szCs w:val="28"/>
                <w:highlight w:val="none"/>
              </w:rPr>
            </w:pPr>
            <w:r>
              <w:rPr>
                <w:rFonts w:hint="eastAsia" w:ascii="仿宋" w:eastAsia="仿宋"/>
                <w:color w:val="auto"/>
                <w:sz w:val="28"/>
                <w:szCs w:val="28"/>
                <w:highlight w:val="none"/>
              </w:rPr>
              <w:t>姓名</w:t>
            </w:r>
          </w:p>
        </w:tc>
        <w:tc>
          <w:tcPr>
            <w:tcW w:w="1004" w:type="dxa"/>
            <w:tcBorders>
              <w:top w:val="single" w:color="auto" w:sz="4" w:space="0"/>
              <w:left w:val="single" w:color="auto" w:sz="4" w:space="0"/>
              <w:bottom w:val="single" w:color="auto" w:sz="4" w:space="0"/>
              <w:right w:val="single" w:color="auto" w:sz="4" w:space="0"/>
            </w:tcBorders>
            <w:noWrap/>
            <w:vAlign w:val="center"/>
          </w:tcPr>
          <w:p w14:paraId="20905048">
            <w:pPr>
              <w:snapToGrid w:val="0"/>
              <w:spacing w:before="156" w:beforeLines="50" w:after="50" w:line="460" w:lineRule="exact"/>
              <w:ind w:right="-110"/>
              <w:jc w:val="center"/>
              <w:rPr>
                <w:rFonts w:ascii="仿宋" w:eastAsia="仿宋"/>
                <w:color w:val="auto"/>
                <w:sz w:val="28"/>
                <w:szCs w:val="28"/>
                <w:highlight w:val="none"/>
              </w:rPr>
            </w:pPr>
            <w:r>
              <w:rPr>
                <w:rFonts w:hint="eastAsia" w:ascii="仿宋" w:eastAsia="仿宋"/>
                <w:color w:val="auto"/>
                <w:sz w:val="28"/>
                <w:szCs w:val="28"/>
                <w:highlight w:val="none"/>
              </w:rPr>
              <w:t>职务</w:t>
            </w:r>
          </w:p>
        </w:tc>
        <w:tc>
          <w:tcPr>
            <w:tcW w:w="1663" w:type="dxa"/>
            <w:tcBorders>
              <w:top w:val="single" w:color="auto" w:sz="4" w:space="0"/>
              <w:left w:val="single" w:color="auto" w:sz="4" w:space="0"/>
              <w:bottom w:val="single" w:color="auto" w:sz="4" w:space="0"/>
              <w:right w:val="single" w:color="auto" w:sz="4" w:space="0"/>
            </w:tcBorders>
            <w:noWrap/>
            <w:vAlign w:val="center"/>
          </w:tcPr>
          <w:p w14:paraId="721ED0F2">
            <w:pPr>
              <w:snapToGrid w:val="0"/>
              <w:spacing w:before="156" w:beforeLines="50" w:after="50" w:line="460" w:lineRule="exact"/>
              <w:jc w:val="center"/>
              <w:rPr>
                <w:rFonts w:ascii="仿宋" w:eastAsia="仿宋"/>
                <w:color w:val="auto"/>
                <w:sz w:val="28"/>
                <w:szCs w:val="28"/>
                <w:highlight w:val="none"/>
              </w:rPr>
            </w:pPr>
            <w:r>
              <w:rPr>
                <w:rFonts w:hint="eastAsia" w:ascii="仿宋" w:eastAsia="仿宋"/>
                <w:color w:val="auto"/>
                <w:sz w:val="28"/>
                <w:szCs w:val="28"/>
                <w:highlight w:val="none"/>
              </w:rPr>
              <w:t>专业技术</w:t>
            </w:r>
          </w:p>
          <w:p w14:paraId="46A8C5A7">
            <w:pPr>
              <w:snapToGrid w:val="0"/>
              <w:spacing w:before="156" w:beforeLines="50" w:after="50" w:line="460" w:lineRule="exact"/>
              <w:jc w:val="center"/>
              <w:rPr>
                <w:rFonts w:ascii="仿宋" w:eastAsia="仿宋"/>
                <w:color w:val="auto"/>
                <w:sz w:val="28"/>
                <w:szCs w:val="28"/>
                <w:highlight w:val="none"/>
              </w:rPr>
            </w:pPr>
            <w:r>
              <w:rPr>
                <w:rFonts w:hint="eastAsia" w:ascii="仿宋" w:eastAsia="仿宋"/>
                <w:color w:val="auto"/>
                <w:sz w:val="28"/>
                <w:szCs w:val="28"/>
                <w:highlight w:val="none"/>
              </w:rPr>
              <w:t>资格</w:t>
            </w:r>
          </w:p>
        </w:tc>
        <w:tc>
          <w:tcPr>
            <w:tcW w:w="4872" w:type="dxa"/>
            <w:tcBorders>
              <w:top w:val="single" w:color="auto" w:sz="4" w:space="0"/>
              <w:left w:val="single" w:color="auto" w:sz="4" w:space="0"/>
              <w:bottom w:val="single" w:color="auto" w:sz="4" w:space="0"/>
              <w:right w:val="single" w:color="auto" w:sz="4" w:space="0"/>
            </w:tcBorders>
            <w:noWrap/>
            <w:vAlign w:val="center"/>
          </w:tcPr>
          <w:p w14:paraId="0E2B1020">
            <w:pPr>
              <w:snapToGrid w:val="0"/>
              <w:spacing w:before="156" w:beforeLines="50" w:after="50" w:line="460" w:lineRule="exact"/>
              <w:jc w:val="center"/>
              <w:rPr>
                <w:rFonts w:ascii="仿宋" w:eastAsia="仿宋"/>
                <w:color w:val="auto"/>
                <w:sz w:val="28"/>
                <w:szCs w:val="28"/>
                <w:highlight w:val="none"/>
              </w:rPr>
            </w:pPr>
            <w:r>
              <w:rPr>
                <w:rFonts w:hint="eastAsia" w:ascii="仿宋" w:eastAsia="仿宋"/>
                <w:color w:val="auto"/>
                <w:sz w:val="28"/>
                <w:szCs w:val="28"/>
                <w:highlight w:val="none"/>
              </w:rPr>
              <w:t>本项目工作内容</w:t>
            </w:r>
          </w:p>
        </w:tc>
      </w:tr>
      <w:tr w14:paraId="02CA9E4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67E1340A">
            <w:pPr>
              <w:snapToGrid w:val="0"/>
              <w:spacing w:before="156" w:beforeLines="50" w:after="50" w:line="460" w:lineRule="exact"/>
              <w:rPr>
                <w:rFonts w:ascii="仿宋" w:eastAsia="仿宋"/>
                <w:color w:val="auto"/>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14:paraId="625C3C37">
            <w:pPr>
              <w:snapToGrid w:val="0"/>
              <w:spacing w:before="156" w:beforeLines="50" w:after="50" w:line="460" w:lineRule="exact"/>
              <w:rPr>
                <w:rFonts w:ascii="仿宋" w:eastAsia="仿宋"/>
                <w:color w:val="auto"/>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14:paraId="1DC740D2">
            <w:pPr>
              <w:snapToGrid w:val="0"/>
              <w:spacing w:before="156" w:beforeLines="50" w:after="50" w:line="460" w:lineRule="exact"/>
              <w:rPr>
                <w:rFonts w:ascii="仿宋" w:eastAsia="仿宋"/>
                <w:color w:val="auto"/>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14:paraId="05D0B7F2">
            <w:pPr>
              <w:snapToGrid w:val="0"/>
              <w:spacing w:before="156" w:beforeLines="50" w:after="50" w:line="460" w:lineRule="exact"/>
              <w:rPr>
                <w:rFonts w:ascii="仿宋" w:eastAsia="仿宋"/>
                <w:color w:val="auto"/>
                <w:sz w:val="28"/>
                <w:szCs w:val="28"/>
                <w:highlight w:val="none"/>
              </w:rPr>
            </w:pPr>
          </w:p>
        </w:tc>
      </w:tr>
      <w:tr w14:paraId="1B61211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46AE5689">
            <w:pPr>
              <w:snapToGrid w:val="0"/>
              <w:spacing w:before="156" w:beforeLines="50" w:after="50" w:line="460" w:lineRule="exact"/>
              <w:rPr>
                <w:rFonts w:ascii="仿宋" w:eastAsia="仿宋"/>
                <w:color w:val="auto"/>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14:paraId="1525E4C6">
            <w:pPr>
              <w:snapToGrid w:val="0"/>
              <w:spacing w:before="156" w:beforeLines="50" w:after="50" w:line="460" w:lineRule="exact"/>
              <w:rPr>
                <w:rFonts w:ascii="仿宋" w:eastAsia="仿宋"/>
                <w:color w:val="auto"/>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14:paraId="671544E1">
            <w:pPr>
              <w:snapToGrid w:val="0"/>
              <w:spacing w:before="156" w:beforeLines="50" w:after="50" w:line="460" w:lineRule="exact"/>
              <w:rPr>
                <w:rFonts w:ascii="仿宋" w:eastAsia="仿宋"/>
                <w:color w:val="auto"/>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14:paraId="2C8632AD">
            <w:pPr>
              <w:snapToGrid w:val="0"/>
              <w:spacing w:before="156" w:beforeLines="50" w:after="50" w:line="460" w:lineRule="exact"/>
              <w:rPr>
                <w:rFonts w:ascii="仿宋" w:eastAsia="仿宋"/>
                <w:color w:val="auto"/>
                <w:sz w:val="28"/>
                <w:szCs w:val="28"/>
                <w:highlight w:val="none"/>
              </w:rPr>
            </w:pPr>
          </w:p>
        </w:tc>
      </w:tr>
      <w:tr w14:paraId="13CB444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2EEE376E">
            <w:pPr>
              <w:snapToGrid w:val="0"/>
              <w:spacing w:before="156" w:beforeLines="50" w:after="50" w:line="460" w:lineRule="exact"/>
              <w:rPr>
                <w:rFonts w:ascii="仿宋" w:eastAsia="仿宋"/>
                <w:color w:val="auto"/>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14:paraId="3AC47B62">
            <w:pPr>
              <w:snapToGrid w:val="0"/>
              <w:spacing w:before="156" w:beforeLines="50" w:after="50" w:line="460" w:lineRule="exact"/>
              <w:rPr>
                <w:rFonts w:ascii="仿宋" w:eastAsia="仿宋"/>
                <w:color w:val="auto"/>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14:paraId="70F23E69">
            <w:pPr>
              <w:pStyle w:val="17"/>
              <w:snapToGrid w:val="0"/>
              <w:spacing w:before="156" w:beforeLines="50" w:after="50" w:line="460" w:lineRule="exact"/>
              <w:ind w:left="5250"/>
              <w:rPr>
                <w:rFonts w:ascii="仿宋" w:eastAsia="仿宋"/>
                <w:color w:val="auto"/>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14:paraId="36D03168">
            <w:pPr>
              <w:snapToGrid w:val="0"/>
              <w:spacing w:before="156" w:beforeLines="50" w:after="50" w:line="460" w:lineRule="exact"/>
              <w:rPr>
                <w:rFonts w:ascii="仿宋" w:eastAsia="仿宋"/>
                <w:color w:val="auto"/>
                <w:sz w:val="28"/>
                <w:szCs w:val="28"/>
                <w:highlight w:val="none"/>
              </w:rPr>
            </w:pPr>
          </w:p>
        </w:tc>
      </w:tr>
      <w:tr w14:paraId="6EA272C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4E0FD874">
            <w:pPr>
              <w:snapToGrid w:val="0"/>
              <w:spacing w:before="156" w:beforeLines="50" w:after="50" w:line="460" w:lineRule="exact"/>
              <w:rPr>
                <w:rFonts w:ascii="仿宋" w:eastAsia="仿宋"/>
                <w:color w:val="auto"/>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14:paraId="49A2DFBE">
            <w:pPr>
              <w:snapToGrid w:val="0"/>
              <w:spacing w:before="156" w:beforeLines="50" w:after="50" w:line="460" w:lineRule="exact"/>
              <w:rPr>
                <w:rFonts w:ascii="仿宋" w:eastAsia="仿宋"/>
                <w:color w:val="auto"/>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14:paraId="42BE1B40">
            <w:pPr>
              <w:snapToGrid w:val="0"/>
              <w:spacing w:before="156" w:beforeLines="50" w:after="50" w:line="460" w:lineRule="exact"/>
              <w:rPr>
                <w:rFonts w:ascii="仿宋" w:eastAsia="仿宋"/>
                <w:color w:val="auto"/>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14:paraId="67B4FD47">
            <w:pPr>
              <w:snapToGrid w:val="0"/>
              <w:spacing w:before="156" w:beforeLines="50" w:after="50" w:line="460" w:lineRule="exact"/>
              <w:rPr>
                <w:rFonts w:ascii="仿宋" w:eastAsia="仿宋"/>
                <w:color w:val="auto"/>
                <w:sz w:val="28"/>
                <w:szCs w:val="28"/>
                <w:highlight w:val="none"/>
              </w:rPr>
            </w:pPr>
          </w:p>
        </w:tc>
      </w:tr>
      <w:tr w14:paraId="6B4378E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74D10A3E">
            <w:pPr>
              <w:snapToGrid w:val="0"/>
              <w:spacing w:before="156" w:beforeLines="50" w:after="50" w:line="460" w:lineRule="exact"/>
              <w:rPr>
                <w:rFonts w:ascii="仿宋" w:eastAsia="仿宋"/>
                <w:color w:val="auto"/>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14:paraId="4B899188">
            <w:pPr>
              <w:snapToGrid w:val="0"/>
              <w:spacing w:before="156" w:beforeLines="50" w:after="50" w:line="460" w:lineRule="exact"/>
              <w:rPr>
                <w:rFonts w:ascii="仿宋" w:eastAsia="仿宋"/>
                <w:color w:val="auto"/>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14:paraId="50E2A3D0">
            <w:pPr>
              <w:snapToGrid w:val="0"/>
              <w:spacing w:before="156" w:beforeLines="50" w:after="50" w:line="460" w:lineRule="exact"/>
              <w:rPr>
                <w:rFonts w:ascii="仿宋" w:eastAsia="仿宋"/>
                <w:color w:val="auto"/>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14:paraId="46186A36">
            <w:pPr>
              <w:snapToGrid w:val="0"/>
              <w:spacing w:before="156" w:beforeLines="50" w:after="50" w:line="460" w:lineRule="exact"/>
              <w:rPr>
                <w:rFonts w:ascii="仿宋" w:eastAsia="仿宋"/>
                <w:color w:val="auto"/>
                <w:sz w:val="28"/>
                <w:szCs w:val="28"/>
                <w:highlight w:val="none"/>
              </w:rPr>
            </w:pPr>
          </w:p>
        </w:tc>
      </w:tr>
      <w:tr w14:paraId="7B62ACE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198AC976">
            <w:pPr>
              <w:snapToGrid w:val="0"/>
              <w:spacing w:before="156" w:beforeLines="50" w:after="50" w:line="460" w:lineRule="exact"/>
              <w:rPr>
                <w:rFonts w:ascii="仿宋" w:eastAsia="仿宋"/>
                <w:color w:val="auto"/>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14:paraId="401939A8">
            <w:pPr>
              <w:snapToGrid w:val="0"/>
              <w:spacing w:before="156" w:beforeLines="50" w:after="50" w:line="460" w:lineRule="exact"/>
              <w:rPr>
                <w:rFonts w:ascii="仿宋" w:eastAsia="仿宋"/>
                <w:color w:val="auto"/>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14:paraId="1A857B42">
            <w:pPr>
              <w:snapToGrid w:val="0"/>
              <w:spacing w:before="156" w:beforeLines="50" w:after="50" w:line="460" w:lineRule="exact"/>
              <w:rPr>
                <w:rFonts w:ascii="仿宋" w:eastAsia="仿宋"/>
                <w:color w:val="auto"/>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14:paraId="2125B263">
            <w:pPr>
              <w:snapToGrid w:val="0"/>
              <w:spacing w:before="156" w:beforeLines="50" w:after="50" w:line="460" w:lineRule="exact"/>
              <w:rPr>
                <w:rFonts w:ascii="仿宋" w:eastAsia="仿宋"/>
                <w:color w:val="auto"/>
                <w:sz w:val="28"/>
                <w:szCs w:val="28"/>
                <w:highlight w:val="none"/>
              </w:rPr>
            </w:pPr>
          </w:p>
        </w:tc>
      </w:tr>
      <w:tr w14:paraId="4E55DE9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3EE8D542">
            <w:pPr>
              <w:snapToGrid w:val="0"/>
              <w:spacing w:before="156" w:beforeLines="50" w:after="50" w:line="460" w:lineRule="exact"/>
              <w:rPr>
                <w:rFonts w:ascii="仿宋" w:eastAsia="仿宋"/>
                <w:color w:val="auto"/>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14:paraId="216C4D14">
            <w:pPr>
              <w:snapToGrid w:val="0"/>
              <w:spacing w:before="156" w:beforeLines="50" w:after="50" w:line="460" w:lineRule="exact"/>
              <w:rPr>
                <w:rFonts w:ascii="仿宋" w:eastAsia="仿宋"/>
                <w:color w:val="auto"/>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14:paraId="7E91DBC5">
            <w:pPr>
              <w:snapToGrid w:val="0"/>
              <w:spacing w:before="156" w:beforeLines="50" w:after="50" w:line="460" w:lineRule="exact"/>
              <w:rPr>
                <w:rFonts w:ascii="仿宋" w:eastAsia="仿宋"/>
                <w:color w:val="auto"/>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14:paraId="4B33C057">
            <w:pPr>
              <w:snapToGrid w:val="0"/>
              <w:spacing w:before="156" w:beforeLines="50" w:after="50" w:line="460" w:lineRule="exact"/>
              <w:rPr>
                <w:rFonts w:ascii="仿宋" w:eastAsia="仿宋"/>
                <w:color w:val="auto"/>
                <w:sz w:val="28"/>
                <w:szCs w:val="28"/>
                <w:highlight w:val="none"/>
              </w:rPr>
            </w:pPr>
          </w:p>
        </w:tc>
      </w:tr>
      <w:tr w14:paraId="5AFD625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35CCAABF">
            <w:pPr>
              <w:snapToGrid w:val="0"/>
              <w:spacing w:before="156" w:beforeLines="50" w:after="50" w:line="460" w:lineRule="exact"/>
              <w:rPr>
                <w:rFonts w:ascii="仿宋" w:eastAsia="仿宋"/>
                <w:color w:val="auto"/>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14:paraId="6650F100">
            <w:pPr>
              <w:snapToGrid w:val="0"/>
              <w:spacing w:before="156" w:beforeLines="50" w:after="50" w:line="460" w:lineRule="exact"/>
              <w:rPr>
                <w:rFonts w:ascii="仿宋" w:eastAsia="仿宋"/>
                <w:color w:val="auto"/>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14:paraId="48BED9C4">
            <w:pPr>
              <w:snapToGrid w:val="0"/>
              <w:spacing w:before="156" w:beforeLines="50" w:after="50" w:line="460" w:lineRule="exact"/>
              <w:rPr>
                <w:rFonts w:ascii="仿宋" w:eastAsia="仿宋"/>
                <w:color w:val="auto"/>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14:paraId="63860449">
            <w:pPr>
              <w:snapToGrid w:val="0"/>
              <w:spacing w:before="156" w:beforeLines="50" w:after="50" w:line="460" w:lineRule="exact"/>
              <w:rPr>
                <w:rFonts w:ascii="仿宋" w:eastAsia="仿宋"/>
                <w:color w:val="auto"/>
                <w:sz w:val="28"/>
                <w:szCs w:val="28"/>
                <w:highlight w:val="none"/>
              </w:rPr>
            </w:pPr>
          </w:p>
        </w:tc>
      </w:tr>
      <w:tr w14:paraId="23B3154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768CC81B">
            <w:pPr>
              <w:snapToGrid w:val="0"/>
              <w:spacing w:before="156" w:beforeLines="50" w:after="50" w:line="460" w:lineRule="exact"/>
              <w:rPr>
                <w:rFonts w:ascii="仿宋" w:eastAsia="仿宋"/>
                <w:color w:val="auto"/>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14:paraId="6C4DB169">
            <w:pPr>
              <w:snapToGrid w:val="0"/>
              <w:spacing w:before="156" w:beforeLines="50" w:after="50" w:line="460" w:lineRule="exact"/>
              <w:rPr>
                <w:rFonts w:ascii="仿宋" w:eastAsia="仿宋"/>
                <w:color w:val="auto"/>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14:paraId="1F5B6484">
            <w:pPr>
              <w:snapToGrid w:val="0"/>
              <w:spacing w:before="156" w:beforeLines="50" w:after="50" w:line="460" w:lineRule="exact"/>
              <w:rPr>
                <w:rFonts w:ascii="仿宋" w:eastAsia="仿宋"/>
                <w:color w:val="auto"/>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14:paraId="2EE328C9">
            <w:pPr>
              <w:snapToGrid w:val="0"/>
              <w:spacing w:before="156" w:beforeLines="50" w:after="50" w:line="460" w:lineRule="exact"/>
              <w:rPr>
                <w:rFonts w:ascii="仿宋" w:eastAsia="仿宋"/>
                <w:color w:val="auto"/>
                <w:sz w:val="28"/>
                <w:szCs w:val="28"/>
                <w:highlight w:val="none"/>
              </w:rPr>
            </w:pPr>
          </w:p>
        </w:tc>
      </w:tr>
    </w:tbl>
    <w:p w14:paraId="69B1E16B">
      <w:pPr>
        <w:snapToGrid w:val="0"/>
        <w:spacing w:before="50" w:after="156" w:afterLines="50" w:line="460" w:lineRule="exact"/>
        <w:jc w:val="left"/>
        <w:rPr>
          <w:rFonts w:ascii="仿宋" w:eastAsia="仿宋"/>
          <w:color w:val="auto"/>
          <w:sz w:val="28"/>
          <w:szCs w:val="28"/>
          <w:highlight w:val="none"/>
        </w:rPr>
      </w:pPr>
      <w:r>
        <w:rPr>
          <w:rFonts w:hint="eastAsia" w:ascii="仿宋" w:eastAsia="仿宋"/>
          <w:color w:val="auto"/>
          <w:sz w:val="28"/>
          <w:szCs w:val="28"/>
          <w:highlight w:val="none"/>
        </w:rPr>
        <w:t xml:space="preserve">注：在填写时，如本表格不适合投标单位的实际情况，可根据本表格式自行划表填写。 </w:t>
      </w:r>
    </w:p>
    <w:p w14:paraId="2CB685F9">
      <w:pPr>
        <w:snapToGrid w:val="0"/>
        <w:spacing w:before="50" w:after="156" w:afterLines="50" w:line="460" w:lineRule="exact"/>
        <w:jc w:val="left"/>
        <w:rPr>
          <w:rFonts w:ascii="仿宋" w:eastAsia="仿宋"/>
          <w:color w:val="auto"/>
          <w:sz w:val="28"/>
          <w:szCs w:val="28"/>
          <w:highlight w:val="none"/>
        </w:rPr>
      </w:pPr>
    </w:p>
    <w:p w14:paraId="0FA211A9">
      <w:pPr>
        <w:snapToGrid w:val="0"/>
        <w:spacing w:before="156" w:beforeLines="50"/>
        <w:rPr>
          <w:rFonts w:ascii="仿宋" w:eastAsia="仿宋"/>
          <w:color w:val="auto"/>
          <w:sz w:val="28"/>
          <w:szCs w:val="28"/>
          <w:highlight w:val="none"/>
        </w:rPr>
      </w:pPr>
      <w:r>
        <w:rPr>
          <w:rFonts w:hint="eastAsia" w:ascii="仿宋" w:eastAsia="仿宋"/>
          <w:color w:val="auto"/>
          <w:sz w:val="28"/>
          <w:szCs w:val="28"/>
          <w:highlight w:val="none"/>
        </w:rPr>
        <w:t xml:space="preserve">法定代表人或其授权代表（签字或盖章）：          </w:t>
      </w:r>
    </w:p>
    <w:p w14:paraId="7F4E5250">
      <w:pPr>
        <w:snapToGrid w:val="0"/>
        <w:spacing w:before="156" w:beforeLines="50"/>
        <w:rPr>
          <w:rFonts w:ascii="仿宋" w:eastAsia="仿宋"/>
          <w:color w:val="auto"/>
          <w:sz w:val="28"/>
          <w:szCs w:val="28"/>
          <w:highlight w:val="none"/>
        </w:rPr>
      </w:pPr>
      <w:r>
        <w:rPr>
          <w:rFonts w:hint="eastAsia" w:ascii="仿宋" w:eastAsia="仿宋"/>
          <w:color w:val="auto"/>
          <w:sz w:val="28"/>
          <w:szCs w:val="28"/>
          <w:highlight w:val="none"/>
        </w:rPr>
        <w:t xml:space="preserve">日期： </w:t>
      </w:r>
    </w:p>
    <w:p w14:paraId="08718FC3">
      <w:pPr>
        <w:snapToGrid w:val="0"/>
        <w:spacing w:before="156" w:beforeLines="50"/>
        <w:rPr>
          <w:rFonts w:ascii="仿宋" w:eastAsia="仿宋"/>
          <w:color w:val="auto"/>
          <w:sz w:val="28"/>
          <w:szCs w:val="28"/>
          <w:highlight w:val="none"/>
        </w:rPr>
      </w:pPr>
    </w:p>
    <w:p w14:paraId="3673833A">
      <w:pPr>
        <w:snapToGrid w:val="0"/>
        <w:spacing w:before="156" w:beforeLines="50"/>
        <w:rPr>
          <w:rFonts w:ascii="仿宋" w:eastAsia="仿宋"/>
          <w:color w:val="auto"/>
          <w:sz w:val="28"/>
          <w:szCs w:val="28"/>
          <w:highlight w:val="none"/>
        </w:rPr>
      </w:pPr>
    </w:p>
    <w:p w14:paraId="43FF886D">
      <w:pPr>
        <w:snapToGrid w:val="0"/>
        <w:spacing w:before="50" w:after="50"/>
        <w:jc w:val="left"/>
        <w:rPr>
          <w:rFonts w:hint="eastAsia" w:ascii="仿宋" w:eastAsia="仿宋"/>
          <w:b/>
          <w:bCs/>
          <w:color w:val="auto"/>
          <w:sz w:val="30"/>
          <w:szCs w:val="30"/>
          <w:highlight w:val="none"/>
        </w:rPr>
      </w:pPr>
      <w:r>
        <w:rPr>
          <w:rFonts w:hint="eastAsia" w:ascii="仿宋" w:eastAsia="仿宋"/>
          <w:b/>
          <w:bCs/>
          <w:color w:val="auto"/>
          <w:sz w:val="30"/>
          <w:szCs w:val="30"/>
          <w:highlight w:val="none"/>
        </w:rPr>
        <w:t>附件1</w:t>
      </w:r>
      <w:r>
        <w:rPr>
          <w:rFonts w:hint="eastAsia" w:ascii="仿宋" w:eastAsia="仿宋"/>
          <w:b/>
          <w:bCs/>
          <w:color w:val="auto"/>
          <w:sz w:val="30"/>
          <w:szCs w:val="30"/>
          <w:highlight w:val="none"/>
          <w:lang w:val="en-US" w:eastAsia="zh-CN"/>
        </w:rPr>
        <w:t>7</w:t>
      </w:r>
      <w:r>
        <w:rPr>
          <w:rFonts w:hint="eastAsia" w:ascii="仿宋" w:eastAsia="仿宋"/>
          <w:b/>
          <w:bCs/>
          <w:color w:val="auto"/>
          <w:sz w:val="30"/>
          <w:szCs w:val="30"/>
          <w:highlight w:val="none"/>
        </w:rPr>
        <w:t>：类似业绩一览表</w:t>
      </w:r>
      <w:r>
        <w:rPr>
          <w:rFonts w:ascii="仿宋" w:eastAsia="仿宋"/>
          <w:b/>
          <w:bCs/>
          <w:color w:val="auto"/>
          <w:sz w:val="30"/>
          <w:szCs w:val="30"/>
          <w:highlight w:val="none"/>
        </w:rPr>
        <w:t>（如有）</w:t>
      </w:r>
    </w:p>
    <w:p w14:paraId="425BE21A">
      <w:pPr>
        <w:snapToGrid w:val="0"/>
        <w:spacing w:before="50" w:after="50"/>
        <w:jc w:val="left"/>
        <w:rPr>
          <w:rFonts w:hint="eastAsia" w:ascii="仿宋" w:eastAsia="仿宋"/>
          <w:color w:val="auto"/>
          <w:sz w:val="30"/>
          <w:szCs w:val="30"/>
          <w:highlight w:val="none"/>
        </w:rPr>
      </w:pPr>
    </w:p>
    <w:p w14:paraId="5E79B041">
      <w:pPr>
        <w:snapToGrid w:val="0"/>
        <w:spacing w:before="50" w:after="156" w:afterLines="50"/>
        <w:jc w:val="center"/>
        <w:rPr>
          <w:rFonts w:hint="eastAsia" w:ascii="仿宋" w:eastAsia="仿宋"/>
          <w:b/>
          <w:color w:val="auto"/>
          <w:kern w:val="0"/>
          <w:sz w:val="36"/>
          <w:szCs w:val="36"/>
          <w:highlight w:val="none"/>
        </w:rPr>
      </w:pPr>
      <w:r>
        <w:rPr>
          <w:rFonts w:hint="eastAsia" w:ascii="仿宋" w:eastAsia="仿宋"/>
          <w:b/>
          <w:color w:val="auto"/>
          <w:kern w:val="0"/>
          <w:sz w:val="36"/>
          <w:szCs w:val="36"/>
          <w:highlight w:val="none"/>
        </w:rPr>
        <w:t>类似业绩一览表</w:t>
      </w:r>
    </w:p>
    <w:p w14:paraId="65EB6971">
      <w:pPr>
        <w:pStyle w:val="9"/>
        <w:snapToGrid w:val="0"/>
        <w:rPr>
          <w:rFonts w:hint="eastAsia" w:ascii="仿宋" w:eastAsia="仿宋"/>
          <w:color w:val="auto"/>
          <w:sz w:val="24"/>
          <w:szCs w:val="24"/>
          <w:highlight w:val="none"/>
        </w:rPr>
      </w:pPr>
      <w:r>
        <w:rPr>
          <w:rFonts w:hint="eastAsia" w:ascii="仿宋" w:eastAsia="仿宋"/>
          <w:color w:val="auto"/>
          <w:sz w:val="24"/>
          <w:szCs w:val="24"/>
          <w:highlight w:val="none"/>
        </w:rPr>
        <w:t>投标人全称（公章）：</w:t>
      </w:r>
      <w:r>
        <w:rPr>
          <w:rFonts w:hint="eastAsia" w:ascii="仿宋" w:eastAsia="仿宋"/>
          <w:color w:val="auto"/>
          <w:sz w:val="24"/>
          <w:szCs w:val="24"/>
          <w:highlight w:val="none"/>
          <w:u w:val="single"/>
        </w:rPr>
        <w:t xml:space="preserve">                           </w:t>
      </w:r>
    </w:p>
    <w:p w14:paraId="53384991">
      <w:pPr>
        <w:pStyle w:val="9"/>
        <w:snapToGrid w:val="0"/>
        <w:rPr>
          <w:rFonts w:hint="eastAsia" w:ascii="仿宋" w:eastAsia="仿宋"/>
          <w:color w:val="auto"/>
          <w:sz w:val="24"/>
          <w:szCs w:val="24"/>
          <w:highlight w:val="none"/>
          <w:u w:val="single"/>
        </w:rPr>
      </w:pPr>
      <w:r>
        <w:rPr>
          <w:rFonts w:hint="eastAsia" w:ascii="仿宋" w:eastAsia="仿宋"/>
          <w:color w:val="auto"/>
          <w:sz w:val="24"/>
          <w:szCs w:val="24"/>
          <w:highlight w:val="none"/>
        </w:rPr>
        <w:t>标项：</w:t>
      </w:r>
      <w:r>
        <w:rPr>
          <w:rFonts w:hint="eastAsia" w:ascii="仿宋" w:eastAsia="仿宋"/>
          <w:color w:val="auto"/>
          <w:sz w:val="24"/>
          <w:szCs w:val="24"/>
          <w:highlight w:val="none"/>
          <w:u w:val="single"/>
        </w:rPr>
        <w:t xml:space="preserve">                           </w:t>
      </w:r>
    </w:p>
    <w:p w14:paraId="2FAB5F56">
      <w:pPr>
        <w:rPr>
          <w:rFonts w:hint="eastAsia" w:ascii="仿宋" w:eastAsia="仿宋"/>
          <w:color w:val="auto"/>
          <w:highlight w:val="none"/>
        </w:rPr>
      </w:pPr>
    </w:p>
    <w:tbl>
      <w:tblPr>
        <w:tblStyle w:val="29"/>
        <w:tblW w:w="824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4"/>
        <w:gridCol w:w="1455"/>
        <w:gridCol w:w="1466"/>
        <w:gridCol w:w="1185"/>
        <w:gridCol w:w="1838"/>
        <w:gridCol w:w="1448"/>
      </w:tblGrid>
      <w:tr w14:paraId="0052FC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4" w:type="dxa"/>
            <w:tcBorders>
              <w:top w:val="single" w:color="auto" w:sz="4" w:space="0"/>
              <w:left w:val="single" w:color="auto" w:sz="4" w:space="0"/>
              <w:bottom w:val="single" w:color="auto" w:sz="4" w:space="0"/>
              <w:right w:val="single" w:color="auto" w:sz="4" w:space="0"/>
            </w:tcBorders>
            <w:noWrap/>
            <w:vAlign w:val="center"/>
          </w:tcPr>
          <w:p w14:paraId="6C8D6286">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r>
              <w:rPr>
                <w:rFonts w:hint="eastAsia" w:ascii="仿宋" w:eastAsia="仿宋"/>
                <w:color w:val="auto"/>
                <w:kern w:val="2"/>
                <w:sz w:val="24"/>
                <w:szCs w:val="20"/>
                <w:highlight w:val="none"/>
                <w:u w:val="none"/>
              </w:rPr>
              <w:t>序号</w:t>
            </w:r>
          </w:p>
        </w:tc>
        <w:tc>
          <w:tcPr>
            <w:tcW w:w="1455" w:type="dxa"/>
            <w:tcBorders>
              <w:top w:val="single" w:color="auto" w:sz="4" w:space="0"/>
              <w:left w:val="single" w:color="auto" w:sz="4" w:space="0"/>
              <w:bottom w:val="single" w:color="auto" w:sz="4" w:space="0"/>
              <w:right w:val="single" w:color="auto" w:sz="4" w:space="0"/>
            </w:tcBorders>
            <w:noWrap/>
            <w:vAlign w:val="center"/>
          </w:tcPr>
          <w:p w14:paraId="61AEACE4">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r>
              <w:rPr>
                <w:rFonts w:hint="eastAsia" w:ascii="仿宋" w:eastAsia="仿宋"/>
                <w:color w:val="auto"/>
                <w:kern w:val="2"/>
                <w:sz w:val="24"/>
                <w:szCs w:val="20"/>
                <w:highlight w:val="none"/>
                <w:u w:val="none"/>
              </w:rPr>
              <w:t>采购人名称</w:t>
            </w:r>
          </w:p>
        </w:tc>
        <w:tc>
          <w:tcPr>
            <w:tcW w:w="1466" w:type="dxa"/>
            <w:tcBorders>
              <w:top w:val="single" w:color="auto" w:sz="4" w:space="0"/>
              <w:left w:val="single" w:color="auto" w:sz="4" w:space="0"/>
              <w:bottom w:val="single" w:color="auto" w:sz="4" w:space="0"/>
              <w:right w:val="single" w:color="auto" w:sz="4" w:space="0"/>
            </w:tcBorders>
            <w:noWrap/>
            <w:vAlign w:val="center"/>
          </w:tcPr>
          <w:p w14:paraId="4C91682A">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r>
              <w:rPr>
                <w:rFonts w:hint="eastAsia" w:ascii="仿宋" w:eastAsia="仿宋"/>
                <w:color w:val="auto"/>
                <w:kern w:val="2"/>
                <w:sz w:val="24"/>
                <w:szCs w:val="20"/>
                <w:highlight w:val="none"/>
                <w:u w:val="none"/>
              </w:rPr>
              <w:t>项目名称</w:t>
            </w:r>
          </w:p>
        </w:tc>
        <w:tc>
          <w:tcPr>
            <w:tcW w:w="1185" w:type="dxa"/>
            <w:tcBorders>
              <w:top w:val="single" w:color="auto" w:sz="4" w:space="0"/>
              <w:left w:val="single" w:color="auto" w:sz="4" w:space="0"/>
              <w:bottom w:val="single" w:color="auto" w:sz="4" w:space="0"/>
              <w:right w:val="single" w:color="auto" w:sz="4" w:space="0"/>
            </w:tcBorders>
            <w:noWrap/>
            <w:vAlign w:val="center"/>
          </w:tcPr>
          <w:p w14:paraId="468D5C4E">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r>
              <w:rPr>
                <w:rFonts w:hint="eastAsia" w:ascii="仿宋" w:eastAsia="仿宋"/>
                <w:color w:val="auto"/>
                <w:kern w:val="2"/>
                <w:sz w:val="24"/>
                <w:szCs w:val="20"/>
                <w:highlight w:val="none"/>
                <w:u w:val="none"/>
              </w:rPr>
              <w:t>合同</w:t>
            </w:r>
          </w:p>
          <w:p w14:paraId="7EC5E148">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r>
              <w:rPr>
                <w:rFonts w:hint="eastAsia" w:ascii="仿宋" w:eastAsia="仿宋"/>
                <w:color w:val="auto"/>
                <w:kern w:val="2"/>
                <w:sz w:val="24"/>
                <w:szCs w:val="20"/>
                <w:highlight w:val="none"/>
                <w:u w:val="none"/>
              </w:rPr>
              <w:t>金额</w:t>
            </w:r>
          </w:p>
        </w:tc>
        <w:tc>
          <w:tcPr>
            <w:tcW w:w="1838" w:type="dxa"/>
            <w:tcBorders>
              <w:top w:val="single" w:color="auto" w:sz="4" w:space="0"/>
              <w:left w:val="single" w:color="auto" w:sz="4" w:space="0"/>
              <w:bottom w:val="single" w:color="auto" w:sz="4" w:space="0"/>
              <w:right w:val="single" w:color="auto" w:sz="4" w:space="0"/>
            </w:tcBorders>
            <w:noWrap/>
            <w:vAlign w:val="center"/>
          </w:tcPr>
          <w:p w14:paraId="53C2C47A">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r>
              <w:rPr>
                <w:rFonts w:hint="eastAsia" w:ascii="仿宋" w:eastAsia="仿宋"/>
                <w:color w:val="auto"/>
                <w:kern w:val="2"/>
                <w:sz w:val="24"/>
                <w:szCs w:val="20"/>
                <w:highlight w:val="none"/>
                <w:u w:val="none"/>
              </w:rPr>
              <w:t>采购单位联系人及电话</w:t>
            </w:r>
          </w:p>
        </w:tc>
        <w:tc>
          <w:tcPr>
            <w:tcW w:w="1448" w:type="dxa"/>
            <w:tcBorders>
              <w:top w:val="single" w:color="auto" w:sz="4" w:space="0"/>
              <w:left w:val="single" w:color="auto" w:sz="4" w:space="0"/>
              <w:bottom w:val="single" w:color="auto" w:sz="4" w:space="0"/>
              <w:right w:val="single" w:color="auto" w:sz="4" w:space="0"/>
            </w:tcBorders>
            <w:noWrap/>
            <w:vAlign w:val="center"/>
          </w:tcPr>
          <w:p w14:paraId="1D2738E2">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r>
              <w:rPr>
                <w:rFonts w:hint="eastAsia" w:ascii="仿宋" w:eastAsia="仿宋"/>
                <w:color w:val="auto"/>
                <w:kern w:val="2"/>
                <w:sz w:val="24"/>
                <w:szCs w:val="20"/>
                <w:highlight w:val="none"/>
                <w:u w:val="none"/>
              </w:rPr>
              <w:t>验收报告</w:t>
            </w:r>
          </w:p>
          <w:p w14:paraId="09839559">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r>
              <w:rPr>
                <w:rFonts w:hint="eastAsia" w:ascii="仿宋" w:eastAsia="仿宋"/>
                <w:color w:val="auto"/>
                <w:kern w:val="2"/>
                <w:sz w:val="24"/>
                <w:szCs w:val="20"/>
                <w:highlight w:val="none"/>
                <w:u w:val="none"/>
              </w:rPr>
              <w:t>（有/无）</w:t>
            </w:r>
          </w:p>
        </w:tc>
      </w:tr>
      <w:tr w14:paraId="4D4602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6" w:hRule="atLeast"/>
        </w:trPr>
        <w:tc>
          <w:tcPr>
            <w:tcW w:w="854" w:type="dxa"/>
            <w:tcBorders>
              <w:top w:val="single" w:color="auto" w:sz="4" w:space="0"/>
              <w:left w:val="single" w:color="auto" w:sz="4" w:space="0"/>
              <w:bottom w:val="single" w:color="auto" w:sz="4" w:space="0"/>
              <w:right w:val="single" w:color="auto" w:sz="4" w:space="0"/>
            </w:tcBorders>
            <w:noWrap/>
            <w:vAlign w:val="center"/>
          </w:tcPr>
          <w:p w14:paraId="1D8A83F6">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r>
              <w:rPr>
                <w:rFonts w:hint="eastAsia" w:ascii="仿宋" w:eastAsia="仿宋"/>
                <w:color w:val="auto"/>
                <w:kern w:val="2"/>
                <w:sz w:val="24"/>
                <w:szCs w:val="20"/>
                <w:highlight w:val="none"/>
                <w:u w:val="none"/>
              </w:rPr>
              <w:t>1</w:t>
            </w:r>
          </w:p>
        </w:tc>
        <w:tc>
          <w:tcPr>
            <w:tcW w:w="1455" w:type="dxa"/>
            <w:tcBorders>
              <w:top w:val="single" w:color="auto" w:sz="4" w:space="0"/>
              <w:left w:val="single" w:color="auto" w:sz="4" w:space="0"/>
              <w:bottom w:val="single" w:color="auto" w:sz="4" w:space="0"/>
              <w:right w:val="single" w:color="auto" w:sz="4" w:space="0"/>
            </w:tcBorders>
            <w:noWrap/>
            <w:vAlign w:val="center"/>
          </w:tcPr>
          <w:p w14:paraId="4DF947A6">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p>
        </w:tc>
        <w:tc>
          <w:tcPr>
            <w:tcW w:w="1466" w:type="dxa"/>
            <w:tcBorders>
              <w:top w:val="single" w:color="auto" w:sz="4" w:space="0"/>
              <w:left w:val="single" w:color="auto" w:sz="4" w:space="0"/>
              <w:bottom w:val="single" w:color="auto" w:sz="4" w:space="0"/>
              <w:right w:val="single" w:color="auto" w:sz="4" w:space="0"/>
            </w:tcBorders>
            <w:noWrap/>
            <w:vAlign w:val="center"/>
          </w:tcPr>
          <w:p w14:paraId="3181C359">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p>
        </w:tc>
        <w:tc>
          <w:tcPr>
            <w:tcW w:w="1185" w:type="dxa"/>
            <w:tcBorders>
              <w:top w:val="single" w:color="auto" w:sz="4" w:space="0"/>
              <w:left w:val="single" w:color="auto" w:sz="4" w:space="0"/>
              <w:bottom w:val="single" w:color="auto" w:sz="4" w:space="0"/>
              <w:right w:val="single" w:color="auto" w:sz="4" w:space="0"/>
            </w:tcBorders>
            <w:noWrap/>
            <w:vAlign w:val="center"/>
          </w:tcPr>
          <w:p w14:paraId="39BD9D87">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p>
        </w:tc>
        <w:tc>
          <w:tcPr>
            <w:tcW w:w="1838" w:type="dxa"/>
            <w:tcBorders>
              <w:top w:val="single" w:color="auto" w:sz="4" w:space="0"/>
              <w:left w:val="single" w:color="auto" w:sz="4" w:space="0"/>
              <w:bottom w:val="single" w:color="auto" w:sz="4" w:space="0"/>
              <w:right w:val="single" w:color="auto" w:sz="4" w:space="0"/>
            </w:tcBorders>
            <w:noWrap/>
            <w:vAlign w:val="center"/>
          </w:tcPr>
          <w:p w14:paraId="0AC306FF">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p>
        </w:tc>
        <w:tc>
          <w:tcPr>
            <w:tcW w:w="1448" w:type="dxa"/>
            <w:tcBorders>
              <w:top w:val="single" w:color="auto" w:sz="4" w:space="0"/>
              <w:left w:val="single" w:color="auto" w:sz="4" w:space="0"/>
              <w:bottom w:val="single" w:color="auto" w:sz="4" w:space="0"/>
              <w:right w:val="single" w:color="auto" w:sz="4" w:space="0"/>
            </w:tcBorders>
            <w:noWrap/>
            <w:vAlign w:val="center"/>
          </w:tcPr>
          <w:p w14:paraId="1FE69A88">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p>
        </w:tc>
      </w:tr>
      <w:tr w14:paraId="30585D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6" w:hRule="atLeast"/>
        </w:trPr>
        <w:tc>
          <w:tcPr>
            <w:tcW w:w="854" w:type="dxa"/>
            <w:tcBorders>
              <w:top w:val="single" w:color="auto" w:sz="4" w:space="0"/>
              <w:left w:val="single" w:color="auto" w:sz="4" w:space="0"/>
              <w:bottom w:val="single" w:color="auto" w:sz="4" w:space="0"/>
              <w:right w:val="single" w:color="auto" w:sz="4" w:space="0"/>
            </w:tcBorders>
            <w:noWrap/>
            <w:vAlign w:val="center"/>
          </w:tcPr>
          <w:p w14:paraId="5E6FBA87">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r>
              <w:rPr>
                <w:rFonts w:hint="eastAsia" w:ascii="仿宋" w:eastAsia="仿宋"/>
                <w:color w:val="auto"/>
                <w:kern w:val="2"/>
                <w:sz w:val="24"/>
                <w:szCs w:val="20"/>
                <w:highlight w:val="none"/>
                <w:u w:val="none"/>
              </w:rPr>
              <w:t>2</w:t>
            </w:r>
          </w:p>
        </w:tc>
        <w:tc>
          <w:tcPr>
            <w:tcW w:w="1455" w:type="dxa"/>
            <w:tcBorders>
              <w:top w:val="single" w:color="auto" w:sz="4" w:space="0"/>
              <w:left w:val="single" w:color="auto" w:sz="4" w:space="0"/>
              <w:bottom w:val="single" w:color="auto" w:sz="4" w:space="0"/>
              <w:right w:val="single" w:color="auto" w:sz="4" w:space="0"/>
            </w:tcBorders>
            <w:noWrap/>
            <w:vAlign w:val="center"/>
          </w:tcPr>
          <w:p w14:paraId="4E54D6D4">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p>
        </w:tc>
        <w:tc>
          <w:tcPr>
            <w:tcW w:w="1466" w:type="dxa"/>
            <w:tcBorders>
              <w:top w:val="single" w:color="auto" w:sz="4" w:space="0"/>
              <w:left w:val="single" w:color="auto" w:sz="4" w:space="0"/>
              <w:bottom w:val="single" w:color="auto" w:sz="4" w:space="0"/>
              <w:right w:val="single" w:color="auto" w:sz="4" w:space="0"/>
            </w:tcBorders>
            <w:noWrap/>
            <w:vAlign w:val="center"/>
          </w:tcPr>
          <w:p w14:paraId="494E2F0B">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p>
        </w:tc>
        <w:tc>
          <w:tcPr>
            <w:tcW w:w="1185" w:type="dxa"/>
            <w:tcBorders>
              <w:top w:val="single" w:color="auto" w:sz="4" w:space="0"/>
              <w:left w:val="single" w:color="auto" w:sz="4" w:space="0"/>
              <w:bottom w:val="single" w:color="auto" w:sz="4" w:space="0"/>
              <w:right w:val="single" w:color="auto" w:sz="4" w:space="0"/>
            </w:tcBorders>
            <w:noWrap/>
            <w:vAlign w:val="center"/>
          </w:tcPr>
          <w:p w14:paraId="34B0D899">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p>
        </w:tc>
        <w:tc>
          <w:tcPr>
            <w:tcW w:w="1838" w:type="dxa"/>
            <w:tcBorders>
              <w:top w:val="single" w:color="auto" w:sz="4" w:space="0"/>
              <w:left w:val="single" w:color="auto" w:sz="4" w:space="0"/>
              <w:bottom w:val="single" w:color="auto" w:sz="4" w:space="0"/>
              <w:right w:val="single" w:color="auto" w:sz="4" w:space="0"/>
            </w:tcBorders>
            <w:noWrap/>
            <w:vAlign w:val="center"/>
          </w:tcPr>
          <w:p w14:paraId="609EDC6E">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p>
        </w:tc>
        <w:tc>
          <w:tcPr>
            <w:tcW w:w="1448" w:type="dxa"/>
            <w:tcBorders>
              <w:top w:val="single" w:color="auto" w:sz="4" w:space="0"/>
              <w:left w:val="single" w:color="auto" w:sz="4" w:space="0"/>
              <w:bottom w:val="single" w:color="auto" w:sz="4" w:space="0"/>
              <w:right w:val="single" w:color="auto" w:sz="4" w:space="0"/>
            </w:tcBorders>
            <w:noWrap/>
            <w:vAlign w:val="center"/>
          </w:tcPr>
          <w:p w14:paraId="55A50618">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p>
        </w:tc>
      </w:tr>
      <w:tr w14:paraId="295706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6" w:hRule="atLeast"/>
        </w:trPr>
        <w:tc>
          <w:tcPr>
            <w:tcW w:w="854" w:type="dxa"/>
            <w:tcBorders>
              <w:top w:val="single" w:color="auto" w:sz="4" w:space="0"/>
              <w:left w:val="single" w:color="auto" w:sz="4" w:space="0"/>
              <w:bottom w:val="single" w:color="auto" w:sz="4" w:space="0"/>
              <w:right w:val="single" w:color="auto" w:sz="4" w:space="0"/>
            </w:tcBorders>
            <w:noWrap/>
            <w:vAlign w:val="center"/>
          </w:tcPr>
          <w:p w14:paraId="610933B4">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r>
              <w:rPr>
                <w:rFonts w:hint="eastAsia" w:ascii="仿宋" w:eastAsia="仿宋"/>
                <w:color w:val="auto"/>
                <w:kern w:val="2"/>
                <w:sz w:val="24"/>
                <w:szCs w:val="20"/>
                <w:highlight w:val="none"/>
                <w:u w:val="none"/>
              </w:rPr>
              <w:t>…</w:t>
            </w:r>
          </w:p>
        </w:tc>
        <w:tc>
          <w:tcPr>
            <w:tcW w:w="1455" w:type="dxa"/>
            <w:tcBorders>
              <w:top w:val="single" w:color="auto" w:sz="4" w:space="0"/>
              <w:left w:val="single" w:color="auto" w:sz="4" w:space="0"/>
              <w:bottom w:val="single" w:color="auto" w:sz="4" w:space="0"/>
              <w:right w:val="single" w:color="auto" w:sz="4" w:space="0"/>
            </w:tcBorders>
            <w:noWrap/>
            <w:vAlign w:val="center"/>
          </w:tcPr>
          <w:p w14:paraId="69C06C53">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p>
        </w:tc>
        <w:tc>
          <w:tcPr>
            <w:tcW w:w="1466" w:type="dxa"/>
            <w:tcBorders>
              <w:top w:val="single" w:color="auto" w:sz="4" w:space="0"/>
              <w:left w:val="single" w:color="auto" w:sz="4" w:space="0"/>
              <w:bottom w:val="single" w:color="auto" w:sz="4" w:space="0"/>
              <w:right w:val="single" w:color="auto" w:sz="4" w:space="0"/>
            </w:tcBorders>
            <w:noWrap/>
            <w:vAlign w:val="center"/>
          </w:tcPr>
          <w:p w14:paraId="61E9DE65">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p>
        </w:tc>
        <w:tc>
          <w:tcPr>
            <w:tcW w:w="1185" w:type="dxa"/>
            <w:tcBorders>
              <w:top w:val="single" w:color="auto" w:sz="4" w:space="0"/>
              <w:left w:val="single" w:color="auto" w:sz="4" w:space="0"/>
              <w:bottom w:val="single" w:color="auto" w:sz="4" w:space="0"/>
              <w:right w:val="single" w:color="auto" w:sz="4" w:space="0"/>
            </w:tcBorders>
            <w:noWrap/>
            <w:vAlign w:val="center"/>
          </w:tcPr>
          <w:p w14:paraId="014C14F5">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p>
        </w:tc>
        <w:tc>
          <w:tcPr>
            <w:tcW w:w="1838" w:type="dxa"/>
            <w:tcBorders>
              <w:top w:val="single" w:color="auto" w:sz="4" w:space="0"/>
              <w:left w:val="single" w:color="auto" w:sz="4" w:space="0"/>
              <w:bottom w:val="single" w:color="auto" w:sz="4" w:space="0"/>
              <w:right w:val="single" w:color="auto" w:sz="4" w:space="0"/>
            </w:tcBorders>
            <w:noWrap/>
            <w:vAlign w:val="center"/>
          </w:tcPr>
          <w:p w14:paraId="695034B2">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p>
        </w:tc>
        <w:tc>
          <w:tcPr>
            <w:tcW w:w="1448" w:type="dxa"/>
            <w:tcBorders>
              <w:top w:val="single" w:color="auto" w:sz="4" w:space="0"/>
              <w:left w:val="single" w:color="auto" w:sz="4" w:space="0"/>
              <w:bottom w:val="single" w:color="auto" w:sz="4" w:space="0"/>
              <w:right w:val="single" w:color="auto" w:sz="4" w:space="0"/>
            </w:tcBorders>
            <w:noWrap/>
            <w:vAlign w:val="center"/>
          </w:tcPr>
          <w:p w14:paraId="3B3962BC">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p>
        </w:tc>
      </w:tr>
    </w:tbl>
    <w:p w14:paraId="3A96990E">
      <w:pPr>
        <w:rPr>
          <w:rFonts w:ascii="仿宋" w:eastAsia="仿宋"/>
          <w:color w:val="auto"/>
          <w:kern w:val="2"/>
          <w:sz w:val="24"/>
          <w:szCs w:val="20"/>
          <w:highlight w:val="none"/>
          <w:u w:val="none"/>
        </w:rPr>
      </w:pPr>
      <w:r>
        <w:rPr>
          <w:rFonts w:hint="eastAsia" w:ascii="仿宋" w:eastAsia="仿宋"/>
          <w:color w:val="auto"/>
          <w:kern w:val="2"/>
          <w:sz w:val="24"/>
          <w:szCs w:val="20"/>
          <w:highlight w:val="none"/>
          <w:u w:val="none"/>
        </w:rPr>
        <w:t>备注：</w:t>
      </w:r>
    </w:p>
    <w:p w14:paraId="7A8FDD64">
      <w:pPr>
        <w:numPr>
          <w:ilvl w:val="0"/>
          <w:numId w:val="9"/>
        </w:numPr>
        <w:rPr>
          <w:rFonts w:ascii="仿宋" w:eastAsia="仿宋"/>
          <w:color w:val="auto"/>
          <w:kern w:val="2"/>
          <w:sz w:val="24"/>
          <w:szCs w:val="20"/>
          <w:highlight w:val="none"/>
          <w:u w:val="none"/>
        </w:rPr>
      </w:pPr>
      <w:r>
        <w:rPr>
          <w:rFonts w:hint="eastAsia" w:ascii="仿宋" w:eastAsia="仿宋"/>
          <w:color w:val="auto"/>
          <w:kern w:val="2"/>
          <w:sz w:val="24"/>
          <w:szCs w:val="20"/>
          <w:highlight w:val="none"/>
          <w:u w:val="none"/>
        </w:rPr>
        <w:t>请在此表后附上类似业绩的合同、验收报告原件扫描件或彩色图片（如有）。</w:t>
      </w:r>
    </w:p>
    <w:p w14:paraId="5312AABB">
      <w:pPr>
        <w:numPr>
          <w:ilvl w:val="0"/>
          <w:numId w:val="9"/>
        </w:numPr>
        <w:rPr>
          <w:rFonts w:hint="eastAsia" w:ascii="仿宋" w:eastAsia="仿宋"/>
          <w:color w:val="auto"/>
          <w:sz w:val="24"/>
          <w:highlight w:val="none"/>
        </w:rPr>
      </w:pPr>
      <w:r>
        <w:rPr>
          <w:rFonts w:hint="eastAsia" w:ascii="仿宋" w:eastAsia="仿宋"/>
          <w:color w:val="auto"/>
          <w:sz w:val="24"/>
          <w:highlight w:val="none"/>
        </w:rPr>
        <w:t>供应商所投核心产品</w:t>
      </w:r>
      <w:r>
        <w:rPr>
          <w:rFonts w:ascii="仿宋" w:eastAsia="仿宋"/>
          <w:color w:val="auto"/>
          <w:sz w:val="24"/>
          <w:highlight w:val="none"/>
        </w:rPr>
        <w:t>中有</w:t>
      </w:r>
      <w:r>
        <w:rPr>
          <w:rFonts w:hint="eastAsia" w:ascii="仿宋" w:eastAsia="仿宋"/>
          <w:color w:val="auto"/>
          <w:sz w:val="24"/>
          <w:highlight w:val="none"/>
        </w:rPr>
        <w:t>被省级及省级以上主管部门认定为“首台套产品”或“制造精品”的，自认定之日起2年内视同已具备相应销售业绩，参加政府采购活动时该供应商的业绩分为满分。</w:t>
      </w:r>
      <w:r>
        <w:rPr>
          <w:rFonts w:ascii="仿宋" w:eastAsia="仿宋"/>
          <w:color w:val="auto"/>
          <w:sz w:val="24"/>
          <w:highlight w:val="none"/>
        </w:rPr>
        <w:t>提供相关证明文件彩色扫描件或图片。</w:t>
      </w:r>
    </w:p>
    <w:p w14:paraId="53BF83B7">
      <w:pPr>
        <w:rPr>
          <w:rFonts w:hint="eastAsia" w:ascii="仿宋" w:eastAsia="仿宋"/>
          <w:color w:val="auto"/>
          <w:kern w:val="2"/>
          <w:sz w:val="24"/>
          <w:szCs w:val="20"/>
          <w:highlight w:val="none"/>
          <w:u w:val="none"/>
        </w:rPr>
      </w:pPr>
    </w:p>
    <w:p w14:paraId="5D03DD20">
      <w:pPr>
        <w:rPr>
          <w:rFonts w:hint="eastAsia" w:ascii="仿宋" w:eastAsia="仿宋"/>
          <w:color w:val="auto"/>
          <w:kern w:val="2"/>
          <w:sz w:val="24"/>
          <w:szCs w:val="20"/>
          <w:highlight w:val="none"/>
          <w:u w:val="none"/>
        </w:rPr>
      </w:pPr>
    </w:p>
    <w:p w14:paraId="0928A866">
      <w:pPr>
        <w:rPr>
          <w:rFonts w:hint="eastAsia" w:ascii="仿宋" w:eastAsia="仿宋"/>
          <w:color w:val="auto"/>
          <w:kern w:val="2"/>
          <w:sz w:val="24"/>
          <w:szCs w:val="20"/>
          <w:highlight w:val="none"/>
          <w:u w:val="none"/>
        </w:rPr>
      </w:pPr>
    </w:p>
    <w:p w14:paraId="1542ECC2">
      <w:pPr>
        <w:rPr>
          <w:rFonts w:hint="eastAsia" w:ascii="仿宋" w:eastAsia="仿宋"/>
          <w:color w:val="auto"/>
          <w:kern w:val="2"/>
          <w:sz w:val="24"/>
          <w:szCs w:val="20"/>
          <w:highlight w:val="none"/>
          <w:u w:val="none"/>
        </w:rPr>
      </w:pPr>
    </w:p>
    <w:p w14:paraId="2BABA45E">
      <w:pPr>
        <w:rPr>
          <w:rFonts w:hint="eastAsia" w:ascii="仿宋" w:eastAsia="仿宋"/>
          <w:color w:val="auto"/>
          <w:kern w:val="2"/>
          <w:sz w:val="24"/>
          <w:szCs w:val="20"/>
          <w:highlight w:val="none"/>
          <w:u w:val="none"/>
        </w:rPr>
      </w:pPr>
    </w:p>
    <w:p w14:paraId="4FB1EBB5">
      <w:pPr>
        <w:rPr>
          <w:rFonts w:hint="eastAsia" w:ascii="仿宋" w:eastAsia="仿宋"/>
          <w:color w:val="auto"/>
          <w:kern w:val="2"/>
          <w:sz w:val="24"/>
          <w:szCs w:val="20"/>
          <w:highlight w:val="none"/>
          <w:u w:val="none"/>
        </w:rPr>
      </w:pPr>
    </w:p>
    <w:p w14:paraId="6D143813">
      <w:pPr>
        <w:rPr>
          <w:rFonts w:hint="eastAsia" w:ascii="仿宋" w:eastAsia="仿宋"/>
          <w:color w:val="auto"/>
          <w:kern w:val="2"/>
          <w:sz w:val="24"/>
          <w:szCs w:val="20"/>
          <w:highlight w:val="none"/>
          <w:u w:val="none"/>
        </w:rPr>
      </w:pPr>
    </w:p>
    <w:p w14:paraId="6D944C36">
      <w:pPr>
        <w:rPr>
          <w:rFonts w:hint="eastAsia" w:ascii="仿宋" w:eastAsia="仿宋"/>
          <w:color w:val="auto"/>
          <w:kern w:val="2"/>
          <w:sz w:val="24"/>
          <w:szCs w:val="20"/>
          <w:highlight w:val="none"/>
          <w:u w:val="none"/>
        </w:rPr>
      </w:pPr>
    </w:p>
    <w:p w14:paraId="5014F11C">
      <w:pPr>
        <w:rPr>
          <w:rFonts w:hint="eastAsia" w:ascii="仿宋" w:eastAsia="仿宋"/>
          <w:color w:val="auto"/>
          <w:kern w:val="2"/>
          <w:sz w:val="24"/>
          <w:szCs w:val="20"/>
          <w:highlight w:val="none"/>
          <w:u w:val="none"/>
        </w:rPr>
      </w:pPr>
    </w:p>
    <w:p w14:paraId="13C407AC">
      <w:pPr>
        <w:snapToGrid w:val="0"/>
        <w:spacing w:before="156" w:beforeLines="50"/>
        <w:rPr>
          <w:rFonts w:hint="eastAsia" w:ascii="仿宋" w:eastAsia="仿宋"/>
          <w:color w:val="auto"/>
          <w:sz w:val="28"/>
          <w:szCs w:val="28"/>
          <w:highlight w:val="none"/>
        </w:rPr>
      </w:pPr>
      <w:r>
        <w:rPr>
          <w:rFonts w:hint="eastAsia" w:ascii="仿宋" w:eastAsia="仿宋"/>
          <w:color w:val="auto"/>
          <w:sz w:val="28"/>
          <w:szCs w:val="28"/>
          <w:highlight w:val="none"/>
        </w:rPr>
        <w:t xml:space="preserve">法定代表人或其授权代表（签字或盖章）：          </w:t>
      </w:r>
    </w:p>
    <w:p w14:paraId="0D8AF857">
      <w:pPr>
        <w:snapToGrid w:val="0"/>
        <w:spacing w:before="156" w:beforeLines="50"/>
        <w:rPr>
          <w:rFonts w:ascii="仿宋" w:eastAsia="仿宋"/>
          <w:color w:val="auto"/>
          <w:sz w:val="30"/>
          <w:szCs w:val="30"/>
          <w:highlight w:val="none"/>
        </w:rPr>
      </w:pPr>
      <w:r>
        <w:rPr>
          <w:rFonts w:hint="eastAsia" w:ascii="仿宋" w:eastAsia="仿宋"/>
          <w:color w:val="auto"/>
          <w:sz w:val="28"/>
          <w:szCs w:val="28"/>
          <w:highlight w:val="none"/>
        </w:rPr>
        <w:t>日期</w:t>
      </w:r>
      <w:r>
        <w:rPr>
          <w:rFonts w:hint="eastAsia" w:ascii="仿宋" w:eastAsia="仿宋"/>
          <w:color w:val="auto"/>
          <w:sz w:val="28"/>
          <w:szCs w:val="28"/>
          <w:highlight w:val="none"/>
          <w:lang w:eastAsia="zh-CN"/>
        </w:rPr>
        <w:t>：</w:t>
      </w:r>
      <w:r>
        <w:rPr>
          <w:rFonts w:hint="eastAsia" w:ascii="仿宋" w:eastAsia="仿宋"/>
          <w:color w:val="auto"/>
          <w:sz w:val="24"/>
          <w:highlight w:val="none"/>
        </w:rPr>
        <w:t xml:space="preserve">                                        </w:t>
      </w:r>
    </w:p>
    <w:p w14:paraId="5E76D0C8">
      <w:pPr>
        <w:rPr>
          <w:rFonts w:ascii="仿宋" w:eastAsia="仿宋"/>
          <w:color w:val="auto"/>
          <w:sz w:val="24"/>
          <w:highlight w:val="none"/>
        </w:rPr>
      </w:pPr>
    </w:p>
    <w:p w14:paraId="0CFF2175">
      <w:pPr>
        <w:snapToGrid w:val="0"/>
        <w:spacing w:before="50" w:after="50" w:line="360" w:lineRule="auto"/>
        <w:jc w:val="left"/>
        <w:rPr>
          <w:rFonts w:hint="eastAsia" w:ascii="仿宋" w:eastAsia="仿宋"/>
          <w:b/>
          <w:bCs/>
          <w:color w:val="auto"/>
          <w:sz w:val="30"/>
          <w:szCs w:val="30"/>
          <w:highlight w:val="none"/>
        </w:rPr>
      </w:pPr>
    </w:p>
    <w:p w14:paraId="23721400">
      <w:pPr>
        <w:snapToGrid w:val="0"/>
        <w:spacing w:before="50" w:after="50" w:line="360" w:lineRule="auto"/>
        <w:jc w:val="left"/>
        <w:rPr>
          <w:rFonts w:ascii="仿宋" w:eastAsia="仿宋"/>
          <w:b/>
          <w:bCs/>
          <w:color w:val="auto"/>
          <w:sz w:val="30"/>
          <w:szCs w:val="30"/>
          <w:highlight w:val="none"/>
        </w:rPr>
      </w:pPr>
      <w:r>
        <w:rPr>
          <w:rFonts w:hint="eastAsia" w:ascii="仿宋" w:eastAsia="仿宋"/>
          <w:b/>
          <w:bCs/>
          <w:color w:val="auto"/>
          <w:sz w:val="30"/>
          <w:szCs w:val="30"/>
          <w:highlight w:val="none"/>
        </w:rPr>
        <w:t>附件1</w:t>
      </w:r>
      <w:r>
        <w:rPr>
          <w:rFonts w:hint="eastAsia" w:ascii="仿宋" w:eastAsia="仿宋"/>
          <w:b/>
          <w:bCs/>
          <w:color w:val="auto"/>
          <w:sz w:val="30"/>
          <w:szCs w:val="30"/>
          <w:highlight w:val="none"/>
          <w:lang w:val="en-US" w:eastAsia="zh-CN"/>
        </w:rPr>
        <w:t>8</w:t>
      </w:r>
      <w:r>
        <w:rPr>
          <w:rFonts w:hint="eastAsia" w:ascii="仿宋" w:eastAsia="仿宋"/>
          <w:b/>
          <w:bCs/>
          <w:color w:val="auto"/>
          <w:sz w:val="30"/>
          <w:szCs w:val="30"/>
          <w:highlight w:val="none"/>
        </w:rPr>
        <w:t>（如有）：</w:t>
      </w:r>
    </w:p>
    <w:p w14:paraId="1481FF68">
      <w:pPr>
        <w:snapToGrid w:val="0"/>
        <w:spacing w:before="50" w:after="50" w:line="360" w:lineRule="auto"/>
        <w:jc w:val="center"/>
        <w:rPr>
          <w:rFonts w:ascii="仿宋" w:eastAsia="仿宋"/>
          <w:b/>
          <w:bCs/>
          <w:color w:val="auto"/>
          <w:sz w:val="36"/>
          <w:szCs w:val="36"/>
          <w:highlight w:val="none"/>
        </w:rPr>
      </w:pPr>
      <w:r>
        <w:rPr>
          <w:rFonts w:hint="eastAsia" w:ascii="仿宋" w:eastAsia="仿宋"/>
          <w:b/>
          <w:bCs/>
          <w:color w:val="auto"/>
          <w:sz w:val="36"/>
          <w:szCs w:val="36"/>
          <w:highlight w:val="none"/>
        </w:rPr>
        <w:t>享受政府采购政策性规定情况表</w:t>
      </w:r>
    </w:p>
    <w:p w14:paraId="4EE9C1D3">
      <w:pPr>
        <w:pStyle w:val="16"/>
        <w:spacing w:line="360" w:lineRule="auto"/>
        <w:rPr>
          <w:rFonts w:ascii="仿宋" w:eastAsia="仿宋"/>
          <w:b/>
          <w:bCs/>
          <w:color w:val="auto"/>
          <w:sz w:val="24"/>
          <w:szCs w:val="24"/>
          <w:highlight w:val="none"/>
        </w:rPr>
      </w:pPr>
      <w:r>
        <w:rPr>
          <w:rFonts w:hint="eastAsia" w:ascii="仿宋" w:eastAsia="仿宋"/>
          <w:b/>
          <w:bCs/>
          <w:color w:val="auto"/>
          <w:sz w:val="24"/>
          <w:szCs w:val="24"/>
          <w:highlight w:val="none"/>
        </w:rPr>
        <w:t>投标人名称：</w:t>
      </w:r>
    </w:p>
    <w:p w14:paraId="16C01278">
      <w:pPr>
        <w:spacing w:line="360" w:lineRule="auto"/>
        <w:rPr>
          <w:rFonts w:ascii="仿宋" w:eastAsia="仿宋"/>
          <w:b/>
          <w:bCs/>
          <w:color w:val="auto"/>
          <w:sz w:val="24"/>
          <w:szCs w:val="24"/>
          <w:highlight w:val="none"/>
        </w:rPr>
      </w:pPr>
      <w:r>
        <w:rPr>
          <w:rFonts w:hint="eastAsia" w:ascii="仿宋" w:eastAsia="仿宋"/>
          <w:b/>
          <w:bCs/>
          <w:color w:val="auto"/>
          <w:sz w:val="24"/>
          <w:szCs w:val="24"/>
          <w:highlight w:val="none"/>
        </w:rPr>
        <w:t>项目编号：</w:t>
      </w:r>
    </w:p>
    <w:tbl>
      <w:tblPr>
        <w:tblStyle w:val="29"/>
        <w:tblW w:w="823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13"/>
        <w:gridCol w:w="1502"/>
        <w:gridCol w:w="1502"/>
        <w:gridCol w:w="2470"/>
        <w:gridCol w:w="1444"/>
      </w:tblGrid>
      <w:tr w14:paraId="05C6CC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8" w:hRule="atLeast"/>
          <w:jc w:val="center"/>
        </w:trPr>
        <w:tc>
          <w:tcPr>
            <w:tcW w:w="1313" w:type="dxa"/>
            <w:vMerge w:val="restart"/>
            <w:tcBorders>
              <w:top w:val="single" w:color="auto" w:sz="4" w:space="0"/>
              <w:left w:val="single" w:color="auto" w:sz="4" w:space="0"/>
              <w:bottom w:val="single" w:color="auto" w:sz="4" w:space="0"/>
              <w:right w:val="single" w:color="auto" w:sz="4" w:space="0"/>
              <w:tl2br w:val="nil"/>
              <w:tr2bl w:val="nil"/>
            </w:tcBorders>
            <w:noWrap/>
            <w:vAlign w:val="center"/>
          </w:tcPr>
          <w:p w14:paraId="64D5B431">
            <w:pPr>
              <w:pStyle w:val="43"/>
              <w:tabs>
                <w:tab w:val="left" w:pos="1260"/>
              </w:tabs>
              <w:snapToGrid w:val="0"/>
              <w:spacing w:line="360" w:lineRule="auto"/>
              <w:jc w:val="center"/>
              <w:rPr>
                <w:rFonts w:ascii="仿宋" w:eastAsia="仿宋"/>
                <w:color w:val="auto"/>
                <w:sz w:val="24"/>
                <w:highlight w:val="none"/>
                <w:lang w:val="en-GB"/>
              </w:rPr>
            </w:pPr>
            <w:r>
              <w:rPr>
                <w:rFonts w:ascii="仿宋" w:eastAsia="仿宋"/>
                <w:color w:val="auto"/>
                <w:sz w:val="24"/>
                <w:highlight w:val="none"/>
                <w:lang w:val="en-GB"/>
              </w:rPr>
              <w:t>首台套或制造精品产品</w:t>
            </w: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123AA340">
            <w:pPr>
              <w:pStyle w:val="43"/>
              <w:tabs>
                <w:tab w:val="left" w:pos="1260"/>
              </w:tabs>
              <w:snapToGrid w:val="0"/>
              <w:jc w:val="center"/>
              <w:rPr>
                <w:rFonts w:ascii="仿宋" w:eastAsia="仿宋"/>
                <w:color w:val="auto"/>
                <w:sz w:val="24"/>
                <w:highlight w:val="none"/>
                <w:lang w:val="en-GB"/>
              </w:rPr>
            </w:pPr>
            <w:r>
              <w:rPr>
                <w:rFonts w:hint="eastAsia" w:ascii="仿宋" w:eastAsia="仿宋"/>
                <w:color w:val="auto"/>
                <w:sz w:val="24"/>
                <w:highlight w:val="none"/>
                <w:lang w:val="en-GB"/>
              </w:rPr>
              <w:t>核心产品</w:t>
            </w:r>
          </w:p>
          <w:p w14:paraId="26E73D09">
            <w:pPr>
              <w:pStyle w:val="43"/>
              <w:tabs>
                <w:tab w:val="left" w:pos="1260"/>
              </w:tabs>
              <w:snapToGrid w:val="0"/>
              <w:jc w:val="center"/>
              <w:rPr>
                <w:rFonts w:ascii="仿宋" w:eastAsia="仿宋"/>
                <w:color w:val="auto"/>
                <w:sz w:val="24"/>
                <w:highlight w:val="none"/>
                <w:lang w:val="en-GB"/>
              </w:rPr>
            </w:pPr>
            <w:r>
              <w:rPr>
                <w:rFonts w:hint="eastAsia" w:ascii="仿宋" w:eastAsia="仿宋"/>
                <w:color w:val="auto"/>
                <w:sz w:val="24"/>
                <w:highlight w:val="none"/>
                <w:lang w:val="en-GB"/>
              </w:rPr>
              <w:t>名称</w:t>
            </w: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76DAE3E2">
            <w:pPr>
              <w:pStyle w:val="43"/>
              <w:tabs>
                <w:tab w:val="left" w:pos="1260"/>
              </w:tabs>
              <w:snapToGrid w:val="0"/>
              <w:jc w:val="center"/>
              <w:rPr>
                <w:rFonts w:ascii="仿宋" w:eastAsia="仿宋"/>
                <w:color w:val="auto"/>
                <w:sz w:val="24"/>
                <w:highlight w:val="none"/>
                <w:lang w:val="en-GB"/>
              </w:rPr>
            </w:pPr>
            <w:r>
              <w:rPr>
                <w:rFonts w:hint="eastAsia" w:ascii="仿宋" w:eastAsia="仿宋"/>
                <w:color w:val="auto"/>
                <w:sz w:val="24"/>
                <w:highlight w:val="none"/>
                <w:lang w:val="en-GB"/>
              </w:rPr>
              <w:t>品牌型号</w:t>
            </w:r>
          </w:p>
        </w:tc>
        <w:tc>
          <w:tcPr>
            <w:tcW w:w="3914" w:type="dxa"/>
            <w:gridSpan w:val="2"/>
            <w:tcBorders>
              <w:top w:val="single" w:color="auto" w:sz="4" w:space="0"/>
              <w:left w:val="single" w:color="auto" w:sz="4" w:space="0"/>
              <w:bottom w:val="single" w:color="auto" w:sz="4" w:space="0"/>
              <w:right w:val="single" w:color="auto" w:sz="4" w:space="0"/>
              <w:tl2br w:val="nil"/>
              <w:tr2bl w:val="nil"/>
            </w:tcBorders>
            <w:noWrap/>
            <w:vAlign w:val="center"/>
          </w:tcPr>
          <w:p w14:paraId="66B1B16C">
            <w:pPr>
              <w:pStyle w:val="43"/>
              <w:tabs>
                <w:tab w:val="left" w:pos="1260"/>
              </w:tabs>
              <w:snapToGrid w:val="0"/>
              <w:spacing w:line="360" w:lineRule="auto"/>
              <w:jc w:val="center"/>
              <w:rPr>
                <w:rFonts w:ascii="仿宋" w:eastAsia="仿宋"/>
                <w:color w:val="auto"/>
                <w:sz w:val="24"/>
                <w:highlight w:val="none"/>
                <w:lang w:val="en-GB"/>
              </w:rPr>
            </w:pPr>
            <w:r>
              <w:rPr>
                <w:rFonts w:hint="eastAsia" w:ascii="仿宋" w:eastAsia="仿宋"/>
                <w:color w:val="auto"/>
                <w:sz w:val="24"/>
                <w:highlight w:val="none"/>
                <w:lang w:val="en-GB"/>
              </w:rPr>
              <w:t>制造商</w:t>
            </w:r>
          </w:p>
        </w:tc>
      </w:tr>
      <w:tr w14:paraId="5C9D7A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6"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7BFA5ECA">
            <w:pPr>
              <w:rPr>
                <w:color w:val="auto"/>
                <w:highlight w:val="none"/>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19614CE3">
            <w:pPr>
              <w:pStyle w:val="43"/>
              <w:tabs>
                <w:tab w:val="left" w:pos="1260"/>
              </w:tabs>
              <w:snapToGrid w:val="0"/>
              <w:spacing w:line="360" w:lineRule="auto"/>
              <w:jc w:val="center"/>
              <w:rPr>
                <w:rFonts w:ascii="仿宋" w:eastAsia="仿宋"/>
                <w:color w:val="auto"/>
                <w:sz w:val="24"/>
                <w:highlight w:val="none"/>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04B71D4F">
            <w:pPr>
              <w:pStyle w:val="43"/>
              <w:tabs>
                <w:tab w:val="left" w:pos="1260"/>
              </w:tabs>
              <w:snapToGrid w:val="0"/>
              <w:spacing w:line="360" w:lineRule="auto"/>
              <w:jc w:val="center"/>
              <w:rPr>
                <w:rFonts w:ascii="仿宋" w:eastAsia="仿宋"/>
                <w:color w:val="auto"/>
                <w:sz w:val="24"/>
                <w:highlight w:val="none"/>
              </w:rPr>
            </w:pPr>
          </w:p>
        </w:tc>
        <w:tc>
          <w:tcPr>
            <w:tcW w:w="3914" w:type="dxa"/>
            <w:gridSpan w:val="2"/>
            <w:tcBorders>
              <w:top w:val="single" w:color="auto" w:sz="4" w:space="0"/>
              <w:left w:val="single" w:color="auto" w:sz="4" w:space="0"/>
              <w:bottom w:val="single" w:color="auto" w:sz="4" w:space="0"/>
              <w:right w:val="single" w:color="auto" w:sz="4" w:space="0"/>
              <w:tl2br w:val="nil"/>
              <w:tr2bl w:val="nil"/>
            </w:tcBorders>
            <w:noWrap/>
            <w:vAlign w:val="center"/>
          </w:tcPr>
          <w:p w14:paraId="3BEF8AFC">
            <w:pPr>
              <w:pStyle w:val="43"/>
              <w:tabs>
                <w:tab w:val="left" w:pos="1260"/>
              </w:tabs>
              <w:snapToGrid w:val="0"/>
              <w:spacing w:line="360" w:lineRule="auto"/>
              <w:jc w:val="center"/>
              <w:rPr>
                <w:rFonts w:ascii="仿宋" w:eastAsia="仿宋"/>
                <w:color w:val="auto"/>
                <w:sz w:val="24"/>
                <w:highlight w:val="none"/>
              </w:rPr>
            </w:pPr>
          </w:p>
        </w:tc>
      </w:tr>
      <w:tr w14:paraId="2D1CCF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04CA3BB1">
            <w:pPr>
              <w:rPr>
                <w:color w:val="auto"/>
                <w:highlight w:val="none"/>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6DE727B5">
            <w:pPr>
              <w:pStyle w:val="43"/>
              <w:tabs>
                <w:tab w:val="left" w:pos="1260"/>
              </w:tabs>
              <w:snapToGrid w:val="0"/>
              <w:spacing w:line="360" w:lineRule="auto"/>
              <w:jc w:val="center"/>
              <w:rPr>
                <w:rFonts w:ascii="仿宋" w:eastAsia="仿宋"/>
                <w:color w:val="auto"/>
                <w:sz w:val="24"/>
                <w:highlight w:val="none"/>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157A5B9D">
            <w:pPr>
              <w:pStyle w:val="43"/>
              <w:tabs>
                <w:tab w:val="left" w:pos="1260"/>
              </w:tabs>
              <w:snapToGrid w:val="0"/>
              <w:spacing w:line="360" w:lineRule="auto"/>
              <w:jc w:val="center"/>
              <w:rPr>
                <w:rFonts w:ascii="仿宋" w:eastAsia="仿宋"/>
                <w:color w:val="auto"/>
                <w:sz w:val="24"/>
                <w:highlight w:val="none"/>
              </w:rPr>
            </w:pPr>
          </w:p>
        </w:tc>
        <w:tc>
          <w:tcPr>
            <w:tcW w:w="3914" w:type="dxa"/>
            <w:gridSpan w:val="2"/>
            <w:tcBorders>
              <w:top w:val="single" w:color="auto" w:sz="4" w:space="0"/>
              <w:left w:val="single" w:color="auto" w:sz="4" w:space="0"/>
              <w:bottom w:val="single" w:color="auto" w:sz="4" w:space="0"/>
              <w:right w:val="single" w:color="auto" w:sz="4" w:space="0"/>
              <w:tl2br w:val="nil"/>
              <w:tr2bl w:val="nil"/>
            </w:tcBorders>
            <w:noWrap/>
            <w:vAlign w:val="center"/>
          </w:tcPr>
          <w:p w14:paraId="7C458891">
            <w:pPr>
              <w:pStyle w:val="43"/>
              <w:tabs>
                <w:tab w:val="left" w:pos="1260"/>
              </w:tabs>
              <w:snapToGrid w:val="0"/>
              <w:spacing w:line="360" w:lineRule="auto"/>
              <w:jc w:val="center"/>
              <w:rPr>
                <w:rFonts w:ascii="仿宋" w:eastAsia="仿宋"/>
                <w:color w:val="auto"/>
                <w:sz w:val="24"/>
                <w:highlight w:val="none"/>
              </w:rPr>
            </w:pPr>
          </w:p>
        </w:tc>
      </w:tr>
      <w:tr w14:paraId="019E2D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9" w:hRule="atLeast"/>
          <w:jc w:val="center"/>
        </w:trPr>
        <w:tc>
          <w:tcPr>
            <w:tcW w:w="1313" w:type="dxa"/>
            <w:vMerge w:val="restart"/>
            <w:tcBorders>
              <w:top w:val="single" w:color="auto" w:sz="4" w:space="0"/>
              <w:left w:val="single" w:color="auto" w:sz="4" w:space="0"/>
              <w:bottom w:val="single" w:color="auto" w:sz="4" w:space="0"/>
              <w:right w:val="single" w:color="auto" w:sz="4" w:space="0"/>
              <w:tl2br w:val="nil"/>
              <w:tr2bl w:val="nil"/>
            </w:tcBorders>
            <w:noWrap/>
            <w:vAlign w:val="center"/>
          </w:tcPr>
          <w:p w14:paraId="701ACFFE">
            <w:pPr>
              <w:pStyle w:val="43"/>
              <w:tabs>
                <w:tab w:val="left" w:pos="1260"/>
              </w:tabs>
              <w:snapToGrid w:val="0"/>
              <w:jc w:val="center"/>
              <w:rPr>
                <w:rFonts w:ascii="仿宋" w:eastAsia="仿宋"/>
                <w:color w:val="auto"/>
                <w:sz w:val="24"/>
                <w:highlight w:val="none"/>
                <w:lang w:val="en-GB"/>
              </w:rPr>
            </w:pPr>
            <w:r>
              <w:rPr>
                <w:rFonts w:hint="eastAsia" w:ascii="仿宋" w:eastAsia="仿宋"/>
                <w:color w:val="auto"/>
                <w:sz w:val="24"/>
                <w:highlight w:val="none"/>
                <w:lang w:val="en-GB"/>
              </w:rPr>
              <w:t>节能产品</w:t>
            </w: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3AC32B0B">
            <w:pPr>
              <w:pStyle w:val="43"/>
              <w:tabs>
                <w:tab w:val="left" w:pos="1260"/>
              </w:tabs>
              <w:snapToGrid w:val="0"/>
              <w:jc w:val="center"/>
              <w:rPr>
                <w:rFonts w:ascii="仿宋" w:eastAsia="仿宋"/>
                <w:color w:val="auto"/>
                <w:sz w:val="24"/>
                <w:highlight w:val="none"/>
                <w:lang w:val="en-GB"/>
              </w:rPr>
            </w:pPr>
            <w:r>
              <w:rPr>
                <w:rFonts w:hint="eastAsia" w:ascii="仿宋" w:eastAsia="仿宋"/>
                <w:color w:val="auto"/>
                <w:sz w:val="24"/>
                <w:highlight w:val="none"/>
                <w:lang w:val="en-GB"/>
              </w:rPr>
              <w:t>产品名称</w:t>
            </w: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26577AAB">
            <w:pPr>
              <w:pStyle w:val="43"/>
              <w:tabs>
                <w:tab w:val="left" w:pos="1260"/>
              </w:tabs>
              <w:snapToGrid w:val="0"/>
              <w:jc w:val="center"/>
              <w:rPr>
                <w:rFonts w:ascii="仿宋" w:eastAsia="仿宋"/>
                <w:color w:val="auto"/>
                <w:sz w:val="24"/>
                <w:highlight w:val="none"/>
                <w:lang w:val="en-GB"/>
              </w:rPr>
            </w:pPr>
            <w:r>
              <w:rPr>
                <w:rFonts w:hint="eastAsia" w:ascii="仿宋" w:eastAsia="仿宋"/>
                <w:color w:val="auto"/>
                <w:sz w:val="24"/>
                <w:highlight w:val="none"/>
                <w:lang w:val="en-GB"/>
              </w:rPr>
              <w:t>品牌型号</w:t>
            </w:r>
          </w:p>
        </w:tc>
        <w:tc>
          <w:tcPr>
            <w:tcW w:w="2470" w:type="dxa"/>
            <w:tcBorders>
              <w:top w:val="single" w:color="auto" w:sz="4" w:space="0"/>
              <w:left w:val="single" w:color="auto" w:sz="4" w:space="0"/>
              <w:bottom w:val="single" w:color="auto" w:sz="4" w:space="0"/>
              <w:right w:val="single" w:color="auto" w:sz="4" w:space="0"/>
              <w:tl2br w:val="nil"/>
              <w:tr2bl w:val="nil"/>
            </w:tcBorders>
            <w:noWrap/>
            <w:vAlign w:val="center"/>
          </w:tcPr>
          <w:p w14:paraId="2DDBD49E">
            <w:pPr>
              <w:pStyle w:val="43"/>
              <w:tabs>
                <w:tab w:val="left" w:pos="1260"/>
              </w:tabs>
              <w:snapToGrid w:val="0"/>
              <w:jc w:val="center"/>
              <w:rPr>
                <w:rFonts w:ascii="仿宋" w:eastAsia="仿宋"/>
                <w:color w:val="auto"/>
                <w:sz w:val="24"/>
                <w:highlight w:val="none"/>
                <w:lang w:val="en-GB"/>
              </w:rPr>
            </w:pPr>
            <w:r>
              <w:rPr>
                <w:rFonts w:hint="eastAsia" w:ascii="仿宋" w:eastAsia="仿宋"/>
                <w:color w:val="auto"/>
                <w:sz w:val="24"/>
                <w:highlight w:val="none"/>
                <w:lang w:val="en-GB"/>
              </w:rPr>
              <w:t>制造商</w:t>
            </w:r>
          </w:p>
        </w:tc>
        <w:tc>
          <w:tcPr>
            <w:tcW w:w="1444" w:type="dxa"/>
            <w:tcBorders>
              <w:top w:val="single" w:color="auto" w:sz="4" w:space="0"/>
              <w:left w:val="single" w:color="auto" w:sz="4" w:space="0"/>
              <w:bottom w:val="single" w:color="auto" w:sz="4" w:space="0"/>
              <w:right w:val="single" w:color="auto" w:sz="4" w:space="0"/>
              <w:tl2br w:val="nil"/>
              <w:tr2bl w:val="nil"/>
            </w:tcBorders>
            <w:noWrap/>
            <w:vAlign w:val="center"/>
          </w:tcPr>
          <w:p w14:paraId="5FBF97FE">
            <w:pPr>
              <w:pStyle w:val="43"/>
              <w:tabs>
                <w:tab w:val="left" w:pos="1260"/>
              </w:tabs>
              <w:snapToGrid w:val="0"/>
              <w:jc w:val="center"/>
              <w:rPr>
                <w:rFonts w:ascii="仿宋" w:eastAsia="仿宋"/>
                <w:color w:val="auto"/>
                <w:sz w:val="24"/>
                <w:highlight w:val="none"/>
                <w:lang w:val="en-GB"/>
              </w:rPr>
            </w:pPr>
            <w:r>
              <w:rPr>
                <w:rFonts w:hint="eastAsia" w:ascii="仿宋" w:eastAsia="仿宋"/>
                <w:color w:val="auto"/>
                <w:sz w:val="24"/>
                <w:highlight w:val="none"/>
                <w:lang w:val="en-GB"/>
              </w:rPr>
              <w:t>节能认证</w:t>
            </w:r>
          </w:p>
          <w:p w14:paraId="25BBC1DE">
            <w:pPr>
              <w:pStyle w:val="43"/>
              <w:tabs>
                <w:tab w:val="left" w:pos="1260"/>
              </w:tabs>
              <w:snapToGrid w:val="0"/>
              <w:jc w:val="center"/>
              <w:rPr>
                <w:rFonts w:ascii="仿宋" w:eastAsia="仿宋"/>
                <w:color w:val="auto"/>
                <w:sz w:val="24"/>
                <w:highlight w:val="none"/>
                <w:lang w:val="en-GB"/>
              </w:rPr>
            </w:pPr>
            <w:r>
              <w:rPr>
                <w:rFonts w:hint="eastAsia" w:ascii="仿宋" w:eastAsia="仿宋"/>
                <w:color w:val="auto"/>
                <w:sz w:val="24"/>
                <w:highlight w:val="none"/>
                <w:lang w:val="en-GB"/>
              </w:rPr>
              <w:t>证书编号</w:t>
            </w:r>
          </w:p>
        </w:tc>
      </w:tr>
      <w:tr w14:paraId="11E6A3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6"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384BA56D">
            <w:pPr>
              <w:rPr>
                <w:color w:val="auto"/>
                <w:highlight w:val="none"/>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2E5DCA63">
            <w:pPr>
              <w:pStyle w:val="43"/>
              <w:tabs>
                <w:tab w:val="left" w:pos="1260"/>
              </w:tabs>
              <w:snapToGrid w:val="0"/>
              <w:spacing w:line="360" w:lineRule="auto"/>
              <w:jc w:val="center"/>
              <w:rPr>
                <w:rFonts w:ascii="仿宋" w:eastAsia="仿宋"/>
                <w:color w:val="auto"/>
                <w:sz w:val="24"/>
                <w:highlight w:val="none"/>
                <w:lang w:val="en-GB"/>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06A8A1EE">
            <w:pPr>
              <w:pStyle w:val="43"/>
              <w:tabs>
                <w:tab w:val="left" w:pos="1260"/>
              </w:tabs>
              <w:snapToGrid w:val="0"/>
              <w:spacing w:line="360" w:lineRule="auto"/>
              <w:jc w:val="center"/>
              <w:rPr>
                <w:rFonts w:ascii="仿宋" w:eastAsia="仿宋"/>
                <w:color w:val="auto"/>
                <w:sz w:val="24"/>
                <w:highlight w:val="none"/>
                <w:lang w:val="en-GB"/>
              </w:rPr>
            </w:pPr>
          </w:p>
        </w:tc>
        <w:tc>
          <w:tcPr>
            <w:tcW w:w="2470" w:type="dxa"/>
            <w:tcBorders>
              <w:top w:val="single" w:color="auto" w:sz="4" w:space="0"/>
              <w:left w:val="single" w:color="auto" w:sz="4" w:space="0"/>
              <w:bottom w:val="single" w:color="auto" w:sz="4" w:space="0"/>
              <w:right w:val="single" w:color="auto" w:sz="4" w:space="0"/>
              <w:tl2br w:val="nil"/>
              <w:tr2bl w:val="nil"/>
            </w:tcBorders>
            <w:noWrap/>
            <w:vAlign w:val="center"/>
          </w:tcPr>
          <w:p w14:paraId="2AA24B72">
            <w:pPr>
              <w:pStyle w:val="43"/>
              <w:tabs>
                <w:tab w:val="left" w:pos="1260"/>
              </w:tabs>
              <w:snapToGrid w:val="0"/>
              <w:spacing w:line="360" w:lineRule="auto"/>
              <w:jc w:val="center"/>
              <w:rPr>
                <w:rFonts w:ascii="仿宋" w:eastAsia="仿宋"/>
                <w:color w:val="auto"/>
                <w:sz w:val="24"/>
                <w:highlight w:val="none"/>
                <w:lang w:val="en-GB"/>
              </w:rPr>
            </w:pPr>
          </w:p>
        </w:tc>
        <w:tc>
          <w:tcPr>
            <w:tcW w:w="1444" w:type="dxa"/>
            <w:tcBorders>
              <w:top w:val="single" w:color="auto" w:sz="4" w:space="0"/>
              <w:left w:val="single" w:color="auto" w:sz="4" w:space="0"/>
              <w:bottom w:val="single" w:color="auto" w:sz="4" w:space="0"/>
              <w:right w:val="single" w:color="auto" w:sz="4" w:space="0"/>
              <w:tl2br w:val="nil"/>
              <w:tr2bl w:val="nil"/>
            </w:tcBorders>
            <w:noWrap/>
            <w:vAlign w:val="center"/>
          </w:tcPr>
          <w:p w14:paraId="646891D1">
            <w:pPr>
              <w:pStyle w:val="43"/>
              <w:tabs>
                <w:tab w:val="left" w:pos="1260"/>
              </w:tabs>
              <w:snapToGrid w:val="0"/>
              <w:spacing w:line="360" w:lineRule="auto"/>
              <w:jc w:val="center"/>
              <w:rPr>
                <w:rFonts w:ascii="仿宋" w:eastAsia="仿宋"/>
                <w:color w:val="auto"/>
                <w:sz w:val="24"/>
                <w:highlight w:val="none"/>
                <w:lang w:val="en-GB"/>
              </w:rPr>
            </w:pPr>
          </w:p>
        </w:tc>
      </w:tr>
      <w:tr w14:paraId="3D9334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4"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7B562BDF">
            <w:pPr>
              <w:rPr>
                <w:color w:val="auto"/>
                <w:highlight w:val="none"/>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31F58A0C">
            <w:pPr>
              <w:pStyle w:val="43"/>
              <w:tabs>
                <w:tab w:val="left" w:pos="1260"/>
              </w:tabs>
              <w:snapToGrid w:val="0"/>
              <w:spacing w:line="360" w:lineRule="auto"/>
              <w:jc w:val="center"/>
              <w:rPr>
                <w:rFonts w:ascii="仿宋" w:eastAsia="仿宋"/>
                <w:color w:val="auto"/>
                <w:sz w:val="24"/>
                <w:highlight w:val="none"/>
                <w:lang w:val="en-GB"/>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4E669141">
            <w:pPr>
              <w:pStyle w:val="43"/>
              <w:tabs>
                <w:tab w:val="left" w:pos="1260"/>
              </w:tabs>
              <w:snapToGrid w:val="0"/>
              <w:spacing w:line="360" w:lineRule="auto"/>
              <w:jc w:val="center"/>
              <w:rPr>
                <w:rFonts w:ascii="仿宋" w:eastAsia="仿宋"/>
                <w:color w:val="auto"/>
                <w:sz w:val="24"/>
                <w:highlight w:val="none"/>
                <w:lang w:val="en-GB"/>
              </w:rPr>
            </w:pPr>
          </w:p>
        </w:tc>
        <w:tc>
          <w:tcPr>
            <w:tcW w:w="2470" w:type="dxa"/>
            <w:tcBorders>
              <w:top w:val="single" w:color="auto" w:sz="4" w:space="0"/>
              <w:left w:val="single" w:color="auto" w:sz="4" w:space="0"/>
              <w:bottom w:val="single" w:color="auto" w:sz="4" w:space="0"/>
              <w:right w:val="single" w:color="auto" w:sz="4" w:space="0"/>
              <w:tl2br w:val="nil"/>
              <w:tr2bl w:val="nil"/>
            </w:tcBorders>
            <w:noWrap/>
            <w:vAlign w:val="center"/>
          </w:tcPr>
          <w:p w14:paraId="1702699B">
            <w:pPr>
              <w:pStyle w:val="43"/>
              <w:tabs>
                <w:tab w:val="left" w:pos="1260"/>
              </w:tabs>
              <w:snapToGrid w:val="0"/>
              <w:spacing w:line="360" w:lineRule="auto"/>
              <w:jc w:val="center"/>
              <w:rPr>
                <w:rFonts w:ascii="仿宋" w:eastAsia="仿宋"/>
                <w:color w:val="auto"/>
                <w:sz w:val="24"/>
                <w:highlight w:val="none"/>
                <w:lang w:val="en-GB"/>
              </w:rPr>
            </w:pPr>
          </w:p>
        </w:tc>
        <w:tc>
          <w:tcPr>
            <w:tcW w:w="1444" w:type="dxa"/>
            <w:tcBorders>
              <w:top w:val="single" w:color="auto" w:sz="4" w:space="0"/>
              <w:left w:val="single" w:color="auto" w:sz="4" w:space="0"/>
              <w:bottom w:val="single" w:color="auto" w:sz="4" w:space="0"/>
              <w:right w:val="single" w:color="auto" w:sz="4" w:space="0"/>
              <w:tl2br w:val="nil"/>
              <w:tr2bl w:val="nil"/>
            </w:tcBorders>
            <w:noWrap/>
            <w:vAlign w:val="center"/>
          </w:tcPr>
          <w:p w14:paraId="3D112A3B">
            <w:pPr>
              <w:pStyle w:val="43"/>
              <w:tabs>
                <w:tab w:val="left" w:pos="1260"/>
              </w:tabs>
              <w:snapToGrid w:val="0"/>
              <w:spacing w:line="360" w:lineRule="auto"/>
              <w:jc w:val="center"/>
              <w:rPr>
                <w:rFonts w:ascii="仿宋" w:eastAsia="仿宋"/>
                <w:color w:val="auto"/>
                <w:sz w:val="24"/>
                <w:highlight w:val="none"/>
                <w:lang w:val="en-GB"/>
              </w:rPr>
            </w:pPr>
          </w:p>
        </w:tc>
      </w:tr>
      <w:tr w14:paraId="649FED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0" w:hRule="atLeast"/>
          <w:jc w:val="center"/>
        </w:trPr>
        <w:tc>
          <w:tcPr>
            <w:tcW w:w="1313" w:type="dxa"/>
            <w:vMerge w:val="restart"/>
            <w:tcBorders>
              <w:top w:val="single" w:color="auto" w:sz="4" w:space="0"/>
              <w:left w:val="single" w:color="auto" w:sz="4" w:space="0"/>
              <w:bottom w:val="single" w:color="auto" w:sz="4" w:space="0"/>
              <w:right w:val="single" w:color="auto" w:sz="4" w:space="0"/>
              <w:tl2br w:val="nil"/>
              <w:tr2bl w:val="nil"/>
            </w:tcBorders>
            <w:noWrap/>
            <w:vAlign w:val="center"/>
          </w:tcPr>
          <w:p w14:paraId="648DFCAE">
            <w:pPr>
              <w:pStyle w:val="43"/>
              <w:tabs>
                <w:tab w:val="left" w:pos="1260"/>
              </w:tabs>
              <w:snapToGrid w:val="0"/>
              <w:jc w:val="center"/>
              <w:rPr>
                <w:rFonts w:ascii="仿宋" w:eastAsia="仿宋"/>
                <w:color w:val="auto"/>
                <w:sz w:val="24"/>
                <w:highlight w:val="none"/>
                <w:lang w:val="en-GB"/>
              </w:rPr>
            </w:pPr>
            <w:r>
              <w:rPr>
                <w:rFonts w:hint="eastAsia" w:ascii="仿宋" w:eastAsia="仿宋"/>
                <w:color w:val="auto"/>
                <w:sz w:val="24"/>
                <w:highlight w:val="none"/>
                <w:lang w:val="en-GB"/>
              </w:rPr>
              <w:t>环境标</w:t>
            </w:r>
          </w:p>
          <w:p w14:paraId="3077C7D4">
            <w:pPr>
              <w:pStyle w:val="43"/>
              <w:tabs>
                <w:tab w:val="left" w:pos="1260"/>
              </w:tabs>
              <w:snapToGrid w:val="0"/>
              <w:jc w:val="center"/>
              <w:rPr>
                <w:rFonts w:ascii="仿宋" w:eastAsia="仿宋"/>
                <w:color w:val="auto"/>
                <w:sz w:val="24"/>
                <w:highlight w:val="none"/>
                <w:lang w:val="en-GB"/>
              </w:rPr>
            </w:pPr>
            <w:r>
              <w:rPr>
                <w:rFonts w:hint="eastAsia" w:ascii="仿宋" w:eastAsia="仿宋"/>
                <w:color w:val="auto"/>
                <w:sz w:val="24"/>
                <w:highlight w:val="none"/>
                <w:lang w:val="en-GB"/>
              </w:rPr>
              <w:t>志产品</w:t>
            </w: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5E6D914B">
            <w:pPr>
              <w:pStyle w:val="43"/>
              <w:tabs>
                <w:tab w:val="left" w:pos="1260"/>
              </w:tabs>
              <w:snapToGrid w:val="0"/>
              <w:jc w:val="center"/>
              <w:rPr>
                <w:rFonts w:ascii="仿宋" w:eastAsia="仿宋"/>
                <w:color w:val="auto"/>
                <w:sz w:val="24"/>
                <w:highlight w:val="none"/>
                <w:lang w:val="en-GB"/>
              </w:rPr>
            </w:pPr>
            <w:r>
              <w:rPr>
                <w:rFonts w:hint="eastAsia" w:ascii="仿宋" w:eastAsia="仿宋"/>
                <w:color w:val="auto"/>
                <w:sz w:val="24"/>
                <w:highlight w:val="none"/>
                <w:lang w:val="en-GB"/>
              </w:rPr>
              <w:t>产品名称</w:t>
            </w: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139D7F0E">
            <w:pPr>
              <w:pStyle w:val="43"/>
              <w:tabs>
                <w:tab w:val="left" w:pos="1260"/>
              </w:tabs>
              <w:snapToGrid w:val="0"/>
              <w:jc w:val="center"/>
              <w:rPr>
                <w:rFonts w:ascii="仿宋" w:eastAsia="仿宋"/>
                <w:color w:val="auto"/>
                <w:sz w:val="24"/>
                <w:highlight w:val="none"/>
                <w:lang w:val="en-GB"/>
              </w:rPr>
            </w:pPr>
            <w:r>
              <w:rPr>
                <w:rFonts w:hint="eastAsia" w:ascii="仿宋" w:eastAsia="仿宋"/>
                <w:color w:val="auto"/>
                <w:sz w:val="24"/>
                <w:highlight w:val="none"/>
                <w:lang w:val="en-GB"/>
              </w:rPr>
              <w:t>品牌型号</w:t>
            </w:r>
          </w:p>
        </w:tc>
        <w:tc>
          <w:tcPr>
            <w:tcW w:w="2470" w:type="dxa"/>
            <w:tcBorders>
              <w:top w:val="single" w:color="auto" w:sz="4" w:space="0"/>
              <w:left w:val="single" w:color="auto" w:sz="4" w:space="0"/>
              <w:bottom w:val="single" w:color="auto" w:sz="4" w:space="0"/>
              <w:right w:val="single" w:color="auto" w:sz="4" w:space="0"/>
              <w:tl2br w:val="nil"/>
              <w:tr2bl w:val="nil"/>
            </w:tcBorders>
            <w:noWrap/>
            <w:vAlign w:val="center"/>
          </w:tcPr>
          <w:p w14:paraId="5857B0DC">
            <w:pPr>
              <w:pStyle w:val="43"/>
              <w:tabs>
                <w:tab w:val="left" w:pos="1260"/>
              </w:tabs>
              <w:snapToGrid w:val="0"/>
              <w:jc w:val="center"/>
              <w:rPr>
                <w:rFonts w:ascii="仿宋" w:eastAsia="仿宋"/>
                <w:color w:val="auto"/>
                <w:sz w:val="24"/>
                <w:highlight w:val="none"/>
                <w:lang w:val="en-GB"/>
              </w:rPr>
            </w:pPr>
            <w:r>
              <w:rPr>
                <w:rFonts w:hint="eastAsia" w:ascii="仿宋" w:eastAsia="仿宋"/>
                <w:color w:val="auto"/>
                <w:sz w:val="24"/>
                <w:highlight w:val="none"/>
                <w:lang w:val="en-GB"/>
              </w:rPr>
              <w:t>制造商</w:t>
            </w:r>
          </w:p>
        </w:tc>
        <w:tc>
          <w:tcPr>
            <w:tcW w:w="1444" w:type="dxa"/>
            <w:tcBorders>
              <w:top w:val="single" w:color="auto" w:sz="4" w:space="0"/>
              <w:left w:val="single" w:color="auto" w:sz="4" w:space="0"/>
              <w:bottom w:val="single" w:color="auto" w:sz="4" w:space="0"/>
              <w:right w:val="single" w:color="auto" w:sz="4" w:space="0"/>
              <w:tl2br w:val="nil"/>
              <w:tr2bl w:val="nil"/>
            </w:tcBorders>
            <w:noWrap/>
            <w:vAlign w:val="center"/>
          </w:tcPr>
          <w:p w14:paraId="49CEE8CD">
            <w:pPr>
              <w:pStyle w:val="43"/>
              <w:tabs>
                <w:tab w:val="left" w:pos="1260"/>
              </w:tabs>
              <w:snapToGrid w:val="0"/>
              <w:jc w:val="center"/>
              <w:rPr>
                <w:rFonts w:ascii="仿宋" w:eastAsia="仿宋"/>
                <w:color w:val="auto"/>
                <w:sz w:val="24"/>
                <w:highlight w:val="none"/>
                <w:lang w:val="en-GB"/>
              </w:rPr>
            </w:pPr>
            <w:r>
              <w:rPr>
                <w:rFonts w:hint="eastAsia" w:ascii="仿宋" w:eastAsia="仿宋"/>
                <w:color w:val="auto"/>
                <w:sz w:val="24"/>
                <w:highlight w:val="none"/>
                <w:lang w:val="en-GB"/>
              </w:rPr>
              <w:t>环境标志认</w:t>
            </w:r>
          </w:p>
          <w:p w14:paraId="5F83AC40">
            <w:pPr>
              <w:pStyle w:val="43"/>
              <w:tabs>
                <w:tab w:val="left" w:pos="1260"/>
              </w:tabs>
              <w:snapToGrid w:val="0"/>
              <w:jc w:val="center"/>
              <w:rPr>
                <w:rFonts w:ascii="仿宋" w:eastAsia="仿宋"/>
                <w:color w:val="auto"/>
                <w:sz w:val="24"/>
                <w:highlight w:val="none"/>
                <w:lang w:val="en-GB"/>
              </w:rPr>
            </w:pPr>
            <w:r>
              <w:rPr>
                <w:rFonts w:hint="eastAsia" w:ascii="仿宋" w:eastAsia="仿宋"/>
                <w:color w:val="auto"/>
                <w:sz w:val="24"/>
                <w:highlight w:val="none"/>
                <w:lang w:val="en-GB"/>
              </w:rPr>
              <w:t>证证书编号</w:t>
            </w:r>
          </w:p>
        </w:tc>
      </w:tr>
      <w:tr w14:paraId="736005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22A27F97">
            <w:pPr>
              <w:rPr>
                <w:color w:val="auto"/>
                <w:highlight w:val="none"/>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3FC62DE0">
            <w:pPr>
              <w:pStyle w:val="43"/>
              <w:tabs>
                <w:tab w:val="left" w:pos="1260"/>
              </w:tabs>
              <w:snapToGrid w:val="0"/>
              <w:spacing w:line="360" w:lineRule="auto"/>
              <w:jc w:val="center"/>
              <w:rPr>
                <w:rFonts w:ascii="仿宋" w:eastAsia="仿宋"/>
                <w:color w:val="auto"/>
                <w:sz w:val="24"/>
                <w:highlight w:val="none"/>
                <w:lang w:val="en-GB"/>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53645190">
            <w:pPr>
              <w:pStyle w:val="43"/>
              <w:tabs>
                <w:tab w:val="left" w:pos="1260"/>
              </w:tabs>
              <w:snapToGrid w:val="0"/>
              <w:spacing w:line="360" w:lineRule="auto"/>
              <w:jc w:val="center"/>
              <w:rPr>
                <w:rFonts w:ascii="仿宋" w:eastAsia="仿宋"/>
                <w:color w:val="auto"/>
                <w:sz w:val="24"/>
                <w:highlight w:val="none"/>
                <w:lang w:val="en-GB"/>
              </w:rPr>
            </w:pPr>
          </w:p>
        </w:tc>
        <w:tc>
          <w:tcPr>
            <w:tcW w:w="2470" w:type="dxa"/>
            <w:tcBorders>
              <w:top w:val="single" w:color="auto" w:sz="4" w:space="0"/>
              <w:left w:val="single" w:color="auto" w:sz="4" w:space="0"/>
              <w:bottom w:val="single" w:color="auto" w:sz="4" w:space="0"/>
              <w:right w:val="single" w:color="auto" w:sz="4" w:space="0"/>
              <w:tl2br w:val="nil"/>
              <w:tr2bl w:val="nil"/>
            </w:tcBorders>
            <w:noWrap/>
            <w:vAlign w:val="center"/>
          </w:tcPr>
          <w:p w14:paraId="07AD41DF">
            <w:pPr>
              <w:pStyle w:val="43"/>
              <w:tabs>
                <w:tab w:val="left" w:pos="1260"/>
              </w:tabs>
              <w:snapToGrid w:val="0"/>
              <w:spacing w:line="360" w:lineRule="auto"/>
              <w:jc w:val="center"/>
              <w:rPr>
                <w:rFonts w:ascii="仿宋" w:eastAsia="仿宋"/>
                <w:color w:val="auto"/>
                <w:sz w:val="24"/>
                <w:highlight w:val="none"/>
                <w:lang w:val="en-GB"/>
              </w:rPr>
            </w:pPr>
          </w:p>
        </w:tc>
        <w:tc>
          <w:tcPr>
            <w:tcW w:w="1444" w:type="dxa"/>
            <w:tcBorders>
              <w:top w:val="single" w:color="auto" w:sz="4" w:space="0"/>
              <w:left w:val="single" w:color="auto" w:sz="4" w:space="0"/>
              <w:bottom w:val="single" w:color="auto" w:sz="4" w:space="0"/>
              <w:right w:val="single" w:color="auto" w:sz="4" w:space="0"/>
              <w:tl2br w:val="nil"/>
              <w:tr2bl w:val="nil"/>
            </w:tcBorders>
            <w:noWrap/>
            <w:vAlign w:val="center"/>
          </w:tcPr>
          <w:p w14:paraId="2EEE5A30">
            <w:pPr>
              <w:pStyle w:val="43"/>
              <w:tabs>
                <w:tab w:val="left" w:pos="1260"/>
              </w:tabs>
              <w:snapToGrid w:val="0"/>
              <w:spacing w:line="360" w:lineRule="auto"/>
              <w:jc w:val="center"/>
              <w:rPr>
                <w:rFonts w:ascii="仿宋" w:eastAsia="仿宋"/>
                <w:color w:val="auto"/>
                <w:sz w:val="24"/>
                <w:highlight w:val="none"/>
                <w:lang w:val="en-GB"/>
              </w:rPr>
            </w:pPr>
          </w:p>
        </w:tc>
      </w:tr>
      <w:tr w14:paraId="63DD1F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2DD8469F">
            <w:pPr>
              <w:rPr>
                <w:color w:val="auto"/>
                <w:highlight w:val="none"/>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603E8468">
            <w:pPr>
              <w:pStyle w:val="43"/>
              <w:tabs>
                <w:tab w:val="left" w:pos="1260"/>
              </w:tabs>
              <w:snapToGrid w:val="0"/>
              <w:spacing w:line="360" w:lineRule="auto"/>
              <w:jc w:val="center"/>
              <w:rPr>
                <w:rFonts w:ascii="仿宋" w:eastAsia="仿宋"/>
                <w:color w:val="auto"/>
                <w:sz w:val="24"/>
                <w:highlight w:val="none"/>
                <w:lang w:val="en-GB"/>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09544E60">
            <w:pPr>
              <w:pStyle w:val="43"/>
              <w:tabs>
                <w:tab w:val="left" w:pos="1260"/>
              </w:tabs>
              <w:snapToGrid w:val="0"/>
              <w:spacing w:line="360" w:lineRule="auto"/>
              <w:jc w:val="center"/>
              <w:rPr>
                <w:rFonts w:ascii="仿宋" w:eastAsia="仿宋"/>
                <w:color w:val="auto"/>
                <w:sz w:val="24"/>
                <w:highlight w:val="none"/>
                <w:lang w:val="en-GB"/>
              </w:rPr>
            </w:pPr>
          </w:p>
        </w:tc>
        <w:tc>
          <w:tcPr>
            <w:tcW w:w="2470" w:type="dxa"/>
            <w:tcBorders>
              <w:top w:val="single" w:color="auto" w:sz="4" w:space="0"/>
              <w:left w:val="single" w:color="auto" w:sz="4" w:space="0"/>
              <w:bottom w:val="single" w:color="auto" w:sz="4" w:space="0"/>
              <w:right w:val="single" w:color="auto" w:sz="4" w:space="0"/>
              <w:tl2br w:val="nil"/>
              <w:tr2bl w:val="nil"/>
            </w:tcBorders>
            <w:noWrap/>
            <w:vAlign w:val="center"/>
          </w:tcPr>
          <w:p w14:paraId="140220A9">
            <w:pPr>
              <w:pStyle w:val="43"/>
              <w:tabs>
                <w:tab w:val="left" w:pos="1260"/>
              </w:tabs>
              <w:snapToGrid w:val="0"/>
              <w:spacing w:line="360" w:lineRule="auto"/>
              <w:jc w:val="center"/>
              <w:rPr>
                <w:rFonts w:ascii="仿宋" w:eastAsia="仿宋"/>
                <w:color w:val="auto"/>
                <w:sz w:val="24"/>
                <w:highlight w:val="none"/>
                <w:lang w:val="en-GB"/>
              </w:rPr>
            </w:pPr>
          </w:p>
        </w:tc>
        <w:tc>
          <w:tcPr>
            <w:tcW w:w="1444" w:type="dxa"/>
            <w:tcBorders>
              <w:top w:val="single" w:color="auto" w:sz="4" w:space="0"/>
              <w:left w:val="single" w:color="auto" w:sz="4" w:space="0"/>
              <w:bottom w:val="single" w:color="auto" w:sz="4" w:space="0"/>
              <w:right w:val="single" w:color="auto" w:sz="4" w:space="0"/>
              <w:tl2br w:val="nil"/>
              <w:tr2bl w:val="nil"/>
            </w:tcBorders>
            <w:noWrap/>
            <w:vAlign w:val="center"/>
          </w:tcPr>
          <w:p w14:paraId="7C6B7116">
            <w:pPr>
              <w:pStyle w:val="43"/>
              <w:tabs>
                <w:tab w:val="left" w:pos="1260"/>
              </w:tabs>
              <w:snapToGrid w:val="0"/>
              <w:spacing w:line="360" w:lineRule="auto"/>
              <w:jc w:val="center"/>
              <w:rPr>
                <w:rFonts w:ascii="仿宋" w:eastAsia="仿宋"/>
                <w:color w:val="auto"/>
                <w:sz w:val="24"/>
                <w:highlight w:val="none"/>
                <w:lang w:val="en-GB"/>
              </w:rPr>
            </w:pPr>
          </w:p>
        </w:tc>
      </w:tr>
    </w:tbl>
    <w:p w14:paraId="2B412730">
      <w:pPr>
        <w:spacing w:line="360" w:lineRule="auto"/>
        <w:rPr>
          <w:rFonts w:ascii="仿宋" w:eastAsia="仿宋"/>
          <w:color w:val="auto"/>
          <w:sz w:val="24"/>
          <w:szCs w:val="24"/>
          <w:highlight w:val="none"/>
        </w:rPr>
      </w:pPr>
      <w:r>
        <w:rPr>
          <w:rFonts w:hint="eastAsia" w:ascii="仿宋" w:eastAsia="仿宋"/>
          <w:color w:val="auto"/>
          <w:sz w:val="24"/>
          <w:szCs w:val="24"/>
          <w:highlight w:val="none"/>
        </w:rPr>
        <w:t>备注：1、本表的产品名称、品牌型号、</w:t>
      </w:r>
      <w:r>
        <w:rPr>
          <w:rFonts w:ascii="仿宋" w:eastAsia="仿宋"/>
          <w:color w:val="auto"/>
          <w:sz w:val="24"/>
          <w:szCs w:val="24"/>
          <w:highlight w:val="none"/>
        </w:rPr>
        <w:t>制造商</w:t>
      </w:r>
      <w:r>
        <w:rPr>
          <w:rFonts w:hint="eastAsia" w:ascii="仿宋" w:eastAsia="仿宋"/>
          <w:color w:val="auto"/>
          <w:sz w:val="24"/>
          <w:szCs w:val="24"/>
          <w:highlight w:val="none"/>
        </w:rPr>
        <w:t>应与《开标一览表》、《项目明细清单》中的相应产品一致。</w:t>
      </w:r>
    </w:p>
    <w:p w14:paraId="40FCA40E">
      <w:pPr>
        <w:spacing w:line="360" w:lineRule="auto"/>
        <w:rPr>
          <w:rFonts w:ascii="仿宋" w:eastAsia="仿宋"/>
          <w:color w:val="auto"/>
          <w:sz w:val="24"/>
          <w:szCs w:val="24"/>
          <w:highlight w:val="none"/>
        </w:rPr>
      </w:pPr>
      <w:r>
        <w:rPr>
          <w:rFonts w:hint="eastAsia" w:ascii="仿宋" w:eastAsia="仿宋"/>
          <w:color w:val="auto"/>
          <w:sz w:val="24"/>
          <w:szCs w:val="24"/>
          <w:highlight w:val="none"/>
        </w:rPr>
        <w:t>2、享受政府采购政策性规定的需要提供相关证明材料，具体详见第二章“投标人须知”第</w:t>
      </w:r>
      <w:r>
        <w:rPr>
          <w:rFonts w:ascii="仿宋" w:eastAsia="仿宋"/>
          <w:color w:val="auto"/>
          <w:sz w:val="24"/>
          <w:szCs w:val="24"/>
          <w:highlight w:val="none"/>
        </w:rPr>
        <w:t>二</w:t>
      </w:r>
      <w:r>
        <w:rPr>
          <w:rFonts w:hint="eastAsia" w:ascii="仿宋" w:eastAsia="仿宋"/>
          <w:color w:val="auto"/>
          <w:sz w:val="24"/>
          <w:szCs w:val="24"/>
          <w:highlight w:val="none"/>
        </w:rPr>
        <w:t>部分“采购文件”，否则不予认可。</w:t>
      </w:r>
    </w:p>
    <w:p w14:paraId="29E5CABC">
      <w:pPr>
        <w:pStyle w:val="16"/>
        <w:spacing w:line="360" w:lineRule="auto"/>
        <w:rPr>
          <w:rFonts w:ascii="仿宋" w:eastAsia="仿宋"/>
          <w:b/>
          <w:color w:val="auto"/>
          <w:sz w:val="24"/>
          <w:szCs w:val="24"/>
          <w:highlight w:val="none"/>
        </w:rPr>
      </w:pPr>
      <w:r>
        <w:rPr>
          <w:rFonts w:hint="eastAsia" w:ascii="仿宋" w:eastAsia="仿宋"/>
          <w:b/>
          <w:color w:val="auto"/>
          <w:sz w:val="24"/>
          <w:szCs w:val="24"/>
          <w:highlight w:val="none"/>
        </w:rPr>
        <w:t>特别提示：供应商务必仔细阅读采购文件“政府采购政策性规定”中关于无效投标的内容。</w:t>
      </w:r>
      <w:r>
        <w:rPr>
          <w:rFonts w:ascii="仿宋" w:eastAsia="仿宋"/>
          <w:b/>
          <w:color w:val="auto"/>
          <w:sz w:val="24"/>
          <w:szCs w:val="24"/>
          <w:highlight w:val="none"/>
        </w:rPr>
        <w:t xml:space="preserve"> </w:t>
      </w:r>
    </w:p>
    <w:p w14:paraId="1C222D2F">
      <w:pPr>
        <w:rPr>
          <w:rFonts w:ascii="仿宋" w:eastAsia="仿宋"/>
          <w:color w:val="auto"/>
          <w:spacing w:val="20"/>
          <w:sz w:val="24"/>
          <w:szCs w:val="24"/>
          <w:highlight w:val="none"/>
        </w:rPr>
      </w:pPr>
    </w:p>
    <w:p w14:paraId="14A7F7E7">
      <w:pPr>
        <w:rPr>
          <w:rFonts w:ascii="仿宋" w:eastAsia="仿宋"/>
          <w:color w:val="auto"/>
          <w:spacing w:val="20"/>
          <w:sz w:val="24"/>
          <w:szCs w:val="24"/>
          <w:highlight w:val="none"/>
        </w:rPr>
      </w:pPr>
    </w:p>
    <w:p w14:paraId="1C21B8CC">
      <w:pPr>
        <w:rPr>
          <w:rFonts w:ascii="仿宋" w:eastAsia="仿宋"/>
          <w:color w:val="auto"/>
          <w:spacing w:val="20"/>
          <w:sz w:val="24"/>
          <w:szCs w:val="24"/>
          <w:highlight w:val="none"/>
        </w:rPr>
      </w:pPr>
    </w:p>
    <w:p w14:paraId="4D44E713">
      <w:pPr>
        <w:rPr>
          <w:rFonts w:ascii="仿宋" w:eastAsia="仿宋"/>
          <w:color w:val="auto"/>
          <w:spacing w:val="20"/>
          <w:sz w:val="24"/>
          <w:szCs w:val="24"/>
          <w:highlight w:val="none"/>
        </w:rPr>
      </w:pPr>
    </w:p>
    <w:p w14:paraId="236A462B">
      <w:pPr>
        <w:rPr>
          <w:rFonts w:ascii="仿宋" w:eastAsia="仿宋"/>
          <w:color w:val="auto"/>
          <w:spacing w:val="20"/>
          <w:sz w:val="24"/>
          <w:szCs w:val="24"/>
          <w:highlight w:val="none"/>
        </w:rPr>
      </w:pPr>
    </w:p>
    <w:p w14:paraId="7DAC857A">
      <w:pPr>
        <w:rPr>
          <w:rFonts w:ascii="仿宋" w:eastAsia="仿宋"/>
          <w:color w:val="auto"/>
          <w:spacing w:val="20"/>
          <w:sz w:val="24"/>
          <w:szCs w:val="24"/>
          <w:highlight w:val="none"/>
        </w:rPr>
      </w:pPr>
    </w:p>
    <w:p w14:paraId="10145D12">
      <w:pPr>
        <w:rPr>
          <w:rFonts w:ascii="仿宋" w:eastAsia="仿宋"/>
          <w:color w:val="auto"/>
          <w:spacing w:val="20"/>
          <w:sz w:val="24"/>
          <w:szCs w:val="24"/>
          <w:highlight w:val="none"/>
        </w:rPr>
      </w:pPr>
      <w:r>
        <w:rPr>
          <w:rFonts w:hint="eastAsia" w:ascii="仿宋" w:eastAsia="仿宋"/>
          <w:color w:val="auto"/>
          <w:sz w:val="24"/>
          <w:szCs w:val="24"/>
          <w:highlight w:val="none"/>
        </w:rPr>
        <w:t>法定代表人或授权委托人</w:t>
      </w:r>
      <w:r>
        <w:rPr>
          <w:rFonts w:hint="eastAsia" w:ascii="仿宋" w:eastAsia="仿宋"/>
          <w:color w:val="auto"/>
          <w:spacing w:val="20"/>
          <w:sz w:val="24"/>
          <w:szCs w:val="24"/>
          <w:highlight w:val="none"/>
        </w:rPr>
        <w:t>签名：</w:t>
      </w:r>
      <w:r>
        <w:rPr>
          <w:rFonts w:hint="eastAsia" w:ascii="仿宋" w:eastAsia="仿宋"/>
          <w:color w:val="auto"/>
          <w:spacing w:val="20"/>
          <w:sz w:val="24"/>
          <w:szCs w:val="24"/>
          <w:highlight w:val="none"/>
          <w:u w:val="single"/>
        </w:rPr>
        <w:t xml:space="preserve">               </w:t>
      </w:r>
      <w:r>
        <w:rPr>
          <w:rFonts w:hint="eastAsia" w:ascii="仿宋" w:eastAsia="仿宋"/>
          <w:color w:val="auto"/>
          <w:spacing w:val="20"/>
          <w:sz w:val="24"/>
          <w:szCs w:val="24"/>
          <w:highlight w:val="none"/>
        </w:rPr>
        <w:t xml:space="preserve"> </w:t>
      </w:r>
    </w:p>
    <w:p w14:paraId="7A3FDBC5">
      <w:pPr>
        <w:rPr>
          <w:rFonts w:ascii="仿宋" w:eastAsia="仿宋"/>
          <w:color w:val="auto"/>
          <w:spacing w:val="20"/>
          <w:sz w:val="24"/>
          <w:szCs w:val="24"/>
          <w:highlight w:val="none"/>
        </w:rPr>
      </w:pPr>
    </w:p>
    <w:p w14:paraId="3BDD01DF">
      <w:pPr>
        <w:rPr>
          <w:rFonts w:ascii="仿宋" w:eastAsia="仿宋"/>
          <w:b/>
          <w:bCs/>
          <w:color w:val="auto"/>
          <w:sz w:val="30"/>
          <w:szCs w:val="30"/>
          <w:highlight w:val="none"/>
        </w:rPr>
      </w:pPr>
      <w:r>
        <w:rPr>
          <w:rFonts w:hint="eastAsia" w:ascii="仿宋" w:eastAsia="仿宋"/>
          <w:color w:val="auto"/>
          <w:spacing w:val="20"/>
          <w:sz w:val="24"/>
          <w:szCs w:val="24"/>
          <w:highlight w:val="none"/>
        </w:rPr>
        <w:t>日  期：</w:t>
      </w:r>
      <w:r>
        <w:rPr>
          <w:rFonts w:hint="eastAsia" w:ascii="仿宋" w:eastAsia="仿宋"/>
          <w:color w:val="auto"/>
          <w:spacing w:val="20"/>
          <w:sz w:val="24"/>
          <w:szCs w:val="24"/>
          <w:highlight w:val="none"/>
          <w:u w:val="single"/>
        </w:rPr>
        <w:t xml:space="preserve">         </w:t>
      </w:r>
    </w:p>
    <w:p w14:paraId="411B81F8">
      <w:pPr>
        <w:snapToGrid w:val="0"/>
        <w:spacing w:before="156" w:beforeLines="50" w:after="50"/>
        <w:jc w:val="left"/>
        <w:rPr>
          <w:rFonts w:hint="eastAsia" w:ascii="仿宋" w:eastAsia="仿宋"/>
          <w:b/>
          <w:bCs/>
          <w:color w:val="auto"/>
          <w:sz w:val="30"/>
          <w:szCs w:val="30"/>
          <w:highlight w:val="none"/>
        </w:rPr>
      </w:pPr>
    </w:p>
    <w:p w14:paraId="7608E55B">
      <w:pPr>
        <w:snapToGrid w:val="0"/>
        <w:spacing w:before="156" w:beforeLines="50" w:after="50"/>
        <w:jc w:val="left"/>
        <w:rPr>
          <w:rFonts w:ascii="仿宋" w:eastAsia="仿宋"/>
          <w:b/>
          <w:bCs/>
          <w:color w:val="auto"/>
          <w:sz w:val="30"/>
          <w:szCs w:val="30"/>
          <w:highlight w:val="none"/>
        </w:rPr>
      </w:pPr>
      <w:r>
        <w:rPr>
          <w:rFonts w:hint="eastAsia" w:ascii="仿宋" w:eastAsia="仿宋"/>
          <w:b/>
          <w:bCs/>
          <w:color w:val="auto"/>
          <w:sz w:val="30"/>
          <w:szCs w:val="30"/>
          <w:highlight w:val="none"/>
        </w:rPr>
        <w:t>附件1</w:t>
      </w:r>
      <w:r>
        <w:rPr>
          <w:rFonts w:hint="eastAsia" w:ascii="仿宋" w:eastAsia="仿宋"/>
          <w:b/>
          <w:bCs/>
          <w:color w:val="auto"/>
          <w:sz w:val="30"/>
          <w:szCs w:val="30"/>
          <w:highlight w:val="none"/>
          <w:lang w:val="en-US" w:eastAsia="zh-CN"/>
        </w:rPr>
        <w:t>9</w:t>
      </w:r>
      <w:r>
        <w:rPr>
          <w:rFonts w:hint="eastAsia" w:ascii="仿宋" w:eastAsia="仿宋"/>
          <w:b/>
          <w:bCs/>
          <w:color w:val="auto"/>
          <w:sz w:val="30"/>
          <w:szCs w:val="30"/>
          <w:highlight w:val="none"/>
        </w:rPr>
        <w:t>：报价文件封面</w:t>
      </w:r>
    </w:p>
    <w:p w14:paraId="5444B413">
      <w:pPr>
        <w:snapToGrid w:val="0"/>
        <w:spacing w:before="156" w:beforeLines="50" w:after="50"/>
        <w:jc w:val="right"/>
        <w:rPr>
          <w:rFonts w:ascii="仿宋" w:eastAsia="仿宋"/>
          <w:b/>
          <w:color w:val="auto"/>
          <w:sz w:val="30"/>
          <w:szCs w:val="30"/>
          <w:highlight w:val="none"/>
        </w:rPr>
      </w:pPr>
    </w:p>
    <w:p w14:paraId="05B6A003">
      <w:pPr>
        <w:snapToGrid w:val="0"/>
        <w:spacing w:before="156" w:beforeLines="50" w:after="50"/>
        <w:jc w:val="right"/>
        <w:rPr>
          <w:rFonts w:ascii="仿宋" w:eastAsia="仿宋"/>
          <w:bCs/>
          <w:color w:val="auto"/>
          <w:sz w:val="30"/>
          <w:szCs w:val="30"/>
          <w:highlight w:val="none"/>
        </w:rPr>
      </w:pPr>
    </w:p>
    <w:p w14:paraId="419122C5">
      <w:pPr>
        <w:spacing w:line="400" w:lineRule="exact"/>
        <w:ind w:right="-110"/>
        <w:rPr>
          <w:rFonts w:ascii="仿宋" w:eastAsia="仿宋"/>
          <w:color w:val="auto"/>
          <w:spacing w:val="40"/>
          <w:sz w:val="30"/>
          <w:szCs w:val="30"/>
          <w:highlight w:val="none"/>
        </w:rPr>
      </w:pPr>
      <w:r>
        <w:rPr>
          <w:rFonts w:hint="eastAsia" w:ascii="仿宋" w:eastAsia="仿宋"/>
          <w:color w:val="auto"/>
          <w:spacing w:val="40"/>
          <w:sz w:val="30"/>
          <w:szCs w:val="30"/>
          <w:highlight w:val="none"/>
        </w:rPr>
        <w:t>项目名称：</w:t>
      </w:r>
      <w:r>
        <w:rPr>
          <w:rFonts w:hint="eastAsia" w:ascii="仿宋" w:eastAsia="仿宋"/>
          <w:color w:val="auto"/>
          <w:spacing w:val="40"/>
          <w:sz w:val="30"/>
          <w:szCs w:val="30"/>
          <w:highlight w:val="none"/>
          <w:u w:val="single"/>
        </w:rPr>
        <w:t xml:space="preserve">           </w:t>
      </w:r>
    </w:p>
    <w:p w14:paraId="7DAF654B">
      <w:pPr>
        <w:spacing w:before="312" w:beforeLines="100" w:line="400" w:lineRule="exact"/>
        <w:rPr>
          <w:rFonts w:ascii="仿宋" w:eastAsia="仿宋"/>
          <w:color w:val="auto"/>
          <w:sz w:val="30"/>
          <w:szCs w:val="30"/>
          <w:highlight w:val="none"/>
          <w:u w:val="single"/>
        </w:rPr>
      </w:pPr>
      <w:r>
        <w:rPr>
          <w:rFonts w:hint="eastAsia" w:ascii="仿宋" w:eastAsia="仿宋"/>
          <w:color w:val="auto"/>
          <w:sz w:val="30"/>
          <w:szCs w:val="30"/>
          <w:highlight w:val="none"/>
        </w:rPr>
        <w:t>项目编号：</w:t>
      </w:r>
      <w:r>
        <w:rPr>
          <w:rFonts w:hint="eastAsia" w:ascii="仿宋" w:eastAsia="仿宋"/>
          <w:color w:val="auto"/>
          <w:sz w:val="30"/>
          <w:szCs w:val="30"/>
          <w:highlight w:val="none"/>
          <w:u w:val="single"/>
        </w:rPr>
        <w:t xml:space="preserve">                   </w:t>
      </w:r>
    </w:p>
    <w:p w14:paraId="541430B0">
      <w:pPr>
        <w:spacing w:before="312" w:beforeLines="100" w:line="400" w:lineRule="exact"/>
        <w:rPr>
          <w:rFonts w:ascii="仿宋" w:eastAsia="仿宋"/>
          <w:color w:val="auto"/>
          <w:sz w:val="30"/>
          <w:szCs w:val="30"/>
          <w:highlight w:val="none"/>
        </w:rPr>
      </w:pPr>
      <w:r>
        <w:rPr>
          <w:rFonts w:hint="eastAsia" w:ascii="仿宋" w:eastAsia="仿宋"/>
          <w:color w:val="auto"/>
          <w:sz w:val="30"/>
          <w:szCs w:val="30"/>
          <w:highlight w:val="none"/>
        </w:rPr>
        <w:t>标项：</w:t>
      </w:r>
      <w:r>
        <w:rPr>
          <w:rFonts w:hint="eastAsia" w:ascii="仿宋" w:eastAsia="仿宋"/>
          <w:color w:val="auto"/>
          <w:sz w:val="30"/>
          <w:szCs w:val="30"/>
          <w:highlight w:val="none"/>
          <w:u w:val="single"/>
        </w:rPr>
        <w:t xml:space="preserve">                    </w:t>
      </w:r>
    </w:p>
    <w:p w14:paraId="270BCFA5">
      <w:pPr>
        <w:spacing w:line="1200" w:lineRule="exact"/>
        <w:ind w:right="6"/>
        <w:jc w:val="center"/>
        <w:rPr>
          <w:rFonts w:ascii="仿宋" w:eastAsia="仿宋"/>
          <w:color w:val="auto"/>
          <w:sz w:val="72"/>
          <w:szCs w:val="72"/>
          <w:highlight w:val="none"/>
        </w:rPr>
      </w:pPr>
    </w:p>
    <w:p w14:paraId="7F84BCD2">
      <w:pPr>
        <w:spacing w:line="1200" w:lineRule="exact"/>
        <w:ind w:right="6"/>
        <w:jc w:val="center"/>
        <w:rPr>
          <w:rFonts w:ascii="仿宋" w:eastAsia="仿宋"/>
          <w:color w:val="auto"/>
          <w:sz w:val="72"/>
          <w:szCs w:val="72"/>
          <w:highlight w:val="none"/>
        </w:rPr>
      </w:pPr>
      <w:r>
        <w:rPr>
          <w:rFonts w:hint="eastAsia" w:ascii="仿宋" w:eastAsia="仿宋"/>
          <w:color w:val="auto"/>
          <w:sz w:val="72"/>
          <w:szCs w:val="72"/>
          <w:highlight w:val="none"/>
        </w:rPr>
        <w:t>报</w:t>
      </w:r>
    </w:p>
    <w:p w14:paraId="306D1796">
      <w:pPr>
        <w:spacing w:line="1200" w:lineRule="exact"/>
        <w:ind w:right="6"/>
        <w:jc w:val="center"/>
        <w:rPr>
          <w:rFonts w:ascii="仿宋" w:eastAsia="仿宋"/>
          <w:color w:val="auto"/>
          <w:sz w:val="72"/>
          <w:szCs w:val="72"/>
          <w:highlight w:val="none"/>
        </w:rPr>
      </w:pPr>
      <w:r>
        <w:rPr>
          <w:rFonts w:hint="eastAsia" w:ascii="仿宋" w:eastAsia="仿宋"/>
          <w:color w:val="auto"/>
          <w:sz w:val="72"/>
          <w:szCs w:val="72"/>
          <w:highlight w:val="none"/>
        </w:rPr>
        <w:t>价</w:t>
      </w:r>
    </w:p>
    <w:p w14:paraId="63B4614A">
      <w:pPr>
        <w:spacing w:line="1200" w:lineRule="exact"/>
        <w:ind w:right="6"/>
        <w:jc w:val="center"/>
        <w:rPr>
          <w:rFonts w:ascii="仿宋" w:eastAsia="仿宋"/>
          <w:color w:val="auto"/>
          <w:sz w:val="72"/>
          <w:szCs w:val="72"/>
          <w:highlight w:val="none"/>
        </w:rPr>
      </w:pPr>
      <w:r>
        <w:rPr>
          <w:rFonts w:hint="eastAsia" w:ascii="仿宋" w:eastAsia="仿宋"/>
          <w:color w:val="auto"/>
          <w:sz w:val="72"/>
          <w:szCs w:val="72"/>
          <w:highlight w:val="none"/>
        </w:rPr>
        <w:t>文</w:t>
      </w:r>
    </w:p>
    <w:p w14:paraId="7249528B">
      <w:pPr>
        <w:spacing w:line="1200" w:lineRule="exact"/>
        <w:ind w:right="6"/>
        <w:jc w:val="center"/>
        <w:rPr>
          <w:rFonts w:ascii="仿宋" w:eastAsia="仿宋"/>
          <w:color w:val="auto"/>
          <w:sz w:val="72"/>
          <w:szCs w:val="72"/>
          <w:highlight w:val="none"/>
        </w:rPr>
      </w:pPr>
      <w:r>
        <w:rPr>
          <w:rFonts w:hint="eastAsia" w:ascii="仿宋" w:eastAsia="仿宋"/>
          <w:color w:val="auto"/>
          <w:sz w:val="72"/>
          <w:szCs w:val="72"/>
          <w:highlight w:val="none"/>
        </w:rPr>
        <w:t>件</w:t>
      </w:r>
    </w:p>
    <w:p w14:paraId="1D580408">
      <w:pPr>
        <w:spacing w:line="1200" w:lineRule="exact"/>
        <w:ind w:right="6"/>
        <w:jc w:val="center"/>
        <w:rPr>
          <w:rFonts w:ascii="仿宋" w:eastAsia="仿宋"/>
          <w:color w:val="auto"/>
          <w:sz w:val="72"/>
          <w:szCs w:val="72"/>
          <w:highlight w:val="none"/>
        </w:rPr>
      </w:pPr>
    </w:p>
    <w:p w14:paraId="2993C7CF">
      <w:pPr>
        <w:spacing w:line="1200" w:lineRule="exact"/>
        <w:ind w:right="6"/>
        <w:jc w:val="center"/>
        <w:rPr>
          <w:rFonts w:ascii="仿宋" w:eastAsia="仿宋"/>
          <w:color w:val="auto"/>
          <w:sz w:val="72"/>
          <w:szCs w:val="72"/>
          <w:highlight w:val="none"/>
        </w:rPr>
      </w:pPr>
    </w:p>
    <w:p w14:paraId="6470B4C4">
      <w:pPr>
        <w:spacing w:line="360" w:lineRule="auto"/>
        <w:ind w:right="-110"/>
        <w:rPr>
          <w:rFonts w:ascii="仿宋" w:eastAsia="仿宋"/>
          <w:color w:val="auto"/>
          <w:spacing w:val="40"/>
          <w:sz w:val="30"/>
          <w:szCs w:val="30"/>
          <w:highlight w:val="none"/>
        </w:rPr>
      </w:pPr>
      <w:r>
        <w:rPr>
          <w:rFonts w:hint="eastAsia" w:ascii="仿宋" w:eastAsia="仿宋"/>
          <w:color w:val="auto"/>
          <w:spacing w:val="40"/>
          <w:sz w:val="30"/>
          <w:szCs w:val="30"/>
          <w:highlight w:val="none"/>
        </w:rPr>
        <w:t>投标人名称（盖章）：</w:t>
      </w:r>
    </w:p>
    <w:p w14:paraId="03EBD9C9">
      <w:pPr>
        <w:spacing w:line="360" w:lineRule="auto"/>
        <w:ind w:right="-110"/>
        <w:rPr>
          <w:rFonts w:ascii="仿宋" w:eastAsia="仿宋"/>
          <w:color w:val="auto"/>
          <w:spacing w:val="40"/>
          <w:sz w:val="30"/>
          <w:szCs w:val="30"/>
          <w:highlight w:val="none"/>
        </w:rPr>
      </w:pPr>
      <w:r>
        <w:rPr>
          <w:rFonts w:hint="eastAsia" w:ascii="仿宋" w:eastAsia="仿宋"/>
          <w:color w:val="auto"/>
          <w:spacing w:val="40"/>
          <w:sz w:val="30"/>
          <w:szCs w:val="30"/>
          <w:highlight w:val="none"/>
        </w:rPr>
        <w:t>地    址：</w:t>
      </w:r>
    </w:p>
    <w:p w14:paraId="57ECBB0F">
      <w:pPr>
        <w:spacing w:line="360" w:lineRule="auto"/>
        <w:ind w:right="-110"/>
        <w:rPr>
          <w:rFonts w:ascii="仿宋" w:eastAsia="仿宋"/>
          <w:color w:val="auto"/>
          <w:spacing w:val="40"/>
          <w:sz w:val="30"/>
          <w:szCs w:val="30"/>
          <w:highlight w:val="none"/>
        </w:rPr>
      </w:pPr>
      <w:r>
        <w:rPr>
          <w:rFonts w:hint="eastAsia" w:ascii="仿宋" w:eastAsia="仿宋"/>
          <w:color w:val="auto"/>
          <w:spacing w:val="40"/>
          <w:sz w:val="30"/>
          <w:szCs w:val="30"/>
          <w:highlight w:val="none"/>
        </w:rPr>
        <w:t>日    期：</w:t>
      </w:r>
    </w:p>
    <w:p w14:paraId="53086836">
      <w:pPr>
        <w:rPr>
          <w:rFonts w:ascii="仿宋" w:eastAsia="仿宋"/>
          <w:color w:val="auto"/>
          <w:sz w:val="24"/>
          <w:highlight w:val="none"/>
        </w:rPr>
      </w:pPr>
    </w:p>
    <w:p w14:paraId="665F564C">
      <w:pPr>
        <w:snapToGrid w:val="0"/>
        <w:spacing w:before="156" w:beforeLines="50" w:after="50"/>
        <w:jc w:val="left"/>
        <w:rPr>
          <w:rFonts w:ascii="仿宋" w:eastAsia="仿宋"/>
          <w:b/>
          <w:bCs/>
          <w:color w:val="auto"/>
          <w:sz w:val="30"/>
          <w:szCs w:val="30"/>
          <w:highlight w:val="none"/>
        </w:rPr>
      </w:pPr>
      <w:r>
        <w:rPr>
          <w:rFonts w:hint="eastAsia" w:ascii="仿宋" w:eastAsia="仿宋"/>
          <w:b/>
          <w:bCs/>
          <w:color w:val="auto"/>
          <w:sz w:val="30"/>
          <w:szCs w:val="30"/>
          <w:highlight w:val="none"/>
        </w:rPr>
        <w:t>附件</w:t>
      </w:r>
      <w:r>
        <w:rPr>
          <w:rFonts w:hint="eastAsia" w:ascii="仿宋" w:eastAsia="仿宋"/>
          <w:b/>
          <w:bCs/>
          <w:color w:val="auto"/>
          <w:sz w:val="30"/>
          <w:szCs w:val="30"/>
          <w:highlight w:val="none"/>
          <w:lang w:val="en-US" w:eastAsia="zh-CN"/>
        </w:rPr>
        <w:t>20</w:t>
      </w:r>
      <w:r>
        <w:rPr>
          <w:rFonts w:hint="eastAsia" w:ascii="仿宋" w:eastAsia="仿宋"/>
          <w:b/>
          <w:bCs/>
          <w:color w:val="auto"/>
          <w:sz w:val="30"/>
          <w:szCs w:val="30"/>
          <w:highlight w:val="none"/>
        </w:rPr>
        <w:t>：报价文件目录</w:t>
      </w:r>
    </w:p>
    <w:p w14:paraId="7C6D945D">
      <w:pPr>
        <w:snapToGrid w:val="0"/>
        <w:spacing w:before="156" w:beforeLines="50" w:after="50"/>
        <w:jc w:val="left"/>
        <w:rPr>
          <w:rFonts w:ascii="仿宋" w:eastAsia="仿宋"/>
          <w:color w:val="auto"/>
          <w:sz w:val="30"/>
          <w:szCs w:val="30"/>
          <w:highlight w:val="none"/>
        </w:rPr>
      </w:pPr>
    </w:p>
    <w:p w14:paraId="5597F90E">
      <w:pPr>
        <w:pStyle w:val="42"/>
        <w:spacing w:line="360" w:lineRule="auto"/>
        <w:ind w:firstLine="0" w:firstLineChars="0"/>
        <w:jc w:val="center"/>
        <w:rPr>
          <w:rFonts w:ascii="仿宋" w:eastAsia="仿宋" w:cs="仿宋_GB2312"/>
          <w:color w:val="auto"/>
          <w:highlight w:val="none"/>
        </w:rPr>
      </w:pPr>
      <w:bookmarkStart w:id="83" w:name="_Toc64369825"/>
      <w:r>
        <w:rPr>
          <w:rFonts w:hint="eastAsia" w:ascii="仿宋" w:eastAsia="仿宋" w:cs="仿宋_GB2312"/>
          <w:color w:val="auto"/>
          <w:highlight w:val="none"/>
        </w:rPr>
        <w:t>目 录</w:t>
      </w:r>
      <w:bookmarkEnd w:id="83"/>
    </w:p>
    <w:p w14:paraId="69DDE272">
      <w:pPr>
        <w:pStyle w:val="42"/>
        <w:spacing w:line="360" w:lineRule="auto"/>
        <w:ind w:firstLine="0" w:firstLineChars="0"/>
        <w:jc w:val="left"/>
        <w:rPr>
          <w:rFonts w:ascii="仿宋" w:eastAsia="仿宋" w:cs="仿宋_GB2312"/>
          <w:color w:val="auto"/>
          <w:highlight w:val="none"/>
        </w:rPr>
      </w:pPr>
      <w:r>
        <w:rPr>
          <w:rFonts w:hint="eastAsia" w:ascii="仿宋" w:eastAsia="仿宋" w:cs="仿宋_GB2312"/>
          <w:color w:val="auto"/>
          <w:highlight w:val="none"/>
        </w:rPr>
        <w:t>1.开标一览表 …………………………………………………………………（页码）</w:t>
      </w:r>
    </w:p>
    <w:p w14:paraId="146A6879">
      <w:pPr>
        <w:pStyle w:val="42"/>
        <w:spacing w:line="360" w:lineRule="auto"/>
        <w:ind w:firstLine="0" w:firstLineChars="0"/>
        <w:jc w:val="left"/>
        <w:rPr>
          <w:rFonts w:ascii="仿宋" w:eastAsia="仿宋" w:cs="仿宋_GB2312"/>
          <w:color w:val="auto"/>
          <w:highlight w:val="none"/>
        </w:rPr>
      </w:pPr>
      <w:r>
        <w:rPr>
          <w:rFonts w:ascii="仿宋" w:eastAsia="仿宋" w:cs="仿宋_GB2312"/>
          <w:color w:val="auto"/>
          <w:highlight w:val="none"/>
        </w:rPr>
        <w:t>2</w:t>
      </w:r>
      <w:r>
        <w:rPr>
          <w:rFonts w:hint="eastAsia" w:ascii="仿宋" w:eastAsia="仿宋" w:cs="仿宋_GB2312"/>
          <w:color w:val="auto"/>
          <w:highlight w:val="none"/>
        </w:rPr>
        <w:t>.关于报价的其他说明（如有，自拟）……………………………………（页码）</w:t>
      </w:r>
    </w:p>
    <w:p w14:paraId="6C06F936">
      <w:pPr>
        <w:snapToGrid w:val="0"/>
        <w:spacing w:before="50" w:after="50"/>
        <w:jc w:val="left"/>
        <w:rPr>
          <w:rFonts w:ascii="仿宋" w:eastAsia="仿宋"/>
          <w:b/>
          <w:color w:val="auto"/>
          <w:sz w:val="36"/>
          <w:szCs w:val="36"/>
          <w:highlight w:val="none"/>
        </w:rPr>
      </w:pPr>
    </w:p>
    <w:p w14:paraId="5DB024A2">
      <w:pPr>
        <w:snapToGrid w:val="0"/>
        <w:spacing w:before="50" w:after="50"/>
        <w:jc w:val="left"/>
        <w:rPr>
          <w:rFonts w:ascii="仿宋" w:eastAsia="仿宋"/>
          <w:b/>
          <w:color w:val="auto"/>
          <w:sz w:val="36"/>
          <w:szCs w:val="36"/>
          <w:highlight w:val="none"/>
        </w:rPr>
      </w:pPr>
    </w:p>
    <w:p w14:paraId="7942CF84">
      <w:pPr>
        <w:snapToGrid w:val="0"/>
        <w:spacing w:before="50" w:after="50"/>
        <w:jc w:val="left"/>
        <w:rPr>
          <w:rFonts w:ascii="仿宋" w:eastAsia="仿宋"/>
          <w:b/>
          <w:color w:val="auto"/>
          <w:sz w:val="36"/>
          <w:szCs w:val="36"/>
          <w:highlight w:val="none"/>
        </w:rPr>
      </w:pPr>
    </w:p>
    <w:p w14:paraId="6B0D836A">
      <w:pPr>
        <w:snapToGrid w:val="0"/>
        <w:spacing w:before="50" w:after="50"/>
        <w:jc w:val="left"/>
        <w:rPr>
          <w:rFonts w:ascii="仿宋" w:eastAsia="仿宋"/>
          <w:b/>
          <w:color w:val="auto"/>
          <w:sz w:val="36"/>
          <w:szCs w:val="36"/>
          <w:highlight w:val="none"/>
        </w:rPr>
      </w:pPr>
    </w:p>
    <w:p w14:paraId="5816CD31">
      <w:pPr>
        <w:snapToGrid w:val="0"/>
        <w:spacing w:before="50" w:after="50"/>
        <w:jc w:val="left"/>
        <w:rPr>
          <w:rFonts w:ascii="仿宋" w:eastAsia="仿宋"/>
          <w:b/>
          <w:color w:val="auto"/>
          <w:sz w:val="36"/>
          <w:szCs w:val="36"/>
          <w:highlight w:val="none"/>
        </w:rPr>
      </w:pPr>
    </w:p>
    <w:p w14:paraId="5588C438">
      <w:pPr>
        <w:snapToGrid w:val="0"/>
        <w:spacing w:before="50" w:after="50"/>
        <w:jc w:val="left"/>
        <w:rPr>
          <w:rFonts w:ascii="仿宋" w:eastAsia="仿宋"/>
          <w:b/>
          <w:color w:val="auto"/>
          <w:sz w:val="36"/>
          <w:szCs w:val="36"/>
          <w:highlight w:val="none"/>
        </w:rPr>
      </w:pPr>
    </w:p>
    <w:p w14:paraId="26CF3089">
      <w:pPr>
        <w:snapToGrid w:val="0"/>
        <w:spacing w:before="50" w:after="50"/>
        <w:jc w:val="left"/>
        <w:rPr>
          <w:rFonts w:ascii="仿宋" w:eastAsia="仿宋"/>
          <w:b/>
          <w:color w:val="auto"/>
          <w:sz w:val="36"/>
          <w:szCs w:val="36"/>
          <w:highlight w:val="none"/>
        </w:rPr>
      </w:pPr>
    </w:p>
    <w:p w14:paraId="62E9F77E">
      <w:pPr>
        <w:snapToGrid w:val="0"/>
        <w:spacing w:before="50" w:after="50"/>
        <w:jc w:val="left"/>
        <w:rPr>
          <w:rFonts w:ascii="仿宋" w:eastAsia="仿宋"/>
          <w:b/>
          <w:color w:val="auto"/>
          <w:sz w:val="36"/>
          <w:szCs w:val="36"/>
          <w:highlight w:val="none"/>
        </w:rPr>
      </w:pPr>
    </w:p>
    <w:p w14:paraId="24244517">
      <w:pPr>
        <w:snapToGrid w:val="0"/>
        <w:spacing w:before="50" w:after="50"/>
        <w:jc w:val="left"/>
        <w:rPr>
          <w:rFonts w:ascii="仿宋" w:eastAsia="仿宋"/>
          <w:b/>
          <w:color w:val="auto"/>
          <w:sz w:val="36"/>
          <w:szCs w:val="36"/>
          <w:highlight w:val="none"/>
        </w:rPr>
      </w:pPr>
    </w:p>
    <w:p w14:paraId="2147D8C0">
      <w:pPr>
        <w:snapToGrid w:val="0"/>
        <w:spacing w:before="50" w:after="50"/>
        <w:jc w:val="left"/>
        <w:rPr>
          <w:rFonts w:ascii="仿宋" w:eastAsia="仿宋"/>
          <w:b/>
          <w:color w:val="auto"/>
          <w:sz w:val="36"/>
          <w:szCs w:val="36"/>
          <w:highlight w:val="none"/>
        </w:rPr>
      </w:pPr>
    </w:p>
    <w:p w14:paraId="3293E24C">
      <w:pPr>
        <w:snapToGrid w:val="0"/>
        <w:spacing w:before="50" w:after="50"/>
        <w:jc w:val="left"/>
        <w:rPr>
          <w:rFonts w:ascii="仿宋" w:eastAsia="仿宋"/>
          <w:b/>
          <w:color w:val="auto"/>
          <w:sz w:val="36"/>
          <w:szCs w:val="36"/>
          <w:highlight w:val="none"/>
        </w:rPr>
      </w:pPr>
    </w:p>
    <w:p w14:paraId="72B9AAEF">
      <w:pPr>
        <w:snapToGrid w:val="0"/>
        <w:spacing w:before="50" w:after="50"/>
        <w:jc w:val="left"/>
        <w:rPr>
          <w:rFonts w:ascii="仿宋" w:eastAsia="仿宋"/>
          <w:b/>
          <w:color w:val="auto"/>
          <w:sz w:val="36"/>
          <w:szCs w:val="36"/>
          <w:highlight w:val="none"/>
        </w:rPr>
      </w:pPr>
    </w:p>
    <w:p w14:paraId="0C460015">
      <w:pPr>
        <w:snapToGrid w:val="0"/>
        <w:spacing w:before="50" w:after="50"/>
        <w:jc w:val="left"/>
        <w:rPr>
          <w:rFonts w:ascii="仿宋" w:eastAsia="仿宋"/>
          <w:b/>
          <w:color w:val="auto"/>
          <w:sz w:val="36"/>
          <w:szCs w:val="36"/>
          <w:highlight w:val="none"/>
        </w:rPr>
      </w:pPr>
    </w:p>
    <w:p w14:paraId="21E962AB">
      <w:pPr>
        <w:snapToGrid w:val="0"/>
        <w:spacing w:before="50" w:after="50"/>
        <w:jc w:val="left"/>
        <w:rPr>
          <w:rFonts w:ascii="仿宋" w:eastAsia="仿宋"/>
          <w:b/>
          <w:color w:val="auto"/>
          <w:sz w:val="36"/>
          <w:szCs w:val="36"/>
          <w:highlight w:val="none"/>
        </w:rPr>
      </w:pPr>
    </w:p>
    <w:p w14:paraId="42272D81">
      <w:pPr>
        <w:snapToGrid w:val="0"/>
        <w:spacing w:before="50" w:after="50"/>
        <w:jc w:val="left"/>
        <w:rPr>
          <w:rFonts w:ascii="仿宋" w:eastAsia="仿宋"/>
          <w:b/>
          <w:color w:val="auto"/>
          <w:sz w:val="36"/>
          <w:szCs w:val="36"/>
          <w:highlight w:val="none"/>
        </w:rPr>
      </w:pPr>
    </w:p>
    <w:p w14:paraId="4394216E">
      <w:pPr>
        <w:snapToGrid w:val="0"/>
        <w:spacing w:before="50" w:after="50"/>
        <w:jc w:val="left"/>
        <w:rPr>
          <w:rFonts w:ascii="仿宋" w:eastAsia="仿宋"/>
          <w:b/>
          <w:color w:val="auto"/>
          <w:sz w:val="36"/>
          <w:szCs w:val="36"/>
          <w:highlight w:val="none"/>
        </w:rPr>
      </w:pPr>
    </w:p>
    <w:p w14:paraId="4E774920">
      <w:pPr>
        <w:rPr>
          <w:rFonts w:ascii="仿宋" w:eastAsia="仿宋"/>
          <w:b/>
          <w:color w:val="auto"/>
          <w:sz w:val="36"/>
          <w:szCs w:val="36"/>
          <w:highlight w:val="none"/>
        </w:rPr>
      </w:pPr>
      <w:r>
        <w:rPr>
          <w:rFonts w:hint="eastAsia" w:ascii="仿宋" w:eastAsia="仿宋"/>
          <w:b/>
          <w:color w:val="auto"/>
          <w:sz w:val="36"/>
          <w:szCs w:val="36"/>
          <w:highlight w:val="none"/>
        </w:rPr>
        <w:br w:type="page"/>
      </w:r>
    </w:p>
    <w:p w14:paraId="7C6DBC8F">
      <w:pPr>
        <w:snapToGrid w:val="0"/>
        <w:spacing w:before="50" w:after="50"/>
        <w:jc w:val="left"/>
        <w:rPr>
          <w:rFonts w:ascii="仿宋" w:eastAsia="仿宋"/>
          <w:b/>
          <w:color w:val="auto"/>
          <w:sz w:val="36"/>
          <w:szCs w:val="36"/>
          <w:highlight w:val="none"/>
        </w:rPr>
        <w:sectPr>
          <w:pgSz w:w="11907" w:h="16840"/>
          <w:pgMar w:top="1440" w:right="1463" w:bottom="1440" w:left="1803" w:header="851" w:footer="992" w:gutter="0"/>
          <w:pgNumType w:start="1"/>
          <w:cols w:space="720" w:num="1"/>
          <w:docGrid w:type="lines" w:linePitch="312" w:charSpace="0"/>
        </w:sectPr>
      </w:pPr>
    </w:p>
    <w:p w14:paraId="504CFD70">
      <w:pPr>
        <w:snapToGrid w:val="0"/>
        <w:spacing w:before="50" w:after="50"/>
        <w:jc w:val="left"/>
        <w:rPr>
          <w:rFonts w:hint="eastAsia" w:ascii="仿宋" w:eastAsia="仿宋"/>
          <w:b/>
          <w:bCs/>
          <w:color w:val="auto"/>
          <w:sz w:val="30"/>
          <w:szCs w:val="30"/>
          <w:highlight w:val="none"/>
        </w:rPr>
      </w:pPr>
      <w:bookmarkStart w:id="84" w:name="_Toc21087"/>
      <w:r>
        <w:rPr>
          <w:rFonts w:hint="eastAsia" w:ascii="仿宋" w:eastAsia="仿宋"/>
          <w:b/>
          <w:bCs/>
          <w:color w:val="auto"/>
          <w:sz w:val="30"/>
          <w:szCs w:val="30"/>
          <w:highlight w:val="none"/>
        </w:rPr>
        <w:t>附件</w:t>
      </w:r>
      <w:r>
        <w:rPr>
          <w:rFonts w:hint="eastAsia" w:ascii="仿宋" w:eastAsia="仿宋"/>
          <w:b/>
          <w:bCs/>
          <w:color w:val="auto"/>
          <w:sz w:val="30"/>
          <w:szCs w:val="30"/>
          <w:highlight w:val="none"/>
          <w:lang w:val="en-US" w:eastAsia="zh-CN"/>
        </w:rPr>
        <w:t>21</w:t>
      </w:r>
      <w:r>
        <w:rPr>
          <w:rFonts w:hint="eastAsia" w:ascii="仿宋" w:eastAsia="仿宋"/>
          <w:b/>
          <w:bCs/>
          <w:color w:val="auto"/>
          <w:sz w:val="30"/>
          <w:szCs w:val="30"/>
          <w:highlight w:val="none"/>
        </w:rPr>
        <w:t>：</w:t>
      </w:r>
    </w:p>
    <w:p w14:paraId="02F65B6C">
      <w:pPr>
        <w:snapToGrid w:val="0"/>
        <w:spacing w:before="50" w:after="50"/>
        <w:jc w:val="left"/>
        <w:rPr>
          <w:rFonts w:hint="eastAsia" w:ascii="仿宋" w:eastAsia="仿宋"/>
          <w:b/>
          <w:bCs/>
          <w:color w:val="auto"/>
          <w:sz w:val="30"/>
          <w:szCs w:val="30"/>
          <w:highlight w:val="none"/>
        </w:rPr>
      </w:pPr>
    </w:p>
    <w:p w14:paraId="45D704E4">
      <w:pPr>
        <w:snapToGrid w:val="0"/>
        <w:spacing w:before="50" w:after="50"/>
        <w:jc w:val="center"/>
        <w:rPr>
          <w:rFonts w:hint="eastAsia" w:ascii="仿宋" w:eastAsia="仿宋"/>
          <w:b/>
          <w:color w:val="auto"/>
          <w:sz w:val="36"/>
          <w:szCs w:val="36"/>
          <w:highlight w:val="none"/>
        </w:rPr>
      </w:pPr>
      <w:r>
        <w:rPr>
          <w:rFonts w:hint="eastAsia" w:ascii="仿宋" w:eastAsia="仿宋"/>
          <w:b/>
          <w:color w:val="auto"/>
          <w:sz w:val="36"/>
          <w:szCs w:val="36"/>
          <w:highlight w:val="none"/>
        </w:rPr>
        <w:t>开标一览表</w:t>
      </w:r>
    </w:p>
    <w:p w14:paraId="7DC39762">
      <w:pPr>
        <w:spacing w:line="400" w:lineRule="exact"/>
        <w:rPr>
          <w:rFonts w:hint="eastAsia" w:ascii="仿宋" w:eastAsia="仿宋"/>
          <w:color w:val="auto"/>
          <w:sz w:val="24"/>
          <w:highlight w:val="none"/>
        </w:rPr>
      </w:pPr>
      <w:r>
        <w:rPr>
          <w:rFonts w:hint="eastAsia" w:ascii="仿宋" w:eastAsia="仿宋"/>
          <w:color w:val="auto"/>
          <w:sz w:val="24"/>
          <w:highlight w:val="none"/>
        </w:rPr>
        <w:t>投标人名称：</w:t>
      </w:r>
      <w:r>
        <w:rPr>
          <w:rFonts w:hint="eastAsia" w:ascii="仿宋" w:eastAsia="仿宋"/>
          <w:color w:val="auto"/>
          <w:sz w:val="24"/>
          <w:highlight w:val="none"/>
          <w:u w:val="single"/>
        </w:rPr>
        <w:t xml:space="preserve">                                    </w:t>
      </w:r>
      <w:r>
        <w:rPr>
          <w:rFonts w:hint="eastAsia" w:ascii="仿宋" w:eastAsia="仿宋"/>
          <w:color w:val="auto"/>
          <w:sz w:val="24"/>
          <w:highlight w:val="none"/>
        </w:rPr>
        <w:t>投标人地址：</w:t>
      </w:r>
      <w:r>
        <w:rPr>
          <w:rFonts w:hint="eastAsia" w:ascii="仿宋" w:eastAsia="仿宋"/>
          <w:color w:val="auto"/>
          <w:sz w:val="24"/>
          <w:highlight w:val="none"/>
          <w:u w:val="single"/>
        </w:rPr>
        <w:t xml:space="preserve">                                    </w:t>
      </w:r>
    </w:p>
    <w:p w14:paraId="3AED6092">
      <w:pPr>
        <w:snapToGrid w:val="0"/>
        <w:spacing w:line="400" w:lineRule="exact"/>
        <w:rPr>
          <w:rFonts w:hint="eastAsia" w:ascii="仿宋" w:eastAsia="仿宋"/>
          <w:color w:val="auto"/>
          <w:sz w:val="24"/>
          <w:highlight w:val="none"/>
          <w:u w:val="single"/>
        </w:rPr>
      </w:pPr>
      <w:r>
        <w:rPr>
          <w:rFonts w:hint="eastAsia" w:ascii="仿宋" w:eastAsia="仿宋"/>
          <w:color w:val="auto"/>
          <w:sz w:val="24"/>
          <w:highlight w:val="none"/>
        </w:rPr>
        <w:t>项目编号：</w:t>
      </w:r>
      <w:r>
        <w:rPr>
          <w:rFonts w:hint="eastAsia" w:ascii="仿宋" w:eastAsia="仿宋"/>
          <w:color w:val="auto"/>
          <w:sz w:val="24"/>
          <w:highlight w:val="none"/>
          <w:u w:val="single"/>
        </w:rPr>
        <w:t xml:space="preserve">                                      </w:t>
      </w:r>
      <w:r>
        <w:rPr>
          <w:rFonts w:hint="eastAsia" w:ascii="仿宋" w:eastAsia="仿宋"/>
          <w:color w:val="auto"/>
          <w:sz w:val="24"/>
          <w:highlight w:val="none"/>
        </w:rPr>
        <w:t>标项：</w:t>
      </w:r>
      <w:r>
        <w:rPr>
          <w:rFonts w:hint="eastAsia" w:ascii="仿宋" w:eastAsia="仿宋"/>
          <w:color w:val="auto"/>
          <w:sz w:val="24"/>
          <w:highlight w:val="none"/>
          <w:u w:val="single"/>
        </w:rPr>
        <w:t xml:space="preserve">                                      </w:t>
      </w:r>
    </w:p>
    <w:tbl>
      <w:tblPr>
        <w:tblStyle w:val="29"/>
        <w:tblW w:w="1417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88"/>
        <w:gridCol w:w="1737"/>
        <w:gridCol w:w="2447"/>
        <w:gridCol w:w="6900"/>
        <w:gridCol w:w="2298"/>
      </w:tblGrid>
      <w:tr w14:paraId="2BD62D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8" w:type="dxa"/>
            <w:tcBorders>
              <w:top w:val="single" w:color="auto" w:sz="4" w:space="0"/>
              <w:left w:val="single" w:color="auto" w:sz="4" w:space="0"/>
              <w:bottom w:val="single" w:color="auto" w:sz="4" w:space="0"/>
              <w:right w:val="single" w:color="auto" w:sz="4" w:space="0"/>
            </w:tcBorders>
            <w:noWrap/>
            <w:vAlign w:val="center"/>
          </w:tcPr>
          <w:p w14:paraId="74C35A96">
            <w:pPr>
              <w:pBdr>
                <w:top w:val="none" w:color="auto" w:sz="0" w:space="0"/>
                <w:left w:val="none" w:color="auto" w:sz="0" w:space="0"/>
                <w:bottom w:val="none" w:color="auto" w:sz="0" w:space="0"/>
                <w:right w:val="none" w:color="auto" w:sz="0" w:space="0"/>
              </w:pBdr>
              <w:snapToGrid w:val="0"/>
              <w:spacing w:before="50" w:after="50"/>
              <w:jc w:val="center"/>
              <w:rPr>
                <w:rFonts w:hint="eastAsia" w:ascii="仿宋" w:eastAsia="仿宋"/>
                <w:b/>
                <w:color w:val="auto"/>
                <w:sz w:val="24"/>
                <w:szCs w:val="24"/>
                <w:highlight w:val="none"/>
              </w:rPr>
            </w:pPr>
            <w:r>
              <w:rPr>
                <w:rFonts w:hint="eastAsia" w:ascii="仿宋" w:eastAsia="仿宋"/>
                <w:b/>
                <w:color w:val="auto"/>
                <w:sz w:val="24"/>
                <w:szCs w:val="24"/>
                <w:highlight w:val="none"/>
              </w:rPr>
              <w:t>序号</w:t>
            </w:r>
          </w:p>
        </w:tc>
        <w:tc>
          <w:tcPr>
            <w:tcW w:w="4184" w:type="dxa"/>
            <w:gridSpan w:val="2"/>
            <w:tcBorders>
              <w:top w:val="single" w:color="auto" w:sz="4" w:space="0"/>
              <w:left w:val="single" w:color="auto" w:sz="4" w:space="0"/>
              <w:bottom w:val="single" w:color="auto" w:sz="4" w:space="0"/>
              <w:right w:val="single" w:color="auto" w:sz="4" w:space="0"/>
            </w:tcBorders>
            <w:noWrap/>
            <w:vAlign w:val="center"/>
          </w:tcPr>
          <w:p w14:paraId="250D286C">
            <w:pPr>
              <w:pBdr>
                <w:top w:val="none" w:color="auto" w:sz="0" w:space="0"/>
                <w:left w:val="none" w:color="auto" w:sz="0" w:space="0"/>
                <w:bottom w:val="none" w:color="auto" w:sz="0" w:space="0"/>
                <w:right w:val="none" w:color="auto" w:sz="0" w:space="0"/>
              </w:pBdr>
              <w:snapToGrid w:val="0"/>
              <w:spacing w:before="50" w:after="50"/>
              <w:jc w:val="center"/>
              <w:rPr>
                <w:rFonts w:hint="eastAsia" w:ascii="仿宋" w:eastAsia="仿宋"/>
                <w:b/>
                <w:color w:val="auto"/>
                <w:sz w:val="24"/>
                <w:szCs w:val="24"/>
                <w:highlight w:val="none"/>
              </w:rPr>
            </w:pPr>
            <w:r>
              <w:rPr>
                <w:rFonts w:hint="eastAsia" w:ascii="仿宋" w:eastAsia="仿宋"/>
                <w:b/>
                <w:color w:val="auto"/>
                <w:sz w:val="24"/>
                <w:szCs w:val="24"/>
                <w:highlight w:val="none"/>
              </w:rPr>
              <w:t>服务项目或其他报价项</w:t>
            </w:r>
          </w:p>
        </w:tc>
        <w:tc>
          <w:tcPr>
            <w:tcW w:w="6900" w:type="dxa"/>
            <w:tcBorders>
              <w:top w:val="single" w:color="auto" w:sz="4" w:space="0"/>
              <w:left w:val="single" w:color="auto" w:sz="4" w:space="0"/>
              <w:bottom w:val="single" w:color="auto" w:sz="4" w:space="0"/>
              <w:right w:val="single" w:color="auto" w:sz="4" w:space="0"/>
            </w:tcBorders>
            <w:noWrap/>
            <w:vAlign w:val="center"/>
          </w:tcPr>
          <w:p w14:paraId="3A54E2AF">
            <w:pPr>
              <w:pBdr>
                <w:top w:val="none" w:color="auto" w:sz="0" w:space="0"/>
                <w:left w:val="none" w:color="auto" w:sz="0" w:space="0"/>
                <w:bottom w:val="none" w:color="auto" w:sz="0" w:space="0"/>
                <w:right w:val="none" w:color="auto" w:sz="0" w:space="0"/>
              </w:pBdr>
              <w:snapToGrid w:val="0"/>
              <w:spacing w:before="50" w:after="50"/>
              <w:jc w:val="center"/>
              <w:rPr>
                <w:rFonts w:hint="eastAsia" w:ascii="仿宋" w:eastAsia="仿宋"/>
                <w:b/>
                <w:color w:val="auto"/>
                <w:sz w:val="24"/>
                <w:szCs w:val="24"/>
                <w:highlight w:val="none"/>
              </w:rPr>
            </w:pPr>
            <w:r>
              <w:rPr>
                <w:rFonts w:hint="eastAsia" w:ascii="仿宋" w:eastAsia="仿宋"/>
                <w:b/>
                <w:color w:val="auto"/>
                <w:sz w:val="24"/>
                <w:szCs w:val="24"/>
                <w:highlight w:val="none"/>
                <w:lang w:val="en-US" w:eastAsia="zh-CN"/>
              </w:rPr>
              <w:t>投标</w:t>
            </w:r>
            <w:r>
              <w:rPr>
                <w:rFonts w:hint="eastAsia" w:ascii="仿宋" w:eastAsia="仿宋"/>
                <w:b/>
                <w:color w:val="auto"/>
                <w:sz w:val="24"/>
                <w:szCs w:val="24"/>
                <w:highlight w:val="none"/>
              </w:rPr>
              <w:t>单价</w:t>
            </w:r>
          </w:p>
        </w:tc>
        <w:tc>
          <w:tcPr>
            <w:tcW w:w="2298" w:type="dxa"/>
            <w:tcBorders>
              <w:top w:val="single" w:color="auto" w:sz="4" w:space="0"/>
              <w:left w:val="single" w:color="auto" w:sz="4" w:space="0"/>
              <w:bottom w:val="single" w:color="auto" w:sz="4" w:space="0"/>
              <w:right w:val="single" w:color="auto" w:sz="4" w:space="0"/>
            </w:tcBorders>
            <w:noWrap/>
            <w:vAlign w:val="center"/>
          </w:tcPr>
          <w:p w14:paraId="49AE282B">
            <w:pPr>
              <w:pBdr>
                <w:top w:val="none" w:color="auto" w:sz="0" w:space="0"/>
                <w:left w:val="none" w:color="auto" w:sz="0" w:space="0"/>
                <w:bottom w:val="none" w:color="auto" w:sz="0" w:space="0"/>
                <w:right w:val="none" w:color="auto" w:sz="0" w:space="0"/>
              </w:pBdr>
              <w:snapToGrid w:val="0"/>
              <w:spacing w:before="50" w:after="50"/>
              <w:jc w:val="center"/>
              <w:rPr>
                <w:rFonts w:hint="eastAsia" w:ascii="仿宋" w:eastAsia="仿宋"/>
                <w:b/>
                <w:color w:val="auto"/>
                <w:sz w:val="24"/>
                <w:szCs w:val="24"/>
                <w:highlight w:val="none"/>
              </w:rPr>
            </w:pPr>
            <w:r>
              <w:rPr>
                <w:rFonts w:hint="eastAsia" w:ascii="仿宋" w:eastAsia="仿宋"/>
                <w:b/>
                <w:color w:val="auto"/>
                <w:sz w:val="24"/>
                <w:szCs w:val="24"/>
                <w:highlight w:val="none"/>
              </w:rPr>
              <w:t>备注</w:t>
            </w:r>
          </w:p>
        </w:tc>
      </w:tr>
      <w:tr w14:paraId="1288FE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8" w:type="dxa"/>
            <w:tcBorders>
              <w:top w:val="single" w:color="auto" w:sz="4" w:space="0"/>
              <w:left w:val="single" w:color="auto" w:sz="4" w:space="0"/>
              <w:bottom w:val="single" w:color="auto" w:sz="4" w:space="0"/>
              <w:right w:val="single" w:color="auto" w:sz="4" w:space="0"/>
            </w:tcBorders>
            <w:noWrap/>
            <w:vAlign w:val="center"/>
          </w:tcPr>
          <w:p w14:paraId="1B8B0DD7">
            <w:pPr>
              <w:pBdr>
                <w:top w:val="none" w:color="auto" w:sz="0" w:space="0"/>
                <w:left w:val="none" w:color="auto" w:sz="0" w:space="0"/>
                <w:bottom w:val="none" w:color="auto" w:sz="0" w:space="0"/>
                <w:right w:val="none" w:color="auto" w:sz="0" w:space="0"/>
              </w:pBdr>
              <w:snapToGrid w:val="0"/>
              <w:spacing w:before="50" w:after="50"/>
              <w:jc w:val="center"/>
              <w:rPr>
                <w:rFonts w:hint="eastAsia" w:ascii="仿宋" w:eastAsia="仿宋"/>
                <w:b/>
                <w:color w:val="auto"/>
                <w:sz w:val="24"/>
                <w:szCs w:val="24"/>
                <w:highlight w:val="none"/>
              </w:rPr>
            </w:pPr>
            <w:r>
              <w:rPr>
                <w:rFonts w:hint="eastAsia" w:ascii="仿宋" w:eastAsia="仿宋"/>
                <w:b/>
                <w:color w:val="auto"/>
                <w:sz w:val="24"/>
                <w:szCs w:val="24"/>
                <w:highlight w:val="none"/>
              </w:rPr>
              <w:t>1</w:t>
            </w:r>
          </w:p>
        </w:tc>
        <w:tc>
          <w:tcPr>
            <w:tcW w:w="4184" w:type="dxa"/>
            <w:gridSpan w:val="2"/>
            <w:tcBorders>
              <w:top w:val="single" w:color="auto" w:sz="4" w:space="0"/>
              <w:left w:val="single" w:color="auto" w:sz="4" w:space="0"/>
              <w:bottom w:val="single" w:color="auto" w:sz="4" w:space="0"/>
              <w:right w:val="single" w:color="auto" w:sz="4" w:space="0"/>
            </w:tcBorders>
            <w:noWrap/>
          </w:tcPr>
          <w:p w14:paraId="0504BD8B">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color w:val="auto"/>
                <w:sz w:val="24"/>
                <w:szCs w:val="24"/>
                <w:highlight w:val="none"/>
              </w:rPr>
            </w:pPr>
          </w:p>
        </w:tc>
        <w:tc>
          <w:tcPr>
            <w:tcW w:w="6900" w:type="dxa"/>
            <w:tcBorders>
              <w:top w:val="single" w:color="auto" w:sz="4" w:space="0"/>
              <w:left w:val="single" w:color="auto" w:sz="4" w:space="0"/>
              <w:bottom w:val="single" w:color="auto" w:sz="4" w:space="0"/>
              <w:right w:val="single" w:color="auto" w:sz="4" w:space="0"/>
            </w:tcBorders>
            <w:noWrap/>
            <w:vAlign w:val="center"/>
          </w:tcPr>
          <w:p w14:paraId="56DA9335">
            <w:pPr>
              <w:pBdr>
                <w:top w:val="none" w:color="auto" w:sz="0" w:space="0"/>
                <w:left w:val="none" w:color="auto" w:sz="0" w:space="0"/>
                <w:bottom w:val="none" w:color="auto" w:sz="0" w:space="0"/>
                <w:right w:val="none" w:color="auto" w:sz="0" w:space="0"/>
              </w:pBdr>
              <w:snapToGrid w:val="0"/>
              <w:spacing w:before="50" w:after="50"/>
              <w:jc w:val="center"/>
              <w:rPr>
                <w:rFonts w:hint="default" w:ascii="仿宋" w:eastAsia="仿宋"/>
                <w:b/>
                <w:color w:val="auto"/>
                <w:sz w:val="24"/>
                <w:szCs w:val="24"/>
                <w:highlight w:val="none"/>
                <w:lang w:val="en-US" w:eastAsia="zh-CN"/>
              </w:rPr>
            </w:pPr>
            <w:r>
              <w:rPr>
                <w:rFonts w:hint="eastAsia" w:ascii="仿宋" w:eastAsia="仿宋"/>
                <w:b/>
                <w:color w:val="auto"/>
                <w:sz w:val="24"/>
                <w:szCs w:val="24"/>
                <w:highlight w:val="none"/>
                <w:lang w:val="en-US" w:eastAsia="zh-CN"/>
              </w:rPr>
              <w:t>元/宗地块</w:t>
            </w:r>
          </w:p>
        </w:tc>
        <w:tc>
          <w:tcPr>
            <w:tcW w:w="2298" w:type="dxa"/>
            <w:tcBorders>
              <w:top w:val="single" w:color="auto" w:sz="4" w:space="0"/>
              <w:left w:val="single" w:color="auto" w:sz="4" w:space="0"/>
              <w:bottom w:val="single" w:color="auto" w:sz="4" w:space="0"/>
              <w:right w:val="single" w:color="auto" w:sz="4" w:space="0"/>
            </w:tcBorders>
            <w:noWrap/>
          </w:tcPr>
          <w:p w14:paraId="2B9F6796">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color w:val="auto"/>
                <w:sz w:val="24"/>
                <w:szCs w:val="24"/>
                <w:highlight w:val="none"/>
                <w:lang w:eastAsia="zh-CN"/>
              </w:rPr>
            </w:pPr>
            <w:r>
              <w:rPr>
                <w:rFonts w:hint="eastAsia" w:ascii="仿宋" w:eastAsia="仿宋"/>
                <w:b/>
                <w:color w:val="auto"/>
                <w:sz w:val="24"/>
                <w:szCs w:val="24"/>
                <w:highlight w:val="none"/>
                <w:lang w:val="en-US" w:eastAsia="zh-CN"/>
              </w:rPr>
              <w:t>上限价：</w:t>
            </w:r>
            <w:r>
              <w:rPr>
                <w:rFonts w:hint="eastAsia" w:ascii="仿宋" w:eastAsia="仿宋"/>
                <w:b/>
                <w:color w:val="auto"/>
                <w:sz w:val="24"/>
                <w:szCs w:val="24"/>
                <w:highlight w:val="none"/>
              </w:rPr>
              <w:t>综合每宗地块 5700元</w:t>
            </w:r>
            <w:r>
              <w:rPr>
                <w:rFonts w:hint="eastAsia" w:ascii="仿宋" w:eastAsia="仿宋"/>
                <w:b/>
                <w:color w:val="auto"/>
                <w:sz w:val="24"/>
                <w:szCs w:val="24"/>
                <w:highlight w:val="none"/>
                <w:lang w:eastAsia="zh-CN"/>
              </w:rPr>
              <w:t>。</w:t>
            </w:r>
          </w:p>
        </w:tc>
      </w:tr>
      <w:tr w14:paraId="301300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8" w:type="dxa"/>
            <w:tcBorders>
              <w:top w:val="single" w:color="auto" w:sz="4" w:space="0"/>
              <w:left w:val="single" w:color="auto" w:sz="4" w:space="0"/>
              <w:bottom w:val="single" w:color="auto" w:sz="4" w:space="0"/>
              <w:right w:val="single" w:color="auto" w:sz="4" w:space="0"/>
            </w:tcBorders>
            <w:noWrap/>
            <w:vAlign w:val="center"/>
          </w:tcPr>
          <w:p w14:paraId="7274A297">
            <w:pPr>
              <w:pBdr>
                <w:top w:val="none" w:color="auto" w:sz="0" w:space="0"/>
                <w:left w:val="none" w:color="auto" w:sz="0" w:space="0"/>
                <w:bottom w:val="none" w:color="auto" w:sz="0" w:space="0"/>
                <w:right w:val="none" w:color="auto" w:sz="0" w:space="0"/>
              </w:pBdr>
              <w:snapToGrid w:val="0"/>
              <w:spacing w:before="50" w:after="50"/>
              <w:jc w:val="center"/>
              <w:rPr>
                <w:rFonts w:hint="eastAsia" w:ascii="仿宋" w:eastAsia="仿宋"/>
                <w:b/>
                <w:color w:val="auto"/>
                <w:sz w:val="24"/>
                <w:szCs w:val="24"/>
                <w:highlight w:val="none"/>
              </w:rPr>
            </w:pPr>
            <w:r>
              <w:rPr>
                <w:rFonts w:hint="eastAsia" w:ascii="仿宋" w:eastAsia="仿宋"/>
                <w:b/>
                <w:color w:val="auto"/>
                <w:sz w:val="24"/>
                <w:szCs w:val="24"/>
                <w:highlight w:val="none"/>
              </w:rPr>
              <w:t>2</w:t>
            </w:r>
          </w:p>
        </w:tc>
        <w:tc>
          <w:tcPr>
            <w:tcW w:w="4184" w:type="dxa"/>
            <w:gridSpan w:val="2"/>
            <w:tcBorders>
              <w:top w:val="single" w:color="auto" w:sz="4" w:space="0"/>
              <w:left w:val="single" w:color="auto" w:sz="4" w:space="0"/>
              <w:bottom w:val="single" w:color="auto" w:sz="4" w:space="0"/>
              <w:right w:val="single" w:color="auto" w:sz="4" w:space="0"/>
            </w:tcBorders>
            <w:noWrap/>
          </w:tcPr>
          <w:p w14:paraId="45B177D2">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color w:val="auto"/>
                <w:sz w:val="24"/>
                <w:szCs w:val="24"/>
                <w:highlight w:val="none"/>
              </w:rPr>
            </w:pPr>
          </w:p>
        </w:tc>
        <w:tc>
          <w:tcPr>
            <w:tcW w:w="6900" w:type="dxa"/>
            <w:tcBorders>
              <w:top w:val="single" w:color="auto" w:sz="4" w:space="0"/>
              <w:left w:val="single" w:color="auto" w:sz="4" w:space="0"/>
              <w:bottom w:val="single" w:color="auto" w:sz="4" w:space="0"/>
              <w:right w:val="single" w:color="auto" w:sz="4" w:space="0"/>
            </w:tcBorders>
            <w:noWrap/>
          </w:tcPr>
          <w:p w14:paraId="59385A2A">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color w:val="auto"/>
                <w:sz w:val="24"/>
                <w:szCs w:val="24"/>
                <w:highlight w:val="none"/>
              </w:rPr>
            </w:pPr>
          </w:p>
        </w:tc>
        <w:tc>
          <w:tcPr>
            <w:tcW w:w="2298" w:type="dxa"/>
            <w:tcBorders>
              <w:top w:val="single" w:color="auto" w:sz="4" w:space="0"/>
              <w:left w:val="single" w:color="auto" w:sz="4" w:space="0"/>
              <w:bottom w:val="single" w:color="auto" w:sz="4" w:space="0"/>
              <w:right w:val="single" w:color="auto" w:sz="4" w:space="0"/>
            </w:tcBorders>
            <w:noWrap/>
          </w:tcPr>
          <w:p w14:paraId="4DD93F6B">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color w:val="auto"/>
                <w:sz w:val="24"/>
                <w:szCs w:val="24"/>
                <w:highlight w:val="none"/>
              </w:rPr>
            </w:pPr>
          </w:p>
        </w:tc>
      </w:tr>
      <w:tr w14:paraId="22650B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8" w:type="dxa"/>
            <w:tcBorders>
              <w:top w:val="single" w:color="auto" w:sz="4" w:space="0"/>
              <w:left w:val="single" w:color="auto" w:sz="4" w:space="0"/>
              <w:bottom w:val="single" w:color="auto" w:sz="4" w:space="0"/>
              <w:right w:val="single" w:color="auto" w:sz="4" w:space="0"/>
            </w:tcBorders>
            <w:noWrap/>
            <w:vAlign w:val="center"/>
          </w:tcPr>
          <w:p w14:paraId="22F3C101">
            <w:pPr>
              <w:pBdr>
                <w:top w:val="none" w:color="auto" w:sz="0" w:space="0"/>
                <w:left w:val="none" w:color="auto" w:sz="0" w:space="0"/>
                <w:bottom w:val="none" w:color="auto" w:sz="0" w:space="0"/>
                <w:right w:val="none" w:color="auto" w:sz="0" w:space="0"/>
              </w:pBdr>
              <w:snapToGrid w:val="0"/>
              <w:spacing w:before="50" w:after="50"/>
              <w:jc w:val="center"/>
              <w:rPr>
                <w:rFonts w:hint="eastAsia" w:ascii="仿宋" w:eastAsia="仿宋"/>
                <w:b/>
                <w:color w:val="auto"/>
                <w:sz w:val="24"/>
                <w:szCs w:val="24"/>
                <w:highlight w:val="none"/>
              </w:rPr>
            </w:pPr>
            <w:r>
              <w:rPr>
                <w:rFonts w:hint="eastAsia" w:ascii="仿宋" w:eastAsia="仿宋" w:cs="仿宋_GB2312"/>
                <w:color w:val="auto"/>
                <w:sz w:val="28"/>
                <w:szCs w:val="28"/>
                <w:highlight w:val="none"/>
              </w:rPr>
              <w:t>…</w:t>
            </w:r>
          </w:p>
        </w:tc>
        <w:tc>
          <w:tcPr>
            <w:tcW w:w="4184" w:type="dxa"/>
            <w:gridSpan w:val="2"/>
            <w:tcBorders>
              <w:top w:val="single" w:color="auto" w:sz="4" w:space="0"/>
              <w:left w:val="single" w:color="auto" w:sz="4" w:space="0"/>
              <w:bottom w:val="single" w:color="auto" w:sz="4" w:space="0"/>
              <w:right w:val="single" w:color="auto" w:sz="4" w:space="0"/>
            </w:tcBorders>
            <w:noWrap/>
          </w:tcPr>
          <w:p w14:paraId="6559F17F">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color w:val="auto"/>
                <w:sz w:val="24"/>
                <w:szCs w:val="24"/>
                <w:highlight w:val="none"/>
              </w:rPr>
            </w:pPr>
          </w:p>
        </w:tc>
        <w:tc>
          <w:tcPr>
            <w:tcW w:w="6900" w:type="dxa"/>
            <w:tcBorders>
              <w:top w:val="single" w:color="auto" w:sz="4" w:space="0"/>
              <w:left w:val="single" w:color="auto" w:sz="4" w:space="0"/>
              <w:bottom w:val="single" w:color="auto" w:sz="4" w:space="0"/>
              <w:right w:val="single" w:color="auto" w:sz="4" w:space="0"/>
            </w:tcBorders>
            <w:noWrap/>
          </w:tcPr>
          <w:p w14:paraId="0418C0F8">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color w:val="auto"/>
                <w:sz w:val="24"/>
                <w:szCs w:val="24"/>
                <w:highlight w:val="none"/>
              </w:rPr>
            </w:pPr>
          </w:p>
        </w:tc>
        <w:tc>
          <w:tcPr>
            <w:tcW w:w="2298" w:type="dxa"/>
            <w:tcBorders>
              <w:top w:val="single" w:color="auto" w:sz="4" w:space="0"/>
              <w:left w:val="single" w:color="auto" w:sz="4" w:space="0"/>
              <w:bottom w:val="single" w:color="auto" w:sz="4" w:space="0"/>
              <w:right w:val="single" w:color="auto" w:sz="4" w:space="0"/>
            </w:tcBorders>
            <w:noWrap/>
          </w:tcPr>
          <w:p w14:paraId="3C9CFFE5">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color w:val="auto"/>
                <w:sz w:val="24"/>
                <w:szCs w:val="24"/>
                <w:highlight w:val="none"/>
              </w:rPr>
            </w:pPr>
          </w:p>
        </w:tc>
      </w:tr>
      <w:tr w14:paraId="3C230D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2525" w:type="dxa"/>
            <w:gridSpan w:val="2"/>
            <w:vMerge w:val="restart"/>
            <w:tcBorders>
              <w:top w:val="single" w:color="auto" w:sz="4" w:space="0"/>
              <w:left w:val="single" w:color="auto" w:sz="4" w:space="0"/>
              <w:bottom w:val="single" w:color="auto" w:sz="4" w:space="0"/>
              <w:right w:val="single" w:color="auto" w:sz="4" w:space="0"/>
            </w:tcBorders>
            <w:noWrap/>
            <w:vAlign w:val="center"/>
          </w:tcPr>
          <w:p w14:paraId="36A22805">
            <w:pPr>
              <w:pBdr>
                <w:top w:val="none" w:color="auto" w:sz="0" w:space="0"/>
                <w:left w:val="none" w:color="auto" w:sz="0" w:space="0"/>
                <w:bottom w:val="none" w:color="auto" w:sz="0" w:space="0"/>
                <w:right w:val="none" w:color="auto" w:sz="0" w:space="0"/>
              </w:pBdr>
              <w:snapToGrid w:val="0"/>
              <w:spacing w:before="50" w:after="50"/>
              <w:jc w:val="center"/>
              <w:rPr>
                <w:rFonts w:hint="eastAsia" w:ascii="仿宋" w:eastAsia="仿宋"/>
                <w:b/>
                <w:color w:val="auto"/>
                <w:sz w:val="24"/>
                <w:szCs w:val="24"/>
                <w:highlight w:val="none"/>
              </w:rPr>
            </w:pPr>
            <w:r>
              <w:rPr>
                <w:rFonts w:hint="eastAsia" w:ascii="仿宋" w:eastAsia="仿宋"/>
                <w:b/>
                <w:color w:val="auto"/>
                <w:sz w:val="24"/>
                <w:szCs w:val="24"/>
                <w:highlight w:val="none"/>
                <w:lang w:val="en-US" w:eastAsia="zh-CN"/>
              </w:rPr>
              <w:t>投标</w:t>
            </w:r>
            <w:r>
              <w:rPr>
                <w:rFonts w:hint="eastAsia" w:ascii="仿宋" w:eastAsia="仿宋"/>
                <w:b/>
                <w:color w:val="auto"/>
                <w:sz w:val="24"/>
                <w:szCs w:val="24"/>
                <w:highlight w:val="none"/>
              </w:rPr>
              <w:t>单价</w:t>
            </w:r>
          </w:p>
        </w:tc>
        <w:tc>
          <w:tcPr>
            <w:tcW w:w="11645" w:type="dxa"/>
            <w:gridSpan w:val="3"/>
            <w:tcBorders>
              <w:top w:val="single" w:color="auto" w:sz="4" w:space="0"/>
              <w:left w:val="single" w:color="auto" w:sz="4" w:space="0"/>
              <w:bottom w:val="single" w:color="auto" w:sz="4" w:space="0"/>
              <w:right w:val="single" w:color="auto" w:sz="4" w:space="0"/>
            </w:tcBorders>
            <w:noWrap/>
          </w:tcPr>
          <w:p w14:paraId="16BD2703">
            <w:pPr>
              <w:pBdr>
                <w:top w:val="none" w:color="auto" w:sz="0" w:space="0"/>
                <w:left w:val="none" w:color="auto" w:sz="0" w:space="0"/>
                <w:bottom w:val="none" w:color="auto" w:sz="0" w:space="0"/>
                <w:right w:val="none" w:color="auto" w:sz="0" w:space="0"/>
              </w:pBdr>
              <w:snapToGrid w:val="0"/>
              <w:spacing w:before="50" w:after="50"/>
              <w:jc w:val="left"/>
              <w:rPr>
                <w:rFonts w:hint="default" w:ascii="仿宋" w:eastAsia="仿宋"/>
                <w:b/>
                <w:color w:val="auto"/>
                <w:sz w:val="24"/>
                <w:szCs w:val="24"/>
                <w:highlight w:val="none"/>
                <w:lang w:val="en-US" w:eastAsia="zh-CN"/>
              </w:rPr>
            </w:pPr>
            <w:r>
              <w:rPr>
                <w:rFonts w:hint="eastAsia" w:ascii="仿宋" w:eastAsia="仿宋"/>
                <w:b/>
                <w:color w:val="auto"/>
                <w:sz w:val="24"/>
                <w:szCs w:val="24"/>
                <w:highlight w:val="none"/>
              </w:rPr>
              <w:t>大写：</w:t>
            </w:r>
            <w:r>
              <w:rPr>
                <w:rFonts w:hint="eastAsia" w:ascii="仿宋" w:eastAsia="仿宋"/>
                <w:b/>
                <w:color w:val="auto"/>
                <w:sz w:val="24"/>
                <w:szCs w:val="24"/>
                <w:highlight w:val="none"/>
                <w:lang w:val="en-US" w:eastAsia="zh-CN"/>
              </w:rPr>
              <w:t xml:space="preserve">               元/宗地块        </w:t>
            </w:r>
          </w:p>
        </w:tc>
      </w:tr>
      <w:tr w14:paraId="5388F0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2525" w:type="dxa"/>
            <w:gridSpan w:val="2"/>
            <w:vMerge w:val="continue"/>
            <w:tcBorders>
              <w:top w:val="single" w:color="auto" w:sz="4" w:space="0"/>
              <w:left w:val="single" w:color="auto" w:sz="4" w:space="0"/>
              <w:bottom w:val="single" w:color="auto" w:sz="4" w:space="0"/>
              <w:right w:val="single" w:color="auto" w:sz="4" w:space="0"/>
            </w:tcBorders>
            <w:noWrap/>
            <w:vAlign w:val="center"/>
          </w:tcPr>
          <w:p w14:paraId="498E6294">
            <w:pPr>
              <w:rPr>
                <w:color w:val="auto"/>
                <w:highlight w:val="none"/>
              </w:rPr>
            </w:pPr>
          </w:p>
        </w:tc>
        <w:tc>
          <w:tcPr>
            <w:tcW w:w="11645" w:type="dxa"/>
            <w:gridSpan w:val="3"/>
            <w:tcBorders>
              <w:top w:val="single" w:color="auto" w:sz="4" w:space="0"/>
              <w:left w:val="single" w:color="auto" w:sz="4" w:space="0"/>
              <w:bottom w:val="single" w:color="auto" w:sz="4" w:space="0"/>
              <w:right w:val="single" w:color="auto" w:sz="4" w:space="0"/>
            </w:tcBorders>
            <w:noWrap/>
          </w:tcPr>
          <w:p w14:paraId="480CB3FE">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color w:val="auto"/>
                <w:sz w:val="24"/>
                <w:szCs w:val="24"/>
                <w:highlight w:val="none"/>
              </w:rPr>
            </w:pPr>
            <w:r>
              <w:rPr>
                <w:rFonts w:hint="eastAsia" w:ascii="仿宋" w:eastAsia="仿宋"/>
                <w:b/>
                <w:color w:val="auto"/>
                <w:sz w:val="24"/>
                <w:szCs w:val="24"/>
                <w:highlight w:val="none"/>
              </w:rPr>
              <w:t>小写：</w:t>
            </w:r>
            <w:r>
              <w:rPr>
                <w:rFonts w:hint="eastAsia" w:ascii="仿宋" w:eastAsia="仿宋"/>
                <w:b/>
                <w:color w:val="auto"/>
                <w:sz w:val="24"/>
                <w:szCs w:val="24"/>
                <w:highlight w:val="none"/>
                <w:lang w:val="en-US" w:eastAsia="zh-CN"/>
              </w:rPr>
              <w:t xml:space="preserve">               元/宗地块 </w:t>
            </w:r>
          </w:p>
        </w:tc>
      </w:tr>
    </w:tbl>
    <w:p w14:paraId="1D7EB0F5">
      <w:pPr>
        <w:snapToGrid w:val="0"/>
        <w:jc w:val="left"/>
        <w:rPr>
          <w:rFonts w:hint="eastAsia" w:ascii="仿宋" w:eastAsia="仿宋"/>
          <w:color w:val="auto"/>
          <w:sz w:val="24"/>
          <w:highlight w:val="none"/>
        </w:rPr>
      </w:pPr>
      <w:r>
        <w:rPr>
          <w:rFonts w:hint="eastAsia" w:ascii="仿宋" w:eastAsia="仿宋"/>
          <w:color w:val="auto"/>
          <w:sz w:val="24"/>
          <w:highlight w:val="none"/>
        </w:rPr>
        <w:t>注: 1.报价一经涂改，应在涂改处加盖单位公章或者由法定代表人或其授权代表签字或盖章，否则其投标作无效投标处理。</w:t>
      </w:r>
    </w:p>
    <w:p w14:paraId="43537239">
      <w:pPr>
        <w:snapToGrid w:val="0"/>
        <w:ind w:firstLine="482" w:firstLineChars="200"/>
        <w:jc w:val="left"/>
        <w:rPr>
          <w:rFonts w:hint="eastAsia" w:ascii="仿宋" w:eastAsia="仿宋"/>
          <w:b/>
          <w:bCs/>
          <w:color w:val="auto"/>
          <w:sz w:val="24"/>
          <w:highlight w:val="none"/>
        </w:rPr>
      </w:pPr>
      <w:r>
        <w:rPr>
          <w:rFonts w:hint="eastAsia" w:ascii="仿宋" w:eastAsia="仿宋"/>
          <w:b/>
          <w:bCs/>
          <w:color w:val="auto"/>
          <w:sz w:val="24"/>
          <w:highlight w:val="none"/>
        </w:rPr>
        <w:t>2.</w:t>
      </w:r>
      <w:r>
        <w:rPr>
          <w:rFonts w:hint="eastAsia" w:ascii="仿宋" w:eastAsia="仿宋" w:cs="仿宋_GB2312"/>
          <w:b/>
          <w:bCs/>
          <w:color w:val="auto"/>
          <w:kern w:val="0"/>
          <w:sz w:val="24"/>
          <w:highlight w:val="none"/>
          <w:lang w:val="en-US" w:eastAsia="zh-CN"/>
        </w:rPr>
        <w:t>报价低于项目预算50%的，应当在报价文件中详细阐述不影响产品质量或诚信履约的具体原因，否则有可能会被认为影响产品质量或诚信履约并作无效投标处理。</w:t>
      </w:r>
    </w:p>
    <w:p w14:paraId="6D91E95B">
      <w:pPr>
        <w:snapToGrid w:val="0"/>
        <w:ind w:left="480"/>
        <w:rPr>
          <w:rFonts w:hint="eastAsia" w:ascii="仿宋" w:eastAsia="仿宋" w:cs="仿宋_GB2312"/>
          <w:color w:val="auto"/>
          <w:kern w:val="0"/>
          <w:sz w:val="24"/>
          <w:highlight w:val="none"/>
          <w:lang w:val="zh-CN"/>
        </w:rPr>
      </w:pPr>
      <w:r>
        <w:rPr>
          <w:rFonts w:hint="eastAsia" w:ascii="仿宋" w:eastAsia="仿宋" w:cs="仿宋_GB2312"/>
          <w:color w:val="auto"/>
          <w:kern w:val="0"/>
          <w:sz w:val="24"/>
          <w:highlight w:val="none"/>
          <w:lang w:val="zh-CN"/>
        </w:rPr>
        <w:t>3.有关本项目的招投标及项目实施所涉及的一切费用均计入投标报价。</w:t>
      </w:r>
    </w:p>
    <w:p w14:paraId="2FD1A19C">
      <w:pPr>
        <w:ind w:firstLine="482" w:firstLineChars="200"/>
        <w:rPr>
          <w:rFonts w:hint="eastAsia" w:ascii="仿宋" w:eastAsia="仿宋"/>
          <w:b/>
          <w:color w:val="auto"/>
          <w:kern w:val="0"/>
          <w:sz w:val="24"/>
          <w:highlight w:val="none"/>
          <w:u w:val="single"/>
          <w:lang w:val="zh-CN"/>
        </w:rPr>
      </w:pPr>
      <w:r>
        <w:rPr>
          <w:rFonts w:ascii="仿宋" w:eastAsia="仿宋"/>
          <w:b/>
          <w:color w:val="auto"/>
          <w:sz w:val="24"/>
          <w:highlight w:val="none"/>
          <w:u w:val="single"/>
        </w:rPr>
        <w:t>4</w:t>
      </w:r>
      <w:r>
        <w:rPr>
          <w:rFonts w:hint="eastAsia" w:ascii="仿宋" w:eastAsia="仿宋"/>
          <w:b/>
          <w:color w:val="auto"/>
          <w:sz w:val="24"/>
          <w:highlight w:val="none"/>
          <w:u w:val="single"/>
        </w:rPr>
        <w:t>、</w:t>
      </w:r>
      <w:r>
        <w:rPr>
          <w:rFonts w:hint="eastAsia" w:ascii="仿宋" w:eastAsia="仿宋"/>
          <w:b/>
          <w:color w:val="auto"/>
          <w:kern w:val="0"/>
          <w:sz w:val="24"/>
          <w:highlight w:val="none"/>
          <w:u w:val="single"/>
          <w:lang w:val="zh-CN"/>
        </w:rPr>
        <w:t>特别提示：采购机构将在中标公告中公布中标人的《开标一览表》，接受社会监督。</w:t>
      </w:r>
    </w:p>
    <w:p w14:paraId="43A10BF6">
      <w:pPr>
        <w:ind w:firstLine="482" w:firstLineChars="200"/>
        <w:rPr>
          <w:rFonts w:hint="eastAsia" w:ascii="仿宋" w:eastAsia="仿宋"/>
          <w:b/>
          <w:color w:val="auto"/>
          <w:kern w:val="0"/>
          <w:sz w:val="24"/>
          <w:highlight w:val="none"/>
          <w:u w:val="single"/>
          <w:lang w:val="zh-CN"/>
        </w:rPr>
      </w:pPr>
    </w:p>
    <w:p w14:paraId="08E867CF">
      <w:pPr>
        <w:snapToGrid w:val="0"/>
        <w:ind w:firstLine="480" w:firstLineChars="200"/>
        <w:jc w:val="left"/>
        <w:rPr>
          <w:rFonts w:hint="eastAsia" w:ascii="仿宋" w:eastAsia="仿宋"/>
          <w:color w:val="auto"/>
          <w:sz w:val="24"/>
          <w:highlight w:val="none"/>
        </w:rPr>
      </w:pPr>
      <w:bookmarkStart w:id="85" w:name="_Toc64369826"/>
      <w:r>
        <w:rPr>
          <w:rFonts w:hint="eastAsia" w:ascii="仿宋" w:eastAsia="仿宋"/>
          <w:color w:val="auto"/>
          <w:sz w:val="24"/>
          <w:highlight w:val="none"/>
        </w:rPr>
        <w:t xml:space="preserve">法定代表人或其授权代表签字（或盖章）：            </w:t>
      </w:r>
      <w:bookmarkEnd w:id="85"/>
    </w:p>
    <w:p w14:paraId="52246B4E">
      <w:pPr>
        <w:spacing w:line="360" w:lineRule="auto"/>
        <w:jc w:val="left"/>
        <w:outlineLvl w:val="0"/>
        <w:rPr>
          <w:rFonts w:hint="eastAsia" w:ascii="仿宋" w:eastAsia="仿宋"/>
          <w:color w:val="auto"/>
          <w:sz w:val="24"/>
          <w:highlight w:val="none"/>
        </w:rPr>
      </w:pPr>
    </w:p>
    <w:p w14:paraId="07F70252">
      <w:pPr>
        <w:snapToGrid w:val="0"/>
        <w:ind w:firstLine="480" w:firstLineChars="200"/>
        <w:jc w:val="left"/>
        <w:rPr>
          <w:rFonts w:hint="eastAsia" w:ascii="仿宋" w:eastAsia="仿宋"/>
          <w:color w:val="auto"/>
          <w:sz w:val="24"/>
          <w:highlight w:val="none"/>
        </w:rPr>
      </w:pPr>
      <w:bookmarkStart w:id="86" w:name="_Toc64369827"/>
      <w:r>
        <w:rPr>
          <w:rFonts w:hint="eastAsia" w:ascii="仿宋" w:eastAsia="仿宋"/>
          <w:color w:val="auto"/>
          <w:sz w:val="24"/>
          <w:highlight w:val="none"/>
        </w:rPr>
        <w:t>日期：    年   月   日</w:t>
      </w:r>
      <w:bookmarkEnd w:id="86"/>
    </w:p>
    <w:p w14:paraId="17CA90B5">
      <w:pPr>
        <w:snapToGrid w:val="0"/>
        <w:ind w:firstLine="480" w:firstLineChars="200"/>
        <w:jc w:val="left"/>
        <w:rPr>
          <w:rFonts w:hint="eastAsia" w:ascii="仿宋" w:eastAsia="仿宋"/>
          <w:color w:val="auto"/>
          <w:sz w:val="24"/>
          <w:highlight w:val="none"/>
        </w:rPr>
        <w:sectPr>
          <w:footerReference r:id="rId6" w:type="default"/>
          <w:pgSz w:w="16840" w:h="11907" w:orient="landscape"/>
          <w:pgMar w:top="1803" w:right="1440" w:bottom="1236" w:left="1440" w:header="851" w:footer="992" w:gutter="0"/>
          <w:cols w:space="720" w:num="1"/>
          <w:docGrid w:type="lines" w:linePitch="312" w:charSpace="0"/>
        </w:sectPr>
      </w:pPr>
    </w:p>
    <w:p w14:paraId="08652DD4">
      <w:pPr>
        <w:pStyle w:val="2"/>
        <w:rPr>
          <w:rFonts w:ascii="仿宋"/>
          <w:color w:val="auto"/>
          <w:highlight w:val="none"/>
        </w:rPr>
      </w:pPr>
      <w:r>
        <w:rPr>
          <w:rFonts w:hint="eastAsia" w:ascii="仿宋"/>
          <w:color w:val="auto"/>
          <w:highlight w:val="none"/>
        </w:rPr>
        <w:t>第七章  询问、质疑及投诉</w:t>
      </w:r>
      <w:bookmarkEnd w:id="84"/>
    </w:p>
    <w:p w14:paraId="14DA0AA9">
      <w:pPr>
        <w:pStyle w:val="16"/>
        <w:spacing w:line="360" w:lineRule="auto"/>
        <w:ind w:firstLine="480" w:firstLineChars="200"/>
        <w:rPr>
          <w:rFonts w:ascii="仿宋" w:eastAsia="仿宋"/>
          <w:color w:val="auto"/>
          <w:sz w:val="24"/>
          <w:highlight w:val="none"/>
        </w:rPr>
      </w:pPr>
      <w:r>
        <w:rPr>
          <w:rFonts w:hint="eastAsia" w:ascii="仿宋" w:eastAsia="仿宋"/>
          <w:color w:val="auto"/>
          <w:sz w:val="24"/>
          <w:highlight w:val="none"/>
        </w:rPr>
        <w:t>根据《中华人民共和国政府采购法》、《中华人民共和国政府采购法实施条例》（国务院第658号令）、《政府采购质疑和投诉办法》（财政部第94号令）、《财政部关于加强政府采购供应商投诉受理审查工作的通知》(财库〔2007〕1号)和《浙江省政府采购供应商质疑处理办法》（浙财采监[2012]18号）等法律法规的规定，政府采购供应商可以依法提出询问、质疑和投诉。</w:t>
      </w:r>
    </w:p>
    <w:p w14:paraId="4CAC7084">
      <w:pPr>
        <w:pStyle w:val="3"/>
        <w:rPr>
          <w:rFonts w:ascii="仿宋"/>
          <w:color w:val="auto"/>
          <w:highlight w:val="none"/>
        </w:rPr>
      </w:pPr>
      <w:bookmarkStart w:id="87" w:name="_Toc20614"/>
      <w:r>
        <w:rPr>
          <w:rFonts w:hint="eastAsia" w:ascii="仿宋"/>
          <w:color w:val="auto"/>
          <w:highlight w:val="none"/>
        </w:rPr>
        <w:t>一、供应商询问</w:t>
      </w:r>
      <w:bookmarkEnd w:id="87"/>
    </w:p>
    <w:p w14:paraId="31792A5A">
      <w:pPr>
        <w:pStyle w:val="16"/>
        <w:spacing w:line="360" w:lineRule="auto"/>
        <w:rPr>
          <w:rFonts w:ascii="仿宋" w:eastAsia="仿宋"/>
          <w:color w:val="auto"/>
          <w:sz w:val="24"/>
          <w:highlight w:val="none"/>
        </w:rPr>
      </w:pPr>
      <w:r>
        <w:rPr>
          <w:rFonts w:hint="eastAsia" w:ascii="仿宋" w:eastAsia="仿宋"/>
          <w:color w:val="auto"/>
          <w:sz w:val="24"/>
          <w:highlight w:val="none"/>
        </w:rPr>
        <w:t>1.1供应商对</w:t>
      </w:r>
      <w:r>
        <w:rPr>
          <w:rFonts w:ascii="仿宋" w:eastAsia="仿宋"/>
          <w:color w:val="auto"/>
          <w:sz w:val="24"/>
          <w:highlight w:val="none"/>
        </w:rPr>
        <w:t>采购文件、</w:t>
      </w:r>
      <w:r>
        <w:rPr>
          <w:rFonts w:hint="eastAsia" w:ascii="仿宋" w:eastAsia="仿宋"/>
          <w:color w:val="auto"/>
          <w:sz w:val="24"/>
          <w:highlight w:val="none"/>
        </w:rPr>
        <w:t>采购活动事项有疑问</w:t>
      </w:r>
      <w:r>
        <w:rPr>
          <w:rFonts w:ascii="仿宋" w:eastAsia="仿宋"/>
          <w:color w:val="auto"/>
          <w:sz w:val="24"/>
          <w:highlight w:val="none"/>
        </w:rPr>
        <w:t>需要解释</w:t>
      </w:r>
      <w:r>
        <w:rPr>
          <w:rFonts w:hint="eastAsia" w:ascii="仿宋" w:eastAsia="仿宋"/>
          <w:color w:val="auto"/>
          <w:sz w:val="24"/>
          <w:highlight w:val="none"/>
        </w:rPr>
        <w:t>的，</w:t>
      </w:r>
      <w:r>
        <w:rPr>
          <w:rFonts w:ascii="仿宋" w:eastAsia="仿宋"/>
          <w:color w:val="auto"/>
          <w:sz w:val="24"/>
          <w:highlight w:val="none"/>
        </w:rPr>
        <w:t>在政采云系统内</w:t>
      </w:r>
      <w:r>
        <w:rPr>
          <w:rFonts w:hint="eastAsia" w:ascii="仿宋" w:eastAsia="仿宋"/>
          <w:color w:val="auto"/>
          <w:sz w:val="24"/>
          <w:highlight w:val="none"/>
        </w:rPr>
        <w:t>可以向采购机构提出</w:t>
      </w:r>
      <w:r>
        <w:rPr>
          <w:rFonts w:ascii="仿宋" w:eastAsia="仿宋"/>
          <w:color w:val="auto"/>
          <w:sz w:val="24"/>
          <w:highlight w:val="none"/>
        </w:rPr>
        <w:t>在线</w:t>
      </w:r>
      <w:r>
        <w:rPr>
          <w:rFonts w:hint="eastAsia" w:ascii="仿宋" w:eastAsia="仿宋"/>
          <w:color w:val="auto"/>
          <w:sz w:val="24"/>
          <w:highlight w:val="none"/>
        </w:rPr>
        <w:t>询问</w:t>
      </w:r>
      <w:r>
        <w:rPr>
          <w:rFonts w:ascii="仿宋" w:eastAsia="仿宋"/>
          <w:color w:val="auto"/>
          <w:sz w:val="24"/>
          <w:highlight w:val="none"/>
        </w:rPr>
        <w:t>（加盖单位CA章）</w:t>
      </w:r>
      <w:r>
        <w:rPr>
          <w:rFonts w:hint="eastAsia" w:ascii="仿宋" w:eastAsia="仿宋"/>
          <w:color w:val="auto"/>
          <w:sz w:val="24"/>
          <w:highlight w:val="none"/>
        </w:rPr>
        <w:t>，采购机构将</w:t>
      </w:r>
      <w:r>
        <w:rPr>
          <w:rFonts w:ascii="仿宋" w:eastAsia="仿宋"/>
          <w:color w:val="auto"/>
          <w:sz w:val="24"/>
          <w:highlight w:val="none"/>
        </w:rPr>
        <w:t>在3个工作日内</w:t>
      </w:r>
      <w:r>
        <w:rPr>
          <w:rFonts w:hint="eastAsia" w:ascii="仿宋" w:eastAsia="仿宋"/>
          <w:color w:val="auto"/>
          <w:sz w:val="24"/>
          <w:highlight w:val="none"/>
        </w:rPr>
        <w:t>对供应商依法提出的询问作出答复，但答复的内容不得涉及商业秘密。</w:t>
      </w:r>
    </w:p>
    <w:p w14:paraId="7C8F56F7">
      <w:pPr>
        <w:pStyle w:val="16"/>
        <w:spacing w:line="360" w:lineRule="auto"/>
        <w:rPr>
          <w:rFonts w:ascii="仿宋" w:eastAsia="仿宋"/>
          <w:color w:val="auto"/>
          <w:sz w:val="24"/>
          <w:highlight w:val="none"/>
        </w:rPr>
      </w:pPr>
      <w:r>
        <w:rPr>
          <w:rFonts w:hint="eastAsia" w:ascii="仿宋" w:eastAsia="仿宋"/>
          <w:color w:val="auto"/>
          <w:sz w:val="24"/>
          <w:highlight w:val="none"/>
        </w:rPr>
        <w:t>1.</w:t>
      </w:r>
      <w:r>
        <w:rPr>
          <w:rFonts w:ascii="仿宋" w:eastAsia="仿宋"/>
          <w:color w:val="auto"/>
          <w:sz w:val="24"/>
          <w:highlight w:val="none"/>
        </w:rPr>
        <w:t>2</w:t>
      </w:r>
      <w:r>
        <w:rPr>
          <w:rFonts w:hint="eastAsia" w:ascii="仿宋" w:eastAsia="仿宋"/>
          <w:color w:val="auto"/>
          <w:sz w:val="24"/>
          <w:highlight w:val="none"/>
        </w:rPr>
        <w:t>采购机构一般通过</w:t>
      </w:r>
      <w:r>
        <w:rPr>
          <w:rFonts w:ascii="仿宋" w:eastAsia="仿宋"/>
          <w:color w:val="auto"/>
          <w:sz w:val="24"/>
          <w:highlight w:val="none"/>
        </w:rPr>
        <w:t>与询问相同的</w:t>
      </w:r>
      <w:r>
        <w:rPr>
          <w:rFonts w:hint="eastAsia" w:ascii="仿宋" w:eastAsia="仿宋"/>
          <w:color w:val="auto"/>
          <w:sz w:val="24"/>
          <w:highlight w:val="none"/>
        </w:rPr>
        <w:t>形式答复。</w:t>
      </w:r>
    </w:p>
    <w:p w14:paraId="6A26EDF6">
      <w:pPr>
        <w:pStyle w:val="3"/>
        <w:rPr>
          <w:rFonts w:ascii="仿宋"/>
          <w:color w:val="auto"/>
          <w:highlight w:val="none"/>
        </w:rPr>
      </w:pPr>
      <w:bookmarkStart w:id="88" w:name="_Toc2046"/>
      <w:r>
        <w:rPr>
          <w:rFonts w:hint="eastAsia" w:ascii="仿宋"/>
          <w:color w:val="auto"/>
          <w:highlight w:val="none"/>
        </w:rPr>
        <w:t>二、供应商质疑</w:t>
      </w:r>
      <w:bookmarkEnd w:id="88"/>
    </w:p>
    <w:p w14:paraId="33F1EC72">
      <w:pPr>
        <w:pStyle w:val="16"/>
        <w:spacing w:line="360" w:lineRule="auto"/>
        <w:rPr>
          <w:rFonts w:ascii="仿宋" w:eastAsia="仿宋"/>
          <w:b/>
          <w:bCs/>
          <w:color w:val="auto"/>
          <w:sz w:val="24"/>
          <w:highlight w:val="none"/>
        </w:rPr>
      </w:pPr>
      <w:r>
        <w:rPr>
          <w:rFonts w:hint="eastAsia" w:ascii="仿宋" w:eastAsia="仿宋"/>
          <w:b/>
          <w:bCs/>
          <w:color w:val="auto"/>
          <w:sz w:val="24"/>
          <w:highlight w:val="none"/>
        </w:rPr>
        <w:t>2.1质疑有效期：</w:t>
      </w:r>
    </w:p>
    <w:p w14:paraId="411B112F">
      <w:pPr>
        <w:pStyle w:val="16"/>
        <w:spacing w:line="360" w:lineRule="auto"/>
        <w:ind w:firstLine="480" w:firstLineChars="200"/>
        <w:rPr>
          <w:rFonts w:ascii="仿宋" w:eastAsia="仿宋"/>
          <w:color w:val="auto"/>
          <w:sz w:val="24"/>
          <w:highlight w:val="none"/>
        </w:rPr>
      </w:pPr>
      <w:r>
        <w:rPr>
          <w:rFonts w:hint="eastAsia" w:ascii="仿宋" w:eastAsia="仿宋"/>
          <w:color w:val="auto"/>
          <w:sz w:val="24"/>
          <w:highlight w:val="none"/>
        </w:rPr>
        <w:t>供应商可以在知道或者应知其权益受到损害之日起七个工作日内，以加盖供应商电子签章的数据电文形式</w:t>
      </w:r>
      <w:r>
        <w:rPr>
          <w:rFonts w:ascii="仿宋" w:eastAsia="仿宋"/>
          <w:color w:val="auto"/>
          <w:sz w:val="24"/>
          <w:highlight w:val="none"/>
        </w:rPr>
        <w:t>，在政采云系统内</w:t>
      </w:r>
      <w:r>
        <w:rPr>
          <w:rFonts w:hint="eastAsia" w:ascii="仿宋" w:eastAsia="仿宋"/>
          <w:color w:val="auto"/>
          <w:sz w:val="24"/>
          <w:highlight w:val="none"/>
        </w:rPr>
        <w:t>向采购机构提出</w:t>
      </w:r>
      <w:r>
        <w:rPr>
          <w:rFonts w:ascii="仿宋" w:eastAsia="仿宋"/>
          <w:color w:val="auto"/>
          <w:sz w:val="24"/>
          <w:highlight w:val="none"/>
        </w:rPr>
        <w:t>在线</w:t>
      </w:r>
      <w:r>
        <w:rPr>
          <w:rFonts w:hint="eastAsia" w:ascii="仿宋" w:eastAsia="仿宋"/>
          <w:color w:val="auto"/>
          <w:sz w:val="24"/>
          <w:highlight w:val="none"/>
        </w:rPr>
        <w:t>质疑</w:t>
      </w:r>
      <w:r>
        <w:rPr>
          <w:rFonts w:ascii="仿宋" w:eastAsia="仿宋"/>
          <w:color w:val="auto"/>
          <w:sz w:val="24"/>
          <w:highlight w:val="none"/>
        </w:rPr>
        <w:t>：</w:t>
      </w:r>
    </w:p>
    <w:p w14:paraId="229EB932">
      <w:pPr>
        <w:pStyle w:val="16"/>
        <w:spacing w:line="360" w:lineRule="auto"/>
        <w:ind w:firstLine="480" w:firstLineChars="200"/>
        <w:rPr>
          <w:rFonts w:ascii="仿宋" w:eastAsia="仿宋"/>
          <w:color w:val="auto"/>
          <w:sz w:val="24"/>
          <w:highlight w:val="none"/>
        </w:rPr>
      </w:pPr>
      <w:r>
        <w:rPr>
          <w:rFonts w:ascii="仿宋" w:eastAsia="仿宋"/>
          <w:color w:val="auto"/>
          <w:sz w:val="24"/>
          <w:highlight w:val="none"/>
        </w:rPr>
        <w:t>（1）</w:t>
      </w:r>
      <w:r>
        <w:rPr>
          <w:rFonts w:hint="eastAsia" w:ascii="仿宋" w:eastAsia="仿宋"/>
          <w:color w:val="auto"/>
          <w:sz w:val="24"/>
          <w:highlight w:val="none"/>
        </w:rPr>
        <w:t>采购公告中的资格条件、获取采购文件时间设定等不符合有关规定，致使供应商不能参与本项目采购活动的</w:t>
      </w:r>
      <w:r>
        <w:rPr>
          <w:rFonts w:ascii="仿宋" w:eastAsia="仿宋"/>
          <w:color w:val="auto"/>
          <w:sz w:val="24"/>
          <w:highlight w:val="none"/>
        </w:rPr>
        <w:t>，质疑期限自采购公告发布之日起计算。</w:t>
      </w:r>
    </w:p>
    <w:p w14:paraId="269B88DF">
      <w:pPr>
        <w:pStyle w:val="16"/>
        <w:spacing w:line="360" w:lineRule="auto"/>
        <w:ind w:firstLine="480" w:firstLineChars="200"/>
        <w:rPr>
          <w:rFonts w:ascii="仿宋" w:eastAsia="仿宋"/>
          <w:color w:val="auto"/>
          <w:sz w:val="24"/>
          <w:highlight w:val="none"/>
        </w:rPr>
      </w:pPr>
      <w:r>
        <w:rPr>
          <w:rFonts w:hint="eastAsia" w:ascii="仿宋" w:eastAsia="仿宋"/>
          <w:color w:val="auto"/>
          <w:sz w:val="24"/>
          <w:highlight w:val="none"/>
        </w:rPr>
        <w:t>（</w:t>
      </w:r>
      <w:r>
        <w:rPr>
          <w:rFonts w:ascii="仿宋" w:eastAsia="仿宋"/>
          <w:color w:val="auto"/>
          <w:sz w:val="24"/>
          <w:highlight w:val="none"/>
        </w:rPr>
        <w:t>2</w:t>
      </w:r>
      <w:r>
        <w:rPr>
          <w:rFonts w:hint="eastAsia" w:ascii="仿宋" w:eastAsia="仿宋"/>
          <w:color w:val="auto"/>
          <w:sz w:val="24"/>
          <w:highlight w:val="none"/>
        </w:rPr>
        <w:t>）对采购文件提出质疑的，质疑期限为供应商获得采购文件之日或者招标公告期限届满之日起计算，但采购文件在招标公告期限届满之日后获得的，应当自招标公告截止之日起计算，且应当在采购响应截止时间之前提出。</w:t>
      </w:r>
    </w:p>
    <w:p w14:paraId="09D35A17">
      <w:pPr>
        <w:pStyle w:val="16"/>
        <w:spacing w:line="360" w:lineRule="auto"/>
        <w:ind w:firstLine="480" w:firstLineChars="200"/>
        <w:rPr>
          <w:rFonts w:ascii="仿宋" w:eastAsia="仿宋"/>
          <w:b/>
          <w:bCs/>
          <w:color w:val="auto"/>
          <w:sz w:val="24"/>
          <w:highlight w:val="none"/>
        </w:rPr>
      </w:pPr>
      <w:r>
        <w:rPr>
          <w:rFonts w:hint="eastAsia" w:ascii="仿宋" w:eastAsia="仿宋"/>
          <w:color w:val="auto"/>
          <w:sz w:val="24"/>
          <w:highlight w:val="none"/>
        </w:rPr>
        <w:t>（</w:t>
      </w:r>
      <w:r>
        <w:rPr>
          <w:rFonts w:ascii="仿宋" w:eastAsia="仿宋"/>
          <w:color w:val="auto"/>
          <w:sz w:val="24"/>
          <w:highlight w:val="none"/>
        </w:rPr>
        <w:t>3</w:t>
      </w:r>
      <w:r>
        <w:rPr>
          <w:rFonts w:hint="eastAsia" w:ascii="仿宋" w:eastAsia="仿宋"/>
          <w:color w:val="auto"/>
          <w:sz w:val="24"/>
          <w:highlight w:val="none"/>
        </w:rPr>
        <w:t>）对采购过程提出质疑的，质疑期限为各采购程序环节结束之日起计算。</w:t>
      </w:r>
    </w:p>
    <w:p w14:paraId="1E7ED563">
      <w:pPr>
        <w:pStyle w:val="16"/>
        <w:spacing w:line="360" w:lineRule="auto"/>
        <w:ind w:firstLine="480" w:firstLineChars="200"/>
        <w:rPr>
          <w:rFonts w:ascii="仿宋" w:eastAsia="仿宋"/>
          <w:color w:val="auto"/>
          <w:sz w:val="24"/>
          <w:highlight w:val="none"/>
        </w:rPr>
      </w:pPr>
      <w:r>
        <w:rPr>
          <w:rFonts w:hint="eastAsia" w:ascii="仿宋" w:eastAsia="仿宋"/>
          <w:color w:val="auto"/>
          <w:sz w:val="24"/>
          <w:highlight w:val="none"/>
        </w:rPr>
        <w:t>（</w:t>
      </w:r>
      <w:r>
        <w:rPr>
          <w:rFonts w:ascii="仿宋" w:eastAsia="仿宋"/>
          <w:color w:val="auto"/>
          <w:sz w:val="24"/>
          <w:highlight w:val="none"/>
        </w:rPr>
        <w:t>4</w:t>
      </w:r>
      <w:r>
        <w:rPr>
          <w:rFonts w:hint="eastAsia" w:ascii="仿宋" w:eastAsia="仿宋"/>
          <w:color w:val="auto"/>
          <w:sz w:val="24"/>
          <w:highlight w:val="none"/>
        </w:rPr>
        <w:t>）对采购结果提出质疑的，质疑期限自采购结果公告（包括公示、预公告、结果更正公告等）期限届满之日起计算。</w:t>
      </w:r>
    </w:p>
    <w:p w14:paraId="0C5DC6F1">
      <w:pPr>
        <w:pStyle w:val="16"/>
        <w:spacing w:line="360" w:lineRule="auto"/>
        <w:ind w:firstLine="480" w:firstLineChars="200"/>
        <w:rPr>
          <w:rFonts w:ascii="仿宋" w:eastAsia="仿宋"/>
          <w:color w:val="auto"/>
          <w:sz w:val="24"/>
          <w:highlight w:val="none"/>
        </w:rPr>
      </w:pPr>
      <w:r>
        <w:rPr>
          <w:rFonts w:hint="eastAsia" w:ascii="仿宋" w:eastAsia="仿宋"/>
          <w:color w:val="auto"/>
          <w:sz w:val="24"/>
          <w:highlight w:val="none"/>
        </w:rPr>
        <w:t>（</w:t>
      </w:r>
      <w:r>
        <w:rPr>
          <w:rFonts w:ascii="仿宋" w:eastAsia="仿宋"/>
          <w:color w:val="auto"/>
          <w:sz w:val="24"/>
          <w:highlight w:val="none"/>
        </w:rPr>
        <w:t>5</w:t>
      </w:r>
      <w:r>
        <w:rPr>
          <w:rFonts w:hint="eastAsia" w:ascii="仿宋" w:eastAsia="仿宋"/>
          <w:color w:val="auto"/>
          <w:sz w:val="24"/>
          <w:highlight w:val="none"/>
        </w:rPr>
        <w:t>）供应商应在法定质疑期内一次性提出针对同一采购程序环节的质疑。提供新的事实或证据的除外。</w:t>
      </w:r>
    </w:p>
    <w:p w14:paraId="74C08FD5">
      <w:pPr>
        <w:pStyle w:val="16"/>
        <w:spacing w:line="360" w:lineRule="auto"/>
        <w:rPr>
          <w:rFonts w:ascii="仿宋" w:eastAsia="仿宋"/>
          <w:b/>
          <w:bCs/>
          <w:color w:val="auto"/>
          <w:sz w:val="24"/>
          <w:highlight w:val="none"/>
        </w:rPr>
      </w:pPr>
      <w:r>
        <w:rPr>
          <w:rFonts w:hint="eastAsia" w:ascii="仿宋" w:eastAsia="仿宋"/>
          <w:b/>
          <w:bCs/>
          <w:color w:val="auto"/>
          <w:sz w:val="24"/>
          <w:highlight w:val="none"/>
        </w:rPr>
        <w:t>2.2质疑主体的有效性：</w:t>
      </w:r>
    </w:p>
    <w:p w14:paraId="4E07BBA7">
      <w:pPr>
        <w:pStyle w:val="16"/>
        <w:spacing w:line="360" w:lineRule="auto"/>
        <w:rPr>
          <w:rFonts w:ascii="仿宋" w:eastAsia="仿宋"/>
          <w:color w:val="auto"/>
          <w:sz w:val="24"/>
          <w:highlight w:val="none"/>
        </w:rPr>
      </w:pPr>
      <w:r>
        <w:rPr>
          <w:rFonts w:hint="eastAsia" w:ascii="仿宋" w:eastAsia="仿宋"/>
          <w:color w:val="auto"/>
          <w:sz w:val="24"/>
          <w:highlight w:val="none"/>
        </w:rPr>
        <w:t>2.2.1提出质疑的供应商应当是参与所质疑项目采购活动的供应商。</w:t>
      </w:r>
    </w:p>
    <w:p w14:paraId="03A95DB1">
      <w:pPr>
        <w:pStyle w:val="16"/>
        <w:spacing w:line="360" w:lineRule="auto"/>
        <w:rPr>
          <w:rFonts w:ascii="仿宋" w:eastAsia="仿宋"/>
          <w:color w:val="auto"/>
          <w:sz w:val="24"/>
          <w:highlight w:val="none"/>
        </w:rPr>
      </w:pPr>
      <w:r>
        <w:rPr>
          <w:rFonts w:hint="eastAsia" w:ascii="仿宋" w:eastAsia="仿宋"/>
          <w:color w:val="auto"/>
          <w:sz w:val="24"/>
          <w:highlight w:val="none"/>
        </w:rPr>
        <w:t>2.2.2质疑人应当与质疑事项</w:t>
      </w:r>
      <w:r>
        <w:rPr>
          <w:rFonts w:ascii="仿宋" w:eastAsia="仿宋"/>
          <w:color w:val="auto"/>
          <w:sz w:val="24"/>
          <w:highlight w:val="none"/>
        </w:rPr>
        <w:t>须</w:t>
      </w:r>
      <w:r>
        <w:rPr>
          <w:rFonts w:hint="eastAsia" w:ascii="仿宋" w:eastAsia="仿宋"/>
          <w:color w:val="auto"/>
          <w:sz w:val="24"/>
          <w:highlight w:val="none"/>
        </w:rPr>
        <w:t>存在利害关系,不得提出“自杀式质疑”。</w:t>
      </w:r>
    </w:p>
    <w:p w14:paraId="70C2500C">
      <w:pPr>
        <w:pStyle w:val="16"/>
        <w:spacing w:line="360" w:lineRule="auto"/>
        <w:rPr>
          <w:rFonts w:ascii="仿宋" w:eastAsia="仿宋"/>
          <w:b/>
          <w:bCs/>
          <w:color w:val="auto"/>
          <w:sz w:val="24"/>
          <w:highlight w:val="none"/>
        </w:rPr>
      </w:pPr>
      <w:r>
        <w:rPr>
          <w:rFonts w:hint="eastAsia" w:ascii="仿宋" w:eastAsia="仿宋"/>
          <w:b/>
          <w:bCs/>
          <w:color w:val="auto"/>
          <w:sz w:val="24"/>
          <w:highlight w:val="none"/>
        </w:rPr>
        <w:t>2.3质疑的答复</w:t>
      </w:r>
    </w:p>
    <w:p w14:paraId="3D278671">
      <w:pPr>
        <w:pStyle w:val="16"/>
        <w:spacing w:line="360" w:lineRule="auto"/>
        <w:ind w:firstLine="480" w:firstLineChars="200"/>
        <w:rPr>
          <w:rFonts w:ascii="仿宋" w:eastAsia="仿宋"/>
          <w:color w:val="auto"/>
          <w:sz w:val="24"/>
          <w:highlight w:val="none"/>
        </w:rPr>
      </w:pPr>
      <w:r>
        <w:rPr>
          <w:rFonts w:hint="eastAsia" w:ascii="仿宋" w:eastAsia="仿宋"/>
          <w:color w:val="auto"/>
          <w:sz w:val="24"/>
          <w:highlight w:val="none"/>
        </w:rPr>
        <w:t>采购机构将在收到供应商的质疑后七个工作日内作出答复，但答复的内容不得涉及商业秘密。</w:t>
      </w:r>
      <w:r>
        <w:rPr>
          <w:rFonts w:ascii="仿宋" w:eastAsia="仿宋"/>
          <w:color w:val="auto"/>
          <w:sz w:val="24"/>
          <w:highlight w:val="none"/>
        </w:rPr>
        <w:t>采购机构视情</w:t>
      </w:r>
      <w:r>
        <w:rPr>
          <w:rFonts w:hint="eastAsia" w:ascii="仿宋" w:eastAsia="仿宋"/>
          <w:color w:val="auto"/>
          <w:sz w:val="24"/>
          <w:highlight w:val="none"/>
        </w:rPr>
        <w:t>以</w:t>
      </w:r>
      <w:r>
        <w:rPr>
          <w:rFonts w:ascii="仿宋" w:eastAsia="仿宋"/>
          <w:color w:val="auto"/>
          <w:sz w:val="24"/>
          <w:highlight w:val="none"/>
        </w:rPr>
        <w:t>变更公告等</w:t>
      </w:r>
      <w:r>
        <w:rPr>
          <w:rFonts w:hint="eastAsia" w:ascii="仿宋" w:eastAsia="仿宋"/>
          <w:color w:val="auto"/>
          <w:sz w:val="24"/>
          <w:highlight w:val="none"/>
        </w:rPr>
        <w:t>形式通知质疑供应商和其他与质疑处理结果有利害关系的政府采购当事人。</w:t>
      </w:r>
    </w:p>
    <w:p w14:paraId="65B9E338">
      <w:pPr>
        <w:pStyle w:val="16"/>
        <w:spacing w:line="360" w:lineRule="auto"/>
        <w:ind w:firstLine="480" w:firstLineChars="200"/>
        <w:rPr>
          <w:rFonts w:ascii="仿宋" w:eastAsia="仿宋"/>
          <w:color w:val="auto"/>
          <w:sz w:val="24"/>
          <w:highlight w:val="none"/>
        </w:rPr>
      </w:pPr>
      <w:r>
        <w:rPr>
          <w:rFonts w:hint="eastAsia" w:ascii="仿宋" w:eastAsia="仿宋"/>
          <w:color w:val="auto"/>
          <w:sz w:val="24"/>
          <w:highlight w:val="none"/>
        </w:rPr>
        <w:t>询问或者质疑事项可能影响采购结果的，采购人应当暂停签订合同，已经签订合同的，应当中止履行合同。</w:t>
      </w:r>
    </w:p>
    <w:p w14:paraId="1867494C">
      <w:pPr>
        <w:pStyle w:val="16"/>
        <w:spacing w:line="360" w:lineRule="auto"/>
        <w:rPr>
          <w:rFonts w:ascii="仿宋" w:eastAsia="仿宋"/>
          <w:b/>
          <w:bCs/>
          <w:color w:val="auto"/>
          <w:sz w:val="24"/>
          <w:highlight w:val="none"/>
        </w:rPr>
      </w:pPr>
      <w:r>
        <w:rPr>
          <w:rFonts w:hint="eastAsia" w:ascii="仿宋" w:eastAsia="仿宋"/>
          <w:b/>
          <w:bCs/>
          <w:color w:val="auto"/>
          <w:sz w:val="24"/>
          <w:highlight w:val="none"/>
        </w:rPr>
        <w:t>2.4质疑的撤回</w:t>
      </w:r>
    </w:p>
    <w:p w14:paraId="5654599C">
      <w:pPr>
        <w:widowControl/>
        <w:snapToGrid w:val="0"/>
        <w:spacing w:line="480" w:lineRule="exact"/>
        <w:ind w:firstLine="480" w:firstLineChars="200"/>
        <w:rPr>
          <w:rFonts w:ascii="仿宋" w:eastAsia="仿宋"/>
          <w:color w:val="auto"/>
          <w:kern w:val="0"/>
          <w:sz w:val="24"/>
          <w:highlight w:val="none"/>
        </w:rPr>
      </w:pPr>
      <w:r>
        <w:rPr>
          <w:rFonts w:hint="eastAsia" w:ascii="仿宋" w:eastAsia="仿宋"/>
          <w:color w:val="auto"/>
          <w:kern w:val="0"/>
          <w:sz w:val="24"/>
          <w:highlight w:val="none"/>
        </w:rPr>
        <w:t>供应商可以通过</w:t>
      </w:r>
      <w:r>
        <w:rPr>
          <w:rFonts w:ascii="仿宋" w:eastAsia="仿宋"/>
          <w:color w:val="auto"/>
          <w:kern w:val="0"/>
          <w:sz w:val="24"/>
          <w:highlight w:val="none"/>
        </w:rPr>
        <w:t>政采云系统</w:t>
      </w:r>
      <w:r>
        <w:rPr>
          <w:rFonts w:hint="eastAsia" w:ascii="仿宋" w:eastAsia="仿宋"/>
          <w:color w:val="auto"/>
          <w:kern w:val="0"/>
          <w:sz w:val="24"/>
          <w:highlight w:val="none"/>
        </w:rPr>
        <w:t>撤回已经被受理的质疑书。</w:t>
      </w:r>
    </w:p>
    <w:p w14:paraId="27F8C040">
      <w:pPr>
        <w:pStyle w:val="3"/>
        <w:rPr>
          <w:rFonts w:ascii="仿宋"/>
          <w:color w:val="auto"/>
          <w:highlight w:val="none"/>
        </w:rPr>
      </w:pPr>
      <w:bookmarkStart w:id="89" w:name="_Toc12348"/>
      <w:r>
        <w:rPr>
          <w:rFonts w:hint="eastAsia" w:ascii="仿宋"/>
          <w:color w:val="auto"/>
          <w:highlight w:val="none"/>
        </w:rPr>
        <w:t>三、供应商投诉</w:t>
      </w:r>
      <w:bookmarkEnd w:id="89"/>
    </w:p>
    <w:p w14:paraId="65DF8EC2">
      <w:pPr>
        <w:widowControl/>
        <w:snapToGrid w:val="0"/>
        <w:spacing w:line="480" w:lineRule="exact"/>
        <w:rPr>
          <w:rFonts w:ascii="仿宋" w:eastAsia="仿宋"/>
          <w:b/>
          <w:bCs/>
          <w:color w:val="auto"/>
          <w:kern w:val="0"/>
          <w:sz w:val="24"/>
          <w:highlight w:val="none"/>
        </w:rPr>
      </w:pPr>
      <w:r>
        <w:rPr>
          <w:rFonts w:hint="eastAsia" w:ascii="仿宋" w:eastAsia="仿宋"/>
          <w:b/>
          <w:bCs/>
          <w:color w:val="auto"/>
          <w:kern w:val="0"/>
          <w:sz w:val="24"/>
          <w:highlight w:val="none"/>
        </w:rPr>
        <w:t>3.1投诉有效期</w:t>
      </w:r>
    </w:p>
    <w:p w14:paraId="06DAC893">
      <w:pPr>
        <w:widowControl/>
        <w:snapToGrid w:val="0"/>
        <w:spacing w:line="480" w:lineRule="exact"/>
        <w:rPr>
          <w:rFonts w:ascii="仿宋" w:eastAsia="仿宋"/>
          <w:color w:val="auto"/>
          <w:kern w:val="0"/>
          <w:sz w:val="24"/>
          <w:highlight w:val="none"/>
        </w:rPr>
      </w:pPr>
      <w:r>
        <w:rPr>
          <w:rFonts w:hint="eastAsia" w:ascii="仿宋" w:eastAsia="仿宋"/>
          <w:color w:val="auto"/>
          <w:kern w:val="0"/>
          <w:sz w:val="24"/>
          <w:highlight w:val="none"/>
        </w:rPr>
        <w:t>质疑供应商对采购人、采购代理机构的答复不满意，或者采购人、采购代理机构未在规定时间内作出答复的，可以在答复期满后 15 个工作日内向采购监督部门提起投诉。</w:t>
      </w:r>
    </w:p>
    <w:p w14:paraId="4BEF35FE">
      <w:pPr>
        <w:widowControl/>
        <w:snapToGrid w:val="0"/>
        <w:spacing w:line="480" w:lineRule="exact"/>
        <w:rPr>
          <w:rFonts w:ascii="仿宋" w:eastAsia="仿宋"/>
          <w:b/>
          <w:bCs/>
          <w:color w:val="auto"/>
          <w:kern w:val="0"/>
          <w:sz w:val="24"/>
          <w:highlight w:val="none"/>
          <w:u w:val="single"/>
        </w:rPr>
      </w:pPr>
      <w:r>
        <w:rPr>
          <w:rFonts w:hint="eastAsia" w:ascii="仿宋" w:eastAsia="仿宋"/>
          <w:b/>
          <w:bCs/>
          <w:color w:val="auto"/>
          <w:kern w:val="0"/>
          <w:sz w:val="24"/>
          <w:highlight w:val="none"/>
          <w:u w:val="single"/>
        </w:rPr>
        <w:t>特别提醒：质疑是投诉的前置程序，供应商必须先质疑后投诉。</w:t>
      </w:r>
    </w:p>
    <w:p w14:paraId="4254A391">
      <w:pPr>
        <w:widowControl/>
        <w:snapToGrid w:val="0"/>
        <w:spacing w:line="480" w:lineRule="exact"/>
        <w:rPr>
          <w:rFonts w:ascii="仿宋" w:eastAsia="仿宋"/>
          <w:b/>
          <w:bCs/>
          <w:color w:val="auto"/>
          <w:kern w:val="0"/>
          <w:sz w:val="24"/>
          <w:highlight w:val="none"/>
        </w:rPr>
      </w:pPr>
      <w:r>
        <w:rPr>
          <w:rFonts w:hint="eastAsia" w:ascii="仿宋" w:eastAsia="仿宋"/>
          <w:b/>
          <w:bCs/>
          <w:color w:val="auto"/>
          <w:kern w:val="0"/>
          <w:sz w:val="24"/>
          <w:highlight w:val="none"/>
        </w:rPr>
        <w:t>3.2投诉内容</w:t>
      </w:r>
    </w:p>
    <w:p w14:paraId="5EA26035">
      <w:pPr>
        <w:widowControl/>
        <w:snapToGrid w:val="0"/>
        <w:spacing w:line="480" w:lineRule="exact"/>
        <w:ind w:firstLine="480" w:firstLineChars="200"/>
        <w:rPr>
          <w:rFonts w:ascii="仿宋" w:eastAsia="仿宋"/>
          <w:color w:val="auto"/>
          <w:kern w:val="0"/>
          <w:sz w:val="24"/>
          <w:highlight w:val="none"/>
        </w:rPr>
      </w:pPr>
      <w:r>
        <w:rPr>
          <w:rFonts w:hint="eastAsia" w:ascii="仿宋" w:eastAsia="仿宋"/>
          <w:color w:val="auto"/>
          <w:kern w:val="0"/>
          <w:sz w:val="24"/>
          <w:highlight w:val="none"/>
        </w:rPr>
        <w:t>供应商投诉的事项不得超出已质疑事项的范围，但基于质疑答复内容提出的投诉事项除外。</w:t>
      </w:r>
    </w:p>
    <w:p w14:paraId="2EF5F971">
      <w:pPr>
        <w:widowControl/>
        <w:snapToGrid w:val="0"/>
        <w:spacing w:line="480" w:lineRule="exact"/>
        <w:rPr>
          <w:rFonts w:ascii="仿宋" w:eastAsia="仿宋"/>
          <w:color w:val="auto"/>
          <w:kern w:val="0"/>
          <w:sz w:val="24"/>
          <w:highlight w:val="none"/>
        </w:rPr>
      </w:pPr>
      <w:r>
        <w:rPr>
          <w:rFonts w:hint="eastAsia" w:ascii="仿宋" w:eastAsia="仿宋"/>
          <w:color w:val="auto"/>
          <w:kern w:val="0"/>
          <w:sz w:val="24"/>
          <w:highlight w:val="none"/>
        </w:rPr>
        <w:t xml:space="preserve">    投诉书需包括以下内容：</w:t>
      </w:r>
    </w:p>
    <w:p w14:paraId="13A6FC62">
      <w:pPr>
        <w:widowControl/>
        <w:snapToGrid w:val="0"/>
        <w:spacing w:line="480" w:lineRule="exact"/>
        <w:rPr>
          <w:rFonts w:ascii="仿宋" w:eastAsia="仿宋"/>
          <w:color w:val="auto"/>
          <w:kern w:val="0"/>
          <w:sz w:val="24"/>
          <w:highlight w:val="none"/>
        </w:rPr>
      </w:pPr>
      <w:r>
        <w:rPr>
          <w:rFonts w:hint="eastAsia" w:ascii="仿宋" w:eastAsia="仿宋"/>
          <w:color w:val="auto"/>
          <w:kern w:val="0"/>
          <w:sz w:val="24"/>
          <w:highlight w:val="none"/>
        </w:rPr>
        <w:t>（一）投诉人和被投诉人的姓名或者名称、通讯地址、邮编、联系人及联系电话；</w:t>
      </w:r>
    </w:p>
    <w:p w14:paraId="357C54CE">
      <w:pPr>
        <w:widowControl/>
        <w:snapToGrid w:val="0"/>
        <w:spacing w:line="480" w:lineRule="exact"/>
        <w:rPr>
          <w:rFonts w:ascii="仿宋" w:eastAsia="仿宋"/>
          <w:color w:val="auto"/>
          <w:kern w:val="0"/>
          <w:sz w:val="24"/>
          <w:highlight w:val="none"/>
        </w:rPr>
      </w:pPr>
      <w:r>
        <w:rPr>
          <w:rFonts w:hint="eastAsia" w:ascii="仿宋" w:eastAsia="仿宋"/>
          <w:color w:val="auto"/>
          <w:kern w:val="0"/>
          <w:sz w:val="24"/>
          <w:highlight w:val="none"/>
        </w:rPr>
        <w:t>（二）质疑和质疑答复情况说明及相关证明材料；</w:t>
      </w:r>
    </w:p>
    <w:p w14:paraId="6B3FAC4E">
      <w:pPr>
        <w:widowControl/>
        <w:snapToGrid w:val="0"/>
        <w:spacing w:line="480" w:lineRule="exact"/>
        <w:rPr>
          <w:rFonts w:ascii="仿宋" w:eastAsia="仿宋"/>
          <w:color w:val="auto"/>
          <w:kern w:val="0"/>
          <w:sz w:val="24"/>
          <w:highlight w:val="none"/>
        </w:rPr>
      </w:pPr>
      <w:r>
        <w:rPr>
          <w:rFonts w:hint="eastAsia" w:ascii="仿宋" w:eastAsia="仿宋"/>
          <w:color w:val="auto"/>
          <w:kern w:val="0"/>
          <w:sz w:val="24"/>
          <w:highlight w:val="none"/>
        </w:rPr>
        <w:t>（三）具体、明确的投诉事项和与投诉事项相关的投诉请求；</w:t>
      </w:r>
    </w:p>
    <w:p w14:paraId="53FD1B37">
      <w:pPr>
        <w:widowControl/>
        <w:snapToGrid w:val="0"/>
        <w:spacing w:line="480" w:lineRule="exact"/>
        <w:rPr>
          <w:rFonts w:ascii="仿宋" w:eastAsia="仿宋"/>
          <w:color w:val="auto"/>
          <w:kern w:val="0"/>
          <w:sz w:val="24"/>
          <w:highlight w:val="none"/>
        </w:rPr>
      </w:pPr>
      <w:r>
        <w:rPr>
          <w:rFonts w:hint="eastAsia" w:ascii="仿宋" w:eastAsia="仿宋"/>
          <w:color w:val="auto"/>
          <w:kern w:val="0"/>
          <w:sz w:val="24"/>
          <w:highlight w:val="none"/>
        </w:rPr>
        <w:t>（四）事实依据；</w:t>
      </w:r>
    </w:p>
    <w:p w14:paraId="581A0289">
      <w:pPr>
        <w:widowControl/>
        <w:snapToGrid w:val="0"/>
        <w:spacing w:line="480" w:lineRule="exact"/>
        <w:rPr>
          <w:rFonts w:ascii="仿宋" w:eastAsia="仿宋"/>
          <w:color w:val="auto"/>
          <w:kern w:val="0"/>
          <w:sz w:val="24"/>
          <w:highlight w:val="none"/>
        </w:rPr>
      </w:pPr>
      <w:r>
        <w:rPr>
          <w:rFonts w:hint="eastAsia" w:ascii="仿宋" w:eastAsia="仿宋"/>
          <w:color w:val="auto"/>
          <w:kern w:val="0"/>
          <w:sz w:val="24"/>
          <w:highlight w:val="none"/>
        </w:rPr>
        <w:t>（五）法律依据；</w:t>
      </w:r>
    </w:p>
    <w:p w14:paraId="2CB5BF44">
      <w:pPr>
        <w:widowControl/>
        <w:snapToGrid w:val="0"/>
        <w:spacing w:line="480" w:lineRule="exact"/>
        <w:rPr>
          <w:rFonts w:ascii="仿宋" w:eastAsia="仿宋"/>
          <w:color w:val="auto"/>
          <w:kern w:val="0"/>
          <w:sz w:val="24"/>
          <w:highlight w:val="none"/>
        </w:rPr>
      </w:pPr>
      <w:r>
        <w:rPr>
          <w:rFonts w:hint="eastAsia" w:ascii="仿宋" w:eastAsia="仿宋"/>
          <w:color w:val="auto"/>
          <w:kern w:val="0"/>
          <w:sz w:val="24"/>
          <w:highlight w:val="none"/>
        </w:rPr>
        <w:t>（六）提起投诉的日期。</w:t>
      </w:r>
    </w:p>
    <w:p w14:paraId="56628E70">
      <w:pPr>
        <w:widowControl/>
        <w:snapToGrid w:val="0"/>
        <w:spacing w:line="480" w:lineRule="exact"/>
        <w:ind w:firstLine="480" w:firstLineChars="200"/>
        <w:rPr>
          <w:rFonts w:ascii="仿宋" w:eastAsia="仿宋"/>
          <w:color w:val="auto"/>
          <w:kern w:val="0"/>
          <w:sz w:val="24"/>
          <w:highlight w:val="none"/>
        </w:rPr>
      </w:pPr>
      <w:r>
        <w:rPr>
          <w:rFonts w:hint="eastAsia" w:ascii="仿宋" w:eastAsia="仿宋"/>
          <w:color w:val="auto"/>
          <w:kern w:val="0"/>
          <w:sz w:val="24"/>
          <w:highlight w:val="none"/>
        </w:rPr>
        <w:t>投诉人为自然人的，应当由本人签字；投诉人为法人或者其他组织的，应当由法定代表人、主要负责人，或者其授权代表签字或者盖章，并加盖公章。</w:t>
      </w:r>
    </w:p>
    <w:p w14:paraId="18285C84">
      <w:pPr>
        <w:widowControl/>
        <w:snapToGrid w:val="0"/>
        <w:spacing w:line="480" w:lineRule="exact"/>
        <w:rPr>
          <w:rFonts w:ascii="仿宋" w:eastAsia="仿宋"/>
          <w:color w:val="auto"/>
          <w:kern w:val="0"/>
          <w:sz w:val="24"/>
          <w:highlight w:val="none"/>
        </w:rPr>
      </w:pPr>
    </w:p>
    <w:p w14:paraId="702D8518">
      <w:pPr>
        <w:widowControl/>
        <w:snapToGrid w:val="0"/>
        <w:spacing w:line="480" w:lineRule="exact"/>
        <w:rPr>
          <w:rFonts w:ascii="仿宋" w:eastAsia="仿宋"/>
          <w:color w:val="auto"/>
          <w:kern w:val="0"/>
          <w:sz w:val="24"/>
          <w:highlight w:val="none"/>
        </w:rPr>
      </w:pPr>
    </w:p>
    <w:p w14:paraId="668B1710">
      <w:pPr>
        <w:widowControl/>
        <w:snapToGrid w:val="0"/>
        <w:spacing w:line="480" w:lineRule="exact"/>
        <w:rPr>
          <w:rFonts w:ascii="仿宋" w:eastAsia="仿宋"/>
          <w:color w:val="auto"/>
          <w:kern w:val="0"/>
          <w:sz w:val="24"/>
          <w:highlight w:val="none"/>
        </w:rPr>
      </w:pPr>
    </w:p>
    <w:p w14:paraId="716133D3">
      <w:pPr>
        <w:widowControl/>
        <w:snapToGrid w:val="0"/>
        <w:spacing w:line="480" w:lineRule="exact"/>
        <w:rPr>
          <w:rFonts w:ascii="仿宋" w:eastAsia="仿宋"/>
          <w:color w:val="auto"/>
          <w:kern w:val="0"/>
          <w:sz w:val="24"/>
          <w:highlight w:val="none"/>
        </w:rPr>
      </w:pPr>
    </w:p>
    <w:p w14:paraId="0ECF24F0">
      <w:pPr>
        <w:widowControl/>
        <w:snapToGrid w:val="0"/>
        <w:spacing w:line="480" w:lineRule="exact"/>
        <w:rPr>
          <w:rFonts w:ascii="仿宋" w:eastAsia="仿宋"/>
          <w:color w:val="auto"/>
          <w:kern w:val="0"/>
          <w:sz w:val="24"/>
          <w:highlight w:val="none"/>
        </w:rPr>
      </w:pPr>
    </w:p>
    <w:p w14:paraId="0F16D8F3">
      <w:pPr>
        <w:widowControl/>
        <w:snapToGrid w:val="0"/>
        <w:spacing w:line="480" w:lineRule="exact"/>
        <w:rPr>
          <w:rFonts w:ascii="仿宋" w:eastAsia="仿宋"/>
          <w:color w:val="auto"/>
          <w:kern w:val="0"/>
          <w:sz w:val="24"/>
          <w:highlight w:val="none"/>
        </w:rPr>
      </w:pPr>
    </w:p>
    <w:p w14:paraId="3BC1BC84">
      <w:pPr>
        <w:widowControl/>
        <w:snapToGrid w:val="0"/>
        <w:spacing w:line="480" w:lineRule="exact"/>
        <w:rPr>
          <w:rFonts w:ascii="仿宋" w:eastAsia="仿宋"/>
          <w:color w:val="auto"/>
          <w:kern w:val="0"/>
          <w:sz w:val="24"/>
          <w:highlight w:val="none"/>
        </w:rPr>
      </w:pPr>
    </w:p>
    <w:p w14:paraId="55E62156">
      <w:pPr>
        <w:widowControl/>
        <w:snapToGrid w:val="0"/>
        <w:spacing w:line="480" w:lineRule="exact"/>
        <w:rPr>
          <w:rFonts w:ascii="仿宋" w:eastAsia="仿宋"/>
          <w:color w:val="auto"/>
          <w:kern w:val="0"/>
          <w:sz w:val="24"/>
          <w:highlight w:val="none"/>
        </w:rPr>
      </w:pPr>
    </w:p>
    <w:p w14:paraId="3AB25FEF">
      <w:pPr>
        <w:widowControl/>
        <w:snapToGrid w:val="0"/>
        <w:spacing w:line="480" w:lineRule="exact"/>
        <w:rPr>
          <w:rFonts w:ascii="仿宋" w:eastAsia="仿宋"/>
          <w:color w:val="auto"/>
          <w:kern w:val="0"/>
          <w:sz w:val="24"/>
          <w:highlight w:val="none"/>
        </w:rPr>
      </w:pPr>
    </w:p>
    <w:p w14:paraId="69D438DF">
      <w:pPr>
        <w:widowControl/>
        <w:snapToGrid w:val="0"/>
        <w:spacing w:line="480" w:lineRule="exact"/>
        <w:rPr>
          <w:rFonts w:ascii="仿宋" w:eastAsia="仿宋"/>
          <w:color w:val="auto"/>
          <w:kern w:val="0"/>
          <w:sz w:val="24"/>
          <w:highlight w:val="none"/>
        </w:rPr>
      </w:pPr>
    </w:p>
    <w:p w14:paraId="3923C30E">
      <w:pPr>
        <w:widowControl/>
        <w:snapToGrid w:val="0"/>
        <w:spacing w:line="480" w:lineRule="exact"/>
        <w:rPr>
          <w:rFonts w:ascii="仿宋" w:eastAsia="仿宋"/>
          <w:color w:val="auto"/>
          <w:kern w:val="0"/>
          <w:sz w:val="24"/>
          <w:highlight w:val="none"/>
        </w:rPr>
      </w:pPr>
    </w:p>
    <w:p w14:paraId="61623467">
      <w:pPr>
        <w:widowControl/>
        <w:snapToGrid w:val="0"/>
        <w:spacing w:line="480" w:lineRule="exact"/>
        <w:rPr>
          <w:rFonts w:ascii="仿宋" w:eastAsia="仿宋"/>
          <w:color w:val="auto"/>
          <w:kern w:val="0"/>
          <w:sz w:val="24"/>
          <w:highlight w:val="none"/>
        </w:rPr>
      </w:pPr>
    </w:p>
    <w:p w14:paraId="087C8153">
      <w:pPr>
        <w:widowControl/>
        <w:snapToGrid w:val="0"/>
        <w:spacing w:line="480" w:lineRule="exact"/>
        <w:rPr>
          <w:rFonts w:ascii="仿宋" w:eastAsia="仿宋"/>
          <w:color w:val="auto"/>
          <w:kern w:val="0"/>
          <w:sz w:val="24"/>
          <w:highlight w:val="none"/>
        </w:rPr>
      </w:pPr>
    </w:p>
    <w:p w14:paraId="72F40AAA">
      <w:pPr>
        <w:widowControl/>
        <w:snapToGrid w:val="0"/>
        <w:spacing w:line="480" w:lineRule="exact"/>
        <w:rPr>
          <w:rFonts w:ascii="仿宋" w:eastAsia="仿宋"/>
          <w:color w:val="auto"/>
          <w:kern w:val="0"/>
          <w:sz w:val="24"/>
          <w:highlight w:val="none"/>
        </w:rPr>
      </w:pPr>
    </w:p>
    <w:p w14:paraId="2036C814">
      <w:pPr>
        <w:widowControl/>
        <w:snapToGrid w:val="0"/>
        <w:spacing w:line="480" w:lineRule="exact"/>
        <w:rPr>
          <w:rFonts w:ascii="仿宋" w:eastAsia="仿宋"/>
          <w:color w:val="auto"/>
          <w:kern w:val="0"/>
          <w:sz w:val="24"/>
          <w:highlight w:val="none"/>
        </w:rPr>
      </w:pPr>
    </w:p>
    <w:p w14:paraId="5A783FC0">
      <w:pPr>
        <w:widowControl/>
        <w:snapToGrid w:val="0"/>
        <w:spacing w:line="480" w:lineRule="exact"/>
        <w:rPr>
          <w:rFonts w:ascii="仿宋" w:eastAsia="仿宋"/>
          <w:color w:val="auto"/>
          <w:kern w:val="0"/>
          <w:sz w:val="24"/>
          <w:highlight w:val="none"/>
        </w:rPr>
      </w:pPr>
    </w:p>
    <w:p w14:paraId="3C1BEA99">
      <w:pPr>
        <w:widowControl/>
        <w:snapToGrid w:val="0"/>
        <w:spacing w:line="480" w:lineRule="exact"/>
        <w:rPr>
          <w:rFonts w:ascii="仿宋" w:eastAsia="仿宋"/>
          <w:color w:val="auto"/>
          <w:kern w:val="0"/>
          <w:sz w:val="24"/>
          <w:highlight w:val="none"/>
        </w:rPr>
      </w:pPr>
    </w:p>
    <w:p w14:paraId="3997E452">
      <w:pPr>
        <w:widowControl/>
        <w:snapToGrid w:val="0"/>
        <w:spacing w:line="480" w:lineRule="exact"/>
        <w:rPr>
          <w:rFonts w:ascii="仿宋" w:eastAsia="仿宋"/>
          <w:color w:val="auto"/>
          <w:kern w:val="0"/>
          <w:sz w:val="24"/>
          <w:highlight w:val="none"/>
        </w:rPr>
      </w:pPr>
    </w:p>
    <w:p w14:paraId="52469448">
      <w:pPr>
        <w:widowControl/>
        <w:snapToGrid w:val="0"/>
        <w:spacing w:line="480" w:lineRule="exact"/>
        <w:rPr>
          <w:rFonts w:ascii="仿宋" w:eastAsia="仿宋"/>
          <w:color w:val="auto"/>
          <w:kern w:val="0"/>
          <w:sz w:val="24"/>
          <w:highlight w:val="none"/>
        </w:rPr>
      </w:pPr>
    </w:p>
    <w:p w14:paraId="41A939D0">
      <w:pPr>
        <w:widowControl/>
        <w:snapToGrid w:val="0"/>
        <w:spacing w:line="480" w:lineRule="exact"/>
        <w:rPr>
          <w:rFonts w:ascii="仿宋" w:eastAsia="仿宋"/>
          <w:color w:val="auto"/>
          <w:kern w:val="0"/>
          <w:sz w:val="24"/>
          <w:highlight w:val="none"/>
        </w:rPr>
      </w:pPr>
    </w:p>
    <w:p w14:paraId="2D168D69">
      <w:pPr>
        <w:widowControl/>
        <w:snapToGrid w:val="0"/>
        <w:spacing w:line="480" w:lineRule="exact"/>
        <w:rPr>
          <w:rFonts w:ascii="仿宋" w:eastAsia="仿宋"/>
          <w:color w:val="auto"/>
          <w:kern w:val="0"/>
          <w:sz w:val="24"/>
          <w:highlight w:val="none"/>
        </w:rPr>
      </w:pPr>
    </w:p>
    <w:p w14:paraId="6EBB3EA2">
      <w:pPr>
        <w:widowControl/>
        <w:snapToGrid w:val="0"/>
        <w:spacing w:line="480" w:lineRule="exact"/>
        <w:rPr>
          <w:rFonts w:ascii="仿宋" w:eastAsia="仿宋"/>
          <w:color w:val="auto"/>
          <w:kern w:val="0"/>
          <w:sz w:val="24"/>
          <w:highlight w:val="none"/>
        </w:rPr>
      </w:pPr>
    </w:p>
    <w:p w14:paraId="32296773">
      <w:pPr>
        <w:widowControl/>
        <w:snapToGrid w:val="0"/>
        <w:spacing w:line="480" w:lineRule="exact"/>
        <w:rPr>
          <w:rFonts w:ascii="仿宋" w:eastAsia="仿宋"/>
          <w:color w:val="auto"/>
          <w:kern w:val="0"/>
          <w:sz w:val="24"/>
          <w:highlight w:val="none"/>
        </w:rPr>
      </w:pPr>
    </w:p>
    <w:p w14:paraId="0E6291F9">
      <w:pPr>
        <w:widowControl/>
        <w:snapToGrid w:val="0"/>
        <w:spacing w:line="480" w:lineRule="exact"/>
        <w:rPr>
          <w:rFonts w:ascii="仿宋" w:eastAsia="仿宋"/>
          <w:color w:val="auto"/>
          <w:kern w:val="0"/>
          <w:sz w:val="24"/>
          <w:highlight w:val="none"/>
        </w:rPr>
      </w:pPr>
    </w:p>
    <w:p w14:paraId="0AB12374">
      <w:pPr>
        <w:widowControl/>
        <w:snapToGrid w:val="0"/>
        <w:spacing w:line="480" w:lineRule="exact"/>
        <w:rPr>
          <w:rFonts w:ascii="仿宋" w:eastAsia="仿宋"/>
          <w:color w:val="auto"/>
          <w:kern w:val="0"/>
          <w:sz w:val="24"/>
          <w:highlight w:val="none"/>
        </w:rPr>
      </w:pPr>
    </w:p>
    <w:p w14:paraId="60DDC0C3">
      <w:pPr>
        <w:widowControl/>
        <w:snapToGrid w:val="0"/>
        <w:spacing w:line="480" w:lineRule="exact"/>
        <w:rPr>
          <w:rFonts w:ascii="仿宋" w:eastAsia="仿宋"/>
          <w:color w:val="auto"/>
          <w:kern w:val="0"/>
          <w:sz w:val="24"/>
          <w:highlight w:val="none"/>
        </w:rPr>
      </w:pPr>
    </w:p>
    <w:p w14:paraId="0877D281">
      <w:pPr>
        <w:widowControl/>
        <w:snapToGrid w:val="0"/>
        <w:spacing w:line="480" w:lineRule="exact"/>
        <w:rPr>
          <w:rFonts w:ascii="仿宋" w:eastAsia="仿宋"/>
          <w:color w:val="auto"/>
          <w:kern w:val="0"/>
          <w:sz w:val="24"/>
          <w:highlight w:val="none"/>
        </w:rPr>
      </w:pPr>
    </w:p>
    <w:p w14:paraId="2A36FAC5">
      <w:pPr>
        <w:widowControl/>
        <w:snapToGrid w:val="0"/>
        <w:spacing w:line="480" w:lineRule="exact"/>
        <w:rPr>
          <w:rFonts w:ascii="仿宋" w:eastAsia="仿宋" w:cs="宋体"/>
          <w:b/>
          <w:bCs/>
          <w:color w:val="auto"/>
          <w:kern w:val="0"/>
          <w:sz w:val="24"/>
          <w:szCs w:val="24"/>
          <w:highlight w:val="none"/>
        </w:rPr>
      </w:pPr>
      <w:r>
        <w:rPr>
          <w:rFonts w:hint="eastAsia" w:ascii="仿宋" w:eastAsia="仿宋" w:cs="宋体"/>
          <w:b/>
          <w:bCs/>
          <w:color w:val="auto"/>
          <w:kern w:val="0"/>
          <w:sz w:val="24"/>
          <w:szCs w:val="24"/>
          <w:highlight w:val="none"/>
        </w:rPr>
        <w:t>附件：质疑函范本</w:t>
      </w:r>
    </w:p>
    <w:p w14:paraId="22C698E6">
      <w:pPr>
        <w:jc w:val="center"/>
        <w:rPr>
          <w:rFonts w:ascii="仿宋" w:eastAsia="仿宋" w:cs="仿宋"/>
          <w:b/>
          <w:bCs/>
          <w:color w:val="auto"/>
          <w:sz w:val="24"/>
          <w:szCs w:val="24"/>
          <w:highlight w:val="none"/>
        </w:rPr>
      </w:pPr>
      <w:r>
        <w:rPr>
          <w:rFonts w:hint="eastAsia" w:ascii="仿宋" w:eastAsia="仿宋" w:cs="仿宋"/>
          <w:b/>
          <w:bCs/>
          <w:color w:val="auto"/>
          <w:sz w:val="24"/>
          <w:szCs w:val="24"/>
          <w:highlight w:val="none"/>
        </w:rPr>
        <w:t>质疑函</w:t>
      </w:r>
    </w:p>
    <w:p w14:paraId="2A788AA5">
      <w:pPr>
        <w:adjustRightInd w:val="0"/>
        <w:snapToGrid w:val="0"/>
        <w:spacing w:before="312" w:beforeLines="100" w:line="360" w:lineRule="auto"/>
        <w:rPr>
          <w:rFonts w:ascii="仿宋" w:eastAsia="仿宋" w:cs="仿宋"/>
          <w:bCs/>
          <w:color w:val="auto"/>
          <w:sz w:val="24"/>
          <w:szCs w:val="24"/>
          <w:highlight w:val="none"/>
        </w:rPr>
      </w:pPr>
      <w:r>
        <w:rPr>
          <w:rFonts w:hint="eastAsia" w:ascii="仿宋" w:eastAsia="仿宋" w:cs="仿宋"/>
          <w:bCs/>
          <w:color w:val="auto"/>
          <w:sz w:val="24"/>
          <w:szCs w:val="24"/>
          <w:highlight w:val="none"/>
        </w:rPr>
        <w:t>一、质疑供应商基本信息</w:t>
      </w:r>
    </w:p>
    <w:p w14:paraId="22D2C280">
      <w:pPr>
        <w:adjustRightInd w:val="0"/>
        <w:snapToGrid w:val="0"/>
        <w:spacing w:line="360" w:lineRule="auto"/>
        <w:rPr>
          <w:rFonts w:ascii="仿宋" w:eastAsia="仿宋" w:cs="仿宋"/>
          <w:color w:val="auto"/>
          <w:sz w:val="24"/>
          <w:szCs w:val="24"/>
          <w:highlight w:val="none"/>
          <w:u w:val="dotted"/>
        </w:rPr>
      </w:pPr>
      <w:r>
        <w:rPr>
          <w:rFonts w:hint="eastAsia" w:ascii="仿宋" w:eastAsia="仿宋" w:cs="仿宋"/>
          <w:color w:val="auto"/>
          <w:sz w:val="24"/>
          <w:szCs w:val="24"/>
          <w:highlight w:val="none"/>
        </w:rPr>
        <w:t>质疑供应商：</w:t>
      </w:r>
      <w:r>
        <w:rPr>
          <w:rFonts w:hint="eastAsia" w:ascii="仿宋" w:eastAsia="仿宋" w:cs="仿宋"/>
          <w:color w:val="auto"/>
          <w:sz w:val="24"/>
          <w:szCs w:val="24"/>
          <w:highlight w:val="none"/>
          <w:u w:val="single"/>
        </w:rPr>
        <w:t xml:space="preserve">                                        </w:t>
      </w:r>
    </w:p>
    <w:p w14:paraId="530A3231">
      <w:pPr>
        <w:adjustRightInd w:val="0"/>
        <w:snapToGrid w:val="0"/>
        <w:spacing w:line="360" w:lineRule="auto"/>
        <w:rPr>
          <w:rFonts w:ascii="仿宋" w:eastAsia="仿宋" w:cs="仿宋"/>
          <w:color w:val="auto"/>
          <w:sz w:val="24"/>
          <w:szCs w:val="24"/>
          <w:highlight w:val="none"/>
        </w:rPr>
      </w:pPr>
      <w:r>
        <w:rPr>
          <w:rFonts w:hint="eastAsia" w:ascii="仿宋" w:eastAsia="仿宋" w:cs="仿宋"/>
          <w:color w:val="auto"/>
          <w:sz w:val="24"/>
          <w:szCs w:val="24"/>
          <w:highlight w:val="none"/>
        </w:rPr>
        <w:t>地址：</w:t>
      </w:r>
      <w:r>
        <w:rPr>
          <w:rFonts w:hint="eastAsia" w:ascii="仿宋" w:eastAsia="仿宋" w:cs="仿宋"/>
          <w:color w:val="auto"/>
          <w:sz w:val="24"/>
          <w:szCs w:val="24"/>
          <w:highlight w:val="none"/>
          <w:u w:val="single"/>
        </w:rPr>
        <w:t xml:space="preserve">                                </w:t>
      </w:r>
      <w:r>
        <w:rPr>
          <w:rFonts w:hint="eastAsia" w:ascii="仿宋" w:eastAsia="仿宋" w:cs="仿宋"/>
          <w:color w:val="auto"/>
          <w:sz w:val="24"/>
          <w:szCs w:val="24"/>
          <w:highlight w:val="none"/>
        </w:rPr>
        <w:t>邮编：</w:t>
      </w:r>
      <w:r>
        <w:rPr>
          <w:rFonts w:hint="eastAsia" w:ascii="仿宋" w:eastAsia="仿宋" w:cs="仿宋"/>
          <w:color w:val="auto"/>
          <w:sz w:val="24"/>
          <w:szCs w:val="24"/>
          <w:highlight w:val="none"/>
          <w:u w:val="single"/>
        </w:rPr>
        <w:t xml:space="preserve">                         </w:t>
      </w:r>
    </w:p>
    <w:p w14:paraId="474E5B98">
      <w:pPr>
        <w:adjustRightInd w:val="0"/>
        <w:snapToGrid w:val="0"/>
        <w:spacing w:line="360" w:lineRule="auto"/>
        <w:rPr>
          <w:rFonts w:ascii="仿宋" w:eastAsia="仿宋" w:cs="仿宋"/>
          <w:color w:val="auto"/>
          <w:sz w:val="24"/>
          <w:szCs w:val="24"/>
          <w:highlight w:val="none"/>
        </w:rPr>
      </w:pPr>
      <w:r>
        <w:rPr>
          <w:rFonts w:hint="eastAsia" w:ascii="仿宋" w:eastAsia="仿宋" w:cs="仿宋"/>
          <w:color w:val="auto"/>
          <w:sz w:val="24"/>
          <w:szCs w:val="24"/>
          <w:highlight w:val="none"/>
        </w:rPr>
        <w:t>授权代表：</w:t>
      </w:r>
      <w:r>
        <w:rPr>
          <w:rFonts w:hint="eastAsia" w:ascii="仿宋" w:eastAsia="仿宋" w:cs="仿宋"/>
          <w:color w:val="auto"/>
          <w:sz w:val="24"/>
          <w:szCs w:val="24"/>
          <w:highlight w:val="none"/>
          <w:u w:val="single"/>
        </w:rPr>
        <w:t xml:space="preserve">                   </w:t>
      </w:r>
      <w:r>
        <w:rPr>
          <w:rFonts w:hint="eastAsia" w:ascii="仿宋" w:eastAsia="仿宋" w:cs="仿宋"/>
          <w:color w:val="auto"/>
          <w:sz w:val="24"/>
          <w:szCs w:val="24"/>
          <w:highlight w:val="none"/>
        </w:rPr>
        <w:t>联系电话：</w:t>
      </w:r>
      <w:r>
        <w:rPr>
          <w:rFonts w:hint="eastAsia" w:ascii="仿宋" w:eastAsia="仿宋" w:cs="仿宋"/>
          <w:color w:val="auto"/>
          <w:sz w:val="24"/>
          <w:szCs w:val="24"/>
          <w:highlight w:val="none"/>
          <w:u w:val="single"/>
        </w:rPr>
        <w:t xml:space="preserve">                          </w:t>
      </w:r>
    </w:p>
    <w:p w14:paraId="7A2AD286">
      <w:pPr>
        <w:adjustRightInd w:val="0"/>
        <w:snapToGrid w:val="0"/>
        <w:spacing w:line="360" w:lineRule="auto"/>
        <w:rPr>
          <w:rFonts w:ascii="仿宋" w:eastAsia="仿宋" w:cs="仿宋"/>
          <w:color w:val="auto"/>
          <w:sz w:val="24"/>
          <w:szCs w:val="24"/>
          <w:highlight w:val="none"/>
        </w:rPr>
      </w:pPr>
      <w:r>
        <w:rPr>
          <w:rFonts w:hint="eastAsia" w:ascii="仿宋" w:eastAsia="仿宋" w:cs="仿宋"/>
          <w:color w:val="auto"/>
          <w:sz w:val="24"/>
          <w:szCs w:val="24"/>
          <w:highlight w:val="none"/>
        </w:rPr>
        <w:t>邮箱：</w:t>
      </w:r>
      <w:r>
        <w:rPr>
          <w:rFonts w:hint="eastAsia" w:ascii="仿宋" w:eastAsia="仿宋" w:cs="仿宋"/>
          <w:color w:val="auto"/>
          <w:sz w:val="24"/>
          <w:szCs w:val="24"/>
          <w:highlight w:val="none"/>
          <w:u w:val="single"/>
        </w:rPr>
        <w:t xml:space="preserve">                                      </w:t>
      </w:r>
    </w:p>
    <w:p w14:paraId="7AC47151">
      <w:pPr>
        <w:adjustRightInd w:val="0"/>
        <w:snapToGrid w:val="0"/>
        <w:spacing w:line="360" w:lineRule="auto"/>
        <w:rPr>
          <w:rFonts w:ascii="仿宋" w:eastAsia="仿宋" w:cs="仿宋"/>
          <w:bCs/>
          <w:color w:val="auto"/>
          <w:sz w:val="24"/>
          <w:szCs w:val="24"/>
          <w:highlight w:val="none"/>
        </w:rPr>
      </w:pPr>
      <w:r>
        <w:rPr>
          <w:rFonts w:hint="eastAsia" w:ascii="仿宋" w:eastAsia="仿宋" w:cs="仿宋"/>
          <w:bCs/>
          <w:color w:val="auto"/>
          <w:sz w:val="24"/>
          <w:szCs w:val="24"/>
          <w:highlight w:val="none"/>
        </w:rPr>
        <w:t>二、质疑项目基本情况</w:t>
      </w:r>
    </w:p>
    <w:p w14:paraId="63A616C7">
      <w:pPr>
        <w:adjustRightInd w:val="0"/>
        <w:snapToGrid w:val="0"/>
        <w:spacing w:line="360" w:lineRule="auto"/>
        <w:rPr>
          <w:rFonts w:ascii="仿宋" w:eastAsia="仿宋" w:cs="仿宋"/>
          <w:color w:val="auto"/>
          <w:sz w:val="24"/>
          <w:szCs w:val="24"/>
          <w:highlight w:val="none"/>
        </w:rPr>
      </w:pPr>
      <w:r>
        <w:rPr>
          <w:rFonts w:hint="eastAsia" w:ascii="仿宋" w:eastAsia="仿宋" w:cs="仿宋"/>
          <w:color w:val="auto"/>
          <w:sz w:val="24"/>
          <w:szCs w:val="24"/>
          <w:highlight w:val="none"/>
        </w:rPr>
        <w:t>质疑项目的名称：</w:t>
      </w:r>
      <w:r>
        <w:rPr>
          <w:rFonts w:hint="eastAsia" w:ascii="仿宋" w:eastAsia="仿宋" w:cs="仿宋"/>
          <w:color w:val="auto"/>
          <w:sz w:val="24"/>
          <w:szCs w:val="24"/>
          <w:highlight w:val="none"/>
          <w:u w:val="single"/>
        </w:rPr>
        <w:t xml:space="preserve">                                      </w:t>
      </w:r>
    </w:p>
    <w:p w14:paraId="56D54466">
      <w:pPr>
        <w:adjustRightInd w:val="0"/>
        <w:snapToGrid w:val="0"/>
        <w:spacing w:line="360" w:lineRule="auto"/>
        <w:rPr>
          <w:rFonts w:ascii="仿宋" w:eastAsia="仿宋" w:cs="仿宋"/>
          <w:color w:val="auto"/>
          <w:sz w:val="24"/>
          <w:szCs w:val="24"/>
          <w:highlight w:val="none"/>
        </w:rPr>
      </w:pPr>
      <w:r>
        <w:rPr>
          <w:rFonts w:hint="eastAsia" w:ascii="仿宋" w:eastAsia="仿宋" w:cs="仿宋"/>
          <w:color w:val="auto"/>
          <w:sz w:val="24"/>
          <w:szCs w:val="24"/>
          <w:highlight w:val="none"/>
        </w:rPr>
        <w:t>质疑项目的编号：</w:t>
      </w:r>
      <w:r>
        <w:rPr>
          <w:rFonts w:hint="eastAsia" w:ascii="仿宋" w:eastAsia="仿宋" w:cs="仿宋"/>
          <w:color w:val="auto"/>
          <w:sz w:val="24"/>
          <w:szCs w:val="24"/>
          <w:highlight w:val="none"/>
          <w:u w:val="single"/>
        </w:rPr>
        <w:t xml:space="preserve">               </w:t>
      </w:r>
      <w:r>
        <w:rPr>
          <w:rFonts w:hint="eastAsia" w:ascii="仿宋" w:eastAsia="仿宋" w:cs="仿宋"/>
          <w:color w:val="auto"/>
          <w:sz w:val="24"/>
          <w:szCs w:val="24"/>
          <w:highlight w:val="none"/>
        </w:rPr>
        <w:t>标项：</w:t>
      </w:r>
      <w:r>
        <w:rPr>
          <w:rFonts w:hint="eastAsia" w:ascii="仿宋" w:eastAsia="仿宋" w:cs="仿宋"/>
          <w:color w:val="auto"/>
          <w:sz w:val="24"/>
          <w:szCs w:val="24"/>
          <w:highlight w:val="none"/>
          <w:u w:val="single"/>
        </w:rPr>
        <w:t xml:space="preserve">                 </w:t>
      </w:r>
    </w:p>
    <w:p w14:paraId="0EED62AC">
      <w:pPr>
        <w:adjustRightInd w:val="0"/>
        <w:snapToGrid w:val="0"/>
        <w:spacing w:line="360" w:lineRule="auto"/>
        <w:rPr>
          <w:rFonts w:ascii="仿宋" w:eastAsia="仿宋" w:cs="仿宋"/>
          <w:color w:val="auto"/>
          <w:sz w:val="24"/>
          <w:szCs w:val="24"/>
          <w:highlight w:val="none"/>
          <w:u w:val="dotted"/>
        </w:rPr>
      </w:pPr>
      <w:r>
        <w:rPr>
          <w:rFonts w:hint="eastAsia" w:ascii="仿宋" w:eastAsia="仿宋" w:cs="仿宋"/>
          <w:color w:val="auto"/>
          <w:sz w:val="24"/>
          <w:szCs w:val="24"/>
          <w:highlight w:val="none"/>
        </w:rPr>
        <w:t>采购人名称：</w:t>
      </w:r>
      <w:r>
        <w:rPr>
          <w:rFonts w:hint="eastAsia" w:ascii="仿宋" w:eastAsia="仿宋" w:cs="仿宋"/>
          <w:color w:val="auto"/>
          <w:sz w:val="24"/>
          <w:szCs w:val="24"/>
          <w:highlight w:val="none"/>
          <w:u w:val="single"/>
        </w:rPr>
        <w:t xml:space="preserve">                                         </w:t>
      </w:r>
    </w:p>
    <w:p w14:paraId="0BF38EFA">
      <w:pPr>
        <w:adjustRightInd w:val="0"/>
        <w:snapToGrid w:val="0"/>
        <w:spacing w:line="360" w:lineRule="auto"/>
        <w:rPr>
          <w:rFonts w:ascii="仿宋" w:eastAsia="仿宋" w:cs="仿宋"/>
          <w:color w:val="auto"/>
          <w:sz w:val="24"/>
          <w:szCs w:val="24"/>
          <w:highlight w:val="none"/>
        </w:rPr>
      </w:pPr>
      <w:r>
        <w:rPr>
          <w:rFonts w:hint="eastAsia" w:ascii="仿宋" w:eastAsia="仿宋" w:cs="仿宋"/>
          <w:color w:val="auto"/>
          <w:sz w:val="24"/>
          <w:szCs w:val="24"/>
          <w:highlight w:val="none"/>
        </w:rPr>
        <w:t>采购文件获取日期：</w:t>
      </w:r>
      <w:r>
        <w:rPr>
          <w:rFonts w:hint="eastAsia" w:ascii="仿宋" w:eastAsia="仿宋" w:cs="仿宋"/>
          <w:color w:val="auto"/>
          <w:sz w:val="24"/>
          <w:szCs w:val="24"/>
          <w:highlight w:val="none"/>
          <w:u w:val="single"/>
        </w:rPr>
        <w:t xml:space="preserve">                                           </w:t>
      </w:r>
    </w:p>
    <w:p w14:paraId="7CE0DF6E">
      <w:pPr>
        <w:adjustRightInd w:val="0"/>
        <w:snapToGrid w:val="0"/>
        <w:spacing w:line="360" w:lineRule="auto"/>
        <w:rPr>
          <w:rFonts w:ascii="仿宋" w:eastAsia="仿宋" w:cs="仿宋"/>
          <w:bCs/>
          <w:color w:val="auto"/>
          <w:sz w:val="24"/>
          <w:szCs w:val="24"/>
          <w:highlight w:val="none"/>
        </w:rPr>
      </w:pPr>
      <w:r>
        <w:rPr>
          <w:rFonts w:hint="eastAsia" w:ascii="仿宋" w:eastAsia="仿宋" w:cs="仿宋"/>
          <w:bCs/>
          <w:color w:val="auto"/>
          <w:sz w:val="24"/>
          <w:szCs w:val="24"/>
          <w:highlight w:val="none"/>
        </w:rPr>
        <w:t>三、质疑事项具体内容</w:t>
      </w:r>
    </w:p>
    <w:p w14:paraId="5A785DF8">
      <w:pPr>
        <w:adjustRightInd w:val="0"/>
        <w:snapToGrid w:val="0"/>
        <w:spacing w:line="360" w:lineRule="auto"/>
        <w:rPr>
          <w:rFonts w:ascii="仿宋" w:eastAsia="仿宋" w:cs="仿宋"/>
          <w:color w:val="auto"/>
          <w:sz w:val="24"/>
          <w:szCs w:val="24"/>
          <w:highlight w:val="none"/>
          <w:u w:val="dotted"/>
        </w:rPr>
      </w:pPr>
      <w:r>
        <w:rPr>
          <w:rFonts w:hint="eastAsia" w:ascii="仿宋" w:eastAsia="仿宋" w:cs="仿宋"/>
          <w:color w:val="auto"/>
          <w:sz w:val="24"/>
          <w:szCs w:val="24"/>
          <w:highlight w:val="none"/>
        </w:rPr>
        <w:t>质疑事项1：</w:t>
      </w:r>
      <w:r>
        <w:rPr>
          <w:rFonts w:hint="eastAsia" w:ascii="仿宋" w:eastAsia="仿宋" w:cs="仿宋"/>
          <w:color w:val="auto"/>
          <w:sz w:val="24"/>
          <w:szCs w:val="24"/>
          <w:highlight w:val="none"/>
          <w:u w:val="single"/>
        </w:rPr>
        <w:t xml:space="preserve">                                         </w:t>
      </w:r>
    </w:p>
    <w:p w14:paraId="2C9DE05F">
      <w:pPr>
        <w:adjustRightInd w:val="0"/>
        <w:snapToGrid w:val="0"/>
        <w:spacing w:line="360" w:lineRule="auto"/>
        <w:rPr>
          <w:rFonts w:ascii="仿宋" w:eastAsia="仿宋" w:cs="仿宋"/>
          <w:color w:val="auto"/>
          <w:sz w:val="24"/>
          <w:szCs w:val="24"/>
          <w:highlight w:val="none"/>
          <w:u w:val="dotted"/>
        </w:rPr>
      </w:pPr>
      <w:r>
        <w:rPr>
          <w:rFonts w:hint="eastAsia" w:ascii="仿宋" w:eastAsia="仿宋" w:cs="仿宋"/>
          <w:color w:val="auto"/>
          <w:sz w:val="24"/>
          <w:szCs w:val="24"/>
          <w:highlight w:val="none"/>
        </w:rPr>
        <w:t>事实依据：</w:t>
      </w:r>
      <w:r>
        <w:rPr>
          <w:rFonts w:hint="eastAsia" w:ascii="仿宋" w:eastAsia="仿宋" w:cs="仿宋"/>
          <w:color w:val="auto"/>
          <w:sz w:val="24"/>
          <w:szCs w:val="24"/>
          <w:highlight w:val="none"/>
          <w:u w:val="single"/>
        </w:rPr>
        <w:t xml:space="preserve">                                          </w:t>
      </w:r>
    </w:p>
    <w:p w14:paraId="7645F953">
      <w:pPr>
        <w:adjustRightInd w:val="0"/>
        <w:snapToGrid w:val="0"/>
        <w:spacing w:line="360" w:lineRule="auto"/>
        <w:rPr>
          <w:rFonts w:ascii="仿宋" w:eastAsia="仿宋" w:cs="仿宋"/>
          <w:color w:val="auto"/>
          <w:sz w:val="24"/>
          <w:szCs w:val="24"/>
          <w:highlight w:val="none"/>
          <w:u w:val="dotted"/>
        </w:rPr>
      </w:pPr>
      <w:r>
        <w:rPr>
          <w:rFonts w:hint="eastAsia" w:ascii="仿宋" w:eastAsia="仿宋" w:cs="仿宋"/>
          <w:color w:val="auto"/>
          <w:sz w:val="24"/>
          <w:szCs w:val="24"/>
          <w:highlight w:val="none"/>
        </w:rPr>
        <w:t>法律依据：</w:t>
      </w:r>
      <w:r>
        <w:rPr>
          <w:rFonts w:hint="eastAsia" w:ascii="仿宋" w:eastAsia="仿宋" w:cs="仿宋"/>
          <w:color w:val="auto"/>
          <w:sz w:val="24"/>
          <w:szCs w:val="24"/>
          <w:highlight w:val="none"/>
          <w:u w:val="single"/>
        </w:rPr>
        <w:t xml:space="preserve">                                          </w:t>
      </w:r>
    </w:p>
    <w:p w14:paraId="24D934CD">
      <w:pPr>
        <w:adjustRightInd w:val="0"/>
        <w:snapToGrid w:val="0"/>
        <w:spacing w:line="360" w:lineRule="auto"/>
        <w:rPr>
          <w:rFonts w:ascii="仿宋" w:eastAsia="仿宋" w:cs="仿宋"/>
          <w:color w:val="auto"/>
          <w:sz w:val="24"/>
          <w:szCs w:val="24"/>
          <w:highlight w:val="none"/>
          <w:u w:val="dotted"/>
        </w:rPr>
      </w:pPr>
      <w:r>
        <w:rPr>
          <w:rFonts w:hint="eastAsia" w:ascii="仿宋" w:eastAsia="仿宋" w:cs="仿宋"/>
          <w:color w:val="auto"/>
          <w:sz w:val="24"/>
          <w:szCs w:val="24"/>
          <w:highlight w:val="none"/>
        </w:rPr>
        <w:t>质疑事项2</w:t>
      </w:r>
    </w:p>
    <w:p w14:paraId="6E592702">
      <w:pPr>
        <w:adjustRightInd w:val="0"/>
        <w:snapToGrid w:val="0"/>
        <w:spacing w:line="360" w:lineRule="auto"/>
        <w:rPr>
          <w:rFonts w:ascii="仿宋" w:eastAsia="仿宋" w:cs="仿宋"/>
          <w:color w:val="auto"/>
          <w:sz w:val="24"/>
          <w:szCs w:val="24"/>
          <w:highlight w:val="none"/>
        </w:rPr>
      </w:pPr>
      <w:r>
        <w:rPr>
          <w:rFonts w:hint="eastAsia" w:ascii="仿宋" w:eastAsia="仿宋" w:cs="仿宋"/>
          <w:color w:val="auto"/>
          <w:sz w:val="24"/>
          <w:szCs w:val="24"/>
          <w:highlight w:val="none"/>
        </w:rPr>
        <w:t>……</w:t>
      </w:r>
    </w:p>
    <w:p w14:paraId="56F189F9">
      <w:pPr>
        <w:adjustRightInd w:val="0"/>
        <w:snapToGrid w:val="0"/>
        <w:spacing w:line="360" w:lineRule="auto"/>
        <w:rPr>
          <w:rFonts w:ascii="仿宋" w:eastAsia="仿宋" w:cs="仿宋"/>
          <w:bCs/>
          <w:color w:val="auto"/>
          <w:sz w:val="24"/>
          <w:szCs w:val="24"/>
          <w:highlight w:val="none"/>
        </w:rPr>
      </w:pPr>
      <w:r>
        <w:rPr>
          <w:rFonts w:hint="eastAsia" w:ascii="仿宋" w:eastAsia="仿宋" w:cs="仿宋"/>
          <w:bCs/>
          <w:color w:val="auto"/>
          <w:sz w:val="24"/>
          <w:szCs w:val="24"/>
          <w:highlight w:val="none"/>
        </w:rPr>
        <w:t>四、与质疑事项相关的请求</w:t>
      </w:r>
    </w:p>
    <w:p w14:paraId="63164CCF">
      <w:pPr>
        <w:adjustRightInd w:val="0"/>
        <w:snapToGrid w:val="0"/>
        <w:spacing w:line="360" w:lineRule="auto"/>
        <w:rPr>
          <w:rFonts w:ascii="仿宋" w:eastAsia="仿宋" w:cs="仿宋"/>
          <w:color w:val="auto"/>
          <w:sz w:val="24"/>
          <w:szCs w:val="24"/>
          <w:highlight w:val="none"/>
          <w:u w:val="dotted"/>
        </w:rPr>
      </w:pPr>
      <w:r>
        <w:rPr>
          <w:rFonts w:hint="eastAsia" w:ascii="仿宋" w:eastAsia="仿宋" w:cs="仿宋"/>
          <w:color w:val="auto"/>
          <w:sz w:val="24"/>
          <w:szCs w:val="24"/>
          <w:highlight w:val="none"/>
        </w:rPr>
        <w:t>请求1：</w:t>
      </w:r>
      <w:r>
        <w:rPr>
          <w:rFonts w:hint="eastAsia" w:ascii="仿宋" w:eastAsia="仿宋" w:cs="仿宋"/>
          <w:color w:val="auto"/>
          <w:sz w:val="24"/>
          <w:szCs w:val="24"/>
          <w:highlight w:val="none"/>
          <w:u w:val="single"/>
        </w:rPr>
        <w:t xml:space="preserve">                                               </w:t>
      </w:r>
    </w:p>
    <w:p w14:paraId="156FF9EB">
      <w:pPr>
        <w:adjustRightInd w:val="0"/>
        <w:snapToGrid w:val="0"/>
        <w:spacing w:line="360" w:lineRule="auto"/>
        <w:rPr>
          <w:rFonts w:ascii="仿宋" w:eastAsia="仿宋" w:cs="仿宋"/>
          <w:color w:val="auto"/>
          <w:sz w:val="24"/>
          <w:szCs w:val="24"/>
          <w:highlight w:val="none"/>
          <w:u w:val="dotted"/>
        </w:rPr>
      </w:pPr>
      <w:r>
        <w:rPr>
          <w:rFonts w:hint="eastAsia" w:ascii="仿宋" w:eastAsia="仿宋" w:cs="仿宋"/>
          <w:color w:val="auto"/>
          <w:sz w:val="24"/>
          <w:szCs w:val="24"/>
          <w:highlight w:val="none"/>
        </w:rPr>
        <w:t>请求2：</w:t>
      </w:r>
      <w:r>
        <w:rPr>
          <w:rFonts w:hint="eastAsia" w:ascii="仿宋" w:eastAsia="仿宋" w:cs="仿宋"/>
          <w:color w:val="auto"/>
          <w:sz w:val="24"/>
          <w:szCs w:val="24"/>
          <w:highlight w:val="none"/>
          <w:u w:val="single"/>
        </w:rPr>
        <w:t xml:space="preserve">                                            </w:t>
      </w:r>
    </w:p>
    <w:p w14:paraId="1DAF9850">
      <w:pPr>
        <w:adjustRightInd w:val="0"/>
        <w:snapToGrid w:val="0"/>
        <w:spacing w:line="360" w:lineRule="auto"/>
        <w:rPr>
          <w:rFonts w:ascii="仿宋" w:eastAsia="仿宋" w:cs="仿宋"/>
          <w:color w:val="auto"/>
          <w:sz w:val="24"/>
          <w:szCs w:val="24"/>
          <w:highlight w:val="none"/>
        </w:rPr>
      </w:pPr>
      <w:r>
        <w:rPr>
          <w:rFonts w:hint="eastAsia" w:ascii="仿宋" w:eastAsia="仿宋" w:cs="仿宋"/>
          <w:color w:val="auto"/>
          <w:sz w:val="24"/>
          <w:szCs w:val="24"/>
          <w:highlight w:val="none"/>
        </w:rPr>
        <w:t>……</w:t>
      </w:r>
    </w:p>
    <w:p w14:paraId="38D09726">
      <w:pPr>
        <w:adjustRightInd w:val="0"/>
        <w:snapToGrid w:val="0"/>
        <w:spacing w:line="360" w:lineRule="auto"/>
        <w:rPr>
          <w:rFonts w:ascii="仿宋" w:eastAsia="仿宋" w:cs="仿宋"/>
          <w:b/>
          <w:bCs/>
          <w:color w:val="auto"/>
          <w:sz w:val="24"/>
          <w:szCs w:val="24"/>
          <w:highlight w:val="none"/>
        </w:rPr>
      </w:pPr>
      <w:r>
        <w:rPr>
          <w:rFonts w:hint="eastAsia" w:ascii="仿宋" w:eastAsia="仿宋" w:cs="仿宋"/>
          <w:b/>
          <w:bCs/>
          <w:color w:val="auto"/>
          <w:sz w:val="24"/>
          <w:szCs w:val="24"/>
          <w:highlight w:val="none"/>
        </w:rPr>
        <w:t>本公司承诺接受数据电文形式的质疑答复，视为书面答复。</w:t>
      </w:r>
    </w:p>
    <w:p w14:paraId="1B9B0AAD">
      <w:pPr>
        <w:adjustRightInd w:val="0"/>
        <w:snapToGrid w:val="0"/>
        <w:spacing w:line="360" w:lineRule="auto"/>
        <w:rPr>
          <w:rFonts w:ascii="仿宋" w:eastAsia="仿宋" w:cs="仿宋"/>
          <w:b/>
          <w:bCs/>
          <w:color w:val="auto"/>
          <w:sz w:val="24"/>
          <w:szCs w:val="24"/>
          <w:highlight w:val="none"/>
          <w:u w:val="double"/>
        </w:rPr>
      </w:pPr>
      <w:r>
        <w:rPr>
          <w:rFonts w:hint="eastAsia" w:ascii="仿宋" w:eastAsia="仿宋" w:cs="仿宋"/>
          <w:b/>
          <w:bCs/>
          <w:color w:val="auto"/>
          <w:sz w:val="24"/>
          <w:szCs w:val="24"/>
          <w:highlight w:val="none"/>
          <w:u w:val="double"/>
        </w:rPr>
        <w:t>（需附供应商法定代表人的授权委托书，以委托授权代表提出质疑，格式自拟）</w:t>
      </w:r>
    </w:p>
    <w:p w14:paraId="278EF90A">
      <w:pPr>
        <w:adjustRightInd w:val="0"/>
        <w:snapToGrid w:val="0"/>
        <w:spacing w:line="360" w:lineRule="auto"/>
        <w:rPr>
          <w:rFonts w:ascii="仿宋" w:eastAsia="仿宋" w:cs="仿宋"/>
          <w:color w:val="auto"/>
          <w:sz w:val="24"/>
          <w:szCs w:val="24"/>
          <w:highlight w:val="none"/>
          <w:u w:val="dotted"/>
        </w:rPr>
      </w:pPr>
    </w:p>
    <w:p w14:paraId="634BD0EB">
      <w:pPr>
        <w:rPr>
          <w:rFonts w:ascii="仿宋" w:eastAsia="仿宋"/>
          <w:color w:val="auto"/>
          <w:sz w:val="24"/>
          <w:szCs w:val="24"/>
          <w:highlight w:val="none"/>
        </w:rPr>
      </w:pPr>
      <w:r>
        <w:rPr>
          <w:rFonts w:hint="eastAsia" w:ascii="仿宋" w:eastAsia="仿宋"/>
          <w:color w:val="auto"/>
          <w:sz w:val="24"/>
          <w:szCs w:val="24"/>
          <w:highlight w:val="none"/>
        </w:rPr>
        <w:t xml:space="preserve">授权代表签字(签章)：                 投标人签章：                      </w:t>
      </w:r>
    </w:p>
    <w:p w14:paraId="49AF623F">
      <w:pPr>
        <w:rPr>
          <w:rFonts w:ascii="仿宋" w:eastAsia="仿宋"/>
          <w:color w:val="auto"/>
          <w:sz w:val="24"/>
          <w:szCs w:val="24"/>
          <w:highlight w:val="none"/>
        </w:rPr>
      </w:pPr>
      <w:r>
        <w:rPr>
          <w:rFonts w:hint="eastAsia" w:ascii="仿宋" w:eastAsia="仿宋"/>
          <w:color w:val="auto"/>
          <w:sz w:val="24"/>
          <w:szCs w:val="24"/>
          <w:highlight w:val="none"/>
        </w:rPr>
        <w:t xml:space="preserve">日期：    </w:t>
      </w:r>
    </w:p>
    <w:p w14:paraId="76037453">
      <w:pPr>
        <w:adjustRightInd w:val="0"/>
        <w:snapToGrid w:val="0"/>
        <w:spacing w:line="360" w:lineRule="auto"/>
        <w:rPr>
          <w:rFonts w:ascii="仿宋" w:eastAsia="仿宋" w:cs="仿宋"/>
          <w:color w:val="auto"/>
          <w:sz w:val="24"/>
          <w:szCs w:val="24"/>
          <w:highlight w:val="none"/>
        </w:rPr>
      </w:pPr>
    </w:p>
    <w:p w14:paraId="126F6793">
      <w:pPr>
        <w:adjustRightInd w:val="0"/>
        <w:snapToGrid w:val="0"/>
        <w:spacing w:line="360" w:lineRule="auto"/>
        <w:rPr>
          <w:rFonts w:ascii="仿宋" w:eastAsia="仿宋" w:cs="宋体"/>
          <w:color w:val="auto"/>
          <w:kern w:val="0"/>
          <w:sz w:val="24"/>
          <w:szCs w:val="24"/>
          <w:highlight w:val="none"/>
        </w:rPr>
      </w:pPr>
    </w:p>
    <w:sectPr>
      <w:pgSz w:w="11907" w:h="16840"/>
      <w:pgMar w:top="1440" w:right="1236" w:bottom="1440" w:left="1803"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88"/>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仿宋_GB2312">
    <w:altName w:val="仿宋"/>
    <w:panose1 w:val="02010609030101010101"/>
    <w:charset w:val="86"/>
    <w:family w:val="modern"/>
    <w:pitch w:val="default"/>
    <w:sig w:usb0="00000000" w:usb1="00000000" w:usb2="00000000" w:usb3="00000000" w:csb0="00040000" w:csb1="00000000"/>
  </w:font>
  <w:font w:name="楷体_GB2312">
    <w:altName w:val="楷体"/>
    <w:panose1 w:val="00000000000000000000"/>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Lucida Sans">
    <w:altName w:val="Lucida Sans Unicode"/>
    <w:panose1 w:val="020B0602030504020204"/>
    <w:charset w:val="00"/>
    <w:family w:val="swiss"/>
    <w:pitch w:val="default"/>
    <w:sig w:usb0="00000000" w:usb1="00000000" w:usb2="00000000" w:usb3="00000000" w:csb0="20000001" w:csb1="00000000"/>
  </w:font>
  <w:font w:name="Lucida Sans Unicode">
    <w:panose1 w:val="020B0602030504020204"/>
    <w:charset w:val="00"/>
    <w:family w:val="auto"/>
    <w:pitch w:val="default"/>
    <w:sig w:usb0="80001AFF" w:usb1="0000396B" w:usb2="00000000" w:usb3="00000000" w:csb0="200000BF" w:csb1="D7F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08771F">
    <w:pPr>
      <w:pStyle w:val="18"/>
      <w:framePr w:wrap="around" w:vAnchor="text" w:hAnchor="margin" w:xAlign="center" w:y="1"/>
    </w:pPr>
    <w:r>
      <w:rPr>
        <w:rStyle w:val="33"/>
      </w:rPr>
      <w:fldChar w:fldCharType="begin"/>
    </w:r>
    <w:r>
      <w:rPr>
        <w:rStyle w:val="33"/>
      </w:rPr>
      <w:instrText xml:space="preserve">Page</w:instrText>
    </w:r>
    <w:r>
      <w:rPr>
        <w:rStyle w:val="33"/>
      </w:rPr>
      <w:fldChar w:fldCharType="separate"/>
    </w:r>
    <w:r>
      <w:rPr>
        <w:rStyle w:val="33"/>
      </w:rPr>
      <w:t>1</w:t>
    </w:r>
    <w:r>
      <w:rPr>
        <w:rStyle w:val="33"/>
      </w:rPr>
      <w:fldChar w:fldCharType="end"/>
    </w:r>
  </w:p>
  <w:p w14:paraId="52A84149">
    <w:pPr>
      <w:pStyle w:val="18"/>
      <w:framePr w:wrap="around" w:vAnchor="text" w:hAnchor="margin" w:xAlign="center" w:y="1"/>
    </w:pPr>
    <w:r>
      <w:rPr>
        <w:rStyle w:val="33"/>
      </w:rPr>
      <w:fldChar w:fldCharType="begin"/>
    </w:r>
    <w:r>
      <w:rPr>
        <w:rStyle w:val="33"/>
      </w:rPr>
      <w:instrText xml:space="preserve">Page</w:instrText>
    </w:r>
    <w:r>
      <w:rPr>
        <w:rStyle w:val="33"/>
      </w:rPr>
      <w:fldChar w:fldCharType="separate"/>
    </w:r>
    <w:r>
      <w:rPr>
        <w:rStyle w:val="33"/>
      </w:rPr>
      <w:t>1</w:t>
    </w:r>
    <w:r>
      <w:rPr>
        <w:rStyle w:val="33"/>
      </w:rPr>
      <w:fldChar w:fldCharType="end"/>
    </w:r>
  </w:p>
  <w:p w14:paraId="1B0061C4">
    <w:pPr>
      <w:pStyle w:val="1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7EC1D7">
    <w:pPr>
      <w:pStyle w:val="1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AC6D7F1">
    <w:pPr>
      <w:pStyle w:val="18"/>
      <w:framePr w:wrap="around" w:vAnchor="text" w:hAnchor="margin" w:xAlign="center" w:y="1"/>
    </w:pPr>
    <w:r>
      <w:rPr>
        <w:rStyle w:val="33"/>
      </w:rPr>
      <w:fldChar w:fldCharType="begin"/>
    </w:r>
    <w:r>
      <w:rPr>
        <w:rStyle w:val="33"/>
      </w:rPr>
      <w:instrText xml:space="preserve">Page</w:instrText>
    </w:r>
    <w:r>
      <w:rPr>
        <w:rStyle w:val="33"/>
      </w:rPr>
      <w:fldChar w:fldCharType="separate"/>
    </w:r>
    <w:r>
      <w:rPr>
        <w:rStyle w:val="33"/>
      </w:rPr>
      <w:t>1</w:t>
    </w:r>
    <w:r>
      <w:rPr>
        <w:rStyle w:val="33"/>
      </w:rPr>
      <w:fldChar w:fldCharType="end"/>
    </w:r>
  </w:p>
  <w:p w14:paraId="601C4BCD">
    <w:pPr>
      <w:pStyle w:val="18"/>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E4E857">
    <w:pPr>
      <w:pStyle w:val="18"/>
      <w:framePr w:wrap="around" w:vAnchor="text" w:hAnchor="margin" w:xAlign="center" w:y="1"/>
      <w:pBdr>
        <w:top w:val="none" w:color="auto" w:sz="0" w:space="0"/>
        <w:left w:val="none" w:color="auto" w:sz="0" w:space="0"/>
        <w:bottom w:val="none" w:color="auto" w:sz="0" w:space="0"/>
        <w:right w:val="none" w:color="auto" w:sz="0" w:space="0"/>
      </w:pBdr>
    </w:pPr>
    <w:r>
      <w:rPr>
        <w:rStyle w:val="33"/>
      </w:rPr>
      <w:fldChar w:fldCharType="begin"/>
    </w:r>
    <w:r>
      <w:rPr>
        <w:rStyle w:val="33"/>
      </w:rPr>
      <w:instrText xml:space="preserve">Page</w:instrText>
    </w:r>
    <w:r>
      <w:rPr>
        <w:rStyle w:val="33"/>
      </w:rPr>
      <w:fldChar w:fldCharType="separate"/>
    </w:r>
    <w:r>
      <w:rPr>
        <w:rStyle w:val="33"/>
      </w:rPr>
      <w:t>1</w:t>
    </w:r>
    <w:r>
      <w:rPr>
        <w:rStyle w:val="33"/>
      </w:rPr>
      <w:fldChar w:fldCharType="end"/>
    </w:r>
  </w:p>
  <w:p w14:paraId="28CDF235">
    <w:pPr>
      <w:pStyle w:val="18"/>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41024DB"/>
    <w:multiLevelType w:val="multilevel"/>
    <w:tmpl w:val="941024DB"/>
    <w:lvl w:ilvl="0" w:tentative="0">
      <w:start w:val="1"/>
      <w:numFmt w:val="decimal"/>
      <w:lvlText w:val="%1、"/>
      <w:legacy w:legacy="1" w:legacySpace="0" w:legacyIndent="360"/>
      <w:lvlJc w:val="left"/>
      <w:pPr>
        <w:ind w:left="360" w:hanging="360"/>
      </w:pPr>
    </w:lvl>
    <w:lvl w:ilvl="1" w:tentative="0">
      <w:start w:val="1"/>
      <w:numFmt w:val="lowerLetter"/>
      <w:lvlText w:val="%2)"/>
      <w:legacy w:legacy="1" w:legacySpace="0" w:legacyIndent="420"/>
      <w:lvlJc w:val="left"/>
      <w:pPr>
        <w:ind w:left="840" w:hanging="420"/>
      </w:pPr>
    </w:lvl>
    <w:lvl w:ilvl="2" w:tentative="0">
      <w:start w:val="1"/>
      <w:numFmt w:val="lowerRoman"/>
      <w:lvlText w:val="%3."/>
      <w:legacy w:legacy="1" w:legacySpace="0" w:legacyIndent="420"/>
      <w:lvlJc w:val="right"/>
      <w:pPr>
        <w:ind w:left="1260" w:hanging="420"/>
      </w:pPr>
    </w:lvl>
    <w:lvl w:ilvl="3" w:tentative="0">
      <w:start w:val="1"/>
      <w:numFmt w:val="decimal"/>
      <w:lvlText w:val="%4."/>
      <w:legacy w:legacy="1" w:legacySpace="0" w:legacyIndent="420"/>
      <w:lvlJc w:val="left"/>
      <w:pPr>
        <w:ind w:left="1680" w:hanging="420"/>
      </w:pPr>
    </w:lvl>
    <w:lvl w:ilvl="4" w:tentative="0">
      <w:start w:val="1"/>
      <w:numFmt w:val="lowerLetter"/>
      <w:lvlText w:val="%5)"/>
      <w:legacy w:legacy="1" w:legacySpace="0" w:legacyIndent="420"/>
      <w:lvlJc w:val="left"/>
      <w:pPr>
        <w:ind w:left="2100" w:hanging="420"/>
      </w:pPr>
    </w:lvl>
    <w:lvl w:ilvl="5" w:tentative="0">
      <w:start w:val="1"/>
      <w:numFmt w:val="lowerRoman"/>
      <w:lvlText w:val="%6."/>
      <w:legacy w:legacy="1" w:legacySpace="0" w:legacyIndent="420"/>
      <w:lvlJc w:val="right"/>
      <w:pPr>
        <w:ind w:left="2520" w:hanging="420"/>
      </w:pPr>
    </w:lvl>
    <w:lvl w:ilvl="6" w:tentative="0">
      <w:start w:val="1"/>
      <w:numFmt w:val="decimal"/>
      <w:lvlText w:val="%7."/>
      <w:legacy w:legacy="1" w:legacySpace="0" w:legacyIndent="420"/>
      <w:lvlJc w:val="left"/>
      <w:pPr>
        <w:ind w:left="2940" w:hanging="420"/>
      </w:pPr>
    </w:lvl>
    <w:lvl w:ilvl="7" w:tentative="0">
      <w:start w:val="1"/>
      <w:numFmt w:val="lowerLetter"/>
      <w:lvlText w:val="%8)"/>
      <w:legacy w:legacy="1" w:legacySpace="0" w:legacyIndent="420"/>
      <w:lvlJc w:val="left"/>
      <w:pPr>
        <w:ind w:left="3360" w:hanging="420"/>
      </w:pPr>
    </w:lvl>
    <w:lvl w:ilvl="8" w:tentative="0">
      <w:start w:val="1"/>
      <w:numFmt w:val="lowerRoman"/>
      <w:lvlText w:val="%9."/>
      <w:legacy w:legacy="1" w:legacySpace="0" w:legacyIndent="420"/>
      <w:lvlJc w:val="right"/>
      <w:pPr>
        <w:ind w:left="3780" w:hanging="420"/>
      </w:pPr>
    </w:lvl>
  </w:abstractNum>
  <w:abstractNum w:abstractNumId="1">
    <w:nsid w:val="A89E8E01"/>
    <w:multiLevelType w:val="multilevel"/>
    <w:tmpl w:val="A89E8E01"/>
    <w:lvl w:ilvl="0" w:tentative="0">
      <w:start w:val="1"/>
      <w:numFmt w:val="chineseCountingThousand"/>
      <w:lvlText w:val="%1、"/>
      <w:legacy w:legacy="1" w:legacySpace="0" w:legacyIndent="480"/>
      <w:lvlJc w:val="left"/>
      <w:pPr>
        <w:ind w:left="960" w:hanging="480"/>
      </w:pPr>
    </w:lvl>
    <w:lvl w:ilvl="1" w:tentative="0">
      <w:start w:val="1"/>
      <w:numFmt w:val="lowerLetter"/>
      <w:lvlText w:val="%2)"/>
      <w:legacy w:legacy="1" w:legacySpace="0" w:legacyIndent="420"/>
      <w:lvlJc w:val="left"/>
      <w:pPr>
        <w:ind w:left="1320" w:hanging="420"/>
      </w:pPr>
    </w:lvl>
    <w:lvl w:ilvl="2" w:tentative="0">
      <w:start w:val="1"/>
      <w:numFmt w:val="lowerRoman"/>
      <w:lvlText w:val="%3."/>
      <w:legacy w:legacy="1" w:legacySpace="0" w:legacyIndent="420"/>
      <w:lvlJc w:val="right"/>
      <w:pPr>
        <w:ind w:left="1740" w:hanging="420"/>
      </w:pPr>
    </w:lvl>
    <w:lvl w:ilvl="3" w:tentative="0">
      <w:start w:val="1"/>
      <w:numFmt w:val="decimal"/>
      <w:lvlText w:val="%4."/>
      <w:legacy w:legacy="1" w:legacySpace="0" w:legacyIndent="420"/>
      <w:lvlJc w:val="left"/>
      <w:pPr>
        <w:ind w:left="2160" w:hanging="420"/>
      </w:pPr>
    </w:lvl>
    <w:lvl w:ilvl="4" w:tentative="0">
      <w:start w:val="1"/>
      <w:numFmt w:val="lowerLetter"/>
      <w:lvlText w:val="%5)"/>
      <w:legacy w:legacy="1" w:legacySpace="0" w:legacyIndent="420"/>
      <w:lvlJc w:val="left"/>
      <w:pPr>
        <w:ind w:left="2580" w:hanging="420"/>
      </w:pPr>
    </w:lvl>
    <w:lvl w:ilvl="5" w:tentative="0">
      <w:start w:val="1"/>
      <w:numFmt w:val="lowerRoman"/>
      <w:lvlText w:val="%6."/>
      <w:legacy w:legacy="1" w:legacySpace="0" w:legacyIndent="420"/>
      <w:lvlJc w:val="right"/>
      <w:pPr>
        <w:ind w:left="3000" w:hanging="420"/>
      </w:pPr>
    </w:lvl>
    <w:lvl w:ilvl="6" w:tentative="0">
      <w:start w:val="1"/>
      <w:numFmt w:val="decimal"/>
      <w:lvlText w:val="%7."/>
      <w:legacy w:legacy="1" w:legacySpace="0" w:legacyIndent="420"/>
      <w:lvlJc w:val="left"/>
      <w:pPr>
        <w:ind w:left="3420" w:hanging="420"/>
      </w:pPr>
    </w:lvl>
    <w:lvl w:ilvl="7" w:tentative="0">
      <w:start w:val="1"/>
      <w:numFmt w:val="lowerLetter"/>
      <w:lvlText w:val="%8)"/>
      <w:legacy w:legacy="1" w:legacySpace="0" w:legacyIndent="420"/>
      <w:lvlJc w:val="left"/>
      <w:pPr>
        <w:ind w:left="3840" w:hanging="420"/>
      </w:pPr>
    </w:lvl>
    <w:lvl w:ilvl="8" w:tentative="0">
      <w:start w:val="1"/>
      <w:numFmt w:val="lowerRoman"/>
      <w:lvlText w:val="%9."/>
      <w:legacy w:legacy="1" w:legacySpace="0" w:legacyIndent="420"/>
      <w:lvlJc w:val="right"/>
      <w:pPr>
        <w:ind w:left="4260" w:hanging="420"/>
      </w:pPr>
    </w:lvl>
  </w:abstractNum>
  <w:abstractNum w:abstractNumId="2">
    <w:nsid w:val="AB4C77F8"/>
    <w:multiLevelType w:val="singleLevel"/>
    <w:tmpl w:val="AB4C77F8"/>
    <w:lvl w:ilvl="0" w:tentative="0">
      <w:start w:val="1"/>
      <w:numFmt w:val="decimal"/>
      <w:pStyle w:val="7"/>
      <w:lvlText w:val="%1、"/>
      <w:lvlJc w:val="left"/>
      <w:pPr>
        <w:tabs>
          <w:tab w:val="left" w:pos="0"/>
        </w:tabs>
        <w:ind w:left="840" w:hanging="420"/>
      </w:pPr>
      <w:rPr>
        <w:rFonts w:ascii="Cambria" w:hAnsi="Cambria" w:eastAsia="微软雅黑" w:cs="Times New Roman"/>
      </w:rPr>
    </w:lvl>
  </w:abstractNum>
  <w:abstractNum w:abstractNumId="3">
    <w:nsid w:val="D3616258"/>
    <w:multiLevelType w:val="multilevel"/>
    <w:tmpl w:val="D3616258"/>
    <w:lvl w:ilvl="0" w:tentative="0">
      <w:start w:val="1"/>
      <w:numFmt w:val="chineseCountingThousand"/>
      <w:lvlText w:val="%1、"/>
      <w:legacy w:legacy="1" w:legacySpace="0" w:legacyIndent="481"/>
      <w:lvlJc w:val="left"/>
      <w:pPr>
        <w:ind w:left="961" w:hanging="481"/>
      </w:pPr>
    </w:lvl>
    <w:lvl w:ilvl="1" w:tentative="0">
      <w:start w:val="1"/>
      <w:numFmt w:val="lowerLetter"/>
      <w:lvlText w:val="%2)"/>
      <w:legacy w:legacy="1" w:legacySpace="0" w:legacyIndent="420"/>
      <w:lvlJc w:val="left"/>
      <w:pPr>
        <w:ind w:left="1320" w:hanging="420"/>
      </w:pPr>
    </w:lvl>
    <w:lvl w:ilvl="2" w:tentative="0">
      <w:start w:val="1"/>
      <w:numFmt w:val="lowerRoman"/>
      <w:lvlText w:val="%3."/>
      <w:legacy w:legacy="1" w:legacySpace="0" w:legacyIndent="420"/>
      <w:lvlJc w:val="right"/>
      <w:pPr>
        <w:ind w:left="1740" w:hanging="420"/>
      </w:pPr>
    </w:lvl>
    <w:lvl w:ilvl="3" w:tentative="0">
      <w:start w:val="1"/>
      <w:numFmt w:val="decimal"/>
      <w:lvlText w:val="%4."/>
      <w:legacy w:legacy="1" w:legacySpace="0" w:legacyIndent="420"/>
      <w:lvlJc w:val="left"/>
      <w:pPr>
        <w:ind w:left="2160" w:hanging="420"/>
      </w:pPr>
    </w:lvl>
    <w:lvl w:ilvl="4" w:tentative="0">
      <w:start w:val="1"/>
      <w:numFmt w:val="lowerLetter"/>
      <w:lvlText w:val="%5)"/>
      <w:legacy w:legacy="1" w:legacySpace="0" w:legacyIndent="420"/>
      <w:lvlJc w:val="left"/>
      <w:pPr>
        <w:ind w:left="2580" w:hanging="420"/>
      </w:pPr>
    </w:lvl>
    <w:lvl w:ilvl="5" w:tentative="0">
      <w:start w:val="1"/>
      <w:numFmt w:val="lowerRoman"/>
      <w:lvlText w:val="%6."/>
      <w:legacy w:legacy="1" w:legacySpace="0" w:legacyIndent="420"/>
      <w:lvlJc w:val="right"/>
      <w:pPr>
        <w:ind w:left="3000" w:hanging="420"/>
      </w:pPr>
    </w:lvl>
    <w:lvl w:ilvl="6" w:tentative="0">
      <w:start w:val="1"/>
      <w:numFmt w:val="decimal"/>
      <w:lvlText w:val="%7."/>
      <w:legacy w:legacy="1" w:legacySpace="0" w:legacyIndent="420"/>
      <w:lvlJc w:val="left"/>
      <w:pPr>
        <w:ind w:left="3420" w:hanging="420"/>
      </w:pPr>
    </w:lvl>
    <w:lvl w:ilvl="7" w:tentative="0">
      <w:start w:val="1"/>
      <w:numFmt w:val="lowerLetter"/>
      <w:lvlText w:val="%8)"/>
      <w:legacy w:legacy="1" w:legacySpace="0" w:legacyIndent="420"/>
      <w:lvlJc w:val="left"/>
      <w:pPr>
        <w:ind w:left="3840" w:hanging="420"/>
      </w:pPr>
    </w:lvl>
    <w:lvl w:ilvl="8" w:tentative="0">
      <w:start w:val="1"/>
      <w:numFmt w:val="lowerRoman"/>
      <w:lvlText w:val="%9."/>
      <w:legacy w:legacy="1" w:legacySpace="0" w:legacyIndent="420"/>
      <w:lvlJc w:val="right"/>
      <w:pPr>
        <w:ind w:left="4260" w:hanging="420"/>
      </w:pPr>
    </w:lvl>
  </w:abstractNum>
  <w:abstractNum w:abstractNumId="4">
    <w:nsid w:val="E8E7227D"/>
    <w:multiLevelType w:val="multilevel"/>
    <w:tmpl w:val="E8E7227D"/>
    <w:lvl w:ilvl="0" w:tentative="0">
      <w:start w:val="1"/>
      <w:numFmt w:val="chineseCountingThousand"/>
      <w:lvlText w:val="%1、"/>
      <w:legacy w:legacy="1" w:legacySpace="0" w:legacyIndent="532"/>
      <w:lvlJc w:val="left"/>
      <w:pPr>
        <w:ind w:left="1174" w:hanging="532"/>
      </w:pPr>
    </w:lvl>
    <w:lvl w:ilvl="1" w:tentative="0">
      <w:start w:val="1"/>
      <w:numFmt w:val="lowerLetter"/>
      <w:lvlText w:val="%2)"/>
      <w:legacy w:legacy="1" w:legacySpace="0" w:legacyIndent="420"/>
      <w:lvlJc w:val="left"/>
      <w:pPr>
        <w:ind w:left="1482" w:hanging="420"/>
      </w:pPr>
    </w:lvl>
    <w:lvl w:ilvl="2" w:tentative="0">
      <w:start w:val="1"/>
      <w:numFmt w:val="lowerRoman"/>
      <w:lvlText w:val="%3."/>
      <w:legacy w:legacy="1" w:legacySpace="0" w:legacyIndent="420"/>
      <w:lvlJc w:val="right"/>
      <w:pPr>
        <w:ind w:left="1902" w:hanging="420"/>
      </w:pPr>
    </w:lvl>
    <w:lvl w:ilvl="3" w:tentative="0">
      <w:start w:val="1"/>
      <w:numFmt w:val="decimal"/>
      <w:lvlText w:val="%4."/>
      <w:legacy w:legacy="1" w:legacySpace="0" w:legacyIndent="420"/>
      <w:lvlJc w:val="left"/>
      <w:pPr>
        <w:ind w:left="2322" w:hanging="420"/>
      </w:pPr>
    </w:lvl>
    <w:lvl w:ilvl="4" w:tentative="0">
      <w:start w:val="1"/>
      <w:numFmt w:val="lowerLetter"/>
      <w:lvlText w:val="%5)"/>
      <w:legacy w:legacy="1" w:legacySpace="0" w:legacyIndent="420"/>
      <w:lvlJc w:val="left"/>
      <w:pPr>
        <w:ind w:left="2742" w:hanging="420"/>
      </w:pPr>
    </w:lvl>
    <w:lvl w:ilvl="5" w:tentative="0">
      <w:start w:val="1"/>
      <w:numFmt w:val="lowerRoman"/>
      <w:lvlText w:val="%6."/>
      <w:legacy w:legacy="1" w:legacySpace="0" w:legacyIndent="420"/>
      <w:lvlJc w:val="right"/>
      <w:pPr>
        <w:ind w:left="3162" w:hanging="420"/>
      </w:pPr>
    </w:lvl>
    <w:lvl w:ilvl="6" w:tentative="0">
      <w:start w:val="1"/>
      <w:numFmt w:val="decimal"/>
      <w:lvlText w:val="%7."/>
      <w:legacy w:legacy="1" w:legacySpace="0" w:legacyIndent="420"/>
      <w:lvlJc w:val="left"/>
      <w:pPr>
        <w:ind w:left="3582" w:hanging="420"/>
      </w:pPr>
    </w:lvl>
    <w:lvl w:ilvl="7" w:tentative="0">
      <w:start w:val="1"/>
      <w:numFmt w:val="lowerLetter"/>
      <w:lvlText w:val="%8)"/>
      <w:legacy w:legacy="1" w:legacySpace="0" w:legacyIndent="420"/>
      <w:lvlJc w:val="left"/>
      <w:pPr>
        <w:ind w:left="4002" w:hanging="420"/>
      </w:pPr>
    </w:lvl>
    <w:lvl w:ilvl="8" w:tentative="0">
      <w:start w:val="1"/>
      <w:numFmt w:val="lowerRoman"/>
      <w:lvlText w:val="%9."/>
      <w:legacy w:legacy="1" w:legacySpace="0" w:legacyIndent="420"/>
      <w:lvlJc w:val="right"/>
      <w:pPr>
        <w:ind w:left="4422" w:hanging="420"/>
      </w:pPr>
    </w:lvl>
  </w:abstractNum>
  <w:abstractNum w:abstractNumId="5">
    <w:nsid w:val="44A34A14"/>
    <w:multiLevelType w:val="multilevel"/>
    <w:tmpl w:val="44A34A14"/>
    <w:lvl w:ilvl="0" w:tentative="0">
      <w:start w:val="1"/>
      <w:numFmt w:val="decimal"/>
      <w:lvlText w:val="%1、"/>
      <w:legacy w:legacy="1" w:legacySpace="0" w:legacyIndent="432"/>
      <w:lvlJc w:val="left"/>
      <w:pPr>
        <w:ind w:left="432" w:hanging="432"/>
      </w:pPr>
    </w:lvl>
    <w:lvl w:ilvl="1" w:tentative="0">
      <w:start w:val="1"/>
      <w:numFmt w:val="lowerLetter"/>
      <w:lvlText w:val="%2)"/>
      <w:legacy w:legacy="1" w:legacySpace="0" w:legacyIndent="420"/>
      <w:lvlJc w:val="left"/>
      <w:pPr>
        <w:ind w:left="840" w:hanging="420"/>
      </w:pPr>
    </w:lvl>
    <w:lvl w:ilvl="2" w:tentative="0">
      <w:start w:val="1"/>
      <w:numFmt w:val="lowerRoman"/>
      <w:lvlText w:val="%3."/>
      <w:legacy w:legacy="1" w:legacySpace="0" w:legacyIndent="420"/>
      <w:lvlJc w:val="right"/>
      <w:pPr>
        <w:ind w:left="1260" w:hanging="420"/>
      </w:pPr>
    </w:lvl>
    <w:lvl w:ilvl="3" w:tentative="0">
      <w:start w:val="1"/>
      <w:numFmt w:val="decimal"/>
      <w:lvlText w:val="%4."/>
      <w:legacy w:legacy="1" w:legacySpace="0" w:legacyIndent="420"/>
      <w:lvlJc w:val="left"/>
      <w:pPr>
        <w:ind w:left="1680" w:hanging="420"/>
      </w:pPr>
    </w:lvl>
    <w:lvl w:ilvl="4" w:tentative="0">
      <w:start w:val="1"/>
      <w:numFmt w:val="lowerLetter"/>
      <w:lvlText w:val="%5)"/>
      <w:legacy w:legacy="1" w:legacySpace="0" w:legacyIndent="420"/>
      <w:lvlJc w:val="left"/>
      <w:pPr>
        <w:ind w:left="2100" w:hanging="420"/>
      </w:pPr>
    </w:lvl>
    <w:lvl w:ilvl="5" w:tentative="0">
      <w:start w:val="1"/>
      <w:numFmt w:val="lowerRoman"/>
      <w:lvlText w:val="%6."/>
      <w:legacy w:legacy="1" w:legacySpace="0" w:legacyIndent="420"/>
      <w:lvlJc w:val="right"/>
      <w:pPr>
        <w:ind w:left="2520" w:hanging="420"/>
      </w:pPr>
    </w:lvl>
    <w:lvl w:ilvl="6" w:tentative="0">
      <w:start w:val="1"/>
      <w:numFmt w:val="decimal"/>
      <w:lvlText w:val="%7."/>
      <w:legacy w:legacy="1" w:legacySpace="0" w:legacyIndent="420"/>
      <w:lvlJc w:val="left"/>
      <w:pPr>
        <w:ind w:left="2940" w:hanging="420"/>
      </w:pPr>
    </w:lvl>
    <w:lvl w:ilvl="7" w:tentative="0">
      <w:start w:val="1"/>
      <w:numFmt w:val="lowerLetter"/>
      <w:lvlText w:val="%8)"/>
      <w:legacy w:legacy="1" w:legacySpace="0" w:legacyIndent="420"/>
      <w:lvlJc w:val="left"/>
      <w:pPr>
        <w:ind w:left="3360" w:hanging="420"/>
      </w:pPr>
    </w:lvl>
    <w:lvl w:ilvl="8" w:tentative="0">
      <w:start w:val="1"/>
      <w:numFmt w:val="lowerRoman"/>
      <w:lvlText w:val="%9."/>
      <w:legacy w:legacy="1" w:legacySpace="0" w:legacyIndent="420"/>
      <w:lvlJc w:val="right"/>
      <w:pPr>
        <w:ind w:left="3780" w:hanging="420"/>
      </w:pPr>
    </w:lvl>
  </w:abstractNum>
  <w:abstractNum w:abstractNumId="6">
    <w:nsid w:val="724E900D"/>
    <w:multiLevelType w:val="multilevel"/>
    <w:tmpl w:val="724E900D"/>
    <w:lvl w:ilvl="0" w:tentative="0">
      <w:start w:val="1"/>
      <w:numFmt w:val="decimal"/>
      <w:lvlText w:val="%1."/>
      <w:legacy w:legacy="1" w:legacySpace="0" w:legacyIndent="425"/>
      <w:lvlJc w:val="left"/>
      <w:pPr>
        <w:ind w:left="425" w:hanging="425"/>
      </w:pPr>
    </w:lvl>
    <w:lvl w:ilvl="1" w:tentative="0">
      <w:start w:val="1"/>
      <w:numFmt w:val="decimal"/>
      <w:pStyle w:val="40"/>
      <w:lvlText w:val="%1.%2."/>
      <w:legacy w:legacy="1" w:legacySpace="0" w:legacyIndent="567"/>
      <w:lvlJc w:val="left"/>
      <w:pPr>
        <w:ind w:left="567" w:hanging="567"/>
      </w:pPr>
    </w:lvl>
    <w:lvl w:ilvl="2" w:tentative="0">
      <w:start w:val="1"/>
      <w:numFmt w:val="decimal"/>
      <w:lvlText w:val="%1.%2.%3."/>
      <w:legacy w:legacy="1" w:legacySpace="0" w:legacyIndent="709"/>
      <w:lvlJc w:val="left"/>
      <w:pPr>
        <w:ind w:left="709" w:hanging="709"/>
      </w:pPr>
    </w:lvl>
    <w:lvl w:ilvl="3" w:tentative="0">
      <w:start w:val="1"/>
      <w:numFmt w:val="decimal"/>
      <w:lvlText w:val="%1.%2.%3.%4."/>
      <w:legacy w:legacy="1" w:legacySpace="0" w:legacyIndent="851"/>
      <w:lvlJc w:val="left"/>
      <w:pPr>
        <w:ind w:left="851" w:hanging="851"/>
      </w:pPr>
    </w:lvl>
    <w:lvl w:ilvl="4" w:tentative="0">
      <w:start w:val="1"/>
      <w:numFmt w:val="decimal"/>
      <w:lvlText w:val="%1.%2.%3.%4.%5."/>
      <w:legacy w:legacy="1" w:legacySpace="0" w:legacyIndent="992"/>
      <w:lvlJc w:val="left"/>
      <w:pPr>
        <w:ind w:left="992" w:hanging="992"/>
      </w:pPr>
    </w:lvl>
    <w:lvl w:ilvl="5" w:tentative="0">
      <w:start w:val="1"/>
      <w:numFmt w:val="decimal"/>
      <w:lvlText w:val="%1.%2.%3.%4.%5.%6."/>
      <w:legacy w:legacy="1" w:legacySpace="0" w:legacyIndent="1134"/>
      <w:lvlJc w:val="left"/>
      <w:pPr>
        <w:ind w:left="1134" w:hanging="1134"/>
      </w:pPr>
    </w:lvl>
    <w:lvl w:ilvl="6" w:tentative="0">
      <w:start w:val="1"/>
      <w:numFmt w:val="decimal"/>
      <w:lvlText w:val="%1.%2.%3.%4.%5.%6.%7."/>
      <w:legacy w:legacy="1" w:legacySpace="0" w:legacyIndent="1276"/>
      <w:lvlJc w:val="left"/>
      <w:pPr>
        <w:ind w:left="1276" w:hanging="1276"/>
      </w:pPr>
    </w:lvl>
    <w:lvl w:ilvl="7" w:tentative="0">
      <w:start w:val="1"/>
      <w:numFmt w:val="decimal"/>
      <w:lvlText w:val="%1.%2.%3.%4.%5.%6.%7.%8."/>
      <w:legacy w:legacy="1" w:legacySpace="0" w:legacyIndent="1418"/>
      <w:lvlJc w:val="left"/>
      <w:pPr>
        <w:ind w:left="1418" w:hanging="1418"/>
      </w:pPr>
    </w:lvl>
    <w:lvl w:ilvl="8" w:tentative="0">
      <w:start w:val="1"/>
      <w:numFmt w:val="decimal"/>
      <w:lvlText w:val="%1.%2.%3.%4.%5.%6.%7.%8.%9."/>
      <w:legacy w:legacy="1" w:legacySpace="0" w:legacyIndent="1559"/>
      <w:lvlJc w:val="left"/>
      <w:pPr>
        <w:ind w:left="1559" w:hanging="1559"/>
      </w:pPr>
    </w:lvl>
  </w:abstractNum>
  <w:abstractNum w:abstractNumId="7">
    <w:nsid w:val="72696FE3"/>
    <w:multiLevelType w:val="multilevel"/>
    <w:tmpl w:val="72696FE3"/>
    <w:lvl w:ilvl="0" w:tentative="0">
      <w:start w:val="1"/>
      <w:numFmt w:val="decimal"/>
      <w:lvlText w:val="%1."/>
      <w:lvlJc w:val="left"/>
      <w:pPr>
        <w:tabs>
          <w:tab w:val="left" w:pos="0"/>
        </w:tabs>
        <w:ind w:left="360" w:hanging="360"/>
      </w:pPr>
      <w:rPr>
        <w:rFonts w:hint="eastAsia"/>
      </w:rPr>
    </w:lvl>
    <w:lvl w:ilvl="1" w:tentative="0">
      <w:start w:val="1"/>
      <w:numFmt w:val="lowerLetter"/>
      <w:lvlText w:val="%2)"/>
      <w:lvlJc w:val="left"/>
      <w:pPr>
        <w:tabs>
          <w:tab w:val="left" w:pos="0"/>
        </w:tabs>
        <w:ind w:left="840" w:hanging="420"/>
      </w:pPr>
    </w:lvl>
    <w:lvl w:ilvl="2" w:tentative="0">
      <w:start w:val="1"/>
      <w:numFmt w:val="lowerRoman"/>
      <w:lvlText w:val="%3."/>
      <w:lvlJc w:val="right"/>
      <w:pPr>
        <w:tabs>
          <w:tab w:val="left" w:pos="0"/>
        </w:tabs>
        <w:ind w:left="1260" w:hanging="420"/>
      </w:pPr>
    </w:lvl>
    <w:lvl w:ilvl="3" w:tentative="0">
      <w:start w:val="1"/>
      <w:numFmt w:val="decimal"/>
      <w:lvlText w:val="%4."/>
      <w:lvlJc w:val="left"/>
      <w:pPr>
        <w:tabs>
          <w:tab w:val="left" w:pos="0"/>
        </w:tabs>
        <w:ind w:left="1680" w:hanging="420"/>
      </w:pPr>
    </w:lvl>
    <w:lvl w:ilvl="4" w:tentative="0">
      <w:start w:val="1"/>
      <w:numFmt w:val="lowerLetter"/>
      <w:lvlText w:val="%5)"/>
      <w:lvlJc w:val="left"/>
      <w:pPr>
        <w:tabs>
          <w:tab w:val="left" w:pos="0"/>
        </w:tabs>
        <w:ind w:left="2100" w:hanging="420"/>
      </w:pPr>
    </w:lvl>
    <w:lvl w:ilvl="5" w:tentative="0">
      <w:start w:val="1"/>
      <w:numFmt w:val="lowerRoman"/>
      <w:lvlText w:val="%6."/>
      <w:lvlJc w:val="right"/>
      <w:pPr>
        <w:tabs>
          <w:tab w:val="left" w:pos="0"/>
        </w:tabs>
        <w:ind w:left="2520" w:hanging="420"/>
      </w:pPr>
    </w:lvl>
    <w:lvl w:ilvl="6" w:tentative="0">
      <w:start w:val="1"/>
      <w:numFmt w:val="decimal"/>
      <w:lvlText w:val="%7."/>
      <w:lvlJc w:val="left"/>
      <w:pPr>
        <w:tabs>
          <w:tab w:val="left" w:pos="0"/>
        </w:tabs>
        <w:ind w:left="2940" w:hanging="420"/>
      </w:pPr>
    </w:lvl>
    <w:lvl w:ilvl="7" w:tentative="0">
      <w:start w:val="1"/>
      <w:numFmt w:val="lowerLetter"/>
      <w:lvlText w:val="%8)"/>
      <w:lvlJc w:val="left"/>
      <w:pPr>
        <w:tabs>
          <w:tab w:val="left" w:pos="0"/>
        </w:tabs>
        <w:ind w:left="3360" w:hanging="420"/>
      </w:pPr>
    </w:lvl>
    <w:lvl w:ilvl="8" w:tentative="0">
      <w:start w:val="1"/>
      <w:numFmt w:val="lowerRoman"/>
      <w:lvlText w:val="%9."/>
      <w:lvlJc w:val="right"/>
      <w:pPr>
        <w:tabs>
          <w:tab w:val="left" w:pos="0"/>
        </w:tabs>
        <w:ind w:left="3780" w:hanging="420"/>
      </w:pPr>
    </w:lvl>
  </w:abstractNum>
  <w:abstractNum w:abstractNumId="8">
    <w:nsid w:val="753FD89E"/>
    <w:multiLevelType w:val="multilevel"/>
    <w:tmpl w:val="753FD89E"/>
    <w:lvl w:ilvl="0" w:tentative="0">
      <w:start w:val="1"/>
      <w:numFmt w:val="decimal"/>
      <w:lvlText w:val="%1、"/>
      <w:legacy w:legacy="1" w:legacySpace="0" w:legacyIndent="360"/>
      <w:lvlJc w:val="left"/>
      <w:pPr>
        <w:ind w:left="840" w:hanging="360"/>
      </w:pPr>
    </w:lvl>
    <w:lvl w:ilvl="1" w:tentative="0">
      <w:start w:val="1"/>
      <w:numFmt w:val="lowerLetter"/>
      <w:lvlText w:val="%2)"/>
      <w:legacy w:legacy="1" w:legacySpace="0" w:legacyIndent="420"/>
      <w:lvlJc w:val="left"/>
      <w:pPr>
        <w:ind w:left="1320" w:hanging="420"/>
      </w:pPr>
    </w:lvl>
    <w:lvl w:ilvl="2" w:tentative="0">
      <w:start w:val="1"/>
      <w:numFmt w:val="lowerRoman"/>
      <w:lvlText w:val="%3."/>
      <w:legacy w:legacy="1" w:legacySpace="0" w:legacyIndent="420"/>
      <w:lvlJc w:val="right"/>
      <w:pPr>
        <w:ind w:left="1740" w:hanging="420"/>
      </w:pPr>
    </w:lvl>
    <w:lvl w:ilvl="3" w:tentative="0">
      <w:start w:val="1"/>
      <w:numFmt w:val="decimal"/>
      <w:lvlText w:val="%4."/>
      <w:legacy w:legacy="1" w:legacySpace="0" w:legacyIndent="420"/>
      <w:lvlJc w:val="left"/>
      <w:pPr>
        <w:ind w:left="2160" w:hanging="420"/>
      </w:pPr>
    </w:lvl>
    <w:lvl w:ilvl="4" w:tentative="0">
      <w:start w:val="1"/>
      <w:numFmt w:val="lowerLetter"/>
      <w:lvlText w:val="%5)"/>
      <w:legacy w:legacy="1" w:legacySpace="0" w:legacyIndent="420"/>
      <w:lvlJc w:val="left"/>
      <w:pPr>
        <w:ind w:left="2580" w:hanging="420"/>
      </w:pPr>
    </w:lvl>
    <w:lvl w:ilvl="5" w:tentative="0">
      <w:start w:val="1"/>
      <w:numFmt w:val="lowerRoman"/>
      <w:lvlText w:val="%6."/>
      <w:legacy w:legacy="1" w:legacySpace="0" w:legacyIndent="420"/>
      <w:lvlJc w:val="right"/>
      <w:pPr>
        <w:ind w:left="3000" w:hanging="420"/>
      </w:pPr>
    </w:lvl>
    <w:lvl w:ilvl="6" w:tentative="0">
      <w:start w:val="1"/>
      <w:numFmt w:val="decimal"/>
      <w:lvlText w:val="%7."/>
      <w:legacy w:legacy="1" w:legacySpace="0" w:legacyIndent="420"/>
      <w:lvlJc w:val="left"/>
      <w:pPr>
        <w:ind w:left="3420" w:hanging="420"/>
      </w:pPr>
    </w:lvl>
    <w:lvl w:ilvl="7" w:tentative="0">
      <w:start w:val="1"/>
      <w:numFmt w:val="lowerLetter"/>
      <w:lvlText w:val="%8)"/>
      <w:legacy w:legacy="1" w:legacySpace="0" w:legacyIndent="420"/>
      <w:lvlJc w:val="left"/>
      <w:pPr>
        <w:ind w:left="3840" w:hanging="420"/>
      </w:pPr>
    </w:lvl>
    <w:lvl w:ilvl="8" w:tentative="0">
      <w:start w:val="1"/>
      <w:numFmt w:val="lowerRoman"/>
      <w:lvlText w:val="%9."/>
      <w:legacy w:legacy="1" w:legacySpace="0" w:legacyIndent="420"/>
      <w:lvlJc w:val="right"/>
      <w:pPr>
        <w:ind w:left="4260" w:hanging="420"/>
      </w:pPr>
    </w:lvl>
  </w:abstractNum>
  <w:num w:numId="1">
    <w:abstractNumId w:val="2"/>
  </w:num>
  <w:num w:numId="2">
    <w:abstractNumId w:val="6"/>
  </w:num>
  <w:num w:numId="3">
    <w:abstractNumId w:val="1"/>
  </w:num>
  <w:num w:numId="4">
    <w:abstractNumId w:val="7"/>
  </w:num>
  <w:num w:numId="5">
    <w:abstractNumId w:val="3"/>
  </w:num>
  <w:num w:numId="6">
    <w:abstractNumId w:val="4"/>
  </w:num>
  <w:num w:numId="7">
    <w:abstractNumId w:val="5"/>
  </w:num>
  <w:num w:numId="8">
    <w:abstractNumId w:val="8"/>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displayBackgroundShape w:val="1"/>
  <w:bordersDoNotSurroundHeader w:val="0"/>
  <w:bordersDoNotSurroundFooter w:val="0"/>
  <w:documentProtection w:edit="readOnly"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YjAyNDk2ODE4YzI5MzRlZTJjOGM3MDlkZDg5NWFmM2EifQ=="/>
  </w:docVars>
  <w:rsids>
    <w:rsidRoot w:val="00BC368F"/>
    <w:rsid w:val="000260F0"/>
    <w:rsid w:val="000F6AC2"/>
    <w:rsid w:val="00107547"/>
    <w:rsid w:val="001374B5"/>
    <w:rsid w:val="00277AED"/>
    <w:rsid w:val="003172AE"/>
    <w:rsid w:val="004B6674"/>
    <w:rsid w:val="005659A2"/>
    <w:rsid w:val="00613D1A"/>
    <w:rsid w:val="00806B76"/>
    <w:rsid w:val="00825153"/>
    <w:rsid w:val="00867E02"/>
    <w:rsid w:val="00895C57"/>
    <w:rsid w:val="008C55E5"/>
    <w:rsid w:val="00A759FF"/>
    <w:rsid w:val="00BC368F"/>
    <w:rsid w:val="00D348B9"/>
    <w:rsid w:val="023F2212"/>
    <w:rsid w:val="025C7268"/>
    <w:rsid w:val="027F4D04"/>
    <w:rsid w:val="038C16ED"/>
    <w:rsid w:val="046923E5"/>
    <w:rsid w:val="05217C78"/>
    <w:rsid w:val="05241B93"/>
    <w:rsid w:val="0528224C"/>
    <w:rsid w:val="05721107"/>
    <w:rsid w:val="05FC23EC"/>
    <w:rsid w:val="06894493"/>
    <w:rsid w:val="084C5688"/>
    <w:rsid w:val="088766C0"/>
    <w:rsid w:val="08883DC1"/>
    <w:rsid w:val="08A6573A"/>
    <w:rsid w:val="08B374B6"/>
    <w:rsid w:val="09180291"/>
    <w:rsid w:val="0926412B"/>
    <w:rsid w:val="09B54D54"/>
    <w:rsid w:val="0A5300DE"/>
    <w:rsid w:val="0AE851F0"/>
    <w:rsid w:val="0BA94BA0"/>
    <w:rsid w:val="0C1A3A01"/>
    <w:rsid w:val="0D7A0B3B"/>
    <w:rsid w:val="0D8458C4"/>
    <w:rsid w:val="0E5D6935"/>
    <w:rsid w:val="0E9F0DB8"/>
    <w:rsid w:val="0F5041E0"/>
    <w:rsid w:val="11A35024"/>
    <w:rsid w:val="1230193A"/>
    <w:rsid w:val="13904FC3"/>
    <w:rsid w:val="13FE1B45"/>
    <w:rsid w:val="148827AC"/>
    <w:rsid w:val="14E156A7"/>
    <w:rsid w:val="15554552"/>
    <w:rsid w:val="15D973EC"/>
    <w:rsid w:val="166F15DF"/>
    <w:rsid w:val="16713790"/>
    <w:rsid w:val="18477C1A"/>
    <w:rsid w:val="1872282B"/>
    <w:rsid w:val="18B61401"/>
    <w:rsid w:val="1A6172A4"/>
    <w:rsid w:val="1B06750C"/>
    <w:rsid w:val="1B103D73"/>
    <w:rsid w:val="1B9F3A72"/>
    <w:rsid w:val="1C1D5735"/>
    <w:rsid w:val="1C500380"/>
    <w:rsid w:val="1E595D0D"/>
    <w:rsid w:val="1E91399D"/>
    <w:rsid w:val="1E9B481C"/>
    <w:rsid w:val="1F7E29DE"/>
    <w:rsid w:val="1FBD1D53"/>
    <w:rsid w:val="1FCD6C57"/>
    <w:rsid w:val="1FFE2171"/>
    <w:rsid w:val="20043644"/>
    <w:rsid w:val="2006249D"/>
    <w:rsid w:val="211D3C0E"/>
    <w:rsid w:val="213F5933"/>
    <w:rsid w:val="228201CD"/>
    <w:rsid w:val="22F8294D"/>
    <w:rsid w:val="235513DD"/>
    <w:rsid w:val="23FB6E2D"/>
    <w:rsid w:val="25100FD4"/>
    <w:rsid w:val="261034E6"/>
    <w:rsid w:val="27347E06"/>
    <w:rsid w:val="28096014"/>
    <w:rsid w:val="28AA222B"/>
    <w:rsid w:val="299B1B74"/>
    <w:rsid w:val="29CD02B1"/>
    <w:rsid w:val="2AC063B7"/>
    <w:rsid w:val="2BA917F4"/>
    <w:rsid w:val="2C6F77E0"/>
    <w:rsid w:val="2CA945A8"/>
    <w:rsid w:val="2CC25FB5"/>
    <w:rsid w:val="2D3C3F86"/>
    <w:rsid w:val="2D4B38B1"/>
    <w:rsid w:val="2D60110A"/>
    <w:rsid w:val="2E96110C"/>
    <w:rsid w:val="2ED2428A"/>
    <w:rsid w:val="2EFD1E90"/>
    <w:rsid w:val="2FCC6F2B"/>
    <w:rsid w:val="305D3126"/>
    <w:rsid w:val="30ED10B8"/>
    <w:rsid w:val="3143563D"/>
    <w:rsid w:val="31F9420D"/>
    <w:rsid w:val="320D5C38"/>
    <w:rsid w:val="32931F82"/>
    <w:rsid w:val="32DF6F75"/>
    <w:rsid w:val="33BB353F"/>
    <w:rsid w:val="33C119AC"/>
    <w:rsid w:val="33F24A86"/>
    <w:rsid w:val="34033A51"/>
    <w:rsid w:val="34724889"/>
    <w:rsid w:val="347A51A8"/>
    <w:rsid w:val="36A858D0"/>
    <w:rsid w:val="37427C60"/>
    <w:rsid w:val="37EB016A"/>
    <w:rsid w:val="38DB01DF"/>
    <w:rsid w:val="39B60B1E"/>
    <w:rsid w:val="3A68171C"/>
    <w:rsid w:val="3B2A0FAA"/>
    <w:rsid w:val="3BE0376D"/>
    <w:rsid w:val="3C2E3AE6"/>
    <w:rsid w:val="3C43109F"/>
    <w:rsid w:val="3E002928"/>
    <w:rsid w:val="3F230AC8"/>
    <w:rsid w:val="403B6554"/>
    <w:rsid w:val="4047615A"/>
    <w:rsid w:val="42F63B96"/>
    <w:rsid w:val="439D0B3B"/>
    <w:rsid w:val="43D01E20"/>
    <w:rsid w:val="45246A6A"/>
    <w:rsid w:val="45372830"/>
    <w:rsid w:val="46214A5A"/>
    <w:rsid w:val="46C422B2"/>
    <w:rsid w:val="478D2B2A"/>
    <w:rsid w:val="479052F0"/>
    <w:rsid w:val="48441FA9"/>
    <w:rsid w:val="49290AF3"/>
    <w:rsid w:val="4A1C41B3"/>
    <w:rsid w:val="4AB50890"/>
    <w:rsid w:val="4D2E0486"/>
    <w:rsid w:val="4E01203E"/>
    <w:rsid w:val="4F301A9F"/>
    <w:rsid w:val="4FCC3F86"/>
    <w:rsid w:val="50027F99"/>
    <w:rsid w:val="50412BC6"/>
    <w:rsid w:val="50812FC2"/>
    <w:rsid w:val="511E10CB"/>
    <w:rsid w:val="513E0EB3"/>
    <w:rsid w:val="514473F9"/>
    <w:rsid w:val="519752EB"/>
    <w:rsid w:val="51CE04DE"/>
    <w:rsid w:val="52521C08"/>
    <w:rsid w:val="53C453F0"/>
    <w:rsid w:val="53FE00D3"/>
    <w:rsid w:val="54276F5B"/>
    <w:rsid w:val="542A15D3"/>
    <w:rsid w:val="550D12C8"/>
    <w:rsid w:val="55296A33"/>
    <w:rsid w:val="554112E1"/>
    <w:rsid w:val="55943DC7"/>
    <w:rsid w:val="56D976B4"/>
    <w:rsid w:val="571B3FDA"/>
    <w:rsid w:val="590747AB"/>
    <w:rsid w:val="5C844566"/>
    <w:rsid w:val="5D804D2D"/>
    <w:rsid w:val="5E5835B4"/>
    <w:rsid w:val="5FFA37D2"/>
    <w:rsid w:val="6051475F"/>
    <w:rsid w:val="60D4713E"/>
    <w:rsid w:val="6137458A"/>
    <w:rsid w:val="62061579"/>
    <w:rsid w:val="647153D0"/>
    <w:rsid w:val="659504E0"/>
    <w:rsid w:val="65CA5DF4"/>
    <w:rsid w:val="663543C3"/>
    <w:rsid w:val="66B30565"/>
    <w:rsid w:val="66ED1008"/>
    <w:rsid w:val="66FD5AA7"/>
    <w:rsid w:val="67163BE9"/>
    <w:rsid w:val="680E3462"/>
    <w:rsid w:val="68AD09A1"/>
    <w:rsid w:val="68BB700F"/>
    <w:rsid w:val="69FA4573"/>
    <w:rsid w:val="6A046E16"/>
    <w:rsid w:val="6A700C0F"/>
    <w:rsid w:val="6ACC7244"/>
    <w:rsid w:val="6B191605"/>
    <w:rsid w:val="6B2F38EF"/>
    <w:rsid w:val="6C6B48ED"/>
    <w:rsid w:val="6DC80165"/>
    <w:rsid w:val="6E837182"/>
    <w:rsid w:val="6EBE3907"/>
    <w:rsid w:val="6FB14E1F"/>
    <w:rsid w:val="6FBD3BBF"/>
    <w:rsid w:val="7006720E"/>
    <w:rsid w:val="70130F5B"/>
    <w:rsid w:val="719635EB"/>
    <w:rsid w:val="71A072F4"/>
    <w:rsid w:val="71DF3E6B"/>
    <w:rsid w:val="720D0964"/>
    <w:rsid w:val="7263662D"/>
    <w:rsid w:val="72D30C6F"/>
    <w:rsid w:val="73661439"/>
    <w:rsid w:val="737835F6"/>
    <w:rsid w:val="738844E4"/>
    <w:rsid w:val="73EC4827"/>
    <w:rsid w:val="744A6FCE"/>
    <w:rsid w:val="748702F8"/>
    <w:rsid w:val="76260A0A"/>
    <w:rsid w:val="7672204E"/>
    <w:rsid w:val="76AC5926"/>
    <w:rsid w:val="76AE1873"/>
    <w:rsid w:val="76D66F4E"/>
    <w:rsid w:val="773120E2"/>
    <w:rsid w:val="77B83069"/>
    <w:rsid w:val="77CB499F"/>
    <w:rsid w:val="78220D9A"/>
    <w:rsid w:val="79444806"/>
    <w:rsid w:val="796D6428"/>
    <w:rsid w:val="79982FA7"/>
    <w:rsid w:val="79BA7B7A"/>
    <w:rsid w:val="7A65247D"/>
    <w:rsid w:val="7A7A445B"/>
    <w:rsid w:val="7B086B3A"/>
    <w:rsid w:val="7BC831B1"/>
    <w:rsid w:val="7C63164A"/>
    <w:rsid w:val="7CCD1907"/>
    <w:rsid w:val="7D615359"/>
    <w:rsid w:val="7DA97531"/>
    <w:rsid w:val="7DF07119"/>
    <w:rsid w:val="7F3B68A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iPriority="39"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qFormat="1"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qFormat="1"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lang w:val="en-US" w:eastAsia="zh-CN" w:bidi="ar-SA"/>
    </w:rPr>
  </w:style>
  <w:style w:type="paragraph" w:styleId="2">
    <w:name w:val="heading 1"/>
    <w:basedOn w:val="1"/>
    <w:next w:val="1"/>
    <w:qFormat/>
    <w:uiPriority w:val="0"/>
    <w:pPr>
      <w:keepNext/>
      <w:keepLines/>
      <w:spacing w:before="340" w:after="330" w:line="578" w:lineRule="auto"/>
      <w:jc w:val="center"/>
      <w:outlineLvl w:val="0"/>
    </w:pPr>
    <w:rPr>
      <w:rFonts w:eastAsia="仿宋"/>
      <w:b/>
      <w:kern w:val="44"/>
      <w:sz w:val="44"/>
    </w:rPr>
  </w:style>
  <w:style w:type="paragraph" w:styleId="3">
    <w:name w:val="heading 2"/>
    <w:basedOn w:val="1"/>
    <w:next w:val="1"/>
    <w:qFormat/>
    <w:uiPriority w:val="0"/>
    <w:pPr>
      <w:keepNext/>
      <w:keepLines/>
      <w:spacing w:before="260" w:after="260" w:line="415" w:lineRule="auto"/>
      <w:jc w:val="center"/>
      <w:outlineLvl w:val="1"/>
    </w:pPr>
    <w:rPr>
      <w:rFonts w:ascii="Arial" w:hAnsi="Arial" w:eastAsia="仿宋"/>
      <w:b/>
      <w:sz w:val="32"/>
    </w:rPr>
  </w:style>
  <w:style w:type="paragraph" w:styleId="4">
    <w:name w:val="heading 3"/>
    <w:basedOn w:val="1"/>
    <w:next w:val="1"/>
    <w:qFormat/>
    <w:uiPriority w:val="0"/>
    <w:pPr>
      <w:keepNext/>
      <w:keepLines/>
      <w:spacing w:before="260" w:after="260" w:line="415" w:lineRule="auto"/>
      <w:outlineLvl w:val="2"/>
    </w:pPr>
    <w:rPr>
      <w:b/>
      <w:sz w:val="32"/>
    </w:rPr>
  </w:style>
  <w:style w:type="paragraph" w:styleId="5">
    <w:name w:val="heading 4"/>
    <w:basedOn w:val="1"/>
    <w:next w:val="1"/>
    <w:qFormat/>
    <w:uiPriority w:val="0"/>
    <w:pPr>
      <w:keepNext/>
      <w:keepLines/>
      <w:spacing w:before="280" w:after="290" w:line="377" w:lineRule="auto"/>
      <w:outlineLvl w:val="3"/>
    </w:pPr>
    <w:rPr>
      <w:rFonts w:ascii="Arial" w:hAnsi="Arial" w:eastAsia="黑体"/>
      <w:b/>
      <w:sz w:val="28"/>
    </w:rPr>
  </w:style>
  <w:style w:type="character" w:default="1" w:styleId="31">
    <w:name w:val="Default Paragraph Font"/>
    <w:semiHidden/>
    <w:unhideWhenUsed/>
    <w:qFormat/>
    <w:uiPriority w:val="1"/>
  </w:style>
  <w:style w:type="table" w:default="1" w:styleId="29">
    <w:name w:val="Normal Table"/>
    <w:semiHidden/>
    <w:unhideWhenUsed/>
    <w:qFormat/>
    <w:uiPriority w:val="99"/>
    <w:tblPr>
      <w:tblCellMar>
        <w:top w:w="0" w:type="dxa"/>
        <w:left w:w="108" w:type="dxa"/>
        <w:bottom w:w="0" w:type="dxa"/>
        <w:right w:w="108" w:type="dxa"/>
      </w:tblCellMar>
    </w:tblPr>
  </w:style>
  <w:style w:type="paragraph" w:styleId="6">
    <w:name w:val="List Number 2"/>
    <w:qFormat/>
    <w:uiPriority w:val="0"/>
    <w:pPr>
      <w:tabs>
        <w:tab w:val="left" w:pos="1697"/>
      </w:tabs>
      <w:spacing w:after="50" w:afterLines="50"/>
      <w:ind w:left="1697" w:hanging="420"/>
    </w:pPr>
    <w:rPr>
      <w:rFonts w:ascii="Times New Roman" w:hAnsi="Times New Roman" w:eastAsia="宋体" w:cs="Times New Roman"/>
      <w:sz w:val="24"/>
      <w:lang w:val="en-US" w:eastAsia="zh-CN" w:bidi="ar-SA"/>
    </w:rPr>
  </w:style>
  <w:style w:type="paragraph" w:styleId="7">
    <w:name w:val="List Number"/>
    <w:qFormat/>
    <w:uiPriority w:val="0"/>
    <w:pPr>
      <w:numPr>
        <w:ilvl w:val="0"/>
        <w:numId w:val="1"/>
      </w:numPr>
      <w:tabs>
        <w:tab w:val="left" w:pos="454"/>
      </w:tabs>
      <w:spacing w:after="50" w:afterLines="50"/>
      <w:ind w:left="454" w:hanging="284"/>
    </w:pPr>
    <w:rPr>
      <w:rFonts w:ascii="Times New Roman" w:hAnsi="Times New Roman" w:eastAsia="宋体" w:cs="Times New Roman"/>
      <w:sz w:val="24"/>
      <w:lang w:val="en-US" w:eastAsia="zh-CN" w:bidi="ar-SA"/>
    </w:rPr>
  </w:style>
  <w:style w:type="paragraph" w:styleId="8">
    <w:name w:val="Normal Indent"/>
    <w:basedOn w:val="1"/>
    <w:next w:val="1"/>
    <w:qFormat/>
    <w:uiPriority w:val="0"/>
    <w:pPr>
      <w:widowControl w:val="0"/>
      <w:ind w:firstLine="420"/>
      <w:jc w:val="both"/>
    </w:pPr>
    <w:rPr>
      <w:rFonts w:ascii="Calibri" w:hAnsi="Calibri" w:eastAsia="宋体" w:cs="Times New Roman"/>
      <w:kern w:val="2"/>
      <w:sz w:val="21"/>
      <w:lang w:val="en-US" w:eastAsia="zh-CN" w:bidi="ar-SA"/>
    </w:rPr>
  </w:style>
  <w:style w:type="paragraph" w:styleId="9">
    <w:name w:val="caption"/>
    <w:next w:val="1"/>
    <w:qFormat/>
    <w:uiPriority w:val="0"/>
    <w:pPr>
      <w:widowControl w:val="0"/>
      <w:spacing w:before="152" w:after="160"/>
      <w:jc w:val="both"/>
    </w:pPr>
    <w:rPr>
      <w:rFonts w:ascii="Arial" w:hAnsi="Arial" w:eastAsia="黑体" w:cs="Times New Roman"/>
      <w:kern w:val="2"/>
      <w:lang w:val="en-US" w:eastAsia="zh-CN" w:bidi="ar-SA"/>
    </w:rPr>
  </w:style>
  <w:style w:type="paragraph" w:styleId="10">
    <w:name w:val="annotation text"/>
    <w:basedOn w:val="1"/>
    <w:link w:val="51"/>
    <w:qFormat/>
    <w:uiPriority w:val="0"/>
    <w:pPr>
      <w:jc w:val="left"/>
    </w:pPr>
  </w:style>
  <w:style w:type="paragraph" w:styleId="11">
    <w:name w:val="Body Text 3"/>
    <w:qFormat/>
    <w:uiPriority w:val="0"/>
    <w:pPr>
      <w:widowControl w:val="0"/>
      <w:snapToGrid w:val="0"/>
      <w:spacing w:before="50" w:after="50"/>
      <w:jc w:val="both"/>
    </w:pPr>
    <w:rPr>
      <w:rFonts w:ascii="Times New Roman" w:hAnsi="Times New Roman" w:eastAsia="仿宋_GB2312" w:cs="Times New Roman"/>
      <w:b/>
      <w:bCs/>
      <w:kern w:val="2"/>
      <w:sz w:val="24"/>
      <w:lang w:val="en-US" w:eastAsia="zh-CN" w:bidi="ar-SA"/>
    </w:rPr>
  </w:style>
  <w:style w:type="paragraph" w:styleId="12">
    <w:name w:val="Body Text"/>
    <w:basedOn w:val="1"/>
    <w:qFormat/>
    <w:uiPriority w:val="0"/>
    <w:pPr>
      <w:spacing w:line="360" w:lineRule="auto"/>
    </w:pPr>
    <w:rPr>
      <w:rFonts w:eastAsia="仿宋_GB2312" w:asciiTheme="minorHAnsi" w:hAnsiTheme="minorHAnsi" w:cstheme="minorBidi"/>
      <w:sz w:val="28"/>
    </w:rPr>
  </w:style>
  <w:style w:type="paragraph" w:styleId="13">
    <w:name w:val="Body Text Indent"/>
    <w:qFormat/>
    <w:uiPriority w:val="0"/>
    <w:pPr>
      <w:widowControl w:val="0"/>
      <w:spacing w:after="120"/>
      <w:ind w:left="200" w:leftChars="200"/>
      <w:jc w:val="both"/>
    </w:pPr>
    <w:rPr>
      <w:rFonts w:ascii="Times New Roman" w:hAnsi="Times New Roman" w:eastAsia="宋体" w:cs="Times New Roman"/>
      <w:kern w:val="2"/>
      <w:sz w:val="21"/>
      <w:szCs w:val="24"/>
      <w:lang w:val="en-US" w:eastAsia="zh-CN" w:bidi="ar-SA"/>
    </w:rPr>
  </w:style>
  <w:style w:type="paragraph" w:styleId="14">
    <w:name w:val="toc 5"/>
    <w:basedOn w:val="1"/>
    <w:next w:val="1"/>
    <w:qFormat/>
    <w:uiPriority w:val="0"/>
    <w:pPr>
      <w:ind w:left="1680"/>
    </w:pPr>
  </w:style>
  <w:style w:type="paragraph" w:styleId="15">
    <w:name w:val="toc 3"/>
    <w:basedOn w:val="1"/>
    <w:next w:val="1"/>
    <w:qFormat/>
    <w:uiPriority w:val="0"/>
    <w:pPr>
      <w:ind w:left="840"/>
    </w:pPr>
  </w:style>
  <w:style w:type="paragraph" w:styleId="16">
    <w:name w:val="Plain Text"/>
    <w:basedOn w:val="1"/>
    <w:qFormat/>
    <w:uiPriority w:val="0"/>
    <w:pPr>
      <w:widowControl w:val="0"/>
      <w:jc w:val="both"/>
    </w:pPr>
    <w:rPr>
      <w:rFonts w:ascii="宋体" w:hAnsi="Times New Roman" w:eastAsia="宋体" w:cs="Times New Roman"/>
      <w:kern w:val="2"/>
      <w:sz w:val="21"/>
      <w:lang w:val="en-US" w:eastAsia="zh-CN" w:bidi="ar-SA"/>
    </w:rPr>
  </w:style>
  <w:style w:type="paragraph" w:styleId="17">
    <w:name w:val="Date"/>
    <w:basedOn w:val="1"/>
    <w:next w:val="1"/>
    <w:qFormat/>
    <w:uiPriority w:val="0"/>
    <w:pPr>
      <w:ind w:left="2500" w:leftChars="2500"/>
    </w:pPr>
  </w:style>
  <w:style w:type="paragraph" w:styleId="18">
    <w:name w:val="footer"/>
    <w:basedOn w:val="1"/>
    <w:qFormat/>
    <w:uiPriority w:val="0"/>
    <w:pPr>
      <w:widowControl w:val="0"/>
      <w:tabs>
        <w:tab w:val="center" w:pos="4153"/>
        <w:tab w:val="right" w:pos="8306"/>
      </w:tabs>
      <w:snapToGrid w:val="0"/>
    </w:pPr>
    <w:rPr>
      <w:rFonts w:ascii="Calibri" w:hAnsi="Calibri" w:eastAsia="宋体" w:cs="Times New Roman"/>
      <w:kern w:val="2"/>
      <w:sz w:val="18"/>
      <w:szCs w:val="18"/>
      <w:lang w:val="en-US" w:eastAsia="zh-CN" w:bidi="ar-SA"/>
    </w:rPr>
  </w:style>
  <w:style w:type="paragraph" w:styleId="19">
    <w:name w:val="header"/>
    <w:basedOn w:val="1"/>
    <w:qFormat/>
    <w:uiPriority w:val="0"/>
    <w:pPr>
      <w:pBdr>
        <w:bottom w:val="single" w:color="auto" w:sz="6" w:space="1"/>
      </w:pBdr>
      <w:tabs>
        <w:tab w:val="center" w:pos="4153"/>
        <w:tab w:val="right" w:pos="8307"/>
      </w:tabs>
      <w:snapToGrid w:val="0"/>
      <w:jc w:val="center"/>
    </w:pPr>
    <w:rPr>
      <w:sz w:val="18"/>
    </w:rPr>
  </w:style>
  <w:style w:type="paragraph" w:styleId="20">
    <w:name w:val="toc 1"/>
    <w:basedOn w:val="1"/>
    <w:next w:val="1"/>
    <w:qFormat/>
    <w:uiPriority w:val="0"/>
  </w:style>
  <w:style w:type="paragraph" w:styleId="21">
    <w:name w:val="toc 4"/>
    <w:basedOn w:val="1"/>
    <w:next w:val="1"/>
    <w:qFormat/>
    <w:uiPriority w:val="0"/>
    <w:pPr>
      <w:ind w:left="1260"/>
    </w:pPr>
  </w:style>
  <w:style w:type="paragraph" w:styleId="22">
    <w:name w:val="toc 6"/>
    <w:basedOn w:val="1"/>
    <w:next w:val="1"/>
    <w:unhideWhenUsed/>
    <w:qFormat/>
    <w:uiPriority w:val="39"/>
    <w:pPr>
      <w:ind w:left="2100" w:leftChars="1000"/>
    </w:pPr>
  </w:style>
  <w:style w:type="paragraph" w:styleId="23">
    <w:name w:val="toc 2"/>
    <w:basedOn w:val="1"/>
    <w:next w:val="1"/>
    <w:qFormat/>
    <w:uiPriority w:val="0"/>
    <w:pPr>
      <w:ind w:left="420"/>
    </w:pPr>
  </w:style>
  <w:style w:type="paragraph" w:styleId="24">
    <w:name w:val="Body Text 2"/>
    <w:basedOn w:val="1"/>
    <w:qFormat/>
    <w:uiPriority w:val="0"/>
    <w:pPr>
      <w:spacing w:after="120" w:line="480" w:lineRule="auto"/>
    </w:pPr>
    <w:rPr>
      <w:kern w:val="0"/>
      <w:sz w:val="20"/>
    </w:rPr>
  </w:style>
  <w:style w:type="paragraph" w:styleId="25">
    <w:name w:val="Normal (Web)"/>
    <w:basedOn w:val="1"/>
    <w:qFormat/>
    <w:uiPriority w:val="0"/>
    <w:rPr>
      <w:sz w:val="24"/>
    </w:rPr>
  </w:style>
  <w:style w:type="paragraph" w:styleId="26">
    <w:name w:val="Title"/>
    <w:basedOn w:val="1"/>
    <w:next w:val="1"/>
    <w:qFormat/>
    <w:uiPriority w:val="0"/>
    <w:pPr>
      <w:widowControl/>
      <w:overflowPunct w:val="0"/>
      <w:autoSpaceDE w:val="0"/>
      <w:autoSpaceDN w:val="0"/>
      <w:adjustRightInd w:val="0"/>
      <w:jc w:val="center"/>
      <w:textAlignment w:val="baseline"/>
    </w:pPr>
    <w:rPr>
      <w:b/>
      <w:kern w:val="0"/>
      <w:sz w:val="24"/>
      <w:lang w:val="en-GB"/>
    </w:rPr>
  </w:style>
  <w:style w:type="paragraph" w:styleId="27">
    <w:name w:val="annotation subject"/>
    <w:basedOn w:val="10"/>
    <w:next w:val="10"/>
    <w:qFormat/>
    <w:uiPriority w:val="0"/>
    <w:rPr>
      <w:b/>
    </w:rPr>
  </w:style>
  <w:style w:type="paragraph" w:styleId="28">
    <w:name w:val="Body Text First Indent"/>
    <w:basedOn w:val="12"/>
    <w:qFormat/>
    <w:uiPriority w:val="0"/>
    <w:pPr>
      <w:widowControl w:val="0"/>
      <w:autoSpaceDE w:val="0"/>
      <w:autoSpaceDN w:val="0"/>
      <w:adjustRightInd w:val="0"/>
      <w:spacing w:before="0" w:after="120"/>
      <w:ind w:left="0" w:right="0" w:firstLine="420"/>
      <w:jc w:val="left"/>
    </w:pPr>
    <w:rPr>
      <w:rFonts w:ascii="宋体" w:hAnsi="Times New Roman" w:eastAsia="宋体" w:cs="Times New Roman"/>
      <w:kern w:val="0"/>
      <w:sz w:val="34"/>
      <w:szCs w:val="20"/>
      <w:lang w:val="en-US" w:eastAsia="zh-CN" w:bidi="ar-SA"/>
    </w:rPr>
  </w:style>
  <w:style w:type="table" w:styleId="30">
    <w:name w:val="Table Grid"/>
    <w:basedOn w:val="29"/>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2">
    <w:name w:val="Strong"/>
    <w:basedOn w:val="31"/>
    <w:qFormat/>
    <w:uiPriority w:val="0"/>
    <w:rPr>
      <w:b/>
    </w:rPr>
  </w:style>
  <w:style w:type="character" w:styleId="33">
    <w:name w:val="page number"/>
    <w:basedOn w:val="31"/>
    <w:qFormat/>
    <w:uiPriority w:val="0"/>
  </w:style>
  <w:style w:type="character" w:styleId="34">
    <w:name w:val="FollowedHyperlink"/>
    <w:basedOn w:val="31"/>
    <w:qFormat/>
    <w:uiPriority w:val="0"/>
    <w:rPr>
      <w:color w:val="800080"/>
      <w:u w:val="single"/>
    </w:rPr>
  </w:style>
  <w:style w:type="character" w:styleId="35">
    <w:name w:val="Hyperlink"/>
    <w:qFormat/>
    <w:uiPriority w:val="0"/>
    <w:rPr>
      <w:color w:val="0000FF"/>
      <w:u w:val="single"/>
    </w:rPr>
  </w:style>
  <w:style w:type="character" w:styleId="36">
    <w:name w:val="annotation reference"/>
    <w:basedOn w:val="31"/>
    <w:qFormat/>
    <w:uiPriority w:val="0"/>
    <w:rPr>
      <w:sz w:val="21"/>
      <w:szCs w:val="21"/>
    </w:rPr>
  </w:style>
  <w:style w:type="paragraph" w:customStyle="1" w:styleId="37">
    <w:name w:val="正文段"/>
    <w:qFormat/>
    <w:uiPriority w:val="0"/>
    <w:pPr>
      <w:snapToGrid w:val="0"/>
      <w:spacing w:after="50" w:afterLines="50"/>
      <w:ind w:firstLine="200" w:firstLineChars="200"/>
      <w:jc w:val="both"/>
    </w:pPr>
    <w:rPr>
      <w:rFonts w:ascii="Calibri" w:hAnsi="Calibri" w:eastAsia="宋体" w:cs="Times New Roman"/>
      <w:sz w:val="24"/>
      <w:lang w:val="en-US" w:eastAsia="zh-CN" w:bidi="ar-SA"/>
    </w:rPr>
  </w:style>
  <w:style w:type="paragraph" w:customStyle="1" w:styleId="38">
    <w:name w:val="Proposals body"/>
    <w:next w:val="1"/>
    <w:qFormat/>
    <w:uiPriority w:val="0"/>
    <w:pPr>
      <w:spacing w:line="360" w:lineRule="auto"/>
    </w:pPr>
    <w:rPr>
      <w:rFonts w:ascii="宋体" w:hAnsi="Times New Roman" w:eastAsia="宋体" w:cs="Times New Roman"/>
      <w:snapToGrid w:val="0"/>
      <w:color w:val="000000"/>
      <w:sz w:val="24"/>
      <w:lang w:val="en-US" w:eastAsia="zh-CN" w:bidi="ar-SA"/>
    </w:rPr>
  </w:style>
  <w:style w:type="paragraph" w:customStyle="1" w:styleId="39">
    <w:name w:val="正文文字 7"/>
    <w:basedOn w:val="1"/>
    <w:next w:val="1"/>
    <w:qFormat/>
    <w:uiPriority w:val="0"/>
    <w:pPr>
      <w:ind w:left="240"/>
    </w:pPr>
    <w:rPr>
      <w:sz w:val="20"/>
    </w:rPr>
  </w:style>
  <w:style w:type="paragraph" w:customStyle="1" w:styleId="40">
    <w:name w:val="正文文字 8"/>
    <w:basedOn w:val="1"/>
    <w:next w:val="1"/>
    <w:qFormat/>
    <w:uiPriority w:val="0"/>
    <w:pPr>
      <w:numPr>
        <w:ilvl w:val="1"/>
        <w:numId w:val="2"/>
      </w:numPr>
      <w:ind w:left="805"/>
    </w:pPr>
    <w:rPr>
      <w:sz w:val="16"/>
    </w:rPr>
  </w:style>
  <w:style w:type="paragraph" w:customStyle="1" w:styleId="41">
    <w:name w:val="列出段落1"/>
    <w:next w:val="12"/>
    <w:qFormat/>
    <w:uiPriority w:val="0"/>
    <w:pPr>
      <w:widowControl w:val="0"/>
      <w:adjustRightInd w:val="0"/>
      <w:spacing w:line="360" w:lineRule="auto"/>
      <w:ind w:firstLine="200" w:firstLineChars="200"/>
      <w:jc w:val="both"/>
    </w:pPr>
    <w:rPr>
      <w:rFonts w:ascii="Times New Roman" w:hAnsi="Times New Roman" w:eastAsia="楷体_GB2312" w:cs="Lucida Sans"/>
      <w:kern w:val="2"/>
      <w:sz w:val="24"/>
      <w:szCs w:val="24"/>
      <w:lang w:val="en-US" w:eastAsia="zh-CN" w:bidi="ar-SA"/>
    </w:rPr>
  </w:style>
  <w:style w:type="paragraph" w:customStyle="1" w:styleId="42">
    <w:name w:val="样式5"/>
    <w:next w:val="40"/>
    <w:qFormat/>
    <w:uiPriority w:val="0"/>
    <w:pPr>
      <w:widowControl w:val="0"/>
      <w:adjustRightInd w:val="0"/>
      <w:spacing w:line="440" w:lineRule="exact"/>
      <w:ind w:left="2" w:firstLine="200" w:firstLineChars="200"/>
      <w:jc w:val="both"/>
    </w:pPr>
    <w:rPr>
      <w:rFonts w:ascii="仿宋_GB2312" w:hAnsi="Times New Roman" w:eastAsia="仿宋_GB2312" w:cs="Times New Roman"/>
      <w:kern w:val="2"/>
      <w:sz w:val="24"/>
      <w:szCs w:val="24"/>
      <w:lang w:val="en-US" w:eastAsia="zh-CN" w:bidi="ar-SA"/>
    </w:rPr>
  </w:style>
  <w:style w:type="paragraph" w:customStyle="1" w:styleId="43">
    <w:name w:val="正文_13"/>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4">
    <w:name w:val="_Style 186"/>
    <w:basedOn w:val="1"/>
    <w:next w:val="45"/>
    <w:qFormat/>
    <w:uiPriority w:val="0"/>
    <w:pPr>
      <w:widowControl/>
      <w:spacing w:after="200" w:line="276" w:lineRule="auto"/>
      <w:ind w:left="720"/>
      <w:contextualSpacing/>
      <w:jc w:val="left"/>
    </w:pPr>
    <w:rPr>
      <w:rFonts w:ascii="Calibri" w:hAnsi="Calibri"/>
      <w:kern w:val="0"/>
      <w:sz w:val="22"/>
      <w:szCs w:val="22"/>
    </w:rPr>
  </w:style>
  <w:style w:type="paragraph" w:styleId="45">
    <w:name w:val="List Paragraph"/>
    <w:basedOn w:val="1"/>
    <w:qFormat/>
    <w:uiPriority w:val="0"/>
    <w:pPr>
      <w:widowControl/>
      <w:spacing w:after="200" w:line="276" w:lineRule="auto"/>
      <w:ind w:left="720"/>
      <w:contextualSpacing/>
      <w:jc w:val="left"/>
    </w:pPr>
    <w:rPr>
      <w:rFonts w:ascii="Calibri" w:hAnsi="Calibri"/>
      <w:kern w:val="0"/>
      <w:sz w:val="22"/>
      <w:szCs w:val="22"/>
    </w:rPr>
  </w:style>
  <w:style w:type="character" w:customStyle="1" w:styleId="46">
    <w:name w:val="未处理的提及1"/>
    <w:basedOn w:val="31"/>
    <w:semiHidden/>
    <w:unhideWhenUsed/>
    <w:qFormat/>
    <w:uiPriority w:val="99"/>
    <w:rPr>
      <w:color w:val="605E5C"/>
      <w:shd w:val="clear" w:color="auto" w:fill="E1DFDD"/>
    </w:rPr>
  </w:style>
  <w:style w:type="character" w:customStyle="1" w:styleId="47">
    <w:name w:val="font11"/>
    <w:basedOn w:val="31"/>
    <w:qFormat/>
    <w:uiPriority w:val="0"/>
    <w:rPr>
      <w:rFonts w:hint="eastAsia" w:ascii="仿宋" w:hAnsi="仿宋" w:eastAsia="仿宋" w:cs="仿宋"/>
      <w:b/>
      <w:bCs/>
      <w:color w:val="000000"/>
      <w:sz w:val="22"/>
      <w:szCs w:val="22"/>
      <w:u w:val="none"/>
    </w:rPr>
  </w:style>
  <w:style w:type="character" w:customStyle="1" w:styleId="48">
    <w:name w:val="font21"/>
    <w:basedOn w:val="31"/>
    <w:qFormat/>
    <w:uiPriority w:val="0"/>
    <w:rPr>
      <w:rFonts w:hint="eastAsia" w:ascii="仿宋" w:hAnsi="仿宋" w:eastAsia="仿宋" w:cs="仿宋"/>
      <w:color w:val="000000"/>
      <w:sz w:val="22"/>
      <w:szCs w:val="22"/>
      <w:u w:val="none"/>
    </w:rPr>
  </w:style>
  <w:style w:type="character" w:customStyle="1" w:styleId="49">
    <w:name w:val="font41"/>
    <w:basedOn w:val="31"/>
    <w:qFormat/>
    <w:uiPriority w:val="0"/>
    <w:rPr>
      <w:rFonts w:hint="eastAsia" w:ascii="仿宋" w:hAnsi="仿宋" w:eastAsia="仿宋" w:cs="仿宋"/>
      <w:color w:val="000000"/>
      <w:sz w:val="24"/>
      <w:szCs w:val="24"/>
      <w:u w:val="none"/>
    </w:rPr>
  </w:style>
  <w:style w:type="character" w:customStyle="1" w:styleId="50">
    <w:name w:val="font31"/>
    <w:basedOn w:val="31"/>
    <w:qFormat/>
    <w:uiPriority w:val="0"/>
    <w:rPr>
      <w:rFonts w:hint="eastAsia" w:ascii="仿宋" w:hAnsi="仿宋" w:eastAsia="仿宋" w:cs="仿宋"/>
      <w:color w:val="000000"/>
      <w:sz w:val="22"/>
      <w:szCs w:val="22"/>
      <w:u w:val="none"/>
    </w:rPr>
  </w:style>
  <w:style w:type="character" w:customStyle="1" w:styleId="51">
    <w:name w:val="批注文字 字符"/>
    <w:basedOn w:val="31"/>
    <w:link w:val="10"/>
    <w:qFormat/>
    <w:uiPriority w:val="0"/>
    <w:rPr>
      <w:kern w:val="2"/>
      <w:sz w:val="21"/>
    </w:rPr>
  </w:style>
  <w:style w:type="paragraph" w:customStyle="1" w:styleId="52">
    <w:name w:val="列表段落1"/>
    <w:basedOn w:val="1"/>
    <w:qFormat/>
    <w:uiPriority w:val="0"/>
    <w:pPr>
      <w:autoSpaceDE w:val="0"/>
      <w:autoSpaceDN w:val="0"/>
      <w:spacing w:before="100" w:beforeAutospacing="1" w:after="100" w:afterAutospacing="1"/>
      <w:ind w:left="618" w:firstLine="240"/>
      <w:jc w:val="left"/>
    </w:pPr>
    <w:rPr>
      <w:rFonts w:ascii="宋体" w:hAnsi="宋体" w:eastAsia="宋体" w:cs="宋体"/>
      <w:kern w:val="0"/>
      <w:sz w:val="22"/>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theme" Target="theme/theme1.xml"/><Relationship Id="rId6" Type="http://schemas.openxmlformats.org/officeDocument/2006/relationships/footer" Target="footer4.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54</Pages>
  <Words>19503</Words>
  <Characters>21073</Characters>
  <Lines>294</Lines>
  <Paragraphs>82</Paragraphs>
  <TotalTime>19</TotalTime>
  <ScaleCrop>false</ScaleCrop>
  <LinksUpToDate>false</LinksUpToDate>
  <CharactersWithSpaces>22300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2020-01-02T07:28:00Z</dcterms:created>
  <dc:creator>admin8</dc:creator>
  <cp:lastModifiedBy>水泥</cp:lastModifiedBy>
  <cp:lastPrinted>2024-10-11T07:25:00Z</cp:lastPrinted>
  <dcterms:modified xsi:type="dcterms:W3CDTF">2025-03-28T03:21:43Z</dcterms:modified>
  <cp:revision>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D4162E6F2AFF4B038F75430E43A00AAA_13</vt:lpwstr>
  </property>
  <property fmtid="{D5CDD505-2E9C-101B-9397-08002B2CF9AE}" pid="4" name="KSOTemplateDocerSaveRecord">
    <vt:lpwstr>eyJoZGlkIjoiNDUzYjVkYjE1OGJjZTg1YjZlODE2YzU5ZjIyZjMwZTkiLCJ1c2VySWQiOiI0MDgxMTMwMzQifQ==</vt:lpwstr>
  </property>
</Properties>
</file>