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551DC">
      <w:pPr>
        <w:jc w:val="center"/>
        <w:rPr>
          <w:rFonts w:hint="eastAsia" w:ascii="仿宋" w:eastAsia="仿宋"/>
          <w:b/>
          <w:bCs/>
          <w:color w:val="auto"/>
          <w:sz w:val="52"/>
          <w:szCs w:val="52"/>
          <w:highlight w:val="none"/>
          <w:u w:val="single"/>
          <w:lang w:eastAsia="zh-CN"/>
        </w:rPr>
      </w:pPr>
      <w:bookmarkStart w:id="0" w:name="OLE_LINK1"/>
      <w:r>
        <w:rPr>
          <w:rFonts w:hint="eastAsia" w:ascii="仿宋" w:eastAsia="仿宋"/>
          <w:b/>
          <w:bCs/>
          <w:color w:val="auto"/>
          <w:sz w:val="52"/>
          <w:szCs w:val="52"/>
          <w:highlight w:val="none"/>
          <w:u w:val="single"/>
          <w:lang w:eastAsia="zh-CN"/>
        </w:rPr>
        <w:t>绍兴滨海新区管委会土地评估服务项目三</w:t>
      </w:r>
    </w:p>
    <w:bookmarkEnd w:id="0"/>
    <w:p w14:paraId="6745690B">
      <w:pPr>
        <w:rPr>
          <w:rFonts w:ascii="仿宋" w:eastAsia="仿宋"/>
          <w:color w:val="auto"/>
          <w:sz w:val="36"/>
          <w:szCs w:val="36"/>
          <w:highlight w:val="none"/>
        </w:rPr>
      </w:pPr>
    </w:p>
    <w:p w14:paraId="4FF9806A">
      <w:pPr>
        <w:rPr>
          <w:rFonts w:ascii="仿宋" w:eastAsia="仿宋"/>
          <w:color w:val="auto"/>
          <w:sz w:val="36"/>
          <w:szCs w:val="36"/>
          <w:highlight w:val="none"/>
        </w:rPr>
      </w:pPr>
    </w:p>
    <w:p w14:paraId="5EAB0FAF">
      <w:pPr>
        <w:rPr>
          <w:rFonts w:ascii="仿宋" w:eastAsia="仿宋"/>
          <w:color w:val="auto"/>
          <w:sz w:val="36"/>
          <w:szCs w:val="36"/>
          <w:highlight w:val="none"/>
        </w:rPr>
      </w:pPr>
    </w:p>
    <w:p w14:paraId="358D9A70">
      <w:pPr>
        <w:jc w:val="center"/>
        <w:rPr>
          <w:rFonts w:ascii="仿宋" w:eastAsia="仿宋"/>
          <w:b/>
          <w:bCs/>
          <w:color w:val="auto"/>
          <w:sz w:val="72"/>
          <w:szCs w:val="72"/>
          <w:highlight w:val="none"/>
        </w:rPr>
      </w:pPr>
      <w:r>
        <w:rPr>
          <w:rFonts w:hint="eastAsia" w:ascii="仿宋" w:eastAsia="仿宋"/>
          <w:b/>
          <w:bCs/>
          <w:color w:val="auto"/>
          <w:sz w:val="72"/>
          <w:szCs w:val="72"/>
          <w:highlight w:val="none"/>
        </w:rPr>
        <w:t>采</w:t>
      </w:r>
    </w:p>
    <w:p w14:paraId="3EE67FCE">
      <w:pPr>
        <w:jc w:val="center"/>
        <w:rPr>
          <w:rFonts w:ascii="仿宋" w:eastAsia="仿宋"/>
          <w:b/>
          <w:bCs/>
          <w:color w:val="auto"/>
          <w:sz w:val="72"/>
          <w:szCs w:val="72"/>
          <w:highlight w:val="none"/>
        </w:rPr>
      </w:pPr>
      <w:r>
        <w:rPr>
          <w:rFonts w:hint="eastAsia" w:ascii="仿宋" w:eastAsia="仿宋"/>
          <w:b/>
          <w:bCs/>
          <w:color w:val="auto"/>
          <w:sz w:val="72"/>
          <w:szCs w:val="72"/>
          <w:highlight w:val="none"/>
        </w:rPr>
        <w:t>购</w:t>
      </w:r>
    </w:p>
    <w:p w14:paraId="55A680C1">
      <w:pPr>
        <w:jc w:val="center"/>
        <w:rPr>
          <w:rFonts w:ascii="仿宋" w:eastAsia="仿宋"/>
          <w:b/>
          <w:bCs/>
          <w:color w:val="auto"/>
          <w:sz w:val="72"/>
          <w:szCs w:val="72"/>
          <w:highlight w:val="none"/>
        </w:rPr>
      </w:pPr>
      <w:r>
        <w:rPr>
          <w:rFonts w:hint="eastAsia" w:ascii="仿宋" w:eastAsia="仿宋"/>
          <w:b/>
          <w:bCs/>
          <w:color w:val="auto"/>
          <w:sz w:val="72"/>
          <w:szCs w:val="72"/>
          <w:highlight w:val="none"/>
        </w:rPr>
        <w:t>文</w:t>
      </w:r>
    </w:p>
    <w:p w14:paraId="4FE6A98A">
      <w:pPr>
        <w:jc w:val="center"/>
        <w:rPr>
          <w:rFonts w:ascii="仿宋" w:eastAsia="仿宋"/>
          <w:b/>
          <w:bCs/>
          <w:color w:val="auto"/>
          <w:sz w:val="72"/>
          <w:szCs w:val="72"/>
          <w:highlight w:val="none"/>
        </w:rPr>
      </w:pPr>
      <w:r>
        <w:rPr>
          <w:rFonts w:hint="eastAsia" w:ascii="仿宋" w:eastAsia="仿宋"/>
          <w:b/>
          <w:bCs/>
          <w:color w:val="auto"/>
          <w:sz w:val="72"/>
          <w:szCs w:val="72"/>
          <w:highlight w:val="none"/>
        </w:rPr>
        <w:t>件</w:t>
      </w:r>
    </w:p>
    <w:p w14:paraId="21A1D602">
      <w:pPr>
        <w:rPr>
          <w:rFonts w:ascii="仿宋" w:eastAsia="仿宋"/>
          <w:b/>
          <w:bCs/>
          <w:color w:val="auto"/>
          <w:sz w:val="36"/>
          <w:szCs w:val="36"/>
          <w:highlight w:val="none"/>
        </w:rPr>
      </w:pPr>
    </w:p>
    <w:p w14:paraId="2C66F6EB">
      <w:pPr>
        <w:rPr>
          <w:rFonts w:ascii="仿宋" w:eastAsia="仿宋"/>
          <w:color w:val="auto"/>
          <w:sz w:val="36"/>
          <w:szCs w:val="36"/>
          <w:highlight w:val="none"/>
        </w:rPr>
      </w:pPr>
    </w:p>
    <w:p w14:paraId="6F3D5D0A">
      <w:pPr>
        <w:rPr>
          <w:rFonts w:ascii="仿宋" w:eastAsia="仿宋"/>
          <w:color w:val="auto"/>
          <w:sz w:val="36"/>
          <w:szCs w:val="36"/>
          <w:highlight w:val="none"/>
        </w:rPr>
      </w:pPr>
    </w:p>
    <w:tbl>
      <w:tblPr>
        <w:tblStyle w:val="29"/>
        <w:tblW w:w="8593" w:type="dxa"/>
        <w:jc w:val="center"/>
        <w:tblLayout w:type="autofit"/>
        <w:tblCellMar>
          <w:top w:w="0" w:type="dxa"/>
          <w:left w:w="108" w:type="dxa"/>
          <w:bottom w:w="0" w:type="dxa"/>
          <w:right w:w="108" w:type="dxa"/>
        </w:tblCellMar>
      </w:tblPr>
      <w:tblGrid>
        <w:gridCol w:w="2396"/>
        <w:gridCol w:w="6197"/>
      </w:tblGrid>
      <w:tr w14:paraId="1219F5FD">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57B7E5A">
            <w:pPr>
              <w:rPr>
                <w:rFonts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shd w:val="clear" w:color="auto" w:fill="auto"/>
            <w:noWrap/>
            <w:vAlign w:val="center"/>
          </w:tcPr>
          <w:p w14:paraId="7DFE628B">
            <w:pPr>
              <w:rPr>
                <w:rFonts w:hint="default" w:ascii="仿宋" w:hAnsi="Times New Roman" w:eastAsia="仿宋" w:cs="Times New Roman"/>
                <w:color w:val="auto"/>
                <w:kern w:val="2"/>
                <w:sz w:val="28"/>
                <w:highlight w:val="none"/>
                <w:u w:val="single"/>
                <w:lang w:val="en-US" w:eastAsia="zh-CN" w:bidi="ar-SA"/>
              </w:rPr>
            </w:pPr>
            <w:r>
              <w:rPr>
                <w:rFonts w:hint="default" w:ascii="仿宋" w:eastAsia="仿宋"/>
                <w:b/>
                <w:bCs/>
                <w:color w:val="auto"/>
                <w:sz w:val="28"/>
                <w:highlight w:val="none"/>
                <w:lang w:val="en-US" w:eastAsia="zh-CN"/>
              </w:rPr>
              <w:t>临[2025]991号</w:t>
            </w:r>
            <w:bookmarkStart w:id="90" w:name="_GoBack"/>
            <w:bookmarkEnd w:id="90"/>
          </w:p>
        </w:tc>
      </w:tr>
      <w:tr w14:paraId="53AC703C">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09A626D">
            <w:pPr>
              <w:rPr>
                <w:rFonts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414DD795">
            <w:pPr>
              <w:rPr>
                <w:rFonts w:hint="eastAsia" w:ascii="仿宋" w:eastAsia="仿宋"/>
                <w:color w:val="auto"/>
                <w:sz w:val="28"/>
                <w:highlight w:val="none"/>
                <w:lang w:eastAsia="zh-CN"/>
              </w:rPr>
            </w:pPr>
            <w:r>
              <w:rPr>
                <w:rFonts w:hint="eastAsia" w:ascii="仿宋" w:eastAsia="仿宋"/>
                <w:b/>
                <w:bCs/>
                <w:color w:val="auto"/>
                <w:sz w:val="28"/>
                <w:highlight w:val="none"/>
                <w:lang w:eastAsia="zh-CN"/>
              </w:rPr>
              <w:t>绍兴滨海新区管理委员会</w:t>
            </w:r>
          </w:p>
        </w:tc>
      </w:tr>
      <w:tr w14:paraId="477164B8">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589DFF6">
            <w:pPr>
              <w:rPr>
                <w:rFonts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3642741F">
            <w:pPr>
              <w:rPr>
                <w:rFonts w:ascii="仿宋" w:eastAsia="仿宋"/>
                <w:color w:val="auto"/>
                <w:sz w:val="28"/>
                <w:highlight w:val="none"/>
              </w:rPr>
            </w:pPr>
            <w:r>
              <w:rPr>
                <w:rFonts w:hint="eastAsia" w:ascii="仿宋" w:eastAsia="仿宋"/>
                <w:b/>
                <w:bCs/>
                <w:color w:val="auto"/>
                <w:sz w:val="28"/>
                <w:highlight w:val="none"/>
                <w:lang w:eastAsia="zh-CN"/>
              </w:rPr>
              <w:t>浙江首信工程项目管理有限公司</w:t>
            </w:r>
          </w:p>
        </w:tc>
      </w:tr>
      <w:tr w14:paraId="2DD5A75F">
        <w:tblPrEx>
          <w:tblCellMar>
            <w:top w:w="0" w:type="dxa"/>
            <w:left w:w="108" w:type="dxa"/>
            <w:bottom w:w="0" w:type="dxa"/>
            <w:right w:w="108" w:type="dxa"/>
          </w:tblCellMar>
        </w:tblPrEx>
        <w:trPr>
          <w:trHeight w:val="576" w:hRule="exact"/>
          <w:jc w:val="center"/>
        </w:trPr>
        <w:tc>
          <w:tcPr>
            <w:tcW w:w="2396" w:type="dxa"/>
            <w:tcBorders>
              <w:top w:val="nil"/>
              <w:left w:val="nil"/>
              <w:bottom w:val="nil"/>
              <w:right w:val="nil"/>
            </w:tcBorders>
            <w:noWrap/>
            <w:vAlign w:val="center"/>
          </w:tcPr>
          <w:p w14:paraId="59992B09">
            <w:pPr>
              <w:rPr>
                <w:rFonts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13EB314E">
            <w:pPr>
              <w:rPr>
                <w:rFonts w:hint="eastAsia" w:ascii="仿宋" w:eastAsia="仿宋"/>
                <w:color w:val="auto"/>
                <w:sz w:val="28"/>
                <w:highlight w:val="none"/>
                <w:lang w:eastAsia="zh-CN"/>
              </w:rPr>
            </w:pPr>
            <w:r>
              <w:rPr>
                <w:rFonts w:hint="eastAsia" w:ascii="仿宋" w:eastAsia="仿宋"/>
                <w:b/>
                <w:bCs/>
                <w:color w:val="auto"/>
                <w:sz w:val="28"/>
                <w:highlight w:val="none"/>
                <w:lang w:eastAsia="zh-CN"/>
              </w:rPr>
              <w:t>绍兴滨海新区管理委员会财政局</w:t>
            </w:r>
          </w:p>
        </w:tc>
      </w:tr>
    </w:tbl>
    <w:p w14:paraId="1B32B8D8">
      <w:pPr>
        <w:jc w:val="center"/>
        <w:rPr>
          <w:rFonts w:ascii="仿宋" w:eastAsia="仿宋"/>
          <w:color w:val="auto"/>
          <w:sz w:val="28"/>
          <w:highlight w:val="none"/>
        </w:rPr>
      </w:pPr>
    </w:p>
    <w:p w14:paraId="5DCFFAF6">
      <w:pPr>
        <w:ind w:firstLine="2800" w:firstLineChars="1000"/>
        <w:rPr>
          <w:rFonts w:ascii="仿宋" w:eastAsia="仿宋"/>
          <w:color w:val="auto"/>
          <w:sz w:val="28"/>
          <w:highlight w:val="none"/>
        </w:rPr>
      </w:pPr>
      <w:r>
        <w:rPr>
          <w:rFonts w:hint="eastAsia" w:ascii="仿宋" w:eastAsia="仿宋"/>
          <w:color w:val="auto"/>
          <w:sz w:val="28"/>
          <w:highlight w:val="none"/>
          <w:u w:val="single"/>
        </w:rPr>
        <w:t xml:space="preserve">   202</w:t>
      </w:r>
      <w:r>
        <w:rPr>
          <w:rFonts w:hint="eastAsia" w:ascii="仿宋" w:eastAsia="仿宋"/>
          <w:color w:val="auto"/>
          <w:sz w:val="28"/>
          <w:highlight w:val="none"/>
          <w:u w:val="single"/>
          <w:lang w:val="en-US" w:eastAsia="zh-CN"/>
        </w:rPr>
        <w:t>5</w:t>
      </w:r>
      <w:r>
        <w:rPr>
          <w:rFonts w:hint="eastAsia" w:ascii="仿宋" w:eastAsia="仿宋"/>
          <w:color w:val="auto"/>
          <w:sz w:val="28"/>
          <w:highlight w:val="none"/>
          <w:u w:val="single"/>
        </w:rPr>
        <w:t xml:space="preserve">  </w:t>
      </w:r>
      <w:r>
        <w:rPr>
          <w:rFonts w:hint="eastAsia" w:ascii="仿宋" w:eastAsia="仿宋"/>
          <w:color w:val="auto"/>
          <w:sz w:val="28"/>
          <w:highlight w:val="none"/>
        </w:rPr>
        <w:t>年</w:t>
      </w:r>
      <w:r>
        <w:rPr>
          <w:rFonts w:hint="eastAsia" w:ascii="仿宋" w:eastAsia="仿宋"/>
          <w:color w:val="auto"/>
          <w:sz w:val="28"/>
          <w:highlight w:val="none"/>
          <w:u w:val="single"/>
        </w:rPr>
        <w:t xml:space="preserve">  </w:t>
      </w:r>
      <w:r>
        <w:rPr>
          <w:rFonts w:hint="eastAsia" w:ascii="仿宋" w:eastAsia="仿宋"/>
          <w:color w:val="auto"/>
          <w:sz w:val="28"/>
          <w:highlight w:val="none"/>
          <w:u w:val="single"/>
          <w:lang w:val="en-US" w:eastAsia="zh-CN"/>
        </w:rPr>
        <w:t>3</w:t>
      </w:r>
      <w:r>
        <w:rPr>
          <w:rFonts w:hint="eastAsia" w:ascii="仿宋" w:eastAsia="仿宋"/>
          <w:color w:val="auto"/>
          <w:sz w:val="28"/>
          <w:highlight w:val="none"/>
          <w:u w:val="single"/>
        </w:rPr>
        <w:t xml:space="preserve"> </w:t>
      </w:r>
      <w:r>
        <w:rPr>
          <w:rFonts w:hint="eastAsia" w:ascii="仿宋" w:eastAsia="仿宋"/>
          <w:color w:val="auto"/>
          <w:sz w:val="28"/>
          <w:highlight w:val="none"/>
        </w:rPr>
        <w:t>月</w:t>
      </w:r>
    </w:p>
    <w:p w14:paraId="6272E21C">
      <w:pPr>
        <w:rPr>
          <w:rFonts w:ascii="仿宋" w:eastAsia="仿宋"/>
          <w:b/>
          <w:color w:val="auto"/>
          <w:sz w:val="44"/>
          <w:szCs w:val="44"/>
          <w:highlight w:val="none"/>
        </w:rPr>
        <w:sectPr>
          <w:footerReference r:id="rId3" w:type="even"/>
          <w:pgSz w:w="11907" w:h="16840"/>
          <w:pgMar w:top="1440" w:right="1463" w:bottom="1440" w:left="1803" w:header="851" w:footer="992" w:gutter="0"/>
          <w:cols w:space="720" w:num="1"/>
          <w:docGrid w:type="lines" w:linePitch="312" w:charSpace="0"/>
        </w:sectPr>
      </w:pPr>
    </w:p>
    <w:p w14:paraId="6011A3EB">
      <w:pPr>
        <w:jc w:val="center"/>
        <w:rPr>
          <w:rFonts w:ascii="仿宋" w:eastAsia="仿宋"/>
          <w:color w:val="auto"/>
          <w:sz w:val="28"/>
          <w:highlight w:val="none"/>
        </w:rPr>
      </w:pPr>
      <w:r>
        <w:rPr>
          <w:rFonts w:hint="eastAsia" w:ascii="仿宋" w:eastAsia="仿宋"/>
          <w:b/>
          <w:color w:val="auto"/>
          <w:sz w:val="44"/>
          <w:szCs w:val="44"/>
          <w:highlight w:val="none"/>
        </w:rPr>
        <w:t>目录</w:t>
      </w:r>
    </w:p>
    <w:p w14:paraId="7FDADDCF">
      <w:pPr>
        <w:jc w:val="center"/>
        <w:rPr>
          <w:rFonts w:ascii="仿宋" w:eastAsia="仿宋"/>
          <w:b/>
          <w:color w:val="auto"/>
          <w:sz w:val="44"/>
          <w:szCs w:val="44"/>
          <w:highlight w:val="none"/>
        </w:rPr>
      </w:pPr>
    </w:p>
    <w:p w14:paraId="6880D233">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color w:val="auto"/>
          <w:highlight w:val="none"/>
        </w:rPr>
        <w:fldChar w:fldCharType="begin"/>
      </w:r>
      <w:r>
        <w:rPr>
          <w:color w:val="auto"/>
          <w:highlight w:val="none"/>
        </w:rPr>
        <w:instrText xml:space="preserve"> HYPERLINK \l "_Toc9795" </w:instrText>
      </w:r>
      <w:r>
        <w:rPr>
          <w:color w:val="auto"/>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_Toc9795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7C5699D">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"_Toc18102" </w:instrText>
      </w:r>
      <w:r>
        <w:rPr>
          <w:color w:val="auto"/>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_Toc18102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E6707F">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"_Toc9699" </w:instrText>
      </w:r>
      <w:r>
        <w:rPr>
          <w:color w:val="auto"/>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_Toc9699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7BC1256">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"_Toc4861" </w:instrText>
      </w:r>
      <w:r>
        <w:rPr>
          <w:color w:val="auto"/>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_Toc4861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D67A16E">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"_Toc1854" </w:instrText>
      </w:r>
      <w:r>
        <w:rPr>
          <w:color w:val="auto"/>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_Toc1854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750203E">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"_Toc9597" </w:instrText>
      </w:r>
      <w:r>
        <w:rPr>
          <w:color w:val="auto"/>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_Toc9597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889F617">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"_Toc4268" </w:instrText>
      </w:r>
      <w:r>
        <w:rPr>
          <w:color w:val="auto"/>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224DAB4">
      <w:pPr>
        <w:pStyle w:val="20"/>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"_Toc6282" </w:instrText>
      </w:r>
      <w:r>
        <w:rPr>
          <w:color w:val="auto"/>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17</w:t>
      </w:r>
    </w:p>
    <w:p w14:paraId="5D12DE96">
      <w:pPr>
        <w:pStyle w:val="23"/>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"_Toc4900" </w:instrText>
      </w:r>
      <w:r>
        <w:rPr>
          <w:color w:val="auto"/>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17</w:t>
      </w:r>
    </w:p>
    <w:p w14:paraId="28CFBD6A">
      <w:pPr>
        <w:pStyle w:val="23"/>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"_Toc24933" </w:instrText>
      </w:r>
      <w:r>
        <w:rPr>
          <w:color w:val="auto"/>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28</w:t>
      </w:r>
    </w:p>
    <w:p w14:paraId="7257A3D1">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"_Toc7780" </w:instrText>
      </w:r>
      <w:r>
        <w:rPr>
          <w:color w:val="auto"/>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_Toc7780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2B781D0">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"_Toc2644" </w:instrText>
      </w:r>
      <w:r>
        <w:rPr>
          <w:color w:val="auto"/>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5F0A7D3">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"_Toc20268" </w:instrText>
      </w:r>
      <w:r>
        <w:rPr>
          <w:color w:val="auto"/>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E329216">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"_Toc21087" </w:instrText>
      </w:r>
      <w:r>
        <w:rPr>
          <w:color w:val="auto"/>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_Toc21087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CA6F83B">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"_Toc20614" </w:instrText>
      </w:r>
      <w:r>
        <w:rPr>
          <w:color w:val="auto"/>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_Toc20614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B9A4C0">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"_Toc2046" </w:instrText>
      </w:r>
      <w:r>
        <w:rPr>
          <w:color w:val="auto"/>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_Toc2046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3E955FC">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"_Toc12348" </w:instrText>
      </w:r>
      <w:r>
        <w:rPr>
          <w:color w:val="auto"/>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_Toc12348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2B51EC">
      <w:pPr>
        <w:pStyle w:val="23"/>
        <w:tabs>
          <w:tab w:val="right" w:leader="dot" w:pos="830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6E03FFBB">
      <w:pPr>
        <w:rPr>
          <w:rFonts w:ascii="仿宋" w:eastAsia="仿宋"/>
          <w:color w:val="auto"/>
          <w:highlight w:val="none"/>
        </w:rPr>
      </w:pPr>
    </w:p>
    <w:p w14:paraId="417FDDB8">
      <w:pPr>
        <w:pStyle w:val="2"/>
        <w:rPr>
          <w:rFonts w:ascii="仿宋"/>
          <w:color w:val="auto"/>
          <w:highlight w:val="none"/>
        </w:rPr>
        <w:sectPr>
          <w:footerReference r:id="rId4" w:type="default"/>
          <w:pgSz w:w="11907" w:h="16840"/>
          <w:pgMar w:top="1440" w:right="1463" w:bottom="1440" w:left="1803" w:header="851" w:footer="992" w:gutter="0"/>
          <w:cols w:space="720" w:num="1"/>
          <w:docGrid w:type="lines" w:linePitch="312" w:charSpace="0"/>
        </w:sectPr>
      </w:pPr>
    </w:p>
    <w:p w14:paraId="711FAA3D">
      <w:pPr>
        <w:pStyle w:val="2"/>
        <w:rPr>
          <w:rFonts w:ascii="仿宋"/>
          <w:color w:val="auto"/>
          <w:highlight w:val="none"/>
        </w:rPr>
      </w:pPr>
      <w:bookmarkStart w:id="1" w:name="_Toc27216"/>
      <w:r>
        <w:rPr>
          <w:rFonts w:hint="eastAsia" w:ascii="仿宋"/>
          <w:color w:val="auto"/>
          <w:highlight w:val="none"/>
        </w:rPr>
        <w:t>第一章  采购公告</w:t>
      </w:r>
      <w:bookmarkEnd w:id="1"/>
    </w:p>
    <w:p w14:paraId="7546A30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1952DCB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绍兴滨海新区管委会土地评估服务项目三</w:t>
      </w:r>
      <w:r>
        <w:rPr>
          <w:rFonts w:hint="eastAsia" w:ascii="仿宋" w:eastAsia="仿宋"/>
          <w:color w:val="auto"/>
          <w:sz w:val="24"/>
          <w:szCs w:val="24"/>
          <w:highlight w:val="none"/>
        </w:rPr>
        <w:t xml:space="preserve"> 招标项目的潜在投标人应在</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ascii="仿宋" w:eastAsia="仿宋"/>
          <w:b/>
          <w:bCs/>
          <w:color w:val="auto"/>
          <w:sz w:val="24"/>
          <w:szCs w:val="24"/>
          <w:highlight w:val="none"/>
          <w:u w:val="single"/>
        </w:rPr>
        <w:t xml:space="preserve"> </w:t>
      </w:r>
      <w:bookmarkStart w:id="2" w:name="OLE_LINK2"/>
      <w:r>
        <w:rPr>
          <w:rFonts w:hint="eastAsia" w:ascii="仿宋" w:eastAsia="仿宋"/>
          <w:b/>
          <w:bCs/>
          <w:color w:val="auto"/>
          <w:sz w:val="24"/>
          <w:szCs w:val="24"/>
          <w:highlight w:val="none"/>
          <w:u w:val="single"/>
        </w:rPr>
        <w:t>202</w:t>
      </w:r>
      <w:r>
        <w:rPr>
          <w:rFonts w:hint="eastAsia" w:ascii="仿宋" w:eastAsia="仿宋"/>
          <w:b/>
          <w:bCs/>
          <w:color w:val="auto"/>
          <w:sz w:val="24"/>
          <w:szCs w:val="24"/>
          <w:highlight w:val="none"/>
          <w:u w:val="single"/>
          <w:lang w:val="en-US" w:eastAsia="zh-CN"/>
        </w:rPr>
        <w:t>5</w:t>
      </w:r>
      <w:r>
        <w:rPr>
          <w:rFonts w:hint="eastAsia" w:ascii="仿宋" w:eastAsia="仿宋"/>
          <w:b/>
          <w:bCs/>
          <w:color w:val="auto"/>
          <w:sz w:val="24"/>
          <w:szCs w:val="24"/>
          <w:highlight w:val="none"/>
          <w:u w:val="single"/>
        </w:rPr>
        <w:t>年</w:t>
      </w:r>
      <w:r>
        <w:rPr>
          <w:rFonts w:hint="eastAsia" w:ascii="仿宋" w:eastAsia="仿宋"/>
          <w:b/>
          <w:bCs/>
          <w:color w:val="auto"/>
          <w:sz w:val="24"/>
          <w:szCs w:val="24"/>
          <w:highlight w:val="none"/>
          <w:u w:val="single"/>
          <w:lang w:val="en-US" w:eastAsia="zh-CN"/>
        </w:rPr>
        <w:t>4</w:t>
      </w:r>
      <w:r>
        <w:rPr>
          <w:rFonts w:hint="eastAsia" w:ascii="仿宋" w:eastAsia="仿宋"/>
          <w:b/>
          <w:bCs/>
          <w:color w:val="auto"/>
          <w:sz w:val="24"/>
          <w:szCs w:val="24"/>
          <w:highlight w:val="none"/>
          <w:u w:val="single"/>
        </w:rPr>
        <w:t>月</w:t>
      </w:r>
      <w:r>
        <w:rPr>
          <w:rFonts w:hint="eastAsia" w:ascii="仿宋" w:eastAsia="仿宋"/>
          <w:b/>
          <w:bCs/>
          <w:color w:val="auto"/>
          <w:sz w:val="24"/>
          <w:szCs w:val="24"/>
          <w:highlight w:val="none"/>
          <w:u w:val="single"/>
          <w:lang w:val="en-US" w:eastAsia="zh-CN"/>
        </w:rPr>
        <w:t>22</w:t>
      </w:r>
      <w:r>
        <w:rPr>
          <w:rFonts w:hint="eastAsia" w:ascii="仿宋" w:eastAsia="仿宋"/>
          <w:b/>
          <w:bCs/>
          <w:color w:val="auto"/>
          <w:sz w:val="24"/>
          <w:szCs w:val="24"/>
          <w:highlight w:val="none"/>
          <w:u w:val="single"/>
        </w:rPr>
        <w:t>日</w:t>
      </w:r>
      <w:r>
        <w:rPr>
          <w:rFonts w:hint="eastAsia" w:ascii="仿宋" w:eastAsia="仿宋"/>
          <w:b/>
          <w:bCs/>
          <w:color w:val="auto"/>
          <w:sz w:val="24"/>
          <w:szCs w:val="24"/>
          <w:highlight w:val="none"/>
          <w:u w:val="single"/>
          <w:lang w:val="en-US" w:eastAsia="zh-CN"/>
        </w:rPr>
        <w:t>09</w:t>
      </w:r>
      <w:r>
        <w:rPr>
          <w:rFonts w:ascii="仿宋" w:eastAsia="仿宋"/>
          <w:b/>
          <w:bCs/>
          <w:color w:val="auto"/>
          <w:sz w:val="24"/>
          <w:szCs w:val="24"/>
          <w:highlight w:val="none"/>
          <w:u w:val="single"/>
        </w:rPr>
        <w:t>：</w:t>
      </w:r>
      <w:r>
        <w:rPr>
          <w:rFonts w:hint="eastAsia" w:ascii="仿宋" w:eastAsia="仿宋"/>
          <w:b/>
          <w:bCs/>
          <w:color w:val="auto"/>
          <w:sz w:val="24"/>
          <w:szCs w:val="24"/>
          <w:highlight w:val="none"/>
          <w:u w:val="single"/>
          <w:lang w:val="en-US" w:eastAsia="zh-CN"/>
        </w:rPr>
        <w:t>30</w:t>
      </w:r>
      <w:bookmarkEnd w:id="2"/>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5E9303F1">
      <w:pPr>
        <w:rPr>
          <w:color w:val="auto"/>
          <w:sz w:val="24"/>
          <w:szCs w:val="24"/>
          <w:highlight w:val="none"/>
        </w:rPr>
      </w:pPr>
    </w:p>
    <w:p w14:paraId="167F5835">
      <w:pPr>
        <w:spacing w:before="312" w:beforeLines="100" w:after="312" w:afterLines="100"/>
        <w:rPr>
          <w:rFonts w:ascii="仿宋" w:hAnsi="仿宋" w:eastAsia="仿宋" w:cs="仿宋"/>
          <w:b/>
          <w:bCs/>
          <w:color w:val="auto"/>
          <w:sz w:val="24"/>
          <w:szCs w:val="24"/>
          <w:highlight w:val="none"/>
        </w:rPr>
      </w:pPr>
      <w:bookmarkStart w:id="3" w:name="_Toc35393621"/>
      <w:bookmarkStart w:id="4" w:name="_Toc28359002"/>
      <w:bookmarkStart w:id="5" w:name="_Toc35393790"/>
      <w:bookmarkStart w:id="6" w:name="_Toc28359079"/>
      <w:bookmarkStart w:id="7" w:name="_Hlk24379207"/>
      <w:r>
        <w:rPr>
          <w:rFonts w:hint="eastAsia" w:ascii="仿宋" w:hAnsi="仿宋" w:eastAsia="仿宋" w:cs="仿宋"/>
          <w:b/>
          <w:bCs/>
          <w:color w:val="auto"/>
          <w:sz w:val="24"/>
          <w:szCs w:val="24"/>
          <w:highlight w:val="none"/>
        </w:rPr>
        <w:t>一、项目基本情况</w:t>
      </w:r>
      <w:bookmarkEnd w:id="3"/>
      <w:bookmarkEnd w:id="4"/>
      <w:bookmarkEnd w:id="5"/>
      <w:bookmarkEnd w:id="6"/>
    </w:p>
    <w:p w14:paraId="29AFAD95">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项目编号：临[2025]991号</w:t>
      </w:r>
    </w:p>
    <w:p w14:paraId="3F16999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项目名称：</w:t>
      </w:r>
      <w:r>
        <w:rPr>
          <w:rFonts w:ascii="仿宋" w:eastAsia="仿宋" w:cs="宋体"/>
          <w:bCs/>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绍兴滨海新区管委会土地评估服务项目三</w:t>
      </w:r>
      <w:r>
        <w:rPr>
          <w:rFonts w:ascii="仿宋" w:eastAsia="仿宋" w:cs="宋体"/>
          <w:bCs/>
          <w:color w:val="auto"/>
          <w:sz w:val="24"/>
          <w:szCs w:val="24"/>
          <w:highlight w:val="none"/>
          <w:u w:val="single"/>
        </w:rPr>
        <w:t xml:space="preserve"> </w:t>
      </w:r>
    </w:p>
    <w:bookmarkEnd w:id="7"/>
    <w:p w14:paraId="2F8390B4">
      <w:pPr>
        <w:spacing w:line="360" w:lineRule="auto"/>
        <w:ind w:firstLine="540"/>
        <w:rPr>
          <w:rFonts w:hint="default" w:ascii="仿宋" w:eastAsia="仿宋" w:cs="宋体"/>
          <w:bCs/>
          <w:color w:val="auto"/>
          <w:sz w:val="24"/>
          <w:szCs w:val="24"/>
          <w:highlight w:val="none"/>
          <w:lang w:val="en-US"/>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300000</w:t>
      </w:r>
    </w:p>
    <w:p w14:paraId="08833584">
      <w:pPr>
        <w:spacing w:line="360" w:lineRule="auto"/>
        <w:ind w:firstLine="540"/>
        <w:rPr>
          <w:rFonts w:hint="default" w:ascii="仿宋" w:eastAsia="仿宋" w:cs="宋体"/>
          <w:bCs/>
          <w:color w:val="auto"/>
          <w:sz w:val="24"/>
          <w:szCs w:val="24"/>
          <w:highlight w:val="none"/>
          <w:lang w:val="en-US" w:eastAsia="zh-CN"/>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lang w:val="en-US" w:eastAsia="zh-CN"/>
        </w:rPr>
        <w:t xml:space="preserve"> </w:t>
      </w:r>
      <w:r>
        <w:rPr>
          <w:rFonts w:hint="eastAsia" w:ascii="仿宋" w:eastAsia="仿宋" w:cs="宋体"/>
          <w:bCs/>
          <w:color w:val="auto"/>
          <w:sz w:val="24"/>
          <w:szCs w:val="24"/>
          <w:highlight w:val="none"/>
          <w:u w:val="single"/>
          <w:lang w:val="en-US" w:eastAsia="zh-CN"/>
        </w:rPr>
        <w:t>300000</w:t>
      </w:r>
    </w:p>
    <w:p w14:paraId="763A7392">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2FED0B5B">
      <w:pPr>
        <w:spacing w:line="360" w:lineRule="auto"/>
        <w:ind w:firstLine="1020" w:firstLineChars="425"/>
        <w:rPr>
          <w:rFonts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28783860">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绍兴滨海新区管委会土地评估服务项目三</w:t>
      </w:r>
      <w:r>
        <w:rPr>
          <w:rFonts w:ascii="仿宋" w:eastAsia="仿宋" w:cs="宋体"/>
          <w:bCs/>
          <w:color w:val="auto"/>
          <w:sz w:val="24"/>
          <w:szCs w:val="24"/>
          <w:highlight w:val="none"/>
          <w:u w:val="single"/>
        </w:rPr>
        <w:t xml:space="preserve"> </w:t>
      </w:r>
    </w:p>
    <w:p w14:paraId="7207410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1</w:t>
      </w:r>
      <w:r>
        <w:rPr>
          <w:rFonts w:ascii="仿宋" w:eastAsia="仿宋" w:cs="宋体"/>
          <w:bCs/>
          <w:color w:val="auto"/>
          <w:sz w:val="24"/>
          <w:szCs w:val="24"/>
          <w:highlight w:val="none"/>
          <w:u w:val="single"/>
        </w:rPr>
        <w:t xml:space="preserve">  </w:t>
      </w:r>
    </w:p>
    <w:p w14:paraId="680AA01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300000</w:t>
      </w:r>
      <w:r>
        <w:rPr>
          <w:rFonts w:ascii="仿宋" w:eastAsia="仿宋" w:cs="宋体"/>
          <w:bCs/>
          <w:color w:val="auto"/>
          <w:sz w:val="24"/>
          <w:szCs w:val="24"/>
          <w:highlight w:val="none"/>
          <w:u w:val="single"/>
        </w:rPr>
        <w:t xml:space="preserve"> </w:t>
      </w:r>
    </w:p>
    <w:p w14:paraId="3F7A2D0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4371A5F4">
      <w:pPr>
        <w:spacing w:line="360" w:lineRule="auto"/>
        <w:ind w:firstLine="540"/>
        <w:rPr>
          <w:rFonts w:hint="eastAsia" w:ascii="仿宋" w:eastAsia="仿宋" w:cs="宋体"/>
          <w:bCs/>
          <w:color w:val="auto"/>
          <w:sz w:val="24"/>
          <w:highlight w:val="none"/>
          <w:u w:val="single"/>
        </w:rPr>
      </w:pPr>
      <w:r>
        <w:rPr>
          <w:rFonts w:hint="eastAsia" w:ascii="仿宋" w:eastAsia="仿宋" w:cs="宋体"/>
          <w:bCs/>
          <w:color w:val="auto"/>
          <w:sz w:val="24"/>
          <w:highlight w:val="none"/>
        </w:rPr>
        <w:t xml:space="preserve">  </w:t>
      </w:r>
      <w:r>
        <w:rPr>
          <w:rFonts w:hint="eastAsia" w:ascii="仿宋" w:eastAsia="仿宋" w:cs="宋体"/>
          <w:bCs/>
          <w:color w:val="auto"/>
          <w:sz w:val="24"/>
          <w:highlight w:val="none"/>
          <w:lang w:eastAsia="zh-CN"/>
        </w:rPr>
        <w:t xml:space="preserve">  备注：</w:t>
      </w:r>
      <w:r>
        <w:rPr>
          <w:rFonts w:hint="eastAsia" w:ascii="仿宋" w:eastAsia="仿宋" w:cs="宋体"/>
          <w:bCs/>
          <w:color w:val="auto"/>
          <w:sz w:val="24"/>
          <w:highlight w:val="none"/>
          <w:u w:val="single"/>
          <w:lang w:eastAsia="zh-CN"/>
        </w:rPr>
        <w:t>上限价：综合每宗地块</w:t>
      </w:r>
      <w:r>
        <w:rPr>
          <w:rFonts w:hint="eastAsia" w:ascii="仿宋" w:eastAsia="仿宋" w:cs="宋体"/>
          <w:bCs/>
          <w:color w:val="auto"/>
          <w:sz w:val="24"/>
          <w:highlight w:val="none"/>
          <w:u w:val="single"/>
          <w:lang w:val="en-US" w:eastAsia="zh-CN"/>
        </w:rPr>
        <w:t>5700</w:t>
      </w:r>
      <w:r>
        <w:rPr>
          <w:rFonts w:hint="eastAsia" w:ascii="仿宋" w:eastAsia="仿宋" w:cs="宋体"/>
          <w:bCs/>
          <w:color w:val="auto"/>
          <w:sz w:val="24"/>
          <w:highlight w:val="none"/>
          <w:u w:val="single"/>
          <w:lang w:eastAsia="zh-CN"/>
        </w:rPr>
        <w:t>元。每家供应商可以参加绍兴滨海新区管委会土地评估服务项目</w:t>
      </w:r>
      <w:r>
        <w:rPr>
          <w:rFonts w:hint="eastAsia" w:ascii="仿宋" w:eastAsia="仿宋" w:cs="宋体"/>
          <w:bCs/>
          <w:color w:val="auto"/>
          <w:sz w:val="24"/>
          <w:highlight w:val="none"/>
          <w:u w:val="single"/>
          <w:lang w:val="en-US" w:eastAsia="zh-CN"/>
        </w:rPr>
        <w:t>一</w:t>
      </w:r>
      <w:r>
        <w:rPr>
          <w:rFonts w:hint="eastAsia" w:ascii="仿宋" w:eastAsia="仿宋" w:cs="宋体"/>
          <w:bCs/>
          <w:color w:val="auto"/>
          <w:sz w:val="24"/>
          <w:highlight w:val="none"/>
          <w:u w:val="single"/>
          <w:lang w:eastAsia="zh-CN"/>
        </w:rPr>
        <w:t>、项目</w:t>
      </w:r>
      <w:r>
        <w:rPr>
          <w:rFonts w:hint="eastAsia" w:ascii="仿宋" w:eastAsia="仿宋" w:cs="宋体"/>
          <w:bCs/>
          <w:color w:val="auto"/>
          <w:sz w:val="24"/>
          <w:highlight w:val="none"/>
          <w:u w:val="single"/>
          <w:lang w:val="en-US" w:eastAsia="zh-CN"/>
        </w:rPr>
        <w:t>二</w:t>
      </w:r>
      <w:r>
        <w:rPr>
          <w:rFonts w:hint="eastAsia" w:ascii="仿宋" w:eastAsia="仿宋" w:cs="宋体"/>
          <w:bCs/>
          <w:color w:val="auto"/>
          <w:sz w:val="24"/>
          <w:highlight w:val="none"/>
          <w:u w:val="single"/>
          <w:lang w:eastAsia="zh-CN"/>
        </w:rPr>
        <w:t>、项目三的投标，但最多只能中1个项目。已中标项目一的单位将</w:t>
      </w:r>
      <w:r>
        <w:rPr>
          <w:rFonts w:hint="eastAsia" w:ascii="仿宋" w:eastAsia="仿宋" w:cs="宋体"/>
          <w:bCs/>
          <w:color w:val="auto"/>
          <w:sz w:val="24"/>
          <w:highlight w:val="none"/>
          <w:u w:val="single"/>
        </w:rPr>
        <w:t xml:space="preserve">不再开启项目二、项目三的标段。已中标项目一、项目二的单位将不再开启项目三的标段。开标现场按项目一、项目二、项目三的顺序开标。 </w:t>
      </w:r>
    </w:p>
    <w:p w14:paraId="4E6C16F0">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合同履行期限：</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自合同签订之日起</w:t>
      </w:r>
      <w:r>
        <w:rPr>
          <w:rFonts w:hint="eastAsia" w:ascii="仿宋" w:eastAsia="仿宋" w:cs="宋体"/>
          <w:bCs/>
          <w:color w:val="auto"/>
          <w:sz w:val="24"/>
          <w:szCs w:val="24"/>
          <w:highlight w:val="none"/>
          <w:u w:val="single"/>
          <w:lang w:val="en-US" w:eastAsia="zh-CN"/>
        </w:rPr>
        <w:t>至</w:t>
      </w:r>
      <w:r>
        <w:rPr>
          <w:rFonts w:hint="eastAsia" w:ascii="仿宋" w:eastAsia="仿宋" w:cs="宋体"/>
          <w:bCs/>
          <w:color w:val="auto"/>
          <w:sz w:val="24"/>
          <w:szCs w:val="24"/>
          <w:highlight w:val="none"/>
          <w:u w:val="single"/>
        </w:rPr>
        <w:t>2027年12月31日止</w:t>
      </w:r>
      <w:r>
        <w:rPr>
          <w:rFonts w:hint="eastAsia" w:ascii="仿宋" w:eastAsia="仿宋" w:cs="宋体"/>
          <w:bCs/>
          <w:color w:val="auto"/>
          <w:sz w:val="24"/>
          <w:szCs w:val="24"/>
          <w:highlight w:val="none"/>
          <w:u w:val="single"/>
        </w:rPr>
        <w:t>。</w:t>
      </w:r>
    </w:p>
    <w:p w14:paraId="7D16ABB1">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p>
    <w:p w14:paraId="594CC887">
      <w:pPr>
        <w:spacing w:before="312" w:beforeLines="100" w:after="312" w:afterLines="100"/>
        <w:rPr>
          <w:rFonts w:ascii="仿宋" w:hAnsi="仿宋" w:eastAsia="仿宋" w:cs="仿宋"/>
          <w:b/>
          <w:bCs/>
          <w:color w:val="auto"/>
          <w:sz w:val="24"/>
          <w:szCs w:val="24"/>
          <w:highlight w:val="none"/>
        </w:rPr>
      </w:pPr>
      <w:bookmarkStart w:id="8" w:name="_Toc28359003"/>
      <w:bookmarkStart w:id="9" w:name="_Toc28359080"/>
      <w:bookmarkStart w:id="10" w:name="_Toc35393622"/>
      <w:bookmarkStart w:id="11" w:name="_Toc35393791"/>
      <w:r>
        <w:rPr>
          <w:rFonts w:hint="eastAsia" w:ascii="仿宋" w:hAnsi="仿宋" w:eastAsia="仿宋" w:cs="仿宋"/>
          <w:b/>
          <w:bCs/>
          <w:color w:val="auto"/>
          <w:sz w:val="24"/>
          <w:szCs w:val="24"/>
          <w:highlight w:val="none"/>
        </w:rPr>
        <w:t>二、申请人的资格要求：</w:t>
      </w:r>
      <w:bookmarkEnd w:id="8"/>
      <w:bookmarkEnd w:id="9"/>
      <w:bookmarkEnd w:id="10"/>
      <w:bookmarkEnd w:id="11"/>
    </w:p>
    <w:p w14:paraId="4DE5D36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FD7B395">
      <w:pPr>
        <w:spacing w:line="360" w:lineRule="auto"/>
        <w:ind w:firstLine="540"/>
        <w:rPr>
          <w:rFonts w:ascii="仿宋" w:eastAsia="仿宋" w:cs="宋体"/>
          <w:bCs/>
          <w:color w:val="auto"/>
          <w:sz w:val="24"/>
          <w:szCs w:val="24"/>
          <w:highlight w:val="none"/>
        </w:rPr>
      </w:pPr>
      <w:bookmarkStart w:id="12" w:name="_Toc28359081"/>
      <w:bookmarkStart w:id="13" w:name="_Toc28359004"/>
      <w:r>
        <w:rPr>
          <w:rFonts w:hint="eastAsia" w:ascii="仿宋" w:eastAsia="仿宋" w:cs="宋体"/>
          <w:bCs/>
          <w:color w:val="auto"/>
          <w:sz w:val="24"/>
          <w:szCs w:val="24"/>
          <w:highlight w:val="none"/>
        </w:rPr>
        <w:t>2.落实政府采购政策需满足的资格要求：</w:t>
      </w:r>
      <w:r>
        <w:rPr>
          <w:rFonts w:hint="eastAsia" w:ascii="仿宋" w:eastAsia="仿宋" w:cs="宋体"/>
          <w:bCs/>
          <w:color w:val="auto"/>
          <w:sz w:val="24"/>
          <w:szCs w:val="24"/>
          <w:highlight w:val="none"/>
          <w:u w:val="single"/>
        </w:rPr>
        <w:t xml:space="preserve"> </w:t>
      </w:r>
      <w:r>
        <w:rPr>
          <w:rFonts w:hint="eastAsia" w:ascii="仿宋" w:hAnsi="Times New Roman"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 xml:space="preserve">  </w:t>
      </w:r>
    </w:p>
    <w:p w14:paraId="08CF0FDC">
      <w:pPr>
        <w:spacing w:before="0" w:beforeLines="0" w:after="0" w:afterLines="0"/>
        <w:ind w:firstLine="482" w:firstLineChars="200"/>
        <w:rPr>
          <w:rFonts w:hint="eastAsia" w:ascii="仿宋" w:hAnsi="仿宋" w:eastAsia="仿宋" w:cs="仿宋"/>
          <w:b/>
          <w:bCs w:val="0"/>
          <w:color w:val="auto"/>
          <w:sz w:val="24"/>
          <w:szCs w:val="24"/>
          <w:highlight w:val="none"/>
        </w:rPr>
      </w:pPr>
      <w:bookmarkStart w:id="14" w:name="_Toc35393623"/>
      <w:bookmarkStart w:id="15" w:name="_Toc35393792"/>
      <w:r>
        <w:rPr>
          <w:rFonts w:hint="eastAsia" w:ascii="仿宋" w:hAnsi="仿宋" w:eastAsia="仿宋" w:cs="仿宋"/>
          <w:b/>
          <w:bCs/>
          <w:color w:val="auto"/>
          <w:sz w:val="24"/>
          <w:szCs w:val="24"/>
          <w:highlight w:val="none"/>
        </w:rPr>
        <w:t>3.本项目的特定资格要求：</w:t>
      </w:r>
      <w:r>
        <w:rPr>
          <w:rFonts w:hint="eastAsia" w:ascii="仿宋" w:hAnsi="Times New Roman" w:eastAsia="仿宋" w:cs="宋体"/>
          <w:b/>
          <w:bCs w:val="0"/>
          <w:color w:val="auto"/>
          <w:sz w:val="24"/>
          <w:szCs w:val="24"/>
          <w:highlight w:val="none"/>
          <w:u w:val="single"/>
        </w:rPr>
        <w:t>已在浙江省自然资源厅完成土地估价机构备案（并在有效期内）</w:t>
      </w:r>
      <w:r>
        <w:rPr>
          <w:rFonts w:hint="eastAsia" w:ascii="仿宋" w:hAnsi="Times New Roman" w:eastAsia="仿宋" w:cs="宋体"/>
          <w:b/>
          <w:bCs w:val="0"/>
          <w:color w:val="auto"/>
          <w:sz w:val="24"/>
          <w:szCs w:val="24"/>
          <w:highlight w:val="none"/>
          <w:u w:val="single"/>
          <w:lang w:eastAsia="zh-CN"/>
        </w:rPr>
        <w:t>。</w:t>
      </w:r>
    </w:p>
    <w:p w14:paraId="091D61E9">
      <w:pPr>
        <w:spacing w:before="312" w:beforeLines="100" w:after="312" w:afterLines="1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三、获取招标文件</w:t>
      </w:r>
      <w:bookmarkEnd w:id="12"/>
      <w:bookmarkEnd w:id="13"/>
      <w:bookmarkEnd w:id="14"/>
      <w:bookmarkEnd w:id="15"/>
    </w:p>
    <w:p w14:paraId="60DC87C9">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w:t>
      </w:r>
      <w:r>
        <w:rPr>
          <w:rFonts w:ascii="仿宋" w:eastAsia="仿宋" w:cs="宋体"/>
          <w:b/>
          <w:bCs/>
          <w:color w:val="auto"/>
          <w:sz w:val="24"/>
          <w:szCs w:val="24"/>
          <w:highlight w:val="none"/>
          <w:u w:val="single"/>
        </w:rPr>
        <w:t>至</w:t>
      </w:r>
      <w:r>
        <w:rPr>
          <w:rFonts w:hint="eastAsia" w:ascii="仿宋" w:eastAsia="仿宋" w:cs="宋体"/>
          <w:b/>
          <w:bCs/>
          <w:color w:val="auto"/>
          <w:sz w:val="24"/>
          <w:szCs w:val="24"/>
          <w:highlight w:val="none"/>
          <w:u w:val="single"/>
          <w:lang w:val="en-US" w:eastAsia="zh-CN"/>
        </w:rPr>
        <w:t>2025</w:t>
      </w:r>
      <w:r>
        <w:rPr>
          <w:rFonts w:ascii="仿宋" w:eastAsia="仿宋" w:cs="宋体"/>
          <w:b/>
          <w:bCs/>
          <w:color w:val="auto"/>
          <w:sz w:val="24"/>
          <w:szCs w:val="24"/>
          <w:highlight w:val="none"/>
          <w:u w:val="single"/>
        </w:rPr>
        <w:t>年</w:t>
      </w:r>
      <w:r>
        <w:rPr>
          <w:rFonts w:hint="eastAsia" w:ascii="仿宋" w:eastAsia="仿宋" w:cs="宋体"/>
          <w:b/>
          <w:bCs/>
          <w:color w:val="auto"/>
          <w:sz w:val="24"/>
          <w:szCs w:val="24"/>
          <w:highlight w:val="none"/>
          <w:u w:val="single"/>
          <w:lang w:val="en-US" w:eastAsia="zh-CN"/>
        </w:rPr>
        <w:t>4</w:t>
      </w:r>
      <w:r>
        <w:rPr>
          <w:rFonts w:ascii="仿宋" w:eastAsia="仿宋" w:cs="宋体"/>
          <w:b/>
          <w:bCs/>
          <w:color w:val="auto"/>
          <w:sz w:val="24"/>
          <w:szCs w:val="24"/>
          <w:highlight w:val="none"/>
          <w:u w:val="single"/>
        </w:rPr>
        <w:t>月</w:t>
      </w:r>
      <w:r>
        <w:rPr>
          <w:rFonts w:hint="eastAsia" w:ascii="仿宋" w:eastAsia="仿宋" w:cs="宋体"/>
          <w:b/>
          <w:bCs/>
          <w:color w:val="auto"/>
          <w:sz w:val="24"/>
          <w:szCs w:val="24"/>
          <w:highlight w:val="none"/>
          <w:u w:val="single"/>
          <w:lang w:val="en-US" w:eastAsia="zh-CN"/>
        </w:rPr>
        <w:t>22</w:t>
      </w:r>
      <w:r>
        <w:rPr>
          <w:rFonts w:ascii="仿宋" w:eastAsia="仿宋" w:cs="宋体"/>
          <w:b/>
          <w:bCs/>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562A8639">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041F0B1F">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19199BF0">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21B4ACEA">
      <w:pPr>
        <w:spacing w:before="312" w:beforeLines="100" w:after="312" w:afterLines="100"/>
        <w:rPr>
          <w:rFonts w:ascii="仿宋" w:hAnsi="仿宋" w:eastAsia="仿宋" w:cs="仿宋"/>
          <w:b/>
          <w:bCs/>
          <w:color w:val="auto"/>
          <w:sz w:val="24"/>
          <w:szCs w:val="24"/>
          <w:highlight w:val="none"/>
        </w:rPr>
      </w:pPr>
      <w:bookmarkStart w:id="16" w:name="_Toc28359082"/>
      <w:bookmarkStart w:id="17" w:name="_Toc28359005"/>
      <w:bookmarkStart w:id="18" w:name="_Toc35393793"/>
      <w:bookmarkStart w:id="19" w:name="_Toc35393624"/>
      <w:r>
        <w:rPr>
          <w:rFonts w:hint="eastAsia" w:ascii="仿宋" w:hAnsi="仿宋" w:eastAsia="仿宋" w:cs="仿宋"/>
          <w:b/>
          <w:bCs/>
          <w:color w:val="auto"/>
          <w:sz w:val="24"/>
          <w:szCs w:val="24"/>
          <w:highlight w:val="none"/>
        </w:rPr>
        <w:t>四、提交投标文件</w:t>
      </w:r>
      <w:bookmarkEnd w:id="16"/>
      <w:bookmarkEnd w:id="17"/>
      <w:r>
        <w:rPr>
          <w:rFonts w:hint="eastAsia" w:ascii="仿宋" w:hAnsi="仿宋" w:eastAsia="仿宋" w:cs="仿宋"/>
          <w:b/>
          <w:bCs/>
          <w:color w:val="auto"/>
          <w:sz w:val="24"/>
          <w:szCs w:val="24"/>
          <w:highlight w:val="none"/>
        </w:rPr>
        <w:t>截止时间、开标时间和地点</w:t>
      </w:r>
      <w:bookmarkEnd w:id="18"/>
      <w:bookmarkEnd w:id="19"/>
    </w:p>
    <w:p w14:paraId="02A5AC4C">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2025</w:t>
      </w:r>
      <w:r>
        <w:rPr>
          <w:rFonts w:hint="eastAsia" w:ascii="仿宋" w:eastAsia="仿宋"/>
          <w:b/>
          <w:bCs w:val="0"/>
          <w:color w:val="auto"/>
          <w:sz w:val="24"/>
          <w:szCs w:val="24"/>
          <w:highlight w:val="none"/>
          <w:u w:val="single"/>
        </w:rPr>
        <w:t>年</w:t>
      </w:r>
      <w:r>
        <w:rPr>
          <w:rFonts w:hint="eastAsia" w:ascii="仿宋" w:eastAsia="仿宋"/>
          <w:b/>
          <w:bCs w:val="0"/>
          <w:color w:val="auto"/>
          <w:sz w:val="24"/>
          <w:szCs w:val="24"/>
          <w:highlight w:val="none"/>
          <w:u w:val="single"/>
          <w:lang w:val="en-US" w:eastAsia="zh-CN"/>
        </w:rPr>
        <w:t>4</w:t>
      </w:r>
      <w:r>
        <w:rPr>
          <w:rFonts w:hint="eastAsia" w:ascii="仿宋" w:eastAsia="仿宋"/>
          <w:b/>
          <w:bCs w:val="0"/>
          <w:color w:val="auto"/>
          <w:sz w:val="24"/>
          <w:szCs w:val="24"/>
          <w:highlight w:val="none"/>
          <w:u w:val="single"/>
        </w:rPr>
        <w:t>月</w:t>
      </w:r>
      <w:r>
        <w:rPr>
          <w:rFonts w:hint="eastAsia" w:ascii="仿宋" w:eastAsia="仿宋"/>
          <w:b/>
          <w:bCs w:val="0"/>
          <w:color w:val="auto"/>
          <w:sz w:val="24"/>
          <w:szCs w:val="24"/>
          <w:highlight w:val="none"/>
          <w:u w:val="single"/>
          <w:lang w:val="en-US" w:eastAsia="zh-CN"/>
        </w:rPr>
        <w:t>22</w:t>
      </w:r>
      <w:r>
        <w:rPr>
          <w:rFonts w:hint="eastAsia" w:ascii="仿宋" w:eastAsia="仿宋"/>
          <w:b/>
          <w:bCs w:val="0"/>
          <w:color w:val="auto"/>
          <w:sz w:val="24"/>
          <w:szCs w:val="24"/>
          <w:highlight w:val="none"/>
          <w:u w:val="single"/>
        </w:rPr>
        <w:t>日</w:t>
      </w:r>
      <w:r>
        <w:rPr>
          <w:rFonts w:hint="eastAsia" w:ascii="仿宋" w:eastAsia="仿宋"/>
          <w:b/>
          <w:bCs w:val="0"/>
          <w:color w:val="auto"/>
          <w:sz w:val="24"/>
          <w:szCs w:val="24"/>
          <w:highlight w:val="none"/>
          <w:u w:val="single"/>
          <w:lang w:val="en-US" w:eastAsia="zh-CN"/>
        </w:rPr>
        <w:t>09</w:t>
      </w:r>
      <w:r>
        <w:rPr>
          <w:rFonts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30</w:t>
      </w:r>
      <w:r>
        <w:rPr>
          <w:rFonts w:hint="eastAsia" w:ascii="仿宋" w:eastAsia="仿宋"/>
          <w:b/>
          <w:bCs w:val="0"/>
          <w:color w:val="auto"/>
          <w:sz w:val="24"/>
          <w:szCs w:val="24"/>
          <w:highlight w:val="none"/>
        </w:rPr>
        <w:t>（</w:t>
      </w:r>
      <w:r>
        <w:rPr>
          <w:rFonts w:hint="eastAsia" w:ascii="仿宋" w:eastAsia="仿宋"/>
          <w:bCs/>
          <w:color w:val="auto"/>
          <w:sz w:val="24"/>
          <w:szCs w:val="24"/>
          <w:highlight w:val="none"/>
        </w:rPr>
        <w:t>北京时间）</w:t>
      </w:r>
    </w:p>
    <w:p w14:paraId="636CC8A9">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：政采云平台http://www.zcygov.cn/在线递交</w:t>
      </w:r>
      <w:r>
        <w:rPr>
          <w:rFonts w:ascii="仿宋" w:eastAsia="仿宋"/>
          <w:color w:val="auto"/>
          <w:sz w:val="24"/>
          <w:szCs w:val="24"/>
          <w:highlight w:val="none"/>
        </w:rPr>
        <w:t>，不接收纸质投标文件。</w:t>
      </w:r>
    </w:p>
    <w:p w14:paraId="1043CD71">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开标时间：</w:t>
      </w:r>
      <w:r>
        <w:rPr>
          <w:rFonts w:hint="eastAsia"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2025</w:t>
      </w:r>
      <w:r>
        <w:rPr>
          <w:rFonts w:hint="eastAsia" w:ascii="仿宋" w:eastAsia="仿宋"/>
          <w:b/>
          <w:bCs w:val="0"/>
          <w:color w:val="auto"/>
          <w:sz w:val="24"/>
          <w:szCs w:val="24"/>
          <w:highlight w:val="none"/>
          <w:u w:val="single"/>
        </w:rPr>
        <w:t>年</w:t>
      </w:r>
      <w:r>
        <w:rPr>
          <w:rFonts w:hint="eastAsia" w:ascii="仿宋" w:eastAsia="仿宋"/>
          <w:b/>
          <w:bCs w:val="0"/>
          <w:color w:val="auto"/>
          <w:sz w:val="24"/>
          <w:szCs w:val="24"/>
          <w:highlight w:val="none"/>
          <w:u w:val="single"/>
          <w:lang w:val="en-US" w:eastAsia="zh-CN"/>
        </w:rPr>
        <w:t>4</w:t>
      </w:r>
      <w:r>
        <w:rPr>
          <w:rFonts w:hint="eastAsia" w:ascii="仿宋" w:eastAsia="仿宋"/>
          <w:b/>
          <w:bCs w:val="0"/>
          <w:color w:val="auto"/>
          <w:sz w:val="24"/>
          <w:szCs w:val="24"/>
          <w:highlight w:val="none"/>
          <w:u w:val="single"/>
        </w:rPr>
        <w:t>月</w:t>
      </w:r>
      <w:r>
        <w:rPr>
          <w:rFonts w:hint="eastAsia" w:ascii="仿宋" w:eastAsia="仿宋"/>
          <w:b/>
          <w:bCs w:val="0"/>
          <w:color w:val="auto"/>
          <w:sz w:val="24"/>
          <w:szCs w:val="24"/>
          <w:highlight w:val="none"/>
          <w:u w:val="single"/>
          <w:lang w:val="en-US" w:eastAsia="zh-CN"/>
        </w:rPr>
        <w:t>22</w:t>
      </w:r>
      <w:r>
        <w:rPr>
          <w:rFonts w:hint="eastAsia" w:ascii="仿宋" w:eastAsia="仿宋"/>
          <w:b/>
          <w:bCs w:val="0"/>
          <w:color w:val="auto"/>
          <w:sz w:val="24"/>
          <w:szCs w:val="24"/>
          <w:highlight w:val="none"/>
          <w:u w:val="single"/>
        </w:rPr>
        <w:t>日</w:t>
      </w:r>
      <w:r>
        <w:rPr>
          <w:rFonts w:hint="eastAsia" w:ascii="仿宋" w:eastAsia="仿宋"/>
          <w:b/>
          <w:bCs w:val="0"/>
          <w:color w:val="auto"/>
          <w:sz w:val="24"/>
          <w:szCs w:val="24"/>
          <w:highlight w:val="none"/>
          <w:u w:val="single"/>
          <w:lang w:val="en-US" w:eastAsia="zh-CN"/>
        </w:rPr>
        <w:t>09</w:t>
      </w:r>
      <w:r>
        <w:rPr>
          <w:rFonts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30</w:t>
      </w:r>
    </w:p>
    <w:p w14:paraId="2977A263">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color w:val="auto"/>
          <w:sz w:val="24"/>
          <w:szCs w:val="24"/>
          <w:highlight w:val="none"/>
        </w:rPr>
        <w:t>政采云平台http://www.zcygov.cn/</w:t>
      </w:r>
      <w:r>
        <w:rPr>
          <w:rFonts w:ascii="仿宋" w:eastAsia="仿宋"/>
          <w:color w:val="auto"/>
          <w:sz w:val="24"/>
          <w:szCs w:val="24"/>
          <w:highlight w:val="none"/>
        </w:rPr>
        <w:t>；现场开标地点：</w:t>
      </w:r>
      <w:r>
        <w:rPr>
          <w:rFonts w:hint="eastAsia" w:ascii="仿宋" w:eastAsia="仿宋"/>
          <w:color w:val="auto"/>
          <w:sz w:val="24"/>
          <w:szCs w:val="24"/>
          <w:highlight w:val="none"/>
          <w:lang w:eastAsia="zh-CN"/>
        </w:rPr>
        <w:t>浙江首信工程项目管理有限公司</w:t>
      </w:r>
      <w:r>
        <w:rPr>
          <w:rFonts w:hint="eastAsia" w:ascii="仿宋" w:eastAsia="仿宋"/>
          <w:color w:val="auto"/>
          <w:sz w:val="24"/>
          <w:szCs w:val="24"/>
          <w:highlight w:val="none"/>
        </w:rPr>
        <w:t>（绍兴市越城区</w:t>
      </w:r>
      <w:r>
        <w:rPr>
          <w:rFonts w:hint="eastAsia" w:ascii="仿宋" w:eastAsia="仿宋"/>
          <w:color w:val="auto"/>
          <w:sz w:val="24"/>
          <w:szCs w:val="24"/>
          <w:highlight w:val="none"/>
          <w:lang w:val="en-US" w:eastAsia="zh-CN"/>
        </w:rPr>
        <w:t>云东路589号2楼</w:t>
      </w:r>
      <w:r>
        <w:rPr>
          <w:rFonts w:hint="eastAsia" w:ascii="仿宋" w:eastAsia="仿宋"/>
          <w:color w:val="auto"/>
          <w:sz w:val="24"/>
          <w:szCs w:val="24"/>
          <w:highlight w:val="none"/>
        </w:rPr>
        <w:t>）会议室。</w:t>
      </w:r>
    </w:p>
    <w:p w14:paraId="761A83E9">
      <w:pPr>
        <w:spacing w:before="312" w:beforeLines="100" w:after="312" w:afterLines="100"/>
        <w:rPr>
          <w:rFonts w:ascii="仿宋" w:hAnsi="仿宋" w:eastAsia="仿宋" w:cs="仿宋"/>
          <w:b/>
          <w:bCs/>
          <w:color w:val="auto"/>
          <w:sz w:val="24"/>
          <w:szCs w:val="24"/>
          <w:highlight w:val="none"/>
        </w:rPr>
      </w:pPr>
      <w:bookmarkStart w:id="20" w:name="_Toc35393625"/>
      <w:bookmarkStart w:id="21" w:name="_Toc35393794"/>
      <w:bookmarkStart w:id="22" w:name="_Toc28359084"/>
      <w:bookmarkStart w:id="23" w:name="_Toc28359007"/>
      <w:r>
        <w:rPr>
          <w:rFonts w:hint="eastAsia" w:ascii="仿宋" w:hAnsi="仿宋" w:eastAsia="仿宋" w:cs="仿宋"/>
          <w:b/>
          <w:bCs/>
          <w:color w:val="auto"/>
          <w:sz w:val="24"/>
          <w:szCs w:val="24"/>
          <w:highlight w:val="none"/>
        </w:rPr>
        <w:t>五、公告期限</w:t>
      </w:r>
      <w:bookmarkEnd w:id="20"/>
      <w:bookmarkEnd w:id="21"/>
      <w:bookmarkEnd w:id="22"/>
      <w:bookmarkEnd w:id="23"/>
    </w:p>
    <w:p w14:paraId="3A11B4F0">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72A68045">
      <w:pPr>
        <w:spacing w:before="312" w:beforeLines="100" w:after="312" w:afterLines="100"/>
        <w:rPr>
          <w:rFonts w:ascii="仿宋" w:hAnsi="仿宋" w:eastAsia="仿宋" w:cs="仿宋"/>
          <w:b/>
          <w:bCs/>
          <w:color w:val="auto"/>
          <w:sz w:val="24"/>
          <w:szCs w:val="24"/>
          <w:highlight w:val="none"/>
        </w:rPr>
      </w:pPr>
      <w:bookmarkStart w:id="24" w:name="_Toc35393626"/>
      <w:bookmarkStart w:id="25" w:name="_Toc35393795"/>
      <w:r>
        <w:rPr>
          <w:rFonts w:hint="eastAsia" w:ascii="仿宋" w:hAnsi="仿宋" w:eastAsia="仿宋" w:cs="仿宋"/>
          <w:b/>
          <w:bCs/>
          <w:color w:val="auto"/>
          <w:sz w:val="24"/>
          <w:szCs w:val="24"/>
          <w:highlight w:val="none"/>
        </w:rPr>
        <w:t>六、其他补充事宜</w:t>
      </w:r>
      <w:bookmarkEnd w:id="24"/>
      <w:bookmarkEnd w:id="25"/>
    </w:p>
    <w:p w14:paraId="08362B45">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29AD78F3">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5058581A">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38CF5FBE">
      <w:pPr>
        <w:spacing w:before="312" w:beforeLines="100" w:after="312" w:afterLines="100"/>
        <w:rPr>
          <w:rFonts w:ascii="仿宋" w:hAnsi="仿宋" w:eastAsia="仿宋" w:cs="仿宋"/>
          <w:b/>
          <w:bCs/>
          <w:color w:val="auto"/>
          <w:sz w:val="24"/>
          <w:szCs w:val="24"/>
          <w:highlight w:val="none"/>
        </w:rPr>
      </w:pPr>
      <w:bookmarkStart w:id="26" w:name="_Toc28359085"/>
      <w:bookmarkStart w:id="27" w:name="_Toc35393627"/>
      <w:bookmarkStart w:id="28" w:name="_Toc35393796"/>
      <w:bookmarkStart w:id="29" w:name="_Toc28359008"/>
      <w:r>
        <w:rPr>
          <w:rFonts w:hint="eastAsia" w:ascii="仿宋" w:hAnsi="仿宋" w:eastAsia="仿宋" w:cs="仿宋"/>
          <w:b/>
          <w:bCs/>
          <w:color w:val="auto"/>
          <w:sz w:val="24"/>
          <w:szCs w:val="24"/>
          <w:highlight w:val="none"/>
        </w:rPr>
        <w:t>七、对本次招标提出询问、质疑、投诉，请按以下方式联系</w:t>
      </w:r>
      <w:bookmarkEnd w:id="26"/>
      <w:bookmarkEnd w:id="27"/>
      <w:bookmarkEnd w:id="28"/>
      <w:bookmarkEnd w:id="29"/>
    </w:p>
    <w:p w14:paraId="6ED39591">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026508C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绍兴滨海新区管理委员会</w:t>
      </w:r>
      <w:r>
        <w:rPr>
          <w:rFonts w:hint="eastAsia" w:ascii="仿宋" w:eastAsia="仿宋"/>
          <w:color w:val="auto"/>
          <w:sz w:val="24"/>
          <w:szCs w:val="24"/>
          <w:highlight w:val="none"/>
          <w:u w:val="single"/>
        </w:rPr>
        <w:t>　</w:t>
      </w:r>
    </w:p>
    <w:p w14:paraId="165C3C21">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rPr>
        <w:t>绍兴滨海新区南滨东路98号</w:t>
      </w:r>
    </w:p>
    <w:p w14:paraId="6E5F4D1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　　</w:t>
      </w:r>
      <w:bookmarkStart w:id="30" w:name="_Toc28359086"/>
      <w:bookmarkStart w:id="31" w:name="_Toc28359009"/>
    </w:p>
    <w:p w14:paraId="11C33C29">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lang w:val="en-US" w:eastAsia="zh-CN"/>
        </w:rPr>
        <w:t xml:space="preserve"> </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张工 </w:t>
      </w:r>
      <w:r>
        <w:rPr>
          <w:rFonts w:hint="eastAsia" w:ascii="仿宋" w:eastAsia="仿宋"/>
          <w:color w:val="auto"/>
          <w:sz w:val="24"/>
          <w:szCs w:val="24"/>
          <w:highlight w:val="none"/>
          <w:u w:val="single"/>
        </w:rPr>
        <w:t xml:space="preserve"> </w:t>
      </w:r>
    </w:p>
    <w:p w14:paraId="2DFF4059">
      <w:pPr>
        <w:spacing w:line="360" w:lineRule="auto"/>
        <w:ind w:left="1079" w:leftChars="371" w:hanging="300" w:hangingChars="125"/>
        <w:jc w:val="left"/>
        <w:rPr>
          <w:rFonts w:hint="default" w:ascii="仿宋" w:eastAsia="仿宋"/>
          <w:color w:val="auto"/>
          <w:sz w:val="24"/>
          <w:szCs w:val="24"/>
          <w:highlight w:val="none"/>
          <w:lang w:val="en-US" w:eastAsia="zh-CN"/>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0575-89290093   </w:t>
      </w:r>
    </w:p>
    <w:p w14:paraId="5A081C81">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杨工 </w:t>
      </w:r>
      <w:r>
        <w:rPr>
          <w:rFonts w:hint="eastAsia" w:ascii="仿宋" w:eastAsia="仿宋"/>
          <w:color w:val="auto"/>
          <w:sz w:val="24"/>
          <w:szCs w:val="24"/>
          <w:highlight w:val="none"/>
          <w:u w:val="single"/>
        </w:rPr>
        <w:t>　</w:t>
      </w:r>
    </w:p>
    <w:p w14:paraId="41D96789">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 xml:space="preserve">  0575-89291775  </w:t>
      </w:r>
      <w:r>
        <w:rPr>
          <w:rFonts w:hint="eastAsia" w:ascii="仿宋" w:eastAsia="仿宋"/>
          <w:color w:val="auto"/>
          <w:sz w:val="24"/>
          <w:szCs w:val="24"/>
          <w:highlight w:val="none"/>
          <w:u w:val="single"/>
        </w:rPr>
        <w:t xml:space="preserve"> </w:t>
      </w:r>
    </w:p>
    <w:p w14:paraId="715043C2">
      <w:pPr>
        <w:spacing w:line="360" w:lineRule="auto"/>
        <w:ind w:left="1079" w:leftChars="371" w:hanging="300" w:hangingChars="125"/>
        <w:jc w:val="left"/>
        <w:rPr>
          <w:rFonts w:ascii="仿宋" w:eastAsia="仿宋"/>
          <w:color w:val="auto"/>
          <w:sz w:val="24"/>
          <w:szCs w:val="24"/>
          <w:highlight w:val="none"/>
          <w:u w:val="single"/>
        </w:rPr>
      </w:pPr>
    </w:p>
    <w:p w14:paraId="402C4FB5">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30"/>
      <w:bookmarkEnd w:id="31"/>
    </w:p>
    <w:p w14:paraId="2BA2B28F">
      <w:pPr>
        <w:spacing w:line="360" w:lineRule="auto"/>
        <w:ind w:left="1079" w:leftChars="371" w:hanging="300" w:hangingChars="125"/>
        <w:jc w:val="left"/>
        <w:rPr>
          <w:rFonts w:ascii="仿宋" w:eastAsia="仿宋"/>
          <w:color w:val="auto"/>
          <w:sz w:val="24"/>
          <w:szCs w:val="24"/>
          <w:highlight w:val="none"/>
        </w:rPr>
      </w:pPr>
      <w:bookmarkStart w:id="32" w:name="_Toc28359087"/>
      <w:bookmarkStart w:id="33" w:name="_Toc28359010"/>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浙江首信工程项目管理有限公司</w:t>
      </w:r>
      <w:r>
        <w:rPr>
          <w:rFonts w:hint="eastAsia" w:ascii="仿宋" w:eastAsia="仿宋"/>
          <w:color w:val="auto"/>
          <w:sz w:val="24"/>
          <w:szCs w:val="24"/>
          <w:highlight w:val="none"/>
          <w:u w:val="single"/>
        </w:rPr>
        <w:t>　</w:t>
      </w:r>
    </w:p>
    <w:p w14:paraId="1AB02E44">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绍兴市越城区</w:t>
      </w:r>
      <w:r>
        <w:rPr>
          <w:rFonts w:hint="eastAsia" w:ascii="仿宋" w:eastAsia="仿宋"/>
          <w:color w:val="auto"/>
          <w:sz w:val="24"/>
          <w:szCs w:val="24"/>
          <w:highlight w:val="none"/>
          <w:u w:val="single"/>
          <w:lang w:val="en-US" w:eastAsia="zh-CN"/>
        </w:rPr>
        <w:t>云东路589号2楼</w:t>
      </w:r>
      <w:r>
        <w:rPr>
          <w:rFonts w:hint="eastAsia" w:ascii="仿宋" w:eastAsia="仿宋"/>
          <w:color w:val="auto"/>
          <w:sz w:val="24"/>
          <w:szCs w:val="24"/>
          <w:highlight w:val="none"/>
          <w:u w:val="single"/>
        </w:rPr>
        <w:t>　</w:t>
      </w:r>
    </w:p>
    <w:p w14:paraId="65CE1B7F">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　　 </w:t>
      </w:r>
    </w:p>
    <w:p w14:paraId="2ABEF6F8">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王梦媛</w:t>
      </w:r>
      <w:r>
        <w:rPr>
          <w:rFonts w:hint="eastAsia" w:ascii="仿宋" w:eastAsia="仿宋"/>
          <w:color w:val="auto"/>
          <w:sz w:val="24"/>
          <w:szCs w:val="24"/>
          <w:highlight w:val="none"/>
          <w:u w:val="single"/>
        </w:rPr>
        <w:t xml:space="preserve">　　 </w:t>
      </w:r>
    </w:p>
    <w:p w14:paraId="4B44058D">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18150780937</w:t>
      </w:r>
      <w:r>
        <w:rPr>
          <w:rFonts w:hint="eastAsia" w:ascii="仿宋" w:eastAsia="仿宋"/>
          <w:color w:val="auto"/>
          <w:sz w:val="24"/>
          <w:szCs w:val="24"/>
          <w:highlight w:val="none"/>
          <w:u w:val="single"/>
        </w:rPr>
        <w:t xml:space="preserve"> </w:t>
      </w:r>
    </w:p>
    <w:p w14:paraId="2BEF06CB">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冯工</w:t>
      </w:r>
      <w:r>
        <w:rPr>
          <w:rFonts w:hint="eastAsia" w:ascii="仿宋" w:eastAsia="仿宋"/>
          <w:color w:val="auto"/>
          <w:sz w:val="24"/>
          <w:szCs w:val="24"/>
          <w:highlight w:val="none"/>
          <w:u w:val="single"/>
        </w:rPr>
        <w:t>　　</w:t>
      </w:r>
    </w:p>
    <w:p w14:paraId="33690E4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13735205201</w:t>
      </w:r>
      <w:r>
        <w:rPr>
          <w:rFonts w:hint="eastAsia" w:ascii="仿宋" w:eastAsia="仿宋"/>
          <w:color w:val="auto"/>
          <w:sz w:val="24"/>
          <w:szCs w:val="24"/>
          <w:highlight w:val="none"/>
          <w:u w:val="single"/>
        </w:rPr>
        <w:t xml:space="preserve">　　 </w:t>
      </w:r>
    </w:p>
    <w:p w14:paraId="4DAD5815">
      <w:pPr>
        <w:spacing w:line="360" w:lineRule="auto"/>
        <w:ind w:firstLine="720" w:firstLineChars="300"/>
        <w:rPr>
          <w:rFonts w:ascii="仿宋" w:eastAsia="仿宋"/>
          <w:color w:val="auto"/>
          <w:sz w:val="24"/>
          <w:szCs w:val="24"/>
          <w:highlight w:val="none"/>
        </w:rPr>
      </w:pPr>
    </w:p>
    <w:p w14:paraId="79426B7F">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2"/>
      <w:bookmarkEnd w:id="33"/>
      <w:r>
        <w:rPr>
          <w:rFonts w:ascii="仿宋" w:eastAsia="仿宋" w:cs="宋体"/>
          <w:color w:val="auto"/>
          <w:sz w:val="24"/>
          <w:szCs w:val="24"/>
          <w:highlight w:val="none"/>
        </w:rPr>
        <w:t>同级政府采购监督管理部门</w:t>
      </w:r>
    </w:p>
    <w:p w14:paraId="24B1EE0D">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绍兴滨海新区管理委员会财政局</w:t>
      </w:r>
      <w:r>
        <w:rPr>
          <w:rFonts w:hint="eastAsia" w:ascii="仿宋" w:eastAsia="仿宋"/>
          <w:color w:val="auto"/>
          <w:sz w:val="24"/>
          <w:szCs w:val="24"/>
          <w:highlight w:val="none"/>
          <w:u w:val="single"/>
        </w:rPr>
        <w:t>　　　　</w:t>
      </w:r>
    </w:p>
    <w:p w14:paraId="64B0EBFE">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w:t>
      </w:r>
      <w:r>
        <w:rPr>
          <w:rFonts w:hint="eastAsia" w:ascii="仿宋" w:eastAsia="仿宋"/>
          <w:color w:val="auto"/>
          <w:sz w:val="24"/>
          <w:szCs w:val="24"/>
          <w:highlight w:val="none"/>
          <w:u w:val="single"/>
        </w:rPr>
        <w:t>　</w:t>
      </w:r>
      <w:r>
        <w:rPr>
          <w:rFonts w:hint="eastAsia" w:ascii="仿宋" w:eastAsia="仿宋"/>
          <w:color w:val="auto"/>
          <w:sz w:val="24"/>
          <w:highlight w:val="none"/>
          <w:u w:val="single"/>
        </w:rPr>
        <w:t>绍兴滨海新区南滨东路98号</w:t>
      </w:r>
      <w:r>
        <w:rPr>
          <w:rFonts w:hint="eastAsia" w:ascii="仿宋" w:eastAsia="仿宋"/>
          <w:color w:val="auto"/>
          <w:sz w:val="24"/>
          <w:szCs w:val="24"/>
          <w:highlight w:val="none"/>
          <w:u w:val="single"/>
        </w:rPr>
        <w:t>　　</w:t>
      </w:r>
    </w:p>
    <w:p w14:paraId="16FB677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w:t>
      </w:r>
      <w:r>
        <w:rPr>
          <w:rFonts w:hint="eastAsia" w:ascii="仿宋" w:eastAsia="仿宋"/>
          <w:color w:val="auto"/>
          <w:sz w:val="24"/>
          <w:szCs w:val="24"/>
          <w:highlight w:val="none"/>
          <w:u w:val="single"/>
        </w:rPr>
        <w:t xml:space="preserve">　　　　　 </w:t>
      </w:r>
    </w:p>
    <w:p w14:paraId="5B10722F">
      <w:pPr>
        <w:pStyle w:val="16"/>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rPr>
        <w:t>沈焱东</w:t>
      </w:r>
    </w:p>
    <w:p w14:paraId="563B9327">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w:t>
      </w:r>
      <w:r>
        <w:rPr>
          <w:rFonts w:hint="eastAsia" w:ascii="仿宋" w:eastAsia="仿宋"/>
          <w:color w:val="auto"/>
          <w:sz w:val="24"/>
          <w:highlight w:val="none"/>
          <w:u w:val="single"/>
        </w:rPr>
        <w:t>0575-89181258</w:t>
      </w:r>
      <w:r>
        <w:rPr>
          <w:rFonts w:hint="eastAsia" w:ascii="仿宋" w:eastAsia="仿宋"/>
          <w:color w:val="auto"/>
          <w:sz w:val="24"/>
          <w:szCs w:val="24"/>
          <w:highlight w:val="none"/>
          <w:u w:val="single"/>
        </w:rPr>
        <w:t>　　　</w:t>
      </w:r>
    </w:p>
    <w:p w14:paraId="4426FB36">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633D1403">
      <w:pPr>
        <w:widowControl/>
        <w:ind w:firstLine="420" w:firstLineChars="200"/>
        <w:jc w:val="left"/>
        <w:rPr>
          <w:rFonts w:ascii="仿宋" w:eastAsia="仿宋"/>
          <w:b/>
          <w:bCs/>
          <w:color w:val="auto"/>
          <w:sz w:val="44"/>
          <w:szCs w:val="44"/>
          <w:highlight w:val="none"/>
        </w:rPr>
      </w:pPr>
      <w:r>
        <w:rPr>
          <w:rFonts w:ascii="仿宋" w:eastAsia="仿宋"/>
          <w:color w:val="auto"/>
          <w:szCs w:val="21"/>
          <w:highlight w:val="none"/>
        </w:rPr>
        <w:t>CA问题联系电话（人工）：汇信CA 400-888-4636；天谷CA 400-087-8198。</w:t>
      </w:r>
    </w:p>
    <w:p w14:paraId="0C5E46BC">
      <w:pPr>
        <w:widowControl/>
        <w:ind w:firstLine="2650" w:firstLineChars="600"/>
        <w:rPr>
          <w:rFonts w:hint="eastAsia" w:ascii="仿宋" w:eastAsia="仿宋"/>
          <w:b/>
          <w:bCs/>
          <w:color w:val="auto"/>
          <w:sz w:val="44"/>
          <w:szCs w:val="44"/>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0AF212C4">
      <w:pPr>
        <w:widowControl/>
        <w:ind w:firstLine="2650" w:firstLineChars="600"/>
        <w:rPr>
          <w:rFonts w:ascii="仿宋" w:eastAsia="仿宋"/>
          <w:b/>
          <w:bCs/>
          <w:color w:val="auto"/>
          <w:sz w:val="44"/>
          <w:szCs w:val="44"/>
          <w:highlight w:val="none"/>
        </w:rPr>
      </w:pPr>
      <w:r>
        <w:rPr>
          <w:rFonts w:hint="eastAsia" w:ascii="仿宋" w:eastAsia="仿宋"/>
          <w:b/>
          <w:bCs/>
          <w:color w:val="auto"/>
          <w:sz w:val="44"/>
          <w:szCs w:val="44"/>
          <w:highlight w:val="none"/>
        </w:rPr>
        <w:t>采购公告补充事项</w:t>
      </w:r>
    </w:p>
    <w:p w14:paraId="369F85CE">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
          <w:bCs/>
          <w:color w:val="auto"/>
          <w:sz w:val="24"/>
          <w:highlight w:val="none"/>
          <w:u w:val="single"/>
        </w:rPr>
        <w:t>分散采购-委托代理</w:t>
      </w:r>
    </w:p>
    <w:p w14:paraId="263374F2">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hint="eastAsia" w:ascii="仿宋" w:hAnsi="仿宋" w:eastAsia="仿宋" w:cs="仿宋"/>
          <w:b/>
          <w:bCs/>
          <w:color w:val="auto"/>
          <w:sz w:val="24"/>
          <w:highlight w:val="none"/>
          <w:u w:val="single"/>
        </w:rPr>
        <w:t xml:space="preserve"> 服务</w:t>
      </w:r>
      <w:r>
        <w:rPr>
          <w:rFonts w:ascii="仿宋" w:eastAsia="仿宋" w:cs="Arial"/>
          <w:b/>
          <w:bCs/>
          <w:color w:val="auto"/>
          <w:sz w:val="24"/>
          <w:highlight w:val="none"/>
          <w:u w:val="single"/>
        </w:rPr>
        <w:t xml:space="preserve">   </w:t>
      </w:r>
    </w:p>
    <w:p w14:paraId="52DF2FA1">
      <w:pPr>
        <w:numPr>
          <w:ilvl w:val="0"/>
          <w:numId w:val="3"/>
        </w:numPr>
        <w:spacing w:line="360" w:lineRule="auto"/>
        <w:rPr>
          <w:rFonts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105F9015">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2156DF77">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注意事项：</w:t>
      </w:r>
    </w:p>
    <w:p w14:paraId="10AE8C83">
      <w:pPr>
        <w:spacing w:line="360" w:lineRule="auto"/>
        <w:ind w:firstLine="480"/>
        <w:rPr>
          <w:rFonts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4B034C1D">
      <w:pPr>
        <w:spacing w:line="360" w:lineRule="exact"/>
        <w:ind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7BAF4E8C">
      <w:pPr>
        <w:spacing w:line="440" w:lineRule="exact"/>
        <w:ind w:firstLine="464" w:firstLineChars="200"/>
        <w:rPr>
          <w:rFonts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color w:val="auto"/>
          <w:highlight w:val="none"/>
        </w:rPr>
        <w:fldChar w:fldCharType="begin"/>
      </w:r>
      <w:r>
        <w:rPr>
          <w:color w:val="auto"/>
          <w:highlight w:val="none"/>
        </w:rPr>
        <w:instrText xml:space="preserve"> HYPERLINK "http://www.sxyc.gov.cn/art/2019/9/11/art_1559761_38044415.html" </w:instrText>
      </w:r>
      <w:r>
        <w:rPr>
          <w:color w:val="auto"/>
          <w:highlight w:val="none"/>
        </w:rPr>
        <w:fldChar w:fldCharType="separate"/>
      </w:r>
      <w:r>
        <w:rPr>
          <w:rStyle w:val="34"/>
          <w:rFonts w:hint="eastAsia" w:ascii="仿宋" w:eastAsia="仿宋"/>
          <w:color w:val="auto"/>
          <w:spacing w:val="-4"/>
          <w:sz w:val="24"/>
          <w:highlight w:val="none"/>
        </w:rPr>
        <w:t>http://www.sxyc.gov.cn/art/2019/9/11/art_1559761_38044415.html</w:t>
      </w:r>
      <w:r>
        <w:rPr>
          <w:rStyle w:val="34"/>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6F0DDC07">
      <w:pPr>
        <w:spacing w:line="440" w:lineRule="exact"/>
        <w:ind w:firstLine="464" w:firstLineChars="200"/>
        <w:rPr>
          <w:rFonts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5"/>
          <w:rFonts w:hint="eastAsia" w:ascii="仿宋" w:eastAsia="仿宋" w:cs="Arial"/>
          <w:color w:val="auto"/>
          <w:sz w:val="24"/>
          <w:highlight w:val="none"/>
        </w:rPr>
        <w:t>https://service.zcygov.cn/#/knowledges/CW1EtGwBFdiHxlNd6I3m/6IMVAG0BFdiHxlNdQ8Na</w:t>
      </w:r>
      <w:r>
        <w:rPr>
          <w:rFonts w:hint="eastAsia" w:ascii="仿宋" w:eastAsia="仿宋" w:cs="Arial"/>
          <w:color w:val="auto"/>
          <w:sz w:val="24"/>
          <w:highlight w:val="none"/>
        </w:rPr>
        <w:t>。</w:t>
      </w:r>
    </w:p>
    <w:p w14:paraId="18A455E6">
      <w:pPr>
        <w:spacing w:line="440" w:lineRule="exact"/>
        <w:ind w:firstLine="480" w:firstLineChars="200"/>
        <w:rPr>
          <w:rFonts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52A45E47">
      <w:pPr>
        <w:spacing w:line="360" w:lineRule="exact"/>
        <w:ind w:firstLine="480" w:firstLineChars="200"/>
        <w:rPr>
          <w:rFonts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707EEE8C">
      <w:pPr>
        <w:spacing w:line="360" w:lineRule="exact"/>
        <w:ind w:firstLine="482" w:firstLineChars="200"/>
        <w:rPr>
          <w:rFonts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33D93C04">
      <w:pPr>
        <w:spacing w:line="360" w:lineRule="exact"/>
        <w:ind w:firstLine="482" w:firstLineChars="200"/>
        <w:rPr>
          <w:rFonts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776F0BC4">
      <w:pPr>
        <w:spacing w:line="360" w:lineRule="auto"/>
        <w:ind w:firstLine="349" w:firstLineChars="150"/>
        <w:rPr>
          <w:rFonts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4" w:name="_Hlt10553106"/>
      <w:bookmarkEnd w:id="34"/>
      <w:bookmarkStart w:id="35" w:name="_Hlt10553107"/>
      <w:bookmarkEnd w:id="35"/>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6AEC414E">
      <w:pPr>
        <w:spacing w:line="360" w:lineRule="exact"/>
        <w:ind w:firstLine="482" w:firstLineChars="200"/>
        <w:rPr>
          <w:rFonts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ascii="仿宋" w:eastAsia="仿宋"/>
          <w:color w:val="auto"/>
          <w:highlight w:val="none"/>
        </w:rPr>
        <w:t>（无需提交纸质资料现场审核）</w:t>
      </w:r>
      <w:r>
        <w:rPr>
          <w:rFonts w:hint="eastAsia" w:ascii="仿宋" w:eastAsia="仿宋"/>
          <w:b/>
          <w:color w:val="auto"/>
          <w:sz w:val="24"/>
          <w:highlight w:val="none"/>
        </w:rPr>
        <w:t>：</w:t>
      </w:r>
    </w:p>
    <w:p w14:paraId="7B070ABC">
      <w:pPr>
        <w:spacing w:line="360" w:lineRule="exact"/>
        <w:ind w:firstLine="480" w:firstLineChars="200"/>
        <w:rPr>
          <w:rFonts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335A1569">
      <w:pPr>
        <w:spacing w:line="360" w:lineRule="exact"/>
        <w:ind w:firstLine="482" w:firstLineChars="200"/>
        <w:rPr>
          <w:rFonts w:ascii="仿宋" w:eastAsia="仿宋"/>
          <w:color w:val="auto"/>
          <w:sz w:val="24"/>
          <w:highlight w:val="none"/>
        </w:rPr>
      </w:pPr>
      <w:r>
        <w:rPr>
          <w:rFonts w:hint="eastAsia" w:ascii="仿宋" w:eastAsia="仿宋"/>
          <w:b/>
          <w:bCs/>
          <w:color w:val="auto"/>
          <w:sz w:val="24"/>
          <w:highlight w:val="none"/>
        </w:rPr>
        <w:t>供应商入驻操作指南：</w:t>
      </w:r>
    </w:p>
    <w:p w14:paraId="0CAD21E8">
      <w:pPr>
        <w:spacing w:line="380" w:lineRule="exact"/>
        <w:rPr>
          <w:rFonts w:ascii="仿宋" w:eastAsia="仿宋"/>
          <w:color w:val="auto"/>
          <w:highlight w:val="none"/>
        </w:rPr>
      </w:pPr>
      <w:r>
        <w:rPr>
          <w:rFonts w:hint="eastAsia" w:ascii="仿宋" w:eastAsia="仿宋"/>
          <w:color w:val="auto"/>
          <w:highlight w:val="none"/>
        </w:rPr>
        <w:t>https://service.zcygov.cn/#/knowledges/cm2eqWwBFdiHxlNd_otq/w3Cd3GwBFdiHxlNd-BRD</w:t>
      </w:r>
    </w:p>
    <w:p w14:paraId="04BCD772">
      <w:pPr>
        <w:pStyle w:val="2"/>
        <w:rPr>
          <w:rFonts w:ascii="仿宋"/>
          <w:color w:val="auto"/>
          <w:highlight w:val="none"/>
        </w:rPr>
      </w:pPr>
      <w:bookmarkStart w:id="36" w:name="_Toc18102"/>
      <w:r>
        <w:rPr>
          <w:rFonts w:hint="eastAsia" w:ascii="仿宋"/>
          <w:color w:val="auto"/>
          <w:highlight w:val="none"/>
        </w:rPr>
        <w:t>第二章  投标人须知</w:t>
      </w:r>
      <w:bookmarkEnd w:id="36"/>
    </w:p>
    <w:p w14:paraId="5C210CE8">
      <w:pPr>
        <w:pStyle w:val="3"/>
        <w:rPr>
          <w:rFonts w:ascii="仿宋"/>
          <w:color w:val="auto"/>
          <w:highlight w:val="none"/>
        </w:rPr>
      </w:pPr>
      <w:bookmarkStart w:id="37" w:name="_Toc9699"/>
      <w:r>
        <w:rPr>
          <w:rFonts w:hint="eastAsia" w:ascii="仿宋"/>
          <w:color w:val="auto"/>
          <w:highlight w:val="none"/>
        </w:rPr>
        <w:t>一、前附表</w:t>
      </w:r>
      <w:bookmarkEnd w:id="37"/>
    </w:p>
    <w:tbl>
      <w:tblPr>
        <w:tblStyle w:val="29"/>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8653"/>
      </w:tblGrid>
      <w:tr w14:paraId="56F0D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5E6032A5">
            <w:pPr>
              <w:spacing w:before="156" w:beforeLines="50" w:after="93" w:afterLines="30" w:line="300" w:lineRule="exact"/>
              <w:jc w:val="center"/>
              <w:rPr>
                <w:rFonts w:ascii="仿宋" w:eastAsia="仿宋"/>
                <w:color w:val="auto"/>
                <w:sz w:val="24"/>
                <w:highlight w:val="none"/>
              </w:rPr>
            </w:pPr>
            <w:r>
              <w:rPr>
                <w:rFonts w:hint="eastAsia" w:ascii="仿宋" w:eastAsia="仿宋"/>
                <w:color w:val="auto"/>
                <w:sz w:val="24"/>
                <w:highlight w:val="none"/>
              </w:rPr>
              <w:t>序号</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36DB6240">
            <w:pPr>
              <w:spacing w:before="156" w:beforeLines="50" w:after="93" w:afterLines="30" w:line="300" w:lineRule="exact"/>
              <w:jc w:val="center"/>
              <w:rPr>
                <w:rFonts w:ascii="仿宋" w:eastAsia="仿宋"/>
                <w:color w:val="auto"/>
                <w:sz w:val="24"/>
                <w:highlight w:val="none"/>
              </w:rPr>
            </w:pPr>
            <w:r>
              <w:rPr>
                <w:rFonts w:hint="eastAsia" w:ascii="仿宋" w:eastAsia="仿宋"/>
                <w:color w:val="auto"/>
                <w:sz w:val="24"/>
                <w:highlight w:val="none"/>
              </w:rPr>
              <w:t>内　　　　容</w:t>
            </w:r>
          </w:p>
        </w:tc>
      </w:tr>
      <w:tr w14:paraId="7F9C1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189499B2">
            <w:pPr>
              <w:spacing w:line="340" w:lineRule="exact"/>
              <w:jc w:val="center"/>
              <w:rPr>
                <w:rFonts w:ascii="仿宋" w:eastAsia="仿宋"/>
                <w:color w:val="auto"/>
                <w:sz w:val="24"/>
                <w:highlight w:val="none"/>
              </w:rPr>
            </w:pPr>
            <w:r>
              <w:rPr>
                <w:rFonts w:hint="eastAsia" w:ascii="仿宋" w:eastAsia="仿宋"/>
                <w:color w:val="auto"/>
                <w:sz w:val="24"/>
                <w:highlight w:val="none"/>
              </w:rPr>
              <w:t>1</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7821C47E">
            <w:pPr>
              <w:spacing w:line="500" w:lineRule="exact"/>
              <w:rPr>
                <w:rFonts w:hint="eastAsia" w:ascii="仿宋" w:eastAsia="仿宋"/>
                <w:color w:val="auto"/>
                <w:sz w:val="24"/>
                <w:highlight w:val="none"/>
                <w:lang w:eastAsia="zh-CN"/>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lang w:eastAsia="zh-CN"/>
              </w:rPr>
              <w:t>绍兴滨海新区管委会土地评估服务项目三</w:t>
            </w:r>
          </w:p>
        </w:tc>
      </w:tr>
      <w:tr w14:paraId="6698E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AC73D3D">
            <w:pPr>
              <w:spacing w:line="340" w:lineRule="exact"/>
              <w:jc w:val="center"/>
              <w:rPr>
                <w:rFonts w:ascii="仿宋" w:eastAsia="仿宋"/>
                <w:color w:val="auto"/>
                <w:sz w:val="24"/>
                <w:highlight w:val="none"/>
              </w:rPr>
            </w:pPr>
            <w:r>
              <w:rPr>
                <w:rFonts w:hint="eastAsia" w:ascii="仿宋" w:eastAsia="仿宋"/>
                <w:color w:val="auto"/>
                <w:sz w:val="24"/>
                <w:highlight w:val="none"/>
              </w:rPr>
              <w:t>2</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C73D518">
            <w:pPr>
              <w:autoSpaceDE w:val="0"/>
              <w:autoSpaceDN w:val="0"/>
              <w:spacing w:line="500" w:lineRule="exact"/>
              <w:textAlignment w:val="bottom"/>
              <w:rPr>
                <w:rFonts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6AA70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8D1D346">
            <w:pPr>
              <w:spacing w:line="340" w:lineRule="exact"/>
              <w:jc w:val="center"/>
              <w:rPr>
                <w:rFonts w:ascii="仿宋" w:eastAsia="仿宋"/>
                <w:color w:val="auto"/>
                <w:sz w:val="24"/>
                <w:highlight w:val="none"/>
              </w:rPr>
            </w:pPr>
            <w:r>
              <w:rPr>
                <w:rFonts w:hint="eastAsia" w:ascii="仿宋" w:eastAsia="仿宋"/>
                <w:color w:val="auto"/>
                <w:sz w:val="24"/>
                <w:highlight w:val="none"/>
              </w:rPr>
              <w:t>3</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FE1192C">
            <w:pPr>
              <w:autoSpaceDE w:val="0"/>
              <w:autoSpaceDN w:val="0"/>
              <w:spacing w:line="500" w:lineRule="exact"/>
              <w:textAlignment w:val="bottom"/>
              <w:rPr>
                <w:rFonts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否    </w:t>
            </w:r>
          </w:p>
        </w:tc>
      </w:tr>
      <w:tr w14:paraId="051F9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41F4023A">
            <w:pPr>
              <w:spacing w:line="340" w:lineRule="exact"/>
              <w:jc w:val="center"/>
              <w:rPr>
                <w:rFonts w:ascii="仿宋" w:eastAsia="仿宋"/>
                <w:color w:val="auto"/>
                <w:sz w:val="24"/>
                <w:highlight w:val="none"/>
              </w:rPr>
            </w:pPr>
            <w:r>
              <w:rPr>
                <w:rFonts w:hint="eastAsia" w:ascii="仿宋" w:eastAsia="仿宋"/>
                <w:color w:val="auto"/>
                <w:sz w:val="24"/>
                <w:highlight w:val="none"/>
              </w:rPr>
              <w:t>4</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DF0863E">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w:t>
            </w:r>
            <w:r>
              <w:rPr>
                <w:rFonts w:hint="eastAsia" w:ascii="仿宋" w:hAnsi="仿宋" w:eastAsia="仿宋" w:cs="仿宋"/>
                <w:color w:val="auto"/>
                <w:sz w:val="24"/>
                <w:highlight w:val="none"/>
                <w:u w:val="single"/>
              </w:rPr>
              <w:t>否</w:t>
            </w:r>
            <w:r>
              <w:rPr>
                <w:rFonts w:hint="eastAsia" w:ascii="仿宋" w:eastAsia="仿宋"/>
                <w:color w:val="auto"/>
                <w:sz w:val="24"/>
                <w:highlight w:val="none"/>
                <w:u w:val="single"/>
              </w:rPr>
              <w:t xml:space="preserve">  </w:t>
            </w:r>
          </w:p>
        </w:tc>
      </w:tr>
      <w:tr w14:paraId="44EA2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42EBB99D">
            <w:pPr>
              <w:spacing w:line="360" w:lineRule="auto"/>
              <w:jc w:val="center"/>
              <w:rPr>
                <w:rFonts w:ascii="仿宋" w:eastAsia="仿宋"/>
                <w:b/>
                <w:color w:val="auto"/>
                <w:sz w:val="24"/>
                <w:highlight w:val="none"/>
              </w:rPr>
            </w:pPr>
            <w:r>
              <w:rPr>
                <w:rFonts w:hint="eastAsia" w:ascii="仿宋" w:eastAsia="仿宋"/>
                <w:color w:val="auto"/>
                <w:sz w:val="24"/>
                <w:highlight w:val="none"/>
              </w:rPr>
              <w:t>5</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16FE9893">
            <w:pPr>
              <w:autoSpaceDE w:val="0"/>
              <w:autoSpaceDN w:val="0"/>
              <w:textAlignment w:val="bottom"/>
              <w:rPr>
                <w:rFonts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b/>
                <w:color w:val="auto"/>
                <w:sz w:val="24"/>
                <w:highlight w:val="none"/>
                <w:u w:val="single"/>
              </w:rPr>
              <w:t xml:space="preserve"> </w:t>
            </w:r>
            <w:r>
              <w:rPr>
                <w:rFonts w:hint="eastAsia" w:ascii="仿宋" w:eastAsia="仿宋"/>
                <w:color w:val="auto"/>
                <w:sz w:val="24"/>
                <w:szCs w:val="24"/>
                <w:highlight w:val="none"/>
                <w:u w:val="single"/>
              </w:rPr>
              <w:t xml:space="preserve">否 </w:t>
            </w:r>
            <w:r>
              <w:rPr>
                <w:rFonts w:hint="eastAsia" w:ascii="仿宋" w:eastAsia="仿宋"/>
                <w:b/>
                <w:color w:val="auto"/>
                <w:sz w:val="24"/>
                <w:highlight w:val="none"/>
                <w:u w:val="single"/>
              </w:rPr>
              <w:t xml:space="preserve"> </w:t>
            </w:r>
            <w:r>
              <w:rPr>
                <w:rFonts w:hint="eastAsia" w:ascii="仿宋" w:eastAsia="仿宋"/>
                <w:b/>
                <w:color w:val="auto"/>
                <w:sz w:val="24"/>
                <w:highlight w:val="none"/>
              </w:rPr>
              <w:t xml:space="preserve"> </w:t>
            </w:r>
          </w:p>
        </w:tc>
      </w:tr>
      <w:tr w14:paraId="17D7B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16F3B5D1">
            <w:pPr>
              <w:spacing w:line="340" w:lineRule="exact"/>
              <w:jc w:val="center"/>
              <w:rPr>
                <w:rFonts w:ascii="仿宋" w:eastAsia="仿宋"/>
                <w:color w:val="auto"/>
                <w:sz w:val="24"/>
                <w:highlight w:val="none"/>
              </w:rPr>
            </w:pPr>
            <w:r>
              <w:rPr>
                <w:rFonts w:hint="eastAsia" w:ascii="仿宋" w:eastAsia="仿宋"/>
                <w:color w:val="auto"/>
                <w:sz w:val="24"/>
                <w:highlight w:val="none"/>
              </w:rPr>
              <w:t>6</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572FFC19">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F45A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763898DD">
            <w:pPr>
              <w:spacing w:line="340" w:lineRule="exact"/>
              <w:jc w:val="center"/>
              <w:rPr>
                <w:rFonts w:ascii="仿宋" w:eastAsia="仿宋"/>
                <w:color w:val="auto"/>
                <w:sz w:val="24"/>
                <w:highlight w:val="none"/>
              </w:rPr>
            </w:pPr>
            <w:r>
              <w:rPr>
                <w:rFonts w:hint="eastAsia" w:ascii="仿宋" w:eastAsia="仿宋"/>
                <w:color w:val="auto"/>
                <w:sz w:val="24"/>
                <w:highlight w:val="none"/>
              </w:rPr>
              <w:t>7</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08ACDA7">
            <w:pPr>
              <w:autoSpaceDE w:val="0"/>
              <w:autoSpaceDN w:val="0"/>
              <w:spacing w:line="500" w:lineRule="exact"/>
              <w:textAlignment w:val="bottom"/>
              <w:rPr>
                <w:rFonts w:ascii="仿宋" w:eastAsia="仿宋"/>
                <w:b/>
                <w:color w:val="auto"/>
                <w:sz w:val="24"/>
                <w:highlight w:val="none"/>
                <w:u w:val="single"/>
              </w:rPr>
            </w:pPr>
            <w:r>
              <w:rPr>
                <w:rFonts w:hint="eastAsia" w:ascii="仿宋" w:eastAsia="仿宋"/>
                <w:b/>
                <w:color w:val="auto"/>
                <w:sz w:val="24"/>
                <w:highlight w:val="none"/>
              </w:rPr>
              <w:t>履约保证金及退还时间：</w:t>
            </w:r>
            <w:r>
              <w:rPr>
                <w:rFonts w:hint="eastAsia" w:ascii="仿宋" w:eastAsia="仿宋"/>
                <w:color w:val="auto"/>
                <w:sz w:val="24"/>
                <w:highlight w:val="none"/>
                <w:u w:val="single"/>
              </w:rPr>
              <w:t xml:space="preserve"> </w:t>
            </w:r>
            <w:r>
              <w:rPr>
                <w:rFonts w:hint="eastAsia" w:ascii="仿宋" w:hAnsi="仿宋" w:eastAsia="仿宋" w:cs="仿宋"/>
                <w:color w:val="auto"/>
                <w:sz w:val="24"/>
                <w:highlight w:val="none"/>
                <w:u w:val="single"/>
              </w:rPr>
              <w:t>无</w:t>
            </w:r>
            <w:r>
              <w:rPr>
                <w:rFonts w:hint="eastAsia" w:ascii="仿宋" w:eastAsia="仿宋"/>
                <w:color w:val="auto"/>
                <w:sz w:val="24"/>
                <w:highlight w:val="none"/>
                <w:u w:val="single"/>
              </w:rPr>
              <w:t>。</w:t>
            </w:r>
          </w:p>
          <w:p w14:paraId="2DCEBD38">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1180A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0D23A3C0">
            <w:pPr>
              <w:spacing w:line="340" w:lineRule="exact"/>
              <w:jc w:val="center"/>
              <w:rPr>
                <w:rFonts w:ascii="仿宋" w:eastAsia="仿宋"/>
                <w:color w:val="auto"/>
                <w:sz w:val="24"/>
                <w:highlight w:val="none"/>
              </w:rPr>
            </w:pPr>
            <w:r>
              <w:rPr>
                <w:rFonts w:hint="eastAsia" w:ascii="仿宋" w:eastAsia="仿宋"/>
                <w:color w:val="auto"/>
                <w:sz w:val="24"/>
                <w:highlight w:val="none"/>
              </w:rPr>
              <w:t>8</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CA7026B">
            <w:pPr>
              <w:snapToGrid w:val="0"/>
              <w:jc w:val="left"/>
              <w:rPr>
                <w:rFonts w:ascii="仿宋" w:eastAsia="仿宋"/>
                <w:color w:val="auto"/>
                <w:sz w:val="24"/>
                <w:highlight w:val="none"/>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p>
        </w:tc>
      </w:tr>
      <w:tr w14:paraId="12D6A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20C59698">
            <w:pPr>
              <w:spacing w:line="340" w:lineRule="exact"/>
              <w:jc w:val="center"/>
              <w:rPr>
                <w:rFonts w:ascii="仿宋" w:eastAsia="仿宋"/>
                <w:color w:val="auto"/>
                <w:sz w:val="24"/>
                <w:highlight w:val="none"/>
              </w:rPr>
            </w:pPr>
            <w:r>
              <w:rPr>
                <w:rFonts w:hint="eastAsia" w:ascii="仿宋" w:hAnsi="仿宋" w:eastAsia="仿宋" w:cs="仿宋"/>
                <w:color w:val="auto"/>
                <w:sz w:val="24"/>
                <w:highlight w:val="none"/>
              </w:rPr>
              <w:t>9</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7DBF857C">
            <w:pPr>
              <w:snapToGrid w:val="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本项目采购标的（服务部分）所属行业：</w:t>
            </w:r>
          </w:p>
          <w:tbl>
            <w:tblPr>
              <w:tblStyle w:val="30"/>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6A614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4D05A74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采购标的名称</w:t>
                  </w:r>
                </w:p>
              </w:tc>
              <w:tc>
                <w:tcPr>
                  <w:tcW w:w="4078" w:type="dxa"/>
                  <w:vAlign w:val="center"/>
                </w:tcPr>
                <w:p w14:paraId="43B17E1B">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所属行业</w:t>
                  </w:r>
                </w:p>
              </w:tc>
            </w:tr>
            <w:tr w14:paraId="0B072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665B0456">
                  <w:pPr>
                    <w:snapToGrid w:val="0"/>
                    <w:jc w:val="center"/>
                    <w:rPr>
                      <w:rFonts w:hint="eastAsia" w:ascii="仿宋" w:hAnsi="仿宋" w:eastAsia="仿宋" w:cs="仿宋"/>
                      <w:b/>
                      <w:bCs/>
                      <w:color w:val="auto"/>
                      <w:sz w:val="24"/>
                      <w:highlight w:val="none"/>
                      <w:lang w:eastAsia="zh-CN"/>
                    </w:rPr>
                  </w:pPr>
                  <w:r>
                    <w:rPr>
                      <w:rFonts w:hint="eastAsia" w:ascii="仿宋" w:eastAsia="仿宋"/>
                      <w:color w:val="auto"/>
                      <w:sz w:val="24"/>
                      <w:highlight w:val="none"/>
                      <w:u w:val="single"/>
                      <w:lang w:eastAsia="zh-CN"/>
                    </w:rPr>
                    <w:t>绍兴滨海新区管委会土地评估服务项目三</w:t>
                  </w:r>
                </w:p>
              </w:tc>
              <w:tc>
                <w:tcPr>
                  <w:tcW w:w="4078" w:type="dxa"/>
                  <w:vAlign w:val="center"/>
                </w:tcPr>
                <w:p w14:paraId="0F8F3DCB">
                  <w:pPr>
                    <w:snapToGrid w:val="0"/>
                    <w:jc w:val="center"/>
                    <w:rPr>
                      <w:rFonts w:ascii="仿宋" w:hAnsi="仿宋" w:eastAsia="仿宋" w:cs="仿宋"/>
                      <w:b w:val="0"/>
                      <w:bCs w:val="0"/>
                      <w:color w:val="auto"/>
                      <w:sz w:val="24"/>
                      <w:highlight w:val="none"/>
                    </w:rPr>
                  </w:pPr>
                  <w:r>
                    <w:rPr>
                      <w:rFonts w:hint="eastAsia" w:ascii="仿宋" w:eastAsia="仿宋"/>
                      <w:b w:val="0"/>
                      <w:bCs w:val="0"/>
                      <w:color w:val="auto"/>
                      <w:sz w:val="24"/>
                      <w:highlight w:val="none"/>
                      <w:vertAlign w:val="baseline"/>
                      <w:lang w:val="en-US" w:eastAsia="zh-CN"/>
                    </w:rPr>
                    <w:t>其他未列明行业</w:t>
                  </w:r>
                </w:p>
              </w:tc>
            </w:tr>
          </w:tbl>
          <w:p w14:paraId="4E96C3AE">
            <w:pPr>
              <w:spacing w:line="360" w:lineRule="auto"/>
              <w:jc w:val="left"/>
              <w:rPr>
                <w:rFonts w:ascii="仿宋" w:eastAsia="仿宋" w:cs="仿宋_GB2312"/>
                <w:b/>
                <w:bCs/>
                <w:color w:val="auto"/>
                <w:sz w:val="24"/>
                <w:highlight w:val="none"/>
              </w:rPr>
            </w:pPr>
          </w:p>
        </w:tc>
      </w:tr>
      <w:tr w14:paraId="5CE5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B79FD13">
            <w:pPr>
              <w:spacing w:line="3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56E9FA9">
            <w:pPr>
              <w:spacing w:line="440" w:lineRule="exac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rPr>
              <w:t>采购代理服务费:</w:t>
            </w:r>
          </w:p>
          <w:p w14:paraId="6173B841">
            <w:pPr>
              <w:spacing w:line="360" w:lineRule="auto"/>
              <w:jc w:val="lef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lang w:eastAsia="zh-CN"/>
              </w:rPr>
              <w:t>（</w:t>
            </w:r>
            <w:r>
              <w:rPr>
                <w:rFonts w:hint="eastAsia" w:ascii="仿宋_GB2312" w:hAnsi="宋体" w:eastAsia="仿宋_GB2312"/>
                <w:b/>
                <w:color w:val="auto"/>
                <w:sz w:val="24"/>
                <w:highlight w:val="none"/>
                <w:lang w:val="en-US" w:eastAsia="zh-CN"/>
              </w:rPr>
              <w:t>1</w:t>
            </w:r>
            <w:r>
              <w:rPr>
                <w:rFonts w:hint="eastAsia" w:ascii="仿宋_GB2312" w:hAnsi="宋体" w:eastAsia="仿宋_GB2312"/>
                <w:b/>
                <w:color w:val="auto"/>
                <w:sz w:val="24"/>
                <w:highlight w:val="none"/>
                <w:lang w:eastAsia="zh-CN"/>
              </w:rPr>
              <w:t>）</w:t>
            </w:r>
            <w:r>
              <w:rPr>
                <w:rFonts w:hint="eastAsia" w:ascii="仿宋_GB2312" w:hAnsi="宋体" w:eastAsia="仿宋_GB2312"/>
                <w:b/>
                <w:color w:val="auto"/>
                <w:sz w:val="24"/>
                <w:highlight w:val="none"/>
              </w:rPr>
              <w:t>中标人须向招标代理机构交纳招标代理服务费，并在投标报价中自行考虑:</w:t>
            </w:r>
          </w:p>
          <w:p w14:paraId="65491D00">
            <w:pPr>
              <w:autoSpaceDE/>
              <w:autoSpaceDN/>
              <w:adjustRightInd/>
              <w:spacing w:line="360" w:lineRule="auto"/>
              <w:jc w:val="left"/>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b w:val="0"/>
                <w:snapToGrid w:val="0"/>
                <w:color w:val="auto"/>
                <w:kern w:val="28"/>
                <w:sz w:val="24"/>
                <w:highlight w:val="none"/>
                <w:lang w:eastAsia="zh-CN"/>
              </w:rPr>
              <w:t>①</w:t>
            </w:r>
            <w:r>
              <w:rPr>
                <w:rFonts w:hint="eastAsia" w:ascii="仿宋" w:hAnsi="仿宋" w:eastAsia="仿宋" w:cs="仿宋"/>
                <w:snapToGrid w:val="0"/>
                <w:color w:val="auto"/>
                <w:kern w:val="28"/>
                <w:sz w:val="24"/>
                <w:highlight w:val="none"/>
                <w:lang w:val="en-US" w:eastAsia="zh-CN"/>
              </w:rPr>
              <w:t>非进场招标有技术标的，评审时间在5小时内的，按照每只6500元收取；评审时间超过5小时的，每超过1小时，招标代理服务费在原基础上增加1000元。无技术标的按照每只4000元收取。</w:t>
            </w:r>
          </w:p>
          <w:p w14:paraId="4067ADAA">
            <w:pPr>
              <w:autoSpaceDE/>
              <w:autoSpaceDN/>
              <w:adjustRightInd/>
              <w:spacing w:line="360" w:lineRule="auto"/>
              <w:jc w:val="left"/>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②上述费用包括场地使用费、信息发布费、评标专家费等一切跟项目招标有关的任何费用，由中标单位支付。</w:t>
            </w:r>
          </w:p>
          <w:p w14:paraId="071E9A2F">
            <w:pPr>
              <w:spacing w:line="360" w:lineRule="auto"/>
              <w:jc w:val="left"/>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(2)采购代理服务费的交纳方式：</w:t>
            </w:r>
          </w:p>
          <w:p w14:paraId="3733635A">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用银行支票、汇票、电汇等付款方式直接交纳代理服务费。</w:t>
            </w:r>
          </w:p>
          <w:p w14:paraId="0FB45381">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公司名称：浙江首信工程项目管理有限公司越城分公司</w:t>
            </w:r>
          </w:p>
          <w:p w14:paraId="764013D8">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账号：2109788452000014</w:t>
            </w:r>
          </w:p>
          <w:p w14:paraId="6FDF0802">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开户行：绍兴银行股份有限公司城东支行</w:t>
            </w:r>
          </w:p>
          <w:p w14:paraId="22A0851D">
            <w:pPr>
              <w:spacing w:line="360" w:lineRule="auto"/>
              <w:jc w:val="lef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交纳时间：领取中标通知书前交纳。</w:t>
            </w:r>
          </w:p>
        </w:tc>
      </w:tr>
    </w:tbl>
    <w:p w14:paraId="37726448">
      <w:pPr>
        <w:ind w:left="238"/>
        <w:jc w:val="center"/>
        <w:rPr>
          <w:rFonts w:ascii="仿宋" w:eastAsia="仿宋"/>
          <w:color w:val="auto"/>
          <w:sz w:val="24"/>
          <w:highlight w:val="none"/>
        </w:rPr>
      </w:pPr>
    </w:p>
    <w:p w14:paraId="783DAB63">
      <w:pPr>
        <w:pStyle w:val="3"/>
        <w:rPr>
          <w:rFonts w:ascii="仿宋"/>
          <w:color w:val="auto"/>
          <w:highlight w:val="none"/>
        </w:rPr>
      </w:pPr>
      <w:bookmarkStart w:id="38" w:name="_Toc4861"/>
      <w:r>
        <w:rPr>
          <w:rFonts w:hint="eastAsia" w:ascii="仿宋"/>
          <w:color w:val="auto"/>
          <w:highlight w:val="none"/>
        </w:rPr>
        <w:t>二、采购文件</w:t>
      </w:r>
      <w:bookmarkEnd w:id="38"/>
    </w:p>
    <w:p w14:paraId="10ED3AA3">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1. 采购文件效力</w:t>
      </w:r>
    </w:p>
    <w:p w14:paraId="780EDF68">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60F029F2">
      <w:pPr>
        <w:snapToGrid w:val="0"/>
        <w:spacing w:line="440" w:lineRule="exact"/>
        <w:jc w:val="left"/>
        <w:rPr>
          <w:rFonts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02B6BB8C">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2、名词定义</w:t>
      </w:r>
    </w:p>
    <w:p w14:paraId="1B72D48C">
      <w:pPr>
        <w:snapToGrid w:val="0"/>
        <w:spacing w:line="440" w:lineRule="exact"/>
        <w:jc w:val="left"/>
        <w:rPr>
          <w:rFonts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D6F4382">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3EB6B387">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74CDED69">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78E3F91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5EB08A6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74D6A4C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67F2287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2BFAC2AD">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73862863">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3、政府采购政策性规定</w:t>
      </w:r>
    </w:p>
    <w:p w14:paraId="32E158BD">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3.1采购本国产品</w:t>
      </w:r>
    </w:p>
    <w:p w14:paraId="556C9751">
      <w:pPr>
        <w:snapToGrid w:val="0"/>
        <w:spacing w:line="440" w:lineRule="exact"/>
        <w:ind w:firstLine="482" w:firstLineChars="200"/>
        <w:jc w:val="left"/>
        <w:rPr>
          <w:rFonts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6E59B0BD">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7FE65C39">
      <w:pPr>
        <w:snapToGrid w:val="0"/>
        <w:spacing w:line="420" w:lineRule="exact"/>
        <w:ind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rPr>
        <w:t>对于经主管预算单位统筹后未预留份额专门面向中小企业采购的采购项目，以及预留份额项目中的非预留部分采购包，采购人、采购代理机构将按《政府采购促进中小企业发展管理办法》（财库〔2020〕46号）、《浙江省财政厅关于进一步发挥政府采购政策功能全力推动经济稳进提质的通知》 （浙财采监（2022）3号）规定对小微企业报价给予10%（工程项目为5%）的扣除，用扣除后的价格参加评审（不作为合同签订依据）。</w:t>
      </w:r>
    </w:p>
    <w:p w14:paraId="7CCFC2B9">
      <w:pPr>
        <w:snapToGrid w:val="0"/>
        <w:spacing w:line="420" w:lineRule="exact"/>
        <w:ind w:firstLine="360" w:firstLineChars="150"/>
        <w:rPr>
          <w:rFonts w:hint="eastAsia" w:ascii="仿宋" w:hAnsi="Times New Roman" w:eastAsia="仿宋" w:cs="仿宋_GB2312"/>
          <w:b w:val="0"/>
          <w:color w:val="auto"/>
          <w:kern w:val="2"/>
          <w:sz w:val="24"/>
          <w:highlight w:val="none"/>
          <w:lang w:val="en-US" w:eastAsia="zh-CN" w:bidi="ar-SA"/>
        </w:rPr>
      </w:pPr>
      <w:r>
        <w:rPr>
          <w:rFonts w:hint="eastAsia" w:ascii="仿宋" w:hAnsi="Times New Roman" w:eastAsia="仿宋" w:cs="仿宋_GB2312"/>
          <w:b w:val="0"/>
          <w:color w:val="auto"/>
          <w:kern w:val="2"/>
          <w:sz w:val="24"/>
          <w:highlight w:val="none"/>
          <w:lang w:val="en-US" w:eastAsia="zh-CN" w:bidi="ar-SA"/>
        </w:rPr>
        <w:t>中小微企业按照采购文件的格式要求提供《中小企业声明函》。</w:t>
      </w:r>
    </w:p>
    <w:p w14:paraId="53142EC0">
      <w:pPr>
        <w:snapToGrid w:val="0"/>
        <w:spacing w:line="420" w:lineRule="exact"/>
        <w:ind w:firstLine="360" w:firstLineChars="150"/>
        <w:rPr>
          <w:rFonts w:ascii="仿宋" w:eastAsia="仿宋" w:cs="仿宋_GB2312"/>
          <w:color w:val="auto"/>
          <w:sz w:val="24"/>
          <w:highlight w:val="none"/>
        </w:rPr>
      </w:pPr>
      <w:r>
        <w:rPr>
          <w:rFonts w:hint="eastAsia" w:ascii="仿宋" w:hAnsi="Times New Roman" w:eastAsia="仿宋" w:cs="仿宋_GB2312"/>
          <w:b w:val="0"/>
          <w:color w:val="auto"/>
          <w:kern w:val="2"/>
          <w:sz w:val="24"/>
          <w:highlight w:val="none"/>
          <w:lang w:val="en-US" w:eastAsia="zh-CN" w:bidi="ar-SA"/>
        </w:rPr>
        <w:t>符合《关于促进残疾人就业政府采购政策的通知》（财库〔2017〕141号）规定的条件并按照采购文件的格式要求提供《残疾人福利性单位声明函</w:t>
      </w:r>
      <w:r>
        <w:rPr>
          <w:rFonts w:hint="eastAsia" w:ascii="仿宋" w:eastAsia="仿宋" w:cs="仿宋_GB2312"/>
          <w:color w:val="auto"/>
          <w:sz w:val="24"/>
          <w:highlight w:val="none"/>
        </w:rPr>
        <w:t>》的残疾人福利性单位视同小型、微型企业。</w:t>
      </w:r>
      <w:r>
        <w:rPr>
          <w:rFonts w:ascii="仿宋" w:eastAsia="仿宋" w:cs="仿宋_GB2312"/>
          <w:color w:val="auto"/>
          <w:sz w:val="24"/>
          <w:highlight w:val="none"/>
        </w:rPr>
        <w:t>供应商</w:t>
      </w:r>
      <w:r>
        <w:rPr>
          <w:rFonts w:hint="eastAsia" w:ascii="仿宋" w:eastAsia="仿宋" w:cs="仿宋_GB2312"/>
          <w:color w:val="auto"/>
          <w:sz w:val="24"/>
          <w:highlight w:val="none"/>
        </w:rPr>
        <w:t>提供由省级以上监狱管理局、戒毒管理局（含新疆生产建设兵团）出具的属于监狱企业的证明文件（格式自拟），视同为小型和微型企业。</w:t>
      </w:r>
    </w:p>
    <w:p w14:paraId="38AD8729">
      <w:pPr>
        <w:snapToGrid w:val="0"/>
        <w:spacing w:line="420" w:lineRule="exact"/>
        <w:ind w:firstLine="360" w:firstLineChars="150"/>
        <w:rPr>
          <w:rFonts w:ascii="仿宋" w:eastAsia="仿宋" w:cs="仿宋_GB2312"/>
          <w:b/>
          <w:bCs/>
          <w:color w:val="auto"/>
          <w:sz w:val="24"/>
          <w:highlight w:val="none"/>
        </w:rPr>
      </w:pPr>
      <w:r>
        <w:rPr>
          <w:rFonts w:hint="eastAsia" w:ascii="仿宋" w:eastAsia="仿宋" w:cs="仿宋_GB2312"/>
          <w:color w:val="auto"/>
          <w:sz w:val="24"/>
          <w:highlight w:val="none"/>
        </w:rPr>
        <w:t>中小企业包括中小微企业。</w:t>
      </w:r>
    </w:p>
    <w:p w14:paraId="0F6D287F">
      <w:pPr>
        <w:snapToGrid w:val="0"/>
        <w:spacing w:line="440" w:lineRule="exact"/>
        <w:jc w:val="left"/>
        <w:rPr>
          <w:rFonts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469012A3">
      <w:pPr>
        <w:snapToGrid w:val="0"/>
        <w:spacing w:line="420" w:lineRule="exact"/>
        <w:ind w:firstLine="360" w:firstLineChars="150"/>
        <w:rPr>
          <w:rFonts w:ascii="仿宋" w:eastAsia="仿宋" w:cs="仿宋_GB2312"/>
          <w:color w:val="auto"/>
          <w:sz w:val="24"/>
          <w:highlight w:val="none"/>
        </w:rPr>
      </w:pPr>
      <w:r>
        <w:rPr>
          <w:rFonts w:hint="eastAsia" w:ascii="仿宋" w:eastAsia="仿宋" w:cs="仿宋_GB2312"/>
          <w:color w:val="auto"/>
          <w:sz w:val="24"/>
          <w:highlight w:val="none"/>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2D477A0F">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05766E42">
      <w:pPr>
        <w:snapToGrid w:val="0"/>
        <w:spacing w:line="440" w:lineRule="exact"/>
        <w:jc w:val="left"/>
        <w:rPr>
          <w:rFonts w:ascii="仿宋" w:eastAsia="仿宋"/>
          <w:b/>
          <w:bCs/>
          <w:color w:val="auto"/>
          <w:sz w:val="24"/>
          <w:highlight w:val="none"/>
        </w:rPr>
      </w:pPr>
      <w:r>
        <w:rPr>
          <w:rFonts w:ascii="仿宋" w:eastAsia="仿宋"/>
          <w:b/>
          <w:bCs/>
          <w:color w:val="auto"/>
          <w:sz w:val="24"/>
          <w:highlight w:val="none"/>
        </w:rPr>
        <w:t>3.4优先采购创新产品</w:t>
      </w:r>
    </w:p>
    <w:p w14:paraId="5FD8CB41">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0D966767">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4.采购文件的澄清与修改</w:t>
      </w:r>
    </w:p>
    <w:p w14:paraId="080D10D7">
      <w:pPr>
        <w:pStyle w:val="7"/>
        <w:widowControl w:val="0"/>
        <w:numPr>
          <w:ilvl w:val="0"/>
          <w:numId w:val="0"/>
        </w:numPr>
        <w:spacing w:after="0" w:afterLines="0" w:line="440" w:lineRule="exact"/>
        <w:rPr>
          <w:rFonts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705B99D0">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35DA66DB">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5、参考品牌</w:t>
      </w:r>
    </w:p>
    <w:p w14:paraId="3960A389">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5528A00B">
      <w:pPr>
        <w:pStyle w:val="3"/>
        <w:rPr>
          <w:rFonts w:ascii="仿宋"/>
          <w:color w:val="auto"/>
          <w:highlight w:val="none"/>
        </w:rPr>
      </w:pPr>
      <w:bookmarkStart w:id="39" w:name="_Toc1854"/>
      <w:r>
        <w:rPr>
          <w:rFonts w:hint="eastAsia" w:ascii="仿宋"/>
          <w:color w:val="auto"/>
          <w:highlight w:val="none"/>
        </w:rPr>
        <w:t>三、投标文件</w:t>
      </w:r>
      <w:bookmarkEnd w:id="39"/>
    </w:p>
    <w:p w14:paraId="29B7268A">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投标文件的语言</w:t>
      </w:r>
    </w:p>
    <w:p w14:paraId="2C98E29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489AE2AD">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517C4885">
      <w:pPr>
        <w:snapToGrid w:val="0"/>
        <w:spacing w:line="440" w:lineRule="exact"/>
        <w:ind w:firstLine="479"/>
        <w:jc w:val="left"/>
        <w:rPr>
          <w:rFonts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6EDE4A1B">
      <w:pPr>
        <w:snapToGrid w:val="0"/>
        <w:spacing w:line="440" w:lineRule="exact"/>
        <w:jc w:val="left"/>
        <w:rPr>
          <w:rFonts w:hint="default" w:ascii="仿宋" w:eastAsia="仿宋"/>
          <w:b/>
          <w:bCs/>
          <w:color w:val="auto"/>
          <w:sz w:val="24"/>
          <w:highlight w:val="none"/>
          <w:lang w:val="en-US" w:eastAsia="zh-CN"/>
        </w:rPr>
      </w:pPr>
      <w:r>
        <w:rPr>
          <w:rFonts w:hint="eastAsia" w:ascii="仿宋" w:eastAsia="仿宋"/>
          <w:b/>
          <w:bCs/>
          <w:color w:val="auto"/>
          <w:sz w:val="24"/>
          <w:highlight w:val="none"/>
        </w:rPr>
        <w:t>2.1“资格文件”包括以下内容：</w:t>
      </w:r>
      <w:r>
        <w:rPr>
          <w:rFonts w:hint="eastAsia" w:ascii="仿宋" w:eastAsia="仿宋"/>
          <w:b/>
          <w:bCs/>
          <w:color w:val="auto"/>
          <w:sz w:val="24"/>
          <w:highlight w:val="none"/>
          <w:lang w:val="en-US" w:eastAsia="zh-CN"/>
        </w:rPr>
        <w:t xml:space="preserve">      </w:t>
      </w:r>
    </w:p>
    <w:p w14:paraId="59E18E86">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2.1.1投标声明函；</w:t>
      </w:r>
    </w:p>
    <w:p w14:paraId="22EE17BE">
      <w:pPr>
        <w:snapToGrid w:val="0"/>
        <w:spacing w:line="440" w:lineRule="exact"/>
        <w:jc w:val="left"/>
        <w:rPr>
          <w:rFonts w:ascii="仿宋" w:eastAsia="仿宋"/>
          <w:strike/>
          <w:color w:val="auto"/>
          <w:sz w:val="24"/>
          <w:highlight w:val="none"/>
        </w:rPr>
      </w:pPr>
      <w:r>
        <w:rPr>
          <w:rFonts w:hint="eastAsia" w:ascii="仿宋" w:eastAsia="仿宋"/>
          <w:strike/>
          <w:color w:val="auto"/>
          <w:sz w:val="24"/>
          <w:highlight w:val="none"/>
        </w:rPr>
        <w:t>2.1.2联合体协议书（如有）；</w:t>
      </w:r>
    </w:p>
    <w:p w14:paraId="7603FDA3">
      <w:pPr>
        <w:snapToGrid w:val="0"/>
        <w:spacing w:line="440" w:lineRule="exact"/>
        <w:jc w:val="left"/>
        <w:rPr>
          <w:rFonts w:ascii="仿宋" w:eastAsia="仿宋" w:cs="仿宋_GB2312"/>
          <w:strike/>
          <w:color w:val="auto"/>
          <w:sz w:val="24"/>
          <w:szCs w:val="24"/>
          <w:highlight w:val="none"/>
        </w:rPr>
      </w:pPr>
      <w:r>
        <w:rPr>
          <w:rFonts w:hint="eastAsia" w:ascii="仿宋" w:eastAsia="仿宋"/>
          <w:strike/>
          <w:color w:val="auto"/>
          <w:sz w:val="24"/>
          <w:highlight w:val="none"/>
        </w:rPr>
        <w:t>2.1.3</w:t>
      </w:r>
      <w:r>
        <w:rPr>
          <w:rFonts w:hint="eastAsia" w:ascii="仿宋" w:eastAsia="仿宋" w:cs="仿宋_GB2312"/>
          <w:strike/>
          <w:color w:val="auto"/>
          <w:sz w:val="24"/>
          <w:szCs w:val="24"/>
          <w:highlight w:val="none"/>
        </w:rPr>
        <w:t>分包意向协议（如有）；</w:t>
      </w:r>
    </w:p>
    <w:p w14:paraId="23A9976D">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2.1.4法定代表人授权委托书（个体工商户需经营者参与投标，不得授权）</w:t>
      </w:r>
      <w:r>
        <w:rPr>
          <w:rFonts w:hint="eastAsia" w:ascii="仿宋" w:eastAsia="仿宋" w:cs="Arial"/>
          <w:bCs/>
          <w:color w:val="auto"/>
          <w:sz w:val="24"/>
          <w:highlight w:val="none"/>
        </w:rPr>
        <w:t>；</w:t>
      </w:r>
    </w:p>
    <w:p w14:paraId="69ADA05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2.1.5法定代表人及其授权代表的身份证；</w:t>
      </w:r>
    </w:p>
    <w:p w14:paraId="1D59BCD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2.1.6 资格条件证明材料：</w:t>
      </w:r>
    </w:p>
    <w:p w14:paraId="29373A2D">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2.1.6.1营业执照或事业单位法人登记证书；</w:t>
      </w:r>
    </w:p>
    <w:p w14:paraId="27B556E3">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2.1.6.2特定资格条件证明材料。</w:t>
      </w:r>
    </w:p>
    <w:p w14:paraId="328798F1">
      <w:pPr>
        <w:widowControl/>
        <w:snapToGrid w:val="0"/>
        <w:spacing w:line="440" w:lineRule="exact"/>
        <w:jc w:val="left"/>
        <w:rPr>
          <w:rFonts w:ascii="仿宋" w:eastAsia="仿宋"/>
          <w:color w:val="auto"/>
          <w:sz w:val="24"/>
          <w:highlight w:val="none"/>
        </w:rPr>
      </w:pPr>
      <w:r>
        <w:rPr>
          <w:rFonts w:ascii="仿宋" w:eastAsia="仿宋"/>
          <w:color w:val="auto"/>
          <w:sz w:val="24"/>
          <w:highlight w:val="none"/>
        </w:rPr>
        <w:t>2.1.</w:t>
      </w:r>
      <w:r>
        <w:rPr>
          <w:rFonts w:hint="eastAsia" w:ascii="仿宋" w:eastAsia="仿宋"/>
          <w:color w:val="auto"/>
          <w:sz w:val="24"/>
          <w:highlight w:val="none"/>
        </w:rPr>
        <w:t>7中小企业声明函</w:t>
      </w:r>
      <w:r>
        <w:rPr>
          <w:rFonts w:hint="eastAsia" w:ascii="仿宋" w:eastAsia="仿宋"/>
          <w:color w:val="auto"/>
          <w:sz w:val="24"/>
          <w:highlight w:val="none"/>
          <w:lang w:eastAsia="zh-CN"/>
        </w:rPr>
        <w:t>（</w:t>
      </w:r>
      <w:r>
        <w:rPr>
          <w:rFonts w:hint="eastAsia" w:ascii="仿宋" w:eastAsia="仿宋"/>
          <w:color w:val="auto"/>
          <w:sz w:val="24"/>
          <w:highlight w:val="none"/>
          <w:lang w:val="en-US" w:eastAsia="zh-CN"/>
        </w:rPr>
        <w:t>如有</w:t>
      </w:r>
      <w:r>
        <w:rPr>
          <w:rFonts w:hint="eastAsia" w:ascii="仿宋" w:eastAsia="仿宋"/>
          <w:color w:val="auto"/>
          <w:sz w:val="24"/>
          <w:highlight w:val="none"/>
          <w:lang w:eastAsia="zh-CN"/>
        </w:rPr>
        <w:t>）</w:t>
      </w:r>
      <w:r>
        <w:rPr>
          <w:rFonts w:hint="eastAsia" w:ascii="仿宋" w:eastAsia="仿宋"/>
          <w:color w:val="auto"/>
          <w:sz w:val="24"/>
          <w:highlight w:val="none"/>
        </w:rPr>
        <w:t>；</w:t>
      </w:r>
    </w:p>
    <w:p w14:paraId="56FC98F3">
      <w:pPr>
        <w:widowControl/>
        <w:snapToGrid w:val="0"/>
        <w:spacing w:line="440" w:lineRule="exact"/>
        <w:jc w:val="left"/>
        <w:rPr>
          <w:rFonts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rPr>
        <w:t>1</w:t>
      </w:r>
      <w:r>
        <w:rPr>
          <w:rFonts w:hint="eastAsia" w:ascii="仿宋" w:eastAsia="仿宋"/>
          <w:color w:val="auto"/>
          <w:sz w:val="24"/>
          <w:highlight w:val="none"/>
        </w:rPr>
        <w:t>.8残疾人福利性单位声明函（如有）；</w:t>
      </w:r>
    </w:p>
    <w:p w14:paraId="44B07369">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，2.1.5-2.1.6均为原件扫描件或彩色图片，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4E61598D">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2.2“商务和技术文件”包括以下内容：</w:t>
      </w:r>
    </w:p>
    <w:p w14:paraId="16864F6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2.2.1项目明细清单；</w:t>
      </w:r>
    </w:p>
    <w:p w14:paraId="3359D4A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11F8A34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1E6E9475">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2.2.4项目实施方案；</w:t>
      </w:r>
    </w:p>
    <w:p w14:paraId="2A995BE0">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2.2.5项目实施人员清单；</w:t>
      </w:r>
    </w:p>
    <w:p w14:paraId="68CE78BF">
      <w:pPr>
        <w:pStyle w:val="42"/>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6</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03D911B0">
      <w:pPr>
        <w:pStyle w:val="42"/>
        <w:spacing w:line="360" w:lineRule="auto"/>
        <w:ind w:firstLine="0" w:firstLineChars="0"/>
        <w:jc w:val="left"/>
        <w:rPr>
          <w:rFonts w:ascii="仿宋" w:eastAsia="仿宋"/>
          <w:color w:val="auto"/>
          <w:highlight w:val="none"/>
        </w:rPr>
      </w:pPr>
      <w:r>
        <w:rPr>
          <w:rFonts w:hint="eastAsia" w:ascii="仿宋" w:eastAsia="仿宋"/>
          <w:color w:val="auto"/>
          <w:highlight w:val="none"/>
        </w:rPr>
        <w:t>2.</w:t>
      </w:r>
      <w:r>
        <w:rPr>
          <w:rFonts w:ascii="仿宋" w:eastAsia="仿宋"/>
          <w:color w:val="auto"/>
          <w:highlight w:val="none"/>
        </w:rPr>
        <w:t>2</w:t>
      </w:r>
      <w:r>
        <w:rPr>
          <w:rFonts w:hint="eastAsia" w:ascii="仿宋" w:eastAsia="仿宋"/>
          <w:color w:val="auto"/>
          <w:highlight w:val="none"/>
        </w:rPr>
        <w:t>.</w:t>
      </w:r>
      <w:r>
        <w:rPr>
          <w:rFonts w:hint="eastAsia" w:ascii="仿宋" w:eastAsia="仿宋"/>
          <w:color w:val="auto"/>
          <w:highlight w:val="none"/>
          <w:lang w:val="en-US" w:eastAsia="zh-CN"/>
        </w:rPr>
        <w:t>7</w:t>
      </w:r>
      <w:r>
        <w:rPr>
          <w:rFonts w:hint="eastAsia" w:ascii="仿宋" w:eastAsia="仿宋"/>
          <w:color w:val="auto"/>
          <w:highlight w:val="none"/>
        </w:rPr>
        <w:t>享受政府采购政策性规定情况表（如有）（采购清单中有国家强制采购的节能产品的，必须填写相关对应内容，否则视为未提供节能产品）（附证明材料）。</w:t>
      </w:r>
    </w:p>
    <w:p w14:paraId="36E44DEB">
      <w:pPr>
        <w:pStyle w:val="42"/>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en-US" w:eastAsia="zh-CN"/>
        </w:rPr>
        <w:t>8</w:t>
      </w:r>
      <w:r>
        <w:rPr>
          <w:rFonts w:hint="eastAsia" w:ascii="仿宋" w:eastAsia="仿宋" w:cs="仿宋_GB2312"/>
          <w:color w:val="auto"/>
          <w:szCs w:val="20"/>
          <w:highlight w:val="none"/>
          <w:lang w:val="zh-CN"/>
        </w:rPr>
        <w:t>优惠条件及其他额外承诺；</w:t>
      </w:r>
    </w:p>
    <w:p w14:paraId="7643A510">
      <w:pPr>
        <w:snapToGrid w:val="0"/>
        <w:spacing w:line="440" w:lineRule="exact"/>
        <w:jc w:val="left"/>
        <w:rPr>
          <w:rFonts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hint="eastAsia" w:ascii="仿宋" w:eastAsia="仿宋" w:cs="仿宋_GB2312"/>
          <w:b/>
          <w:bCs/>
          <w:color w:val="auto"/>
          <w:kern w:val="0"/>
          <w:sz w:val="24"/>
          <w:highlight w:val="none"/>
          <w:lang w:val="en-US" w:eastAsia="zh-CN"/>
        </w:rPr>
        <w:t>9</w:t>
      </w:r>
      <w:r>
        <w:rPr>
          <w:rFonts w:hint="eastAsia" w:ascii="仿宋" w:eastAsia="仿宋" w:cs="仿宋_GB2312"/>
          <w:b/>
          <w:bCs/>
          <w:color w:val="auto"/>
          <w:kern w:val="0"/>
          <w:sz w:val="24"/>
          <w:highlight w:val="none"/>
          <w:lang w:val="zh-CN"/>
        </w:rPr>
        <w:t>按评分细则中要求提供的其他资料（重要）；</w:t>
      </w:r>
    </w:p>
    <w:p w14:paraId="0E21586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val="en-US" w:eastAsia="zh-CN"/>
        </w:rPr>
        <w:t>0</w:t>
      </w:r>
      <w:r>
        <w:rPr>
          <w:rFonts w:hint="eastAsia" w:ascii="仿宋" w:eastAsia="仿宋"/>
          <w:color w:val="auto"/>
          <w:sz w:val="24"/>
          <w:highlight w:val="none"/>
        </w:rPr>
        <w:t>其他投标人认为需要提供的材料，如投标人简介等，格式自拟。</w:t>
      </w:r>
    </w:p>
    <w:p w14:paraId="3E8A798F">
      <w:pPr>
        <w:snapToGrid w:val="0"/>
        <w:spacing w:line="440" w:lineRule="exact"/>
        <w:jc w:val="left"/>
        <w:rPr>
          <w:rFonts w:ascii="仿宋" w:eastAsia="仿宋"/>
          <w:color w:val="auto"/>
          <w:sz w:val="24"/>
          <w:highlight w:val="none"/>
        </w:rPr>
      </w:pPr>
      <w:r>
        <w:rPr>
          <w:rFonts w:hint="eastAsia" w:ascii="仿宋" w:eastAsia="仿宋"/>
          <w:b/>
          <w:bCs/>
          <w:color w:val="auto"/>
          <w:sz w:val="32"/>
          <w:szCs w:val="32"/>
          <w:highlight w:val="none"/>
          <w:u w:val="single"/>
        </w:rPr>
        <w:t>注：“商务和技术文件”可在采购文件格式的基础上进行调整，以使内容更加完备。供应商自有的各类证书、业绩等证明材料均为原件彩色扫描件或图片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44D1B263">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2.3“报价文件”包括以下内容：</w:t>
      </w:r>
    </w:p>
    <w:p w14:paraId="4FEF5777">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2.3.1开标一览表；</w:t>
      </w:r>
    </w:p>
    <w:p w14:paraId="07939519">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w:t>
      </w:r>
      <w:r>
        <w:rPr>
          <w:rFonts w:ascii="仿宋" w:eastAsia="仿宋"/>
          <w:color w:val="auto"/>
          <w:sz w:val="24"/>
          <w:highlight w:val="none"/>
        </w:rPr>
        <w:t>2</w:t>
      </w:r>
      <w:r>
        <w:rPr>
          <w:rFonts w:hint="eastAsia" w:ascii="仿宋" w:eastAsia="仿宋"/>
          <w:color w:val="auto"/>
          <w:sz w:val="24"/>
          <w:highlight w:val="none"/>
        </w:rPr>
        <w:t>关于报价的其他说明（如有，格式自拟）。</w:t>
      </w:r>
    </w:p>
    <w:p w14:paraId="082C09A2">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ascii="仿宋" w:eastAsia="仿宋"/>
          <w:b/>
          <w:bCs/>
          <w:color w:val="auto"/>
          <w:sz w:val="32"/>
          <w:szCs w:val="32"/>
          <w:highlight w:val="none"/>
          <w:u w:val="single"/>
        </w:rPr>
        <w:t>报价</w:t>
      </w:r>
      <w:r>
        <w:rPr>
          <w:rFonts w:hint="eastAsia" w:ascii="仿宋" w:eastAsia="仿宋"/>
          <w:b/>
          <w:bCs/>
          <w:color w:val="auto"/>
          <w:sz w:val="32"/>
          <w:szCs w:val="32"/>
          <w:highlight w:val="none"/>
          <w:u w:val="single"/>
        </w:rPr>
        <w:t>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4938198D">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6DCB46A2">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投标文件的制作要求</w:t>
      </w:r>
    </w:p>
    <w:p w14:paraId="729F64A1">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60E966AD">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3.2投标文件须为PDF格式文档。</w:t>
      </w:r>
    </w:p>
    <w:p w14:paraId="00AB14CB">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4489DB85">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3D4697F">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27FDBD45">
      <w:pPr>
        <w:snapToGrid w:val="0"/>
        <w:spacing w:line="440" w:lineRule="exact"/>
        <w:jc w:val="left"/>
        <w:rPr>
          <w:rFonts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28D322E0">
      <w:pPr>
        <w:widowControl/>
        <w:snapToGrid w:val="0"/>
        <w:spacing w:line="440" w:lineRule="exact"/>
        <w:rPr>
          <w:rFonts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64F6C131">
      <w:pPr>
        <w:widowControl/>
        <w:snapToGrid w:val="0"/>
        <w:spacing w:line="44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48045757">
      <w:pPr>
        <w:pStyle w:val="7"/>
        <w:numPr>
          <w:ilvl w:val="0"/>
          <w:numId w:val="0"/>
        </w:numPr>
        <w:spacing w:after="0" w:afterLines="0" w:line="440" w:lineRule="atLeast"/>
        <w:rPr>
          <w:rFonts w:ascii="仿宋" w:eastAsia="仿宋"/>
          <w:b/>
          <w:color w:val="auto"/>
          <w:szCs w:val="24"/>
          <w:highlight w:val="none"/>
        </w:rPr>
      </w:pPr>
      <w:r>
        <w:rPr>
          <w:rFonts w:hint="eastAsia" w:ascii="仿宋" w:eastAsia="仿宋"/>
          <w:b/>
          <w:color w:val="auto"/>
          <w:szCs w:val="24"/>
          <w:highlight w:val="none"/>
        </w:rPr>
        <w:t>5.投标文件的有效期</w:t>
      </w:r>
    </w:p>
    <w:p w14:paraId="36481430">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6289CC2D">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63455668">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3DE03CF7">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5.4投标文件不予退还。</w:t>
      </w:r>
    </w:p>
    <w:p w14:paraId="079486CF">
      <w:pPr>
        <w:pStyle w:val="7"/>
        <w:numPr>
          <w:ilvl w:val="0"/>
          <w:numId w:val="0"/>
        </w:numPr>
        <w:spacing w:after="0" w:afterLines="0" w:line="440" w:lineRule="atLeast"/>
        <w:rPr>
          <w:rFonts w:ascii="仿宋" w:eastAsia="仿宋"/>
          <w:b/>
          <w:bCs/>
          <w:color w:val="auto"/>
          <w:szCs w:val="24"/>
          <w:highlight w:val="none"/>
        </w:rPr>
      </w:pPr>
      <w:r>
        <w:rPr>
          <w:rFonts w:hint="eastAsia" w:ascii="仿宋" w:eastAsia="仿宋"/>
          <w:b/>
          <w:bCs/>
          <w:color w:val="auto"/>
          <w:szCs w:val="24"/>
          <w:highlight w:val="none"/>
        </w:rPr>
        <w:t>6.投标文件的保密</w:t>
      </w:r>
    </w:p>
    <w:p w14:paraId="3AE84682">
      <w:pPr>
        <w:jc w:val="left"/>
        <w:rPr>
          <w:rFonts w:ascii="仿宋" w:eastAsia="仿宋"/>
          <w:color w:val="auto"/>
          <w:sz w:val="24"/>
          <w:highlight w:val="none"/>
        </w:rPr>
      </w:pPr>
      <w:r>
        <w:rPr>
          <w:rFonts w:hint="eastAsia" w:ascii="仿宋" w:eastAsia="仿宋"/>
          <w:color w:val="auto"/>
          <w:sz w:val="24"/>
          <w:highlight w:val="none"/>
        </w:rPr>
        <w:t>6.1备份电子投标文件在解密前处于保密状态。</w:t>
      </w:r>
    </w:p>
    <w:p w14:paraId="7E616150">
      <w:pPr>
        <w:jc w:val="left"/>
        <w:rPr>
          <w:rFonts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4FE5D959">
      <w:pPr>
        <w:pStyle w:val="3"/>
        <w:rPr>
          <w:rFonts w:ascii="仿宋"/>
          <w:color w:val="auto"/>
          <w:highlight w:val="none"/>
        </w:rPr>
      </w:pPr>
      <w:bookmarkStart w:id="40" w:name="_Toc9597"/>
      <w:r>
        <w:rPr>
          <w:rFonts w:hint="eastAsia" w:ascii="仿宋"/>
          <w:color w:val="auto"/>
          <w:highlight w:val="none"/>
        </w:rPr>
        <w:t>四、开标评标</w:t>
      </w:r>
      <w:bookmarkEnd w:id="40"/>
    </w:p>
    <w:p w14:paraId="57FBD267">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1．开标出席</w:t>
      </w:r>
    </w:p>
    <w:p w14:paraId="130C44B6">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6FA75EA2">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11EA697F">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2．开标大会程序</w:t>
      </w:r>
    </w:p>
    <w:p w14:paraId="38AFFDF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开标大会由采购代理机构主持：</w:t>
      </w:r>
    </w:p>
    <w:p w14:paraId="363390E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1FFC5D3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70B2AF8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441ECD1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3CFC126A">
      <w:pPr>
        <w:snapToGrid w:val="0"/>
        <w:spacing w:line="480" w:lineRule="exact"/>
        <w:jc w:val="left"/>
        <w:rPr>
          <w:rFonts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3682A794">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79B0898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01AD2959">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630D08E9">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283CF07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3147980B">
      <w:pPr>
        <w:spacing w:line="480" w:lineRule="exact"/>
        <w:jc w:val="left"/>
        <w:rPr>
          <w:rFonts w:ascii="仿宋" w:eastAsia="仿宋"/>
          <w:b/>
          <w:bCs/>
          <w:color w:val="auto"/>
          <w:sz w:val="24"/>
          <w:highlight w:val="none"/>
        </w:rPr>
      </w:pPr>
      <w:r>
        <w:rPr>
          <w:rFonts w:hint="eastAsia" w:ascii="仿宋" w:eastAsia="仿宋"/>
          <w:b/>
          <w:bCs/>
          <w:color w:val="auto"/>
          <w:sz w:val="24"/>
          <w:highlight w:val="none"/>
        </w:rPr>
        <w:t>3.评审委员会的组成</w:t>
      </w:r>
    </w:p>
    <w:p w14:paraId="38A318FC">
      <w:pPr>
        <w:spacing w:line="480" w:lineRule="exact"/>
        <w:jc w:val="left"/>
        <w:rPr>
          <w:rFonts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7FEC8F38">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19F8FD2F">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3.3采购人代表不担任评审组长。</w:t>
      </w:r>
    </w:p>
    <w:p w14:paraId="276440FC">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13FC70B5">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4.评审</w:t>
      </w:r>
    </w:p>
    <w:p w14:paraId="18C641C8">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4.1评审程序：</w:t>
      </w:r>
    </w:p>
    <w:p w14:paraId="73192AAB">
      <w:pPr>
        <w:spacing w:line="480" w:lineRule="exact"/>
        <w:ind w:firstLine="480" w:firstLineChars="200"/>
        <w:jc w:val="left"/>
        <w:rPr>
          <w:rFonts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r>
        <w:rPr>
          <w:rFonts w:hint="eastAsia" w:ascii="仿宋" w:eastAsia="仿宋"/>
          <w:b/>
          <w:bCs/>
          <w:color w:val="auto"/>
          <w:sz w:val="24"/>
          <w:highlight w:val="none"/>
        </w:rPr>
        <w:t>中小企业资格认定详见“二、采购文件”中“3、政府采购政策性规定”。</w:t>
      </w:r>
    </w:p>
    <w:p w14:paraId="458DD772">
      <w:pPr>
        <w:spacing w:line="480" w:lineRule="exact"/>
        <w:ind w:firstLine="480" w:firstLineChars="200"/>
        <w:jc w:val="left"/>
        <w:rPr>
          <w:rFonts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0C0552AC">
      <w:pPr>
        <w:spacing w:line="480" w:lineRule="exact"/>
        <w:ind w:firstLine="480" w:firstLineChars="200"/>
        <w:jc w:val="left"/>
        <w:rPr>
          <w:rFonts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53D93F1B">
      <w:pPr>
        <w:spacing w:line="480" w:lineRule="exact"/>
        <w:ind w:firstLine="480" w:firstLineChars="200"/>
        <w:jc w:val="left"/>
        <w:rPr>
          <w:rFonts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6403FC55">
      <w:pPr>
        <w:spacing w:line="480" w:lineRule="exact"/>
        <w:ind w:firstLine="480" w:firstLineChars="200"/>
        <w:jc w:val="left"/>
        <w:rPr>
          <w:rFonts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2D582241">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2D38E07B">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18476DDC">
      <w:pPr>
        <w:spacing w:line="480" w:lineRule="exact"/>
        <w:jc w:val="left"/>
        <w:rPr>
          <w:rFonts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5EF7CEB1">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5CF21CEF">
      <w:pPr>
        <w:spacing w:line="440" w:lineRule="exact"/>
        <w:jc w:val="left"/>
        <w:rPr>
          <w:rFonts w:ascii="仿宋" w:eastAsia="仿宋" w:cs="宋体"/>
          <w:b/>
          <w:bCs/>
          <w:color w:val="auto"/>
          <w:sz w:val="24"/>
          <w:highlight w:val="none"/>
        </w:rPr>
      </w:pPr>
      <w:r>
        <w:rPr>
          <w:rFonts w:hint="eastAsia" w:ascii="仿宋" w:eastAsia="仿宋" w:cs="宋体"/>
          <w:b/>
          <w:bCs/>
          <w:color w:val="auto"/>
          <w:sz w:val="24"/>
          <w:highlight w:val="none"/>
        </w:rPr>
        <w:t>5.报价修正规则</w:t>
      </w:r>
    </w:p>
    <w:p w14:paraId="103ACC23">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7920BDDE">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7F1CE744">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2BC10127">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190CF137">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53731546">
      <w:pPr>
        <w:pStyle w:val="16"/>
        <w:snapToGrid w:val="0"/>
        <w:spacing w:line="440" w:lineRule="exact"/>
        <w:jc w:val="left"/>
        <w:rPr>
          <w:rFonts w:ascii="仿宋" w:eastAsia="仿宋"/>
          <w:b/>
          <w:color w:val="auto"/>
          <w:sz w:val="24"/>
          <w:szCs w:val="24"/>
          <w:highlight w:val="none"/>
        </w:rPr>
      </w:pPr>
      <w:r>
        <w:rPr>
          <w:rFonts w:hint="eastAsia" w:ascii="仿宋" w:eastAsia="仿宋"/>
          <w:b/>
          <w:color w:val="auto"/>
          <w:sz w:val="24"/>
          <w:szCs w:val="24"/>
          <w:highlight w:val="none"/>
        </w:rPr>
        <w:t>6．无效投标的情形</w:t>
      </w:r>
    </w:p>
    <w:p w14:paraId="4CAD8714">
      <w:pPr>
        <w:tabs>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0B7B17CC">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17FC03E4">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3F2C1EE1">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2DDDEF49">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olor w:val="auto"/>
          <w:kern w:val="0"/>
          <w:sz w:val="24"/>
          <w:szCs w:val="24"/>
          <w:highlight w:val="none"/>
        </w:rPr>
        <w:t>《中小企业声明函》、《残疾人福利性单位声明函》提供不实信息的</w:t>
      </w:r>
      <w:r>
        <w:rPr>
          <w:rFonts w:hint="eastAsia" w:ascii="仿宋" w:eastAsia="仿宋"/>
          <w:b/>
          <w:color w:val="auto"/>
          <w:kern w:val="0"/>
          <w:sz w:val="24"/>
          <w:highlight w:val="none"/>
        </w:rPr>
        <w:t>；</w:t>
      </w:r>
    </w:p>
    <w:p w14:paraId="1C6C9019">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0FCDD68C">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4B40D204">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7F6D1497">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5B347780">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6.5.4对招标服务或技术或产品等要求未详细应答或应答内容不全、有缺失的,经评审委员会认定为无法评审的；</w:t>
      </w:r>
    </w:p>
    <w:p w14:paraId="2F99760D">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5A55A4B9">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1EEB0F48">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6.5.7在《开标一览表》中有2个（含）以上的报价或方案的。</w:t>
      </w:r>
    </w:p>
    <w:p w14:paraId="5D2212A1">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10579716">
      <w:pPr>
        <w:pStyle w:val="16"/>
        <w:snapToGrid w:val="0"/>
        <w:spacing w:line="440" w:lineRule="exact"/>
        <w:jc w:val="left"/>
        <w:rPr>
          <w:rFonts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48033C9A">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6407ACC3">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供应商的报价低于项目预算50%，但未能在报价文件中详细阐述不影响产品质量或者诚信履约的具体原因或具体原因未被评审委员会认可的；</w:t>
      </w:r>
    </w:p>
    <w:p w14:paraId="408BF963">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1C509277">
      <w:pPr>
        <w:tabs>
          <w:tab w:val="left" w:pos="3870"/>
          <w:tab w:val="left" w:pos="4085"/>
        </w:tabs>
        <w:snapToGrid w:val="0"/>
        <w:spacing w:line="440" w:lineRule="exact"/>
        <w:jc w:val="left"/>
        <w:rPr>
          <w:rFonts w:ascii="仿宋" w:eastAsia="仿宋" w:cs="仿宋_GB2312"/>
          <w:color w:val="auto"/>
          <w:sz w:val="24"/>
          <w:szCs w:val="21"/>
          <w:highlight w:val="none"/>
        </w:rPr>
      </w:pPr>
      <w:r>
        <w:rPr>
          <w:rFonts w:hint="eastAsia" w:ascii="仿宋" w:eastAsia="仿宋" w:cs="仿宋_GB2312"/>
          <w:color w:val="auto"/>
          <w:sz w:val="24"/>
          <w:szCs w:val="21"/>
          <w:highlight w:val="none"/>
        </w:rPr>
        <w:t>6.11采购人拟采购的产品属于政府强制采购的节能产品品目清单范围的，投标人未按采购文件要求提供国家确定的认证机构出具的、处于有效期之内的节能产品认证证书的；</w:t>
      </w:r>
    </w:p>
    <w:p w14:paraId="4C9E7974">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39ACC4B0">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6619E19C">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02680363">
      <w:pPr>
        <w:tabs>
          <w:tab w:val="left" w:pos="3870"/>
          <w:tab w:val="left" w:pos="4085"/>
        </w:tabs>
        <w:snapToGrid w:val="0"/>
        <w:spacing w:line="440" w:lineRule="exact"/>
        <w:ind w:firstLine="470" w:firstLineChars="196"/>
        <w:jc w:val="left"/>
        <w:rPr>
          <w:rFonts w:ascii="仿宋" w:eastAsia="仿宋"/>
          <w:color w:val="auto"/>
          <w:sz w:val="24"/>
          <w:highlight w:val="none"/>
        </w:rPr>
      </w:pPr>
      <w:r>
        <w:rPr>
          <w:rFonts w:hint="eastAsia" w:ascii="仿宋" w:eastAsia="仿宋"/>
          <w:color w:val="auto"/>
          <w:sz w:val="24"/>
          <w:highlight w:val="none"/>
        </w:rPr>
        <w:t>6.14.1使用伪造、变造的许可证件、资质证书；</w:t>
      </w:r>
    </w:p>
    <w:p w14:paraId="6630654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37DDEBB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49D6C15C">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6.14.4提供虚假的信用状况；</w:t>
      </w:r>
    </w:p>
    <w:p w14:paraId="028493CE">
      <w:pPr>
        <w:tabs>
          <w:tab w:val="left" w:pos="3870"/>
          <w:tab w:val="left" w:pos="4085"/>
        </w:tabs>
        <w:snapToGrid w:val="0"/>
        <w:spacing w:line="440" w:lineRule="exact"/>
        <w:ind w:firstLine="480"/>
        <w:jc w:val="left"/>
        <w:rPr>
          <w:rFonts w:ascii="仿宋" w:eastAsia="仿宋"/>
          <w:color w:val="auto"/>
          <w:sz w:val="24"/>
          <w:highlight w:val="none"/>
        </w:rPr>
      </w:pPr>
      <w:r>
        <w:rPr>
          <w:rFonts w:hint="eastAsia" w:ascii="仿宋" w:eastAsia="仿宋"/>
          <w:color w:val="auto"/>
          <w:sz w:val="24"/>
          <w:highlight w:val="none"/>
        </w:rPr>
        <w:t>6.14.5其他弄虚作假的行为。</w:t>
      </w:r>
    </w:p>
    <w:p w14:paraId="284C9678">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6.15投标人串通投标的。</w:t>
      </w:r>
    </w:p>
    <w:p w14:paraId="2A8E3CC6">
      <w:pPr>
        <w:tabs>
          <w:tab w:val="left" w:pos="3870"/>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2958FB94">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354B78AB">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608BB025">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5B5469AD">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7CD7E608">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6.15.5不同投标人的投标文件相互混装；</w:t>
      </w:r>
    </w:p>
    <w:p w14:paraId="2DB311C9">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6.15.6法律规定的其他串通投标情形。</w:t>
      </w:r>
    </w:p>
    <w:p w14:paraId="14DE760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2E5EF0E5">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1543D9D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6.18供应商违反政府采购强制执行的政策性规定的；</w:t>
      </w:r>
    </w:p>
    <w:p w14:paraId="4FBA89C2">
      <w:pPr>
        <w:tabs>
          <w:tab w:val="left" w:pos="3870"/>
          <w:tab w:val="left" w:pos="4085"/>
        </w:tabs>
        <w:snapToGrid w:val="0"/>
        <w:spacing w:line="440" w:lineRule="exact"/>
        <w:jc w:val="left"/>
        <w:rPr>
          <w:rFonts w:ascii="仿宋_GB2312" w:eastAsia="仿宋_GB2312"/>
          <w:color w:val="auto"/>
          <w:sz w:val="24"/>
          <w:highlight w:val="none"/>
        </w:rPr>
      </w:pPr>
      <w:r>
        <w:rPr>
          <w:rFonts w:hint="eastAsia" w:ascii="仿宋_GB2312" w:eastAsia="仿宋_GB2312"/>
          <w:color w:val="auto"/>
          <w:sz w:val="24"/>
          <w:highlight w:val="none"/>
        </w:rPr>
        <w:t>6.19未提供样品或提供的样品不满足采购需求实质性要求的；</w:t>
      </w:r>
    </w:p>
    <w:p w14:paraId="3FF26CA9">
      <w:pPr>
        <w:snapToGrid w:val="0"/>
        <w:spacing w:line="440" w:lineRule="exact"/>
        <w:rPr>
          <w:rFonts w:ascii="仿宋" w:eastAsia="仿宋"/>
          <w:color w:val="auto"/>
          <w:sz w:val="24"/>
          <w:highlight w:val="none"/>
        </w:rPr>
      </w:pPr>
      <w:r>
        <w:rPr>
          <w:rFonts w:hint="eastAsia" w:ascii="仿宋" w:eastAsia="仿宋"/>
          <w:color w:val="auto"/>
          <w:sz w:val="24"/>
          <w:highlight w:val="none"/>
        </w:rPr>
        <w:t>6.20违反法律、法规及本采购文件规定的其他无效投标情形。</w:t>
      </w:r>
    </w:p>
    <w:p w14:paraId="74C0D75D">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7.定标</w:t>
      </w:r>
    </w:p>
    <w:p w14:paraId="1E7E1999">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530D3753">
      <w:pPr>
        <w:widowControl/>
        <w:snapToGrid w:val="0"/>
        <w:spacing w:line="480" w:lineRule="exact"/>
        <w:rPr>
          <w:rFonts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0E23BAEE">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0B4F471B">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1314481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244409B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4DD13907">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599A14F3">
      <w:pPr>
        <w:snapToGrid w:val="0"/>
        <w:spacing w:line="480" w:lineRule="exact"/>
        <w:jc w:val="left"/>
        <w:rPr>
          <w:rFonts w:ascii="仿宋" w:eastAsia="仿宋"/>
          <w:b/>
          <w:color w:val="auto"/>
          <w:sz w:val="24"/>
          <w:highlight w:val="none"/>
        </w:rPr>
      </w:pPr>
      <w:r>
        <w:rPr>
          <w:rFonts w:hint="eastAsia" w:ascii="仿宋" w:eastAsia="仿宋"/>
          <w:b/>
          <w:color w:val="auto"/>
          <w:sz w:val="24"/>
          <w:highlight w:val="none"/>
        </w:rPr>
        <w:t>9、中止电子交易的情形</w:t>
      </w:r>
    </w:p>
    <w:p w14:paraId="1DF8F8CD">
      <w:pPr>
        <w:snapToGrid w:val="0"/>
        <w:spacing w:line="48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667255AC">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29586D61">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2F04161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2AF9F74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2A1FD26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19F87D78">
      <w:pPr>
        <w:widowControl/>
        <w:snapToGrid w:val="0"/>
        <w:spacing w:line="480" w:lineRule="exact"/>
        <w:rPr>
          <w:rFonts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03A6C1F1">
      <w:pPr>
        <w:pStyle w:val="3"/>
        <w:rPr>
          <w:rFonts w:ascii="仿宋"/>
          <w:color w:val="auto"/>
          <w:highlight w:val="none"/>
        </w:rPr>
      </w:pPr>
      <w:bookmarkStart w:id="41" w:name="_Toc4268"/>
      <w:r>
        <w:rPr>
          <w:rFonts w:hint="eastAsia" w:ascii="仿宋"/>
          <w:color w:val="auto"/>
          <w:highlight w:val="none"/>
        </w:rPr>
        <w:t>五、合同签订及履约</w:t>
      </w:r>
      <w:bookmarkEnd w:id="41"/>
    </w:p>
    <w:p w14:paraId="0243C42F">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1.合同签订</w:t>
      </w:r>
    </w:p>
    <w:p w14:paraId="020E9710">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156DD992">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41D5AD2C">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23E3A15F">
      <w:pPr>
        <w:spacing w:line="440" w:lineRule="exact"/>
        <w:jc w:val="left"/>
        <w:rPr>
          <w:rFonts w:hint="default" w:ascii="仿宋" w:eastAsia="仿宋"/>
          <w:b/>
          <w:color w:val="auto"/>
          <w:sz w:val="24"/>
          <w:highlight w:val="none"/>
          <w:lang w:val="en-US" w:eastAsia="zh-CN"/>
        </w:rPr>
      </w:pPr>
      <w:r>
        <w:rPr>
          <w:rFonts w:hint="eastAsia" w:ascii="仿宋" w:eastAsia="仿宋"/>
          <w:b/>
          <w:color w:val="auto"/>
          <w:sz w:val="24"/>
          <w:highlight w:val="none"/>
        </w:rPr>
        <w:t>2．履约保证金</w:t>
      </w:r>
      <w:r>
        <w:rPr>
          <w:rFonts w:hint="eastAsia" w:ascii="仿宋" w:eastAsia="仿宋"/>
          <w:b/>
          <w:color w:val="auto"/>
          <w:sz w:val="24"/>
          <w:highlight w:val="none"/>
          <w:lang w:eastAsia="zh-CN"/>
        </w:rPr>
        <w:t>（</w:t>
      </w:r>
      <w:r>
        <w:rPr>
          <w:rFonts w:hint="eastAsia" w:ascii="仿宋" w:eastAsia="仿宋"/>
          <w:b/>
          <w:color w:val="auto"/>
          <w:sz w:val="24"/>
          <w:highlight w:val="none"/>
          <w:lang w:val="en-US" w:eastAsia="zh-CN"/>
        </w:rPr>
        <w:t>如有）</w:t>
      </w:r>
    </w:p>
    <w:p w14:paraId="2614A5DE">
      <w:pPr>
        <w:spacing w:line="440" w:lineRule="exact"/>
        <w:jc w:val="left"/>
        <w:rPr>
          <w:rFonts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4FC1051D">
      <w:pPr>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_GB2312" w:eastAsia="仿宋_GB2312"/>
          <w:color w:val="auto"/>
          <w:sz w:val="24"/>
          <w:highlight w:val="none"/>
        </w:rPr>
        <w:t>供应商在履行完合同约定事项后，采购人应及时退还履约保证金</w:t>
      </w:r>
      <w:r>
        <w:rPr>
          <w:rFonts w:hint="eastAsia" w:ascii="仿宋" w:eastAsia="仿宋"/>
          <w:color w:val="auto"/>
          <w:sz w:val="24"/>
          <w:highlight w:val="none"/>
        </w:rPr>
        <w:t>及其利息，利率在采购合同中约定</w:t>
      </w:r>
      <w:r>
        <w:rPr>
          <w:rFonts w:hint="eastAsia" w:ascii="仿宋_GB2312" w:eastAsia="仿宋_GB2312"/>
          <w:color w:val="auto"/>
          <w:sz w:val="24"/>
          <w:highlight w:val="none"/>
        </w:rPr>
        <w:t>。</w:t>
      </w:r>
      <w:r>
        <w:rPr>
          <w:rFonts w:ascii="仿宋_GB2312" w:eastAsia="仿宋_GB2312"/>
          <w:color w:val="auto"/>
          <w:sz w:val="24"/>
          <w:highlight w:val="none"/>
        </w:rPr>
        <w:t>采购人验收不合格的，不予退还履约保证金。</w:t>
      </w:r>
    </w:p>
    <w:p w14:paraId="0A6194C7">
      <w:pPr>
        <w:spacing w:line="440" w:lineRule="exact"/>
        <w:jc w:val="left"/>
        <w:rPr>
          <w:color w:val="auto"/>
          <w:highlight w:val="none"/>
        </w:rPr>
      </w:pPr>
      <w:r>
        <w:rPr>
          <w:rFonts w:hint="eastAsia" w:ascii="仿宋" w:eastAsia="仿宋"/>
          <w:color w:val="auto"/>
          <w:sz w:val="24"/>
          <w:highlight w:val="none"/>
        </w:rPr>
        <w:t>2.3供应商以银行、保险公司出具保函形式提交履约保证金的，采购人不得拒收。</w:t>
      </w:r>
      <w:r>
        <w:rPr>
          <w:rFonts w:hint="eastAsia" w:ascii="仿宋" w:hAnsi="Times New Roman" w:eastAsia="仿宋" w:cs="Times New Roman"/>
          <w:b w:val="0"/>
          <w:color w:val="auto"/>
          <w:kern w:val="2"/>
          <w:sz w:val="24"/>
          <w:highlight w:val="none"/>
          <w:lang w:val="en-US" w:eastAsia="zh-CN" w:bidi="ar-SA"/>
        </w:rPr>
        <w:t>2.4履约保证金不得超过合同金额的2.5%。</w:t>
      </w:r>
    </w:p>
    <w:p w14:paraId="5145835E">
      <w:pPr>
        <w:spacing w:line="440" w:lineRule="exact"/>
        <w:jc w:val="left"/>
        <w:rPr>
          <w:rFonts w:ascii="仿宋" w:eastAsia="仿宋"/>
          <w:b/>
          <w:color w:val="auto"/>
          <w:sz w:val="24"/>
          <w:highlight w:val="none"/>
        </w:rPr>
      </w:pPr>
      <w:r>
        <w:rPr>
          <w:rFonts w:hint="eastAsia" w:ascii="仿宋" w:eastAsia="仿宋"/>
          <w:b/>
          <w:color w:val="auto"/>
          <w:sz w:val="24"/>
          <w:highlight w:val="none"/>
        </w:rPr>
        <w:t>3．合同备案</w:t>
      </w:r>
    </w:p>
    <w:p w14:paraId="7AB0984E">
      <w:pPr>
        <w:spacing w:line="440" w:lineRule="exact"/>
        <w:jc w:val="left"/>
        <w:rPr>
          <w:rFonts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1E8CC26E">
      <w:pPr>
        <w:spacing w:line="440" w:lineRule="exact"/>
        <w:jc w:val="left"/>
        <w:rPr>
          <w:rFonts w:ascii="仿宋" w:eastAsia="仿宋"/>
          <w:b/>
          <w:color w:val="auto"/>
          <w:sz w:val="24"/>
          <w:highlight w:val="none"/>
        </w:rPr>
      </w:pPr>
      <w:r>
        <w:rPr>
          <w:rFonts w:hint="eastAsia" w:ascii="仿宋" w:eastAsia="仿宋"/>
          <w:b/>
          <w:color w:val="auto"/>
          <w:sz w:val="24"/>
          <w:highlight w:val="none"/>
        </w:rPr>
        <w:t>4.履约验收</w:t>
      </w:r>
    </w:p>
    <w:p w14:paraId="78AC3906">
      <w:pPr>
        <w:spacing w:line="440" w:lineRule="exact"/>
        <w:jc w:val="left"/>
        <w:rPr>
          <w:rFonts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0AD0EE1">
      <w:pPr>
        <w:spacing w:line="440" w:lineRule="exact"/>
        <w:jc w:val="left"/>
        <w:rPr>
          <w:rFonts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12EFB139">
      <w:pPr>
        <w:spacing w:line="440" w:lineRule="exact"/>
        <w:jc w:val="left"/>
        <w:rPr>
          <w:rFonts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48C06FAC">
      <w:pPr>
        <w:spacing w:line="440" w:lineRule="exact"/>
        <w:jc w:val="left"/>
        <w:rPr>
          <w:rFonts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57D55859">
      <w:pPr>
        <w:spacing w:line="440" w:lineRule="exact"/>
        <w:jc w:val="left"/>
        <w:rPr>
          <w:rFonts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621CC5A0">
      <w:pPr>
        <w:spacing w:line="440" w:lineRule="exact"/>
        <w:jc w:val="left"/>
        <w:rPr>
          <w:rFonts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3C148668">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50F5CE1E">
      <w:pPr>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6EA9CDA3">
      <w:pPr>
        <w:pStyle w:val="2"/>
        <w:rPr>
          <w:rFonts w:hint="eastAsia" w:ascii="仿宋" w:hAnsi="仿宋" w:cs="仿宋"/>
          <w:color w:val="auto"/>
          <w:highlight w:val="none"/>
        </w:rPr>
        <w:sectPr>
          <w:pgSz w:w="11907" w:h="16840"/>
          <w:pgMar w:top="1440" w:right="1463" w:bottom="1440" w:left="1803" w:header="851" w:footer="992" w:gutter="0"/>
          <w:pgNumType w:start="1"/>
          <w:cols w:space="720" w:num="1"/>
          <w:docGrid w:type="lines" w:linePitch="312" w:charSpace="0"/>
        </w:sectPr>
      </w:pPr>
      <w:bookmarkStart w:id="42" w:name="_Toc10999"/>
    </w:p>
    <w:p w14:paraId="03AFF037">
      <w:pPr>
        <w:pStyle w:val="2"/>
        <w:rPr>
          <w:rFonts w:ascii="仿宋" w:hAnsi="仿宋" w:cs="仿宋"/>
          <w:color w:val="auto"/>
          <w:highlight w:val="none"/>
        </w:rPr>
      </w:pPr>
      <w:r>
        <w:rPr>
          <w:rFonts w:hint="eastAsia" w:ascii="仿宋" w:hAnsi="仿宋" w:cs="仿宋"/>
          <w:color w:val="auto"/>
          <w:highlight w:val="none"/>
        </w:rPr>
        <w:t>第三章  采购需求</w:t>
      </w:r>
      <w:bookmarkEnd w:id="42"/>
    </w:p>
    <w:p w14:paraId="258C3028">
      <w:pPr>
        <w:pStyle w:val="3"/>
        <w:keepNext/>
        <w:keepLines/>
        <w:pageBreakBefore w:val="0"/>
        <w:widowControl w:val="0"/>
        <w:suppressLineNumbers w:val="0"/>
        <w:suppressAutoHyphens w:val="0"/>
        <w:spacing w:line="415" w:lineRule="auto"/>
        <w:rPr>
          <w:rFonts w:hint="eastAsia" w:ascii="仿宋"/>
          <w:color w:val="auto"/>
          <w:highlight w:val="none"/>
        </w:rPr>
      </w:pPr>
      <w:bookmarkStart w:id="43" w:name="_Toc13080"/>
      <w:bookmarkStart w:id="44" w:name="_Toc151354173"/>
      <w:r>
        <w:rPr>
          <w:rFonts w:hint="eastAsia" w:ascii="仿宋"/>
          <w:color w:val="auto"/>
          <w:highlight w:val="none"/>
        </w:rPr>
        <w:t>一、服务清单及要求</w:t>
      </w:r>
      <w:bookmarkEnd w:id="43"/>
    </w:p>
    <w:p w14:paraId="2F7BF92C">
      <w:pPr>
        <w:widowControl/>
        <w:snapToGrid w:val="0"/>
        <w:spacing w:line="480" w:lineRule="exact"/>
        <w:ind w:firstLine="480" w:firstLineChars="200"/>
        <w:rPr>
          <w:rFonts w:hint="eastAsia" w:ascii="仿宋" w:eastAsia="仿宋"/>
          <w:b w:val="0"/>
          <w:bCs w:val="0"/>
          <w:color w:val="auto"/>
          <w:kern w:val="0"/>
          <w:sz w:val="24"/>
          <w:highlight w:val="none"/>
        </w:rPr>
      </w:pPr>
      <w:r>
        <w:rPr>
          <w:rFonts w:hint="eastAsia" w:ascii="仿宋" w:eastAsia="仿宋"/>
          <w:b w:val="0"/>
          <w:bCs w:val="0"/>
          <w:color w:val="auto"/>
          <w:kern w:val="0"/>
          <w:sz w:val="24"/>
          <w:highlight w:val="none"/>
        </w:rPr>
        <w:t>为</w:t>
      </w:r>
      <w:r>
        <w:rPr>
          <w:rFonts w:hint="eastAsia" w:ascii="仿宋" w:eastAsia="仿宋"/>
          <w:color w:val="auto"/>
          <w:sz w:val="24"/>
          <w:szCs w:val="24"/>
          <w:highlight w:val="none"/>
          <w:u w:val="none"/>
          <w:lang w:eastAsia="zh-CN"/>
        </w:rPr>
        <w:t>绍兴滨海新区管理委员会</w:t>
      </w:r>
      <w:r>
        <w:rPr>
          <w:rFonts w:hint="eastAsia" w:ascii="仿宋" w:eastAsia="仿宋"/>
          <w:b w:val="0"/>
          <w:bCs w:val="0"/>
          <w:color w:val="auto"/>
          <w:kern w:val="0"/>
          <w:sz w:val="24"/>
          <w:highlight w:val="none"/>
        </w:rPr>
        <w:t>提供土地资产评估服务（招标人管辖范围内地块）的土地评估、咨询评估、资产评估等工作。</w:t>
      </w:r>
    </w:p>
    <w:p w14:paraId="4784AB11">
      <w:pPr>
        <w:widowControl/>
        <w:snapToGrid w:val="0"/>
        <w:spacing w:line="480" w:lineRule="exact"/>
        <w:ind w:firstLine="0"/>
        <w:rPr>
          <w:rFonts w:hint="eastAsia" w:ascii="仿宋" w:eastAsia="仿宋"/>
          <w:b/>
          <w:bCs/>
          <w:color w:val="auto"/>
          <w:kern w:val="0"/>
          <w:sz w:val="24"/>
          <w:highlight w:val="none"/>
        </w:rPr>
      </w:pPr>
    </w:p>
    <w:p w14:paraId="4E67B9A1">
      <w:pPr>
        <w:pStyle w:val="3"/>
        <w:keepNext/>
        <w:keepLines/>
        <w:pageBreakBefore w:val="0"/>
        <w:widowControl w:val="0"/>
        <w:suppressLineNumbers w:val="0"/>
        <w:suppressAutoHyphens w:val="0"/>
        <w:spacing w:line="415" w:lineRule="auto"/>
        <w:rPr>
          <w:rFonts w:hint="eastAsia" w:ascii="仿宋"/>
          <w:color w:val="auto"/>
          <w:highlight w:val="none"/>
        </w:rPr>
      </w:pPr>
      <w:bookmarkStart w:id="45" w:name="_Toc16453"/>
      <w:r>
        <w:rPr>
          <w:rFonts w:hint="eastAsia" w:ascii="仿宋"/>
          <w:color w:val="auto"/>
          <w:highlight w:val="none"/>
        </w:rPr>
        <w:t>二、商务要求</w:t>
      </w:r>
      <w:bookmarkEnd w:id="45"/>
    </w:p>
    <w:p w14:paraId="4145CCCD">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★2.1服务期限</w:t>
      </w:r>
    </w:p>
    <w:p w14:paraId="48D2C833">
      <w:pPr>
        <w:widowControl/>
        <w:snapToGrid w:val="0"/>
        <w:spacing w:line="480" w:lineRule="exact"/>
        <w:ind w:firstLine="480" w:firstLineChars="200"/>
        <w:rPr>
          <w:rFonts w:hint="eastAsia" w:ascii="仿宋" w:eastAsia="仿宋"/>
          <w:b w:val="0"/>
          <w:bCs w:val="0"/>
          <w:color w:val="auto"/>
          <w:kern w:val="0"/>
          <w:sz w:val="24"/>
          <w:highlight w:val="none"/>
          <w:u w:val="none"/>
        </w:rPr>
      </w:pPr>
      <w:r>
        <w:rPr>
          <w:rFonts w:hint="eastAsia" w:ascii="仿宋" w:eastAsia="仿宋" w:cs="宋体"/>
          <w:bCs/>
          <w:color w:val="auto"/>
          <w:sz w:val="24"/>
          <w:szCs w:val="24"/>
          <w:highlight w:val="none"/>
          <w:u w:val="none"/>
        </w:rPr>
        <w:t>自合同签订之日起</w:t>
      </w:r>
      <w:r>
        <w:rPr>
          <w:rFonts w:hint="eastAsia" w:ascii="仿宋" w:eastAsia="仿宋" w:cs="宋体"/>
          <w:bCs/>
          <w:color w:val="auto"/>
          <w:sz w:val="24"/>
          <w:szCs w:val="24"/>
          <w:highlight w:val="none"/>
          <w:u w:val="none"/>
          <w:lang w:val="en-US" w:eastAsia="zh-CN"/>
        </w:rPr>
        <w:t>至</w:t>
      </w:r>
      <w:r>
        <w:rPr>
          <w:rFonts w:hint="eastAsia" w:ascii="仿宋" w:eastAsia="仿宋" w:cs="宋体"/>
          <w:bCs/>
          <w:color w:val="auto"/>
          <w:sz w:val="24"/>
          <w:szCs w:val="24"/>
          <w:highlight w:val="none"/>
          <w:u w:val="none"/>
        </w:rPr>
        <w:t>2027年12月31日止</w:t>
      </w:r>
      <w:r>
        <w:rPr>
          <w:rFonts w:hint="eastAsia" w:ascii="仿宋" w:eastAsia="仿宋"/>
          <w:b w:val="0"/>
          <w:bCs w:val="0"/>
          <w:color w:val="auto"/>
          <w:kern w:val="0"/>
          <w:sz w:val="24"/>
          <w:highlight w:val="none"/>
          <w:u w:val="none"/>
        </w:rPr>
        <w:t>。</w:t>
      </w:r>
    </w:p>
    <w:p w14:paraId="23A34DB6">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2</w:t>
      </w:r>
      <w:r>
        <w:rPr>
          <w:rFonts w:hint="eastAsia" w:ascii="仿宋" w:eastAsia="仿宋"/>
          <w:b/>
          <w:bCs/>
          <w:color w:val="auto"/>
          <w:sz w:val="24"/>
          <w:highlight w:val="none"/>
        </w:rPr>
        <w:t>数量调整</w:t>
      </w:r>
    </w:p>
    <w:p w14:paraId="4C33DAAC">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60DDA76A">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kern w:val="0"/>
          <w:sz w:val="24"/>
          <w:highlight w:val="none"/>
        </w:rPr>
        <w:t>★</w:t>
      </w:r>
      <w:r>
        <w:rPr>
          <w:rFonts w:hint="eastAsia" w:ascii="仿宋" w:eastAsia="仿宋"/>
          <w:b/>
          <w:bCs/>
          <w:color w:val="auto"/>
          <w:kern w:val="0"/>
          <w:sz w:val="24"/>
          <w:highlight w:val="none"/>
          <w:u w:val="none"/>
        </w:rPr>
        <w:t>2.</w:t>
      </w:r>
      <w:r>
        <w:rPr>
          <w:rFonts w:hint="eastAsia" w:ascii="仿宋" w:eastAsia="仿宋"/>
          <w:b/>
          <w:bCs/>
          <w:color w:val="auto"/>
          <w:kern w:val="0"/>
          <w:sz w:val="24"/>
          <w:highlight w:val="none"/>
          <w:u w:val="none"/>
          <w:lang w:val="en-US" w:eastAsia="zh-CN"/>
        </w:rPr>
        <w:t>4</w:t>
      </w:r>
      <w:r>
        <w:rPr>
          <w:rFonts w:hint="eastAsia" w:ascii="仿宋" w:eastAsia="仿宋"/>
          <w:b/>
          <w:bCs/>
          <w:color w:val="auto"/>
          <w:kern w:val="0"/>
          <w:sz w:val="24"/>
          <w:highlight w:val="none"/>
          <w:u w:val="none"/>
        </w:rPr>
        <w:t>付款方式</w:t>
      </w:r>
    </w:p>
    <w:p w14:paraId="3C38BAF0">
      <w:pPr>
        <w:widowControl/>
        <w:snapToGrid w:val="0"/>
        <w:spacing w:line="480" w:lineRule="exact"/>
        <w:ind w:firstLine="480" w:firstLineChars="200"/>
        <w:rPr>
          <w:rFonts w:hint="eastAsia" w:ascii="仿宋" w:eastAsia="仿宋"/>
          <w:color w:val="auto"/>
          <w:sz w:val="24"/>
          <w:szCs w:val="24"/>
          <w:highlight w:val="none"/>
        </w:rPr>
      </w:pPr>
      <w:r>
        <w:rPr>
          <w:rFonts w:hint="eastAsia" w:ascii="仿宋" w:eastAsia="仿宋"/>
          <w:color w:val="auto"/>
          <w:sz w:val="24"/>
          <w:szCs w:val="24"/>
          <w:highlight w:val="none"/>
        </w:rPr>
        <w:t>按宗地结算。如该宗地用地性质多种兼容，含多个区块的，如需按招标人要求细分评估结果的，则每个区块可按一宗地结算。付款期限为每半年结算一次。</w:t>
      </w:r>
    </w:p>
    <w:p w14:paraId="52721434">
      <w:pPr>
        <w:widowControl/>
        <w:snapToGrid w:val="0"/>
        <w:spacing w:line="480" w:lineRule="exact"/>
        <w:ind w:left="0"/>
        <w:rPr>
          <w:rFonts w:hint="default" w:ascii="仿宋" w:eastAsia="仿宋"/>
          <w:b/>
          <w:bCs/>
          <w:color w:val="auto"/>
          <w:kern w:val="0"/>
          <w:sz w:val="24"/>
          <w:highlight w:val="none"/>
          <w:u w:val="none"/>
          <w:lang w:val="en-US" w:eastAsia="zh-CN"/>
        </w:rPr>
      </w:pPr>
      <w:r>
        <w:rPr>
          <w:rFonts w:hint="eastAsia" w:ascii="仿宋" w:eastAsia="仿宋"/>
          <w:b/>
          <w:bCs/>
          <w:color w:val="auto"/>
          <w:kern w:val="0"/>
          <w:sz w:val="24"/>
          <w:highlight w:val="none"/>
          <w:u w:val="none"/>
          <w:lang w:val="en-US" w:eastAsia="zh-CN"/>
        </w:rPr>
        <w:t>2.5其他</w:t>
      </w:r>
    </w:p>
    <w:p w14:paraId="50E53365">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.1本项目中标单位宗地委托评估价格为各自商务标报价，中标单位需根据各自的商务标报价签订委托评估协议，且中标单位需保证服务期内评估价格按各自商务标报价不变。</w:t>
      </w:r>
    </w:p>
    <w:p w14:paraId="47E204A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2如果中标单位在委托土地评估业务工作中，被招标人发现有违背职业道德行为，如违反客观公正原则有意评高或评低地价、违反保密原则向评估单位泄露评估结果等，一经查实认定，招标人将自动终止其委托的评估资格，其委托项目的评估结果将不被采纳并重新委托评估机构评估。</w:t>
      </w:r>
    </w:p>
    <w:p w14:paraId="25224B4A">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3如果委托评估机构的评估结果明显偏高或偏低，超出合理范围值20%（合理范围值以集体会审会最终确定的价格为准）以上，被集体会审会确定需要重新评估的，且累积项目数达到三只的，将自动终止其委托的评估资格。</w:t>
      </w:r>
    </w:p>
    <w:p w14:paraId="57665F13">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.4如果发现委托评估机构的评估报告中屡有数据差错，且累计达到5份报告的，招标人将自动终止其委托的评估资格。</w:t>
      </w:r>
    </w:p>
    <w:p w14:paraId="48E00686">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.5中标单位在收到委托书及相关资料三个工作日之内需提交评估报告，若无故拒绝或拖延评估的，招标人将自动终止本次其委托的评估业务，委托下一中标单位进行项目评估。</w:t>
      </w:r>
    </w:p>
    <w:p w14:paraId="4EE2C881">
      <w:pPr>
        <w:widowControl/>
        <w:snapToGrid w:val="0"/>
        <w:spacing w:line="480" w:lineRule="exact"/>
        <w:ind w:firstLine="480" w:firstLineChars="200"/>
        <w:rPr>
          <w:rFonts w:hint="eastAsia" w:ascii="仿宋" w:eastAsia="仿宋"/>
          <w:color w:val="auto"/>
          <w:kern w:val="0"/>
          <w:sz w:val="24"/>
          <w:highlight w:val="none"/>
        </w:rPr>
      </w:pPr>
    </w:p>
    <w:p w14:paraId="5EA36BD9">
      <w:pPr>
        <w:widowControl/>
        <w:snapToGrid w:val="0"/>
        <w:spacing w:line="480" w:lineRule="exact"/>
        <w:ind w:firstLine="0"/>
        <w:rPr>
          <w:rFonts w:ascii="仿宋" w:eastAsia="仿宋"/>
          <w:color w:val="auto"/>
          <w:kern w:val="0"/>
          <w:sz w:val="24"/>
          <w:highlight w:val="none"/>
        </w:rPr>
      </w:pPr>
    </w:p>
    <w:p w14:paraId="2BA528C4">
      <w:pPr>
        <w:widowControl/>
        <w:snapToGrid w:val="0"/>
        <w:spacing w:line="480" w:lineRule="exact"/>
        <w:ind w:firstLine="0"/>
        <w:rPr>
          <w:rFonts w:ascii="仿宋" w:eastAsia="仿宋"/>
          <w:color w:val="auto"/>
          <w:kern w:val="0"/>
          <w:sz w:val="24"/>
          <w:highlight w:val="none"/>
        </w:rPr>
      </w:pPr>
    </w:p>
    <w:p w14:paraId="7C85EEFC">
      <w:pPr>
        <w:widowControl/>
        <w:snapToGrid w:val="0"/>
        <w:spacing w:line="480" w:lineRule="exact"/>
        <w:ind w:firstLine="0"/>
        <w:rPr>
          <w:rFonts w:ascii="仿宋" w:eastAsia="仿宋"/>
          <w:color w:val="auto"/>
          <w:kern w:val="0"/>
          <w:sz w:val="24"/>
          <w:highlight w:val="none"/>
        </w:rPr>
      </w:pPr>
    </w:p>
    <w:p w14:paraId="32FD1C6E">
      <w:pPr>
        <w:widowControl/>
        <w:snapToGrid w:val="0"/>
        <w:spacing w:line="480" w:lineRule="exact"/>
        <w:ind w:firstLine="0"/>
        <w:rPr>
          <w:rFonts w:ascii="仿宋" w:eastAsia="仿宋"/>
          <w:color w:val="auto"/>
          <w:kern w:val="0"/>
          <w:sz w:val="24"/>
          <w:highlight w:val="none"/>
        </w:rPr>
      </w:pPr>
    </w:p>
    <w:p w14:paraId="079D638D">
      <w:pPr>
        <w:widowControl/>
        <w:snapToGrid w:val="0"/>
        <w:spacing w:line="480" w:lineRule="exact"/>
        <w:rPr>
          <w:rFonts w:ascii="仿宋" w:hAnsi="仿宋" w:eastAsia="仿宋" w:cs="仿宋"/>
          <w:b/>
          <w:bCs/>
          <w:color w:val="auto"/>
          <w:kern w:val="0"/>
          <w:sz w:val="24"/>
          <w:highlight w:val="none"/>
        </w:rPr>
        <w:sectPr>
          <w:pgSz w:w="11907" w:h="16840"/>
          <w:pgMar w:top="1440" w:right="1463" w:bottom="1440" w:left="1803" w:header="851" w:footer="992" w:gutter="0"/>
          <w:pgNumType w:start="1"/>
          <w:cols w:space="720" w:num="1"/>
          <w:docGrid w:type="lines" w:linePitch="312" w:charSpace="0"/>
        </w:sectPr>
      </w:pPr>
    </w:p>
    <w:bookmarkEnd w:id="44"/>
    <w:p w14:paraId="0737DBB5">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6" w:name="_Toc1639"/>
      <w:bookmarkStart w:id="47" w:name="_Toc7780"/>
      <w:r>
        <w:rPr>
          <w:rFonts w:hint="eastAsia" w:ascii="仿宋"/>
          <w:color w:val="auto"/>
          <w:highlight w:val="none"/>
        </w:rPr>
        <w:t>第四章  拟签订合同的主要条款</w:t>
      </w:r>
      <w:bookmarkEnd w:id="46"/>
    </w:p>
    <w:p w14:paraId="09A6D512">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0962358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70E3096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0DB0286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24FCA2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58B409EE">
      <w:pPr>
        <w:widowControl/>
        <w:snapToGrid w:val="0"/>
        <w:spacing w:line="480" w:lineRule="exact"/>
        <w:ind w:firstLine="480" w:firstLineChars="200"/>
        <w:rPr>
          <w:rFonts w:hint="eastAsia" w:ascii="仿宋" w:eastAsia="仿宋"/>
          <w:color w:val="auto"/>
          <w:kern w:val="0"/>
          <w:sz w:val="24"/>
          <w:highlight w:val="none"/>
          <w:u w:val="none"/>
        </w:rPr>
      </w:pPr>
    </w:p>
    <w:p w14:paraId="6E72CA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u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u w:val="none"/>
        </w:rPr>
        <w:t>项目的政府采购交易结果，签署本合同。</w:t>
      </w:r>
    </w:p>
    <w:p w14:paraId="522FAD08">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服务内容及标准</w:t>
      </w:r>
    </w:p>
    <w:p w14:paraId="565B1149">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（按采购需求及投标文件的内容填写）</w:t>
      </w:r>
    </w:p>
    <w:p w14:paraId="733EF3D1">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服务价格</w:t>
      </w:r>
    </w:p>
    <w:p w14:paraId="6DE82DE4">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（有服务分项的，需报分项价格和总价）</w:t>
      </w:r>
    </w:p>
    <w:p w14:paraId="3BE2DACA">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三、技术资料</w:t>
      </w:r>
    </w:p>
    <w:p w14:paraId="4B27629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1.乙方应按采购文件规定的时间向甲方提供与本项目有关的技术资料。</w:t>
      </w:r>
    </w:p>
    <w:p w14:paraId="3308F1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409079F">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四、知识产权</w:t>
      </w:r>
    </w:p>
    <w:p w14:paraId="6611B2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1、乙方应保证所提供的货物与服务均不会侵犯任何第三方的知识产权。</w:t>
      </w:r>
    </w:p>
    <w:p w14:paraId="033B931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2、乙方保证所交付的服务的所有权完全属于乙方且无任何抵押、查封等产权瑕疵。</w:t>
      </w:r>
    </w:p>
    <w:p w14:paraId="65C4534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7ABB438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386D47F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75A4782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如乙方将项目转包或将不允许分包部分进行了分包，甲方有权解除合同，没收履约保证金并追究乙方的违约责任。</w:t>
      </w:r>
    </w:p>
    <w:p w14:paraId="45C70468">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六、履约保证金</w:t>
      </w:r>
    </w:p>
    <w:p w14:paraId="4E86B1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1.履约保证金</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元。[履约保证金交至采购人处，服务完成</w:t>
      </w:r>
      <w:r>
        <w:rPr>
          <w:rFonts w:ascii="仿宋" w:eastAsia="仿宋"/>
          <w:color w:val="auto"/>
          <w:kern w:val="0"/>
          <w:sz w:val="24"/>
          <w:highlight w:val="none"/>
          <w:u w:val="none"/>
        </w:rPr>
        <w:t>并验收通过</w:t>
      </w:r>
      <w:r>
        <w:rPr>
          <w:rFonts w:hint="eastAsia" w:ascii="仿宋" w:eastAsia="仿宋"/>
          <w:color w:val="auto"/>
          <w:kern w:val="0"/>
          <w:sz w:val="24"/>
          <w:highlight w:val="none"/>
          <w:u w:val="none"/>
        </w:rPr>
        <w:t>后（   ）个工作日内无息退还</w:t>
      </w:r>
      <w:r>
        <w:rPr>
          <w:rFonts w:ascii="仿宋" w:eastAsia="仿宋"/>
          <w:color w:val="auto"/>
          <w:kern w:val="0"/>
          <w:sz w:val="24"/>
          <w:highlight w:val="none"/>
          <w:u w:val="none"/>
        </w:rPr>
        <w:t>。</w:t>
      </w:r>
      <w:r>
        <w:rPr>
          <w:rFonts w:hint="eastAsia" w:ascii="仿宋" w:eastAsia="仿宋"/>
          <w:color w:val="auto"/>
          <w:kern w:val="0"/>
          <w:sz w:val="24"/>
          <w:highlight w:val="none"/>
          <w:u w:val="none"/>
        </w:rPr>
        <w:t>]</w:t>
      </w:r>
    </w:p>
    <w:p w14:paraId="7FF1122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七、项目服务期限及实施地点</w:t>
      </w:r>
    </w:p>
    <w:p w14:paraId="49B5AA9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1.服务期限：</w:t>
      </w:r>
    </w:p>
    <w:p w14:paraId="253C3A5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48248975">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八、付款</w:t>
      </w:r>
    </w:p>
    <w:p w14:paraId="3CBC3D40">
      <w:pPr>
        <w:snapToGrid w:val="0"/>
        <w:spacing w:line="440" w:lineRule="exact"/>
        <w:ind w:firstLine="480" w:firstLineChars="200"/>
        <w:jc w:val="left"/>
        <w:rPr>
          <w:rFonts w:hint="eastAsia" w:ascii="仿宋" w:eastAsia="仿宋"/>
          <w:color w:val="auto"/>
          <w:kern w:val="0"/>
          <w:sz w:val="24"/>
          <w:highlight w:val="none"/>
          <w:u w:val="none"/>
        </w:rPr>
      </w:pPr>
      <w:r>
        <w:rPr>
          <w:rFonts w:hint="eastAsia" w:ascii="仿宋" w:eastAsia="仿宋"/>
          <w:color w:val="auto"/>
          <w:kern w:val="0"/>
          <w:sz w:val="24"/>
          <w:highlight w:val="none"/>
          <w:u w:val="none"/>
        </w:rPr>
        <w:t>付款方式：按宗地结算。如该宗地用地性质多种兼容，含多个区块的，如需按招标人要求细分评估结果的，则每个区块可按一宗地结算。付款期限为每半年结算一次。</w:t>
      </w:r>
    </w:p>
    <w:p w14:paraId="602C8768">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34257C8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5130D7F4">
      <w:pPr>
        <w:widowControl/>
        <w:snapToGrid w:val="0"/>
        <w:spacing w:line="480" w:lineRule="exact"/>
        <w:ind w:firstLine="482" w:firstLineChars="200"/>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1F6A3F0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59D20BD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、违约责任</w:t>
      </w:r>
    </w:p>
    <w:p w14:paraId="73619AB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1.甲方无正当理由拒绝验收项目的，甲方向乙方偿付拒收合同总价的百分之五违约金。</w:t>
      </w:r>
    </w:p>
    <w:p w14:paraId="69C6210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2.甲方无故逾期验收和办理合同款项支付手续的,甲方应按逾期付款总额每日万分之五向乙方支付违约金。</w:t>
      </w:r>
    </w:p>
    <w:p w14:paraId="6B5A6BC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1AFDE6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4.乙方所履行的服务质量或服务数量不符合合同规定及采购文件规定的，甲方有权中止接受服务，单方面解除合同，且相关损失由乙方承担。</w:t>
      </w:r>
    </w:p>
    <w:p w14:paraId="3E5ED7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5.解除合同应按《浙江省合同管理办法》向财政备案。</w:t>
      </w:r>
    </w:p>
    <w:p w14:paraId="4EA0D84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、不可抗力事件处理</w:t>
      </w:r>
    </w:p>
    <w:p w14:paraId="0EF56AF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1.在合同有效期内，任何一方因不可抗力事件导致不能履行合同，则合同履行期可延长，其延长期与不可抗力影响期相同。</w:t>
      </w:r>
    </w:p>
    <w:p w14:paraId="13ADD18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2.不可抗力事件发生后，应立即通知对方，并寄送有关权威机构出具的证明。</w:t>
      </w:r>
    </w:p>
    <w:p w14:paraId="504D3C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3.不可抗力事件延续120天以上，双方应通过友好协商，确定是否继续履行合同。</w:t>
      </w:r>
    </w:p>
    <w:p w14:paraId="040B8AD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、诉讼</w:t>
      </w:r>
    </w:p>
    <w:p w14:paraId="7B3E0BF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437FA95D">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、合同生效及其他</w:t>
      </w:r>
    </w:p>
    <w:p w14:paraId="0856AC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73DAE28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60F8A5C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3D62FD7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w:t>
      </w:r>
      <w:r>
        <w:rPr>
          <w:rFonts w:hint="eastAsia" w:ascii="仿宋" w:eastAsia="仿宋"/>
          <w:color w:val="auto"/>
          <w:kern w:val="0"/>
          <w:sz w:val="24"/>
          <w:highlight w:val="none"/>
          <w:u w:val="none"/>
          <w:lang w:val="en-US" w:eastAsia="zh-CN"/>
        </w:rPr>
        <w:t>中华人民共和国</w:t>
      </w:r>
      <w:r>
        <w:rPr>
          <w:rFonts w:hint="eastAsia" w:ascii="仿宋" w:eastAsia="仿宋"/>
          <w:color w:val="auto"/>
          <w:kern w:val="0"/>
          <w:sz w:val="24"/>
          <w:highlight w:val="none"/>
          <w:u w:val="none"/>
        </w:rPr>
        <w:t>民法典》有关条文执行。</w:t>
      </w:r>
    </w:p>
    <w:p w14:paraId="3D2E0EF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1A2E8D8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776DC19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5BE0F84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3F6E351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79ED4ED4">
      <w:pPr>
        <w:widowControl/>
        <w:snapToGrid w:val="0"/>
        <w:spacing w:line="480" w:lineRule="exact"/>
        <w:ind w:firstLine="480" w:firstLineChars="200"/>
        <w:rPr>
          <w:rFonts w:hint="eastAsia" w:ascii="仿宋" w:eastAsia="仿宋"/>
          <w:color w:val="auto"/>
          <w:kern w:val="0"/>
          <w:sz w:val="24"/>
          <w:highlight w:val="none"/>
          <w:u w:val="none"/>
        </w:rPr>
      </w:pPr>
    </w:p>
    <w:p w14:paraId="5BA892C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459FB7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2D54B03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54692C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022CF2C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4541CFE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bookmarkEnd w:id="47"/>
    <w:p w14:paraId="4D7A958F">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8" w:name="_Toc93172443"/>
      <w:bookmarkStart w:id="49" w:name="_Toc2644"/>
      <w:r>
        <w:rPr>
          <w:rFonts w:hint="eastAsia" w:ascii="仿宋"/>
          <w:color w:val="auto"/>
          <w:highlight w:val="none"/>
        </w:rPr>
        <w:t>第五章  评标办法及标准</w:t>
      </w:r>
      <w:bookmarkEnd w:id="48"/>
    </w:p>
    <w:p w14:paraId="2BC7F556">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59BD7B9F">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w:t>
      </w:r>
      <w:r>
        <w:rPr>
          <w:rFonts w:hint="eastAsia" w:ascii="仿宋" w:eastAsia="仿宋"/>
          <w:b/>
          <w:color w:val="auto"/>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FB2B5AA">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2997AAEB">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4EEF0EC4">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67BA3990">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70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30</w:t>
      </w:r>
      <w:r>
        <w:rPr>
          <w:rFonts w:hint="eastAsia" w:ascii="仿宋" w:eastAsia="仿宋"/>
          <w:color w:val="auto"/>
          <w:sz w:val="24"/>
          <w:highlight w:val="none"/>
        </w:rPr>
        <w:t>分。下述所列为评分依据，分值如下（计算分值时，按其算术平均值保留小数2位）。</w:t>
      </w:r>
    </w:p>
    <w:p w14:paraId="49F1DEC7">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9"/>
        <w:tblW w:w="9873" w:type="dxa"/>
        <w:tblInd w:w="-4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091"/>
        <w:gridCol w:w="968"/>
        <w:gridCol w:w="7036"/>
      </w:tblGrid>
      <w:tr w14:paraId="6CDF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778" w:type="dxa"/>
            <w:noWrap w:val="0"/>
            <w:vAlign w:val="center"/>
          </w:tcPr>
          <w:p w14:paraId="5E4B59ED">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091" w:type="dxa"/>
            <w:noWrap w:val="0"/>
            <w:vAlign w:val="center"/>
          </w:tcPr>
          <w:p w14:paraId="7F2DBCE8">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w:t>
            </w:r>
          </w:p>
          <w:p w14:paraId="2AAC2547">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因素</w:t>
            </w:r>
          </w:p>
        </w:tc>
        <w:tc>
          <w:tcPr>
            <w:tcW w:w="968" w:type="dxa"/>
            <w:noWrap w:val="0"/>
            <w:vAlign w:val="center"/>
          </w:tcPr>
          <w:p w14:paraId="7F9E6C7D">
            <w:pPr>
              <w:keepNext w:val="0"/>
              <w:keepLines w:val="0"/>
              <w:pageBreakBefore w:val="0"/>
              <w:kinsoku/>
              <w:wordWrap/>
              <w:overflowPunct/>
              <w:topLinePunct w:val="0"/>
              <w:autoSpaceDE/>
              <w:autoSpaceDN/>
              <w:bidi w:val="0"/>
              <w:adjustRightInd/>
              <w:snapToGrid/>
              <w:spacing w:line="312"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评分值</w:t>
            </w:r>
          </w:p>
        </w:tc>
        <w:tc>
          <w:tcPr>
            <w:tcW w:w="7036" w:type="dxa"/>
            <w:noWrap w:val="0"/>
            <w:vAlign w:val="center"/>
          </w:tcPr>
          <w:p w14:paraId="4EC5B85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评分细则</w:t>
            </w:r>
          </w:p>
        </w:tc>
      </w:tr>
      <w:tr w14:paraId="59DFD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778" w:type="dxa"/>
            <w:noWrap w:val="0"/>
            <w:vAlign w:val="center"/>
          </w:tcPr>
          <w:p w14:paraId="086F4050">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091" w:type="dxa"/>
            <w:noWrap w:val="0"/>
            <w:vAlign w:val="center"/>
          </w:tcPr>
          <w:p w14:paraId="36B1D1E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投标人资信等级</w:t>
            </w:r>
          </w:p>
        </w:tc>
        <w:tc>
          <w:tcPr>
            <w:tcW w:w="968" w:type="dxa"/>
            <w:noWrap w:val="0"/>
            <w:vAlign w:val="center"/>
          </w:tcPr>
          <w:p w14:paraId="196AF019">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c>
          <w:tcPr>
            <w:tcW w:w="7036" w:type="dxa"/>
            <w:noWrap w:val="0"/>
            <w:vAlign w:val="center"/>
          </w:tcPr>
          <w:p w14:paraId="077D91AB">
            <w:pPr>
              <w:widowControl/>
              <w:numPr>
                <w:ilvl w:val="0"/>
                <w:numId w:val="0"/>
              </w:numPr>
              <w:snapToGrid w:val="0"/>
              <w:spacing w:line="480" w:lineRule="exact"/>
              <w:rPr>
                <w:rFonts w:ascii="仿宋_GB2312" w:eastAsia="仿宋_GB2312"/>
                <w:color w:val="auto"/>
                <w:kern w:val="0"/>
                <w:sz w:val="24"/>
                <w:highlight w:val="none"/>
                <w:u w:val="none"/>
              </w:rPr>
            </w:pPr>
            <w:r>
              <w:rPr>
                <w:rFonts w:hint="eastAsia" w:ascii="仿宋_GB2312" w:eastAsia="仿宋_GB2312"/>
                <w:color w:val="auto"/>
                <w:kern w:val="0"/>
                <w:sz w:val="24"/>
                <w:highlight w:val="none"/>
                <w:u w:val="none"/>
              </w:rPr>
              <w:t>投标人</w:t>
            </w:r>
            <w:r>
              <w:rPr>
                <w:rFonts w:hint="eastAsia" w:ascii="仿宋_GB2312" w:eastAsia="仿宋_GB2312"/>
                <w:color w:val="auto"/>
                <w:kern w:val="0"/>
                <w:sz w:val="24"/>
                <w:highlight w:val="none"/>
                <w:u w:val="none"/>
                <w:lang w:val="en-US" w:eastAsia="zh-CN"/>
              </w:rPr>
              <w:t>2022</w:t>
            </w:r>
            <w:r>
              <w:rPr>
                <w:rFonts w:hint="eastAsia" w:ascii="仿宋_GB2312" w:eastAsia="仿宋_GB2312"/>
                <w:color w:val="auto"/>
                <w:kern w:val="0"/>
                <w:sz w:val="24"/>
                <w:highlight w:val="none"/>
                <w:u w:val="none"/>
              </w:rPr>
              <w:t>年、2</w:t>
            </w:r>
            <w:r>
              <w:rPr>
                <w:rFonts w:hint="eastAsia" w:ascii="仿宋_GB2312" w:eastAsia="仿宋_GB2312"/>
                <w:color w:val="auto"/>
                <w:kern w:val="0"/>
                <w:sz w:val="24"/>
                <w:highlight w:val="none"/>
                <w:u w:val="none"/>
                <w:lang w:val="en-US" w:eastAsia="zh-CN"/>
              </w:rPr>
              <w:t>023</w:t>
            </w:r>
            <w:r>
              <w:rPr>
                <w:rFonts w:hint="eastAsia" w:ascii="仿宋_GB2312" w:eastAsia="仿宋_GB2312"/>
                <w:color w:val="auto"/>
                <w:kern w:val="0"/>
                <w:sz w:val="24"/>
                <w:highlight w:val="none"/>
                <w:u w:val="none"/>
              </w:rPr>
              <w:t>年</w:t>
            </w:r>
            <w:r>
              <w:rPr>
                <w:rFonts w:hint="eastAsia" w:ascii="仿宋_GB2312" w:eastAsia="仿宋_GB2312"/>
                <w:color w:val="auto"/>
                <w:kern w:val="0"/>
                <w:sz w:val="24"/>
                <w:highlight w:val="none"/>
                <w:u w:val="none"/>
                <w:lang w:eastAsia="zh-CN"/>
              </w:rPr>
              <w:t>、</w:t>
            </w:r>
            <w:r>
              <w:rPr>
                <w:rFonts w:hint="eastAsia" w:ascii="仿宋_GB2312" w:eastAsia="仿宋_GB2312"/>
                <w:color w:val="auto"/>
                <w:kern w:val="0"/>
                <w:sz w:val="24"/>
                <w:highlight w:val="none"/>
                <w:u w:val="none"/>
              </w:rPr>
              <w:t>20</w:t>
            </w:r>
            <w:r>
              <w:rPr>
                <w:rFonts w:hint="eastAsia" w:ascii="仿宋_GB2312" w:eastAsia="仿宋_GB2312"/>
                <w:color w:val="auto"/>
                <w:kern w:val="0"/>
                <w:sz w:val="24"/>
                <w:highlight w:val="none"/>
                <w:u w:val="none"/>
                <w:lang w:val="en-US" w:eastAsia="zh-CN"/>
              </w:rPr>
              <w:t>24</w:t>
            </w:r>
            <w:r>
              <w:rPr>
                <w:rFonts w:hint="eastAsia" w:ascii="仿宋_GB2312" w:eastAsia="仿宋_GB2312"/>
                <w:color w:val="auto"/>
                <w:kern w:val="0"/>
                <w:sz w:val="24"/>
                <w:highlight w:val="none"/>
                <w:u w:val="none"/>
              </w:rPr>
              <w:t>年获得的</w:t>
            </w:r>
            <w:r>
              <w:rPr>
                <w:rFonts w:ascii="仿宋_GB2312" w:eastAsia="仿宋_GB2312"/>
                <w:color w:val="auto"/>
                <w:kern w:val="0"/>
                <w:sz w:val="24"/>
                <w:highlight w:val="none"/>
                <w:u w:val="none"/>
              </w:rPr>
              <w:t>土地评估中介机构资信等级</w:t>
            </w:r>
            <w:r>
              <w:rPr>
                <w:rFonts w:hint="eastAsia" w:ascii="仿宋_GB2312" w:eastAsia="仿宋_GB2312"/>
                <w:color w:val="auto"/>
                <w:kern w:val="0"/>
                <w:sz w:val="24"/>
                <w:highlight w:val="none"/>
                <w:u w:val="none"/>
              </w:rPr>
              <w:t>情况（以证书发布落款时间为准），按以下方式计分：</w:t>
            </w:r>
          </w:p>
          <w:p w14:paraId="6B3C397D">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获得中国土地估价师协会颁发的A级</w:t>
            </w:r>
            <w:r>
              <w:rPr>
                <w:rFonts w:hint="eastAsia" w:ascii="仿宋_GB2312" w:eastAsia="仿宋_GB2312"/>
                <w:color w:val="auto"/>
                <w:kern w:val="0"/>
                <w:sz w:val="24"/>
                <w:highlight w:val="none"/>
                <w:u w:val="none"/>
                <w:lang w:val="en-US" w:eastAsia="zh-CN"/>
              </w:rPr>
              <w:t>或省级</w:t>
            </w:r>
            <w:r>
              <w:rPr>
                <w:rFonts w:hint="eastAsia" w:ascii="仿宋_GB2312" w:eastAsia="仿宋_GB2312"/>
                <w:color w:val="auto"/>
                <w:kern w:val="0"/>
                <w:sz w:val="24"/>
                <w:highlight w:val="none"/>
                <w:u w:val="none"/>
              </w:rPr>
              <w:t>土地估价师协会颁发的</w:t>
            </w:r>
            <w:r>
              <w:rPr>
                <w:rFonts w:hint="eastAsia" w:ascii="仿宋_GB2312" w:eastAsia="仿宋_GB2312"/>
                <w:color w:val="auto"/>
                <w:kern w:val="0"/>
                <w:sz w:val="24"/>
                <w:highlight w:val="none"/>
                <w:u w:val="none"/>
                <w:lang w:val="en-US" w:eastAsia="zh-CN"/>
              </w:rPr>
              <w:t>一级</w:t>
            </w:r>
            <w:r>
              <w:rPr>
                <w:rFonts w:hint="eastAsia" w:ascii="仿宋_GB2312" w:eastAsia="仿宋_GB2312"/>
                <w:color w:val="auto"/>
                <w:kern w:val="0"/>
                <w:sz w:val="24"/>
                <w:highlight w:val="none"/>
                <w:u w:val="none"/>
              </w:rPr>
              <w:t>的得</w:t>
            </w:r>
            <w:r>
              <w:rPr>
                <w:rFonts w:hint="eastAsia" w:ascii="仿宋_GB2312" w:eastAsia="仿宋_GB2312"/>
                <w:color w:val="auto"/>
                <w:kern w:val="0"/>
                <w:sz w:val="24"/>
                <w:highlight w:val="none"/>
                <w:u w:val="none"/>
                <w:lang w:val="en-US" w:eastAsia="zh-CN"/>
              </w:rPr>
              <w:t>8</w:t>
            </w:r>
            <w:r>
              <w:rPr>
                <w:rFonts w:hint="eastAsia" w:ascii="仿宋_GB2312" w:eastAsia="仿宋_GB2312"/>
                <w:color w:val="auto"/>
                <w:kern w:val="0"/>
                <w:sz w:val="24"/>
                <w:highlight w:val="none"/>
                <w:u w:val="none"/>
              </w:rPr>
              <w:t>分，</w:t>
            </w:r>
          </w:p>
          <w:p w14:paraId="4271A084">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w:t>
            </w:r>
            <w:r>
              <w:rPr>
                <w:rFonts w:hint="eastAsia" w:ascii="仿宋_GB2312" w:eastAsia="仿宋_GB2312"/>
                <w:color w:val="auto"/>
                <w:kern w:val="0"/>
                <w:sz w:val="24"/>
                <w:highlight w:val="none"/>
                <w:u w:val="none"/>
                <w:lang w:val="en-US" w:eastAsia="zh-CN"/>
              </w:rPr>
              <w:t>省级</w:t>
            </w:r>
            <w:r>
              <w:rPr>
                <w:rFonts w:hint="eastAsia" w:ascii="仿宋_GB2312" w:eastAsia="仿宋_GB2312"/>
                <w:color w:val="auto"/>
                <w:kern w:val="0"/>
                <w:sz w:val="24"/>
                <w:highlight w:val="none"/>
                <w:u w:val="none"/>
              </w:rPr>
              <w:t>土地估价师协会颁发的</w:t>
            </w:r>
            <w:r>
              <w:rPr>
                <w:rFonts w:hint="eastAsia" w:ascii="仿宋_GB2312" w:eastAsia="仿宋_GB2312"/>
                <w:color w:val="auto"/>
                <w:kern w:val="0"/>
                <w:sz w:val="24"/>
                <w:highlight w:val="none"/>
                <w:u w:val="none"/>
                <w:lang w:val="en-US" w:eastAsia="zh-CN"/>
              </w:rPr>
              <w:t>二级的</w:t>
            </w:r>
            <w:r>
              <w:rPr>
                <w:rFonts w:hint="eastAsia" w:ascii="仿宋_GB2312" w:eastAsia="仿宋_GB2312"/>
                <w:color w:val="auto"/>
                <w:kern w:val="0"/>
                <w:sz w:val="24"/>
                <w:highlight w:val="none"/>
                <w:u w:val="none"/>
              </w:rPr>
              <w:t>得</w:t>
            </w:r>
            <w:r>
              <w:rPr>
                <w:rFonts w:hint="eastAsia" w:ascii="仿宋_GB2312" w:eastAsia="仿宋_GB2312"/>
                <w:color w:val="auto"/>
                <w:kern w:val="0"/>
                <w:sz w:val="24"/>
                <w:highlight w:val="none"/>
                <w:u w:val="none"/>
                <w:lang w:val="en-US" w:eastAsia="zh-CN"/>
              </w:rPr>
              <w:t>7</w:t>
            </w:r>
            <w:r>
              <w:rPr>
                <w:rFonts w:hint="eastAsia" w:ascii="仿宋_GB2312" w:eastAsia="仿宋_GB2312"/>
                <w:color w:val="auto"/>
                <w:kern w:val="0"/>
                <w:sz w:val="24"/>
                <w:highlight w:val="none"/>
                <w:u w:val="none"/>
              </w:rPr>
              <w:t>分，</w:t>
            </w:r>
          </w:p>
          <w:p w14:paraId="206A5EED">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w:t>
            </w:r>
            <w:r>
              <w:rPr>
                <w:rFonts w:hint="eastAsia" w:ascii="仿宋_GB2312" w:eastAsia="仿宋_GB2312"/>
                <w:color w:val="auto"/>
                <w:kern w:val="0"/>
                <w:sz w:val="24"/>
                <w:highlight w:val="none"/>
                <w:u w:val="none"/>
                <w:lang w:val="en-US" w:eastAsia="zh-CN"/>
              </w:rPr>
              <w:t>省级</w:t>
            </w:r>
            <w:r>
              <w:rPr>
                <w:rFonts w:hint="eastAsia" w:ascii="仿宋_GB2312" w:eastAsia="仿宋_GB2312"/>
                <w:color w:val="auto"/>
                <w:kern w:val="0"/>
                <w:sz w:val="24"/>
                <w:highlight w:val="none"/>
                <w:u w:val="none"/>
              </w:rPr>
              <w:t>土地估价师协会颁发的其他等级的得5分，</w:t>
            </w:r>
          </w:p>
          <w:p w14:paraId="31FCC51E">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无则为0分，</w:t>
            </w:r>
          </w:p>
          <w:p w14:paraId="1CFC2ABB">
            <w:pPr>
              <w:widowControl/>
              <w:numPr>
                <w:ilvl w:val="0"/>
                <w:numId w:val="0"/>
              </w:numPr>
              <w:snapToGrid w:val="0"/>
              <w:spacing w:line="480" w:lineRule="exact"/>
              <w:rPr>
                <w:rFonts w:ascii="仿宋_GB2312" w:eastAsia="仿宋_GB2312"/>
                <w:color w:val="auto"/>
                <w:kern w:val="0"/>
                <w:sz w:val="24"/>
                <w:highlight w:val="none"/>
                <w:u w:val="none"/>
              </w:rPr>
            </w:pPr>
            <w:r>
              <w:rPr>
                <w:rFonts w:hint="eastAsia" w:ascii="仿宋_GB2312" w:eastAsia="仿宋_GB2312"/>
                <w:color w:val="auto"/>
                <w:kern w:val="0"/>
                <w:sz w:val="24"/>
                <w:highlight w:val="none"/>
                <w:u w:val="none"/>
              </w:rPr>
              <w:t>各投标人得分按以上3年得分算术平均值计取【即（</w:t>
            </w:r>
            <w:r>
              <w:rPr>
                <w:rFonts w:hint="eastAsia" w:ascii="仿宋_GB2312" w:eastAsia="仿宋_GB2312"/>
                <w:color w:val="auto"/>
                <w:kern w:val="0"/>
                <w:sz w:val="24"/>
                <w:highlight w:val="none"/>
                <w:u w:val="none"/>
                <w:lang w:val="en-US" w:eastAsia="zh-CN"/>
              </w:rPr>
              <w:t>2021</w:t>
            </w:r>
            <w:r>
              <w:rPr>
                <w:rFonts w:hint="eastAsia" w:ascii="仿宋_GB2312" w:eastAsia="仿宋_GB2312"/>
                <w:color w:val="auto"/>
                <w:kern w:val="0"/>
                <w:sz w:val="24"/>
                <w:highlight w:val="none"/>
                <w:u w:val="none"/>
              </w:rPr>
              <w:t>年+20</w:t>
            </w:r>
            <w:r>
              <w:rPr>
                <w:rFonts w:hint="eastAsia" w:ascii="仿宋_GB2312" w:eastAsia="仿宋_GB2312"/>
                <w:color w:val="auto"/>
                <w:kern w:val="0"/>
                <w:sz w:val="24"/>
                <w:highlight w:val="none"/>
                <w:u w:val="none"/>
                <w:lang w:val="en-US" w:eastAsia="zh-CN"/>
              </w:rPr>
              <w:t>22</w:t>
            </w:r>
            <w:r>
              <w:rPr>
                <w:rFonts w:hint="eastAsia" w:ascii="仿宋_GB2312" w:eastAsia="仿宋_GB2312"/>
                <w:color w:val="auto"/>
                <w:kern w:val="0"/>
                <w:sz w:val="24"/>
                <w:highlight w:val="none"/>
                <w:u w:val="none"/>
              </w:rPr>
              <w:t>年+202</w:t>
            </w:r>
            <w:r>
              <w:rPr>
                <w:rFonts w:hint="eastAsia" w:ascii="仿宋_GB2312" w:eastAsia="仿宋_GB2312"/>
                <w:color w:val="auto"/>
                <w:kern w:val="0"/>
                <w:sz w:val="24"/>
                <w:highlight w:val="none"/>
                <w:u w:val="none"/>
                <w:lang w:val="en-US" w:eastAsia="zh-CN"/>
              </w:rPr>
              <w:t>3</w:t>
            </w:r>
            <w:r>
              <w:rPr>
                <w:rFonts w:hint="eastAsia" w:ascii="仿宋_GB2312" w:eastAsia="仿宋_GB2312"/>
                <w:color w:val="auto"/>
                <w:kern w:val="0"/>
                <w:sz w:val="24"/>
                <w:highlight w:val="none"/>
                <w:u w:val="none"/>
              </w:rPr>
              <w:t>年）/3】。同一年份获得两种不同单位颁发的证书的不得累计得分，按得分高者计分；该年无证书的按0分计取。</w:t>
            </w:r>
          </w:p>
          <w:p w14:paraId="6CD552A8">
            <w:pPr>
              <w:keepNext w:val="0"/>
              <w:keepLines w:val="0"/>
              <w:pageBreakBefore w:val="0"/>
              <w:kinsoku/>
              <w:wordWrap/>
              <w:overflowPunct/>
              <w:topLinePunct w:val="0"/>
              <w:autoSpaceDE/>
              <w:autoSpaceDN/>
              <w:bidi w:val="0"/>
              <w:adjustRightInd/>
              <w:snapToGrid/>
              <w:spacing w:line="312" w:lineRule="auto"/>
              <w:jc w:val="left"/>
              <w:rPr>
                <w:rFonts w:hint="eastAsia" w:ascii="仿宋" w:hAnsi="仿宋" w:eastAsia="仿宋" w:cs="仿宋"/>
                <w:color w:val="auto"/>
                <w:sz w:val="24"/>
                <w:szCs w:val="24"/>
                <w:highlight w:val="none"/>
              </w:rPr>
            </w:pPr>
            <w:r>
              <w:rPr>
                <w:rFonts w:hint="eastAsia" w:ascii="仿宋_GB2312" w:eastAsia="仿宋_GB2312"/>
                <w:color w:val="auto"/>
                <w:kern w:val="0"/>
                <w:sz w:val="24"/>
                <w:highlight w:val="none"/>
                <w:u w:val="none"/>
              </w:rPr>
              <w:t>【投标文件中提供以上3年获得的</w:t>
            </w:r>
            <w:r>
              <w:rPr>
                <w:rFonts w:ascii="仿宋_GB2312" w:eastAsia="仿宋_GB2312"/>
                <w:color w:val="auto"/>
                <w:kern w:val="0"/>
                <w:sz w:val="24"/>
                <w:highlight w:val="none"/>
                <w:u w:val="none"/>
              </w:rPr>
              <w:t>《土地评估中介机构资信等级证书》</w:t>
            </w:r>
            <w:r>
              <w:rPr>
                <w:rFonts w:hint="eastAsia" w:ascii="仿宋_GB2312" w:eastAsia="仿宋_GB2312"/>
                <w:color w:val="auto"/>
                <w:kern w:val="0"/>
                <w:sz w:val="24"/>
                <w:highlight w:val="none"/>
                <w:u w:val="none"/>
              </w:rPr>
              <w:t>复印件加盖单位公章</w:t>
            </w:r>
            <w:r>
              <w:rPr>
                <w:rFonts w:hint="eastAsia" w:ascii="仿宋_GB2312" w:eastAsia="仿宋_GB2312"/>
                <w:color w:val="auto"/>
                <w:kern w:val="0"/>
                <w:sz w:val="24"/>
                <w:highlight w:val="none"/>
                <w:u w:val="none"/>
                <w:lang w:eastAsia="zh-CN"/>
              </w:rPr>
              <w:t>，</w:t>
            </w:r>
            <w:r>
              <w:rPr>
                <w:rFonts w:hint="eastAsia" w:ascii="仿宋_GB2312" w:hAnsi="Times New Roman" w:eastAsia="仿宋_GB2312" w:cs="Times New Roman"/>
                <w:color w:val="auto"/>
                <w:kern w:val="0"/>
                <w:sz w:val="24"/>
                <w:highlight w:val="none"/>
                <w:u w:val="none"/>
                <w:lang w:val="en-US" w:eastAsia="zh-CN"/>
              </w:rPr>
              <w:t>不</w:t>
            </w:r>
            <w:r>
              <w:rPr>
                <w:rFonts w:hint="eastAsia" w:ascii="仿宋_GB2312" w:hAnsi="Times New Roman" w:eastAsia="仿宋_GB2312" w:cs="Times New Roman"/>
                <w:color w:val="auto"/>
                <w:kern w:val="0"/>
                <w:sz w:val="24"/>
                <w:highlight w:val="none"/>
                <w:u w:val="none"/>
              </w:rPr>
              <w:t>提供不得分。</w:t>
            </w:r>
            <w:r>
              <w:rPr>
                <w:rFonts w:hint="eastAsia" w:ascii="仿宋_GB2312" w:eastAsia="仿宋_GB2312"/>
                <w:color w:val="auto"/>
                <w:kern w:val="0"/>
                <w:sz w:val="24"/>
                <w:highlight w:val="none"/>
                <w:u w:val="none"/>
              </w:rPr>
              <w:t>】</w:t>
            </w:r>
          </w:p>
        </w:tc>
      </w:tr>
      <w:tr w14:paraId="6320F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vMerge w:val="restart"/>
            <w:noWrap w:val="0"/>
            <w:vAlign w:val="center"/>
          </w:tcPr>
          <w:p w14:paraId="5285CE70">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091" w:type="dxa"/>
            <w:vMerge w:val="restart"/>
            <w:shd w:val="clear" w:color="auto" w:fill="auto"/>
            <w:noWrap w:val="0"/>
            <w:vAlign w:val="center"/>
          </w:tcPr>
          <w:p w14:paraId="30931A6D">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rPr>
              <w:t>拟派本项目技术力量配备情况</w:t>
            </w:r>
          </w:p>
          <w:p w14:paraId="1F8A023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968" w:type="dxa"/>
            <w:vMerge w:val="restart"/>
            <w:shd w:val="clear" w:color="auto" w:fill="auto"/>
            <w:noWrap w:val="0"/>
            <w:vAlign w:val="center"/>
          </w:tcPr>
          <w:p w14:paraId="033E56A0">
            <w:pPr>
              <w:widowControl/>
              <w:numPr>
                <w:ilvl w:val="0"/>
                <w:numId w:val="0"/>
              </w:numPr>
              <w:snapToGrid w:val="0"/>
              <w:spacing w:line="480" w:lineRule="exact"/>
              <w:ind w:left="0" w:leftChars="0" w:firstLine="0" w:firstLineChars="0"/>
              <w:jc w:val="center"/>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0-16</w:t>
            </w:r>
          </w:p>
        </w:tc>
        <w:tc>
          <w:tcPr>
            <w:tcW w:w="7036" w:type="dxa"/>
            <w:shd w:val="clear" w:color="auto" w:fill="auto"/>
            <w:noWrap w:val="0"/>
            <w:vAlign w:val="center"/>
          </w:tcPr>
          <w:p w14:paraId="09DCA665">
            <w:pPr>
              <w:widowControl/>
              <w:numPr>
                <w:ilvl w:val="0"/>
                <w:numId w:val="0"/>
              </w:numPr>
              <w:snapToGrid w:val="0"/>
              <w:spacing w:line="480" w:lineRule="exact"/>
              <w:rPr>
                <w:rFonts w:hint="default" w:ascii="仿宋_GB2312" w:eastAsia="仿宋_GB2312"/>
                <w:color w:val="auto"/>
                <w:kern w:val="0"/>
                <w:sz w:val="24"/>
                <w:highlight w:val="none"/>
                <w:u w:val="none"/>
                <w:lang w:val="en-US" w:eastAsia="zh-CN"/>
              </w:rPr>
            </w:pPr>
            <w:r>
              <w:rPr>
                <w:rFonts w:hint="default" w:ascii="仿宋_GB2312" w:eastAsia="仿宋_GB2312"/>
                <w:color w:val="auto"/>
                <w:kern w:val="0"/>
                <w:sz w:val="24"/>
                <w:highlight w:val="none"/>
                <w:u w:val="none"/>
                <w:lang w:val="en-US" w:eastAsia="zh-CN"/>
              </w:rPr>
              <w:t>拟派项目负责人具有土地估价师并具有高级技术职称的得4分，具有估价师并有中级技术职称的得2分，不提供不得分。</w:t>
            </w:r>
          </w:p>
          <w:p w14:paraId="207A99BF">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default" w:ascii="仿宋_GB2312" w:eastAsia="仿宋_GB2312"/>
                <w:color w:val="auto"/>
                <w:kern w:val="0"/>
                <w:sz w:val="24"/>
                <w:highlight w:val="none"/>
                <w:u w:val="none"/>
                <w:lang w:val="en-US" w:eastAsia="zh-CN"/>
              </w:rPr>
              <w:t>（提供项目负责人相关证书复印件及以工商登记所在地的省级自然资源主管部门出具的《关于***（土地估价机构名称）备案情况的函》上载明的土地估价师为准并加盖公章）</w:t>
            </w:r>
          </w:p>
        </w:tc>
      </w:tr>
      <w:tr w14:paraId="06FED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vMerge w:val="continue"/>
            <w:noWrap w:val="0"/>
            <w:vAlign w:val="center"/>
          </w:tcPr>
          <w:p w14:paraId="531DC459">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1091" w:type="dxa"/>
            <w:vMerge w:val="continue"/>
            <w:noWrap w:val="0"/>
            <w:vAlign w:val="center"/>
          </w:tcPr>
          <w:p w14:paraId="6340B088">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968" w:type="dxa"/>
            <w:vMerge w:val="continue"/>
            <w:noWrap w:val="0"/>
            <w:vAlign w:val="center"/>
          </w:tcPr>
          <w:p w14:paraId="3B471C65">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7036" w:type="dxa"/>
            <w:shd w:val="clear" w:color="auto" w:fill="auto"/>
            <w:noWrap w:val="0"/>
            <w:vAlign w:val="center"/>
          </w:tcPr>
          <w:p w14:paraId="021AD5E2">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除项目负责人外，</w:t>
            </w:r>
            <w:r>
              <w:rPr>
                <w:rFonts w:hint="eastAsia" w:ascii="仿宋_GB2312" w:eastAsia="仿宋_GB2312"/>
                <w:color w:val="auto"/>
                <w:kern w:val="0"/>
                <w:sz w:val="24"/>
                <w:highlight w:val="none"/>
                <w:u w:val="none"/>
              </w:rPr>
              <w:t>配备人员中具有土地估价师资格的人员，</w:t>
            </w:r>
            <w:r>
              <w:rPr>
                <w:rFonts w:hint="eastAsia" w:ascii="仿宋_GB2312" w:eastAsia="仿宋_GB2312"/>
                <w:color w:val="auto"/>
                <w:kern w:val="0"/>
                <w:sz w:val="24"/>
                <w:highlight w:val="none"/>
                <w:u w:val="none"/>
                <w:lang w:eastAsia="zh-CN"/>
              </w:rPr>
              <w:t>每人</w:t>
            </w:r>
            <w:r>
              <w:rPr>
                <w:rFonts w:hint="eastAsia" w:ascii="仿宋_GB2312" w:eastAsia="仿宋_GB2312"/>
                <w:color w:val="auto"/>
                <w:kern w:val="0"/>
                <w:sz w:val="24"/>
                <w:highlight w:val="none"/>
                <w:u w:val="none"/>
                <w:lang w:val="en-US" w:eastAsia="zh-CN"/>
              </w:rPr>
              <w:t>1.5分，</w:t>
            </w:r>
            <w:r>
              <w:rPr>
                <w:rFonts w:hint="eastAsia" w:ascii="仿宋_GB2312" w:eastAsia="仿宋_GB2312"/>
                <w:color w:val="auto"/>
                <w:kern w:val="0"/>
                <w:sz w:val="24"/>
                <w:highlight w:val="none"/>
                <w:u w:val="none"/>
              </w:rPr>
              <w:t>最多得</w:t>
            </w:r>
            <w:r>
              <w:rPr>
                <w:rFonts w:hint="eastAsia" w:ascii="仿宋_GB2312" w:eastAsia="仿宋_GB2312"/>
                <w:color w:val="auto"/>
                <w:kern w:val="0"/>
                <w:sz w:val="24"/>
                <w:highlight w:val="none"/>
                <w:u w:val="none"/>
                <w:lang w:val="en-US" w:eastAsia="zh-CN"/>
              </w:rPr>
              <w:t>12</w:t>
            </w:r>
            <w:r>
              <w:rPr>
                <w:rFonts w:hint="eastAsia" w:ascii="仿宋_GB2312" w:eastAsia="仿宋_GB2312"/>
                <w:color w:val="auto"/>
                <w:kern w:val="0"/>
                <w:sz w:val="24"/>
                <w:highlight w:val="none"/>
                <w:u w:val="none"/>
              </w:rPr>
              <w:t>分。以工商登记所在地的省级自然资源主管部门出具的《关于***（土地估价机构名称）备案情况的函》上载明的土地估价师人数</w:t>
            </w:r>
            <w:r>
              <w:rPr>
                <w:rFonts w:hint="eastAsia" w:ascii="仿宋_GB2312" w:eastAsia="仿宋_GB2312"/>
                <w:color w:val="auto"/>
                <w:kern w:val="0"/>
                <w:sz w:val="24"/>
                <w:highlight w:val="none"/>
                <w:u w:val="none"/>
                <w:lang w:eastAsia="zh-CN"/>
              </w:rPr>
              <w:t>为准</w:t>
            </w:r>
            <w:r>
              <w:rPr>
                <w:rFonts w:hint="eastAsia" w:ascii="仿宋_GB2312" w:eastAsia="仿宋_GB2312"/>
                <w:color w:val="auto"/>
                <w:kern w:val="0"/>
                <w:sz w:val="24"/>
                <w:highlight w:val="none"/>
                <w:u w:val="none"/>
              </w:rPr>
              <w:t>。（</w:t>
            </w:r>
            <w:r>
              <w:rPr>
                <w:rFonts w:hint="eastAsia" w:ascii="仿宋_GB2312" w:eastAsia="仿宋_GB2312"/>
                <w:color w:val="auto"/>
                <w:kern w:val="0"/>
                <w:sz w:val="24"/>
                <w:highlight w:val="none"/>
                <w:u w:val="none"/>
                <w:lang w:eastAsia="zh-CN"/>
              </w:rPr>
              <w:t>同时</w:t>
            </w:r>
            <w:r>
              <w:rPr>
                <w:rFonts w:hint="eastAsia" w:ascii="仿宋_GB2312" w:eastAsia="仿宋_GB2312"/>
                <w:color w:val="auto"/>
                <w:kern w:val="0"/>
                <w:sz w:val="24"/>
                <w:highlight w:val="none"/>
                <w:u w:val="none"/>
              </w:rPr>
              <w:t>提供相关证书复印件加盖投标人公章，不提供不得分）</w:t>
            </w:r>
          </w:p>
        </w:tc>
      </w:tr>
      <w:tr w14:paraId="2A760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noWrap w:val="0"/>
            <w:vAlign w:val="center"/>
          </w:tcPr>
          <w:p w14:paraId="641212BE">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091" w:type="dxa"/>
            <w:noWrap w:val="0"/>
            <w:vAlign w:val="center"/>
          </w:tcPr>
          <w:p w14:paraId="23759E41">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eastAsia="zh-CN"/>
              </w:rPr>
            </w:pPr>
            <w:r>
              <w:rPr>
                <w:rFonts w:hint="eastAsia" w:ascii="仿宋_GB2312" w:eastAsia="仿宋_GB2312"/>
                <w:color w:val="auto"/>
                <w:kern w:val="0"/>
                <w:sz w:val="24"/>
                <w:highlight w:val="none"/>
                <w:u w:val="none"/>
                <w:lang w:val="en-US" w:eastAsia="zh-CN"/>
              </w:rPr>
              <w:t>相关业绩</w:t>
            </w:r>
          </w:p>
        </w:tc>
        <w:tc>
          <w:tcPr>
            <w:tcW w:w="968" w:type="dxa"/>
            <w:noWrap w:val="0"/>
            <w:vAlign w:val="center"/>
          </w:tcPr>
          <w:p w14:paraId="7E65661D">
            <w:pPr>
              <w:widowControl/>
              <w:numPr>
                <w:ilvl w:val="0"/>
                <w:numId w:val="0"/>
              </w:numPr>
              <w:snapToGrid w:val="0"/>
              <w:spacing w:line="480" w:lineRule="exact"/>
              <w:ind w:left="0" w:leftChars="0" w:firstLine="0" w:firstLineChars="0"/>
              <w:jc w:val="center"/>
              <w:rPr>
                <w:rFonts w:hint="default" w:ascii="仿宋_GB2312" w:hAnsi="Times New Roman" w:eastAsia="仿宋_GB2312" w:cs="Times New Roman"/>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0-2</w:t>
            </w:r>
          </w:p>
        </w:tc>
        <w:tc>
          <w:tcPr>
            <w:tcW w:w="7036" w:type="dxa"/>
            <w:noWrap w:val="0"/>
            <w:vAlign w:val="top"/>
          </w:tcPr>
          <w:p w14:paraId="7A319291">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rPr>
            </w:pPr>
            <w:r>
              <w:rPr>
                <w:rFonts w:hint="eastAsia" w:ascii="仿宋_GB2312" w:eastAsia="仿宋_GB2312"/>
                <w:color w:val="auto"/>
                <w:kern w:val="0"/>
                <w:sz w:val="24"/>
                <w:highlight w:val="none"/>
                <w:u w:val="none"/>
                <w:lang w:val="en-US" w:eastAsia="zh-CN"/>
              </w:rPr>
              <w:t>自2021年1月1日以来（以合同签订时间为准），供应商承担经营性用地出让、工业用地出让、划拨用地补办出让、补交出让金等地价评估的情况：累计150宗（含）以下，得 0.5 分，超过150宗的按每增加10宗（含）加0.5分的比例得分，无业绩不得分；最高可得2分。</w:t>
            </w:r>
            <w:r>
              <w:rPr>
                <w:rFonts w:hint="eastAsia" w:ascii="仿宋_GB2312" w:eastAsia="仿宋_GB2312"/>
                <w:color w:val="auto"/>
                <w:kern w:val="0"/>
                <w:sz w:val="24"/>
                <w:highlight w:val="none"/>
                <w:u w:val="none"/>
                <w:lang w:eastAsia="zh-CN"/>
              </w:rPr>
              <w:t>须提供合同复印件及相关证明材料（若合同无法体现业绩，需提供土地评估项目清单并加盖委托方公章）。（提供合同复印件）</w:t>
            </w:r>
          </w:p>
        </w:tc>
      </w:tr>
      <w:tr w14:paraId="44555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778" w:type="dxa"/>
            <w:vMerge w:val="restart"/>
            <w:noWrap w:val="0"/>
            <w:vAlign w:val="center"/>
          </w:tcPr>
          <w:p w14:paraId="48922906">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091" w:type="dxa"/>
            <w:vMerge w:val="restart"/>
            <w:noWrap w:val="0"/>
            <w:vAlign w:val="center"/>
          </w:tcPr>
          <w:p w14:paraId="3DA1817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评估工作组织实施方案</w:t>
            </w:r>
          </w:p>
        </w:tc>
        <w:tc>
          <w:tcPr>
            <w:tcW w:w="968" w:type="dxa"/>
            <w:noWrap w:val="0"/>
            <w:vAlign w:val="center"/>
          </w:tcPr>
          <w:p w14:paraId="66559C4B">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7B349BF2">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拟开展评估项目服务作业流程规范、高效，评估工作开展流程、质量控制、报告编写规范性等，进行综合打分。</w:t>
            </w:r>
          </w:p>
        </w:tc>
      </w:tr>
      <w:tr w14:paraId="09417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8" w:type="dxa"/>
            <w:vMerge w:val="continue"/>
            <w:noWrap w:val="0"/>
            <w:vAlign w:val="center"/>
          </w:tcPr>
          <w:p w14:paraId="72622BF1">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1091" w:type="dxa"/>
            <w:vMerge w:val="continue"/>
            <w:noWrap w:val="0"/>
            <w:vAlign w:val="center"/>
          </w:tcPr>
          <w:p w14:paraId="66E2DD6E">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p>
        </w:tc>
        <w:tc>
          <w:tcPr>
            <w:tcW w:w="968" w:type="dxa"/>
            <w:noWrap w:val="0"/>
            <w:vAlign w:val="center"/>
          </w:tcPr>
          <w:p w14:paraId="1AD68A12">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7278ED14">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评估工作资料接收、交接、评估结果提交响应速度、是否委派专人，拟开展的服务人员安排科学、合理等，进行综合打分。</w:t>
            </w:r>
          </w:p>
        </w:tc>
      </w:tr>
      <w:tr w14:paraId="2377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778" w:type="dxa"/>
            <w:vMerge w:val="continue"/>
            <w:noWrap w:val="0"/>
            <w:vAlign w:val="center"/>
          </w:tcPr>
          <w:p w14:paraId="189447CF">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rPr>
            </w:pPr>
          </w:p>
        </w:tc>
        <w:tc>
          <w:tcPr>
            <w:tcW w:w="1091" w:type="dxa"/>
            <w:vMerge w:val="continue"/>
            <w:noWrap w:val="0"/>
            <w:vAlign w:val="center"/>
          </w:tcPr>
          <w:p w14:paraId="205A75D6">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rPr>
            </w:pPr>
          </w:p>
        </w:tc>
        <w:tc>
          <w:tcPr>
            <w:tcW w:w="968" w:type="dxa"/>
            <w:noWrap w:val="0"/>
            <w:vAlign w:val="center"/>
          </w:tcPr>
          <w:p w14:paraId="1CECAA29">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2BE9B6A2">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服务的便利性，应急响应制度，遇紧急、特殊项目的应急响应制度、保障措施、办公地点、人员配置等进行综合打分。</w:t>
            </w:r>
          </w:p>
        </w:tc>
      </w:tr>
      <w:tr w14:paraId="234C0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778" w:type="dxa"/>
            <w:noWrap w:val="0"/>
            <w:vAlign w:val="center"/>
          </w:tcPr>
          <w:p w14:paraId="551ADB5D">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091" w:type="dxa"/>
            <w:shd w:val="clear" w:color="auto" w:fill="auto"/>
            <w:noWrap w:val="0"/>
            <w:vAlign w:val="center"/>
          </w:tcPr>
          <w:p w14:paraId="03455645">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土地市场熟悉程度</w:t>
            </w:r>
          </w:p>
        </w:tc>
        <w:tc>
          <w:tcPr>
            <w:tcW w:w="968" w:type="dxa"/>
            <w:shd w:val="clear" w:color="auto" w:fill="auto"/>
            <w:noWrap w:val="0"/>
            <w:vAlign w:val="center"/>
          </w:tcPr>
          <w:p w14:paraId="1C913773">
            <w:pPr>
              <w:widowControl/>
              <w:numPr>
                <w:ilvl w:val="0"/>
                <w:numId w:val="0"/>
              </w:numPr>
              <w:snapToGrid w:val="0"/>
              <w:spacing w:line="480" w:lineRule="exact"/>
              <w:ind w:left="0" w:leftChars="0" w:firstLine="0" w:firstLineChars="0"/>
              <w:jc w:val="center"/>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0-</w:t>
            </w:r>
            <w:r>
              <w:rPr>
                <w:rFonts w:hint="eastAsia" w:ascii="仿宋_GB2312" w:eastAsia="仿宋_GB2312" w:cs="Times New Roman"/>
                <w:color w:val="auto"/>
                <w:kern w:val="0"/>
                <w:sz w:val="24"/>
                <w:highlight w:val="none"/>
                <w:u w:val="none"/>
                <w:lang w:val="en-US" w:eastAsia="zh-CN"/>
              </w:rPr>
              <w:t>9</w:t>
            </w:r>
          </w:p>
        </w:tc>
        <w:tc>
          <w:tcPr>
            <w:tcW w:w="7036" w:type="dxa"/>
            <w:shd w:val="clear" w:color="auto" w:fill="auto"/>
            <w:noWrap w:val="0"/>
            <w:vAlign w:val="center"/>
          </w:tcPr>
          <w:p w14:paraId="45FEE4DE">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eastAsia="zh-CN"/>
              </w:rPr>
              <w:t>根据投标人对</w:t>
            </w:r>
            <w:r>
              <w:rPr>
                <w:rFonts w:hint="eastAsia" w:ascii="仿宋_GB2312" w:eastAsia="仿宋_GB2312" w:cs="Times New Roman"/>
                <w:color w:val="auto"/>
                <w:kern w:val="0"/>
                <w:sz w:val="24"/>
                <w:highlight w:val="none"/>
                <w:u w:val="none"/>
                <w:lang w:val="en-US" w:eastAsia="zh-CN"/>
              </w:rPr>
              <w:t>滨海新区</w:t>
            </w:r>
            <w:r>
              <w:rPr>
                <w:rFonts w:hint="eastAsia" w:ascii="仿宋_GB2312" w:hAnsi="Times New Roman" w:eastAsia="仿宋_GB2312" w:cs="Times New Roman"/>
                <w:color w:val="auto"/>
                <w:kern w:val="0"/>
                <w:sz w:val="24"/>
                <w:highlight w:val="none"/>
                <w:u w:val="none"/>
                <w:lang w:eastAsia="zh-CN"/>
              </w:rPr>
              <w:t>土地坐落地理区位及地价等级划分的熟悉程度；对</w:t>
            </w:r>
            <w:r>
              <w:rPr>
                <w:rFonts w:hint="eastAsia" w:ascii="仿宋_GB2312" w:eastAsia="仿宋_GB2312" w:cs="Times New Roman"/>
                <w:color w:val="auto"/>
                <w:kern w:val="0"/>
                <w:sz w:val="24"/>
                <w:highlight w:val="none"/>
                <w:u w:val="none"/>
                <w:lang w:val="en-US" w:eastAsia="zh-CN"/>
              </w:rPr>
              <w:t>滨海新区</w:t>
            </w:r>
            <w:r>
              <w:rPr>
                <w:rFonts w:hint="eastAsia" w:ascii="仿宋_GB2312" w:hAnsi="Times New Roman" w:eastAsia="仿宋_GB2312" w:cs="Times New Roman"/>
                <w:color w:val="auto"/>
                <w:kern w:val="0"/>
                <w:sz w:val="24"/>
                <w:highlight w:val="none"/>
                <w:u w:val="none"/>
                <w:lang w:val="en-US" w:eastAsia="zh-CN"/>
              </w:rPr>
              <w:t>土地</w:t>
            </w:r>
            <w:r>
              <w:rPr>
                <w:rFonts w:hint="eastAsia" w:ascii="仿宋_GB2312" w:hAnsi="Times New Roman" w:eastAsia="仿宋_GB2312" w:cs="Times New Roman"/>
                <w:color w:val="auto"/>
                <w:kern w:val="0"/>
                <w:sz w:val="24"/>
                <w:highlight w:val="none"/>
                <w:u w:val="none"/>
                <w:lang w:eastAsia="zh-CN"/>
              </w:rPr>
              <w:t>市场宏观趋势进行分析；</w:t>
            </w:r>
            <w:r>
              <w:rPr>
                <w:rFonts w:hint="eastAsia" w:ascii="仿宋_GB2312" w:hAnsi="Times New Roman" w:eastAsia="仿宋_GB2312" w:cs="Times New Roman"/>
                <w:color w:val="auto"/>
                <w:kern w:val="0"/>
                <w:sz w:val="24"/>
                <w:highlight w:val="none"/>
                <w:u w:val="none"/>
                <w:lang w:val="en-US" w:eastAsia="zh-CN"/>
              </w:rPr>
              <w:t>对</w:t>
            </w:r>
            <w:r>
              <w:rPr>
                <w:rFonts w:hint="eastAsia" w:ascii="仿宋_GB2312" w:hAnsi="Times New Roman" w:eastAsia="仿宋_GB2312" w:cs="Times New Roman"/>
                <w:color w:val="auto"/>
                <w:kern w:val="0"/>
                <w:sz w:val="24"/>
                <w:highlight w:val="none"/>
                <w:u w:val="none"/>
                <w:lang w:eastAsia="zh-CN"/>
              </w:rPr>
              <w:t>土地市场评估业务（经营性用地出让评估、工业用地出让评估、国有划拨转出让有偿使用等土地资产处置评估）的熟悉程度打分。（提供情况说明及相关佐证材料）</w:t>
            </w:r>
          </w:p>
        </w:tc>
      </w:tr>
      <w:tr w14:paraId="4435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trPr>
        <w:tc>
          <w:tcPr>
            <w:tcW w:w="778" w:type="dxa"/>
            <w:noWrap w:val="0"/>
            <w:vAlign w:val="center"/>
          </w:tcPr>
          <w:p w14:paraId="718476E8">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091" w:type="dxa"/>
            <w:noWrap w:val="0"/>
            <w:vAlign w:val="center"/>
          </w:tcPr>
          <w:p w14:paraId="700C3F57">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服务</w:t>
            </w:r>
          </w:p>
          <w:p w14:paraId="32A0313D">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方案</w:t>
            </w:r>
          </w:p>
        </w:tc>
        <w:tc>
          <w:tcPr>
            <w:tcW w:w="968" w:type="dxa"/>
            <w:noWrap w:val="0"/>
            <w:vAlign w:val="center"/>
          </w:tcPr>
          <w:p w14:paraId="5A8B22D2">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w:t>
            </w:r>
          </w:p>
        </w:tc>
        <w:tc>
          <w:tcPr>
            <w:tcW w:w="7036" w:type="dxa"/>
            <w:noWrap w:val="0"/>
            <w:vAlign w:val="center"/>
          </w:tcPr>
          <w:p w14:paraId="0D7EAA5E">
            <w:pPr>
              <w:widowControl/>
              <w:numPr>
                <w:ilvl w:val="0"/>
                <w:numId w:val="0"/>
              </w:numPr>
              <w:snapToGrid w:val="0"/>
              <w:spacing w:line="480" w:lineRule="exact"/>
              <w:rPr>
                <w:rFonts w:hint="eastAsia" w:ascii="仿宋_GB2312" w:eastAsia="仿宋_GB2312"/>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提供土地评估项目工作流程、质量控制、报告编写规范性等；提供应急响应的便利性，遇紧急、特殊项目的应急响应制度以及应急响应方案等；提供评估工作资料接收、交接、评估结果提交响应速度、是否委派专人，拟开展的服务人员安排科学、合理等。</w:t>
            </w:r>
          </w:p>
          <w:p w14:paraId="601886C1">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_GB2312" w:eastAsia="仿宋_GB2312"/>
                <w:color w:val="auto"/>
                <w:kern w:val="0"/>
                <w:sz w:val="24"/>
                <w:highlight w:val="none"/>
                <w:u w:val="none"/>
                <w:lang w:val="en-US" w:eastAsia="zh-CN"/>
              </w:rPr>
              <w:t>评委根据工作实施方案的全面性、可行性和科学合理性等方面进行评分。</w:t>
            </w:r>
          </w:p>
        </w:tc>
      </w:tr>
      <w:tr w14:paraId="147CE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noWrap w:val="0"/>
            <w:vAlign w:val="center"/>
          </w:tcPr>
          <w:p w14:paraId="26E62FCE">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091" w:type="dxa"/>
            <w:noWrap w:val="0"/>
            <w:vAlign w:val="center"/>
          </w:tcPr>
          <w:p w14:paraId="465519E9">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_GB2312" w:eastAsia="仿宋_GB2312"/>
                <w:color w:val="auto"/>
                <w:kern w:val="0"/>
                <w:sz w:val="24"/>
                <w:highlight w:val="none"/>
                <w:u w:val="none"/>
                <w:lang w:val="en-US" w:eastAsia="zh-CN"/>
              </w:rPr>
              <w:t>专业技术能力</w:t>
            </w:r>
          </w:p>
        </w:tc>
        <w:tc>
          <w:tcPr>
            <w:tcW w:w="968" w:type="dxa"/>
            <w:noWrap w:val="0"/>
            <w:vAlign w:val="center"/>
          </w:tcPr>
          <w:p w14:paraId="32830C5F">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w:t>
            </w:r>
          </w:p>
        </w:tc>
        <w:tc>
          <w:tcPr>
            <w:tcW w:w="7036" w:type="dxa"/>
            <w:noWrap w:val="0"/>
            <w:vAlign w:val="center"/>
          </w:tcPr>
          <w:p w14:paraId="386F6F99">
            <w:pPr>
              <w:widowControl/>
              <w:numPr>
                <w:ilvl w:val="0"/>
                <w:numId w:val="0"/>
              </w:numPr>
              <w:snapToGrid w:val="0"/>
              <w:spacing w:line="480" w:lineRule="exact"/>
              <w:rPr>
                <w:rFonts w:hint="eastAsia" w:ascii="仿宋_GB2312" w:eastAsia="仿宋_GB2312"/>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对地价评估有较专业的研究、了解和分析，尤其是对本地地价、土地市场方面有深入地分析研究工作和案例。从事土地估价的业务范围，具有涉及多种评估目的、多种评估对象的评估经验和能力，尤其是具有地下空间、停车场、公共管理和公共服务设施用地等疑难复杂项目地价评估的解决能力，综合进行打分。</w:t>
            </w:r>
          </w:p>
          <w:p w14:paraId="2EB83EEB">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_GB2312" w:eastAsia="仿宋_GB2312"/>
                <w:color w:val="auto"/>
                <w:kern w:val="0"/>
                <w:sz w:val="24"/>
                <w:highlight w:val="none"/>
                <w:u w:val="none"/>
                <w:lang w:val="en-US" w:eastAsia="zh-CN"/>
              </w:rPr>
              <w:t>（须提供相关证明材料复印件加盖公章。）</w:t>
            </w:r>
          </w:p>
        </w:tc>
      </w:tr>
      <w:tr w14:paraId="2F6DC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vMerge w:val="restart"/>
            <w:noWrap w:val="0"/>
            <w:vAlign w:val="center"/>
          </w:tcPr>
          <w:p w14:paraId="60ED49CE">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091" w:type="dxa"/>
            <w:vMerge w:val="restart"/>
            <w:noWrap w:val="0"/>
            <w:vAlign w:val="center"/>
          </w:tcPr>
          <w:p w14:paraId="67F4E76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eastAsia="zh-CN"/>
              </w:rPr>
            </w:pPr>
            <w:r>
              <w:rPr>
                <w:rFonts w:hint="eastAsia" w:ascii="仿宋_GB2312" w:eastAsia="仿宋_GB2312"/>
                <w:color w:val="auto"/>
                <w:kern w:val="0"/>
                <w:sz w:val="24"/>
                <w:highlight w:val="none"/>
                <w:u w:val="none"/>
                <w:lang w:eastAsia="zh-CN"/>
              </w:rPr>
              <w:t>服务保障和服务承诺</w:t>
            </w:r>
          </w:p>
        </w:tc>
        <w:tc>
          <w:tcPr>
            <w:tcW w:w="968" w:type="dxa"/>
            <w:vMerge w:val="restart"/>
            <w:noWrap w:val="0"/>
            <w:vAlign w:val="center"/>
          </w:tcPr>
          <w:p w14:paraId="1925EA84">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c>
          <w:tcPr>
            <w:tcW w:w="7036" w:type="dxa"/>
            <w:shd w:val="clear" w:color="auto" w:fill="auto"/>
            <w:noWrap w:val="0"/>
            <w:vAlign w:val="center"/>
          </w:tcPr>
          <w:p w14:paraId="1ED14450">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服务保障：为本项目顺利实施提供的各类保障措施的合理性、真实可靠性、便捷性等方面进行综合打分，本项最高得</w:t>
            </w:r>
            <w:r>
              <w:rPr>
                <w:rFonts w:hint="eastAsia" w:ascii="仿宋_GB2312" w:eastAsia="仿宋_GB2312" w:cs="Times New Roman"/>
                <w:color w:val="auto"/>
                <w:kern w:val="0"/>
                <w:sz w:val="24"/>
                <w:highlight w:val="none"/>
                <w:u w:val="none"/>
                <w:lang w:val="en-US" w:eastAsia="zh-CN"/>
              </w:rPr>
              <w:t>4</w:t>
            </w:r>
            <w:r>
              <w:rPr>
                <w:rFonts w:hint="eastAsia" w:ascii="仿宋_GB2312" w:hAnsi="Times New Roman" w:eastAsia="仿宋_GB2312" w:cs="Times New Roman"/>
                <w:color w:val="auto"/>
                <w:kern w:val="0"/>
                <w:sz w:val="24"/>
                <w:highlight w:val="none"/>
                <w:u w:val="none"/>
                <w:lang w:val="en-US" w:eastAsia="zh-CN"/>
              </w:rPr>
              <w:t>分。</w:t>
            </w:r>
          </w:p>
        </w:tc>
      </w:tr>
      <w:tr w14:paraId="6160B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vMerge w:val="continue"/>
          </w:tcPr>
          <w:p w14:paraId="28AAFC73">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1091" w:type="dxa"/>
            <w:vMerge w:val="continue"/>
          </w:tcPr>
          <w:p w14:paraId="3307512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eastAsia="zh-CN"/>
              </w:rPr>
            </w:pPr>
          </w:p>
        </w:tc>
        <w:tc>
          <w:tcPr>
            <w:tcW w:w="968" w:type="dxa"/>
            <w:vMerge w:val="continue"/>
          </w:tcPr>
          <w:p w14:paraId="52E90A3C">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p>
        </w:tc>
        <w:tc>
          <w:tcPr>
            <w:tcW w:w="0" w:type="auto"/>
            <w:shd w:val="clear" w:color="auto" w:fill="auto"/>
            <w:vAlign w:val="center"/>
          </w:tcPr>
          <w:p w14:paraId="7BE6BA55">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服务承诺：关于采购期限内与采购人及相关职能部门的配合度、保密度及遵守规章制度的承诺内容进行综合打分，本项最高得</w:t>
            </w:r>
            <w:r>
              <w:rPr>
                <w:rFonts w:hint="eastAsia" w:ascii="仿宋_GB2312" w:eastAsia="仿宋_GB2312" w:cs="Times New Roman"/>
                <w:color w:val="auto"/>
                <w:kern w:val="0"/>
                <w:sz w:val="24"/>
                <w:highlight w:val="none"/>
                <w:u w:val="none"/>
                <w:lang w:val="en-US" w:eastAsia="zh-CN"/>
              </w:rPr>
              <w:t>4</w:t>
            </w:r>
            <w:r>
              <w:rPr>
                <w:rFonts w:hint="eastAsia" w:ascii="仿宋_GB2312" w:hAnsi="Times New Roman" w:eastAsia="仿宋_GB2312" w:cs="Times New Roman"/>
                <w:color w:val="auto"/>
                <w:kern w:val="0"/>
                <w:sz w:val="24"/>
                <w:highlight w:val="none"/>
                <w:u w:val="none"/>
                <w:lang w:val="en-US" w:eastAsia="zh-CN"/>
              </w:rPr>
              <w:t>分。</w:t>
            </w:r>
          </w:p>
        </w:tc>
      </w:tr>
    </w:tbl>
    <w:p w14:paraId="0E8BEC52">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5EE63A29">
      <w:pPr>
        <w:spacing w:line="400" w:lineRule="exact"/>
        <w:rPr>
          <w:rFonts w:hint="eastAsia" w:ascii="仿宋" w:eastAsia="仿宋"/>
          <w:b/>
          <w:color w:val="auto"/>
          <w:sz w:val="24"/>
          <w:highlight w:val="none"/>
          <w:bdr w:val="single" w:color="auto" w:sz="4" w:space="0"/>
        </w:rPr>
      </w:pPr>
    </w:p>
    <w:p w14:paraId="77CB8516">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084F7147">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13980D4E">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6E2A0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4CD96B3F">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30</w:t>
      </w:r>
    </w:p>
    <w:bookmarkEnd w:id="49"/>
    <w:p w14:paraId="725DA4A7">
      <w:pPr>
        <w:pStyle w:val="2"/>
        <w:jc w:val="both"/>
        <w:rPr>
          <w:rFonts w:hint="eastAsia" w:ascii="仿宋"/>
          <w:color w:val="auto"/>
          <w:highlight w:val="none"/>
        </w:rPr>
        <w:sectPr>
          <w:pgSz w:w="11907" w:h="16840"/>
          <w:pgMar w:top="1440" w:right="1463" w:bottom="1440" w:left="1803" w:header="851" w:footer="992" w:gutter="0"/>
          <w:pgNumType w:start="1"/>
          <w:cols w:space="720" w:num="1"/>
          <w:docGrid w:type="lines" w:linePitch="312" w:charSpace="0"/>
        </w:sectPr>
      </w:pPr>
      <w:bookmarkStart w:id="50" w:name="_Toc20268"/>
    </w:p>
    <w:p w14:paraId="3C74F073">
      <w:pPr>
        <w:pStyle w:val="2"/>
        <w:jc w:val="center"/>
        <w:rPr>
          <w:rFonts w:ascii="仿宋"/>
          <w:color w:val="auto"/>
          <w:highlight w:val="none"/>
        </w:rPr>
      </w:pPr>
      <w:r>
        <w:rPr>
          <w:rFonts w:hint="eastAsia" w:ascii="仿宋"/>
          <w:color w:val="auto"/>
          <w:highlight w:val="none"/>
        </w:rPr>
        <w:t>第六章  投标文件格式附件</w:t>
      </w:r>
      <w:bookmarkEnd w:id="50"/>
    </w:p>
    <w:p w14:paraId="719DC525">
      <w:pPr>
        <w:widowControl/>
        <w:snapToGrid w:val="0"/>
        <w:spacing w:line="480" w:lineRule="exact"/>
        <w:ind w:firstLine="480" w:firstLineChars="200"/>
        <w:rPr>
          <w:rFonts w:ascii="仿宋" w:eastAsia="仿宋"/>
          <w:bCs/>
          <w:color w:val="auto"/>
          <w:sz w:val="30"/>
          <w:szCs w:val="30"/>
          <w:highlight w:val="none"/>
        </w:rPr>
      </w:pPr>
      <w:r>
        <w:rPr>
          <w:rFonts w:hint="eastAsia" w:ascii="仿宋" w:eastAsia="仿宋"/>
          <w:color w:val="auto"/>
          <w:kern w:val="0"/>
          <w:sz w:val="24"/>
          <w:highlight w:val="none"/>
        </w:rPr>
        <w:t>投标文件制作请按照本采购文件“第二章 投标人须知”第三部分“投标文件”的规定制作，有关格式附件如下：</w:t>
      </w:r>
    </w:p>
    <w:p w14:paraId="2BE73235">
      <w:pPr>
        <w:rPr>
          <w:color w:val="auto"/>
          <w:highlight w:val="none"/>
        </w:rPr>
      </w:pPr>
    </w:p>
    <w:p w14:paraId="5A3B9463">
      <w:pPr>
        <w:snapToGrid w:val="0"/>
        <w:spacing w:before="156" w:beforeLines="50" w:after="50"/>
        <w:jc w:val="left"/>
        <w:rPr>
          <w:rFonts w:hint="eastAsia" w:ascii="仿宋" w:eastAsia="仿宋"/>
          <w:b/>
          <w:bCs/>
          <w:color w:val="auto"/>
          <w:sz w:val="30"/>
          <w:szCs w:val="30"/>
          <w:highlight w:val="none"/>
        </w:rPr>
        <w:sectPr>
          <w:pgSz w:w="11907" w:h="16840"/>
          <w:pgMar w:top="1440" w:right="1463" w:bottom="1440" w:left="1803" w:header="851" w:footer="992" w:gutter="0"/>
          <w:pgNumType w:start="1"/>
          <w:cols w:space="720" w:num="1"/>
          <w:docGrid w:type="lines" w:linePitch="312" w:charSpace="0"/>
        </w:sectPr>
      </w:pPr>
    </w:p>
    <w:p w14:paraId="7A7CC826">
      <w:pPr>
        <w:snapToGrid w:val="0"/>
        <w:spacing w:before="156"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1FD6D498">
      <w:pPr>
        <w:snapToGrid w:val="0"/>
        <w:spacing w:before="156" w:beforeLines="50" w:after="50"/>
        <w:jc w:val="right"/>
        <w:rPr>
          <w:rFonts w:ascii="仿宋" w:eastAsia="仿宋"/>
          <w:b/>
          <w:color w:val="auto"/>
          <w:sz w:val="30"/>
          <w:szCs w:val="30"/>
          <w:highlight w:val="none"/>
        </w:rPr>
      </w:pPr>
    </w:p>
    <w:p w14:paraId="0CD7C9DA">
      <w:pPr>
        <w:snapToGrid w:val="0"/>
        <w:spacing w:before="156" w:beforeLines="50" w:after="50"/>
        <w:jc w:val="right"/>
        <w:rPr>
          <w:rFonts w:ascii="仿宋" w:eastAsia="仿宋"/>
          <w:bCs/>
          <w:color w:val="auto"/>
          <w:sz w:val="30"/>
          <w:szCs w:val="30"/>
          <w:highlight w:val="none"/>
        </w:rPr>
      </w:pPr>
    </w:p>
    <w:p w14:paraId="3661C989">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3C7C1E5A">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75E215BB">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694EE06D">
      <w:pPr>
        <w:spacing w:line="1200" w:lineRule="exact"/>
        <w:ind w:right="6"/>
        <w:jc w:val="center"/>
        <w:rPr>
          <w:rFonts w:ascii="仿宋" w:eastAsia="仿宋"/>
          <w:color w:val="auto"/>
          <w:sz w:val="72"/>
          <w:szCs w:val="72"/>
          <w:highlight w:val="none"/>
        </w:rPr>
      </w:pPr>
    </w:p>
    <w:p w14:paraId="5B0BCE10">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资</w:t>
      </w:r>
    </w:p>
    <w:p w14:paraId="201D5F1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格</w:t>
      </w:r>
    </w:p>
    <w:p w14:paraId="047E52E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4CD6205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6B0C0465">
      <w:pPr>
        <w:spacing w:line="1200" w:lineRule="exact"/>
        <w:ind w:right="6"/>
        <w:jc w:val="center"/>
        <w:rPr>
          <w:rFonts w:ascii="仿宋" w:eastAsia="仿宋"/>
          <w:color w:val="auto"/>
          <w:sz w:val="72"/>
          <w:szCs w:val="72"/>
          <w:highlight w:val="none"/>
        </w:rPr>
      </w:pPr>
    </w:p>
    <w:p w14:paraId="29834649">
      <w:pPr>
        <w:spacing w:line="500" w:lineRule="exact"/>
        <w:ind w:right="7"/>
        <w:jc w:val="center"/>
        <w:rPr>
          <w:rFonts w:ascii="仿宋" w:eastAsia="仿宋"/>
          <w:color w:val="auto"/>
          <w:sz w:val="36"/>
          <w:szCs w:val="36"/>
          <w:highlight w:val="none"/>
        </w:rPr>
      </w:pPr>
    </w:p>
    <w:p w14:paraId="030E879D">
      <w:pPr>
        <w:spacing w:line="500" w:lineRule="exact"/>
        <w:ind w:right="7"/>
        <w:jc w:val="center"/>
        <w:rPr>
          <w:rFonts w:ascii="仿宋" w:eastAsia="仿宋"/>
          <w:color w:val="auto"/>
          <w:sz w:val="36"/>
          <w:szCs w:val="36"/>
          <w:highlight w:val="none"/>
        </w:rPr>
      </w:pPr>
    </w:p>
    <w:p w14:paraId="4534C9A8">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2E78B28F">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375025F7">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227EE3D0">
      <w:pPr>
        <w:snapToGrid w:val="0"/>
        <w:spacing w:before="156" w:beforeLines="50" w:after="50"/>
        <w:jc w:val="left"/>
        <w:rPr>
          <w:rFonts w:hint="eastAsia" w:ascii="仿宋" w:eastAsia="仿宋"/>
          <w:b/>
          <w:bCs/>
          <w:color w:val="auto"/>
          <w:sz w:val="30"/>
          <w:szCs w:val="30"/>
          <w:highlight w:val="none"/>
        </w:rPr>
      </w:pPr>
    </w:p>
    <w:p w14:paraId="42A199A4">
      <w:pPr>
        <w:snapToGrid w:val="0"/>
        <w:spacing w:before="156" w:beforeLines="50" w:after="50"/>
        <w:jc w:val="left"/>
        <w:rPr>
          <w:rFonts w:hint="eastAsia" w:ascii="仿宋" w:eastAsia="仿宋"/>
          <w:b/>
          <w:bCs/>
          <w:color w:val="auto"/>
          <w:sz w:val="30"/>
          <w:szCs w:val="30"/>
          <w:highlight w:val="none"/>
        </w:rPr>
      </w:pPr>
    </w:p>
    <w:p w14:paraId="0148E127">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66B2CBCA">
      <w:pPr>
        <w:snapToGrid w:val="0"/>
        <w:spacing w:before="156" w:beforeLines="50" w:after="50"/>
        <w:jc w:val="center"/>
        <w:rPr>
          <w:rFonts w:ascii="仿宋" w:eastAsia="仿宋" w:cs="仿宋_GB2312"/>
          <w:color w:val="auto"/>
          <w:sz w:val="30"/>
          <w:szCs w:val="30"/>
          <w:highlight w:val="none"/>
        </w:rPr>
      </w:pPr>
      <w:bookmarkStart w:id="51" w:name="_Toc64369786"/>
      <w:r>
        <w:rPr>
          <w:rFonts w:hint="eastAsia" w:ascii="仿宋" w:eastAsia="仿宋" w:cs="仿宋_GB2312"/>
          <w:color w:val="auto"/>
          <w:sz w:val="30"/>
          <w:szCs w:val="30"/>
          <w:highlight w:val="none"/>
        </w:rPr>
        <w:t>目 录</w:t>
      </w:r>
      <w:bookmarkEnd w:id="51"/>
    </w:p>
    <w:p w14:paraId="62E4E02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1.投标声明函 …………………………………………………………………（页码）</w:t>
      </w:r>
    </w:p>
    <w:p w14:paraId="3250C047">
      <w:pPr>
        <w:pStyle w:val="42"/>
        <w:spacing w:line="360" w:lineRule="auto"/>
        <w:ind w:firstLine="0" w:firstLineChars="0"/>
        <w:jc w:val="left"/>
        <w:rPr>
          <w:rFonts w:ascii="仿宋" w:eastAsia="仿宋" w:cs="仿宋_GB2312"/>
          <w:strike/>
          <w:color w:val="auto"/>
          <w:highlight w:val="none"/>
        </w:rPr>
      </w:pPr>
      <w:r>
        <w:rPr>
          <w:rFonts w:hint="eastAsia" w:ascii="仿宋" w:eastAsia="仿宋" w:cs="仿宋_GB2312"/>
          <w:strike/>
          <w:color w:val="auto"/>
          <w:highlight w:val="none"/>
        </w:rPr>
        <w:t>2.联合体协议书（如有）……………………………………………………（页码）</w:t>
      </w:r>
    </w:p>
    <w:p w14:paraId="6163C55D">
      <w:pPr>
        <w:pStyle w:val="42"/>
        <w:spacing w:line="360" w:lineRule="auto"/>
        <w:ind w:firstLine="0" w:firstLineChars="0"/>
        <w:jc w:val="left"/>
        <w:rPr>
          <w:rFonts w:ascii="仿宋" w:eastAsia="仿宋" w:cs="仿宋_GB2312"/>
          <w:strike/>
          <w:color w:val="auto"/>
          <w:highlight w:val="none"/>
        </w:rPr>
      </w:pPr>
      <w:r>
        <w:rPr>
          <w:rFonts w:hint="eastAsia" w:ascii="仿宋" w:eastAsia="仿宋" w:cs="仿宋_GB2312"/>
          <w:strike/>
          <w:color w:val="auto"/>
          <w:highlight w:val="none"/>
        </w:rPr>
        <w:t>3.分包意向协议（如有）………………………………………………………（页码）</w:t>
      </w:r>
    </w:p>
    <w:p w14:paraId="2B47C44E">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4.法定代表人授权委托书……………………………………………………（页码）</w:t>
      </w:r>
    </w:p>
    <w:p w14:paraId="7B2AA08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5.法定代表人及其授权代表身份证…………………………………………（页码）</w:t>
      </w:r>
    </w:p>
    <w:p w14:paraId="086762B1">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6.资格条件证明材料</w:t>
      </w:r>
    </w:p>
    <w:p w14:paraId="103907BB">
      <w:pPr>
        <w:pStyle w:val="42"/>
        <w:spacing w:line="360" w:lineRule="auto"/>
        <w:ind w:firstLine="240" w:firstLineChars="100"/>
        <w:jc w:val="left"/>
        <w:rPr>
          <w:rFonts w:ascii="仿宋" w:eastAsia="仿宋" w:cs="仿宋_GB2312"/>
          <w:color w:val="auto"/>
          <w:highlight w:val="none"/>
        </w:rPr>
      </w:pPr>
      <w:bookmarkStart w:id="52" w:name="_Toc64369787"/>
      <w:r>
        <w:rPr>
          <w:rFonts w:hint="eastAsia" w:ascii="仿宋" w:eastAsia="仿宋" w:cs="仿宋_GB2312"/>
          <w:color w:val="auto"/>
          <w:highlight w:val="none"/>
        </w:rPr>
        <w:t>6.1营业执照(或事业法人登记证书)………………………………………（页码）</w:t>
      </w:r>
      <w:bookmarkEnd w:id="52"/>
    </w:p>
    <w:p w14:paraId="015CE623">
      <w:pPr>
        <w:pStyle w:val="42"/>
        <w:spacing w:line="360" w:lineRule="auto"/>
        <w:ind w:firstLine="240" w:firstLineChars="100"/>
        <w:jc w:val="left"/>
        <w:rPr>
          <w:rFonts w:ascii="仿宋" w:eastAsia="仿宋" w:cs="仿宋_GB2312"/>
          <w:color w:val="auto"/>
          <w:highlight w:val="none"/>
        </w:rPr>
      </w:pPr>
      <w:bookmarkStart w:id="53" w:name="_Toc64369788"/>
      <w:r>
        <w:rPr>
          <w:rFonts w:hint="eastAsia" w:ascii="仿宋" w:eastAsia="仿宋" w:cs="仿宋_GB2312"/>
          <w:color w:val="auto"/>
          <w:highlight w:val="none"/>
        </w:rPr>
        <w:t>6.</w:t>
      </w:r>
      <w:r>
        <w:rPr>
          <w:rFonts w:ascii="仿宋" w:eastAsia="仿宋" w:cs="仿宋_GB2312"/>
          <w:color w:val="auto"/>
          <w:highlight w:val="none"/>
        </w:rPr>
        <w:t>2</w:t>
      </w:r>
      <w:r>
        <w:rPr>
          <w:rFonts w:hint="eastAsia" w:ascii="仿宋" w:eastAsia="仿宋" w:cs="仿宋_GB2312"/>
          <w:color w:val="auto"/>
          <w:highlight w:val="none"/>
        </w:rPr>
        <w:t>特定资格条件的有关证明材料………………………………（页码）</w:t>
      </w:r>
      <w:bookmarkEnd w:id="53"/>
    </w:p>
    <w:p w14:paraId="550D708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7.中小企业声明函</w:t>
      </w:r>
      <w:r>
        <w:rPr>
          <w:rFonts w:hint="eastAsia" w:ascii="仿宋" w:eastAsia="仿宋"/>
          <w:color w:val="auto"/>
          <w:sz w:val="24"/>
          <w:highlight w:val="none"/>
          <w:lang w:eastAsia="zh-CN"/>
        </w:rPr>
        <w:t>（</w:t>
      </w:r>
      <w:r>
        <w:rPr>
          <w:rFonts w:hint="eastAsia" w:ascii="仿宋" w:eastAsia="仿宋"/>
          <w:color w:val="auto"/>
          <w:sz w:val="24"/>
          <w:highlight w:val="none"/>
          <w:lang w:val="en-US" w:eastAsia="zh-CN"/>
        </w:rPr>
        <w:t>如有</w:t>
      </w:r>
      <w:r>
        <w:rPr>
          <w:rFonts w:hint="eastAsia" w:ascii="仿宋" w:eastAsia="仿宋"/>
          <w:color w:val="auto"/>
          <w:sz w:val="24"/>
          <w:highlight w:val="none"/>
          <w:lang w:eastAsia="zh-CN"/>
        </w:rPr>
        <w:t>）</w:t>
      </w:r>
      <w:r>
        <w:rPr>
          <w:rFonts w:hint="eastAsia" w:ascii="仿宋" w:eastAsia="仿宋" w:cs="仿宋_GB2312"/>
          <w:color w:val="auto"/>
          <w:highlight w:val="none"/>
        </w:rPr>
        <w:t>……………………………………………（页码）</w:t>
      </w:r>
    </w:p>
    <w:p w14:paraId="0135906F">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8.残疾人福利性单位声明函（如有）………………………………………（页码）</w:t>
      </w:r>
    </w:p>
    <w:p w14:paraId="14E92C86">
      <w:pPr>
        <w:spacing w:line="360" w:lineRule="auto"/>
        <w:jc w:val="left"/>
        <w:rPr>
          <w:rFonts w:ascii="仿宋" w:eastAsia="仿宋" w:cs="仿宋_GB2312"/>
          <w:b/>
          <w:bCs/>
          <w:color w:val="auto"/>
          <w:sz w:val="24"/>
          <w:highlight w:val="none"/>
        </w:rPr>
      </w:pPr>
    </w:p>
    <w:p w14:paraId="5944CD7B">
      <w:pPr>
        <w:spacing w:line="360" w:lineRule="auto"/>
        <w:jc w:val="left"/>
        <w:rPr>
          <w:rFonts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175FC416">
      <w:pPr>
        <w:pageBreakBefore/>
        <w:rPr>
          <w:rFonts w:ascii="仿宋" w:eastAsia="仿宋"/>
          <w:b/>
          <w:color w:val="auto"/>
          <w:sz w:val="28"/>
          <w:szCs w:val="28"/>
          <w:highlight w:val="none"/>
        </w:rPr>
      </w:pPr>
      <w:r>
        <w:rPr>
          <w:rFonts w:hint="eastAsia" w:ascii="仿宋" w:eastAsia="仿宋"/>
          <w:b/>
          <w:color w:val="auto"/>
          <w:sz w:val="28"/>
          <w:szCs w:val="28"/>
          <w:highlight w:val="none"/>
        </w:rPr>
        <w:t>附件3：投标声明函</w:t>
      </w:r>
    </w:p>
    <w:p w14:paraId="63317219">
      <w:pPr>
        <w:pStyle w:val="37"/>
        <w:spacing w:afterLines="0" w:line="440" w:lineRule="exact"/>
        <w:ind w:firstLine="0" w:firstLineChars="0"/>
        <w:rPr>
          <w:rFonts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3DC10018">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6C8C2866">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55F5078A">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78DB1E56">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highlight w:val="none"/>
          <w:lang w:val="zh-CN"/>
        </w:rPr>
        <w:t>我方</w:t>
      </w:r>
      <w:r>
        <w:rPr>
          <w:rFonts w:hint="eastAsia" w:ascii="仿宋" w:eastAsia="仿宋" w:cs="仿宋_GB2312"/>
          <w:b/>
          <w:bCs/>
          <w:color w:val="auto"/>
          <w:highlight w:val="none"/>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7CD02799">
      <w:pPr>
        <w:pStyle w:val="37"/>
        <w:spacing w:afterLines="0" w:line="440" w:lineRule="exact"/>
        <w:ind w:firstLine="480"/>
        <w:rPr>
          <w:rFonts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1767B251">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13CAAD01">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504BF34">
      <w:pPr>
        <w:pStyle w:val="37"/>
        <w:spacing w:afterLines="0" w:line="440" w:lineRule="exact"/>
        <w:ind w:firstLine="480"/>
        <w:rPr>
          <w:rFonts w:ascii="仿宋" w:eastAsia="仿宋"/>
          <w:color w:val="auto"/>
          <w:szCs w:val="24"/>
          <w:highlight w:val="none"/>
        </w:rPr>
      </w:pPr>
      <w:r>
        <w:rPr>
          <w:rFonts w:hint="eastAsia" w:ascii="仿宋" w:eastAsia="仿宋"/>
          <w:color w:val="auto"/>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618C5072">
      <w:pPr>
        <w:snapToGrid w:val="0"/>
        <w:spacing w:line="440" w:lineRule="exact"/>
        <w:ind w:firstLine="480" w:firstLineChars="200"/>
        <w:rPr>
          <w:rFonts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2802A14F">
      <w:pPr>
        <w:pStyle w:val="37"/>
        <w:spacing w:afterLines="0" w:line="440" w:lineRule="exact"/>
        <w:ind w:firstLine="480"/>
        <w:rPr>
          <w:rFonts w:ascii="仿宋" w:eastAsia="仿宋"/>
          <w:color w:val="auto"/>
          <w:szCs w:val="24"/>
          <w:highlight w:val="none"/>
        </w:rPr>
      </w:pPr>
    </w:p>
    <w:p w14:paraId="607888E0">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法定代表人或其授权代表(签字或签章)：</w:t>
      </w:r>
    </w:p>
    <w:p w14:paraId="45E00533">
      <w:pPr>
        <w:pStyle w:val="37"/>
        <w:spacing w:afterLines="0" w:line="440" w:lineRule="exact"/>
        <w:ind w:firstLine="480"/>
        <w:rPr>
          <w:rFonts w:ascii="仿宋" w:eastAsia="仿宋"/>
          <w:color w:val="auto"/>
          <w:szCs w:val="24"/>
          <w:highlight w:val="none"/>
        </w:rPr>
      </w:pPr>
    </w:p>
    <w:p w14:paraId="105F4AAF">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 xml:space="preserve">投标人(盖章)：　　　　　　　　　　　　　　　　　　　　日期：     </w:t>
      </w:r>
    </w:p>
    <w:p w14:paraId="2D72D2D6">
      <w:pPr>
        <w:pStyle w:val="37"/>
        <w:spacing w:afterLines="0" w:line="440" w:lineRule="exact"/>
        <w:ind w:firstLine="480"/>
        <w:rPr>
          <w:rFonts w:ascii="仿宋" w:eastAsia="仿宋"/>
          <w:color w:val="auto"/>
          <w:szCs w:val="24"/>
          <w:highlight w:val="none"/>
        </w:rPr>
      </w:pPr>
    </w:p>
    <w:p w14:paraId="5CC3C9E2">
      <w:pPr>
        <w:pStyle w:val="37"/>
        <w:spacing w:afterLines="0" w:line="440" w:lineRule="exact"/>
        <w:ind w:firstLine="480"/>
        <w:rPr>
          <w:rFonts w:ascii="仿宋" w:eastAsia="仿宋"/>
          <w:color w:val="auto"/>
          <w:szCs w:val="24"/>
          <w:highlight w:val="none"/>
        </w:rPr>
      </w:pPr>
    </w:p>
    <w:p w14:paraId="521A8681">
      <w:pPr>
        <w:pStyle w:val="37"/>
        <w:spacing w:afterLines="0" w:line="440" w:lineRule="exact"/>
        <w:ind w:firstLine="0" w:firstLineChars="0"/>
        <w:rPr>
          <w:rFonts w:ascii="仿宋" w:eastAsia="仿宋"/>
          <w:b/>
          <w:bCs/>
          <w:strike/>
          <w:color w:val="auto"/>
          <w:sz w:val="28"/>
          <w:szCs w:val="28"/>
          <w:highlight w:val="none"/>
        </w:rPr>
      </w:pPr>
      <w:r>
        <w:rPr>
          <w:rFonts w:hint="eastAsia" w:ascii="仿宋" w:eastAsia="仿宋"/>
          <w:b/>
          <w:bCs/>
          <w:strike/>
          <w:color w:val="auto"/>
          <w:sz w:val="28"/>
          <w:szCs w:val="28"/>
          <w:highlight w:val="none"/>
        </w:rPr>
        <w:t>附件4：联合体协议书（如有）</w:t>
      </w:r>
    </w:p>
    <w:p w14:paraId="3C5AF3F7">
      <w:pPr>
        <w:pStyle w:val="8"/>
        <w:overflowPunct w:val="0"/>
        <w:spacing w:line="360" w:lineRule="auto"/>
        <w:ind w:firstLine="0"/>
        <w:jc w:val="center"/>
        <w:rPr>
          <w:rFonts w:ascii="仿宋" w:eastAsia="仿宋"/>
          <w:b/>
          <w:strike/>
          <w:color w:val="auto"/>
          <w:spacing w:val="40"/>
          <w:kern w:val="0"/>
          <w:sz w:val="24"/>
          <w:szCs w:val="24"/>
          <w:highlight w:val="none"/>
        </w:rPr>
      </w:pPr>
      <w:r>
        <w:rPr>
          <w:rFonts w:hint="eastAsia" w:ascii="仿宋" w:eastAsia="仿宋"/>
          <w:b/>
          <w:strike/>
          <w:color w:val="auto"/>
          <w:spacing w:val="40"/>
          <w:kern w:val="0"/>
          <w:sz w:val="24"/>
          <w:szCs w:val="24"/>
          <w:highlight w:val="none"/>
        </w:rPr>
        <w:t>联合体协议书</w:t>
      </w:r>
    </w:p>
    <w:p w14:paraId="156FD120">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w:t>
      </w:r>
    </w:p>
    <w:p w14:paraId="669BF1D2">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乙方：</w:t>
      </w:r>
    </w:p>
    <w:p w14:paraId="48EA82AD">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（如果有的话，可按甲、乙、丙、丁…序列增加）</w:t>
      </w:r>
    </w:p>
    <w:p w14:paraId="434D56AB">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 xml:space="preserve">各方经协商，就响应 </w:t>
      </w:r>
      <w:r>
        <w:rPr>
          <w:rFonts w:hint="eastAsia" w:ascii="仿宋" w:eastAsia="仿宋"/>
          <w:strike/>
          <w:color w:val="auto"/>
          <w:sz w:val="24"/>
          <w:szCs w:val="24"/>
          <w:highlight w:val="none"/>
          <w:u w:val="single"/>
        </w:rPr>
        <w:t xml:space="preserve">  （填写采购代理机构名称）         </w:t>
      </w:r>
      <w:r>
        <w:rPr>
          <w:rFonts w:hint="eastAsia" w:ascii="仿宋" w:eastAsia="仿宋"/>
          <w:strike/>
          <w:color w:val="auto"/>
          <w:sz w:val="24"/>
          <w:szCs w:val="24"/>
          <w:highlight w:val="none"/>
        </w:rPr>
        <w:t>组织实施的</w:t>
      </w:r>
      <w:r>
        <w:rPr>
          <w:rFonts w:hint="eastAsia" w:ascii="仿宋" w:eastAsia="仿宋"/>
          <w:strike/>
          <w:color w:val="auto"/>
          <w:sz w:val="24"/>
          <w:szCs w:val="24"/>
          <w:highlight w:val="none"/>
          <w:u w:val="single"/>
        </w:rPr>
        <w:t xml:space="preserve"> （填写项目名称）  </w:t>
      </w:r>
      <w:r>
        <w:rPr>
          <w:rFonts w:hint="eastAsia" w:ascii="仿宋" w:eastAsia="仿宋"/>
          <w:strike/>
          <w:color w:val="auto"/>
          <w:sz w:val="24"/>
          <w:szCs w:val="24"/>
          <w:highlight w:val="none"/>
        </w:rPr>
        <w:t>项目编号为</w:t>
      </w:r>
      <w:r>
        <w:rPr>
          <w:rFonts w:hint="eastAsia" w:ascii="仿宋" w:eastAsia="仿宋"/>
          <w:strike/>
          <w:color w:val="auto"/>
          <w:sz w:val="24"/>
          <w:szCs w:val="24"/>
          <w:highlight w:val="none"/>
          <w:u w:val="single"/>
        </w:rPr>
        <w:t xml:space="preserve">           </w:t>
      </w:r>
      <w:r>
        <w:rPr>
          <w:rFonts w:hint="eastAsia" w:ascii="仿宋" w:eastAsia="仿宋"/>
          <w:strike/>
          <w:color w:val="auto"/>
          <w:sz w:val="24"/>
          <w:szCs w:val="24"/>
          <w:highlight w:val="none"/>
        </w:rPr>
        <w:t>的招标活动联合进行投标之事宜，达成如下协议：</w:t>
      </w:r>
    </w:p>
    <w:p w14:paraId="656EE51F">
      <w:pPr>
        <w:pStyle w:val="8"/>
        <w:numPr>
          <w:ilvl w:val="0"/>
          <w:numId w:val="6"/>
        </w:numPr>
        <w:overflowPunct w:val="0"/>
        <w:spacing w:line="460" w:lineRule="exact"/>
        <w:ind w:left="0" w:firstLine="524"/>
        <w:rPr>
          <w:rFonts w:ascii="仿宋" w:eastAsia="仿宋"/>
          <w:strike/>
          <w:color w:val="auto"/>
          <w:sz w:val="24"/>
          <w:szCs w:val="24"/>
          <w:highlight w:val="none"/>
        </w:rPr>
      </w:pPr>
      <w:r>
        <w:rPr>
          <w:rFonts w:hint="eastAsia" w:ascii="仿宋" w:eastAsia="仿宋"/>
          <w:strike/>
          <w:color w:val="auto"/>
          <w:sz w:val="24"/>
          <w:szCs w:val="24"/>
          <w:highlight w:val="none"/>
        </w:rPr>
        <w:t>各方一致决定组成一个联合体，以一个供应商的身份共同参加本项目政府采购。</w:t>
      </w:r>
    </w:p>
    <w:p w14:paraId="5B50B80F">
      <w:pPr>
        <w:pStyle w:val="8"/>
        <w:numPr>
          <w:ilvl w:val="0"/>
          <w:numId w:val="6"/>
        </w:numPr>
        <w:overflowPunct w:val="0"/>
        <w:spacing w:line="460" w:lineRule="exact"/>
        <w:ind w:left="0" w:firstLine="524"/>
        <w:rPr>
          <w:rFonts w:ascii="仿宋" w:eastAsia="仿宋"/>
          <w:strike/>
          <w:color w:val="auto"/>
          <w:sz w:val="24"/>
          <w:szCs w:val="24"/>
          <w:highlight w:val="none"/>
        </w:rPr>
      </w:pPr>
      <w:r>
        <w:rPr>
          <w:rFonts w:hint="eastAsia" w:ascii="仿宋" w:eastAsia="仿宋"/>
          <w:strike/>
          <w:color w:val="auto"/>
          <w:sz w:val="24"/>
          <w:szCs w:val="24"/>
          <w:highlight w:val="none"/>
        </w:rPr>
        <w:t xml:space="preserve">以 </w:t>
      </w:r>
      <w:r>
        <w:rPr>
          <w:rFonts w:hint="eastAsia" w:ascii="仿宋" w:eastAsia="仿宋"/>
          <w:strike/>
          <w:color w:val="auto"/>
          <w:sz w:val="24"/>
          <w:szCs w:val="24"/>
          <w:highlight w:val="none"/>
          <w:u w:val="single"/>
        </w:rPr>
        <w:t xml:space="preserve">  （填写联合体牵头人名称）  </w:t>
      </w:r>
      <w:r>
        <w:rPr>
          <w:rFonts w:hint="eastAsia" w:ascii="仿宋" w:eastAsia="仿宋"/>
          <w:strike/>
          <w:color w:val="auto"/>
          <w:sz w:val="24"/>
          <w:szCs w:val="24"/>
          <w:highlight w:val="none"/>
        </w:rPr>
        <w:t xml:space="preserve"> 为联合体牵头人，负责包括但不仅限于投标、配合处理质疑投诉等一切和采购活动相关的事宜。</w:t>
      </w:r>
    </w:p>
    <w:p w14:paraId="63217D39">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三、联合体各方对投标响应文件及开标过程中的各种书面承诺、澄清等均予以认可，对联合投标各方均产生约束力。</w:t>
      </w:r>
    </w:p>
    <w:p w14:paraId="50EE6E4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四、如果中标，联合投标各方共同与采购人签订采购合同，共同履行对采购人所负有的全部义务并就采购合同约定的事项对采购人承担连带责任。</w:t>
      </w:r>
    </w:p>
    <w:p w14:paraId="35FD1432">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五、联合体各方不再单独参加或与其他供应商另外组成联合体参加同一标项（项目）的政府采购活动，否则均被视为无效投标。</w:t>
      </w:r>
    </w:p>
    <w:p w14:paraId="39413D53">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六、如果中标，联合体各方在项目实施过程中承担的货物和服务为：</w:t>
      </w:r>
    </w:p>
    <w:p w14:paraId="3FC08849">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            乙方：…</w:t>
      </w:r>
    </w:p>
    <w:p w14:paraId="439B5B16">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w:t>
      </w:r>
    </w:p>
    <w:p w14:paraId="2719C13A">
      <w:pPr>
        <w:pStyle w:val="8"/>
        <w:overflowPunct w:val="0"/>
        <w:spacing w:line="460" w:lineRule="exact"/>
        <w:ind w:firstLine="513" w:firstLineChars="214"/>
        <w:rPr>
          <w:rFonts w:ascii="仿宋" w:eastAsia="仿宋" w:cs="仿宋_GB2312"/>
          <w:strike/>
          <w:color w:val="auto"/>
          <w:sz w:val="24"/>
          <w:highlight w:val="none"/>
        </w:rPr>
      </w:pPr>
      <w:r>
        <w:rPr>
          <w:rFonts w:hint="eastAsia" w:ascii="仿宋" w:eastAsia="仿宋"/>
          <w:strike/>
          <w:color w:val="auto"/>
          <w:sz w:val="24"/>
          <w:szCs w:val="24"/>
          <w:highlight w:val="none"/>
        </w:rPr>
        <w:t>七、联合体各方在本项目实施过程中承担的</w:t>
      </w:r>
      <w:r>
        <w:rPr>
          <w:rFonts w:hint="eastAsia" w:ascii="仿宋" w:eastAsia="仿宋" w:cs="仿宋_GB2312"/>
          <w:strike/>
          <w:color w:val="auto"/>
          <w:sz w:val="24"/>
          <w:highlight w:val="none"/>
        </w:rPr>
        <w:t>合同比例分别为：</w:t>
      </w:r>
    </w:p>
    <w:p w14:paraId="02B10F7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            乙方：…</w:t>
      </w:r>
    </w:p>
    <w:p w14:paraId="0C84C3C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w:t>
      </w:r>
    </w:p>
    <w:p w14:paraId="3B2FD787">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八、本协议签约各方各持一份，并作为投标文件的一部分。</w:t>
      </w:r>
    </w:p>
    <w:p w14:paraId="0A6AA394">
      <w:pPr>
        <w:pStyle w:val="8"/>
        <w:overflowPunct w:val="0"/>
        <w:spacing w:line="460" w:lineRule="exact"/>
        <w:ind w:firstLine="513" w:firstLineChars="214"/>
        <w:rPr>
          <w:rFonts w:ascii="仿宋" w:eastAsia="仿宋"/>
          <w:strike/>
          <w:color w:val="auto"/>
          <w:sz w:val="24"/>
          <w:szCs w:val="24"/>
          <w:highlight w:val="none"/>
        </w:rPr>
      </w:pPr>
    </w:p>
    <w:p w14:paraId="1A6E959E">
      <w:pPr>
        <w:pStyle w:val="8"/>
        <w:overflowPunct w:val="0"/>
        <w:spacing w:line="460" w:lineRule="exact"/>
        <w:ind w:firstLine="513" w:firstLineChars="214"/>
        <w:rPr>
          <w:rFonts w:ascii="仿宋" w:eastAsia="仿宋"/>
          <w:strike/>
          <w:color w:val="auto"/>
          <w:sz w:val="24"/>
          <w:szCs w:val="24"/>
          <w:highlight w:val="none"/>
        </w:rPr>
      </w:pPr>
    </w:p>
    <w:tbl>
      <w:tblPr>
        <w:tblStyle w:val="29"/>
        <w:tblW w:w="0" w:type="auto"/>
        <w:jc w:val="center"/>
        <w:tblLayout w:type="fixed"/>
        <w:tblCellMar>
          <w:top w:w="0" w:type="dxa"/>
          <w:left w:w="108" w:type="dxa"/>
          <w:bottom w:w="0" w:type="dxa"/>
          <w:right w:w="108" w:type="dxa"/>
        </w:tblCellMar>
      </w:tblPr>
      <w:tblGrid>
        <w:gridCol w:w="4264"/>
        <w:gridCol w:w="4264"/>
      </w:tblGrid>
      <w:tr w14:paraId="790E93D2">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219338A4">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甲方单位：       （公章）</w:t>
            </w:r>
          </w:p>
          <w:p w14:paraId="11EE68A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法定代表人：     （签章）</w:t>
            </w:r>
          </w:p>
          <w:p w14:paraId="76428804">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日  期：  年  月   日</w:t>
            </w:r>
          </w:p>
        </w:tc>
        <w:tc>
          <w:tcPr>
            <w:tcW w:w="4264" w:type="dxa"/>
            <w:tcBorders>
              <w:top w:val="nil"/>
              <w:left w:val="nil"/>
              <w:bottom w:val="nil"/>
              <w:right w:val="nil"/>
            </w:tcBorders>
            <w:noWrap/>
          </w:tcPr>
          <w:p w14:paraId="370A80D3">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乙方单位：       （公章）</w:t>
            </w:r>
          </w:p>
          <w:p w14:paraId="265ED9C5">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法定代表人：     （签章）</w:t>
            </w:r>
          </w:p>
          <w:p w14:paraId="660F9646">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日  期：  年  月   日</w:t>
            </w:r>
          </w:p>
        </w:tc>
      </w:tr>
    </w:tbl>
    <w:p w14:paraId="2A030329">
      <w:pPr>
        <w:pStyle w:val="37"/>
        <w:spacing w:afterLines="0" w:line="440" w:lineRule="exact"/>
        <w:ind w:firstLine="0" w:firstLineChars="0"/>
        <w:rPr>
          <w:rFonts w:ascii="仿宋" w:eastAsia="仿宋"/>
          <w:b/>
          <w:bCs/>
          <w:strike/>
          <w:color w:val="auto"/>
          <w:sz w:val="28"/>
          <w:szCs w:val="28"/>
          <w:highlight w:val="none"/>
        </w:rPr>
      </w:pPr>
      <w:r>
        <w:rPr>
          <w:rFonts w:hint="eastAsia" w:ascii="仿宋" w:eastAsia="仿宋"/>
          <w:b/>
          <w:bCs/>
          <w:strike/>
          <w:color w:val="auto"/>
          <w:sz w:val="28"/>
          <w:szCs w:val="28"/>
          <w:highlight w:val="none"/>
        </w:rPr>
        <w:t>附件5：分包意向协议（如有）</w:t>
      </w:r>
    </w:p>
    <w:p w14:paraId="673D11BB">
      <w:pPr>
        <w:spacing w:line="588" w:lineRule="exact"/>
        <w:jc w:val="center"/>
        <w:rPr>
          <w:rFonts w:ascii="仿宋_GB2312" w:eastAsia="仿宋_GB2312"/>
          <w:b/>
          <w:strike/>
          <w:color w:val="auto"/>
          <w:spacing w:val="6"/>
          <w:sz w:val="32"/>
          <w:szCs w:val="32"/>
          <w:highlight w:val="none"/>
        </w:rPr>
      </w:pPr>
      <w:r>
        <w:rPr>
          <w:rFonts w:hint="eastAsia" w:ascii="仿宋_GB2312" w:eastAsia="仿宋_GB2312"/>
          <w:b/>
          <w:strike/>
          <w:color w:val="auto"/>
          <w:spacing w:val="6"/>
          <w:sz w:val="32"/>
          <w:szCs w:val="32"/>
          <w:highlight w:val="none"/>
        </w:rPr>
        <w:t>分包意向协议</w:t>
      </w:r>
    </w:p>
    <w:p w14:paraId="3D38DC17">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若成为</w:t>
      </w:r>
      <w:r>
        <w:rPr>
          <w:rFonts w:hint="eastAsia" w:ascii="仿宋" w:eastAsia="仿宋"/>
          <w:strike/>
          <w:color w:val="auto"/>
          <w:sz w:val="24"/>
          <w:szCs w:val="24"/>
          <w:highlight w:val="none"/>
          <w:u w:val="single"/>
        </w:rPr>
        <w:t>（项目名称     ）(项目编号：   ）</w:t>
      </w:r>
      <w:r>
        <w:rPr>
          <w:rFonts w:hint="eastAsia" w:ascii="仿宋" w:eastAsia="仿宋"/>
          <w:strike/>
          <w:color w:val="auto"/>
          <w:sz w:val="24"/>
          <w:szCs w:val="24"/>
          <w:highlight w:val="none"/>
          <w:lang w:val="zh-CN"/>
        </w:rPr>
        <w:t>的中标（成交）供应商，将依法采取分包方式履行合同。</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rPr>
        <w:t>与</w:t>
      </w:r>
      <w:r>
        <w:rPr>
          <w:rFonts w:hint="eastAsia" w:ascii="仿宋" w:eastAsia="仿宋"/>
          <w:strike/>
          <w:color w:val="auto"/>
          <w:sz w:val="24"/>
          <w:szCs w:val="24"/>
          <w:highlight w:val="none"/>
          <w:u w:val="single"/>
        </w:rPr>
        <w:t>（所有分包供应商名称    ）</w:t>
      </w:r>
      <w:r>
        <w:rPr>
          <w:rFonts w:hint="eastAsia" w:ascii="仿宋" w:eastAsia="仿宋"/>
          <w:strike/>
          <w:color w:val="auto"/>
          <w:sz w:val="24"/>
          <w:szCs w:val="24"/>
          <w:highlight w:val="none"/>
        </w:rPr>
        <w:t>达成分包意向协议</w:t>
      </w:r>
      <w:r>
        <w:rPr>
          <w:rFonts w:hint="eastAsia" w:ascii="仿宋" w:eastAsia="仿宋"/>
          <w:strike/>
          <w:color w:val="auto"/>
          <w:sz w:val="24"/>
          <w:szCs w:val="24"/>
          <w:highlight w:val="none"/>
          <w:lang w:val="zh-CN"/>
        </w:rPr>
        <w:t xml:space="preserve">。 </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rPr>
        <w:t>负责签署投标文件，其所有承诺均认为代表了</w:t>
      </w:r>
      <w:r>
        <w:rPr>
          <w:rFonts w:hint="eastAsia" w:ascii="仿宋" w:eastAsia="仿宋"/>
          <w:strike/>
          <w:color w:val="auto"/>
          <w:sz w:val="24"/>
          <w:szCs w:val="24"/>
          <w:highlight w:val="none"/>
          <w:u w:val="single"/>
        </w:rPr>
        <w:t>（填写所有分包供应商名称       ）</w:t>
      </w:r>
      <w:r>
        <w:rPr>
          <w:rFonts w:hint="eastAsia" w:ascii="仿宋" w:eastAsia="仿宋"/>
          <w:strike/>
          <w:color w:val="auto"/>
          <w:sz w:val="24"/>
          <w:szCs w:val="24"/>
          <w:highlight w:val="none"/>
        </w:rPr>
        <w:t>意愿。</w:t>
      </w:r>
    </w:p>
    <w:p w14:paraId="5BF404A3">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一、分包内容在采购文件分包要求的范围内，并符合相关法律规定等</w:t>
      </w:r>
    </w:p>
    <w:p w14:paraId="07CFA40F">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二、分包标的及合同占比</w:t>
      </w:r>
    </w:p>
    <w:p w14:paraId="0DE6CFE6">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将</w:t>
      </w:r>
      <w:r>
        <w:rPr>
          <w:rFonts w:hint="eastAsia" w:ascii="仿宋" w:eastAsia="仿宋"/>
          <w:strike/>
          <w:color w:val="auto"/>
          <w:sz w:val="24"/>
          <w:szCs w:val="24"/>
          <w:highlight w:val="none"/>
          <w:u w:val="single"/>
        </w:rPr>
        <w:t xml:space="preserve">   工作内容1   </w:t>
      </w:r>
      <w:r>
        <w:rPr>
          <w:rFonts w:hint="eastAsia" w:ascii="仿宋" w:eastAsia="仿宋"/>
          <w:strike/>
          <w:color w:val="auto"/>
          <w:sz w:val="24"/>
          <w:szCs w:val="24"/>
          <w:highlight w:val="none"/>
        </w:rPr>
        <w:t>分包给（填写分包供应商1名称      ）</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u w:val="single"/>
        </w:rPr>
        <w:t>（填写分包供应商1名称       ）</w:t>
      </w:r>
      <w:r>
        <w:rPr>
          <w:rFonts w:hint="eastAsia" w:ascii="仿宋" w:eastAsia="仿宋"/>
          <w:strike/>
          <w:color w:val="auto"/>
          <w:sz w:val="24"/>
          <w:szCs w:val="24"/>
          <w:highlight w:val="none"/>
          <w:lang w:val="zh-CN"/>
        </w:rPr>
        <w:t>具备承</w:t>
      </w:r>
      <w:r>
        <w:rPr>
          <w:rFonts w:hint="eastAsia" w:ascii="仿宋" w:eastAsia="仿宋"/>
          <w:strike/>
          <w:color w:val="auto"/>
          <w:sz w:val="24"/>
          <w:szCs w:val="24"/>
          <w:highlight w:val="none"/>
        </w:rPr>
        <w:t>担</w:t>
      </w:r>
      <w:r>
        <w:rPr>
          <w:rFonts w:hint="eastAsia" w:ascii="仿宋" w:eastAsia="仿宋"/>
          <w:strike/>
          <w:color w:val="auto"/>
          <w:sz w:val="24"/>
          <w:szCs w:val="24"/>
          <w:highlight w:val="none"/>
          <w:lang w:val="zh-CN"/>
        </w:rPr>
        <w:t xml:space="preserve">该工作内容的相应资质条件且不再次分包，分包合同份额占到合同总金额 </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4E799789">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rPr>
        <w:t xml:space="preserve"> </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将</w:t>
      </w:r>
      <w:r>
        <w:rPr>
          <w:rFonts w:hint="eastAsia" w:ascii="仿宋" w:eastAsia="仿宋"/>
          <w:strike/>
          <w:color w:val="auto"/>
          <w:sz w:val="24"/>
          <w:szCs w:val="24"/>
          <w:highlight w:val="none"/>
          <w:u w:val="single"/>
        </w:rPr>
        <w:t xml:space="preserve">   工作内容2   </w:t>
      </w:r>
      <w:r>
        <w:rPr>
          <w:rFonts w:hint="eastAsia" w:ascii="仿宋" w:eastAsia="仿宋"/>
          <w:strike/>
          <w:color w:val="auto"/>
          <w:sz w:val="24"/>
          <w:szCs w:val="24"/>
          <w:highlight w:val="none"/>
        </w:rPr>
        <w:t>分包给（填写分包供应商2名称      ）</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u w:val="single"/>
        </w:rPr>
        <w:t>（填写分包供应商2名称       ）</w:t>
      </w:r>
      <w:r>
        <w:rPr>
          <w:rFonts w:hint="eastAsia" w:ascii="仿宋" w:eastAsia="仿宋"/>
          <w:strike/>
          <w:color w:val="auto"/>
          <w:sz w:val="24"/>
          <w:szCs w:val="24"/>
          <w:highlight w:val="none"/>
          <w:lang w:val="zh-CN"/>
        </w:rPr>
        <w:t>具备承</w:t>
      </w:r>
      <w:r>
        <w:rPr>
          <w:rFonts w:hint="eastAsia" w:ascii="仿宋" w:eastAsia="仿宋"/>
          <w:strike/>
          <w:color w:val="auto"/>
          <w:sz w:val="24"/>
          <w:szCs w:val="24"/>
          <w:highlight w:val="none"/>
        </w:rPr>
        <w:t>担</w:t>
      </w:r>
      <w:r>
        <w:rPr>
          <w:rFonts w:hint="eastAsia" w:ascii="仿宋" w:eastAsia="仿宋"/>
          <w:strike/>
          <w:color w:val="auto"/>
          <w:sz w:val="24"/>
          <w:szCs w:val="24"/>
          <w:highlight w:val="none"/>
          <w:lang w:val="zh-CN"/>
        </w:rPr>
        <w:t xml:space="preserve">该工作内容的相应资质条件且不再次分包，分包合同份额占到合同总金额 </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6796CE6F">
      <w:pPr>
        <w:pStyle w:val="8"/>
        <w:overflowPunct w:val="0"/>
        <w:spacing w:line="460" w:lineRule="exact"/>
        <w:ind w:left="479" w:leftChars="228" w:firstLine="31" w:firstLineChars="13"/>
        <w:jc w:val="left"/>
        <w:rPr>
          <w:rFonts w:ascii="仿宋" w:eastAsia="仿宋"/>
          <w:strike/>
          <w:color w:val="auto"/>
          <w:sz w:val="24"/>
          <w:szCs w:val="24"/>
          <w:highlight w:val="none"/>
        </w:rPr>
      </w:pP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rPr>
        <w:t xml:space="preserve">   </w:t>
      </w:r>
    </w:p>
    <w:p w14:paraId="08565757">
      <w:pPr>
        <w:pStyle w:val="8"/>
        <w:overflowPunct w:val="0"/>
        <w:spacing w:line="460" w:lineRule="exact"/>
        <w:ind w:left="479" w:leftChars="228" w:firstLine="31" w:firstLineChars="13"/>
        <w:jc w:val="left"/>
        <w:rPr>
          <w:rFonts w:ascii="仿宋" w:eastAsia="仿宋"/>
          <w:strike/>
          <w:color w:val="auto"/>
          <w:sz w:val="24"/>
          <w:szCs w:val="24"/>
          <w:highlight w:val="none"/>
        </w:rPr>
      </w:pPr>
      <w:r>
        <w:rPr>
          <w:rFonts w:hint="eastAsia" w:ascii="仿宋" w:eastAsia="仿宋"/>
          <w:strike/>
          <w:color w:val="auto"/>
          <w:sz w:val="24"/>
          <w:szCs w:val="24"/>
          <w:highlight w:val="none"/>
        </w:rPr>
        <w:t>以上所有分包合同份额合计占到合同总金额的</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141A2D29">
      <w:pPr>
        <w:pStyle w:val="8"/>
        <w:overflowPunct w:val="0"/>
        <w:spacing w:line="460" w:lineRule="exact"/>
        <w:ind w:left="479" w:leftChars="228" w:firstLine="31" w:firstLineChars="13"/>
        <w:jc w:val="left"/>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三、特别约定</w:t>
      </w:r>
    </w:p>
    <w:p w14:paraId="15095BED">
      <w:pPr>
        <w:pStyle w:val="8"/>
        <w:overflowPunct w:val="0"/>
        <w:spacing w:line="460" w:lineRule="exact"/>
        <w:ind w:firstLine="0"/>
        <w:rPr>
          <w:rFonts w:ascii="仿宋" w:eastAsia="仿宋"/>
          <w:strike/>
          <w:color w:val="auto"/>
          <w:sz w:val="24"/>
          <w:szCs w:val="24"/>
          <w:highlight w:val="none"/>
        </w:rPr>
      </w:pPr>
      <w:r>
        <w:rPr>
          <w:rFonts w:hint="eastAsia" w:ascii="仿宋" w:eastAsia="仿宋"/>
          <w:strike/>
          <w:color w:val="auto"/>
          <w:sz w:val="24"/>
          <w:szCs w:val="24"/>
          <w:highlight w:val="none"/>
        </w:rPr>
        <w:t xml:space="preserve">    本协议为意向协议，正式协议待中标（成交）后签署，正式协议不再对分包标的和合同占比进行调整。</w:t>
      </w:r>
    </w:p>
    <w:p w14:paraId="0D3AEC1C">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 xml:space="preserve">   </w:t>
      </w:r>
    </w:p>
    <w:p w14:paraId="71AE816A">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rPr>
        <w:t>投标供应商名称</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748F77F9">
      <w:pPr>
        <w:pStyle w:val="8"/>
        <w:overflowPunct w:val="0"/>
        <w:spacing w:line="460" w:lineRule="exact"/>
        <w:ind w:firstLine="513" w:firstLineChars="214"/>
        <w:rPr>
          <w:rFonts w:ascii="仿宋" w:eastAsia="仿宋"/>
          <w:strike/>
          <w:color w:val="auto"/>
          <w:sz w:val="24"/>
          <w:szCs w:val="24"/>
          <w:highlight w:val="none"/>
          <w:lang w:val="zh-CN"/>
        </w:rPr>
      </w:pPr>
    </w:p>
    <w:p w14:paraId="41177D6E">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分包供应商</w:t>
      </w:r>
      <w:r>
        <w:rPr>
          <w:rFonts w:hint="eastAsia" w:ascii="仿宋" w:eastAsia="仿宋"/>
          <w:strike/>
          <w:color w:val="auto"/>
          <w:sz w:val="24"/>
          <w:szCs w:val="24"/>
          <w:highlight w:val="none"/>
        </w:rPr>
        <w:t>1</w:t>
      </w:r>
      <w:r>
        <w:rPr>
          <w:rFonts w:hint="eastAsia" w:ascii="仿宋" w:eastAsia="仿宋"/>
          <w:strike/>
          <w:color w:val="auto"/>
          <w:sz w:val="24"/>
          <w:szCs w:val="24"/>
          <w:highlight w:val="none"/>
          <w:lang w:val="zh-CN"/>
        </w:rPr>
        <w:t>名称（</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4086CCD0">
      <w:pPr>
        <w:pStyle w:val="8"/>
        <w:overflowPunct w:val="0"/>
        <w:spacing w:line="460" w:lineRule="exact"/>
        <w:ind w:firstLine="513" w:firstLineChars="214"/>
        <w:rPr>
          <w:rFonts w:ascii="仿宋" w:eastAsia="仿宋"/>
          <w:strike/>
          <w:color w:val="auto"/>
          <w:sz w:val="24"/>
          <w:szCs w:val="24"/>
          <w:highlight w:val="none"/>
          <w:lang w:val="zh-CN"/>
        </w:rPr>
      </w:pPr>
    </w:p>
    <w:p w14:paraId="40A06269">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分包供应商</w:t>
      </w:r>
      <w:r>
        <w:rPr>
          <w:rFonts w:hint="eastAsia" w:ascii="仿宋" w:eastAsia="仿宋"/>
          <w:strike/>
          <w:color w:val="auto"/>
          <w:sz w:val="24"/>
          <w:szCs w:val="24"/>
          <w:highlight w:val="none"/>
        </w:rPr>
        <w:t>2</w:t>
      </w:r>
      <w:r>
        <w:rPr>
          <w:rFonts w:hint="eastAsia" w:ascii="仿宋" w:eastAsia="仿宋"/>
          <w:strike/>
          <w:color w:val="auto"/>
          <w:sz w:val="24"/>
          <w:szCs w:val="24"/>
          <w:highlight w:val="none"/>
          <w:lang w:val="zh-CN"/>
        </w:rPr>
        <w:t>名称（</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0B144895">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lang w:val="zh-CN"/>
        </w:rPr>
        <w:t>…………</w:t>
      </w:r>
    </w:p>
    <w:p w14:paraId="678518E8">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 xml:space="preserve">                                 日期：  年  月   日</w:t>
      </w:r>
    </w:p>
    <w:p w14:paraId="5BB19B2C">
      <w:pPr>
        <w:pStyle w:val="8"/>
        <w:overflowPunct w:val="0"/>
        <w:spacing w:line="460" w:lineRule="exact"/>
        <w:ind w:firstLine="513" w:firstLineChars="214"/>
        <w:rPr>
          <w:rFonts w:ascii="仿宋" w:eastAsia="仿宋"/>
          <w:strike/>
          <w:color w:val="auto"/>
          <w:sz w:val="24"/>
          <w:szCs w:val="24"/>
          <w:highlight w:val="none"/>
          <w:lang w:val="zh-CN"/>
        </w:rPr>
      </w:pPr>
    </w:p>
    <w:p w14:paraId="61B74EC6">
      <w:pPr>
        <w:pStyle w:val="8"/>
        <w:overflowPunct w:val="0"/>
        <w:spacing w:line="460" w:lineRule="exact"/>
        <w:ind w:firstLine="513" w:firstLineChars="214"/>
        <w:rPr>
          <w:rFonts w:ascii="仿宋" w:eastAsia="仿宋"/>
          <w:strike/>
          <w:color w:val="auto"/>
          <w:sz w:val="24"/>
          <w:szCs w:val="24"/>
          <w:highlight w:val="none"/>
          <w:lang w:val="zh-CN"/>
        </w:rPr>
      </w:pPr>
    </w:p>
    <w:p w14:paraId="657A8F42">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附件6：法定代表人授权委托书</w:t>
      </w:r>
    </w:p>
    <w:p w14:paraId="61E6A7ED">
      <w:pPr>
        <w:snapToGrid w:val="0"/>
        <w:spacing w:before="50" w:after="50"/>
        <w:jc w:val="center"/>
        <w:rPr>
          <w:rFonts w:ascii="仿宋" w:eastAsia="仿宋"/>
          <w:b/>
          <w:color w:val="auto"/>
          <w:sz w:val="36"/>
          <w:szCs w:val="36"/>
          <w:highlight w:val="none"/>
        </w:rPr>
      </w:pPr>
    </w:p>
    <w:p w14:paraId="72D174D7">
      <w:pPr>
        <w:snapToGrid w:val="0"/>
        <w:spacing w:before="50" w:after="50"/>
        <w:jc w:val="center"/>
        <w:rPr>
          <w:rFonts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2A4D2345">
      <w:pPr>
        <w:snapToGrid w:val="0"/>
        <w:spacing w:before="156" w:beforeLines="50" w:after="50" w:line="460" w:lineRule="exact"/>
        <w:rPr>
          <w:rFonts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34BE4004">
      <w:pPr>
        <w:snapToGrid w:val="0"/>
        <w:spacing w:before="156" w:beforeLines="50" w:after="50" w:line="460" w:lineRule="exact"/>
        <w:ind w:firstLine="720" w:firstLineChars="300"/>
        <w:rPr>
          <w:rFonts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2B643631">
      <w:pPr>
        <w:snapToGrid w:val="0"/>
        <w:spacing w:before="156"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236076EB">
      <w:pPr>
        <w:snapToGrid w:val="0"/>
        <w:spacing w:before="156"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19BA5851">
      <w:pPr>
        <w:snapToGrid w:val="0"/>
        <w:spacing w:before="156" w:beforeLines="50" w:after="50" w:line="460" w:lineRule="exact"/>
        <w:ind w:firstLine="480"/>
        <w:rPr>
          <w:rFonts w:ascii="仿宋" w:eastAsia="仿宋"/>
          <w:color w:val="auto"/>
          <w:sz w:val="24"/>
          <w:szCs w:val="24"/>
          <w:highlight w:val="none"/>
        </w:rPr>
      </w:pPr>
    </w:p>
    <w:p w14:paraId="5E7FE045">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232EF5E3">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608C2474">
      <w:pPr>
        <w:snapToGrid w:val="0"/>
        <w:spacing w:before="156" w:beforeLines="50" w:after="50" w:line="460" w:lineRule="exact"/>
        <w:rPr>
          <w:rFonts w:ascii="仿宋" w:eastAsia="仿宋"/>
          <w:color w:val="auto"/>
          <w:sz w:val="24"/>
          <w:szCs w:val="24"/>
          <w:highlight w:val="none"/>
        </w:rPr>
      </w:pPr>
    </w:p>
    <w:p w14:paraId="1D5B375F">
      <w:pPr>
        <w:snapToGrid w:val="0"/>
        <w:spacing w:before="156"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5121C043">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74DF381D">
      <w:pPr>
        <w:snapToGrid w:val="0"/>
        <w:spacing w:before="156" w:beforeLines="50" w:after="50" w:line="460" w:lineRule="exact"/>
        <w:rPr>
          <w:rFonts w:ascii="仿宋" w:eastAsia="仿宋"/>
          <w:color w:val="auto"/>
          <w:sz w:val="24"/>
          <w:szCs w:val="24"/>
          <w:highlight w:val="none"/>
        </w:rPr>
      </w:pPr>
    </w:p>
    <w:p w14:paraId="059BE336">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                                     </w:t>
      </w:r>
    </w:p>
    <w:p w14:paraId="029915F9">
      <w:pPr>
        <w:snapToGrid w:val="0"/>
        <w:spacing w:before="156"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3E43C943">
      <w:pPr>
        <w:widowControl/>
        <w:jc w:val="left"/>
        <w:rPr>
          <w:rFonts w:ascii="仿宋" w:eastAsia="仿宋"/>
          <w:color w:val="auto"/>
          <w:sz w:val="24"/>
          <w:szCs w:val="24"/>
          <w:highlight w:val="none"/>
          <w:u w:val="single"/>
        </w:rPr>
      </w:pPr>
    </w:p>
    <w:p w14:paraId="2B1CE350">
      <w:pPr>
        <w:snapToGrid w:val="0"/>
        <w:spacing w:before="50" w:after="50"/>
        <w:jc w:val="left"/>
        <w:rPr>
          <w:rFonts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71A50CE7">
      <w:pPr>
        <w:snapToGrid w:val="0"/>
        <w:spacing w:before="50" w:after="50"/>
        <w:ind w:left="1558" w:leftChars="570" w:hanging="361" w:hangingChars="150"/>
        <w:jc w:val="left"/>
        <w:rPr>
          <w:rFonts w:hint="eastAsia" w:ascii="仿宋" w:eastAsia="仿宋"/>
          <w:b/>
          <w:bCs/>
          <w:color w:val="auto"/>
          <w:sz w:val="24"/>
          <w:szCs w:val="24"/>
          <w:highlight w:val="none"/>
          <w:u w:val="single"/>
        </w:rPr>
        <w:sectPr>
          <w:pgSz w:w="11907" w:h="16840"/>
          <w:pgMar w:top="1440" w:right="1463" w:bottom="1440" w:left="1803" w:header="851" w:footer="992" w:gutter="0"/>
          <w:pgNumType w:start="1"/>
          <w:cols w:space="720" w:num="1"/>
          <w:docGrid w:type="lines" w:linePitch="312" w:charSpace="0"/>
        </w:sectPr>
      </w:pPr>
    </w:p>
    <w:p w14:paraId="77A6BB40">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附件7：法定代表人及其授权代表身份证</w:t>
      </w:r>
    </w:p>
    <w:p w14:paraId="6FFD8E2E">
      <w:pPr>
        <w:pStyle w:val="37"/>
        <w:spacing w:afterLines="0" w:line="440" w:lineRule="exact"/>
        <w:ind w:firstLine="0" w:firstLineChars="0"/>
        <w:rPr>
          <w:rFonts w:ascii="仿宋" w:eastAsia="仿宋"/>
          <w:b/>
          <w:bCs/>
          <w:color w:val="auto"/>
          <w:sz w:val="28"/>
          <w:szCs w:val="28"/>
          <w:highlight w:val="none"/>
        </w:rPr>
      </w:pPr>
    </w:p>
    <w:p w14:paraId="59E75EB1">
      <w:pPr>
        <w:pStyle w:val="37"/>
        <w:spacing w:afterLines="0" w:line="440" w:lineRule="exact"/>
        <w:ind w:firstLine="0" w:firstLineChars="0"/>
        <w:rPr>
          <w:rFonts w:ascii="仿宋" w:eastAsia="仿宋"/>
          <w:b/>
          <w:bCs/>
          <w:color w:val="auto"/>
          <w:sz w:val="28"/>
          <w:szCs w:val="28"/>
          <w:highlight w:val="none"/>
        </w:rPr>
      </w:pPr>
    </w:p>
    <w:p w14:paraId="67A2F666">
      <w:pPr>
        <w:pStyle w:val="37"/>
        <w:spacing w:afterLines="0" w:line="440" w:lineRule="exact"/>
        <w:ind w:firstLine="0" w:firstLineChars="0"/>
        <w:rPr>
          <w:rFonts w:ascii="仿宋" w:eastAsia="仿宋"/>
          <w:color w:val="auto"/>
          <w:sz w:val="28"/>
          <w:szCs w:val="28"/>
          <w:highlight w:val="none"/>
        </w:rPr>
      </w:pPr>
      <w:r>
        <w:rPr>
          <w:rFonts w:hint="eastAsia" w:ascii="仿宋" w:eastAsia="仿宋"/>
          <w:color w:val="auto"/>
          <w:sz w:val="28"/>
          <w:szCs w:val="28"/>
          <w:highlight w:val="none"/>
        </w:rPr>
        <w:t>制作说明：</w:t>
      </w:r>
    </w:p>
    <w:p w14:paraId="4073DCF7">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16D559D3">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347A3653">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32A35582">
      <w:pPr>
        <w:pStyle w:val="37"/>
        <w:spacing w:afterLines="0" w:line="440" w:lineRule="exact"/>
        <w:ind w:firstLine="0" w:firstLineChars="0"/>
        <w:rPr>
          <w:rFonts w:ascii="仿宋" w:eastAsia="仿宋"/>
          <w:color w:val="auto"/>
          <w:sz w:val="28"/>
          <w:szCs w:val="28"/>
          <w:highlight w:val="none"/>
        </w:rPr>
      </w:pPr>
    </w:p>
    <w:p w14:paraId="4F01654E">
      <w:pPr>
        <w:pStyle w:val="37"/>
        <w:spacing w:afterLines="0" w:line="440" w:lineRule="exact"/>
        <w:ind w:firstLine="0" w:firstLineChars="0"/>
        <w:rPr>
          <w:rFonts w:ascii="仿宋" w:eastAsia="仿宋"/>
          <w:color w:val="auto"/>
          <w:sz w:val="28"/>
          <w:szCs w:val="28"/>
          <w:highlight w:val="none"/>
        </w:rPr>
      </w:pPr>
    </w:p>
    <w:p w14:paraId="060B5413">
      <w:pPr>
        <w:pStyle w:val="37"/>
        <w:spacing w:afterLines="0" w:line="440" w:lineRule="exact"/>
        <w:ind w:firstLine="0" w:firstLineChars="0"/>
        <w:rPr>
          <w:rFonts w:ascii="仿宋" w:eastAsia="仿宋"/>
          <w:color w:val="auto"/>
          <w:sz w:val="28"/>
          <w:szCs w:val="28"/>
          <w:highlight w:val="none"/>
        </w:rPr>
      </w:pPr>
    </w:p>
    <w:p w14:paraId="45F54CB3">
      <w:pPr>
        <w:pStyle w:val="37"/>
        <w:spacing w:afterLines="0" w:line="440" w:lineRule="exact"/>
        <w:ind w:firstLine="0" w:firstLineChars="0"/>
        <w:rPr>
          <w:rFonts w:ascii="仿宋" w:eastAsia="仿宋"/>
          <w:color w:val="auto"/>
          <w:sz w:val="28"/>
          <w:szCs w:val="28"/>
          <w:highlight w:val="none"/>
        </w:rPr>
      </w:pPr>
    </w:p>
    <w:p w14:paraId="27FEA715">
      <w:pPr>
        <w:pStyle w:val="37"/>
        <w:spacing w:afterLines="0" w:line="440" w:lineRule="exact"/>
        <w:ind w:firstLine="0" w:firstLineChars="0"/>
        <w:rPr>
          <w:rFonts w:ascii="仿宋" w:eastAsia="仿宋"/>
          <w:color w:val="auto"/>
          <w:sz w:val="28"/>
          <w:szCs w:val="28"/>
          <w:highlight w:val="none"/>
        </w:rPr>
      </w:pPr>
    </w:p>
    <w:p w14:paraId="31E916A9">
      <w:pPr>
        <w:pStyle w:val="37"/>
        <w:spacing w:afterLines="0" w:line="440" w:lineRule="exact"/>
        <w:ind w:firstLine="0" w:firstLineChars="0"/>
        <w:rPr>
          <w:rFonts w:ascii="仿宋" w:eastAsia="仿宋"/>
          <w:color w:val="auto"/>
          <w:sz w:val="28"/>
          <w:szCs w:val="28"/>
          <w:highlight w:val="none"/>
        </w:rPr>
      </w:pPr>
    </w:p>
    <w:p w14:paraId="680D1703">
      <w:pPr>
        <w:pStyle w:val="37"/>
        <w:spacing w:afterLines="0" w:line="440" w:lineRule="exact"/>
        <w:ind w:firstLine="0" w:firstLineChars="0"/>
        <w:rPr>
          <w:rFonts w:ascii="仿宋" w:eastAsia="仿宋"/>
          <w:color w:val="auto"/>
          <w:sz w:val="28"/>
          <w:szCs w:val="28"/>
          <w:highlight w:val="none"/>
        </w:rPr>
      </w:pPr>
    </w:p>
    <w:p w14:paraId="142B224E">
      <w:pPr>
        <w:pStyle w:val="37"/>
        <w:spacing w:afterLines="0" w:line="440" w:lineRule="exact"/>
        <w:ind w:firstLine="0" w:firstLineChars="0"/>
        <w:rPr>
          <w:rFonts w:ascii="仿宋" w:eastAsia="仿宋"/>
          <w:color w:val="auto"/>
          <w:sz w:val="28"/>
          <w:szCs w:val="28"/>
          <w:highlight w:val="none"/>
        </w:rPr>
      </w:pPr>
    </w:p>
    <w:p w14:paraId="429D059B">
      <w:pPr>
        <w:pStyle w:val="37"/>
        <w:spacing w:afterLines="0" w:line="440" w:lineRule="exact"/>
        <w:ind w:firstLine="0" w:firstLineChars="0"/>
        <w:rPr>
          <w:rFonts w:ascii="仿宋" w:eastAsia="仿宋"/>
          <w:color w:val="auto"/>
          <w:sz w:val="28"/>
          <w:szCs w:val="28"/>
          <w:highlight w:val="none"/>
        </w:rPr>
      </w:pPr>
    </w:p>
    <w:p w14:paraId="3AE5C625">
      <w:pPr>
        <w:pStyle w:val="37"/>
        <w:spacing w:afterLines="0" w:line="440" w:lineRule="exact"/>
        <w:ind w:firstLine="0" w:firstLineChars="0"/>
        <w:rPr>
          <w:rFonts w:ascii="仿宋" w:eastAsia="仿宋"/>
          <w:color w:val="auto"/>
          <w:sz w:val="28"/>
          <w:szCs w:val="28"/>
          <w:highlight w:val="none"/>
        </w:rPr>
      </w:pPr>
    </w:p>
    <w:p w14:paraId="3DEAA77A">
      <w:pPr>
        <w:pStyle w:val="37"/>
        <w:spacing w:afterLines="0" w:line="440" w:lineRule="exact"/>
        <w:ind w:firstLine="0" w:firstLineChars="0"/>
        <w:rPr>
          <w:rFonts w:ascii="仿宋" w:eastAsia="仿宋"/>
          <w:color w:val="auto"/>
          <w:sz w:val="28"/>
          <w:szCs w:val="28"/>
          <w:highlight w:val="none"/>
        </w:rPr>
      </w:pPr>
    </w:p>
    <w:p w14:paraId="74E75E05">
      <w:pPr>
        <w:pStyle w:val="37"/>
        <w:spacing w:afterLines="0" w:line="440" w:lineRule="exact"/>
        <w:ind w:firstLine="0" w:firstLineChars="0"/>
        <w:rPr>
          <w:rFonts w:ascii="仿宋" w:eastAsia="仿宋"/>
          <w:color w:val="auto"/>
          <w:sz w:val="28"/>
          <w:szCs w:val="28"/>
          <w:highlight w:val="none"/>
        </w:rPr>
      </w:pPr>
    </w:p>
    <w:p w14:paraId="66A7E856">
      <w:pPr>
        <w:pStyle w:val="37"/>
        <w:spacing w:afterLines="0" w:line="440" w:lineRule="exact"/>
        <w:ind w:firstLine="0" w:firstLineChars="0"/>
        <w:rPr>
          <w:rFonts w:ascii="仿宋" w:eastAsia="仿宋"/>
          <w:color w:val="auto"/>
          <w:sz w:val="28"/>
          <w:szCs w:val="28"/>
          <w:highlight w:val="none"/>
        </w:rPr>
      </w:pPr>
    </w:p>
    <w:p w14:paraId="16F0C9D0">
      <w:pPr>
        <w:pStyle w:val="37"/>
        <w:spacing w:afterLines="0" w:line="440" w:lineRule="exact"/>
        <w:ind w:firstLine="0" w:firstLineChars="0"/>
        <w:rPr>
          <w:rFonts w:ascii="仿宋" w:eastAsia="仿宋"/>
          <w:color w:val="auto"/>
          <w:sz w:val="28"/>
          <w:szCs w:val="28"/>
          <w:highlight w:val="none"/>
        </w:rPr>
      </w:pPr>
    </w:p>
    <w:p w14:paraId="29E8A43B">
      <w:pPr>
        <w:pStyle w:val="37"/>
        <w:spacing w:afterLines="0" w:line="440" w:lineRule="exact"/>
        <w:ind w:firstLine="0" w:firstLineChars="0"/>
        <w:rPr>
          <w:rFonts w:ascii="仿宋" w:eastAsia="仿宋"/>
          <w:color w:val="auto"/>
          <w:sz w:val="28"/>
          <w:szCs w:val="28"/>
          <w:highlight w:val="none"/>
        </w:rPr>
      </w:pPr>
    </w:p>
    <w:p w14:paraId="387BC82F">
      <w:pPr>
        <w:pStyle w:val="37"/>
        <w:spacing w:afterLines="0" w:line="440" w:lineRule="exact"/>
        <w:ind w:firstLine="0" w:firstLineChars="0"/>
        <w:rPr>
          <w:rFonts w:ascii="仿宋" w:eastAsia="仿宋"/>
          <w:color w:val="auto"/>
          <w:sz w:val="28"/>
          <w:szCs w:val="28"/>
          <w:highlight w:val="none"/>
        </w:rPr>
      </w:pPr>
    </w:p>
    <w:p w14:paraId="78650BA5">
      <w:pPr>
        <w:pStyle w:val="37"/>
        <w:spacing w:afterLines="0" w:line="440" w:lineRule="exact"/>
        <w:ind w:firstLine="0" w:firstLineChars="0"/>
        <w:rPr>
          <w:rFonts w:ascii="仿宋" w:eastAsia="仿宋"/>
          <w:color w:val="auto"/>
          <w:sz w:val="28"/>
          <w:szCs w:val="28"/>
          <w:highlight w:val="none"/>
        </w:rPr>
        <w:sectPr>
          <w:pgSz w:w="11907" w:h="16840"/>
          <w:pgMar w:top="1440" w:right="1463" w:bottom="1440" w:left="1803" w:header="851" w:footer="992" w:gutter="0"/>
          <w:pgNumType w:start="1"/>
          <w:cols w:space="720" w:num="1"/>
          <w:docGrid w:type="lines" w:linePitch="312" w:charSpace="0"/>
        </w:sectPr>
      </w:pPr>
    </w:p>
    <w:p w14:paraId="412264AC">
      <w:pPr>
        <w:pStyle w:val="37"/>
        <w:spacing w:afterLines="0" w:line="440" w:lineRule="exact"/>
        <w:ind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8</w:t>
      </w:r>
      <w:r>
        <w:rPr>
          <w:rFonts w:hint="eastAsia" w:ascii="仿宋" w:eastAsia="仿宋"/>
          <w:b/>
          <w:bCs/>
          <w:color w:val="auto"/>
          <w:sz w:val="28"/>
          <w:szCs w:val="28"/>
          <w:highlight w:val="none"/>
        </w:rPr>
        <w:t>：资格条件证明材料</w:t>
      </w:r>
    </w:p>
    <w:p w14:paraId="19F68374">
      <w:pPr>
        <w:pStyle w:val="37"/>
        <w:spacing w:afterLines="0" w:line="440" w:lineRule="exact"/>
        <w:ind w:firstLine="0" w:firstLineChars="0"/>
        <w:rPr>
          <w:rFonts w:ascii="仿宋" w:eastAsia="仿宋"/>
          <w:color w:val="auto"/>
          <w:sz w:val="28"/>
          <w:szCs w:val="28"/>
          <w:highlight w:val="none"/>
        </w:rPr>
      </w:pPr>
    </w:p>
    <w:p w14:paraId="0AEAF1D7">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r>
        <w:rPr>
          <w:rFonts w:hint="eastAsia" w:ascii="仿宋" w:hAnsi="Calibri" w:eastAsia="仿宋" w:cs="Times New Roman"/>
          <w:b/>
          <w:bCs/>
          <w:color w:val="auto"/>
          <w:kern w:val="0"/>
          <w:sz w:val="28"/>
          <w:szCs w:val="28"/>
          <w:highlight w:val="none"/>
          <w:lang w:val="en-US" w:eastAsia="zh-CN" w:bidi="ar-SA"/>
        </w:rPr>
        <w:t>（一）营业执照或事业单位法人登记证书</w:t>
      </w:r>
    </w:p>
    <w:p w14:paraId="09351CBA">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3C39D6B1">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0DE3BF3">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092B20C5">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7A3F3729">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02C9E1C">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BFFEC20">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52745C6B">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r>
        <w:rPr>
          <w:rFonts w:hint="eastAsia" w:ascii="仿宋" w:hAnsi="Calibri" w:eastAsia="仿宋" w:cs="Times New Roman"/>
          <w:b/>
          <w:bCs/>
          <w:color w:val="auto"/>
          <w:kern w:val="0"/>
          <w:sz w:val="28"/>
          <w:szCs w:val="28"/>
          <w:highlight w:val="none"/>
          <w:lang w:val="en-US" w:eastAsia="zh-CN" w:bidi="ar-SA"/>
        </w:rPr>
        <w:t>（二）特定资格条件证明材料</w:t>
      </w:r>
    </w:p>
    <w:p w14:paraId="373DC9D1">
      <w:pPr>
        <w:pStyle w:val="37"/>
        <w:spacing w:afterLines="0" w:line="440" w:lineRule="exact"/>
        <w:ind w:firstLine="0" w:firstLineChars="0"/>
        <w:rPr>
          <w:rFonts w:ascii="仿宋" w:eastAsia="仿宋"/>
          <w:color w:val="auto"/>
          <w:sz w:val="28"/>
          <w:szCs w:val="28"/>
          <w:highlight w:val="none"/>
        </w:rPr>
        <w:sectPr>
          <w:pgSz w:w="11907" w:h="16840"/>
          <w:pgMar w:top="1440" w:right="1463" w:bottom="1440" w:left="1803" w:header="851" w:footer="992" w:gutter="0"/>
          <w:pgNumType w:start="1"/>
          <w:cols w:space="720" w:num="1"/>
          <w:docGrid w:type="lines" w:linePitch="312" w:charSpace="0"/>
        </w:sectPr>
      </w:pPr>
    </w:p>
    <w:p w14:paraId="4919F43E">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cs="Times New Roman"/>
          <w:b/>
          <w:bCs/>
          <w:color w:val="auto"/>
          <w:sz w:val="30"/>
          <w:szCs w:val="30"/>
          <w:highlight w:val="none"/>
          <w:lang w:val="en-US" w:eastAsia="zh-CN"/>
        </w:rPr>
        <w:t>9</w:t>
      </w:r>
      <w:r>
        <w:rPr>
          <w:rFonts w:hint="eastAsia" w:ascii="仿宋" w:hAnsi="Times New Roman" w:eastAsia="仿宋" w:cs="Times New Roman"/>
          <w:b/>
          <w:bCs/>
          <w:color w:val="auto"/>
          <w:sz w:val="30"/>
          <w:szCs w:val="30"/>
          <w:highlight w:val="none"/>
        </w:rPr>
        <w:t>：</w:t>
      </w:r>
      <w:r>
        <w:rPr>
          <w:rFonts w:hint="eastAsia" w:ascii="仿宋" w:hAnsi="Times New Roman" w:eastAsia="仿宋" w:cs="Times New Roman"/>
          <w:b/>
          <w:bCs/>
          <w:color w:val="auto"/>
          <w:sz w:val="30"/>
          <w:szCs w:val="30"/>
          <w:highlight w:val="none"/>
          <w:lang w:eastAsia="zh-CN"/>
        </w:rPr>
        <w:t>（</w:t>
      </w:r>
      <w:r>
        <w:rPr>
          <w:rFonts w:hint="eastAsia" w:ascii="仿宋" w:hAnsi="Times New Roman" w:eastAsia="仿宋" w:cs="Times New Roman"/>
          <w:b/>
          <w:bCs/>
          <w:color w:val="auto"/>
          <w:sz w:val="30"/>
          <w:szCs w:val="30"/>
          <w:highlight w:val="none"/>
          <w:lang w:val="en-US" w:eastAsia="zh-CN"/>
        </w:rPr>
        <w:t>如有</w:t>
      </w:r>
      <w:r>
        <w:rPr>
          <w:rFonts w:hint="eastAsia" w:ascii="仿宋" w:hAnsi="Times New Roman" w:eastAsia="仿宋" w:cs="Times New Roman"/>
          <w:b/>
          <w:bCs/>
          <w:color w:val="auto"/>
          <w:sz w:val="30"/>
          <w:szCs w:val="30"/>
          <w:highlight w:val="none"/>
          <w:lang w:eastAsia="zh-CN"/>
        </w:rPr>
        <w:t>）</w:t>
      </w:r>
    </w:p>
    <w:p w14:paraId="359EBF15">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w:t>
      </w:r>
      <w:r>
        <w:rPr>
          <w:rFonts w:hint="eastAsia" w:ascii="仿宋" w:hAnsi="Times New Roman" w:eastAsia="仿宋" w:cs="Times New Roman"/>
          <w:b/>
          <w:color w:val="auto"/>
          <w:sz w:val="32"/>
          <w:szCs w:val="32"/>
          <w:highlight w:val="none"/>
        </w:rPr>
        <w:t>明函</w:t>
      </w:r>
      <w:r>
        <w:rPr>
          <w:rFonts w:hint="eastAsia" w:ascii="仿宋" w:hAnsi="Times New Roman" w:eastAsia="仿宋" w:cs="Times New Roman"/>
          <w:b/>
          <w:color w:val="auto"/>
          <w:sz w:val="32"/>
          <w:szCs w:val="32"/>
          <w:highlight w:val="none"/>
          <w:lang w:eastAsia="zh-CN"/>
        </w:rPr>
        <w:t>（</w:t>
      </w:r>
      <w:r>
        <w:rPr>
          <w:rFonts w:hint="eastAsia" w:ascii="仿宋" w:hAnsi="Times New Roman" w:eastAsia="仿宋" w:cs="Times New Roman"/>
          <w:b/>
          <w:color w:val="auto"/>
          <w:sz w:val="32"/>
          <w:szCs w:val="32"/>
          <w:highlight w:val="none"/>
          <w:lang w:val="en-US" w:eastAsia="zh-CN"/>
        </w:rPr>
        <w:t>如有</w:t>
      </w:r>
      <w:r>
        <w:rPr>
          <w:rFonts w:hint="eastAsia" w:ascii="仿宋" w:hAnsi="Times New Roman" w:eastAsia="仿宋" w:cs="Times New Roman"/>
          <w:b/>
          <w:color w:val="auto"/>
          <w:sz w:val="32"/>
          <w:szCs w:val="32"/>
          <w:highlight w:val="none"/>
          <w:lang w:eastAsia="zh-CN"/>
        </w:rPr>
        <w:t>）</w:t>
      </w:r>
    </w:p>
    <w:p w14:paraId="7E2684E0">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1C43C0E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33F3555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4AA16978">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03A2FF62">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729A1071">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277E7ACC">
      <w:pPr>
        <w:snapToGrid w:val="0"/>
        <w:spacing w:before="50" w:after="50" w:line="360" w:lineRule="auto"/>
        <w:ind w:firstLine="480" w:firstLineChars="200"/>
        <w:jc w:val="left"/>
        <w:rPr>
          <w:rFonts w:ascii="仿宋" w:eastAsia="仿宋"/>
          <w:color w:val="auto"/>
          <w:sz w:val="24"/>
          <w:szCs w:val="24"/>
          <w:highlight w:val="none"/>
        </w:rPr>
      </w:pPr>
    </w:p>
    <w:p w14:paraId="37BDB923">
      <w:pPr>
        <w:snapToGrid w:val="0"/>
        <w:spacing w:before="50" w:after="50" w:line="360" w:lineRule="auto"/>
        <w:ind w:firstLine="480" w:firstLineChars="200"/>
        <w:jc w:val="left"/>
        <w:rPr>
          <w:rFonts w:ascii="仿宋" w:eastAsia="仿宋"/>
          <w:color w:val="auto"/>
          <w:sz w:val="24"/>
          <w:szCs w:val="24"/>
          <w:highlight w:val="none"/>
        </w:rPr>
      </w:pPr>
    </w:p>
    <w:p w14:paraId="43A556CE">
      <w:pPr>
        <w:snapToGrid w:val="0"/>
        <w:spacing w:before="50" w:after="50" w:line="360" w:lineRule="auto"/>
        <w:ind w:firstLine="480" w:firstLineChars="200"/>
        <w:jc w:val="left"/>
        <w:rPr>
          <w:rFonts w:ascii="仿宋" w:eastAsia="仿宋"/>
          <w:color w:val="auto"/>
          <w:sz w:val="24"/>
          <w:szCs w:val="24"/>
          <w:highlight w:val="none"/>
        </w:rPr>
      </w:pPr>
    </w:p>
    <w:p w14:paraId="484BD75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6E98E4A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E8FB1AF">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0EA58BC7">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从业人员、营业收入、资产总额填报上一年度数据，无上一年度数据的新成立企业可不填报。</w:t>
      </w:r>
    </w:p>
    <w:p w14:paraId="3C406D85">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416921AA">
      <w:pPr>
        <w:numPr>
          <w:ilvl w:val="0"/>
          <w:numId w:val="8"/>
        </w:numPr>
        <w:snapToGrid w:val="0"/>
        <w:spacing w:before="50" w:after="50" w:line="240" w:lineRule="auto"/>
        <w:jc w:val="left"/>
        <w:rPr>
          <w:rFonts w:ascii="仿宋" w:eastAsia="仿宋"/>
          <w:b/>
          <w:bCs/>
          <w:color w:val="auto"/>
          <w:sz w:val="24"/>
          <w:szCs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“标的名称”、“所属行业”按前附表所列填写，有实质性偏离的将资格审查不通过。</w:t>
      </w:r>
    </w:p>
    <w:p w14:paraId="28B06693">
      <w:pPr>
        <w:numPr>
          <w:ilvl w:val="0"/>
          <w:numId w:val="8"/>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27EDA163">
      <w:pPr>
        <w:spacing w:line="588" w:lineRule="exact"/>
        <w:rPr>
          <w:rFonts w:ascii="仿宋" w:eastAsia="仿宋"/>
          <w:b/>
          <w:color w:val="auto"/>
          <w:spacing w:val="6"/>
          <w:sz w:val="30"/>
          <w:szCs w:val="30"/>
          <w:highlight w:val="none"/>
        </w:rPr>
      </w:pPr>
      <w:bookmarkStart w:id="54"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10</w:t>
      </w:r>
      <w:r>
        <w:rPr>
          <w:rFonts w:hint="eastAsia" w:ascii="仿宋" w:eastAsia="仿宋"/>
          <w:b/>
          <w:color w:val="auto"/>
          <w:spacing w:val="6"/>
          <w:sz w:val="30"/>
          <w:szCs w:val="30"/>
          <w:highlight w:val="none"/>
        </w:rPr>
        <w:t>：（如有）</w:t>
      </w:r>
    </w:p>
    <w:bookmarkEnd w:id="54"/>
    <w:p w14:paraId="457FE2D1">
      <w:pPr>
        <w:spacing w:line="588" w:lineRule="exact"/>
        <w:ind w:firstLine="667"/>
        <w:jc w:val="center"/>
        <w:rPr>
          <w:rFonts w:ascii="仿宋" w:eastAsia="仿宋"/>
          <w:b/>
          <w:color w:val="auto"/>
          <w:spacing w:val="6"/>
          <w:sz w:val="32"/>
          <w:szCs w:val="32"/>
          <w:highlight w:val="none"/>
        </w:rPr>
      </w:pPr>
    </w:p>
    <w:p w14:paraId="6B7DA357">
      <w:pPr>
        <w:spacing w:line="588" w:lineRule="exact"/>
        <w:ind w:firstLine="667"/>
        <w:jc w:val="center"/>
        <w:rPr>
          <w:rFonts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w:t>
      </w:r>
      <w:r>
        <w:rPr>
          <w:rFonts w:hint="eastAsia" w:ascii="仿宋" w:hAnsi="Times New Roman" w:eastAsia="仿宋" w:cs="Times New Roman"/>
          <w:b/>
          <w:color w:val="auto"/>
          <w:spacing w:val="6"/>
          <w:sz w:val="36"/>
          <w:szCs w:val="36"/>
          <w:highlight w:val="none"/>
        </w:rPr>
        <w:t>函</w:t>
      </w:r>
      <w:r>
        <w:rPr>
          <w:rFonts w:hint="eastAsia" w:ascii="仿宋" w:hAnsi="Times New Roman" w:eastAsia="仿宋" w:cs="Times New Roman"/>
          <w:b/>
          <w:color w:val="auto"/>
          <w:spacing w:val="6"/>
          <w:sz w:val="36"/>
          <w:szCs w:val="36"/>
          <w:highlight w:val="none"/>
          <w:lang w:eastAsia="zh-CN"/>
        </w:rPr>
        <w:t>（</w:t>
      </w:r>
      <w:r>
        <w:rPr>
          <w:rFonts w:hint="eastAsia" w:ascii="仿宋" w:hAnsi="Times New Roman" w:eastAsia="仿宋" w:cs="Times New Roman"/>
          <w:b/>
          <w:color w:val="auto"/>
          <w:spacing w:val="6"/>
          <w:sz w:val="36"/>
          <w:szCs w:val="36"/>
          <w:highlight w:val="none"/>
          <w:lang w:val="en-US" w:eastAsia="zh-CN"/>
        </w:rPr>
        <w:t>如有</w:t>
      </w:r>
      <w:r>
        <w:rPr>
          <w:rFonts w:hint="eastAsia" w:ascii="仿宋" w:hAnsi="Times New Roman" w:eastAsia="仿宋" w:cs="Times New Roman"/>
          <w:b/>
          <w:color w:val="auto"/>
          <w:spacing w:val="6"/>
          <w:sz w:val="36"/>
          <w:szCs w:val="36"/>
          <w:highlight w:val="none"/>
          <w:lang w:eastAsia="zh-CN"/>
        </w:rPr>
        <w:t>）</w:t>
      </w:r>
    </w:p>
    <w:p w14:paraId="3F88F247">
      <w:pPr>
        <w:spacing w:line="588" w:lineRule="exact"/>
        <w:ind w:firstLine="626"/>
        <w:rPr>
          <w:rFonts w:ascii="仿宋" w:eastAsia="仿宋"/>
          <w:b/>
          <w:color w:val="auto"/>
          <w:spacing w:val="6"/>
          <w:sz w:val="30"/>
          <w:szCs w:val="30"/>
          <w:highlight w:val="none"/>
        </w:rPr>
      </w:pPr>
    </w:p>
    <w:p w14:paraId="52BDA349">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548CAAEE">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0A220A65">
      <w:pPr>
        <w:spacing w:line="588" w:lineRule="exact"/>
        <w:ind w:firstLine="480"/>
        <w:rPr>
          <w:rFonts w:ascii="仿宋" w:eastAsia="仿宋" w:cs="仿宋_GB2312"/>
          <w:color w:val="auto"/>
          <w:sz w:val="24"/>
          <w:highlight w:val="none"/>
        </w:rPr>
      </w:pPr>
    </w:p>
    <w:p w14:paraId="1571970B">
      <w:pPr>
        <w:spacing w:line="588" w:lineRule="exact"/>
        <w:ind w:firstLine="480"/>
        <w:rPr>
          <w:rFonts w:ascii="仿宋" w:eastAsia="仿宋" w:cs="仿宋_GB2312"/>
          <w:color w:val="auto"/>
          <w:sz w:val="24"/>
          <w:highlight w:val="none"/>
        </w:rPr>
      </w:pPr>
    </w:p>
    <w:p w14:paraId="282D44A0">
      <w:pPr>
        <w:spacing w:line="588" w:lineRule="exact"/>
        <w:ind w:firstLine="480"/>
        <w:rPr>
          <w:rFonts w:ascii="仿宋" w:eastAsia="仿宋" w:cs="仿宋_GB2312"/>
          <w:color w:val="auto"/>
          <w:sz w:val="24"/>
          <w:highlight w:val="none"/>
        </w:rPr>
      </w:pPr>
    </w:p>
    <w:p w14:paraId="6EEC0479">
      <w:pPr>
        <w:spacing w:line="588" w:lineRule="exact"/>
        <w:ind w:firstLine="480"/>
        <w:rPr>
          <w:rFonts w:ascii="仿宋" w:eastAsia="仿宋" w:cs="仿宋_GB2312"/>
          <w:color w:val="auto"/>
          <w:sz w:val="24"/>
          <w:highlight w:val="none"/>
        </w:rPr>
      </w:pPr>
    </w:p>
    <w:p w14:paraId="3BB13A54">
      <w:pPr>
        <w:spacing w:line="588" w:lineRule="exact"/>
        <w:ind w:firstLine="480"/>
        <w:rPr>
          <w:rFonts w:ascii="仿宋" w:eastAsia="仿宋" w:cs="仿宋_GB2312"/>
          <w:color w:val="auto"/>
          <w:sz w:val="24"/>
          <w:highlight w:val="none"/>
        </w:rPr>
      </w:pPr>
    </w:p>
    <w:p w14:paraId="290F38C3">
      <w:pPr>
        <w:tabs>
          <w:tab w:val="left" w:pos="4860"/>
        </w:tabs>
        <w:spacing w:line="588" w:lineRule="exact"/>
        <w:ind w:right="1560" w:firstLine="480"/>
        <w:jc w:val="center"/>
        <w:rPr>
          <w:rFonts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24BEA4B3">
      <w:pPr>
        <w:spacing w:line="480" w:lineRule="exact"/>
        <w:ind w:firstLine="480" w:firstLineChars="200"/>
        <w:jc w:val="right"/>
        <w:rPr>
          <w:rFonts w:ascii="仿宋" w:eastAsia="仿宋"/>
          <w:color w:val="auto"/>
          <w:sz w:val="24"/>
          <w:highlight w:val="none"/>
        </w:rPr>
      </w:pPr>
      <w:r>
        <w:rPr>
          <w:rFonts w:hint="eastAsia" w:ascii="仿宋" w:eastAsia="仿宋"/>
          <w:color w:val="auto"/>
          <w:sz w:val="24"/>
          <w:highlight w:val="none"/>
        </w:rPr>
        <w:t>日期：    年    月    日</w:t>
      </w:r>
    </w:p>
    <w:p w14:paraId="30562025">
      <w:pPr>
        <w:ind w:firstLine="480"/>
        <w:rPr>
          <w:rFonts w:ascii="仿宋" w:eastAsia="仿宋" w:cs="仿宋_GB2312"/>
          <w:color w:val="auto"/>
          <w:sz w:val="24"/>
          <w:highlight w:val="none"/>
        </w:rPr>
      </w:pPr>
    </w:p>
    <w:p w14:paraId="11D1FE83">
      <w:pPr>
        <w:ind w:firstLine="420"/>
        <w:rPr>
          <w:rFonts w:ascii="仿宋" w:eastAsia="仿宋"/>
          <w:color w:val="auto"/>
          <w:highlight w:val="none"/>
        </w:rPr>
      </w:pPr>
    </w:p>
    <w:p w14:paraId="70960D62">
      <w:pPr>
        <w:ind w:firstLine="420"/>
        <w:rPr>
          <w:rFonts w:ascii="仿宋" w:eastAsia="仿宋"/>
          <w:color w:val="auto"/>
          <w:highlight w:val="none"/>
        </w:rPr>
      </w:pPr>
    </w:p>
    <w:p w14:paraId="6E5D09B4">
      <w:pPr>
        <w:ind w:firstLine="420"/>
        <w:rPr>
          <w:rFonts w:ascii="仿宋" w:eastAsia="仿宋"/>
          <w:color w:val="auto"/>
          <w:highlight w:val="none"/>
        </w:rPr>
      </w:pPr>
    </w:p>
    <w:p w14:paraId="2935F0D1">
      <w:pPr>
        <w:ind w:firstLine="420"/>
        <w:rPr>
          <w:rFonts w:ascii="仿宋" w:eastAsia="仿宋"/>
          <w:color w:val="auto"/>
          <w:highlight w:val="none"/>
        </w:rPr>
      </w:pPr>
    </w:p>
    <w:p w14:paraId="4AEB0CD2">
      <w:pPr>
        <w:ind w:firstLine="420"/>
        <w:rPr>
          <w:rFonts w:ascii="仿宋" w:eastAsia="仿宋"/>
          <w:color w:val="auto"/>
          <w:highlight w:val="none"/>
        </w:rPr>
      </w:pPr>
    </w:p>
    <w:p w14:paraId="0ED4D8BA">
      <w:pPr>
        <w:ind w:firstLine="420"/>
        <w:rPr>
          <w:rFonts w:ascii="仿宋" w:eastAsia="仿宋"/>
          <w:color w:val="auto"/>
          <w:highlight w:val="none"/>
        </w:rPr>
      </w:pPr>
    </w:p>
    <w:p w14:paraId="1564F3CC">
      <w:pPr>
        <w:ind w:firstLine="420"/>
        <w:rPr>
          <w:rFonts w:ascii="仿宋" w:eastAsia="仿宋"/>
          <w:color w:val="auto"/>
          <w:highlight w:val="none"/>
        </w:rPr>
      </w:pPr>
    </w:p>
    <w:p w14:paraId="613398DC">
      <w:pPr>
        <w:ind w:firstLine="482" w:firstLineChars="200"/>
        <w:rPr>
          <w:rFonts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3F877B8D">
      <w:pPr>
        <w:ind w:firstLine="420"/>
        <w:rPr>
          <w:rFonts w:ascii="仿宋" w:eastAsia="仿宋"/>
          <w:color w:val="auto"/>
          <w:highlight w:val="none"/>
        </w:rPr>
      </w:pPr>
    </w:p>
    <w:p w14:paraId="59C9E7F8">
      <w:pPr>
        <w:snapToGrid w:val="0"/>
        <w:spacing w:before="156" w:beforeLines="50" w:after="50"/>
        <w:jc w:val="left"/>
        <w:rPr>
          <w:rFonts w:hint="eastAsia" w:ascii="仿宋" w:eastAsia="仿宋"/>
          <w:b/>
          <w:bCs/>
          <w:color w:val="auto"/>
          <w:sz w:val="30"/>
          <w:szCs w:val="30"/>
          <w:highlight w:val="none"/>
        </w:rPr>
      </w:pPr>
    </w:p>
    <w:p w14:paraId="64511C30">
      <w:pPr>
        <w:snapToGrid w:val="0"/>
        <w:spacing w:before="156"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1</w:t>
      </w:r>
      <w:r>
        <w:rPr>
          <w:rFonts w:hint="eastAsia" w:ascii="仿宋" w:eastAsia="仿宋"/>
          <w:b/>
          <w:color w:val="auto"/>
          <w:sz w:val="30"/>
          <w:szCs w:val="30"/>
          <w:highlight w:val="none"/>
        </w:rPr>
        <w:t>：商务和技术文件封面</w:t>
      </w:r>
    </w:p>
    <w:p w14:paraId="2C003D10">
      <w:pPr>
        <w:snapToGrid w:val="0"/>
        <w:spacing w:before="156" w:beforeLines="50" w:after="50"/>
        <w:jc w:val="right"/>
        <w:rPr>
          <w:rFonts w:ascii="仿宋" w:eastAsia="仿宋"/>
          <w:b/>
          <w:color w:val="auto"/>
          <w:sz w:val="30"/>
          <w:szCs w:val="30"/>
          <w:highlight w:val="none"/>
        </w:rPr>
      </w:pPr>
    </w:p>
    <w:p w14:paraId="51925E07">
      <w:pPr>
        <w:snapToGrid w:val="0"/>
        <w:spacing w:before="156" w:beforeLines="50" w:after="50"/>
        <w:jc w:val="right"/>
        <w:rPr>
          <w:rFonts w:ascii="仿宋" w:eastAsia="仿宋"/>
          <w:bCs/>
          <w:color w:val="auto"/>
          <w:sz w:val="30"/>
          <w:szCs w:val="30"/>
          <w:highlight w:val="none"/>
        </w:rPr>
      </w:pPr>
    </w:p>
    <w:p w14:paraId="4B9BC10C">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7B6C3703">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p>
    <w:p w14:paraId="578D8237">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p>
    <w:p w14:paraId="4BDE7C31">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商</w:t>
      </w:r>
    </w:p>
    <w:p w14:paraId="619CEA43">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务</w:t>
      </w:r>
    </w:p>
    <w:p w14:paraId="53BE0CB5">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和</w:t>
      </w:r>
    </w:p>
    <w:p w14:paraId="2F0F8393">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技</w:t>
      </w:r>
    </w:p>
    <w:p w14:paraId="78BFCE98">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术</w:t>
      </w:r>
    </w:p>
    <w:p w14:paraId="297ECECE">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6F0B986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6F60C0E9">
      <w:pPr>
        <w:spacing w:line="500" w:lineRule="exact"/>
        <w:ind w:right="7"/>
        <w:jc w:val="center"/>
        <w:rPr>
          <w:rFonts w:ascii="仿宋" w:eastAsia="仿宋"/>
          <w:color w:val="auto"/>
          <w:sz w:val="36"/>
          <w:szCs w:val="36"/>
          <w:highlight w:val="none"/>
        </w:rPr>
      </w:pPr>
    </w:p>
    <w:p w14:paraId="34FDFB0B">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B1A9369">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C7E99B6">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05A798B8">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：商务和技术文件目录</w:t>
      </w:r>
    </w:p>
    <w:p w14:paraId="23DF7026">
      <w:pPr>
        <w:snapToGrid w:val="0"/>
        <w:spacing w:before="156" w:beforeLines="50" w:after="50"/>
        <w:jc w:val="center"/>
        <w:rPr>
          <w:rFonts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7A6ABC5E">
      <w:pPr>
        <w:pStyle w:val="42"/>
        <w:spacing w:line="360" w:lineRule="auto"/>
        <w:ind w:firstLine="0" w:firstLineChars="0"/>
        <w:jc w:val="left"/>
        <w:rPr>
          <w:rFonts w:ascii="仿宋" w:eastAsia="仿宋" w:cs="仿宋_GB2312"/>
          <w:color w:val="auto"/>
          <w:highlight w:val="none"/>
        </w:rPr>
      </w:pPr>
      <w:bookmarkStart w:id="55"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5"/>
    </w:p>
    <w:p w14:paraId="32A3398E">
      <w:pPr>
        <w:pStyle w:val="42"/>
        <w:spacing w:line="360" w:lineRule="auto"/>
        <w:ind w:firstLine="0" w:firstLineChars="0"/>
        <w:jc w:val="left"/>
        <w:rPr>
          <w:rFonts w:ascii="仿宋" w:eastAsia="仿宋" w:cs="仿宋_GB2312"/>
          <w:color w:val="auto"/>
          <w:highlight w:val="none"/>
        </w:rPr>
      </w:pPr>
      <w:bookmarkStart w:id="56" w:name="_Toc64369790"/>
      <w:r>
        <w:rPr>
          <w:rFonts w:hint="eastAsia" w:ascii="仿宋" w:eastAsia="仿宋" w:cs="仿宋_GB2312"/>
          <w:color w:val="auto"/>
          <w:highlight w:val="none"/>
        </w:rPr>
        <w:t>2.技术响应表…………………………………………………………………（页码）</w:t>
      </w:r>
      <w:bookmarkEnd w:id="56"/>
    </w:p>
    <w:p w14:paraId="1F899B41">
      <w:pPr>
        <w:pStyle w:val="42"/>
        <w:spacing w:line="360" w:lineRule="auto"/>
        <w:ind w:firstLine="0" w:firstLineChars="0"/>
        <w:jc w:val="left"/>
        <w:rPr>
          <w:rFonts w:ascii="仿宋" w:eastAsia="仿宋" w:cs="仿宋_GB2312"/>
          <w:color w:val="auto"/>
          <w:highlight w:val="none"/>
        </w:rPr>
      </w:pPr>
      <w:bookmarkStart w:id="57" w:name="_Toc64369791"/>
      <w:r>
        <w:rPr>
          <w:rFonts w:hint="eastAsia" w:ascii="仿宋" w:eastAsia="仿宋" w:cs="仿宋_GB2312"/>
          <w:color w:val="auto"/>
          <w:highlight w:val="none"/>
        </w:rPr>
        <w:t>3.商务响应表…………………………………………………………………（页码）</w:t>
      </w:r>
      <w:bookmarkEnd w:id="57"/>
    </w:p>
    <w:p w14:paraId="399E04E7">
      <w:pPr>
        <w:pStyle w:val="42"/>
        <w:spacing w:line="360" w:lineRule="auto"/>
        <w:ind w:firstLine="0" w:firstLineChars="0"/>
        <w:jc w:val="left"/>
        <w:rPr>
          <w:rFonts w:ascii="仿宋" w:eastAsia="仿宋" w:cs="仿宋_GB2312"/>
          <w:color w:val="auto"/>
          <w:highlight w:val="none"/>
        </w:rPr>
      </w:pPr>
      <w:bookmarkStart w:id="58"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3A0FE742">
      <w:pPr>
        <w:pStyle w:val="42"/>
        <w:spacing w:line="360" w:lineRule="auto"/>
        <w:ind w:firstLine="0" w:firstLineChars="0"/>
        <w:jc w:val="left"/>
        <w:rPr>
          <w:rFonts w:ascii="仿宋" w:eastAsia="仿宋" w:cs="仿宋_GB2312"/>
          <w:color w:val="auto"/>
          <w:highlight w:val="none"/>
        </w:rPr>
      </w:pPr>
      <w:bookmarkStart w:id="59"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9"/>
    </w:p>
    <w:p w14:paraId="7F7CC72B">
      <w:pPr>
        <w:pStyle w:val="42"/>
        <w:spacing w:line="360" w:lineRule="auto"/>
        <w:ind w:firstLine="0" w:firstLineChars="0"/>
        <w:jc w:val="left"/>
        <w:rPr>
          <w:rFonts w:ascii="仿宋" w:eastAsia="仿宋" w:cs="仿宋_GB2312"/>
          <w:color w:val="auto"/>
          <w:highlight w:val="none"/>
        </w:rPr>
      </w:pPr>
      <w:bookmarkStart w:id="60" w:name="_Toc64369796"/>
      <w:r>
        <w:rPr>
          <w:rFonts w:hint="eastAsia" w:ascii="仿宋" w:eastAsia="仿宋" w:cs="仿宋_GB2312"/>
          <w:color w:val="auto"/>
          <w:highlight w:val="none"/>
          <w:lang w:val="en-US" w:eastAsia="zh-CN"/>
        </w:rPr>
        <w:t>6</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0"/>
    </w:p>
    <w:p w14:paraId="75541F94">
      <w:pPr>
        <w:pStyle w:val="42"/>
        <w:spacing w:line="360" w:lineRule="auto"/>
        <w:ind w:firstLine="0" w:firstLineChars="0"/>
        <w:jc w:val="left"/>
        <w:rPr>
          <w:rFonts w:ascii="仿宋" w:eastAsia="仿宋" w:cs="仿宋_GB2312"/>
          <w:color w:val="auto"/>
          <w:highlight w:val="none"/>
        </w:rPr>
      </w:pPr>
      <w:bookmarkStart w:id="61" w:name="_Toc64369797"/>
      <w:r>
        <w:rPr>
          <w:rFonts w:hint="eastAsia" w:ascii="仿宋" w:eastAsia="仿宋" w:cs="仿宋_GB2312"/>
          <w:color w:val="auto"/>
          <w:highlight w:val="none"/>
          <w:lang w:val="en-US" w:eastAsia="zh-CN"/>
        </w:rPr>
        <w:t>7</w:t>
      </w:r>
      <w:r>
        <w:rPr>
          <w:rFonts w:hint="eastAsia" w:ascii="仿宋" w:eastAsia="仿宋" w:cs="仿宋_GB2312"/>
          <w:color w:val="auto"/>
          <w:highlight w:val="none"/>
        </w:rPr>
        <w:t>.享受政府采购政策性规定情况表（如有）………………………………（页码）</w:t>
      </w:r>
    </w:p>
    <w:p w14:paraId="0B4E0948">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31E7D05B">
      <w:pPr>
        <w:pStyle w:val="42"/>
        <w:spacing w:line="360" w:lineRule="auto"/>
        <w:ind w:firstLine="0" w:firstLineChars="0"/>
        <w:jc w:val="left"/>
        <w:rPr>
          <w:rFonts w:ascii="仿宋" w:eastAsia="仿宋" w:cs="仿宋_GB2312"/>
          <w:color w:val="auto"/>
          <w:highlight w:val="none"/>
          <w:lang w:val="zh-CN"/>
        </w:rPr>
      </w:pPr>
      <w:r>
        <w:rPr>
          <w:rFonts w:hint="eastAsia" w:ascii="仿宋" w:eastAsia="仿宋" w:cs="仿宋_GB2312"/>
          <w:color w:val="auto"/>
          <w:highlight w:val="none"/>
          <w:lang w:val="en-US" w:eastAsia="zh-CN"/>
        </w:rPr>
        <w:t>9</w:t>
      </w:r>
      <w:r>
        <w:rPr>
          <w:rFonts w:hint="eastAsia" w:ascii="仿宋" w:eastAsia="仿宋" w:cs="仿宋_GB2312"/>
          <w:color w:val="auto"/>
          <w:highlight w:val="none"/>
          <w:lang w:val="zh-CN"/>
        </w:rPr>
        <w:t>.</w:t>
      </w:r>
      <w:r>
        <w:rPr>
          <w:rFonts w:hint="eastAsia" w:ascii="仿宋" w:eastAsia="仿宋" w:cs="仿宋_GB2312"/>
          <w:bCs/>
          <w:color w:val="auto"/>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5DB18CB6">
      <w:pPr>
        <w:pStyle w:val="42"/>
        <w:spacing w:line="360" w:lineRule="auto"/>
        <w:ind w:firstLine="0" w:firstLineChars="0"/>
        <w:jc w:val="left"/>
        <w:rPr>
          <w:rFonts w:ascii="仿宋" w:eastAsia="仿宋" w:cs="仿宋_GB2312"/>
          <w:color w:val="auto"/>
          <w:highlight w:val="none"/>
        </w:rPr>
      </w:pPr>
      <w:bookmarkStart w:id="62" w:name="_Toc64369798"/>
      <w:r>
        <w:rPr>
          <w:rFonts w:hint="eastAsia" w:ascii="仿宋" w:eastAsia="仿宋" w:cs="仿宋_GB2312"/>
          <w:color w:val="auto"/>
          <w:highlight w:val="none"/>
          <w:lang w:val="zh-CN"/>
        </w:rPr>
        <w:t>1</w:t>
      </w:r>
      <w:r>
        <w:rPr>
          <w:rFonts w:hint="eastAsia" w:ascii="仿宋" w:eastAsia="仿宋" w:cs="仿宋_GB2312"/>
          <w:color w:val="auto"/>
          <w:highlight w:val="none"/>
          <w:lang w:val="en-US" w:eastAsia="zh-CN"/>
        </w:rPr>
        <w:t>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2"/>
    </w:p>
    <w:p w14:paraId="22D29894">
      <w:pPr>
        <w:pStyle w:val="40"/>
        <w:numPr>
          <w:ilvl w:val="0"/>
          <w:numId w:val="0"/>
        </w:numPr>
        <w:rPr>
          <w:rFonts w:ascii="仿宋" w:eastAsia="仿宋"/>
          <w:color w:val="auto"/>
          <w:highlight w:val="none"/>
        </w:rPr>
      </w:pPr>
    </w:p>
    <w:p w14:paraId="2731B111">
      <w:pPr>
        <w:rPr>
          <w:rFonts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09AC30E0">
      <w:pPr>
        <w:rPr>
          <w:rFonts w:ascii="仿宋" w:eastAsia="仿宋"/>
          <w:color w:val="auto"/>
          <w:highlight w:val="none"/>
        </w:rPr>
      </w:pPr>
    </w:p>
    <w:p w14:paraId="3CB9648F">
      <w:pPr>
        <w:rPr>
          <w:rFonts w:ascii="仿宋" w:eastAsia="仿宋"/>
          <w:color w:val="auto"/>
          <w:highlight w:val="none"/>
        </w:rPr>
      </w:pPr>
    </w:p>
    <w:p w14:paraId="45C74A62">
      <w:pPr>
        <w:rPr>
          <w:rFonts w:ascii="仿宋" w:eastAsia="仿宋"/>
          <w:color w:val="auto"/>
          <w:highlight w:val="none"/>
        </w:rPr>
      </w:pPr>
    </w:p>
    <w:p w14:paraId="6FD8CFDB">
      <w:pPr>
        <w:rPr>
          <w:rFonts w:ascii="仿宋" w:eastAsia="仿宋"/>
          <w:color w:val="auto"/>
          <w:highlight w:val="none"/>
        </w:rPr>
      </w:pPr>
    </w:p>
    <w:p w14:paraId="15C09556">
      <w:pPr>
        <w:rPr>
          <w:rFonts w:ascii="仿宋" w:eastAsia="仿宋"/>
          <w:color w:val="auto"/>
          <w:highlight w:val="none"/>
        </w:rPr>
      </w:pPr>
    </w:p>
    <w:p w14:paraId="509CCD44">
      <w:pPr>
        <w:rPr>
          <w:rFonts w:ascii="仿宋" w:eastAsia="仿宋"/>
          <w:color w:val="auto"/>
          <w:highlight w:val="none"/>
        </w:rPr>
      </w:pPr>
    </w:p>
    <w:p w14:paraId="22A337F2">
      <w:pPr>
        <w:rPr>
          <w:rFonts w:ascii="仿宋" w:eastAsia="仿宋"/>
          <w:color w:val="auto"/>
          <w:highlight w:val="none"/>
        </w:rPr>
      </w:pPr>
    </w:p>
    <w:p w14:paraId="725E6DBB">
      <w:pPr>
        <w:rPr>
          <w:rFonts w:ascii="仿宋" w:eastAsia="仿宋"/>
          <w:color w:val="auto"/>
          <w:highlight w:val="none"/>
        </w:rPr>
      </w:pPr>
    </w:p>
    <w:p w14:paraId="2B8E2D84">
      <w:pPr>
        <w:rPr>
          <w:rFonts w:ascii="仿宋" w:eastAsia="仿宋"/>
          <w:color w:val="auto"/>
          <w:highlight w:val="none"/>
        </w:rPr>
      </w:pPr>
    </w:p>
    <w:p w14:paraId="0A2D9A15">
      <w:pPr>
        <w:rPr>
          <w:rFonts w:ascii="仿宋" w:eastAsia="仿宋"/>
          <w:color w:val="auto"/>
          <w:highlight w:val="none"/>
        </w:rPr>
      </w:pPr>
    </w:p>
    <w:p w14:paraId="3BEF8845">
      <w:pPr>
        <w:rPr>
          <w:rFonts w:ascii="仿宋" w:eastAsia="仿宋"/>
          <w:color w:val="auto"/>
          <w:highlight w:val="none"/>
        </w:rPr>
      </w:pPr>
    </w:p>
    <w:p w14:paraId="7C915D26">
      <w:pPr>
        <w:rPr>
          <w:rFonts w:ascii="仿宋" w:eastAsia="仿宋"/>
          <w:color w:val="auto"/>
          <w:highlight w:val="none"/>
        </w:rPr>
      </w:pPr>
    </w:p>
    <w:p w14:paraId="37D8D68C">
      <w:pPr>
        <w:rPr>
          <w:rFonts w:ascii="仿宋" w:eastAsia="仿宋"/>
          <w:color w:val="auto"/>
          <w:highlight w:val="none"/>
        </w:rPr>
      </w:pPr>
    </w:p>
    <w:p w14:paraId="7A4D66A0">
      <w:pPr>
        <w:rPr>
          <w:rFonts w:ascii="仿宋" w:eastAsia="仿宋"/>
          <w:color w:val="auto"/>
          <w:highlight w:val="none"/>
        </w:rPr>
      </w:pPr>
    </w:p>
    <w:p w14:paraId="4F466AB9">
      <w:pPr>
        <w:rPr>
          <w:rFonts w:ascii="仿宋" w:eastAsia="仿宋"/>
          <w:color w:val="auto"/>
          <w:highlight w:val="none"/>
        </w:rPr>
      </w:pPr>
    </w:p>
    <w:p w14:paraId="214AD46A">
      <w:pPr>
        <w:rPr>
          <w:rFonts w:ascii="仿宋" w:eastAsia="仿宋"/>
          <w:color w:val="auto"/>
          <w:highlight w:val="none"/>
        </w:rPr>
      </w:pPr>
    </w:p>
    <w:p w14:paraId="7D76AE94">
      <w:pPr>
        <w:rPr>
          <w:rFonts w:ascii="仿宋" w:eastAsia="仿宋"/>
          <w:color w:val="auto"/>
          <w:highlight w:val="none"/>
        </w:rPr>
      </w:pPr>
    </w:p>
    <w:p w14:paraId="5616F0AB">
      <w:pPr>
        <w:rPr>
          <w:rFonts w:ascii="仿宋" w:eastAsia="仿宋"/>
          <w:color w:val="auto"/>
          <w:highlight w:val="none"/>
        </w:rPr>
      </w:pPr>
    </w:p>
    <w:p w14:paraId="5B9E1976">
      <w:pPr>
        <w:rPr>
          <w:rFonts w:ascii="仿宋" w:eastAsia="仿宋"/>
          <w:color w:val="auto"/>
          <w:highlight w:val="none"/>
        </w:rPr>
      </w:pPr>
    </w:p>
    <w:p w14:paraId="047ED024">
      <w:pPr>
        <w:rPr>
          <w:rFonts w:ascii="仿宋" w:eastAsia="仿宋"/>
          <w:color w:val="auto"/>
          <w:highlight w:val="none"/>
        </w:rPr>
      </w:pPr>
    </w:p>
    <w:p w14:paraId="3AD023F0">
      <w:pPr>
        <w:rPr>
          <w:rFonts w:ascii="仿宋" w:eastAsia="仿宋"/>
          <w:color w:val="auto"/>
          <w:highlight w:val="none"/>
        </w:rPr>
      </w:pPr>
    </w:p>
    <w:p w14:paraId="2199FAC1">
      <w:pPr>
        <w:pStyle w:val="37"/>
        <w:spacing w:afterLines="0" w:line="440" w:lineRule="exact"/>
        <w:ind w:firstLine="0" w:firstLineChars="0"/>
        <w:rPr>
          <w:rFonts w:hint="eastAsia" w:ascii="仿宋" w:eastAsia="仿宋"/>
          <w:b/>
          <w:bCs/>
          <w:color w:val="auto"/>
          <w:sz w:val="28"/>
          <w:szCs w:val="28"/>
          <w:highlight w:val="none"/>
        </w:rPr>
      </w:pPr>
    </w:p>
    <w:p w14:paraId="737A0949">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w:t>
      </w:r>
      <w:r>
        <w:rPr>
          <w:rFonts w:ascii="仿宋" w:eastAsia="仿宋"/>
          <w:b/>
          <w:bCs/>
          <w:color w:val="auto"/>
          <w:sz w:val="28"/>
          <w:szCs w:val="28"/>
          <w:highlight w:val="none"/>
        </w:rPr>
        <w:t>1</w:t>
      </w:r>
      <w:r>
        <w:rPr>
          <w:rFonts w:hint="eastAsia" w:ascii="仿宋" w:eastAsia="仿宋"/>
          <w:b/>
          <w:bCs/>
          <w:color w:val="auto"/>
          <w:sz w:val="28"/>
          <w:szCs w:val="28"/>
          <w:highlight w:val="none"/>
          <w:lang w:val="en-US" w:eastAsia="zh-CN"/>
        </w:rPr>
        <w:t>3</w:t>
      </w:r>
      <w:r>
        <w:rPr>
          <w:rFonts w:hint="eastAsia" w:ascii="仿宋" w:eastAsia="仿宋"/>
          <w:b/>
          <w:bCs/>
          <w:color w:val="auto"/>
          <w:sz w:val="28"/>
          <w:szCs w:val="28"/>
          <w:highlight w:val="none"/>
        </w:rPr>
        <w:t>：项目明细清单</w:t>
      </w:r>
    </w:p>
    <w:p w14:paraId="2DBC4A4E">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10CA26EA">
      <w:pPr>
        <w:snapToGrid w:val="0"/>
        <w:spacing w:before="50" w:after="156" w:afterLines="50"/>
        <w:jc w:val="center"/>
        <w:rPr>
          <w:rFonts w:ascii="仿宋" w:eastAsia="仿宋"/>
          <w:b/>
          <w:color w:val="auto"/>
          <w:spacing w:val="40"/>
          <w:kern w:val="0"/>
          <w:sz w:val="36"/>
          <w:szCs w:val="36"/>
          <w:highlight w:val="none"/>
        </w:rPr>
      </w:pPr>
    </w:p>
    <w:p w14:paraId="6AEC8B42">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4A0FE1F6">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5A05E5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F3DBF4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D19E78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51C9309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76A9485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40CCDBC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r>
      <w:tr w14:paraId="3EF12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1C9C62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E535F7B">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93F6ABA">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6312370">
            <w:pPr>
              <w:snapToGrid w:val="0"/>
              <w:spacing w:before="50" w:after="50"/>
              <w:jc w:val="center"/>
              <w:rPr>
                <w:rFonts w:hint="eastAsia" w:ascii="仿宋" w:eastAsia="仿宋"/>
                <w:color w:val="auto"/>
                <w:sz w:val="30"/>
                <w:szCs w:val="30"/>
                <w:highlight w:val="none"/>
              </w:rPr>
            </w:pPr>
          </w:p>
        </w:tc>
      </w:tr>
      <w:tr w14:paraId="40162D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CE07DD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50A220B6">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3FD6AC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DF6A367">
            <w:pPr>
              <w:snapToGrid w:val="0"/>
              <w:spacing w:before="50" w:after="50"/>
              <w:jc w:val="center"/>
              <w:rPr>
                <w:rFonts w:hint="eastAsia" w:ascii="仿宋" w:eastAsia="仿宋"/>
                <w:color w:val="auto"/>
                <w:sz w:val="30"/>
                <w:szCs w:val="30"/>
                <w:highlight w:val="none"/>
              </w:rPr>
            </w:pPr>
          </w:p>
        </w:tc>
      </w:tr>
      <w:tr w14:paraId="4DD4AA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EB8A2A0">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431A05B">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7169B1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9B7E8E9">
            <w:pPr>
              <w:snapToGrid w:val="0"/>
              <w:spacing w:before="50" w:after="50"/>
              <w:jc w:val="center"/>
              <w:rPr>
                <w:rFonts w:hint="eastAsia" w:ascii="仿宋" w:eastAsia="仿宋"/>
                <w:color w:val="auto"/>
                <w:sz w:val="30"/>
                <w:szCs w:val="30"/>
                <w:highlight w:val="none"/>
              </w:rPr>
            </w:pPr>
          </w:p>
        </w:tc>
      </w:tr>
    </w:tbl>
    <w:p w14:paraId="0E47382B">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49D11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241F45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76DF36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77C000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4E74BE9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37F714B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7EBED12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00B791F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4B19D7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78F7A9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237E92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A7CEBA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060E4A66">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6EE02FF">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E87F6BF">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878A325">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B259A4A">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AE14F41">
            <w:pPr>
              <w:snapToGrid w:val="0"/>
              <w:spacing w:before="50" w:after="50"/>
              <w:jc w:val="center"/>
              <w:rPr>
                <w:rFonts w:hint="eastAsia" w:ascii="仿宋" w:eastAsia="仿宋"/>
                <w:color w:val="auto"/>
                <w:sz w:val="30"/>
                <w:szCs w:val="30"/>
                <w:highlight w:val="none"/>
              </w:rPr>
            </w:pPr>
          </w:p>
        </w:tc>
      </w:tr>
      <w:tr w14:paraId="16F320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2D41F1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1EB8FBD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EA8048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7967771">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65FE847">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8E3E739">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71D5C1C">
            <w:pPr>
              <w:snapToGrid w:val="0"/>
              <w:spacing w:before="50" w:after="50"/>
              <w:jc w:val="center"/>
              <w:rPr>
                <w:rFonts w:hint="eastAsia" w:ascii="仿宋" w:eastAsia="仿宋"/>
                <w:color w:val="auto"/>
                <w:sz w:val="30"/>
                <w:szCs w:val="30"/>
                <w:highlight w:val="none"/>
              </w:rPr>
            </w:pPr>
          </w:p>
        </w:tc>
      </w:tr>
      <w:tr w14:paraId="109720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CA65A94">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218D7EFF">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AA9E7A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8B816B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D3042DA">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07DF4B">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2D43735">
            <w:pPr>
              <w:snapToGrid w:val="0"/>
              <w:spacing w:before="50" w:after="50"/>
              <w:jc w:val="center"/>
              <w:rPr>
                <w:rFonts w:hint="eastAsia" w:ascii="仿宋" w:eastAsia="仿宋"/>
                <w:color w:val="auto"/>
                <w:sz w:val="30"/>
                <w:szCs w:val="30"/>
                <w:highlight w:val="none"/>
              </w:rPr>
            </w:pPr>
          </w:p>
        </w:tc>
      </w:tr>
    </w:tbl>
    <w:p w14:paraId="3CB8ACB5">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21A7A9D6">
      <w:pPr>
        <w:snapToGrid w:val="0"/>
        <w:spacing w:before="156" w:beforeLines="50"/>
        <w:rPr>
          <w:rFonts w:hint="eastAsia" w:ascii="仿宋" w:eastAsia="仿宋"/>
          <w:color w:val="auto"/>
          <w:sz w:val="30"/>
          <w:szCs w:val="30"/>
          <w:highlight w:val="none"/>
        </w:rPr>
      </w:pPr>
    </w:p>
    <w:p w14:paraId="5E5DC69E">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6CDC1F8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6E8E742C">
      <w:pPr>
        <w:snapToGrid w:val="0"/>
        <w:spacing w:before="50" w:after="50"/>
        <w:rPr>
          <w:rFonts w:ascii="仿宋" w:eastAsia="仿宋"/>
          <w:color w:val="auto"/>
          <w:spacing w:val="20"/>
          <w:sz w:val="30"/>
          <w:szCs w:val="30"/>
          <w:highlight w:val="none"/>
        </w:rPr>
      </w:pPr>
    </w:p>
    <w:p w14:paraId="343EBD68">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4</w:t>
      </w:r>
      <w:r>
        <w:rPr>
          <w:rFonts w:hint="eastAsia" w:ascii="仿宋" w:eastAsia="仿宋"/>
          <w:b/>
          <w:bCs/>
          <w:color w:val="auto"/>
          <w:sz w:val="30"/>
          <w:szCs w:val="30"/>
          <w:highlight w:val="none"/>
        </w:rPr>
        <w:t>：技术响应表</w:t>
      </w:r>
    </w:p>
    <w:p w14:paraId="0F2736C6">
      <w:pPr>
        <w:snapToGrid w:val="0"/>
        <w:spacing w:before="50" w:after="156" w:afterLines="50"/>
        <w:jc w:val="center"/>
        <w:rPr>
          <w:rFonts w:ascii="仿宋" w:eastAsia="仿宋"/>
          <w:b/>
          <w:color w:val="auto"/>
          <w:spacing w:val="40"/>
          <w:kern w:val="0"/>
          <w:sz w:val="36"/>
          <w:szCs w:val="36"/>
          <w:highlight w:val="none"/>
        </w:rPr>
      </w:pPr>
    </w:p>
    <w:p w14:paraId="1A7CFC2A">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64DF9E11">
      <w:pPr>
        <w:snapToGrid w:val="0"/>
        <w:spacing w:before="50" w:after="156" w:afterLines="50"/>
        <w:jc w:val="center"/>
        <w:rPr>
          <w:rFonts w:ascii="仿宋" w:eastAsia="仿宋"/>
          <w:b/>
          <w:color w:val="auto"/>
          <w:sz w:val="32"/>
          <w:szCs w:val="32"/>
          <w:highlight w:val="none"/>
        </w:rPr>
      </w:pPr>
    </w:p>
    <w:p w14:paraId="0C650884">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655CAA5F">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9"/>
        <w:tblW w:w="871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0F960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0F447A93">
            <w:pPr>
              <w:snapToGrid w:val="0"/>
              <w:spacing w:before="50" w:after="50"/>
              <w:rPr>
                <w:rFonts w:hint="eastAsia" w:ascii="仿宋" w:eastAsia="仿宋"/>
                <w:color w:val="auto"/>
                <w:spacing w:val="20"/>
                <w:sz w:val="24"/>
                <w:szCs w:val="24"/>
                <w:highlight w:val="none"/>
              </w:rPr>
            </w:pPr>
            <w:bookmarkStart w:id="63" w:name="_Toc64369807"/>
            <w:r>
              <w:rPr>
                <w:rFonts w:hint="eastAsia" w:ascii="仿宋" w:eastAsia="仿宋"/>
                <w:color w:val="auto"/>
                <w:spacing w:val="20"/>
                <w:sz w:val="24"/>
                <w:szCs w:val="24"/>
                <w:highlight w:val="none"/>
              </w:rPr>
              <w:t>服务部分</w:t>
            </w:r>
            <w:bookmarkEnd w:id="63"/>
          </w:p>
        </w:tc>
      </w:tr>
      <w:tr w14:paraId="62AD4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25D5C7C">
            <w:pPr>
              <w:snapToGrid w:val="0"/>
              <w:spacing w:before="50" w:after="50"/>
              <w:jc w:val="center"/>
              <w:rPr>
                <w:rFonts w:hint="eastAsia" w:ascii="仿宋" w:eastAsia="仿宋"/>
                <w:color w:val="auto"/>
                <w:spacing w:val="20"/>
                <w:sz w:val="24"/>
                <w:szCs w:val="24"/>
                <w:highlight w:val="none"/>
              </w:rPr>
            </w:pPr>
            <w:bookmarkStart w:id="64" w:name="_Toc64369800"/>
            <w:r>
              <w:rPr>
                <w:rFonts w:hint="eastAsia" w:ascii="仿宋" w:eastAsia="仿宋"/>
                <w:color w:val="auto"/>
                <w:spacing w:val="20"/>
                <w:sz w:val="24"/>
                <w:szCs w:val="24"/>
                <w:highlight w:val="none"/>
              </w:rPr>
              <w:t>序号</w:t>
            </w:r>
            <w:bookmarkEnd w:id="64"/>
          </w:p>
        </w:tc>
        <w:tc>
          <w:tcPr>
            <w:tcW w:w="1861" w:type="dxa"/>
            <w:tcBorders>
              <w:top w:val="single" w:color="auto" w:sz="4" w:space="0"/>
              <w:left w:val="single" w:color="auto" w:sz="4" w:space="0"/>
              <w:bottom w:val="single" w:color="auto" w:sz="4" w:space="0"/>
              <w:right w:val="single" w:color="auto" w:sz="4" w:space="0"/>
            </w:tcBorders>
            <w:noWrap/>
            <w:vAlign w:val="center"/>
          </w:tcPr>
          <w:p w14:paraId="2420F0D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294CB50">
            <w:pPr>
              <w:snapToGrid w:val="0"/>
              <w:spacing w:before="50" w:after="50"/>
              <w:jc w:val="center"/>
              <w:rPr>
                <w:rFonts w:hint="eastAsia" w:ascii="仿宋" w:eastAsia="仿宋"/>
                <w:color w:val="auto"/>
                <w:spacing w:val="20"/>
                <w:sz w:val="24"/>
                <w:szCs w:val="24"/>
                <w:highlight w:val="none"/>
              </w:rPr>
            </w:pPr>
            <w:bookmarkStart w:id="65" w:name="_Toc64369801"/>
            <w:bookmarkStart w:id="66" w:name="_Toc64369802"/>
            <w:r>
              <w:rPr>
                <w:rFonts w:hint="eastAsia" w:ascii="仿宋" w:eastAsia="仿宋"/>
                <w:color w:val="auto"/>
                <w:spacing w:val="20"/>
                <w:sz w:val="24"/>
                <w:szCs w:val="24"/>
                <w:highlight w:val="none"/>
              </w:rPr>
              <w:t>采购文件</w:t>
            </w:r>
          </w:p>
          <w:p w14:paraId="5C0E0AE2">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5"/>
          </w:p>
        </w:tc>
        <w:tc>
          <w:tcPr>
            <w:tcW w:w="2105" w:type="dxa"/>
            <w:tcBorders>
              <w:top w:val="single" w:color="auto" w:sz="4" w:space="0"/>
              <w:left w:val="single" w:color="auto" w:sz="4" w:space="0"/>
              <w:bottom w:val="single" w:color="auto" w:sz="4" w:space="0"/>
              <w:right w:val="single" w:color="auto" w:sz="4" w:space="0"/>
            </w:tcBorders>
            <w:noWrap/>
            <w:vAlign w:val="center"/>
          </w:tcPr>
          <w:p w14:paraId="2ED4656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73E5E42">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66"/>
          </w:p>
        </w:tc>
        <w:tc>
          <w:tcPr>
            <w:tcW w:w="1396" w:type="dxa"/>
            <w:tcBorders>
              <w:top w:val="single" w:color="auto" w:sz="4" w:space="0"/>
              <w:left w:val="single" w:color="auto" w:sz="4" w:space="0"/>
              <w:bottom w:val="single" w:color="auto" w:sz="4" w:space="0"/>
              <w:right w:val="single" w:color="auto" w:sz="4" w:space="0"/>
            </w:tcBorders>
            <w:noWrap/>
            <w:vAlign w:val="center"/>
          </w:tcPr>
          <w:p w14:paraId="260E955F">
            <w:pPr>
              <w:snapToGrid w:val="0"/>
              <w:spacing w:before="50" w:after="50"/>
              <w:jc w:val="center"/>
              <w:rPr>
                <w:rFonts w:hint="eastAsia" w:ascii="仿宋" w:eastAsia="仿宋"/>
                <w:color w:val="auto"/>
                <w:spacing w:val="20"/>
                <w:sz w:val="24"/>
                <w:szCs w:val="24"/>
                <w:highlight w:val="none"/>
              </w:rPr>
            </w:pPr>
            <w:bookmarkStart w:id="67" w:name="_Toc64369803"/>
            <w:r>
              <w:rPr>
                <w:rFonts w:hint="eastAsia" w:ascii="仿宋" w:eastAsia="仿宋"/>
                <w:color w:val="auto"/>
                <w:spacing w:val="20"/>
                <w:sz w:val="24"/>
                <w:szCs w:val="24"/>
                <w:highlight w:val="none"/>
              </w:rPr>
              <w:t>偏离</w:t>
            </w:r>
          </w:p>
          <w:p w14:paraId="402AC10E">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67"/>
          </w:p>
        </w:tc>
      </w:tr>
      <w:tr w14:paraId="7589D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88A4D3">
            <w:pPr>
              <w:snapToGrid w:val="0"/>
              <w:spacing w:before="50" w:after="50"/>
              <w:rPr>
                <w:rFonts w:hint="eastAsia" w:ascii="仿宋" w:eastAsia="仿宋"/>
                <w:color w:val="auto"/>
                <w:spacing w:val="20"/>
                <w:sz w:val="24"/>
                <w:szCs w:val="24"/>
                <w:highlight w:val="none"/>
              </w:rPr>
            </w:pPr>
            <w:bookmarkStart w:id="68" w:name="_Toc64369804"/>
            <w:r>
              <w:rPr>
                <w:rFonts w:hint="eastAsia" w:ascii="仿宋" w:eastAsia="仿宋"/>
                <w:color w:val="auto"/>
                <w:spacing w:val="20"/>
                <w:sz w:val="24"/>
                <w:szCs w:val="24"/>
                <w:highlight w:val="none"/>
              </w:rPr>
              <w:t>1</w:t>
            </w:r>
            <w:bookmarkEnd w:id="68"/>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F1147F0">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AC5FADD">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50FD16FF">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4D80931">
            <w:pPr>
              <w:snapToGrid w:val="0"/>
              <w:spacing w:before="50" w:after="50"/>
              <w:rPr>
                <w:rFonts w:hint="eastAsia" w:ascii="仿宋" w:eastAsia="仿宋"/>
                <w:color w:val="auto"/>
                <w:spacing w:val="20"/>
                <w:sz w:val="24"/>
                <w:szCs w:val="24"/>
                <w:highlight w:val="none"/>
              </w:rPr>
            </w:pPr>
          </w:p>
        </w:tc>
      </w:tr>
      <w:tr w14:paraId="55C9DF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A230A9">
            <w:pPr>
              <w:snapToGrid w:val="0"/>
              <w:spacing w:before="50" w:after="50"/>
              <w:rPr>
                <w:rFonts w:hint="eastAsia" w:ascii="仿宋" w:eastAsia="仿宋"/>
                <w:color w:val="auto"/>
                <w:spacing w:val="20"/>
                <w:sz w:val="24"/>
                <w:szCs w:val="24"/>
                <w:highlight w:val="none"/>
              </w:rPr>
            </w:pPr>
            <w:bookmarkStart w:id="69" w:name="_Toc64369805"/>
            <w:r>
              <w:rPr>
                <w:rFonts w:hint="eastAsia" w:ascii="仿宋" w:eastAsia="仿宋"/>
                <w:color w:val="auto"/>
                <w:spacing w:val="20"/>
                <w:sz w:val="24"/>
                <w:szCs w:val="24"/>
                <w:highlight w:val="none"/>
              </w:rPr>
              <w:t>2</w:t>
            </w:r>
            <w:bookmarkEnd w:id="69"/>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00E800">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E3A8A3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6A4AE4D">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39A46401">
            <w:pPr>
              <w:snapToGrid w:val="0"/>
              <w:spacing w:before="50" w:after="50"/>
              <w:rPr>
                <w:rFonts w:hint="eastAsia" w:ascii="仿宋" w:eastAsia="仿宋"/>
                <w:color w:val="auto"/>
                <w:spacing w:val="20"/>
                <w:sz w:val="24"/>
                <w:szCs w:val="24"/>
                <w:highlight w:val="none"/>
              </w:rPr>
            </w:pPr>
          </w:p>
        </w:tc>
      </w:tr>
      <w:tr w14:paraId="64BBD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F981F3">
            <w:pPr>
              <w:snapToGrid w:val="0"/>
              <w:spacing w:before="50" w:after="50"/>
              <w:rPr>
                <w:rFonts w:hint="eastAsia" w:ascii="仿宋" w:eastAsia="仿宋"/>
                <w:color w:val="auto"/>
                <w:spacing w:val="20"/>
                <w:sz w:val="24"/>
                <w:szCs w:val="24"/>
                <w:highlight w:val="none"/>
              </w:rPr>
            </w:pPr>
            <w:bookmarkStart w:id="70" w:name="_Toc64369806"/>
            <w:bookmarkEnd w:id="70"/>
            <w:r>
              <w:rPr>
                <w:rFonts w:hint="eastAsia" w:ascii="仿宋" w:eastAsia="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A2F59D8">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93C3D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631F7F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E1E019B">
            <w:pPr>
              <w:snapToGrid w:val="0"/>
              <w:spacing w:before="50" w:after="50"/>
              <w:rPr>
                <w:rFonts w:hint="eastAsia" w:ascii="仿宋" w:eastAsia="仿宋"/>
                <w:color w:val="auto"/>
                <w:spacing w:val="20"/>
                <w:sz w:val="24"/>
                <w:szCs w:val="24"/>
                <w:highlight w:val="none"/>
              </w:rPr>
            </w:pPr>
          </w:p>
        </w:tc>
      </w:tr>
      <w:tr w14:paraId="44062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260BE5">
            <w:pPr>
              <w:snapToGrid w:val="0"/>
              <w:spacing w:before="50" w:after="50"/>
              <w:rPr>
                <w:rFonts w:hint="eastAsia" w:ascii="仿宋" w:eastAsia="仿宋"/>
                <w:color w:val="auto"/>
                <w:spacing w:val="20"/>
                <w:sz w:val="24"/>
                <w:szCs w:val="24"/>
                <w:highlight w:val="none"/>
              </w:rPr>
            </w:pPr>
            <w:bookmarkStart w:id="71" w:name="_Toc64369799"/>
            <w:r>
              <w:rPr>
                <w:rFonts w:hint="eastAsia" w:ascii="仿宋" w:eastAsia="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9223DEB">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40F5BA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7D43604C">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6EE6E4B">
            <w:pPr>
              <w:snapToGrid w:val="0"/>
              <w:spacing w:before="50" w:after="50"/>
              <w:rPr>
                <w:rFonts w:hint="eastAsia" w:ascii="仿宋" w:eastAsia="仿宋"/>
                <w:color w:val="auto"/>
                <w:spacing w:val="20"/>
                <w:sz w:val="24"/>
                <w:szCs w:val="24"/>
                <w:highlight w:val="none"/>
              </w:rPr>
            </w:pPr>
          </w:p>
        </w:tc>
      </w:tr>
      <w:tr w14:paraId="0D2BC1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2A0080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DB28C3C">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147C08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5FD1B30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E54F944">
            <w:pPr>
              <w:snapToGrid w:val="0"/>
              <w:spacing w:before="50" w:after="50"/>
              <w:rPr>
                <w:rFonts w:hint="eastAsia" w:ascii="仿宋" w:eastAsia="仿宋"/>
                <w:color w:val="auto"/>
                <w:spacing w:val="20"/>
                <w:sz w:val="24"/>
                <w:szCs w:val="24"/>
                <w:highlight w:val="none"/>
              </w:rPr>
            </w:pPr>
          </w:p>
        </w:tc>
      </w:tr>
      <w:tr w14:paraId="3DBC66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7013C3">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100304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FF8E3F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4B29A15">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4CFFBCA">
            <w:pPr>
              <w:snapToGrid w:val="0"/>
              <w:spacing w:before="50" w:after="50"/>
              <w:rPr>
                <w:rFonts w:hint="eastAsia" w:ascii="仿宋" w:eastAsia="仿宋"/>
                <w:color w:val="auto"/>
                <w:spacing w:val="20"/>
                <w:sz w:val="24"/>
                <w:szCs w:val="24"/>
                <w:highlight w:val="none"/>
              </w:rPr>
            </w:pPr>
          </w:p>
        </w:tc>
      </w:tr>
      <w:tr w14:paraId="43B941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D523E8A">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5706C45">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21FE3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3672DF7A">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C458858">
            <w:pPr>
              <w:snapToGrid w:val="0"/>
              <w:spacing w:before="50" w:after="50"/>
              <w:rPr>
                <w:rFonts w:hint="eastAsia" w:ascii="仿宋" w:eastAsia="仿宋"/>
                <w:color w:val="auto"/>
                <w:spacing w:val="20"/>
                <w:sz w:val="24"/>
                <w:szCs w:val="24"/>
                <w:highlight w:val="none"/>
              </w:rPr>
            </w:pPr>
          </w:p>
        </w:tc>
      </w:tr>
      <w:tr w14:paraId="04C455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379C3F6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货物部分</w:t>
            </w:r>
            <w:bookmarkEnd w:id="71"/>
            <w:r>
              <w:rPr>
                <w:rFonts w:hint="eastAsia" w:ascii="仿宋" w:eastAsia="仿宋"/>
                <w:color w:val="auto"/>
                <w:spacing w:val="20"/>
                <w:sz w:val="24"/>
                <w:szCs w:val="24"/>
                <w:highlight w:val="none"/>
              </w:rPr>
              <w:t>（如有）</w:t>
            </w:r>
          </w:p>
        </w:tc>
      </w:tr>
      <w:tr w14:paraId="354DC7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67442A">
            <w:pPr>
              <w:snapToGrid w:val="0"/>
              <w:spacing w:before="50" w:after="50"/>
              <w:jc w:val="center"/>
              <w:rPr>
                <w:rFonts w:hint="eastAsia" w:ascii="仿宋" w:eastAsia="仿宋"/>
                <w:color w:val="auto"/>
                <w:spacing w:val="20"/>
                <w:sz w:val="24"/>
                <w:szCs w:val="24"/>
                <w:highlight w:val="none"/>
              </w:rPr>
            </w:pPr>
            <w:bookmarkStart w:id="72" w:name="_Toc64369808"/>
            <w:r>
              <w:rPr>
                <w:rFonts w:hint="eastAsia" w:ascii="仿宋" w:eastAsia="仿宋"/>
                <w:color w:val="auto"/>
                <w:spacing w:val="20"/>
                <w:sz w:val="24"/>
                <w:szCs w:val="24"/>
                <w:highlight w:val="none"/>
              </w:rPr>
              <w:t>序号</w:t>
            </w:r>
            <w:bookmarkEnd w:id="72"/>
          </w:p>
        </w:tc>
        <w:tc>
          <w:tcPr>
            <w:tcW w:w="1861" w:type="dxa"/>
            <w:tcBorders>
              <w:top w:val="single" w:color="auto" w:sz="4" w:space="0"/>
              <w:left w:val="single" w:color="auto" w:sz="4" w:space="0"/>
              <w:bottom w:val="single" w:color="auto" w:sz="4" w:space="0"/>
              <w:right w:val="single" w:color="auto" w:sz="4" w:space="0"/>
            </w:tcBorders>
            <w:noWrap/>
            <w:vAlign w:val="center"/>
          </w:tcPr>
          <w:p w14:paraId="511BEC28">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49C27BC">
            <w:pPr>
              <w:snapToGrid w:val="0"/>
              <w:spacing w:before="50" w:after="50"/>
              <w:jc w:val="center"/>
              <w:rPr>
                <w:rFonts w:hint="eastAsia" w:ascii="仿宋" w:eastAsia="仿宋"/>
                <w:color w:val="auto"/>
                <w:spacing w:val="20"/>
                <w:sz w:val="24"/>
                <w:szCs w:val="24"/>
                <w:highlight w:val="none"/>
              </w:rPr>
            </w:pPr>
            <w:bookmarkStart w:id="73" w:name="_Toc64369809"/>
            <w:bookmarkStart w:id="74" w:name="_Toc64369810"/>
            <w:r>
              <w:rPr>
                <w:rFonts w:hint="eastAsia" w:ascii="仿宋" w:eastAsia="仿宋"/>
                <w:color w:val="auto"/>
                <w:spacing w:val="20"/>
                <w:sz w:val="24"/>
                <w:szCs w:val="24"/>
                <w:highlight w:val="none"/>
              </w:rPr>
              <w:t>采购文件</w:t>
            </w:r>
          </w:p>
          <w:p w14:paraId="1C133EB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73"/>
          </w:p>
        </w:tc>
        <w:tc>
          <w:tcPr>
            <w:tcW w:w="2105" w:type="dxa"/>
            <w:tcBorders>
              <w:top w:val="single" w:color="auto" w:sz="4" w:space="0"/>
              <w:left w:val="single" w:color="auto" w:sz="4" w:space="0"/>
              <w:bottom w:val="single" w:color="auto" w:sz="4" w:space="0"/>
              <w:right w:val="single" w:color="auto" w:sz="4" w:space="0"/>
            </w:tcBorders>
            <w:noWrap/>
          </w:tcPr>
          <w:p w14:paraId="2457255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39BD4F9">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74"/>
          </w:p>
        </w:tc>
        <w:tc>
          <w:tcPr>
            <w:tcW w:w="1396" w:type="dxa"/>
            <w:tcBorders>
              <w:top w:val="single" w:color="auto" w:sz="4" w:space="0"/>
              <w:left w:val="single" w:color="auto" w:sz="4" w:space="0"/>
              <w:bottom w:val="single" w:color="auto" w:sz="4" w:space="0"/>
              <w:right w:val="single" w:color="auto" w:sz="4" w:space="0"/>
            </w:tcBorders>
            <w:noWrap/>
          </w:tcPr>
          <w:p w14:paraId="5E535077">
            <w:pPr>
              <w:snapToGrid w:val="0"/>
              <w:spacing w:before="50" w:after="50"/>
              <w:jc w:val="center"/>
              <w:rPr>
                <w:rFonts w:hint="eastAsia" w:ascii="仿宋" w:eastAsia="仿宋"/>
                <w:color w:val="auto"/>
                <w:spacing w:val="20"/>
                <w:sz w:val="24"/>
                <w:szCs w:val="24"/>
                <w:highlight w:val="none"/>
              </w:rPr>
            </w:pPr>
            <w:bookmarkStart w:id="75" w:name="_Toc64369811"/>
            <w:r>
              <w:rPr>
                <w:rFonts w:hint="eastAsia" w:ascii="仿宋" w:eastAsia="仿宋"/>
                <w:color w:val="auto"/>
                <w:spacing w:val="20"/>
                <w:sz w:val="24"/>
                <w:szCs w:val="24"/>
                <w:highlight w:val="none"/>
              </w:rPr>
              <w:t>偏离</w:t>
            </w:r>
          </w:p>
          <w:p w14:paraId="0B499A70">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5"/>
          </w:p>
        </w:tc>
      </w:tr>
      <w:tr w14:paraId="7F88BA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4949280">
            <w:pPr>
              <w:snapToGrid w:val="0"/>
              <w:spacing w:before="50" w:after="50"/>
              <w:rPr>
                <w:rFonts w:hint="eastAsia" w:ascii="仿宋" w:eastAsia="仿宋"/>
                <w:color w:val="auto"/>
                <w:spacing w:val="20"/>
                <w:sz w:val="24"/>
                <w:szCs w:val="24"/>
                <w:highlight w:val="none"/>
              </w:rPr>
            </w:pPr>
            <w:bookmarkStart w:id="76" w:name="_Toc64369814"/>
            <w:r>
              <w:rPr>
                <w:rFonts w:hint="eastAsia" w:ascii="仿宋" w:eastAsia="仿宋"/>
                <w:color w:val="auto"/>
                <w:spacing w:val="20"/>
                <w:sz w:val="24"/>
                <w:szCs w:val="24"/>
                <w:highlight w:val="none"/>
              </w:rPr>
              <w:t>…</w:t>
            </w:r>
            <w:bookmarkEnd w:id="76"/>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4B1D29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5535B9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A3FAE16">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AB7514C">
            <w:pPr>
              <w:snapToGrid w:val="0"/>
              <w:spacing w:before="50" w:after="50"/>
              <w:rPr>
                <w:rFonts w:hint="eastAsia" w:ascii="仿宋" w:eastAsia="仿宋"/>
                <w:color w:val="auto"/>
                <w:spacing w:val="20"/>
                <w:sz w:val="24"/>
                <w:szCs w:val="24"/>
                <w:highlight w:val="none"/>
              </w:rPr>
            </w:pPr>
          </w:p>
        </w:tc>
      </w:tr>
    </w:tbl>
    <w:p w14:paraId="7B5F351D">
      <w:pPr>
        <w:pStyle w:val="11"/>
        <w:rPr>
          <w:rFonts w:hint="eastAsia"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7F11B438">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7FC8886E">
      <w:pPr>
        <w:snapToGrid w:val="0"/>
        <w:spacing w:before="50" w:after="50"/>
        <w:rPr>
          <w:rFonts w:hint="eastAsia" w:ascii="仿宋" w:eastAsia="仿宋"/>
          <w:color w:val="auto"/>
          <w:spacing w:val="20"/>
          <w:sz w:val="30"/>
          <w:szCs w:val="30"/>
          <w:highlight w:val="none"/>
        </w:rPr>
      </w:pPr>
    </w:p>
    <w:p w14:paraId="64F7E388">
      <w:pPr>
        <w:snapToGrid w:val="0"/>
        <w:spacing w:before="50" w:after="50"/>
        <w:rPr>
          <w:rFonts w:hint="eastAsia" w:ascii="仿宋" w:eastAsia="仿宋"/>
          <w:color w:val="auto"/>
          <w:spacing w:val="20"/>
          <w:sz w:val="30"/>
          <w:szCs w:val="30"/>
          <w:highlight w:val="none"/>
        </w:rPr>
      </w:pPr>
    </w:p>
    <w:p w14:paraId="2BDDEC12">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721B0900">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45113F48">
      <w:pPr>
        <w:snapToGrid w:val="0"/>
        <w:spacing w:before="50" w:after="50"/>
        <w:rPr>
          <w:rFonts w:ascii="仿宋" w:eastAsia="仿宋"/>
          <w:color w:val="auto"/>
          <w:spacing w:val="20"/>
          <w:sz w:val="30"/>
          <w:szCs w:val="30"/>
          <w:highlight w:val="none"/>
        </w:rPr>
      </w:pPr>
    </w:p>
    <w:p w14:paraId="2DDA98FA">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：商务响应表</w:t>
      </w:r>
    </w:p>
    <w:p w14:paraId="6A461028">
      <w:pPr>
        <w:snapToGrid w:val="0"/>
        <w:spacing w:before="50" w:after="156" w:afterLines="50"/>
        <w:jc w:val="center"/>
        <w:rPr>
          <w:rFonts w:ascii="仿宋" w:eastAsia="仿宋"/>
          <w:b/>
          <w:color w:val="auto"/>
          <w:spacing w:val="40"/>
          <w:kern w:val="0"/>
          <w:sz w:val="36"/>
          <w:szCs w:val="36"/>
          <w:highlight w:val="none"/>
        </w:rPr>
      </w:pPr>
    </w:p>
    <w:p w14:paraId="2998EA8C">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0BC622B7">
      <w:pPr>
        <w:snapToGrid w:val="0"/>
        <w:spacing w:before="50" w:after="156" w:afterLines="50"/>
        <w:jc w:val="center"/>
        <w:rPr>
          <w:rFonts w:ascii="仿宋" w:eastAsia="仿宋"/>
          <w:b/>
          <w:color w:val="auto"/>
          <w:sz w:val="32"/>
          <w:szCs w:val="32"/>
          <w:highlight w:val="none"/>
        </w:rPr>
      </w:pPr>
    </w:p>
    <w:p w14:paraId="0BE6A97C">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6C8DC4F4">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9"/>
        <w:tblW w:w="8944" w:type="dxa"/>
        <w:tblInd w:w="-35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5"/>
        <w:gridCol w:w="2626"/>
        <w:gridCol w:w="2737"/>
        <w:gridCol w:w="1886"/>
      </w:tblGrid>
      <w:tr w14:paraId="542B95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95DD059">
            <w:pPr>
              <w:snapToGrid w:val="0"/>
              <w:spacing w:before="50" w:after="50"/>
              <w:jc w:val="center"/>
              <w:rPr>
                <w:rFonts w:hint="eastAsia" w:ascii="仿宋" w:eastAsia="仿宋" w:cs="仿宋_GB2312"/>
                <w:color w:val="auto"/>
                <w:spacing w:val="20"/>
                <w:sz w:val="28"/>
                <w:szCs w:val="28"/>
                <w:highlight w:val="none"/>
              </w:rPr>
            </w:pPr>
            <w:bookmarkStart w:id="77" w:name="_Toc64369815"/>
            <w:r>
              <w:rPr>
                <w:rFonts w:hint="eastAsia" w:ascii="仿宋" w:eastAsia="仿宋" w:cs="仿宋_GB2312"/>
                <w:color w:val="auto"/>
                <w:spacing w:val="20"/>
                <w:sz w:val="28"/>
                <w:szCs w:val="28"/>
                <w:highlight w:val="none"/>
              </w:rPr>
              <w:t>类别</w:t>
            </w:r>
            <w:bookmarkEnd w:id="77"/>
          </w:p>
        </w:tc>
        <w:tc>
          <w:tcPr>
            <w:tcW w:w="2626" w:type="dxa"/>
            <w:tcBorders>
              <w:top w:val="single" w:color="auto" w:sz="4" w:space="0"/>
              <w:left w:val="single" w:color="auto" w:sz="4" w:space="0"/>
              <w:bottom w:val="single" w:color="auto" w:sz="4" w:space="0"/>
              <w:right w:val="single" w:color="auto" w:sz="4" w:space="0"/>
            </w:tcBorders>
            <w:noWrap/>
            <w:vAlign w:val="center"/>
          </w:tcPr>
          <w:p w14:paraId="645C6C68">
            <w:pPr>
              <w:snapToGrid w:val="0"/>
              <w:spacing w:before="156" w:beforeLines="50" w:after="50"/>
              <w:jc w:val="center"/>
              <w:rPr>
                <w:rFonts w:hint="eastAsia" w:ascii="仿宋" w:eastAsia="仿宋" w:cs="仿宋_GB2312"/>
                <w:color w:val="auto"/>
                <w:sz w:val="30"/>
                <w:szCs w:val="30"/>
                <w:highlight w:val="none"/>
              </w:rPr>
            </w:pPr>
            <w:bookmarkStart w:id="78" w:name="_Toc64369816"/>
            <w:r>
              <w:rPr>
                <w:rFonts w:hint="eastAsia" w:ascii="仿宋" w:eastAsia="仿宋" w:cs="仿宋_GB2312"/>
                <w:color w:val="auto"/>
                <w:sz w:val="30"/>
                <w:szCs w:val="30"/>
                <w:highlight w:val="none"/>
              </w:rPr>
              <w:t>采购文件要求</w:t>
            </w:r>
            <w:bookmarkEnd w:id="78"/>
          </w:p>
        </w:tc>
        <w:tc>
          <w:tcPr>
            <w:tcW w:w="2737" w:type="dxa"/>
            <w:tcBorders>
              <w:top w:val="single" w:color="auto" w:sz="4" w:space="0"/>
              <w:left w:val="single" w:color="auto" w:sz="4" w:space="0"/>
              <w:bottom w:val="single" w:color="auto" w:sz="4" w:space="0"/>
              <w:right w:val="single" w:color="auto" w:sz="4" w:space="0"/>
            </w:tcBorders>
            <w:noWrap/>
            <w:vAlign w:val="center"/>
          </w:tcPr>
          <w:p w14:paraId="4AB90419">
            <w:pPr>
              <w:snapToGrid w:val="0"/>
              <w:spacing w:before="156" w:beforeLines="50" w:after="50"/>
              <w:jc w:val="center"/>
              <w:rPr>
                <w:rFonts w:hint="eastAsia" w:ascii="仿宋" w:eastAsia="仿宋" w:cs="仿宋_GB2312"/>
                <w:color w:val="auto"/>
                <w:sz w:val="30"/>
                <w:szCs w:val="30"/>
                <w:highlight w:val="none"/>
              </w:rPr>
            </w:pPr>
            <w:bookmarkStart w:id="79" w:name="_Toc64369817"/>
            <w:r>
              <w:rPr>
                <w:rFonts w:hint="eastAsia" w:ascii="仿宋" w:eastAsia="仿宋" w:cs="仿宋_GB2312"/>
                <w:color w:val="auto"/>
                <w:sz w:val="30"/>
                <w:szCs w:val="30"/>
                <w:highlight w:val="none"/>
              </w:rPr>
              <w:t>投标文件响应</w:t>
            </w:r>
            <w:bookmarkEnd w:id="79"/>
          </w:p>
        </w:tc>
        <w:tc>
          <w:tcPr>
            <w:tcW w:w="1886" w:type="dxa"/>
            <w:tcBorders>
              <w:top w:val="single" w:color="auto" w:sz="4" w:space="0"/>
              <w:left w:val="single" w:color="auto" w:sz="4" w:space="0"/>
              <w:bottom w:val="single" w:color="auto" w:sz="4" w:space="0"/>
              <w:right w:val="single" w:color="auto" w:sz="4" w:space="0"/>
            </w:tcBorders>
            <w:noWrap/>
            <w:vAlign w:val="center"/>
          </w:tcPr>
          <w:p w14:paraId="3D05766E">
            <w:pPr>
              <w:snapToGrid w:val="0"/>
              <w:spacing w:before="156" w:beforeLines="50" w:after="50"/>
              <w:jc w:val="center"/>
              <w:rPr>
                <w:rFonts w:hint="eastAsia" w:ascii="仿宋" w:eastAsia="仿宋" w:cs="仿宋_GB2312"/>
                <w:color w:val="auto"/>
                <w:sz w:val="30"/>
                <w:szCs w:val="30"/>
                <w:highlight w:val="none"/>
              </w:rPr>
            </w:pPr>
            <w:bookmarkStart w:id="80" w:name="_Toc64369818"/>
            <w:r>
              <w:rPr>
                <w:rFonts w:hint="eastAsia" w:ascii="仿宋" w:eastAsia="仿宋" w:cs="仿宋_GB2312"/>
                <w:color w:val="auto"/>
                <w:sz w:val="30"/>
                <w:szCs w:val="30"/>
                <w:highlight w:val="none"/>
              </w:rPr>
              <w:t>偏离情况</w:t>
            </w:r>
            <w:bookmarkEnd w:id="80"/>
          </w:p>
        </w:tc>
      </w:tr>
      <w:tr w14:paraId="7885B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6A801A19">
            <w:pPr>
              <w:snapToGrid w:val="0"/>
              <w:spacing w:before="50" w:after="50"/>
              <w:jc w:val="center"/>
              <w:rPr>
                <w:rFonts w:hint="eastAsia" w:ascii="仿宋" w:hAnsi="Times New Roman" w:eastAsia="仿宋" w:cs="仿宋_GB2312"/>
                <w:color w:val="auto"/>
                <w:spacing w:val="20"/>
                <w:sz w:val="28"/>
                <w:szCs w:val="28"/>
                <w:highlight w:val="none"/>
              </w:rPr>
            </w:pPr>
            <w:bookmarkStart w:id="81" w:name="_Toc64369823"/>
            <w:bookmarkStart w:id="82" w:name="_Toc64369819"/>
            <w:r>
              <w:rPr>
                <w:rFonts w:hint="eastAsia" w:ascii="仿宋" w:hAnsi="Times New Roman" w:eastAsia="仿宋" w:cs="仿宋_GB2312"/>
                <w:b w:val="0"/>
                <w:bCs w:val="0"/>
                <w:color w:val="auto"/>
                <w:spacing w:val="20"/>
                <w:kern w:val="2"/>
                <w:sz w:val="28"/>
                <w:szCs w:val="28"/>
                <w:highlight w:val="none"/>
              </w:rPr>
              <w:t>服务期限</w:t>
            </w:r>
            <w:bookmarkEnd w:id="81"/>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0EEE912F">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4F06283">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3E4949D5">
            <w:pPr>
              <w:pStyle w:val="16"/>
              <w:snapToGrid w:val="0"/>
              <w:spacing w:before="120" w:after="120"/>
              <w:outlineLvl w:val="0"/>
              <w:rPr>
                <w:rFonts w:hint="eastAsia" w:ascii="仿宋" w:eastAsia="仿宋"/>
                <w:color w:val="auto"/>
                <w:sz w:val="28"/>
                <w:szCs w:val="28"/>
                <w:highlight w:val="none"/>
              </w:rPr>
            </w:pPr>
          </w:p>
        </w:tc>
      </w:tr>
      <w:tr w14:paraId="0129EC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A0FF0EB">
            <w:pPr>
              <w:snapToGrid w:val="0"/>
              <w:spacing w:before="50" w:after="50"/>
              <w:jc w:val="center"/>
              <w:rPr>
                <w:rFonts w:hint="eastAsia" w:ascii="仿宋" w:hAnsi="Times New Roman" w:eastAsia="仿宋" w:cs="仿宋_GB2312"/>
                <w:color w:val="auto"/>
                <w:spacing w:val="20"/>
                <w:sz w:val="28"/>
                <w:szCs w:val="28"/>
                <w:highlight w:val="none"/>
              </w:rPr>
            </w:pPr>
            <w:r>
              <w:rPr>
                <w:rFonts w:hint="eastAsia" w:ascii="仿宋" w:hAnsi="Times New Roman" w:eastAsia="仿宋" w:cs="仿宋_GB2312"/>
                <w:b w:val="0"/>
                <w:bCs w:val="0"/>
                <w:color w:val="auto"/>
                <w:spacing w:val="20"/>
                <w:sz w:val="28"/>
                <w:szCs w:val="28"/>
                <w:highlight w:val="none"/>
              </w:rPr>
              <w:t>数量调整</w:t>
            </w:r>
          </w:p>
        </w:tc>
        <w:tc>
          <w:tcPr>
            <w:tcW w:w="2626" w:type="dxa"/>
            <w:tcBorders>
              <w:top w:val="single" w:color="auto" w:sz="4" w:space="0"/>
              <w:left w:val="single" w:color="auto" w:sz="4" w:space="0"/>
              <w:bottom w:val="single" w:color="auto" w:sz="4" w:space="0"/>
              <w:right w:val="single" w:color="auto" w:sz="4" w:space="0"/>
            </w:tcBorders>
            <w:noWrap/>
            <w:vAlign w:val="center"/>
          </w:tcPr>
          <w:p w14:paraId="3DC626A7">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92A9102">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2C9C367E">
            <w:pPr>
              <w:pStyle w:val="16"/>
              <w:snapToGrid w:val="0"/>
              <w:spacing w:before="120" w:after="120" w:line="240" w:lineRule="auto"/>
              <w:outlineLvl w:val="0"/>
              <w:rPr>
                <w:rFonts w:hint="eastAsia" w:ascii="仿宋" w:eastAsia="仿宋"/>
                <w:color w:val="auto"/>
                <w:sz w:val="28"/>
                <w:szCs w:val="28"/>
                <w:highlight w:val="none"/>
              </w:rPr>
            </w:pPr>
          </w:p>
        </w:tc>
      </w:tr>
      <w:tr w14:paraId="0FC3AC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1E96E93E">
            <w:pPr>
              <w:snapToGrid w:val="0"/>
              <w:spacing w:before="50" w:after="50"/>
              <w:jc w:val="center"/>
              <w:rPr>
                <w:rFonts w:hint="eastAsia" w:ascii="仿宋" w:hAnsi="Times New Roman" w:eastAsia="仿宋" w:cs="仿宋_GB2312"/>
                <w:color w:val="auto"/>
                <w:spacing w:val="20"/>
                <w:sz w:val="28"/>
                <w:szCs w:val="28"/>
                <w:highlight w:val="none"/>
              </w:rPr>
            </w:pPr>
            <w:r>
              <w:rPr>
                <w:rFonts w:hint="eastAsia" w:ascii="仿宋" w:hAnsi="Times New Roman" w:eastAsia="仿宋" w:cs="仿宋_GB2312"/>
                <w:b w:val="0"/>
                <w:bCs w:val="0"/>
                <w:color w:val="auto"/>
                <w:spacing w:val="20"/>
                <w:kern w:val="2"/>
                <w:sz w:val="28"/>
                <w:szCs w:val="28"/>
                <w:highlight w:val="none"/>
                <w:u w:val="none"/>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172788FF">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00DEC2D">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61023EA">
            <w:pPr>
              <w:pStyle w:val="16"/>
              <w:snapToGrid w:val="0"/>
              <w:spacing w:before="120" w:after="120" w:line="240" w:lineRule="auto"/>
              <w:outlineLvl w:val="0"/>
              <w:rPr>
                <w:rFonts w:hint="eastAsia" w:ascii="仿宋" w:eastAsia="仿宋"/>
                <w:color w:val="auto"/>
                <w:sz w:val="28"/>
                <w:szCs w:val="28"/>
                <w:highlight w:val="none"/>
              </w:rPr>
            </w:pPr>
          </w:p>
        </w:tc>
      </w:tr>
      <w:tr w14:paraId="20D1A6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02F4280">
            <w:pPr>
              <w:snapToGrid w:val="0"/>
              <w:spacing w:before="50" w:after="50"/>
              <w:jc w:val="center"/>
              <w:rPr>
                <w:rFonts w:hint="eastAsia" w:ascii="仿宋" w:hAnsi="Times New Roman" w:eastAsia="仿宋" w:cs="仿宋_GB2312"/>
                <w:b w:val="0"/>
                <w:bCs w:val="0"/>
                <w:color w:val="auto"/>
                <w:spacing w:val="20"/>
                <w:kern w:val="2"/>
                <w:sz w:val="28"/>
                <w:szCs w:val="28"/>
                <w:highlight w:val="none"/>
                <w:u w:val="none"/>
              </w:rPr>
            </w:pPr>
            <w:r>
              <w:rPr>
                <w:rFonts w:hint="eastAsia" w:ascii="仿宋" w:hAnsi="Times New Roman" w:eastAsia="仿宋" w:cs="仿宋_GB2312"/>
                <w:b w:val="0"/>
                <w:bCs w:val="0"/>
                <w:color w:val="auto"/>
                <w:spacing w:val="20"/>
                <w:kern w:val="2"/>
                <w:sz w:val="28"/>
                <w:szCs w:val="28"/>
                <w:highlight w:val="none"/>
                <w:u w:val="none"/>
                <w:lang w:val="en-US" w:eastAsia="zh-CN"/>
              </w:rPr>
              <w:t>其他</w:t>
            </w:r>
          </w:p>
        </w:tc>
        <w:tc>
          <w:tcPr>
            <w:tcW w:w="2626" w:type="dxa"/>
            <w:tcBorders>
              <w:top w:val="single" w:color="auto" w:sz="4" w:space="0"/>
              <w:left w:val="single" w:color="auto" w:sz="4" w:space="0"/>
              <w:bottom w:val="single" w:color="auto" w:sz="4" w:space="0"/>
              <w:right w:val="single" w:color="auto" w:sz="4" w:space="0"/>
            </w:tcBorders>
            <w:noWrap/>
            <w:vAlign w:val="center"/>
          </w:tcPr>
          <w:p w14:paraId="40D9CD54">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B36083C">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9BFFF76">
            <w:pPr>
              <w:pStyle w:val="16"/>
              <w:snapToGrid w:val="0"/>
              <w:spacing w:before="120" w:after="120" w:line="240" w:lineRule="auto"/>
              <w:outlineLvl w:val="0"/>
              <w:rPr>
                <w:rFonts w:hint="eastAsia" w:ascii="仿宋" w:eastAsia="仿宋"/>
                <w:color w:val="auto"/>
                <w:sz w:val="28"/>
                <w:szCs w:val="28"/>
                <w:highlight w:val="none"/>
              </w:rPr>
            </w:pPr>
          </w:p>
        </w:tc>
      </w:tr>
      <w:tr w14:paraId="1AE3DE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306AC105">
            <w:pPr>
              <w:snapToGrid w:val="0"/>
              <w:spacing w:before="50" w:after="50"/>
              <w:jc w:val="center"/>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3AF5126">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D2CDD5D">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7EB9304">
            <w:pPr>
              <w:pStyle w:val="16"/>
              <w:snapToGrid w:val="0"/>
              <w:spacing w:before="120" w:after="120"/>
              <w:outlineLvl w:val="0"/>
              <w:rPr>
                <w:rFonts w:hint="eastAsia" w:ascii="仿宋" w:eastAsia="仿宋"/>
                <w:color w:val="auto"/>
                <w:sz w:val="28"/>
                <w:szCs w:val="28"/>
                <w:highlight w:val="none"/>
              </w:rPr>
            </w:pPr>
          </w:p>
        </w:tc>
      </w:tr>
    </w:tbl>
    <w:p w14:paraId="63C3AF42">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44FF5CAE">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20FEB9EF">
      <w:pPr>
        <w:snapToGrid w:val="0"/>
        <w:spacing w:before="50" w:after="50"/>
        <w:rPr>
          <w:rFonts w:hint="eastAsia" w:ascii="仿宋" w:eastAsia="仿宋"/>
          <w:color w:val="auto"/>
          <w:spacing w:val="20"/>
          <w:sz w:val="28"/>
          <w:szCs w:val="28"/>
          <w:highlight w:val="none"/>
        </w:rPr>
      </w:pPr>
    </w:p>
    <w:p w14:paraId="1168643A">
      <w:pPr>
        <w:snapToGrid w:val="0"/>
        <w:spacing w:before="50" w:after="50"/>
        <w:rPr>
          <w:rFonts w:hint="eastAsia" w:ascii="仿宋" w:eastAsia="仿宋"/>
          <w:color w:val="auto"/>
          <w:spacing w:val="20"/>
          <w:sz w:val="28"/>
          <w:szCs w:val="28"/>
          <w:highlight w:val="none"/>
        </w:rPr>
      </w:pPr>
    </w:p>
    <w:p w14:paraId="3F03F100">
      <w:pPr>
        <w:snapToGrid w:val="0"/>
        <w:spacing w:before="50" w:after="50"/>
        <w:rPr>
          <w:rFonts w:hint="eastAsia" w:ascii="仿宋" w:eastAsia="仿宋"/>
          <w:color w:val="auto"/>
          <w:spacing w:val="20"/>
          <w:sz w:val="28"/>
          <w:szCs w:val="28"/>
          <w:highlight w:val="none"/>
        </w:rPr>
      </w:pPr>
    </w:p>
    <w:p w14:paraId="54636EE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587B74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06C9FDF5">
      <w:pPr>
        <w:snapToGrid w:val="0"/>
        <w:spacing w:before="156" w:beforeLines="50"/>
        <w:jc w:val="left"/>
        <w:rPr>
          <w:rFonts w:ascii="仿宋" w:eastAsia="仿宋"/>
          <w:b/>
          <w:bCs/>
          <w:color w:val="auto"/>
          <w:sz w:val="30"/>
          <w:szCs w:val="30"/>
          <w:highlight w:val="none"/>
        </w:rPr>
      </w:pPr>
      <w:r>
        <w:rPr>
          <w:rFonts w:hint="eastAsia" w:ascii="仿宋" w:eastAsia="仿宋"/>
          <w:color w:val="auto"/>
          <w:sz w:val="28"/>
          <w:szCs w:val="28"/>
          <w:highlight w:val="none"/>
        </w:rPr>
        <w:t xml:space="preserve"> </w:t>
      </w: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：项目实施人员清单</w:t>
      </w:r>
    </w:p>
    <w:p w14:paraId="06085A43">
      <w:pPr>
        <w:snapToGrid w:val="0"/>
        <w:spacing w:before="50" w:after="156" w:afterLines="50"/>
        <w:jc w:val="center"/>
        <w:rPr>
          <w:rFonts w:ascii="仿宋" w:eastAsia="仿宋"/>
          <w:b/>
          <w:color w:val="auto"/>
          <w:kern w:val="0"/>
          <w:sz w:val="36"/>
          <w:szCs w:val="36"/>
          <w:highlight w:val="none"/>
        </w:rPr>
      </w:pPr>
    </w:p>
    <w:p w14:paraId="41928B17">
      <w:pPr>
        <w:snapToGrid w:val="0"/>
        <w:spacing w:before="50" w:after="156" w:afterLines="50"/>
        <w:jc w:val="center"/>
        <w:rPr>
          <w:rFonts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7463B554">
      <w:pPr>
        <w:pStyle w:val="9"/>
        <w:snapToGrid w:val="0"/>
        <w:rPr>
          <w:rFonts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330E1C33">
      <w:pPr>
        <w:pStyle w:val="9"/>
        <w:snapToGrid w:val="0"/>
        <w:rPr>
          <w:rFonts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9"/>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CE84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9BCD0FD">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0905048">
            <w:pPr>
              <w:snapToGrid w:val="0"/>
              <w:spacing w:before="156" w:beforeLines="50" w:after="50" w:line="460" w:lineRule="exact"/>
              <w:ind w:right="-110"/>
              <w:jc w:val="center"/>
              <w:rPr>
                <w:rFonts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21ED0F2">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专业技术</w:t>
            </w:r>
          </w:p>
          <w:p w14:paraId="46A8C5A7">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E2B1020">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本项目工作内容</w:t>
            </w:r>
          </w:p>
        </w:tc>
      </w:tr>
      <w:tr w14:paraId="02CA9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E1340A">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25C3C37">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DC740D2">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5D0B7F2">
            <w:pPr>
              <w:snapToGrid w:val="0"/>
              <w:spacing w:before="156" w:beforeLines="50" w:after="50" w:line="460" w:lineRule="exact"/>
              <w:rPr>
                <w:rFonts w:ascii="仿宋" w:eastAsia="仿宋"/>
                <w:color w:val="auto"/>
                <w:sz w:val="28"/>
                <w:szCs w:val="28"/>
                <w:highlight w:val="none"/>
              </w:rPr>
            </w:pPr>
          </w:p>
        </w:tc>
      </w:tr>
      <w:tr w14:paraId="1B6121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6AE5689">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525E4C6">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71544E1">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C8632AD">
            <w:pPr>
              <w:snapToGrid w:val="0"/>
              <w:spacing w:before="156" w:beforeLines="50" w:after="50" w:line="460" w:lineRule="exact"/>
              <w:rPr>
                <w:rFonts w:ascii="仿宋" w:eastAsia="仿宋"/>
                <w:color w:val="auto"/>
                <w:sz w:val="28"/>
                <w:szCs w:val="28"/>
                <w:highlight w:val="none"/>
              </w:rPr>
            </w:pPr>
          </w:p>
        </w:tc>
      </w:tr>
      <w:tr w14:paraId="13CB44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EEE376E">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C47B62">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0F23E69">
            <w:pPr>
              <w:pStyle w:val="17"/>
              <w:snapToGrid w:val="0"/>
              <w:spacing w:before="156" w:beforeLines="50" w:after="50" w:line="460" w:lineRule="exact"/>
              <w:ind w:left="5250"/>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6D03168">
            <w:pPr>
              <w:snapToGrid w:val="0"/>
              <w:spacing w:before="156" w:beforeLines="50" w:after="50" w:line="460" w:lineRule="exact"/>
              <w:rPr>
                <w:rFonts w:ascii="仿宋" w:eastAsia="仿宋"/>
                <w:color w:val="auto"/>
                <w:sz w:val="28"/>
                <w:szCs w:val="28"/>
                <w:highlight w:val="none"/>
              </w:rPr>
            </w:pPr>
          </w:p>
        </w:tc>
      </w:tr>
      <w:tr w14:paraId="6EA272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E0FD874">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9A2DFBE">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2BE1B40">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7B4FD47">
            <w:pPr>
              <w:snapToGrid w:val="0"/>
              <w:spacing w:before="156" w:beforeLines="50" w:after="50" w:line="460" w:lineRule="exact"/>
              <w:rPr>
                <w:rFonts w:ascii="仿宋" w:eastAsia="仿宋"/>
                <w:color w:val="auto"/>
                <w:sz w:val="28"/>
                <w:szCs w:val="28"/>
                <w:highlight w:val="none"/>
              </w:rPr>
            </w:pPr>
          </w:p>
        </w:tc>
      </w:tr>
      <w:tr w14:paraId="6B4378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4D10A3E">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B899188">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0E2A3D0">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6186A36">
            <w:pPr>
              <w:snapToGrid w:val="0"/>
              <w:spacing w:before="156" w:beforeLines="50" w:after="50" w:line="460" w:lineRule="exact"/>
              <w:rPr>
                <w:rFonts w:ascii="仿宋" w:eastAsia="仿宋"/>
                <w:color w:val="auto"/>
                <w:sz w:val="28"/>
                <w:szCs w:val="28"/>
                <w:highlight w:val="none"/>
              </w:rPr>
            </w:pPr>
          </w:p>
        </w:tc>
      </w:tr>
      <w:tr w14:paraId="7B62AC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8AC976">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1939A8">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A857B42">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125B263">
            <w:pPr>
              <w:snapToGrid w:val="0"/>
              <w:spacing w:before="156" w:beforeLines="50" w:after="50" w:line="460" w:lineRule="exact"/>
              <w:rPr>
                <w:rFonts w:ascii="仿宋" w:eastAsia="仿宋"/>
                <w:color w:val="auto"/>
                <w:sz w:val="28"/>
                <w:szCs w:val="28"/>
                <w:highlight w:val="none"/>
              </w:rPr>
            </w:pPr>
          </w:p>
        </w:tc>
      </w:tr>
      <w:tr w14:paraId="4E55D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EE8D542">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16C4D14">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E91DBC5">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B33C057">
            <w:pPr>
              <w:snapToGrid w:val="0"/>
              <w:spacing w:before="156" w:beforeLines="50" w:after="50" w:line="460" w:lineRule="exact"/>
              <w:rPr>
                <w:rFonts w:ascii="仿宋" w:eastAsia="仿宋"/>
                <w:color w:val="auto"/>
                <w:sz w:val="28"/>
                <w:szCs w:val="28"/>
                <w:highlight w:val="none"/>
              </w:rPr>
            </w:pPr>
          </w:p>
        </w:tc>
      </w:tr>
      <w:tr w14:paraId="5AFD6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5CCAABF">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650F100">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8BED9C4">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3860449">
            <w:pPr>
              <w:snapToGrid w:val="0"/>
              <w:spacing w:before="156" w:beforeLines="50" w:after="50" w:line="460" w:lineRule="exact"/>
              <w:rPr>
                <w:rFonts w:ascii="仿宋" w:eastAsia="仿宋"/>
                <w:color w:val="auto"/>
                <w:sz w:val="28"/>
                <w:szCs w:val="28"/>
                <w:highlight w:val="none"/>
              </w:rPr>
            </w:pPr>
          </w:p>
        </w:tc>
      </w:tr>
      <w:tr w14:paraId="23B31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68CC81B">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C4DB169">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F5B6484">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EE328C9">
            <w:pPr>
              <w:snapToGrid w:val="0"/>
              <w:spacing w:before="156" w:beforeLines="50" w:after="50" w:line="460" w:lineRule="exact"/>
              <w:rPr>
                <w:rFonts w:ascii="仿宋" w:eastAsia="仿宋"/>
                <w:color w:val="auto"/>
                <w:sz w:val="28"/>
                <w:szCs w:val="28"/>
                <w:highlight w:val="none"/>
              </w:rPr>
            </w:pPr>
          </w:p>
        </w:tc>
      </w:tr>
    </w:tbl>
    <w:p w14:paraId="69B1E16B">
      <w:pPr>
        <w:snapToGrid w:val="0"/>
        <w:spacing w:before="50" w:after="156" w:afterLines="50" w:line="460" w:lineRule="exact"/>
        <w:jc w:val="left"/>
        <w:rPr>
          <w:rFonts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2CB685F9">
      <w:pPr>
        <w:snapToGrid w:val="0"/>
        <w:spacing w:before="50" w:after="156" w:afterLines="50" w:line="460" w:lineRule="exact"/>
        <w:jc w:val="left"/>
        <w:rPr>
          <w:rFonts w:ascii="仿宋" w:eastAsia="仿宋"/>
          <w:color w:val="auto"/>
          <w:sz w:val="28"/>
          <w:szCs w:val="28"/>
          <w:highlight w:val="none"/>
        </w:rPr>
      </w:pPr>
    </w:p>
    <w:p w14:paraId="0FA211A9">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7F4E5250">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08718FC3">
      <w:pPr>
        <w:snapToGrid w:val="0"/>
        <w:spacing w:before="156" w:beforeLines="50"/>
        <w:rPr>
          <w:rFonts w:ascii="仿宋" w:eastAsia="仿宋"/>
          <w:color w:val="auto"/>
          <w:sz w:val="28"/>
          <w:szCs w:val="28"/>
          <w:highlight w:val="none"/>
        </w:rPr>
      </w:pPr>
    </w:p>
    <w:p w14:paraId="3673833A">
      <w:pPr>
        <w:snapToGrid w:val="0"/>
        <w:spacing w:before="156" w:beforeLines="50"/>
        <w:rPr>
          <w:rFonts w:ascii="仿宋" w:eastAsia="仿宋"/>
          <w:color w:val="auto"/>
          <w:sz w:val="28"/>
          <w:szCs w:val="28"/>
          <w:highlight w:val="none"/>
        </w:rPr>
      </w:pPr>
    </w:p>
    <w:p w14:paraId="43FF886D">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425BE21A">
      <w:pPr>
        <w:snapToGrid w:val="0"/>
        <w:spacing w:before="50" w:after="50"/>
        <w:jc w:val="left"/>
        <w:rPr>
          <w:rFonts w:hint="eastAsia" w:ascii="仿宋" w:eastAsia="仿宋"/>
          <w:color w:val="auto"/>
          <w:sz w:val="30"/>
          <w:szCs w:val="30"/>
          <w:highlight w:val="none"/>
        </w:rPr>
      </w:pPr>
    </w:p>
    <w:p w14:paraId="5E79B041">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65EB6971">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53384991">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2FAB5F56">
      <w:pPr>
        <w:rPr>
          <w:rFonts w:hint="eastAsia" w:ascii="仿宋" w:eastAsia="仿宋"/>
          <w:color w:val="auto"/>
          <w:highlight w:val="none"/>
        </w:rPr>
      </w:pPr>
    </w:p>
    <w:tbl>
      <w:tblPr>
        <w:tblStyle w:val="29"/>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455"/>
        <w:gridCol w:w="1466"/>
        <w:gridCol w:w="1185"/>
        <w:gridCol w:w="1838"/>
        <w:gridCol w:w="1448"/>
      </w:tblGrid>
      <w:tr w14:paraId="0052F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C8D628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61AEACE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C91682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468D5C4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7EC5E14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53C2C47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D2738E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098395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4D46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D8A83F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DF947A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181C3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9BD9D8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AC306F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FE69A8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0585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E6FBA8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4E54D6D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94E2F0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4B0D89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09EDC6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5A5061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29570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10933B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69C06C5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1E9DE6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14C14F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95034B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3B3962B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3A96990E">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7A8FDD64">
      <w:pPr>
        <w:numPr>
          <w:ilvl w:val="0"/>
          <w:numId w:val="9"/>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5312AABB">
      <w:pPr>
        <w:numPr>
          <w:ilvl w:val="0"/>
          <w:numId w:val="9"/>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highlight w:val="none"/>
        </w:rPr>
        <w:t>提供相关证明文件彩色扫描件或图片。</w:t>
      </w:r>
    </w:p>
    <w:p w14:paraId="53BF83B7">
      <w:pPr>
        <w:rPr>
          <w:rFonts w:hint="eastAsia" w:ascii="仿宋" w:eastAsia="仿宋"/>
          <w:color w:val="auto"/>
          <w:kern w:val="2"/>
          <w:sz w:val="24"/>
          <w:szCs w:val="20"/>
          <w:highlight w:val="none"/>
          <w:u w:val="none"/>
        </w:rPr>
      </w:pPr>
    </w:p>
    <w:p w14:paraId="5D03DD20">
      <w:pPr>
        <w:rPr>
          <w:rFonts w:hint="eastAsia" w:ascii="仿宋" w:eastAsia="仿宋"/>
          <w:color w:val="auto"/>
          <w:kern w:val="2"/>
          <w:sz w:val="24"/>
          <w:szCs w:val="20"/>
          <w:highlight w:val="none"/>
          <w:u w:val="none"/>
        </w:rPr>
      </w:pPr>
    </w:p>
    <w:p w14:paraId="0928A866">
      <w:pPr>
        <w:rPr>
          <w:rFonts w:hint="eastAsia" w:ascii="仿宋" w:eastAsia="仿宋"/>
          <w:color w:val="auto"/>
          <w:kern w:val="2"/>
          <w:sz w:val="24"/>
          <w:szCs w:val="20"/>
          <w:highlight w:val="none"/>
          <w:u w:val="none"/>
        </w:rPr>
      </w:pPr>
    </w:p>
    <w:p w14:paraId="1542ECC2">
      <w:pPr>
        <w:rPr>
          <w:rFonts w:hint="eastAsia" w:ascii="仿宋" w:eastAsia="仿宋"/>
          <w:color w:val="auto"/>
          <w:kern w:val="2"/>
          <w:sz w:val="24"/>
          <w:szCs w:val="20"/>
          <w:highlight w:val="none"/>
          <w:u w:val="none"/>
        </w:rPr>
      </w:pPr>
    </w:p>
    <w:p w14:paraId="2BABA45E">
      <w:pPr>
        <w:rPr>
          <w:rFonts w:hint="eastAsia" w:ascii="仿宋" w:eastAsia="仿宋"/>
          <w:color w:val="auto"/>
          <w:kern w:val="2"/>
          <w:sz w:val="24"/>
          <w:szCs w:val="20"/>
          <w:highlight w:val="none"/>
          <w:u w:val="none"/>
        </w:rPr>
      </w:pPr>
    </w:p>
    <w:p w14:paraId="4FB1EBB5">
      <w:pPr>
        <w:rPr>
          <w:rFonts w:hint="eastAsia" w:ascii="仿宋" w:eastAsia="仿宋"/>
          <w:color w:val="auto"/>
          <w:kern w:val="2"/>
          <w:sz w:val="24"/>
          <w:szCs w:val="20"/>
          <w:highlight w:val="none"/>
          <w:u w:val="none"/>
        </w:rPr>
      </w:pPr>
    </w:p>
    <w:p w14:paraId="6D143813">
      <w:pPr>
        <w:rPr>
          <w:rFonts w:hint="eastAsia" w:ascii="仿宋" w:eastAsia="仿宋"/>
          <w:color w:val="auto"/>
          <w:kern w:val="2"/>
          <w:sz w:val="24"/>
          <w:szCs w:val="20"/>
          <w:highlight w:val="none"/>
          <w:u w:val="none"/>
        </w:rPr>
      </w:pPr>
    </w:p>
    <w:p w14:paraId="6D944C36">
      <w:pPr>
        <w:rPr>
          <w:rFonts w:hint="eastAsia" w:ascii="仿宋" w:eastAsia="仿宋"/>
          <w:color w:val="auto"/>
          <w:kern w:val="2"/>
          <w:sz w:val="24"/>
          <w:szCs w:val="20"/>
          <w:highlight w:val="none"/>
          <w:u w:val="none"/>
        </w:rPr>
      </w:pPr>
    </w:p>
    <w:p w14:paraId="5014F11C">
      <w:pPr>
        <w:rPr>
          <w:rFonts w:hint="eastAsia" w:ascii="仿宋" w:eastAsia="仿宋"/>
          <w:color w:val="auto"/>
          <w:kern w:val="2"/>
          <w:sz w:val="24"/>
          <w:szCs w:val="20"/>
          <w:highlight w:val="none"/>
          <w:u w:val="none"/>
        </w:rPr>
      </w:pPr>
    </w:p>
    <w:p w14:paraId="13C407A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0D8AF857">
      <w:pPr>
        <w:snapToGrid w:val="0"/>
        <w:spacing w:before="156" w:beforeLines="50"/>
        <w:rPr>
          <w:rFonts w:ascii="仿宋" w:eastAsia="仿宋"/>
          <w:color w:val="auto"/>
          <w:sz w:val="30"/>
          <w:szCs w:val="30"/>
          <w:highlight w:val="none"/>
        </w:rPr>
      </w:pPr>
      <w:r>
        <w:rPr>
          <w:rFonts w:hint="eastAsia" w:ascii="仿宋" w:eastAsia="仿宋"/>
          <w:color w:val="auto"/>
          <w:sz w:val="28"/>
          <w:szCs w:val="28"/>
          <w:highlight w:val="none"/>
        </w:rPr>
        <w:t>日期</w:t>
      </w:r>
      <w:r>
        <w:rPr>
          <w:rFonts w:hint="eastAsia" w:ascii="仿宋" w:eastAsia="仿宋"/>
          <w:color w:val="auto"/>
          <w:sz w:val="28"/>
          <w:szCs w:val="28"/>
          <w:highlight w:val="none"/>
          <w:lang w:eastAsia="zh-CN"/>
        </w:rPr>
        <w:t>：</w:t>
      </w:r>
      <w:r>
        <w:rPr>
          <w:rFonts w:hint="eastAsia" w:ascii="仿宋" w:eastAsia="仿宋"/>
          <w:color w:val="auto"/>
          <w:sz w:val="24"/>
          <w:highlight w:val="none"/>
        </w:rPr>
        <w:t xml:space="preserve">                                        </w:t>
      </w:r>
    </w:p>
    <w:p w14:paraId="5E76D0C8">
      <w:pPr>
        <w:rPr>
          <w:rFonts w:ascii="仿宋" w:eastAsia="仿宋"/>
          <w:color w:val="auto"/>
          <w:sz w:val="24"/>
          <w:highlight w:val="none"/>
        </w:rPr>
      </w:pPr>
    </w:p>
    <w:p w14:paraId="0CFF2175">
      <w:pPr>
        <w:snapToGrid w:val="0"/>
        <w:spacing w:before="50" w:after="50" w:line="360" w:lineRule="auto"/>
        <w:jc w:val="left"/>
        <w:rPr>
          <w:rFonts w:hint="eastAsia" w:ascii="仿宋" w:eastAsia="仿宋"/>
          <w:b/>
          <w:bCs/>
          <w:color w:val="auto"/>
          <w:sz w:val="30"/>
          <w:szCs w:val="30"/>
          <w:highlight w:val="none"/>
        </w:rPr>
      </w:pPr>
    </w:p>
    <w:p w14:paraId="23721400">
      <w:pPr>
        <w:snapToGrid w:val="0"/>
        <w:spacing w:before="50" w:after="50" w:line="360" w:lineRule="auto"/>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（如有）：</w:t>
      </w:r>
    </w:p>
    <w:p w14:paraId="1481FF68">
      <w:pPr>
        <w:snapToGrid w:val="0"/>
        <w:spacing w:before="50" w:after="50" w:line="360" w:lineRule="auto"/>
        <w:jc w:val="center"/>
        <w:rPr>
          <w:rFonts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4EE9C1D3">
      <w:pPr>
        <w:pStyle w:val="16"/>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投标人名称：</w:t>
      </w:r>
    </w:p>
    <w:p w14:paraId="16C01278">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9"/>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05C6C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4D5B431">
            <w:pPr>
              <w:pStyle w:val="43"/>
              <w:tabs>
                <w:tab w:val="left" w:pos="1260"/>
              </w:tabs>
              <w:snapToGrid w:val="0"/>
              <w:spacing w:line="360" w:lineRule="auto"/>
              <w:jc w:val="center"/>
              <w:rPr>
                <w:rFonts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23AA340">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核心产品</w:t>
            </w:r>
          </w:p>
          <w:p w14:paraId="26E73D09">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6DAE3E2">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6B1B16C">
            <w:pPr>
              <w:pStyle w:val="43"/>
              <w:tabs>
                <w:tab w:val="left" w:pos="1260"/>
              </w:tabs>
              <w:snapToGrid w:val="0"/>
              <w:spacing w:line="360" w:lineRule="auto"/>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r>
      <w:tr w14:paraId="5C9D7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BFA5ECA">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9614CE3">
            <w:pPr>
              <w:pStyle w:val="43"/>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4B71D4F">
            <w:pPr>
              <w:pStyle w:val="43"/>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BEF8AFC">
            <w:pPr>
              <w:pStyle w:val="43"/>
              <w:tabs>
                <w:tab w:val="left" w:pos="1260"/>
              </w:tabs>
              <w:snapToGrid w:val="0"/>
              <w:spacing w:line="360" w:lineRule="auto"/>
              <w:jc w:val="center"/>
              <w:rPr>
                <w:rFonts w:ascii="仿宋" w:eastAsia="仿宋"/>
                <w:color w:val="auto"/>
                <w:sz w:val="24"/>
                <w:highlight w:val="none"/>
              </w:rPr>
            </w:pPr>
          </w:p>
        </w:tc>
      </w:tr>
      <w:tr w14:paraId="2D1CC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4CA3BB1">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E727B5">
            <w:pPr>
              <w:pStyle w:val="43"/>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57A5B9D">
            <w:pPr>
              <w:pStyle w:val="43"/>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C458891">
            <w:pPr>
              <w:pStyle w:val="43"/>
              <w:tabs>
                <w:tab w:val="left" w:pos="1260"/>
              </w:tabs>
              <w:snapToGrid w:val="0"/>
              <w:spacing w:line="360" w:lineRule="auto"/>
              <w:jc w:val="center"/>
              <w:rPr>
                <w:rFonts w:ascii="仿宋" w:eastAsia="仿宋"/>
                <w:color w:val="auto"/>
                <w:sz w:val="24"/>
                <w:highlight w:val="none"/>
              </w:rPr>
            </w:pPr>
          </w:p>
        </w:tc>
      </w:tr>
      <w:tr w14:paraId="019E2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01ACFF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AC32B0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6577AA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DDBD49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FBF97F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节能认证</w:t>
            </w:r>
          </w:p>
          <w:p w14:paraId="25BBC1D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证书编号</w:t>
            </w:r>
          </w:p>
        </w:tc>
      </w:tr>
      <w:tr w14:paraId="11E6A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84BA56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5DCA63">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6A8A1EE">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AA24B72">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46891D1">
            <w:pPr>
              <w:pStyle w:val="43"/>
              <w:tabs>
                <w:tab w:val="left" w:pos="1260"/>
              </w:tabs>
              <w:snapToGrid w:val="0"/>
              <w:spacing w:line="360" w:lineRule="auto"/>
              <w:jc w:val="center"/>
              <w:rPr>
                <w:rFonts w:ascii="仿宋" w:eastAsia="仿宋"/>
                <w:color w:val="auto"/>
                <w:sz w:val="24"/>
                <w:highlight w:val="none"/>
                <w:lang w:val="en-GB"/>
              </w:rPr>
            </w:pPr>
          </w:p>
        </w:tc>
      </w:tr>
      <w:tr w14:paraId="3D933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B562BD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1F58A0C">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E669141">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702699B">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D112A3B">
            <w:pPr>
              <w:pStyle w:val="43"/>
              <w:tabs>
                <w:tab w:val="left" w:pos="1260"/>
              </w:tabs>
              <w:snapToGrid w:val="0"/>
              <w:spacing w:line="360" w:lineRule="auto"/>
              <w:jc w:val="center"/>
              <w:rPr>
                <w:rFonts w:ascii="仿宋" w:eastAsia="仿宋"/>
                <w:color w:val="auto"/>
                <w:sz w:val="24"/>
                <w:highlight w:val="none"/>
                <w:lang w:val="en-GB"/>
              </w:rPr>
            </w:pPr>
          </w:p>
        </w:tc>
      </w:tr>
      <w:tr w14:paraId="649F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48DFCA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w:t>
            </w:r>
          </w:p>
          <w:p w14:paraId="3077C7D4">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6D914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9D7F0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857B0DC">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CEE8CD">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环境标志认</w:t>
            </w:r>
          </w:p>
          <w:p w14:paraId="5F83AC40">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证证书编号</w:t>
            </w:r>
          </w:p>
        </w:tc>
      </w:tr>
      <w:tr w14:paraId="7360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2A27F97">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FC62DE0">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3645190">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7AD41DF">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EEE5A30">
            <w:pPr>
              <w:pStyle w:val="43"/>
              <w:tabs>
                <w:tab w:val="left" w:pos="1260"/>
              </w:tabs>
              <w:snapToGrid w:val="0"/>
              <w:spacing w:line="360" w:lineRule="auto"/>
              <w:jc w:val="center"/>
              <w:rPr>
                <w:rFonts w:ascii="仿宋" w:eastAsia="仿宋"/>
                <w:color w:val="auto"/>
                <w:sz w:val="24"/>
                <w:highlight w:val="none"/>
                <w:lang w:val="en-GB"/>
              </w:rPr>
            </w:pPr>
          </w:p>
        </w:tc>
      </w:tr>
      <w:tr w14:paraId="63DD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DD8469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03E8468">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9544E60">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40220A9">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C6B7116">
            <w:pPr>
              <w:pStyle w:val="43"/>
              <w:tabs>
                <w:tab w:val="left" w:pos="1260"/>
              </w:tabs>
              <w:snapToGrid w:val="0"/>
              <w:spacing w:line="360" w:lineRule="auto"/>
              <w:jc w:val="center"/>
              <w:rPr>
                <w:rFonts w:ascii="仿宋" w:eastAsia="仿宋"/>
                <w:color w:val="auto"/>
                <w:sz w:val="24"/>
                <w:highlight w:val="none"/>
                <w:lang w:val="en-GB"/>
              </w:rPr>
            </w:pPr>
          </w:p>
        </w:tc>
      </w:tr>
    </w:tbl>
    <w:p w14:paraId="2B412730">
      <w:pPr>
        <w:spacing w:line="360" w:lineRule="auto"/>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40FCA40E">
      <w:pPr>
        <w:spacing w:line="360" w:lineRule="auto"/>
        <w:rPr>
          <w:rFonts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29E5CABC">
      <w:pPr>
        <w:pStyle w:val="16"/>
        <w:spacing w:line="360" w:lineRule="auto"/>
        <w:rPr>
          <w:rFonts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1C222D2F">
      <w:pPr>
        <w:rPr>
          <w:rFonts w:ascii="仿宋" w:eastAsia="仿宋"/>
          <w:color w:val="auto"/>
          <w:spacing w:val="20"/>
          <w:sz w:val="24"/>
          <w:szCs w:val="24"/>
          <w:highlight w:val="none"/>
        </w:rPr>
      </w:pPr>
    </w:p>
    <w:p w14:paraId="14A7F7E7">
      <w:pPr>
        <w:rPr>
          <w:rFonts w:ascii="仿宋" w:eastAsia="仿宋"/>
          <w:color w:val="auto"/>
          <w:spacing w:val="20"/>
          <w:sz w:val="24"/>
          <w:szCs w:val="24"/>
          <w:highlight w:val="none"/>
        </w:rPr>
      </w:pPr>
    </w:p>
    <w:p w14:paraId="1C21B8CC">
      <w:pPr>
        <w:rPr>
          <w:rFonts w:ascii="仿宋" w:eastAsia="仿宋"/>
          <w:color w:val="auto"/>
          <w:spacing w:val="20"/>
          <w:sz w:val="24"/>
          <w:szCs w:val="24"/>
          <w:highlight w:val="none"/>
        </w:rPr>
      </w:pPr>
    </w:p>
    <w:p w14:paraId="4D44E713">
      <w:pPr>
        <w:rPr>
          <w:rFonts w:ascii="仿宋" w:eastAsia="仿宋"/>
          <w:color w:val="auto"/>
          <w:spacing w:val="20"/>
          <w:sz w:val="24"/>
          <w:szCs w:val="24"/>
          <w:highlight w:val="none"/>
        </w:rPr>
      </w:pPr>
    </w:p>
    <w:p w14:paraId="236A462B">
      <w:pPr>
        <w:rPr>
          <w:rFonts w:ascii="仿宋" w:eastAsia="仿宋"/>
          <w:color w:val="auto"/>
          <w:spacing w:val="20"/>
          <w:sz w:val="24"/>
          <w:szCs w:val="24"/>
          <w:highlight w:val="none"/>
        </w:rPr>
      </w:pPr>
    </w:p>
    <w:p w14:paraId="7DAC857A">
      <w:pPr>
        <w:rPr>
          <w:rFonts w:ascii="仿宋" w:eastAsia="仿宋"/>
          <w:color w:val="auto"/>
          <w:spacing w:val="20"/>
          <w:sz w:val="24"/>
          <w:szCs w:val="24"/>
          <w:highlight w:val="none"/>
        </w:rPr>
      </w:pPr>
    </w:p>
    <w:p w14:paraId="10145D12">
      <w:pPr>
        <w:rPr>
          <w:rFonts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7A3FDBC5">
      <w:pPr>
        <w:rPr>
          <w:rFonts w:ascii="仿宋" w:eastAsia="仿宋"/>
          <w:color w:val="auto"/>
          <w:spacing w:val="20"/>
          <w:sz w:val="24"/>
          <w:szCs w:val="24"/>
          <w:highlight w:val="none"/>
        </w:rPr>
      </w:pPr>
    </w:p>
    <w:p w14:paraId="3BDD01DF">
      <w:pPr>
        <w:rPr>
          <w:rFonts w:ascii="仿宋" w:eastAsia="仿宋"/>
          <w:b/>
          <w:bCs/>
          <w:color w:val="auto"/>
          <w:sz w:val="30"/>
          <w:szCs w:val="30"/>
          <w:highlight w:val="non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411B81F8">
      <w:pPr>
        <w:snapToGrid w:val="0"/>
        <w:spacing w:before="156" w:beforeLines="50" w:after="50"/>
        <w:jc w:val="left"/>
        <w:rPr>
          <w:rFonts w:hint="eastAsia" w:ascii="仿宋" w:eastAsia="仿宋"/>
          <w:b/>
          <w:bCs/>
          <w:color w:val="auto"/>
          <w:sz w:val="30"/>
          <w:szCs w:val="30"/>
          <w:highlight w:val="none"/>
        </w:rPr>
      </w:pPr>
    </w:p>
    <w:p w14:paraId="7608E55B">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：报价文件封面</w:t>
      </w:r>
    </w:p>
    <w:p w14:paraId="5444B413">
      <w:pPr>
        <w:snapToGrid w:val="0"/>
        <w:spacing w:before="156" w:beforeLines="50" w:after="50"/>
        <w:jc w:val="right"/>
        <w:rPr>
          <w:rFonts w:ascii="仿宋" w:eastAsia="仿宋"/>
          <w:b/>
          <w:color w:val="auto"/>
          <w:sz w:val="30"/>
          <w:szCs w:val="30"/>
          <w:highlight w:val="none"/>
        </w:rPr>
      </w:pPr>
    </w:p>
    <w:p w14:paraId="05B6A003">
      <w:pPr>
        <w:snapToGrid w:val="0"/>
        <w:spacing w:before="156" w:beforeLines="50" w:after="50"/>
        <w:jc w:val="right"/>
        <w:rPr>
          <w:rFonts w:ascii="仿宋" w:eastAsia="仿宋"/>
          <w:bCs/>
          <w:color w:val="auto"/>
          <w:sz w:val="30"/>
          <w:szCs w:val="30"/>
          <w:highlight w:val="none"/>
        </w:rPr>
      </w:pPr>
    </w:p>
    <w:p w14:paraId="419122C5">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7DAF654B">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541430B0">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270BCFA5">
      <w:pPr>
        <w:spacing w:line="1200" w:lineRule="exact"/>
        <w:ind w:right="6"/>
        <w:jc w:val="center"/>
        <w:rPr>
          <w:rFonts w:ascii="仿宋" w:eastAsia="仿宋"/>
          <w:color w:val="auto"/>
          <w:sz w:val="72"/>
          <w:szCs w:val="72"/>
          <w:highlight w:val="none"/>
        </w:rPr>
      </w:pPr>
    </w:p>
    <w:p w14:paraId="7F84BCD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报</w:t>
      </w:r>
    </w:p>
    <w:p w14:paraId="306D179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价</w:t>
      </w:r>
    </w:p>
    <w:p w14:paraId="63B4614A">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7249528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1D580408">
      <w:pPr>
        <w:spacing w:line="1200" w:lineRule="exact"/>
        <w:ind w:right="6"/>
        <w:jc w:val="center"/>
        <w:rPr>
          <w:rFonts w:ascii="仿宋" w:eastAsia="仿宋"/>
          <w:color w:val="auto"/>
          <w:sz w:val="72"/>
          <w:szCs w:val="72"/>
          <w:highlight w:val="none"/>
        </w:rPr>
      </w:pPr>
    </w:p>
    <w:p w14:paraId="2993C7CF">
      <w:pPr>
        <w:spacing w:line="1200" w:lineRule="exact"/>
        <w:ind w:right="6"/>
        <w:jc w:val="center"/>
        <w:rPr>
          <w:rFonts w:ascii="仿宋" w:eastAsia="仿宋"/>
          <w:color w:val="auto"/>
          <w:sz w:val="72"/>
          <w:szCs w:val="72"/>
          <w:highlight w:val="none"/>
        </w:rPr>
      </w:pPr>
    </w:p>
    <w:p w14:paraId="6470B4C4">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03EBD9C9">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57ECBB0F">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53086836">
      <w:pPr>
        <w:rPr>
          <w:rFonts w:ascii="仿宋" w:eastAsia="仿宋"/>
          <w:color w:val="auto"/>
          <w:sz w:val="24"/>
          <w:highlight w:val="none"/>
        </w:rPr>
      </w:pPr>
    </w:p>
    <w:p w14:paraId="665F564C">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20</w:t>
      </w:r>
      <w:r>
        <w:rPr>
          <w:rFonts w:hint="eastAsia" w:ascii="仿宋" w:eastAsia="仿宋"/>
          <w:b/>
          <w:bCs/>
          <w:color w:val="auto"/>
          <w:sz w:val="30"/>
          <w:szCs w:val="30"/>
          <w:highlight w:val="none"/>
        </w:rPr>
        <w:t>：报价文件目录</w:t>
      </w:r>
    </w:p>
    <w:p w14:paraId="7C6D945D">
      <w:pPr>
        <w:snapToGrid w:val="0"/>
        <w:spacing w:before="156" w:beforeLines="50" w:after="50"/>
        <w:jc w:val="left"/>
        <w:rPr>
          <w:rFonts w:ascii="仿宋" w:eastAsia="仿宋"/>
          <w:color w:val="auto"/>
          <w:sz w:val="30"/>
          <w:szCs w:val="30"/>
          <w:highlight w:val="none"/>
        </w:rPr>
      </w:pPr>
    </w:p>
    <w:p w14:paraId="5597F90E">
      <w:pPr>
        <w:pStyle w:val="42"/>
        <w:spacing w:line="360" w:lineRule="auto"/>
        <w:ind w:firstLine="0" w:firstLineChars="0"/>
        <w:jc w:val="center"/>
        <w:rPr>
          <w:rFonts w:ascii="仿宋" w:eastAsia="仿宋" w:cs="仿宋_GB2312"/>
          <w:color w:val="auto"/>
          <w:highlight w:val="none"/>
        </w:rPr>
      </w:pPr>
      <w:bookmarkStart w:id="83" w:name="_Toc64369825"/>
      <w:r>
        <w:rPr>
          <w:rFonts w:hint="eastAsia" w:ascii="仿宋" w:eastAsia="仿宋" w:cs="仿宋_GB2312"/>
          <w:color w:val="auto"/>
          <w:highlight w:val="none"/>
        </w:rPr>
        <w:t>目 录</w:t>
      </w:r>
      <w:bookmarkEnd w:id="83"/>
    </w:p>
    <w:p w14:paraId="69DDE272">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1.开标一览表 …………………………………………………………………（页码）</w:t>
      </w:r>
    </w:p>
    <w:p w14:paraId="146A6879">
      <w:pPr>
        <w:pStyle w:val="42"/>
        <w:spacing w:line="360" w:lineRule="auto"/>
        <w:ind w:firstLine="0" w:firstLineChars="0"/>
        <w:jc w:val="left"/>
        <w:rPr>
          <w:rFonts w:ascii="仿宋" w:eastAsia="仿宋" w:cs="仿宋_GB2312"/>
          <w:color w:val="auto"/>
          <w:highlight w:val="none"/>
        </w:rPr>
      </w:pPr>
      <w:r>
        <w:rPr>
          <w:rFonts w:ascii="仿宋" w:eastAsia="仿宋" w:cs="仿宋_GB2312"/>
          <w:color w:val="auto"/>
          <w:highlight w:val="none"/>
        </w:rPr>
        <w:t>2</w:t>
      </w:r>
      <w:r>
        <w:rPr>
          <w:rFonts w:hint="eastAsia" w:ascii="仿宋" w:eastAsia="仿宋" w:cs="仿宋_GB2312"/>
          <w:color w:val="auto"/>
          <w:highlight w:val="none"/>
        </w:rPr>
        <w:t>.关于报价的其他说明（如有，自拟）……………………………………（页码）</w:t>
      </w:r>
    </w:p>
    <w:p w14:paraId="6C06F936">
      <w:pPr>
        <w:snapToGrid w:val="0"/>
        <w:spacing w:before="50" w:after="50"/>
        <w:jc w:val="left"/>
        <w:rPr>
          <w:rFonts w:ascii="仿宋" w:eastAsia="仿宋"/>
          <w:b/>
          <w:color w:val="auto"/>
          <w:sz w:val="36"/>
          <w:szCs w:val="36"/>
          <w:highlight w:val="none"/>
        </w:rPr>
      </w:pPr>
    </w:p>
    <w:p w14:paraId="5DB024A2">
      <w:pPr>
        <w:snapToGrid w:val="0"/>
        <w:spacing w:before="50" w:after="50"/>
        <w:jc w:val="left"/>
        <w:rPr>
          <w:rFonts w:ascii="仿宋" w:eastAsia="仿宋"/>
          <w:b/>
          <w:color w:val="auto"/>
          <w:sz w:val="36"/>
          <w:szCs w:val="36"/>
          <w:highlight w:val="none"/>
        </w:rPr>
      </w:pPr>
    </w:p>
    <w:p w14:paraId="7942CF84">
      <w:pPr>
        <w:snapToGrid w:val="0"/>
        <w:spacing w:before="50" w:after="50"/>
        <w:jc w:val="left"/>
        <w:rPr>
          <w:rFonts w:ascii="仿宋" w:eastAsia="仿宋"/>
          <w:b/>
          <w:color w:val="auto"/>
          <w:sz w:val="36"/>
          <w:szCs w:val="36"/>
          <w:highlight w:val="none"/>
        </w:rPr>
      </w:pPr>
    </w:p>
    <w:p w14:paraId="6B0D836A">
      <w:pPr>
        <w:snapToGrid w:val="0"/>
        <w:spacing w:before="50" w:after="50"/>
        <w:jc w:val="left"/>
        <w:rPr>
          <w:rFonts w:ascii="仿宋" w:eastAsia="仿宋"/>
          <w:b/>
          <w:color w:val="auto"/>
          <w:sz w:val="36"/>
          <w:szCs w:val="36"/>
          <w:highlight w:val="none"/>
        </w:rPr>
      </w:pPr>
    </w:p>
    <w:p w14:paraId="5816CD31">
      <w:pPr>
        <w:snapToGrid w:val="0"/>
        <w:spacing w:before="50" w:after="50"/>
        <w:jc w:val="left"/>
        <w:rPr>
          <w:rFonts w:ascii="仿宋" w:eastAsia="仿宋"/>
          <w:b/>
          <w:color w:val="auto"/>
          <w:sz w:val="36"/>
          <w:szCs w:val="36"/>
          <w:highlight w:val="none"/>
        </w:rPr>
      </w:pPr>
    </w:p>
    <w:p w14:paraId="5588C438">
      <w:pPr>
        <w:snapToGrid w:val="0"/>
        <w:spacing w:before="50" w:after="50"/>
        <w:jc w:val="left"/>
        <w:rPr>
          <w:rFonts w:ascii="仿宋" w:eastAsia="仿宋"/>
          <w:b/>
          <w:color w:val="auto"/>
          <w:sz w:val="36"/>
          <w:szCs w:val="36"/>
          <w:highlight w:val="none"/>
        </w:rPr>
      </w:pPr>
    </w:p>
    <w:p w14:paraId="26CF3089">
      <w:pPr>
        <w:snapToGrid w:val="0"/>
        <w:spacing w:before="50" w:after="50"/>
        <w:jc w:val="left"/>
        <w:rPr>
          <w:rFonts w:ascii="仿宋" w:eastAsia="仿宋"/>
          <w:b/>
          <w:color w:val="auto"/>
          <w:sz w:val="36"/>
          <w:szCs w:val="36"/>
          <w:highlight w:val="none"/>
        </w:rPr>
      </w:pPr>
    </w:p>
    <w:p w14:paraId="62E9F77E">
      <w:pPr>
        <w:snapToGrid w:val="0"/>
        <w:spacing w:before="50" w:after="50"/>
        <w:jc w:val="left"/>
        <w:rPr>
          <w:rFonts w:ascii="仿宋" w:eastAsia="仿宋"/>
          <w:b/>
          <w:color w:val="auto"/>
          <w:sz w:val="36"/>
          <w:szCs w:val="36"/>
          <w:highlight w:val="none"/>
        </w:rPr>
      </w:pPr>
    </w:p>
    <w:p w14:paraId="24244517">
      <w:pPr>
        <w:snapToGrid w:val="0"/>
        <w:spacing w:before="50" w:after="50"/>
        <w:jc w:val="left"/>
        <w:rPr>
          <w:rFonts w:ascii="仿宋" w:eastAsia="仿宋"/>
          <w:b/>
          <w:color w:val="auto"/>
          <w:sz w:val="36"/>
          <w:szCs w:val="36"/>
          <w:highlight w:val="none"/>
        </w:rPr>
      </w:pPr>
    </w:p>
    <w:p w14:paraId="2147D8C0">
      <w:pPr>
        <w:snapToGrid w:val="0"/>
        <w:spacing w:before="50" w:after="50"/>
        <w:jc w:val="left"/>
        <w:rPr>
          <w:rFonts w:ascii="仿宋" w:eastAsia="仿宋"/>
          <w:b/>
          <w:color w:val="auto"/>
          <w:sz w:val="36"/>
          <w:szCs w:val="36"/>
          <w:highlight w:val="none"/>
        </w:rPr>
      </w:pPr>
    </w:p>
    <w:p w14:paraId="3293E24C">
      <w:pPr>
        <w:snapToGrid w:val="0"/>
        <w:spacing w:before="50" w:after="50"/>
        <w:jc w:val="left"/>
        <w:rPr>
          <w:rFonts w:ascii="仿宋" w:eastAsia="仿宋"/>
          <w:b/>
          <w:color w:val="auto"/>
          <w:sz w:val="36"/>
          <w:szCs w:val="36"/>
          <w:highlight w:val="none"/>
        </w:rPr>
      </w:pPr>
    </w:p>
    <w:p w14:paraId="72B9AAEF">
      <w:pPr>
        <w:snapToGrid w:val="0"/>
        <w:spacing w:before="50" w:after="50"/>
        <w:jc w:val="left"/>
        <w:rPr>
          <w:rFonts w:ascii="仿宋" w:eastAsia="仿宋"/>
          <w:b/>
          <w:color w:val="auto"/>
          <w:sz w:val="36"/>
          <w:szCs w:val="36"/>
          <w:highlight w:val="none"/>
        </w:rPr>
      </w:pPr>
    </w:p>
    <w:p w14:paraId="0C460015">
      <w:pPr>
        <w:snapToGrid w:val="0"/>
        <w:spacing w:before="50" w:after="50"/>
        <w:jc w:val="left"/>
        <w:rPr>
          <w:rFonts w:ascii="仿宋" w:eastAsia="仿宋"/>
          <w:b/>
          <w:color w:val="auto"/>
          <w:sz w:val="36"/>
          <w:szCs w:val="36"/>
          <w:highlight w:val="none"/>
        </w:rPr>
      </w:pPr>
    </w:p>
    <w:p w14:paraId="21E962AB">
      <w:pPr>
        <w:snapToGrid w:val="0"/>
        <w:spacing w:before="50" w:after="50"/>
        <w:jc w:val="left"/>
        <w:rPr>
          <w:rFonts w:ascii="仿宋" w:eastAsia="仿宋"/>
          <w:b/>
          <w:color w:val="auto"/>
          <w:sz w:val="36"/>
          <w:szCs w:val="36"/>
          <w:highlight w:val="none"/>
        </w:rPr>
      </w:pPr>
    </w:p>
    <w:p w14:paraId="42272D81">
      <w:pPr>
        <w:snapToGrid w:val="0"/>
        <w:spacing w:before="50" w:after="50"/>
        <w:jc w:val="left"/>
        <w:rPr>
          <w:rFonts w:ascii="仿宋" w:eastAsia="仿宋"/>
          <w:b/>
          <w:color w:val="auto"/>
          <w:sz w:val="36"/>
          <w:szCs w:val="36"/>
          <w:highlight w:val="none"/>
        </w:rPr>
      </w:pPr>
    </w:p>
    <w:p w14:paraId="4394216E">
      <w:pPr>
        <w:snapToGrid w:val="0"/>
        <w:spacing w:before="50" w:after="50"/>
        <w:jc w:val="left"/>
        <w:rPr>
          <w:rFonts w:ascii="仿宋" w:eastAsia="仿宋"/>
          <w:b/>
          <w:color w:val="auto"/>
          <w:sz w:val="36"/>
          <w:szCs w:val="36"/>
          <w:highlight w:val="none"/>
        </w:rPr>
      </w:pPr>
    </w:p>
    <w:p w14:paraId="4E774920">
      <w:pPr>
        <w:rPr>
          <w:rFonts w:ascii="仿宋" w:eastAsia="仿宋"/>
          <w:b/>
          <w:color w:val="auto"/>
          <w:sz w:val="36"/>
          <w:szCs w:val="36"/>
          <w:highlight w:val="none"/>
        </w:rPr>
      </w:pPr>
      <w:r>
        <w:rPr>
          <w:rFonts w:hint="eastAsia" w:ascii="仿宋" w:eastAsia="仿宋"/>
          <w:b/>
          <w:color w:val="auto"/>
          <w:sz w:val="36"/>
          <w:szCs w:val="36"/>
          <w:highlight w:val="none"/>
        </w:rPr>
        <w:br w:type="page"/>
      </w:r>
    </w:p>
    <w:p w14:paraId="7C6DBC8F">
      <w:pPr>
        <w:snapToGrid w:val="0"/>
        <w:spacing w:before="50" w:after="50"/>
        <w:jc w:val="left"/>
        <w:rPr>
          <w:rFonts w:ascii="仿宋" w:eastAsia="仿宋"/>
          <w:b/>
          <w:color w:val="auto"/>
          <w:sz w:val="36"/>
          <w:szCs w:val="36"/>
          <w:highlight w:val="none"/>
        </w:rPr>
        <w:sectPr>
          <w:pgSz w:w="11907" w:h="16840"/>
          <w:pgMar w:top="1440" w:right="1463" w:bottom="1440" w:left="1803" w:header="851" w:footer="992" w:gutter="0"/>
          <w:pgNumType w:start="1"/>
          <w:cols w:space="720" w:num="1"/>
          <w:docGrid w:type="lines" w:linePitch="312" w:charSpace="0"/>
        </w:sectPr>
      </w:pPr>
    </w:p>
    <w:p w14:paraId="504CFD70">
      <w:pPr>
        <w:snapToGrid w:val="0"/>
        <w:spacing w:before="50" w:after="50"/>
        <w:jc w:val="left"/>
        <w:rPr>
          <w:rFonts w:hint="eastAsia" w:ascii="仿宋" w:eastAsia="仿宋"/>
          <w:b/>
          <w:bCs/>
          <w:color w:val="auto"/>
          <w:sz w:val="30"/>
          <w:szCs w:val="30"/>
          <w:highlight w:val="none"/>
        </w:rPr>
      </w:pPr>
      <w:bookmarkStart w:id="84" w:name="_Toc21087"/>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21</w:t>
      </w:r>
      <w:r>
        <w:rPr>
          <w:rFonts w:hint="eastAsia" w:ascii="仿宋" w:eastAsia="仿宋"/>
          <w:b/>
          <w:bCs/>
          <w:color w:val="auto"/>
          <w:sz w:val="30"/>
          <w:szCs w:val="30"/>
          <w:highlight w:val="none"/>
        </w:rPr>
        <w:t>：</w:t>
      </w:r>
    </w:p>
    <w:p w14:paraId="02F65B6C">
      <w:pPr>
        <w:snapToGrid w:val="0"/>
        <w:spacing w:before="50" w:after="50"/>
        <w:jc w:val="left"/>
        <w:rPr>
          <w:rFonts w:hint="eastAsia" w:ascii="仿宋" w:eastAsia="仿宋"/>
          <w:b/>
          <w:bCs/>
          <w:color w:val="auto"/>
          <w:sz w:val="30"/>
          <w:szCs w:val="30"/>
          <w:highlight w:val="none"/>
        </w:rPr>
      </w:pPr>
    </w:p>
    <w:p w14:paraId="45D704E4">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7DC39762">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3AED6092">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9"/>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6900"/>
        <w:gridCol w:w="2298"/>
      </w:tblGrid>
      <w:tr w14:paraId="2BD62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4C35A9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250D286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服务项目或其他报价项</w:t>
            </w:r>
          </w:p>
        </w:tc>
        <w:tc>
          <w:tcPr>
            <w:tcW w:w="6900" w:type="dxa"/>
            <w:tcBorders>
              <w:top w:val="single" w:color="auto" w:sz="4" w:space="0"/>
              <w:left w:val="single" w:color="auto" w:sz="4" w:space="0"/>
              <w:bottom w:val="single" w:color="auto" w:sz="4" w:space="0"/>
              <w:right w:val="single" w:color="auto" w:sz="4" w:space="0"/>
            </w:tcBorders>
            <w:noWrap/>
            <w:vAlign w:val="center"/>
          </w:tcPr>
          <w:p w14:paraId="3A54E2A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lang w:val="en-US" w:eastAsia="zh-CN"/>
              </w:rPr>
              <w:t>投标</w:t>
            </w:r>
            <w:r>
              <w:rPr>
                <w:rFonts w:hint="eastAsia" w:ascii="仿宋" w:eastAsia="仿宋"/>
                <w:b/>
                <w:color w:val="auto"/>
                <w:sz w:val="24"/>
                <w:szCs w:val="24"/>
                <w:highlight w:val="none"/>
              </w:rPr>
              <w:t>单价</w:t>
            </w:r>
          </w:p>
        </w:tc>
        <w:tc>
          <w:tcPr>
            <w:tcW w:w="2298" w:type="dxa"/>
            <w:tcBorders>
              <w:top w:val="single" w:color="auto" w:sz="4" w:space="0"/>
              <w:left w:val="single" w:color="auto" w:sz="4" w:space="0"/>
              <w:bottom w:val="single" w:color="auto" w:sz="4" w:space="0"/>
              <w:right w:val="single" w:color="auto" w:sz="4" w:space="0"/>
            </w:tcBorders>
            <w:noWrap/>
            <w:vAlign w:val="center"/>
          </w:tcPr>
          <w:p w14:paraId="49AE282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备注</w:t>
            </w:r>
          </w:p>
        </w:tc>
      </w:tr>
      <w:tr w14:paraId="1288F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1B8B0DD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0504BD8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vAlign w:val="center"/>
          </w:tcPr>
          <w:p w14:paraId="56DA9335">
            <w:pPr>
              <w:pBdr>
                <w:top w:val="none" w:color="auto" w:sz="0" w:space="0"/>
                <w:left w:val="none" w:color="auto" w:sz="0" w:space="0"/>
                <w:bottom w:val="none" w:color="auto" w:sz="0" w:space="0"/>
                <w:right w:val="none" w:color="auto" w:sz="0" w:space="0"/>
              </w:pBdr>
              <w:snapToGrid w:val="0"/>
              <w:spacing w:before="50" w:after="50"/>
              <w:jc w:val="center"/>
              <w:rPr>
                <w:rFonts w:hint="default" w:ascii="仿宋" w:eastAsia="仿宋"/>
                <w:b/>
                <w:color w:val="auto"/>
                <w:sz w:val="24"/>
                <w:szCs w:val="24"/>
                <w:highlight w:val="none"/>
                <w:lang w:val="en-US" w:eastAsia="zh-CN"/>
              </w:rPr>
            </w:pPr>
            <w:r>
              <w:rPr>
                <w:rFonts w:hint="eastAsia" w:ascii="仿宋" w:eastAsia="仿宋"/>
                <w:b/>
                <w:color w:val="auto"/>
                <w:sz w:val="24"/>
                <w:szCs w:val="24"/>
                <w:highlight w:val="none"/>
                <w:lang w:val="en-US" w:eastAsia="zh-CN"/>
              </w:rPr>
              <w:t>元/宗地块</w:t>
            </w:r>
          </w:p>
        </w:tc>
        <w:tc>
          <w:tcPr>
            <w:tcW w:w="2298" w:type="dxa"/>
            <w:tcBorders>
              <w:top w:val="single" w:color="auto" w:sz="4" w:space="0"/>
              <w:left w:val="single" w:color="auto" w:sz="4" w:space="0"/>
              <w:bottom w:val="single" w:color="auto" w:sz="4" w:space="0"/>
              <w:right w:val="single" w:color="auto" w:sz="4" w:space="0"/>
            </w:tcBorders>
            <w:noWrap/>
          </w:tcPr>
          <w:p w14:paraId="2B9F679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lang w:eastAsia="zh-CN"/>
              </w:rPr>
            </w:pPr>
            <w:r>
              <w:rPr>
                <w:rFonts w:hint="eastAsia" w:ascii="仿宋" w:eastAsia="仿宋"/>
                <w:b/>
                <w:color w:val="auto"/>
                <w:sz w:val="24"/>
                <w:szCs w:val="24"/>
                <w:highlight w:val="none"/>
                <w:lang w:val="en-US" w:eastAsia="zh-CN"/>
              </w:rPr>
              <w:t>上限价：</w:t>
            </w:r>
            <w:r>
              <w:rPr>
                <w:rFonts w:hint="eastAsia" w:ascii="仿宋" w:eastAsia="仿宋"/>
                <w:b/>
                <w:color w:val="auto"/>
                <w:sz w:val="24"/>
                <w:szCs w:val="24"/>
                <w:highlight w:val="none"/>
              </w:rPr>
              <w:t>综合每宗地块 5700元</w:t>
            </w:r>
            <w:r>
              <w:rPr>
                <w:rFonts w:hint="eastAsia" w:ascii="仿宋" w:eastAsia="仿宋"/>
                <w:b/>
                <w:color w:val="auto"/>
                <w:sz w:val="24"/>
                <w:szCs w:val="24"/>
                <w:highlight w:val="none"/>
                <w:lang w:eastAsia="zh-CN"/>
              </w:rPr>
              <w:t>。</w:t>
            </w:r>
          </w:p>
        </w:tc>
      </w:tr>
      <w:tr w14:paraId="3013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274A29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45B177D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tcPr>
          <w:p w14:paraId="59385A2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4DD93F6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22650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2F3C1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cs="仿宋_GB2312"/>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6559F17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tcPr>
          <w:p w14:paraId="0418C0F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3C9CFFE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3C230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6A2280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lang w:val="en-US" w:eastAsia="zh-CN"/>
              </w:rPr>
              <w:t>投标</w:t>
            </w:r>
            <w:r>
              <w:rPr>
                <w:rFonts w:hint="eastAsia" w:ascii="仿宋" w:eastAsia="仿宋"/>
                <w:b/>
                <w:color w:val="auto"/>
                <w:sz w:val="24"/>
                <w:szCs w:val="24"/>
                <w:highlight w:val="none"/>
              </w:rPr>
              <w:t>单价</w:t>
            </w:r>
          </w:p>
        </w:tc>
        <w:tc>
          <w:tcPr>
            <w:tcW w:w="11645" w:type="dxa"/>
            <w:gridSpan w:val="3"/>
            <w:tcBorders>
              <w:top w:val="single" w:color="auto" w:sz="4" w:space="0"/>
              <w:left w:val="single" w:color="auto" w:sz="4" w:space="0"/>
              <w:bottom w:val="single" w:color="auto" w:sz="4" w:space="0"/>
              <w:right w:val="single" w:color="auto" w:sz="4" w:space="0"/>
            </w:tcBorders>
            <w:noWrap/>
          </w:tcPr>
          <w:p w14:paraId="16BD2703">
            <w:pPr>
              <w:pBdr>
                <w:top w:val="none" w:color="auto" w:sz="0" w:space="0"/>
                <w:left w:val="none" w:color="auto" w:sz="0" w:space="0"/>
                <w:bottom w:val="none" w:color="auto" w:sz="0" w:space="0"/>
                <w:right w:val="none" w:color="auto" w:sz="0" w:space="0"/>
              </w:pBdr>
              <w:snapToGrid w:val="0"/>
              <w:spacing w:before="50" w:after="50"/>
              <w:jc w:val="left"/>
              <w:rPr>
                <w:rFonts w:hint="default" w:ascii="仿宋" w:eastAsia="仿宋"/>
                <w:b/>
                <w:color w:val="auto"/>
                <w:sz w:val="24"/>
                <w:szCs w:val="24"/>
                <w:highlight w:val="none"/>
                <w:lang w:val="en-US" w:eastAsia="zh-CN"/>
              </w:rPr>
            </w:pPr>
            <w:r>
              <w:rPr>
                <w:rFonts w:hint="eastAsia" w:ascii="仿宋" w:eastAsia="仿宋"/>
                <w:b/>
                <w:color w:val="auto"/>
                <w:sz w:val="24"/>
                <w:szCs w:val="24"/>
                <w:highlight w:val="none"/>
              </w:rPr>
              <w:t>大写：</w:t>
            </w:r>
            <w:r>
              <w:rPr>
                <w:rFonts w:hint="eastAsia" w:ascii="仿宋" w:eastAsia="仿宋"/>
                <w:b/>
                <w:color w:val="auto"/>
                <w:sz w:val="24"/>
                <w:szCs w:val="24"/>
                <w:highlight w:val="none"/>
                <w:lang w:val="en-US" w:eastAsia="zh-CN"/>
              </w:rPr>
              <w:t xml:space="preserve">               元/宗地块        </w:t>
            </w:r>
          </w:p>
        </w:tc>
      </w:tr>
      <w:tr w14:paraId="5388F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98E6294">
            <w:pPr>
              <w:rPr>
                <w:color w:val="auto"/>
                <w:highlight w:val="none"/>
              </w:rPr>
            </w:pPr>
          </w:p>
        </w:tc>
        <w:tc>
          <w:tcPr>
            <w:tcW w:w="11645" w:type="dxa"/>
            <w:gridSpan w:val="3"/>
            <w:tcBorders>
              <w:top w:val="single" w:color="auto" w:sz="4" w:space="0"/>
              <w:left w:val="single" w:color="auto" w:sz="4" w:space="0"/>
              <w:bottom w:val="single" w:color="auto" w:sz="4" w:space="0"/>
              <w:right w:val="single" w:color="auto" w:sz="4" w:space="0"/>
            </w:tcBorders>
            <w:noWrap/>
          </w:tcPr>
          <w:p w14:paraId="480CB3F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小写：</w:t>
            </w:r>
            <w:r>
              <w:rPr>
                <w:rFonts w:hint="eastAsia" w:ascii="仿宋" w:eastAsia="仿宋"/>
                <w:b/>
                <w:color w:val="auto"/>
                <w:sz w:val="24"/>
                <w:szCs w:val="24"/>
                <w:highlight w:val="none"/>
                <w:lang w:val="en-US" w:eastAsia="zh-CN"/>
              </w:rPr>
              <w:t xml:space="preserve">               元/宗地块 </w:t>
            </w:r>
          </w:p>
        </w:tc>
      </w:tr>
    </w:tbl>
    <w:p w14:paraId="1D7EB0F5">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43537239">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6D91E95B">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2FD1A19C">
      <w:pPr>
        <w:ind w:firstLine="482" w:firstLineChars="200"/>
        <w:rPr>
          <w:rFonts w:hint="eastAsia" w:ascii="仿宋" w:eastAsia="仿宋"/>
          <w:b/>
          <w:color w:val="auto"/>
          <w:kern w:val="0"/>
          <w:sz w:val="24"/>
          <w:highlight w:val="none"/>
          <w:u w:val="single"/>
          <w:lang w:val="zh-CN"/>
        </w:rPr>
      </w:pPr>
      <w:r>
        <w:rPr>
          <w:rFonts w:ascii="仿宋" w:eastAsia="仿宋"/>
          <w:b/>
          <w:color w:val="auto"/>
          <w:sz w:val="24"/>
          <w:highlight w:val="none"/>
          <w:u w:val="single"/>
        </w:rPr>
        <w:t>4</w:t>
      </w:r>
      <w:r>
        <w:rPr>
          <w:rFonts w:hint="eastAsia" w:ascii="仿宋" w:eastAsia="仿宋"/>
          <w:b/>
          <w:color w:val="auto"/>
          <w:sz w:val="24"/>
          <w:highlight w:val="none"/>
          <w:u w:val="single"/>
        </w:rPr>
        <w:t>、</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43A10BF6">
      <w:pPr>
        <w:ind w:firstLine="482" w:firstLineChars="200"/>
        <w:rPr>
          <w:rFonts w:hint="eastAsia" w:ascii="仿宋" w:eastAsia="仿宋"/>
          <w:b/>
          <w:color w:val="auto"/>
          <w:kern w:val="0"/>
          <w:sz w:val="24"/>
          <w:highlight w:val="none"/>
          <w:u w:val="single"/>
          <w:lang w:val="zh-CN"/>
        </w:rPr>
      </w:pPr>
    </w:p>
    <w:p w14:paraId="08E867CF">
      <w:pPr>
        <w:snapToGrid w:val="0"/>
        <w:ind w:firstLine="480" w:firstLineChars="200"/>
        <w:jc w:val="left"/>
        <w:rPr>
          <w:rFonts w:hint="eastAsia" w:ascii="仿宋" w:eastAsia="仿宋"/>
          <w:color w:val="auto"/>
          <w:sz w:val="24"/>
          <w:highlight w:val="none"/>
        </w:rPr>
      </w:pPr>
      <w:bookmarkStart w:id="85" w:name="_Toc64369826"/>
      <w:r>
        <w:rPr>
          <w:rFonts w:hint="eastAsia" w:ascii="仿宋" w:eastAsia="仿宋"/>
          <w:color w:val="auto"/>
          <w:sz w:val="24"/>
          <w:highlight w:val="none"/>
        </w:rPr>
        <w:t xml:space="preserve">法定代表人或其授权代表签字（或盖章）：            </w:t>
      </w:r>
      <w:bookmarkEnd w:id="85"/>
    </w:p>
    <w:p w14:paraId="52246B4E">
      <w:pPr>
        <w:spacing w:line="360" w:lineRule="auto"/>
        <w:jc w:val="left"/>
        <w:outlineLvl w:val="0"/>
        <w:rPr>
          <w:rFonts w:hint="eastAsia" w:ascii="仿宋" w:eastAsia="仿宋"/>
          <w:color w:val="auto"/>
          <w:sz w:val="24"/>
          <w:highlight w:val="none"/>
        </w:rPr>
      </w:pPr>
    </w:p>
    <w:p w14:paraId="07F70252">
      <w:pPr>
        <w:snapToGrid w:val="0"/>
        <w:ind w:firstLine="480" w:firstLineChars="200"/>
        <w:jc w:val="left"/>
        <w:rPr>
          <w:rFonts w:hint="eastAsia" w:ascii="仿宋" w:eastAsia="仿宋"/>
          <w:color w:val="auto"/>
          <w:sz w:val="24"/>
          <w:highlight w:val="none"/>
        </w:rPr>
      </w:pPr>
      <w:bookmarkStart w:id="86" w:name="_Toc64369827"/>
      <w:r>
        <w:rPr>
          <w:rFonts w:hint="eastAsia" w:ascii="仿宋" w:eastAsia="仿宋"/>
          <w:color w:val="auto"/>
          <w:sz w:val="24"/>
          <w:highlight w:val="none"/>
        </w:rPr>
        <w:t>日期：    年   月   日</w:t>
      </w:r>
      <w:bookmarkEnd w:id="86"/>
    </w:p>
    <w:p w14:paraId="17CA90B5">
      <w:pPr>
        <w:snapToGrid w:val="0"/>
        <w:ind w:firstLine="480" w:firstLineChars="200"/>
        <w:jc w:val="left"/>
        <w:rPr>
          <w:rFonts w:hint="eastAsia" w:ascii="仿宋" w:eastAsia="仿宋"/>
          <w:color w:val="auto"/>
          <w:sz w:val="24"/>
          <w:highlight w:val="none"/>
        </w:rPr>
        <w:sectPr>
          <w:footerReference r:id="rId6" w:type="default"/>
          <w:pgSz w:w="16840" w:h="11907" w:orient="landscape"/>
          <w:pgMar w:top="1803" w:right="1440" w:bottom="1236" w:left="1440" w:header="851" w:footer="992" w:gutter="0"/>
          <w:cols w:space="720" w:num="1"/>
          <w:docGrid w:type="lines" w:linePitch="312" w:charSpace="0"/>
        </w:sectPr>
      </w:pPr>
    </w:p>
    <w:p w14:paraId="08652DD4">
      <w:pPr>
        <w:pStyle w:val="2"/>
        <w:rPr>
          <w:rFonts w:ascii="仿宋"/>
          <w:color w:val="auto"/>
          <w:highlight w:val="none"/>
        </w:rPr>
      </w:pPr>
      <w:r>
        <w:rPr>
          <w:rFonts w:hint="eastAsia" w:ascii="仿宋"/>
          <w:color w:val="auto"/>
          <w:highlight w:val="none"/>
        </w:rPr>
        <w:t>第七章  询问、质疑及投诉</w:t>
      </w:r>
      <w:bookmarkEnd w:id="84"/>
    </w:p>
    <w:p w14:paraId="14DA0AA9">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4CAC7084">
      <w:pPr>
        <w:pStyle w:val="3"/>
        <w:rPr>
          <w:rFonts w:ascii="仿宋"/>
          <w:color w:val="auto"/>
          <w:highlight w:val="none"/>
        </w:rPr>
      </w:pPr>
      <w:bookmarkStart w:id="87" w:name="_Toc20614"/>
      <w:r>
        <w:rPr>
          <w:rFonts w:hint="eastAsia" w:ascii="仿宋"/>
          <w:color w:val="auto"/>
          <w:highlight w:val="none"/>
        </w:rPr>
        <w:t>一、供应商询问</w:t>
      </w:r>
      <w:bookmarkEnd w:id="87"/>
    </w:p>
    <w:p w14:paraId="31792A5A">
      <w:pPr>
        <w:pStyle w:val="16"/>
        <w:spacing w:line="360" w:lineRule="auto"/>
        <w:rPr>
          <w:rFonts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7C8F56F7">
      <w:pPr>
        <w:pStyle w:val="16"/>
        <w:spacing w:line="360" w:lineRule="auto"/>
        <w:rPr>
          <w:rFonts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6A26EDF6">
      <w:pPr>
        <w:pStyle w:val="3"/>
        <w:rPr>
          <w:rFonts w:ascii="仿宋"/>
          <w:color w:val="auto"/>
          <w:highlight w:val="none"/>
        </w:rPr>
      </w:pPr>
      <w:bookmarkStart w:id="88" w:name="_Toc2046"/>
      <w:r>
        <w:rPr>
          <w:rFonts w:hint="eastAsia" w:ascii="仿宋"/>
          <w:color w:val="auto"/>
          <w:highlight w:val="none"/>
        </w:rPr>
        <w:t>二、供应商质疑</w:t>
      </w:r>
      <w:bookmarkEnd w:id="88"/>
    </w:p>
    <w:p w14:paraId="33F1EC72">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2.1质疑有效期：</w:t>
      </w:r>
    </w:p>
    <w:p w14:paraId="411B112F">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229EB932">
      <w:pPr>
        <w:pStyle w:val="16"/>
        <w:spacing w:line="360" w:lineRule="auto"/>
        <w:ind w:firstLine="480" w:firstLineChars="200"/>
        <w:rPr>
          <w:rFonts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269B88DF">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9D35A17">
      <w:pPr>
        <w:pStyle w:val="16"/>
        <w:spacing w:line="360" w:lineRule="auto"/>
        <w:ind w:firstLine="480" w:firstLineChars="200"/>
        <w:rPr>
          <w:rFonts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1E7ED563">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0C5DC6F1">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74C08FD5">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2.2质疑主体的有效性：</w:t>
      </w:r>
    </w:p>
    <w:p w14:paraId="4E07BBA7">
      <w:pPr>
        <w:pStyle w:val="16"/>
        <w:spacing w:line="360" w:lineRule="auto"/>
        <w:rPr>
          <w:rFonts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03A95DB1">
      <w:pPr>
        <w:pStyle w:val="16"/>
        <w:spacing w:line="360" w:lineRule="auto"/>
        <w:rPr>
          <w:rFonts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70C2500C">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2.3质疑的答复</w:t>
      </w:r>
    </w:p>
    <w:p w14:paraId="3D278671">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形式通知质疑供应商和其他与质疑处理结果有利害关系的政府采购当事人。</w:t>
      </w:r>
    </w:p>
    <w:p w14:paraId="65B9E338">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1867494C">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2.4质疑的撤回</w:t>
      </w:r>
    </w:p>
    <w:p w14:paraId="5654599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27F8C040">
      <w:pPr>
        <w:pStyle w:val="3"/>
        <w:rPr>
          <w:rFonts w:ascii="仿宋"/>
          <w:color w:val="auto"/>
          <w:highlight w:val="none"/>
        </w:rPr>
      </w:pPr>
      <w:bookmarkStart w:id="89" w:name="_Toc12348"/>
      <w:r>
        <w:rPr>
          <w:rFonts w:hint="eastAsia" w:ascii="仿宋"/>
          <w:color w:val="auto"/>
          <w:highlight w:val="none"/>
        </w:rPr>
        <w:t>三、供应商投诉</w:t>
      </w:r>
      <w:bookmarkEnd w:id="89"/>
    </w:p>
    <w:p w14:paraId="65DF8EC2">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3.1投诉有效期</w:t>
      </w:r>
    </w:p>
    <w:p w14:paraId="06DAC893">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4BEF35FE">
      <w:pPr>
        <w:widowControl/>
        <w:snapToGrid w:val="0"/>
        <w:spacing w:line="480" w:lineRule="exact"/>
        <w:rPr>
          <w:rFonts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4254A391">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3.2投诉内容</w:t>
      </w:r>
    </w:p>
    <w:p w14:paraId="5EA2603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2EF5F97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13A6FC62">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357C54C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6B3FAC4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53FD1B37">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（四）事实依据；</w:t>
      </w:r>
    </w:p>
    <w:p w14:paraId="581A028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（五）法律依据；</w:t>
      </w:r>
    </w:p>
    <w:p w14:paraId="2CB5BF44">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（六）提起投诉的日期。</w:t>
      </w:r>
    </w:p>
    <w:p w14:paraId="56628E70">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18285C84">
      <w:pPr>
        <w:widowControl/>
        <w:snapToGrid w:val="0"/>
        <w:spacing w:line="480" w:lineRule="exact"/>
        <w:rPr>
          <w:rFonts w:ascii="仿宋" w:eastAsia="仿宋"/>
          <w:color w:val="auto"/>
          <w:kern w:val="0"/>
          <w:sz w:val="24"/>
          <w:highlight w:val="none"/>
        </w:rPr>
      </w:pPr>
    </w:p>
    <w:p w14:paraId="702D8518">
      <w:pPr>
        <w:widowControl/>
        <w:snapToGrid w:val="0"/>
        <w:spacing w:line="480" w:lineRule="exact"/>
        <w:rPr>
          <w:rFonts w:ascii="仿宋" w:eastAsia="仿宋"/>
          <w:color w:val="auto"/>
          <w:kern w:val="0"/>
          <w:sz w:val="24"/>
          <w:highlight w:val="none"/>
        </w:rPr>
      </w:pPr>
    </w:p>
    <w:p w14:paraId="668B1710">
      <w:pPr>
        <w:widowControl/>
        <w:snapToGrid w:val="0"/>
        <w:spacing w:line="480" w:lineRule="exact"/>
        <w:rPr>
          <w:rFonts w:ascii="仿宋" w:eastAsia="仿宋"/>
          <w:color w:val="auto"/>
          <w:kern w:val="0"/>
          <w:sz w:val="24"/>
          <w:highlight w:val="none"/>
        </w:rPr>
      </w:pPr>
    </w:p>
    <w:p w14:paraId="716133D3">
      <w:pPr>
        <w:widowControl/>
        <w:snapToGrid w:val="0"/>
        <w:spacing w:line="480" w:lineRule="exact"/>
        <w:rPr>
          <w:rFonts w:ascii="仿宋" w:eastAsia="仿宋"/>
          <w:color w:val="auto"/>
          <w:kern w:val="0"/>
          <w:sz w:val="24"/>
          <w:highlight w:val="none"/>
        </w:rPr>
      </w:pPr>
    </w:p>
    <w:p w14:paraId="0ECF24F0">
      <w:pPr>
        <w:widowControl/>
        <w:snapToGrid w:val="0"/>
        <w:spacing w:line="480" w:lineRule="exact"/>
        <w:rPr>
          <w:rFonts w:ascii="仿宋" w:eastAsia="仿宋"/>
          <w:color w:val="auto"/>
          <w:kern w:val="0"/>
          <w:sz w:val="24"/>
          <w:highlight w:val="none"/>
        </w:rPr>
      </w:pPr>
    </w:p>
    <w:p w14:paraId="0F16D8F3">
      <w:pPr>
        <w:widowControl/>
        <w:snapToGrid w:val="0"/>
        <w:spacing w:line="480" w:lineRule="exact"/>
        <w:rPr>
          <w:rFonts w:ascii="仿宋" w:eastAsia="仿宋"/>
          <w:color w:val="auto"/>
          <w:kern w:val="0"/>
          <w:sz w:val="24"/>
          <w:highlight w:val="none"/>
        </w:rPr>
      </w:pPr>
    </w:p>
    <w:p w14:paraId="3BC1BC84">
      <w:pPr>
        <w:widowControl/>
        <w:snapToGrid w:val="0"/>
        <w:spacing w:line="480" w:lineRule="exact"/>
        <w:rPr>
          <w:rFonts w:ascii="仿宋" w:eastAsia="仿宋"/>
          <w:color w:val="auto"/>
          <w:kern w:val="0"/>
          <w:sz w:val="24"/>
          <w:highlight w:val="none"/>
        </w:rPr>
      </w:pPr>
    </w:p>
    <w:p w14:paraId="55E62156">
      <w:pPr>
        <w:widowControl/>
        <w:snapToGrid w:val="0"/>
        <w:spacing w:line="480" w:lineRule="exact"/>
        <w:rPr>
          <w:rFonts w:ascii="仿宋" w:eastAsia="仿宋"/>
          <w:color w:val="auto"/>
          <w:kern w:val="0"/>
          <w:sz w:val="24"/>
          <w:highlight w:val="none"/>
        </w:rPr>
      </w:pPr>
    </w:p>
    <w:p w14:paraId="3AB25FEF">
      <w:pPr>
        <w:widowControl/>
        <w:snapToGrid w:val="0"/>
        <w:spacing w:line="480" w:lineRule="exact"/>
        <w:rPr>
          <w:rFonts w:ascii="仿宋" w:eastAsia="仿宋"/>
          <w:color w:val="auto"/>
          <w:kern w:val="0"/>
          <w:sz w:val="24"/>
          <w:highlight w:val="none"/>
        </w:rPr>
      </w:pPr>
    </w:p>
    <w:p w14:paraId="69D438DF">
      <w:pPr>
        <w:widowControl/>
        <w:snapToGrid w:val="0"/>
        <w:spacing w:line="480" w:lineRule="exact"/>
        <w:rPr>
          <w:rFonts w:ascii="仿宋" w:eastAsia="仿宋"/>
          <w:color w:val="auto"/>
          <w:kern w:val="0"/>
          <w:sz w:val="24"/>
          <w:highlight w:val="none"/>
        </w:rPr>
      </w:pPr>
    </w:p>
    <w:p w14:paraId="3923C30E">
      <w:pPr>
        <w:widowControl/>
        <w:snapToGrid w:val="0"/>
        <w:spacing w:line="480" w:lineRule="exact"/>
        <w:rPr>
          <w:rFonts w:ascii="仿宋" w:eastAsia="仿宋"/>
          <w:color w:val="auto"/>
          <w:kern w:val="0"/>
          <w:sz w:val="24"/>
          <w:highlight w:val="none"/>
        </w:rPr>
      </w:pPr>
    </w:p>
    <w:p w14:paraId="61623467">
      <w:pPr>
        <w:widowControl/>
        <w:snapToGrid w:val="0"/>
        <w:spacing w:line="480" w:lineRule="exact"/>
        <w:rPr>
          <w:rFonts w:ascii="仿宋" w:eastAsia="仿宋"/>
          <w:color w:val="auto"/>
          <w:kern w:val="0"/>
          <w:sz w:val="24"/>
          <w:highlight w:val="none"/>
        </w:rPr>
      </w:pPr>
    </w:p>
    <w:p w14:paraId="087C8153">
      <w:pPr>
        <w:widowControl/>
        <w:snapToGrid w:val="0"/>
        <w:spacing w:line="480" w:lineRule="exact"/>
        <w:rPr>
          <w:rFonts w:ascii="仿宋" w:eastAsia="仿宋"/>
          <w:color w:val="auto"/>
          <w:kern w:val="0"/>
          <w:sz w:val="24"/>
          <w:highlight w:val="none"/>
        </w:rPr>
      </w:pPr>
    </w:p>
    <w:p w14:paraId="72F40AAA">
      <w:pPr>
        <w:widowControl/>
        <w:snapToGrid w:val="0"/>
        <w:spacing w:line="480" w:lineRule="exact"/>
        <w:rPr>
          <w:rFonts w:ascii="仿宋" w:eastAsia="仿宋"/>
          <w:color w:val="auto"/>
          <w:kern w:val="0"/>
          <w:sz w:val="24"/>
          <w:highlight w:val="none"/>
        </w:rPr>
      </w:pPr>
    </w:p>
    <w:p w14:paraId="2036C814">
      <w:pPr>
        <w:widowControl/>
        <w:snapToGrid w:val="0"/>
        <w:spacing w:line="480" w:lineRule="exact"/>
        <w:rPr>
          <w:rFonts w:ascii="仿宋" w:eastAsia="仿宋"/>
          <w:color w:val="auto"/>
          <w:kern w:val="0"/>
          <w:sz w:val="24"/>
          <w:highlight w:val="none"/>
        </w:rPr>
      </w:pPr>
    </w:p>
    <w:p w14:paraId="5A783FC0">
      <w:pPr>
        <w:widowControl/>
        <w:snapToGrid w:val="0"/>
        <w:spacing w:line="480" w:lineRule="exact"/>
        <w:rPr>
          <w:rFonts w:ascii="仿宋" w:eastAsia="仿宋"/>
          <w:color w:val="auto"/>
          <w:kern w:val="0"/>
          <w:sz w:val="24"/>
          <w:highlight w:val="none"/>
        </w:rPr>
      </w:pPr>
    </w:p>
    <w:p w14:paraId="3C1BEA99">
      <w:pPr>
        <w:widowControl/>
        <w:snapToGrid w:val="0"/>
        <w:spacing w:line="480" w:lineRule="exact"/>
        <w:rPr>
          <w:rFonts w:ascii="仿宋" w:eastAsia="仿宋"/>
          <w:color w:val="auto"/>
          <w:kern w:val="0"/>
          <w:sz w:val="24"/>
          <w:highlight w:val="none"/>
        </w:rPr>
      </w:pPr>
    </w:p>
    <w:p w14:paraId="3997E452">
      <w:pPr>
        <w:widowControl/>
        <w:snapToGrid w:val="0"/>
        <w:spacing w:line="480" w:lineRule="exact"/>
        <w:rPr>
          <w:rFonts w:ascii="仿宋" w:eastAsia="仿宋"/>
          <w:color w:val="auto"/>
          <w:kern w:val="0"/>
          <w:sz w:val="24"/>
          <w:highlight w:val="none"/>
        </w:rPr>
      </w:pPr>
    </w:p>
    <w:p w14:paraId="52469448">
      <w:pPr>
        <w:widowControl/>
        <w:snapToGrid w:val="0"/>
        <w:spacing w:line="480" w:lineRule="exact"/>
        <w:rPr>
          <w:rFonts w:ascii="仿宋" w:eastAsia="仿宋"/>
          <w:color w:val="auto"/>
          <w:kern w:val="0"/>
          <w:sz w:val="24"/>
          <w:highlight w:val="none"/>
        </w:rPr>
      </w:pPr>
    </w:p>
    <w:p w14:paraId="41A939D0">
      <w:pPr>
        <w:widowControl/>
        <w:snapToGrid w:val="0"/>
        <w:spacing w:line="480" w:lineRule="exact"/>
        <w:rPr>
          <w:rFonts w:ascii="仿宋" w:eastAsia="仿宋"/>
          <w:color w:val="auto"/>
          <w:kern w:val="0"/>
          <w:sz w:val="24"/>
          <w:highlight w:val="none"/>
        </w:rPr>
      </w:pPr>
    </w:p>
    <w:p w14:paraId="2D168D69">
      <w:pPr>
        <w:widowControl/>
        <w:snapToGrid w:val="0"/>
        <w:spacing w:line="480" w:lineRule="exact"/>
        <w:rPr>
          <w:rFonts w:ascii="仿宋" w:eastAsia="仿宋"/>
          <w:color w:val="auto"/>
          <w:kern w:val="0"/>
          <w:sz w:val="24"/>
          <w:highlight w:val="none"/>
        </w:rPr>
      </w:pPr>
    </w:p>
    <w:p w14:paraId="6EBB3EA2">
      <w:pPr>
        <w:widowControl/>
        <w:snapToGrid w:val="0"/>
        <w:spacing w:line="480" w:lineRule="exact"/>
        <w:rPr>
          <w:rFonts w:ascii="仿宋" w:eastAsia="仿宋"/>
          <w:color w:val="auto"/>
          <w:kern w:val="0"/>
          <w:sz w:val="24"/>
          <w:highlight w:val="none"/>
        </w:rPr>
      </w:pPr>
    </w:p>
    <w:p w14:paraId="32296773">
      <w:pPr>
        <w:widowControl/>
        <w:snapToGrid w:val="0"/>
        <w:spacing w:line="480" w:lineRule="exact"/>
        <w:rPr>
          <w:rFonts w:ascii="仿宋" w:eastAsia="仿宋"/>
          <w:color w:val="auto"/>
          <w:kern w:val="0"/>
          <w:sz w:val="24"/>
          <w:highlight w:val="none"/>
        </w:rPr>
      </w:pPr>
    </w:p>
    <w:p w14:paraId="0E6291F9">
      <w:pPr>
        <w:widowControl/>
        <w:snapToGrid w:val="0"/>
        <w:spacing w:line="480" w:lineRule="exact"/>
        <w:rPr>
          <w:rFonts w:ascii="仿宋" w:eastAsia="仿宋"/>
          <w:color w:val="auto"/>
          <w:kern w:val="0"/>
          <w:sz w:val="24"/>
          <w:highlight w:val="none"/>
        </w:rPr>
      </w:pPr>
    </w:p>
    <w:p w14:paraId="0AB12374">
      <w:pPr>
        <w:widowControl/>
        <w:snapToGrid w:val="0"/>
        <w:spacing w:line="480" w:lineRule="exact"/>
        <w:rPr>
          <w:rFonts w:ascii="仿宋" w:eastAsia="仿宋"/>
          <w:color w:val="auto"/>
          <w:kern w:val="0"/>
          <w:sz w:val="24"/>
          <w:highlight w:val="none"/>
        </w:rPr>
      </w:pPr>
    </w:p>
    <w:p w14:paraId="60DDC0C3">
      <w:pPr>
        <w:widowControl/>
        <w:snapToGrid w:val="0"/>
        <w:spacing w:line="480" w:lineRule="exact"/>
        <w:rPr>
          <w:rFonts w:ascii="仿宋" w:eastAsia="仿宋"/>
          <w:color w:val="auto"/>
          <w:kern w:val="0"/>
          <w:sz w:val="24"/>
          <w:highlight w:val="none"/>
        </w:rPr>
      </w:pPr>
    </w:p>
    <w:p w14:paraId="0877D281">
      <w:pPr>
        <w:widowControl/>
        <w:snapToGrid w:val="0"/>
        <w:spacing w:line="480" w:lineRule="exact"/>
        <w:rPr>
          <w:rFonts w:ascii="仿宋" w:eastAsia="仿宋"/>
          <w:color w:val="auto"/>
          <w:kern w:val="0"/>
          <w:sz w:val="24"/>
          <w:highlight w:val="none"/>
        </w:rPr>
      </w:pPr>
    </w:p>
    <w:p w14:paraId="2A36FAC5">
      <w:pPr>
        <w:widowControl/>
        <w:snapToGrid w:val="0"/>
        <w:spacing w:line="480" w:lineRule="exact"/>
        <w:rPr>
          <w:rFonts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22C698E6">
      <w:pPr>
        <w:jc w:val="center"/>
        <w:rPr>
          <w:rFonts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2A788AA5">
      <w:pPr>
        <w:adjustRightInd w:val="0"/>
        <w:snapToGrid w:val="0"/>
        <w:spacing w:before="312" w:beforeLines="100"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22D2C280">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530A3231">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474E5B98">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7A2AD28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7AC47151">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63A616C7">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56D5446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0EED62AC">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0BF38EFA">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7CE0DF6E">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5A785DF8">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2C9DE05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7645F953">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24D934CD">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6E592702">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56F189F9">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63164CC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156FF9EB">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1DAF9850">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38D09726">
      <w:pPr>
        <w:adjustRightInd w:val="0"/>
        <w:snapToGrid w:val="0"/>
        <w:spacing w:line="360" w:lineRule="auto"/>
        <w:rPr>
          <w:rFonts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1B9B0AAD">
      <w:pPr>
        <w:adjustRightInd w:val="0"/>
        <w:snapToGrid w:val="0"/>
        <w:spacing w:line="360" w:lineRule="auto"/>
        <w:rPr>
          <w:rFonts w:ascii="仿宋" w:eastAsia="仿宋" w:cs="仿宋"/>
          <w:b/>
          <w:bCs/>
          <w:color w:val="auto"/>
          <w:sz w:val="24"/>
          <w:szCs w:val="24"/>
          <w:highlight w:val="none"/>
          <w:u w:val="double"/>
        </w:rPr>
      </w:pPr>
      <w:r>
        <w:rPr>
          <w:rFonts w:hint="eastAsia" w:ascii="仿宋" w:eastAsia="仿宋" w:cs="仿宋"/>
          <w:b/>
          <w:bCs/>
          <w:color w:val="auto"/>
          <w:sz w:val="24"/>
          <w:szCs w:val="24"/>
          <w:highlight w:val="none"/>
          <w:u w:val="double"/>
        </w:rPr>
        <w:t>（需附供应商法定代表人的授权委托书，以委托授权代表提出质疑，格式自拟）</w:t>
      </w:r>
    </w:p>
    <w:p w14:paraId="278EF90A">
      <w:pPr>
        <w:adjustRightInd w:val="0"/>
        <w:snapToGrid w:val="0"/>
        <w:spacing w:line="360" w:lineRule="auto"/>
        <w:rPr>
          <w:rFonts w:ascii="仿宋" w:eastAsia="仿宋" w:cs="仿宋"/>
          <w:color w:val="auto"/>
          <w:sz w:val="24"/>
          <w:szCs w:val="24"/>
          <w:highlight w:val="none"/>
          <w:u w:val="dotted"/>
        </w:rPr>
      </w:pPr>
    </w:p>
    <w:p w14:paraId="634BD0EB">
      <w:pPr>
        <w:rPr>
          <w:rFonts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49AF623F">
      <w:pPr>
        <w:rPr>
          <w:rFonts w:ascii="仿宋" w:eastAsia="仿宋"/>
          <w:color w:val="auto"/>
          <w:sz w:val="24"/>
          <w:szCs w:val="24"/>
          <w:highlight w:val="none"/>
        </w:rPr>
      </w:pPr>
      <w:r>
        <w:rPr>
          <w:rFonts w:hint="eastAsia" w:ascii="仿宋" w:eastAsia="仿宋"/>
          <w:color w:val="auto"/>
          <w:sz w:val="24"/>
          <w:szCs w:val="24"/>
          <w:highlight w:val="none"/>
        </w:rPr>
        <w:t xml:space="preserve">日期：    </w:t>
      </w:r>
    </w:p>
    <w:p w14:paraId="76037453">
      <w:pPr>
        <w:adjustRightInd w:val="0"/>
        <w:snapToGrid w:val="0"/>
        <w:spacing w:line="360" w:lineRule="auto"/>
        <w:rPr>
          <w:rFonts w:ascii="仿宋" w:eastAsia="仿宋" w:cs="仿宋"/>
          <w:color w:val="auto"/>
          <w:sz w:val="24"/>
          <w:szCs w:val="24"/>
          <w:highlight w:val="none"/>
        </w:rPr>
      </w:pPr>
    </w:p>
    <w:p w14:paraId="126F6793">
      <w:pPr>
        <w:adjustRightInd w:val="0"/>
        <w:snapToGrid w:val="0"/>
        <w:spacing w:line="360" w:lineRule="auto"/>
        <w:rPr>
          <w:rFonts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8771F">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52A84149">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1B0061C4">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EC1D7">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6D7F1">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601C4BCD">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4E857">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28CDF235">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40"/>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2"/>
  </w:num>
  <w:num w:numId="2">
    <w:abstractNumId w:val="6"/>
  </w:num>
  <w:num w:numId="3">
    <w:abstractNumId w:val="1"/>
  </w:num>
  <w:num w:numId="4">
    <w:abstractNumId w:val="7"/>
  </w:num>
  <w:num w:numId="5">
    <w:abstractNumId w:val="3"/>
  </w:num>
  <w:num w:numId="6">
    <w:abstractNumId w:val="4"/>
  </w:num>
  <w:num w:numId="7">
    <w:abstractNumId w:val="5"/>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AyNDk2ODE4YzI5MzRlZTJjOGM3MDlkZDg5NWFmM2EifQ=="/>
  </w:docVars>
  <w:rsids>
    <w:rsidRoot w:val="00BC368F"/>
    <w:rsid w:val="000260F0"/>
    <w:rsid w:val="000F6AC2"/>
    <w:rsid w:val="00107547"/>
    <w:rsid w:val="001374B5"/>
    <w:rsid w:val="00277AED"/>
    <w:rsid w:val="003172AE"/>
    <w:rsid w:val="004B6674"/>
    <w:rsid w:val="005659A2"/>
    <w:rsid w:val="00613D1A"/>
    <w:rsid w:val="00806B76"/>
    <w:rsid w:val="00825153"/>
    <w:rsid w:val="00867E02"/>
    <w:rsid w:val="00895C57"/>
    <w:rsid w:val="008C55E5"/>
    <w:rsid w:val="00A759FF"/>
    <w:rsid w:val="00BC368F"/>
    <w:rsid w:val="00D348B9"/>
    <w:rsid w:val="023F2212"/>
    <w:rsid w:val="025C7268"/>
    <w:rsid w:val="027F4D04"/>
    <w:rsid w:val="038C16ED"/>
    <w:rsid w:val="046923E5"/>
    <w:rsid w:val="05217C78"/>
    <w:rsid w:val="05241B93"/>
    <w:rsid w:val="0528224C"/>
    <w:rsid w:val="05721107"/>
    <w:rsid w:val="05FC23EC"/>
    <w:rsid w:val="06894493"/>
    <w:rsid w:val="084C5688"/>
    <w:rsid w:val="088766C0"/>
    <w:rsid w:val="08883DC1"/>
    <w:rsid w:val="08A6573A"/>
    <w:rsid w:val="08B374B6"/>
    <w:rsid w:val="09180291"/>
    <w:rsid w:val="0926412B"/>
    <w:rsid w:val="09B54D54"/>
    <w:rsid w:val="0A3B3C06"/>
    <w:rsid w:val="0A5300DE"/>
    <w:rsid w:val="0AE851F0"/>
    <w:rsid w:val="0BA94BA0"/>
    <w:rsid w:val="0C1A3A01"/>
    <w:rsid w:val="0D7A0B3B"/>
    <w:rsid w:val="0D8458C4"/>
    <w:rsid w:val="0E5D6935"/>
    <w:rsid w:val="0E9F0DB8"/>
    <w:rsid w:val="0F5041E0"/>
    <w:rsid w:val="11A35024"/>
    <w:rsid w:val="13904FC3"/>
    <w:rsid w:val="13FE1B45"/>
    <w:rsid w:val="148827AC"/>
    <w:rsid w:val="15554552"/>
    <w:rsid w:val="15D973EC"/>
    <w:rsid w:val="166F15DF"/>
    <w:rsid w:val="16713790"/>
    <w:rsid w:val="18477C1A"/>
    <w:rsid w:val="1872282B"/>
    <w:rsid w:val="18B61401"/>
    <w:rsid w:val="1A6172A4"/>
    <w:rsid w:val="1B06750C"/>
    <w:rsid w:val="1B103D73"/>
    <w:rsid w:val="1B9F3A72"/>
    <w:rsid w:val="1C1D5735"/>
    <w:rsid w:val="1C500380"/>
    <w:rsid w:val="1E0F0984"/>
    <w:rsid w:val="1E595D0D"/>
    <w:rsid w:val="1E91399D"/>
    <w:rsid w:val="1E9B481C"/>
    <w:rsid w:val="1F7E29DE"/>
    <w:rsid w:val="1FBD1D53"/>
    <w:rsid w:val="1FCD6C57"/>
    <w:rsid w:val="1FFE2171"/>
    <w:rsid w:val="20043644"/>
    <w:rsid w:val="2006249D"/>
    <w:rsid w:val="211D3C0E"/>
    <w:rsid w:val="213F5933"/>
    <w:rsid w:val="22F8294D"/>
    <w:rsid w:val="235513DD"/>
    <w:rsid w:val="23FB6E2D"/>
    <w:rsid w:val="25100FD4"/>
    <w:rsid w:val="261034E6"/>
    <w:rsid w:val="27347E06"/>
    <w:rsid w:val="28096014"/>
    <w:rsid w:val="28AA222B"/>
    <w:rsid w:val="299B1B74"/>
    <w:rsid w:val="29CD02B1"/>
    <w:rsid w:val="2AC063B7"/>
    <w:rsid w:val="2BA917F4"/>
    <w:rsid w:val="2CA945A8"/>
    <w:rsid w:val="2CC25FB5"/>
    <w:rsid w:val="2D3C3F86"/>
    <w:rsid w:val="2D4B38B1"/>
    <w:rsid w:val="2D60110A"/>
    <w:rsid w:val="2E96110C"/>
    <w:rsid w:val="2ED2428A"/>
    <w:rsid w:val="2EFD1E90"/>
    <w:rsid w:val="2FCC6F2B"/>
    <w:rsid w:val="305D3126"/>
    <w:rsid w:val="30ED10B8"/>
    <w:rsid w:val="3143563D"/>
    <w:rsid w:val="31F9420D"/>
    <w:rsid w:val="320D5C38"/>
    <w:rsid w:val="32931F82"/>
    <w:rsid w:val="33BB353F"/>
    <w:rsid w:val="33C119AC"/>
    <w:rsid w:val="33F24A86"/>
    <w:rsid w:val="34033A51"/>
    <w:rsid w:val="34724889"/>
    <w:rsid w:val="36A858D0"/>
    <w:rsid w:val="37427C60"/>
    <w:rsid w:val="37EB016A"/>
    <w:rsid w:val="38DB01DF"/>
    <w:rsid w:val="39B60B1E"/>
    <w:rsid w:val="3A68171C"/>
    <w:rsid w:val="3B2A0FAA"/>
    <w:rsid w:val="3BE0376D"/>
    <w:rsid w:val="3C2E3AE6"/>
    <w:rsid w:val="3C43109F"/>
    <w:rsid w:val="3E002928"/>
    <w:rsid w:val="3F230AC8"/>
    <w:rsid w:val="403B6554"/>
    <w:rsid w:val="4047615A"/>
    <w:rsid w:val="41492CDC"/>
    <w:rsid w:val="42F63B96"/>
    <w:rsid w:val="43D01E20"/>
    <w:rsid w:val="44680FAA"/>
    <w:rsid w:val="45246A6A"/>
    <w:rsid w:val="45372830"/>
    <w:rsid w:val="46214A5A"/>
    <w:rsid w:val="46C422B2"/>
    <w:rsid w:val="478D2B2A"/>
    <w:rsid w:val="479052F0"/>
    <w:rsid w:val="48441FA9"/>
    <w:rsid w:val="49290AF3"/>
    <w:rsid w:val="4A1C41B3"/>
    <w:rsid w:val="4AB50890"/>
    <w:rsid w:val="4D2E0486"/>
    <w:rsid w:val="4E01203E"/>
    <w:rsid w:val="4F301A9F"/>
    <w:rsid w:val="4F444BEC"/>
    <w:rsid w:val="4FCC3F86"/>
    <w:rsid w:val="50027F99"/>
    <w:rsid w:val="50812FC2"/>
    <w:rsid w:val="511E10CB"/>
    <w:rsid w:val="513E0EB3"/>
    <w:rsid w:val="514473F9"/>
    <w:rsid w:val="519752EB"/>
    <w:rsid w:val="51CE04DE"/>
    <w:rsid w:val="52521C08"/>
    <w:rsid w:val="53C453F0"/>
    <w:rsid w:val="53FE00D3"/>
    <w:rsid w:val="54276F5B"/>
    <w:rsid w:val="542A15D3"/>
    <w:rsid w:val="550D12C8"/>
    <w:rsid w:val="55296A33"/>
    <w:rsid w:val="554112E1"/>
    <w:rsid w:val="55943DC7"/>
    <w:rsid w:val="56D976B4"/>
    <w:rsid w:val="571B3FDA"/>
    <w:rsid w:val="5C844566"/>
    <w:rsid w:val="5D804D2D"/>
    <w:rsid w:val="5E5835B4"/>
    <w:rsid w:val="5FFA37D2"/>
    <w:rsid w:val="6051475F"/>
    <w:rsid w:val="60D4713E"/>
    <w:rsid w:val="6137458A"/>
    <w:rsid w:val="62061579"/>
    <w:rsid w:val="647153D0"/>
    <w:rsid w:val="659504E0"/>
    <w:rsid w:val="65CA5DF4"/>
    <w:rsid w:val="663543C3"/>
    <w:rsid w:val="66B30565"/>
    <w:rsid w:val="66ED1008"/>
    <w:rsid w:val="66FD5AA7"/>
    <w:rsid w:val="67163BE9"/>
    <w:rsid w:val="680E3462"/>
    <w:rsid w:val="68AD09A1"/>
    <w:rsid w:val="68BB700F"/>
    <w:rsid w:val="69FA4573"/>
    <w:rsid w:val="6A046E16"/>
    <w:rsid w:val="6A700C0F"/>
    <w:rsid w:val="6ACC7244"/>
    <w:rsid w:val="6B191605"/>
    <w:rsid w:val="6B2F38EF"/>
    <w:rsid w:val="6C6B48ED"/>
    <w:rsid w:val="6DC80165"/>
    <w:rsid w:val="6E837182"/>
    <w:rsid w:val="6EBE3907"/>
    <w:rsid w:val="6FB14E1F"/>
    <w:rsid w:val="6FBD3BBF"/>
    <w:rsid w:val="7006720E"/>
    <w:rsid w:val="70130F5B"/>
    <w:rsid w:val="705348A6"/>
    <w:rsid w:val="719635EB"/>
    <w:rsid w:val="71A072F4"/>
    <w:rsid w:val="71DF3E6B"/>
    <w:rsid w:val="720D0964"/>
    <w:rsid w:val="7263662D"/>
    <w:rsid w:val="72D30C6F"/>
    <w:rsid w:val="73661439"/>
    <w:rsid w:val="737835F6"/>
    <w:rsid w:val="738844E4"/>
    <w:rsid w:val="73EC4827"/>
    <w:rsid w:val="744A6FCE"/>
    <w:rsid w:val="748702F8"/>
    <w:rsid w:val="759145A7"/>
    <w:rsid w:val="76260A0A"/>
    <w:rsid w:val="7672204E"/>
    <w:rsid w:val="76AC5926"/>
    <w:rsid w:val="76AE1873"/>
    <w:rsid w:val="76D57DAC"/>
    <w:rsid w:val="76D66F4E"/>
    <w:rsid w:val="773120E2"/>
    <w:rsid w:val="77B83069"/>
    <w:rsid w:val="77CB499F"/>
    <w:rsid w:val="78220D9A"/>
    <w:rsid w:val="79444806"/>
    <w:rsid w:val="796D6428"/>
    <w:rsid w:val="79982FA7"/>
    <w:rsid w:val="79BA7B7A"/>
    <w:rsid w:val="7A65247D"/>
    <w:rsid w:val="7A7A445B"/>
    <w:rsid w:val="7B086B3A"/>
    <w:rsid w:val="7BC831B1"/>
    <w:rsid w:val="7C63164A"/>
    <w:rsid w:val="7CCD1907"/>
    <w:rsid w:val="7D615359"/>
    <w:rsid w:val="7DA97531"/>
    <w:rsid w:val="7F3B68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spacing w:before="260" w:after="260" w:line="415" w:lineRule="auto"/>
      <w:outlineLvl w:val="2"/>
    </w:pPr>
    <w:rPr>
      <w:b/>
      <w:sz w:val="32"/>
    </w:rPr>
  </w:style>
  <w:style w:type="paragraph" w:styleId="5">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6">
    <w:name w:val="List Number 2"/>
    <w:qFormat/>
    <w:uiPriority w:val="0"/>
    <w:pPr>
      <w:tabs>
        <w:tab w:val="left" w:pos="1697"/>
      </w:tabs>
      <w:spacing w:after="50" w:afterLines="50"/>
      <w:ind w:left="1697" w:hanging="420"/>
    </w:pPr>
    <w:rPr>
      <w:rFonts w:ascii="Times New Roman" w:hAnsi="Times New Roman" w:eastAsia="宋体" w:cs="Times New Roman"/>
      <w:sz w:val="24"/>
      <w:lang w:val="en-US" w:eastAsia="zh-CN" w:bidi="ar-SA"/>
    </w:rPr>
  </w:style>
  <w:style w:type="paragraph" w:styleId="7">
    <w:name w:val="List Number"/>
    <w:qFormat/>
    <w:uiPriority w:val="0"/>
    <w:pPr>
      <w:numPr>
        <w:ilvl w:val="0"/>
        <w:numId w:val="1"/>
      </w:numPr>
      <w:tabs>
        <w:tab w:val="left" w:pos="454"/>
      </w:tabs>
      <w:spacing w:after="50" w:afterLines="50"/>
      <w:ind w:left="454" w:hanging="284"/>
    </w:pPr>
    <w:rPr>
      <w:rFonts w:ascii="Times New Roman" w:hAnsi="Times New Roman" w:eastAsia="宋体" w:cs="Times New Roman"/>
      <w:sz w:val="24"/>
      <w:lang w:val="en-US" w:eastAsia="zh-CN" w:bidi="ar-SA"/>
    </w:rPr>
  </w:style>
  <w:style w:type="paragraph" w:styleId="8">
    <w:name w:val="Normal Indent"/>
    <w:basedOn w:val="1"/>
    <w:next w:val="1"/>
    <w:qFormat/>
    <w:uiPriority w:val="0"/>
    <w:pPr>
      <w:widowControl w:val="0"/>
      <w:ind w:firstLine="420"/>
      <w:jc w:val="both"/>
    </w:pPr>
    <w:rPr>
      <w:rFonts w:ascii="Calibri" w:hAnsi="Calibri" w:eastAsia="宋体" w:cs="Times New Roman"/>
      <w:kern w:val="2"/>
      <w:sz w:val="21"/>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lang w:val="en-US" w:eastAsia="zh-CN" w:bidi="ar-SA"/>
    </w:rPr>
  </w:style>
  <w:style w:type="paragraph" w:styleId="10">
    <w:name w:val="annotation text"/>
    <w:basedOn w:val="1"/>
    <w:link w:val="5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2">
    <w:name w:val="Body Text"/>
    <w:basedOn w:val="1"/>
    <w:qFormat/>
    <w:uiPriority w:val="0"/>
    <w:pPr>
      <w:spacing w:line="360" w:lineRule="auto"/>
    </w:pPr>
    <w:rPr>
      <w:rFonts w:eastAsia="仿宋_GB2312" w:asciiTheme="minorHAnsi" w:hAnsiTheme="minorHAnsi" w:cstheme="minorBidi"/>
      <w:sz w:val="28"/>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basedOn w:val="1"/>
    <w:qFormat/>
    <w:uiPriority w:val="0"/>
    <w:pPr>
      <w:widowControl w:val="0"/>
      <w:jc w:val="both"/>
    </w:pPr>
    <w:rPr>
      <w:rFonts w:ascii="宋体" w:hAnsi="Times New Roman" w:eastAsia="宋体" w:cs="Times New Roman"/>
      <w:kern w:val="2"/>
      <w:sz w:val="21"/>
      <w:lang w:val="en-US" w:eastAsia="zh-CN" w:bidi="ar-SA"/>
    </w:rPr>
  </w:style>
  <w:style w:type="paragraph" w:styleId="17">
    <w:name w:val="Date"/>
    <w:basedOn w:val="1"/>
    <w:next w:val="1"/>
    <w:qFormat/>
    <w:uiPriority w:val="0"/>
    <w:pPr>
      <w:ind w:left="2500" w:leftChars="2500"/>
    </w:pPr>
  </w:style>
  <w:style w:type="paragraph" w:styleId="18">
    <w:name w:val="footer"/>
    <w:basedOn w:val="1"/>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6"/>
    <w:basedOn w:val="1"/>
    <w:next w:val="1"/>
    <w:unhideWhenUsed/>
    <w:qFormat/>
    <w:uiPriority w:val="39"/>
    <w:pPr>
      <w:ind w:left="2100" w:leftChars="1000"/>
    </w:pPr>
  </w:style>
  <w:style w:type="paragraph" w:styleId="23">
    <w:name w:val="toc 2"/>
    <w:basedOn w:val="1"/>
    <w:next w:val="1"/>
    <w:qFormat/>
    <w:uiPriority w:val="0"/>
    <w:pPr>
      <w:ind w:left="420"/>
    </w:pPr>
  </w:style>
  <w:style w:type="paragraph" w:styleId="24">
    <w:name w:val="Body Text 2"/>
    <w:basedOn w:val="1"/>
    <w:qFormat/>
    <w:uiPriority w:val="0"/>
    <w:pPr>
      <w:spacing w:after="120" w:line="480" w:lineRule="auto"/>
    </w:pPr>
    <w:rPr>
      <w:kern w:val="0"/>
      <w:sz w:val="20"/>
    </w:r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7">
    <w:name w:val="annotation subject"/>
    <w:basedOn w:val="10"/>
    <w:next w:val="10"/>
    <w:qFormat/>
    <w:uiPriority w:val="0"/>
    <w:rPr>
      <w:b/>
    </w:rPr>
  </w:style>
  <w:style w:type="paragraph" w:styleId="28">
    <w:name w:val="Body Text First Indent"/>
    <w:basedOn w:val="12"/>
    <w:qFormat/>
    <w:uiPriority w:val="0"/>
    <w:pPr>
      <w:widowControl w:val="0"/>
      <w:autoSpaceDE w:val="0"/>
      <w:autoSpaceDN w:val="0"/>
      <w:adjustRightInd w:val="0"/>
      <w:spacing w:before="0" w:after="120"/>
      <w:ind w:left="0" w:right="0" w:firstLine="420"/>
      <w:jc w:val="left"/>
    </w:pPr>
    <w:rPr>
      <w:rFonts w:ascii="宋体" w:hAnsi="Times New Roman" w:eastAsia="宋体" w:cs="Times New Roman"/>
      <w:kern w:val="0"/>
      <w:sz w:val="34"/>
      <w:szCs w:val="20"/>
      <w:lang w:val="en-US" w:eastAsia="zh-CN" w:bidi="ar-SA"/>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basedOn w:val="31"/>
    <w:qFormat/>
    <w:uiPriority w:val="0"/>
  </w:style>
  <w:style w:type="character" w:styleId="34">
    <w:name w:val="FollowedHyperlink"/>
    <w:basedOn w:val="31"/>
    <w:qFormat/>
    <w:uiPriority w:val="0"/>
    <w:rPr>
      <w:color w:val="800080"/>
      <w:u w:val="single"/>
    </w:rPr>
  </w:style>
  <w:style w:type="character" w:styleId="35">
    <w:name w:val="Hyperlink"/>
    <w:qFormat/>
    <w:uiPriority w:val="0"/>
    <w:rPr>
      <w:color w:val="0000FF"/>
      <w:u w:val="single"/>
    </w:rPr>
  </w:style>
  <w:style w:type="character" w:styleId="36">
    <w:name w:val="annotation reference"/>
    <w:basedOn w:val="31"/>
    <w:qFormat/>
    <w:uiPriority w:val="0"/>
    <w:rPr>
      <w:sz w:val="21"/>
      <w:szCs w:val="21"/>
    </w:rPr>
  </w:style>
  <w:style w:type="paragraph" w:customStyle="1" w:styleId="37">
    <w:name w:val="正文段"/>
    <w:qFormat/>
    <w:uiPriority w:val="0"/>
    <w:pPr>
      <w:snapToGrid w:val="0"/>
      <w:spacing w:after="50" w:afterLines="50"/>
      <w:ind w:firstLine="200" w:firstLineChars="200"/>
      <w:jc w:val="both"/>
    </w:pPr>
    <w:rPr>
      <w:rFonts w:ascii="Calibri" w:hAnsi="Calibri" w:eastAsia="宋体" w:cs="Times New Roman"/>
      <w:sz w:val="24"/>
      <w:lang w:val="en-US" w:eastAsia="zh-CN" w:bidi="ar-SA"/>
    </w:rPr>
  </w:style>
  <w:style w:type="paragraph" w:customStyle="1" w:styleId="38">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9">
    <w:name w:val="正文文字 7"/>
    <w:basedOn w:val="1"/>
    <w:next w:val="1"/>
    <w:qFormat/>
    <w:uiPriority w:val="0"/>
    <w:pPr>
      <w:ind w:left="240"/>
    </w:pPr>
    <w:rPr>
      <w:sz w:val="20"/>
    </w:rPr>
  </w:style>
  <w:style w:type="paragraph" w:customStyle="1" w:styleId="40">
    <w:name w:val="正文文字 8"/>
    <w:basedOn w:val="1"/>
    <w:next w:val="1"/>
    <w:qFormat/>
    <w:uiPriority w:val="0"/>
    <w:pPr>
      <w:numPr>
        <w:ilvl w:val="1"/>
        <w:numId w:val="2"/>
      </w:numPr>
      <w:ind w:left="805"/>
    </w:pPr>
    <w:rPr>
      <w:sz w:val="16"/>
    </w:rPr>
  </w:style>
  <w:style w:type="paragraph" w:customStyle="1" w:styleId="41">
    <w:name w:val="列出段落1"/>
    <w:next w:val="12"/>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2">
    <w:name w:val="样式5"/>
    <w:next w:val="40"/>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_Style 186"/>
    <w:basedOn w:val="1"/>
    <w:next w:val="45"/>
    <w:qFormat/>
    <w:uiPriority w:val="0"/>
    <w:pPr>
      <w:widowControl/>
      <w:spacing w:after="200" w:line="276" w:lineRule="auto"/>
      <w:ind w:left="720"/>
      <w:contextualSpacing/>
      <w:jc w:val="left"/>
    </w:pPr>
    <w:rPr>
      <w:rFonts w:ascii="Calibri" w:hAnsi="Calibri"/>
      <w:kern w:val="0"/>
      <w:sz w:val="22"/>
      <w:szCs w:val="22"/>
    </w:rPr>
  </w:style>
  <w:style w:type="paragraph" w:styleId="45">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character" w:customStyle="1" w:styleId="46">
    <w:name w:val="未处理的提及1"/>
    <w:basedOn w:val="31"/>
    <w:semiHidden/>
    <w:unhideWhenUsed/>
    <w:qFormat/>
    <w:uiPriority w:val="99"/>
    <w:rPr>
      <w:color w:val="605E5C"/>
      <w:shd w:val="clear" w:color="auto" w:fill="E1DFDD"/>
    </w:rPr>
  </w:style>
  <w:style w:type="character" w:customStyle="1" w:styleId="47">
    <w:name w:val="font11"/>
    <w:basedOn w:val="31"/>
    <w:qFormat/>
    <w:uiPriority w:val="0"/>
    <w:rPr>
      <w:rFonts w:hint="eastAsia" w:ascii="仿宋" w:hAnsi="仿宋" w:eastAsia="仿宋" w:cs="仿宋"/>
      <w:b/>
      <w:bCs/>
      <w:color w:val="000000"/>
      <w:sz w:val="22"/>
      <w:szCs w:val="22"/>
      <w:u w:val="none"/>
    </w:rPr>
  </w:style>
  <w:style w:type="character" w:customStyle="1" w:styleId="48">
    <w:name w:val="font21"/>
    <w:basedOn w:val="31"/>
    <w:qFormat/>
    <w:uiPriority w:val="0"/>
    <w:rPr>
      <w:rFonts w:hint="eastAsia" w:ascii="仿宋" w:hAnsi="仿宋" w:eastAsia="仿宋" w:cs="仿宋"/>
      <w:color w:val="000000"/>
      <w:sz w:val="22"/>
      <w:szCs w:val="22"/>
      <w:u w:val="none"/>
    </w:rPr>
  </w:style>
  <w:style w:type="character" w:customStyle="1" w:styleId="49">
    <w:name w:val="font41"/>
    <w:basedOn w:val="31"/>
    <w:qFormat/>
    <w:uiPriority w:val="0"/>
    <w:rPr>
      <w:rFonts w:hint="eastAsia" w:ascii="仿宋" w:hAnsi="仿宋" w:eastAsia="仿宋" w:cs="仿宋"/>
      <w:color w:val="000000"/>
      <w:sz w:val="24"/>
      <w:szCs w:val="24"/>
      <w:u w:val="none"/>
    </w:rPr>
  </w:style>
  <w:style w:type="character" w:customStyle="1" w:styleId="50">
    <w:name w:val="font31"/>
    <w:basedOn w:val="31"/>
    <w:qFormat/>
    <w:uiPriority w:val="0"/>
    <w:rPr>
      <w:rFonts w:hint="eastAsia" w:ascii="仿宋" w:hAnsi="仿宋" w:eastAsia="仿宋" w:cs="仿宋"/>
      <w:color w:val="000000"/>
      <w:sz w:val="22"/>
      <w:szCs w:val="22"/>
      <w:u w:val="none"/>
    </w:rPr>
  </w:style>
  <w:style w:type="character" w:customStyle="1" w:styleId="51">
    <w:name w:val="批注文字 字符"/>
    <w:basedOn w:val="31"/>
    <w:link w:val="10"/>
    <w:qFormat/>
    <w:uiPriority w:val="0"/>
    <w:rPr>
      <w:kern w:val="2"/>
      <w:sz w:val="21"/>
    </w:rPr>
  </w:style>
  <w:style w:type="paragraph" w:customStyle="1" w:styleId="52">
    <w:name w:val="列表段落1"/>
    <w:basedOn w:val="1"/>
    <w:qFormat/>
    <w:uiPriority w:val="0"/>
    <w:pPr>
      <w:autoSpaceDE w:val="0"/>
      <w:autoSpaceDN w:val="0"/>
      <w:spacing w:before="100" w:beforeAutospacing="1" w:after="100" w:afterAutospacing="1"/>
      <w:ind w:left="618" w:firstLine="240"/>
      <w:jc w:val="left"/>
    </w:pPr>
    <w:rPr>
      <w:rFonts w:ascii="宋体" w:hAnsi="宋体" w:eastAsia="宋体" w:cs="宋体"/>
      <w:kern w:val="0"/>
      <w:sz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54</Pages>
  <Words>19698</Words>
  <Characters>21253</Characters>
  <Lines>294</Lines>
  <Paragraphs>82</Paragraphs>
  <TotalTime>2</TotalTime>
  <ScaleCrop>false</ScaleCrop>
  <LinksUpToDate>false</LinksUpToDate>
  <CharactersWithSpaces>22516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水泥</cp:lastModifiedBy>
  <cp:lastPrinted>2024-10-11T07:25:00Z</cp:lastPrinted>
  <dcterms:modified xsi:type="dcterms:W3CDTF">2025-03-28T04:09:50Z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D4162E6F2AFF4B038F75430E43A00AAA_13</vt:lpwstr>
  </property>
  <property fmtid="{D5CDD505-2E9C-101B-9397-08002B2CF9AE}" pid="4" name="KSOTemplateDocerSaveRecord">
    <vt:lpwstr>eyJoZGlkIjoiNDUzYjVkYjE1OGJjZTg1YjZlODE2YzU5ZjIyZjMwZTkiLCJ1c2VySWQiOiI0MDgxMTMwMzQifQ==</vt:lpwstr>
  </property>
</Properties>
</file>