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60A64F">
      <w:pPr>
        <w:spacing w:before="120" w:beforeLines="50" w:line="360" w:lineRule="auto"/>
        <w:jc w:val="center"/>
        <w:rPr>
          <w:rFonts w:ascii="宋体" w:hAnsi="宋体"/>
          <w:b/>
          <w:snapToGrid w:val="0"/>
          <w:spacing w:val="20"/>
          <w:kern w:val="0"/>
          <w:sz w:val="48"/>
          <w:szCs w:val="48"/>
        </w:rPr>
      </w:pPr>
      <w:r>
        <w:rPr>
          <w:rFonts w:hint="eastAsia" w:ascii="宋体" w:hAnsi="宋体"/>
          <w:b/>
          <w:snapToGrid w:val="0"/>
          <w:spacing w:val="20"/>
          <w:kern w:val="0"/>
          <w:sz w:val="48"/>
          <w:szCs w:val="48"/>
        </w:rPr>
        <w:t>长兴经济技术开发区2025年度建设工程项目零星测绘服务项目</w:t>
      </w:r>
    </w:p>
    <w:p w14:paraId="290CA5D4">
      <w:pPr>
        <w:spacing w:before="120" w:beforeLines="50"/>
        <w:jc w:val="center"/>
        <w:rPr>
          <w:rFonts w:ascii="宋体" w:hAnsi="宋体"/>
          <w:b/>
          <w:sz w:val="72"/>
          <w:szCs w:val="72"/>
        </w:rPr>
      </w:pPr>
    </w:p>
    <w:p w14:paraId="75A65838">
      <w:pPr>
        <w:pStyle w:val="24"/>
      </w:pPr>
    </w:p>
    <w:p w14:paraId="1812CAB0">
      <w:pPr>
        <w:spacing w:before="120" w:beforeLines="50"/>
        <w:jc w:val="center"/>
        <w:rPr>
          <w:rFonts w:ascii="宋体" w:hAnsi="宋体"/>
          <w:b/>
          <w:sz w:val="72"/>
          <w:szCs w:val="72"/>
        </w:rPr>
      </w:pPr>
      <w:r>
        <w:rPr>
          <w:rFonts w:ascii="宋体" w:hAnsi="宋体"/>
          <w:b/>
          <w:sz w:val="72"/>
          <w:szCs w:val="72"/>
        </w:rPr>
        <w:t>公开招标采购文件</w:t>
      </w:r>
    </w:p>
    <w:p w14:paraId="42742077">
      <w:pPr>
        <w:snapToGrid w:val="0"/>
        <w:spacing w:line="360" w:lineRule="auto"/>
        <w:jc w:val="center"/>
        <w:rPr>
          <w:rFonts w:ascii="宋体" w:hAnsi="宋体"/>
          <w:b/>
          <w:bCs/>
          <w:sz w:val="30"/>
          <w:szCs w:val="30"/>
        </w:rPr>
      </w:pPr>
    </w:p>
    <w:p w14:paraId="0898D7C1">
      <w:pPr>
        <w:pStyle w:val="24"/>
        <w:rPr>
          <w:rFonts w:hAnsi="宋体"/>
          <w:b/>
          <w:bCs/>
          <w:sz w:val="30"/>
          <w:szCs w:val="30"/>
        </w:rPr>
      </w:pPr>
    </w:p>
    <w:p w14:paraId="40AFB614">
      <w:pPr>
        <w:pStyle w:val="24"/>
        <w:rPr>
          <w:rFonts w:hAnsi="宋体"/>
          <w:b/>
          <w:bCs/>
          <w:sz w:val="30"/>
          <w:szCs w:val="30"/>
        </w:rPr>
      </w:pPr>
    </w:p>
    <w:p w14:paraId="7B11A4C8">
      <w:pPr>
        <w:snapToGrid w:val="0"/>
        <w:spacing w:line="360" w:lineRule="auto"/>
        <w:jc w:val="center"/>
        <w:rPr>
          <w:rFonts w:ascii="宋体" w:hAnsi="宋体"/>
          <w:sz w:val="30"/>
          <w:szCs w:val="72"/>
        </w:rPr>
      </w:pPr>
      <w:r>
        <w:rPr>
          <w:rFonts w:ascii="宋体" w:hAnsi="宋体"/>
          <w:b/>
          <w:bCs/>
          <w:sz w:val="30"/>
          <w:szCs w:val="30"/>
        </w:rPr>
        <w:t>项目编号：</w:t>
      </w:r>
      <w:r>
        <w:rPr>
          <w:rFonts w:hint="eastAsia" w:ascii="宋体" w:hAnsi="宋体"/>
          <w:b/>
          <w:bCs/>
          <w:sz w:val="28"/>
          <w:szCs w:val="28"/>
        </w:rPr>
        <w:t>ZJJS-2025-012</w:t>
      </w:r>
    </w:p>
    <w:p w14:paraId="6FBAD609">
      <w:pPr>
        <w:snapToGrid w:val="0"/>
        <w:spacing w:before="120" w:beforeLines="50" w:line="360" w:lineRule="auto"/>
        <w:rPr>
          <w:rFonts w:ascii="宋体" w:hAnsi="宋体"/>
          <w:sz w:val="30"/>
          <w:szCs w:val="72"/>
        </w:rPr>
      </w:pPr>
    </w:p>
    <w:p w14:paraId="2CAB9923">
      <w:pPr>
        <w:snapToGrid w:val="0"/>
        <w:spacing w:before="120" w:beforeLines="50" w:line="360" w:lineRule="auto"/>
        <w:rPr>
          <w:rFonts w:ascii="宋体" w:hAnsi="宋体"/>
          <w:sz w:val="30"/>
          <w:szCs w:val="72"/>
        </w:rPr>
      </w:pPr>
    </w:p>
    <w:p w14:paraId="41A3363F">
      <w:pPr>
        <w:snapToGrid w:val="0"/>
        <w:spacing w:before="120" w:beforeLines="50" w:line="360" w:lineRule="auto"/>
        <w:rPr>
          <w:rFonts w:ascii="宋体" w:hAnsi="宋体"/>
          <w:sz w:val="30"/>
          <w:szCs w:val="72"/>
        </w:rPr>
      </w:pPr>
    </w:p>
    <w:p w14:paraId="46D0E7BA">
      <w:pPr>
        <w:snapToGrid w:val="0"/>
        <w:spacing w:before="120" w:beforeLines="50" w:line="360" w:lineRule="auto"/>
        <w:rPr>
          <w:rFonts w:ascii="宋体" w:hAnsi="宋体"/>
          <w:sz w:val="30"/>
          <w:szCs w:val="72"/>
        </w:rPr>
      </w:pPr>
    </w:p>
    <w:p w14:paraId="41BD7BF7">
      <w:pPr>
        <w:snapToGrid w:val="0"/>
        <w:spacing w:before="120" w:beforeLines="50" w:line="360" w:lineRule="auto"/>
        <w:rPr>
          <w:rFonts w:ascii="宋体" w:hAnsi="宋体"/>
          <w:sz w:val="30"/>
          <w:szCs w:val="72"/>
        </w:rPr>
      </w:pPr>
    </w:p>
    <w:p w14:paraId="23A57B3F">
      <w:pPr>
        <w:snapToGrid w:val="0"/>
        <w:spacing w:before="120" w:beforeLines="50" w:line="360" w:lineRule="auto"/>
        <w:rPr>
          <w:rFonts w:ascii="宋体" w:hAnsi="宋体"/>
          <w:sz w:val="30"/>
          <w:szCs w:val="72"/>
        </w:rPr>
      </w:pPr>
    </w:p>
    <w:p w14:paraId="379FFD33">
      <w:pPr>
        <w:snapToGrid w:val="0"/>
        <w:spacing w:before="120" w:beforeLines="50" w:line="360" w:lineRule="auto"/>
        <w:rPr>
          <w:rFonts w:ascii="宋体" w:hAnsi="宋体"/>
          <w:sz w:val="30"/>
          <w:szCs w:val="72"/>
        </w:rPr>
      </w:pPr>
    </w:p>
    <w:p w14:paraId="505D72BC">
      <w:pPr>
        <w:snapToGrid w:val="0"/>
        <w:spacing w:before="120" w:after="120" w:line="360" w:lineRule="auto"/>
        <w:jc w:val="center"/>
        <w:rPr>
          <w:rFonts w:ascii="宋体" w:hAnsi="宋体"/>
          <w:b/>
          <w:bCs/>
          <w:sz w:val="30"/>
          <w:szCs w:val="30"/>
        </w:rPr>
      </w:pPr>
      <w:r>
        <w:rPr>
          <w:rFonts w:ascii="宋体" w:hAnsi="宋体"/>
          <w:b/>
          <w:bCs/>
          <w:sz w:val="30"/>
          <w:szCs w:val="30"/>
        </w:rPr>
        <w:t>采购单位：</w:t>
      </w:r>
      <w:r>
        <w:rPr>
          <w:rFonts w:hint="eastAsia" w:ascii="宋体" w:hAnsi="宋体"/>
          <w:b/>
          <w:bCs/>
          <w:sz w:val="30"/>
          <w:szCs w:val="30"/>
        </w:rPr>
        <w:t>长兴经济技术开发区管理委员会</w:t>
      </w:r>
    </w:p>
    <w:p w14:paraId="77335C67">
      <w:pPr>
        <w:snapToGrid w:val="0"/>
        <w:spacing w:before="120" w:after="120" w:line="360" w:lineRule="auto"/>
        <w:jc w:val="center"/>
        <w:rPr>
          <w:rFonts w:ascii="宋体" w:hAnsi="宋体"/>
          <w:b/>
          <w:bCs/>
          <w:sz w:val="30"/>
          <w:szCs w:val="30"/>
        </w:rPr>
      </w:pPr>
      <w:r>
        <w:rPr>
          <w:rFonts w:ascii="宋体" w:hAnsi="宋体"/>
          <w:b/>
          <w:bCs/>
          <w:sz w:val="30"/>
          <w:szCs w:val="30"/>
        </w:rPr>
        <w:t>代理机构：</w:t>
      </w:r>
      <w:r>
        <w:rPr>
          <w:rFonts w:hint="eastAsia" w:ascii="宋体" w:hAnsi="宋体"/>
          <w:b/>
          <w:bCs/>
          <w:sz w:val="30"/>
          <w:szCs w:val="30"/>
        </w:rPr>
        <w:t>浙江金穗工程项目管理有限公司</w:t>
      </w:r>
    </w:p>
    <w:p w14:paraId="41F661C3">
      <w:pPr>
        <w:snapToGrid w:val="0"/>
        <w:spacing w:before="120" w:after="120" w:line="360" w:lineRule="auto"/>
        <w:jc w:val="center"/>
        <w:rPr>
          <w:rFonts w:ascii="宋体" w:hAnsi="宋体"/>
          <w:b/>
          <w:bCs/>
          <w:sz w:val="30"/>
          <w:szCs w:val="30"/>
        </w:rPr>
      </w:pPr>
      <w:r>
        <w:rPr>
          <w:rFonts w:ascii="宋体" w:hAnsi="宋体"/>
          <w:b/>
          <w:bCs/>
          <w:sz w:val="30"/>
          <w:szCs w:val="30"/>
        </w:rPr>
        <w:t>202</w:t>
      </w:r>
      <w:r>
        <w:rPr>
          <w:rFonts w:hint="eastAsia" w:ascii="宋体" w:hAnsi="宋体"/>
          <w:b/>
          <w:bCs/>
          <w:sz w:val="30"/>
          <w:szCs w:val="30"/>
        </w:rPr>
        <w:t>5</w:t>
      </w:r>
      <w:r>
        <w:rPr>
          <w:rFonts w:ascii="宋体" w:hAnsi="宋体"/>
          <w:b/>
          <w:bCs/>
          <w:sz w:val="30"/>
          <w:szCs w:val="30"/>
        </w:rPr>
        <w:t>年</w:t>
      </w:r>
      <w:r>
        <w:rPr>
          <w:rFonts w:hint="eastAsia" w:ascii="宋体" w:hAnsi="宋体"/>
          <w:b/>
          <w:bCs/>
          <w:sz w:val="30"/>
          <w:szCs w:val="30"/>
        </w:rPr>
        <w:t>03</w:t>
      </w:r>
      <w:r>
        <w:rPr>
          <w:rFonts w:ascii="宋体" w:hAnsi="宋体"/>
          <w:b/>
          <w:bCs/>
          <w:sz w:val="30"/>
          <w:szCs w:val="30"/>
        </w:rPr>
        <w:t>月</w:t>
      </w:r>
    </w:p>
    <w:p w14:paraId="3216402F">
      <w:pPr>
        <w:snapToGrid w:val="0"/>
        <w:spacing w:line="360" w:lineRule="auto"/>
        <w:jc w:val="center"/>
        <w:rPr>
          <w:rFonts w:ascii="宋体" w:hAnsi="宋体" w:cs="仿宋_GB2312"/>
          <w:bCs/>
          <w:sz w:val="32"/>
          <w:szCs w:val="32"/>
        </w:rPr>
      </w:pPr>
    </w:p>
    <w:sdt>
      <w:sdtPr>
        <w:rPr>
          <w:rFonts w:ascii="宋体" w:hAnsi="宋体" w:eastAsia="宋体" w:cs="Times New Roman"/>
          <w:color w:val="auto"/>
          <w:kern w:val="2"/>
          <w:sz w:val="21"/>
          <w:szCs w:val="24"/>
          <w:lang w:val="zh-CN"/>
        </w:rPr>
        <w:id w:val="1831018397"/>
        <w:docPartObj>
          <w:docPartGallery w:val="Table of Contents"/>
          <w:docPartUnique/>
        </w:docPartObj>
      </w:sdtPr>
      <w:sdtEndPr>
        <w:rPr>
          <w:rFonts w:ascii="宋体" w:hAnsi="宋体" w:eastAsia="宋体" w:cs="Times New Roman"/>
          <w:color w:val="auto"/>
          <w:kern w:val="2"/>
          <w:sz w:val="28"/>
          <w:szCs w:val="28"/>
          <w:lang w:val="zh-CN"/>
        </w:rPr>
      </w:sdtEndPr>
      <w:sdtContent>
        <w:p w14:paraId="5E08D080">
          <w:pPr>
            <w:pStyle w:val="961"/>
            <w:spacing w:line="480" w:lineRule="auto"/>
            <w:jc w:val="center"/>
            <w:rPr>
              <w:rFonts w:ascii="宋体" w:hAnsi="宋体" w:eastAsia="宋体"/>
              <w:color w:val="auto"/>
              <w:sz w:val="48"/>
              <w:szCs w:val="48"/>
            </w:rPr>
          </w:pPr>
          <w:bookmarkStart w:id="0" w:name="_Hlt67893495"/>
          <w:bookmarkEnd w:id="0"/>
          <w:bookmarkStart w:id="1" w:name="_Hlt91233176"/>
          <w:bookmarkEnd w:id="1"/>
          <w:bookmarkStart w:id="2" w:name="_Toc91899869"/>
          <w:r>
            <w:rPr>
              <w:rFonts w:hint="eastAsia" w:ascii="宋体" w:hAnsi="宋体" w:eastAsia="宋体"/>
              <w:color w:val="auto"/>
              <w:sz w:val="48"/>
              <w:szCs w:val="48"/>
              <w:lang w:val="zh-CN"/>
            </w:rPr>
            <w:t xml:space="preserve">目 </w:t>
          </w:r>
          <w:r>
            <w:rPr>
              <w:rFonts w:ascii="宋体" w:hAnsi="宋体" w:eastAsia="宋体"/>
              <w:color w:val="auto"/>
              <w:sz w:val="48"/>
              <w:szCs w:val="48"/>
              <w:lang w:val="zh-CN"/>
            </w:rPr>
            <w:t xml:space="preserve"> </w:t>
          </w:r>
          <w:r>
            <w:rPr>
              <w:rFonts w:hint="eastAsia" w:ascii="宋体" w:hAnsi="宋体" w:eastAsia="宋体"/>
              <w:color w:val="auto"/>
              <w:sz w:val="48"/>
              <w:szCs w:val="48"/>
              <w:lang w:val="zh-CN"/>
            </w:rPr>
            <w:t>录</w:t>
          </w:r>
        </w:p>
        <w:p w14:paraId="19977ECD">
          <w:pPr>
            <w:pStyle w:val="43"/>
            <w:tabs>
              <w:tab w:val="right" w:leader="dot" w:pos="9060"/>
            </w:tabs>
            <w:spacing w:line="600" w:lineRule="auto"/>
            <w:rPr>
              <w:rFonts w:ascii="宋体" w:hAnsi="宋体" w:cstheme="minorBidi"/>
              <w:sz w:val="28"/>
              <w:szCs w:val="28"/>
            </w:rPr>
          </w:pPr>
          <w:r>
            <w:rPr>
              <w:rFonts w:ascii="宋体" w:hAnsi="宋体"/>
              <w:sz w:val="28"/>
              <w:szCs w:val="28"/>
            </w:rPr>
            <w:fldChar w:fldCharType="begin"/>
          </w:r>
          <w:r>
            <w:rPr>
              <w:rFonts w:ascii="宋体" w:hAnsi="宋体"/>
              <w:sz w:val="28"/>
              <w:szCs w:val="28"/>
            </w:rPr>
            <w:instrText xml:space="preserve"> TOC \o "1-3" \h \z \u </w:instrText>
          </w:r>
          <w:r>
            <w:rPr>
              <w:rFonts w:ascii="宋体" w:hAnsi="宋体"/>
              <w:sz w:val="28"/>
              <w:szCs w:val="28"/>
            </w:rPr>
            <w:fldChar w:fldCharType="separate"/>
          </w:r>
          <w:r>
            <w:fldChar w:fldCharType="begin"/>
          </w:r>
          <w:r>
            <w:instrText xml:space="preserve"> HYPERLINK \l "_Toc109211329" </w:instrText>
          </w:r>
          <w:r>
            <w:fldChar w:fldCharType="separate"/>
          </w:r>
          <w:r>
            <w:rPr>
              <w:rStyle w:val="76"/>
              <w:rFonts w:ascii="宋体" w:hAnsi="宋体" w:eastAsia="宋体" w:cs="仿宋_GB2312"/>
              <w:color w:val="auto"/>
              <w:sz w:val="28"/>
              <w:szCs w:val="28"/>
            </w:rPr>
            <w:t>第一部分 招标公告</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_Toc109211329 \h </w:instrText>
          </w:r>
          <w:r>
            <w:rPr>
              <w:rFonts w:ascii="宋体" w:hAnsi="宋体"/>
              <w:sz w:val="28"/>
              <w:szCs w:val="28"/>
            </w:rPr>
            <w:fldChar w:fldCharType="separate"/>
          </w:r>
          <w:r>
            <w:rPr>
              <w:rFonts w:ascii="宋体" w:hAnsi="宋体"/>
              <w:sz w:val="28"/>
              <w:szCs w:val="28"/>
            </w:rPr>
            <w:t>3</w:t>
          </w:r>
          <w:r>
            <w:rPr>
              <w:rFonts w:ascii="宋体" w:hAnsi="宋体"/>
              <w:sz w:val="28"/>
              <w:szCs w:val="28"/>
            </w:rPr>
            <w:fldChar w:fldCharType="end"/>
          </w:r>
          <w:r>
            <w:rPr>
              <w:rFonts w:ascii="宋体" w:hAnsi="宋体"/>
              <w:sz w:val="28"/>
              <w:szCs w:val="28"/>
            </w:rPr>
            <w:fldChar w:fldCharType="end"/>
          </w:r>
        </w:p>
        <w:p w14:paraId="28892A32">
          <w:pPr>
            <w:pStyle w:val="43"/>
            <w:tabs>
              <w:tab w:val="right" w:leader="dot" w:pos="9060"/>
            </w:tabs>
            <w:spacing w:line="600" w:lineRule="auto"/>
            <w:rPr>
              <w:rFonts w:ascii="宋体" w:hAnsi="宋体" w:cstheme="minorBidi"/>
              <w:sz w:val="28"/>
              <w:szCs w:val="28"/>
            </w:rPr>
          </w:pPr>
          <w:r>
            <w:fldChar w:fldCharType="begin"/>
          </w:r>
          <w:r>
            <w:instrText xml:space="preserve"> HYPERLINK \l "_Toc109211330" </w:instrText>
          </w:r>
          <w:r>
            <w:fldChar w:fldCharType="separate"/>
          </w:r>
          <w:r>
            <w:rPr>
              <w:rStyle w:val="76"/>
              <w:rFonts w:ascii="宋体" w:hAnsi="宋体" w:eastAsia="宋体" w:cs="仿宋_GB2312"/>
              <w:color w:val="auto"/>
              <w:sz w:val="28"/>
              <w:szCs w:val="28"/>
            </w:rPr>
            <w:t>第二部分 投标人须知</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_Toc109211330 \h </w:instrText>
          </w:r>
          <w:r>
            <w:rPr>
              <w:rFonts w:ascii="宋体" w:hAnsi="宋体"/>
              <w:sz w:val="28"/>
              <w:szCs w:val="28"/>
            </w:rPr>
            <w:fldChar w:fldCharType="separate"/>
          </w:r>
          <w:r>
            <w:rPr>
              <w:rFonts w:ascii="宋体" w:hAnsi="宋体"/>
              <w:sz w:val="28"/>
              <w:szCs w:val="28"/>
            </w:rPr>
            <w:t>7</w:t>
          </w:r>
          <w:r>
            <w:rPr>
              <w:rFonts w:ascii="宋体" w:hAnsi="宋体"/>
              <w:sz w:val="28"/>
              <w:szCs w:val="28"/>
            </w:rPr>
            <w:fldChar w:fldCharType="end"/>
          </w:r>
          <w:r>
            <w:rPr>
              <w:rFonts w:ascii="宋体" w:hAnsi="宋体"/>
              <w:sz w:val="28"/>
              <w:szCs w:val="28"/>
            </w:rPr>
            <w:fldChar w:fldCharType="end"/>
          </w:r>
        </w:p>
        <w:p w14:paraId="47CCAC91">
          <w:pPr>
            <w:pStyle w:val="43"/>
            <w:tabs>
              <w:tab w:val="right" w:leader="dot" w:pos="9060"/>
            </w:tabs>
            <w:spacing w:line="600" w:lineRule="auto"/>
            <w:rPr>
              <w:rFonts w:ascii="宋体" w:hAnsi="宋体" w:cstheme="minorBidi"/>
              <w:sz w:val="28"/>
              <w:szCs w:val="28"/>
            </w:rPr>
          </w:pPr>
          <w:r>
            <w:fldChar w:fldCharType="begin"/>
          </w:r>
          <w:r>
            <w:instrText xml:space="preserve"> HYPERLINK \l "_Toc109211340" </w:instrText>
          </w:r>
          <w:r>
            <w:fldChar w:fldCharType="separate"/>
          </w:r>
          <w:r>
            <w:rPr>
              <w:rStyle w:val="76"/>
              <w:rFonts w:ascii="宋体" w:hAnsi="宋体" w:eastAsia="宋体" w:cs="仿宋_GB2312"/>
              <w:color w:val="auto"/>
              <w:sz w:val="28"/>
              <w:szCs w:val="28"/>
            </w:rPr>
            <w:t>第三部分 采购需求</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_Toc109211340 \h </w:instrText>
          </w:r>
          <w:r>
            <w:rPr>
              <w:rFonts w:ascii="宋体" w:hAnsi="宋体"/>
              <w:sz w:val="28"/>
              <w:szCs w:val="28"/>
            </w:rPr>
            <w:fldChar w:fldCharType="separate"/>
          </w:r>
          <w:r>
            <w:rPr>
              <w:rFonts w:ascii="宋体" w:hAnsi="宋体"/>
              <w:sz w:val="28"/>
              <w:szCs w:val="28"/>
            </w:rPr>
            <w:t>22</w:t>
          </w:r>
          <w:r>
            <w:rPr>
              <w:rFonts w:ascii="宋体" w:hAnsi="宋体"/>
              <w:sz w:val="28"/>
              <w:szCs w:val="28"/>
            </w:rPr>
            <w:fldChar w:fldCharType="end"/>
          </w:r>
          <w:r>
            <w:rPr>
              <w:rFonts w:ascii="宋体" w:hAnsi="宋体"/>
              <w:sz w:val="28"/>
              <w:szCs w:val="28"/>
            </w:rPr>
            <w:fldChar w:fldCharType="end"/>
          </w:r>
        </w:p>
        <w:p w14:paraId="7C7EE757">
          <w:pPr>
            <w:pStyle w:val="43"/>
            <w:tabs>
              <w:tab w:val="right" w:leader="dot" w:pos="9060"/>
            </w:tabs>
            <w:spacing w:line="600" w:lineRule="auto"/>
            <w:rPr>
              <w:rFonts w:ascii="宋体" w:hAnsi="宋体" w:cstheme="minorBidi"/>
              <w:sz w:val="28"/>
              <w:szCs w:val="28"/>
            </w:rPr>
          </w:pPr>
          <w:r>
            <w:fldChar w:fldCharType="begin"/>
          </w:r>
          <w:r>
            <w:instrText xml:space="preserve"> HYPERLINK \l "_Toc109211341" </w:instrText>
          </w:r>
          <w:r>
            <w:fldChar w:fldCharType="separate"/>
          </w:r>
          <w:r>
            <w:rPr>
              <w:rStyle w:val="76"/>
              <w:rFonts w:ascii="宋体" w:hAnsi="宋体" w:eastAsia="宋体" w:cs="仿宋_GB2312"/>
              <w:color w:val="auto"/>
              <w:sz w:val="28"/>
              <w:szCs w:val="28"/>
            </w:rPr>
            <w:t>第四部分 评标办法</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_Toc109211341 \h </w:instrText>
          </w:r>
          <w:r>
            <w:rPr>
              <w:rFonts w:ascii="宋体" w:hAnsi="宋体"/>
              <w:sz w:val="28"/>
              <w:szCs w:val="28"/>
            </w:rPr>
            <w:fldChar w:fldCharType="separate"/>
          </w:r>
          <w:r>
            <w:rPr>
              <w:rFonts w:ascii="宋体" w:hAnsi="宋体"/>
              <w:sz w:val="28"/>
              <w:szCs w:val="28"/>
            </w:rPr>
            <w:t>32</w:t>
          </w:r>
          <w:r>
            <w:rPr>
              <w:rFonts w:ascii="宋体" w:hAnsi="宋体"/>
              <w:sz w:val="28"/>
              <w:szCs w:val="28"/>
            </w:rPr>
            <w:fldChar w:fldCharType="end"/>
          </w:r>
          <w:r>
            <w:rPr>
              <w:rFonts w:ascii="宋体" w:hAnsi="宋体"/>
              <w:sz w:val="28"/>
              <w:szCs w:val="28"/>
            </w:rPr>
            <w:fldChar w:fldCharType="end"/>
          </w:r>
        </w:p>
        <w:p w14:paraId="230A702A">
          <w:pPr>
            <w:pStyle w:val="43"/>
            <w:tabs>
              <w:tab w:val="right" w:leader="dot" w:pos="9060"/>
            </w:tabs>
            <w:spacing w:line="600" w:lineRule="auto"/>
            <w:rPr>
              <w:rFonts w:ascii="宋体" w:hAnsi="宋体" w:cstheme="minorBidi"/>
              <w:sz w:val="28"/>
              <w:szCs w:val="28"/>
            </w:rPr>
          </w:pPr>
          <w:r>
            <w:fldChar w:fldCharType="begin"/>
          </w:r>
          <w:r>
            <w:instrText xml:space="preserve"> HYPERLINK \l "_Toc109211357" </w:instrText>
          </w:r>
          <w:r>
            <w:fldChar w:fldCharType="separate"/>
          </w:r>
          <w:r>
            <w:rPr>
              <w:rStyle w:val="76"/>
              <w:rFonts w:ascii="宋体" w:hAnsi="宋体" w:eastAsia="宋体" w:cs="仿宋_GB2312"/>
              <w:color w:val="auto"/>
              <w:sz w:val="28"/>
              <w:szCs w:val="28"/>
            </w:rPr>
            <w:t>第五部分 拟签订的合同文本</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_Toc109211357 \h </w:instrText>
          </w:r>
          <w:r>
            <w:rPr>
              <w:rFonts w:ascii="宋体" w:hAnsi="宋体"/>
              <w:sz w:val="28"/>
              <w:szCs w:val="28"/>
            </w:rPr>
            <w:fldChar w:fldCharType="separate"/>
          </w:r>
          <w:r>
            <w:rPr>
              <w:rFonts w:ascii="宋体" w:hAnsi="宋体"/>
              <w:sz w:val="28"/>
              <w:szCs w:val="28"/>
            </w:rPr>
            <w:t>40</w:t>
          </w:r>
          <w:r>
            <w:rPr>
              <w:rFonts w:ascii="宋体" w:hAnsi="宋体"/>
              <w:sz w:val="28"/>
              <w:szCs w:val="28"/>
            </w:rPr>
            <w:fldChar w:fldCharType="end"/>
          </w:r>
          <w:r>
            <w:rPr>
              <w:rFonts w:ascii="宋体" w:hAnsi="宋体"/>
              <w:sz w:val="28"/>
              <w:szCs w:val="28"/>
            </w:rPr>
            <w:fldChar w:fldCharType="end"/>
          </w:r>
        </w:p>
        <w:p w14:paraId="6300D84D">
          <w:pPr>
            <w:pStyle w:val="43"/>
            <w:tabs>
              <w:tab w:val="right" w:leader="dot" w:pos="9060"/>
            </w:tabs>
            <w:spacing w:line="600" w:lineRule="auto"/>
            <w:rPr>
              <w:rFonts w:ascii="宋体" w:hAnsi="宋体" w:cstheme="minorBidi"/>
              <w:sz w:val="28"/>
              <w:szCs w:val="28"/>
            </w:rPr>
          </w:pPr>
          <w:r>
            <w:fldChar w:fldCharType="begin"/>
          </w:r>
          <w:r>
            <w:instrText xml:space="preserve"> HYPERLINK \l "_Toc109211388" </w:instrText>
          </w:r>
          <w:r>
            <w:fldChar w:fldCharType="separate"/>
          </w:r>
          <w:r>
            <w:rPr>
              <w:rStyle w:val="76"/>
              <w:rFonts w:ascii="宋体" w:hAnsi="宋体" w:eastAsia="宋体" w:cs="仿宋_GB2312"/>
              <w:color w:val="auto"/>
              <w:sz w:val="28"/>
              <w:szCs w:val="28"/>
            </w:rPr>
            <w:t>第六部分 应提交的有关格式范例</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_Toc109211388 \h </w:instrText>
          </w:r>
          <w:r>
            <w:rPr>
              <w:rFonts w:ascii="宋体" w:hAnsi="宋体"/>
              <w:sz w:val="28"/>
              <w:szCs w:val="28"/>
            </w:rPr>
            <w:fldChar w:fldCharType="separate"/>
          </w:r>
          <w:r>
            <w:rPr>
              <w:rFonts w:ascii="宋体" w:hAnsi="宋体"/>
              <w:sz w:val="28"/>
              <w:szCs w:val="28"/>
            </w:rPr>
            <w:t>41</w:t>
          </w:r>
          <w:r>
            <w:rPr>
              <w:rFonts w:ascii="宋体" w:hAnsi="宋体"/>
              <w:sz w:val="28"/>
              <w:szCs w:val="28"/>
            </w:rPr>
            <w:fldChar w:fldCharType="end"/>
          </w:r>
          <w:r>
            <w:rPr>
              <w:rFonts w:ascii="宋体" w:hAnsi="宋体"/>
              <w:sz w:val="28"/>
              <w:szCs w:val="28"/>
            </w:rPr>
            <w:fldChar w:fldCharType="end"/>
          </w:r>
          <w:r>
            <w:rPr>
              <w:rFonts w:ascii="宋体" w:hAnsi="宋体"/>
              <w:sz w:val="28"/>
              <w:szCs w:val="28"/>
              <w:lang w:val="zh-CN"/>
            </w:rPr>
            <w:fldChar w:fldCharType="end"/>
          </w:r>
        </w:p>
      </w:sdtContent>
    </w:sdt>
    <w:p w14:paraId="0FE6A63C">
      <w:pPr>
        <w:spacing w:line="360" w:lineRule="auto"/>
        <w:ind w:firstLine="549" w:firstLineChars="229"/>
        <w:rPr>
          <w:rFonts w:ascii="宋体" w:hAnsi="宋体" w:cs="仿宋_GB2312"/>
          <w:sz w:val="24"/>
        </w:rPr>
      </w:pPr>
    </w:p>
    <w:p w14:paraId="51DFBFE2">
      <w:pPr>
        <w:spacing w:line="360" w:lineRule="auto"/>
        <w:ind w:firstLine="549" w:firstLineChars="229"/>
        <w:rPr>
          <w:rFonts w:ascii="宋体" w:hAnsi="宋体" w:cs="仿宋_GB2312"/>
          <w:sz w:val="24"/>
        </w:rPr>
      </w:pPr>
    </w:p>
    <w:p w14:paraId="08FE5102">
      <w:pPr>
        <w:spacing w:line="360" w:lineRule="auto"/>
        <w:ind w:firstLine="549" w:firstLineChars="229"/>
        <w:rPr>
          <w:rFonts w:ascii="宋体" w:hAnsi="宋体" w:cs="仿宋_GB2312"/>
          <w:sz w:val="24"/>
        </w:rPr>
      </w:pPr>
    </w:p>
    <w:p w14:paraId="76D2610F">
      <w:pPr>
        <w:spacing w:line="360" w:lineRule="auto"/>
        <w:ind w:firstLine="549" w:firstLineChars="229"/>
        <w:rPr>
          <w:rFonts w:ascii="宋体" w:hAnsi="宋体" w:cs="仿宋_GB2312"/>
          <w:sz w:val="24"/>
        </w:rPr>
      </w:pPr>
    </w:p>
    <w:p w14:paraId="6AA99672">
      <w:pPr>
        <w:spacing w:line="360" w:lineRule="auto"/>
        <w:ind w:firstLine="549" w:firstLineChars="229"/>
        <w:rPr>
          <w:rFonts w:ascii="宋体" w:hAnsi="宋体" w:cs="仿宋_GB2312"/>
          <w:sz w:val="24"/>
        </w:rPr>
      </w:pPr>
    </w:p>
    <w:p w14:paraId="554B2CAF">
      <w:pPr>
        <w:spacing w:line="360" w:lineRule="auto"/>
        <w:ind w:firstLine="549" w:firstLineChars="229"/>
        <w:rPr>
          <w:rFonts w:ascii="宋体" w:hAnsi="宋体" w:cs="仿宋_GB2312"/>
          <w:sz w:val="24"/>
        </w:rPr>
      </w:pPr>
    </w:p>
    <w:p w14:paraId="45501EA6">
      <w:pPr>
        <w:spacing w:line="360" w:lineRule="auto"/>
        <w:rPr>
          <w:rFonts w:ascii="宋体" w:hAnsi="宋体" w:cs="仿宋_GB2312"/>
          <w:sz w:val="24"/>
        </w:rPr>
      </w:pPr>
    </w:p>
    <w:p w14:paraId="0AB39D42">
      <w:pPr>
        <w:adjustRightInd/>
        <w:spacing w:line="360" w:lineRule="auto"/>
        <w:jc w:val="center"/>
        <w:outlineLvl w:val="0"/>
        <w:rPr>
          <w:rFonts w:ascii="宋体" w:hAnsi="宋体" w:cs="仿宋_GB2312"/>
          <w:b/>
          <w:sz w:val="36"/>
          <w:szCs w:val="20"/>
        </w:rPr>
      </w:pPr>
      <w:bookmarkStart w:id="3" w:name="第一部分"/>
      <w:r>
        <w:rPr>
          <w:rFonts w:ascii="宋体" w:hAnsi="宋体" w:cs="仿宋_GB2312"/>
          <w:b/>
          <w:sz w:val="36"/>
          <w:szCs w:val="36"/>
        </w:rPr>
        <w:br w:type="page"/>
      </w:r>
      <w:bookmarkEnd w:id="2"/>
      <w:bookmarkEnd w:id="3"/>
      <w:bookmarkStart w:id="4" w:name="_Hlt74729822"/>
      <w:bookmarkEnd w:id="4"/>
      <w:bookmarkStart w:id="5" w:name="_Hlt74649545"/>
      <w:bookmarkEnd w:id="5"/>
      <w:bookmarkStart w:id="6" w:name="_Hlt74728647"/>
      <w:bookmarkEnd w:id="6"/>
      <w:bookmarkStart w:id="7" w:name="_Hlt74707423"/>
      <w:bookmarkEnd w:id="7"/>
      <w:bookmarkStart w:id="8" w:name="_Toc109211329"/>
      <w:bookmarkStart w:id="9" w:name="第二部分"/>
      <w:bookmarkStart w:id="10" w:name="_Toc91899870"/>
      <w:bookmarkStart w:id="11" w:name="_Toc91899871"/>
      <w:r>
        <w:rPr>
          <w:rFonts w:hint="eastAsia" w:ascii="宋体" w:hAnsi="宋体" w:cs="仿宋_GB2312"/>
          <w:b/>
          <w:sz w:val="36"/>
          <w:szCs w:val="20"/>
        </w:rPr>
        <w:t>第一部分</w:t>
      </w:r>
      <w:r>
        <w:rPr>
          <w:rFonts w:ascii="宋体" w:hAnsi="宋体" w:cs="仿宋_GB2312"/>
          <w:b/>
          <w:sz w:val="36"/>
          <w:szCs w:val="20"/>
        </w:rPr>
        <w:t xml:space="preserve"> </w:t>
      </w:r>
      <w:r>
        <w:rPr>
          <w:rFonts w:hint="eastAsia" w:ascii="宋体" w:hAnsi="宋体" w:cs="仿宋_GB2312"/>
          <w:b/>
          <w:sz w:val="36"/>
          <w:szCs w:val="20"/>
        </w:rPr>
        <w:t>招标公告</w:t>
      </w:r>
      <w:bookmarkEnd w:id="8"/>
    </w:p>
    <w:p w14:paraId="6702D15B">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sz w:val="24"/>
        </w:rPr>
      </w:pPr>
      <w:r>
        <w:rPr>
          <w:rFonts w:hint="eastAsia" w:ascii="宋体" w:hAnsi="宋体"/>
          <w:sz w:val="24"/>
        </w:rPr>
        <w:t>项目概况</w:t>
      </w:r>
    </w:p>
    <w:p w14:paraId="2071EEFA">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sz w:val="24"/>
          <w:u w:val="single"/>
        </w:rPr>
      </w:pPr>
      <w:r>
        <w:rPr>
          <w:rFonts w:hint="eastAsia" w:ascii="宋体" w:hAnsi="宋体" w:cs="仿宋_GB2312"/>
          <w:sz w:val="24"/>
          <w:u w:val="single"/>
        </w:rPr>
        <w:t>长兴经济技术开发区2025年度建设工程项目零星测绘服务项目</w:t>
      </w:r>
      <w:r>
        <w:rPr>
          <w:rFonts w:hint="eastAsia" w:ascii="宋体" w:hAnsi="宋体"/>
          <w:sz w:val="24"/>
        </w:rPr>
        <w:t>招标项目的潜在投标人应在政采云平台（</w:t>
      </w:r>
      <w:r>
        <w:fldChar w:fldCharType="begin"/>
      </w:r>
      <w:r>
        <w:instrText xml:space="preserve"> HYPERLINK "https://www.zcygov.cn/）获取（下载）招标文件，并于2025年**月**日09：00时" </w:instrText>
      </w:r>
      <w:r>
        <w:fldChar w:fldCharType="separate"/>
      </w:r>
      <w:r>
        <w:rPr>
          <w:rStyle w:val="76"/>
          <w:rFonts w:ascii="宋体" w:hAnsi="宋体" w:eastAsia="宋体" w:cs="Times New Roman"/>
          <w:snapToGrid/>
          <w:kern w:val="2"/>
          <w:sz w:val="24"/>
          <w:szCs w:val="24"/>
        </w:rPr>
        <w:t>https://www.zcygov.cn/）获取（下载）招标文件，并于</w:t>
      </w:r>
      <w:r>
        <w:rPr>
          <w:rStyle w:val="76"/>
          <w:rFonts w:hint="eastAsia" w:ascii="宋体" w:hAnsi="宋体" w:eastAsia="宋体" w:cs="Times New Roman"/>
          <w:snapToGrid/>
          <w:kern w:val="2"/>
          <w:sz w:val="24"/>
          <w:szCs w:val="24"/>
          <w:highlight w:val="yellow"/>
        </w:rPr>
        <w:t>2025年</w:t>
      </w:r>
      <w:r>
        <w:rPr>
          <w:rStyle w:val="76"/>
          <w:rFonts w:hint="eastAsia" w:ascii="宋体" w:hAnsi="宋体" w:cs="Times New Roman"/>
          <w:snapToGrid/>
          <w:kern w:val="2"/>
          <w:sz w:val="24"/>
          <w:szCs w:val="24"/>
          <w:highlight w:val="yellow"/>
          <w:lang w:val="en-US" w:eastAsia="zh-CN"/>
        </w:rPr>
        <w:t>04</w:t>
      </w:r>
      <w:r>
        <w:rPr>
          <w:rStyle w:val="76"/>
          <w:rFonts w:hint="eastAsia" w:ascii="宋体" w:hAnsi="宋体" w:eastAsia="宋体" w:cs="Times New Roman"/>
          <w:snapToGrid/>
          <w:kern w:val="2"/>
          <w:sz w:val="24"/>
          <w:szCs w:val="24"/>
          <w:highlight w:val="yellow"/>
        </w:rPr>
        <w:t>月</w:t>
      </w:r>
      <w:r>
        <w:rPr>
          <w:rStyle w:val="76"/>
          <w:rFonts w:hint="eastAsia" w:ascii="宋体" w:hAnsi="宋体" w:cs="Times New Roman"/>
          <w:snapToGrid/>
          <w:kern w:val="2"/>
          <w:sz w:val="24"/>
          <w:szCs w:val="24"/>
          <w:highlight w:val="yellow"/>
          <w:lang w:val="en-US" w:eastAsia="zh-CN"/>
        </w:rPr>
        <w:t>21</w:t>
      </w:r>
      <w:r>
        <w:rPr>
          <w:rStyle w:val="76"/>
          <w:rFonts w:hint="eastAsia" w:ascii="宋体" w:hAnsi="宋体" w:eastAsia="宋体" w:cs="Times New Roman"/>
          <w:snapToGrid/>
          <w:kern w:val="2"/>
          <w:sz w:val="24"/>
          <w:szCs w:val="24"/>
          <w:highlight w:val="yellow"/>
        </w:rPr>
        <w:t>日</w:t>
      </w:r>
      <w:r>
        <w:rPr>
          <w:rStyle w:val="76"/>
          <w:rFonts w:ascii="宋体" w:hAnsi="宋体" w:eastAsia="宋体" w:cs="Times New Roman"/>
          <w:snapToGrid/>
          <w:kern w:val="2"/>
          <w:sz w:val="24"/>
          <w:szCs w:val="24"/>
          <w:highlight w:val="yellow"/>
        </w:rPr>
        <w:t>09</w:t>
      </w:r>
      <w:r>
        <w:rPr>
          <w:rStyle w:val="76"/>
          <w:rFonts w:hint="eastAsia" w:ascii="宋体" w:hAnsi="宋体" w:eastAsia="宋体" w:cs="Times New Roman"/>
          <w:snapToGrid/>
          <w:kern w:val="2"/>
          <w:sz w:val="24"/>
          <w:szCs w:val="24"/>
          <w:highlight w:val="yellow"/>
        </w:rPr>
        <w:t>：00</w:t>
      </w:r>
      <w:r>
        <w:rPr>
          <w:rStyle w:val="76"/>
          <w:rFonts w:hint="eastAsia" w:ascii="宋体" w:hAnsi="宋体" w:eastAsia="宋体" w:cs="Times New Roman"/>
          <w:bCs/>
          <w:snapToGrid/>
          <w:kern w:val="2"/>
          <w:sz w:val="24"/>
          <w:szCs w:val="24"/>
          <w:highlight w:val="yellow"/>
        </w:rPr>
        <w:t>时</w:t>
      </w:r>
      <w:r>
        <w:rPr>
          <w:rStyle w:val="76"/>
          <w:rFonts w:hint="eastAsia" w:ascii="宋体" w:hAnsi="宋体" w:eastAsia="宋体" w:cs="Times New Roman"/>
          <w:bCs/>
          <w:snapToGrid/>
          <w:kern w:val="2"/>
          <w:sz w:val="24"/>
          <w:szCs w:val="24"/>
          <w:highlight w:val="yellow"/>
        </w:rPr>
        <w:fldChar w:fldCharType="end"/>
      </w:r>
      <w:r>
        <w:rPr>
          <w:rFonts w:hint="eastAsia" w:ascii="宋体" w:hAnsi="宋体"/>
          <w:bCs/>
          <w:sz w:val="24"/>
        </w:rPr>
        <w:t>（北京时间）前</w:t>
      </w:r>
      <w:r>
        <w:rPr>
          <w:rFonts w:hint="eastAsia" w:ascii="宋体" w:hAnsi="宋体"/>
          <w:sz w:val="24"/>
        </w:rPr>
        <w:t>递交（上传）投标文件。</w:t>
      </w:r>
    </w:p>
    <w:p w14:paraId="4E585E09">
      <w:pPr>
        <w:spacing w:line="360" w:lineRule="auto"/>
        <w:rPr>
          <w:rFonts w:ascii="宋体" w:hAnsi="宋体"/>
          <w:b/>
          <w:sz w:val="24"/>
        </w:rPr>
      </w:pPr>
    </w:p>
    <w:p w14:paraId="42E57907">
      <w:pPr>
        <w:spacing w:line="360" w:lineRule="auto"/>
        <w:rPr>
          <w:rFonts w:ascii="宋体" w:hAnsi="宋体"/>
          <w:b/>
          <w:sz w:val="24"/>
        </w:rPr>
      </w:pPr>
      <w:r>
        <w:rPr>
          <w:rFonts w:hint="eastAsia" w:ascii="宋体" w:hAnsi="宋体"/>
          <w:b/>
          <w:sz w:val="24"/>
        </w:rPr>
        <w:t>一、项目基本情况</w:t>
      </w:r>
      <w:r>
        <w:rPr>
          <w:rFonts w:ascii="宋体" w:hAnsi="宋体"/>
          <w:b/>
          <w:sz w:val="24"/>
        </w:rPr>
        <w:t xml:space="preserve"> </w:t>
      </w:r>
    </w:p>
    <w:p w14:paraId="5F1B794F">
      <w:pPr>
        <w:widowControl/>
        <w:tabs>
          <w:tab w:val="left" w:pos="1212"/>
          <w:tab w:val="left" w:pos="3888"/>
        </w:tabs>
        <w:snapToGrid w:val="0"/>
        <w:spacing w:line="360" w:lineRule="auto"/>
        <w:ind w:firstLine="420"/>
        <w:jc w:val="left"/>
        <w:rPr>
          <w:rFonts w:ascii="宋体" w:hAnsi="宋体"/>
          <w:sz w:val="24"/>
        </w:rPr>
      </w:pPr>
      <w:r>
        <w:rPr>
          <w:rFonts w:hint="eastAsia" w:ascii="宋体" w:hAnsi="宋体"/>
          <w:sz w:val="24"/>
        </w:rPr>
        <w:t>项目编号：ZJJS-2025-012</w:t>
      </w:r>
    </w:p>
    <w:p w14:paraId="4D250CC9">
      <w:pPr>
        <w:widowControl/>
        <w:tabs>
          <w:tab w:val="left" w:pos="1212"/>
          <w:tab w:val="left" w:pos="3888"/>
        </w:tabs>
        <w:snapToGrid w:val="0"/>
        <w:spacing w:line="360" w:lineRule="auto"/>
        <w:ind w:firstLine="420"/>
        <w:jc w:val="left"/>
        <w:rPr>
          <w:rFonts w:ascii="宋体" w:hAnsi="宋体"/>
          <w:sz w:val="24"/>
        </w:rPr>
      </w:pPr>
      <w:r>
        <w:rPr>
          <w:rFonts w:ascii="宋体" w:hAnsi="宋体"/>
          <w:sz w:val="24"/>
        </w:rPr>
        <w:t>项目名称：</w:t>
      </w:r>
      <w:r>
        <w:rPr>
          <w:rFonts w:hint="eastAsia" w:ascii="宋体" w:hAnsi="宋体"/>
          <w:sz w:val="24"/>
        </w:rPr>
        <w:t>长兴经济技术开发区2025年度建设工程项目零星测绘服务项目</w:t>
      </w:r>
    </w:p>
    <w:p w14:paraId="1E523351">
      <w:pPr>
        <w:widowControl/>
        <w:tabs>
          <w:tab w:val="left" w:pos="1212"/>
          <w:tab w:val="left" w:pos="3888"/>
        </w:tabs>
        <w:snapToGrid w:val="0"/>
        <w:spacing w:line="360" w:lineRule="auto"/>
        <w:ind w:firstLine="420"/>
        <w:jc w:val="left"/>
        <w:rPr>
          <w:rFonts w:ascii="宋体" w:hAnsi="宋体"/>
          <w:sz w:val="24"/>
        </w:rPr>
      </w:pPr>
      <w:r>
        <w:rPr>
          <w:rFonts w:ascii="宋体" w:hAnsi="宋体"/>
          <w:sz w:val="24"/>
        </w:rPr>
        <w:t>预算金额（元）</w:t>
      </w:r>
      <w:r>
        <w:rPr>
          <w:rFonts w:hint="eastAsia" w:ascii="宋体" w:hAnsi="宋体"/>
          <w:sz w:val="24"/>
        </w:rPr>
        <w:t>：1000000</w:t>
      </w:r>
    </w:p>
    <w:p w14:paraId="15104290">
      <w:pPr>
        <w:widowControl/>
        <w:tabs>
          <w:tab w:val="left" w:pos="1212"/>
          <w:tab w:val="left" w:pos="3888"/>
        </w:tabs>
        <w:snapToGrid w:val="0"/>
        <w:spacing w:line="360" w:lineRule="auto"/>
        <w:ind w:firstLine="420"/>
        <w:jc w:val="left"/>
        <w:rPr>
          <w:rFonts w:ascii="宋体" w:hAnsi="宋体"/>
          <w:sz w:val="24"/>
        </w:rPr>
      </w:pPr>
      <w:r>
        <w:rPr>
          <w:rFonts w:hint="eastAsia" w:ascii="宋体" w:hAnsi="宋体"/>
          <w:sz w:val="24"/>
        </w:rPr>
        <w:t>最高限价（元）：标项一：500000，标项二：500000</w:t>
      </w:r>
    </w:p>
    <w:p w14:paraId="2B0FD76E">
      <w:pPr>
        <w:widowControl/>
        <w:tabs>
          <w:tab w:val="left" w:pos="1212"/>
          <w:tab w:val="left" w:pos="3888"/>
        </w:tabs>
        <w:snapToGrid w:val="0"/>
        <w:spacing w:line="360" w:lineRule="auto"/>
        <w:ind w:firstLine="420"/>
        <w:jc w:val="left"/>
        <w:rPr>
          <w:rFonts w:ascii="宋体" w:hAnsi="宋体"/>
          <w:sz w:val="24"/>
        </w:rPr>
      </w:pPr>
      <w:r>
        <w:rPr>
          <w:rFonts w:hint="eastAsia" w:ascii="宋体" w:hAnsi="宋体"/>
          <w:sz w:val="24"/>
        </w:rPr>
        <w:t>采购需求：</w:t>
      </w:r>
    </w:p>
    <w:p w14:paraId="114218D8">
      <w:pPr>
        <w:widowControl/>
        <w:tabs>
          <w:tab w:val="left" w:pos="1212"/>
          <w:tab w:val="left" w:pos="3888"/>
        </w:tabs>
        <w:snapToGrid w:val="0"/>
        <w:spacing w:line="360" w:lineRule="auto"/>
        <w:ind w:firstLine="420"/>
        <w:jc w:val="left"/>
        <w:rPr>
          <w:rFonts w:ascii="宋体" w:hAnsi="宋体"/>
          <w:b/>
          <w:bCs/>
          <w:sz w:val="24"/>
        </w:rPr>
      </w:pPr>
      <w:r>
        <w:rPr>
          <w:rFonts w:hint="eastAsia" w:ascii="宋体" w:hAnsi="宋体"/>
          <w:b/>
          <w:bCs/>
          <w:sz w:val="24"/>
        </w:rPr>
        <w:t>标项一</w:t>
      </w:r>
    </w:p>
    <w:p w14:paraId="7185B31C">
      <w:pPr>
        <w:widowControl/>
        <w:tabs>
          <w:tab w:val="left" w:pos="1212"/>
          <w:tab w:val="left" w:pos="3888"/>
        </w:tabs>
        <w:snapToGrid w:val="0"/>
        <w:spacing w:line="360" w:lineRule="auto"/>
        <w:ind w:firstLine="420"/>
        <w:jc w:val="left"/>
        <w:rPr>
          <w:rFonts w:ascii="宋体" w:hAnsi="宋体"/>
          <w:sz w:val="24"/>
        </w:rPr>
      </w:pPr>
      <w:r>
        <w:rPr>
          <w:rFonts w:hint="eastAsia" w:ascii="宋体" w:hAnsi="宋体"/>
          <w:sz w:val="24"/>
        </w:rPr>
        <w:t>标项名称：长兴经济技术开发区2025年度建设工程项目零星测绘服务项目标项一</w:t>
      </w:r>
    </w:p>
    <w:p w14:paraId="45856912">
      <w:pPr>
        <w:widowControl/>
        <w:tabs>
          <w:tab w:val="left" w:pos="1212"/>
          <w:tab w:val="left" w:pos="3888"/>
        </w:tabs>
        <w:snapToGrid w:val="0"/>
        <w:spacing w:line="360" w:lineRule="auto"/>
        <w:ind w:firstLine="420"/>
        <w:jc w:val="left"/>
        <w:rPr>
          <w:rFonts w:ascii="宋体" w:hAnsi="宋体"/>
          <w:sz w:val="24"/>
        </w:rPr>
      </w:pPr>
      <w:r>
        <w:rPr>
          <w:rFonts w:hint="eastAsia" w:ascii="宋体" w:hAnsi="宋体"/>
          <w:sz w:val="24"/>
        </w:rPr>
        <w:t>数量：1</w:t>
      </w:r>
    </w:p>
    <w:p w14:paraId="538F363C">
      <w:pPr>
        <w:widowControl/>
        <w:tabs>
          <w:tab w:val="left" w:pos="1212"/>
          <w:tab w:val="left" w:pos="3888"/>
        </w:tabs>
        <w:snapToGrid w:val="0"/>
        <w:spacing w:line="360" w:lineRule="auto"/>
        <w:ind w:firstLine="420"/>
        <w:jc w:val="left"/>
        <w:rPr>
          <w:rFonts w:ascii="宋体" w:hAnsi="宋体"/>
          <w:sz w:val="24"/>
        </w:rPr>
      </w:pPr>
      <w:r>
        <w:rPr>
          <w:rFonts w:ascii="宋体" w:hAnsi="宋体"/>
          <w:sz w:val="24"/>
        </w:rPr>
        <w:t>预算金额（元）</w:t>
      </w:r>
      <w:r>
        <w:rPr>
          <w:rFonts w:hint="eastAsia" w:ascii="宋体" w:hAnsi="宋体"/>
          <w:sz w:val="24"/>
        </w:rPr>
        <w:t>：500000</w:t>
      </w:r>
    </w:p>
    <w:p w14:paraId="16A258CF">
      <w:pPr>
        <w:widowControl/>
        <w:tabs>
          <w:tab w:val="left" w:pos="1212"/>
          <w:tab w:val="left" w:pos="3888"/>
        </w:tabs>
        <w:snapToGrid w:val="0"/>
        <w:spacing w:line="360" w:lineRule="auto"/>
        <w:ind w:firstLine="420"/>
        <w:jc w:val="left"/>
        <w:rPr>
          <w:rFonts w:ascii="宋体" w:hAnsi="宋体"/>
          <w:sz w:val="24"/>
        </w:rPr>
      </w:pPr>
      <w:r>
        <w:rPr>
          <w:rFonts w:hint="eastAsia" w:ascii="宋体" w:hAnsi="宋体"/>
          <w:sz w:val="24"/>
        </w:rPr>
        <w:t>简要规格描述或项目基本概况介绍、用途：按照要求完成指定的测绘任务，并出具相应的成果要求。详见招标文件第三部分采购需求，供应商可点击本公告下方“浏览采购文件”查看采购需求。</w:t>
      </w:r>
    </w:p>
    <w:p w14:paraId="07ABB384">
      <w:pPr>
        <w:widowControl/>
        <w:tabs>
          <w:tab w:val="left" w:pos="1212"/>
          <w:tab w:val="left" w:pos="3888"/>
        </w:tabs>
        <w:snapToGrid w:val="0"/>
        <w:spacing w:line="360" w:lineRule="auto"/>
        <w:ind w:firstLine="420"/>
        <w:jc w:val="left"/>
        <w:rPr>
          <w:rFonts w:ascii="宋体" w:hAnsi="宋体"/>
          <w:b/>
          <w:bCs/>
          <w:sz w:val="24"/>
        </w:rPr>
      </w:pPr>
      <w:r>
        <w:rPr>
          <w:rFonts w:hint="eastAsia" w:ascii="宋体" w:hAnsi="宋体"/>
          <w:b/>
          <w:bCs/>
          <w:sz w:val="24"/>
        </w:rPr>
        <w:t>标项二</w:t>
      </w:r>
    </w:p>
    <w:p w14:paraId="4A723CAA">
      <w:pPr>
        <w:widowControl/>
        <w:tabs>
          <w:tab w:val="left" w:pos="1212"/>
          <w:tab w:val="left" w:pos="3888"/>
        </w:tabs>
        <w:snapToGrid w:val="0"/>
        <w:spacing w:line="360" w:lineRule="auto"/>
        <w:ind w:firstLine="420"/>
        <w:jc w:val="left"/>
        <w:rPr>
          <w:rFonts w:ascii="宋体" w:hAnsi="宋体"/>
          <w:sz w:val="24"/>
        </w:rPr>
      </w:pPr>
      <w:r>
        <w:rPr>
          <w:rFonts w:hint="eastAsia" w:ascii="宋体" w:hAnsi="宋体"/>
          <w:sz w:val="24"/>
        </w:rPr>
        <w:t>标项名称：长兴经济技术开发区2025年度建设工程项目零星测绘服务项目标项二</w:t>
      </w:r>
    </w:p>
    <w:p w14:paraId="5189CA40">
      <w:pPr>
        <w:widowControl/>
        <w:tabs>
          <w:tab w:val="left" w:pos="1212"/>
          <w:tab w:val="left" w:pos="3888"/>
        </w:tabs>
        <w:snapToGrid w:val="0"/>
        <w:spacing w:line="360" w:lineRule="auto"/>
        <w:ind w:firstLine="420"/>
        <w:jc w:val="left"/>
        <w:rPr>
          <w:rFonts w:ascii="宋体" w:hAnsi="宋体"/>
          <w:sz w:val="24"/>
        </w:rPr>
      </w:pPr>
      <w:r>
        <w:rPr>
          <w:rFonts w:hint="eastAsia" w:ascii="宋体" w:hAnsi="宋体"/>
          <w:sz w:val="24"/>
        </w:rPr>
        <w:t>数量：1</w:t>
      </w:r>
    </w:p>
    <w:p w14:paraId="40CC5946">
      <w:pPr>
        <w:widowControl/>
        <w:tabs>
          <w:tab w:val="left" w:pos="1212"/>
          <w:tab w:val="left" w:pos="3888"/>
        </w:tabs>
        <w:snapToGrid w:val="0"/>
        <w:spacing w:line="360" w:lineRule="auto"/>
        <w:ind w:firstLine="420"/>
        <w:jc w:val="left"/>
        <w:rPr>
          <w:rFonts w:ascii="宋体" w:hAnsi="宋体"/>
          <w:sz w:val="24"/>
        </w:rPr>
      </w:pPr>
      <w:r>
        <w:rPr>
          <w:rFonts w:ascii="宋体" w:hAnsi="宋体"/>
          <w:sz w:val="24"/>
        </w:rPr>
        <w:t>预算金额（元）</w:t>
      </w:r>
      <w:r>
        <w:rPr>
          <w:rFonts w:hint="eastAsia" w:ascii="宋体" w:hAnsi="宋体"/>
          <w:sz w:val="24"/>
        </w:rPr>
        <w:t>：500000</w:t>
      </w:r>
    </w:p>
    <w:p w14:paraId="5482410A">
      <w:pPr>
        <w:widowControl/>
        <w:tabs>
          <w:tab w:val="left" w:pos="1212"/>
          <w:tab w:val="left" w:pos="3888"/>
        </w:tabs>
        <w:snapToGrid w:val="0"/>
        <w:spacing w:line="360" w:lineRule="auto"/>
        <w:ind w:firstLine="420"/>
        <w:jc w:val="left"/>
        <w:rPr>
          <w:rFonts w:ascii="宋体" w:hAnsi="宋体"/>
          <w:sz w:val="24"/>
        </w:rPr>
      </w:pPr>
      <w:r>
        <w:rPr>
          <w:rFonts w:hint="eastAsia" w:ascii="宋体" w:hAnsi="宋体"/>
          <w:sz w:val="24"/>
        </w:rPr>
        <w:t>简要规格描述或项目基本概况介绍、用途：按照采购人要求完成指定的测绘任务，并出具相应的成果要求。详见招标文件第三部分采购需求，供应商可点击本公告下方“浏览采购文件”查看采购需求。</w:t>
      </w:r>
    </w:p>
    <w:p w14:paraId="0D6CEDD6">
      <w:pPr>
        <w:widowControl/>
        <w:tabs>
          <w:tab w:val="left" w:pos="1212"/>
          <w:tab w:val="left" w:pos="3888"/>
        </w:tabs>
        <w:snapToGrid w:val="0"/>
        <w:spacing w:line="360" w:lineRule="auto"/>
        <w:ind w:firstLine="420"/>
        <w:jc w:val="left"/>
        <w:rPr>
          <w:rFonts w:ascii="宋体" w:hAnsi="宋体" w:cs="仿宋"/>
          <w:kern w:val="0"/>
          <w:sz w:val="24"/>
        </w:rPr>
      </w:pPr>
      <w:r>
        <w:rPr>
          <w:rFonts w:hint="eastAsia" w:ascii="宋体" w:hAnsi="宋体"/>
          <w:sz w:val="24"/>
        </w:rPr>
        <w:t>备注：投标人可任选一个或多个标项进行投标，一个投标人最多只能中一个标项，按标项一、标项二顺序开标，投标单位已经被确定为标项一的中标候选人的不再参加标项二的开标。</w:t>
      </w:r>
    </w:p>
    <w:p w14:paraId="45FC724E">
      <w:pPr>
        <w:spacing w:line="360" w:lineRule="auto"/>
        <w:ind w:firstLine="480" w:firstLineChars="200"/>
        <w:rPr>
          <w:rFonts w:ascii="宋体" w:hAnsi="宋体"/>
          <w:sz w:val="24"/>
        </w:rPr>
      </w:pPr>
      <w:r>
        <w:rPr>
          <w:rFonts w:hint="eastAsia" w:ascii="宋体" w:hAnsi="宋体"/>
          <w:sz w:val="24"/>
        </w:rPr>
        <w:t>合同履约期限</w:t>
      </w:r>
      <w:r>
        <w:rPr>
          <w:rFonts w:hint="eastAsia" w:ascii="宋体" w:hAnsi="宋体"/>
          <w:sz w:val="24"/>
          <w:highlight w:val="yellow"/>
        </w:rPr>
        <w:t>：标项1、2，自合同签订时间起1年或</w:t>
      </w:r>
      <w:r>
        <w:rPr>
          <w:rFonts w:hint="eastAsia" w:ascii="宋体" w:hAnsi="宋体"/>
          <w:sz w:val="24"/>
        </w:rPr>
        <w:t>年度测绘经费达到50万元</w:t>
      </w:r>
      <w:r>
        <w:rPr>
          <w:rFonts w:hint="eastAsia" w:ascii="宋体" w:hAnsi="宋体"/>
          <w:sz w:val="24"/>
          <w:highlight w:val="yellow"/>
        </w:rPr>
        <w:t>止</w:t>
      </w:r>
      <w:r>
        <w:rPr>
          <w:rFonts w:hint="eastAsia" w:ascii="宋体" w:hAnsi="宋体"/>
          <w:sz w:val="24"/>
        </w:rPr>
        <w:t>（先到为准）。</w:t>
      </w:r>
    </w:p>
    <w:p w14:paraId="28751F29">
      <w:pPr>
        <w:pStyle w:val="6"/>
        <w:spacing w:line="360" w:lineRule="auto"/>
        <w:ind w:firstLine="480"/>
        <w:rPr>
          <w:rFonts w:hAnsi="宋体"/>
          <w:color w:val="auto"/>
          <w:sz w:val="24"/>
        </w:rPr>
      </w:pPr>
      <w:r>
        <w:rPr>
          <w:rFonts w:hint="eastAsia" w:hAnsi="宋体"/>
          <w:color w:val="auto"/>
          <w:sz w:val="24"/>
        </w:rPr>
        <w:t>本项目（</w:t>
      </w:r>
      <w:r>
        <w:rPr>
          <w:rFonts w:hint="eastAsia" w:hAnsi="宋体"/>
          <w:color w:val="auto"/>
          <w:sz w:val="24"/>
          <w:lang w:val="en-US" w:eastAsia="zh-CN"/>
        </w:rPr>
        <w:t>否</w:t>
      </w:r>
      <w:r>
        <w:rPr>
          <w:rFonts w:hint="eastAsia" w:hAnsi="宋体"/>
          <w:color w:val="auto"/>
          <w:sz w:val="24"/>
        </w:rPr>
        <w:t>）接受联合体投标。</w:t>
      </w:r>
    </w:p>
    <w:p w14:paraId="291E6551">
      <w:pPr>
        <w:spacing w:line="360" w:lineRule="auto"/>
        <w:rPr>
          <w:rFonts w:ascii="宋体" w:hAnsi="宋体"/>
          <w:b/>
          <w:sz w:val="24"/>
        </w:rPr>
      </w:pPr>
      <w:r>
        <w:rPr>
          <w:rFonts w:hint="eastAsia" w:ascii="宋体" w:hAnsi="宋体"/>
          <w:b/>
          <w:sz w:val="24"/>
        </w:rPr>
        <w:t>二、申请人的资格要求：</w:t>
      </w:r>
    </w:p>
    <w:p w14:paraId="0C4E0903">
      <w:pPr>
        <w:spacing w:line="360" w:lineRule="auto"/>
        <w:ind w:firstLine="480"/>
        <w:rPr>
          <w:rFonts w:ascii="宋体" w:hAnsi="宋体" w:cs="仿宋_GB2312"/>
          <w:snapToGrid w:val="0"/>
          <w:kern w:val="28"/>
          <w:sz w:val="24"/>
          <w:szCs w:val="20"/>
        </w:rPr>
      </w:pPr>
      <w:r>
        <w:rPr>
          <w:rFonts w:ascii="宋体" w:hAnsi="宋体" w:cs="仿宋_GB2312"/>
          <w:snapToGrid w:val="0"/>
          <w:kern w:val="28"/>
          <w:sz w:val="24"/>
          <w:szCs w:val="20"/>
        </w:rPr>
        <w:t>1.</w:t>
      </w:r>
      <w:r>
        <w:rPr>
          <w:rFonts w:hint="eastAsia" w:ascii="宋体" w:hAnsi="宋体" w:cs="仿宋_GB2312"/>
          <w:snapToGrid w:val="0"/>
          <w:kern w:val="28"/>
          <w:sz w:val="24"/>
          <w:szCs w:val="20"/>
        </w:rPr>
        <w:t xml:space="preserve"> 满足《中华人民共和国政府采购法》第二十二条规定；未被“信用中国”（www.creditchina.gov.cn）、中国政府采购网（www.ccgp.gov.cn）列入失信被执行人、重大税收违法失信主体、政府采购严重违法失信行为记录名单；</w:t>
      </w:r>
    </w:p>
    <w:p w14:paraId="5D513918">
      <w:pPr>
        <w:spacing w:line="360" w:lineRule="auto"/>
        <w:ind w:firstLine="480" w:firstLineChars="200"/>
        <w:rPr>
          <w:rFonts w:ascii="宋体" w:hAnsi="宋体"/>
          <w:sz w:val="24"/>
        </w:rPr>
      </w:pPr>
      <w:r>
        <w:rPr>
          <w:rFonts w:ascii="宋体" w:hAnsi="宋体" w:cs="仿宋_GB2312"/>
          <w:snapToGrid w:val="0"/>
          <w:kern w:val="28"/>
          <w:sz w:val="24"/>
          <w:szCs w:val="20"/>
        </w:rPr>
        <w:t>2.</w:t>
      </w:r>
      <w:r>
        <w:rPr>
          <w:rFonts w:hint="eastAsia" w:ascii="宋体" w:hAnsi="宋体" w:cs="仿宋_GB2312"/>
          <w:snapToGrid w:val="0"/>
          <w:kern w:val="28"/>
          <w:sz w:val="24"/>
          <w:szCs w:val="20"/>
        </w:rPr>
        <w:t>落实政府采购政策需满足的资格要求：</w:t>
      </w:r>
      <w:r>
        <w:rPr>
          <w:rFonts w:hint="eastAsia" w:ascii="宋体" w:hAnsi="宋体"/>
          <w:sz w:val="24"/>
        </w:rPr>
        <w:t>本项目属于专门面向中小微企业采购的预留份额项目，供应商应为中小微企业（监狱企业、残疾人福利性单位视同小型微型企业）；</w:t>
      </w:r>
    </w:p>
    <w:p w14:paraId="15E168A7">
      <w:pPr>
        <w:spacing w:line="360" w:lineRule="auto"/>
        <w:ind w:firstLine="480" w:firstLineChars="200"/>
        <w:rPr>
          <w:rFonts w:ascii="宋体" w:hAnsi="宋体" w:cs="宋体"/>
          <w:sz w:val="24"/>
        </w:rPr>
      </w:pPr>
      <w:r>
        <w:rPr>
          <w:rFonts w:ascii="宋体" w:hAnsi="宋体"/>
          <w:sz w:val="24"/>
        </w:rPr>
        <w:t>3.本项目的特定资格要求：</w:t>
      </w:r>
      <w:r>
        <w:rPr>
          <w:rFonts w:hint="eastAsia" w:ascii="宋体" w:hAnsi="宋体" w:cs="宋体"/>
          <w:sz w:val="24"/>
        </w:rPr>
        <w:t>具有省级及以上测绘主管部门颁发的有效期内乙级及以上测绘资质证书。</w:t>
      </w:r>
    </w:p>
    <w:p w14:paraId="38EDCB8B">
      <w:pPr>
        <w:spacing w:line="360" w:lineRule="auto"/>
        <w:ind w:firstLine="482" w:firstLineChars="200"/>
        <w:rPr>
          <w:rFonts w:ascii="宋体" w:hAnsi="宋体"/>
          <w:b/>
          <w:sz w:val="24"/>
        </w:rPr>
      </w:pPr>
      <w:r>
        <w:rPr>
          <w:rFonts w:hint="eastAsia" w:ascii="宋体" w:hAnsi="宋体"/>
          <w:b/>
          <w:sz w:val="24"/>
        </w:rPr>
        <w:t>三、获取招标文件</w:t>
      </w:r>
      <w:r>
        <w:rPr>
          <w:rFonts w:ascii="宋体" w:hAnsi="宋体"/>
          <w:b/>
          <w:sz w:val="24"/>
        </w:rPr>
        <w:t xml:space="preserve"> </w:t>
      </w:r>
    </w:p>
    <w:p w14:paraId="320AA482">
      <w:pPr>
        <w:spacing w:line="360" w:lineRule="auto"/>
        <w:ind w:firstLine="480" w:firstLineChars="200"/>
        <w:rPr>
          <w:rFonts w:ascii="宋体" w:hAnsi="宋体"/>
          <w:bCs/>
          <w:sz w:val="24"/>
        </w:rPr>
      </w:pPr>
      <w:r>
        <w:rPr>
          <w:rFonts w:hint="eastAsia" w:ascii="宋体" w:hAnsi="宋体"/>
          <w:bCs/>
          <w:sz w:val="24"/>
        </w:rPr>
        <w:t>时间：</w:t>
      </w:r>
      <w:r>
        <w:rPr>
          <w:rFonts w:ascii="宋体" w:hAnsi="宋体"/>
          <w:bCs/>
          <w:sz w:val="24"/>
        </w:rPr>
        <w:t>/至</w:t>
      </w:r>
      <w:r>
        <w:rPr>
          <w:rFonts w:hint="eastAsia" w:ascii="宋体" w:hAnsi="宋体"/>
          <w:bCs/>
          <w:sz w:val="24"/>
          <w:highlight w:val="yellow"/>
        </w:rPr>
        <w:t>2025年</w:t>
      </w:r>
      <w:r>
        <w:rPr>
          <w:rFonts w:hint="eastAsia" w:ascii="宋体" w:hAnsi="宋体"/>
          <w:bCs/>
          <w:sz w:val="24"/>
          <w:highlight w:val="yellow"/>
          <w:lang w:val="en-US" w:eastAsia="zh-CN"/>
        </w:rPr>
        <w:t>04</w:t>
      </w:r>
      <w:r>
        <w:rPr>
          <w:rFonts w:hint="eastAsia" w:ascii="宋体" w:hAnsi="宋体"/>
          <w:bCs/>
          <w:sz w:val="24"/>
          <w:highlight w:val="yellow"/>
        </w:rPr>
        <w:t>月</w:t>
      </w:r>
      <w:r>
        <w:rPr>
          <w:rFonts w:hint="eastAsia" w:ascii="宋体" w:hAnsi="宋体"/>
          <w:bCs/>
          <w:sz w:val="24"/>
          <w:lang w:val="en-US" w:eastAsia="zh-CN"/>
        </w:rPr>
        <w:t>21</w:t>
      </w:r>
      <w:r>
        <w:rPr>
          <w:rFonts w:hint="eastAsia" w:ascii="宋体" w:hAnsi="宋体"/>
          <w:bCs/>
          <w:sz w:val="24"/>
        </w:rPr>
        <w:t>日，每天上午</w:t>
      </w:r>
      <w:r>
        <w:rPr>
          <w:rFonts w:ascii="宋体" w:hAnsi="宋体"/>
          <w:bCs/>
          <w:sz w:val="24"/>
        </w:rPr>
        <w:t xml:space="preserve">00:00至12:00 </w:t>
      </w:r>
      <w:r>
        <w:rPr>
          <w:rFonts w:hint="eastAsia" w:ascii="宋体" w:hAnsi="宋体"/>
          <w:bCs/>
          <w:sz w:val="24"/>
        </w:rPr>
        <w:t>，下午</w:t>
      </w:r>
      <w:r>
        <w:rPr>
          <w:rFonts w:ascii="宋体" w:hAnsi="宋体"/>
          <w:bCs/>
          <w:sz w:val="24"/>
        </w:rPr>
        <w:t>12:00至23:59（北京时间，线上获取法定节假日均可，线下获取文件法定节假日除外）</w:t>
      </w:r>
    </w:p>
    <w:p w14:paraId="4347DF1D">
      <w:pPr>
        <w:spacing w:line="360" w:lineRule="auto"/>
        <w:ind w:firstLine="480" w:firstLineChars="200"/>
        <w:rPr>
          <w:rFonts w:ascii="宋体" w:hAnsi="宋体"/>
          <w:bCs/>
          <w:sz w:val="24"/>
        </w:rPr>
      </w:pPr>
      <w:r>
        <w:rPr>
          <w:rFonts w:hint="eastAsia" w:ascii="宋体" w:hAnsi="宋体"/>
          <w:bCs/>
          <w:sz w:val="24"/>
        </w:rPr>
        <w:t>地点（网址）：政采云平台（</w:t>
      </w:r>
      <w:r>
        <w:rPr>
          <w:rFonts w:ascii="宋体" w:hAnsi="宋体"/>
          <w:bCs/>
          <w:sz w:val="24"/>
        </w:rPr>
        <w:t xml:space="preserve">https://www.zcygov.cn/） </w:t>
      </w:r>
    </w:p>
    <w:p w14:paraId="47D1175E">
      <w:pPr>
        <w:spacing w:line="360" w:lineRule="auto"/>
        <w:ind w:firstLine="480" w:firstLineChars="200"/>
        <w:rPr>
          <w:rFonts w:ascii="宋体" w:hAnsi="宋体"/>
          <w:bCs/>
          <w:sz w:val="24"/>
        </w:rPr>
      </w:pPr>
      <w:r>
        <w:rPr>
          <w:rFonts w:hint="eastAsia" w:ascii="宋体" w:hAnsi="宋体"/>
          <w:bCs/>
          <w:sz w:val="24"/>
        </w:rPr>
        <w:t>方式：供应商登录政采云平台</w:t>
      </w:r>
      <w:r>
        <w:rPr>
          <w:rFonts w:ascii="宋体" w:hAnsi="宋体"/>
          <w:bCs/>
          <w:sz w:val="24"/>
        </w:rPr>
        <w:t xml:space="preserve">https://www.zcygov.cn/在线申请获取采购文件（进入“项目采购”应用，在获取采购文件菜单中选择项目，申请获取采购文件）。 </w:t>
      </w:r>
    </w:p>
    <w:p w14:paraId="6215343B">
      <w:pPr>
        <w:spacing w:line="360" w:lineRule="auto"/>
        <w:ind w:firstLine="480" w:firstLineChars="200"/>
        <w:rPr>
          <w:rFonts w:ascii="宋体" w:hAnsi="宋体"/>
          <w:bCs/>
          <w:sz w:val="24"/>
        </w:rPr>
      </w:pPr>
      <w:r>
        <w:rPr>
          <w:rFonts w:hint="eastAsia" w:ascii="宋体" w:hAnsi="宋体"/>
          <w:bCs/>
          <w:sz w:val="24"/>
        </w:rPr>
        <w:t>售价（元）：</w:t>
      </w:r>
      <w:r>
        <w:rPr>
          <w:rFonts w:ascii="宋体" w:hAnsi="宋体"/>
          <w:bCs/>
          <w:sz w:val="24"/>
        </w:rPr>
        <w:t xml:space="preserve">0 </w:t>
      </w:r>
    </w:p>
    <w:p w14:paraId="6FB429E3">
      <w:pPr>
        <w:spacing w:line="360" w:lineRule="auto"/>
        <w:rPr>
          <w:rFonts w:ascii="宋体" w:hAnsi="宋体"/>
          <w:b/>
          <w:sz w:val="24"/>
        </w:rPr>
      </w:pPr>
      <w:r>
        <w:rPr>
          <w:rFonts w:hint="eastAsia" w:ascii="宋体" w:hAnsi="宋体"/>
          <w:b/>
          <w:sz w:val="24"/>
        </w:rPr>
        <w:t>四、提交投标文件截止时间、开标时间和地点</w:t>
      </w:r>
    </w:p>
    <w:p w14:paraId="61A4FAB8">
      <w:pPr>
        <w:spacing w:line="360" w:lineRule="auto"/>
        <w:ind w:firstLine="480" w:firstLineChars="200"/>
        <w:rPr>
          <w:rFonts w:ascii="宋体" w:hAnsi="宋体"/>
          <w:bCs/>
          <w:sz w:val="24"/>
        </w:rPr>
      </w:pPr>
      <w:r>
        <w:rPr>
          <w:rFonts w:hint="eastAsia" w:ascii="宋体" w:hAnsi="宋体"/>
          <w:bCs/>
          <w:sz w:val="24"/>
        </w:rPr>
        <w:t>提交投标文件截止时间：</w:t>
      </w:r>
      <w:r>
        <w:rPr>
          <w:rFonts w:hint="eastAsia" w:ascii="宋体" w:hAnsi="宋体"/>
          <w:bCs/>
          <w:sz w:val="24"/>
          <w:highlight w:val="yellow"/>
        </w:rPr>
        <w:t>2025年</w:t>
      </w:r>
      <w:r>
        <w:rPr>
          <w:rFonts w:hint="eastAsia" w:ascii="宋体" w:hAnsi="宋体"/>
          <w:bCs/>
          <w:sz w:val="24"/>
          <w:highlight w:val="yellow"/>
          <w:lang w:val="en-US" w:eastAsia="zh-CN"/>
        </w:rPr>
        <w:t>04</w:t>
      </w:r>
      <w:r>
        <w:rPr>
          <w:rFonts w:hint="eastAsia" w:ascii="宋体" w:hAnsi="宋体"/>
          <w:bCs/>
          <w:sz w:val="24"/>
          <w:highlight w:val="yellow"/>
        </w:rPr>
        <w:t>月</w:t>
      </w:r>
      <w:r>
        <w:rPr>
          <w:rFonts w:hint="eastAsia" w:ascii="宋体" w:hAnsi="宋体"/>
          <w:bCs/>
          <w:sz w:val="24"/>
          <w:highlight w:val="yellow"/>
          <w:lang w:val="en-US" w:eastAsia="zh-CN"/>
        </w:rPr>
        <w:t>21</w:t>
      </w:r>
      <w:r>
        <w:rPr>
          <w:rFonts w:hint="eastAsia" w:ascii="宋体" w:hAnsi="宋体"/>
          <w:bCs/>
          <w:sz w:val="24"/>
          <w:highlight w:val="yellow"/>
        </w:rPr>
        <w:t>日</w:t>
      </w:r>
      <w:r>
        <w:rPr>
          <w:rFonts w:ascii="宋体" w:hAnsi="宋体"/>
          <w:bCs/>
          <w:sz w:val="24"/>
          <w:highlight w:val="yellow"/>
        </w:rPr>
        <w:t>09</w:t>
      </w:r>
      <w:r>
        <w:rPr>
          <w:rFonts w:hint="eastAsia" w:ascii="宋体" w:hAnsi="宋体"/>
          <w:bCs/>
          <w:sz w:val="24"/>
          <w:highlight w:val="yellow"/>
        </w:rPr>
        <w:t>点</w:t>
      </w:r>
      <w:r>
        <w:rPr>
          <w:rFonts w:ascii="宋体" w:hAnsi="宋体"/>
          <w:bCs/>
          <w:sz w:val="24"/>
          <w:highlight w:val="yellow"/>
        </w:rPr>
        <w:t>00</w:t>
      </w:r>
      <w:r>
        <w:rPr>
          <w:rFonts w:hint="eastAsia" w:ascii="宋体" w:hAnsi="宋体"/>
          <w:bCs/>
          <w:sz w:val="24"/>
        </w:rPr>
        <w:t>分（北京时间）</w:t>
      </w:r>
    </w:p>
    <w:p w14:paraId="0738EECA">
      <w:pPr>
        <w:widowControl/>
        <w:spacing w:line="360" w:lineRule="auto"/>
        <w:ind w:firstLine="480" w:firstLineChars="200"/>
        <w:jc w:val="left"/>
        <w:rPr>
          <w:rFonts w:hint="eastAsia" w:ascii="宋体" w:hAnsi="宋体" w:eastAsia="宋体" w:cs="Arial"/>
          <w:kern w:val="0"/>
          <w:sz w:val="24"/>
          <w:lang w:eastAsia="zh-CN"/>
        </w:rPr>
      </w:pPr>
      <w:r>
        <w:rPr>
          <w:rFonts w:hint="eastAsia" w:ascii="宋体" w:hAnsi="宋体"/>
          <w:bCs/>
          <w:sz w:val="24"/>
        </w:rPr>
        <w:t>投标地点（网址）：</w:t>
      </w:r>
      <w:r>
        <w:rPr>
          <w:rFonts w:hint="eastAsia" w:ascii="宋体" w:hAnsi="宋体" w:cs="Arial"/>
          <w:kern w:val="0"/>
          <w:sz w:val="24"/>
        </w:rPr>
        <w:t>政府采购云平台在线电子投标</w:t>
      </w:r>
      <w:r>
        <w:rPr>
          <w:rFonts w:ascii="宋体" w:hAnsi="宋体" w:cs="Arial"/>
          <w:kern w:val="0"/>
          <w:sz w:val="24"/>
        </w:rPr>
        <w:t>；备份文件</w:t>
      </w:r>
      <w:r>
        <w:rPr>
          <w:rFonts w:hint="eastAsia" w:ascii="宋体" w:hAnsi="宋体" w:cs="Arial"/>
          <w:kern w:val="0"/>
          <w:sz w:val="24"/>
        </w:rPr>
        <w:t>快递或</w:t>
      </w:r>
      <w:r>
        <w:rPr>
          <w:rFonts w:ascii="宋体" w:hAnsi="宋体" w:cs="Arial"/>
          <w:kern w:val="0"/>
          <w:sz w:val="24"/>
        </w:rPr>
        <w:t>送至</w:t>
      </w:r>
      <w:r>
        <w:rPr>
          <w:rFonts w:hint="eastAsia" w:ascii="宋体" w:hAnsi="宋体" w:cs="Arial"/>
          <w:kern w:val="0"/>
          <w:sz w:val="24"/>
          <w:lang w:eastAsia="zh-CN"/>
        </w:rPr>
        <w:t>长兴县太湖街道陈塘路58号210室</w:t>
      </w:r>
    </w:p>
    <w:p w14:paraId="78DE79C4">
      <w:pPr>
        <w:spacing w:line="360" w:lineRule="auto"/>
        <w:ind w:firstLine="480" w:firstLineChars="200"/>
        <w:rPr>
          <w:rFonts w:ascii="宋体" w:hAnsi="宋体"/>
          <w:bCs/>
          <w:sz w:val="24"/>
        </w:rPr>
      </w:pPr>
      <w:r>
        <w:rPr>
          <w:rFonts w:hint="eastAsia" w:ascii="宋体" w:hAnsi="宋体"/>
          <w:bCs/>
          <w:sz w:val="24"/>
        </w:rPr>
        <w:t>开标时间：</w:t>
      </w:r>
      <w:r>
        <w:rPr>
          <w:rFonts w:hint="eastAsia" w:ascii="宋体" w:hAnsi="宋体"/>
          <w:bCs/>
          <w:sz w:val="24"/>
          <w:highlight w:val="yellow"/>
        </w:rPr>
        <w:t>2025年</w:t>
      </w:r>
      <w:r>
        <w:rPr>
          <w:rFonts w:hint="eastAsia" w:ascii="宋体" w:hAnsi="宋体"/>
          <w:bCs/>
          <w:sz w:val="24"/>
          <w:highlight w:val="yellow"/>
          <w:lang w:val="en-US" w:eastAsia="zh-CN"/>
        </w:rPr>
        <w:t>04</w:t>
      </w:r>
      <w:r>
        <w:rPr>
          <w:rFonts w:hint="eastAsia" w:ascii="宋体" w:hAnsi="宋体"/>
          <w:bCs/>
          <w:sz w:val="24"/>
          <w:highlight w:val="yellow"/>
        </w:rPr>
        <w:t>月</w:t>
      </w:r>
      <w:r>
        <w:rPr>
          <w:rFonts w:hint="eastAsia" w:ascii="宋体" w:hAnsi="宋体"/>
          <w:bCs/>
          <w:sz w:val="24"/>
          <w:highlight w:val="yellow"/>
          <w:lang w:val="en-US" w:eastAsia="zh-CN"/>
        </w:rPr>
        <w:t>21</w:t>
      </w:r>
      <w:r>
        <w:rPr>
          <w:rFonts w:hint="eastAsia" w:ascii="宋体" w:hAnsi="宋体"/>
          <w:bCs/>
          <w:sz w:val="24"/>
          <w:highlight w:val="yellow"/>
        </w:rPr>
        <w:t>日</w:t>
      </w:r>
      <w:r>
        <w:rPr>
          <w:rFonts w:ascii="宋体" w:hAnsi="宋体"/>
          <w:bCs/>
          <w:sz w:val="24"/>
          <w:highlight w:val="yellow"/>
        </w:rPr>
        <w:t>09</w:t>
      </w:r>
      <w:r>
        <w:rPr>
          <w:rFonts w:hint="eastAsia" w:ascii="宋体" w:hAnsi="宋体"/>
          <w:bCs/>
          <w:sz w:val="24"/>
          <w:highlight w:val="yellow"/>
        </w:rPr>
        <w:t>点</w:t>
      </w:r>
      <w:r>
        <w:rPr>
          <w:rFonts w:ascii="宋体" w:hAnsi="宋体"/>
          <w:bCs/>
          <w:sz w:val="24"/>
          <w:highlight w:val="yellow"/>
        </w:rPr>
        <w:t>00</w:t>
      </w:r>
      <w:r>
        <w:rPr>
          <w:rFonts w:hint="eastAsia" w:ascii="宋体" w:hAnsi="宋体"/>
          <w:bCs/>
          <w:sz w:val="24"/>
        </w:rPr>
        <w:t>分</w:t>
      </w:r>
    </w:p>
    <w:p w14:paraId="37DBE3A1">
      <w:pPr>
        <w:spacing w:line="360" w:lineRule="auto"/>
        <w:ind w:firstLine="480" w:firstLineChars="200"/>
        <w:rPr>
          <w:rFonts w:ascii="宋体" w:hAnsi="宋体"/>
          <w:bCs/>
          <w:sz w:val="24"/>
        </w:rPr>
      </w:pPr>
      <w:r>
        <w:rPr>
          <w:rFonts w:hint="eastAsia" w:ascii="宋体" w:hAnsi="宋体"/>
          <w:bCs/>
          <w:sz w:val="24"/>
        </w:rPr>
        <w:t>开标地点（网址）：</w:t>
      </w:r>
      <w:r>
        <w:rPr>
          <w:rFonts w:hint="eastAsia" w:ascii="宋体" w:hAnsi="宋体" w:cs="Arial"/>
          <w:kern w:val="0"/>
          <w:sz w:val="24"/>
        </w:rPr>
        <w:t>长兴县锦绣路8号长兴县公共资源交易中心，政府采购云平台在线电子开标（http://zfcg.czt.zj.gov.cn）</w:t>
      </w:r>
    </w:p>
    <w:p w14:paraId="3CF95E83">
      <w:pPr>
        <w:spacing w:line="360" w:lineRule="auto"/>
        <w:rPr>
          <w:rFonts w:ascii="宋体" w:hAnsi="宋体"/>
          <w:sz w:val="24"/>
        </w:rPr>
      </w:pPr>
      <w:r>
        <w:rPr>
          <w:rFonts w:hint="eastAsia" w:ascii="宋体" w:hAnsi="宋体"/>
          <w:b/>
          <w:sz w:val="24"/>
        </w:rPr>
        <w:t>五、公告期限</w:t>
      </w:r>
      <w:r>
        <w:rPr>
          <w:rFonts w:ascii="宋体" w:hAnsi="宋体"/>
          <w:b/>
          <w:sz w:val="24"/>
        </w:rPr>
        <w:t xml:space="preserve"> </w:t>
      </w:r>
    </w:p>
    <w:p w14:paraId="1747C4CF">
      <w:pPr>
        <w:spacing w:line="360" w:lineRule="auto"/>
        <w:ind w:firstLine="480" w:firstLineChars="200"/>
        <w:rPr>
          <w:rFonts w:ascii="宋体" w:hAnsi="宋体"/>
          <w:sz w:val="24"/>
        </w:rPr>
      </w:pPr>
      <w:r>
        <w:rPr>
          <w:rFonts w:hint="eastAsia" w:ascii="宋体" w:hAnsi="宋体"/>
          <w:sz w:val="24"/>
        </w:rPr>
        <w:t>自本公告发布之日起</w:t>
      </w:r>
      <w:r>
        <w:rPr>
          <w:rFonts w:ascii="宋体" w:hAnsi="宋体"/>
          <w:sz w:val="24"/>
        </w:rPr>
        <w:t>5个工作日。</w:t>
      </w:r>
    </w:p>
    <w:p w14:paraId="1E9885B0">
      <w:pPr>
        <w:spacing w:line="360" w:lineRule="auto"/>
        <w:rPr>
          <w:rFonts w:ascii="宋体" w:hAnsi="宋体"/>
          <w:b/>
          <w:sz w:val="24"/>
        </w:rPr>
      </w:pPr>
      <w:r>
        <w:rPr>
          <w:rFonts w:hint="eastAsia" w:ascii="宋体" w:hAnsi="宋体"/>
          <w:b/>
          <w:sz w:val="24"/>
        </w:rPr>
        <w:t>六、其他补充事宜</w:t>
      </w:r>
    </w:p>
    <w:p w14:paraId="117F4FFA">
      <w:pPr>
        <w:spacing w:line="360" w:lineRule="auto"/>
        <w:rPr>
          <w:rFonts w:hint="eastAsia" w:ascii="宋体" w:hAnsi="宋体"/>
          <w:bCs/>
          <w:sz w:val="24"/>
        </w:rPr>
      </w:pPr>
      <w:r>
        <w:rPr>
          <w:rFonts w:hint="eastAsia" w:ascii="宋体" w:hAnsi="宋体"/>
          <w:bCs/>
          <w:sz w:val="24"/>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 支持中小企业力度 助力扎实稳住经济的通知》（浙财采监〔2022〕8号）已分别于2022年1月29日、2022年2月1日和2022年7月1日开始实施，此前有关规定与上述文件内容不一致的，按上述文件要求执行。</w:t>
      </w:r>
    </w:p>
    <w:p w14:paraId="7651F545">
      <w:pPr>
        <w:spacing w:line="360" w:lineRule="auto"/>
        <w:rPr>
          <w:rFonts w:hint="eastAsia" w:ascii="宋体" w:hAnsi="宋体"/>
          <w:bCs/>
          <w:sz w:val="24"/>
        </w:rPr>
      </w:pPr>
      <w:r>
        <w:rPr>
          <w:rFonts w:hint="eastAsia" w:ascii="宋体" w:hAnsi="宋体"/>
          <w:bCs/>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15B1732">
      <w:pPr>
        <w:spacing w:line="360" w:lineRule="auto"/>
        <w:rPr>
          <w:rFonts w:hint="eastAsia" w:ascii="宋体" w:hAnsi="宋体"/>
          <w:bCs/>
          <w:sz w:val="24"/>
        </w:rPr>
      </w:pPr>
      <w:r>
        <w:rPr>
          <w:rFonts w:hint="eastAsia" w:ascii="宋体" w:hAnsi="宋体"/>
          <w:bCs/>
          <w:sz w:val="24"/>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58DFBB7">
      <w:pPr>
        <w:spacing w:line="360" w:lineRule="auto"/>
        <w:rPr>
          <w:rFonts w:hint="eastAsia" w:ascii="宋体" w:hAnsi="宋体"/>
          <w:bCs/>
          <w:sz w:val="24"/>
        </w:rPr>
      </w:pPr>
      <w:r>
        <w:rPr>
          <w:rFonts w:hint="eastAsia" w:ascii="宋体" w:hAnsi="宋体"/>
          <w:bCs/>
          <w:sz w:val="24"/>
        </w:rPr>
        <w:t>4.其他事项：</w:t>
      </w:r>
    </w:p>
    <w:p w14:paraId="03136919">
      <w:pPr>
        <w:spacing w:line="360" w:lineRule="auto"/>
        <w:rPr>
          <w:rFonts w:hint="eastAsia" w:ascii="宋体" w:hAnsi="宋体"/>
          <w:bCs/>
          <w:sz w:val="24"/>
        </w:rPr>
      </w:pPr>
      <w:r>
        <w:rPr>
          <w:rFonts w:hint="eastAsia" w:ascii="宋体" w:hAnsi="宋体"/>
          <w:bCs/>
          <w:sz w:val="24"/>
        </w:rPr>
        <w:t>（1）需要落实的政府采购政策：包括节约资源、保护环境、支持创新、促进中小企业发展等。详见招标文件的第二部分总则。</w:t>
      </w:r>
    </w:p>
    <w:p w14:paraId="7C6D563C">
      <w:pPr>
        <w:spacing w:line="360" w:lineRule="auto"/>
        <w:rPr>
          <w:rFonts w:hint="eastAsia" w:ascii="宋体" w:hAnsi="宋体"/>
          <w:bCs/>
          <w:sz w:val="24"/>
        </w:rPr>
      </w:pPr>
      <w:r>
        <w:rPr>
          <w:rFonts w:hint="eastAsia" w:ascii="宋体" w:hAnsi="宋体"/>
          <w:bCs/>
          <w:sz w:val="24"/>
        </w:rPr>
        <w:t>（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14:paraId="58095F12">
      <w:pPr>
        <w:spacing w:line="360" w:lineRule="auto"/>
        <w:rPr>
          <w:rFonts w:hint="eastAsia" w:ascii="宋体" w:hAnsi="宋体"/>
          <w:bCs/>
          <w:sz w:val="24"/>
        </w:rPr>
      </w:pPr>
      <w:r>
        <w:rPr>
          <w:rFonts w:hint="eastAsia" w:ascii="宋体" w:hAnsi="宋体"/>
          <w:bCs/>
          <w:sz w:val="24"/>
        </w:rPr>
        <w:t>（3）招标文件公告期限与招标公告的公告期限一致。</w:t>
      </w:r>
    </w:p>
    <w:p w14:paraId="7D36369E">
      <w:pPr>
        <w:spacing w:line="360" w:lineRule="auto"/>
        <w:rPr>
          <w:rFonts w:hint="eastAsia" w:ascii="宋体" w:hAnsi="宋体"/>
          <w:bCs/>
          <w:sz w:val="24"/>
        </w:rPr>
      </w:pPr>
      <w:r>
        <w:rPr>
          <w:rFonts w:hint="eastAsia" w:ascii="宋体" w:hAnsi="宋体"/>
          <w:bCs/>
          <w:sz w:val="24"/>
        </w:rPr>
        <w:t>（4）政府采购金融服务</w:t>
      </w:r>
    </w:p>
    <w:p w14:paraId="2CF444C7">
      <w:pPr>
        <w:spacing w:line="360" w:lineRule="auto"/>
        <w:rPr>
          <w:rFonts w:hint="eastAsia" w:ascii="宋体" w:hAnsi="宋体"/>
          <w:bCs/>
          <w:sz w:val="24"/>
        </w:rPr>
      </w:pPr>
      <w:r>
        <w:rPr>
          <w:rFonts w:hint="eastAsia" w:ascii="宋体" w:hAnsi="宋体"/>
          <w:bCs/>
          <w:sz w:val="24"/>
        </w:rPr>
        <w:t>为有效破解当前中小企业面临的“融资难、融资贵”困局，充分发挥好政府采购扶持中小企业发展的政策功能，本项目中标供应商可凭政府采购合同或中标通知书等材料至政采云平台申请相关融资产品。</w:t>
      </w:r>
    </w:p>
    <w:p w14:paraId="66BD4F23">
      <w:pPr>
        <w:spacing w:line="360" w:lineRule="auto"/>
        <w:rPr>
          <w:rFonts w:hint="eastAsia" w:ascii="宋体" w:hAnsi="宋体"/>
          <w:bCs/>
          <w:sz w:val="24"/>
        </w:rPr>
      </w:pPr>
      <w:r>
        <w:rPr>
          <w:rFonts w:hint="eastAsia" w:ascii="宋体" w:hAnsi="宋体"/>
          <w:bCs/>
          <w:sz w:val="24"/>
        </w:rPr>
        <w:t>办理流程：政采云平台线上发起申请——银行审批给出额度利率——贷款发放。</w:t>
      </w:r>
    </w:p>
    <w:p w14:paraId="5DAFEC06">
      <w:pPr>
        <w:spacing w:line="360" w:lineRule="auto"/>
        <w:rPr>
          <w:rFonts w:hint="eastAsia" w:ascii="宋体" w:hAnsi="宋体"/>
          <w:bCs/>
          <w:sz w:val="24"/>
        </w:rPr>
      </w:pPr>
      <w:r>
        <w:rPr>
          <w:rFonts w:hint="eastAsia" w:ascii="宋体" w:hAnsi="宋体"/>
          <w:bCs/>
          <w:sz w:val="24"/>
        </w:rPr>
        <w:t>操作方式：登录政采云平台（https://www.zcygov.cn/）——点击右上角金融服务（https://jinrong.zcygov.cn/）——选择融资服务——选择银行及产品——线上直接申请。</w:t>
      </w:r>
    </w:p>
    <w:p w14:paraId="552318A5">
      <w:pPr>
        <w:spacing w:line="360" w:lineRule="auto"/>
        <w:rPr>
          <w:rFonts w:ascii="宋体" w:hAnsi="宋体"/>
          <w:b/>
          <w:sz w:val="24"/>
        </w:rPr>
      </w:pPr>
      <w:r>
        <w:rPr>
          <w:rFonts w:hint="eastAsia" w:ascii="宋体" w:hAnsi="宋体"/>
          <w:b/>
          <w:sz w:val="24"/>
        </w:rPr>
        <w:t>七、对本次采购提出询问、质疑、投诉，请按以下方式联系</w:t>
      </w:r>
    </w:p>
    <w:p w14:paraId="12DE7067">
      <w:pPr>
        <w:widowControl/>
        <w:spacing w:line="360" w:lineRule="auto"/>
        <w:ind w:firstLine="480" w:firstLineChars="200"/>
        <w:jc w:val="left"/>
        <w:rPr>
          <w:rFonts w:ascii="宋体" w:hAnsi="宋体" w:cs="Arial"/>
          <w:kern w:val="0"/>
          <w:sz w:val="24"/>
        </w:rPr>
      </w:pPr>
      <w:r>
        <w:rPr>
          <w:rFonts w:ascii="宋体" w:hAnsi="宋体" w:cs="Arial"/>
          <w:kern w:val="0"/>
          <w:sz w:val="24"/>
        </w:rPr>
        <w:t>1、采购人信息</w:t>
      </w:r>
    </w:p>
    <w:p w14:paraId="5F4C4E03">
      <w:pPr>
        <w:widowControl/>
        <w:spacing w:line="360" w:lineRule="auto"/>
        <w:ind w:firstLine="480" w:firstLineChars="200"/>
        <w:jc w:val="left"/>
        <w:rPr>
          <w:rFonts w:ascii="宋体" w:hAnsi="宋体" w:cs="Arial"/>
          <w:kern w:val="0"/>
          <w:sz w:val="24"/>
          <w:highlight w:val="none"/>
        </w:rPr>
      </w:pPr>
      <w:r>
        <w:rPr>
          <w:rFonts w:ascii="宋体" w:hAnsi="宋体" w:cs="Arial"/>
          <w:kern w:val="0"/>
          <w:sz w:val="24"/>
        </w:rPr>
        <w:t>名 称</w:t>
      </w:r>
      <w:r>
        <w:rPr>
          <w:rFonts w:ascii="宋体" w:hAnsi="宋体" w:cs="Arial"/>
          <w:kern w:val="0"/>
          <w:sz w:val="24"/>
          <w:highlight w:val="none"/>
        </w:rPr>
        <w:t>：</w:t>
      </w:r>
      <w:r>
        <w:rPr>
          <w:rFonts w:hint="eastAsia" w:ascii="宋体" w:hAnsi="宋体" w:cs="Arial"/>
          <w:kern w:val="0"/>
          <w:sz w:val="24"/>
          <w:highlight w:val="none"/>
        </w:rPr>
        <w:t>长兴经济技术开发区管理委员会</w:t>
      </w:r>
    </w:p>
    <w:p w14:paraId="1F38E6F2">
      <w:pPr>
        <w:widowControl/>
        <w:spacing w:line="360" w:lineRule="auto"/>
        <w:ind w:firstLine="480" w:firstLineChars="200"/>
        <w:jc w:val="left"/>
        <w:rPr>
          <w:rFonts w:hint="eastAsia" w:ascii="宋体" w:hAnsi="宋体" w:eastAsia="宋体" w:cs="Arial"/>
          <w:kern w:val="0"/>
          <w:sz w:val="24"/>
          <w:highlight w:val="none"/>
          <w:lang w:eastAsia="zh-CN"/>
        </w:rPr>
      </w:pPr>
      <w:r>
        <w:rPr>
          <w:rFonts w:ascii="宋体" w:hAnsi="宋体" w:cs="Arial"/>
          <w:kern w:val="0"/>
          <w:sz w:val="24"/>
          <w:highlight w:val="none"/>
        </w:rPr>
        <w:t>地 址：</w:t>
      </w:r>
      <w:r>
        <w:rPr>
          <w:rFonts w:hint="eastAsia" w:ascii="宋体" w:hAnsi="宋体" w:cs="Arial"/>
          <w:kern w:val="0"/>
          <w:sz w:val="24"/>
          <w:highlight w:val="none"/>
          <w:lang w:eastAsia="zh-CN"/>
        </w:rPr>
        <w:t>浙江省长兴县中央大道2598号</w:t>
      </w:r>
    </w:p>
    <w:p w14:paraId="3E961C34">
      <w:pPr>
        <w:widowControl/>
        <w:spacing w:line="360" w:lineRule="auto"/>
        <w:ind w:firstLine="480" w:firstLineChars="200"/>
        <w:jc w:val="left"/>
        <w:rPr>
          <w:rFonts w:hint="default" w:ascii="宋体" w:hAnsi="宋体" w:eastAsia="宋体" w:cs="Arial"/>
          <w:kern w:val="0"/>
          <w:sz w:val="24"/>
          <w:highlight w:val="none"/>
          <w:lang w:val="en-US" w:eastAsia="zh-CN"/>
        </w:rPr>
      </w:pPr>
      <w:r>
        <w:rPr>
          <w:rFonts w:ascii="宋体" w:hAnsi="宋体" w:cs="Arial"/>
          <w:kern w:val="0"/>
          <w:sz w:val="24"/>
          <w:highlight w:val="none"/>
        </w:rPr>
        <w:t>项目联系人（询问）：</w:t>
      </w:r>
      <w:r>
        <w:rPr>
          <w:rFonts w:hint="eastAsia" w:ascii="宋体" w:hAnsi="宋体" w:cs="Arial"/>
          <w:kern w:val="0"/>
          <w:sz w:val="24"/>
          <w:highlight w:val="none"/>
          <w:lang w:val="en-US" w:eastAsia="zh-CN"/>
        </w:rPr>
        <w:t>汪工</w:t>
      </w:r>
      <w:r>
        <w:rPr>
          <w:rFonts w:hint="eastAsia" w:ascii="宋体" w:hAnsi="宋体" w:cs="Arial"/>
          <w:kern w:val="0"/>
          <w:sz w:val="24"/>
          <w:highlight w:val="none"/>
        </w:rPr>
        <w:t xml:space="preserve"> </w:t>
      </w:r>
      <w:r>
        <w:rPr>
          <w:rFonts w:ascii="宋体" w:hAnsi="宋体" w:cs="Arial"/>
          <w:kern w:val="0"/>
          <w:sz w:val="24"/>
          <w:highlight w:val="none"/>
        </w:rPr>
        <w:t xml:space="preserve">       项目联系方式（询问）：</w:t>
      </w:r>
      <w:r>
        <w:rPr>
          <w:rFonts w:hint="eastAsia" w:ascii="宋体" w:hAnsi="宋体" w:cs="Arial"/>
          <w:kern w:val="0"/>
          <w:sz w:val="24"/>
          <w:highlight w:val="none"/>
          <w:lang w:val="en-US" w:eastAsia="zh-CN"/>
        </w:rPr>
        <w:t>0572-6291564</w:t>
      </w:r>
    </w:p>
    <w:p w14:paraId="1DBC000E">
      <w:pPr>
        <w:spacing w:line="360" w:lineRule="auto"/>
        <w:ind w:firstLine="480" w:firstLineChars="200"/>
        <w:rPr>
          <w:rFonts w:hint="default" w:ascii="宋体" w:hAnsi="宋体" w:eastAsia="宋体"/>
          <w:sz w:val="24"/>
          <w:highlight w:val="none"/>
          <w:lang w:val="en-US" w:eastAsia="zh-CN"/>
        </w:rPr>
      </w:pPr>
      <w:r>
        <w:rPr>
          <w:rFonts w:hint="eastAsia" w:ascii="宋体" w:hAnsi="宋体" w:cs="Arial"/>
          <w:sz w:val="24"/>
          <w:highlight w:val="none"/>
          <w:lang w:bidi="ar"/>
        </w:rPr>
        <w:t>质疑联系人：</w:t>
      </w:r>
      <w:r>
        <w:rPr>
          <w:rFonts w:hint="eastAsia" w:ascii="宋体" w:hAnsi="宋体" w:cs="Arial"/>
          <w:sz w:val="24"/>
          <w:highlight w:val="none"/>
          <w:lang w:val="en-US" w:eastAsia="zh-CN" w:bidi="ar"/>
        </w:rPr>
        <w:t>朱工</w:t>
      </w:r>
      <w:r>
        <w:rPr>
          <w:rFonts w:ascii="宋体" w:hAnsi="宋体" w:cs="Arial"/>
          <w:sz w:val="24"/>
          <w:highlight w:val="none"/>
          <w:lang w:bidi="ar"/>
        </w:rPr>
        <w:t xml:space="preserve">   </w:t>
      </w:r>
      <w:r>
        <w:rPr>
          <w:rFonts w:hint="eastAsia" w:ascii="宋体" w:hAnsi="宋体" w:cs="Arial"/>
          <w:sz w:val="24"/>
          <w:highlight w:val="none"/>
          <w:lang w:bidi="ar"/>
        </w:rPr>
        <w:t xml:space="preserve">            质疑联系方式：</w:t>
      </w:r>
      <w:r>
        <w:rPr>
          <w:rFonts w:hint="eastAsia" w:ascii="宋体" w:hAnsi="宋体" w:cs="Arial"/>
          <w:sz w:val="24"/>
          <w:highlight w:val="none"/>
          <w:lang w:val="en-US" w:eastAsia="zh-CN" w:bidi="ar"/>
        </w:rPr>
        <w:t>13655722056</w:t>
      </w:r>
    </w:p>
    <w:p w14:paraId="4157B169">
      <w:pPr>
        <w:widowControl/>
        <w:spacing w:line="360" w:lineRule="auto"/>
        <w:ind w:firstLine="480" w:firstLineChars="200"/>
        <w:jc w:val="left"/>
        <w:rPr>
          <w:rFonts w:ascii="宋体" w:hAnsi="宋体"/>
          <w:kern w:val="0"/>
          <w:sz w:val="24"/>
          <w:highlight w:val="none"/>
        </w:rPr>
      </w:pPr>
      <w:r>
        <w:rPr>
          <w:rFonts w:ascii="宋体" w:hAnsi="宋体" w:cs="宋体"/>
          <w:kern w:val="0"/>
          <w:sz w:val="24"/>
          <w:highlight w:val="none"/>
        </w:rPr>
        <w:t>2</w:t>
      </w:r>
      <w:r>
        <w:rPr>
          <w:rFonts w:hint="eastAsia" w:ascii="宋体" w:hAnsi="宋体" w:cs="宋体"/>
          <w:kern w:val="0"/>
          <w:sz w:val="24"/>
          <w:highlight w:val="none"/>
        </w:rPr>
        <w:t>、采购代理机构信息</w:t>
      </w:r>
    </w:p>
    <w:p w14:paraId="7565B043">
      <w:pPr>
        <w:widowControl/>
        <w:spacing w:line="360" w:lineRule="auto"/>
        <w:ind w:firstLine="480" w:firstLineChars="200"/>
        <w:jc w:val="left"/>
        <w:rPr>
          <w:rFonts w:ascii="宋体" w:hAnsi="宋体"/>
          <w:kern w:val="0"/>
          <w:sz w:val="24"/>
          <w:highlight w:val="none"/>
        </w:rPr>
      </w:pPr>
      <w:r>
        <w:rPr>
          <w:rFonts w:hint="eastAsia" w:ascii="宋体" w:hAnsi="宋体" w:cs="宋体"/>
          <w:kern w:val="0"/>
          <w:sz w:val="24"/>
          <w:highlight w:val="none"/>
        </w:rPr>
        <w:t>名</w:t>
      </w:r>
      <w:r>
        <w:rPr>
          <w:rFonts w:ascii="宋体" w:hAnsi="宋体"/>
          <w:kern w:val="0"/>
          <w:sz w:val="24"/>
          <w:highlight w:val="none"/>
        </w:rPr>
        <w:t> </w:t>
      </w:r>
      <w:r>
        <w:rPr>
          <w:rFonts w:hint="eastAsia" w:ascii="宋体" w:hAnsi="宋体" w:cs="宋体"/>
          <w:kern w:val="0"/>
          <w:sz w:val="24"/>
          <w:highlight w:val="none"/>
        </w:rPr>
        <w:t>称：浙江金穗工程项目管理有限公司</w:t>
      </w:r>
    </w:p>
    <w:p w14:paraId="3862C4A5">
      <w:pPr>
        <w:widowControl/>
        <w:spacing w:line="360" w:lineRule="auto"/>
        <w:ind w:firstLine="480" w:firstLineChars="200"/>
        <w:jc w:val="left"/>
        <w:rPr>
          <w:rFonts w:ascii="宋体" w:hAnsi="宋体"/>
          <w:kern w:val="0"/>
          <w:sz w:val="24"/>
        </w:rPr>
      </w:pPr>
      <w:r>
        <w:rPr>
          <w:rFonts w:hint="eastAsia" w:ascii="宋体" w:hAnsi="宋体" w:cs="宋体"/>
          <w:kern w:val="0"/>
          <w:sz w:val="24"/>
        </w:rPr>
        <w:t>地</w:t>
      </w:r>
      <w:r>
        <w:rPr>
          <w:rFonts w:ascii="宋体" w:hAnsi="宋体"/>
          <w:kern w:val="0"/>
          <w:sz w:val="24"/>
        </w:rPr>
        <w:t> </w:t>
      </w:r>
      <w:r>
        <w:rPr>
          <w:rFonts w:hint="eastAsia" w:ascii="宋体" w:hAnsi="宋体" w:cs="宋体"/>
          <w:kern w:val="0"/>
          <w:sz w:val="24"/>
        </w:rPr>
        <w:t>址：</w:t>
      </w:r>
      <w:r>
        <w:rPr>
          <w:rFonts w:hint="eastAsia" w:ascii="宋体" w:hAnsi="宋体" w:cs="宋体"/>
          <w:sz w:val="24"/>
          <w:lang w:val="zh-CN"/>
        </w:rPr>
        <w:t>长兴县太湖街道陈塘路58号210室</w:t>
      </w:r>
    </w:p>
    <w:p w14:paraId="3836684B">
      <w:pPr>
        <w:widowControl/>
        <w:spacing w:line="360" w:lineRule="auto"/>
        <w:ind w:firstLine="480" w:firstLineChars="200"/>
        <w:jc w:val="left"/>
        <w:rPr>
          <w:rFonts w:ascii="宋体" w:hAnsi="宋体"/>
          <w:kern w:val="0"/>
          <w:sz w:val="24"/>
        </w:rPr>
      </w:pPr>
      <w:r>
        <w:rPr>
          <w:rFonts w:hint="eastAsia" w:ascii="宋体" w:hAnsi="宋体" w:cs="宋体"/>
          <w:kern w:val="0"/>
          <w:sz w:val="24"/>
        </w:rPr>
        <w:t>传</w:t>
      </w:r>
      <w:r>
        <w:rPr>
          <w:rFonts w:ascii="宋体" w:hAnsi="宋体"/>
          <w:kern w:val="0"/>
          <w:sz w:val="24"/>
        </w:rPr>
        <w:t> </w:t>
      </w:r>
      <w:r>
        <w:rPr>
          <w:rFonts w:hint="eastAsia" w:ascii="宋体" w:hAnsi="宋体" w:cs="宋体"/>
          <w:kern w:val="0"/>
          <w:sz w:val="24"/>
        </w:rPr>
        <w:t>真：</w:t>
      </w:r>
      <w:r>
        <w:rPr>
          <w:rFonts w:ascii="宋体" w:hAnsi="宋体" w:cs="宋体"/>
          <w:kern w:val="0"/>
          <w:sz w:val="24"/>
        </w:rPr>
        <w:t xml:space="preserve"> </w:t>
      </w:r>
      <w:r>
        <w:rPr>
          <w:rFonts w:hint="eastAsia" w:ascii="宋体" w:hAnsi="宋体" w:cs="宋体"/>
          <w:kern w:val="0"/>
          <w:sz w:val="24"/>
        </w:rPr>
        <w:t>/</w:t>
      </w:r>
    </w:p>
    <w:p w14:paraId="5DCD9ECC">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项目联系人（询问）：刘工</w:t>
      </w:r>
      <w:r>
        <w:rPr>
          <w:rFonts w:ascii="宋体" w:hAnsi="宋体" w:cs="宋体"/>
          <w:kern w:val="0"/>
          <w:sz w:val="24"/>
        </w:rPr>
        <w:t xml:space="preserve">   </w:t>
      </w:r>
      <w:r>
        <w:rPr>
          <w:rFonts w:hint="eastAsia" w:ascii="宋体" w:hAnsi="宋体" w:cs="宋体"/>
          <w:kern w:val="0"/>
          <w:sz w:val="24"/>
        </w:rPr>
        <w:t>项目联系方式（询问）：</w:t>
      </w:r>
      <w:r>
        <w:rPr>
          <w:rFonts w:ascii="宋体" w:hAnsi="宋体" w:cs="宋体"/>
          <w:kern w:val="0"/>
          <w:sz w:val="24"/>
        </w:rPr>
        <w:t>0572-6097270</w:t>
      </w:r>
    </w:p>
    <w:p w14:paraId="1C5AC9DE">
      <w:pPr>
        <w:widowControl/>
        <w:spacing w:line="360" w:lineRule="auto"/>
        <w:ind w:firstLine="480" w:firstLineChars="200"/>
        <w:jc w:val="left"/>
        <w:rPr>
          <w:rFonts w:ascii="宋体" w:hAnsi="宋体"/>
          <w:kern w:val="0"/>
          <w:sz w:val="24"/>
        </w:rPr>
      </w:pPr>
      <w:r>
        <w:rPr>
          <w:rFonts w:hint="eastAsia" w:ascii="宋体" w:hAnsi="宋体" w:cs="宋体"/>
          <w:kern w:val="0"/>
          <w:sz w:val="24"/>
        </w:rPr>
        <w:t>质疑联系人：</w:t>
      </w:r>
      <w:r>
        <w:rPr>
          <w:rFonts w:hint="eastAsia" w:ascii="宋体" w:hAnsi="宋体" w:cs="宋体"/>
          <w:kern w:val="0"/>
          <w:sz w:val="24"/>
          <w:lang w:val="en-US" w:eastAsia="zh-CN"/>
        </w:rPr>
        <w:t>沈工</w:t>
      </w: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质疑联系方式：</w:t>
      </w:r>
      <w:r>
        <w:rPr>
          <w:rFonts w:ascii="宋体" w:hAnsi="宋体" w:cs="宋体"/>
          <w:kern w:val="0"/>
          <w:sz w:val="24"/>
        </w:rPr>
        <w:t>0572-6097270</w:t>
      </w:r>
    </w:p>
    <w:p w14:paraId="4C452135">
      <w:pPr>
        <w:widowControl/>
        <w:spacing w:line="360" w:lineRule="auto"/>
        <w:ind w:firstLine="480" w:firstLineChars="200"/>
        <w:jc w:val="left"/>
        <w:rPr>
          <w:rFonts w:ascii="宋体" w:hAnsi="宋体"/>
          <w:kern w:val="0"/>
          <w:sz w:val="24"/>
        </w:rPr>
      </w:pPr>
      <w:r>
        <w:rPr>
          <w:rFonts w:ascii="宋体" w:hAnsi="宋体" w:cs="宋体"/>
          <w:kern w:val="0"/>
          <w:sz w:val="24"/>
        </w:rPr>
        <w:t>3.</w:t>
      </w:r>
      <w:r>
        <w:rPr>
          <w:rFonts w:hint="eastAsia" w:ascii="宋体" w:hAnsi="宋体" w:cs="宋体"/>
          <w:kern w:val="0"/>
          <w:sz w:val="24"/>
        </w:rPr>
        <w:t>同级政府采购监督管理部门</w:t>
      </w:r>
    </w:p>
    <w:p w14:paraId="7C891459">
      <w:pPr>
        <w:widowControl/>
        <w:spacing w:line="360" w:lineRule="auto"/>
        <w:ind w:firstLine="480" w:firstLineChars="200"/>
        <w:jc w:val="left"/>
        <w:rPr>
          <w:rFonts w:ascii="宋体" w:hAnsi="宋体"/>
          <w:kern w:val="0"/>
          <w:sz w:val="24"/>
        </w:rPr>
      </w:pPr>
      <w:r>
        <w:rPr>
          <w:rFonts w:hint="eastAsia" w:ascii="宋体" w:hAnsi="宋体" w:cs="宋体"/>
          <w:kern w:val="0"/>
          <w:sz w:val="24"/>
        </w:rPr>
        <w:t>名</w:t>
      </w:r>
      <w:r>
        <w:rPr>
          <w:rFonts w:ascii="宋体" w:hAnsi="宋体"/>
          <w:kern w:val="0"/>
          <w:sz w:val="24"/>
        </w:rPr>
        <w:t> </w:t>
      </w:r>
      <w:r>
        <w:rPr>
          <w:rFonts w:hint="eastAsia" w:ascii="宋体" w:hAnsi="宋体" w:cs="宋体"/>
          <w:kern w:val="0"/>
          <w:sz w:val="24"/>
        </w:rPr>
        <w:t>称：长兴县财政局</w:t>
      </w:r>
    </w:p>
    <w:p w14:paraId="6FD7FAA2">
      <w:pPr>
        <w:widowControl/>
        <w:spacing w:line="360" w:lineRule="auto"/>
        <w:ind w:firstLine="480" w:firstLineChars="200"/>
        <w:jc w:val="left"/>
        <w:rPr>
          <w:rFonts w:ascii="宋体" w:hAnsi="宋体"/>
          <w:kern w:val="0"/>
          <w:sz w:val="24"/>
        </w:rPr>
      </w:pPr>
      <w:r>
        <w:rPr>
          <w:rFonts w:hint="eastAsia" w:ascii="宋体" w:hAnsi="宋体" w:cs="宋体"/>
          <w:kern w:val="0"/>
          <w:sz w:val="24"/>
        </w:rPr>
        <w:t>地</w:t>
      </w:r>
      <w:r>
        <w:rPr>
          <w:rFonts w:ascii="宋体" w:hAnsi="宋体"/>
          <w:kern w:val="0"/>
          <w:sz w:val="24"/>
        </w:rPr>
        <w:t> </w:t>
      </w:r>
      <w:r>
        <w:rPr>
          <w:rFonts w:hint="eastAsia" w:ascii="宋体" w:hAnsi="宋体" w:cs="宋体"/>
          <w:kern w:val="0"/>
          <w:sz w:val="24"/>
        </w:rPr>
        <w:t>址：浙江省长兴县龙山街道锦绣路6号兴国商务楼1号楼1305室</w:t>
      </w:r>
    </w:p>
    <w:p w14:paraId="203CB0B2">
      <w:pPr>
        <w:widowControl/>
        <w:spacing w:line="360" w:lineRule="auto"/>
        <w:ind w:firstLine="480" w:firstLineChars="200"/>
        <w:jc w:val="left"/>
        <w:rPr>
          <w:rFonts w:ascii="宋体" w:hAnsi="宋体"/>
          <w:kern w:val="0"/>
          <w:sz w:val="24"/>
        </w:rPr>
      </w:pPr>
      <w:r>
        <w:rPr>
          <w:rFonts w:hint="eastAsia" w:ascii="宋体" w:hAnsi="宋体" w:cs="宋体"/>
          <w:kern w:val="0"/>
          <w:sz w:val="24"/>
        </w:rPr>
        <w:t>联系人</w:t>
      </w:r>
      <w:r>
        <w:rPr>
          <w:rFonts w:ascii="宋体" w:hAnsi="宋体" w:cs="宋体"/>
          <w:kern w:val="0"/>
          <w:sz w:val="24"/>
        </w:rPr>
        <w:t xml:space="preserve"> </w:t>
      </w:r>
      <w:r>
        <w:rPr>
          <w:rFonts w:hint="eastAsia" w:ascii="宋体" w:hAnsi="宋体" w:cs="宋体"/>
          <w:kern w:val="0"/>
          <w:sz w:val="24"/>
        </w:rPr>
        <w:t>：佘先生</w:t>
      </w:r>
      <w:r>
        <w:rPr>
          <w:rFonts w:ascii="宋体" w:hAnsi="宋体" w:cs="宋体"/>
          <w:kern w:val="0"/>
          <w:sz w:val="24"/>
        </w:rPr>
        <w:t xml:space="preserve">           </w:t>
      </w:r>
      <w:r>
        <w:rPr>
          <w:rFonts w:hint="eastAsia" w:ascii="宋体" w:hAnsi="宋体" w:cs="宋体"/>
          <w:kern w:val="0"/>
          <w:sz w:val="24"/>
        </w:rPr>
        <w:t>监督投诉电话：</w:t>
      </w:r>
      <w:r>
        <w:rPr>
          <w:rFonts w:ascii="宋体" w:hAnsi="宋体" w:cs="宋体"/>
          <w:kern w:val="0"/>
          <w:sz w:val="24"/>
        </w:rPr>
        <w:t>0572-6027789</w:t>
      </w:r>
    </w:p>
    <w:p w14:paraId="13F7EC29">
      <w:pPr>
        <w:spacing w:line="360" w:lineRule="auto"/>
        <w:ind w:firstLine="480" w:firstLineChars="200"/>
        <w:jc w:val="left"/>
        <w:rPr>
          <w:rFonts w:ascii="宋体" w:hAnsi="宋体"/>
          <w:sz w:val="24"/>
        </w:rPr>
      </w:pPr>
      <w:r>
        <w:rPr>
          <w:rFonts w:hint="eastAsia" w:ascii="宋体" w:hAnsi="宋体"/>
          <w:sz w:val="24"/>
        </w:rPr>
        <w:t>若对项目采购电子交易系统操作有疑问，可登录政采云（https://www.zcygov.cn/），点击右侧咨询小采，获取采小蜜智能服务管家帮助，或拨打政采云服务热线95763获取热线服务帮助。</w:t>
      </w:r>
    </w:p>
    <w:p w14:paraId="61577F05">
      <w:pPr>
        <w:adjustRightInd/>
        <w:spacing w:line="360" w:lineRule="auto"/>
        <w:jc w:val="center"/>
        <w:outlineLvl w:val="0"/>
        <w:rPr>
          <w:rFonts w:ascii="宋体" w:hAnsi="宋体" w:cs="仿宋_GB2312"/>
          <w:b/>
          <w:sz w:val="36"/>
          <w:szCs w:val="20"/>
        </w:rPr>
      </w:pPr>
      <w:r>
        <w:rPr>
          <w:rFonts w:hint="eastAsia" w:ascii="宋体" w:hAnsi="宋体"/>
          <w:sz w:val="24"/>
        </w:rPr>
        <w:t>CA问题联系电话（人工）：汇信CA 400-888-4636；天谷CA 400-087-8198。</w:t>
      </w:r>
      <w:r>
        <w:rPr>
          <w:rFonts w:ascii="宋体" w:hAnsi="宋体" w:cs="仿宋_GB2312"/>
          <w:b/>
          <w:sz w:val="36"/>
          <w:szCs w:val="20"/>
        </w:rPr>
        <w:br w:type="page"/>
      </w:r>
      <w:bookmarkStart w:id="12" w:name="_Toc109211330"/>
      <w:r>
        <w:rPr>
          <w:rFonts w:hint="eastAsia" w:ascii="宋体" w:hAnsi="宋体" w:cs="仿宋_GB2312"/>
          <w:b/>
          <w:sz w:val="36"/>
          <w:szCs w:val="20"/>
        </w:rPr>
        <w:t>第二部分</w:t>
      </w:r>
      <w:bookmarkEnd w:id="9"/>
      <w:r>
        <w:rPr>
          <w:rFonts w:ascii="宋体" w:hAnsi="宋体" w:cs="仿宋_GB2312"/>
          <w:b/>
          <w:sz w:val="36"/>
          <w:szCs w:val="20"/>
        </w:rPr>
        <w:t xml:space="preserve"> 投标人须知</w:t>
      </w:r>
      <w:bookmarkEnd w:id="10"/>
      <w:bookmarkEnd w:id="12"/>
    </w:p>
    <w:p w14:paraId="46881B5B">
      <w:pPr>
        <w:snapToGrid w:val="0"/>
        <w:spacing w:line="360" w:lineRule="auto"/>
        <w:jc w:val="center"/>
        <w:rPr>
          <w:rFonts w:ascii="宋体" w:hAnsi="宋体" w:cs="仿宋_GB2312"/>
          <w:b/>
          <w:sz w:val="32"/>
          <w:szCs w:val="20"/>
        </w:rPr>
      </w:pPr>
      <w:r>
        <w:rPr>
          <w:rFonts w:hint="eastAsia" w:ascii="宋体" w:hAnsi="宋体" w:cs="仿宋_GB2312"/>
          <w:b/>
          <w:sz w:val="32"/>
          <w:szCs w:val="20"/>
        </w:rPr>
        <w:t>前附表</w:t>
      </w:r>
    </w:p>
    <w:tbl>
      <w:tblPr>
        <w:tblStyle w:val="62"/>
        <w:tblW w:w="950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7036"/>
      </w:tblGrid>
      <w:tr w14:paraId="5EB92A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3C757638">
            <w:pPr>
              <w:snapToGrid w:val="0"/>
              <w:spacing w:line="400" w:lineRule="exact"/>
              <w:jc w:val="center"/>
              <w:rPr>
                <w:rFonts w:ascii="宋体" w:hAnsi="宋体" w:cs="仿宋_GB2312"/>
                <w:b/>
                <w:sz w:val="24"/>
              </w:rPr>
            </w:pPr>
            <w:r>
              <w:rPr>
                <w:rFonts w:hint="eastAsia" w:ascii="宋体" w:hAnsi="宋体" w:cs="仿宋_GB2312"/>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BD2111C">
            <w:pPr>
              <w:snapToGrid w:val="0"/>
              <w:spacing w:line="400" w:lineRule="exact"/>
              <w:jc w:val="center"/>
              <w:rPr>
                <w:rFonts w:ascii="宋体" w:hAnsi="宋体" w:cs="仿宋_GB2312"/>
                <w:b/>
                <w:sz w:val="24"/>
              </w:rPr>
            </w:pPr>
            <w:r>
              <w:rPr>
                <w:rFonts w:hint="eastAsia" w:ascii="宋体" w:hAnsi="宋体" w:cs="仿宋_GB2312"/>
                <w:b/>
                <w:sz w:val="24"/>
              </w:rPr>
              <w:t>事项</w:t>
            </w:r>
          </w:p>
        </w:tc>
        <w:tc>
          <w:tcPr>
            <w:tcW w:w="7036" w:type="dxa"/>
            <w:tcBorders>
              <w:top w:val="single" w:color="000000" w:sz="8" w:space="0"/>
              <w:left w:val="single" w:color="000000" w:sz="2" w:space="0"/>
              <w:bottom w:val="single" w:color="000000" w:sz="8" w:space="0"/>
              <w:right w:val="single" w:color="000000" w:sz="8" w:space="0"/>
            </w:tcBorders>
            <w:vAlign w:val="center"/>
          </w:tcPr>
          <w:p w14:paraId="2A55EF00">
            <w:pPr>
              <w:snapToGrid w:val="0"/>
              <w:spacing w:line="400" w:lineRule="exact"/>
              <w:jc w:val="center"/>
              <w:rPr>
                <w:rFonts w:ascii="宋体" w:hAnsi="宋体" w:cs="仿宋_GB2312"/>
                <w:b/>
                <w:sz w:val="24"/>
              </w:rPr>
            </w:pPr>
            <w:r>
              <w:rPr>
                <w:rFonts w:hint="eastAsia" w:ascii="宋体" w:hAnsi="宋体" w:cs="仿宋_GB2312"/>
                <w:b/>
                <w:sz w:val="24"/>
              </w:rPr>
              <w:t>本项目的特别规定</w:t>
            </w:r>
          </w:p>
        </w:tc>
      </w:tr>
      <w:tr w14:paraId="6C76C1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1027F585">
            <w:pPr>
              <w:snapToGrid w:val="0"/>
              <w:spacing w:line="400" w:lineRule="exact"/>
              <w:jc w:val="center"/>
              <w:rPr>
                <w:rFonts w:ascii="宋体" w:hAnsi="宋体" w:cs="仿宋_GB2312"/>
                <w:sz w:val="24"/>
              </w:rPr>
            </w:pPr>
            <w:r>
              <w:rPr>
                <w:rFonts w:ascii="宋体" w:hAnsi="宋体" w:cs="仿宋_GB2312"/>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76B430B8">
            <w:pPr>
              <w:snapToGrid w:val="0"/>
              <w:spacing w:line="400" w:lineRule="exact"/>
              <w:jc w:val="center"/>
              <w:rPr>
                <w:rFonts w:ascii="宋体" w:hAnsi="宋体" w:cs="仿宋_GB2312"/>
                <w:b/>
                <w:sz w:val="24"/>
              </w:rPr>
            </w:pPr>
            <w:r>
              <w:rPr>
                <w:rFonts w:hint="eastAsia" w:ascii="宋体" w:hAnsi="宋体" w:cs="仿宋_GB2312"/>
                <w:b/>
                <w:sz w:val="24"/>
              </w:rPr>
              <w:t>报价要求</w:t>
            </w:r>
          </w:p>
        </w:tc>
        <w:tc>
          <w:tcPr>
            <w:tcW w:w="7036" w:type="dxa"/>
            <w:tcBorders>
              <w:top w:val="single" w:color="000000" w:sz="8" w:space="0"/>
              <w:left w:val="single" w:color="000000" w:sz="2" w:space="0"/>
              <w:bottom w:val="single" w:color="000000" w:sz="8" w:space="0"/>
              <w:right w:val="single" w:color="000000" w:sz="8" w:space="0"/>
            </w:tcBorders>
            <w:vAlign w:val="center"/>
          </w:tcPr>
          <w:p w14:paraId="225D48A2">
            <w:pPr>
              <w:snapToGrid w:val="0"/>
              <w:spacing w:line="400" w:lineRule="exact"/>
              <w:jc w:val="left"/>
              <w:rPr>
                <w:rFonts w:ascii="宋体" w:hAnsi="宋体" w:cs="仿宋_GB2312"/>
                <w:b/>
                <w:kern w:val="0"/>
                <w:sz w:val="24"/>
                <w:lang w:val="zh-CN"/>
              </w:rPr>
            </w:pPr>
            <w:r>
              <w:rPr>
                <w:rFonts w:hint="eastAsia" w:ascii="宋体" w:hAnsi="宋体"/>
                <w:kern w:val="0"/>
                <w:sz w:val="24"/>
                <w:lang w:val="zh-CN"/>
              </w:rPr>
              <w:t>有关本项目实施所需的所有费用（含税费）均计入报价。</w:t>
            </w:r>
            <w:r>
              <w:rPr>
                <w:rFonts w:hint="eastAsia" w:ascii="宋体" w:hAnsi="宋体" w:cs="仿宋_GB2312"/>
                <w:sz w:val="24"/>
              </w:rPr>
              <w:t>开标一览表（报价表）</w:t>
            </w:r>
            <w:r>
              <w:rPr>
                <w:rFonts w:hint="eastAsia" w:ascii="宋体" w:hAnsi="宋体"/>
                <w:sz w:val="24"/>
              </w:rPr>
              <w:t>是报价的唯一载体</w:t>
            </w:r>
            <w:r>
              <w:rPr>
                <w:rFonts w:hint="eastAsia" w:ascii="宋体" w:hAnsi="宋体" w:cs="仿宋_GB2312"/>
                <w:kern w:val="0"/>
                <w:sz w:val="24"/>
                <w:lang w:val="zh-CN"/>
              </w:rPr>
              <w:t>。投标文件中价格全部采用人民币报价。招标文件未列明，而投标人认为必需的费用也需列入报价。</w:t>
            </w:r>
          </w:p>
          <w:p w14:paraId="285BB207">
            <w:pPr>
              <w:snapToGrid w:val="0"/>
              <w:spacing w:line="400" w:lineRule="exact"/>
              <w:jc w:val="left"/>
              <w:rPr>
                <w:rFonts w:ascii="宋体" w:hAnsi="宋体" w:cs="仿宋_GB2312"/>
                <w:b/>
                <w:kern w:val="0"/>
                <w:sz w:val="24"/>
                <w:lang w:val="zh-CN"/>
              </w:rPr>
            </w:pPr>
            <w:r>
              <w:rPr>
                <w:rFonts w:hint="eastAsia" w:ascii="宋体" w:hAnsi="宋体" w:cs="仿宋_GB2312"/>
                <w:b/>
                <w:kern w:val="0"/>
                <w:sz w:val="24"/>
                <w:lang w:val="zh-CN"/>
              </w:rPr>
              <w:t>投标报价出现下列情形的，投标无效：</w:t>
            </w:r>
          </w:p>
          <w:p w14:paraId="75596F19">
            <w:pPr>
              <w:snapToGrid w:val="0"/>
              <w:spacing w:line="400" w:lineRule="exact"/>
              <w:jc w:val="left"/>
              <w:rPr>
                <w:rFonts w:ascii="宋体" w:hAnsi="宋体" w:cs="仿宋_GB2312"/>
                <w:b/>
                <w:kern w:val="0"/>
                <w:sz w:val="24"/>
                <w:lang w:val="zh-CN"/>
              </w:rPr>
            </w:pPr>
            <w:r>
              <w:rPr>
                <w:rFonts w:hint="eastAsia" w:ascii="宋体" w:hAnsi="宋体" w:cs="仿宋_GB2312"/>
                <w:b/>
                <w:kern w:val="0"/>
                <w:sz w:val="24"/>
                <w:lang w:val="zh-CN"/>
              </w:rPr>
              <w:t>投标文件出现不是唯一的、有选择性投标报价的；</w:t>
            </w:r>
          </w:p>
          <w:p w14:paraId="5B6CD62A">
            <w:pPr>
              <w:snapToGrid w:val="0"/>
              <w:spacing w:line="400" w:lineRule="exact"/>
              <w:jc w:val="left"/>
              <w:rPr>
                <w:rFonts w:ascii="宋体" w:hAnsi="宋体"/>
                <w:kern w:val="0"/>
                <w:sz w:val="24"/>
                <w:lang w:val="zh-CN"/>
              </w:rPr>
            </w:pPr>
            <w:r>
              <w:rPr>
                <w:rFonts w:hint="eastAsia" w:ascii="宋体" w:hAnsi="宋体" w:cs="仿宋_GB2312"/>
                <w:b/>
                <w:kern w:val="0"/>
                <w:sz w:val="24"/>
                <w:lang w:val="zh-CN"/>
              </w:rPr>
              <w:t>投标报价超过招标文件中规定的预算金额或者最高限价的</w:t>
            </w:r>
            <w:r>
              <w:rPr>
                <w:rFonts w:ascii="宋体" w:hAnsi="宋体"/>
                <w:b/>
                <w:kern w:val="0"/>
                <w:sz w:val="24"/>
                <w:lang w:val="zh-CN"/>
              </w:rPr>
              <w:t>；</w:t>
            </w:r>
          </w:p>
          <w:p w14:paraId="4FE8F883">
            <w:pPr>
              <w:spacing w:line="400" w:lineRule="exact"/>
              <w:rPr>
                <w:rFonts w:ascii="宋体" w:hAnsi="宋体" w:cs="仿宋_GB2312"/>
                <w:b/>
                <w:sz w:val="24"/>
              </w:rPr>
            </w:pPr>
            <w:r>
              <w:rPr>
                <w:rFonts w:hint="eastAsia" w:ascii="宋体" w:hAnsi="宋体" w:cs="Arial"/>
                <w:b/>
                <w:kern w:val="0"/>
                <w:sz w:val="24"/>
              </w:rPr>
              <w:t>报价明显低于其他通过符合性审查投标人的报价，有可能影响产品质量或者不能诚信履约的，未能按要求提供书面说明或者提交相关证明材料证明其报价合理性的</w:t>
            </w:r>
            <w:r>
              <w:rPr>
                <w:rFonts w:ascii="宋体" w:hAnsi="宋体" w:cs="仿宋_GB2312"/>
                <w:b/>
                <w:sz w:val="24"/>
                <w:szCs w:val="21"/>
              </w:rPr>
              <w:t>；</w:t>
            </w:r>
          </w:p>
          <w:p w14:paraId="00A14922">
            <w:pPr>
              <w:spacing w:line="400" w:lineRule="exact"/>
              <w:rPr>
                <w:rFonts w:ascii="宋体" w:hAnsi="宋体"/>
                <w:sz w:val="24"/>
              </w:rPr>
            </w:pPr>
            <w:r>
              <w:rPr>
                <w:rFonts w:hint="eastAsia" w:ascii="宋体" w:hAnsi="宋体" w:cs="Arial"/>
                <w:b/>
                <w:kern w:val="0"/>
                <w:sz w:val="24"/>
              </w:rPr>
              <w:t>投标人对根据修正原则修正后的报价不确认的</w:t>
            </w:r>
            <w:r>
              <w:rPr>
                <w:rFonts w:hint="eastAsia" w:ascii="宋体" w:hAnsi="宋体"/>
                <w:b/>
                <w:sz w:val="24"/>
              </w:rPr>
              <w:t>。</w:t>
            </w:r>
          </w:p>
        </w:tc>
      </w:tr>
      <w:tr w14:paraId="111514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jc w:val="center"/>
        </w:trPr>
        <w:tc>
          <w:tcPr>
            <w:tcW w:w="629" w:type="dxa"/>
            <w:vMerge w:val="restart"/>
            <w:tcBorders>
              <w:top w:val="single" w:color="auto" w:sz="4" w:space="0"/>
              <w:left w:val="single" w:color="auto" w:sz="4" w:space="0"/>
              <w:right w:val="single" w:color="auto" w:sz="4" w:space="0"/>
            </w:tcBorders>
            <w:vAlign w:val="center"/>
          </w:tcPr>
          <w:p w14:paraId="4CCF1CA5">
            <w:pPr>
              <w:snapToGrid w:val="0"/>
              <w:spacing w:line="400" w:lineRule="exact"/>
              <w:jc w:val="center"/>
              <w:rPr>
                <w:rFonts w:ascii="宋体" w:hAnsi="宋体" w:cs="仿宋_GB2312"/>
                <w:sz w:val="24"/>
              </w:rPr>
            </w:pPr>
            <w:r>
              <w:rPr>
                <w:rFonts w:ascii="宋体" w:hAnsi="宋体" w:cs="仿宋_GB2312"/>
                <w:sz w:val="24"/>
              </w:rPr>
              <w:t>2</w:t>
            </w:r>
          </w:p>
        </w:tc>
        <w:tc>
          <w:tcPr>
            <w:tcW w:w="1843" w:type="dxa"/>
            <w:vMerge w:val="restart"/>
            <w:tcBorders>
              <w:top w:val="single" w:color="000000" w:sz="8" w:space="0"/>
              <w:left w:val="single" w:color="auto" w:sz="4" w:space="0"/>
              <w:right w:val="single" w:color="000000" w:sz="8" w:space="0"/>
            </w:tcBorders>
            <w:vAlign w:val="center"/>
          </w:tcPr>
          <w:p w14:paraId="1A524B7F">
            <w:pPr>
              <w:snapToGrid w:val="0"/>
              <w:spacing w:line="400" w:lineRule="exact"/>
              <w:jc w:val="center"/>
              <w:rPr>
                <w:rFonts w:ascii="宋体" w:hAnsi="宋体" w:cs="仿宋_GB2312"/>
                <w:b/>
                <w:sz w:val="24"/>
              </w:rPr>
            </w:pPr>
            <w:r>
              <w:rPr>
                <w:rFonts w:hint="eastAsia" w:ascii="宋体" w:hAnsi="宋体" w:cs="仿宋_GB2312"/>
                <w:b/>
                <w:sz w:val="24"/>
              </w:rPr>
              <w:t>投标人应当提供的资格、资信证明文件</w:t>
            </w:r>
          </w:p>
        </w:tc>
        <w:tc>
          <w:tcPr>
            <w:tcW w:w="7036" w:type="dxa"/>
            <w:tcBorders>
              <w:top w:val="single" w:color="000000" w:sz="8" w:space="0"/>
              <w:left w:val="single" w:color="000000" w:sz="2" w:space="0"/>
              <w:bottom w:val="single" w:color="auto" w:sz="4" w:space="0"/>
              <w:right w:val="single" w:color="000000" w:sz="8" w:space="0"/>
            </w:tcBorders>
            <w:vAlign w:val="center"/>
          </w:tcPr>
          <w:p w14:paraId="786C3503">
            <w:pPr>
              <w:spacing w:line="400" w:lineRule="exact"/>
              <w:rPr>
                <w:rFonts w:ascii="宋体" w:hAnsi="宋体"/>
                <w:sz w:val="24"/>
              </w:rPr>
            </w:pPr>
            <w:r>
              <w:rPr>
                <w:rFonts w:hint="eastAsia" w:ascii="宋体" w:hAnsi="宋体"/>
                <w:sz w:val="24"/>
              </w:rPr>
              <w:t>（</w:t>
            </w:r>
            <w:r>
              <w:rPr>
                <w:rFonts w:ascii="宋体" w:hAnsi="宋体"/>
                <w:sz w:val="24"/>
              </w:rPr>
              <w:t>1）资格证明文件：见招标文件第二部分11.1。</w:t>
            </w:r>
          </w:p>
          <w:p w14:paraId="2399286F">
            <w:pPr>
              <w:spacing w:line="400" w:lineRule="exact"/>
              <w:rPr>
                <w:rFonts w:ascii="宋体" w:hAnsi="宋体" w:cs="Arial"/>
                <w:snapToGrid w:val="0"/>
                <w:kern w:val="0"/>
                <w:szCs w:val="21"/>
              </w:rPr>
            </w:pPr>
            <w:r>
              <w:rPr>
                <w:rFonts w:hint="eastAsia" w:ascii="宋体" w:hAnsi="宋体"/>
                <w:kern w:val="0"/>
                <w:sz w:val="24"/>
                <w:lang w:val="zh-CN"/>
              </w:rPr>
              <w:t>投标人未提供有效的资格证明文件的，视为投标人不具备招标文件中规定的资格要求，投标无效。</w:t>
            </w:r>
          </w:p>
        </w:tc>
      </w:tr>
      <w:tr w14:paraId="02F904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jc w:val="center"/>
        </w:trPr>
        <w:tc>
          <w:tcPr>
            <w:tcW w:w="629" w:type="dxa"/>
            <w:vMerge w:val="continue"/>
            <w:tcBorders>
              <w:left w:val="single" w:color="auto" w:sz="4" w:space="0"/>
              <w:bottom w:val="single" w:color="auto" w:sz="4" w:space="0"/>
              <w:right w:val="single" w:color="auto" w:sz="4" w:space="0"/>
            </w:tcBorders>
            <w:vAlign w:val="center"/>
          </w:tcPr>
          <w:p w14:paraId="294682CF">
            <w:pPr>
              <w:snapToGrid w:val="0"/>
              <w:spacing w:line="400" w:lineRule="exact"/>
              <w:jc w:val="center"/>
              <w:rPr>
                <w:rFonts w:ascii="宋体" w:hAnsi="宋体" w:cs="仿宋_GB2312"/>
                <w:sz w:val="24"/>
              </w:rPr>
            </w:pPr>
          </w:p>
        </w:tc>
        <w:tc>
          <w:tcPr>
            <w:tcW w:w="1843" w:type="dxa"/>
            <w:vMerge w:val="continue"/>
            <w:tcBorders>
              <w:left w:val="single" w:color="auto" w:sz="4" w:space="0"/>
              <w:bottom w:val="single" w:color="000000" w:sz="8" w:space="0"/>
              <w:right w:val="single" w:color="000000" w:sz="8" w:space="0"/>
            </w:tcBorders>
            <w:vAlign w:val="center"/>
          </w:tcPr>
          <w:p w14:paraId="57721954">
            <w:pPr>
              <w:snapToGrid w:val="0"/>
              <w:spacing w:line="400" w:lineRule="exact"/>
              <w:jc w:val="center"/>
              <w:rPr>
                <w:rFonts w:ascii="宋体" w:hAnsi="宋体" w:cs="仿宋_GB2312"/>
                <w:b/>
                <w:sz w:val="24"/>
              </w:rPr>
            </w:pPr>
          </w:p>
        </w:tc>
        <w:tc>
          <w:tcPr>
            <w:tcW w:w="7036" w:type="dxa"/>
            <w:tcBorders>
              <w:top w:val="single" w:color="auto" w:sz="4" w:space="0"/>
              <w:left w:val="single" w:color="000000" w:sz="2" w:space="0"/>
              <w:bottom w:val="single" w:color="000000" w:sz="8" w:space="0"/>
              <w:right w:val="single" w:color="000000" w:sz="8" w:space="0"/>
            </w:tcBorders>
            <w:vAlign w:val="center"/>
          </w:tcPr>
          <w:p w14:paraId="0C2892C4">
            <w:pPr>
              <w:spacing w:line="400" w:lineRule="exact"/>
              <w:rPr>
                <w:rFonts w:ascii="宋体" w:hAnsi="宋体"/>
                <w:sz w:val="24"/>
              </w:rPr>
            </w:pPr>
            <w:r>
              <w:rPr>
                <w:rFonts w:hint="eastAsia" w:ascii="宋体" w:hAnsi="宋体"/>
                <w:sz w:val="24"/>
              </w:rPr>
              <w:t>（</w:t>
            </w:r>
            <w:r>
              <w:rPr>
                <w:rFonts w:ascii="宋体" w:hAnsi="宋体"/>
                <w:sz w:val="24"/>
              </w:rPr>
              <w:t>2）资信证明文件：根据招标文件第四部分评标标准提供。</w:t>
            </w:r>
          </w:p>
        </w:tc>
      </w:tr>
      <w:tr w14:paraId="44BF14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B21C0BA">
            <w:pPr>
              <w:snapToGrid w:val="0"/>
              <w:spacing w:line="400" w:lineRule="exact"/>
              <w:jc w:val="center"/>
              <w:rPr>
                <w:rFonts w:ascii="宋体" w:hAnsi="宋体" w:cs="仿宋_GB2312"/>
                <w:sz w:val="24"/>
              </w:rPr>
            </w:pPr>
            <w:r>
              <w:rPr>
                <w:rFonts w:ascii="宋体" w:hAnsi="宋体" w:cs="仿宋_GB2312"/>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195515B">
            <w:pPr>
              <w:snapToGrid w:val="0"/>
              <w:spacing w:line="400" w:lineRule="exact"/>
              <w:jc w:val="center"/>
              <w:rPr>
                <w:rFonts w:ascii="宋体" w:hAnsi="宋体" w:cs="仿宋_GB2312"/>
                <w:b/>
                <w:sz w:val="24"/>
              </w:rPr>
            </w:pPr>
            <w:r>
              <w:rPr>
                <w:rFonts w:hint="eastAsia" w:ascii="宋体" w:hAnsi="宋体" w:cs="仿宋_GB2312"/>
                <w:b/>
                <w:sz w:val="24"/>
              </w:rPr>
              <w:t>开标前答疑会或现场考察</w:t>
            </w:r>
          </w:p>
        </w:tc>
        <w:tc>
          <w:tcPr>
            <w:tcW w:w="7036" w:type="dxa"/>
            <w:tcBorders>
              <w:top w:val="single" w:color="000000" w:sz="8" w:space="0"/>
              <w:left w:val="single" w:color="000000" w:sz="2" w:space="0"/>
              <w:bottom w:val="single" w:color="000000" w:sz="8" w:space="0"/>
              <w:right w:val="single" w:color="000000" w:sz="8" w:space="0"/>
            </w:tcBorders>
            <w:vAlign w:val="center"/>
          </w:tcPr>
          <w:p w14:paraId="7388FA2E">
            <w:pPr>
              <w:spacing w:line="400" w:lineRule="exact"/>
              <w:rPr>
                <w:rFonts w:ascii="宋体" w:hAnsi="宋体"/>
                <w:b/>
                <w:bCs/>
                <w:sz w:val="24"/>
              </w:rPr>
            </w:pPr>
            <w:sdt>
              <w:sdtPr>
                <w:rPr>
                  <w:rFonts w:hint="eastAsia" w:ascii="宋体" w:hAnsi="宋体" w:cs="Arial"/>
                  <w:kern w:val="0"/>
                  <w:sz w:val="24"/>
                </w:rPr>
                <w:id w:val="-484863128"/>
              </w:sdtPr>
              <w:sdtEndPr>
                <w:rPr>
                  <w:rFonts w:hint="eastAsia" w:ascii="宋体" w:hAnsi="宋体" w:cs="Arial"/>
                  <w:kern w:val="0"/>
                  <w:sz w:val="24"/>
                </w:rPr>
              </w:sdtEndPr>
              <w:sdtContent>
                <w:r>
                  <w:rPr>
                    <w:rFonts w:hint="eastAsia" w:ascii="宋体" w:hAnsi="宋体" w:cs="宋体"/>
                    <w:kern w:val="0"/>
                    <w:sz w:val="24"/>
                  </w:rPr>
                  <w:sym w:font="Wingdings" w:char="F0FE"/>
                </w:r>
                <w:sdt>
                  <w:sdtPr>
                    <w:rPr>
                      <w:rFonts w:hint="eastAsia" w:ascii="宋体" w:hAnsi="宋体" w:cs="Arial"/>
                      <w:kern w:val="0"/>
                      <w:sz w:val="24"/>
                    </w:rPr>
                    <w:id w:val="1596127344"/>
                    <w:showingPlcHdr/>
                  </w:sdtPr>
                  <w:sdtEndPr>
                    <w:rPr>
                      <w:rFonts w:hint="eastAsia" w:ascii="宋体" w:hAnsi="宋体" w:cs="Arial"/>
                      <w:kern w:val="0"/>
                      <w:sz w:val="24"/>
                    </w:rPr>
                  </w:sdtEndPr>
                  <w:sdtContent/>
                </w:sdt>
              </w:sdtContent>
            </w:sdt>
            <w:r>
              <w:rPr>
                <w:rFonts w:hint="eastAsia" w:ascii="宋体" w:hAnsi="宋体" w:cs="宋体"/>
                <w:b/>
                <w:bCs/>
                <w:kern w:val="0"/>
                <w:sz w:val="24"/>
              </w:rPr>
              <w:t xml:space="preserve"> </w:t>
            </w:r>
            <w:r>
              <w:rPr>
                <w:rFonts w:ascii="宋体" w:hAnsi="宋体" w:cs="Arial"/>
                <w:b/>
                <w:bCs/>
                <w:kern w:val="0"/>
                <w:sz w:val="24"/>
              </w:rPr>
              <w:t>A</w:t>
            </w:r>
            <w:r>
              <w:rPr>
                <w:rFonts w:hint="eastAsia" w:ascii="宋体" w:hAnsi="宋体"/>
                <w:b/>
                <w:bCs/>
                <w:sz w:val="24"/>
              </w:rPr>
              <w:t>不组织。</w:t>
            </w:r>
          </w:p>
          <w:p w14:paraId="676AE2E5">
            <w:pPr>
              <w:spacing w:line="400" w:lineRule="exact"/>
              <w:rPr>
                <w:rFonts w:ascii="宋体" w:hAnsi="宋体"/>
                <w:sz w:val="24"/>
                <w:szCs w:val="20"/>
              </w:rPr>
            </w:pPr>
            <w:sdt>
              <w:sdtPr>
                <w:rPr>
                  <w:rFonts w:hint="eastAsia" w:ascii="宋体" w:hAnsi="宋体" w:cs="Arial"/>
                  <w:kern w:val="0"/>
                  <w:sz w:val="24"/>
                </w:rPr>
                <w:id w:val="-999802974"/>
              </w:sdtPr>
              <w:sdtEndPr>
                <w:rPr>
                  <w:rFonts w:hint="eastAsia" w:ascii="宋体" w:hAnsi="宋体" w:cs="Arial"/>
                  <w:kern w:val="0"/>
                  <w:sz w:val="24"/>
                </w:rPr>
              </w:sdtEndPr>
              <w:sdtContent>
                <w:r>
                  <w:rPr>
                    <w:rFonts w:ascii="Segoe UI Symbol" w:hAnsi="Segoe UI Symbol" w:cs="Segoe UI Symbol"/>
                    <w:kern w:val="0"/>
                    <w:sz w:val="24"/>
                  </w:rPr>
                  <w:t>☐</w:t>
                </w:r>
                <w:sdt>
                  <w:sdtPr>
                    <w:rPr>
                      <w:rFonts w:hint="eastAsia" w:ascii="宋体" w:hAnsi="宋体" w:cs="Arial"/>
                      <w:kern w:val="0"/>
                      <w:sz w:val="24"/>
                    </w:rPr>
                    <w:id w:val="-709497033"/>
                    <w:showingPlcHdr/>
                  </w:sdtPr>
                  <w:sdtEndPr>
                    <w:rPr>
                      <w:rFonts w:hint="eastAsia" w:ascii="宋体" w:hAnsi="宋体" w:cs="Arial"/>
                      <w:kern w:val="0"/>
                      <w:sz w:val="24"/>
                    </w:rPr>
                  </w:sdtEndPr>
                  <w:sdtContent/>
                </w:sdt>
              </w:sdtContent>
            </w:sdt>
            <w:r>
              <w:rPr>
                <w:rFonts w:ascii="宋体" w:hAnsi="宋体"/>
                <w:kern w:val="0"/>
                <w:sz w:val="24"/>
              </w:rPr>
              <w:t>B组织，</w:t>
            </w:r>
            <w:r>
              <w:rPr>
                <w:rFonts w:hint="eastAsia" w:ascii="宋体" w:hAnsi="宋体"/>
                <w:sz w:val="24"/>
              </w:rPr>
              <w:t>时间：</w:t>
            </w:r>
            <w:r>
              <w:rPr>
                <w:rFonts w:ascii="宋体" w:hAnsi="宋体"/>
                <w:sz w:val="24"/>
                <w:u w:val="single"/>
              </w:rPr>
              <w:t xml:space="preserve">      </w:t>
            </w:r>
            <w:r>
              <w:rPr>
                <w:rFonts w:ascii="宋体" w:hAnsi="宋体"/>
                <w:sz w:val="24"/>
              </w:rPr>
              <w:t>,地点：</w:t>
            </w:r>
            <w:r>
              <w:rPr>
                <w:rFonts w:ascii="宋体" w:hAnsi="宋体"/>
                <w:sz w:val="24"/>
                <w:u w:val="single"/>
              </w:rPr>
              <w:t xml:space="preserve">      </w:t>
            </w:r>
            <w:r>
              <w:rPr>
                <w:rFonts w:hint="eastAsia" w:ascii="宋体" w:hAnsi="宋体"/>
                <w:sz w:val="24"/>
              </w:rPr>
              <w:t>，联系人：</w:t>
            </w:r>
            <w:r>
              <w:rPr>
                <w:rFonts w:ascii="宋体" w:hAnsi="宋体"/>
                <w:sz w:val="24"/>
                <w:u w:val="single"/>
              </w:rPr>
              <w:t xml:space="preserve">      </w:t>
            </w:r>
            <w:r>
              <w:rPr>
                <w:rFonts w:hint="eastAsia" w:ascii="宋体" w:hAnsi="宋体"/>
                <w:sz w:val="24"/>
              </w:rPr>
              <w:t>，联系方式：</w:t>
            </w:r>
            <w:r>
              <w:rPr>
                <w:rFonts w:ascii="宋体" w:hAnsi="宋体"/>
                <w:sz w:val="24"/>
                <w:u w:val="single"/>
              </w:rPr>
              <w:t xml:space="preserve">      </w:t>
            </w:r>
            <w:r>
              <w:rPr>
                <w:rFonts w:hint="eastAsia" w:ascii="宋体" w:hAnsi="宋体"/>
                <w:sz w:val="24"/>
                <w:szCs w:val="20"/>
              </w:rPr>
              <w:t>。</w:t>
            </w:r>
          </w:p>
        </w:tc>
      </w:tr>
      <w:tr w14:paraId="6FA2E9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4BEE41A6">
            <w:pPr>
              <w:snapToGrid w:val="0"/>
              <w:spacing w:line="400" w:lineRule="exact"/>
              <w:jc w:val="center"/>
              <w:rPr>
                <w:rFonts w:ascii="宋体" w:hAnsi="宋体" w:cs="仿宋_GB2312"/>
                <w:sz w:val="24"/>
              </w:rPr>
            </w:pPr>
            <w:r>
              <w:rPr>
                <w:rFonts w:ascii="宋体" w:hAnsi="宋体" w:cs="仿宋_GB2312"/>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FF63FCA">
            <w:pPr>
              <w:snapToGrid w:val="0"/>
              <w:spacing w:line="400" w:lineRule="exact"/>
              <w:jc w:val="center"/>
              <w:rPr>
                <w:rFonts w:ascii="宋体" w:hAnsi="宋体" w:cs="仿宋_GB2312"/>
                <w:b/>
                <w:sz w:val="24"/>
              </w:rPr>
            </w:pPr>
            <w:r>
              <w:rPr>
                <w:rFonts w:hint="eastAsia" w:ascii="宋体" w:hAnsi="宋体" w:cs="仿宋_GB2312"/>
                <w:b/>
                <w:sz w:val="24"/>
              </w:rPr>
              <w:t>样品提供</w:t>
            </w:r>
          </w:p>
        </w:tc>
        <w:tc>
          <w:tcPr>
            <w:tcW w:w="7036" w:type="dxa"/>
            <w:tcBorders>
              <w:top w:val="single" w:color="000000" w:sz="8" w:space="0"/>
              <w:left w:val="single" w:color="000000" w:sz="2" w:space="0"/>
              <w:bottom w:val="single" w:color="000000" w:sz="8" w:space="0"/>
              <w:right w:val="single" w:color="000000" w:sz="8" w:space="0"/>
            </w:tcBorders>
            <w:vAlign w:val="center"/>
          </w:tcPr>
          <w:p w14:paraId="3D8FF3B2">
            <w:pPr>
              <w:spacing w:line="400" w:lineRule="exact"/>
              <w:rPr>
                <w:rFonts w:ascii="宋体" w:hAnsi="宋体"/>
                <w:b/>
                <w:bCs/>
                <w:sz w:val="24"/>
              </w:rPr>
            </w:pPr>
            <w:sdt>
              <w:sdtPr>
                <w:rPr>
                  <w:rFonts w:hint="eastAsia" w:ascii="宋体" w:hAnsi="宋体" w:cs="Arial"/>
                  <w:kern w:val="0"/>
                  <w:sz w:val="24"/>
                </w:rPr>
                <w:id w:val="-1639946486"/>
              </w:sdtPr>
              <w:sdtEndPr>
                <w:rPr>
                  <w:rFonts w:hint="eastAsia" w:ascii="宋体" w:hAnsi="宋体" w:cs="Arial"/>
                  <w:b/>
                  <w:bCs/>
                  <w:kern w:val="0"/>
                  <w:sz w:val="24"/>
                </w:rPr>
              </w:sdtEndPr>
              <w:sdtContent>
                <w:sdt>
                  <w:sdtPr>
                    <w:rPr>
                      <w:rFonts w:hint="eastAsia" w:ascii="宋体" w:hAnsi="宋体" w:cs="Arial"/>
                      <w:kern w:val="0"/>
                      <w:sz w:val="24"/>
                    </w:rPr>
                    <w:id w:val="452215947"/>
                  </w:sdtPr>
                  <w:sdtEndPr>
                    <w:rPr>
                      <w:rFonts w:hint="eastAsia" w:ascii="宋体" w:hAnsi="宋体" w:cs="Arial"/>
                      <w:kern w:val="0"/>
                      <w:sz w:val="24"/>
                    </w:rPr>
                  </w:sdtEndPr>
                  <w:sdtContent>
                    <w:r>
                      <w:rPr>
                        <w:rFonts w:hint="eastAsia" w:ascii="宋体" w:hAnsi="宋体" w:cs="宋体"/>
                        <w:kern w:val="0"/>
                        <w:sz w:val="24"/>
                      </w:rPr>
                      <w:sym w:font="Wingdings" w:char="F0FE"/>
                    </w:r>
                    <w:sdt>
                      <w:sdtPr>
                        <w:rPr>
                          <w:rFonts w:hint="eastAsia" w:ascii="宋体" w:hAnsi="宋体" w:cs="Arial"/>
                          <w:kern w:val="0"/>
                          <w:sz w:val="24"/>
                        </w:rPr>
                        <w:id w:val="-690841432"/>
                        <w:showingPlcHdr/>
                      </w:sdtPr>
                      <w:sdtEndPr>
                        <w:rPr>
                          <w:rFonts w:hint="eastAsia" w:ascii="宋体" w:hAnsi="宋体" w:cs="Arial"/>
                          <w:kern w:val="0"/>
                          <w:sz w:val="24"/>
                        </w:rPr>
                      </w:sdtEndPr>
                      <w:sdtContent/>
                    </w:sdt>
                  </w:sdtContent>
                </w:sdt>
                <w:r>
                  <w:rPr>
                    <w:rFonts w:hint="eastAsia" w:ascii="宋体" w:hAnsi="宋体" w:cs="Arial"/>
                    <w:kern w:val="0"/>
                    <w:sz w:val="24"/>
                  </w:rPr>
                  <w:t xml:space="preserve"> </w:t>
                </w:r>
              </w:sdtContent>
            </w:sdt>
            <w:r>
              <w:rPr>
                <w:rFonts w:ascii="宋体" w:hAnsi="宋体" w:cs="Arial"/>
                <w:b/>
                <w:bCs/>
                <w:kern w:val="0"/>
                <w:sz w:val="24"/>
              </w:rPr>
              <w:t>A</w:t>
            </w:r>
            <w:r>
              <w:rPr>
                <w:rFonts w:hint="eastAsia" w:ascii="宋体" w:hAnsi="宋体"/>
                <w:b/>
                <w:bCs/>
                <w:sz w:val="24"/>
              </w:rPr>
              <w:t>不要求提供。</w:t>
            </w:r>
          </w:p>
          <w:p w14:paraId="6B2B42A1">
            <w:pPr>
              <w:spacing w:line="400" w:lineRule="exact"/>
              <w:rPr>
                <w:rFonts w:ascii="宋体" w:hAnsi="宋体"/>
                <w:kern w:val="0"/>
                <w:sz w:val="24"/>
              </w:rPr>
            </w:pPr>
            <w:sdt>
              <w:sdtPr>
                <w:rPr>
                  <w:rFonts w:hint="eastAsia" w:ascii="宋体" w:hAnsi="宋体" w:cs="Arial"/>
                  <w:kern w:val="0"/>
                  <w:sz w:val="24"/>
                </w:rPr>
                <w:id w:val="1026831988"/>
              </w:sdtPr>
              <w:sdtEndPr>
                <w:rPr>
                  <w:rFonts w:hint="eastAsia" w:ascii="宋体" w:hAnsi="宋体" w:cs="Arial"/>
                  <w:kern w:val="0"/>
                  <w:sz w:val="24"/>
                </w:rPr>
              </w:sdtEndPr>
              <w:sdtContent>
                <w:r>
                  <w:rPr>
                    <w:rFonts w:ascii="Segoe UI Symbol" w:hAnsi="Segoe UI Symbol" w:cs="Segoe UI Symbol"/>
                    <w:kern w:val="0"/>
                    <w:sz w:val="24"/>
                  </w:rPr>
                  <w:t>☐</w:t>
                </w:r>
                <w:sdt>
                  <w:sdtPr>
                    <w:rPr>
                      <w:rFonts w:hint="eastAsia" w:ascii="宋体" w:hAnsi="宋体" w:cs="Arial"/>
                      <w:kern w:val="0"/>
                      <w:sz w:val="24"/>
                    </w:rPr>
                    <w:id w:val="-965265633"/>
                    <w:showingPlcHdr/>
                  </w:sdtPr>
                  <w:sdtEndPr>
                    <w:rPr>
                      <w:rFonts w:hint="eastAsia" w:ascii="宋体" w:hAnsi="宋体" w:cs="Arial"/>
                      <w:kern w:val="0"/>
                      <w:sz w:val="24"/>
                    </w:rPr>
                  </w:sdtEndPr>
                  <w:sdtContent/>
                </w:sdt>
              </w:sdtContent>
            </w:sdt>
            <w:r>
              <w:rPr>
                <w:rFonts w:ascii="宋体" w:hAnsi="宋体"/>
                <w:kern w:val="0"/>
                <w:sz w:val="24"/>
              </w:rPr>
              <w:t>B</w:t>
            </w:r>
            <w:r>
              <w:rPr>
                <w:rFonts w:hint="eastAsia" w:ascii="宋体" w:hAnsi="宋体"/>
                <w:kern w:val="0"/>
                <w:sz w:val="24"/>
              </w:rPr>
              <w:t>要求提供，</w:t>
            </w:r>
          </w:p>
          <w:p w14:paraId="17151A6C">
            <w:pPr>
              <w:spacing w:line="400" w:lineRule="exact"/>
              <w:rPr>
                <w:rFonts w:ascii="宋体" w:hAnsi="宋体"/>
                <w:kern w:val="0"/>
                <w:sz w:val="24"/>
              </w:rPr>
            </w:pPr>
            <w:r>
              <w:rPr>
                <w:rFonts w:hint="eastAsia" w:ascii="宋体" w:hAnsi="宋体"/>
                <w:kern w:val="0"/>
                <w:sz w:val="24"/>
              </w:rPr>
              <w:t>（</w:t>
            </w:r>
            <w:r>
              <w:rPr>
                <w:rFonts w:ascii="宋体" w:hAnsi="宋体"/>
                <w:kern w:val="0"/>
                <w:sz w:val="24"/>
              </w:rPr>
              <w:t>1）</w:t>
            </w:r>
            <w:r>
              <w:rPr>
                <w:rFonts w:hint="eastAsia" w:ascii="宋体" w:hAnsi="宋体"/>
                <w:snapToGrid w:val="0"/>
                <w:kern w:val="28"/>
                <w:sz w:val="24"/>
              </w:rPr>
              <w:t>样品：</w:t>
            </w:r>
            <w:r>
              <w:rPr>
                <w:rFonts w:hint="eastAsia" w:ascii="宋体" w:hAnsi="宋体"/>
                <w:sz w:val="24"/>
                <w:u w:val="single"/>
              </w:rPr>
              <w:t xml:space="preserve">    </w:t>
            </w:r>
            <w:r>
              <w:rPr>
                <w:rFonts w:hint="eastAsia" w:ascii="宋体" w:hAnsi="宋体"/>
                <w:kern w:val="0"/>
                <w:sz w:val="24"/>
              </w:rPr>
              <w:t>；</w:t>
            </w:r>
          </w:p>
          <w:p w14:paraId="45B5CD4A">
            <w:pPr>
              <w:spacing w:line="400" w:lineRule="exact"/>
              <w:rPr>
                <w:rFonts w:ascii="宋体" w:hAnsi="宋体"/>
                <w:kern w:val="0"/>
                <w:sz w:val="24"/>
              </w:rPr>
            </w:pPr>
            <w:r>
              <w:rPr>
                <w:rFonts w:hint="eastAsia" w:ascii="宋体" w:hAnsi="宋体"/>
                <w:kern w:val="0"/>
                <w:sz w:val="24"/>
              </w:rPr>
              <w:t>（</w:t>
            </w:r>
            <w:r>
              <w:rPr>
                <w:rFonts w:ascii="宋体" w:hAnsi="宋体"/>
                <w:kern w:val="0"/>
                <w:sz w:val="24"/>
              </w:rPr>
              <w:t>2）</w:t>
            </w:r>
            <w:r>
              <w:rPr>
                <w:rFonts w:hint="eastAsia" w:ascii="宋体" w:hAnsi="宋体"/>
                <w:snapToGrid w:val="0"/>
                <w:kern w:val="28"/>
                <w:sz w:val="24"/>
              </w:rPr>
              <w:t>样品制作的标准和要求：</w:t>
            </w:r>
            <w:r>
              <w:rPr>
                <w:rFonts w:hint="eastAsia" w:ascii="宋体" w:hAnsi="宋体"/>
                <w:sz w:val="24"/>
                <w:u w:val="single"/>
              </w:rPr>
              <w:t xml:space="preserve">    </w:t>
            </w:r>
            <w:r>
              <w:rPr>
                <w:rFonts w:hint="eastAsia" w:ascii="宋体" w:hAnsi="宋体"/>
                <w:kern w:val="0"/>
                <w:sz w:val="24"/>
              </w:rPr>
              <w:t>；</w:t>
            </w:r>
          </w:p>
          <w:p w14:paraId="5657C903">
            <w:pPr>
              <w:spacing w:line="400" w:lineRule="exact"/>
              <w:rPr>
                <w:rFonts w:ascii="宋体" w:hAnsi="宋体"/>
                <w:kern w:val="0"/>
                <w:sz w:val="24"/>
              </w:rPr>
            </w:pPr>
            <w:r>
              <w:rPr>
                <w:rFonts w:hint="eastAsia" w:ascii="宋体" w:hAnsi="宋体"/>
                <w:kern w:val="0"/>
                <w:sz w:val="24"/>
              </w:rPr>
              <w:t>（</w:t>
            </w:r>
            <w:r>
              <w:rPr>
                <w:rFonts w:ascii="宋体" w:hAnsi="宋体"/>
                <w:kern w:val="0"/>
                <w:sz w:val="24"/>
              </w:rPr>
              <w:t>3）样品的评审方法以及评审标准</w:t>
            </w:r>
            <w:r>
              <w:rPr>
                <w:rFonts w:hint="eastAsia" w:ascii="宋体" w:hAnsi="宋体"/>
                <w:snapToGrid w:val="0"/>
                <w:kern w:val="28"/>
                <w:sz w:val="24"/>
              </w:rPr>
              <w:t>：详见</w:t>
            </w:r>
            <w:r>
              <w:rPr>
                <w:rFonts w:hint="eastAsia" w:ascii="宋体" w:hAnsi="宋体"/>
                <w:sz w:val="24"/>
                <w:u w:val="single"/>
              </w:rPr>
              <w:t>评标办法</w:t>
            </w:r>
            <w:r>
              <w:rPr>
                <w:rFonts w:hint="eastAsia" w:ascii="宋体" w:hAnsi="宋体"/>
                <w:kern w:val="0"/>
                <w:sz w:val="24"/>
              </w:rPr>
              <w:t>；</w:t>
            </w:r>
          </w:p>
          <w:p w14:paraId="3FD89413">
            <w:pPr>
              <w:spacing w:line="400" w:lineRule="exact"/>
              <w:rPr>
                <w:rFonts w:ascii="宋体" w:hAnsi="宋体"/>
                <w:kern w:val="0"/>
                <w:sz w:val="24"/>
              </w:rPr>
            </w:pPr>
            <w:r>
              <w:rPr>
                <w:rFonts w:hint="eastAsia" w:ascii="宋体" w:hAnsi="宋体"/>
                <w:kern w:val="0"/>
                <w:sz w:val="24"/>
              </w:rPr>
              <w:t>（</w:t>
            </w:r>
            <w:r>
              <w:rPr>
                <w:rFonts w:ascii="宋体" w:hAnsi="宋体"/>
                <w:kern w:val="0"/>
                <w:sz w:val="24"/>
              </w:rPr>
              <w:t>4）是否需要随样品提交检测报告</w:t>
            </w:r>
            <w:r>
              <w:rPr>
                <w:rFonts w:hint="eastAsia" w:ascii="宋体" w:hAnsi="宋体"/>
                <w:kern w:val="0"/>
                <w:sz w:val="24"/>
              </w:rPr>
              <w:t>：</w:t>
            </w:r>
            <w:sdt>
              <w:sdtPr>
                <w:rPr>
                  <w:rFonts w:hint="eastAsia" w:ascii="宋体" w:hAnsi="宋体" w:cs="Arial"/>
                  <w:kern w:val="0"/>
                  <w:sz w:val="24"/>
                </w:rPr>
                <w:id w:val="1303421454"/>
              </w:sdtPr>
              <w:sdtEndPr>
                <w:rPr>
                  <w:rFonts w:hint="eastAsia" w:ascii="宋体" w:hAnsi="宋体" w:cs="Arial"/>
                  <w:kern w:val="0"/>
                  <w:sz w:val="24"/>
                </w:rPr>
              </w:sdtEndPr>
              <w:sdtContent>
                <w:r>
                  <w:rPr>
                    <w:rFonts w:ascii="Segoe UI Symbol" w:hAnsi="Segoe UI Symbol" w:cs="Segoe UI Symbol"/>
                    <w:kern w:val="0"/>
                    <w:sz w:val="24"/>
                  </w:rPr>
                  <w:t>☐</w:t>
                </w:r>
                <w:sdt>
                  <w:sdtPr>
                    <w:rPr>
                      <w:rFonts w:hint="eastAsia" w:ascii="宋体" w:hAnsi="宋体" w:cs="Arial"/>
                      <w:kern w:val="0"/>
                      <w:sz w:val="24"/>
                    </w:rPr>
                    <w:id w:val="-1161847477"/>
                    <w:showingPlcHdr/>
                  </w:sdtPr>
                  <w:sdtEndPr>
                    <w:rPr>
                      <w:rFonts w:hint="eastAsia" w:ascii="宋体" w:hAnsi="宋体" w:cs="Arial"/>
                      <w:kern w:val="0"/>
                      <w:sz w:val="24"/>
                    </w:rPr>
                  </w:sdtEndPr>
                  <w:sdtContent/>
                </w:sdt>
              </w:sdtContent>
            </w:sdt>
            <w:r>
              <w:rPr>
                <w:rFonts w:ascii="宋体" w:hAnsi="宋体"/>
                <w:kern w:val="0"/>
                <w:sz w:val="24"/>
              </w:rPr>
              <w:t>否；</w:t>
            </w:r>
            <w:sdt>
              <w:sdtPr>
                <w:rPr>
                  <w:rFonts w:hint="eastAsia" w:ascii="宋体" w:hAnsi="宋体" w:cs="Arial"/>
                  <w:kern w:val="0"/>
                  <w:sz w:val="24"/>
                </w:rPr>
                <w:id w:val="1621728433"/>
              </w:sdtPr>
              <w:sdtEndPr>
                <w:rPr>
                  <w:rFonts w:hint="eastAsia" w:ascii="宋体" w:hAnsi="宋体" w:cs="Arial"/>
                  <w:kern w:val="0"/>
                  <w:sz w:val="24"/>
                </w:rPr>
              </w:sdtEndPr>
              <w:sdtContent>
                <w:r>
                  <w:rPr>
                    <w:rFonts w:ascii="Segoe UI Symbol" w:hAnsi="Segoe UI Symbol" w:cs="Segoe UI Symbol"/>
                    <w:kern w:val="0"/>
                    <w:sz w:val="24"/>
                  </w:rPr>
                  <w:t>☐</w:t>
                </w:r>
                <w:sdt>
                  <w:sdtPr>
                    <w:rPr>
                      <w:rFonts w:hint="eastAsia" w:ascii="宋体" w:hAnsi="宋体" w:cs="Arial"/>
                      <w:kern w:val="0"/>
                      <w:sz w:val="24"/>
                    </w:rPr>
                    <w:id w:val="-134415313"/>
                    <w:showingPlcHdr/>
                  </w:sdtPr>
                  <w:sdtEndPr>
                    <w:rPr>
                      <w:rFonts w:hint="eastAsia" w:ascii="宋体" w:hAnsi="宋体" w:cs="Arial"/>
                      <w:kern w:val="0"/>
                      <w:sz w:val="24"/>
                    </w:rPr>
                  </w:sdtEndPr>
                  <w:sdtContent/>
                </w:sdt>
              </w:sdtContent>
            </w:sdt>
            <w:r>
              <w:rPr>
                <w:rFonts w:ascii="宋体" w:hAnsi="宋体"/>
                <w:kern w:val="0"/>
                <w:sz w:val="24"/>
              </w:rPr>
              <w:t>是，检测机构的要求</w:t>
            </w:r>
            <w:r>
              <w:rPr>
                <w:rFonts w:hint="eastAsia" w:ascii="宋体" w:hAnsi="宋体"/>
                <w:sz w:val="24"/>
              </w:rPr>
              <w:t>：</w:t>
            </w:r>
            <w:r>
              <w:rPr>
                <w:rFonts w:hint="eastAsia" w:ascii="宋体" w:hAnsi="宋体"/>
                <w:sz w:val="24"/>
                <w:u w:val="single"/>
              </w:rPr>
              <w:t xml:space="preserve">    </w:t>
            </w:r>
            <w:r>
              <w:rPr>
                <w:rFonts w:hint="eastAsia" w:ascii="宋体" w:hAnsi="宋体"/>
                <w:kern w:val="0"/>
                <w:sz w:val="24"/>
              </w:rPr>
              <w:t>；检测内容</w:t>
            </w:r>
            <w:r>
              <w:rPr>
                <w:rFonts w:hint="eastAsia" w:ascii="宋体" w:hAnsi="宋体"/>
                <w:sz w:val="24"/>
              </w:rPr>
              <w:t>：</w:t>
            </w:r>
            <w:r>
              <w:rPr>
                <w:rFonts w:hint="eastAsia" w:ascii="宋体" w:hAnsi="宋体"/>
                <w:sz w:val="24"/>
                <w:u w:val="single"/>
              </w:rPr>
              <w:t xml:space="preserve">    </w:t>
            </w:r>
            <w:r>
              <w:rPr>
                <w:rFonts w:hint="eastAsia" w:ascii="宋体" w:hAnsi="宋体"/>
                <w:kern w:val="0"/>
                <w:sz w:val="24"/>
              </w:rPr>
              <w:t>。</w:t>
            </w:r>
          </w:p>
          <w:p w14:paraId="54D2B535">
            <w:pPr>
              <w:spacing w:line="400" w:lineRule="exact"/>
              <w:rPr>
                <w:rFonts w:ascii="宋体" w:hAnsi="宋体"/>
                <w:sz w:val="24"/>
              </w:rPr>
            </w:pPr>
            <w:r>
              <w:rPr>
                <w:rFonts w:hint="eastAsia" w:ascii="宋体" w:hAnsi="宋体"/>
                <w:sz w:val="24"/>
              </w:rPr>
              <w:t>（</w:t>
            </w:r>
            <w:r>
              <w:rPr>
                <w:rFonts w:ascii="宋体" w:hAnsi="宋体"/>
                <w:sz w:val="24"/>
              </w:rPr>
              <w:t>5）提供样品的时间：</w:t>
            </w:r>
            <w:r>
              <w:rPr>
                <w:rFonts w:hint="eastAsia" w:ascii="宋体" w:hAnsi="宋体"/>
                <w:sz w:val="24"/>
                <w:u w:val="single"/>
              </w:rPr>
              <w:t xml:space="preserve">    </w:t>
            </w:r>
            <w:r>
              <w:rPr>
                <w:rFonts w:hint="eastAsia" w:ascii="宋体" w:hAnsi="宋体"/>
                <w:kern w:val="0"/>
                <w:sz w:val="24"/>
              </w:rPr>
              <w:t>；地点：</w:t>
            </w:r>
            <w:r>
              <w:rPr>
                <w:rFonts w:hint="eastAsia" w:ascii="宋体" w:hAnsi="宋体"/>
                <w:sz w:val="24"/>
                <w:u w:val="single"/>
              </w:rPr>
              <w:t xml:space="preserve">    </w:t>
            </w:r>
            <w:r>
              <w:rPr>
                <w:rFonts w:hint="eastAsia" w:ascii="宋体" w:hAnsi="宋体"/>
                <w:kern w:val="0"/>
                <w:sz w:val="24"/>
              </w:rPr>
              <w:t>；联系人</w:t>
            </w:r>
            <w:r>
              <w:rPr>
                <w:rFonts w:hint="eastAsia" w:ascii="宋体" w:hAnsi="宋体"/>
                <w:sz w:val="24"/>
              </w:rPr>
              <w:t>：</w:t>
            </w:r>
            <w:r>
              <w:rPr>
                <w:rFonts w:hint="eastAsia" w:ascii="宋体" w:hAnsi="宋体"/>
                <w:sz w:val="24"/>
                <w:u w:val="single"/>
              </w:rPr>
              <w:t xml:space="preserve">   </w:t>
            </w:r>
            <w:r>
              <w:rPr>
                <w:rFonts w:hint="eastAsia" w:ascii="宋体" w:hAnsi="宋体"/>
                <w:sz w:val="24"/>
              </w:rPr>
              <w:t>，</w:t>
            </w:r>
            <w:r>
              <w:rPr>
                <w:rFonts w:hint="eastAsia" w:ascii="宋体" w:hAnsi="宋体"/>
                <w:kern w:val="28"/>
                <w:sz w:val="24"/>
              </w:rPr>
              <w:t>联系电话：</w:t>
            </w:r>
            <w:r>
              <w:rPr>
                <w:rFonts w:hint="eastAsia" w:ascii="宋体" w:hAnsi="宋体"/>
                <w:sz w:val="24"/>
                <w:u w:val="single"/>
              </w:rPr>
              <w:t xml:space="preserve">    </w:t>
            </w:r>
            <w:r>
              <w:rPr>
                <w:rFonts w:hint="eastAsia" w:ascii="宋体" w:hAnsi="宋体"/>
                <w:sz w:val="24"/>
              </w:rPr>
              <w:t>。请投标人在上述时间内提供样品并按规定位置安装完毕。超过截止时间的，采购人或采购代理机构将不予接收，并将清场并封闭样品现场。</w:t>
            </w:r>
          </w:p>
          <w:p w14:paraId="2B8F8938">
            <w:pPr>
              <w:spacing w:line="400" w:lineRule="exact"/>
              <w:rPr>
                <w:rFonts w:ascii="宋体" w:hAnsi="宋体"/>
                <w:sz w:val="24"/>
              </w:rPr>
            </w:pPr>
            <w:r>
              <w:rPr>
                <w:rFonts w:ascii="宋体" w:hAnsi="宋体"/>
                <w:sz w:val="24"/>
              </w:rPr>
              <w:t xml:space="preserve"> （6）采购活动结束后，对于未中标人提供的样品，</w:t>
            </w:r>
            <w:r>
              <w:rPr>
                <w:rFonts w:hint="eastAsia" w:ascii="宋体" w:hAnsi="宋体"/>
                <w:sz w:val="24"/>
              </w:rPr>
              <w:t>采购人、采购机构将通知</w:t>
            </w:r>
            <w:r>
              <w:rPr>
                <w:rFonts w:ascii="宋体" w:hAnsi="宋体"/>
                <w:sz w:val="24"/>
              </w:rPr>
              <w:t>未中标人</w:t>
            </w:r>
            <w:r>
              <w:rPr>
                <w:rFonts w:hint="eastAsia" w:ascii="宋体" w:hAnsi="宋体"/>
                <w:sz w:val="24"/>
              </w:rPr>
              <w:t>在规定的时间内取回，逾期未取回的，采购人、采购机构不负保管义务</w:t>
            </w:r>
            <w:r>
              <w:rPr>
                <w:rFonts w:ascii="宋体" w:hAnsi="宋体"/>
                <w:sz w:val="24"/>
              </w:rPr>
              <w:t>；对于中标人提供的样品，</w:t>
            </w:r>
            <w:r>
              <w:rPr>
                <w:rFonts w:hint="eastAsia" w:ascii="宋体" w:hAnsi="宋体"/>
                <w:sz w:val="24"/>
              </w:rPr>
              <w:t>采购人将进</w:t>
            </w:r>
            <w:r>
              <w:rPr>
                <w:rFonts w:ascii="宋体" w:hAnsi="宋体"/>
                <w:sz w:val="24"/>
              </w:rPr>
              <w:t>行保管、封存，并作为履约验收的参考。</w:t>
            </w:r>
          </w:p>
          <w:p w14:paraId="4BD125E5">
            <w:pPr>
              <w:spacing w:line="400" w:lineRule="exact"/>
              <w:rPr>
                <w:rFonts w:ascii="宋体" w:hAnsi="宋体"/>
                <w:b/>
                <w:sz w:val="24"/>
              </w:rPr>
            </w:pPr>
            <w:r>
              <w:rPr>
                <w:rFonts w:hint="eastAsia" w:ascii="宋体" w:hAnsi="宋体"/>
                <w:sz w:val="24"/>
              </w:rPr>
              <w:t>（</w:t>
            </w:r>
            <w:r>
              <w:rPr>
                <w:rFonts w:ascii="宋体" w:hAnsi="宋体"/>
                <w:sz w:val="24"/>
              </w:rPr>
              <w:t>7）制作、运输、安装和保管样品所发生的一切费用由投标人自理。</w:t>
            </w:r>
          </w:p>
        </w:tc>
      </w:tr>
      <w:tr w14:paraId="515E0D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jc w:val="center"/>
        </w:trPr>
        <w:tc>
          <w:tcPr>
            <w:tcW w:w="629" w:type="dxa"/>
            <w:vMerge w:val="restart"/>
            <w:tcBorders>
              <w:top w:val="single" w:color="auto" w:sz="4" w:space="0"/>
              <w:left w:val="single" w:color="auto" w:sz="4" w:space="0"/>
              <w:right w:val="single" w:color="auto" w:sz="4" w:space="0"/>
            </w:tcBorders>
            <w:vAlign w:val="center"/>
          </w:tcPr>
          <w:p w14:paraId="6E62D8AC">
            <w:pPr>
              <w:snapToGrid w:val="0"/>
              <w:spacing w:line="400" w:lineRule="exact"/>
              <w:jc w:val="center"/>
              <w:rPr>
                <w:rFonts w:ascii="宋体" w:hAnsi="宋体" w:cs="仿宋_GB2312"/>
                <w:sz w:val="24"/>
              </w:rPr>
            </w:pPr>
            <w:r>
              <w:rPr>
                <w:rFonts w:ascii="宋体" w:hAnsi="宋体" w:cs="仿宋_GB2312"/>
                <w:sz w:val="24"/>
              </w:rPr>
              <w:t>5</w:t>
            </w:r>
          </w:p>
        </w:tc>
        <w:tc>
          <w:tcPr>
            <w:tcW w:w="1843" w:type="dxa"/>
            <w:vMerge w:val="restart"/>
            <w:tcBorders>
              <w:top w:val="single" w:color="000000" w:sz="8" w:space="0"/>
              <w:left w:val="single" w:color="auto" w:sz="4" w:space="0"/>
              <w:right w:val="single" w:color="000000" w:sz="8" w:space="0"/>
            </w:tcBorders>
            <w:vAlign w:val="center"/>
          </w:tcPr>
          <w:p w14:paraId="451613D3">
            <w:pPr>
              <w:snapToGrid w:val="0"/>
              <w:spacing w:line="400" w:lineRule="exact"/>
              <w:jc w:val="center"/>
              <w:rPr>
                <w:rFonts w:ascii="宋体" w:hAnsi="宋体" w:cs="仿宋_GB2312"/>
                <w:b/>
                <w:sz w:val="24"/>
              </w:rPr>
            </w:pPr>
            <w:r>
              <w:rPr>
                <w:rFonts w:hint="eastAsia" w:ascii="宋体" w:hAnsi="宋体" w:cs="仿宋_GB2312"/>
                <w:b/>
                <w:sz w:val="24"/>
              </w:rPr>
              <w:t>方案讲解演示</w:t>
            </w:r>
          </w:p>
        </w:tc>
        <w:tc>
          <w:tcPr>
            <w:tcW w:w="7036" w:type="dxa"/>
            <w:tcBorders>
              <w:top w:val="single" w:color="000000" w:sz="8" w:space="0"/>
              <w:left w:val="single" w:color="000000" w:sz="2" w:space="0"/>
              <w:bottom w:val="single" w:color="000000" w:sz="8" w:space="0"/>
              <w:right w:val="single" w:color="000000" w:sz="8" w:space="0"/>
            </w:tcBorders>
            <w:vAlign w:val="center"/>
          </w:tcPr>
          <w:p w14:paraId="4AB1C5F9">
            <w:pPr>
              <w:spacing w:line="400" w:lineRule="exact"/>
              <w:rPr>
                <w:rFonts w:ascii="宋体" w:hAnsi="宋体"/>
                <w:b/>
                <w:bCs/>
                <w:sz w:val="24"/>
              </w:rPr>
            </w:pPr>
            <w:sdt>
              <w:sdtPr>
                <w:rPr>
                  <w:rFonts w:hint="eastAsia" w:ascii="宋体" w:hAnsi="宋体" w:cs="Arial"/>
                  <w:kern w:val="0"/>
                  <w:sz w:val="24"/>
                </w:rPr>
                <w:id w:val="313079762"/>
              </w:sdtPr>
              <w:sdtEndPr>
                <w:rPr>
                  <w:rFonts w:hint="eastAsia" w:ascii="宋体" w:hAnsi="宋体" w:cs="Arial"/>
                  <w:kern w:val="0"/>
                  <w:sz w:val="24"/>
                </w:rPr>
              </w:sdtEndPr>
              <w:sdtContent>
                <w:r>
                  <w:rPr>
                    <w:rFonts w:hint="eastAsia" w:ascii="宋体" w:hAnsi="宋体" w:cs="宋体"/>
                    <w:kern w:val="0"/>
                    <w:sz w:val="24"/>
                  </w:rPr>
                  <w:sym w:font="Wingdings" w:char="F0FE"/>
                </w:r>
                <w:sdt>
                  <w:sdtPr>
                    <w:rPr>
                      <w:rFonts w:hint="eastAsia" w:ascii="宋体" w:hAnsi="宋体" w:cs="Arial"/>
                      <w:kern w:val="0"/>
                      <w:sz w:val="24"/>
                    </w:rPr>
                    <w:id w:val="-1029489571"/>
                    <w:showingPlcHdr/>
                  </w:sdtPr>
                  <w:sdtEndPr>
                    <w:rPr>
                      <w:rFonts w:hint="eastAsia" w:ascii="宋体" w:hAnsi="宋体" w:cs="Arial"/>
                      <w:kern w:val="0"/>
                      <w:sz w:val="24"/>
                    </w:rPr>
                  </w:sdtEndPr>
                  <w:sdtContent/>
                </w:sdt>
              </w:sdtContent>
            </w:sdt>
            <w:r>
              <w:rPr>
                <w:rFonts w:hint="eastAsia" w:ascii="宋体" w:hAnsi="宋体" w:cs="Arial"/>
                <w:kern w:val="0"/>
                <w:sz w:val="24"/>
              </w:rPr>
              <w:t xml:space="preserve"> </w:t>
            </w:r>
            <w:r>
              <w:rPr>
                <w:rFonts w:ascii="宋体" w:hAnsi="宋体" w:cs="Arial"/>
                <w:b/>
                <w:bCs/>
                <w:kern w:val="0"/>
                <w:sz w:val="24"/>
              </w:rPr>
              <w:t>A</w:t>
            </w:r>
            <w:r>
              <w:rPr>
                <w:rFonts w:hint="eastAsia" w:ascii="宋体" w:hAnsi="宋体"/>
                <w:b/>
                <w:bCs/>
                <w:sz w:val="24"/>
              </w:rPr>
              <w:t>不组织。</w:t>
            </w:r>
          </w:p>
          <w:p w14:paraId="1255A98D">
            <w:pPr>
              <w:spacing w:line="400" w:lineRule="exact"/>
              <w:rPr>
                <w:rFonts w:ascii="宋体" w:hAnsi="宋体"/>
                <w:kern w:val="0"/>
                <w:sz w:val="24"/>
              </w:rPr>
            </w:pPr>
            <w:sdt>
              <w:sdtPr>
                <w:rPr>
                  <w:rFonts w:hint="eastAsia" w:ascii="宋体" w:hAnsi="宋体" w:cs="Arial"/>
                  <w:kern w:val="0"/>
                  <w:sz w:val="24"/>
                </w:rPr>
                <w:id w:val="-1828204278"/>
              </w:sdtPr>
              <w:sdtEndPr>
                <w:rPr>
                  <w:rFonts w:hint="eastAsia" w:ascii="宋体" w:hAnsi="宋体" w:cs="Arial"/>
                  <w:kern w:val="0"/>
                  <w:sz w:val="24"/>
                </w:rPr>
              </w:sdtEndPr>
              <w:sdtContent>
                <w:r>
                  <w:rPr>
                    <w:rFonts w:ascii="Segoe UI Symbol" w:hAnsi="Segoe UI Symbol" w:cs="Segoe UI Symbol"/>
                    <w:kern w:val="0"/>
                    <w:sz w:val="24"/>
                  </w:rPr>
                  <w:t>☐</w:t>
                </w:r>
                <w:sdt>
                  <w:sdtPr>
                    <w:rPr>
                      <w:rFonts w:hint="eastAsia" w:ascii="宋体" w:hAnsi="宋体" w:cs="Arial"/>
                      <w:kern w:val="0"/>
                      <w:sz w:val="24"/>
                    </w:rPr>
                    <w:id w:val="-645671213"/>
                    <w:showingPlcHdr/>
                  </w:sdtPr>
                  <w:sdtEndPr>
                    <w:rPr>
                      <w:rFonts w:hint="eastAsia" w:ascii="宋体" w:hAnsi="宋体" w:cs="Arial"/>
                      <w:kern w:val="0"/>
                      <w:sz w:val="24"/>
                    </w:rPr>
                  </w:sdtEndPr>
                  <w:sdtContent/>
                </w:sdt>
              </w:sdtContent>
            </w:sdt>
            <w:r>
              <w:rPr>
                <w:rFonts w:ascii="宋体" w:hAnsi="宋体"/>
                <w:kern w:val="0"/>
                <w:sz w:val="24"/>
              </w:rPr>
              <w:t>B组织。</w:t>
            </w:r>
          </w:p>
          <w:p w14:paraId="3AC57794">
            <w:pPr>
              <w:snapToGrid w:val="0"/>
              <w:spacing w:line="400" w:lineRule="exact"/>
              <w:rPr>
                <w:rFonts w:ascii="宋体" w:hAnsi="宋体"/>
                <w:kern w:val="0"/>
                <w:sz w:val="24"/>
              </w:rPr>
            </w:pPr>
            <w:r>
              <w:rPr>
                <w:rFonts w:hint="eastAsia" w:ascii="宋体" w:hAnsi="宋体"/>
                <w:kern w:val="0"/>
                <w:sz w:val="24"/>
              </w:rPr>
              <w:t>（</w:t>
            </w:r>
            <w:r>
              <w:rPr>
                <w:rFonts w:ascii="宋体" w:hAnsi="宋体"/>
                <w:kern w:val="0"/>
                <w:sz w:val="24"/>
              </w:rPr>
              <w:t>1）在评标时安排每个投标人进行方案讲解演示。每个投标人时间不超过20分钟，讲解次序以投标文件解密时间先后次序为准，讲解演示人员不超过3人。讲解演示结束后按要求解答评标委员会提问。</w:t>
            </w:r>
          </w:p>
          <w:p w14:paraId="59081869">
            <w:pPr>
              <w:snapToGrid w:val="0"/>
              <w:spacing w:line="400" w:lineRule="exact"/>
              <w:rPr>
                <w:rFonts w:ascii="宋体" w:hAnsi="宋体"/>
                <w:kern w:val="0"/>
                <w:sz w:val="24"/>
              </w:rPr>
            </w:pPr>
            <w:r>
              <w:rPr>
                <w:rFonts w:hint="eastAsia" w:ascii="宋体" w:hAnsi="宋体"/>
                <w:kern w:val="0"/>
                <w:sz w:val="24"/>
              </w:rPr>
              <w:t>（</w:t>
            </w:r>
            <w:r>
              <w:rPr>
                <w:rFonts w:ascii="宋体" w:hAnsi="宋体"/>
                <w:kern w:val="0"/>
                <w:sz w:val="24"/>
              </w:rPr>
              <w:t>2）方案讲解演示可选择</w:t>
            </w:r>
            <w:r>
              <w:rPr>
                <w:rFonts w:hint="eastAsia" w:ascii="宋体" w:hAnsi="宋体"/>
                <w:kern w:val="0"/>
                <w:sz w:val="24"/>
              </w:rPr>
              <w:t>以下其中一种方式：</w:t>
            </w:r>
          </w:p>
          <w:p w14:paraId="1E9075EF">
            <w:pPr>
              <w:snapToGrid w:val="0"/>
              <w:spacing w:line="400" w:lineRule="exact"/>
              <w:rPr>
                <w:rFonts w:ascii="宋体" w:hAnsi="宋体"/>
                <w:kern w:val="0"/>
                <w:sz w:val="24"/>
              </w:rPr>
            </w:pPr>
            <w:r>
              <w:rPr>
                <w:rFonts w:hint="eastAsia" w:ascii="宋体" w:hAnsi="宋体"/>
                <w:kern w:val="0"/>
                <w:sz w:val="24"/>
              </w:rPr>
              <w:t>方式一：政采云平台在线讲解演示。政采云平台在线讲解需投标人根据政采云平台操作要求做好准备工作，提前完善软硬件配置环境。</w:t>
            </w:r>
          </w:p>
          <w:p w14:paraId="299F4937">
            <w:pPr>
              <w:spacing w:line="400" w:lineRule="exact"/>
              <w:rPr>
                <w:rFonts w:ascii="宋体" w:hAnsi="宋体" w:cs="Arial"/>
                <w:kern w:val="0"/>
                <w:sz w:val="24"/>
              </w:rPr>
            </w:pPr>
            <w:r>
              <w:rPr>
                <w:rFonts w:hint="eastAsia" w:ascii="宋体" w:hAnsi="宋体"/>
                <w:kern w:val="0"/>
                <w:sz w:val="24"/>
              </w:rPr>
              <w:t>方式二：交易中心现场讲解演示。现场讲解地点为</w:t>
            </w:r>
            <w:r>
              <w:rPr>
                <w:rFonts w:hint="eastAsia" w:ascii="宋体" w:hAnsi="宋体"/>
                <w:sz w:val="24"/>
                <w:u w:val="single"/>
              </w:rPr>
              <w:t xml:space="preserve">    </w:t>
            </w:r>
            <w:r>
              <w:rPr>
                <w:rFonts w:hint="eastAsia" w:ascii="宋体" w:hAnsi="宋体"/>
                <w:kern w:val="0"/>
                <w:sz w:val="24"/>
              </w:rPr>
              <w:t>，讲解演示所用电脑等设备由投标人自备。现场讲解演示人</w:t>
            </w:r>
          </w:p>
        </w:tc>
      </w:tr>
      <w:tr w14:paraId="3BD162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jc w:val="center"/>
        </w:trPr>
        <w:tc>
          <w:tcPr>
            <w:tcW w:w="629" w:type="dxa"/>
            <w:vMerge w:val="continue"/>
            <w:tcBorders>
              <w:left w:val="single" w:color="auto" w:sz="4" w:space="0"/>
              <w:bottom w:val="single" w:color="auto" w:sz="4" w:space="0"/>
              <w:right w:val="single" w:color="auto" w:sz="4" w:space="0"/>
            </w:tcBorders>
            <w:vAlign w:val="center"/>
          </w:tcPr>
          <w:p w14:paraId="4BCA57D2">
            <w:pPr>
              <w:snapToGrid w:val="0"/>
              <w:spacing w:line="400" w:lineRule="exact"/>
              <w:jc w:val="center"/>
              <w:rPr>
                <w:rFonts w:ascii="宋体" w:hAnsi="宋体" w:cs="仿宋_GB2312"/>
                <w:sz w:val="24"/>
              </w:rPr>
            </w:pPr>
          </w:p>
        </w:tc>
        <w:tc>
          <w:tcPr>
            <w:tcW w:w="1843" w:type="dxa"/>
            <w:vMerge w:val="continue"/>
            <w:tcBorders>
              <w:left w:val="single" w:color="auto" w:sz="4" w:space="0"/>
              <w:bottom w:val="single" w:color="000000" w:sz="8" w:space="0"/>
              <w:right w:val="single" w:color="000000" w:sz="8" w:space="0"/>
            </w:tcBorders>
            <w:vAlign w:val="center"/>
          </w:tcPr>
          <w:p w14:paraId="1E121F12">
            <w:pPr>
              <w:snapToGrid w:val="0"/>
              <w:spacing w:line="400" w:lineRule="exact"/>
              <w:jc w:val="center"/>
              <w:rPr>
                <w:rFonts w:ascii="宋体" w:hAnsi="宋体" w:cs="仿宋_GB2312"/>
                <w:bCs/>
                <w:sz w:val="24"/>
              </w:rPr>
            </w:pPr>
          </w:p>
        </w:tc>
        <w:tc>
          <w:tcPr>
            <w:tcW w:w="7036" w:type="dxa"/>
            <w:tcBorders>
              <w:top w:val="single" w:color="000000" w:sz="8" w:space="0"/>
              <w:left w:val="single" w:color="000000" w:sz="2" w:space="0"/>
              <w:bottom w:val="single" w:color="000000" w:sz="8" w:space="0"/>
              <w:right w:val="single" w:color="000000" w:sz="8" w:space="0"/>
            </w:tcBorders>
            <w:vAlign w:val="center"/>
          </w:tcPr>
          <w:p w14:paraId="31E2F424">
            <w:pPr>
              <w:spacing w:line="400" w:lineRule="exact"/>
              <w:rPr>
                <w:rFonts w:ascii="宋体" w:hAnsi="宋体"/>
                <w:kern w:val="0"/>
                <w:sz w:val="24"/>
              </w:rPr>
            </w:pPr>
            <w:r>
              <w:rPr>
                <w:rFonts w:hint="eastAsia" w:ascii="宋体" w:hAnsi="宋体"/>
                <w:kern w:val="0"/>
                <w:sz w:val="24"/>
              </w:rPr>
              <w:t>员进场时提供讲解人员名单（加盖公章）及身份证明，否则不得讲解演示。</w:t>
            </w:r>
          </w:p>
          <w:p w14:paraId="0B8909DC">
            <w:pPr>
              <w:snapToGrid w:val="0"/>
              <w:spacing w:line="400" w:lineRule="exact"/>
              <w:rPr>
                <w:rFonts w:ascii="宋体" w:hAnsi="宋体" w:cs="仿宋_GB2312"/>
                <w:b/>
                <w:kern w:val="0"/>
                <w:sz w:val="24"/>
                <w:lang w:val="zh-CN"/>
              </w:rPr>
            </w:pPr>
            <w:r>
              <w:rPr>
                <w:rFonts w:hint="eastAsia" w:ascii="宋体" w:hAnsi="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53DF9C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0156EEB6">
            <w:pPr>
              <w:snapToGrid w:val="0"/>
              <w:spacing w:line="400" w:lineRule="exact"/>
              <w:jc w:val="center"/>
              <w:rPr>
                <w:rFonts w:ascii="宋体" w:hAnsi="宋体" w:cs="仿宋_GB2312"/>
                <w:sz w:val="24"/>
              </w:rPr>
            </w:pPr>
            <w:r>
              <w:rPr>
                <w:rFonts w:ascii="宋体" w:hAnsi="宋体" w:cs="仿宋_GB2312"/>
                <w:sz w:val="24"/>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4CEBE80F">
            <w:pPr>
              <w:snapToGrid w:val="0"/>
              <w:spacing w:line="400" w:lineRule="exact"/>
              <w:jc w:val="center"/>
              <w:rPr>
                <w:rFonts w:ascii="宋体" w:hAnsi="宋体" w:cs="仿宋_GB2312"/>
                <w:b/>
                <w:sz w:val="24"/>
              </w:rPr>
            </w:pPr>
            <w:r>
              <w:rPr>
                <w:rFonts w:hint="eastAsia" w:ascii="宋体" w:hAnsi="宋体" w:cs="仿宋_GB2312"/>
                <w:b/>
                <w:sz w:val="24"/>
              </w:rPr>
              <w:t>是否允许采购进口产品</w:t>
            </w:r>
          </w:p>
        </w:tc>
        <w:tc>
          <w:tcPr>
            <w:tcW w:w="7036" w:type="dxa"/>
            <w:tcBorders>
              <w:top w:val="single" w:color="000000" w:sz="8" w:space="0"/>
              <w:left w:val="single" w:color="000000" w:sz="2" w:space="0"/>
              <w:bottom w:val="single" w:color="000000" w:sz="8" w:space="0"/>
              <w:right w:val="single" w:color="000000" w:sz="8" w:space="0"/>
            </w:tcBorders>
            <w:vAlign w:val="center"/>
          </w:tcPr>
          <w:p w14:paraId="6074F777">
            <w:pPr>
              <w:spacing w:line="400" w:lineRule="exact"/>
              <w:rPr>
                <w:rFonts w:ascii="宋体" w:hAnsi="宋体" w:cs="Arial"/>
                <w:kern w:val="0"/>
                <w:sz w:val="24"/>
              </w:rPr>
            </w:pPr>
            <w:sdt>
              <w:sdtPr>
                <w:rPr>
                  <w:rFonts w:hint="eastAsia" w:ascii="宋体" w:hAnsi="宋体" w:cs="Arial"/>
                  <w:kern w:val="0"/>
                  <w:sz w:val="24"/>
                </w:rPr>
                <w:id w:val="-1828425707"/>
              </w:sdtPr>
              <w:sdtEndPr>
                <w:rPr>
                  <w:rFonts w:hint="eastAsia" w:ascii="宋体" w:hAnsi="宋体" w:cs="Arial"/>
                  <w:b/>
                  <w:bCs/>
                  <w:kern w:val="0"/>
                  <w:sz w:val="24"/>
                </w:rPr>
              </w:sdtEndPr>
              <w:sdtContent>
                <w:r>
                  <w:rPr>
                    <w:rFonts w:hint="eastAsia" w:ascii="宋体" w:hAnsi="宋体" w:cs="宋体"/>
                    <w:kern w:val="0"/>
                    <w:sz w:val="24"/>
                  </w:rPr>
                  <w:sym w:font="Wingdings" w:char="F0FE"/>
                </w:r>
              </w:sdtContent>
            </w:sdt>
            <w:r>
              <w:rPr>
                <w:rFonts w:hint="eastAsia" w:ascii="宋体" w:hAnsi="宋体" w:cs="Arial"/>
                <w:b/>
                <w:bCs/>
                <w:kern w:val="0"/>
                <w:sz w:val="24"/>
              </w:rPr>
              <w:t>本项目不允许采购进口产品。</w:t>
            </w:r>
          </w:p>
          <w:p w14:paraId="1ED6ACA9">
            <w:pPr>
              <w:spacing w:line="400" w:lineRule="exact"/>
              <w:rPr>
                <w:rFonts w:ascii="宋体" w:hAnsi="宋体"/>
              </w:rPr>
            </w:pPr>
            <w:sdt>
              <w:sdtPr>
                <w:rPr>
                  <w:rFonts w:hint="eastAsia" w:ascii="宋体" w:hAnsi="宋体" w:cs="Arial"/>
                  <w:kern w:val="0"/>
                  <w:sz w:val="24"/>
                </w:rPr>
                <w:id w:val="-52852824"/>
              </w:sdtPr>
              <w:sdtEndPr>
                <w:rPr>
                  <w:rFonts w:hint="eastAsia" w:ascii="宋体" w:hAnsi="宋体" w:cs="Arial"/>
                  <w:kern w:val="0"/>
                  <w:sz w:val="24"/>
                </w:rPr>
              </w:sdtEndPr>
              <w:sdtContent>
                <w:r>
                  <w:rPr>
                    <w:rFonts w:ascii="Segoe UI Symbol" w:hAnsi="Segoe UI Symbol" w:cs="Segoe UI Symbol"/>
                    <w:kern w:val="0"/>
                    <w:sz w:val="24"/>
                  </w:rPr>
                  <w:t>☐</w:t>
                </w:r>
                <w:sdt>
                  <w:sdtPr>
                    <w:rPr>
                      <w:rFonts w:hint="eastAsia" w:ascii="宋体" w:hAnsi="宋体" w:cs="Arial"/>
                      <w:kern w:val="0"/>
                      <w:sz w:val="24"/>
                    </w:rPr>
                    <w:id w:val="-2123373607"/>
                    <w:showingPlcHdr/>
                  </w:sdtPr>
                  <w:sdtEndPr>
                    <w:rPr>
                      <w:rFonts w:hint="eastAsia" w:ascii="宋体" w:hAnsi="宋体" w:cs="Arial"/>
                      <w:kern w:val="0"/>
                      <w:sz w:val="24"/>
                    </w:rPr>
                  </w:sdtEndPr>
                  <w:sdtContent/>
                </w:sdt>
              </w:sdtContent>
            </w:sdt>
            <w:r>
              <w:rPr>
                <w:rFonts w:hint="eastAsia" w:ascii="宋体" w:hAnsi="宋体" w:cs="Arial"/>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657A6F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704D4A8">
            <w:pPr>
              <w:snapToGrid w:val="0"/>
              <w:spacing w:line="400" w:lineRule="exact"/>
              <w:jc w:val="center"/>
              <w:rPr>
                <w:rFonts w:ascii="宋体" w:hAnsi="宋体" w:cs="仿宋_GB2312"/>
                <w:sz w:val="24"/>
              </w:rPr>
            </w:pPr>
            <w:r>
              <w:rPr>
                <w:rFonts w:ascii="宋体" w:hAnsi="宋体" w:cs="仿宋_GB2312"/>
                <w:sz w:val="24"/>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02B660DF">
            <w:pPr>
              <w:snapToGrid w:val="0"/>
              <w:spacing w:line="400" w:lineRule="exact"/>
              <w:jc w:val="center"/>
              <w:rPr>
                <w:rFonts w:ascii="宋体" w:hAnsi="宋体" w:cs="仿宋_GB2312"/>
                <w:b/>
                <w:sz w:val="24"/>
              </w:rPr>
            </w:pPr>
            <w:r>
              <w:rPr>
                <w:rFonts w:hint="eastAsia" w:ascii="宋体" w:hAnsi="宋体" w:cs="仿宋_GB2312"/>
                <w:b/>
                <w:sz w:val="24"/>
              </w:rPr>
              <w:t>项目属性与核心产品</w:t>
            </w:r>
          </w:p>
        </w:tc>
        <w:tc>
          <w:tcPr>
            <w:tcW w:w="7036" w:type="dxa"/>
            <w:tcBorders>
              <w:top w:val="single" w:color="000000" w:sz="8" w:space="0"/>
              <w:left w:val="single" w:color="000000" w:sz="2" w:space="0"/>
              <w:bottom w:val="single" w:color="000000" w:sz="8" w:space="0"/>
              <w:right w:val="single" w:color="000000" w:sz="8" w:space="0"/>
            </w:tcBorders>
            <w:vAlign w:val="center"/>
          </w:tcPr>
          <w:p w14:paraId="0C0C53C6">
            <w:pPr>
              <w:spacing w:line="400" w:lineRule="exact"/>
              <w:rPr>
                <w:rFonts w:ascii="宋体" w:hAnsi="宋体"/>
                <w:sz w:val="24"/>
              </w:rPr>
            </w:pPr>
            <w:r>
              <w:rPr>
                <w:rFonts w:ascii="Segoe UI Symbol" w:hAnsi="Segoe UI Symbol" w:cs="Segoe UI Symbol"/>
                <w:kern w:val="0"/>
                <w:sz w:val="24"/>
              </w:rPr>
              <w:t>☐</w:t>
            </w:r>
            <w:sdt>
              <w:sdtPr>
                <w:rPr>
                  <w:rFonts w:hint="eastAsia" w:ascii="宋体" w:hAnsi="宋体" w:cs="Arial"/>
                  <w:kern w:val="0"/>
                  <w:sz w:val="24"/>
                </w:rPr>
                <w:id w:val="-1994790363"/>
                <w:showingPlcHdr/>
              </w:sdtPr>
              <w:sdtEndPr>
                <w:rPr>
                  <w:rFonts w:hint="eastAsia" w:ascii="宋体" w:hAnsi="宋体" w:cs="Arial"/>
                  <w:kern w:val="0"/>
                  <w:sz w:val="24"/>
                </w:rPr>
              </w:sdtEndPr>
              <w:sdtContent/>
            </w:sdt>
            <w:r>
              <w:rPr>
                <w:rFonts w:ascii="宋体" w:hAnsi="宋体" w:cs="Arial"/>
                <w:kern w:val="0"/>
                <w:sz w:val="24"/>
              </w:rPr>
              <w:t>A</w:t>
            </w:r>
            <w:r>
              <w:rPr>
                <w:rFonts w:hint="eastAsia" w:ascii="宋体" w:hAnsi="宋体"/>
                <w:sz w:val="24"/>
              </w:rPr>
              <w:t>货物类，单一产品或</w:t>
            </w:r>
            <w:r>
              <w:rPr>
                <w:rFonts w:hint="eastAsia" w:ascii="宋体" w:hAnsi="宋体"/>
                <w:kern w:val="0"/>
                <w:sz w:val="24"/>
              </w:rPr>
              <w:t>核心产品为：</w:t>
            </w:r>
            <w:r>
              <w:rPr>
                <w:rFonts w:hint="eastAsia" w:ascii="宋体" w:hAnsi="宋体"/>
                <w:sz w:val="24"/>
                <w:u w:val="single"/>
              </w:rPr>
              <w:t xml:space="preserve">    </w:t>
            </w:r>
            <w:r>
              <w:rPr>
                <w:rFonts w:hint="eastAsia" w:ascii="宋体" w:hAnsi="宋体"/>
                <w:sz w:val="24"/>
              </w:rPr>
              <w:t>。</w:t>
            </w:r>
          </w:p>
          <w:p w14:paraId="13373A8E">
            <w:pPr>
              <w:spacing w:line="400" w:lineRule="exact"/>
              <w:rPr>
                <w:rFonts w:ascii="宋体" w:hAnsi="宋体"/>
                <w:sz w:val="24"/>
              </w:rPr>
            </w:pPr>
            <w:sdt>
              <w:sdtPr>
                <w:rPr>
                  <w:rFonts w:hint="eastAsia" w:ascii="宋体" w:hAnsi="宋体" w:cs="Arial"/>
                  <w:kern w:val="0"/>
                  <w:sz w:val="24"/>
                </w:rPr>
                <w:id w:val="1036694461"/>
              </w:sdtPr>
              <w:sdtEndPr>
                <w:rPr>
                  <w:rFonts w:hint="eastAsia" w:ascii="宋体" w:hAnsi="宋体" w:cs="Arial"/>
                  <w:kern w:val="0"/>
                  <w:sz w:val="24"/>
                </w:rPr>
              </w:sdtEndPr>
              <w:sdtContent>
                <w:r>
                  <w:rPr>
                    <w:rFonts w:hint="eastAsia" w:ascii="宋体" w:hAnsi="宋体" w:cs="宋体"/>
                    <w:kern w:val="0"/>
                    <w:sz w:val="24"/>
                  </w:rPr>
                  <w:sym w:font="Wingdings" w:char="F0FE"/>
                </w:r>
                <w:sdt>
                  <w:sdtPr>
                    <w:rPr>
                      <w:rFonts w:hint="eastAsia" w:ascii="宋体" w:hAnsi="宋体" w:cs="Arial"/>
                      <w:kern w:val="0"/>
                      <w:sz w:val="24"/>
                    </w:rPr>
                    <w:id w:val="-1177963702"/>
                    <w:showingPlcHdr/>
                  </w:sdtPr>
                  <w:sdtEndPr>
                    <w:rPr>
                      <w:rFonts w:hint="eastAsia" w:ascii="宋体" w:hAnsi="宋体" w:cs="Arial"/>
                      <w:kern w:val="0"/>
                      <w:sz w:val="24"/>
                    </w:rPr>
                  </w:sdtEndPr>
                  <w:sdtContent/>
                </w:sdt>
              </w:sdtContent>
            </w:sdt>
            <w:r>
              <w:rPr>
                <w:rFonts w:ascii="宋体" w:hAnsi="宋体" w:cs="Arial"/>
                <w:kern w:val="0"/>
                <w:sz w:val="24"/>
              </w:rPr>
              <w:t>B</w:t>
            </w:r>
            <w:r>
              <w:rPr>
                <w:rFonts w:hint="eastAsia" w:ascii="宋体" w:hAnsi="宋体"/>
                <w:sz w:val="24"/>
              </w:rPr>
              <w:t>服务类。</w:t>
            </w:r>
          </w:p>
        </w:tc>
      </w:tr>
      <w:tr w14:paraId="3A7DC6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5F1D91F4">
            <w:pPr>
              <w:snapToGrid w:val="0"/>
              <w:spacing w:line="400" w:lineRule="exact"/>
              <w:jc w:val="center"/>
              <w:rPr>
                <w:rFonts w:ascii="宋体" w:hAnsi="宋体" w:cs="仿宋_GB2312"/>
                <w:sz w:val="24"/>
              </w:rPr>
            </w:pPr>
            <w:r>
              <w:rPr>
                <w:rFonts w:ascii="宋体" w:hAnsi="宋体" w:cs="仿宋_GB2312"/>
                <w:sz w:val="24"/>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0EFF4174">
            <w:pPr>
              <w:snapToGrid w:val="0"/>
              <w:spacing w:line="400" w:lineRule="exact"/>
              <w:jc w:val="center"/>
              <w:rPr>
                <w:rFonts w:ascii="宋体" w:hAnsi="宋体" w:cs="仿宋_GB2312"/>
                <w:b/>
                <w:sz w:val="24"/>
              </w:rPr>
            </w:pPr>
            <w:r>
              <w:rPr>
                <w:rFonts w:hint="eastAsia" w:ascii="宋体" w:hAnsi="宋体" w:cs="仿宋_GB2312"/>
                <w:b/>
                <w:sz w:val="24"/>
              </w:rPr>
              <w:t>采购标的对应的中小企业划分标准所属行业</w:t>
            </w:r>
          </w:p>
        </w:tc>
        <w:tc>
          <w:tcPr>
            <w:tcW w:w="7036" w:type="dxa"/>
            <w:tcBorders>
              <w:top w:val="single" w:color="000000" w:sz="8" w:space="0"/>
              <w:left w:val="single" w:color="000000" w:sz="2" w:space="0"/>
              <w:bottom w:val="single" w:color="000000" w:sz="8" w:space="0"/>
              <w:right w:val="single" w:color="000000" w:sz="8" w:space="0"/>
            </w:tcBorders>
            <w:vAlign w:val="center"/>
          </w:tcPr>
          <w:p w14:paraId="04131D69">
            <w:pPr>
              <w:pStyle w:val="4"/>
              <w:tabs>
                <w:tab w:val="left" w:pos="0"/>
              </w:tabs>
              <w:spacing w:line="400" w:lineRule="exact"/>
              <w:ind w:left="0" w:firstLine="0"/>
              <w:jc w:val="both"/>
              <w:rPr>
                <w:rFonts w:ascii="宋体" w:hAnsi="宋体" w:eastAsia="宋体" w:cs="Arial"/>
                <w:kern w:val="0"/>
                <w:sz w:val="24"/>
                <w:szCs w:val="24"/>
                <w:u w:val="single"/>
                <w:lang w:val="en-US"/>
              </w:rPr>
            </w:pPr>
            <w:bookmarkStart w:id="13" w:name="_Toc109211331"/>
            <w:bookmarkStart w:id="14" w:name="_Toc109211251"/>
            <w:r>
              <w:rPr>
                <w:rFonts w:hint="eastAsia" w:ascii="宋体" w:hAnsi="宋体" w:eastAsia="宋体" w:cs="Arial"/>
                <w:b w:val="0"/>
                <w:bCs w:val="0"/>
                <w:kern w:val="0"/>
                <w:sz w:val="24"/>
                <w:szCs w:val="24"/>
                <w:lang w:val="en-US"/>
              </w:rPr>
              <w:t>标的：</w:t>
            </w:r>
            <w:r>
              <w:rPr>
                <w:rFonts w:hint="eastAsia" w:ascii="宋体" w:hAnsi="宋体" w:eastAsia="宋体" w:cs="Arial"/>
                <w:kern w:val="0"/>
                <w:sz w:val="24"/>
                <w:szCs w:val="24"/>
                <w:u w:val="single"/>
                <w:lang w:val="en-US"/>
              </w:rPr>
              <w:t>长兴经济技术开发区2025年度建设工程项目零星测绘服务项目</w:t>
            </w:r>
            <w:r>
              <w:rPr>
                <w:rFonts w:hint="eastAsia" w:ascii="宋体" w:hAnsi="宋体" w:eastAsia="宋体" w:cs="Arial"/>
                <w:b w:val="0"/>
                <w:bCs w:val="0"/>
                <w:kern w:val="0"/>
                <w:sz w:val="24"/>
                <w:szCs w:val="24"/>
                <w:lang w:val="en-US"/>
              </w:rPr>
              <w:t>，属于</w:t>
            </w:r>
            <w:r>
              <w:rPr>
                <w:rFonts w:hint="eastAsia" w:ascii="宋体" w:hAnsi="宋体" w:eastAsia="宋体" w:cs="Arial"/>
                <w:kern w:val="0"/>
                <w:sz w:val="24"/>
                <w:szCs w:val="24"/>
                <w:u w:val="single"/>
                <w:lang w:val="en-US"/>
              </w:rPr>
              <w:t>商务服务业</w:t>
            </w:r>
            <w:r>
              <w:rPr>
                <w:rFonts w:hint="eastAsia" w:ascii="宋体" w:hAnsi="宋体" w:eastAsia="宋体" w:cs="Arial"/>
                <w:b w:val="0"/>
                <w:bCs w:val="0"/>
                <w:kern w:val="0"/>
                <w:sz w:val="24"/>
                <w:szCs w:val="24"/>
                <w:lang w:val="en-US"/>
              </w:rPr>
              <w:t>行业。</w:t>
            </w:r>
            <w:bookmarkEnd w:id="13"/>
            <w:bookmarkEnd w:id="14"/>
            <w:r>
              <w:rPr>
                <w:rFonts w:hint="eastAsia" w:ascii="宋体" w:hAnsi="宋体" w:eastAsia="宋体" w:cs="Arial"/>
                <w:kern w:val="0"/>
                <w:sz w:val="24"/>
                <w:szCs w:val="24"/>
                <w:u w:val="single"/>
                <w:lang w:val="en-US"/>
              </w:rPr>
              <w:t>（根据《关于印发中小企业划型标准规定的通知》（工信部联企业〔2011〕300号）规定：）租赁和商务服务业：从业人员300人以下或资产总额120000万元以下的为中小微型企业。其中，从业人员100人及以上，且资产总额8000万元及以上的为中型企业；从业人员10人及以上，且资产总额100万元及以上的为小型企业；从业人员 10人以下或资产总额100万元以下的为微型企业。）</w:t>
            </w:r>
          </w:p>
        </w:tc>
      </w:tr>
      <w:tr w14:paraId="05EAB7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48CE7A3F">
            <w:pPr>
              <w:snapToGrid w:val="0"/>
              <w:spacing w:line="400" w:lineRule="exact"/>
              <w:jc w:val="center"/>
              <w:rPr>
                <w:rFonts w:ascii="宋体" w:hAnsi="宋体" w:cs="仿宋_GB2312"/>
                <w:sz w:val="24"/>
              </w:rPr>
            </w:pPr>
            <w:r>
              <w:rPr>
                <w:rFonts w:ascii="宋体" w:hAnsi="宋体" w:cs="仿宋_GB2312"/>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F45744C">
            <w:pPr>
              <w:snapToGrid w:val="0"/>
              <w:spacing w:line="400" w:lineRule="exact"/>
              <w:jc w:val="center"/>
              <w:rPr>
                <w:rFonts w:ascii="宋体" w:hAnsi="宋体" w:cs="仿宋_GB2312"/>
                <w:b/>
                <w:sz w:val="24"/>
              </w:rPr>
            </w:pPr>
            <w:r>
              <w:rPr>
                <w:rFonts w:hint="eastAsia" w:ascii="宋体" w:hAnsi="宋体" w:cs="仿宋_GB2312"/>
                <w:b/>
                <w:sz w:val="24"/>
              </w:rPr>
              <w:t>节能产品、环境标志产品</w:t>
            </w:r>
          </w:p>
        </w:tc>
        <w:tc>
          <w:tcPr>
            <w:tcW w:w="7036" w:type="dxa"/>
            <w:tcBorders>
              <w:top w:val="single" w:color="000000" w:sz="8" w:space="0"/>
              <w:left w:val="single" w:color="000000" w:sz="2" w:space="0"/>
              <w:bottom w:val="single" w:color="000000" w:sz="8" w:space="0"/>
              <w:right w:val="single" w:color="000000" w:sz="8" w:space="0"/>
            </w:tcBorders>
            <w:vAlign w:val="center"/>
          </w:tcPr>
          <w:p w14:paraId="65614291">
            <w:pPr>
              <w:snapToGrid w:val="0"/>
              <w:spacing w:line="400" w:lineRule="exact"/>
              <w:rPr>
                <w:rFonts w:ascii="宋体" w:hAnsi="宋体"/>
                <w:sz w:val="24"/>
              </w:rPr>
            </w:pPr>
            <w:r>
              <w:rPr>
                <w:rFonts w:hint="eastAsia" w:ascii="宋体" w:hAnsi="宋体"/>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本项目采购节能产品、环境标志产品要求：</w:t>
            </w:r>
          </w:p>
          <w:p w14:paraId="3899B9B9">
            <w:pPr>
              <w:spacing w:line="400" w:lineRule="exact"/>
              <w:rPr>
                <w:rFonts w:ascii="宋体" w:hAnsi="宋体"/>
                <w:sz w:val="24"/>
              </w:rPr>
            </w:pPr>
            <w:sdt>
              <w:sdtPr>
                <w:rPr>
                  <w:rFonts w:hint="eastAsia" w:ascii="宋体" w:hAnsi="宋体" w:cs="Arial"/>
                  <w:kern w:val="0"/>
                  <w:sz w:val="24"/>
                </w:rPr>
                <w:id w:val="-709569798"/>
              </w:sdtPr>
              <w:sdtEndPr>
                <w:rPr>
                  <w:rFonts w:hint="eastAsia" w:ascii="宋体" w:hAnsi="宋体" w:cs="Arial"/>
                  <w:kern w:val="0"/>
                  <w:sz w:val="24"/>
                </w:rPr>
              </w:sdtEndPr>
              <w:sdtContent>
                <w:r>
                  <w:rPr>
                    <w:rFonts w:hint="eastAsia" w:ascii="宋体" w:hAnsi="宋体" w:cs="宋体"/>
                    <w:kern w:val="0"/>
                    <w:sz w:val="24"/>
                  </w:rPr>
                  <w:sym w:font="Wingdings" w:char="F0FE"/>
                </w:r>
                <w:sdt>
                  <w:sdtPr>
                    <w:rPr>
                      <w:rFonts w:hint="eastAsia" w:ascii="宋体" w:hAnsi="宋体" w:cs="Arial"/>
                      <w:kern w:val="0"/>
                      <w:sz w:val="24"/>
                    </w:rPr>
                    <w:id w:val="855777326"/>
                    <w:showingPlcHdr/>
                  </w:sdtPr>
                  <w:sdtEndPr>
                    <w:rPr>
                      <w:rFonts w:hint="eastAsia" w:ascii="宋体" w:hAnsi="宋体" w:cs="Arial"/>
                      <w:kern w:val="0"/>
                      <w:sz w:val="24"/>
                    </w:rPr>
                  </w:sdtEndPr>
                  <w:sdtContent/>
                </w:sdt>
              </w:sdtContent>
            </w:sdt>
            <w:r>
              <w:rPr>
                <w:rFonts w:ascii="宋体" w:hAnsi="宋体" w:cs="Arial"/>
                <w:kern w:val="0"/>
                <w:sz w:val="24"/>
              </w:rPr>
              <w:t>A</w:t>
            </w:r>
            <w:r>
              <w:rPr>
                <w:rFonts w:hint="eastAsia" w:ascii="宋体" w:hAnsi="宋体" w:cs="Arial"/>
                <w:kern w:val="0"/>
                <w:sz w:val="24"/>
              </w:rPr>
              <w:t>无</w:t>
            </w:r>
          </w:p>
          <w:p w14:paraId="7E52075A">
            <w:pPr>
              <w:pStyle w:val="24"/>
              <w:spacing w:line="400" w:lineRule="exact"/>
              <w:rPr>
                <w:rFonts w:hAnsi="宋体"/>
                <w:kern w:val="0"/>
                <w:szCs w:val="24"/>
              </w:rPr>
            </w:pPr>
            <w:r>
              <w:rPr>
                <w:rFonts w:ascii="Segoe UI Symbol" w:hAnsi="Segoe UI Symbol" w:cs="Segoe UI Symbol"/>
                <w:kern w:val="0"/>
                <w:szCs w:val="24"/>
                <w:lang w:val="en-US"/>
              </w:rPr>
              <w:t>☐</w:t>
            </w:r>
            <w:sdt>
              <w:sdtPr>
                <w:rPr>
                  <w:rFonts w:hint="eastAsia" w:hAnsi="宋体"/>
                  <w:kern w:val="0"/>
                  <w:szCs w:val="24"/>
                </w:rPr>
                <w:id w:val="-302396311"/>
                <w:showingPlcHdr/>
              </w:sdtPr>
              <w:sdtEndPr>
                <w:rPr>
                  <w:rFonts w:hint="eastAsia" w:hAnsi="宋体"/>
                  <w:kern w:val="0"/>
                  <w:szCs w:val="24"/>
                </w:rPr>
              </w:sdtEndPr>
              <w:sdtContent/>
            </w:sdt>
            <w:r>
              <w:rPr>
                <w:rFonts w:hAnsi="宋体"/>
                <w:kern w:val="0"/>
                <w:szCs w:val="24"/>
              </w:rPr>
              <w:t>B</w:t>
            </w:r>
            <w:r>
              <w:rPr>
                <w:rFonts w:hint="eastAsia" w:hAnsi="宋体"/>
                <w:kern w:val="0"/>
                <w:szCs w:val="24"/>
                <w:lang w:val="en-US"/>
              </w:rPr>
              <w:t xml:space="preserve"> 政府</w:t>
            </w:r>
            <w:r>
              <w:rPr>
                <w:rFonts w:hint="eastAsia" w:hAnsi="宋体"/>
                <w:szCs w:val="24"/>
                <w:lang w:val="en-US"/>
              </w:rPr>
              <w:t>强制采购节能产品</w:t>
            </w:r>
            <w:r>
              <w:rPr>
                <w:rFonts w:hint="eastAsia" w:hAnsi="宋体"/>
                <w:kern w:val="0"/>
                <w:szCs w:val="24"/>
              </w:rPr>
              <w:t>：</w:t>
            </w:r>
          </w:p>
          <w:p w14:paraId="43A7A7E3">
            <w:pPr>
              <w:pStyle w:val="24"/>
              <w:spacing w:line="400" w:lineRule="exact"/>
              <w:rPr>
                <w:rFonts w:hAnsi="宋体"/>
                <w:szCs w:val="24"/>
                <w:u w:val="single"/>
                <w:lang w:val="en-US"/>
              </w:rPr>
            </w:pPr>
            <w:r>
              <w:rPr>
                <w:rFonts w:hint="eastAsia" w:hAnsi="宋体"/>
                <w:szCs w:val="24"/>
              </w:rPr>
              <w:t>（</w:t>
            </w:r>
            <w:r>
              <w:rPr>
                <w:rFonts w:hint="eastAsia" w:hAnsi="宋体"/>
                <w:szCs w:val="24"/>
                <w:lang w:val="en-US"/>
              </w:rPr>
              <w:t>1</w:t>
            </w:r>
            <w:r>
              <w:rPr>
                <w:rFonts w:hint="eastAsia" w:hAnsi="宋体"/>
                <w:szCs w:val="24"/>
              </w:rPr>
              <w:t>）</w:t>
            </w:r>
            <w:r>
              <w:rPr>
                <w:rFonts w:hint="eastAsia" w:hAnsi="宋体"/>
                <w:szCs w:val="24"/>
                <w:u w:val="single"/>
              </w:rPr>
              <w:t xml:space="preserve">   </w:t>
            </w:r>
            <w:r>
              <w:rPr>
                <w:rFonts w:hint="eastAsia" w:hAnsi="宋体"/>
                <w:szCs w:val="24"/>
                <w:u w:val="single"/>
                <w:lang w:val="en-US"/>
              </w:rPr>
              <w:t xml:space="preserve">   </w:t>
            </w:r>
            <w:r>
              <w:rPr>
                <w:rFonts w:hint="eastAsia" w:hAnsi="宋体"/>
                <w:szCs w:val="24"/>
                <w:lang w:val="en-US"/>
              </w:rPr>
              <w:t>；</w:t>
            </w:r>
          </w:p>
          <w:p w14:paraId="222BA824">
            <w:pPr>
              <w:pStyle w:val="24"/>
              <w:spacing w:line="400" w:lineRule="exact"/>
              <w:rPr>
                <w:rFonts w:hAnsi="宋体"/>
                <w:lang w:val="en-US"/>
              </w:rPr>
            </w:pPr>
            <w:r>
              <w:rPr>
                <w:rFonts w:hint="eastAsia" w:hAnsi="宋体"/>
                <w:szCs w:val="24"/>
                <w:lang w:val="en-US"/>
              </w:rPr>
              <w:t>（2）……</w:t>
            </w:r>
          </w:p>
        </w:tc>
      </w:tr>
      <w:tr w14:paraId="25EC7F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jc w:val="center"/>
        </w:trPr>
        <w:tc>
          <w:tcPr>
            <w:tcW w:w="629" w:type="dxa"/>
            <w:tcBorders>
              <w:left w:val="single" w:color="000000" w:sz="8" w:space="0"/>
              <w:right w:val="single" w:color="000000" w:sz="2" w:space="0"/>
            </w:tcBorders>
            <w:vAlign w:val="center"/>
          </w:tcPr>
          <w:p w14:paraId="0E582592">
            <w:pPr>
              <w:spacing w:line="400" w:lineRule="exact"/>
              <w:jc w:val="center"/>
              <w:rPr>
                <w:rFonts w:ascii="宋体" w:hAnsi="宋体"/>
              </w:rPr>
            </w:pPr>
            <w:r>
              <w:rPr>
                <w:rFonts w:ascii="宋体" w:hAnsi="宋体"/>
              </w:rPr>
              <w:t>10</w:t>
            </w:r>
          </w:p>
        </w:tc>
        <w:tc>
          <w:tcPr>
            <w:tcW w:w="1843" w:type="dxa"/>
            <w:tcBorders>
              <w:left w:val="single" w:color="000000" w:sz="2" w:space="0"/>
              <w:right w:val="single" w:color="000000" w:sz="8" w:space="0"/>
            </w:tcBorders>
            <w:vAlign w:val="center"/>
          </w:tcPr>
          <w:p w14:paraId="34DD4826">
            <w:pPr>
              <w:spacing w:line="400" w:lineRule="exact"/>
              <w:jc w:val="center"/>
              <w:rPr>
                <w:rFonts w:ascii="宋体" w:hAnsi="宋体"/>
                <w:b/>
              </w:rPr>
            </w:pPr>
            <w:r>
              <w:rPr>
                <w:rFonts w:hint="eastAsia" w:ascii="宋体" w:hAnsi="宋体"/>
                <w:b/>
                <w:sz w:val="24"/>
              </w:rPr>
              <w:t>中小企业信用融资</w:t>
            </w:r>
          </w:p>
        </w:tc>
        <w:tc>
          <w:tcPr>
            <w:tcW w:w="7036" w:type="dxa"/>
            <w:tcBorders>
              <w:top w:val="single" w:color="000000" w:sz="8" w:space="0"/>
              <w:left w:val="single" w:color="000000" w:sz="2" w:space="0"/>
              <w:bottom w:val="single" w:color="000000" w:sz="8" w:space="0"/>
              <w:right w:val="single" w:color="000000" w:sz="8" w:space="0"/>
            </w:tcBorders>
            <w:vAlign w:val="center"/>
          </w:tcPr>
          <w:p w14:paraId="01A25C4C">
            <w:pPr>
              <w:spacing w:line="400" w:lineRule="exact"/>
              <w:rPr>
                <w:rFonts w:ascii="宋体" w:hAnsi="宋体"/>
                <w:bCs/>
                <w:sz w:val="24"/>
              </w:rPr>
            </w:pPr>
            <w:r>
              <w:rPr>
                <w:rFonts w:hint="eastAsia" w:ascii="宋体" w:hAnsi="宋体"/>
                <w:bCs/>
                <w:sz w:val="24"/>
              </w:rPr>
              <w:t>为有效破解当前中小企业面临的“融资难、融资贵”困局，充分发挥好政府采购扶持中小企业发展的政策功能，本项目中标供应商可凭政府采合同或中标通知书等材料至政采云平台申请相关融资产品。</w:t>
            </w:r>
          </w:p>
          <w:p w14:paraId="25BDDE1C">
            <w:pPr>
              <w:spacing w:line="400" w:lineRule="exact"/>
              <w:rPr>
                <w:rFonts w:ascii="宋体" w:hAnsi="宋体"/>
                <w:bCs/>
                <w:sz w:val="24"/>
              </w:rPr>
            </w:pPr>
            <w:r>
              <w:rPr>
                <w:rFonts w:hint="eastAsia" w:ascii="宋体" w:hAnsi="宋体"/>
                <w:bCs/>
                <w:sz w:val="24"/>
              </w:rPr>
              <w:t>办理流程：政采云平台线上发起申请——银行审批给出额度利率——贷款发放。</w:t>
            </w:r>
          </w:p>
          <w:p w14:paraId="3E7D7AE2">
            <w:pPr>
              <w:spacing w:line="400" w:lineRule="exact"/>
              <w:rPr>
                <w:rFonts w:ascii="宋体" w:hAnsi="宋体"/>
                <w:snapToGrid w:val="0"/>
                <w:kern w:val="28"/>
                <w:sz w:val="24"/>
              </w:rPr>
            </w:pPr>
            <w:r>
              <w:rPr>
                <w:rFonts w:hint="eastAsia" w:ascii="宋体" w:hAnsi="宋体"/>
                <w:bCs/>
                <w:sz w:val="24"/>
              </w:rPr>
              <w:t>操作方式：登录政采云平台（ https://www.zcygov.cn/）——点击右上角金融服务（ https://jinrong.zcygov.cn/）——选择融资服务——选择银行及产品——线上直接申请。</w:t>
            </w:r>
          </w:p>
        </w:tc>
      </w:tr>
      <w:tr w14:paraId="154A05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D6C03A9">
            <w:pPr>
              <w:snapToGrid w:val="0"/>
              <w:spacing w:line="400" w:lineRule="exact"/>
              <w:jc w:val="center"/>
              <w:rPr>
                <w:rFonts w:ascii="宋体" w:hAnsi="宋体" w:cs="仿宋_GB2312"/>
                <w:sz w:val="24"/>
              </w:rPr>
            </w:pPr>
            <w:r>
              <w:rPr>
                <w:rFonts w:ascii="宋体" w:hAnsi="宋体" w:cs="仿宋_GB2312"/>
                <w:sz w:val="24"/>
              </w:rPr>
              <w:t>11</w:t>
            </w:r>
          </w:p>
        </w:tc>
        <w:tc>
          <w:tcPr>
            <w:tcW w:w="1843" w:type="dxa"/>
            <w:tcBorders>
              <w:top w:val="single" w:color="000000" w:sz="8" w:space="0"/>
              <w:left w:val="single" w:color="000000" w:sz="2" w:space="0"/>
              <w:bottom w:val="single" w:color="000000" w:sz="8" w:space="0"/>
              <w:right w:val="single" w:color="000000" w:sz="8" w:space="0"/>
            </w:tcBorders>
            <w:vAlign w:val="center"/>
          </w:tcPr>
          <w:p w14:paraId="7DDD6C70">
            <w:pPr>
              <w:snapToGrid w:val="0"/>
              <w:spacing w:line="400" w:lineRule="exact"/>
              <w:jc w:val="center"/>
              <w:rPr>
                <w:rFonts w:ascii="宋体" w:hAnsi="宋体" w:cs="仿宋_GB2312"/>
                <w:b/>
                <w:sz w:val="24"/>
              </w:rPr>
            </w:pPr>
            <w:r>
              <w:rPr>
                <w:rFonts w:hint="eastAsia" w:ascii="宋体" w:hAnsi="宋体" w:cs="仿宋_GB2312"/>
                <w:b/>
                <w:sz w:val="24"/>
              </w:rPr>
              <w:t>备份投标文件送达地点和签收人员</w:t>
            </w:r>
            <w:r>
              <w:rPr>
                <w:rFonts w:ascii="宋体" w:hAnsi="宋体" w:cs="仿宋_GB2312"/>
                <w:b/>
                <w:sz w:val="24"/>
              </w:rPr>
              <w:t xml:space="preserve"> </w:t>
            </w:r>
          </w:p>
        </w:tc>
        <w:tc>
          <w:tcPr>
            <w:tcW w:w="7036" w:type="dxa"/>
            <w:tcBorders>
              <w:top w:val="single" w:color="000000" w:sz="8" w:space="0"/>
              <w:left w:val="single" w:color="000000" w:sz="2" w:space="0"/>
              <w:bottom w:val="single" w:color="000000" w:sz="8" w:space="0"/>
              <w:right w:val="single" w:color="000000" w:sz="8" w:space="0"/>
            </w:tcBorders>
            <w:vAlign w:val="center"/>
          </w:tcPr>
          <w:p w14:paraId="4D0CD3A7">
            <w:pPr>
              <w:pStyle w:val="33"/>
              <w:spacing w:line="400" w:lineRule="exact"/>
              <w:rPr>
                <w:rFonts w:hAnsi="宋体"/>
                <w:kern w:val="28"/>
                <w:sz w:val="24"/>
              </w:rPr>
            </w:pPr>
            <w:r>
              <w:rPr>
                <w:rFonts w:hint="eastAsia" w:hAnsi="宋体" w:cs="Times New Roman"/>
                <w:kern w:val="28"/>
                <w:sz w:val="24"/>
                <w:szCs w:val="24"/>
              </w:rPr>
              <w:t>备份投标文件送达地点：</w:t>
            </w:r>
            <w:r>
              <w:rPr>
                <w:rFonts w:hint="eastAsia" w:hAnsi="宋体"/>
                <w:b/>
                <w:sz w:val="24"/>
                <w:u w:val="single"/>
                <w:lang w:eastAsia="zh-CN"/>
              </w:rPr>
              <w:t>长兴县太湖街道陈塘路58号210室</w:t>
            </w:r>
            <w:r>
              <w:rPr>
                <w:rFonts w:hint="eastAsia" w:hAnsi="宋体"/>
                <w:sz w:val="24"/>
                <w:u w:val="single"/>
              </w:rPr>
              <w:t>（接受邮寄，需在投标截止前寄达签收）</w:t>
            </w:r>
            <w:r>
              <w:rPr>
                <w:rFonts w:hint="eastAsia" w:hAnsi="宋体" w:cs="Times New Roman"/>
                <w:kern w:val="28"/>
                <w:sz w:val="24"/>
                <w:szCs w:val="24"/>
              </w:rPr>
              <w:t>；备份投标文件签收人员联系电话：</w:t>
            </w:r>
            <w:r>
              <w:rPr>
                <w:rFonts w:hAnsi="宋体"/>
                <w:b/>
                <w:sz w:val="24"/>
                <w:u w:val="single"/>
              </w:rPr>
              <w:t>刘工，0572-6097270</w:t>
            </w:r>
            <w:r>
              <w:rPr>
                <w:rFonts w:hint="eastAsia" w:hAnsi="宋体"/>
                <w:sz w:val="24"/>
                <w:u w:val="single"/>
              </w:rPr>
              <w:t xml:space="preserve"> </w:t>
            </w:r>
            <w:r>
              <w:rPr>
                <w:rFonts w:hint="eastAsia" w:hAnsi="宋体" w:cs="仿宋_GB2312"/>
                <w:sz w:val="24"/>
                <w:szCs w:val="24"/>
              </w:rPr>
              <w:t>。</w:t>
            </w:r>
            <w:r>
              <w:rPr>
                <w:rFonts w:hint="eastAsia" w:hAnsi="宋体" w:cs="仿宋_GB2312"/>
                <w:b/>
                <w:sz w:val="24"/>
                <w:szCs w:val="24"/>
              </w:rPr>
              <w:t>采购人、采购机构不强制或变相强制投标人提交备份投标文件。</w:t>
            </w:r>
          </w:p>
        </w:tc>
      </w:tr>
      <w:tr w14:paraId="660451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7361220">
            <w:pPr>
              <w:snapToGrid w:val="0"/>
              <w:spacing w:line="400" w:lineRule="exact"/>
              <w:jc w:val="center"/>
              <w:rPr>
                <w:rFonts w:ascii="宋体" w:hAnsi="宋体" w:cs="仿宋_GB2312"/>
                <w:sz w:val="24"/>
              </w:rPr>
            </w:pPr>
            <w:r>
              <w:rPr>
                <w:rFonts w:hint="eastAsia" w:ascii="宋体" w:hAnsi="宋体" w:cs="仿宋_GB2312"/>
                <w:sz w:val="24"/>
              </w:rPr>
              <w:t>1</w:t>
            </w:r>
            <w:r>
              <w:rPr>
                <w:rFonts w:ascii="宋体" w:hAnsi="宋体" w:cs="仿宋_GB2312"/>
                <w:sz w:val="24"/>
              </w:rPr>
              <w:t>2</w:t>
            </w:r>
          </w:p>
        </w:tc>
        <w:tc>
          <w:tcPr>
            <w:tcW w:w="1843" w:type="dxa"/>
            <w:tcBorders>
              <w:top w:val="single" w:color="000000" w:sz="8" w:space="0"/>
              <w:left w:val="single" w:color="000000" w:sz="2" w:space="0"/>
              <w:bottom w:val="single" w:color="000000" w:sz="8" w:space="0"/>
              <w:right w:val="single" w:color="000000" w:sz="8" w:space="0"/>
            </w:tcBorders>
            <w:vAlign w:val="center"/>
          </w:tcPr>
          <w:p w14:paraId="5C9047A5">
            <w:pPr>
              <w:snapToGrid w:val="0"/>
              <w:spacing w:line="400" w:lineRule="exact"/>
              <w:jc w:val="center"/>
              <w:rPr>
                <w:rFonts w:ascii="宋体" w:hAnsi="宋体" w:cs="仿宋_GB2312"/>
                <w:b/>
                <w:sz w:val="24"/>
              </w:rPr>
            </w:pPr>
            <w:r>
              <w:rPr>
                <w:rFonts w:hint="eastAsia" w:ascii="宋体" w:hAnsi="宋体" w:cs="仿宋_GB2312"/>
                <w:b/>
                <w:sz w:val="24"/>
              </w:rPr>
              <w:t>履约保证金</w:t>
            </w:r>
          </w:p>
        </w:tc>
        <w:tc>
          <w:tcPr>
            <w:tcW w:w="7036" w:type="dxa"/>
            <w:tcBorders>
              <w:top w:val="single" w:color="000000" w:sz="8" w:space="0"/>
              <w:left w:val="single" w:color="000000" w:sz="2" w:space="0"/>
              <w:bottom w:val="single" w:color="000000" w:sz="8" w:space="0"/>
              <w:right w:val="single" w:color="000000" w:sz="8" w:space="0"/>
            </w:tcBorders>
            <w:vAlign w:val="center"/>
          </w:tcPr>
          <w:p w14:paraId="09EB4120">
            <w:pPr>
              <w:pStyle w:val="33"/>
              <w:spacing w:line="400" w:lineRule="exact"/>
              <w:rPr>
                <w:rFonts w:hAnsi="宋体" w:cs="仿宋_GB2312"/>
                <w:b/>
                <w:snapToGrid/>
                <w:sz w:val="24"/>
                <w:szCs w:val="24"/>
              </w:rPr>
            </w:pPr>
            <w:r>
              <w:rPr>
                <w:rFonts w:hint="eastAsia" w:hAnsi="宋体" w:cs="仿宋_GB2312"/>
                <w:b/>
                <w:snapToGrid/>
                <w:sz w:val="24"/>
                <w:szCs w:val="24"/>
              </w:rPr>
              <w:t>本项目无需提交履约保证金。</w:t>
            </w:r>
          </w:p>
        </w:tc>
      </w:tr>
      <w:tr w14:paraId="26F635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jc w:val="center"/>
        </w:trPr>
        <w:tc>
          <w:tcPr>
            <w:tcW w:w="629" w:type="dxa"/>
            <w:vMerge w:val="restart"/>
            <w:tcBorders>
              <w:top w:val="single" w:color="auto" w:sz="4" w:space="0"/>
              <w:left w:val="single" w:color="000000" w:sz="8" w:space="0"/>
              <w:right w:val="single" w:color="000000" w:sz="2" w:space="0"/>
            </w:tcBorders>
            <w:vAlign w:val="center"/>
          </w:tcPr>
          <w:p w14:paraId="64ABFF50">
            <w:pPr>
              <w:snapToGrid w:val="0"/>
              <w:spacing w:line="400" w:lineRule="exact"/>
              <w:jc w:val="center"/>
              <w:rPr>
                <w:rFonts w:ascii="宋体" w:hAnsi="宋体" w:cs="仿宋_GB2312"/>
                <w:sz w:val="24"/>
              </w:rPr>
            </w:pPr>
            <w:r>
              <w:rPr>
                <w:rFonts w:hint="eastAsia" w:ascii="宋体" w:hAnsi="宋体" w:cs="仿宋_GB2312"/>
                <w:sz w:val="24"/>
              </w:rPr>
              <w:t>1</w:t>
            </w:r>
            <w:r>
              <w:rPr>
                <w:rFonts w:ascii="宋体" w:hAnsi="宋体" w:cs="仿宋_GB2312"/>
                <w:sz w:val="24"/>
              </w:rPr>
              <w:t>3</w:t>
            </w:r>
          </w:p>
        </w:tc>
        <w:tc>
          <w:tcPr>
            <w:tcW w:w="1843" w:type="dxa"/>
            <w:vMerge w:val="restart"/>
            <w:tcBorders>
              <w:top w:val="single" w:color="000000" w:sz="8" w:space="0"/>
              <w:left w:val="single" w:color="000000" w:sz="2" w:space="0"/>
              <w:right w:val="single" w:color="000000" w:sz="8" w:space="0"/>
            </w:tcBorders>
            <w:vAlign w:val="center"/>
          </w:tcPr>
          <w:p w14:paraId="480F433F">
            <w:pPr>
              <w:snapToGrid w:val="0"/>
              <w:spacing w:line="400" w:lineRule="exact"/>
              <w:jc w:val="center"/>
              <w:rPr>
                <w:rFonts w:ascii="宋体" w:hAnsi="宋体" w:cs="仿宋_GB2312"/>
                <w:b/>
                <w:sz w:val="24"/>
              </w:rPr>
            </w:pPr>
            <w:r>
              <w:rPr>
                <w:rFonts w:hint="eastAsia" w:ascii="宋体" w:hAnsi="宋体" w:cs="仿宋_GB2312"/>
                <w:b/>
                <w:sz w:val="24"/>
              </w:rPr>
              <w:t>特别说明</w:t>
            </w:r>
          </w:p>
        </w:tc>
        <w:tc>
          <w:tcPr>
            <w:tcW w:w="7036" w:type="dxa"/>
            <w:tcBorders>
              <w:top w:val="single" w:color="000000" w:sz="8" w:space="0"/>
              <w:left w:val="single" w:color="000000" w:sz="2" w:space="0"/>
              <w:bottom w:val="single" w:color="000000" w:sz="8" w:space="0"/>
              <w:right w:val="single" w:color="000000" w:sz="8" w:space="0"/>
            </w:tcBorders>
            <w:vAlign w:val="center"/>
          </w:tcPr>
          <w:p w14:paraId="48EBB2B1">
            <w:pPr>
              <w:spacing w:line="400" w:lineRule="exact"/>
              <w:rPr>
                <w:rFonts w:ascii="宋体" w:hAnsi="宋体"/>
                <w:snapToGrid w:val="0"/>
                <w:kern w:val="28"/>
                <w:sz w:val="24"/>
              </w:rPr>
            </w:pPr>
            <w:r>
              <w:rPr>
                <w:rFonts w:hint="eastAsia" w:ascii="宋体" w:hAnsi="宋体"/>
                <w:snapToGrid w:val="0"/>
                <w:kern w:val="28"/>
                <w:sz w:val="24"/>
              </w:rPr>
              <w:t>联合体投标的，业绩资信证明材料的认定按招标文件第四部分评标标准要求提供。</w:t>
            </w:r>
          </w:p>
        </w:tc>
      </w:tr>
      <w:tr w14:paraId="4EE34C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jc w:val="center"/>
        </w:trPr>
        <w:tc>
          <w:tcPr>
            <w:tcW w:w="629" w:type="dxa"/>
            <w:vMerge w:val="continue"/>
            <w:tcBorders>
              <w:left w:val="single" w:color="000000" w:sz="8" w:space="0"/>
              <w:bottom w:val="single" w:color="auto" w:sz="4" w:space="0"/>
              <w:right w:val="single" w:color="000000" w:sz="2" w:space="0"/>
            </w:tcBorders>
            <w:vAlign w:val="center"/>
          </w:tcPr>
          <w:p w14:paraId="565B2B38">
            <w:pPr>
              <w:snapToGrid w:val="0"/>
              <w:spacing w:line="400" w:lineRule="exact"/>
              <w:jc w:val="center"/>
              <w:rPr>
                <w:rFonts w:ascii="宋体" w:hAnsi="宋体" w:cs="仿宋_GB2312"/>
                <w:sz w:val="24"/>
              </w:rPr>
            </w:pPr>
          </w:p>
        </w:tc>
        <w:tc>
          <w:tcPr>
            <w:tcW w:w="1843" w:type="dxa"/>
            <w:vMerge w:val="continue"/>
            <w:tcBorders>
              <w:left w:val="single" w:color="000000" w:sz="2" w:space="0"/>
              <w:bottom w:val="single" w:color="000000" w:sz="8" w:space="0"/>
              <w:right w:val="single" w:color="000000" w:sz="8" w:space="0"/>
            </w:tcBorders>
            <w:vAlign w:val="center"/>
          </w:tcPr>
          <w:p w14:paraId="4887BCE4">
            <w:pPr>
              <w:snapToGrid w:val="0"/>
              <w:spacing w:line="400" w:lineRule="exact"/>
              <w:jc w:val="center"/>
              <w:rPr>
                <w:rFonts w:ascii="宋体" w:hAnsi="宋体" w:cs="仿宋_GB2312"/>
                <w:b/>
                <w:sz w:val="24"/>
              </w:rPr>
            </w:pPr>
          </w:p>
        </w:tc>
        <w:tc>
          <w:tcPr>
            <w:tcW w:w="7036" w:type="dxa"/>
            <w:tcBorders>
              <w:top w:val="single" w:color="000000" w:sz="8" w:space="0"/>
              <w:left w:val="single" w:color="000000" w:sz="2" w:space="0"/>
              <w:bottom w:val="single" w:color="000000" w:sz="8" w:space="0"/>
              <w:right w:val="single" w:color="000000" w:sz="8" w:space="0"/>
            </w:tcBorders>
            <w:vAlign w:val="center"/>
          </w:tcPr>
          <w:p w14:paraId="01BE82F5">
            <w:pPr>
              <w:snapToGrid w:val="0"/>
              <w:spacing w:line="400" w:lineRule="exact"/>
              <w:rPr>
                <w:rFonts w:ascii="宋体" w:hAnsi="宋体"/>
                <w:snapToGrid w:val="0"/>
                <w:kern w:val="28"/>
                <w:sz w:val="24"/>
              </w:rPr>
            </w:pPr>
            <w:r>
              <w:rPr>
                <w:rFonts w:hint="eastAsia" w:ascii="宋体" w:hAnsi="宋体"/>
                <w:sz w:val="24"/>
              </w:rPr>
              <w:t>（1）</w:t>
            </w:r>
            <w:r>
              <w:rPr>
                <w:rFonts w:ascii="宋体" w:hAnsi="宋体"/>
                <w:sz w:val="24"/>
              </w:rPr>
              <w:t>中标通知书发出后30日内，中标供应商持中标通知书与采购人签订合同</w:t>
            </w:r>
            <w:r>
              <w:rPr>
                <w:rFonts w:hint="eastAsia" w:ascii="宋体" w:hAnsi="宋体"/>
                <w:sz w:val="24"/>
              </w:rPr>
              <w:t>；合同签订后需在2个工作日内进行备案公示。</w:t>
            </w:r>
          </w:p>
          <w:p w14:paraId="1848BCBE">
            <w:pPr>
              <w:snapToGrid w:val="0"/>
              <w:spacing w:line="400" w:lineRule="exact"/>
              <w:rPr>
                <w:rFonts w:ascii="宋体" w:hAnsi="宋体"/>
                <w:snapToGrid w:val="0"/>
                <w:kern w:val="28"/>
                <w:sz w:val="24"/>
              </w:rPr>
            </w:pPr>
            <w:r>
              <w:rPr>
                <w:rFonts w:hint="eastAsia" w:ascii="宋体" w:hAnsi="宋体"/>
                <w:snapToGrid w:val="0"/>
                <w:kern w:val="28"/>
                <w:sz w:val="24"/>
              </w:rPr>
              <w:t>（2）</w:t>
            </w:r>
            <w:r>
              <w:rPr>
                <w:rFonts w:hint="eastAsia" w:ascii="宋体" w:hAnsi="宋体"/>
                <w:sz w:val="24"/>
              </w:rPr>
              <w:t>中标</w:t>
            </w:r>
            <w:r>
              <w:rPr>
                <w:rFonts w:ascii="宋体" w:hAnsi="宋体"/>
                <w:sz w:val="24"/>
              </w:rPr>
              <w:t>供应商</w:t>
            </w:r>
            <w:r>
              <w:rPr>
                <w:rFonts w:hint="eastAsia" w:ascii="宋体" w:hAnsi="宋体"/>
                <w:sz w:val="24"/>
              </w:rPr>
              <w:t>在收到中标通知后7个工作日内提交6份纸质版投标文件（内容同电子投标文件），用于项目资料存档。</w:t>
            </w:r>
          </w:p>
        </w:tc>
      </w:tr>
      <w:bookmarkEnd w:id="11"/>
    </w:tbl>
    <w:p w14:paraId="13091C7B">
      <w:pPr>
        <w:adjustRightInd/>
        <w:spacing w:line="360" w:lineRule="auto"/>
        <w:ind w:firstLine="3845" w:firstLineChars="1197"/>
        <w:outlineLvl w:val="0"/>
        <w:rPr>
          <w:rFonts w:ascii="宋体" w:hAnsi="宋体" w:cs="仿宋_GB2312"/>
          <w:b/>
          <w:sz w:val="32"/>
          <w:szCs w:val="20"/>
        </w:rPr>
      </w:pPr>
      <w:bookmarkStart w:id="15" w:name="_Toc109211332"/>
      <w:bookmarkStart w:id="16" w:name="_Toc109211252"/>
      <w:bookmarkStart w:id="17" w:name="_Toc164416483"/>
      <w:bookmarkStart w:id="18" w:name="第三部分"/>
    </w:p>
    <w:p w14:paraId="19835577">
      <w:pPr>
        <w:pStyle w:val="24"/>
        <w:jc w:val="center"/>
        <w:rPr>
          <w:rFonts w:hAnsi="宋体" w:cs="仿宋_GB2312"/>
          <w:b/>
          <w:sz w:val="32"/>
          <w:szCs w:val="20"/>
        </w:rPr>
      </w:pPr>
      <w:r>
        <w:rPr>
          <w:rFonts w:hAnsi="宋体"/>
        </w:rPr>
        <w:br w:type="page"/>
      </w:r>
      <w:r>
        <w:rPr>
          <w:rFonts w:hint="eastAsia" w:hAnsi="宋体" w:cs="仿宋_GB2312"/>
          <w:b/>
          <w:sz w:val="32"/>
          <w:szCs w:val="20"/>
        </w:rPr>
        <w:t>一、总则</w:t>
      </w:r>
      <w:bookmarkEnd w:id="15"/>
      <w:bookmarkEnd w:id="16"/>
    </w:p>
    <w:p w14:paraId="207FCCD0">
      <w:pPr>
        <w:snapToGrid w:val="0"/>
        <w:spacing w:line="360" w:lineRule="auto"/>
        <w:ind w:firstLine="482" w:firstLineChars="200"/>
        <w:jc w:val="left"/>
        <w:outlineLvl w:val="1"/>
        <w:rPr>
          <w:rFonts w:ascii="宋体" w:hAnsi="宋体"/>
          <w:b/>
          <w:sz w:val="24"/>
        </w:rPr>
      </w:pPr>
      <w:bookmarkStart w:id="19" w:name="_Toc109211333"/>
      <w:bookmarkStart w:id="20" w:name="_Toc109211253"/>
      <w:r>
        <w:rPr>
          <w:rFonts w:ascii="宋体" w:hAnsi="宋体"/>
          <w:b/>
          <w:sz w:val="24"/>
        </w:rPr>
        <w:t xml:space="preserve">1. </w:t>
      </w:r>
      <w:r>
        <w:rPr>
          <w:rFonts w:hint="eastAsia" w:ascii="宋体" w:hAnsi="宋体"/>
          <w:b/>
          <w:sz w:val="24"/>
        </w:rPr>
        <w:t>适用范围</w:t>
      </w:r>
      <w:bookmarkEnd w:id="19"/>
      <w:bookmarkEnd w:id="20"/>
    </w:p>
    <w:p w14:paraId="2C3E8279">
      <w:pPr>
        <w:snapToGrid w:val="0"/>
        <w:spacing w:line="360" w:lineRule="auto"/>
        <w:ind w:firstLine="480" w:firstLineChars="200"/>
        <w:jc w:val="left"/>
        <w:rPr>
          <w:rFonts w:ascii="宋体" w:hAnsi="宋体"/>
          <w:sz w:val="24"/>
        </w:rPr>
      </w:pPr>
      <w:r>
        <w:rPr>
          <w:rFonts w:hint="eastAsia" w:ascii="宋体" w:hAnsi="宋体"/>
          <w:sz w:val="24"/>
        </w:rPr>
        <w:t>本招标文件适用于该项目的招标、投标、开标、资格审查及信用信息查询、评标、定标、合同、验收等行为（法律、法规另有规定的，从其规定）。</w:t>
      </w:r>
    </w:p>
    <w:p w14:paraId="3A60D615">
      <w:pPr>
        <w:adjustRightInd/>
        <w:spacing w:line="360" w:lineRule="auto"/>
        <w:ind w:firstLine="482" w:firstLineChars="200"/>
        <w:outlineLvl w:val="0"/>
        <w:rPr>
          <w:rFonts w:ascii="宋体" w:hAnsi="宋体" w:cs="仿宋_GB2312"/>
          <w:b/>
          <w:sz w:val="24"/>
        </w:rPr>
      </w:pPr>
      <w:bookmarkStart w:id="21" w:name="_Toc109211334"/>
      <w:bookmarkStart w:id="22" w:name="_Toc109211254"/>
      <w:r>
        <w:rPr>
          <w:rFonts w:ascii="宋体" w:hAnsi="宋体" w:cs="仿宋_GB2312"/>
          <w:b/>
          <w:sz w:val="24"/>
        </w:rPr>
        <w:t>2.定义</w:t>
      </w:r>
      <w:bookmarkEnd w:id="21"/>
      <w:bookmarkEnd w:id="22"/>
    </w:p>
    <w:p w14:paraId="58F2D954">
      <w:pPr>
        <w:spacing w:line="360" w:lineRule="auto"/>
        <w:ind w:firstLine="480" w:firstLineChars="200"/>
        <w:rPr>
          <w:rFonts w:ascii="宋体" w:hAnsi="宋体"/>
          <w:sz w:val="24"/>
        </w:rPr>
      </w:pPr>
      <w:r>
        <w:rPr>
          <w:rFonts w:ascii="宋体" w:hAnsi="宋体"/>
          <w:sz w:val="24"/>
        </w:rPr>
        <w:t xml:space="preserve">2.1 </w:t>
      </w:r>
      <w:r>
        <w:rPr>
          <w:rFonts w:hint="eastAsia" w:ascii="宋体" w:hAnsi="宋体"/>
          <w:sz w:val="24"/>
        </w:rPr>
        <w:t>“采购人”系指招标公告中载明的本项目的采购人。</w:t>
      </w:r>
    </w:p>
    <w:p w14:paraId="1B7227EA">
      <w:pPr>
        <w:spacing w:line="360" w:lineRule="auto"/>
        <w:ind w:firstLine="480" w:firstLineChars="200"/>
        <w:rPr>
          <w:rFonts w:ascii="宋体" w:hAnsi="宋体"/>
          <w:sz w:val="24"/>
        </w:rPr>
      </w:pPr>
      <w:r>
        <w:rPr>
          <w:rFonts w:ascii="宋体" w:hAnsi="宋体"/>
          <w:sz w:val="24"/>
        </w:rPr>
        <w:t xml:space="preserve">2.2 </w:t>
      </w:r>
      <w:r>
        <w:rPr>
          <w:rFonts w:hint="eastAsia" w:ascii="宋体" w:hAnsi="宋体"/>
          <w:sz w:val="24"/>
        </w:rPr>
        <w:t>“采购机构”系指招标公告中载明的本项目的采购机构。</w:t>
      </w:r>
    </w:p>
    <w:p w14:paraId="6F5FC810">
      <w:pPr>
        <w:spacing w:line="360" w:lineRule="auto"/>
        <w:ind w:firstLine="480" w:firstLineChars="200"/>
        <w:rPr>
          <w:rFonts w:ascii="宋体" w:hAnsi="宋体"/>
          <w:sz w:val="24"/>
        </w:rPr>
      </w:pPr>
      <w:r>
        <w:rPr>
          <w:rFonts w:ascii="宋体" w:hAnsi="宋体"/>
          <w:sz w:val="24"/>
        </w:rPr>
        <w:t xml:space="preserve">2.3 </w:t>
      </w:r>
      <w:r>
        <w:rPr>
          <w:rFonts w:hint="eastAsia" w:ascii="宋体" w:hAnsi="宋体"/>
          <w:sz w:val="24"/>
        </w:rPr>
        <w:t>“投标人”系指是指响应招标、参加投标竞争的法人、其他组织或者自然人。</w:t>
      </w:r>
    </w:p>
    <w:p w14:paraId="3725FECE">
      <w:pPr>
        <w:spacing w:line="360" w:lineRule="auto"/>
        <w:ind w:firstLine="480" w:firstLineChars="200"/>
        <w:rPr>
          <w:rFonts w:ascii="宋体" w:hAnsi="宋体"/>
          <w:sz w:val="24"/>
        </w:rPr>
      </w:pPr>
      <w:r>
        <w:rPr>
          <w:rFonts w:ascii="宋体" w:hAnsi="宋体"/>
          <w:sz w:val="24"/>
        </w:rPr>
        <w:t xml:space="preserve">2.4 </w:t>
      </w:r>
      <w:r>
        <w:rPr>
          <w:rFonts w:hint="eastAsia" w:ascii="宋体" w:hAnsi="宋体"/>
          <w:sz w:val="24"/>
        </w:rPr>
        <w:t>“负责人”系指法人企业的法定负责人，或其他组织为法律、行政法规规定代表单位行使职权的主要负责人，或自然人本人。</w:t>
      </w:r>
    </w:p>
    <w:p w14:paraId="34E32E3A">
      <w:pPr>
        <w:spacing w:line="360" w:lineRule="auto"/>
        <w:ind w:firstLine="480" w:firstLineChars="200"/>
        <w:rPr>
          <w:rFonts w:ascii="宋体" w:hAnsi="宋体"/>
          <w:sz w:val="24"/>
        </w:rPr>
      </w:pPr>
      <w:r>
        <w:rPr>
          <w:rFonts w:ascii="宋体" w:hAnsi="宋体"/>
          <w:sz w:val="24"/>
        </w:rPr>
        <w:t>2.5“电子签名”系指数据电文中以电子形式所含、所附用于识别签名人身份并表明签名人认可其中内容的数据；</w:t>
      </w:r>
      <w:r>
        <w:rPr>
          <w:rFonts w:hint="eastAsia" w:ascii="宋体" w:hAnsi="宋体"/>
          <w:sz w:val="24"/>
        </w:rPr>
        <w:t>“公章”系指单位法定名称章。因特殊原因需要使用冠以法定名称的业务专用章的，投标时须提供《业务专用章使用说明函》（附件</w:t>
      </w:r>
      <w:r>
        <w:rPr>
          <w:rFonts w:ascii="宋体" w:hAnsi="宋体"/>
          <w:sz w:val="24"/>
        </w:rPr>
        <w:t>4）</w:t>
      </w:r>
      <w:r>
        <w:rPr>
          <w:rFonts w:hint="eastAsia" w:ascii="宋体" w:hAnsi="宋体"/>
          <w:sz w:val="24"/>
        </w:rPr>
        <w:t>。</w:t>
      </w:r>
    </w:p>
    <w:p w14:paraId="4003CA77">
      <w:pPr>
        <w:spacing w:line="360" w:lineRule="auto"/>
        <w:ind w:firstLine="480" w:firstLineChars="200"/>
        <w:rPr>
          <w:rFonts w:ascii="宋体" w:hAnsi="宋体"/>
          <w:sz w:val="24"/>
        </w:rPr>
      </w:pPr>
      <w:r>
        <w:rPr>
          <w:rFonts w:ascii="宋体" w:hAnsi="宋体"/>
          <w:sz w:val="24"/>
        </w:rPr>
        <w:t>2.6“电子交易平台”是指本项目政府采购活动所依托的政府采购云平台（https://www.zcygov.cn/）。</w:t>
      </w:r>
    </w:p>
    <w:p w14:paraId="74378547">
      <w:pPr>
        <w:spacing w:line="360" w:lineRule="auto"/>
        <w:ind w:firstLine="480" w:firstLineChars="200"/>
        <w:rPr>
          <w:rFonts w:ascii="宋体" w:hAnsi="宋体"/>
          <w:sz w:val="24"/>
        </w:rPr>
      </w:pPr>
      <w:r>
        <w:rPr>
          <w:rFonts w:ascii="宋体" w:hAnsi="宋体"/>
          <w:sz w:val="24"/>
        </w:rPr>
        <w:t xml:space="preserve">2.7 </w:t>
      </w:r>
      <w:r>
        <w:rPr>
          <w:rFonts w:hint="eastAsia" w:ascii="宋体" w:hAnsi="宋体"/>
          <w:sz w:val="24"/>
        </w:rPr>
        <w:t>“▲”系指实质性要求条款，“</w:t>
      </w:r>
      <w:sdt>
        <w:sdtPr>
          <w:rPr>
            <w:rFonts w:hint="eastAsia" w:ascii="宋体" w:hAnsi="宋体" w:cs="Arial"/>
            <w:kern w:val="0"/>
            <w:sz w:val="24"/>
          </w:rPr>
          <w:id w:val="512970236"/>
        </w:sdtPr>
        <w:sdtEndPr>
          <w:rPr>
            <w:rFonts w:hint="eastAsia" w:ascii="宋体" w:hAnsi="宋体" w:cs="Arial"/>
            <w:kern w:val="0"/>
            <w:sz w:val="24"/>
          </w:rPr>
        </w:sdtEndPr>
        <w:sdtContent>
          <w:sdt>
            <w:sdtPr>
              <w:rPr>
                <w:rFonts w:hint="eastAsia" w:ascii="宋体" w:hAnsi="宋体" w:cs="Arial"/>
                <w:kern w:val="0"/>
                <w:sz w:val="24"/>
              </w:rPr>
              <w:id w:val="1052498476"/>
            </w:sdtPr>
            <w:sdtEndPr>
              <w:rPr>
                <w:rFonts w:hint="eastAsia" w:ascii="宋体" w:hAnsi="宋体" w:cs="Arial"/>
                <w:kern w:val="0"/>
                <w:sz w:val="24"/>
              </w:rPr>
            </w:sdtEndPr>
            <w:sdtContent>
              <w:r>
                <w:rPr>
                  <w:rFonts w:hint="eastAsia" w:ascii="宋体" w:hAnsi="宋体" w:cs="宋体"/>
                  <w:kern w:val="0"/>
                  <w:sz w:val="24"/>
                </w:rPr>
                <w:sym w:font="Wingdings" w:char="F0FE"/>
              </w:r>
              <w:sdt>
                <w:sdtPr>
                  <w:rPr>
                    <w:rFonts w:hint="eastAsia" w:ascii="宋体" w:hAnsi="宋体" w:cs="Arial"/>
                    <w:kern w:val="0"/>
                    <w:sz w:val="24"/>
                  </w:rPr>
                  <w:id w:val="950441212"/>
                  <w:showingPlcHdr/>
                </w:sdtPr>
                <w:sdtEndPr>
                  <w:rPr>
                    <w:rFonts w:hint="eastAsia" w:ascii="宋体" w:hAnsi="宋体" w:cs="Arial"/>
                    <w:kern w:val="0"/>
                    <w:sz w:val="24"/>
                  </w:rPr>
                </w:sdtEndPr>
                <w:sdtContent/>
              </w:sdt>
            </w:sdtContent>
          </w:sdt>
        </w:sdtContent>
      </w:sdt>
      <w:r>
        <w:rPr>
          <w:rFonts w:hint="eastAsia" w:ascii="宋体" w:hAnsi="宋体"/>
          <w:sz w:val="24"/>
        </w:rPr>
        <w:t>”系指适用本项目的要求，“</w:t>
      </w:r>
      <w:sdt>
        <w:sdtPr>
          <w:rPr>
            <w:rFonts w:hint="eastAsia" w:ascii="宋体" w:hAnsi="宋体" w:cs="Arial"/>
            <w:kern w:val="0"/>
            <w:sz w:val="24"/>
          </w:rPr>
          <w:id w:val="404888855"/>
        </w:sdtPr>
        <w:sdtEndPr>
          <w:rPr>
            <w:rFonts w:hint="eastAsia" w:ascii="宋体" w:hAnsi="宋体" w:cs="Arial"/>
            <w:kern w:val="0"/>
            <w:sz w:val="24"/>
          </w:rPr>
        </w:sdtEndPr>
        <w:sdtContent>
          <w:r>
            <w:rPr>
              <w:rFonts w:ascii="Segoe UI Symbol" w:hAnsi="Segoe UI Symbol" w:cs="Segoe UI Symbol"/>
              <w:kern w:val="0"/>
              <w:sz w:val="24"/>
            </w:rPr>
            <w:t>☐</w:t>
          </w:r>
          <w:sdt>
            <w:sdtPr>
              <w:rPr>
                <w:rFonts w:hint="eastAsia" w:ascii="宋体" w:hAnsi="宋体" w:cs="Arial"/>
                <w:kern w:val="0"/>
                <w:sz w:val="24"/>
              </w:rPr>
              <w:id w:val="-2081280677"/>
              <w:showingPlcHdr/>
            </w:sdtPr>
            <w:sdtEndPr>
              <w:rPr>
                <w:rFonts w:hint="eastAsia" w:ascii="宋体" w:hAnsi="宋体" w:cs="Arial"/>
                <w:kern w:val="0"/>
                <w:sz w:val="24"/>
              </w:rPr>
            </w:sdtEndPr>
            <w:sdtContent/>
          </w:sdt>
        </w:sdtContent>
      </w:sdt>
      <w:r>
        <w:rPr>
          <w:rFonts w:hint="eastAsia" w:ascii="宋体" w:hAnsi="宋体"/>
          <w:sz w:val="24"/>
        </w:rPr>
        <w:t>”系指不适用本项目的要求。</w:t>
      </w:r>
    </w:p>
    <w:p w14:paraId="0F45FA55">
      <w:pPr>
        <w:spacing w:line="360" w:lineRule="auto"/>
        <w:ind w:firstLine="482" w:firstLineChars="200"/>
        <w:rPr>
          <w:rFonts w:ascii="宋体" w:hAnsi="宋体"/>
          <w:b/>
          <w:sz w:val="24"/>
        </w:rPr>
      </w:pPr>
      <w:r>
        <w:rPr>
          <w:rFonts w:ascii="宋体" w:hAnsi="宋体"/>
          <w:b/>
          <w:sz w:val="24"/>
        </w:rPr>
        <w:t>3.</w:t>
      </w:r>
      <w:r>
        <w:rPr>
          <w:rFonts w:ascii="宋体" w:hAnsi="宋体"/>
        </w:rPr>
        <w:t xml:space="preserve"> </w:t>
      </w:r>
      <w:r>
        <w:rPr>
          <w:rFonts w:hint="eastAsia" w:ascii="宋体" w:hAnsi="宋体"/>
          <w:b/>
          <w:sz w:val="24"/>
        </w:rPr>
        <w:t>采购项目需要落实的政府采购政策</w:t>
      </w:r>
    </w:p>
    <w:p w14:paraId="3000802D">
      <w:pPr>
        <w:spacing w:line="360" w:lineRule="auto"/>
        <w:ind w:firstLine="480" w:firstLineChars="200"/>
        <w:rPr>
          <w:rFonts w:ascii="宋体" w:hAnsi="宋体"/>
          <w:sz w:val="24"/>
        </w:rPr>
      </w:pPr>
      <w:r>
        <w:rPr>
          <w:rFonts w:ascii="宋体" w:hAnsi="宋体"/>
          <w:sz w:val="24"/>
        </w:rPr>
        <w:t xml:space="preserve">3.1 </w:t>
      </w:r>
      <w:r>
        <w:rPr>
          <w:rFonts w:hint="eastAsia" w:ascii="宋体" w:hAnsi="宋体"/>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7C23881E">
      <w:pPr>
        <w:spacing w:line="360" w:lineRule="auto"/>
        <w:ind w:firstLine="480" w:firstLineChars="200"/>
        <w:rPr>
          <w:rFonts w:ascii="宋体" w:hAnsi="宋体"/>
          <w:sz w:val="24"/>
        </w:rPr>
      </w:pPr>
      <w:r>
        <w:rPr>
          <w:rFonts w:ascii="宋体" w:hAnsi="宋体"/>
          <w:sz w:val="24"/>
        </w:rPr>
        <w:t xml:space="preserve">3.2 </w:t>
      </w:r>
      <w:r>
        <w:rPr>
          <w:rFonts w:hint="eastAsia" w:ascii="宋体" w:hAnsi="宋体"/>
          <w:sz w:val="24"/>
        </w:rPr>
        <w:t>支持绿色发展</w:t>
      </w:r>
    </w:p>
    <w:p w14:paraId="7E9D76CB">
      <w:pPr>
        <w:spacing w:line="360" w:lineRule="auto"/>
        <w:ind w:firstLine="480" w:firstLineChars="200"/>
        <w:rPr>
          <w:rFonts w:ascii="宋体" w:hAnsi="宋体"/>
          <w:b/>
          <w:sz w:val="24"/>
        </w:rPr>
      </w:pPr>
      <w:r>
        <w:rPr>
          <w:rFonts w:ascii="宋体" w:hAnsi="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73FC27B6">
      <w:pPr>
        <w:spacing w:line="360" w:lineRule="auto"/>
        <w:ind w:firstLine="480" w:firstLineChars="200"/>
        <w:rPr>
          <w:rFonts w:ascii="宋体" w:hAnsi="宋体"/>
          <w:sz w:val="24"/>
        </w:rPr>
      </w:pPr>
      <w:r>
        <w:rPr>
          <w:rFonts w:ascii="宋体" w:hAnsi="宋体"/>
          <w:sz w:val="24"/>
        </w:rPr>
        <w:t xml:space="preserve">3.2.2 </w:t>
      </w:r>
      <w:r>
        <w:rPr>
          <w:rFonts w:hint="eastAsia" w:ascii="宋体" w:hAnsi="宋体"/>
          <w:sz w:val="24"/>
        </w:rPr>
        <w:t>修缮、装修类项目采购建材的，采购人应将绿色建筑和绿色建材性能、指标等作为实质性条件纳入招标文件和合同。</w:t>
      </w:r>
    </w:p>
    <w:p w14:paraId="17F6E314">
      <w:pPr>
        <w:spacing w:line="360" w:lineRule="auto"/>
        <w:ind w:firstLine="480" w:firstLineChars="200"/>
        <w:rPr>
          <w:rFonts w:ascii="宋体" w:hAnsi="宋体"/>
          <w:sz w:val="24"/>
        </w:rPr>
      </w:pPr>
      <w:r>
        <w:rPr>
          <w:rFonts w:ascii="宋体" w:hAnsi="宋体"/>
          <w:sz w:val="24"/>
        </w:rPr>
        <w:t>3.2.3</w:t>
      </w:r>
      <w:r>
        <w:rPr>
          <w:rFonts w:hint="eastAsia" w:ascii="宋体" w:hAnsi="宋体"/>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6B9B2DE">
      <w:pPr>
        <w:spacing w:line="360" w:lineRule="auto"/>
        <w:ind w:firstLine="480" w:firstLineChars="200"/>
        <w:rPr>
          <w:rFonts w:ascii="宋体" w:hAnsi="宋体"/>
          <w:sz w:val="24"/>
        </w:rPr>
      </w:pPr>
      <w:r>
        <w:rPr>
          <w:rFonts w:ascii="宋体" w:hAnsi="宋体"/>
          <w:sz w:val="24"/>
        </w:rPr>
        <w:t>3.3支持中小企业发展</w:t>
      </w:r>
    </w:p>
    <w:p w14:paraId="6E447F78">
      <w:pPr>
        <w:spacing w:line="360" w:lineRule="auto"/>
        <w:ind w:firstLine="480" w:firstLineChars="200"/>
        <w:rPr>
          <w:rFonts w:ascii="宋体" w:hAnsi="宋体"/>
          <w:sz w:val="24"/>
        </w:rPr>
      </w:pPr>
      <w:r>
        <w:rPr>
          <w:rFonts w:ascii="宋体" w:hAnsi="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7DC7697">
      <w:pPr>
        <w:spacing w:line="360" w:lineRule="auto"/>
        <w:ind w:firstLine="480" w:firstLineChars="200"/>
        <w:rPr>
          <w:rFonts w:ascii="宋体" w:hAnsi="宋体"/>
          <w:sz w:val="24"/>
        </w:rPr>
      </w:pPr>
      <w:r>
        <w:rPr>
          <w:rFonts w:ascii="宋体" w:hAnsi="宋体"/>
          <w:sz w:val="24"/>
        </w:rPr>
        <w:t>符合中小企业划分标准的个体工商户，在政府采购活动中视同中小企业。</w:t>
      </w:r>
    </w:p>
    <w:p w14:paraId="5C78490F">
      <w:pPr>
        <w:widowControl/>
        <w:spacing w:line="360" w:lineRule="auto"/>
        <w:ind w:firstLine="480" w:firstLineChars="200"/>
        <w:jc w:val="left"/>
        <w:rPr>
          <w:rFonts w:ascii="宋体" w:hAnsi="宋体" w:cs="宋体"/>
          <w:kern w:val="0"/>
          <w:sz w:val="24"/>
        </w:rPr>
      </w:pPr>
      <w:r>
        <w:rPr>
          <w:rFonts w:ascii="宋体" w:hAnsi="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031712F4">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0A2384FC">
      <w:pPr>
        <w:spacing w:line="360" w:lineRule="auto"/>
        <w:ind w:firstLine="480" w:firstLineChars="200"/>
        <w:rPr>
          <w:rFonts w:ascii="宋体" w:hAnsi="宋体"/>
          <w:sz w:val="24"/>
        </w:rPr>
      </w:pPr>
      <w:r>
        <w:rPr>
          <w:rFonts w:ascii="宋体" w:hAnsi="宋体"/>
          <w:sz w:val="24"/>
        </w:rPr>
        <w:t>3.3.3</w:t>
      </w:r>
      <w:r>
        <w:rPr>
          <w:rFonts w:hint="eastAsia" w:ascii="宋体" w:hAnsi="宋体"/>
          <w:sz w:val="24"/>
        </w:rPr>
        <w:t>对于未预留份额专门面向中小企业的政府采购服务项目，以及预留份额政府采购货物或服务项目中的非预留部分标项，对小型和微型企业的投标报价给予</w:t>
      </w:r>
      <w:r>
        <w:rPr>
          <w:rFonts w:ascii="宋体" w:hAnsi="宋体"/>
          <w:sz w:val="24"/>
        </w:rPr>
        <w:t>1</w:t>
      </w:r>
      <w:r>
        <w:rPr>
          <w:rFonts w:hint="eastAsia" w:ascii="宋体" w:hAnsi="宋体"/>
          <w:sz w:val="24"/>
        </w:rPr>
        <w:t>0</w:t>
      </w:r>
      <w:r>
        <w:rPr>
          <w:rFonts w:ascii="宋体" w:hAnsi="宋体"/>
          <w:sz w:val="24"/>
        </w:rPr>
        <w:t>%的扣除，用扣除后的价格参与评审。接受大中型企业与小微企业组成联合体或者允许大中型企业向一家或者多家小微企业分包的</w:t>
      </w:r>
      <w:r>
        <w:rPr>
          <w:rFonts w:hint="eastAsia" w:ascii="宋体" w:hAnsi="宋体"/>
          <w:sz w:val="24"/>
        </w:rPr>
        <w:t>政府</w:t>
      </w:r>
      <w:r>
        <w:rPr>
          <w:rFonts w:ascii="宋体" w:hAnsi="宋体"/>
          <w:sz w:val="24"/>
        </w:rPr>
        <w:t>采购</w:t>
      </w:r>
      <w:r>
        <w:rPr>
          <w:rFonts w:hint="eastAsia" w:ascii="宋体" w:hAnsi="宋体"/>
          <w:sz w:val="24"/>
        </w:rPr>
        <w:t>货物或服务</w:t>
      </w:r>
      <w:r>
        <w:rPr>
          <w:rFonts w:ascii="宋体" w:hAnsi="宋体"/>
          <w:sz w:val="24"/>
        </w:rPr>
        <w:t>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6DED8263">
      <w:pPr>
        <w:spacing w:line="360" w:lineRule="auto"/>
        <w:ind w:firstLine="480" w:firstLineChars="200"/>
        <w:rPr>
          <w:rFonts w:ascii="宋体" w:hAnsi="宋体"/>
          <w:sz w:val="24"/>
        </w:rPr>
      </w:pPr>
      <w:r>
        <w:rPr>
          <w:rFonts w:ascii="宋体" w:hAnsi="宋体"/>
          <w:sz w:val="24"/>
        </w:rPr>
        <w:t>3.3.4符合《关于促进残疾人就业政府采购政策的通知》（财库〔2017〕141号）规定的条件并提供《残疾人福利性单位声明函》（附件7）的残疾人福利性单位视同小型、微型企业；</w:t>
      </w:r>
    </w:p>
    <w:p w14:paraId="32EB66BC">
      <w:pPr>
        <w:spacing w:line="360" w:lineRule="auto"/>
        <w:ind w:firstLine="480" w:firstLineChars="200"/>
        <w:rPr>
          <w:rFonts w:ascii="宋体" w:hAnsi="宋体"/>
          <w:sz w:val="24"/>
        </w:rPr>
      </w:pPr>
      <w:r>
        <w:rPr>
          <w:rFonts w:ascii="宋体" w:hAnsi="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5B4B793">
      <w:pPr>
        <w:spacing w:line="360" w:lineRule="auto"/>
        <w:ind w:firstLine="480" w:firstLineChars="200"/>
        <w:rPr>
          <w:rFonts w:ascii="宋体" w:hAnsi="宋体"/>
          <w:sz w:val="24"/>
        </w:rPr>
      </w:pPr>
      <w:r>
        <w:rPr>
          <w:rFonts w:ascii="宋体" w:hAnsi="宋体"/>
          <w:sz w:val="24"/>
        </w:rPr>
        <w:t>3.3.6</w:t>
      </w:r>
      <w:r>
        <w:rPr>
          <w:rFonts w:hint="eastAsia" w:ascii="宋体" w:hAnsi="宋体"/>
          <w:sz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06D9522">
      <w:pPr>
        <w:spacing w:line="360" w:lineRule="auto"/>
        <w:ind w:firstLine="480" w:firstLineChars="200"/>
        <w:rPr>
          <w:rFonts w:ascii="宋体" w:hAnsi="宋体"/>
          <w:sz w:val="24"/>
        </w:rPr>
      </w:pPr>
      <w:r>
        <w:rPr>
          <w:rFonts w:ascii="宋体" w:hAnsi="宋体"/>
          <w:sz w:val="24"/>
        </w:rPr>
        <w:t>3.3.7中小企业享受扶持政策获得政府采购合同的，小微企业不得将合同分包给大中型企业，中型企业不得将合同分包给大型企业</w:t>
      </w:r>
      <w:r>
        <w:rPr>
          <w:rFonts w:hint="eastAsia" w:ascii="宋体" w:hAnsi="宋体"/>
          <w:sz w:val="24"/>
        </w:rPr>
        <w:t>。</w:t>
      </w:r>
    </w:p>
    <w:p w14:paraId="7B209DFF">
      <w:pPr>
        <w:spacing w:line="360" w:lineRule="auto"/>
        <w:ind w:firstLine="480" w:firstLineChars="200"/>
        <w:rPr>
          <w:rFonts w:ascii="宋体" w:hAnsi="宋体"/>
          <w:sz w:val="24"/>
        </w:rPr>
      </w:pPr>
      <w:r>
        <w:rPr>
          <w:rFonts w:hint="eastAsia" w:ascii="宋体" w:hAnsi="宋体"/>
          <w:sz w:val="24"/>
        </w:rPr>
        <w:t>3.</w:t>
      </w:r>
      <w:r>
        <w:rPr>
          <w:rFonts w:ascii="宋体" w:hAnsi="宋体"/>
          <w:sz w:val="24"/>
        </w:rPr>
        <w:t>4</w:t>
      </w:r>
      <w:r>
        <w:rPr>
          <w:rFonts w:hint="eastAsia" w:ascii="宋体" w:hAnsi="宋体"/>
          <w:sz w:val="24"/>
        </w:rPr>
        <w:t>平等对待内外资企业和符合条件的破产重整企业</w:t>
      </w:r>
    </w:p>
    <w:p w14:paraId="0F298596">
      <w:pPr>
        <w:spacing w:line="360" w:lineRule="auto"/>
        <w:ind w:firstLine="480" w:firstLineChars="200"/>
        <w:rPr>
          <w:rFonts w:ascii="宋体" w:hAnsi="宋体"/>
          <w:sz w:val="24"/>
        </w:rPr>
      </w:pPr>
      <w:r>
        <w:rPr>
          <w:rFonts w:hint="eastAsia" w:ascii="宋体" w:hAnsi="宋体" w:cs="宋体"/>
          <w:sz w:val="24"/>
        </w:rPr>
        <w:t>平等对待内外资企业和符合条件的破产重整企业，切实保障企业公平竞争，平等维护企业的合法利益。</w:t>
      </w:r>
    </w:p>
    <w:p w14:paraId="701D2446">
      <w:pPr>
        <w:spacing w:line="360" w:lineRule="auto"/>
        <w:ind w:firstLine="482" w:firstLineChars="200"/>
        <w:rPr>
          <w:rFonts w:ascii="宋体" w:hAnsi="宋体"/>
          <w:b/>
          <w:sz w:val="24"/>
        </w:rPr>
      </w:pPr>
      <w:r>
        <w:rPr>
          <w:rFonts w:ascii="宋体" w:hAnsi="宋体"/>
          <w:b/>
          <w:sz w:val="24"/>
        </w:rPr>
        <w:t xml:space="preserve">4. </w:t>
      </w:r>
      <w:r>
        <w:rPr>
          <w:rFonts w:hint="eastAsia" w:ascii="宋体" w:hAnsi="宋体"/>
          <w:b/>
          <w:sz w:val="24"/>
        </w:rPr>
        <w:t>询问、质疑、投诉</w:t>
      </w:r>
    </w:p>
    <w:p w14:paraId="671C51F5">
      <w:pPr>
        <w:autoSpaceDE w:val="0"/>
        <w:autoSpaceDN w:val="0"/>
        <w:spacing w:line="360" w:lineRule="auto"/>
        <w:ind w:firstLine="480" w:firstLineChars="200"/>
        <w:jc w:val="left"/>
        <w:rPr>
          <w:rFonts w:ascii="宋体" w:hAnsi="宋体" w:cs="微软雅黑"/>
          <w:kern w:val="0"/>
          <w:sz w:val="24"/>
          <w:lang w:val="zh-CN"/>
        </w:rPr>
      </w:pPr>
      <w:r>
        <w:rPr>
          <w:rFonts w:ascii="宋体" w:hAnsi="宋体" w:cs="微软雅黑"/>
          <w:kern w:val="0"/>
          <w:sz w:val="24"/>
          <w:lang w:val="zh-CN"/>
        </w:rPr>
        <w:t>4.1供应商询问</w:t>
      </w:r>
    </w:p>
    <w:p w14:paraId="0A41A29A">
      <w:pPr>
        <w:autoSpaceDE w:val="0"/>
        <w:autoSpaceDN w:val="0"/>
        <w:spacing w:line="360" w:lineRule="auto"/>
        <w:ind w:firstLine="480" w:firstLineChars="200"/>
        <w:jc w:val="left"/>
        <w:rPr>
          <w:rFonts w:ascii="宋体" w:hAnsi="宋体" w:cs="微软雅黑"/>
          <w:kern w:val="0"/>
          <w:sz w:val="24"/>
          <w:lang w:val="zh-CN"/>
        </w:rPr>
      </w:pPr>
      <w:r>
        <w:rPr>
          <w:rFonts w:hint="eastAsia" w:ascii="宋体" w:hAnsi="宋体" w:cs="微软雅黑"/>
          <w:kern w:val="0"/>
          <w:sz w:val="24"/>
          <w:lang w:val="zh-CN"/>
        </w:rPr>
        <w:t>供应商对政府采购活动事项有疑问的，可以提出询问，采购人或者采购代理机构应当在</w:t>
      </w:r>
      <w:r>
        <w:rPr>
          <w:rFonts w:ascii="宋体" w:hAnsi="宋体" w:cs="微软雅黑"/>
          <w:kern w:val="0"/>
          <w:sz w:val="24"/>
          <w:lang w:val="zh-CN"/>
        </w:rPr>
        <w:t>3个工作日内对供应</w:t>
      </w:r>
      <w:r>
        <w:rPr>
          <w:rFonts w:hint="eastAsia" w:ascii="宋体" w:hAnsi="宋体" w:cs="微软雅黑"/>
          <w:kern w:val="0"/>
          <w:sz w:val="24"/>
          <w:lang w:val="zh-CN"/>
        </w:rPr>
        <w:t>商依法提出的询问作出答复，但答复的内容不得涉及商业秘密。供应商提出的询问超出采购人对采购代理机构委托授权范围的，采购代理机构应当告知供应商向采购人提出。</w:t>
      </w:r>
    </w:p>
    <w:p w14:paraId="2EF47A37">
      <w:pPr>
        <w:autoSpaceDE w:val="0"/>
        <w:autoSpaceDN w:val="0"/>
        <w:spacing w:line="360" w:lineRule="auto"/>
        <w:ind w:firstLine="480" w:firstLineChars="200"/>
        <w:jc w:val="left"/>
        <w:rPr>
          <w:rFonts w:ascii="宋体" w:hAnsi="宋体" w:cs="微软雅黑"/>
          <w:kern w:val="0"/>
          <w:sz w:val="24"/>
          <w:lang w:val="zh-CN"/>
        </w:rPr>
      </w:pPr>
      <w:r>
        <w:rPr>
          <w:rFonts w:ascii="宋体" w:hAnsi="宋体" w:cs="微软雅黑"/>
          <w:kern w:val="0"/>
          <w:sz w:val="24"/>
          <w:lang w:val="zh-CN"/>
        </w:rPr>
        <w:t>4.2供应商质疑</w:t>
      </w:r>
    </w:p>
    <w:p w14:paraId="5909C731">
      <w:pPr>
        <w:pStyle w:val="33"/>
        <w:spacing w:line="360" w:lineRule="auto"/>
        <w:ind w:firstLine="480" w:firstLineChars="200"/>
        <w:rPr>
          <w:rFonts w:hAnsi="宋体"/>
          <w:sz w:val="24"/>
        </w:rPr>
      </w:pPr>
      <w:r>
        <w:rPr>
          <w:rFonts w:hAnsi="宋体" w:cs="微软雅黑"/>
          <w:kern w:val="0"/>
          <w:sz w:val="24"/>
          <w:lang w:val="zh-CN"/>
        </w:rPr>
        <w:t>4.2</w:t>
      </w:r>
      <w:r>
        <w:rPr>
          <w:rFonts w:hAnsi="宋体"/>
          <w:sz w:val="24"/>
        </w:rPr>
        <w:t>.1提出质疑的供应商应当是参与所质疑项目采购活动的供应商。潜在供应商已依法获取其可质疑的招标文件的，可以对该文件提出质疑。</w:t>
      </w:r>
    </w:p>
    <w:p w14:paraId="6E1F7A3A">
      <w:pPr>
        <w:pStyle w:val="33"/>
        <w:spacing w:line="360" w:lineRule="auto"/>
        <w:ind w:firstLine="480" w:firstLineChars="200"/>
        <w:rPr>
          <w:rFonts w:hAnsi="宋体"/>
          <w:sz w:val="24"/>
        </w:rPr>
      </w:pPr>
      <w:r>
        <w:rPr>
          <w:rFonts w:hAnsi="宋体" w:cs="微软雅黑"/>
          <w:kern w:val="0"/>
          <w:sz w:val="24"/>
          <w:lang w:val="zh-CN"/>
        </w:rPr>
        <w:t>4.2</w:t>
      </w:r>
      <w:r>
        <w:rPr>
          <w:rFonts w:hAnsi="宋体"/>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5378301D">
      <w:pPr>
        <w:spacing w:line="360" w:lineRule="auto"/>
        <w:ind w:firstLine="480" w:firstLineChars="200"/>
        <w:rPr>
          <w:rFonts w:ascii="宋体" w:hAnsi="宋体"/>
          <w:sz w:val="24"/>
        </w:rPr>
      </w:pPr>
      <w:r>
        <w:rPr>
          <w:rFonts w:ascii="宋体" w:hAnsi="宋体"/>
          <w:sz w:val="24"/>
        </w:rPr>
        <w:t>4.2.2.1对招标文件提出质疑的，质疑期限为供应商获得招标文件之日或者招标文件公告期限届满之日起计算。</w:t>
      </w:r>
    </w:p>
    <w:p w14:paraId="55C44EF7">
      <w:pPr>
        <w:spacing w:line="360" w:lineRule="auto"/>
        <w:ind w:firstLine="480" w:firstLineChars="200"/>
        <w:rPr>
          <w:rFonts w:ascii="宋体" w:hAnsi="宋体"/>
          <w:sz w:val="24"/>
        </w:rPr>
      </w:pPr>
      <w:r>
        <w:rPr>
          <w:rFonts w:ascii="宋体" w:hAnsi="宋体"/>
          <w:sz w:val="24"/>
        </w:rPr>
        <w:t>4.2.2.2对采购过程提出质疑的，质疑期限为各采购程序环节结束之日起计算。对同一采购程序环节的质疑，供应商须一次性提出。</w:t>
      </w:r>
    </w:p>
    <w:p w14:paraId="328D527E">
      <w:pPr>
        <w:spacing w:line="360" w:lineRule="auto"/>
        <w:ind w:firstLine="480" w:firstLineChars="200"/>
        <w:rPr>
          <w:rFonts w:ascii="宋体" w:hAnsi="宋体"/>
          <w:sz w:val="24"/>
        </w:rPr>
      </w:pPr>
      <w:r>
        <w:rPr>
          <w:rFonts w:ascii="宋体" w:hAnsi="宋体"/>
          <w:sz w:val="24"/>
        </w:rPr>
        <w:t>4.2.2.3对采购结果提出质疑的，质疑期限自采购结果公告期限届满之日起计算。</w:t>
      </w:r>
    </w:p>
    <w:p w14:paraId="6F0C1B5C">
      <w:pPr>
        <w:spacing w:line="360" w:lineRule="auto"/>
        <w:ind w:firstLine="480" w:firstLineChars="200"/>
        <w:rPr>
          <w:rFonts w:ascii="宋体" w:hAnsi="宋体"/>
          <w:sz w:val="24"/>
        </w:rPr>
      </w:pPr>
      <w:r>
        <w:rPr>
          <w:rFonts w:ascii="宋体" w:hAnsi="宋体"/>
          <w:sz w:val="24"/>
        </w:rPr>
        <w:t>4.2.3</w:t>
      </w:r>
      <w:r>
        <w:rPr>
          <w:rFonts w:hint="eastAsia" w:ascii="宋体" w:hAnsi="宋体"/>
          <w:sz w:val="24"/>
        </w:rPr>
        <w:t>供应商提出质疑应当提交质疑函和必要的证明材料。质疑函应当包括下列内容：</w:t>
      </w:r>
    </w:p>
    <w:p w14:paraId="39C49C29">
      <w:pPr>
        <w:spacing w:line="360" w:lineRule="auto"/>
        <w:ind w:firstLine="480" w:firstLineChars="200"/>
        <w:rPr>
          <w:rFonts w:ascii="宋体" w:hAnsi="宋体"/>
          <w:sz w:val="24"/>
        </w:rPr>
      </w:pPr>
      <w:r>
        <w:rPr>
          <w:rFonts w:ascii="宋体" w:hAnsi="宋体"/>
          <w:sz w:val="24"/>
        </w:rPr>
        <w:t>4.2.3.1</w:t>
      </w:r>
      <w:r>
        <w:rPr>
          <w:rFonts w:hint="eastAsia" w:ascii="宋体" w:hAnsi="宋体"/>
          <w:sz w:val="24"/>
        </w:rPr>
        <w:t>供应商的姓名或者名称、地址、邮编、联系人及联系电话；</w:t>
      </w:r>
    </w:p>
    <w:p w14:paraId="62FA3F79">
      <w:pPr>
        <w:spacing w:line="360" w:lineRule="auto"/>
        <w:ind w:firstLine="480" w:firstLineChars="200"/>
        <w:rPr>
          <w:rFonts w:ascii="宋体" w:hAnsi="宋体"/>
          <w:sz w:val="24"/>
        </w:rPr>
      </w:pPr>
      <w:r>
        <w:rPr>
          <w:rFonts w:ascii="宋体" w:hAnsi="宋体"/>
          <w:sz w:val="24"/>
        </w:rPr>
        <w:t>4.2.3.2</w:t>
      </w:r>
      <w:r>
        <w:rPr>
          <w:rFonts w:hint="eastAsia" w:ascii="宋体" w:hAnsi="宋体"/>
          <w:sz w:val="24"/>
        </w:rPr>
        <w:t>质疑项目的名称、编号；</w:t>
      </w:r>
    </w:p>
    <w:p w14:paraId="77970BD7">
      <w:pPr>
        <w:spacing w:line="360" w:lineRule="auto"/>
        <w:ind w:firstLine="480" w:firstLineChars="200"/>
        <w:rPr>
          <w:rFonts w:ascii="宋体" w:hAnsi="宋体"/>
          <w:sz w:val="24"/>
        </w:rPr>
      </w:pPr>
      <w:r>
        <w:rPr>
          <w:rFonts w:ascii="宋体" w:hAnsi="宋体"/>
          <w:sz w:val="24"/>
        </w:rPr>
        <w:t>4.2.3.3</w:t>
      </w:r>
      <w:r>
        <w:rPr>
          <w:rFonts w:hint="eastAsia" w:ascii="宋体" w:hAnsi="宋体"/>
          <w:sz w:val="24"/>
        </w:rPr>
        <w:t>具体、明确的质疑事项和与质疑事项相关的请求；</w:t>
      </w:r>
    </w:p>
    <w:p w14:paraId="3F4AA528">
      <w:pPr>
        <w:spacing w:line="360" w:lineRule="auto"/>
        <w:ind w:firstLine="480" w:firstLineChars="200"/>
        <w:rPr>
          <w:rFonts w:ascii="宋体" w:hAnsi="宋体"/>
          <w:sz w:val="24"/>
        </w:rPr>
      </w:pPr>
      <w:r>
        <w:rPr>
          <w:rFonts w:ascii="宋体" w:hAnsi="宋体"/>
          <w:sz w:val="24"/>
        </w:rPr>
        <w:t>4.2.3.4</w:t>
      </w:r>
      <w:r>
        <w:rPr>
          <w:rFonts w:hint="eastAsia" w:ascii="宋体" w:hAnsi="宋体"/>
          <w:sz w:val="24"/>
        </w:rPr>
        <w:t>事实依据；</w:t>
      </w:r>
    </w:p>
    <w:p w14:paraId="7322C295">
      <w:pPr>
        <w:spacing w:line="360" w:lineRule="auto"/>
        <w:ind w:firstLine="480" w:firstLineChars="200"/>
        <w:rPr>
          <w:rFonts w:ascii="宋体" w:hAnsi="宋体"/>
          <w:sz w:val="24"/>
        </w:rPr>
      </w:pPr>
      <w:r>
        <w:rPr>
          <w:rFonts w:ascii="宋体" w:hAnsi="宋体"/>
          <w:sz w:val="24"/>
        </w:rPr>
        <w:t>4.2.3.5</w:t>
      </w:r>
      <w:r>
        <w:rPr>
          <w:rFonts w:hint="eastAsia" w:ascii="宋体" w:hAnsi="宋体"/>
          <w:sz w:val="24"/>
        </w:rPr>
        <w:t>必要的法律依据；</w:t>
      </w:r>
    </w:p>
    <w:p w14:paraId="2C1BD3F2">
      <w:pPr>
        <w:spacing w:line="360" w:lineRule="auto"/>
        <w:ind w:firstLine="480" w:firstLineChars="200"/>
        <w:rPr>
          <w:rFonts w:ascii="宋体" w:hAnsi="宋体"/>
          <w:sz w:val="24"/>
        </w:rPr>
      </w:pPr>
      <w:r>
        <w:rPr>
          <w:rFonts w:ascii="宋体" w:hAnsi="宋体"/>
          <w:sz w:val="24"/>
        </w:rPr>
        <w:t>4.2.3.6</w:t>
      </w:r>
      <w:r>
        <w:rPr>
          <w:rFonts w:hint="eastAsia" w:ascii="宋体" w:hAnsi="宋体"/>
          <w:sz w:val="24"/>
        </w:rPr>
        <w:t>提出质疑的日期。</w:t>
      </w:r>
    </w:p>
    <w:p w14:paraId="03135DD2">
      <w:pPr>
        <w:spacing w:line="360" w:lineRule="auto"/>
        <w:ind w:firstLine="480" w:firstLineChars="200"/>
        <w:rPr>
          <w:rFonts w:ascii="宋体" w:hAnsi="宋体"/>
          <w:sz w:val="24"/>
        </w:rPr>
      </w:pPr>
      <w:r>
        <w:rPr>
          <w:rFonts w:hint="eastAsia" w:ascii="宋体" w:hAnsi="宋体"/>
          <w:sz w:val="24"/>
        </w:rPr>
        <w:t>供应商提交的质疑函需一式三份。供应商为自然人的，应当由本人签字；供应商为法人或者其他组织的，应当由法定代表人、主要负责人，或者其授权代表签字或者盖章，并加盖公章。</w:t>
      </w:r>
    </w:p>
    <w:p w14:paraId="493AB414">
      <w:pPr>
        <w:spacing w:line="360" w:lineRule="auto"/>
        <w:ind w:firstLine="480" w:firstLineChars="200"/>
        <w:rPr>
          <w:rFonts w:ascii="宋体" w:hAnsi="宋体"/>
          <w:sz w:val="24"/>
        </w:rPr>
      </w:pPr>
      <w:r>
        <w:rPr>
          <w:rFonts w:hint="eastAsia" w:ascii="宋体" w:hAnsi="宋体"/>
          <w:sz w:val="24"/>
        </w:rPr>
        <w:t>质疑函范本及制作说明详见附件</w:t>
      </w:r>
      <w:r>
        <w:rPr>
          <w:rFonts w:ascii="宋体" w:hAnsi="宋体"/>
          <w:sz w:val="24"/>
        </w:rPr>
        <w:t>2。</w:t>
      </w:r>
    </w:p>
    <w:p w14:paraId="35BCE679">
      <w:pPr>
        <w:spacing w:line="360" w:lineRule="auto"/>
        <w:ind w:firstLine="480" w:firstLineChars="200"/>
        <w:rPr>
          <w:rFonts w:ascii="宋体" w:hAnsi="宋体"/>
          <w:sz w:val="24"/>
        </w:rPr>
      </w:pPr>
      <w:r>
        <w:rPr>
          <w:rFonts w:ascii="宋体" w:hAnsi="宋体"/>
          <w:sz w:val="24"/>
        </w:rPr>
        <w:t>4.2.4</w:t>
      </w:r>
      <w:r>
        <w:rPr>
          <w:rFonts w:hint="eastAsia" w:ascii="宋体" w:hAnsi="宋体"/>
          <w:sz w:val="24"/>
        </w:rPr>
        <w:t>采购人或者采购机构应当在收到供应商的书面质疑后七个工作日内作出答复，并以书面形式通知质疑供应商和其他与质疑处理结果有利害关系的政府采购当事人，但答复的内容不得涉及商业秘密。</w:t>
      </w:r>
    </w:p>
    <w:p w14:paraId="3F7F4EE1">
      <w:pPr>
        <w:spacing w:line="360" w:lineRule="auto"/>
        <w:ind w:firstLine="480" w:firstLineChars="200"/>
        <w:rPr>
          <w:rFonts w:ascii="宋体" w:hAnsi="宋体"/>
          <w:sz w:val="24"/>
        </w:rPr>
      </w:pPr>
      <w:r>
        <w:rPr>
          <w:rFonts w:ascii="宋体" w:hAnsi="宋体"/>
          <w:sz w:val="24"/>
        </w:rPr>
        <w:t>4.2.5询问或者质疑事项可能影响采购结果的，采购人应当暂停签订合同，已经签订合同的，应当中止履行合同。</w:t>
      </w:r>
    </w:p>
    <w:p w14:paraId="4718ABEE">
      <w:pPr>
        <w:spacing w:line="360" w:lineRule="auto"/>
        <w:ind w:firstLine="480" w:firstLineChars="200"/>
        <w:rPr>
          <w:rFonts w:ascii="宋体" w:hAnsi="宋体"/>
          <w:sz w:val="24"/>
        </w:rPr>
      </w:pPr>
      <w:r>
        <w:rPr>
          <w:rFonts w:ascii="宋体" w:hAnsi="宋体"/>
          <w:sz w:val="24"/>
        </w:rPr>
        <w:t>4.3供应商投诉</w:t>
      </w:r>
    </w:p>
    <w:p w14:paraId="030222BA">
      <w:pPr>
        <w:spacing w:line="360" w:lineRule="auto"/>
        <w:ind w:firstLine="480" w:firstLineChars="200"/>
        <w:rPr>
          <w:rFonts w:ascii="宋体" w:hAnsi="宋体"/>
          <w:sz w:val="24"/>
        </w:rPr>
      </w:pPr>
      <w:r>
        <w:rPr>
          <w:rFonts w:ascii="宋体" w:hAnsi="宋体"/>
          <w:sz w:val="24"/>
        </w:rPr>
        <w:t>4.3.1质疑供应商对采购人、采购机构的答复不满意或者采购人、采购机构未在规定的时间内</w:t>
      </w:r>
      <w:r>
        <w:rPr>
          <w:rFonts w:hint="eastAsia" w:ascii="宋体" w:hAnsi="宋体"/>
          <w:sz w:val="24"/>
        </w:rPr>
        <w:t>作出答复的，可以在答复期满后十五个工作日内向同级政府采购监督管理部门提出投诉。</w:t>
      </w:r>
    </w:p>
    <w:p w14:paraId="5298F7E6">
      <w:pPr>
        <w:spacing w:line="360" w:lineRule="auto"/>
        <w:ind w:firstLine="480" w:firstLineChars="200"/>
        <w:rPr>
          <w:rFonts w:ascii="宋体" w:hAnsi="宋体"/>
          <w:sz w:val="24"/>
        </w:rPr>
      </w:pPr>
      <w:r>
        <w:rPr>
          <w:rFonts w:ascii="宋体" w:hAnsi="宋体"/>
          <w:sz w:val="24"/>
        </w:rPr>
        <w:t>4.3.2</w:t>
      </w:r>
      <w:r>
        <w:rPr>
          <w:rFonts w:hint="eastAsia" w:ascii="宋体" w:hAnsi="宋体"/>
          <w:sz w:val="24"/>
        </w:rPr>
        <w:t>供应商投诉的事项不得超出已质疑事项的范围，基于质疑答复内容提出的投诉事项除外。</w:t>
      </w:r>
    </w:p>
    <w:p w14:paraId="46E69794">
      <w:pPr>
        <w:spacing w:line="360" w:lineRule="auto"/>
        <w:ind w:firstLine="480" w:firstLineChars="200"/>
        <w:rPr>
          <w:rFonts w:ascii="宋体" w:hAnsi="宋体"/>
          <w:sz w:val="24"/>
        </w:rPr>
      </w:pPr>
      <w:r>
        <w:rPr>
          <w:rFonts w:ascii="宋体" w:hAnsi="宋体"/>
          <w:sz w:val="24"/>
        </w:rPr>
        <w:t>4.3.3供应</w:t>
      </w:r>
      <w:r>
        <w:rPr>
          <w:rFonts w:hint="eastAsia" w:ascii="宋体" w:hAnsi="宋体"/>
          <w:sz w:val="24"/>
        </w:rPr>
        <w:t>商投诉应当有明确的请求和必要的证明材料。</w:t>
      </w:r>
    </w:p>
    <w:p w14:paraId="7534F44E">
      <w:pPr>
        <w:spacing w:line="360" w:lineRule="auto"/>
        <w:ind w:firstLine="480" w:firstLineChars="200"/>
        <w:rPr>
          <w:rFonts w:ascii="宋体" w:hAnsi="宋体"/>
          <w:sz w:val="24"/>
        </w:rPr>
      </w:pPr>
      <w:r>
        <w:rPr>
          <w:rFonts w:ascii="宋体" w:hAnsi="宋体"/>
          <w:sz w:val="24"/>
        </w:rPr>
        <w:t>4.3.5</w:t>
      </w:r>
      <w:r>
        <w:rPr>
          <w:rFonts w:hint="eastAsia" w:ascii="宋体" w:hAnsi="宋体"/>
          <w:sz w:val="24"/>
        </w:rPr>
        <w:t>以联合体形式参加政府采购活动的，其投诉应当由组成联合体的所有供应商共同提出。</w:t>
      </w:r>
    </w:p>
    <w:p w14:paraId="5ACC086A">
      <w:pPr>
        <w:spacing w:line="360" w:lineRule="auto"/>
        <w:ind w:firstLine="480" w:firstLineChars="200"/>
        <w:rPr>
          <w:rFonts w:ascii="宋体" w:hAnsi="宋体"/>
          <w:sz w:val="24"/>
        </w:rPr>
      </w:pPr>
      <w:r>
        <w:rPr>
          <w:rFonts w:hint="eastAsia" w:ascii="宋体" w:hAnsi="宋体"/>
          <w:sz w:val="24"/>
        </w:rPr>
        <w:t>投诉书范本及制作说明详见附件</w:t>
      </w:r>
      <w:r>
        <w:rPr>
          <w:rFonts w:ascii="宋体" w:hAnsi="宋体"/>
          <w:sz w:val="24"/>
        </w:rPr>
        <w:t>3。</w:t>
      </w:r>
    </w:p>
    <w:p w14:paraId="5F71B37F">
      <w:pPr>
        <w:adjustRightInd/>
        <w:spacing w:line="360" w:lineRule="auto"/>
        <w:jc w:val="center"/>
        <w:outlineLvl w:val="0"/>
        <w:rPr>
          <w:rFonts w:ascii="宋体" w:hAnsi="宋体" w:cs="仿宋_GB2312"/>
          <w:b/>
          <w:sz w:val="32"/>
          <w:szCs w:val="20"/>
        </w:rPr>
      </w:pPr>
      <w:bookmarkStart w:id="23" w:name="_Toc109211335"/>
      <w:bookmarkStart w:id="24" w:name="_Toc109211255"/>
      <w:r>
        <w:rPr>
          <w:rFonts w:ascii="宋体" w:hAnsi="宋体" w:cs="仿宋_GB2312"/>
          <w:b/>
          <w:sz w:val="32"/>
          <w:szCs w:val="20"/>
        </w:rPr>
        <w:t>二、招标文件的构成、澄清、修改</w:t>
      </w:r>
      <w:bookmarkEnd w:id="23"/>
      <w:bookmarkEnd w:id="24"/>
    </w:p>
    <w:p w14:paraId="4C70AF96">
      <w:pPr>
        <w:pStyle w:val="33"/>
        <w:spacing w:line="360" w:lineRule="auto"/>
        <w:ind w:firstLine="482" w:firstLineChars="200"/>
        <w:rPr>
          <w:rFonts w:hAnsi="宋体" w:cs="仿宋_GB2312"/>
          <w:b/>
          <w:sz w:val="24"/>
          <w:szCs w:val="24"/>
        </w:rPr>
      </w:pPr>
      <w:r>
        <w:rPr>
          <w:rFonts w:hAnsi="宋体" w:cs="仿宋_GB2312"/>
          <w:b/>
          <w:sz w:val="24"/>
          <w:szCs w:val="24"/>
        </w:rPr>
        <w:t>5．招标文件的构成</w:t>
      </w:r>
    </w:p>
    <w:p w14:paraId="524B6139">
      <w:pPr>
        <w:pStyle w:val="33"/>
        <w:spacing w:line="360" w:lineRule="auto"/>
        <w:ind w:firstLine="480" w:firstLineChars="200"/>
        <w:rPr>
          <w:rFonts w:hAnsi="宋体" w:cs="仿宋_GB2312"/>
          <w:sz w:val="24"/>
          <w:szCs w:val="24"/>
        </w:rPr>
      </w:pPr>
      <w:r>
        <w:rPr>
          <w:rFonts w:hAnsi="宋体" w:cs="仿宋_GB2312"/>
          <w:sz w:val="24"/>
          <w:szCs w:val="24"/>
        </w:rPr>
        <w:t xml:space="preserve">5.1 </w:t>
      </w:r>
      <w:r>
        <w:rPr>
          <w:rFonts w:hint="eastAsia" w:hAnsi="宋体" w:cs="仿宋_GB2312"/>
          <w:sz w:val="24"/>
          <w:szCs w:val="24"/>
        </w:rPr>
        <w:t>招标文件包括下列文件及附件：</w:t>
      </w:r>
    </w:p>
    <w:p w14:paraId="66E1A770">
      <w:pPr>
        <w:pStyle w:val="33"/>
        <w:tabs>
          <w:tab w:val="left" w:pos="840"/>
        </w:tabs>
        <w:spacing w:line="360" w:lineRule="auto"/>
        <w:ind w:firstLine="960" w:firstLineChars="400"/>
        <w:rPr>
          <w:rFonts w:hAnsi="宋体" w:cs="仿宋_GB2312"/>
          <w:sz w:val="24"/>
          <w:szCs w:val="24"/>
        </w:rPr>
      </w:pPr>
      <w:r>
        <w:rPr>
          <w:rFonts w:hAnsi="宋体" w:cs="仿宋_GB2312"/>
          <w:sz w:val="24"/>
          <w:szCs w:val="24"/>
        </w:rPr>
        <w:t>5.1.1招标公告；</w:t>
      </w:r>
    </w:p>
    <w:p w14:paraId="2A78EAD5">
      <w:pPr>
        <w:pStyle w:val="33"/>
        <w:tabs>
          <w:tab w:val="left" w:pos="840"/>
        </w:tabs>
        <w:spacing w:line="360" w:lineRule="auto"/>
        <w:ind w:firstLine="960" w:firstLineChars="400"/>
        <w:rPr>
          <w:rFonts w:hAnsi="宋体" w:cs="仿宋_GB2312"/>
          <w:sz w:val="24"/>
          <w:szCs w:val="24"/>
        </w:rPr>
      </w:pPr>
      <w:r>
        <w:rPr>
          <w:rFonts w:hAnsi="宋体" w:cs="仿宋_GB2312"/>
          <w:sz w:val="24"/>
          <w:szCs w:val="24"/>
        </w:rPr>
        <w:t>5.1.2投标人须知；</w:t>
      </w:r>
    </w:p>
    <w:p w14:paraId="3412F22B">
      <w:pPr>
        <w:pStyle w:val="33"/>
        <w:tabs>
          <w:tab w:val="left" w:pos="840"/>
        </w:tabs>
        <w:spacing w:line="360" w:lineRule="auto"/>
        <w:ind w:firstLine="960" w:firstLineChars="400"/>
        <w:rPr>
          <w:rFonts w:hAnsi="宋体" w:cs="仿宋_GB2312"/>
          <w:sz w:val="24"/>
          <w:szCs w:val="24"/>
        </w:rPr>
      </w:pPr>
      <w:r>
        <w:rPr>
          <w:rFonts w:hAnsi="宋体" w:cs="仿宋_GB2312"/>
          <w:sz w:val="24"/>
          <w:szCs w:val="24"/>
        </w:rPr>
        <w:t>5.1.3采购需求；</w:t>
      </w:r>
    </w:p>
    <w:p w14:paraId="0AAF843C">
      <w:pPr>
        <w:pStyle w:val="33"/>
        <w:tabs>
          <w:tab w:val="left" w:pos="840"/>
        </w:tabs>
        <w:spacing w:line="360" w:lineRule="auto"/>
        <w:ind w:firstLine="960" w:firstLineChars="400"/>
        <w:rPr>
          <w:rFonts w:hAnsi="宋体" w:cs="仿宋_GB2312"/>
          <w:sz w:val="24"/>
          <w:szCs w:val="24"/>
        </w:rPr>
      </w:pPr>
      <w:r>
        <w:rPr>
          <w:rFonts w:hAnsi="宋体" w:cs="仿宋_GB2312"/>
          <w:sz w:val="24"/>
          <w:szCs w:val="24"/>
        </w:rPr>
        <w:t>5.1.4评标</w:t>
      </w:r>
      <w:r>
        <w:rPr>
          <w:rFonts w:hint="eastAsia" w:hAnsi="宋体" w:cs="仿宋_GB2312"/>
          <w:sz w:val="24"/>
          <w:szCs w:val="24"/>
        </w:rPr>
        <w:t>办</w:t>
      </w:r>
      <w:r>
        <w:rPr>
          <w:rFonts w:hAnsi="宋体" w:cs="仿宋_GB2312"/>
          <w:sz w:val="24"/>
          <w:szCs w:val="24"/>
        </w:rPr>
        <w:t>法；</w:t>
      </w:r>
    </w:p>
    <w:p w14:paraId="5CADEB43">
      <w:pPr>
        <w:pStyle w:val="33"/>
        <w:tabs>
          <w:tab w:val="left" w:pos="840"/>
        </w:tabs>
        <w:spacing w:line="360" w:lineRule="auto"/>
        <w:ind w:firstLine="960" w:firstLineChars="400"/>
        <w:rPr>
          <w:rFonts w:hAnsi="宋体" w:cs="仿宋_GB2312"/>
          <w:sz w:val="24"/>
          <w:szCs w:val="24"/>
        </w:rPr>
      </w:pPr>
      <w:r>
        <w:rPr>
          <w:rFonts w:hAnsi="宋体" w:cs="仿宋_GB2312"/>
          <w:sz w:val="24"/>
          <w:szCs w:val="24"/>
        </w:rPr>
        <w:t>5.1.5</w:t>
      </w:r>
      <w:r>
        <w:rPr>
          <w:rFonts w:hint="eastAsia" w:hAnsi="宋体" w:cs="仿宋_GB2312"/>
          <w:sz w:val="24"/>
          <w:szCs w:val="24"/>
        </w:rPr>
        <w:t>拟签订的合同文本；</w:t>
      </w:r>
    </w:p>
    <w:p w14:paraId="3B550914">
      <w:pPr>
        <w:pStyle w:val="33"/>
        <w:tabs>
          <w:tab w:val="left" w:pos="840"/>
        </w:tabs>
        <w:spacing w:line="360" w:lineRule="auto"/>
        <w:ind w:firstLine="960" w:firstLineChars="400"/>
        <w:rPr>
          <w:rFonts w:hAnsi="宋体" w:cs="仿宋_GB2312"/>
          <w:sz w:val="24"/>
          <w:szCs w:val="24"/>
        </w:rPr>
      </w:pPr>
      <w:r>
        <w:rPr>
          <w:rFonts w:hAnsi="宋体" w:cs="仿宋_GB2312"/>
          <w:sz w:val="24"/>
        </w:rPr>
        <w:t>5.1.6</w:t>
      </w:r>
      <w:r>
        <w:rPr>
          <w:rFonts w:hint="eastAsia" w:hAnsi="宋体" w:cs="仿宋_GB2312"/>
          <w:sz w:val="24"/>
          <w:szCs w:val="24"/>
        </w:rPr>
        <w:t>应提交的有关格式范例。</w:t>
      </w:r>
    </w:p>
    <w:p w14:paraId="6DAB2865">
      <w:pPr>
        <w:spacing w:line="360" w:lineRule="auto"/>
        <w:ind w:firstLine="480" w:firstLineChars="200"/>
        <w:rPr>
          <w:rFonts w:ascii="宋体" w:hAnsi="宋体" w:cs="仿宋_GB2312"/>
          <w:sz w:val="24"/>
        </w:rPr>
      </w:pPr>
      <w:r>
        <w:rPr>
          <w:rFonts w:ascii="宋体" w:hAnsi="宋体"/>
          <w:sz w:val="24"/>
        </w:rPr>
        <w:t>5.2与本项目有关的</w:t>
      </w:r>
      <w:r>
        <w:rPr>
          <w:rFonts w:hint="eastAsia" w:ascii="宋体" w:hAnsi="宋体"/>
          <w:bCs/>
          <w:sz w:val="24"/>
        </w:rPr>
        <w:t>澄清或者修改的内容为招标文件的组成部分</w:t>
      </w:r>
      <w:r>
        <w:rPr>
          <w:rFonts w:hint="eastAsia" w:ascii="宋体" w:hAnsi="宋体" w:cs="仿宋_GB2312"/>
          <w:sz w:val="24"/>
        </w:rPr>
        <w:t>。</w:t>
      </w:r>
    </w:p>
    <w:p w14:paraId="66EA6BFC">
      <w:pPr>
        <w:pStyle w:val="33"/>
        <w:spacing w:line="360" w:lineRule="auto"/>
        <w:ind w:firstLine="482" w:firstLineChars="200"/>
        <w:rPr>
          <w:rFonts w:hAnsi="宋体" w:cs="仿宋_GB2312"/>
          <w:b/>
          <w:sz w:val="24"/>
          <w:szCs w:val="24"/>
        </w:rPr>
      </w:pPr>
      <w:r>
        <w:rPr>
          <w:rFonts w:hAnsi="宋体" w:cs="仿宋_GB2312"/>
          <w:b/>
          <w:sz w:val="24"/>
          <w:szCs w:val="24"/>
        </w:rPr>
        <w:t xml:space="preserve">6. </w:t>
      </w:r>
      <w:r>
        <w:rPr>
          <w:rFonts w:hint="eastAsia" w:hAnsi="宋体" w:cs="仿宋_GB2312"/>
          <w:b/>
          <w:sz w:val="24"/>
          <w:szCs w:val="24"/>
        </w:rPr>
        <w:t>招标文件的澄清、修改</w:t>
      </w:r>
    </w:p>
    <w:p w14:paraId="27BB8473">
      <w:pPr>
        <w:pStyle w:val="128"/>
        <w:snapToGrid w:val="0"/>
        <w:spacing w:before="0"/>
        <w:ind w:firstLine="480"/>
        <w:rPr>
          <w:rFonts w:ascii="宋体" w:hAnsi="宋体" w:cs="仿宋_GB2312"/>
        </w:rPr>
      </w:pPr>
      <w:r>
        <w:rPr>
          <w:rFonts w:ascii="宋体" w:hAnsi="宋体" w:cs="仿宋_GB2312"/>
        </w:rPr>
        <w:t>6.1已获取招标文件的潜在投标人，若有问题需要澄清，应于投标截止时间前，以书面形式向采购机构提出。</w:t>
      </w:r>
    </w:p>
    <w:p w14:paraId="69248C49">
      <w:pPr>
        <w:pStyle w:val="128"/>
        <w:snapToGrid w:val="0"/>
        <w:spacing w:before="0"/>
        <w:ind w:firstLine="480"/>
        <w:rPr>
          <w:rFonts w:ascii="宋体" w:hAnsi="宋体"/>
        </w:rPr>
      </w:pPr>
      <w:r>
        <w:rPr>
          <w:rFonts w:ascii="宋体" w:hAnsi="宋体"/>
        </w:rPr>
        <w:t xml:space="preserve">6.2 </w:t>
      </w:r>
      <w:r>
        <w:rPr>
          <w:rFonts w:hint="eastAsia" w:ascii="宋体" w:hAnsi="宋体"/>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B9B9204">
      <w:pPr>
        <w:adjustRightInd/>
        <w:spacing w:line="360" w:lineRule="auto"/>
        <w:jc w:val="center"/>
        <w:outlineLvl w:val="0"/>
        <w:rPr>
          <w:rFonts w:ascii="宋体" w:hAnsi="宋体" w:cs="仿宋_GB2312"/>
          <w:b/>
          <w:sz w:val="32"/>
          <w:szCs w:val="20"/>
        </w:rPr>
      </w:pPr>
      <w:bookmarkStart w:id="25" w:name="_Toc109211336"/>
      <w:bookmarkStart w:id="26" w:name="_Toc109211256"/>
      <w:r>
        <w:rPr>
          <w:rFonts w:hint="eastAsia" w:ascii="宋体" w:hAnsi="宋体" w:cs="仿宋_GB2312"/>
          <w:b/>
          <w:sz w:val="32"/>
          <w:szCs w:val="20"/>
        </w:rPr>
        <w:t>三、投标</w:t>
      </w:r>
      <w:bookmarkEnd w:id="25"/>
      <w:bookmarkEnd w:id="26"/>
    </w:p>
    <w:p w14:paraId="162EEC56">
      <w:pPr>
        <w:pStyle w:val="33"/>
        <w:spacing w:line="360" w:lineRule="auto"/>
        <w:ind w:firstLine="482" w:firstLineChars="200"/>
        <w:rPr>
          <w:rFonts w:hAnsi="宋体" w:cs="仿宋_GB2312"/>
          <w:b/>
          <w:sz w:val="24"/>
          <w:szCs w:val="24"/>
        </w:rPr>
      </w:pPr>
      <w:r>
        <w:rPr>
          <w:rFonts w:hAnsi="宋体" w:cs="仿宋_GB2312"/>
          <w:b/>
          <w:sz w:val="24"/>
          <w:szCs w:val="24"/>
        </w:rPr>
        <w:t xml:space="preserve">7. </w:t>
      </w:r>
      <w:r>
        <w:rPr>
          <w:rFonts w:hint="eastAsia" w:hAnsi="宋体" w:cs="仿宋_GB2312"/>
          <w:b/>
          <w:sz w:val="24"/>
          <w:szCs w:val="24"/>
        </w:rPr>
        <w:t>招标文件的获取</w:t>
      </w:r>
    </w:p>
    <w:p w14:paraId="7CE7C9CA">
      <w:pPr>
        <w:spacing w:line="360" w:lineRule="auto"/>
        <w:ind w:firstLine="480" w:firstLineChars="200"/>
        <w:rPr>
          <w:rFonts w:ascii="宋体" w:hAnsi="宋体" w:cs="仿宋_GB2312"/>
          <w:snapToGrid w:val="0"/>
          <w:kern w:val="28"/>
          <w:sz w:val="24"/>
        </w:rPr>
      </w:pPr>
      <w:r>
        <w:rPr>
          <w:rFonts w:hint="eastAsia" w:ascii="宋体" w:hAnsi="宋体" w:cs="仿宋_GB2312"/>
          <w:snapToGrid w:val="0"/>
          <w:kern w:val="28"/>
          <w:sz w:val="24"/>
        </w:rPr>
        <w:t>详见招标公告中获取招标文件的时间期限、地点、方式及招标文件售价。</w:t>
      </w:r>
    </w:p>
    <w:p w14:paraId="6C56D036">
      <w:pPr>
        <w:pStyle w:val="33"/>
        <w:spacing w:line="360" w:lineRule="auto"/>
        <w:ind w:firstLine="482" w:firstLineChars="200"/>
        <w:rPr>
          <w:rFonts w:hAnsi="宋体" w:cs="仿宋_GB2312"/>
          <w:b/>
          <w:sz w:val="24"/>
          <w:szCs w:val="24"/>
        </w:rPr>
      </w:pPr>
      <w:r>
        <w:rPr>
          <w:rFonts w:hAnsi="宋体" w:cs="仿宋_GB2312"/>
          <w:b/>
          <w:sz w:val="24"/>
          <w:szCs w:val="24"/>
        </w:rPr>
        <w:t>8.开标前答疑会或现场考察</w:t>
      </w:r>
    </w:p>
    <w:p w14:paraId="7AEACA78">
      <w:pPr>
        <w:pStyle w:val="33"/>
        <w:spacing w:line="360" w:lineRule="auto"/>
        <w:ind w:firstLine="480" w:firstLineChars="200"/>
        <w:rPr>
          <w:rFonts w:hAnsi="宋体"/>
          <w:sz w:val="24"/>
          <w:szCs w:val="24"/>
        </w:rPr>
      </w:pPr>
      <w:r>
        <w:rPr>
          <w:rFonts w:hint="eastAsia" w:hAnsi="宋体"/>
          <w:sz w:val="24"/>
          <w:szCs w:val="24"/>
        </w:rPr>
        <w:t>采购人组织潜在投标人现场考察或者召开开标前答疑会的，潜在投标人按第二部分投标人须知前附表的规定参加现场考察或者开标前答疑会。</w:t>
      </w:r>
    </w:p>
    <w:p w14:paraId="48EA0729">
      <w:pPr>
        <w:pStyle w:val="33"/>
        <w:spacing w:line="360" w:lineRule="auto"/>
        <w:ind w:firstLine="482" w:firstLineChars="200"/>
        <w:rPr>
          <w:rFonts w:hAnsi="宋体" w:cs="仿宋_GB2312"/>
          <w:b/>
          <w:szCs w:val="24"/>
        </w:rPr>
      </w:pPr>
      <w:r>
        <w:rPr>
          <w:rFonts w:hAnsi="宋体"/>
          <w:b/>
          <w:kern w:val="28"/>
          <w:sz w:val="24"/>
          <w:szCs w:val="24"/>
        </w:rPr>
        <w:t>9.投标保证金</w:t>
      </w:r>
    </w:p>
    <w:p w14:paraId="10464112">
      <w:pPr>
        <w:pStyle w:val="6"/>
        <w:spacing w:line="360" w:lineRule="auto"/>
        <w:ind w:firstLine="470" w:firstLineChars="196"/>
        <w:rPr>
          <w:rFonts w:hAnsi="宋体" w:cs="仿宋_GB2312"/>
          <w:color w:val="auto"/>
          <w:sz w:val="24"/>
        </w:rPr>
      </w:pPr>
      <w:r>
        <w:rPr>
          <w:rFonts w:hint="eastAsia" w:hAnsi="宋体" w:cs="仿宋_GB2312"/>
          <w:color w:val="auto"/>
          <w:sz w:val="24"/>
        </w:rPr>
        <w:t>本项目不需缴纳投标保证金。</w:t>
      </w:r>
    </w:p>
    <w:p w14:paraId="20EE63A0">
      <w:pPr>
        <w:pStyle w:val="33"/>
        <w:spacing w:line="360" w:lineRule="auto"/>
        <w:ind w:firstLine="482" w:firstLineChars="200"/>
        <w:rPr>
          <w:rFonts w:hAnsi="宋体" w:cs="仿宋_GB2312"/>
          <w:b/>
          <w:sz w:val="24"/>
          <w:szCs w:val="24"/>
        </w:rPr>
      </w:pPr>
      <w:r>
        <w:rPr>
          <w:rFonts w:hAnsi="宋体" w:cs="仿宋_GB2312"/>
          <w:b/>
          <w:sz w:val="24"/>
          <w:szCs w:val="24"/>
        </w:rPr>
        <w:t xml:space="preserve">10. </w:t>
      </w:r>
      <w:r>
        <w:rPr>
          <w:rFonts w:hint="eastAsia" w:hAnsi="宋体" w:cs="仿宋_GB2312"/>
          <w:b/>
          <w:sz w:val="24"/>
          <w:szCs w:val="24"/>
        </w:rPr>
        <w:t>投标文件的语言</w:t>
      </w:r>
    </w:p>
    <w:p w14:paraId="4341AB0D">
      <w:pPr>
        <w:autoSpaceDE w:val="0"/>
        <w:autoSpaceDN w:val="0"/>
        <w:spacing w:line="360" w:lineRule="auto"/>
        <w:ind w:firstLine="480" w:firstLineChars="200"/>
        <w:rPr>
          <w:rFonts w:ascii="宋体" w:hAnsi="宋体" w:cs="仿宋_GB2312"/>
          <w:sz w:val="24"/>
          <w:lang w:val="zh-CN"/>
        </w:rPr>
      </w:pPr>
      <w:r>
        <w:rPr>
          <w:rFonts w:hint="eastAsia" w:ascii="宋体" w:hAnsi="宋体" w:cs="仿宋_GB2312"/>
          <w:sz w:val="24"/>
        </w:rPr>
        <w:t>投标文件及投标人与采购有关的来往通知、函件和文件均应使用中文。</w:t>
      </w:r>
    </w:p>
    <w:p w14:paraId="44E0920E">
      <w:pPr>
        <w:pStyle w:val="33"/>
        <w:spacing w:line="360" w:lineRule="auto"/>
        <w:ind w:firstLine="482" w:firstLineChars="200"/>
        <w:rPr>
          <w:rFonts w:hAnsi="宋体" w:cs="仿宋_GB2312"/>
          <w:b/>
          <w:sz w:val="24"/>
          <w:szCs w:val="24"/>
        </w:rPr>
      </w:pPr>
      <w:r>
        <w:rPr>
          <w:rFonts w:hAnsi="宋体" w:cs="仿宋_GB2312"/>
          <w:b/>
          <w:sz w:val="24"/>
          <w:szCs w:val="24"/>
        </w:rPr>
        <w:t xml:space="preserve">11. </w:t>
      </w:r>
      <w:r>
        <w:rPr>
          <w:rFonts w:hint="eastAsia" w:hAnsi="宋体" w:cs="仿宋_GB2312"/>
          <w:b/>
          <w:sz w:val="24"/>
          <w:szCs w:val="24"/>
        </w:rPr>
        <w:t>投标文件的组成</w:t>
      </w:r>
    </w:p>
    <w:p w14:paraId="33579C17">
      <w:pPr>
        <w:snapToGrid w:val="0"/>
        <w:spacing w:line="360" w:lineRule="auto"/>
        <w:ind w:firstLine="482" w:firstLineChars="200"/>
        <w:rPr>
          <w:rFonts w:ascii="宋体" w:hAnsi="宋体" w:cs="仿宋_GB2312"/>
          <w:b/>
          <w:bCs/>
          <w:sz w:val="24"/>
        </w:rPr>
      </w:pPr>
      <w:r>
        <w:rPr>
          <w:rFonts w:ascii="宋体" w:hAnsi="宋体" w:cs="仿宋_GB2312"/>
          <w:b/>
          <w:bCs/>
          <w:sz w:val="24"/>
        </w:rPr>
        <w:t>11.1</w:t>
      </w:r>
      <w:r>
        <w:rPr>
          <w:rFonts w:hint="eastAsia" w:ascii="宋体" w:hAnsi="宋体" w:cs="仿宋_GB2312"/>
          <w:b/>
          <w:bCs/>
          <w:sz w:val="24"/>
        </w:rPr>
        <w:t>资格文件：</w:t>
      </w:r>
    </w:p>
    <w:p w14:paraId="1AF35DFC">
      <w:pPr>
        <w:snapToGrid w:val="0"/>
        <w:spacing w:line="360" w:lineRule="auto"/>
        <w:ind w:firstLine="960" w:firstLineChars="400"/>
        <w:rPr>
          <w:rFonts w:ascii="宋体" w:hAnsi="宋体" w:cs="仿宋_GB2312"/>
          <w:sz w:val="24"/>
        </w:rPr>
      </w:pPr>
      <w:r>
        <w:rPr>
          <w:rFonts w:ascii="宋体" w:hAnsi="宋体" w:cs="仿宋_GB2312"/>
          <w:sz w:val="24"/>
        </w:rPr>
        <w:t>11.1.1符合参加政府采购活动应当具备的一般条件的承诺函；</w:t>
      </w:r>
    </w:p>
    <w:p w14:paraId="280D9C17">
      <w:pPr>
        <w:snapToGrid w:val="0"/>
        <w:spacing w:line="360" w:lineRule="auto"/>
        <w:ind w:firstLine="960" w:firstLineChars="400"/>
        <w:rPr>
          <w:rFonts w:ascii="宋体" w:hAnsi="宋体" w:cs="仿宋_GB2312"/>
          <w:sz w:val="24"/>
        </w:rPr>
      </w:pPr>
      <w:r>
        <w:rPr>
          <w:rFonts w:hint="eastAsia" w:ascii="宋体" w:hAnsi="宋体" w:cs="仿宋_GB2312"/>
          <w:sz w:val="24"/>
        </w:rPr>
        <w:t>1</w:t>
      </w:r>
      <w:r>
        <w:rPr>
          <w:rFonts w:ascii="宋体" w:hAnsi="宋体" w:cs="仿宋_GB2312"/>
          <w:sz w:val="24"/>
        </w:rPr>
        <w:t>1.1.2《中小企业声明函》或《残疾人福利性单位声明函》或省级以上监狱管理局、戒毒管理局（含新疆生产建设兵团）出具的属于监狱企业的证明文件</w:t>
      </w:r>
      <w:r>
        <w:rPr>
          <w:rFonts w:hint="eastAsia" w:ascii="宋体" w:hAnsi="宋体" w:cs="仿宋_GB2312"/>
          <w:sz w:val="24"/>
        </w:rPr>
        <w:t>；</w:t>
      </w:r>
      <w:r>
        <w:rPr>
          <w:rFonts w:ascii="宋体" w:hAnsi="宋体" w:cs="仿宋_GB2312"/>
          <w:sz w:val="24"/>
        </w:rPr>
        <w:t xml:space="preserve"> </w:t>
      </w:r>
    </w:p>
    <w:p w14:paraId="5E3BEE42">
      <w:pPr>
        <w:snapToGrid w:val="0"/>
        <w:spacing w:line="360" w:lineRule="auto"/>
        <w:ind w:firstLine="960" w:firstLineChars="400"/>
        <w:rPr>
          <w:rFonts w:ascii="宋体" w:hAnsi="宋体" w:cs="仿宋_GB2312"/>
          <w:sz w:val="24"/>
        </w:rPr>
      </w:pPr>
      <w:r>
        <w:rPr>
          <w:rFonts w:ascii="宋体" w:hAnsi="宋体" w:cs="仿宋_GB2312"/>
          <w:sz w:val="24"/>
        </w:rPr>
        <w:t>11.1.3</w:t>
      </w:r>
      <w:r>
        <w:rPr>
          <w:rFonts w:hint="eastAsia" w:ascii="宋体" w:hAnsi="宋体" w:cs="仿宋_GB2312"/>
          <w:sz w:val="24"/>
        </w:rPr>
        <w:t>联合体协议（联合体投标时提供，且联合体各方均应提供上述</w:t>
      </w:r>
      <w:r>
        <w:rPr>
          <w:rFonts w:ascii="宋体" w:hAnsi="宋体" w:cs="仿宋_GB2312"/>
          <w:sz w:val="24"/>
        </w:rPr>
        <w:t>11.1.1</w:t>
      </w:r>
      <w:r>
        <w:rPr>
          <w:rFonts w:hint="eastAsia" w:ascii="宋体" w:hAnsi="宋体" w:cs="仿宋_GB2312"/>
          <w:sz w:val="24"/>
        </w:rPr>
        <w:t>、1</w:t>
      </w:r>
      <w:r>
        <w:rPr>
          <w:rFonts w:ascii="宋体" w:hAnsi="宋体" w:cs="仿宋_GB2312"/>
          <w:sz w:val="24"/>
        </w:rPr>
        <w:t>1.1.2</w:t>
      </w:r>
      <w:r>
        <w:rPr>
          <w:rFonts w:hint="eastAsia" w:ascii="宋体" w:hAnsi="宋体" w:cs="仿宋_GB2312"/>
          <w:sz w:val="24"/>
        </w:rPr>
        <w:t>资料）</w:t>
      </w:r>
      <w:r>
        <w:rPr>
          <w:rFonts w:ascii="宋体" w:hAnsi="宋体" w:cs="仿宋_GB2312"/>
          <w:sz w:val="24"/>
        </w:rPr>
        <w:t>；</w:t>
      </w:r>
    </w:p>
    <w:p w14:paraId="054F90F6">
      <w:pPr>
        <w:snapToGrid w:val="0"/>
        <w:spacing w:line="360" w:lineRule="auto"/>
        <w:ind w:firstLine="960" w:firstLineChars="400"/>
        <w:rPr>
          <w:rFonts w:ascii="宋体" w:hAnsi="宋体" w:cs="仿宋_GB2312"/>
          <w:sz w:val="24"/>
        </w:rPr>
      </w:pPr>
      <w:r>
        <w:rPr>
          <w:rFonts w:hint="eastAsia" w:ascii="宋体" w:hAnsi="宋体" w:cs="仿宋_GB2312"/>
          <w:sz w:val="24"/>
        </w:rPr>
        <w:t>1</w:t>
      </w:r>
      <w:r>
        <w:rPr>
          <w:rFonts w:ascii="宋体" w:hAnsi="宋体" w:cs="仿宋_GB2312"/>
          <w:sz w:val="24"/>
        </w:rPr>
        <w:t>1.1.4本项目的特定资格要求</w:t>
      </w:r>
      <w:r>
        <w:rPr>
          <w:rFonts w:hint="eastAsia" w:ascii="宋体" w:hAnsi="宋体" w:cs="仿宋_GB2312"/>
          <w:sz w:val="24"/>
        </w:rPr>
        <w:t>（如果有）；</w:t>
      </w:r>
    </w:p>
    <w:p w14:paraId="4E6D78D4">
      <w:pPr>
        <w:snapToGrid w:val="0"/>
        <w:spacing w:line="360" w:lineRule="auto"/>
        <w:ind w:firstLine="960" w:firstLineChars="400"/>
        <w:rPr>
          <w:rFonts w:ascii="宋体" w:hAnsi="宋体" w:cs="仿宋_GB2312"/>
          <w:b/>
          <w:sz w:val="24"/>
        </w:rPr>
      </w:pPr>
      <w:r>
        <w:rPr>
          <w:rFonts w:ascii="宋体" w:hAnsi="宋体" w:cs="仿宋_GB2312"/>
          <w:sz w:val="24"/>
        </w:rPr>
        <w:t>11.1.5政府采购活动现场确认声明书。</w:t>
      </w:r>
    </w:p>
    <w:p w14:paraId="5F817321">
      <w:pPr>
        <w:snapToGrid w:val="0"/>
        <w:spacing w:line="360" w:lineRule="auto"/>
        <w:ind w:firstLine="482" w:firstLineChars="200"/>
        <w:rPr>
          <w:rFonts w:ascii="宋体" w:hAnsi="宋体" w:cs="仿宋_GB2312"/>
          <w:b/>
          <w:bCs/>
          <w:sz w:val="24"/>
          <w:lang w:val="zh-CN"/>
        </w:rPr>
      </w:pPr>
      <w:r>
        <w:rPr>
          <w:rFonts w:ascii="宋体" w:hAnsi="宋体" w:cs="仿宋_GB2312"/>
          <w:b/>
          <w:bCs/>
          <w:sz w:val="24"/>
          <w:lang w:val="zh-CN"/>
        </w:rPr>
        <w:t>11.</w:t>
      </w:r>
      <w:r>
        <w:rPr>
          <w:rFonts w:ascii="宋体" w:hAnsi="宋体" w:cs="仿宋_GB2312"/>
          <w:b/>
          <w:bCs/>
          <w:sz w:val="24"/>
        </w:rPr>
        <w:t>2</w:t>
      </w:r>
      <w:r>
        <w:rPr>
          <w:rFonts w:ascii="宋体" w:hAnsi="宋体" w:cs="仿宋_GB2312"/>
          <w:b/>
          <w:bCs/>
          <w:sz w:val="24"/>
          <w:lang w:val="zh-CN"/>
        </w:rPr>
        <w:t xml:space="preserve">  </w:t>
      </w:r>
      <w:r>
        <w:rPr>
          <w:rFonts w:hint="eastAsia" w:ascii="宋体" w:hAnsi="宋体" w:cs="仿宋_GB2312"/>
          <w:b/>
          <w:bCs/>
          <w:sz w:val="24"/>
        </w:rPr>
        <w:t>商务技术</w:t>
      </w:r>
      <w:r>
        <w:rPr>
          <w:rFonts w:hint="eastAsia" w:ascii="宋体" w:hAnsi="宋体" w:cs="仿宋_GB2312"/>
          <w:b/>
          <w:bCs/>
          <w:sz w:val="24"/>
          <w:lang w:val="zh-CN"/>
        </w:rPr>
        <w:t>文件：</w:t>
      </w:r>
    </w:p>
    <w:p w14:paraId="49D9E712">
      <w:pPr>
        <w:snapToGrid w:val="0"/>
        <w:spacing w:line="360" w:lineRule="auto"/>
        <w:ind w:firstLine="960" w:firstLineChars="400"/>
        <w:rPr>
          <w:rFonts w:ascii="宋体" w:hAnsi="宋体" w:cs="仿宋_GB2312"/>
          <w:sz w:val="24"/>
        </w:rPr>
      </w:pPr>
      <w:r>
        <w:rPr>
          <w:rFonts w:ascii="宋体" w:hAnsi="宋体" w:cs="仿宋_GB2312"/>
          <w:sz w:val="24"/>
        </w:rPr>
        <w:t>11.2.1投标函；</w:t>
      </w:r>
      <w:r>
        <w:rPr>
          <w:rFonts w:ascii="宋体" w:hAnsi="宋体" w:cs="仿宋_GB2312"/>
          <w:sz w:val="24"/>
          <w:lang w:val="zh-CN"/>
        </w:rPr>
        <w:t xml:space="preserve"> </w:t>
      </w:r>
    </w:p>
    <w:p w14:paraId="3D5BE8BA">
      <w:pPr>
        <w:snapToGrid w:val="0"/>
        <w:spacing w:line="360" w:lineRule="auto"/>
        <w:ind w:firstLine="960" w:firstLineChars="400"/>
        <w:rPr>
          <w:rFonts w:ascii="宋体" w:hAnsi="宋体" w:cs="仿宋_GB2312"/>
          <w:sz w:val="24"/>
        </w:rPr>
      </w:pPr>
      <w:r>
        <w:rPr>
          <w:rFonts w:ascii="宋体" w:hAnsi="宋体" w:cs="仿宋_GB2312"/>
          <w:sz w:val="24"/>
        </w:rPr>
        <w:t>11.2.2授权委托书或法定代表人（单位负责人、自然人本人）身份证明；</w:t>
      </w:r>
    </w:p>
    <w:p w14:paraId="54C0D681">
      <w:pPr>
        <w:snapToGrid w:val="0"/>
        <w:spacing w:line="360" w:lineRule="auto"/>
        <w:ind w:firstLine="960" w:firstLineChars="400"/>
        <w:rPr>
          <w:rFonts w:ascii="宋体" w:hAnsi="宋体" w:cs="仿宋_GB2312"/>
          <w:sz w:val="24"/>
        </w:rPr>
      </w:pPr>
      <w:r>
        <w:rPr>
          <w:rFonts w:ascii="宋体" w:hAnsi="宋体" w:cs="仿宋_GB2312"/>
          <w:sz w:val="24"/>
        </w:rPr>
        <w:t>11.2.4符合性审查资料；</w:t>
      </w:r>
    </w:p>
    <w:p w14:paraId="69D710B0">
      <w:pPr>
        <w:snapToGrid w:val="0"/>
        <w:spacing w:line="360" w:lineRule="auto"/>
        <w:ind w:firstLine="960" w:firstLineChars="400"/>
        <w:rPr>
          <w:rFonts w:ascii="宋体" w:hAnsi="宋体" w:cs="仿宋_GB2312"/>
          <w:sz w:val="24"/>
        </w:rPr>
      </w:pPr>
      <w:r>
        <w:rPr>
          <w:rFonts w:ascii="宋体" w:hAnsi="宋体" w:cs="仿宋_GB2312"/>
          <w:sz w:val="24"/>
        </w:rPr>
        <w:t>11.2.5评标标准相应的商务技术资料；</w:t>
      </w:r>
    </w:p>
    <w:p w14:paraId="316A4E99">
      <w:pPr>
        <w:snapToGrid w:val="0"/>
        <w:spacing w:line="360" w:lineRule="auto"/>
        <w:ind w:firstLine="960" w:firstLineChars="400"/>
        <w:rPr>
          <w:rFonts w:ascii="宋体" w:hAnsi="宋体" w:cs="仿宋_GB2312"/>
          <w:sz w:val="24"/>
        </w:rPr>
      </w:pPr>
      <w:r>
        <w:rPr>
          <w:rFonts w:ascii="宋体" w:hAnsi="宋体" w:cs="仿宋_GB2312"/>
          <w:sz w:val="24"/>
        </w:rPr>
        <w:t>11.2.6</w:t>
      </w:r>
      <w:r>
        <w:rPr>
          <w:rFonts w:hint="eastAsia" w:ascii="宋体" w:hAnsi="宋体" w:cs="宋体"/>
          <w:sz w:val="24"/>
        </w:rPr>
        <w:t>投标标的清单；</w:t>
      </w:r>
    </w:p>
    <w:p w14:paraId="5498BA30">
      <w:pPr>
        <w:snapToGrid w:val="0"/>
        <w:spacing w:line="360" w:lineRule="auto"/>
        <w:ind w:firstLine="960" w:firstLineChars="400"/>
        <w:rPr>
          <w:rFonts w:ascii="宋体" w:hAnsi="宋体" w:cs="仿宋_GB2312"/>
          <w:sz w:val="24"/>
        </w:rPr>
      </w:pPr>
      <w:r>
        <w:rPr>
          <w:rFonts w:ascii="宋体" w:hAnsi="宋体" w:cs="仿宋_GB2312"/>
          <w:sz w:val="24"/>
        </w:rPr>
        <w:t>11.2.7商务技术偏离表；</w:t>
      </w:r>
    </w:p>
    <w:p w14:paraId="4D1F9275">
      <w:pPr>
        <w:snapToGrid w:val="0"/>
        <w:spacing w:line="360" w:lineRule="auto"/>
        <w:ind w:firstLine="960" w:firstLineChars="400"/>
        <w:rPr>
          <w:rFonts w:ascii="宋体" w:hAnsi="宋体" w:cs="仿宋_GB2312"/>
          <w:sz w:val="24"/>
          <w:lang w:val="zh-CN"/>
        </w:rPr>
      </w:pPr>
      <w:r>
        <w:rPr>
          <w:rFonts w:ascii="宋体" w:hAnsi="宋体" w:cs="仿宋_GB2312"/>
          <w:sz w:val="24"/>
          <w:lang w:val="zh-CN"/>
        </w:rPr>
        <w:t>11.</w:t>
      </w:r>
      <w:r>
        <w:rPr>
          <w:rFonts w:ascii="宋体" w:hAnsi="宋体" w:cs="仿宋_GB2312"/>
          <w:sz w:val="24"/>
        </w:rPr>
        <w:t>2</w:t>
      </w:r>
      <w:r>
        <w:rPr>
          <w:rFonts w:ascii="宋体" w:hAnsi="宋体" w:cs="仿宋_GB2312"/>
          <w:sz w:val="24"/>
          <w:lang w:val="zh-CN"/>
        </w:rPr>
        <w:t>.</w:t>
      </w:r>
      <w:r>
        <w:rPr>
          <w:rFonts w:ascii="宋体" w:hAnsi="宋体" w:cs="仿宋_GB2312"/>
          <w:sz w:val="24"/>
        </w:rPr>
        <w:t>8</w:t>
      </w:r>
      <w:r>
        <w:rPr>
          <w:rFonts w:hint="eastAsia" w:ascii="宋体" w:hAnsi="宋体" w:cs="仿宋_GB2312"/>
          <w:sz w:val="24"/>
          <w:lang w:val="zh-CN"/>
        </w:rPr>
        <w:t>政府采购供应商廉洁自律承诺书；</w:t>
      </w:r>
    </w:p>
    <w:p w14:paraId="1963C0A2">
      <w:pPr>
        <w:snapToGrid w:val="0"/>
        <w:spacing w:line="360" w:lineRule="auto"/>
        <w:ind w:firstLine="964" w:firstLineChars="400"/>
        <w:rPr>
          <w:rFonts w:ascii="宋体" w:hAnsi="宋体" w:cs="仿宋_GB2312"/>
          <w:b/>
          <w:bCs/>
          <w:sz w:val="24"/>
          <w:lang w:val="zh-CN"/>
        </w:rPr>
      </w:pPr>
      <w:r>
        <w:rPr>
          <w:rFonts w:ascii="宋体" w:hAnsi="宋体" w:cs="仿宋_GB2312"/>
          <w:b/>
          <w:bCs/>
          <w:sz w:val="24"/>
          <w:lang w:val="zh-CN"/>
        </w:rPr>
        <w:t xml:space="preserve">11.2.9 </w:t>
      </w:r>
      <w:r>
        <w:rPr>
          <w:rFonts w:hint="eastAsia" w:ascii="宋体" w:hAnsi="宋体" w:cs="仿宋_GB2312"/>
          <w:b/>
          <w:bCs/>
          <w:sz w:val="24"/>
          <w:lang w:val="zh-CN"/>
        </w:rPr>
        <w:t>采购需求中的条款承诺书</w:t>
      </w:r>
    </w:p>
    <w:p w14:paraId="3C8619F6">
      <w:pPr>
        <w:snapToGrid w:val="0"/>
        <w:spacing w:line="360" w:lineRule="auto"/>
        <w:ind w:firstLine="480" w:firstLineChars="200"/>
        <w:rPr>
          <w:rFonts w:ascii="宋体" w:hAnsi="宋体" w:cs="仿宋_GB2312"/>
          <w:sz w:val="24"/>
          <w:u w:val="single"/>
          <w:lang w:val="zh-CN"/>
        </w:rPr>
      </w:pPr>
      <w:r>
        <w:rPr>
          <w:rFonts w:ascii="宋体" w:hAnsi="宋体" w:cs="仿宋_GB2312"/>
          <w:kern w:val="0"/>
          <w:sz w:val="24"/>
          <w:lang w:val="zh-CN"/>
        </w:rPr>
        <w:t>11.</w:t>
      </w:r>
      <w:r>
        <w:rPr>
          <w:rFonts w:ascii="宋体" w:hAnsi="宋体" w:cs="仿宋_GB2312"/>
          <w:kern w:val="0"/>
          <w:sz w:val="24"/>
        </w:rPr>
        <w:t>3</w:t>
      </w:r>
      <w:r>
        <w:rPr>
          <w:rFonts w:hint="eastAsia" w:ascii="宋体" w:hAnsi="宋体" w:cs="仿宋_GB2312"/>
          <w:b/>
          <w:sz w:val="24"/>
        </w:rPr>
        <w:t>报价文件：</w:t>
      </w:r>
      <w:r>
        <w:rPr>
          <w:rFonts w:ascii="宋体" w:hAnsi="宋体" w:cs="仿宋_GB2312"/>
          <w:sz w:val="24"/>
        </w:rPr>
        <w:t xml:space="preserve"> </w:t>
      </w:r>
    </w:p>
    <w:p w14:paraId="2E9D1535">
      <w:pPr>
        <w:snapToGrid w:val="0"/>
        <w:spacing w:line="360" w:lineRule="auto"/>
        <w:ind w:firstLine="960" w:firstLineChars="400"/>
        <w:rPr>
          <w:rFonts w:ascii="宋体" w:hAnsi="宋体" w:cs="仿宋_GB2312"/>
          <w:sz w:val="24"/>
        </w:rPr>
      </w:pPr>
      <w:r>
        <w:rPr>
          <w:rFonts w:ascii="宋体" w:hAnsi="宋体" w:cs="仿宋_GB2312"/>
          <w:sz w:val="24"/>
        </w:rPr>
        <w:t>11.3.1开标一览表（报价表）；</w:t>
      </w:r>
    </w:p>
    <w:p w14:paraId="4844DC97">
      <w:pPr>
        <w:snapToGrid w:val="0"/>
        <w:spacing w:line="360" w:lineRule="auto"/>
        <w:ind w:firstLine="960" w:firstLineChars="400"/>
        <w:rPr>
          <w:rFonts w:ascii="宋体" w:hAnsi="宋体" w:cs="仿宋_GB2312"/>
          <w:sz w:val="24"/>
        </w:rPr>
      </w:pPr>
      <w:r>
        <w:rPr>
          <w:rFonts w:ascii="宋体" w:hAnsi="宋体" w:cs="仿宋_GB2312"/>
          <w:sz w:val="24"/>
        </w:rPr>
        <w:t>11.3.2</w:t>
      </w:r>
      <w:r>
        <w:rPr>
          <w:rFonts w:hint="eastAsia" w:ascii="宋体" w:hAnsi="宋体" w:cs="仿宋_GB2312"/>
          <w:bCs/>
          <w:sz w:val="24"/>
        </w:rPr>
        <w:t>报价成本测算或报价合理性说明（格式自拟）</w:t>
      </w:r>
      <w:r>
        <w:rPr>
          <w:rFonts w:hint="eastAsia" w:ascii="宋体" w:hAnsi="宋体" w:cs="仿宋_GB2312"/>
          <w:sz w:val="24"/>
        </w:rPr>
        <w:t>；</w:t>
      </w:r>
    </w:p>
    <w:p w14:paraId="55CC7F78">
      <w:pPr>
        <w:spacing w:line="360" w:lineRule="auto"/>
        <w:ind w:firstLine="964" w:firstLineChars="400"/>
        <w:rPr>
          <w:rFonts w:ascii="宋体" w:hAnsi="宋体"/>
          <w:b/>
          <w:sz w:val="24"/>
        </w:rPr>
      </w:pPr>
      <w:r>
        <w:rPr>
          <w:rFonts w:hint="eastAsia" w:ascii="宋体" w:hAnsi="宋体"/>
          <w:b/>
          <w:sz w:val="24"/>
        </w:rPr>
        <w:t>投标文件含有采购人不能接受的附加条件的，投标无效；</w:t>
      </w:r>
    </w:p>
    <w:p w14:paraId="316B27F5">
      <w:pPr>
        <w:spacing w:line="360" w:lineRule="auto"/>
        <w:ind w:firstLine="964" w:firstLineChars="400"/>
        <w:rPr>
          <w:rFonts w:ascii="宋体" w:hAnsi="宋体" w:cs="仿宋_GB2312"/>
          <w:b/>
          <w:sz w:val="24"/>
          <w:szCs w:val="21"/>
        </w:rPr>
      </w:pPr>
      <w:r>
        <w:rPr>
          <w:rFonts w:hint="eastAsia" w:ascii="宋体" w:hAnsi="宋体"/>
          <w:b/>
          <w:sz w:val="24"/>
        </w:rPr>
        <w:t>投标人提供虚假材料投标的，投标无效。</w:t>
      </w:r>
    </w:p>
    <w:p w14:paraId="28998F50">
      <w:pPr>
        <w:pStyle w:val="128"/>
        <w:snapToGrid w:val="0"/>
        <w:spacing w:before="0"/>
        <w:ind w:firstLine="482"/>
        <w:outlineLvl w:val="0"/>
        <w:rPr>
          <w:rFonts w:ascii="宋体" w:hAnsi="宋体" w:cs="仿宋_GB2312"/>
          <w:b/>
          <w:szCs w:val="24"/>
        </w:rPr>
      </w:pPr>
      <w:bookmarkStart w:id="27" w:name="_Toc109211257"/>
      <w:bookmarkStart w:id="28" w:name="_Toc109211337"/>
      <w:r>
        <w:rPr>
          <w:rFonts w:ascii="宋体" w:hAnsi="宋体" w:cs="仿宋_GB2312"/>
          <w:b/>
          <w:szCs w:val="24"/>
        </w:rPr>
        <w:t>12</w:t>
      </w:r>
      <w:r>
        <w:rPr>
          <w:rFonts w:ascii="宋体" w:hAnsi="宋体" w:cs="仿宋_GB2312"/>
          <w:b/>
          <w:kern w:val="0"/>
          <w:szCs w:val="24"/>
          <w:lang w:val="zh-CN"/>
        </w:rPr>
        <w:t xml:space="preserve">. </w:t>
      </w:r>
      <w:r>
        <w:rPr>
          <w:rFonts w:hint="eastAsia" w:ascii="宋体" w:hAnsi="宋体" w:cs="仿宋_GB2312"/>
          <w:b/>
          <w:szCs w:val="24"/>
        </w:rPr>
        <w:t>投标文件的编制</w:t>
      </w:r>
      <w:bookmarkEnd w:id="27"/>
      <w:bookmarkEnd w:id="28"/>
    </w:p>
    <w:p w14:paraId="2E368C28">
      <w:pPr>
        <w:spacing w:line="360" w:lineRule="auto"/>
        <w:ind w:firstLine="480" w:firstLineChars="200"/>
        <w:rPr>
          <w:rFonts w:ascii="宋体" w:hAnsi="宋体" w:cs="仿宋_GB2312"/>
          <w:b/>
          <w:sz w:val="24"/>
        </w:rPr>
      </w:pPr>
      <w:r>
        <w:rPr>
          <w:rFonts w:ascii="宋体" w:hAnsi="宋体" w:cs="仿宋_GB2312"/>
          <w:kern w:val="0"/>
          <w:sz w:val="24"/>
          <w:lang w:val="zh-CN"/>
        </w:rPr>
        <w:t>12.1投标文件分为资格文件、商务技术文件、报价文件三部分。各投标人在编制投标文件时请按照招标文件第六部</w:t>
      </w:r>
      <w:r>
        <w:rPr>
          <w:rFonts w:hint="eastAsia" w:ascii="宋体" w:hAnsi="宋体" w:cs="仿宋_GB2312"/>
          <w:kern w:val="0"/>
          <w:sz w:val="24"/>
          <w:lang w:val="zh-CN"/>
        </w:rPr>
        <w:t>分规定的格式进行，混乱的编排导致投标文件被误读或评标委员会查找不到有效文件是投标人的风险。</w:t>
      </w:r>
    </w:p>
    <w:p w14:paraId="40B3B29A">
      <w:pPr>
        <w:spacing w:line="360" w:lineRule="auto"/>
        <w:ind w:firstLine="480" w:firstLineChars="200"/>
        <w:rPr>
          <w:rFonts w:ascii="宋体" w:hAnsi="宋体" w:cs="仿宋_GB2312"/>
          <w:kern w:val="0"/>
          <w:sz w:val="24"/>
          <w:lang w:val="zh-CN"/>
        </w:rPr>
      </w:pPr>
      <w:r>
        <w:rPr>
          <w:rFonts w:ascii="宋体" w:hAnsi="宋体" w:cs="仿宋_GB2312"/>
          <w:kern w:val="0"/>
          <w:sz w:val="24"/>
          <w:lang w:val="zh-CN"/>
        </w:rPr>
        <w:t>12.2投标人进行电子投标应安装客户端软件—“政</w:t>
      </w:r>
      <w:r>
        <w:rPr>
          <w:rFonts w:hint="eastAsia" w:ascii="宋体" w:hAnsi="宋体" w:cs="仿宋_GB2312"/>
          <w:kern w:val="0"/>
          <w:sz w:val="24"/>
          <w:lang w:val="zh-CN"/>
        </w:rPr>
        <w:t>采云电子交易客户端”，并按照招标文件和电子交易平台的要求编制并加密投标文件。投标人未按规定加密的投标文件，电子交易平台将拒收并提示。</w:t>
      </w:r>
    </w:p>
    <w:p w14:paraId="3A390C9D">
      <w:pPr>
        <w:spacing w:line="360" w:lineRule="auto"/>
        <w:ind w:firstLine="480" w:firstLineChars="200"/>
        <w:rPr>
          <w:rFonts w:ascii="宋体" w:hAnsi="宋体" w:cs="仿宋_GB2312"/>
          <w:kern w:val="0"/>
          <w:sz w:val="24"/>
          <w:lang w:val="zh-CN"/>
        </w:rPr>
      </w:pPr>
      <w:r>
        <w:rPr>
          <w:rFonts w:ascii="宋体" w:hAnsi="宋体" w:cs="仿宋_GB2312"/>
          <w:kern w:val="0"/>
          <w:sz w:val="24"/>
          <w:lang w:val="zh-CN"/>
        </w:rPr>
        <w:t>12.3使用“政</w:t>
      </w:r>
      <w:r>
        <w:rPr>
          <w:rFonts w:hint="eastAsia" w:ascii="宋体" w:hAnsi="宋体" w:cs="仿宋_GB2312"/>
          <w:kern w:val="0"/>
          <w:sz w:val="24"/>
          <w:lang w:val="zh-CN"/>
        </w:rPr>
        <w:t>采云电子交易客户端”需要提前申领</w:t>
      </w:r>
      <w:r>
        <w:rPr>
          <w:rFonts w:ascii="宋体" w:hAnsi="宋体" w:cs="仿宋_GB2312"/>
          <w:kern w:val="0"/>
          <w:sz w:val="24"/>
          <w:lang w:val="zh-CN"/>
        </w:rPr>
        <w:t>CA数字证书，申领流程请自行前往“浙江政府采购网-下载专区-电子交易客户端-CA驱动和申领流程”进行查阅。</w:t>
      </w:r>
    </w:p>
    <w:p w14:paraId="07D36C48">
      <w:pPr>
        <w:snapToGrid w:val="0"/>
        <w:spacing w:line="360" w:lineRule="auto"/>
        <w:ind w:firstLine="482" w:firstLineChars="200"/>
        <w:rPr>
          <w:rFonts w:ascii="宋体" w:hAnsi="宋体"/>
          <w:b/>
          <w:sz w:val="24"/>
        </w:rPr>
      </w:pPr>
      <w:r>
        <w:rPr>
          <w:rFonts w:ascii="宋体" w:hAnsi="宋体"/>
          <w:b/>
          <w:sz w:val="24"/>
        </w:rPr>
        <w:t>13.投标文件的签署、盖章</w:t>
      </w:r>
    </w:p>
    <w:p w14:paraId="6F03F05B">
      <w:pPr>
        <w:pStyle w:val="128"/>
        <w:snapToGrid w:val="0"/>
        <w:spacing w:before="0"/>
        <w:ind w:firstLine="480"/>
        <w:rPr>
          <w:rFonts w:ascii="宋体" w:hAnsi="宋体" w:cs="仿宋_GB2312"/>
          <w:b/>
        </w:rPr>
      </w:pPr>
      <w:r>
        <w:rPr>
          <w:rFonts w:ascii="宋体" w:hAnsi="宋体" w:cs="仿宋_GB2312"/>
          <w:szCs w:val="24"/>
        </w:rPr>
        <w:t>13.1投标文件按照招标文件第六部分格式要</w:t>
      </w:r>
      <w:r>
        <w:rPr>
          <w:rFonts w:hint="eastAsia" w:ascii="宋体" w:hAnsi="宋体" w:cs="仿宋_GB2312"/>
        </w:rPr>
        <w:t>求进行签署、盖章。</w:t>
      </w:r>
      <w:r>
        <w:rPr>
          <w:rFonts w:hint="eastAsia" w:ascii="宋体" w:hAnsi="宋体"/>
          <w:b/>
        </w:rPr>
        <w:t>▲</w:t>
      </w:r>
      <w:r>
        <w:rPr>
          <w:rFonts w:hint="eastAsia" w:ascii="宋体" w:hAnsi="宋体" w:cs="仿宋_GB2312"/>
          <w:b/>
        </w:rPr>
        <w:t>投标人的投标文件未按照招标文件要求签署、盖章的，其投标无效</w:t>
      </w:r>
      <w:r>
        <w:rPr>
          <w:rFonts w:hint="eastAsia" w:ascii="宋体" w:hAnsi="宋体" w:cs="仿宋_GB2312"/>
          <w:szCs w:val="24"/>
        </w:rPr>
        <w:t>。</w:t>
      </w:r>
    </w:p>
    <w:p w14:paraId="5FE68FA2">
      <w:pPr>
        <w:pStyle w:val="128"/>
        <w:snapToGrid w:val="0"/>
        <w:spacing w:before="0"/>
        <w:ind w:firstLine="480"/>
        <w:rPr>
          <w:rFonts w:ascii="宋体" w:hAnsi="宋体" w:cs="仿宋_GB2312"/>
        </w:rPr>
      </w:pPr>
      <w:r>
        <w:rPr>
          <w:rFonts w:ascii="宋体" w:hAnsi="宋体" w:cs="仿宋_GB2312"/>
        </w:rPr>
        <w:t>13.2为确保网上操作合法、有效和安全，投标人应当在投标截止时间前完成在“政府采购云平台”的身份认证，确保在电子投标过程中能够对相关数据电文进行加密和使用电子签名。</w:t>
      </w:r>
    </w:p>
    <w:p w14:paraId="3BB7C9FA">
      <w:pPr>
        <w:pStyle w:val="128"/>
        <w:snapToGrid w:val="0"/>
        <w:spacing w:before="0"/>
        <w:ind w:firstLine="480"/>
        <w:rPr>
          <w:rFonts w:ascii="宋体" w:hAnsi="宋体" w:cs="仿宋_GB2312"/>
          <w:szCs w:val="24"/>
        </w:rPr>
      </w:pPr>
      <w:r>
        <w:rPr>
          <w:rFonts w:ascii="宋体" w:hAnsi="宋体" w:cs="仿宋_GB2312"/>
        </w:rPr>
        <w:t>13.3招标文件对投标文件签署、盖章的要求适用于电子签名。</w:t>
      </w:r>
    </w:p>
    <w:p w14:paraId="60C845F7">
      <w:pPr>
        <w:pStyle w:val="128"/>
        <w:snapToGrid w:val="0"/>
        <w:spacing w:before="0"/>
        <w:ind w:firstLine="482"/>
        <w:rPr>
          <w:rFonts w:ascii="宋体" w:hAnsi="宋体" w:cs="仿宋_GB2312"/>
          <w:b/>
          <w:szCs w:val="24"/>
        </w:rPr>
      </w:pPr>
      <w:r>
        <w:rPr>
          <w:rFonts w:ascii="宋体" w:hAnsi="宋体" w:cs="仿宋_GB2312"/>
          <w:b/>
          <w:szCs w:val="24"/>
        </w:rPr>
        <w:t xml:space="preserve">14. </w:t>
      </w:r>
      <w:r>
        <w:rPr>
          <w:rFonts w:hint="eastAsia" w:ascii="宋体" w:hAnsi="宋体" w:cs="仿宋_GB2312"/>
          <w:b/>
          <w:szCs w:val="24"/>
        </w:rPr>
        <w:t>投标文件的提交、补充、修改、撤回</w:t>
      </w:r>
    </w:p>
    <w:p w14:paraId="1DDB6A86">
      <w:pPr>
        <w:pStyle w:val="128"/>
        <w:snapToGrid w:val="0"/>
        <w:spacing w:before="0"/>
        <w:ind w:firstLine="480"/>
        <w:rPr>
          <w:rFonts w:ascii="宋体" w:hAnsi="宋体" w:cs="仿宋_GB2312"/>
          <w:szCs w:val="24"/>
        </w:rPr>
      </w:pPr>
      <w:r>
        <w:rPr>
          <w:rFonts w:ascii="宋体" w:hAnsi="宋体" w:cs="仿宋_GB2312"/>
          <w:szCs w:val="24"/>
        </w:rPr>
        <w:t xml:space="preserve">14.1 </w:t>
      </w:r>
      <w:r>
        <w:rPr>
          <w:rFonts w:hint="eastAsia" w:ascii="宋体" w:hAnsi="宋体" w:cs="仿宋_GB2312"/>
          <w:szCs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122770D">
      <w:pPr>
        <w:pStyle w:val="128"/>
        <w:spacing w:before="0"/>
        <w:ind w:firstLine="480"/>
        <w:rPr>
          <w:rFonts w:ascii="宋体" w:hAnsi="宋体" w:cs="仿宋_GB2312"/>
          <w:szCs w:val="24"/>
        </w:rPr>
      </w:pPr>
      <w:r>
        <w:rPr>
          <w:rFonts w:ascii="宋体" w:hAnsi="宋体" w:cs="仿宋_GB2312"/>
          <w:szCs w:val="24"/>
        </w:rPr>
        <w:t>14.2电子交易平台收到投标文件，将妥善保存并即时向供应商发出确认回执通知。在投标截止时间前，除供应商补充、修改或者撤回投标文件外，任何单位和个人不得解密或提取投标文件。</w:t>
      </w:r>
    </w:p>
    <w:p w14:paraId="46CD3A90">
      <w:pPr>
        <w:pStyle w:val="128"/>
        <w:spacing w:before="0"/>
        <w:ind w:firstLine="480"/>
        <w:rPr>
          <w:rFonts w:ascii="宋体" w:hAnsi="宋体" w:cs="仿宋_GB2312"/>
          <w:szCs w:val="24"/>
        </w:rPr>
      </w:pPr>
      <w:r>
        <w:rPr>
          <w:rFonts w:ascii="宋体" w:hAnsi="宋体" w:cs="仿宋_GB2312"/>
          <w:szCs w:val="24"/>
        </w:rPr>
        <w:t>14.3采购人、采购机构可以视情况延长投标文件提交的截止时间。在上述情况下，采购机构与投标人以前在投标截止期方面的全部权利、责任和义务，将适用于延长至新的投标截止期。</w:t>
      </w:r>
    </w:p>
    <w:p w14:paraId="5CB21E12">
      <w:pPr>
        <w:pStyle w:val="33"/>
        <w:spacing w:line="360" w:lineRule="auto"/>
        <w:ind w:firstLine="482" w:firstLineChars="200"/>
        <w:rPr>
          <w:rFonts w:hAnsi="宋体" w:cs="仿宋_GB2312"/>
          <w:b/>
          <w:sz w:val="24"/>
          <w:szCs w:val="24"/>
        </w:rPr>
      </w:pPr>
      <w:r>
        <w:rPr>
          <w:rFonts w:hAnsi="宋体" w:cs="仿宋_GB2312"/>
          <w:b/>
          <w:sz w:val="24"/>
          <w:szCs w:val="24"/>
        </w:rPr>
        <w:t>15.备份投标文件</w:t>
      </w:r>
    </w:p>
    <w:p w14:paraId="218934E7">
      <w:pPr>
        <w:pStyle w:val="33"/>
        <w:spacing w:line="360" w:lineRule="auto"/>
        <w:ind w:firstLine="360" w:firstLineChars="150"/>
        <w:rPr>
          <w:rFonts w:hAnsi="宋体" w:cs="仿宋_GB2312"/>
          <w:b/>
          <w:sz w:val="24"/>
          <w:szCs w:val="24"/>
        </w:rPr>
      </w:pPr>
      <w:r>
        <w:rPr>
          <w:rFonts w:hAnsi="宋体" w:cs="仿宋_GB2312"/>
          <w:sz w:val="24"/>
          <w:szCs w:val="24"/>
        </w:rPr>
        <w:t xml:space="preserve"> 15.1投标人在电子交易平台传输递交投标文件后，还可以在投标截止时间前直接提交或者以邮政快递方式递交备份投标文件1份，</w:t>
      </w:r>
      <w:r>
        <w:rPr>
          <w:rFonts w:hint="eastAsia" w:hAnsi="宋体" w:cs="仿宋_GB2312"/>
          <w:b/>
          <w:sz w:val="24"/>
          <w:szCs w:val="24"/>
        </w:rPr>
        <w:t>但采购人、采购机构不强制或变相强制投标人提交备份投标文件。</w:t>
      </w:r>
    </w:p>
    <w:p w14:paraId="61B032B0">
      <w:pPr>
        <w:pStyle w:val="33"/>
        <w:spacing w:line="360" w:lineRule="auto"/>
        <w:ind w:firstLine="480" w:firstLineChars="200"/>
        <w:rPr>
          <w:rFonts w:hAnsi="宋体" w:cs="仿宋_GB2312"/>
          <w:b/>
          <w:sz w:val="24"/>
          <w:szCs w:val="24"/>
        </w:rPr>
      </w:pPr>
      <w:r>
        <w:rPr>
          <w:rFonts w:hAnsi="宋体" w:cs="仿宋_GB2312"/>
          <w:sz w:val="24"/>
          <w:szCs w:val="24"/>
        </w:rPr>
        <w:t>15.2备份投标文件须在“政</w:t>
      </w:r>
      <w:r>
        <w:rPr>
          <w:rFonts w:hint="eastAsia" w:hAnsi="宋体" w:cs="仿宋_GB2312"/>
          <w:sz w:val="24"/>
          <w:szCs w:val="24"/>
        </w:rPr>
        <w:t>采云投标客户端”制作生成，并储存在</w:t>
      </w:r>
      <w:r>
        <w:rPr>
          <w:rFonts w:hAnsi="宋体"/>
          <w:sz w:val="24"/>
        </w:rPr>
        <w:t>DVD光盘或</w:t>
      </w:r>
      <w:r>
        <w:rPr>
          <w:rFonts w:hint="eastAsia" w:hAnsi="宋体"/>
          <w:sz w:val="24"/>
        </w:rPr>
        <w:t>U盘</w:t>
      </w:r>
      <w:r>
        <w:rPr>
          <w:rFonts w:hint="eastAsia" w:hAnsi="宋体" w:cs="仿宋_GB2312"/>
          <w:sz w:val="24"/>
          <w:szCs w:val="24"/>
        </w:rPr>
        <w:t>中。备份投标文件应当密封包装并在包装上加盖公章并注明投标项目名称，投标人名称</w:t>
      </w:r>
      <w:r>
        <w:rPr>
          <w:rFonts w:hAnsi="宋体" w:cs="仿宋_GB2312"/>
          <w:sz w:val="24"/>
          <w:szCs w:val="24"/>
        </w:rPr>
        <w:t>（联合体投标的，包装物封面需注明联合体投标，并注明联合体成员各方的名称和联合协议中约定的牵头人的名称）。</w:t>
      </w:r>
      <w:r>
        <w:rPr>
          <w:rFonts w:hint="eastAsia" w:hAnsi="宋体"/>
          <w:b/>
          <w:sz w:val="24"/>
        </w:rPr>
        <w:t>不符合上述制作、</w:t>
      </w:r>
      <w:r>
        <w:rPr>
          <w:rFonts w:hint="eastAsia" w:hAnsi="宋体" w:cs="仿宋_GB2312"/>
          <w:b/>
          <w:sz w:val="24"/>
          <w:szCs w:val="24"/>
        </w:rPr>
        <w:t>存储、密封规定的备份投标文件将被视为无效或者被拒绝接收。</w:t>
      </w:r>
    </w:p>
    <w:p w14:paraId="46818A23">
      <w:pPr>
        <w:pStyle w:val="33"/>
        <w:spacing w:line="360" w:lineRule="auto"/>
        <w:ind w:firstLine="480" w:firstLineChars="200"/>
        <w:rPr>
          <w:rFonts w:hAnsi="宋体" w:cs="仿宋_GB2312"/>
          <w:sz w:val="24"/>
          <w:szCs w:val="24"/>
        </w:rPr>
      </w:pPr>
      <w:r>
        <w:rPr>
          <w:rFonts w:hAnsi="宋体" w:cs="仿宋_GB2312"/>
          <w:sz w:val="24"/>
          <w:szCs w:val="24"/>
        </w:rPr>
        <w:t>15.3直接提交备份投标文件的，投标人应于投标截止时间前在招标公告中载明的开标地点将备份投标文件提交给采购机构，采购机构将拒绝接受逾期送达的备份投标文件。</w:t>
      </w:r>
    </w:p>
    <w:p w14:paraId="0D837439">
      <w:pPr>
        <w:pStyle w:val="33"/>
        <w:spacing w:line="360" w:lineRule="auto"/>
        <w:ind w:firstLine="480" w:firstLineChars="200"/>
        <w:rPr>
          <w:rFonts w:hAnsi="宋体" w:cs="仿宋_GB2312"/>
          <w:sz w:val="24"/>
          <w:szCs w:val="24"/>
        </w:rPr>
      </w:pPr>
      <w:r>
        <w:rPr>
          <w:rFonts w:hAnsi="宋体" w:cs="仿宋_GB2312"/>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仿宋_GB2312"/>
          <w:snapToGrid/>
          <w:sz w:val="24"/>
          <w:szCs w:val="24"/>
        </w:rPr>
        <w:t>招标文件第二部分投标人须知前附表规定的备份投标文件送达地点；</w:t>
      </w:r>
      <w:r>
        <w:rPr>
          <w:rFonts w:hint="eastAsia" w:hAnsi="宋体" w:cs="仿宋_GB2312"/>
          <w:sz w:val="24"/>
          <w:szCs w:val="24"/>
        </w:rPr>
        <w:t>送达时间以签收人签收时间为准。采购机构将拒绝接受逾期送达的备份投标文件。邮寄过程中，电子备份投标文件发生泄露、遗失、损坏或延期送达等情况的，由投标人自行负责。</w:t>
      </w:r>
    </w:p>
    <w:p w14:paraId="622479AE">
      <w:pPr>
        <w:pStyle w:val="33"/>
        <w:spacing w:line="360" w:lineRule="auto"/>
        <w:ind w:firstLine="479" w:firstLineChars="199"/>
        <w:rPr>
          <w:rFonts w:hAnsi="宋体" w:cs="仿宋_GB2312"/>
          <w:b/>
          <w:sz w:val="24"/>
          <w:szCs w:val="24"/>
        </w:rPr>
      </w:pPr>
      <w:r>
        <w:rPr>
          <w:rFonts w:hAnsi="宋体" w:cs="仿宋_GB2312"/>
          <w:b/>
          <w:sz w:val="24"/>
          <w:szCs w:val="24"/>
        </w:rPr>
        <w:t>15.5投标人仅提交备份投标文件，没有在电子交易平台传输递交投标文件的，投标无效。</w:t>
      </w:r>
    </w:p>
    <w:p w14:paraId="52038872">
      <w:pPr>
        <w:pStyle w:val="128"/>
        <w:spacing w:before="0"/>
        <w:ind w:firstLine="482"/>
        <w:rPr>
          <w:rFonts w:ascii="宋体" w:hAnsi="宋体" w:cs="仿宋_GB2312"/>
          <w:b/>
          <w:szCs w:val="24"/>
        </w:rPr>
      </w:pPr>
      <w:r>
        <w:rPr>
          <w:rFonts w:ascii="宋体" w:hAnsi="宋体" w:cs="仿宋_GB2312"/>
          <w:b/>
          <w:szCs w:val="24"/>
        </w:rPr>
        <w:t>16.投标文件的无效处理</w:t>
      </w:r>
    </w:p>
    <w:p w14:paraId="1D00A55B">
      <w:pPr>
        <w:pStyle w:val="25"/>
        <w:spacing w:line="360" w:lineRule="auto"/>
        <w:ind w:firstLine="360" w:firstLineChars="150"/>
        <w:rPr>
          <w:rFonts w:cs="仿宋_GB2312"/>
          <w:szCs w:val="21"/>
        </w:rPr>
      </w:pPr>
      <w:r>
        <w:rPr>
          <w:rFonts w:hint="eastAsia" w:cs="仿宋_GB2312"/>
          <w:szCs w:val="21"/>
        </w:rPr>
        <w:t>有招标文件第四部分</w:t>
      </w:r>
      <w:r>
        <w:rPr>
          <w:rFonts w:hint="eastAsia"/>
        </w:rPr>
        <w:t>第</w:t>
      </w:r>
      <w:r>
        <w:t>13项规定</w:t>
      </w:r>
      <w:r>
        <w:rPr>
          <w:rFonts w:hint="eastAsia" w:cs="仿宋_GB2312"/>
          <w:szCs w:val="21"/>
        </w:rPr>
        <w:t>的情形之一的，投标无效：</w:t>
      </w:r>
    </w:p>
    <w:p w14:paraId="715F942E">
      <w:pPr>
        <w:pStyle w:val="128"/>
        <w:spacing w:before="0"/>
        <w:ind w:firstLine="482"/>
        <w:rPr>
          <w:rFonts w:ascii="宋体" w:hAnsi="宋体" w:cs="仿宋_GB2312"/>
          <w:b/>
          <w:szCs w:val="24"/>
        </w:rPr>
      </w:pPr>
      <w:r>
        <w:rPr>
          <w:rFonts w:ascii="宋体" w:hAnsi="宋体" w:cs="仿宋_GB2312"/>
          <w:b/>
          <w:szCs w:val="24"/>
        </w:rPr>
        <w:t>17.投标有效期</w:t>
      </w:r>
    </w:p>
    <w:p w14:paraId="734BB1AC">
      <w:pPr>
        <w:spacing w:line="360" w:lineRule="auto"/>
        <w:ind w:firstLine="480" w:firstLineChars="200"/>
        <w:rPr>
          <w:rFonts w:ascii="宋体" w:hAnsi="宋体" w:cs="仿宋_GB2312"/>
          <w:b/>
          <w:sz w:val="24"/>
          <w:szCs w:val="21"/>
        </w:rPr>
      </w:pPr>
      <w:r>
        <w:rPr>
          <w:rFonts w:ascii="宋体" w:hAnsi="宋体" w:cs="仿宋_GB2312"/>
          <w:sz w:val="24"/>
          <w:szCs w:val="20"/>
        </w:rPr>
        <w:t>17.1投标有效期为从提交投标文件的截止之日起90天。▲</w:t>
      </w:r>
      <w:r>
        <w:rPr>
          <w:rFonts w:hint="eastAsia" w:ascii="宋体" w:hAnsi="宋体" w:cs="仿宋_GB2312"/>
          <w:b/>
          <w:sz w:val="24"/>
          <w:szCs w:val="20"/>
        </w:rPr>
        <w:t>投标人的投标文件中承</w:t>
      </w:r>
      <w:r>
        <w:rPr>
          <w:rFonts w:hint="eastAsia" w:ascii="宋体" w:hAnsi="宋体" w:cs="仿宋_GB2312"/>
          <w:b/>
          <w:sz w:val="24"/>
          <w:szCs w:val="21"/>
        </w:rPr>
        <w:t>诺的投标有效期少于招标文件中载明的投标有效期的，投标无效。</w:t>
      </w:r>
    </w:p>
    <w:p w14:paraId="65C1F660">
      <w:pPr>
        <w:pStyle w:val="128"/>
        <w:spacing w:before="0"/>
        <w:ind w:firstLine="480"/>
        <w:rPr>
          <w:rFonts w:ascii="宋体" w:hAnsi="宋体" w:cs="仿宋_GB2312"/>
        </w:rPr>
      </w:pPr>
      <w:r>
        <w:rPr>
          <w:rFonts w:ascii="宋体" w:hAnsi="宋体" w:cs="仿宋_GB2312"/>
        </w:rPr>
        <w:t>17.2投标文件合格投递后，自投标截止日期起，在投标有效期内有效。</w:t>
      </w:r>
    </w:p>
    <w:p w14:paraId="1ECC30A1">
      <w:pPr>
        <w:pStyle w:val="128"/>
        <w:spacing w:before="0"/>
        <w:ind w:firstLine="480"/>
        <w:rPr>
          <w:rFonts w:ascii="宋体" w:hAnsi="宋体" w:cs="仿宋_GB2312"/>
        </w:rPr>
      </w:pPr>
      <w:r>
        <w:rPr>
          <w:rFonts w:ascii="宋体" w:hAnsi="宋体" w:cs="仿宋_GB2312"/>
        </w:rPr>
        <w:t>17.3在原定投标有效期满之前，如果出现特殊情况，采购机构可以以书面形式通知投标人延长投标有效期。投标人同意延长的，不得要求或被允许修改其投标文件，投标人拒绝延长的，其投标无效。</w:t>
      </w:r>
    </w:p>
    <w:p w14:paraId="68CAD2B9">
      <w:pPr>
        <w:pStyle w:val="128"/>
        <w:spacing w:before="0"/>
        <w:ind w:firstLine="1928" w:firstLineChars="600"/>
        <w:rPr>
          <w:rFonts w:ascii="宋体" w:hAnsi="宋体" w:cs="仿宋_GB2312"/>
          <w:b/>
          <w:sz w:val="32"/>
        </w:rPr>
      </w:pPr>
      <w:r>
        <w:rPr>
          <w:rFonts w:hint="eastAsia" w:ascii="宋体" w:hAnsi="宋体" w:cs="仿宋_GB2312"/>
          <w:b/>
          <w:sz w:val="32"/>
        </w:rPr>
        <w:t>四、开标、资格审查与信用信息查询</w:t>
      </w:r>
    </w:p>
    <w:p w14:paraId="2D0995F6">
      <w:pPr>
        <w:pStyle w:val="554"/>
        <w:spacing w:before="0" w:line="360" w:lineRule="auto"/>
        <w:ind w:left="0" w:firstLine="482" w:firstLineChars="200"/>
        <w:contextualSpacing/>
        <w:rPr>
          <w:rFonts w:ascii="宋体" w:hAnsi="宋体"/>
          <w:sz w:val="24"/>
        </w:rPr>
      </w:pPr>
      <w:r>
        <w:rPr>
          <w:rFonts w:ascii="宋体" w:hAnsi="宋体" w:cs="仿宋_GB2312"/>
          <w:b/>
          <w:sz w:val="24"/>
          <w:szCs w:val="24"/>
        </w:rPr>
        <w:t>18.开标</w:t>
      </w:r>
      <w:r>
        <w:rPr>
          <w:rFonts w:ascii="宋体" w:hAnsi="宋体"/>
          <w:sz w:val="24"/>
        </w:rPr>
        <w:t xml:space="preserve"> </w:t>
      </w:r>
    </w:p>
    <w:p w14:paraId="52230206">
      <w:pPr>
        <w:pStyle w:val="554"/>
        <w:spacing w:before="0" w:line="360" w:lineRule="auto"/>
        <w:ind w:left="0" w:firstLine="480" w:firstLineChars="200"/>
        <w:contextualSpacing/>
        <w:rPr>
          <w:rFonts w:ascii="宋体" w:hAnsi="宋体" w:cs="仿宋_GB2312"/>
          <w:sz w:val="24"/>
        </w:rPr>
      </w:pPr>
      <w:r>
        <w:rPr>
          <w:rFonts w:ascii="宋体" w:hAnsi="宋体" w:cs="仿宋_GB2312"/>
          <w:sz w:val="24"/>
        </w:rPr>
        <w:t>18.1采购机构按照招标文件规定的时间通过电子交易平台组织开标，所有投标人均应当准时在线参加。投标人不足3家的，不得开标。</w:t>
      </w:r>
    </w:p>
    <w:p w14:paraId="3AEF48D9">
      <w:pPr>
        <w:pStyle w:val="554"/>
        <w:spacing w:before="0" w:line="360" w:lineRule="auto"/>
        <w:ind w:left="0" w:firstLine="480" w:firstLineChars="200"/>
        <w:contextualSpacing/>
        <w:rPr>
          <w:rFonts w:ascii="宋体" w:hAnsi="宋体" w:cs="仿宋_GB2312"/>
          <w:sz w:val="24"/>
        </w:rPr>
      </w:pPr>
      <w:r>
        <w:rPr>
          <w:rFonts w:ascii="宋体" w:hAnsi="宋体" w:cs="仿宋_GB2312"/>
          <w:sz w:val="24"/>
        </w:rPr>
        <w:t>18.2开标时，电子交易平台按开标时间自动提取所有投标文件。采购机构依托电子交易平台发起开始解密指令，投标人按照平台提示和招标文件的规定在半小时内完成在线解密。</w:t>
      </w:r>
    </w:p>
    <w:p w14:paraId="4C6C9290">
      <w:pPr>
        <w:pStyle w:val="554"/>
        <w:spacing w:before="0" w:line="360" w:lineRule="auto"/>
        <w:ind w:left="0" w:firstLine="480" w:firstLineChars="200"/>
        <w:contextualSpacing/>
        <w:rPr>
          <w:rFonts w:ascii="宋体" w:hAnsi="宋体" w:cs="仿宋_GB2312"/>
          <w:b/>
          <w:sz w:val="24"/>
        </w:rPr>
      </w:pPr>
      <w:r>
        <w:rPr>
          <w:rFonts w:ascii="宋体" w:hAnsi="宋体" w:cs="仿宋_GB2312"/>
          <w:sz w:val="24"/>
        </w:rPr>
        <w:t>18.3</w:t>
      </w:r>
      <w:r>
        <w:rPr>
          <w:rFonts w:hint="eastAsia" w:ascii="宋体" w:hAnsi="宋体" w:cs="仿宋_GB2312"/>
          <w:b/>
          <w:sz w:val="24"/>
        </w:rPr>
        <w:t>投标文件未按时解密，投标人提供了备份投标文件的，以备份投标文件作为依据，否则视为投标文件撤回。投标文件已按时解密的，备份投标文件自动失效。</w:t>
      </w:r>
    </w:p>
    <w:p w14:paraId="39A7D911">
      <w:pPr>
        <w:pStyle w:val="554"/>
        <w:spacing w:before="0" w:line="360" w:lineRule="auto"/>
        <w:ind w:left="0" w:firstLine="482" w:firstLineChars="200"/>
        <w:contextualSpacing/>
        <w:rPr>
          <w:rFonts w:ascii="宋体" w:hAnsi="宋体" w:cs="仿宋_GB2312"/>
          <w:b/>
          <w:sz w:val="24"/>
          <w:szCs w:val="24"/>
        </w:rPr>
      </w:pPr>
      <w:r>
        <w:rPr>
          <w:rFonts w:ascii="宋体" w:hAnsi="宋体" w:cs="仿宋_GB2312"/>
          <w:b/>
          <w:sz w:val="24"/>
          <w:szCs w:val="24"/>
        </w:rPr>
        <w:t>19</w:t>
      </w:r>
      <w:r>
        <w:rPr>
          <w:rFonts w:hint="eastAsia" w:ascii="宋体" w:hAnsi="宋体" w:cs="仿宋_GB2312"/>
          <w:b/>
          <w:sz w:val="24"/>
          <w:szCs w:val="24"/>
        </w:rPr>
        <w:t>.</w:t>
      </w:r>
      <w:r>
        <w:rPr>
          <w:rFonts w:ascii="宋体" w:hAnsi="宋体" w:cs="仿宋_GB2312"/>
          <w:b/>
          <w:sz w:val="24"/>
          <w:szCs w:val="24"/>
        </w:rPr>
        <w:t>资格审查</w:t>
      </w:r>
    </w:p>
    <w:p w14:paraId="2AF787FC">
      <w:pPr>
        <w:pStyle w:val="554"/>
        <w:spacing w:before="0" w:line="360" w:lineRule="auto"/>
        <w:ind w:left="0" w:firstLine="480" w:firstLineChars="200"/>
        <w:contextualSpacing/>
        <w:rPr>
          <w:rFonts w:ascii="宋体" w:hAnsi="宋体" w:cs="仿宋_GB2312"/>
          <w:bCs/>
          <w:sz w:val="24"/>
          <w:szCs w:val="24"/>
        </w:rPr>
      </w:pPr>
      <w:r>
        <w:rPr>
          <w:rFonts w:ascii="宋体" w:hAnsi="宋体" w:cs="仿宋_GB2312"/>
          <w:bCs/>
          <w:sz w:val="24"/>
          <w:szCs w:val="24"/>
        </w:rPr>
        <w:t>19.1开标后，采购人或采购机构将依法对投标人的资格进行审查。</w:t>
      </w:r>
    </w:p>
    <w:p w14:paraId="56421646">
      <w:pPr>
        <w:pStyle w:val="554"/>
        <w:spacing w:before="0" w:line="360" w:lineRule="auto"/>
        <w:ind w:left="0" w:firstLine="480" w:firstLineChars="200"/>
        <w:contextualSpacing/>
        <w:rPr>
          <w:rFonts w:ascii="宋体" w:hAnsi="宋体" w:cs="仿宋_GB2312"/>
          <w:bCs/>
          <w:sz w:val="24"/>
          <w:szCs w:val="24"/>
        </w:rPr>
      </w:pPr>
      <w:r>
        <w:rPr>
          <w:rFonts w:ascii="宋体" w:hAnsi="宋体" w:cs="仿宋_GB2312"/>
          <w:bCs/>
          <w:sz w:val="24"/>
          <w:szCs w:val="24"/>
        </w:rPr>
        <w:t>19.2</w:t>
      </w:r>
      <w:r>
        <w:rPr>
          <w:rFonts w:hint="eastAsia" w:ascii="宋体" w:hAnsi="宋体" w:cs="仿宋_GB2312"/>
          <w:bCs/>
          <w:sz w:val="24"/>
          <w:szCs w:val="24"/>
        </w:rPr>
        <w:t>采购人或采购机构依据法律法规和招标文件的规定，对投标人的基本资格条件、特定资格条件进行审查。</w:t>
      </w:r>
    </w:p>
    <w:p w14:paraId="341D8E7B">
      <w:pPr>
        <w:pStyle w:val="554"/>
        <w:spacing w:before="0" w:line="360" w:lineRule="auto"/>
        <w:ind w:left="0" w:firstLine="480" w:firstLineChars="200"/>
        <w:contextualSpacing/>
        <w:rPr>
          <w:rFonts w:ascii="宋体" w:hAnsi="宋体" w:cs="仿宋_GB2312"/>
          <w:bCs/>
          <w:sz w:val="24"/>
          <w:szCs w:val="24"/>
        </w:rPr>
      </w:pPr>
      <w:r>
        <w:rPr>
          <w:rFonts w:ascii="宋体" w:hAnsi="宋体" w:cs="仿宋_GB2312"/>
          <w:bCs/>
          <w:sz w:val="24"/>
          <w:szCs w:val="24"/>
        </w:rPr>
        <w:t>19.3投标人未按照招标文件要求提供与</w:t>
      </w:r>
      <w:r>
        <w:rPr>
          <w:rFonts w:hint="eastAsia" w:ascii="宋体" w:hAnsi="宋体" w:cs="仿宋_GB2312"/>
          <w:bCs/>
          <w:sz w:val="24"/>
          <w:szCs w:val="24"/>
        </w:rPr>
        <w:t>基本资格条件、特定资格条件相应的有效资格证明材料的，视为投标人不具备招标文件中规定的资格要求，其投标无效。</w:t>
      </w:r>
    </w:p>
    <w:p w14:paraId="4924072A">
      <w:pPr>
        <w:pStyle w:val="554"/>
        <w:spacing w:before="0" w:line="360" w:lineRule="auto"/>
        <w:ind w:left="0" w:firstLine="480" w:firstLineChars="200"/>
        <w:contextualSpacing/>
        <w:rPr>
          <w:rFonts w:ascii="宋体" w:hAnsi="宋体" w:cs="仿宋_GB2312"/>
          <w:bCs/>
          <w:sz w:val="24"/>
          <w:szCs w:val="24"/>
        </w:rPr>
      </w:pPr>
      <w:r>
        <w:rPr>
          <w:rFonts w:ascii="宋体" w:hAnsi="宋体" w:cs="仿宋_GB2312"/>
          <w:bCs/>
          <w:sz w:val="24"/>
          <w:szCs w:val="24"/>
        </w:rPr>
        <w:t>19.4对未通过资格审查的投标人，采购人或采购机构告知其未通过的原因。</w:t>
      </w:r>
    </w:p>
    <w:p w14:paraId="32422815">
      <w:pPr>
        <w:pStyle w:val="554"/>
        <w:spacing w:before="0" w:line="360" w:lineRule="auto"/>
        <w:ind w:left="0" w:firstLine="480" w:firstLineChars="200"/>
        <w:contextualSpacing/>
        <w:rPr>
          <w:rFonts w:ascii="宋体" w:hAnsi="宋体" w:cs="仿宋_GB2312"/>
          <w:bCs/>
          <w:sz w:val="24"/>
          <w:szCs w:val="24"/>
        </w:rPr>
      </w:pPr>
      <w:r>
        <w:rPr>
          <w:rFonts w:ascii="宋体" w:hAnsi="宋体" w:cs="仿宋_GB2312"/>
          <w:bCs/>
          <w:sz w:val="24"/>
          <w:szCs w:val="24"/>
        </w:rPr>
        <w:t>19.5合格投标人不足3家的，不再评标。</w:t>
      </w:r>
    </w:p>
    <w:p w14:paraId="0DA4F973">
      <w:pPr>
        <w:pStyle w:val="128"/>
        <w:spacing w:before="0"/>
        <w:ind w:firstLine="482"/>
        <w:rPr>
          <w:rFonts w:ascii="宋体" w:hAnsi="宋体" w:cs="仿宋_GB2312"/>
          <w:b/>
          <w:szCs w:val="24"/>
        </w:rPr>
      </w:pPr>
      <w:r>
        <w:rPr>
          <w:rFonts w:ascii="宋体" w:hAnsi="宋体" w:cs="仿宋_GB2312"/>
          <w:b/>
          <w:szCs w:val="24"/>
        </w:rPr>
        <w:t>20、信用信息查询</w:t>
      </w:r>
    </w:p>
    <w:p w14:paraId="69AA8D33">
      <w:pPr>
        <w:pStyle w:val="128"/>
        <w:spacing w:before="0"/>
        <w:ind w:firstLine="480"/>
        <w:rPr>
          <w:rFonts w:ascii="宋体" w:hAnsi="宋体" w:cs="Arial"/>
          <w:kern w:val="0"/>
          <w:szCs w:val="24"/>
        </w:rPr>
      </w:pPr>
      <w:r>
        <w:rPr>
          <w:rFonts w:ascii="宋体" w:hAnsi="宋体" w:cs="Arial"/>
          <w:kern w:val="0"/>
          <w:szCs w:val="24"/>
        </w:rPr>
        <w:t>20.1信用信息查询渠道及截止时间：采购机构将通过“信用中国”网站（www.creditchina.gov.cn）、中国政府采购网（www.ccgp.gov.cn）</w:t>
      </w:r>
      <w:r>
        <w:rPr>
          <w:rFonts w:hint="eastAsia" w:ascii="宋体" w:hAnsi="宋体" w:cs="Arial"/>
          <w:kern w:val="0"/>
          <w:szCs w:val="24"/>
        </w:rPr>
        <w:t>等</w:t>
      </w:r>
      <w:r>
        <w:rPr>
          <w:rFonts w:ascii="宋体" w:hAnsi="宋体" w:cs="Arial"/>
          <w:kern w:val="0"/>
          <w:szCs w:val="24"/>
        </w:rPr>
        <w:t>渠道查询投标人投标截止时间当天的信用记录。</w:t>
      </w:r>
    </w:p>
    <w:p w14:paraId="6E737690">
      <w:pPr>
        <w:pStyle w:val="128"/>
        <w:spacing w:before="0"/>
        <w:ind w:firstLine="495" w:firstLineChars="0"/>
        <w:rPr>
          <w:rFonts w:ascii="宋体" w:hAnsi="宋体" w:cs="Arial"/>
          <w:kern w:val="0"/>
          <w:szCs w:val="24"/>
        </w:rPr>
      </w:pPr>
      <w:r>
        <w:rPr>
          <w:rFonts w:ascii="宋体" w:hAnsi="宋体" w:cs="Arial"/>
          <w:kern w:val="0"/>
          <w:szCs w:val="24"/>
        </w:rPr>
        <w:t>20.2信用信息查询记录和证据留存的具体方式：现场查询的投标人的信用记录、查询结果经确认后将与采购文件一起存档。</w:t>
      </w:r>
    </w:p>
    <w:p w14:paraId="056E8D76">
      <w:pPr>
        <w:pStyle w:val="128"/>
        <w:spacing w:before="0"/>
        <w:ind w:firstLine="495" w:firstLineChars="0"/>
        <w:rPr>
          <w:rFonts w:ascii="宋体" w:hAnsi="宋体" w:cs="Arial"/>
          <w:kern w:val="0"/>
          <w:szCs w:val="24"/>
        </w:rPr>
      </w:pPr>
      <w:r>
        <w:rPr>
          <w:rFonts w:ascii="宋体" w:hAnsi="宋体" w:cs="Arial"/>
          <w:kern w:val="0"/>
          <w:szCs w:val="24"/>
        </w:rPr>
        <w:t>20.3信用信息的使用规则：经查询列入失信被执行人名单、重大税收违法失信主体、政府采购严重违法失信行为记录名单的投标人将被拒绝参与政府采购活动。</w:t>
      </w:r>
    </w:p>
    <w:p w14:paraId="52811CCD">
      <w:pPr>
        <w:pStyle w:val="128"/>
        <w:spacing w:before="0"/>
        <w:ind w:firstLine="480"/>
        <w:rPr>
          <w:rFonts w:ascii="宋体" w:hAnsi="宋体" w:cs="仿宋_GB2312"/>
        </w:rPr>
      </w:pPr>
      <w:r>
        <w:rPr>
          <w:rFonts w:ascii="宋体" w:hAnsi="宋体" w:cs="Arial"/>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仿宋_GB2312"/>
        </w:rPr>
        <w:t>。</w:t>
      </w:r>
    </w:p>
    <w:p w14:paraId="7BFFDB59">
      <w:pPr>
        <w:snapToGrid w:val="0"/>
        <w:spacing w:line="360" w:lineRule="auto"/>
        <w:jc w:val="center"/>
        <w:outlineLvl w:val="0"/>
        <w:rPr>
          <w:rFonts w:ascii="宋体" w:hAnsi="宋体" w:cs="仿宋_GB2312"/>
          <w:b/>
          <w:sz w:val="36"/>
          <w:szCs w:val="36"/>
        </w:rPr>
      </w:pPr>
      <w:bookmarkStart w:id="29" w:name="_Toc109211258"/>
      <w:bookmarkStart w:id="30" w:name="_Toc109211338"/>
      <w:r>
        <w:rPr>
          <w:rFonts w:hint="eastAsia" w:ascii="宋体" w:hAnsi="宋体" w:cs="仿宋_GB2312"/>
          <w:b/>
          <w:sz w:val="36"/>
          <w:szCs w:val="36"/>
        </w:rPr>
        <w:t>五、评标</w:t>
      </w:r>
      <w:bookmarkEnd w:id="29"/>
      <w:bookmarkEnd w:id="30"/>
    </w:p>
    <w:p w14:paraId="5026670F">
      <w:pPr>
        <w:spacing w:line="360" w:lineRule="auto"/>
        <w:ind w:firstLine="482" w:firstLineChars="200"/>
        <w:rPr>
          <w:rFonts w:ascii="宋体" w:hAnsi="宋体" w:cs="仿宋_GB2312"/>
          <w:b/>
          <w:sz w:val="24"/>
        </w:rPr>
      </w:pPr>
      <w:bookmarkStart w:id="31" w:name="_Toc91899903"/>
      <w:r>
        <w:rPr>
          <w:rFonts w:ascii="宋体" w:hAnsi="宋体" w:cs="仿宋_GB2312"/>
          <w:b/>
          <w:sz w:val="24"/>
        </w:rPr>
        <w:t>21.</w:t>
      </w:r>
      <w:r>
        <w:rPr>
          <w:rFonts w:ascii="宋体" w:hAnsi="宋体"/>
        </w:rPr>
        <w:t xml:space="preserve"> </w:t>
      </w:r>
      <w:r>
        <w:rPr>
          <w:rFonts w:hint="eastAsia" w:ascii="宋体" w:hAnsi="宋体" w:cs="仿宋_GB2312"/>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仿宋_GB2312"/>
          <w:b/>
          <w:sz w:val="24"/>
        </w:rPr>
        <w:t>详见招标文件第四部分评标办法。</w:t>
      </w:r>
    </w:p>
    <w:p w14:paraId="7FF82568">
      <w:pPr>
        <w:snapToGrid w:val="0"/>
        <w:spacing w:line="360" w:lineRule="auto"/>
        <w:jc w:val="center"/>
        <w:outlineLvl w:val="0"/>
        <w:rPr>
          <w:rFonts w:ascii="宋体" w:hAnsi="宋体" w:cs="仿宋_GB2312"/>
          <w:b/>
          <w:sz w:val="36"/>
          <w:szCs w:val="36"/>
        </w:rPr>
      </w:pPr>
      <w:bookmarkStart w:id="32" w:name="_Toc109211259"/>
      <w:bookmarkStart w:id="33" w:name="_Toc109211339"/>
      <w:r>
        <w:rPr>
          <w:rFonts w:hint="eastAsia" w:ascii="宋体" w:hAnsi="宋体" w:cs="仿宋_GB2312"/>
          <w:b/>
          <w:sz w:val="36"/>
          <w:szCs w:val="36"/>
        </w:rPr>
        <w:t>六、定</w:t>
      </w:r>
      <w:r>
        <w:rPr>
          <w:rFonts w:ascii="宋体" w:hAnsi="宋体" w:cs="仿宋_GB2312"/>
          <w:b/>
          <w:sz w:val="36"/>
          <w:szCs w:val="36"/>
        </w:rPr>
        <w:t xml:space="preserve"> </w:t>
      </w:r>
      <w:r>
        <w:rPr>
          <w:rFonts w:hint="eastAsia" w:ascii="宋体" w:hAnsi="宋体" w:cs="仿宋_GB2312"/>
          <w:b/>
          <w:sz w:val="36"/>
          <w:szCs w:val="36"/>
        </w:rPr>
        <w:t>标</w:t>
      </w:r>
      <w:bookmarkEnd w:id="32"/>
      <w:bookmarkEnd w:id="33"/>
    </w:p>
    <w:p w14:paraId="3485393E">
      <w:pPr>
        <w:pStyle w:val="25"/>
        <w:spacing w:line="360" w:lineRule="auto"/>
        <w:ind w:left="210" w:leftChars="100" w:firstLine="241" w:firstLineChars="100"/>
        <w:rPr>
          <w:rFonts w:cs="仿宋_GB2312"/>
          <w:b/>
        </w:rPr>
      </w:pPr>
      <w:r>
        <w:rPr>
          <w:rFonts w:cs="仿宋_GB2312"/>
          <w:b/>
        </w:rPr>
        <w:t xml:space="preserve">22. </w:t>
      </w:r>
      <w:r>
        <w:rPr>
          <w:rFonts w:hint="eastAsia" w:cs="仿宋_GB2312"/>
          <w:b/>
        </w:rPr>
        <w:t>确定中标供应商</w:t>
      </w:r>
    </w:p>
    <w:p w14:paraId="094E6606">
      <w:pPr>
        <w:pStyle w:val="128"/>
        <w:snapToGrid w:val="0"/>
        <w:spacing w:before="0"/>
        <w:ind w:firstLine="480"/>
        <w:rPr>
          <w:rFonts w:ascii="宋体" w:hAnsi="宋体" w:cs="仿宋_GB2312"/>
          <w:b/>
          <w:szCs w:val="24"/>
        </w:rPr>
      </w:pPr>
      <w:r>
        <w:rPr>
          <w:rFonts w:hint="eastAsia" w:ascii="宋体" w:hAnsi="宋体" w:cs="仿宋_GB2312"/>
          <w:szCs w:val="24"/>
        </w:rPr>
        <w:t>采购人将自收到评审报告之日起</w:t>
      </w:r>
      <w:r>
        <w:rPr>
          <w:rFonts w:ascii="宋体" w:hAnsi="宋体" w:cs="仿宋_GB2312"/>
          <w:szCs w:val="24"/>
        </w:rPr>
        <w:t>5个工作日内通过电子交易平台在评审报告推荐的中标候选人中按顺序确定中标供应商。</w:t>
      </w:r>
    </w:p>
    <w:p w14:paraId="188ACA56">
      <w:pPr>
        <w:pStyle w:val="128"/>
        <w:snapToGrid w:val="0"/>
        <w:spacing w:before="0"/>
        <w:ind w:firstLine="482"/>
        <w:rPr>
          <w:rFonts w:ascii="宋体" w:hAnsi="宋体" w:cs="仿宋_GB2312"/>
          <w:b/>
          <w:szCs w:val="24"/>
        </w:rPr>
      </w:pPr>
      <w:r>
        <w:rPr>
          <w:rFonts w:ascii="宋体" w:hAnsi="宋体" w:cs="仿宋_GB2312"/>
          <w:b/>
          <w:szCs w:val="24"/>
        </w:rPr>
        <w:t xml:space="preserve">23. </w:t>
      </w:r>
      <w:r>
        <w:rPr>
          <w:rFonts w:hint="eastAsia" w:ascii="宋体" w:hAnsi="宋体" w:cs="仿宋_GB2312"/>
          <w:b/>
          <w:szCs w:val="24"/>
        </w:rPr>
        <w:t>中标通知与中标结果公告</w:t>
      </w:r>
    </w:p>
    <w:p w14:paraId="17BE8694">
      <w:pPr>
        <w:widowControl/>
        <w:shd w:val="clear" w:color="auto" w:fill="FFFFFF"/>
        <w:spacing w:line="360" w:lineRule="auto"/>
        <w:ind w:firstLine="480"/>
        <w:jc w:val="left"/>
        <w:rPr>
          <w:rFonts w:ascii="宋体" w:hAnsi="宋体" w:cs="仿宋_GB2312"/>
          <w:sz w:val="24"/>
        </w:rPr>
      </w:pPr>
      <w:r>
        <w:rPr>
          <w:rFonts w:ascii="宋体" w:hAnsi="宋体" w:cs="仿宋_GB2312"/>
          <w:sz w:val="24"/>
        </w:rPr>
        <w:t>23.1自中标人确定之日起2个工作日内，采购机构通过电子交易平台向中标人发出中标通知书，</w:t>
      </w:r>
      <w:r>
        <w:rPr>
          <w:rFonts w:hint="eastAsia" w:ascii="宋体" w:hAnsi="宋体" w:cs="仿宋_GB2312"/>
          <w:sz w:val="24"/>
        </w:rPr>
        <w:t>同时编制发布采购结果公告。采购机构也可以以纸质形式进行中标通知。</w:t>
      </w:r>
    </w:p>
    <w:p w14:paraId="0635D6BF">
      <w:pPr>
        <w:widowControl/>
        <w:shd w:val="clear" w:color="auto" w:fill="FFFFFF"/>
        <w:spacing w:line="360" w:lineRule="auto"/>
        <w:ind w:firstLine="480"/>
        <w:jc w:val="left"/>
        <w:rPr>
          <w:rFonts w:ascii="宋体" w:hAnsi="宋体" w:cs="仿宋_GB2312"/>
          <w:sz w:val="24"/>
        </w:rPr>
      </w:pPr>
      <w:r>
        <w:rPr>
          <w:rFonts w:ascii="宋体" w:hAnsi="宋体" w:cs="仿宋_GB2312"/>
          <w:sz w:val="24"/>
        </w:rPr>
        <w:t>23.2中标结果公告内容包括采购人及其委托的采购机构的名称、地址、联系方式，项目名称和项目编号，中标人名称、地址和中标金额，主要中标标的</w:t>
      </w:r>
      <w:r>
        <w:rPr>
          <w:rFonts w:hint="eastAsia" w:ascii="宋体" w:hAnsi="宋体" w:cs="仿宋_GB2312"/>
          <w:sz w:val="24"/>
        </w:rPr>
        <w:t>的名称、规格型号、数量、单价、服务要求，开标记录、未中标情况说明、中标公告期限以及评审专家名单、评分汇总及明细。</w:t>
      </w:r>
    </w:p>
    <w:p w14:paraId="32ED9856">
      <w:pPr>
        <w:widowControl/>
        <w:shd w:val="clear" w:color="auto" w:fill="FFFFFF"/>
        <w:spacing w:line="360" w:lineRule="auto"/>
        <w:ind w:firstLine="480"/>
        <w:jc w:val="left"/>
        <w:rPr>
          <w:rFonts w:ascii="宋体" w:hAnsi="宋体" w:cs="仿宋_GB2312"/>
          <w:sz w:val="24"/>
        </w:rPr>
      </w:pPr>
      <w:r>
        <w:rPr>
          <w:rFonts w:ascii="宋体" w:hAnsi="宋体" w:cs="仿宋_GB2312"/>
          <w:sz w:val="24"/>
        </w:rPr>
        <w:t>23.3公告期限为1个工作日。</w:t>
      </w:r>
    </w:p>
    <w:p w14:paraId="3CA5A861">
      <w:pPr>
        <w:snapToGrid w:val="0"/>
        <w:spacing w:line="360" w:lineRule="auto"/>
        <w:ind w:left="120" w:leftChars="57" w:firstLine="482" w:firstLineChars="150"/>
        <w:jc w:val="center"/>
        <w:rPr>
          <w:rFonts w:ascii="宋体" w:hAnsi="宋体" w:cs="仿宋_GB2312"/>
          <w:b/>
          <w:sz w:val="32"/>
        </w:rPr>
      </w:pPr>
      <w:r>
        <w:rPr>
          <w:rFonts w:hint="eastAsia" w:ascii="宋体" w:hAnsi="宋体" w:cs="仿宋_GB2312"/>
          <w:b/>
          <w:sz w:val="32"/>
        </w:rPr>
        <w:t>七、合同授予</w:t>
      </w:r>
    </w:p>
    <w:p w14:paraId="35A61752">
      <w:pPr>
        <w:pStyle w:val="25"/>
        <w:spacing w:line="360" w:lineRule="auto"/>
        <w:ind w:left="210" w:leftChars="100" w:firstLine="241" w:firstLineChars="100"/>
        <w:rPr>
          <w:rFonts w:cs="仿宋_GB2312"/>
          <w:b/>
        </w:rPr>
      </w:pPr>
      <w:r>
        <w:rPr>
          <w:rFonts w:cs="仿宋_GB2312"/>
          <w:b/>
        </w:rPr>
        <w:t xml:space="preserve">24. </w:t>
      </w:r>
      <w:r>
        <w:rPr>
          <w:rFonts w:hint="eastAsia" w:cs="仿宋_GB2312"/>
        </w:rPr>
        <w:t>合同主要条款详见第五部分拟签订的合同文本。</w:t>
      </w:r>
    </w:p>
    <w:p w14:paraId="6328F432">
      <w:pPr>
        <w:pStyle w:val="25"/>
        <w:spacing w:line="360" w:lineRule="auto"/>
        <w:ind w:left="210" w:leftChars="100" w:firstLine="241" w:firstLineChars="100"/>
        <w:rPr>
          <w:rFonts w:cs="仿宋_GB2312"/>
          <w:b/>
        </w:rPr>
      </w:pPr>
      <w:r>
        <w:rPr>
          <w:rFonts w:cs="仿宋_GB2312"/>
          <w:b/>
        </w:rPr>
        <w:t xml:space="preserve">25. </w:t>
      </w:r>
      <w:r>
        <w:rPr>
          <w:rFonts w:hint="eastAsia" w:cs="仿宋_GB2312"/>
          <w:b/>
        </w:rPr>
        <w:t>合同的签订</w:t>
      </w:r>
    </w:p>
    <w:p w14:paraId="49DC6887">
      <w:pPr>
        <w:widowControl/>
        <w:shd w:val="clear" w:color="auto" w:fill="FFFFFF"/>
        <w:spacing w:line="360" w:lineRule="auto"/>
        <w:ind w:firstLine="480"/>
        <w:jc w:val="left"/>
        <w:rPr>
          <w:rFonts w:ascii="宋体" w:hAnsi="宋体" w:cs="Arial"/>
          <w:kern w:val="0"/>
          <w:sz w:val="24"/>
        </w:rPr>
      </w:pPr>
      <w:r>
        <w:rPr>
          <w:rFonts w:ascii="宋体" w:hAnsi="宋体" w:cs="仿宋_GB2312"/>
          <w:sz w:val="24"/>
        </w:rPr>
        <w:t>25.1</w:t>
      </w:r>
      <w:r>
        <w:rPr>
          <w:rFonts w:hint="eastAsia" w:ascii="宋体" w:hAnsi="宋体" w:cs="宋体"/>
          <w:kern w:val="0"/>
          <w:sz w:val="24"/>
        </w:rPr>
        <w:t>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w:t>
      </w:r>
    </w:p>
    <w:p w14:paraId="65B0B2EB">
      <w:pPr>
        <w:pStyle w:val="128"/>
        <w:snapToGrid w:val="0"/>
        <w:spacing w:before="0"/>
        <w:ind w:firstLine="480"/>
        <w:rPr>
          <w:rFonts w:ascii="宋体" w:hAnsi="宋体"/>
          <w:kern w:val="0"/>
        </w:rPr>
      </w:pPr>
      <w:r>
        <w:rPr>
          <w:rFonts w:ascii="宋体" w:hAnsi="宋体" w:cs="仿宋_GB2312"/>
          <w:kern w:val="0"/>
          <w:lang w:val="zh-CN"/>
        </w:rPr>
        <w:t>25.2</w:t>
      </w:r>
      <w:r>
        <w:rPr>
          <w:rFonts w:hint="eastAsia" w:ascii="宋体" w:hAnsi="宋体"/>
          <w:kern w:val="0"/>
          <w:lang w:val="zh-CN"/>
        </w:rPr>
        <w:t>中标人按规定的日期、时间、地点，由法定代表人或其授权代表与采购人代表签订合同。如中标人为联合体的，由联合体成员各方法定代表人或其授权代表与采购人代表签订合同。</w:t>
      </w:r>
    </w:p>
    <w:p w14:paraId="6665C70D">
      <w:pPr>
        <w:pStyle w:val="128"/>
        <w:snapToGrid w:val="0"/>
        <w:spacing w:before="0"/>
        <w:ind w:firstLine="480"/>
        <w:rPr>
          <w:rFonts w:ascii="宋体" w:hAnsi="宋体" w:cs="仿宋_GB2312"/>
        </w:rPr>
      </w:pPr>
      <w:r>
        <w:rPr>
          <w:rFonts w:ascii="宋体" w:hAnsi="宋体" w:cs="仿宋_GB2312"/>
        </w:rPr>
        <w:t>25.3如签订合同并生效后，供应商无故拒绝或延期，除按照合同条款处理外，列入不良行为记录一次，并给予通报。</w:t>
      </w:r>
    </w:p>
    <w:p w14:paraId="0FA4B153">
      <w:pPr>
        <w:pStyle w:val="128"/>
        <w:snapToGrid w:val="0"/>
        <w:spacing w:before="0"/>
        <w:ind w:firstLine="480"/>
        <w:rPr>
          <w:rFonts w:ascii="宋体" w:hAnsi="宋体" w:cs="仿宋_GB2312"/>
        </w:rPr>
      </w:pPr>
      <w:r>
        <w:rPr>
          <w:rFonts w:ascii="宋体" w:hAnsi="宋体" w:cs="仿宋_GB2312"/>
        </w:rPr>
        <w:t>25.4中标供应</w:t>
      </w:r>
      <w:r>
        <w:rPr>
          <w:rFonts w:hint="eastAsia" w:ascii="宋体" w:hAnsi="宋体" w:cs="仿宋_GB2312"/>
        </w:rPr>
        <w:t>商拒绝与采购人签订合同的，采购人可以按照评审报告推荐的中标或者成交候选人名单排序，确定下一候选人为中标供应商，也可以重新开展政府采购活动。</w:t>
      </w:r>
      <w:r>
        <w:rPr>
          <w:rFonts w:ascii="宋体" w:hAnsi="宋体" w:cs="仿宋_GB2312"/>
        </w:rPr>
        <w:t xml:space="preserve"> </w:t>
      </w:r>
    </w:p>
    <w:p w14:paraId="6DE8B66B">
      <w:pPr>
        <w:pStyle w:val="128"/>
        <w:snapToGrid w:val="0"/>
        <w:spacing w:before="0"/>
        <w:ind w:firstLine="480"/>
        <w:rPr>
          <w:rFonts w:ascii="宋体" w:hAnsi="宋体" w:cs="仿宋_GB2312"/>
          <w:bCs/>
        </w:rPr>
      </w:pPr>
      <w:r>
        <w:rPr>
          <w:rFonts w:ascii="宋体" w:hAnsi="宋体" w:cs="仿宋_GB2312"/>
          <w:bCs/>
        </w:rPr>
        <w:t>25.5采购合同由采购人与中标供应商根据</w:t>
      </w:r>
      <w:r>
        <w:rPr>
          <w:rFonts w:hint="eastAsia" w:ascii="宋体" w:hAnsi="宋体" w:cs="仿宋_GB2312"/>
          <w:bCs/>
        </w:rPr>
        <w:t>招标文件、投标文件等内容通过政府采购电子交易平台在线签订，自动备案。</w:t>
      </w:r>
    </w:p>
    <w:p w14:paraId="60FA7878">
      <w:pPr>
        <w:pStyle w:val="25"/>
        <w:spacing w:line="360" w:lineRule="auto"/>
        <w:ind w:left="210" w:leftChars="100" w:firstLine="241" w:firstLineChars="100"/>
        <w:rPr>
          <w:rFonts w:cs="仿宋_GB2312"/>
          <w:b/>
        </w:rPr>
      </w:pPr>
      <w:r>
        <w:rPr>
          <w:rFonts w:cs="仿宋_GB2312"/>
          <w:b/>
        </w:rPr>
        <w:t xml:space="preserve">26. </w:t>
      </w:r>
      <w:r>
        <w:rPr>
          <w:rFonts w:hint="eastAsia" w:cs="仿宋_GB2312"/>
          <w:b/>
        </w:rPr>
        <w:t>履约保证金</w:t>
      </w:r>
    </w:p>
    <w:p w14:paraId="58CB2E81">
      <w:pPr>
        <w:pStyle w:val="128"/>
        <w:snapToGrid w:val="0"/>
        <w:spacing w:before="0"/>
        <w:ind w:firstLine="480"/>
        <w:rPr>
          <w:rFonts w:ascii="宋体" w:hAnsi="宋体" w:cs="仿宋_GB2312"/>
        </w:rPr>
      </w:pPr>
      <w:r>
        <w:rPr>
          <w:rFonts w:hint="eastAsia" w:ascii="宋体" w:hAnsi="宋体" w:cs="宋体"/>
          <w:kern w:val="0"/>
        </w:rPr>
        <w:t>拟签订的合同文本要求中标供应商提交履约保证金的，供应商应当以支票、汇票、本票或者金融机构、担保机构出具的保函等非现金形式提交</w:t>
      </w:r>
      <w:r>
        <w:rPr>
          <w:rFonts w:hint="eastAsia" w:ascii="宋体" w:hAnsi="宋体" w:cs="宋体"/>
        </w:rPr>
        <w:t>。履约保证金的数额不得超过政府采购合同金额的</w:t>
      </w:r>
      <w:r>
        <w:rPr>
          <w:rFonts w:ascii="宋体" w:hAnsi="宋体" w:cs="宋体"/>
        </w:rPr>
        <w:t>1</w:t>
      </w:r>
      <w:r>
        <w:rPr>
          <w:rFonts w:hint="eastAsia" w:ascii="宋体" w:hAnsi="宋体" w:cs="宋体"/>
        </w:rPr>
        <w:t>%。鼓励和支持供应商以银行、保险公司出具的保函形式提供履约保证金。采购人不得拒收履约保函，项目验收结束后应及时退还，</w:t>
      </w:r>
      <w:r>
        <w:rPr>
          <w:rFonts w:ascii="宋体" w:hAnsi="宋体" w:cs="宋体"/>
        </w:rPr>
        <w:t>延迟退还的，应当按照合同约定和法律规定承担相应的赔偿</w:t>
      </w:r>
      <w:r>
        <w:rPr>
          <w:rFonts w:hint="eastAsia" w:ascii="宋体" w:hAnsi="宋体" w:cs="宋体"/>
        </w:rPr>
        <w:t>责任。</w:t>
      </w:r>
    </w:p>
    <w:p w14:paraId="326D2213">
      <w:pPr>
        <w:pStyle w:val="128"/>
        <w:snapToGrid w:val="0"/>
        <w:spacing w:before="0"/>
        <w:ind w:firstLine="480"/>
        <w:rPr>
          <w:rFonts w:ascii="宋体" w:hAnsi="宋体" w:cs="仿宋_GB2312"/>
        </w:rPr>
      </w:pPr>
      <w:r>
        <w:rPr>
          <w:rFonts w:hint="eastAsia" w:ascii="宋体" w:hAnsi="宋体" w:cs="仿宋_GB2312"/>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313D5754">
      <w:pPr>
        <w:snapToGrid w:val="0"/>
        <w:spacing w:line="360" w:lineRule="auto"/>
        <w:ind w:firstLine="3357" w:firstLineChars="1045"/>
        <w:rPr>
          <w:rFonts w:ascii="宋体" w:hAnsi="宋体"/>
          <w:b/>
          <w:sz w:val="24"/>
        </w:rPr>
      </w:pPr>
      <w:r>
        <w:rPr>
          <w:rFonts w:hint="eastAsia" w:ascii="宋体" w:hAnsi="宋体" w:cs="仿宋_GB2312"/>
          <w:b/>
          <w:sz w:val="32"/>
        </w:rPr>
        <w:t>八、电子交易活动的中止</w:t>
      </w:r>
    </w:p>
    <w:p w14:paraId="5A47AA97">
      <w:pPr>
        <w:pStyle w:val="128"/>
        <w:snapToGrid w:val="0"/>
        <w:spacing w:before="0"/>
        <w:ind w:firstLine="482"/>
        <w:rPr>
          <w:rFonts w:ascii="宋体" w:hAnsi="宋体" w:cs="仿宋_GB2312"/>
          <w:b/>
          <w:szCs w:val="24"/>
        </w:rPr>
      </w:pPr>
      <w:r>
        <w:rPr>
          <w:rFonts w:ascii="宋体" w:hAnsi="宋体" w:cs="仿宋_GB2312"/>
          <w:b/>
          <w:bCs/>
        </w:rPr>
        <w:t>2</w:t>
      </w:r>
      <w:r>
        <w:rPr>
          <w:rFonts w:ascii="宋体" w:hAnsi="宋体" w:cs="仿宋_GB2312"/>
          <w:b/>
          <w:szCs w:val="24"/>
        </w:rPr>
        <w:t xml:space="preserve">7. </w:t>
      </w:r>
      <w:r>
        <w:rPr>
          <w:rFonts w:hint="eastAsia" w:ascii="宋体" w:hAnsi="宋体" w:cs="仿宋_GB2312"/>
          <w:b/>
          <w:szCs w:val="24"/>
        </w:rPr>
        <w:t>电子交易活动的中止。</w:t>
      </w:r>
    </w:p>
    <w:p w14:paraId="1C45550A">
      <w:pPr>
        <w:pStyle w:val="128"/>
        <w:snapToGrid w:val="0"/>
        <w:spacing w:before="0"/>
        <w:ind w:firstLine="480"/>
        <w:rPr>
          <w:rFonts w:ascii="宋体" w:hAnsi="宋体" w:cs="仿宋_GB2312"/>
        </w:rPr>
      </w:pPr>
      <w:r>
        <w:rPr>
          <w:rFonts w:hint="eastAsia" w:ascii="宋体" w:hAnsi="宋体" w:cs="仿宋_GB2312"/>
        </w:rPr>
        <w:t>采购过程中出现以下情形，导致电子交易平台无法正常运行，或者无法保证电子交易的公平、公正和安全时，采购机构可中止电子交易活动：</w:t>
      </w:r>
    </w:p>
    <w:p w14:paraId="6E8C84F8">
      <w:pPr>
        <w:pStyle w:val="128"/>
        <w:snapToGrid w:val="0"/>
        <w:spacing w:before="0"/>
        <w:ind w:firstLine="480"/>
        <w:rPr>
          <w:rFonts w:ascii="宋体" w:hAnsi="宋体" w:cs="仿宋_GB2312"/>
        </w:rPr>
      </w:pPr>
      <w:r>
        <w:rPr>
          <w:rFonts w:ascii="宋体" w:hAnsi="宋体" w:cs="仿宋_GB2312"/>
        </w:rPr>
        <w:t xml:space="preserve">27.1电子交易平台发生故障而无法登录访问的； </w:t>
      </w:r>
    </w:p>
    <w:p w14:paraId="0A96F613">
      <w:pPr>
        <w:pStyle w:val="128"/>
        <w:snapToGrid w:val="0"/>
        <w:spacing w:before="0"/>
        <w:ind w:firstLine="480"/>
        <w:rPr>
          <w:rFonts w:ascii="宋体" w:hAnsi="宋体" w:cs="仿宋_GB2312"/>
        </w:rPr>
      </w:pPr>
      <w:r>
        <w:rPr>
          <w:rFonts w:ascii="宋体" w:hAnsi="宋体" w:cs="仿宋_GB2312"/>
        </w:rPr>
        <w:t>27.2电子交易平台应用或数据库出现错误，不能进行正常操作的；</w:t>
      </w:r>
    </w:p>
    <w:p w14:paraId="73277451">
      <w:pPr>
        <w:pStyle w:val="128"/>
        <w:snapToGrid w:val="0"/>
        <w:spacing w:before="0"/>
        <w:ind w:firstLine="480"/>
        <w:rPr>
          <w:rFonts w:ascii="宋体" w:hAnsi="宋体" w:cs="仿宋_GB2312"/>
        </w:rPr>
      </w:pPr>
      <w:r>
        <w:rPr>
          <w:rFonts w:ascii="宋体" w:hAnsi="宋体" w:cs="仿宋_GB2312"/>
        </w:rPr>
        <w:t>27.3电子交易平台发现严重安全漏洞，有潜在泄密危险的；</w:t>
      </w:r>
    </w:p>
    <w:p w14:paraId="1575C4F7">
      <w:pPr>
        <w:pStyle w:val="128"/>
        <w:snapToGrid w:val="0"/>
        <w:spacing w:before="0"/>
        <w:ind w:firstLine="480"/>
        <w:rPr>
          <w:rFonts w:ascii="宋体" w:hAnsi="宋体" w:cs="仿宋_GB2312"/>
        </w:rPr>
      </w:pPr>
      <w:r>
        <w:rPr>
          <w:rFonts w:ascii="宋体" w:hAnsi="宋体" w:cs="仿宋_GB2312"/>
        </w:rPr>
        <w:t xml:space="preserve">27.4病毒发作导致不能进行正常操作的； </w:t>
      </w:r>
    </w:p>
    <w:p w14:paraId="052B4169">
      <w:pPr>
        <w:pStyle w:val="128"/>
        <w:snapToGrid w:val="0"/>
        <w:spacing w:before="0"/>
        <w:ind w:firstLine="480"/>
        <w:rPr>
          <w:rFonts w:ascii="宋体" w:hAnsi="宋体" w:cs="仿宋_GB2312"/>
        </w:rPr>
      </w:pPr>
      <w:r>
        <w:rPr>
          <w:rFonts w:ascii="宋体" w:hAnsi="宋体" w:cs="仿宋_GB2312"/>
        </w:rPr>
        <w:t>27.5其他无法保证电子交易的公平、公正和安全的情况。</w:t>
      </w:r>
    </w:p>
    <w:p w14:paraId="776CAC23">
      <w:pPr>
        <w:pStyle w:val="128"/>
        <w:snapToGrid w:val="0"/>
        <w:spacing w:before="0"/>
        <w:ind w:firstLine="482"/>
        <w:rPr>
          <w:rFonts w:ascii="宋体" w:hAnsi="宋体" w:cs="仿宋_GB2312"/>
        </w:rPr>
      </w:pPr>
      <w:r>
        <w:rPr>
          <w:rFonts w:ascii="宋体" w:hAnsi="宋体" w:cs="仿宋_GB2312"/>
          <w:b/>
          <w:bCs/>
        </w:rPr>
        <w:t>28.</w:t>
      </w:r>
      <w:r>
        <w:rPr>
          <w:rFonts w:ascii="宋体" w:hAnsi="宋体" w:cs="仿宋_GB2312"/>
        </w:rPr>
        <w:t>出现以上情形，不影响采购公平、公正性的，采购组织机构可以待上述情形消除后继续组织电子交易活动，也可以决定某些环节以纸质形式进行；影响或可能影响采购公平、公正性的，应当重新采购。</w:t>
      </w:r>
    </w:p>
    <w:p w14:paraId="5F2ADE18">
      <w:pPr>
        <w:snapToGrid w:val="0"/>
        <w:spacing w:line="360" w:lineRule="auto"/>
        <w:ind w:left="120" w:leftChars="57" w:firstLine="482" w:firstLineChars="150"/>
        <w:jc w:val="center"/>
        <w:rPr>
          <w:rFonts w:ascii="宋体" w:hAnsi="宋体" w:cs="仿宋_GB2312"/>
          <w:b/>
          <w:sz w:val="32"/>
        </w:rPr>
      </w:pPr>
      <w:r>
        <w:rPr>
          <w:rFonts w:hint="eastAsia" w:ascii="宋体" w:hAnsi="宋体" w:cs="仿宋_GB2312"/>
          <w:b/>
          <w:sz w:val="32"/>
        </w:rPr>
        <w:t>九、验收</w:t>
      </w:r>
    </w:p>
    <w:p w14:paraId="642B6DFD">
      <w:pPr>
        <w:pStyle w:val="25"/>
        <w:spacing w:line="360" w:lineRule="auto"/>
        <w:ind w:firstLine="482"/>
        <w:rPr>
          <w:rFonts w:cs="仿宋_GB2312"/>
          <w:b/>
        </w:rPr>
      </w:pPr>
      <w:r>
        <w:rPr>
          <w:rFonts w:cs="仿宋_GB2312"/>
          <w:b/>
        </w:rPr>
        <w:t>29.验收</w:t>
      </w:r>
    </w:p>
    <w:p w14:paraId="78DD61F8">
      <w:pPr>
        <w:tabs>
          <w:tab w:val="left" w:pos="0"/>
        </w:tabs>
        <w:spacing w:line="360" w:lineRule="auto"/>
        <w:ind w:firstLine="480"/>
        <w:rPr>
          <w:rFonts w:ascii="宋体" w:hAnsi="宋体" w:cs="Helvetica"/>
          <w:kern w:val="0"/>
          <w:sz w:val="24"/>
        </w:rPr>
      </w:pPr>
      <w:r>
        <w:rPr>
          <w:rFonts w:ascii="宋体" w:hAnsi="宋体" w:cs="Helvetica"/>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54E6855">
      <w:pPr>
        <w:tabs>
          <w:tab w:val="left" w:pos="0"/>
        </w:tabs>
        <w:spacing w:line="360" w:lineRule="auto"/>
        <w:ind w:firstLine="480"/>
        <w:rPr>
          <w:rFonts w:ascii="宋体" w:hAnsi="宋体" w:cs="Helvetica"/>
          <w:kern w:val="0"/>
          <w:sz w:val="24"/>
        </w:rPr>
      </w:pPr>
      <w:r>
        <w:rPr>
          <w:rFonts w:ascii="宋体" w:hAnsi="宋体" w:cs="Helvetica"/>
          <w:kern w:val="0"/>
          <w:sz w:val="24"/>
        </w:rPr>
        <w:t>29.2采购人可以邀请参加本项目的其他投标人或者第三方机构参与验收。参与验收的投标人或者第三方机构的意见作为</w:t>
      </w:r>
      <w:r>
        <w:rPr>
          <w:rFonts w:hint="eastAsia" w:ascii="宋体" w:hAnsi="宋体" w:cs="Helvetica"/>
          <w:kern w:val="0"/>
          <w:sz w:val="24"/>
        </w:rPr>
        <w:t>验收书的参考资料一并存档。</w:t>
      </w:r>
    </w:p>
    <w:p w14:paraId="26AD448B">
      <w:pPr>
        <w:tabs>
          <w:tab w:val="left" w:pos="0"/>
        </w:tabs>
        <w:spacing w:line="360" w:lineRule="auto"/>
        <w:ind w:firstLine="480"/>
        <w:rPr>
          <w:rFonts w:ascii="宋体" w:hAnsi="宋体" w:cs="Helvetica"/>
          <w:kern w:val="0"/>
          <w:sz w:val="24"/>
        </w:rPr>
      </w:pPr>
      <w:r>
        <w:rPr>
          <w:rFonts w:ascii="宋体" w:hAnsi="宋体" w:cs="Helvetica"/>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EBEEDF5">
      <w:pPr>
        <w:tabs>
          <w:tab w:val="left" w:pos="0"/>
        </w:tabs>
        <w:spacing w:line="360" w:lineRule="auto"/>
        <w:ind w:firstLine="480"/>
        <w:rPr>
          <w:rFonts w:ascii="宋体" w:hAnsi="宋体" w:cs="仿宋_GB2312"/>
          <w:sz w:val="18"/>
          <w:szCs w:val="18"/>
        </w:rPr>
      </w:pPr>
      <w:r>
        <w:rPr>
          <w:rFonts w:ascii="宋体" w:hAnsi="宋体" w:cs="Helvetica"/>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31"/>
    <w:p w14:paraId="47D8BDD0">
      <w:pPr>
        <w:tabs>
          <w:tab w:val="left" w:pos="0"/>
        </w:tabs>
        <w:spacing w:line="360" w:lineRule="auto"/>
        <w:ind w:firstLine="480"/>
        <w:rPr>
          <w:rFonts w:ascii="宋体" w:hAnsi="宋体" w:cs="Helvetica"/>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34" w:name="_Hlt74730295"/>
      <w:bookmarkEnd w:id="34"/>
      <w:bookmarkStart w:id="35" w:name="_Hlt75236290"/>
      <w:bookmarkEnd w:id="35"/>
      <w:bookmarkStart w:id="36" w:name="_Hlt74707468"/>
      <w:bookmarkEnd w:id="36"/>
      <w:bookmarkStart w:id="37" w:name="_Hlt74729768"/>
      <w:bookmarkEnd w:id="37"/>
      <w:bookmarkStart w:id="38" w:name="_Hlt75236011"/>
      <w:bookmarkEnd w:id="38"/>
      <w:bookmarkStart w:id="39" w:name="_Hlt68403820"/>
      <w:bookmarkEnd w:id="39"/>
      <w:bookmarkStart w:id="40" w:name="_Hlt68072998"/>
      <w:bookmarkEnd w:id="40"/>
      <w:bookmarkStart w:id="41" w:name="_Hlt68057669"/>
      <w:bookmarkEnd w:id="41"/>
      <w:bookmarkStart w:id="42" w:name="_Hlt68072990"/>
      <w:bookmarkEnd w:id="42"/>
      <w:bookmarkStart w:id="43" w:name="_Hlt74714665"/>
      <w:bookmarkEnd w:id="43"/>
      <w:bookmarkStart w:id="44" w:name="_Hlt75236101"/>
      <w:bookmarkEnd w:id="44"/>
      <w:bookmarkStart w:id="45" w:name="_Hlt68073093"/>
      <w:bookmarkEnd w:id="45"/>
    </w:p>
    <w:bookmarkEnd w:id="17"/>
    <w:bookmarkEnd w:id="18"/>
    <w:p w14:paraId="0DED77A2">
      <w:pPr>
        <w:spacing w:line="360" w:lineRule="auto"/>
        <w:jc w:val="center"/>
        <w:outlineLvl w:val="0"/>
        <w:rPr>
          <w:rFonts w:ascii="宋体" w:hAnsi="宋体" w:cs="仿宋_GB2312"/>
          <w:b/>
          <w:sz w:val="36"/>
          <w:szCs w:val="36"/>
        </w:rPr>
      </w:pPr>
      <w:bookmarkStart w:id="46" w:name="_Toc109211340"/>
      <w:bookmarkStart w:id="47" w:name="第四部分"/>
      <w:r>
        <w:rPr>
          <w:rFonts w:hint="eastAsia" w:ascii="宋体" w:hAnsi="宋体" w:cs="仿宋_GB2312"/>
          <w:b/>
          <w:sz w:val="36"/>
          <w:szCs w:val="36"/>
        </w:rPr>
        <w:t>第三部分</w:t>
      </w:r>
      <w:r>
        <w:rPr>
          <w:rFonts w:ascii="宋体" w:hAnsi="宋体" w:cs="仿宋_GB2312"/>
          <w:b/>
          <w:sz w:val="36"/>
          <w:szCs w:val="36"/>
        </w:rPr>
        <w:t xml:space="preserve">   </w:t>
      </w:r>
      <w:r>
        <w:rPr>
          <w:rFonts w:hint="eastAsia" w:ascii="宋体" w:hAnsi="宋体" w:cs="仿宋_GB2312"/>
          <w:b/>
          <w:sz w:val="36"/>
          <w:szCs w:val="36"/>
        </w:rPr>
        <w:t>采购需求</w:t>
      </w:r>
      <w:bookmarkEnd w:id="46"/>
    </w:p>
    <w:p w14:paraId="76F3112E">
      <w:pPr>
        <w:spacing w:line="500" w:lineRule="exact"/>
        <w:ind w:firstLine="482" w:firstLineChars="200"/>
        <w:rPr>
          <w:rFonts w:ascii="宋体" w:hAnsi="宋体" w:cs="仿宋"/>
          <w:b/>
          <w:kern w:val="1"/>
          <w:sz w:val="24"/>
        </w:rPr>
      </w:pPr>
      <w:r>
        <w:rPr>
          <w:rFonts w:hint="eastAsia" w:ascii="宋体" w:hAnsi="宋体" w:cs="仿宋"/>
          <w:b/>
          <w:kern w:val="1"/>
          <w:sz w:val="24"/>
        </w:rPr>
        <w:t>一、项目概况</w:t>
      </w:r>
    </w:p>
    <w:p w14:paraId="1DBCFB05">
      <w:pPr>
        <w:spacing w:line="500" w:lineRule="exact"/>
        <w:ind w:firstLine="482"/>
        <w:rPr>
          <w:rFonts w:ascii="宋体" w:hAnsi="宋体" w:cs="仿宋"/>
          <w:kern w:val="1"/>
          <w:sz w:val="24"/>
        </w:rPr>
      </w:pPr>
      <w:r>
        <w:rPr>
          <w:rFonts w:hint="eastAsia" w:ascii="宋体" w:hAnsi="宋体" w:cs="仿宋"/>
          <w:kern w:val="1"/>
          <w:sz w:val="24"/>
        </w:rPr>
        <w:t>1、项目名称：</w:t>
      </w:r>
      <w:r>
        <w:rPr>
          <w:rFonts w:hint="eastAsia" w:ascii="宋体" w:hAnsi="宋体" w:cs="仿宋"/>
          <w:kern w:val="0"/>
          <w:sz w:val="24"/>
        </w:rPr>
        <w:t>长兴经济技术开发区2025年度建设工程项目零星测绘服务项目</w:t>
      </w:r>
    </w:p>
    <w:p w14:paraId="261C3173">
      <w:pPr>
        <w:pStyle w:val="255"/>
        <w:spacing w:line="500" w:lineRule="exact"/>
        <w:ind w:firstLine="480"/>
        <w:rPr>
          <w:rFonts w:ascii="宋体" w:hAnsi="宋体" w:eastAsia="宋体" w:cs="仿宋"/>
          <w:kern w:val="1"/>
        </w:rPr>
      </w:pPr>
      <w:r>
        <w:rPr>
          <w:rFonts w:hint="eastAsia" w:ascii="宋体" w:hAnsi="宋体" w:eastAsia="宋体" w:cs="仿宋"/>
          <w:kern w:val="1"/>
        </w:rPr>
        <w:t>2、项目地点：长兴县，长兴经济技术开发区范围内。</w:t>
      </w:r>
    </w:p>
    <w:p w14:paraId="0341E0F3">
      <w:pPr>
        <w:pStyle w:val="255"/>
        <w:spacing w:line="500" w:lineRule="exact"/>
        <w:ind w:firstLine="480"/>
        <w:rPr>
          <w:rFonts w:ascii="宋体" w:hAnsi="宋体" w:eastAsia="宋体" w:cs="仿宋"/>
          <w:kern w:val="1"/>
        </w:rPr>
      </w:pPr>
      <w:r>
        <w:rPr>
          <w:rFonts w:hint="eastAsia" w:ascii="宋体" w:hAnsi="宋体" w:eastAsia="宋体" w:cs="仿宋"/>
          <w:kern w:val="1"/>
        </w:rPr>
        <w:t>3、投标报价</w:t>
      </w:r>
    </w:p>
    <w:p w14:paraId="1C61B674">
      <w:pPr>
        <w:pStyle w:val="255"/>
        <w:spacing w:line="500" w:lineRule="exact"/>
        <w:ind w:firstLine="480"/>
        <w:rPr>
          <w:rFonts w:ascii="宋体" w:hAnsi="宋体" w:eastAsia="宋体" w:cs="仿宋"/>
          <w:kern w:val="1"/>
        </w:rPr>
      </w:pPr>
      <w:r>
        <w:rPr>
          <w:rFonts w:hint="eastAsia" w:ascii="宋体" w:hAnsi="宋体" w:eastAsia="宋体" w:cs="仿宋"/>
          <w:kern w:val="1"/>
        </w:rPr>
        <w:t>（1）预算金额：</w:t>
      </w:r>
      <w:r>
        <w:rPr>
          <w:rFonts w:hint="eastAsia" w:ascii="宋体" w:hAnsi="宋体" w:eastAsia="宋体" w:cs="仿宋"/>
          <w:kern w:val="1"/>
          <w:lang w:val="en-US" w:eastAsia="zh-CN"/>
        </w:rPr>
        <w:t>项目总预算为</w:t>
      </w:r>
      <w:r>
        <w:rPr>
          <w:rFonts w:hint="eastAsia" w:ascii="宋体" w:hAnsi="宋体" w:eastAsia="宋体" w:cs="仿宋"/>
          <w:kern w:val="1"/>
        </w:rPr>
        <w:t>人民币</w:t>
      </w:r>
      <w:r>
        <w:rPr>
          <w:rFonts w:hint="eastAsia" w:ascii="宋体" w:hAnsi="宋体" w:eastAsia="宋体" w:cs="仿宋"/>
          <w:kern w:val="1"/>
          <w:lang w:val="en-US" w:eastAsia="zh-CN"/>
        </w:rPr>
        <w:t>10</w:t>
      </w:r>
      <w:r>
        <w:rPr>
          <w:rFonts w:ascii="宋体" w:hAnsi="宋体" w:eastAsia="宋体" w:cs="仿宋"/>
          <w:kern w:val="1"/>
        </w:rPr>
        <w:t>0</w:t>
      </w:r>
      <w:r>
        <w:rPr>
          <w:rFonts w:hint="eastAsia" w:ascii="宋体" w:hAnsi="宋体" w:eastAsia="宋体" w:cs="仿宋"/>
          <w:kern w:val="1"/>
        </w:rPr>
        <w:t>万元，本次招标预算金额为长兴经济技术开发区管理委员会暂估</w:t>
      </w:r>
      <w:r>
        <w:rPr>
          <w:rFonts w:hint="eastAsia" w:ascii="宋体" w:hAnsi="宋体" w:eastAsia="宋体" w:cs="仿宋"/>
          <w:kern w:val="1"/>
          <w:lang w:val="en-US" w:eastAsia="zh-CN"/>
        </w:rPr>
        <w:t>一</w:t>
      </w:r>
      <w:r>
        <w:rPr>
          <w:rFonts w:hint="eastAsia" w:ascii="宋体" w:hAnsi="宋体" w:eastAsia="宋体" w:cs="仿宋"/>
          <w:kern w:val="1"/>
        </w:rPr>
        <w:t>年的工作量预算金额，具体金额为合同签订后实际发生的金额。</w:t>
      </w:r>
    </w:p>
    <w:p w14:paraId="71A2FA26">
      <w:pPr>
        <w:pStyle w:val="255"/>
        <w:spacing w:line="500" w:lineRule="exact"/>
        <w:ind w:firstLine="480"/>
        <w:rPr>
          <w:rFonts w:hint="eastAsia" w:ascii="宋体" w:hAnsi="宋体" w:eastAsia="宋体" w:cs="仿宋"/>
          <w:kern w:val="1"/>
          <w:lang w:eastAsia="zh-CN"/>
        </w:rPr>
      </w:pPr>
      <w:r>
        <w:rPr>
          <w:rFonts w:hint="eastAsia" w:ascii="宋体" w:hAnsi="宋体" w:eastAsia="宋体" w:cs="仿宋"/>
          <w:kern w:val="1"/>
          <w:highlight w:val="green"/>
          <w:lang w:val="en-US" w:eastAsia="zh-CN"/>
        </w:rPr>
        <w:t>标项一、标项二</w:t>
      </w:r>
      <w:r>
        <w:rPr>
          <w:rFonts w:hint="eastAsia" w:ascii="宋体" w:hAnsi="宋体" w:eastAsia="宋体" w:cs="仿宋"/>
          <w:kern w:val="1"/>
          <w:highlight w:val="green"/>
        </w:rPr>
        <w:t>合同期满时，当按中标费率结算后不足</w:t>
      </w:r>
      <w:r>
        <w:rPr>
          <w:rFonts w:hint="eastAsia" w:ascii="宋体" w:hAnsi="宋体" w:eastAsia="宋体" w:cs="仿宋"/>
          <w:kern w:val="1"/>
          <w:highlight w:val="green"/>
          <w:lang w:val="en-US" w:eastAsia="zh-CN"/>
        </w:rPr>
        <w:t>50</w:t>
      </w:r>
      <w:r>
        <w:rPr>
          <w:rFonts w:hint="eastAsia" w:ascii="宋体" w:hAnsi="宋体" w:eastAsia="宋体" w:cs="仿宋"/>
          <w:kern w:val="1"/>
          <w:highlight w:val="green"/>
        </w:rPr>
        <w:t>万元的，按实结算；当</w:t>
      </w:r>
      <w:r>
        <w:rPr>
          <w:rFonts w:hint="eastAsia" w:ascii="宋体" w:hAnsi="宋体" w:eastAsia="宋体" w:cs="仿宋"/>
          <w:kern w:val="1"/>
          <w:highlight w:val="green"/>
          <w:lang w:val="en-US" w:eastAsia="zh-CN"/>
        </w:rPr>
        <w:t>各标项</w:t>
      </w:r>
      <w:r>
        <w:rPr>
          <w:rFonts w:hint="eastAsia" w:ascii="宋体" w:hAnsi="宋体" w:eastAsia="宋体" w:cs="仿宋"/>
          <w:kern w:val="1"/>
          <w:highlight w:val="green"/>
        </w:rPr>
        <w:t>合同期满未满时，但按中标费率结算后金额已达到</w:t>
      </w:r>
      <w:r>
        <w:rPr>
          <w:rFonts w:hint="eastAsia" w:ascii="宋体" w:hAnsi="宋体" w:eastAsia="宋体" w:cs="仿宋"/>
          <w:kern w:val="1"/>
          <w:highlight w:val="green"/>
          <w:lang w:val="en-US" w:eastAsia="zh-CN"/>
        </w:rPr>
        <w:t>50</w:t>
      </w:r>
      <w:r>
        <w:rPr>
          <w:rFonts w:hint="eastAsia" w:ascii="宋体" w:hAnsi="宋体" w:eastAsia="宋体" w:cs="仿宋"/>
          <w:kern w:val="1"/>
          <w:highlight w:val="green"/>
        </w:rPr>
        <w:t>万元时，则合同终止</w:t>
      </w:r>
      <w:r>
        <w:rPr>
          <w:rFonts w:hint="eastAsia" w:ascii="宋体" w:hAnsi="宋体" w:eastAsia="宋体" w:cs="仿宋"/>
          <w:kern w:val="1"/>
        </w:rPr>
        <w:t>。</w:t>
      </w:r>
    </w:p>
    <w:p w14:paraId="47E0D04C">
      <w:pPr>
        <w:pStyle w:val="255"/>
        <w:spacing w:line="500" w:lineRule="exact"/>
        <w:ind w:firstLine="480"/>
        <w:rPr>
          <w:rFonts w:ascii="宋体" w:hAnsi="宋体" w:eastAsia="宋体" w:cs="仿宋"/>
          <w:kern w:val="1"/>
          <w:highlight w:val="yellow"/>
        </w:rPr>
      </w:pPr>
      <w:r>
        <w:rPr>
          <w:rFonts w:hint="eastAsia" w:ascii="宋体" w:hAnsi="宋体" w:eastAsia="宋体" w:cs="仿宋"/>
          <w:kern w:val="1"/>
        </w:rPr>
        <w:t>（2）最高限价：</w:t>
      </w:r>
      <w:r>
        <w:rPr>
          <w:rFonts w:hint="eastAsia" w:ascii="宋体" w:hAnsi="宋体" w:eastAsia="宋体" w:cs="仿宋"/>
          <w:kern w:val="1"/>
          <w:highlight w:val="yellow"/>
        </w:rPr>
        <w:t>本项目按单价招标，具体数量按实结算，最高限价见下表。以下表规定的价格为基价，在此基价上进行投标折扣报价，最高折扣报价为</w:t>
      </w:r>
      <w:r>
        <w:rPr>
          <w:rFonts w:ascii="宋体" w:hAnsi="宋体" w:eastAsia="宋体" w:cs="仿宋"/>
          <w:kern w:val="1"/>
          <w:highlight w:val="yellow"/>
        </w:rPr>
        <w:t>100</w:t>
      </w:r>
      <w:r>
        <w:rPr>
          <w:rFonts w:hint="eastAsia" w:ascii="宋体" w:hAnsi="宋体" w:eastAsia="宋体" w:cs="仿宋"/>
          <w:kern w:val="1"/>
          <w:highlight w:val="yellow"/>
        </w:rPr>
        <w:t>%，超过的报价将被认定为无效报价，作无效投标处理。</w:t>
      </w:r>
    </w:p>
    <w:p w14:paraId="4AFFBC48">
      <w:pPr>
        <w:pStyle w:val="255"/>
        <w:spacing w:line="500" w:lineRule="exact"/>
        <w:ind w:firstLine="480"/>
        <w:rPr>
          <w:rFonts w:ascii="宋体" w:hAnsi="宋体" w:eastAsia="宋体" w:cs="仿宋"/>
          <w:kern w:val="1"/>
          <w:highlight w:val="none"/>
        </w:rPr>
      </w:pPr>
      <w:r>
        <w:rPr>
          <w:rFonts w:hint="eastAsia" w:ascii="宋体" w:hAnsi="宋体" w:eastAsia="宋体" w:cs="仿宋"/>
          <w:kern w:val="1"/>
        </w:rPr>
        <w:t>（</w:t>
      </w:r>
      <w:r>
        <w:rPr>
          <w:rFonts w:ascii="宋体" w:hAnsi="宋体" w:eastAsia="宋体" w:cs="仿宋"/>
          <w:kern w:val="1"/>
        </w:rPr>
        <w:t>3</w:t>
      </w:r>
      <w:r>
        <w:rPr>
          <w:rFonts w:hint="eastAsia" w:ascii="宋体" w:hAnsi="宋体" w:eastAsia="宋体" w:cs="仿宋"/>
          <w:kern w:val="1"/>
        </w:rPr>
        <w:t>）本次投标折扣报价应包括</w:t>
      </w:r>
      <w:r>
        <w:rPr>
          <w:rFonts w:hint="eastAsia" w:ascii="宋体" w:hAnsi="宋体" w:eastAsia="宋体" w:cs="仿宋"/>
          <w:kern w:val="1"/>
          <w:szCs w:val="24"/>
        </w:rPr>
        <w:t>完成本标项所有工作所需的所有人工费、材料费、设备使用费、人员来往的</w:t>
      </w:r>
      <w:r>
        <w:rPr>
          <w:rFonts w:hint="eastAsia" w:ascii="宋体" w:hAnsi="宋体" w:eastAsia="宋体" w:cs="仿宋"/>
          <w:kern w:val="1"/>
          <w:szCs w:val="24"/>
          <w:highlight w:val="none"/>
        </w:rPr>
        <w:t>交通、通信、食宿、企业管理费、利润、税金、</w:t>
      </w:r>
      <w:r>
        <w:rPr>
          <w:rFonts w:hint="eastAsia" w:ascii="宋体" w:hAnsi="宋体" w:eastAsia="宋体" w:cs="仿宋"/>
          <w:kern w:val="1"/>
          <w:szCs w:val="24"/>
          <w:highlight w:val="none"/>
          <w:lang w:val="en-US" w:eastAsia="zh-CN"/>
        </w:rPr>
        <w:t>保险费、</w:t>
      </w:r>
      <w:r>
        <w:rPr>
          <w:rFonts w:hint="eastAsia" w:ascii="宋体" w:hAnsi="宋体" w:eastAsia="宋体" w:cs="仿宋"/>
          <w:kern w:val="1"/>
          <w:szCs w:val="24"/>
          <w:highlight w:val="none"/>
        </w:rPr>
        <w:t>售后服务费、技术服务费、技术培训费、政策性文件规定及合同包含的所有风险、责任、成果验收以及合同文件约定工作内容所包含的等一切费用。</w:t>
      </w:r>
    </w:p>
    <w:p w14:paraId="6FAF6275">
      <w:pPr>
        <w:pStyle w:val="255"/>
        <w:spacing w:line="500" w:lineRule="exact"/>
        <w:ind w:firstLine="482"/>
        <w:jc w:val="center"/>
        <w:rPr>
          <w:rFonts w:ascii="宋体" w:hAnsi="宋体" w:eastAsia="宋体" w:cs="仿宋"/>
          <w:b/>
          <w:bCs/>
          <w:kern w:val="1"/>
          <w:highlight w:val="none"/>
        </w:rPr>
      </w:pPr>
      <w:r>
        <w:rPr>
          <w:rFonts w:hint="eastAsia" w:ascii="宋体" w:hAnsi="宋体" w:eastAsia="宋体" w:cs="仿宋"/>
          <w:b/>
          <w:bCs/>
          <w:kern w:val="1"/>
          <w:highlight w:val="none"/>
          <w:lang w:val="en-US" w:eastAsia="zh-CN"/>
        </w:rPr>
        <w:t>长兴县</w:t>
      </w:r>
      <w:r>
        <w:rPr>
          <w:rFonts w:hint="eastAsia" w:ascii="宋体" w:hAnsi="宋体" w:eastAsia="宋体" w:cs="仿宋"/>
          <w:b/>
          <w:bCs/>
          <w:kern w:val="1"/>
          <w:highlight w:val="none"/>
        </w:rPr>
        <w:t>测绘项目最高限价</w:t>
      </w:r>
    </w:p>
    <w:tbl>
      <w:tblPr>
        <w:tblStyle w:val="63"/>
        <w:tblW w:w="96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5"/>
        <w:gridCol w:w="2835"/>
        <w:gridCol w:w="2551"/>
        <w:gridCol w:w="3521"/>
      </w:tblGrid>
      <w:tr w14:paraId="45421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5" w:type="dxa"/>
            <w:vAlign w:val="center"/>
          </w:tcPr>
          <w:p w14:paraId="7D396CAC">
            <w:pPr>
              <w:pStyle w:val="255"/>
              <w:spacing w:line="500" w:lineRule="exact"/>
              <w:ind w:firstLine="0" w:firstLineChars="0"/>
              <w:jc w:val="center"/>
              <w:rPr>
                <w:rFonts w:cs="仿宋" w:asciiTheme="minorEastAsia" w:hAnsiTheme="minorEastAsia" w:eastAsiaTheme="minorEastAsia"/>
                <w:kern w:val="1"/>
                <w:highlight w:val="none"/>
              </w:rPr>
            </w:pPr>
            <w:r>
              <w:rPr>
                <w:rFonts w:hint="eastAsia" w:cs="仿宋" w:asciiTheme="minorEastAsia" w:hAnsiTheme="minorEastAsia" w:eastAsiaTheme="minorEastAsia"/>
                <w:kern w:val="1"/>
                <w:highlight w:val="none"/>
              </w:rPr>
              <w:t>序号</w:t>
            </w:r>
          </w:p>
        </w:tc>
        <w:tc>
          <w:tcPr>
            <w:tcW w:w="2835" w:type="dxa"/>
            <w:vAlign w:val="center"/>
          </w:tcPr>
          <w:p w14:paraId="09BA19B8">
            <w:pPr>
              <w:pStyle w:val="255"/>
              <w:spacing w:line="500" w:lineRule="exact"/>
              <w:ind w:firstLine="0" w:firstLineChars="0"/>
              <w:jc w:val="center"/>
              <w:rPr>
                <w:rFonts w:cs="仿宋" w:asciiTheme="minorEastAsia" w:hAnsiTheme="minorEastAsia" w:eastAsiaTheme="minorEastAsia"/>
                <w:kern w:val="1"/>
                <w:highlight w:val="none"/>
              </w:rPr>
            </w:pPr>
            <w:r>
              <w:rPr>
                <w:rFonts w:hint="eastAsia" w:cs="仿宋" w:asciiTheme="minorEastAsia" w:hAnsiTheme="minorEastAsia" w:eastAsiaTheme="minorEastAsia"/>
                <w:kern w:val="1"/>
                <w:highlight w:val="none"/>
              </w:rPr>
              <w:t>项目名称</w:t>
            </w:r>
          </w:p>
        </w:tc>
        <w:tc>
          <w:tcPr>
            <w:tcW w:w="2551" w:type="dxa"/>
            <w:vAlign w:val="center"/>
          </w:tcPr>
          <w:p w14:paraId="23F0F37B">
            <w:pPr>
              <w:widowControl/>
              <w:tabs>
                <w:tab w:val="left" w:pos="1200"/>
                <w:tab w:val="left" w:pos="4440"/>
              </w:tabs>
              <w:spacing w:line="320" w:lineRule="exact"/>
              <w:ind w:firstLine="0" w:firstLineChars="0"/>
              <w:jc w:val="center"/>
              <w:rPr>
                <w:rFonts w:cs="仿宋" w:asciiTheme="minorEastAsia" w:hAnsiTheme="minorEastAsia" w:eastAsiaTheme="minorEastAsia"/>
                <w:kern w:val="1"/>
                <w:highlight w:val="none"/>
              </w:rPr>
            </w:pPr>
            <w:r>
              <w:rPr>
                <w:rFonts w:hint="eastAsia" w:ascii="宋体" w:hAnsi="宋体" w:cs="宋体"/>
                <w:color w:val="auto"/>
                <w:szCs w:val="21"/>
                <w:highlight w:val="none"/>
              </w:rPr>
              <w:t>单位</w:t>
            </w:r>
          </w:p>
        </w:tc>
        <w:tc>
          <w:tcPr>
            <w:tcW w:w="3521" w:type="dxa"/>
            <w:vAlign w:val="center"/>
          </w:tcPr>
          <w:p w14:paraId="6E210406">
            <w:pPr>
              <w:widowControl/>
              <w:tabs>
                <w:tab w:val="left" w:pos="1200"/>
                <w:tab w:val="left" w:pos="4440"/>
              </w:tabs>
              <w:spacing w:line="320" w:lineRule="exact"/>
              <w:ind w:firstLine="0" w:firstLineChars="0"/>
              <w:jc w:val="center"/>
              <w:rPr>
                <w:rFonts w:cs="仿宋" w:asciiTheme="minorEastAsia" w:hAnsiTheme="minorEastAsia" w:eastAsiaTheme="minorEastAsia"/>
                <w:kern w:val="1"/>
                <w:highlight w:val="none"/>
              </w:rPr>
            </w:pPr>
            <w:r>
              <w:rPr>
                <w:rFonts w:hint="eastAsia" w:ascii="宋体" w:hAnsi="宋体" w:cs="宋体"/>
                <w:color w:val="auto"/>
                <w:szCs w:val="21"/>
                <w:highlight w:val="none"/>
              </w:rPr>
              <w:t>综合单价（元）</w:t>
            </w:r>
          </w:p>
        </w:tc>
      </w:tr>
      <w:tr w14:paraId="0B7B7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5" w:type="dxa"/>
            <w:vAlign w:val="center"/>
          </w:tcPr>
          <w:p w14:paraId="12507D6C">
            <w:pPr>
              <w:pStyle w:val="255"/>
              <w:spacing w:line="500" w:lineRule="exact"/>
              <w:ind w:firstLine="0" w:firstLineChars="0"/>
              <w:jc w:val="center"/>
              <w:rPr>
                <w:rFonts w:cs="仿宋" w:asciiTheme="minorEastAsia" w:hAnsiTheme="minorEastAsia" w:eastAsiaTheme="minorEastAsia"/>
                <w:kern w:val="1"/>
                <w:highlight w:val="none"/>
              </w:rPr>
            </w:pPr>
            <w:r>
              <w:rPr>
                <w:rFonts w:hint="eastAsia" w:cs="仿宋" w:asciiTheme="minorEastAsia" w:hAnsiTheme="minorEastAsia" w:eastAsiaTheme="minorEastAsia"/>
                <w:kern w:val="1"/>
                <w:highlight w:val="none"/>
              </w:rPr>
              <w:t>1</w:t>
            </w:r>
          </w:p>
        </w:tc>
        <w:tc>
          <w:tcPr>
            <w:tcW w:w="2835" w:type="dxa"/>
            <w:vAlign w:val="center"/>
          </w:tcPr>
          <w:p w14:paraId="082B2287">
            <w:pPr>
              <w:widowControl/>
              <w:tabs>
                <w:tab w:val="left" w:pos="1200"/>
                <w:tab w:val="left" w:pos="4440"/>
              </w:tabs>
              <w:spacing w:line="320" w:lineRule="exact"/>
              <w:ind w:firstLine="0" w:firstLineChars="0"/>
              <w:rPr>
                <w:rFonts w:cs="仿宋" w:asciiTheme="minorEastAsia" w:hAnsiTheme="minorEastAsia" w:eastAsiaTheme="minorEastAsia"/>
                <w:kern w:val="1"/>
                <w:highlight w:val="none"/>
              </w:rPr>
            </w:pPr>
            <w:r>
              <w:rPr>
                <w:rFonts w:hint="eastAsia" w:ascii="宋体" w:hAnsi="宋体" w:cs="宋体"/>
                <w:color w:val="auto"/>
                <w:szCs w:val="21"/>
                <w:highlight w:val="none"/>
              </w:rPr>
              <w:t>1：500数字地形图测量（零星项目）</w:t>
            </w:r>
          </w:p>
        </w:tc>
        <w:tc>
          <w:tcPr>
            <w:tcW w:w="2551" w:type="dxa"/>
            <w:vAlign w:val="center"/>
          </w:tcPr>
          <w:p w14:paraId="59250DA7">
            <w:pPr>
              <w:widowControl/>
              <w:tabs>
                <w:tab w:val="left" w:pos="1200"/>
                <w:tab w:val="left" w:pos="4440"/>
              </w:tabs>
              <w:spacing w:line="320" w:lineRule="exact"/>
              <w:ind w:firstLine="0" w:firstLineChars="0"/>
              <w:jc w:val="center"/>
              <w:rPr>
                <w:rFonts w:cs="仿宋" w:asciiTheme="minorEastAsia" w:hAnsiTheme="minorEastAsia" w:eastAsiaTheme="minorEastAsia"/>
                <w:kern w:val="1"/>
                <w:highlight w:val="none"/>
              </w:rPr>
            </w:pPr>
            <w:r>
              <w:rPr>
                <w:rFonts w:hint="eastAsia" w:ascii="宋体" w:hAnsi="宋体" w:cs="宋体"/>
                <w:color w:val="auto"/>
                <w:szCs w:val="21"/>
                <w:highlight w:val="none"/>
              </w:rPr>
              <w:t>100平方米</w:t>
            </w:r>
          </w:p>
        </w:tc>
        <w:tc>
          <w:tcPr>
            <w:tcW w:w="3521" w:type="dxa"/>
            <w:vAlign w:val="center"/>
          </w:tcPr>
          <w:p w14:paraId="27C7F359">
            <w:pPr>
              <w:widowControl/>
              <w:tabs>
                <w:tab w:val="left" w:pos="1200"/>
                <w:tab w:val="left" w:pos="4440"/>
              </w:tabs>
              <w:spacing w:line="320" w:lineRule="exact"/>
              <w:ind w:firstLine="0" w:firstLineChars="0"/>
              <w:jc w:val="center"/>
              <w:rPr>
                <w:rFonts w:cs="仿宋" w:asciiTheme="minorEastAsia" w:hAnsiTheme="minorEastAsia" w:eastAsiaTheme="minorEastAsia"/>
                <w:kern w:val="1"/>
                <w:highlight w:val="none"/>
              </w:rPr>
            </w:pPr>
            <w:r>
              <w:rPr>
                <w:rFonts w:hint="eastAsia" w:ascii="宋体" w:hAnsi="宋体" w:cs="宋体"/>
                <w:color w:val="auto"/>
                <w:szCs w:val="21"/>
                <w:highlight w:val="none"/>
              </w:rPr>
              <w:t>4.7</w:t>
            </w:r>
          </w:p>
        </w:tc>
      </w:tr>
      <w:tr w14:paraId="65409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5" w:type="dxa"/>
            <w:vAlign w:val="center"/>
          </w:tcPr>
          <w:p w14:paraId="33C50769">
            <w:pPr>
              <w:pStyle w:val="255"/>
              <w:spacing w:line="500" w:lineRule="exact"/>
              <w:ind w:firstLine="0" w:firstLineChars="0"/>
              <w:jc w:val="center"/>
              <w:rPr>
                <w:rFonts w:cs="仿宋" w:asciiTheme="minorEastAsia" w:hAnsiTheme="minorEastAsia" w:eastAsiaTheme="minorEastAsia"/>
                <w:kern w:val="1"/>
                <w:highlight w:val="none"/>
              </w:rPr>
            </w:pPr>
            <w:r>
              <w:rPr>
                <w:rFonts w:hint="eastAsia" w:cs="仿宋" w:asciiTheme="minorEastAsia" w:hAnsiTheme="minorEastAsia" w:eastAsiaTheme="minorEastAsia"/>
                <w:kern w:val="1"/>
                <w:highlight w:val="none"/>
              </w:rPr>
              <w:t>2</w:t>
            </w:r>
          </w:p>
        </w:tc>
        <w:tc>
          <w:tcPr>
            <w:tcW w:w="2835" w:type="dxa"/>
            <w:vAlign w:val="center"/>
          </w:tcPr>
          <w:p w14:paraId="525C9F89">
            <w:pPr>
              <w:widowControl/>
              <w:tabs>
                <w:tab w:val="left" w:pos="1200"/>
                <w:tab w:val="left" w:pos="4440"/>
              </w:tabs>
              <w:spacing w:line="320" w:lineRule="exact"/>
              <w:ind w:firstLine="0" w:firstLineChars="0"/>
              <w:rPr>
                <w:rFonts w:cs="仿宋" w:asciiTheme="minorEastAsia" w:hAnsiTheme="minorEastAsia" w:eastAsiaTheme="minorEastAsia"/>
                <w:kern w:val="1"/>
                <w:highlight w:val="none"/>
              </w:rPr>
            </w:pPr>
            <w:r>
              <w:rPr>
                <w:rFonts w:hint="eastAsia" w:ascii="宋体" w:hAnsi="宋体" w:cs="宋体"/>
                <w:color w:val="auto"/>
                <w:szCs w:val="21"/>
                <w:highlight w:val="none"/>
              </w:rPr>
              <w:t>规划定位放样建筑物放样、验线</w:t>
            </w:r>
          </w:p>
        </w:tc>
        <w:tc>
          <w:tcPr>
            <w:tcW w:w="2551" w:type="dxa"/>
            <w:vAlign w:val="center"/>
          </w:tcPr>
          <w:p w14:paraId="0DCB7FFF">
            <w:pPr>
              <w:widowControl/>
              <w:tabs>
                <w:tab w:val="left" w:pos="1200"/>
                <w:tab w:val="left" w:pos="4440"/>
              </w:tabs>
              <w:spacing w:line="320" w:lineRule="exact"/>
              <w:ind w:firstLine="0" w:firstLineChars="0"/>
              <w:jc w:val="center"/>
              <w:rPr>
                <w:rFonts w:cs="仿宋" w:asciiTheme="minorEastAsia" w:hAnsiTheme="minorEastAsia" w:eastAsiaTheme="minorEastAsia"/>
                <w:kern w:val="1"/>
                <w:highlight w:val="none"/>
              </w:rPr>
            </w:pPr>
            <w:r>
              <w:rPr>
                <w:rFonts w:hint="eastAsia" w:ascii="宋体" w:hAnsi="宋体" w:cs="宋体"/>
                <w:color w:val="auto"/>
                <w:szCs w:val="21"/>
                <w:highlight w:val="none"/>
              </w:rPr>
              <w:t>点</w:t>
            </w:r>
          </w:p>
        </w:tc>
        <w:tc>
          <w:tcPr>
            <w:tcW w:w="3521" w:type="dxa"/>
            <w:vAlign w:val="center"/>
          </w:tcPr>
          <w:p w14:paraId="7207DCF5">
            <w:pPr>
              <w:widowControl/>
              <w:tabs>
                <w:tab w:val="left" w:pos="1200"/>
                <w:tab w:val="left" w:pos="4440"/>
              </w:tabs>
              <w:spacing w:line="320" w:lineRule="exact"/>
              <w:ind w:firstLine="0" w:firstLineChars="0"/>
              <w:jc w:val="center"/>
              <w:rPr>
                <w:rFonts w:cs="仿宋" w:asciiTheme="minorEastAsia" w:hAnsiTheme="minorEastAsia" w:eastAsiaTheme="minorEastAsia"/>
                <w:kern w:val="1"/>
                <w:highlight w:val="none"/>
              </w:rPr>
            </w:pPr>
            <w:r>
              <w:rPr>
                <w:rFonts w:hint="eastAsia" w:ascii="宋体" w:hAnsi="宋体" w:cs="宋体"/>
                <w:color w:val="auto"/>
                <w:szCs w:val="21"/>
                <w:highlight w:val="none"/>
              </w:rPr>
              <w:t>70</w:t>
            </w:r>
          </w:p>
        </w:tc>
      </w:tr>
      <w:tr w14:paraId="23F06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5" w:type="dxa"/>
            <w:vAlign w:val="center"/>
          </w:tcPr>
          <w:p w14:paraId="32951A4C">
            <w:pPr>
              <w:pStyle w:val="255"/>
              <w:spacing w:line="500" w:lineRule="exact"/>
              <w:ind w:firstLine="0" w:firstLineChars="0"/>
              <w:jc w:val="center"/>
              <w:rPr>
                <w:rFonts w:cs="仿宋" w:asciiTheme="minorEastAsia" w:hAnsiTheme="minorEastAsia" w:eastAsiaTheme="minorEastAsia"/>
                <w:kern w:val="1"/>
                <w:highlight w:val="none"/>
              </w:rPr>
            </w:pPr>
            <w:r>
              <w:rPr>
                <w:rFonts w:hint="eastAsia" w:cs="仿宋" w:asciiTheme="minorEastAsia" w:hAnsiTheme="minorEastAsia" w:eastAsiaTheme="minorEastAsia"/>
                <w:kern w:val="1"/>
                <w:highlight w:val="none"/>
              </w:rPr>
              <w:t>3</w:t>
            </w:r>
          </w:p>
        </w:tc>
        <w:tc>
          <w:tcPr>
            <w:tcW w:w="2835" w:type="dxa"/>
            <w:vAlign w:val="center"/>
          </w:tcPr>
          <w:p w14:paraId="4C2B3E68">
            <w:pPr>
              <w:widowControl/>
              <w:tabs>
                <w:tab w:val="left" w:pos="1200"/>
                <w:tab w:val="left" w:pos="4440"/>
              </w:tabs>
              <w:spacing w:line="320" w:lineRule="exact"/>
              <w:ind w:firstLine="0" w:firstLineChars="0"/>
              <w:rPr>
                <w:rFonts w:cs="仿宋" w:asciiTheme="minorEastAsia" w:hAnsiTheme="minorEastAsia" w:eastAsiaTheme="minorEastAsia"/>
                <w:kern w:val="1"/>
                <w:highlight w:val="none"/>
              </w:rPr>
            </w:pPr>
            <w:r>
              <w:rPr>
                <w:rFonts w:hint="eastAsia" w:ascii="宋体" w:hAnsi="宋体" w:cs="宋体"/>
                <w:color w:val="auto"/>
                <w:szCs w:val="21"/>
                <w:highlight w:val="none"/>
              </w:rPr>
              <w:t>控制测量（GPS点）</w:t>
            </w:r>
          </w:p>
        </w:tc>
        <w:tc>
          <w:tcPr>
            <w:tcW w:w="2551" w:type="dxa"/>
            <w:vAlign w:val="center"/>
          </w:tcPr>
          <w:p w14:paraId="6FF9EAE8">
            <w:pPr>
              <w:widowControl/>
              <w:tabs>
                <w:tab w:val="left" w:pos="1200"/>
                <w:tab w:val="left" w:pos="4440"/>
              </w:tabs>
              <w:spacing w:line="320" w:lineRule="exact"/>
              <w:ind w:firstLine="0" w:firstLineChars="0"/>
              <w:jc w:val="center"/>
              <w:rPr>
                <w:rFonts w:cs="仿宋" w:asciiTheme="minorEastAsia" w:hAnsiTheme="minorEastAsia" w:eastAsiaTheme="minorEastAsia"/>
                <w:kern w:val="1"/>
                <w:highlight w:val="none"/>
              </w:rPr>
            </w:pPr>
            <w:r>
              <w:rPr>
                <w:rFonts w:hint="eastAsia" w:ascii="宋体" w:hAnsi="宋体" w:cs="宋体"/>
                <w:color w:val="auto"/>
                <w:szCs w:val="21"/>
                <w:highlight w:val="none"/>
              </w:rPr>
              <w:t>座</w:t>
            </w:r>
          </w:p>
        </w:tc>
        <w:tc>
          <w:tcPr>
            <w:tcW w:w="3521" w:type="dxa"/>
            <w:vAlign w:val="center"/>
          </w:tcPr>
          <w:p w14:paraId="38C3FC4D">
            <w:pPr>
              <w:widowControl/>
              <w:tabs>
                <w:tab w:val="left" w:pos="1200"/>
                <w:tab w:val="left" w:pos="4440"/>
              </w:tabs>
              <w:spacing w:line="320" w:lineRule="exact"/>
              <w:ind w:firstLine="0" w:firstLineChars="0"/>
              <w:jc w:val="center"/>
              <w:rPr>
                <w:rFonts w:cs="仿宋" w:asciiTheme="minorEastAsia" w:hAnsiTheme="minorEastAsia" w:eastAsiaTheme="minorEastAsia"/>
                <w:kern w:val="1"/>
                <w:highlight w:val="none"/>
              </w:rPr>
            </w:pPr>
            <w:r>
              <w:rPr>
                <w:rFonts w:hint="eastAsia" w:ascii="宋体" w:hAnsi="宋体" w:cs="宋体"/>
                <w:color w:val="auto"/>
                <w:szCs w:val="21"/>
                <w:highlight w:val="none"/>
              </w:rPr>
              <w:t>200</w:t>
            </w:r>
          </w:p>
        </w:tc>
      </w:tr>
      <w:tr w14:paraId="417CC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5" w:type="dxa"/>
            <w:vAlign w:val="center"/>
          </w:tcPr>
          <w:p w14:paraId="2B9883F4">
            <w:pPr>
              <w:pStyle w:val="255"/>
              <w:spacing w:line="500" w:lineRule="exact"/>
              <w:ind w:firstLine="0" w:firstLineChars="0"/>
              <w:jc w:val="center"/>
              <w:rPr>
                <w:rFonts w:cs="仿宋" w:asciiTheme="minorEastAsia" w:hAnsiTheme="minorEastAsia" w:eastAsiaTheme="minorEastAsia"/>
                <w:kern w:val="1"/>
                <w:highlight w:val="none"/>
              </w:rPr>
            </w:pPr>
            <w:r>
              <w:rPr>
                <w:rFonts w:hint="eastAsia" w:cs="仿宋" w:asciiTheme="minorEastAsia" w:hAnsiTheme="minorEastAsia" w:eastAsiaTheme="minorEastAsia"/>
                <w:kern w:val="1"/>
                <w:highlight w:val="none"/>
              </w:rPr>
              <w:t>4</w:t>
            </w:r>
          </w:p>
        </w:tc>
        <w:tc>
          <w:tcPr>
            <w:tcW w:w="2835" w:type="dxa"/>
            <w:vAlign w:val="center"/>
          </w:tcPr>
          <w:p w14:paraId="27E9D492">
            <w:pPr>
              <w:widowControl/>
              <w:tabs>
                <w:tab w:val="left" w:pos="1200"/>
                <w:tab w:val="left" w:pos="4440"/>
              </w:tabs>
              <w:spacing w:line="320" w:lineRule="exact"/>
              <w:ind w:firstLine="0" w:firstLineChars="0"/>
              <w:rPr>
                <w:rFonts w:cs="仿宋" w:asciiTheme="minorEastAsia" w:hAnsiTheme="minorEastAsia" w:eastAsiaTheme="minorEastAsia"/>
                <w:kern w:val="1"/>
                <w:highlight w:val="none"/>
              </w:rPr>
            </w:pPr>
            <w:r>
              <w:rPr>
                <w:rFonts w:hint="eastAsia" w:ascii="宋体" w:hAnsi="宋体" w:cs="宋体"/>
                <w:color w:val="auto"/>
                <w:szCs w:val="21"/>
                <w:highlight w:val="none"/>
              </w:rPr>
              <w:t>控制测量（图根点）</w:t>
            </w:r>
          </w:p>
        </w:tc>
        <w:tc>
          <w:tcPr>
            <w:tcW w:w="2551" w:type="dxa"/>
            <w:vAlign w:val="center"/>
          </w:tcPr>
          <w:p w14:paraId="4C4AF5AD">
            <w:pPr>
              <w:widowControl/>
              <w:tabs>
                <w:tab w:val="left" w:pos="1200"/>
                <w:tab w:val="left" w:pos="4440"/>
              </w:tabs>
              <w:spacing w:line="320" w:lineRule="exact"/>
              <w:ind w:firstLine="0" w:firstLineChars="0"/>
              <w:jc w:val="center"/>
              <w:rPr>
                <w:rFonts w:cs="仿宋" w:asciiTheme="minorEastAsia" w:hAnsiTheme="minorEastAsia" w:eastAsiaTheme="minorEastAsia"/>
                <w:kern w:val="1"/>
                <w:highlight w:val="none"/>
              </w:rPr>
            </w:pPr>
            <w:r>
              <w:rPr>
                <w:rFonts w:hint="eastAsia" w:ascii="宋体" w:hAnsi="宋体" w:cs="宋体"/>
                <w:color w:val="auto"/>
                <w:szCs w:val="21"/>
                <w:highlight w:val="none"/>
              </w:rPr>
              <w:t>座</w:t>
            </w:r>
          </w:p>
        </w:tc>
        <w:tc>
          <w:tcPr>
            <w:tcW w:w="3521" w:type="dxa"/>
            <w:vAlign w:val="center"/>
          </w:tcPr>
          <w:p w14:paraId="63231D55">
            <w:pPr>
              <w:widowControl/>
              <w:tabs>
                <w:tab w:val="left" w:pos="1200"/>
                <w:tab w:val="left" w:pos="4440"/>
              </w:tabs>
              <w:spacing w:line="320" w:lineRule="exact"/>
              <w:ind w:firstLine="0" w:firstLineChars="0"/>
              <w:jc w:val="center"/>
              <w:rPr>
                <w:rFonts w:cs="仿宋" w:asciiTheme="minorEastAsia" w:hAnsiTheme="minorEastAsia" w:eastAsiaTheme="minorEastAsia"/>
                <w:kern w:val="1"/>
                <w:highlight w:val="none"/>
              </w:rPr>
            </w:pPr>
            <w:r>
              <w:rPr>
                <w:rFonts w:hint="eastAsia" w:ascii="宋体" w:hAnsi="宋体" w:cs="宋体"/>
                <w:color w:val="auto"/>
                <w:szCs w:val="21"/>
                <w:highlight w:val="none"/>
              </w:rPr>
              <w:t>100</w:t>
            </w:r>
          </w:p>
        </w:tc>
      </w:tr>
      <w:tr w14:paraId="3B996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5" w:type="dxa"/>
            <w:vAlign w:val="center"/>
          </w:tcPr>
          <w:p w14:paraId="55EEB8AE">
            <w:pPr>
              <w:pStyle w:val="255"/>
              <w:spacing w:line="500" w:lineRule="exact"/>
              <w:ind w:firstLine="0" w:firstLineChars="0"/>
              <w:jc w:val="center"/>
              <w:rPr>
                <w:rFonts w:cs="仿宋" w:asciiTheme="minorEastAsia" w:hAnsiTheme="minorEastAsia" w:eastAsiaTheme="minorEastAsia"/>
                <w:kern w:val="1"/>
                <w:highlight w:val="none"/>
              </w:rPr>
            </w:pPr>
            <w:r>
              <w:rPr>
                <w:rFonts w:hint="eastAsia" w:cs="仿宋" w:asciiTheme="minorEastAsia" w:hAnsiTheme="minorEastAsia" w:eastAsiaTheme="minorEastAsia"/>
                <w:kern w:val="1"/>
                <w:highlight w:val="none"/>
              </w:rPr>
              <w:t>5</w:t>
            </w:r>
          </w:p>
        </w:tc>
        <w:tc>
          <w:tcPr>
            <w:tcW w:w="2835" w:type="dxa"/>
            <w:vAlign w:val="center"/>
          </w:tcPr>
          <w:p w14:paraId="37355C60">
            <w:pPr>
              <w:widowControl/>
              <w:tabs>
                <w:tab w:val="left" w:pos="1200"/>
                <w:tab w:val="left" w:pos="4440"/>
              </w:tabs>
              <w:spacing w:line="320" w:lineRule="exact"/>
              <w:ind w:firstLine="0" w:firstLineChars="0"/>
              <w:rPr>
                <w:rFonts w:cs="仿宋" w:asciiTheme="minorEastAsia" w:hAnsiTheme="minorEastAsia" w:eastAsiaTheme="minorEastAsia"/>
                <w:kern w:val="1"/>
                <w:highlight w:val="none"/>
              </w:rPr>
            </w:pPr>
            <w:r>
              <w:rPr>
                <w:rFonts w:hint="eastAsia" w:ascii="宋体" w:hAnsi="宋体" w:cs="宋体"/>
                <w:color w:val="auto"/>
                <w:szCs w:val="21"/>
                <w:highlight w:val="none"/>
              </w:rPr>
              <w:t>土方测量及计算</w:t>
            </w:r>
          </w:p>
        </w:tc>
        <w:tc>
          <w:tcPr>
            <w:tcW w:w="2551" w:type="dxa"/>
            <w:vAlign w:val="center"/>
          </w:tcPr>
          <w:p w14:paraId="62096DFC">
            <w:pPr>
              <w:widowControl/>
              <w:tabs>
                <w:tab w:val="left" w:pos="1200"/>
                <w:tab w:val="left" w:pos="4440"/>
              </w:tabs>
              <w:spacing w:line="320" w:lineRule="exact"/>
              <w:ind w:firstLine="0" w:firstLineChars="0"/>
              <w:jc w:val="center"/>
              <w:rPr>
                <w:rFonts w:cs="仿宋" w:asciiTheme="minorEastAsia" w:hAnsiTheme="minorEastAsia" w:eastAsiaTheme="minorEastAsia"/>
                <w:kern w:val="1"/>
                <w:highlight w:val="none"/>
              </w:rPr>
            </w:pPr>
            <w:r>
              <w:rPr>
                <w:rFonts w:hint="eastAsia" w:ascii="宋体" w:hAnsi="宋体" w:cs="宋体"/>
                <w:color w:val="auto"/>
                <w:szCs w:val="21"/>
                <w:highlight w:val="none"/>
              </w:rPr>
              <w:t>100平方米</w:t>
            </w:r>
          </w:p>
        </w:tc>
        <w:tc>
          <w:tcPr>
            <w:tcW w:w="3521" w:type="dxa"/>
            <w:vAlign w:val="center"/>
          </w:tcPr>
          <w:p w14:paraId="2D8F0EAB">
            <w:pPr>
              <w:widowControl/>
              <w:tabs>
                <w:tab w:val="left" w:pos="1200"/>
                <w:tab w:val="left" w:pos="4440"/>
              </w:tabs>
              <w:spacing w:line="320" w:lineRule="exact"/>
              <w:ind w:firstLine="0" w:firstLineChars="0"/>
              <w:jc w:val="center"/>
              <w:rPr>
                <w:rFonts w:cs="仿宋" w:asciiTheme="minorEastAsia" w:hAnsiTheme="minorEastAsia" w:eastAsiaTheme="minorEastAsia"/>
                <w:kern w:val="1"/>
                <w:highlight w:val="none"/>
              </w:rPr>
            </w:pPr>
            <w:r>
              <w:rPr>
                <w:rFonts w:hint="eastAsia" w:ascii="宋体" w:hAnsi="宋体" w:cs="宋体"/>
                <w:color w:val="auto"/>
                <w:szCs w:val="21"/>
                <w:highlight w:val="none"/>
              </w:rPr>
              <w:t>10.5</w:t>
            </w:r>
          </w:p>
        </w:tc>
      </w:tr>
      <w:tr w14:paraId="3FEC6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5" w:type="dxa"/>
            <w:vAlign w:val="center"/>
          </w:tcPr>
          <w:p w14:paraId="1E27555F">
            <w:pPr>
              <w:pStyle w:val="255"/>
              <w:spacing w:line="500" w:lineRule="exact"/>
              <w:ind w:firstLine="0" w:firstLineChars="0"/>
              <w:jc w:val="center"/>
              <w:rPr>
                <w:rFonts w:cs="仿宋" w:asciiTheme="minorEastAsia" w:hAnsiTheme="minorEastAsia" w:eastAsiaTheme="minorEastAsia"/>
                <w:kern w:val="1"/>
                <w:highlight w:val="none"/>
              </w:rPr>
            </w:pPr>
            <w:r>
              <w:rPr>
                <w:rFonts w:hint="eastAsia" w:cs="仿宋" w:asciiTheme="minorEastAsia" w:hAnsiTheme="minorEastAsia" w:eastAsiaTheme="minorEastAsia"/>
                <w:kern w:val="1"/>
                <w:highlight w:val="none"/>
              </w:rPr>
              <w:t>6</w:t>
            </w:r>
          </w:p>
        </w:tc>
        <w:tc>
          <w:tcPr>
            <w:tcW w:w="2835" w:type="dxa"/>
            <w:vAlign w:val="center"/>
          </w:tcPr>
          <w:p w14:paraId="6200668A">
            <w:pPr>
              <w:widowControl/>
              <w:tabs>
                <w:tab w:val="left" w:pos="1200"/>
                <w:tab w:val="left" w:pos="4440"/>
              </w:tabs>
              <w:spacing w:line="320" w:lineRule="exact"/>
              <w:ind w:firstLine="0" w:firstLineChars="0"/>
              <w:rPr>
                <w:rFonts w:cs="仿宋" w:asciiTheme="minorEastAsia" w:hAnsiTheme="minorEastAsia" w:eastAsiaTheme="minorEastAsia"/>
                <w:kern w:val="1"/>
                <w:highlight w:val="none"/>
              </w:rPr>
            </w:pPr>
            <w:r>
              <w:rPr>
                <w:rFonts w:hint="eastAsia" w:ascii="宋体" w:hAnsi="宋体" w:cs="宋体"/>
                <w:color w:val="auto"/>
                <w:szCs w:val="21"/>
                <w:highlight w:val="none"/>
              </w:rPr>
              <w:t>工程线路测量</w:t>
            </w:r>
          </w:p>
        </w:tc>
        <w:tc>
          <w:tcPr>
            <w:tcW w:w="2551" w:type="dxa"/>
            <w:vAlign w:val="center"/>
          </w:tcPr>
          <w:p w14:paraId="4E11B14C">
            <w:pPr>
              <w:widowControl/>
              <w:tabs>
                <w:tab w:val="left" w:pos="1200"/>
                <w:tab w:val="left" w:pos="4440"/>
              </w:tabs>
              <w:spacing w:line="320" w:lineRule="exact"/>
              <w:ind w:firstLine="0" w:firstLineChars="0"/>
              <w:jc w:val="center"/>
              <w:rPr>
                <w:rFonts w:cs="仿宋" w:asciiTheme="minorEastAsia" w:hAnsiTheme="minorEastAsia" w:eastAsiaTheme="minorEastAsia"/>
                <w:kern w:val="1"/>
                <w:highlight w:val="none"/>
              </w:rPr>
            </w:pPr>
            <w:r>
              <w:rPr>
                <w:rFonts w:hint="eastAsia" w:ascii="宋体" w:hAnsi="宋体" w:cs="宋体"/>
                <w:color w:val="auto"/>
                <w:szCs w:val="21"/>
                <w:highlight w:val="none"/>
              </w:rPr>
              <w:t>公里</w:t>
            </w:r>
          </w:p>
        </w:tc>
        <w:tc>
          <w:tcPr>
            <w:tcW w:w="3521" w:type="dxa"/>
            <w:vAlign w:val="center"/>
          </w:tcPr>
          <w:p w14:paraId="0D91740F">
            <w:pPr>
              <w:widowControl/>
              <w:tabs>
                <w:tab w:val="left" w:pos="1200"/>
                <w:tab w:val="left" w:pos="4440"/>
              </w:tabs>
              <w:spacing w:line="320" w:lineRule="exact"/>
              <w:ind w:firstLine="0" w:firstLineChars="0"/>
              <w:jc w:val="center"/>
              <w:rPr>
                <w:rFonts w:cs="仿宋" w:asciiTheme="minorEastAsia" w:hAnsiTheme="minorEastAsia" w:eastAsiaTheme="minorEastAsia"/>
                <w:kern w:val="1"/>
                <w:highlight w:val="none"/>
              </w:rPr>
            </w:pPr>
            <w:r>
              <w:rPr>
                <w:rFonts w:hint="eastAsia" w:ascii="宋体" w:hAnsi="宋体" w:cs="宋体"/>
                <w:color w:val="auto"/>
                <w:szCs w:val="21"/>
                <w:highlight w:val="none"/>
              </w:rPr>
              <w:t>1500</w:t>
            </w:r>
          </w:p>
        </w:tc>
      </w:tr>
      <w:tr w14:paraId="39BF7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5" w:type="dxa"/>
            <w:vAlign w:val="center"/>
          </w:tcPr>
          <w:p w14:paraId="1F1B17E1">
            <w:pPr>
              <w:pStyle w:val="255"/>
              <w:spacing w:line="500" w:lineRule="exact"/>
              <w:ind w:firstLine="0" w:firstLineChars="0"/>
              <w:jc w:val="center"/>
              <w:rPr>
                <w:rFonts w:cs="仿宋" w:asciiTheme="minorEastAsia" w:hAnsiTheme="minorEastAsia" w:eastAsiaTheme="minorEastAsia"/>
                <w:kern w:val="1"/>
                <w:highlight w:val="none"/>
              </w:rPr>
            </w:pPr>
            <w:r>
              <w:rPr>
                <w:rFonts w:hint="eastAsia" w:cs="仿宋" w:asciiTheme="minorEastAsia" w:hAnsiTheme="minorEastAsia" w:eastAsiaTheme="minorEastAsia"/>
                <w:kern w:val="1"/>
                <w:highlight w:val="none"/>
              </w:rPr>
              <w:t>7</w:t>
            </w:r>
          </w:p>
        </w:tc>
        <w:tc>
          <w:tcPr>
            <w:tcW w:w="2835" w:type="dxa"/>
            <w:vAlign w:val="center"/>
          </w:tcPr>
          <w:p w14:paraId="211E65CA">
            <w:pPr>
              <w:widowControl/>
              <w:tabs>
                <w:tab w:val="left" w:pos="1200"/>
                <w:tab w:val="left" w:pos="4440"/>
              </w:tabs>
              <w:spacing w:line="320" w:lineRule="exact"/>
              <w:ind w:firstLine="0" w:firstLineChars="0"/>
              <w:rPr>
                <w:rFonts w:cs="仿宋" w:asciiTheme="minorEastAsia" w:hAnsiTheme="minorEastAsia" w:eastAsiaTheme="minorEastAsia"/>
                <w:kern w:val="1"/>
                <w:highlight w:val="none"/>
              </w:rPr>
            </w:pPr>
            <w:r>
              <w:rPr>
                <w:rFonts w:hint="eastAsia" w:ascii="宋体" w:hAnsi="宋体" w:cs="宋体"/>
                <w:color w:val="auto"/>
                <w:szCs w:val="21"/>
                <w:highlight w:val="none"/>
              </w:rPr>
              <w:t>道路横、纵断面测量</w:t>
            </w:r>
          </w:p>
        </w:tc>
        <w:tc>
          <w:tcPr>
            <w:tcW w:w="2551" w:type="dxa"/>
            <w:vAlign w:val="center"/>
          </w:tcPr>
          <w:p w14:paraId="64654C10">
            <w:pPr>
              <w:widowControl/>
              <w:tabs>
                <w:tab w:val="left" w:pos="1200"/>
                <w:tab w:val="left" w:pos="4440"/>
              </w:tabs>
              <w:spacing w:line="320" w:lineRule="exact"/>
              <w:ind w:firstLine="0" w:firstLineChars="0"/>
              <w:jc w:val="center"/>
              <w:rPr>
                <w:rFonts w:cs="仿宋" w:asciiTheme="minorEastAsia" w:hAnsiTheme="minorEastAsia" w:eastAsiaTheme="minorEastAsia"/>
                <w:kern w:val="1"/>
                <w:highlight w:val="none"/>
              </w:rPr>
            </w:pPr>
            <w:r>
              <w:rPr>
                <w:rFonts w:hint="eastAsia" w:ascii="宋体" w:hAnsi="宋体" w:cs="宋体"/>
                <w:color w:val="auto"/>
                <w:szCs w:val="21"/>
                <w:highlight w:val="none"/>
              </w:rPr>
              <w:t>公里</w:t>
            </w:r>
          </w:p>
        </w:tc>
        <w:tc>
          <w:tcPr>
            <w:tcW w:w="3521" w:type="dxa"/>
            <w:vAlign w:val="center"/>
          </w:tcPr>
          <w:p w14:paraId="04C42589">
            <w:pPr>
              <w:widowControl/>
              <w:tabs>
                <w:tab w:val="left" w:pos="1200"/>
                <w:tab w:val="left" w:pos="4440"/>
              </w:tabs>
              <w:spacing w:line="320" w:lineRule="exact"/>
              <w:ind w:firstLine="0" w:firstLineChars="0"/>
              <w:jc w:val="center"/>
              <w:rPr>
                <w:rFonts w:cs="仿宋" w:asciiTheme="minorEastAsia" w:hAnsiTheme="minorEastAsia" w:eastAsiaTheme="minorEastAsia"/>
                <w:kern w:val="1"/>
                <w:highlight w:val="none"/>
              </w:rPr>
            </w:pPr>
            <w:r>
              <w:rPr>
                <w:rFonts w:hint="eastAsia" w:ascii="宋体" w:hAnsi="宋体" w:cs="宋体"/>
                <w:color w:val="auto"/>
                <w:szCs w:val="21"/>
                <w:highlight w:val="none"/>
              </w:rPr>
              <w:t>900</w:t>
            </w:r>
          </w:p>
        </w:tc>
      </w:tr>
      <w:tr w14:paraId="5FB7D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5" w:type="dxa"/>
            <w:vAlign w:val="center"/>
          </w:tcPr>
          <w:p w14:paraId="299094AD">
            <w:pPr>
              <w:pStyle w:val="255"/>
              <w:spacing w:line="500" w:lineRule="exact"/>
              <w:ind w:firstLine="0" w:firstLineChars="0"/>
              <w:jc w:val="center"/>
              <w:rPr>
                <w:rFonts w:cs="仿宋" w:asciiTheme="minorEastAsia" w:hAnsiTheme="minorEastAsia" w:eastAsiaTheme="minorEastAsia"/>
                <w:kern w:val="1"/>
                <w:highlight w:val="none"/>
              </w:rPr>
            </w:pPr>
            <w:r>
              <w:rPr>
                <w:rFonts w:hint="eastAsia" w:cs="仿宋" w:asciiTheme="minorEastAsia" w:hAnsiTheme="minorEastAsia" w:eastAsiaTheme="minorEastAsia"/>
                <w:kern w:val="1"/>
                <w:highlight w:val="none"/>
              </w:rPr>
              <w:t>8</w:t>
            </w:r>
          </w:p>
        </w:tc>
        <w:tc>
          <w:tcPr>
            <w:tcW w:w="2835" w:type="dxa"/>
            <w:vAlign w:val="center"/>
          </w:tcPr>
          <w:p w14:paraId="1A7CE6A1">
            <w:pPr>
              <w:widowControl/>
              <w:tabs>
                <w:tab w:val="left" w:pos="1200"/>
                <w:tab w:val="left" w:pos="4440"/>
              </w:tabs>
              <w:spacing w:line="320" w:lineRule="exact"/>
              <w:ind w:firstLine="0" w:firstLineChars="0"/>
              <w:rPr>
                <w:rFonts w:cs="仿宋" w:asciiTheme="minorEastAsia" w:hAnsiTheme="minorEastAsia" w:eastAsiaTheme="minorEastAsia"/>
                <w:kern w:val="1"/>
                <w:highlight w:val="none"/>
              </w:rPr>
            </w:pPr>
            <w:r>
              <w:rPr>
                <w:rFonts w:hint="eastAsia" w:ascii="宋体" w:hAnsi="宋体" w:cs="宋体"/>
                <w:color w:val="auto"/>
                <w:szCs w:val="21"/>
                <w:highlight w:val="none"/>
                <w:lang w:eastAsia="zh-CN"/>
              </w:rPr>
              <w:t>1：500地下综合管线测量（竣工测量、管线探测）</w:t>
            </w:r>
          </w:p>
        </w:tc>
        <w:tc>
          <w:tcPr>
            <w:tcW w:w="2551" w:type="dxa"/>
            <w:vAlign w:val="center"/>
          </w:tcPr>
          <w:p w14:paraId="5F93299E">
            <w:pPr>
              <w:widowControl/>
              <w:tabs>
                <w:tab w:val="left" w:pos="1200"/>
                <w:tab w:val="left" w:pos="4440"/>
              </w:tabs>
              <w:spacing w:line="320" w:lineRule="exact"/>
              <w:ind w:firstLine="0" w:firstLineChars="0"/>
              <w:jc w:val="center"/>
              <w:rPr>
                <w:rFonts w:cs="仿宋" w:asciiTheme="minorEastAsia" w:hAnsiTheme="minorEastAsia" w:eastAsiaTheme="minorEastAsia"/>
                <w:kern w:val="1"/>
                <w:highlight w:val="none"/>
              </w:rPr>
            </w:pPr>
            <w:r>
              <w:rPr>
                <w:rFonts w:hint="eastAsia" w:ascii="宋体" w:hAnsi="宋体" w:cs="宋体"/>
                <w:color w:val="auto"/>
                <w:szCs w:val="21"/>
                <w:highlight w:val="none"/>
              </w:rPr>
              <w:t>公里</w:t>
            </w:r>
          </w:p>
        </w:tc>
        <w:tc>
          <w:tcPr>
            <w:tcW w:w="3521" w:type="dxa"/>
            <w:vAlign w:val="center"/>
          </w:tcPr>
          <w:p w14:paraId="10DB697B">
            <w:pPr>
              <w:widowControl/>
              <w:tabs>
                <w:tab w:val="left" w:pos="1200"/>
                <w:tab w:val="left" w:pos="4440"/>
              </w:tabs>
              <w:spacing w:line="320" w:lineRule="exact"/>
              <w:ind w:firstLine="0" w:firstLineChars="0"/>
              <w:jc w:val="center"/>
              <w:rPr>
                <w:rFonts w:cs="仿宋" w:asciiTheme="minorEastAsia" w:hAnsiTheme="minorEastAsia" w:eastAsiaTheme="minorEastAsia"/>
                <w:kern w:val="1"/>
                <w:highlight w:val="none"/>
              </w:rPr>
            </w:pPr>
            <w:r>
              <w:rPr>
                <w:rFonts w:hint="eastAsia" w:ascii="宋体" w:hAnsi="宋体" w:cs="宋体"/>
                <w:color w:val="auto"/>
                <w:szCs w:val="21"/>
                <w:highlight w:val="none"/>
              </w:rPr>
              <w:t>1500</w:t>
            </w:r>
          </w:p>
        </w:tc>
      </w:tr>
    </w:tbl>
    <w:p w14:paraId="4A19DC4A">
      <w:pPr>
        <w:pStyle w:val="255"/>
        <w:spacing w:line="500" w:lineRule="exact"/>
        <w:ind w:firstLine="482"/>
        <w:rPr>
          <w:rFonts w:ascii="宋体" w:hAnsi="宋体" w:eastAsia="宋体" w:cs="仿宋"/>
          <w:b/>
          <w:bCs/>
          <w:kern w:val="1"/>
          <w:highlight w:val="none"/>
        </w:rPr>
      </w:pPr>
      <w:r>
        <w:rPr>
          <w:rFonts w:hint="eastAsia" w:ascii="宋体" w:hAnsi="宋体" w:eastAsia="宋体" w:cs="仿宋"/>
          <w:b/>
          <w:bCs/>
          <w:kern w:val="1"/>
          <w:highlight w:val="none"/>
        </w:rPr>
        <w:t>注：以上最高限价不完全包括本次招标</w:t>
      </w:r>
      <w:r>
        <w:rPr>
          <w:rFonts w:hint="eastAsia" w:ascii="宋体" w:hAnsi="宋体" w:eastAsia="宋体" w:cs="仿宋"/>
          <w:b/>
          <w:bCs/>
          <w:kern w:val="1"/>
          <w:highlight w:val="none"/>
          <w:lang w:val="en-US" w:eastAsia="zh-CN"/>
        </w:rPr>
        <w:t>一</w:t>
      </w:r>
      <w:r>
        <w:rPr>
          <w:rFonts w:hint="eastAsia" w:ascii="宋体" w:hAnsi="宋体" w:eastAsia="宋体" w:cs="仿宋"/>
          <w:b/>
          <w:bCs/>
          <w:kern w:val="1"/>
          <w:highlight w:val="none"/>
        </w:rPr>
        <w:t>年内的所有工作内容，如出现由于政策调整等原因要求测绘的工作内容不在以上最高限价工作表中的情形，采购人参照湖测协{2022}19号文</w:t>
      </w:r>
      <w:bookmarkStart w:id="48" w:name="OLE_LINK1"/>
      <w:r>
        <w:rPr>
          <w:rFonts w:hint="eastAsia" w:ascii="宋体" w:hAnsi="宋体" w:eastAsia="宋体" w:cs="仿宋"/>
          <w:b/>
          <w:bCs/>
          <w:kern w:val="1"/>
          <w:highlight w:val="none"/>
        </w:rPr>
        <w:t>《关于公布湖州市测绘地理信息工程产品指导价格的通知》</w:t>
      </w:r>
      <w:bookmarkEnd w:id="48"/>
      <w:r>
        <w:rPr>
          <w:rFonts w:hint="eastAsia" w:ascii="宋体" w:hAnsi="宋体" w:eastAsia="宋体" w:cs="仿宋"/>
          <w:b/>
          <w:bCs/>
          <w:kern w:val="1"/>
          <w:highlight w:val="none"/>
        </w:rPr>
        <w:t>按照中标折扣率双方共同协商决定。</w:t>
      </w:r>
    </w:p>
    <w:p w14:paraId="39D31851">
      <w:pPr>
        <w:spacing w:line="500" w:lineRule="exact"/>
        <w:ind w:firstLine="480"/>
        <w:rPr>
          <w:rFonts w:ascii="宋体" w:hAnsi="宋体" w:cs="仿宋"/>
          <w:kern w:val="1"/>
          <w:sz w:val="24"/>
          <w:highlight w:val="none"/>
        </w:rPr>
      </w:pPr>
      <w:r>
        <w:rPr>
          <w:rFonts w:hint="eastAsia" w:ascii="宋体" w:hAnsi="宋体" w:cs="仿宋"/>
          <w:b/>
          <w:kern w:val="1"/>
          <w:sz w:val="24"/>
          <w:highlight w:val="none"/>
        </w:rPr>
        <w:t>二、采购招标范围</w:t>
      </w:r>
    </w:p>
    <w:p w14:paraId="62DB7C0D">
      <w:pPr>
        <w:spacing w:line="500" w:lineRule="exact"/>
        <w:ind w:firstLine="480"/>
        <w:rPr>
          <w:rFonts w:ascii="宋体" w:hAnsi="宋体" w:cs="仿宋"/>
          <w:kern w:val="1"/>
          <w:sz w:val="24"/>
        </w:rPr>
      </w:pPr>
      <w:r>
        <w:rPr>
          <w:rFonts w:hint="eastAsia" w:ascii="宋体" w:hAnsi="宋体" w:cs="仿宋"/>
          <w:kern w:val="1"/>
          <w:sz w:val="24"/>
        </w:rPr>
        <w:t>1、标项：</w:t>
      </w:r>
      <w:r>
        <w:rPr>
          <w:rFonts w:hint="eastAsia" w:ascii="宋体" w:hAnsi="宋体" w:cs="仿宋"/>
          <w:kern w:val="1"/>
          <w:sz w:val="24"/>
          <w:u w:val="single"/>
          <w:lang w:val="en-US" w:eastAsia="zh-CN"/>
        </w:rPr>
        <w:t>2</w:t>
      </w:r>
      <w:r>
        <w:rPr>
          <w:rFonts w:hint="eastAsia" w:ascii="宋体" w:hAnsi="宋体" w:cs="仿宋"/>
          <w:kern w:val="1"/>
          <w:sz w:val="24"/>
          <w:u w:val="single"/>
        </w:rPr>
        <w:t>个</w:t>
      </w:r>
    </w:p>
    <w:tbl>
      <w:tblPr>
        <w:tblStyle w:val="62"/>
        <w:tblW w:w="0" w:type="auto"/>
        <w:jc w:val="center"/>
        <w:tblLayout w:type="fixed"/>
        <w:tblCellMar>
          <w:top w:w="15" w:type="dxa"/>
          <w:left w:w="15" w:type="dxa"/>
          <w:bottom w:w="0" w:type="dxa"/>
          <w:right w:w="15" w:type="dxa"/>
        </w:tblCellMar>
      </w:tblPr>
      <w:tblGrid>
        <w:gridCol w:w="688"/>
        <w:gridCol w:w="2349"/>
        <w:gridCol w:w="2835"/>
        <w:gridCol w:w="850"/>
        <w:gridCol w:w="769"/>
        <w:gridCol w:w="1075"/>
      </w:tblGrid>
      <w:tr w14:paraId="537CAEE4">
        <w:tblPrEx>
          <w:tblCellMar>
            <w:top w:w="15" w:type="dxa"/>
            <w:left w:w="15" w:type="dxa"/>
            <w:bottom w:w="0" w:type="dxa"/>
            <w:right w:w="15" w:type="dxa"/>
          </w:tblCellMar>
        </w:tblPrEx>
        <w:trPr>
          <w:cantSplit/>
          <w:trHeight w:val="20" w:hRule="atLeast"/>
          <w:jc w:val="center"/>
        </w:trPr>
        <w:tc>
          <w:tcPr>
            <w:tcW w:w="688" w:type="dxa"/>
            <w:tcBorders>
              <w:top w:val="single" w:color="000000" w:sz="4" w:space="0"/>
              <w:left w:val="single" w:color="000000" w:sz="4" w:space="0"/>
              <w:bottom w:val="single" w:color="000000" w:sz="4" w:space="0"/>
              <w:right w:val="single" w:color="000000" w:sz="4" w:space="0"/>
            </w:tcBorders>
            <w:vAlign w:val="center"/>
          </w:tcPr>
          <w:p w14:paraId="486EF2C8">
            <w:pPr>
              <w:spacing w:line="360" w:lineRule="auto"/>
              <w:jc w:val="center"/>
              <w:rPr>
                <w:rFonts w:ascii="宋体" w:hAnsi="宋体"/>
                <w:sz w:val="24"/>
                <w:szCs w:val="32"/>
              </w:rPr>
            </w:pPr>
            <w:r>
              <w:rPr>
                <w:rFonts w:hint="eastAsia" w:ascii="宋体" w:hAnsi="宋体"/>
                <w:sz w:val="24"/>
                <w:szCs w:val="32"/>
              </w:rPr>
              <w:t>标项</w:t>
            </w:r>
          </w:p>
        </w:tc>
        <w:tc>
          <w:tcPr>
            <w:tcW w:w="2349" w:type="dxa"/>
            <w:tcBorders>
              <w:top w:val="single" w:color="000000" w:sz="4" w:space="0"/>
              <w:bottom w:val="single" w:color="000000" w:sz="4" w:space="0"/>
              <w:right w:val="single" w:color="000000" w:sz="4" w:space="0"/>
            </w:tcBorders>
            <w:vAlign w:val="center"/>
          </w:tcPr>
          <w:p w14:paraId="13D12F19">
            <w:pPr>
              <w:spacing w:line="360" w:lineRule="auto"/>
              <w:jc w:val="center"/>
              <w:rPr>
                <w:rFonts w:ascii="宋体" w:hAnsi="宋体"/>
                <w:sz w:val="24"/>
                <w:szCs w:val="32"/>
              </w:rPr>
            </w:pPr>
            <w:r>
              <w:rPr>
                <w:rFonts w:hint="eastAsia" w:ascii="宋体" w:hAnsi="宋体"/>
                <w:sz w:val="24"/>
                <w:szCs w:val="32"/>
              </w:rPr>
              <w:t>标项</w:t>
            </w:r>
          </w:p>
        </w:tc>
        <w:tc>
          <w:tcPr>
            <w:tcW w:w="2835" w:type="dxa"/>
            <w:tcBorders>
              <w:top w:val="single" w:color="000000" w:sz="4" w:space="0"/>
              <w:bottom w:val="single" w:color="000000" w:sz="4" w:space="0"/>
              <w:right w:val="single" w:color="000000" w:sz="4" w:space="0"/>
            </w:tcBorders>
            <w:vAlign w:val="center"/>
          </w:tcPr>
          <w:p w14:paraId="45192C94">
            <w:pPr>
              <w:spacing w:line="360" w:lineRule="auto"/>
              <w:jc w:val="center"/>
              <w:rPr>
                <w:rFonts w:ascii="宋体" w:hAnsi="宋体"/>
                <w:sz w:val="24"/>
                <w:szCs w:val="32"/>
              </w:rPr>
            </w:pPr>
            <w:r>
              <w:rPr>
                <w:rFonts w:hint="eastAsia" w:ascii="宋体" w:hAnsi="宋体"/>
                <w:sz w:val="24"/>
                <w:szCs w:val="32"/>
              </w:rPr>
              <w:t>采购范围</w:t>
            </w:r>
          </w:p>
        </w:tc>
        <w:tc>
          <w:tcPr>
            <w:tcW w:w="850" w:type="dxa"/>
            <w:tcBorders>
              <w:top w:val="single" w:color="000000" w:sz="4" w:space="0"/>
              <w:left w:val="single" w:color="000000" w:sz="4" w:space="0"/>
              <w:bottom w:val="single" w:color="000000" w:sz="4" w:space="0"/>
              <w:right w:val="single" w:color="000000" w:sz="4" w:space="0"/>
            </w:tcBorders>
            <w:vAlign w:val="center"/>
          </w:tcPr>
          <w:p w14:paraId="6FE23826">
            <w:pPr>
              <w:spacing w:line="360" w:lineRule="auto"/>
              <w:jc w:val="center"/>
              <w:rPr>
                <w:rFonts w:ascii="宋体" w:hAnsi="宋体"/>
                <w:sz w:val="24"/>
                <w:szCs w:val="32"/>
              </w:rPr>
            </w:pPr>
            <w:r>
              <w:rPr>
                <w:rFonts w:hint="eastAsia" w:ascii="宋体" w:hAnsi="宋体"/>
                <w:sz w:val="24"/>
                <w:szCs w:val="32"/>
              </w:rPr>
              <w:t>单位</w:t>
            </w:r>
          </w:p>
        </w:tc>
        <w:tc>
          <w:tcPr>
            <w:tcW w:w="769" w:type="dxa"/>
            <w:tcBorders>
              <w:top w:val="single" w:color="000000" w:sz="4" w:space="0"/>
              <w:bottom w:val="single" w:color="000000" w:sz="4" w:space="0"/>
              <w:right w:val="single" w:color="000000" w:sz="4" w:space="0"/>
            </w:tcBorders>
            <w:vAlign w:val="center"/>
          </w:tcPr>
          <w:p w14:paraId="6B99D452">
            <w:pPr>
              <w:spacing w:line="360" w:lineRule="auto"/>
              <w:jc w:val="center"/>
              <w:rPr>
                <w:rFonts w:ascii="宋体" w:hAnsi="宋体"/>
                <w:sz w:val="24"/>
                <w:szCs w:val="32"/>
              </w:rPr>
            </w:pPr>
            <w:r>
              <w:rPr>
                <w:rFonts w:hint="eastAsia" w:ascii="宋体" w:hAnsi="宋体"/>
                <w:sz w:val="24"/>
                <w:szCs w:val="32"/>
              </w:rPr>
              <w:t>数量</w:t>
            </w:r>
          </w:p>
        </w:tc>
        <w:tc>
          <w:tcPr>
            <w:tcW w:w="1075" w:type="dxa"/>
            <w:tcBorders>
              <w:top w:val="single" w:color="000000" w:sz="4" w:space="0"/>
              <w:bottom w:val="single" w:color="000000" w:sz="4" w:space="0"/>
              <w:right w:val="single" w:color="000000" w:sz="4" w:space="0"/>
            </w:tcBorders>
            <w:tcMar>
              <w:top w:w="0" w:type="dxa"/>
              <w:left w:w="0" w:type="dxa"/>
              <w:bottom w:w="0" w:type="dxa"/>
              <w:right w:w="0" w:type="dxa"/>
            </w:tcMar>
            <w:vAlign w:val="center"/>
          </w:tcPr>
          <w:p w14:paraId="23224099">
            <w:pPr>
              <w:spacing w:line="360" w:lineRule="auto"/>
              <w:jc w:val="center"/>
              <w:rPr>
                <w:rFonts w:ascii="宋体" w:hAnsi="宋体"/>
                <w:sz w:val="24"/>
                <w:szCs w:val="32"/>
              </w:rPr>
            </w:pPr>
            <w:r>
              <w:rPr>
                <w:rFonts w:hint="eastAsia" w:ascii="宋体" w:hAnsi="宋体"/>
                <w:sz w:val="24"/>
                <w:szCs w:val="32"/>
              </w:rPr>
              <w:t>备注</w:t>
            </w:r>
          </w:p>
        </w:tc>
      </w:tr>
      <w:tr w14:paraId="43140118">
        <w:tblPrEx>
          <w:tblCellMar>
            <w:top w:w="15" w:type="dxa"/>
            <w:left w:w="15" w:type="dxa"/>
            <w:bottom w:w="0" w:type="dxa"/>
            <w:right w:w="15" w:type="dxa"/>
          </w:tblCellMar>
        </w:tblPrEx>
        <w:trPr>
          <w:cantSplit/>
          <w:trHeight w:val="20" w:hRule="atLeast"/>
          <w:jc w:val="center"/>
        </w:trPr>
        <w:tc>
          <w:tcPr>
            <w:tcW w:w="688" w:type="dxa"/>
            <w:tcBorders>
              <w:top w:val="single" w:color="000000" w:sz="4" w:space="0"/>
              <w:left w:val="single" w:color="000000" w:sz="4" w:space="0"/>
              <w:bottom w:val="single" w:color="000000" w:sz="4" w:space="0"/>
              <w:right w:val="single" w:color="000000" w:sz="4" w:space="0"/>
            </w:tcBorders>
            <w:vAlign w:val="center"/>
          </w:tcPr>
          <w:p w14:paraId="4A06E9C0">
            <w:pPr>
              <w:spacing w:line="360" w:lineRule="auto"/>
              <w:jc w:val="center"/>
              <w:rPr>
                <w:rFonts w:ascii="宋体" w:hAnsi="宋体"/>
                <w:sz w:val="24"/>
                <w:szCs w:val="32"/>
              </w:rPr>
            </w:pPr>
            <w:r>
              <w:rPr>
                <w:rFonts w:hint="eastAsia" w:ascii="宋体" w:hAnsi="宋体"/>
                <w:sz w:val="24"/>
                <w:szCs w:val="32"/>
              </w:rPr>
              <w:t>1</w:t>
            </w:r>
          </w:p>
        </w:tc>
        <w:tc>
          <w:tcPr>
            <w:tcW w:w="2349" w:type="dxa"/>
            <w:tcBorders>
              <w:top w:val="single" w:color="000000" w:sz="4" w:space="0"/>
              <w:bottom w:val="single" w:color="000000" w:sz="4" w:space="0"/>
              <w:right w:val="single" w:color="000000" w:sz="4" w:space="0"/>
            </w:tcBorders>
            <w:vAlign w:val="center"/>
          </w:tcPr>
          <w:p w14:paraId="20AF5BAF">
            <w:pPr>
              <w:spacing w:line="360" w:lineRule="auto"/>
              <w:jc w:val="center"/>
              <w:rPr>
                <w:rFonts w:ascii="宋体" w:hAnsi="宋体"/>
                <w:sz w:val="24"/>
                <w:szCs w:val="32"/>
              </w:rPr>
            </w:pPr>
            <w:r>
              <w:rPr>
                <w:rFonts w:hint="eastAsia" w:ascii="宋体" w:hAnsi="宋体"/>
                <w:sz w:val="24"/>
                <w:szCs w:val="32"/>
              </w:rPr>
              <w:t>长兴经济技术开发区2025年度建设工程项目零星测绘服务项目标项一</w:t>
            </w:r>
          </w:p>
        </w:tc>
        <w:tc>
          <w:tcPr>
            <w:tcW w:w="2835" w:type="dxa"/>
            <w:tcBorders>
              <w:top w:val="single" w:color="000000" w:sz="4" w:space="0"/>
              <w:bottom w:val="single" w:color="000000" w:sz="4" w:space="0"/>
              <w:right w:val="single" w:color="000000" w:sz="4" w:space="0"/>
            </w:tcBorders>
            <w:vAlign w:val="center"/>
          </w:tcPr>
          <w:p w14:paraId="4DE42516">
            <w:pPr>
              <w:spacing w:line="360" w:lineRule="auto"/>
              <w:jc w:val="center"/>
              <w:rPr>
                <w:rFonts w:ascii="宋体" w:hAnsi="宋体"/>
                <w:sz w:val="24"/>
                <w:szCs w:val="32"/>
              </w:rPr>
            </w:pPr>
            <w:r>
              <w:rPr>
                <w:rFonts w:hint="eastAsia" w:ascii="宋体" w:hAnsi="宋体"/>
                <w:sz w:val="24"/>
                <w:szCs w:val="32"/>
              </w:rPr>
              <w:t>长兴经济技术开发区2025年测绘服务</w:t>
            </w:r>
          </w:p>
        </w:tc>
        <w:tc>
          <w:tcPr>
            <w:tcW w:w="850" w:type="dxa"/>
            <w:tcBorders>
              <w:top w:val="single" w:color="000000" w:sz="4" w:space="0"/>
              <w:left w:val="single" w:color="000000" w:sz="4" w:space="0"/>
              <w:bottom w:val="single" w:color="000000" w:sz="4" w:space="0"/>
              <w:right w:val="single" w:color="000000" w:sz="4" w:space="0"/>
            </w:tcBorders>
            <w:vAlign w:val="center"/>
          </w:tcPr>
          <w:p w14:paraId="5AA835B2">
            <w:pPr>
              <w:spacing w:line="360" w:lineRule="auto"/>
              <w:jc w:val="center"/>
              <w:rPr>
                <w:rFonts w:ascii="宋体" w:hAnsi="宋体"/>
                <w:sz w:val="24"/>
                <w:szCs w:val="32"/>
              </w:rPr>
            </w:pPr>
            <w:r>
              <w:rPr>
                <w:rFonts w:hint="eastAsia" w:ascii="宋体" w:hAnsi="宋体"/>
                <w:sz w:val="24"/>
                <w:szCs w:val="32"/>
              </w:rPr>
              <w:t>年</w:t>
            </w:r>
          </w:p>
        </w:tc>
        <w:tc>
          <w:tcPr>
            <w:tcW w:w="769" w:type="dxa"/>
            <w:tcBorders>
              <w:top w:val="single" w:color="000000" w:sz="4" w:space="0"/>
              <w:bottom w:val="single" w:color="000000" w:sz="4" w:space="0"/>
              <w:right w:val="single" w:color="000000" w:sz="4" w:space="0"/>
            </w:tcBorders>
            <w:vAlign w:val="center"/>
          </w:tcPr>
          <w:p w14:paraId="5F0DB246">
            <w:pPr>
              <w:spacing w:line="360" w:lineRule="auto"/>
              <w:jc w:val="center"/>
              <w:rPr>
                <w:rFonts w:hint="eastAsia" w:ascii="宋体" w:hAnsi="宋体" w:eastAsia="宋体"/>
                <w:sz w:val="24"/>
                <w:szCs w:val="32"/>
                <w:lang w:eastAsia="zh-CN"/>
              </w:rPr>
            </w:pPr>
            <w:r>
              <w:rPr>
                <w:rFonts w:hint="eastAsia" w:ascii="宋体" w:hAnsi="宋体"/>
                <w:sz w:val="24"/>
                <w:szCs w:val="32"/>
                <w:lang w:val="en-US" w:eastAsia="zh-CN"/>
              </w:rPr>
              <w:t>1</w:t>
            </w:r>
          </w:p>
        </w:tc>
        <w:tc>
          <w:tcPr>
            <w:tcW w:w="1075" w:type="dxa"/>
            <w:tcBorders>
              <w:top w:val="single" w:color="000000" w:sz="4" w:space="0"/>
              <w:bottom w:val="single" w:color="000000" w:sz="4" w:space="0"/>
              <w:right w:val="single" w:color="000000" w:sz="4" w:space="0"/>
            </w:tcBorders>
            <w:tcMar>
              <w:top w:w="0" w:type="dxa"/>
              <w:left w:w="0" w:type="dxa"/>
              <w:bottom w:w="0" w:type="dxa"/>
              <w:right w:w="0" w:type="dxa"/>
            </w:tcMar>
            <w:vAlign w:val="center"/>
          </w:tcPr>
          <w:p w14:paraId="7D5F9F2A">
            <w:pPr>
              <w:spacing w:line="360" w:lineRule="auto"/>
              <w:jc w:val="center"/>
              <w:rPr>
                <w:rFonts w:ascii="宋体" w:hAnsi="宋体"/>
                <w:sz w:val="24"/>
                <w:szCs w:val="32"/>
              </w:rPr>
            </w:pPr>
          </w:p>
        </w:tc>
      </w:tr>
      <w:tr w14:paraId="2835AA77">
        <w:tblPrEx>
          <w:tblCellMar>
            <w:top w:w="15" w:type="dxa"/>
            <w:left w:w="15" w:type="dxa"/>
            <w:bottom w:w="0" w:type="dxa"/>
            <w:right w:w="15" w:type="dxa"/>
          </w:tblCellMar>
        </w:tblPrEx>
        <w:trPr>
          <w:cantSplit/>
          <w:trHeight w:val="20" w:hRule="atLeast"/>
          <w:jc w:val="center"/>
        </w:trPr>
        <w:tc>
          <w:tcPr>
            <w:tcW w:w="688" w:type="dxa"/>
            <w:tcBorders>
              <w:top w:val="single" w:color="000000" w:sz="4" w:space="0"/>
              <w:left w:val="single" w:color="000000" w:sz="4" w:space="0"/>
              <w:bottom w:val="single" w:color="000000" w:sz="4" w:space="0"/>
              <w:right w:val="single" w:color="000000" w:sz="4" w:space="0"/>
            </w:tcBorders>
            <w:vAlign w:val="center"/>
          </w:tcPr>
          <w:p w14:paraId="0BCC8338">
            <w:pPr>
              <w:spacing w:line="360" w:lineRule="auto"/>
              <w:jc w:val="center"/>
              <w:rPr>
                <w:rFonts w:ascii="宋体" w:hAnsi="宋体"/>
                <w:sz w:val="24"/>
                <w:szCs w:val="32"/>
              </w:rPr>
            </w:pPr>
            <w:r>
              <w:rPr>
                <w:rFonts w:hint="eastAsia" w:ascii="宋体" w:hAnsi="宋体"/>
                <w:sz w:val="24"/>
                <w:szCs w:val="32"/>
              </w:rPr>
              <w:t>2</w:t>
            </w:r>
          </w:p>
        </w:tc>
        <w:tc>
          <w:tcPr>
            <w:tcW w:w="2349" w:type="dxa"/>
            <w:tcBorders>
              <w:top w:val="single" w:color="000000" w:sz="4" w:space="0"/>
              <w:bottom w:val="single" w:color="000000" w:sz="4" w:space="0"/>
              <w:right w:val="single" w:color="000000" w:sz="4" w:space="0"/>
            </w:tcBorders>
            <w:vAlign w:val="center"/>
          </w:tcPr>
          <w:p w14:paraId="44CCA832">
            <w:pPr>
              <w:spacing w:line="360" w:lineRule="auto"/>
              <w:jc w:val="center"/>
              <w:rPr>
                <w:rFonts w:ascii="宋体" w:hAnsi="宋体"/>
                <w:sz w:val="24"/>
                <w:szCs w:val="32"/>
              </w:rPr>
            </w:pPr>
            <w:r>
              <w:rPr>
                <w:rFonts w:hint="eastAsia" w:ascii="宋体" w:hAnsi="宋体"/>
                <w:sz w:val="24"/>
                <w:szCs w:val="32"/>
              </w:rPr>
              <w:t>长兴经济技术开发区2025年度建设工程项目零星测绘服务项目标项二</w:t>
            </w:r>
          </w:p>
        </w:tc>
        <w:tc>
          <w:tcPr>
            <w:tcW w:w="2835" w:type="dxa"/>
            <w:tcBorders>
              <w:top w:val="single" w:color="000000" w:sz="4" w:space="0"/>
              <w:bottom w:val="single" w:color="000000" w:sz="4" w:space="0"/>
              <w:right w:val="single" w:color="000000" w:sz="4" w:space="0"/>
            </w:tcBorders>
            <w:vAlign w:val="center"/>
          </w:tcPr>
          <w:p w14:paraId="02598AD5">
            <w:pPr>
              <w:spacing w:line="360" w:lineRule="auto"/>
              <w:jc w:val="center"/>
              <w:rPr>
                <w:rFonts w:ascii="宋体" w:hAnsi="宋体"/>
                <w:sz w:val="24"/>
                <w:szCs w:val="32"/>
              </w:rPr>
            </w:pPr>
            <w:r>
              <w:rPr>
                <w:rFonts w:hint="eastAsia" w:ascii="宋体" w:hAnsi="宋体"/>
                <w:sz w:val="24"/>
                <w:szCs w:val="32"/>
              </w:rPr>
              <w:t>长兴经济技术开发区2025年测绘服务</w:t>
            </w:r>
          </w:p>
        </w:tc>
        <w:tc>
          <w:tcPr>
            <w:tcW w:w="850" w:type="dxa"/>
            <w:tcBorders>
              <w:top w:val="single" w:color="000000" w:sz="4" w:space="0"/>
              <w:left w:val="single" w:color="000000" w:sz="4" w:space="0"/>
              <w:bottom w:val="single" w:color="000000" w:sz="4" w:space="0"/>
              <w:right w:val="single" w:color="000000" w:sz="4" w:space="0"/>
            </w:tcBorders>
            <w:vAlign w:val="center"/>
          </w:tcPr>
          <w:p w14:paraId="7525EA3B">
            <w:pPr>
              <w:spacing w:line="360" w:lineRule="auto"/>
              <w:jc w:val="center"/>
              <w:rPr>
                <w:rFonts w:ascii="宋体" w:hAnsi="宋体"/>
                <w:sz w:val="24"/>
                <w:szCs w:val="32"/>
              </w:rPr>
            </w:pPr>
            <w:r>
              <w:rPr>
                <w:rFonts w:hint="eastAsia" w:ascii="宋体" w:hAnsi="宋体"/>
                <w:sz w:val="24"/>
                <w:szCs w:val="32"/>
              </w:rPr>
              <w:t>年</w:t>
            </w:r>
          </w:p>
        </w:tc>
        <w:tc>
          <w:tcPr>
            <w:tcW w:w="769" w:type="dxa"/>
            <w:tcBorders>
              <w:top w:val="single" w:color="000000" w:sz="4" w:space="0"/>
              <w:bottom w:val="single" w:color="000000" w:sz="4" w:space="0"/>
              <w:right w:val="single" w:color="000000" w:sz="4" w:space="0"/>
            </w:tcBorders>
            <w:vAlign w:val="center"/>
          </w:tcPr>
          <w:p w14:paraId="6520D90A">
            <w:pPr>
              <w:spacing w:line="360" w:lineRule="auto"/>
              <w:jc w:val="center"/>
              <w:rPr>
                <w:rFonts w:hint="eastAsia" w:ascii="宋体" w:hAnsi="宋体" w:eastAsia="宋体"/>
                <w:sz w:val="24"/>
                <w:szCs w:val="32"/>
                <w:lang w:eastAsia="zh-CN"/>
              </w:rPr>
            </w:pPr>
            <w:r>
              <w:rPr>
                <w:rFonts w:hint="eastAsia" w:ascii="宋体" w:hAnsi="宋体"/>
                <w:sz w:val="24"/>
                <w:szCs w:val="32"/>
                <w:lang w:val="en-US" w:eastAsia="zh-CN"/>
              </w:rPr>
              <w:t>1</w:t>
            </w:r>
          </w:p>
        </w:tc>
        <w:tc>
          <w:tcPr>
            <w:tcW w:w="1075" w:type="dxa"/>
            <w:tcBorders>
              <w:top w:val="single" w:color="000000" w:sz="4" w:space="0"/>
              <w:bottom w:val="single" w:color="000000" w:sz="4" w:space="0"/>
              <w:right w:val="single" w:color="000000" w:sz="4" w:space="0"/>
            </w:tcBorders>
            <w:tcMar>
              <w:top w:w="0" w:type="dxa"/>
              <w:left w:w="0" w:type="dxa"/>
              <w:bottom w:w="0" w:type="dxa"/>
              <w:right w:w="0" w:type="dxa"/>
            </w:tcMar>
            <w:vAlign w:val="center"/>
          </w:tcPr>
          <w:p w14:paraId="5CF544B0">
            <w:pPr>
              <w:spacing w:line="360" w:lineRule="auto"/>
              <w:jc w:val="center"/>
              <w:rPr>
                <w:rFonts w:ascii="宋体" w:hAnsi="宋体"/>
                <w:sz w:val="24"/>
                <w:szCs w:val="32"/>
              </w:rPr>
            </w:pPr>
          </w:p>
        </w:tc>
      </w:tr>
    </w:tbl>
    <w:p w14:paraId="6AFF36FB">
      <w:pPr>
        <w:spacing w:line="500" w:lineRule="exact"/>
        <w:ind w:firstLine="480"/>
        <w:rPr>
          <w:rFonts w:ascii="宋体" w:hAnsi="宋体" w:cs="仿宋"/>
          <w:b/>
          <w:kern w:val="1"/>
          <w:sz w:val="24"/>
        </w:rPr>
      </w:pPr>
      <w:r>
        <w:rPr>
          <w:rFonts w:hint="eastAsia" w:ascii="宋体" w:hAnsi="宋体" w:cs="仿宋"/>
          <w:b/>
          <w:kern w:val="1"/>
          <w:sz w:val="24"/>
        </w:rPr>
        <w:t>注：本次招标服务限期为自合同签订后</w:t>
      </w:r>
      <w:r>
        <w:rPr>
          <w:rFonts w:hint="eastAsia" w:ascii="宋体" w:hAnsi="宋体" w:cs="仿宋"/>
          <w:b/>
          <w:kern w:val="1"/>
          <w:sz w:val="24"/>
          <w:lang w:val="en-US" w:eastAsia="zh-CN"/>
        </w:rPr>
        <w:t>一</w:t>
      </w:r>
      <w:r>
        <w:rPr>
          <w:rFonts w:hint="eastAsia" w:ascii="宋体" w:hAnsi="宋体" w:cs="仿宋"/>
          <w:b/>
          <w:kern w:val="1"/>
          <w:sz w:val="24"/>
        </w:rPr>
        <w:t>年。中标后的</w:t>
      </w:r>
      <w:r>
        <w:rPr>
          <w:rFonts w:hint="eastAsia" w:ascii="宋体" w:hAnsi="宋体" w:cs="仿宋"/>
          <w:b/>
          <w:kern w:val="1"/>
          <w:sz w:val="24"/>
          <w:lang w:val="en-US" w:eastAsia="zh-CN"/>
        </w:rPr>
        <w:t>二</w:t>
      </w:r>
      <w:r>
        <w:rPr>
          <w:rFonts w:hint="eastAsia" w:ascii="宋体" w:hAnsi="宋体" w:cs="仿宋"/>
          <w:b/>
          <w:kern w:val="1"/>
          <w:sz w:val="24"/>
        </w:rPr>
        <w:t>个标项工作内容，采购人有权根据中标人的服务质量优、履约情况好优先分配，实际中标人的结算金额可能出现不能完全按照标项平均分配的情况，此风险费用需考虑在投标报价中，采购人不承担。</w:t>
      </w:r>
    </w:p>
    <w:p w14:paraId="40D4F2EE">
      <w:pPr>
        <w:spacing w:line="500" w:lineRule="exact"/>
        <w:ind w:firstLine="480"/>
        <w:rPr>
          <w:rFonts w:hint="eastAsia" w:ascii="宋体" w:hAnsi="宋体" w:eastAsia="宋体" w:cs="仿宋"/>
          <w:b/>
          <w:kern w:val="1"/>
          <w:sz w:val="24"/>
          <w:lang w:eastAsia="zh-CN"/>
        </w:rPr>
      </w:pPr>
      <w:r>
        <w:rPr>
          <w:rFonts w:hint="eastAsia" w:ascii="宋体" w:hAnsi="宋体" w:cs="仿宋"/>
          <w:b/>
          <w:kern w:val="1"/>
          <w:sz w:val="24"/>
        </w:rPr>
        <w:t>三、</w:t>
      </w:r>
      <w:r>
        <w:rPr>
          <w:rFonts w:hint="eastAsia" w:ascii="宋体" w:hAnsi="宋体" w:cs="仿宋"/>
          <w:b/>
          <w:color w:val="FF0000"/>
          <w:kern w:val="1"/>
          <w:sz w:val="24"/>
        </w:rPr>
        <w:t>项目技术要</w:t>
      </w:r>
      <w:r>
        <w:rPr>
          <w:rFonts w:hint="eastAsia" w:ascii="宋体" w:hAnsi="宋体" w:cs="仿宋"/>
          <w:b/>
          <w:kern w:val="1"/>
          <w:sz w:val="24"/>
          <w:lang w:val="en-US" w:eastAsia="zh-CN"/>
        </w:rPr>
        <w:t>规范有些更新了</w:t>
      </w:r>
      <w:r>
        <w:rPr>
          <w:rFonts w:hint="eastAsia" w:ascii="宋体" w:hAnsi="宋体" w:cs="仿宋"/>
          <w:b/>
          <w:kern w:val="1"/>
          <w:sz w:val="24"/>
        </w:rPr>
        <w:t>求</w:t>
      </w:r>
    </w:p>
    <w:p w14:paraId="76D3649A">
      <w:pPr>
        <w:spacing w:line="500" w:lineRule="exact"/>
        <w:ind w:firstLine="480"/>
        <w:rPr>
          <w:rFonts w:ascii="宋体" w:hAnsi="宋体" w:cs="仿宋"/>
          <w:bCs/>
          <w:kern w:val="1"/>
          <w:sz w:val="24"/>
        </w:rPr>
      </w:pPr>
      <w:r>
        <w:rPr>
          <w:rFonts w:hint="eastAsia" w:ascii="宋体" w:hAnsi="宋体" w:cs="仿宋"/>
          <w:bCs/>
          <w:kern w:val="1"/>
          <w:sz w:val="24"/>
        </w:rPr>
        <w:t>（1）《城市测量规范》（CJJ/T 8-2011）；</w:t>
      </w:r>
    </w:p>
    <w:p w14:paraId="269378C4">
      <w:pPr>
        <w:spacing w:line="500" w:lineRule="exact"/>
        <w:ind w:firstLine="480"/>
        <w:rPr>
          <w:rFonts w:ascii="宋体" w:hAnsi="宋体" w:cs="仿宋"/>
          <w:bCs/>
          <w:kern w:val="1"/>
          <w:sz w:val="24"/>
        </w:rPr>
      </w:pPr>
      <w:r>
        <w:rPr>
          <w:rFonts w:hint="eastAsia" w:ascii="宋体" w:hAnsi="宋体" w:cs="仿宋"/>
          <w:bCs/>
          <w:kern w:val="1"/>
          <w:sz w:val="24"/>
        </w:rPr>
        <w:t>（2）《工程测量标准》（GB 50026-2020）；</w:t>
      </w:r>
    </w:p>
    <w:p w14:paraId="6FD27D3C">
      <w:pPr>
        <w:spacing w:line="500" w:lineRule="exact"/>
        <w:ind w:firstLine="480"/>
        <w:rPr>
          <w:rFonts w:ascii="宋体" w:hAnsi="宋体" w:cs="仿宋"/>
          <w:bCs/>
          <w:kern w:val="1"/>
          <w:sz w:val="24"/>
        </w:rPr>
      </w:pPr>
      <w:r>
        <w:rPr>
          <w:rFonts w:hint="eastAsia" w:ascii="宋体" w:hAnsi="宋体" w:cs="仿宋"/>
          <w:bCs/>
          <w:kern w:val="1"/>
          <w:sz w:val="24"/>
        </w:rPr>
        <w:t>（3）《国家基本比例尺地图图式第1部分:1:500  1:900  1:2000地形图图式》（GB/T 20257.1-2007）</w:t>
      </w:r>
    </w:p>
    <w:p w14:paraId="2C4E64EF">
      <w:pPr>
        <w:spacing w:line="500" w:lineRule="exact"/>
        <w:ind w:firstLine="480"/>
        <w:rPr>
          <w:rFonts w:ascii="宋体" w:hAnsi="宋体" w:cs="仿宋"/>
          <w:bCs/>
          <w:kern w:val="1"/>
          <w:sz w:val="24"/>
        </w:rPr>
      </w:pPr>
      <w:r>
        <w:rPr>
          <w:rFonts w:hint="eastAsia" w:ascii="宋体" w:hAnsi="宋体" w:cs="仿宋"/>
          <w:bCs/>
          <w:kern w:val="1"/>
          <w:sz w:val="24"/>
        </w:rPr>
        <w:t>（4）《国家基本比例尺地形图更新规范》（GB/T 14268-2008）</w:t>
      </w:r>
    </w:p>
    <w:p w14:paraId="7615870E">
      <w:pPr>
        <w:spacing w:line="500" w:lineRule="exact"/>
        <w:ind w:firstLine="480"/>
        <w:rPr>
          <w:rFonts w:ascii="宋体" w:hAnsi="宋体" w:cs="仿宋"/>
          <w:bCs/>
          <w:kern w:val="1"/>
          <w:sz w:val="24"/>
        </w:rPr>
      </w:pPr>
      <w:r>
        <w:rPr>
          <w:rFonts w:hint="eastAsia" w:ascii="宋体" w:hAnsi="宋体" w:cs="仿宋"/>
          <w:bCs/>
          <w:kern w:val="1"/>
          <w:sz w:val="24"/>
        </w:rPr>
        <w:t>（5）《全球定位系统（GPS）测量规范》（GB/T 18314-2009）</w:t>
      </w:r>
    </w:p>
    <w:p w14:paraId="071396B7">
      <w:pPr>
        <w:spacing w:line="500" w:lineRule="exact"/>
        <w:ind w:firstLine="480"/>
        <w:rPr>
          <w:rFonts w:ascii="宋体" w:hAnsi="宋体" w:cs="仿宋"/>
          <w:bCs/>
          <w:kern w:val="1"/>
          <w:sz w:val="24"/>
        </w:rPr>
      </w:pPr>
      <w:r>
        <w:rPr>
          <w:rFonts w:hint="eastAsia" w:ascii="宋体" w:hAnsi="宋体" w:cs="仿宋"/>
          <w:bCs/>
          <w:kern w:val="1"/>
          <w:sz w:val="24"/>
        </w:rPr>
        <w:t>（6）《卫星定位城市测量技术规范》（CJJ/T 73-2010）</w:t>
      </w:r>
    </w:p>
    <w:p w14:paraId="326635D2">
      <w:pPr>
        <w:spacing w:line="500" w:lineRule="exact"/>
        <w:ind w:firstLine="480"/>
        <w:rPr>
          <w:rFonts w:ascii="宋体" w:hAnsi="宋体" w:cs="仿宋"/>
          <w:bCs/>
          <w:kern w:val="1"/>
          <w:sz w:val="24"/>
        </w:rPr>
      </w:pPr>
      <w:r>
        <w:rPr>
          <w:rFonts w:hint="eastAsia" w:ascii="宋体" w:hAnsi="宋体" w:cs="仿宋"/>
          <w:bCs/>
          <w:kern w:val="1"/>
          <w:sz w:val="24"/>
        </w:rPr>
        <w:t>（7）《全球定位系统实时动态测量（RTK）技术规范》（CH/T 2009-2010）</w:t>
      </w:r>
    </w:p>
    <w:p w14:paraId="1ABEC61D">
      <w:pPr>
        <w:spacing w:line="500" w:lineRule="exact"/>
        <w:ind w:firstLine="480"/>
        <w:rPr>
          <w:rFonts w:ascii="宋体" w:hAnsi="宋体" w:cs="仿宋"/>
          <w:bCs/>
          <w:kern w:val="1"/>
          <w:sz w:val="24"/>
        </w:rPr>
      </w:pPr>
      <w:r>
        <w:rPr>
          <w:rFonts w:hint="eastAsia" w:ascii="宋体" w:hAnsi="宋体" w:cs="仿宋"/>
          <w:bCs/>
          <w:kern w:val="1"/>
          <w:sz w:val="24"/>
        </w:rPr>
        <w:t>（8）《国家三、四等水准测量规范》（GB/T 12898-2009）</w:t>
      </w:r>
    </w:p>
    <w:p w14:paraId="690E3288">
      <w:pPr>
        <w:spacing w:line="500" w:lineRule="exact"/>
        <w:ind w:firstLine="480"/>
        <w:rPr>
          <w:rFonts w:ascii="宋体" w:hAnsi="宋体" w:cs="仿宋"/>
          <w:bCs/>
          <w:kern w:val="1"/>
          <w:sz w:val="24"/>
        </w:rPr>
      </w:pPr>
      <w:r>
        <w:rPr>
          <w:rFonts w:hint="eastAsia" w:ascii="宋体" w:hAnsi="宋体" w:cs="仿宋"/>
          <w:bCs/>
          <w:kern w:val="1"/>
          <w:sz w:val="24"/>
        </w:rPr>
        <w:t>（9）《基础地理信息要素分类与代码》（GB/T 13923-2016）</w:t>
      </w:r>
    </w:p>
    <w:p w14:paraId="1AB6B9D6">
      <w:pPr>
        <w:spacing w:line="500" w:lineRule="exact"/>
        <w:ind w:firstLine="480"/>
        <w:rPr>
          <w:rFonts w:ascii="宋体" w:hAnsi="宋体" w:cs="仿宋"/>
          <w:bCs/>
          <w:kern w:val="1"/>
          <w:sz w:val="24"/>
        </w:rPr>
      </w:pPr>
      <w:r>
        <w:rPr>
          <w:rFonts w:hint="eastAsia" w:ascii="宋体" w:hAnsi="宋体" w:cs="仿宋"/>
          <w:bCs/>
          <w:kern w:val="1"/>
          <w:sz w:val="24"/>
        </w:rPr>
        <w:t>（10）《1:500  1:900  1:2000地形图数字化规范》  （GB/T 17160-2008）</w:t>
      </w:r>
    </w:p>
    <w:p w14:paraId="4F636F79">
      <w:pPr>
        <w:spacing w:line="500" w:lineRule="exact"/>
        <w:ind w:firstLine="480"/>
        <w:rPr>
          <w:rFonts w:ascii="宋体" w:hAnsi="宋体" w:cs="仿宋"/>
          <w:bCs/>
          <w:kern w:val="1"/>
          <w:sz w:val="24"/>
        </w:rPr>
      </w:pPr>
      <w:r>
        <w:rPr>
          <w:rFonts w:hint="eastAsia" w:ascii="宋体" w:hAnsi="宋体" w:cs="仿宋"/>
          <w:bCs/>
          <w:kern w:val="1"/>
          <w:sz w:val="24"/>
        </w:rPr>
        <w:t>（11）《1:500  1:900  1:2000数字地图测绘规范》（浙江省地方标准DB 33/T 552-2014）</w:t>
      </w:r>
    </w:p>
    <w:p w14:paraId="41102BC1">
      <w:pPr>
        <w:spacing w:line="500" w:lineRule="exact"/>
        <w:ind w:firstLine="480"/>
        <w:rPr>
          <w:rFonts w:ascii="宋体" w:hAnsi="宋体" w:cs="仿宋"/>
          <w:bCs/>
          <w:kern w:val="1"/>
          <w:sz w:val="24"/>
        </w:rPr>
      </w:pPr>
      <w:r>
        <w:rPr>
          <w:rFonts w:hint="eastAsia" w:ascii="宋体" w:hAnsi="宋体" w:cs="仿宋"/>
          <w:bCs/>
          <w:kern w:val="1"/>
          <w:sz w:val="24"/>
        </w:rPr>
        <w:t>（12）《影像控制测量成果质量校验技术规程》CH/T 1024-2011</w:t>
      </w:r>
    </w:p>
    <w:p w14:paraId="0A489BBC">
      <w:pPr>
        <w:spacing w:line="500" w:lineRule="exact"/>
        <w:ind w:firstLine="480"/>
        <w:rPr>
          <w:rFonts w:ascii="宋体" w:hAnsi="宋体" w:cs="仿宋"/>
          <w:bCs/>
          <w:kern w:val="1"/>
          <w:sz w:val="24"/>
        </w:rPr>
      </w:pPr>
      <w:r>
        <w:rPr>
          <w:rFonts w:hint="eastAsia" w:ascii="宋体" w:hAnsi="宋体" w:cs="仿宋"/>
          <w:bCs/>
          <w:kern w:val="1"/>
          <w:sz w:val="24"/>
        </w:rPr>
        <w:t>（13）《数字航空摄影测量控制测量规范》CH/T 3006-2011</w:t>
      </w:r>
    </w:p>
    <w:p w14:paraId="7258FB89">
      <w:pPr>
        <w:spacing w:line="500" w:lineRule="exact"/>
        <w:ind w:firstLine="480"/>
        <w:rPr>
          <w:rFonts w:ascii="宋体" w:hAnsi="宋体" w:cs="仿宋"/>
          <w:bCs/>
          <w:kern w:val="1"/>
          <w:sz w:val="24"/>
        </w:rPr>
      </w:pPr>
      <w:r>
        <w:rPr>
          <w:rFonts w:hint="eastAsia" w:ascii="宋体" w:hAnsi="宋体" w:cs="仿宋"/>
          <w:bCs/>
          <w:kern w:val="1"/>
          <w:sz w:val="24"/>
        </w:rPr>
        <w:t>（14）《三维地理信息模型数据产品规范》CH/T 9015-2012</w:t>
      </w:r>
    </w:p>
    <w:p w14:paraId="4EC2CEF7">
      <w:pPr>
        <w:spacing w:line="500" w:lineRule="exact"/>
        <w:ind w:firstLine="480"/>
        <w:rPr>
          <w:rFonts w:ascii="宋体" w:hAnsi="宋体" w:cs="仿宋"/>
          <w:bCs/>
          <w:kern w:val="1"/>
          <w:sz w:val="24"/>
        </w:rPr>
      </w:pPr>
      <w:r>
        <w:rPr>
          <w:rFonts w:hint="eastAsia" w:ascii="宋体" w:hAnsi="宋体" w:cs="仿宋"/>
          <w:bCs/>
          <w:kern w:val="1"/>
          <w:sz w:val="24"/>
        </w:rPr>
        <w:t>（15）《三维地理信息模型生产规范》CHT 9016-2012</w:t>
      </w:r>
    </w:p>
    <w:p w14:paraId="37580E3A">
      <w:pPr>
        <w:spacing w:line="500" w:lineRule="exact"/>
        <w:ind w:firstLine="480"/>
        <w:rPr>
          <w:rFonts w:ascii="宋体" w:hAnsi="宋体" w:cs="仿宋"/>
          <w:bCs/>
          <w:kern w:val="1"/>
          <w:sz w:val="24"/>
        </w:rPr>
      </w:pPr>
      <w:r>
        <w:rPr>
          <w:rFonts w:hint="eastAsia" w:ascii="宋体" w:hAnsi="宋体" w:cs="仿宋"/>
          <w:bCs/>
          <w:kern w:val="1"/>
          <w:sz w:val="24"/>
        </w:rPr>
        <w:t>（16）《三维地理信息模型数据库规范》CH/T9017-2012</w:t>
      </w:r>
    </w:p>
    <w:p w14:paraId="3CF760BF">
      <w:pPr>
        <w:spacing w:line="500" w:lineRule="exact"/>
        <w:ind w:firstLine="480"/>
        <w:rPr>
          <w:rFonts w:ascii="宋体" w:hAnsi="宋体" w:cs="仿宋"/>
          <w:bCs/>
          <w:kern w:val="1"/>
          <w:sz w:val="24"/>
        </w:rPr>
      </w:pPr>
      <w:r>
        <w:rPr>
          <w:rFonts w:hint="eastAsia" w:ascii="宋体" w:hAnsi="宋体" w:cs="仿宋"/>
          <w:bCs/>
          <w:kern w:val="1"/>
          <w:sz w:val="24"/>
        </w:rPr>
        <w:t>（17）《三维地理信息模型数据产品质量检查与验收》CH/T9024-2014</w:t>
      </w:r>
    </w:p>
    <w:p w14:paraId="5E4BC877">
      <w:pPr>
        <w:spacing w:line="500" w:lineRule="exact"/>
        <w:ind w:firstLine="480"/>
        <w:rPr>
          <w:rFonts w:ascii="宋体" w:hAnsi="宋体" w:cs="仿宋"/>
          <w:bCs/>
          <w:kern w:val="1"/>
          <w:sz w:val="24"/>
        </w:rPr>
      </w:pPr>
      <w:r>
        <w:rPr>
          <w:rFonts w:hint="eastAsia" w:ascii="宋体" w:hAnsi="宋体" w:cs="仿宋"/>
          <w:bCs/>
          <w:kern w:val="1"/>
          <w:sz w:val="24"/>
        </w:rPr>
        <w:t>（18）《无人机航测安全作业基本要求》CH/Z 3001-2010</w:t>
      </w:r>
    </w:p>
    <w:p w14:paraId="106B4838">
      <w:pPr>
        <w:spacing w:line="500" w:lineRule="exact"/>
        <w:ind w:firstLine="480"/>
        <w:rPr>
          <w:rFonts w:ascii="宋体" w:hAnsi="宋体" w:cs="仿宋"/>
          <w:bCs/>
          <w:kern w:val="1"/>
          <w:sz w:val="24"/>
        </w:rPr>
      </w:pPr>
      <w:r>
        <w:rPr>
          <w:rFonts w:hint="eastAsia" w:ascii="宋体" w:hAnsi="宋体" w:cs="仿宋"/>
          <w:bCs/>
          <w:kern w:val="1"/>
          <w:sz w:val="24"/>
        </w:rPr>
        <w:t>（19）《无人机航摄系统技术要求》CHVZ 3002-2010</w:t>
      </w:r>
    </w:p>
    <w:p w14:paraId="62A483FA">
      <w:pPr>
        <w:spacing w:line="500" w:lineRule="exact"/>
        <w:ind w:firstLine="480"/>
        <w:rPr>
          <w:rFonts w:ascii="宋体" w:hAnsi="宋体" w:cs="仿宋"/>
          <w:bCs/>
          <w:kern w:val="1"/>
          <w:sz w:val="24"/>
        </w:rPr>
      </w:pPr>
      <w:r>
        <w:rPr>
          <w:rFonts w:hint="eastAsia" w:ascii="宋体" w:hAnsi="宋体" w:cs="仿宋"/>
          <w:bCs/>
          <w:kern w:val="1"/>
          <w:sz w:val="24"/>
        </w:rPr>
        <w:t>（20）《低空数字航空摄影测量内业规范》CH/Z 3003-2010</w:t>
      </w:r>
    </w:p>
    <w:p w14:paraId="741E0FEC">
      <w:pPr>
        <w:spacing w:line="500" w:lineRule="exact"/>
        <w:ind w:firstLine="480"/>
        <w:rPr>
          <w:rFonts w:ascii="宋体" w:hAnsi="宋体" w:cs="仿宋"/>
          <w:bCs/>
          <w:kern w:val="1"/>
          <w:sz w:val="24"/>
        </w:rPr>
      </w:pPr>
      <w:r>
        <w:rPr>
          <w:rFonts w:hint="eastAsia" w:ascii="宋体" w:hAnsi="宋体" w:cs="仿宋"/>
          <w:bCs/>
          <w:kern w:val="1"/>
          <w:sz w:val="24"/>
        </w:rPr>
        <w:t>（21）《低空数字航空摄影测量外业规范》CH/Z 3004-2010</w:t>
      </w:r>
    </w:p>
    <w:p w14:paraId="5C68CDDE">
      <w:pPr>
        <w:spacing w:line="500" w:lineRule="exact"/>
        <w:ind w:firstLine="480"/>
        <w:rPr>
          <w:rFonts w:ascii="宋体" w:hAnsi="宋体" w:cs="仿宋"/>
          <w:bCs/>
          <w:kern w:val="1"/>
          <w:sz w:val="24"/>
        </w:rPr>
      </w:pPr>
      <w:r>
        <w:rPr>
          <w:rFonts w:hint="eastAsia" w:ascii="宋体" w:hAnsi="宋体" w:cs="仿宋"/>
          <w:bCs/>
          <w:kern w:val="1"/>
          <w:sz w:val="24"/>
        </w:rPr>
        <w:t>（22）《低空数字航空摄影规范》CH/Z 3005-2010</w:t>
      </w:r>
    </w:p>
    <w:p w14:paraId="332E9E92">
      <w:pPr>
        <w:spacing w:line="500" w:lineRule="exact"/>
        <w:ind w:firstLine="480"/>
        <w:rPr>
          <w:rFonts w:ascii="宋体" w:hAnsi="宋体" w:cs="仿宋"/>
          <w:bCs/>
          <w:kern w:val="1"/>
          <w:sz w:val="24"/>
        </w:rPr>
      </w:pPr>
      <w:r>
        <w:rPr>
          <w:rFonts w:hint="eastAsia" w:ascii="宋体" w:hAnsi="宋体" w:cs="仿宋"/>
          <w:bCs/>
          <w:kern w:val="1"/>
          <w:sz w:val="24"/>
        </w:rPr>
        <w:t>（23）《城市三维建模技术规范》CJJ/T 157-2010</w:t>
      </w:r>
    </w:p>
    <w:p w14:paraId="685D145D">
      <w:pPr>
        <w:spacing w:line="500" w:lineRule="exact"/>
        <w:ind w:firstLine="480"/>
        <w:rPr>
          <w:rFonts w:ascii="宋体" w:hAnsi="宋体" w:cs="仿宋"/>
          <w:bCs/>
          <w:kern w:val="1"/>
          <w:sz w:val="24"/>
        </w:rPr>
      </w:pPr>
      <w:r>
        <w:rPr>
          <w:rFonts w:hint="eastAsia" w:ascii="宋体" w:hAnsi="宋体" w:cs="仿宋"/>
          <w:bCs/>
          <w:kern w:val="1"/>
          <w:sz w:val="24"/>
        </w:rPr>
        <w:t>（24）《三维数字地图技术规范》DB33/T934-2014</w:t>
      </w:r>
    </w:p>
    <w:p w14:paraId="7110EB54">
      <w:pPr>
        <w:spacing w:line="500" w:lineRule="exact"/>
        <w:ind w:firstLine="480"/>
        <w:rPr>
          <w:rFonts w:ascii="宋体" w:hAnsi="宋体" w:cs="仿宋"/>
          <w:bCs/>
          <w:kern w:val="1"/>
          <w:sz w:val="24"/>
        </w:rPr>
      </w:pPr>
      <w:r>
        <w:rPr>
          <w:rFonts w:hint="eastAsia" w:ascii="宋体" w:hAnsi="宋体" w:cs="仿宋"/>
          <w:bCs/>
          <w:kern w:val="1"/>
          <w:sz w:val="24"/>
        </w:rPr>
        <w:t>（25）《基础地理信息数字成果 1:500 1:1 000 1:2 000数字正射影像图》CH/T 9008.3-2010</w:t>
      </w:r>
    </w:p>
    <w:p w14:paraId="2E85B8D3">
      <w:pPr>
        <w:spacing w:line="500" w:lineRule="exact"/>
        <w:ind w:firstLine="480"/>
        <w:rPr>
          <w:rFonts w:ascii="宋体" w:hAnsi="宋体" w:cs="仿宋"/>
          <w:bCs/>
          <w:kern w:val="1"/>
          <w:sz w:val="24"/>
        </w:rPr>
      </w:pPr>
      <w:r>
        <w:rPr>
          <w:rFonts w:hint="eastAsia" w:ascii="宋体" w:hAnsi="宋体" w:cs="仿宋"/>
          <w:bCs/>
          <w:kern w:val="1"/>
          <w:sz w:val="24"/>
        </w:rPr>
        <w:t>（26）《国家基本比例尺地图 1:500 1:1 000 1:2 000正射影像地图》GB/T 33175-2016</w:t>
      </w:r>
    </w:p>
    <w:p w14:paraId="27AFBDBD">
      <w:pPr>
        <w:spacing w:line="500" w:lineRule="exact"/>
        <w:ind w:firstLine="480"/>
        <w:rPr>
          <w:rFonts w:ascii="宋体" w:hAnsi="宋体" w:cs="仿宋"/>
          <w:bCs/>
          <w:kern w:val="1"/>
          <w:sz w:val="24"/>
        </w:rPr>
      </w:pPr>
      <w:r>
        <w:rPr>
          <w:rFonts w:hint="eastAsia" w:ascii="宋体" w:hAnsi="宋体" w:cs="仿宋"/>
          <w:bCs/>
          <w:kern w:val="1"/>
          <w:sz w:val="24"/>
        </w:rPr>
        <w:t xml:space="preserve">（27）《倾斜数字航空摄影技术规程》GB/T 39610-2020 </w:t>
      </w:r>
    </w:p>
    <w:p w14:paraId="0EBAAAFB">
      <w:pPr>
        <w:spacing w:line="500" w:lineRule="exact"/>
        <w:ind w:firstLine="480"/>
        <w:rPr>
          <w:rFonts w:ascii="宋体" w:hAnsi="宋体" w:cs="仿宋"/>
          <w:bCs/>
          <w:kern w:val="1"/>
          <w:sz w:val="24"/>
        </w:rPr>
      </w:pPr>
      <w:r>
        <w:rPr>
          <w:rFonts w:hint="eastAsia" w:ascii="宋体" w:hAnsi="宋体" w:cs="仿宋"/>
          <w:bCs/>
          <w:kern w:val="1"/>
          <w:sz w:val="24"/>
        </w:rPr>
        <w:t>（28）《测绘成果质量检查与验收》（GB/T 24356-2009）</w:t>
      </w:r>
    </w:p>
    <w:p w14:paraId="20C50A25">
      <w:pPr>
        <w:spacing w:line="500" w:lineRule="exact"/>
        <w:ind w:firstLine="480"/>
        <w:rPr>
          <w:rFonts w:ascii="宋体" w:hAnsi="宋体" w:cs="仿宋"/>
          <w:bCs/>
          <w:kern w:val="1"/>
          <w:sz w:val="24"/>
        </w:rPr>
      </w:pPr>
      <w:r>
        <w:rPr>
          <w:rFonts w:hint="eastAsia" w:ascii="宋体" w:hAnsi="宋体" w:cs="仿宋"/>
          <w:b/>
          <w:kern w:val="1"/>
          <w:sz w:val="24"/>
        </w:rPr>
        <w:t>四、项目主要内容及要求（包括但不仅限于以下内容，</w:t>
      </w:r>
      <w:r>
        <w:rPr>
          <w:rFonts w:hint="eastAsia" w:ascii="宋体" w:hAnsi="宋体" w:cs="仿宋"/>
          <w:b/>
          <w:kern w:val="1"/>
          <w:sz w:val="24"/>
          <w:lang w:val="en-US" w:eastAsia="zh-CN"/>
        </w:rPr>
        <w:t>2</w:t>
      </w:r>
      <w:r>
        <w:rPr>
          <w:rFonts w:hint="eastAsia" w:ascii="宋体" w:hAnsi="宋体" w:cs="仿宋"/>
          <w:b/>
          <w:kern w:val="1"/>
          <w:sz w:val="24"/>
        </w:rPr>
        <w:t>个标项具体内容按采购人要求为准）</w:t>
      </w:r>
      <w:r>
        <w:rPr>
          <w:rFonts w:hint="eastAsia" w:ascii="宋体" w:hAnsi="宋体" w:cs="仿宋"/>
          <w:kern w:val="1"/>
          <w:sz w:val="24"/>
        </w:rPr>
        <w:t>。</w:t>
      </w:r>
    </w:p>
    <w:p w14:paraId="417E8475">
      <w:pPr>
        <w:spacing w:line="500" w:lineRule="exact"/>
        <w:ind w:firstLine="480"/>
        <w:rPr>
          <w:rFonts w:ascii="宋体" w:hAnsi="宋体" w:cs="仿宋"/>
          <w:bCs/>
          <w:kern w:val="1"/>
          <w:sz w:val="24"/>
        </w:rPr>
      </w:pPr>
      <w:r>
        <w:rPr>
          <w:rFonts w:hint="eastAsia" w:ascii="宋体" w:hAnsi="宋体" w:cs="仿宋"/>
          <w:kern w:val="1"/>
          <w:sz w:val="24"/>
        </w:rPr>
        <w:t>1.测量服务范围及内容</w:t>
      </w:r>
    </w:p>
    <w:p w14:paraId="41C8BADB">
      <w:pPr>
        <w:spacing w:line="500" w:lineRule="exact"/>
        <w:ind w:firstLine="480"/>
        <w:rPr>
          <w:rFonts w:hint="eastAsia" w:ascii="宋体" w:hAnsi="宋体" w:cs="仿宋"/>
          <w:kern w:val="1"/>
          <w:sz w:val="24"/>
        </w:rPr>
      </w:pPr>
      <w:r>
        <w:rPr>
          <w:rFonts w:hint="eastAsia" w:ascii="宋体" w:hAnsi="宋体" w:cs="仿宋"/>
          <w:kern w:val="1"/>
          <w:sz w:val="24"/>
        </w:rPr>
        <w:t>1.1、长兴经济技术开发区2025年度建设工程项目零星测绘服务项目服务范围包括但不限于按照采购人要求完成指定的测绘任务，并出具相应的成果要求，包括但不限于地形图测量（零星项目）、定位放样、控制测量、土方测量及计算、工程线路测量、断面测量、地下综合管线实测等测绘服务（需另行组织招标或有特殊要求的除外）</w:t>
      </w:r>
    </w:p>
    <w:p w14:paraId="0057BA89">
      <w:pPr>
        <w:spacing w:line="500" w:lineRule="exact"/>
        <w:ind w:firstLine="480"/>
        <w:rPr>
          <w:rFonts w:ascii="宋体" w:hAnsi="宋体" w:cs="仿宋"/>
          <w:bCs/>
          <w:kern w:val="1"/>
          <w:sz w:val="24"/>
        </w:rPr>
      </w:pPr>
      <w:r>
        <w:rPr>
          <w:rFonts w:hint="eastAsia" w:ascii="宋体" w:hAnsi="宋体" w:cs="仿宋"/>
          <w:kern w:val="1"/>
          <w:sz w:val="24"/>
        </w:rPr>
        <w:t>1.2、工作内容包括但不限于：</w:t>
      </w:r>
    </w:p>
    <w:p w14:paraId="47C834F0">
      <w:pPr>
        <w:spacing w:line="360" w:lineRule="auto"/>
        <w:ind w:firstLine="420"/>
        <w:rPr>
          <w:rFonts w:ascii="宋体" w:hAnsi="宋体" w:cs="仿宋"/>
          <w:kern w:val="1"/>
          <w:sz w:val="24"/>
        </w:rPr>
      </w:pPr>
      <w:r>
        <w:rPr>
          <w:rFonts w:hint="eastAsia" w:ascii="宋体" w:hAnsi="宋体" w:cs="仿宋"/>
          <w:kern w:val="1"/>
          <w:sz w:val="24"/>
          <w:szCs w:val="24"/>
        </w:rPr>
        <w:t>地形图测量（零星项目）、定位放样、控制测量、土方测量及计算、工程线路测量、断面测量、地下综合管线实测等测绘服务（需另行组织招标或有特殊要求的除外）</w:t>
      </w:r>
      <w:r>
        <w:rPr>
          <w:rFonts w:hint="eastAsia" w:ascii="宋体" w:hAnsi="宋体" w:cs="仿宋"/>
          <w:kern w:val="1"/>
          <w:sz w:val="24"/>
        </w:rPr>
        <w:t>2、测量服务周期</w:t>
      </w:r>
    </w:p>
    <w:p w14:paraId="30521389">
      <w:pPr>
        <w:spacing w:line="360" w:lineRule="auto"/>
        <w:ind w:firstLine="420"/>
        <w:rPr>
          <w:rFonts w:ascii="宋体" w:hAnsi="宋体" w:cs="仿宋"/>
          <w:kern w:val="1"/>
          <w:sz w:val="24"/>
        </w:rPr>
      </w:pPr>
      <w:r>
        <w:rPr>
          <w:rFonts w:hint="eastAsia" w:ascii="宋体" w:hAnsi="宋体" w:cs="仿宋"/>
          <w:kern w:val="1"/>
          <w:sz w:val="24"/>
        </w:rPr>
        <w:t>（1）本项目服务期自合同签订之日起</w:t>
      </w:r>
      <w:r>
        <w:rPr>
          <w:rFonts w:hint="eastAsia" w:ascii="宋体" w:hAnsi="宋体" w:cs="仿宋"/>
          <w:kern w:val="1"/>
          <w:sz w:val="24"/>
          <w:lang w:val="en-US" w:eastAsia="zh-CN"/>
        </w:rPr>
        <w:t>1</w:t>
      </w:r>
      <w:r>
        <w:rPr>
          <w:rFonts w:hint="eastAsia" w:ascii="宋体" w:hAnsi="宋体" w:cs="仿宋"/>
          <w:kern w:val="1"/>
          <w:sz w:val="24"/>
        </w:rPr>
        <w:t>年，但单次的测绘成果完成时间必须达到采购人的单次任务单要求。</w:t>
      </w:r>
    </w:p>
    <w:p w14:paraId="2FD4ADB1">
      <w:pPr>
        <w:spacing w:line="360" w:lineRule="auto"/>
        <w:ind w:firstLine="420"/>
        <w:rPr>
          <w:rFonts w:ascii="宋体" w:hAnsi="宋体" w:cs="仿宋"/>
          <w:kern w:val="1"/>
          <w:sz w:val="24"/>
        </w:rPr>
      </w:pPr>
      <w:r>
        <w:rPr>
          <w:rFonts w:hint="eastAsia" w:ascii="宋体" w:hAnsi="宋体" w:cs="仿宋"/>
          <w:kern w:val="1"/>
          <w:sz w:val="24"/>
        </w:rPr>
        <w:t>（2）工作量按实计算。最终服务价格，</w:t>
      </w:r>
      <w:r>
        <w:rPr>
          <w:rFonts w:hint="eastAsia" w:ascii="宋体" w:hAnsi="宋体" w:cs="仿宋"/>
          <w:kern w:val="1"/>
          <w:sz w:val="24"/>
          <w:lang w:val="en-US" w:eastAsia="zh-CN"/>
        </w:rPr>
        <w:t>以审计价</w:t>
      </w:r>
      <w:r>
        <w:rPr>
          <w:rFonts w:hint="eastAsia" w:ascii="宋体" w:hAnsi="宋体" w:cs="仿宋"/>
          <w:kern w:val="1"/>
          <w:sz w:val="24"/>
        </w:rPr>
        <w:t>。</w:t>
      </w:r>
    </w:p>
    <w:p w14:paraId="2AC1E966">
      <w:pPr>
        <w:spacing w:line="360" w:lineRule="auto"/>
        <w:ind w:firstLine="420"/>
        <w:rPr>
          <w:rFonts w:ascii="宋体" w:hAnsi="宋体" w:cs="仿宋"/>
          <w:kern w:val="1"/>
          <w:sz w:val="24"/>
        </w:rPr>
      </w:pPr>
      <w:r>
        <w:rPr>
          <w:rFonts w:hint="eastAsia" w:ascii="宋体" w:hAnsi="宋体" w:cs="仿宋"/>
          <w:kern w:val="1"/>
          <w:sz w:val="24"/>
        </w:rPr>
        <w:t>（3）服务期满后或者实际结算金额达到预算价时终止合同。</w:t>
      </w:r>
    </w:p>
    <w:p w14:paraId="7E2FD687">
      <w:pPr>
        <w:spacing w:line="360" w:lineRule="auto"/>
        <w:ind w:firstLine="420"/>
        <w:rPr>
          <w:rFonts w:ascii="宋体" w:hAnsi="宋体" w:cs="仿宋"/>
          <w:kern w:val="1"/>
          <w:sz w:val="24"/>
        </w:rPr>
      </w:pPr>
      <w:r>
        <w:rPr>
          <w:rFonts w:hint="eastAsia" w:ascii="宋体" w:hAnsi="宋体" w:cs="仿宋"/>
          <w:kern w:val="1"/>
          <w:sz w:val="24"/>
        </w:rPr>
        <w:t>3、质量目标</w:t>
      </w:r>
    </w:p>
    <w:p w14:paraId="4121591F">
      <w:pPr>
        <w:spacing w:line="360" w:lineRule="auto"/>
        <w:ind w:firstLine="420"/>
        <w:rPr>
          <w:rFonts w:ascii="宋体" w:hAnsi="宋体" w:cs="仿宋"/>
          <w:kern w:val="1"/>
          <w:sz w:val="24"/>
        </w:rPr>
      </w:pPr>
      <w:r>
        <w:rPr>
          <w:rFonts w:hint="eastAsia" w:ascii="宋体" w:hAnsi="宋体" w:cs="仿宋"/>
          <w:kern w:val="1"/>
          <w:sz w:val="24"/>
        </w:rPr>
        <w:t>项目成果符合采购人的有关要求（例如上级有关部门验收入库、系统录入、数据采集等）并提供纸质成果、光盘电子成果。</w:t>
      </w:r>
    </w:p>
    <w:p w14:paraId="01A808BE">
      <w:pPr>
        <w:spacing w:line="360" w:lineRule="auto"/>
        <w:ind w:firstLine="420"/>
        <w:rPr>
          <w:rFonts w:ascii="宋体" w:hAnsi="宋体" w:cs="仿宋"/>
          <w:kern w:val="1"/>
          <w:sz w:val="24"/>
        </w:rPr>
      </w:pPr>
      <w:r>
        <w:rPr>
          <w:rFonts w:hint="eastAsia" w:ascii="宋体" w:hAnsi="宋体" w:cs="仿宋"/>
          <w:kern w:val="1"/>
          <w:sz w:val="24"/>
        </w:rPr>
        <w:t>4、测量人员要求（每标项均应满足）</w:t>
      </w:r>
    </w:p>
    <w:p w14:paraId="172073D7">
      <w:pPr>
        <w:spacing w:line="360" w:lineRule="auto"/>
        <w:ind w:firstLine="420"/>
        <w:rPr>
          <w:rFonts w:ascii="宋体" w:hAnsi="宋体" w:cs="仿宋"/>
          <w:kern w:val="1"/>
          <w:sz w:val="24"/>
        </w:rPr>
      </w:pPr>
      <w:r>
        <w:rPr>
          <w:rFonts w:hint="eastAsia" w:ascii="宋体" w:hAnsi="宋体" w:cs="仿宋"/>
          <w:kern w:val="1"/>
          <w:sz w:val="24"/>
        </w:rPr>
        <w:t>4.1中标人在履行合同期间，应在测绘区域内建立现场常驻项目部，代表中标人履行合同工作内容，并负责相关的联系和协调工作。项目组人员配置应满足任务需求。</w:t>
      </w:r>
    </w:p>
    <w:p w14:paraId="28F30687">
      <w:pPr>
        <w:spacing w:line="360" w:lineRule="auto"/>
        <w:ind w:firstLine="420"/>
        <w:rPr>
          <w:rFonts w:ascii="宋体" w:hAnsi="宋体" w:cs="仿宋"/>
          <w:kern w:val="1"/>
          <w:sz w:val="24"/>
        </w:rPr>
      </w:pPr>
      <w:r>
        <w:rPr>
          <w:rFonts w:hint="eastAsia" w:ascii="宋体" w:hAnsi="宋体" w:cs="仿宋"/>
          <w:kern w:val="1"/>
          <w:sz w:val="24"/>
        </w:rPr>
        <w:t>4.2对工作严重失职、业务能力不能满足测绘工作需要的人员，招标人有权要求测绘单位随时更换，测绘单位不得拒绝更换。</w:t>
      </w:r>
    </w:p>
    <w:p w14:paraId="5934ED99">
      <w:pPr>
        <w:spacing w:line="360" w:lineRule="auto"/>
        <w:ind w:firstLine="420"/>
        <w:rPr>
          <w:rFonts w:ascii="宋体" w:hAnsi="宋体" w:cs="仿宋"/>
          <w:kern w:val="1"/>
          <w:sz w:val="24"/>
        </w:rPr>
      </w:pPr>
      <w:r>
        <w:rPr>
          <w:rFonts w:hint="eastAsia" w:ascii="宋体" w:hAnsi="宋体" w:cs="仿宋"/>
          <w:kern w:val="1"/>
          <w:sz w:val="24"/>
        </w:rPr>
        <w:t>4.3替换人员的资质及工作经历不得低于招标文件要求，其业务能力应满足相应的岗位职责和测绘工作需要。</w:t>
      </w:r>
    </w:p>
    <w:p w14:paraId="6E140E00">
      <w:pPr>
        <w:spacing w:line="360" w:lineRule="auto"/>
        <w:ind w:firstLine="420"/>
        <w:rPr>
          <w:rFonts w:ascii="宋体" w:hAnsi="宋体" w:cs="仿宋"/>
          <w:kern w:val="1"/>
          <w:sz w:val="24"/>
        </w:rPr>
      </w:pPr>
      <w:r>
        <w:rPr>
          <w:rFonts w:hint="eastAsia" w:ascii="宋体" w:hAnsi="宋体" w:cs="仿宋"/>
          <w:kern w:val="1"/>
          <w:sz w:val="24"/>
        </w:rPr>
        <w:t>5、仪器、设备和设施配置要求（每标项均应满足）</w:t>
      </w:r>
    </w:p>
    <w:p w14:paraId="22FD009D">
      <w:pPr>
        <w:spacing w:line="360" w:lineRule="auto"/>
        <w:ind w:firstLine="420"/>
        <w:rPr>
          <w:rFonts w:ascii="宋体" w:hAnsi="宋体" w:cs="仿宋"/>
          <w:kern w:val="1"/>
          <w:sz w:val="24"/>
        </w:rPr>
      </w:pPr>
      <w:r>
        <w:rPr>
          <w:rFonts w:hint="eastAsia" w:ascii="宋体" w:hAnsi="宋体" w:cs="仿宋"/>
          <w:kern w:val="1"/>
          <w:sz w:val="24"/>
        </w:rPr>
        <w:t>5.1现场项目部要求须配备足够的测量仪器和设备，以满足多个工点同时测绘的工作需要，保证施工进展的需要。</w:t>
      </w:r>
    </w:p>
    <w:p w14:paraId="211B2D1E">
      <w:pPr>
        <w:spacing w:line="360" w:lineRule="auto"/>
        <w:ind w:firstLine="420"/>
        <w:rPr>
          <w:rFonts w:ascii="宋体" w:hAnsi="宋体" w:cs="仿宋"/>
          <w:kern w:val="1"/>
          <w:sz w:val="24"/>
        </w:rPr>
      </w:pPr>
      <w:r>
        <w:rPr>
          <w:rFonts w:hint="eastAsia" w:ascii="宋体" w:hAnsi="宋体" w:cs="仿宋"/>
          <w:kern w:val="1"/>
          <w:sz w:val="24"/>
        </w:rPr>
        <w:t>5.2现场项目部应采用先进的测量仪器和设备，且必须经过计量部门的检定并在有效期内。应确保所有测量仪器和设备在检测过程中状况良好、性能稳定、测量精度必须满足国家相应规定和标准要求。</w:t>
      </w:r>
    </w:p>
    <w:p w14:paraId="50B0A2DA">
      <w:pPr>
        <w:spacing w:line="360" w:lineRule="auto"/>
        <w:ind w:firstLine="420"/>
        <w:rPr>
          <w:rFonts w:ascii="宋体" w:hAnsi="宋体" w:cs="仿宋"/>
          <w:kern w:val="1"/>
          <w:sz w:val="24"/>
        </w:rPr>
      </w:pPr>
      <w:r>
        <w:rPr>
          <w:rFonts w:hint="eastAsia" w:ascii="宋体" w:hAnsi="宋体" w:cs="仿宋"/>
          <w:kern w:val="1"/>
          <w:sz w:val="24"/>
        </w:rPr>
        <w:t>5.3投入本项目的测量仪器和设备必须保证满足本工程测绘工作需要，不得随意更换或退场。对不能满足本工程测绘工作需要的仪器和设备，招标人或有权随时要求中标单位更换。替换的仪器设备的性能必须满足测绘工作需要，并报招标人批准。</w:t>
      </w:r>
    </w:p>
    <w:p w14:paraId="47E80645">
      <w:pPr>
        <w:spacing w:line="360" w:lineRule="auto"/>
        <w:ind w:firstLine="420"/>
        <w:rPr>
          <w:rFonts w:ascii="宋体" w:hAnsi="宋体" w:cs="仿宋"/>
          <w:kern w:val="1"/>
          <w:sz w:val="24"/>
        </w:rPr>
      </w:pPr>
      <w:r>
        <w:rPr>
          <w:rFonts w:hint="eastAsia" w:ascii="宋体" w:hAnsi="宋体" w:cs="仿宋"/>
          <w:kern w:val="1"/>
          <w:sz w:val="24"/>
        </w:rPr>
        <w:t>6、技术标准及要求（标项具体内容按甲方要求为准）</w:t>
      </w:r>
    </w:p>
    <w:p w14:paraId="29A57224">
      <w:pPr>
        <w:spacing w:line="360" w:lineRule="auto"/>
        <w:ind w:firstLine="420"/>
        <w:rPr>
          <w:rFonts w:ascii="宋体" w:hAnsi="宋体" w:cs="仿宋"/>
          <w:kern w:val="1"/>
          <w:sz w:val="24"/>
        </w:rPr>
      </w:pPr>
      <w:r>
        <w:rPr>
          <w:rFonts w:hint="eastAsia" w:ascii="宋体" w:hAnsi="宋体" w:cs="仿宋"/>
          <w:kern w:val="1"/>
          <w:sz w:val="24"/>
        </w:rPr>
        <w:t>6.1本测量工程深度要求：地块、绿化带及道路沿线，采用同设计系统一致的平面及高程系统，测量E级GPS控制点和四等水准为断面测量及地形测量及后续施工测量提供控制依据；</w:t>
      </w:r>
    </w:p>
    <w:p w14:paraId="49D72291">
      <w:pPr>
        <w:spacing w:line="360" w:lineRule="auto"/>
        <w:ind w:firstLine="420"/>
        <w:rPr>
          <w:rFonts w:ascii="宋体" w:hAnsi="宋体" w:cs="仿宋"/>
          <w:kern w:val="1"/>
          <w:sz w:val="24"/>
        </w:rPr>
      </w:pPr>
      <w:r>
        <w:rPr>
          <w:rFonts w:hint="eastAsia" w:ascii="宋体" w:hAnsi="宋体" w:cs="仿宋"/>
          <w:kern w:val="1"/>
          <w:sz w:val="24"/>
        </w:rPr>
        <w:t>（1）需报县市级及以上审批的项目其建设用地勘测定界测绘应同时采用2</w:t>
      </w:r>
      <w:r>
        <w:rPr>
          <w:rFonts w:ascii="宋体" w:hAnsi="宋体" w:cs="仿宋"/>
          <w:kern w:val="1"/>
          <w:sz w:val="24"/>
        </w:rPr>
        <w:t>000</w:t>
      </w:r>
      <w:r>
        <w:rPr>
          <w:rFonts w:hint="eastAsia" w:ascii="宋体" w:hAnsi="宋体" w:cs="仿宋"/>
          <w:kern w:val="1"/>
          <w:sz w:val="24"/>
        </w:rPr>
        <w:t>坐标系。</w:t>
      </w:r>
    </w:p>
    <w:p w14:paraId="3B8AC78D">
      <w:pPr>
        <w:spacing w:line="360" w:lineRule="auto"/>
        <w:ind w:firstLine="420"/>
        <w:rPr>
          <w:rFonts w:ascii="宋体" w:hAnsi="宋体" w:cs="仿宋"/>
          <w:kern w:val="1"/>
          <w:sz w:val="24"/>
        </w:rPr>
      </w:pPr>
      <w:r>
        <w:rPr>
          <w:rFonts w:hint="eastAsia" w:ascii="宋体" w:hAnsi="宋体" w:cs="仿宋"/>
          <w:kern w:val="1"/>
          <w:sz w:val="24"/>
        </w:rPr>
        <w:t>（2）采用WALK软件为制图软件。</w:t>
      </w:r>
    </w:p>
    <w:p w14:paraId="5FFC4B58">
      <w:pPr>
        <w:spacing w:line="360" w:lineRule="auto"/>
        <w:ind w:firstLine="420"/>
        <w:rPr>
          <w:rFonts w:ascii="宋体" w:hAnsi="宋体" w:cs="仿宋"/>
          <w:kern w:val="1"/>
          <w:sz w:val="24"/>
        </w:rPr>
      </w:pPr>
      <w:r>
        <w:rPr>
          <w:rFonts w:hint="eastAsia" w:ascii="宋体" w:hAnsi="宋体" w:cs="仿宋"/>
          <w:kern w:val="1"/>
          <w:sz w:val="24"/>
        </w:rPr>
        <w:t>（3）1/500地形测量：按设计要求提供1/500地形修测，按照96图式。</w:t>
      </w:r>
    </w:p>
    <w:p w14:paraId="5CF9C3C2">
      <w:pPr>
        <w:spacing w:line="360" w:lineRule="auto"/>
        <w:ind w:firstLine="420"/>
        <w:rPr>
          <w:rFonts w:ascii="宋体" w:hAnsi="宋体" w:cs="仿宋"/>
          <w:kern w:val="1"/>
          <w:sz w:val="24"/>
        </w:rPr>
      </w:pPr>
      <w:r>
        <w:rPr>
          <w:rFonts w:hint="eastAsia" w:ascii="宋体" w:hAnsi="宋体" w:cs="仿宋"/>
          <w:kern w:val="1"/>
          <w:sz w:val="24"/>
        </w:rPr>
        <w:t>（4）土方测量要求：地形修测，测量点布置间距为5-8m（按1:200比例地形图要求），包括平面、鱼塘底、沟底高程、极坐标测量及挖（填）土方量的计算，土方工程后平均高程的复核工作。地形变化较大的，应适当加密测量点布置。</w:t>
      </w:r>
    </w:p>
    <w:p w14:paraId="6B5B4AF1">
      <w:pPr>
        <w:spacing w:line="360" w:lineRule="auto"/>
        <w:ind w:firstLine="420"/>
        <w:rPr>
          <w:rFonts w:ascii="宋体" w:hAnsi="宋体" w:cs="仿宋"/>
          <w:kern w:val="1"/>
          <w:sz w:val="24"/>
        </w:rPr>
      </w:pPr>
      <w:r>
        <w:rPr>
          <w:rFonts w:hint="eastAsia" w:ascii="宋体" w:hAnsi="宋体" w:cs="仿宋"/>
          <w:kern w:val="1"/>
          <w:sz w:val="24"/>
        </w:rPr>
        <w:t>（5）绿化种植土方平整测量要求：地形修测，测量点布置间距为5-8m（按1:200比例地形图要求），包括平面、鱼塘底、沟底高程、极坐标测量及挖（填）土方量的计算，土方工程后平均高程的复核工作；对现状胸径在10cm以上的植物进行测量，并注明树种。</w:t>
      </w:r>
    </w:p>
    <w:p w14:paraId="56236D28">
      <w:pPr>
        <w:spacing w:line="360" w:lineRule="auto"/>
        <w:ind w:firstLine="420"/>
        <w:rPr>
          <w:rFonts w:ascii="宋体" w:hAnsi="宋体" w:cs="仿宋"/>
          <w:kern w:val="1"/>
          <w:sz w:val="24"/>
        </w:rPr>
      </w:pPr>
      <w:r>
        <w:rPr>
          <w:rFonts w:hint="eastAsia" w:ascii="宋体" w:hAnsi="宋体" w:cs="仿宋"/>
          <w:kern w:val="1"/>
          <w:sz w:val="24"/>
        </w:rPr>
        <w:t>（6）道路测量要求：地形测量，按1:500比例要求实测带状地形图，反映红线外50米范围内地形地貌；原地面标高测量，测量点布置间距为5-8m；纵断面测量：根据道路平面图，沿道路中心线测出各个桩号位置地面（河塘底）标高，地形起伏较大时，应增加测量点；横断面测量：每个桩号一组（桥梁范围除外），横向间距为5米，测量范围至道路红线外10米地形起伏较大时，应增加测量点。</w:t>
      </w:r>
    </w:p>
    <w:p w14:paraId="6E2660DA">
      <w:pPr>
        <w:spacing w:line="360" w:lineRule="auto"/>
        <w:ind w:firstLine="420"/>
        <w:rPr>
          <w:rFonts w:ascii="宋体" w:hAnsi="宋体" w:cs="仿宋"/>
          <w:kern w:val="1"/>
          <w:sz w:val="24"/>
        </w:rPr>
      </w:pPr>
      <w:r>
        <w:rPr>
          <w:rFonts w:hint="eastAsia" w:ascii="宋体" w:hAnsi="宋体" w:cs="仿宋"/>
          <w:kern w:val="1"/>
          <w:sz w:val="24"/>
        </w:rPr>
        <w:t>（7）河道测量：包括1/500地形修测，按设计要求纵横断面测量，绘制纵横断面图（cad图），按设计放坡及清淤标高计算土方。</w:t>
      </w:r>
    </w:p>
    <w:p w14:paraId="16127353">
      <w:pPr>
        <w:spacing w:line="360" w:lineRule="auto"/>
        <w:ind w:firstLine="420"/>
        <w:rPr>
          <w:rFonts w:ascii="宋体" w:hAnsi="宋体" w:cs="仿宋"/>
          <w:kern w:val="1"/>
          <w:sz w:val="24"/>
        </w:rPr>
      </w:pPr>
      <w:r>
        <w:rPr>
          <w:rFonts w:hint="eastAsia" w:ascii="宋体" w:hAnsi="宋体" w:cs="仿宋"/>
          <w:kern w:val="1"/>
          <w:sz w:val="24"/>
        </w:rPr>
        <w:t>（8）管线探测：按设计及建设单位要求测设管线，提交图纸和电子文件，格式按市区城建档案馆要求。</w:t>
      </w:r>
    </w:p>
    <w:p w14:paraId="1581E4BD">
      <w:pPr>
        <w:spacing w:line="360" w:lineRule="auto"/>
        <w:ind w:firstLine="420"/>
        <w:rPr>
          <w:rFonts w:ascii="宋体" w:hAnsi="宋体" w:cs="仿宋"/>
          <w:kern w:val="1"/>
          <w:sz w:val="24"/>
        </w:rPr>
      </w:pPr>
      <w:r>
        <w:rPr>
          <w:rFonts w:hint="eastAsia" w:ascii="宋体" w:hAnsi="宋体" w:cs="仿宋"/>
          <w:kern w:val="1"/>
          <w:sz w:val="24"/>
        </w:rPr>
        <w:t>（9）测量成果报告内容及深度：根据国家有关编制规范和标准编制，保证资料完整、真实准确、数据无误、图表清晰、结论有据、建议合理、便于使用和适宜长期保存，并应因地制宜，重点突出，有明确的工程针对性。</w:t>
      </w:r>
    </w:p>
    <w:p w14:paraId="52E36F0F">
      <w:pPr>
        <w:spacing w:line="360" w:lineRule="auto"/>
        <w:ind w:firstLine="420"/>
        <w:rPr>
          <w:rFonts w:ascii="宋体" w:hAnsi="宋体" w:cs="仿宋"/>
          <w:kern w:val="1"/>
          <w:sz w:val="24"/>
        </w:rPr>
      </w:pPr>
      <w:r>
        <w:rPr>
          <w:rFonts w:ascii="宋体" w:hAnsi="宋体" w:cs="仿宋"/>
          <w:kern w:val="1"/>
          <w:sz w:val="24"/>
        </w:rPr>
        <w:t>6</w:t>
      </w:r>
      <w:r>
        <w:rPr>
          <w:rFonts w:hint="eastAsia" w:ascii="宋体" w:hAnsi="宋体" w:cs="仿宋"/>
          <w:kern w:val="1"/>
          <w:sz w:val="24"/>
        </w:rPr>
        <w:t>.成果要求（标项具体内容按甲方要求为准）</w:t>
      </w:r>
    </w:p>
    <w:p w14:paraId="7B659178">
      <w:pPr>
        <w:spacing w:line="360" w:lineRule="auto"/>
        <w:ind w:firstLine="420"/>
        <w:rPr>
          <w:rFonts w:ascii="宋体" w:hAnsi="宋体" w:cs="仿宋"/>
          <w:kern w:val="1"/>
          <w:sz w:val="24"/>
        </w:rPr>
      </w:pPr>
      <w:r>
        <w:rPr>
          <w:rFonts w:ascii="宋体" w:hAnsi="宋体" w:cs="仿宋"/>
          <w:kern w:val="1"/>
          <w:sz w:val="24"/>
        </w:rPr>
        <w:t>6</w:t>
      </w:r>
      <w:r>
        <w:rPr>
          <w:rFonts w:hint="eastAsia" w:ascii="宋体" w:hAnsi="宋体" w:cs="仿宋"/>
          <w:kern w:val="1"/>
          <w:sz w:val="24"/>
        </w:rPr>
        <w:t>.1提供测量纸质报告</w:t>
      </w:r>
      <w:r>
        <w:rPr>
          <w:rFonts w:hint="eastAsia" w:ascii="宋体" w:hAnsi="宋体" w:cs="仿宋"/>
          <w:kern w:val="1"/>
          <w:sz w:val="24"/>
          <w:lang w:val="en-US" w:eastAsia="zh-CN"/>
        </w:rPr>
        <w:t>3</w:t>
      </w:r>
      <w:r>
        <w:rPr>
          <w:rFonts w:hint="eastAsia" w:ascii="宋体" w:hAnsi="宋体" w:cs="仿宋"/>
          <w:kern w:val="1"/>
          <w:sz w:val="24"/>
        </w:rPr>
        <w:t>套（均须按有关规定加盖印章）及电子版2套；</w:t>
      </w:r>
    </w:p>
    <w:p w14:paraId="68F0620A">
      <w:pPr>
        <w:spacing w:line="360" w:lineRule="auto"/>
        <w:ind w:firstLine="420"/>
        <w:rPr>
          <w:rFonts w:ascii="宋体" w:hAnsi="宋体" w:cs="仿宋"/>
          <w:kern w:val="1"/>
          <w:sz w:val="24"/>
        </w:rPr>
      </w:pPr>
      <w:r>
        <w:rPr>
          <w:rFonts w:ascii="宋体" w:hAnsi="宋体" w:cs="仿宋"/>
          <w:kern w:val="1"/>
          <w:sz w:val="24"/>
        </w:rPr>
        <w:t>6</w:t>
      </w:r>
      <w:r>
        <w:rPr>
          <w:rFonts w:hint="eastAsia" w:ascii="宋体" w:hAnsi="宋体" w:cs="仿宋"/>
          <w:kern w:val="1"/>
          <w:sz w:val="24"/>
        </w:rPr>
        <w:t>.2必须全面、准确反映地形、地质、水文等自然条件。</w:t>
      </w:r>
    </w:p>
    <w:p w14:paraId="743ECCE5">
      <w:pPr>
        <w:spacing w:line="360" w:lineRule="auto"/>
        <w:ind w:firstLine="420"/>
        <w:rPr>
          <w:rFonts w:ascii="宋体" w:hAnsi="宋体" w:cs="仿宋"/>
          <w:kern w:val="1"/>
          <w:sz w:val="24"/>
        </w:rPr>
      </w:pPr>
      <w:r>
        <w:rPr>
          <w:rFonts w:ascii="宋体" w:hAnsi="宋体" w:cs="仿宋"/>
          <w:kern w:val="1"/>
          <w:sz w:val="24"/>
        </w:rPr>
        <w:t>6</w:t>
      </w:r>
      <w:r>
        <w:rPr>
          <w:rFonts w:hint="eastAsia" w:ascii="宋体" w:hAnsi="宋体" w:cs="仿宋"/>
          <w:kern w:val="1"/>
          <w:sz w:val="24"/>
        </w:rPr>
        <w:t>.3必须签署齐全，图文清楚，图面清晰；</w:t>
      </w:r>
    </w:p>
    <w:p w14:paraId="095A43A5">
      <w:pPr>
        <w:spacing w:line="360" w:lineRule="auto"/>
        <w:ind w:firstLine="420"/>
        <w:rPr>
          <w:rFonts w:ascii="宋体" w:hAnsi="宋体" w:cs="仿宋"/>
          <w:kern w:val="1"/>
          <w:sz w:val="24"/>
        </w:rPr>
      </w:pPr>
      <w:r>
        <w:rPr>
          <w:rFonts w:ascii="宋体" w:hAnsi="宋体" w:cs="仿宋"/>
          <w:kern w:val="1"/>
          <w:sz w:val="24"/>
        </w:rPr>
        <w:t>6</w:t>
      </w:r>
      <w:r>
        <w:rPr>
          <w:rFonts w:hint="eastAsia" w:ascii="宋体" w:hAnsi="宋体" w:cs="仿宋"/>
          <w:kern w:val="1"/>
          <w:sz w:val="24"/>
        </w:rPr>
        <w:t>.4成果须符合相关标准要求；</w:t>
      </w:r>
    </w:p>
    <w:p w14:paraId="12281103">
      <w:pPr>
        <w:spacing w:line="360" w:lineRule="auto"/>
        <w:ind w:firstLine="420"/>
        <w:rPr>
          <w:rFonts w:ascii="宋体" w:hAnsi="宋体" w:cs="仿宋"/>
          <w:kern w:val="1"/>
          <w:sz w:val="24"/>
        </w:rPr>
      </w:pPr>
      <w:r>
        <w:rPr>
          <w:rFonts w:ascii="宋体" w:hAnsi="宋体" w:cs="仿宋"/>
          <w:kern w:val="1"/>
          <w:sz w:val="24"/>
        </w:rPr>
        <w:t>6</w:t>
      </w:r>
      <w:r>
        <w:rPr>
          <w:rFonts w:hint="eastAsia" w:ascii="宋体" w:hAnsi="宋体" w:cs="仿宋"/>
          <w:kern w:val="1"/>
          <w:sz w:val="24"/>
        </w:rPr>
        <w:t>.5测绘成果版权及使用。</w:t>
      </w:r>
    </w:p>
    <w:p w14:paraId="73944738">
      <w:pPr>
        <w:spacing w:line="360" w:lineRule="auto"/>
        <w:ind w:firstLine="420"/>
        <w:rPr>
          <w:rFonts w:ascii="宋体" w:hAnsi="宋体" w:cs="仿宋"/>
          <w:b/>
          <w:kern w:val="1"/>
          <w:sz w:val="24"/>
        </w:rPr>
      </w:pPr>
      <w:r>
        <w:rPr>
          <w:rFonts w:hint="eastAsia" w:ascii="宋体" w:hAnsi="宋体" w:cs="仿宋"/>
          <w:kern w:val="1"/>
          <w:sz w:val="24"/>
        </w:rPr>
        <w:t>本次测绘成果所有权和使用权均属于长兴经济技术开发区管理委员会。中标单位不得以任何借口留存，否则承担由此产生的一切法律和经济责任。未经允许，任何单位和个人不得转让和使用本项目的测绘成果。</w:t>
      </w:r>
    </w:p>
    <w:p w14:paraId="5EEC93AE">
      <w:pPr>
        <w:spacing w:line="360" w:lineRule="auto"/>
        <w:ind w:firstLine="420"/>
        <w:rPr>
          <w:rFonts w:ascii="宋体" w:hAnsi="宋体" w:cs="仿宋"/>
          <w:b/>
          <w:kern w:val="1"/>
          <w:sz w:val="24"/>
        </w:rPr>
      </w:pPr>
      <w:r>
        <w:rPr>
          <w:rFonts w:hint="eastAsia" w:ascii="宋体" w:hAnsi="宋体" w:cs="仿宋"/>
          <w:b/>
          <w:kern w:val="1"/>
          <w:sz w:val="24"/>
        </w:rPr>
        <w:t>五、服务质量承诺</w:t>
      </w:r>
    </w:p>
    <w:p w14:paraId="59CF54AE">
      <w:pPr>
        <w:spacing w:line="360" w:lineRule="auto"/>
        <w:ind w:firstLine="480" w:firstLineChars="200"/>
        <w:rPr>
          <w:rFonts w:ascii="宋体" w:hAnsi="宋体" w:cs="仿宋"/>
          <w:kern w:val="1"/>
          <w:sz w:val="24"/>
        </w:rPr>
      </w:pPr>
      <w:r>
        <w:rPr>
          <w:rFonts w:hint="eastAsia" w:ascii="宋体" w:hAnsi="宋体" w:cs="仿宋"/>
          <w:kern w:val="1"/>
          <w:sz w:val="24"/>
        </w:rPr>
        <w:t>1、为确保服务质量及与招标方沟通联络，中标方须设置专职主管，负责对承包项目范围、服务质量的检查监督及与招标方日常业务联系；</w:t>
      </w:r>
    </w:p>
    <w:p w14:paraId="6E8C1A55">
      <w:pPr>
        <w:spacing w:line="360" w:lineRule="auto"/>
        <w:ind w:firstLine="480" w:firstLineChars="200"/>
        <w:rPr>
          <w:rFonts w:ascii="宋体" w:hAnsi="宋体" w:cs="仿宋"/>
          <w:kern w:val="1"/>
          <w:sz w:val="24"/>
        </w:rPr>
      </w:pPr>
      <w:r>
        <w:rPr>
          <w:rFonts w:hint="eastAsia" w:ascii="宋体" w:hAnsi="宋体" w:cs="仿宋"/>
          <w:kern w:val="1"/>
          <w:sz w:val="24"/>
        </w:rPr>
        <w:t>2、中标方需提供员工管理服务规范要求及确保服务质量达标的具体措施；</w:t>
      </w:r>
    </w:p>
    <w:p w14:paraId="744B0782">
      <w:pPr>
        <w:spacing w:line="360" w:lineRule="auto"/>
        <w:ind w:firstLine="480" w:firstLineChars="200"/>
        <w:rPr>
          <w:rFonts w:ascii="宋体" w:hAnsi="宋体" w:cs="仿宋"/>
          <w:kern w:val="1"/>
          <w:sz w:val="24"/>
        </w:rPr>
      </w:pPr>
      <w:r>
        <w:rPr>
          <w:rFonts w:hint="eastAsia" w:ascii="宋体" w:hAnsi="宋体" w:cs="仿宋"/>
          <w:kern w:val="1"/>
          <w:sz w:val="24"/>
        </w:rPr>
        <w:t>3、中标方需向甲方提供服务承诺；</w:t>
      </w:r>
    </w:p>
    <w:p w14:paraId="1830FAE6">
      <w:pPr>
        <w:spacing w:line="360" w:lineRule="auto"/>
        <w:ind w:firstLine="480" w:firstLineChars="200"/>
        <w:rPr>
          <w:rFonts w:ascii="宋体" w:hAnsi="宋体" w:cs="仿宋"/>
          <w:kern w:val="1"/>
          <w:sz w:val="24"/>
        </w:rPr>
      </w:pPr>
      <w:r>
        <w:rPr>
          <w:rFonts w:hint="eastAsia" w:ascii="宋体" w:hAnsi="宋体" w:cs="仿宋"/>
          <w:kern w:val="1"/>
          <w:sz w:val="24"/>
        </w:rPr>
        <w:t>4、中标方须主动接受甲方的指导、检查、监督及协调；</w:t>
      </w:r>
    </w:p>
    <w:p w14:paraId="54580CBE">
      <w:pPr>
        <w:spacing w:line="360" w:lineRule="auto"/>
        <w:ind w:firstLine="480"/>
        <w:rPr>
          <w:rFonts w:ascii="宋体" w:hAnsi="宋体" w:cs="仿宋"/>
          <w:kern w:val="1"/>
          <w:sz w:val="24"/>
        </w:rPr>
      </w:pPr>
      <w:r>
        <w:rPr>
          <w:rFonts w:hint="eastAsia" w:ascii="宋体" w:hAnsi="宋体" w:cs="仿宋"/>
          <w:b/>
          <w:bCs/>
          <w:kern w:val="1"/>
          <w:sz w:val="24"/>
        </w:rPr>
        <w:t>六、</w:t>
      </w:r>
      <w:r>
        <w:rPr>
          <w:rFonts w:hint="eastAsia" w:ascii="宋体" w:hAnsi="宋体" w:cs="仿宋"/>
          <w:b/>
          <w:bCs/>
          <w:sz w:val="24"/>
        </w:rPr>
        <w:t>▲</w:t>
      </w:r>
      <w:r>
        <w:rPr>
          <w:rFonts w:hint="eastAsia" w:ascii="宋体" w:hAnsi="宋体" w:cs="仿宋"/>
          <w:b/>
          <w:kern w:val="1"/>
          <w:sz w:val="24"/>
        </w:rPr>
        <w:t>资金结算与付款方式</w:t>
      </w:r>
    </w:p>
    <w:p w14:paraId="7659B146">
      <w:pPr>
        <w:spacing w:line="360" w:lineRule="auto"/>
        <w:ind w:firstLine="480"/>
        <w:rPr>
          <w:rFonts w:hint="eastAsia" w:ascii="宋体" w:hAnsi="宋体" w:cs="仿宋"/>
          <w:kern w:val="1"/>
          <w:sz w:val="24"/>
          <w:highlight w:val="yellow"/>
        </w:rPr>
      </w:pPr>
      <w:r>
        <w:rPr>
          <w:rFonts w:hint="eastAsia" w:ascii="宋体" w:hAnsi="宋体" w:cs="仿宋"/>
          <w:kern w:val="1"/>
          <w:sz w:val="24"/>
          <w:highlight w:val="yellow"/>
        </w:rPr>
        <w:t>1、合同生效且审批支付流程完成后采购人支付合同总价40%作为预付款。</w:t>
      </w:r>
    </w:p>
    <w:p w14:paraId="2BF60F72">
      <w:pPr>
        <w:spacing w:line="360" w:lineRule="auto"/>
        <w:ind w:firstLine="480"/>
        <w:rPr>
          <w:rFonts w:hint="eastAsia" w:ascii="宋体" w:hAnsi="宋体" w:cs="仿宋"/>
          <w:kern w:val="1"/>
          <w:sz w:val="24"/>
          <w:highlight w:val="yellow"/>
        </w:rPr>
      </w:pPr>
      <w:r>
        <w:rPr>
          <w:rFonts w:hint="eastAsia" w:ascii="宋体" w:hAnsi="宋体" w:cs="仿宋"/>
          <w:kern w:val="1"/>
          <w:sz w:val="24"/>
          <w:highlight w:val="yellow"/>
        </w:rPr>
        <w:t>2、乙方提交了测量成果且工程竣工完成实地测量并完整出具测绘报告（立项测量成果和竣工测量成果）、数据入库并无违约行为后，甲方支付至乙方已完合格工程量的70%。（同时扣回预付款）。</w:t>
      </w:r>
    </w:p>
    <w:p w14:paraId="1631C4D3">
      <w:pPr>
        <w:spacing w:line="360" w:lineRule="auto"/>
        <w:ind w:firstLine="480"/>
        <w:rPr>
          <w:rFonts w:hint="eastAsia" w:ascii="宋体" w:hAnsi="宋体" w:eastAsia="宋体" w:cs="仿宋"/>
          <w:kern w:val="1"/>
          <w:sz w:val="24"/>
          <w:highlight w:val="yellow"/>
          <w:lang w:val="en-US" w:eastAsia="zh-CN"/>
        </w:rPr>
      </w:pPr>
      <w:r>
        <w:rPr>
          <w:rFonts w:hint="eastAsia" w:ascii="宋体" w:hAnsi="宋体" w:cs="仿宋"/>
          <w:kern w:val="1"/>
          <w:sz w:val="24"/>
          <w:highlight w:val="yellow"/>
        </w:rPr>
        <w:t>3、待甲方委托的第三方结算审核单位对乙方的结算审核完成后，甲方支付至结算审定价的100%。</w:t>
      </w:r>
    </w:p>
    <w:p w14:paraId="5DEE79D6">
      <w:pPr>
        <w:spacing w:line="360" w:lineRule="auto"/>
        <w:ind w:firstLine="480"/>
        <w:rPr>
          <w:rFonts w:ascii="宋体" w:hAnsi="宋体" w:cs="仿宋"/>
          <w:kern w:val="1"/>
          <w:sz w:val="24"/>
        </w:rPr>
      </w:pPr>
      <w:r>
        <w:rPr>
          <w:rFonts w:hint="eastAsia" w:ascii="宋体" w:hAnsi="宋体" w:cs="仿宋"/>
          <w:kern w:val="1"/>
          <w:sz w:val="24"/>
        </w:rPr>
        <w:t>注：1、测绘服务费根据甲方的任务书内容和中标单价按实际完成工作量进行结算。2、在签订合同时，乙方明确表示无需预付款或者主动要求降低预付款比例的，甲方可不适用前述预付款比例的规定。关于预付款的条款将相应修改为“乙方同意无需预付款。”等。</w:t>
      </w:r>
    </w:p>
    <w:p w14:paraId="2FC8C81C">
      <w:pPr>
        <w:spacing w:line="360" w:lineRule="auto"/>
        <w:ind w:firstLine="480"/>
        <w:rPr>
          <w:rFonts w:ascii="宋体" w:hAnsi="宋体" w:cs="仿宋"/>
          <w:kern w:val="1"/>
          <w:sz w:val="24"/>
          <w:highlight w:val="none"/>
        </w:rPr>
      </w:pPr>
      <w:r>
        <w:rPr>
          <w:rFonts w:hint="eastAsia" w:ascii="宋体" w:hAnsi="宋体" w:cs="仿宋"/>
          <w:kern w:val="1"/>
          <w:sz w:val="24"/>
        </w:rPr>
        <w:t>中标供应商需开具等额增值税专用发票，报采购人申请支付。若合同履约过程中发生违纪违规行为或因中标供应商存在服务质量问题所产生的费用，在支付服务费时应扣除相应的金</w:t>
      </w:r>
      <w:r>
        <w:rPr>
          <w:rFonts w:hint="eastAsia" w:ascii="宋体" w:hAnsi="宋体" w:cs="仿宋"/>
          <w:kern w:val="1"/>
          <w:sz w:val="24"/>
          <w:highlight w:val="none"/>
        </w:rPr>
        <w:t>额。</w:t>
      </w:r>
    </w:p>
    <w:p w14:paraId="50552306">
      <w:pPr>
        <w:spacing w:line="360" w:lineRule="auto"/>
        <w:ind w:firstLine="480"/>
        <w:rPr>
          <w:rFonts w:ascii="宋体" w:hAnsi="宋体" w:cs="仿宋"/>
          <w:kern w:val="1"/>
          <w:sz w:val="24"/>
        </w:rPr>
      </w:pPr>
      <w:r>
        <w:rPr>
          <w:rFonts w:hint="eastAsia" w:ascii="宋体" w:hAnsi="宋体" w:cs="仿宋"/>
          <w:kern w:val="1"/>
          <w:sz w:val="24"/>
          <w:highlight w:val="none"/>
        </w:rPr>
        <w:t>采购人的支付方式按照规定的价格*</w:t>
      </w:r>
      <w:r>
        <w:rPr>
          <w:rFonts w:hint="eastAsia" w:ascii="宋体" w:hAnsi="宋体" w:cs="仿宋"/>
          <w:kern w:val="1"/>
          <w:sz w:val="24"/>
          <w:highlight w:val="none"/>
          <w:lang w:val="en-US" w:eastAsia="zh-CN"/>
        </w:rPr>
        <w:t>两</w:t>
      </w:r>
      <w:r>
        <w:rPr>
          <w:rFonts w:hint="eastAsia" w:ascii="宋体" w:hAnsi="宋体" w:cs="仿宋"/>
          <w:kern w:val="1"/>
          <w:sz w:val="24"/>
          <w:highlight w:val="none"/>
        </w:rPr>
        <w:t>家中标供应商报价折扣率的平均值。本项目最高</w:t>
      </w:r>
      <w:r>
        <w:rPr>
          <w:rFonts w:hint="eastAsia" w:ascii="宋体" w:hAnsi="宋体" w:cs="仿宋"/>
          <w:kern w:val="1"/>
          <w:sz w:val="24"/>
          <w:highlight w:val="none"/>
          <w:lang w:val="en-US" w:eastAsia="zh-CN"/>
        </w:rPr>
        <w:t>总</w:t>
      </w:r>
      <w:r>
        <w:rPr>
          <w:rFonts w:hint="eastAsia" w:ascii="宋体" w:hAnsi="宋体" w:cs="仿宋"/>
          <w:kern w:val="1"/>
          <w:sz w:val="24"/>
          <w:highlight w:val="none"/>
        </w:rPr>
        <w:t>合同金额为人民币</w:t>
      </w:r>
      <w:r>
        <w:rPr>
          <w:rFonts w:hint="eastAsia" w:ascii="宋体" w:hAnsi="宋体" w:cs="仿宋"/>
          <w:kern w:val="1"/>
          <w:sz w:val="24"/>
          <w:highlight w:val="none"/>
          <w:lang w:val="en-US" w:eastAsia="zh-CN"/>
        </w:rPr>
        <w:t>壹佰万</w:t>
      </w:r>
      <w:r>
        <w:rPr>
          <w:rFonts w:hint="eastAsia" w:ascii="宋体" w:hAnsi="宋体" w:cs="仿宋"/>
          <w:kern w:val="1"/>
          <w:sz w:val="24"/>
          <w:highlight w:val="none"/>
        </w:rPr>
        <w:t>元（￥</w:t>
      </w:r>
      <w:r>
        <w:rPr>
          <w:rFonts w:hint="eastAsia" w:ascii="宋体" w:hAnsi="宋体" w:cs="仿宋"/>
          <w:kern w:val="1"/>
          <w:sz w:val="24"/>
          <w:highlight w:val="none"/>
          <w:lang w:val="en-US" w:eastAsia="zh-CN"/>
        </w:rPr>
        <w:t>100</w:t>
      </w:r>
      <w:r>
        <w:rPr>
          <w:rFonts w:hint="eastAsia" w:ascii="宋体" w:hAnsi="宋体" w:cs="仿宋"/>
          <w:kern w:val="1"/>
          <w:sz w:val="24"/>
          <w:highlight w:val="none"/>
        </w:rPr>
        <w:t>0000）。标项一、标项二合同期满时，当按中标费率结算后不足50万元的，按实结算；当各标项</w:t>
      </w:r>
      <w:r>
        <w:rPr>
          <w:rFonts w:hint="eastAsia" w:ascii="宋体" w:hAnsi="宋体" w:cs="仿宋"/>
          <w:kern w:val="1"/>
          <w:sz w:val="24"/>
        </w:rPr>
        <w:t>合同期满未满时，但按中标费率结算后金额已达到50万元时，则合同终止。</w:t>
      </w:r>
    </w:p>
    <w:p w14:paraId="5C86AD1F">
      <w:pPr>
        <w:spacing w:line="360" w:lineRule="auto"/>
        <w:ind w:firstLine="480"/>
        <w:rPr>
          <w:rFonts w:ascii="宋体" w:hAnsi="宋体" w:cs="仿宋"/>
          <w:kern w:val="1"/>
          <w:sz w:val="24"/>
        </w:rPr>
      </w:pPr>
      <w:r>
        <w:rPr>
          <w:rFonts w:hint="eastAsia" w:ascii="宋体" w:hAnsi="宋体" w:cs="仿宋"/>
          <w:b/>
          <w:kern w:val="1"/>
          <w:sz w:val="24"/>
        </w:rPr>
        <w:t>七、其他</w:t>
      </w:r>
    </w:p>
    <w:p w14:paraId="75BDEF59">
      <w:pPr>
        <w:spacing w:line="360" w:lineRule="auto"/>
        <w:ind w:firstLine="482" w:firstLineChars="200"/>
        <w:rPr>
          <w:rFonts w:ascii="宋体" w:hAnsi="宋体" w:cs="仿宋"/>
          <w:b/>
          <w:kern w:val="1"/>
          <w:sz w:val="24"/>
        </w:rPr>
      </w:pPr>
      <w:r>
        <w:rPr>
          <w:rFonts w:hint="eastAsia" w:ascii="宋体" w:hAnsi="宋体" w:cs="仿宋"/>
          <w:b/>
          <w:kern w:val="1"/>
          <w:sz w:val="24"/>
        </w:rPr>
        <w:t>▲中标后签订合同时采购单位将对以下条款进行特别明确，望投标人投标时仔细阅读，并要求投标文件中必须对下述所有条款要求进行完全响应（下述所有条款要求均未出现负偏离或提供完全满足下述所有条款要求的服务承诺并加盖投标人公章）未提供承诺书作无效标处理：</w:t>
      </w:r>
    </w:p>
    <w:p w14:paraId="216370D5">
      <w:pPr>
        <w:spacing w:line="360" w:lineRule="auto"/>
        <w:ind w:firstLine="472"/>
        <w:rPr>
          <w:rFonts w:ascii="宋体" w:hAnsi="宋体" w:cs="仿宋"/>
          <w:bCs/>
          <w:kern w:val="1"/>
          <w:sz w:val="24"/>
        </w:rPr>
      </w:pPr>
      <w:r>
        <w:rPr>
          <w:rFonts w:hint="eastAsia" w:ascii="宋体" w:hAnsi="宋体" w:cs="仿宋"/>
          <w:bCs/>
          <w:kern w:val="1"/>
          <w:sz w:val="24"/>
        </w:rPr>
        <w:t>①中标方应按国家技术规范、标准、规程和委托人的任务委托书及合同约定的技术要求进行工程测绘，按合同规定的时间提交质量合格的测绘文件，并对其负责。</w:t>
      </w:r>
      <w:r>
        <w:rPr>
          <w:rFonts w:hint="eastAsia" w:ascii="宋体" w:hAnsi="宋体" w:cs="仿宋"/>
          <w:b/>
          <w:kern w:val="1"/>
          <w:sz w:val="24"/>
        </w:rPr>
        <w:t>中标单位必须无条件响应甲方给出的任务单要求，不得存在对任务单的测绘需求拖延、怠工、或因中标价格不平衡而不承接相应测绘任务的情形，一旦出现以上情形，采购人有权解除合同，中标方退还采购人已支付的费用，并承担采购人因此造成的损失。</w:t>
      </w:r>
    </w:p>
    <w:p w14:paraId="69C61BC9">
      <w:pPr>
        <w:spacing w:line="360" w:lineRule="auto"/>
        <w:ind w:firstLine="472"/>
        <w:rPr>
          <w:rFonts w:ascii="宋体" w:hAnsi="宋体" w:cs="仿宋"/>
          <w:bCs/>
          <w:kern w:val="1"/>
          <w:sz w:val="24"/>
        </w:rPr>
      </w:pPr>
      <w:r>
        <w:rPr>
          <w:rFonts w:hint="eastAsia" w:ascii="宋体" w:hAnsi="宋体" w:cs="仿宋"/>
          <w:bCs/>
          <w:kern w:val="1"/>
          <w:sz w:val="24"/>
        </w:rPr>
        <w:t>②测绘质量责任：对测绘成果出现的遗漏或错误中标方负责修改或补充。由于中标方测绘错误造成的问题，中标方除负责采取补救、赔偿措施外，对后果承担无限责任。委托人有权立即解除合同，上报监管部门列入不良记录名单，并追究相关责任。</w:t>
      </w:r>
    </w:p>
    <w:p w14:paraId="25B3E59D">
      <w:pPr>
        <w:spacing w:line="360" w:lineRule="auto"/>
        <w:ind w:firstLine="472"/>
        <w:rPr>
          <w:rFonts w:ascii="宋体" w:hAnsi="宋体" w:cs="仿宋"/>
          <w:b/>
          <w:kern w:val="1"/>
          <w:sz w:val="24"/>
        </w:rPr>
      </w:pPr>
      <w:r>
        <w:rPr>
          <w:rFonts w:hint="eastAsia" w:ascii="宋体" w:hAnsi="宋体" w:cs="仿宋"/>
          <w:b/>
          <w:kern w:val="1"/>
          <w:sz w:val="24"/>
        </w:rPr>
        <w:t>中标方必须满足采购人提出的上级有关部门要求将成果验收入库、系统录入及数据采集等有关成果要求，及时与有关部门对接，熟悉配套服务工作内容。若中标方不能满足此条款，采购人有权解除合同，且中标方需承担因此问题造成采购人的损失，考虑在投标报价风险费用中。</w:t>
      </w:r>
    </w:p>
    <w:p w14:paraId="1D1DDE0E">
      <w:pPr>
        <w:spacing w:line="360" w:lineRule="auto"/>
        <w:ind w:firstLine="472"/>
        <w:rPr>
          <w:rFonts w:ascii="宋体" w:hAnsi="宋体" w:cs="仿宋"/>
          <w:bCs/>
          <w:kern w:val="1"/>
          <w:sz w:val="24"/>
        </w:rPr>
      </w:pPr>
      <w:r>
        <w:rPr>
          <w:rFonts w:hint="eastAsia" w:ascii="宋体" w:hAnsi="宋体" w:cs="仿宋"/>
          <w:bCs/>
          <w:kern w:val="1"/>
          <w:sz w:val="24"/>
        </w:rPr>
        <w:t>③工期责任：中标方需在收到委托人告知后当天响应，按要求时间进行测绘，并于测绘结束后2日内提交成果。要求紧急情况下，必须0</w:t>
      </w:r>
      <w:r>
        <w:rPr>
          <w:rFonts w:ascii="宋体" w:hAnsi="宋体" w:cs="仿宋"/>
          <w:bCs/>
          <w:kern w:val="1"/>
          <w:sz w:val="24"/>
        </w:rPr>
        <w:t>.5-1</w:t>
      </w:r>
      <w:r>
        <w:rPr>
          <w:rFonts w:hint="eastAsia" w:ascii="宋体" w:hAnsi="宋体" w:cs="仿宋"/>
          <w:bCs/>
          <w:kern w:val="1"/>
          <w:sz w:val="24"/>
        </w:rPr>
        <w:t>小时响应。由于中标方原因，延误了测绘成果交付时间，中标方需赔偿业主相关损失，中标方第一次未按规定时间交付，扣2000元；中标方第二次未按规定时间交付，扣4000元；第三次未按规定时间交付，则委托人有权终止合同。</w:t>
      </w:r>
    </w:p>
    <w:p w14:paraId="266A7F40">
      <w:pPr>
        <w:spacing w:line="360" w:lineRule="auto"/>
        <w:ind w:firstLine="472"/>
        <w:rPr>
          <w:rFonts w:ascii="宋体" w:hAnsi="宋体" w:cs="仿宋"/>
          <w:bCs/>
          <w:kern w:val="1"/>
          <w:sz w:val="24"/>
        </w:rPr>
      </w:pPr>
      <w:r>
        <w:rPr>
          <w:rFonts w:hint="eastAsia" w:ascii="宋体" w:hAnsi="宋体" w:cs="仿宋"/>
          <w:bCs/>
          <w:kern w:val="1"/>
          <w:sz w:val="24"/>
        </w:rPr>
        <w:t>④合同生效后，中标方要求终止或解除合同，中标方应返还委托人已支付的费用。</w:t>
      </w:r>
    </w:p>
    <w:p w14:paraId="44AA4870">
      <w:pPr>
        <w:spacing w:line="360" w:lineRule="auto"/>
        <w:ind w:firstLine="472"/>
        <w:rPr>
          <w:rFonts w:ascii="宋体" w:hAnsi="宋体" w:cs="仿宋"/>
          <w:bCs/>
          <w:kern w:val="1"/>
          <w:sz w:val="24"/>
        </w:rPr>
      </w:pPr>
      <w:r>
        <w:rPr>
          <w:rFonts w:hint="eastAsia" w:ascii="宋体" w:hAnsi="宋体" w:cs="仿宋"/>
          <w:bCs/>
          <w:kern w:val="1"/>
          <w:sz w:val="24"/>
        </w:rPr>
        <w:t>⑤</w:t>
      </w:r>
      <w:r>
        <w:rPr>
          <w:rFonts w:hint="eastAsia" w:ascii="宋体" w:hAnsi="宋体" w:cs="仿宋"/>
          <w:bCs/>
          <w:kern w:val="1"/>
          <w:sz w:val="24"/>
          <w:lang w:val="en-US" w:eastAsia="zh-CN"/>
        </w:rPr>
        <w:t>中标单位应保护测绘成果，不得泄露，对</w:t>
      </w:r>
      <w:r>
        <w:rPr>
          <w:rFonts w:hint="eastAsia" w:ascii="宋体" w:hAnsi="宋体" w:cs="仿宋"/>
          <w:bCs/>
          <w:kern w:val="1"/>
          <w:sz w:val="24"/>
        </w:rPr>
        <w:t>对方的资料及文件擅自修改、复制或向第三人转让或用于本合同项目外的项目。如发生以上情况，泄密方应赔偿由此引发的损失，并承担一切由此引起的法律责任。</w:t>
      </w:r>
    </w:p>
    <w:p w14:paraId="595E97FF">
      <w:pPr>
        <w:spacing w:line="360" w:lineRule="auto"/>
        <w:ind w:firstLine="472"/>
        <w:rPr>
          <w:rFonts w:ascii="宋体" w:hAnsi="宋体" w:cs="仿宋"/>
          <w:bCs/>
          <w:kern w:val="1"/>
          <w:sz w:val="24"/>
        </w:rPr>
      </w:pPr>
      <w:r>
        <w:rPr>
          <w:rFonts w:hint="eastAsia" w:ascii="宋体" w:hAnsi="宋体" w:cs="仿宋"/>
          <w:bCs/>
          <w:kern w:val="1"/>
          <w:sz w:val="24"/>
        </w:rPr>
        <w:t>⑥如因成果编制不明，需要供应商现场说明或出具资料补充的，供应商必须予以积极配合，否则委托人按合同违约条款约定处理。</w:t>
      </w:r>
    </w:p>
    <w:p w14:paraId="03A63C31">
      <w:pPr>
        <w:spacing w:line="360" w:lineRule="auto"/>
        <w:ind w:firstLine="472"/>
        <w:rPr>
          <w:rFonts w:ascii="宋体" w:hAnsi="宋体" w:cs="仿宋"/>
          <w:bCs/>
          <w:kern w:val="1"/>
          <w:sz w:val="24"/>
        </w:rPr>
      </w:pPr>
      <w:r>
        <w:rPr>
          <w:rFonts w:hint="eastAsia" w:ascii="宋体" w:hAnsi="宋体" w:cs="仿宋"/>
          <w:bCs/>
          <w:kern w:val="1"/>
          <w:sz w:val="24"/>
        </w:rPr>
        <w:t>⑦合同履行期间因上级部门或新下发文件要求导致服务工作内容或工作量增加或调整的，供应商应积极响应并实施到位，不得以任何形式或理由要求增加相关费用，供应商投标时须考虑相关风险。如因政策调整等原因，存在工作内容的价格过高或过低的情形，中标人的折扣率和最高限价不做改动。</w:t>
      </w:r>
    </w:p>
    <w:p w14:paraId="5D6362B3">
      <w:pPr>
        <w:spacing w:line="360" w:lineRule="auto"/>
        <w:rPr>
          <w:rFonts w:ascii="宋体" w:hAnsi="宋体" w:cs="仿宋"/>
          <w:b/>
          <w:kern w:val="1"/>
          <w:sz w:val="24"/>
        </w:rPr>
      </w:pPr>
    </w:p>
    <w:p w14:paraId="3B5B38A9">
      <w:pPr>
        <w:spacing w:line="360" w:lineRule="auto"/>
        <w:rPr>
          <w:rFonts w:ascii="宋体" w:hAnsi="宋体" w:cs="仿宋"/>
          <w:sz w:val="24"/>
        </w:rPr>
        <w:sectPr>
          <w:headerReference r:id="rId8" w:type="default"/>
          <w:pgSz w:w="11906" w:h="16838"/>
          <w:pgMar w:top="1247" w:right="1588" w:bottom="1089" w:left="1588" w:header="851" w:footer="992" w:gutter="0"/>
          <w:cols w:space="720" w:num="1"/>
          <w:titlePg/>
          <w:docGrid w:linePitch="312" w:charSpace="0"/>
        </w:sectPr>
      </w:pPr>
      <w:r>
        <w:rPr>
          <w:rFonts w:hint="eastAsia" w:ascii="宋体" w:hAnsi="宋体" w:cs="仿宋"/>
          <w:b/>
          <w:kern w:val="1"/>
          <w:sz w:val="24"/>
        </w:rPr>
        <w:t>注：招标文件中打▲内容为实质性要求，不允许有负偏离，否则将以涉及无效投标条款作无效投标</w:t>
      </w:r>
      <w:bookmarkStart w:id="49" w:name="_Toc1994485"/>
      <w:bookmarkEnd w:id="49"/>
    </w:p>
    <w:p w14:paraId="26524FE2">
      <w:pPr>
        <w:pStyle w:val="24"/>
        <w:rPr>
          <w:lang w:val="en-US"/>
        </w:rPr>
      </w:pPr>
    </w:p>
    <w:p w14:paraId="6A6D385C">
      <w:pPr>
        <w:spacing w:line="360" w:lineRule="auto"/>
        <w:jc w:val="center"/>
        <w:outlineLvl w:val="0"/>
        <w:rPr>
          <w:rFonts w:ascii="宋体" w:hAnsi="宋体" w:cs="仿宋_GB2312"/>
          <w:b/>
          <w:sz w:val="36"/>
          <w:szCs w:val="36"/>
        </w:rPr>
      </w:pPr>
      <w:bookmarkStart w:id="50" w:name="_Toc109211341"/>
      <w:r>
        <w:rPr>
          <w:rFonts w:hint="eastAsia" w:ascii="宋体" w:hAnsi="宋体" w:cs="仿宋_GB2312"/>
          <w:b/>
          <w:sz w:val="36"/>
          <w:szCs w:val="36"/>
        </w:rPr>
        <w:t>第四部分</w:t>
      </w:r>
      <w:r>
        <w:rPr>
          <w:rFonts w:ascii="宋体" w:hAnsi="宋体" w:cs="仿宋_GB2312"/>
          <w:b/>
          <w:sz w:val="36"/>
          <w:szCs w:val="36"/>
        </w:rPr>
        <w:t xml:space="preserve">   </w:t>
      </w:r>
      <w:bookmarkStart w:id="51" w:name="_Toc184308102"/>
      <w:bookmarkEnd w:id="51"/>
      <w:bookmarkStart w:id="52" w:name="_Toc184313270"/>
      <w:bookmarkEnd w:id="52"/>
      <w:bookmarkStart w:id="53" w:name="_Toc184312101"/>
      <w:bookmarkEnd w:id="53"/>
      <w:bookmarkStart w:id="54" w:name="_Toc184312113"/>
      <w:bookmarkEnd w:id="54"/>
      <w:bookmarkStart w:id="55" w:name="_Toc184313271"/>
      <w:bookmarkEnd w:id="55"/>
      <w:bookmarkStart w:id="56" w:name="_Toc184314431"/>
      <w:bookmarkEnd w:id="56"/>
      <w:bookmarkStart w:id="57" w:name="_Toc184314419"/>
      <w:bookmarkEnd w:id="57"/>
      <w:bookmarkStart w:id="58" w:name="_Toc184308046"/>
      <w:bookmarkEnd w:id="58"/>
      <w:bookmarkStart w:id="59" w:name="_Toc184308081"/>
      <w:bookmarkEnd w:id="59"/>
      <w:bookmarkStart w:id="60" w:name="_Toc184310288"/>
      <w:bookmarkEnd w:id="60"/>
      <w:bookmarkStart w:id="61" w:name="_Toc184312133"/>
      <w:bookmarkEnd w:id="61"/>
      <w:bookmarkStart w:id="62" w:name="_Toc184312102"/>
      <w:bookmarkEnd w:id="62"/>
      <w:bookmarkStart w:id="63" w:name="_Toc184312118"/>
      <w:bookmarkEnd w:id="63"/>
      <w:bookmarkStart w:id="64" w:name="_Toc184312104"/>
      <w:bookmarkEnd w:id="64"/>
      <w:bookmarkStart w:id="65" w:name="_Toc184308078"/>
      <w:bookmarkEnd w:id="65"/>
      <w:bookmarkStart w:id="66" w:name="_Toc184312071"/>
      <w:bookmarkEnd w:id="66"/>
      <w:bookmarkStart w:id="67" w:name="_Toc184308079"/>
      <w:bookmarkEnd w:id="67"/>
      <w:bookmarkStart w:id="68" w:name="_Toc184308054"/>
      <w:bookmarkEnd w:id="68"/>
      <w:bookmarkStart w:id="69" w:name="_Toc184308051"/>
      <w:bookmarkEnd w:id="69"/>
      <w:bookmarkStart w:id="70" w:name="_Toc184314479"/>
      <w:bookmarkEnd w:id="70"/>
      <w:bookmarkStart w:id="71" w:name="_Toc184312079"/>
      <w:bookmarkEnd w:id="71"/>
      <w:bookmarkStart w:id="72" w:name="_Toc184314411"/>
      <w:bookmarkEnd w:id="72"/>
      <w:bookmarkStart w:id="73" w:name="_Toc184313274"/>
      <w:bookmarkEnd w:id="73"/>
      <w:bookmarkStart w:id="74" w:name="_Toc184310328"/>
      <w:bookmarkEnd w:id="74"/>
      <w:bookmarkStart w:id="75" w:name="_Toc184310335"/>
      <w:bookmarkEnd w:id="75"/>
      <w:bookmarkStart w:id="76" w:name="_Toc184312073"/>
      <w:bookmarkEnd w:id="76"/>
      <w:bookmarkStart w:id="77" w:name="_Toc184310323"/>
      <w:bookmarkEnd w:id="77"/>
      <w:bookmarkStart w:id="78" w:name="_Toc184312074"/>
      <w:bookmarkEnd w:id="78"/>
      <w:bookmarkStart w:id="79" w:name="_Toc184313310"/>
      <w:bookmarkEnd w:id="79"/>
      <w:bookmarkStart w:id="80" w:name="_Toc184312108"/>
      <w:bookmarkEnd w:id="80"/>
      <w:bookmarkStart w:id="81" w:name="_Toc184312072"/>
      <w:bookmarkEnd w:id="81"/>
      <w:bookmarkStart w:id="82" w:name="_Toc184313249"/>
      <w:bookmarkEnd w:id="82"/>
      <w:bookmarkStart w:id="83" w:name="_Toc184312067"/>
      <w:bookmarkEnd w:id="83"/>
      <w:bookmarkStart w:id="84" w:name="_Toc184310331"/>
      <w:bookmarkEnd w:id="84"/>
      <w:bookmarkStart w:id="85" w:name="_Toc184310338"/>
      <w:bookmarkEnd w:id="85"/>
      <w:bookmarkStart w:id="86" w:name="_Toc184313239"/>
      <w:bookmarkEnd w:id="86"/>
      <w:bookmarkStart w:id="87" w:name="_Toc184312124"/>
      <w:bookmarkEnd w:id="87"/>
      <w:bookmarkStart w:id="88" w:name="_Toc184314437"/>
      <w:bookmarkEnd w:id="88"/>
      <w:bookmarkStart w:id="89" w:name="_Toc184310343"/>
      <w:bookmarkEnd w:id="89"/>
      <w:bookmarkStart w:id="90" w:name="_Toc184314459"/>
      <w:bookmarkEnd w:id="90"/>
      <w:bookmarkStart w:id="91" w:name="_Toc184310293"/>
      <w:bookmarkEnd w:id="91"/>
      <w:bookmarkStart w:id="92" w:name="_Toc184313285"/>
      <w:bookmarkEnd w:id="92"/>
      <w:bookmarkStart w:id="93" w:name="_Toc184312100"/>
      <w:bookmarkEnd w:id="93"/>
      <w:bookmarkStart w:id="94" w:name="_Toc184314439"/>
      <w:bookmarkEnd w:id="94"/>
      <w:bookmarkStart w:id="95" w:name="_Toc184314421"/>
      <w:bookmarkEnd w:id="95"/>
      <w:bookmarkStart w:id="96" w:name="_Toc184313278"/>
      <w:bookmarkEnd w:id="96"/>
      <w:bookmarkStart w:id="97" w:name="_Toc184313262"/>
      <w:bookmarkEnd w:id="97"/>
      <w:bookmarkStart w:id="98" w:name="_Toc184308057"/>
      <w:bookmarkEnd w:id="98"/>
      <w:bookmarkStart w:id="99" w:name="_Toc184314451"/>
      <w:bookmarkEnd w:id="99"/>
      <w:bookmarkStart w:id="100" w:name="_Toc184313301"/>
      <w:bookmarkEnd w:id="100"/>
      <w:bookmarkStart w:id="101" w:name="_Toc184308041"/>
      <w:bookmarkEnd w:id="101"/>
      <w:bookmarkStart w:id="102" w:name="_Toc184314423"/>
      <w:bookmarkEnd w:id="102"/>
      <w:bookmarkStart w:id="103" w:name="_Toc184308059"/>
      <w:bookmarkEnd w:id="103"/>
      <w:bookmarkStart w:id="104" w:name="_Toc184314417"/>
      <w:bookmarkEnd w:id="104"/>
      <w:bookmarkStart w:id="105" w:name="_Toc184308047"/>
      <w:bookmarkEnd w:id="105"/>
      <w:bookmarkStart w:id="106" w:name="_Toc184310282"/>
      <w:bookmarkEnd w:id="106"/>
      <w:bookmarkStart w:id="107" w:name="_Toc184308043"/>
      <w:bookmarkEnd w:id="107"/>
      <w:bookmarkStart w:id="108" w:name="_Toc184314447"/>
      <w:bookmarkEnd w:id="108"/>
      <w:bookmarkStart w:id="109" w:name="_Toc184312084"/>
      <w:bookmarkEnd w:id="109"/>
      <w:bookmarkStart w:id="110" w:name="_Toc184308068"/>
      <w:bookmarkEnd w:id="110"/>
      <w:bookmarkStart w:id="111" w:name="_Toc184313272"/>
      <w:bookmarkEnd w:id="111"/>
      <w:bookmarkStart w:id="112" w:name="_Toc184310290"/>
      <w:bookmarkEnd w:id="112"/>
      <w:bookmarkStart w:id="113" w:name="_Toc184310306"/>
      <w:bookmarkEnd w:id="113"/>
      <w:bookmarkStart w:id="114" w:name="_Toc184310275"/>
      <w:bookmarkEnd w:id="114"/>
      <w:bookmarkStart w:id="115" w:name="_Toc184313284"/>
      <w:bookmarkEnd w:id="115"/>
      <w:bookmarkStart w:id="116" w:name="_Toc184314418"/>
      <w:bookmarkEnd w:id="116"/>
      <w:bookmarkStart w:id="117" w:name="_Toc184310315"/>
      <w:bookmarkEnd w:id="117"/>
      <w:bookmarkStart w:id="118" w:name="_Toc184312068"/>
      <w:bookmarkEnd w:id="118"/>
      <w:bookmarkStart w:id="119" w:name="_Toc184314443"/>
      <w:bookmarkEnd w:id="119"/>
      <w:bookmarkStart w:id="120" w:name="_Toc184314482"/>
      <w:bookmarkEnd w:id="120"/>
      <w:bookmarkStart w:id="121" w:name="_Toc184312125"/>
      <w:bookmarkEnd w:id="121"/>
      <w:bookmarkStart w:id="122" w:name="_Toc184310295"/>
      <w:bookmarkEnd w:id="122"/>
      <w:bookmarkStart w:id="123" w:name="_Toc184313241"/>
      <w:bookmarkEnd w:id="123"/>
      <w:bookmarkStart w:id="124" w:name="_Toc184314436"/>
      <w:bookmarkEnd w:id="124"/>
      <w:bookmarkStart w:id="125" w:name="_Toc184308108"/>
      <w:bookmarkEnd w:id="125"/>
      <w:bookmarkStart w:id="126" w:name="_Toc184314472"/>
      <w:bookmarkEnd w:id="126"/>
      <w:bookmarkStart w:id="127" w:name="_Toc184314456"/>
      <w:bookmarkEnd w:id="127"/>
      <w:bookmarkStart w:id="128" w:name="_Toc184314438"/>
      <w:bookmarkEnd w:id="128"/>
      <w:bookmarkStart w:id="129" w:name="_Toc184314432"/>
      <w:bookmarkEnd w:id="129"/>
      <w:bookmarkStart w:id="130" w:name="_Toc184312109"/>
      <w:bookmarkEnd w:id="130"/>
      <w:bookmarkStart w:id="131" w:name="_Toc184308084"/>
      <w:bookmarkEnd w:id="131"/>
      <w:bookmarkStart w:id="132" w:name="_Toc184313287"/>
      <w:bookmarkEnd w:id="132"/>
      <w:bookmarkStart w:id="133" w:name="_Toc184308087"/>
      <w:bookmarkEnd w:id="133"/>
      <w:bookmarkStart w:id="134" w:name="_Toc184314476"/>
      <w:bookmarkEnd w:id="134"/>
      <w:bookmarkStart w:id="135" w:name="_Toc184314435"/>
      <w:bookmarkEnd w:id="135"/>
      <w:bookmarkStart w:id="136" w:name="_Toc184313298"/>
      <w:bookmarkEnd w:id="136"/>
      <w:bookmarkStart w:id="137" w:name="_Toc184313307"/>
      <w:bookmarkEnd w:id="137"/>
      <w:bookmarkStart w:id="138" w:name="_Toc184313308"/>
      <w:bookmarkEnd w:id="138"/>
      <w:bookmarkStart w:id="139" w:name="_Toc184313242"/>
      <w:bookmarkEnd w:id="139"/>
      <w:bookmarkStart w:id="140" w:name="_Toc184308100"/>
      <w:bookmarkEnd w:id="140"/>
      <w:bookmarkStart w:id="141" w:name="_Toc184308060"/>
      <w:bookmarkEnd w:id="141"/>
      <w:bookmarkStart w:id="142" w:name="_Toc184308082"/>
      <w:bookmarkEnd w:id="142"/>
      <w:bookmarkStart w:id="143" w:name="_Toc184313251"/>
      <w:bookmarkEnd w:id="143"/>
      <w:bookmarkStart w:id="144" w:name="_Toc184313266"/>
      <w:bookmarkEnd w:id="144"/>
      <w:bookmarkStart w:id="145" w:name="_Toc184312138"/>
      <w:bookmarkEnd w:id="145"/>
      <w:bookmarkStart w:id="146" w:name="_Toc184310286"/>
      <w:bookmarkEnd w:id="146"/>
      <w:bookmarkStart w:id="147" w:name="_Toc184313238"/>
      <w:bookmarkEnd w:id="147"/>
      <w:bookmarkStart w:id="148" w:name="_Toc184314420"/>
      <w:bookmarkEnd w:id="148"/>
      <w:bookmarkStart w:id="149" w:name="_Toc184313295"/>
      <w:bookmarkEnd w:id="149"/>
      <w:bookmarkStart w:id="150" w:name="_Toc184312070"/>
      <w:bookmarkEnd w:id="150"/>
      <w:bookmarkStart w:id="151" w:name="_Toc184310313"/>
      <w:bookmarkEnd w:id="151"/>
      <w:bookmarkStart w:id="152" w:name="_Toc184313250"/>
      <w:bookmarkEnd w:id="152"/>
      <w:bookmarkStart w:id="153" w:name="_Toc184314450"/>
      <w:bookmarkEnd w:id="153"/>
      <w:bookmarkStart w:id="154" w:name="_Toc184310287"/>
      <w:bookmarkEnd w:id="154"/>
      <w:bookmarkStart w:id="155" w:name="_Toc184310314"/>
      <w:bookmarkEnd w:id="155"/>
      <w:bookmarkStart w:id="156" w:name="_Toc184314430"/>
      <w:bookmarkEnd w:id="156"/>
      <w:bookmarkStart w:id="157" w:name="_Toc184312116"/>
      <w:bookmarkEnd w:id="157"/>
      <w:bookmarkStart w:id="158" w:name="_Toc184314458"/>
      <w:bookmarkEnd w:id="158"/>
      <w:bookmarkStart w:id="159" w:name="_Toc184308040"/>
      <w:bookmarkEnd w:id="159"/>
      <w:bookmarkStart w:id="160" w:name="_Toc184308103"/>
      <w:bookmarkEnd w:id="160"/>
      <w:bookmarkStart w:id="161" w:name="_Toc184314460"/>
      <w:bookmarkEnd w:id="161"/>
      <w:bookmarkStart w:id="162" w:name="_Toc184312085"/>
      <w:bookmarkEnd w:id="162"/>
      <w:bookmarkStart w:id="163" w:name="_Toc184314444"/>
      <w:bookmarkEnd w:id="163"/>
      <w:bookmarkStart w:id="164" w:name="_Toc184313254"/>
      <w:bookmarkEnd w:id="164"/>
      <w:bookmarkStart w:id="165" w:name="_Toc184310283"/>
      <w:bookmarkEnd w:id="165"/>
      <w:bookmarkStart w:id="166" w:name="_Toc184308107"/>
      <w:bookmarkEnd w:id="166"/>
      <w:bookmarkStart w:id="167" w:name="_Toc184310307"/>
      <w:bookmarkEnd w:id="167"/>
      <w:bookmarkStart w:id="168" w:name="_Toc184314445"/>
      <w:bookmarkEnd w:id="168"/>
      <w:bookmarkStart w:id="169" w:name="_Toc184312090"/>
      <w:bookmarkEnd w:id="169"/>
      <w:bookmarkStart w:id="170" w:name="_Toc184310311"/>
      <w:bookmarkEnd w:id="170"/>
      <w:bookmarkStart w:id="171" w:name="_Toc184314427"/>
      <w:bookmarkEnd w:id="171"/>
      <w:bookmarkStart w:id="172" w:name="_Toc184312110"/>
      <w:bookmarkEnd w:id="172"/>
      <w:bookmarkStart w:id="173" w:name="_Toc184308085"/>
      <w:bookmarkEnd w:id="173"/>
      <w:bookmarkStart w:id="174" w:name="_Toc184312095"/>
      <w:bookmarkEnd w:id="174"/>
      <w:bookmarkStart w:id="175" w:name="_Toc184313276"/>
      <w:bookmarkEnd w:id="175"/>
      <w:bookmarkStart w:id="176" w:name="_Toc184308096"/>
      <w:bookmarkEnd w:id="176"/>
      <w:bookmarkStart w:id="177" w:name="_Toc184312115"/>
      <w:bookmarkEnd w:id="177"/>
      <w:bookmarkStart w:id="178" w:name="_Toc184313282"/>
      <w:bookmarkEnd w:id="178"/>
      <w:bookmarkStart w:id="179" w:name="_Toc184308050"/>
      <w:bookmarkEnd w:id="179"/>
      <w:bookmarkStart w:id="180" w:name="_Toc184308066"/>
      <w:bookmarkEnd w:id="180"/>
      <w:bookmarkStart w:id="181" w:name="_Toc184308036"/>
      <w:bookmarkEnd w:id="181"/>
      <w:bookmarkStart w:id="182" w:name="_Toc184313257"/>
      <w:bookmarkEnd w:id="182"/>
      <w:bookmarkStart w:id="183" w:name="_Toc184310294"/>
      <w:bookmarkEnd w:id="183"/>
      <w:bookmarkStart w:id="184" w:name="_Toc184312077"/>
      <w:bookmarkEnd w:id="184"/>
      <w:bookmarkStart w:id="185" w:name="_Toc184313305"/>
      <w:bookmarkEnd w:id="185"/>
      <w:bookmarkStart w:id="186" w:name="_Toc184308049"/>
      <w:bookmarkEnd w:id="186"/>
      <w:bookmarkStart w:id="187" w:name="_Toc184308042"/>
      <w:bookmarkEnd w:id="187"/>
      <w:bookmarkStart w:id="188" w:name="_Toc184312099"/>
      <w:bookmarkEnd w:id="188"/>
      <w:bookmarkStart w:id="189" w:name="_Toc184310322"/>
      <w:bookmarkEnd w:id="189"/>
      <w:bookmarkStart w:id="190" w:name="_Toc184314453"/>
      <w:bookmarkEnd w:id="190"/>
      <w:bookmarkStart w:id="191" w:name="_Toc184308058"/>
      <w:bookmarkEnd w:id="191"/>
      <w:bookmarkStart w:id="192" w:name="_Toc184310289"/>
      <w:bookmarkEnd w:id="192"/>
      <w:bookmarkStart w:id="193" w:name="_Toc184310327"/>
      <w:bookmarkEnd w:id="193"/>
      <w:bookmarkStart w:id="194" w:name="_Toc184310281"/>
      <w:bookmarkEnd w:id="194"/>
      <w:bookmarkStart w:id="195" w:name="_Toc184308095"/>
      <w:bookmarkEnd w:id="195"/>
      <w:bookmarkStart w:id="196" w:name="_Toc184312120"/>
      <w:bookmarkEnd w:id="196"/>
      <w:bookmarkStart w:id="197" w:name="_Toc184308092"/>
      <w:bookmarkEnd w:id="197"/>
      <w:bookmarkStart w:id="198" w:name="_Toc184308044"/>
      <w:bookmarkEnd w:id="198"/>
      <w:bookmarkStart w:id="199" w:name="_Toc184314463"/>
      <w:bookmarkEnd w:id="199"/>
      <w:bookmarkStart w:id="200" w:name="_Toc184310340"/>
      <w:bookmarkEnd w:id="200"/>
      <w:bookmarkStart w:id="201" w:name="_Toc184312082"/>
      <w:bookmarkEnd w:id="201"/>
      <w:bookmarkStart w:id="202" w:name="_Toc184313263"/>
      <w:bookmarkEnd w:id="202"/>
      <w:bookmarkStart w:id="203" w:name="_Toc184310317"/>
      <w:bookmarkEnd w:id="203"/>
      <w:bookmarkStart w:id="204" w:name="_Toc184310280"/>
      <w:bookmarkEnd w:id="204"/>
      <w:bookmarkStart w:id="205" w:name="_Toc184313243"/>
      <w:bookmarkEnd w:id="205"/>
      <w:bookmarkStart w:id="206" w:name="_Toc184310320"/>
      <w:bookmarkEnd w:id="206"/>
      <w:bookmarkStart w:id="207" w:name="_Toc184308038"/>
      <w:bookmarkEnd w:id="207"/>
      <w:bookmarkStart w:id="208" w:name="_Toc184314428"/>
      <w:bookmarkEnd w:id="208"/>
      <w:bookmarkStart w:id="209" w:name="_Toc184308089"/>
      <w:bookmarkEnd w:id="209"/>
      <w:bookmarkStart w:id="210" w:name="_Toc184312122"/>
      <w:bookmarkEnd w:id="210"/>
      <w:bookmarkStart w:id="211" w:name="_Toc184310342"/>
      <w:bookmarkEnd w:id="211"/>
      <w:bookmarkStart w:id="212" w:name="_Toc184313245"/>
      <w:bookmarkEnd w:id="212"/>
      <w:bookmarkStart w:id="213" w:name="_Toc184312123"/>
      <w:bookmarkEnd w:id="213"/>
      <w:bookmarkStart w:id="214" w:name="_Toc184308076"/>
      <w:bookmarkEnd w:id="214"/>
      <w:bookmarkStart w:id="215" w:name="_Toc184310316"/>
      <w:bookmarkEnd w:id="215"/>
      <w:bookmarkStart w:id="216" w:name="_Toc184308090"/>
      <w:bookmarkEnd w:id="216"/>
      <w:bookmarkStart w:id="217" w:name="_Toc184312136"/>
      <w:bookmarkEnd w:id="217"/>
      <w:bookmarkStart w:id="218" w:name="_Toc184313286"/>
      <w:bookmarkEnd w:id="218"/>
      <w:bookmarkStart w:id="219" w:name="_Toc184314433"/>
      <w:bookmarkEnd w:id="219"/>
      <w:bookmarkStart w:id="220" w:name="_Toc184310325"/>
      <w:bookmarkEnd w:id="220"/>
      <w:bookmarkStart w:id="221" w:name="_Toc184308093"/>
      <w:bookmarkEnd w:id="221"/>
      <w:bookmarkStart w:id="222" w:name="_Toc184312087"/>
      <w:bookmarkEnd w:id="222"/>
      <w:bookmarkStart w:id="223" w:name="_Toc184314474"/>
      <w:bookmarkEnd w:id="223"/>
      <w:bookmarkStart w:id="224" w:name="_Toc184310274"/>
      <w:bookmarkEnd w:id="224"/>
      <w:bookmarkStart w:id="225" w:name="_Toc184314442"/>
      <w:bookmarkEnd w:id="225"/>
      <w:bookmarkStart w:id="226" w:name="_Toc184310321"/>
      <w:bookmarkEnd w:id="226"/>
      <w:bookmarkStart w:id="227" w:name="_Toc184312106"/>
      <w:bookmarkEnd w:id="227"/>
      <w:bookmarkStart w:id="228" w:name="_Toc184308097"/>
      <w:bookmarkEnd w:id="228"/>
      <w:bookmarkStart w:id="229" w:name="_Toc184313248"/>
      <w:bookmarkEnd w:id="229"/>
      <w:bookmarkStart w:id="230" w:name="_Toc184310334"/>
      <w:bookmarkEnd w:id="230"/>
      <w:bookmarkStart w:id="231" w:name="_Toc184313296"/>
      <w:bookmarkEnd w:id="231"/>
      <w:bookmarkStart w:id="232" w:name="_Toc184314468"/>
      <w:bookmarkEnd w:id="232"/>
      <w:bookmarkStart w:id="233" w:name="_Toc184312131"/>
      <w:bookmarkEnd w:id="233"/>
      <w:bookmarkStart w:id="234" w:name="_Toc184310272"/>
      <w:bookmarkEnd w:id="234"/>
      <w:bookmarkStart w:id="235" w:name="_Toc184310285"/>
      <w:bookmarkEnd w:id="235"/>
      <w:bookmarkStart w:id="236" w:name="_Toc184310341"/>
      <w:bookmarkEnd w:id="236"/>
      <w:bookmarkStart w:id="237" w:name="_Toc184308091"/>
      <w:bookmarkEnd w:id="237"/>
      <w:bookmarkStart w:id="238" w:name="_Toc184310326"/>
      <w:bookmarkEnd w:id="238"/>
      <w:bookmarkStart w:id="239" w:name="_Toc184314457"/>
      <w:bookmarkEnd w:id="239"/>
      <w:bookmarkStart w:id="240" w:name="_Toc184312089"/>
      <w:bookmarkEnd w:id="240"/>
      <w:bookmarkStart w:id="241" w:name="_Toc184310292"/>
      <w:bookmarkEnd w:id="241"/>
      <w:bookmarkStart w:id="242" w:name="_Toc184314416"/>
      <w:bookmarkEnd w:id="242"/>
      <w:bookmarkStart w:id="243" w:name="_Toc184314414"/>
      <w:bookmarkEnd w:id="243"/>
      <w:bookmarkStart w:id="244" w:name="_Toc184314477"/>
      <w:bookmarkEnd w:id="244"/>
      <w:bookmarkStart w:id="245" w:name="_Toc184310319"/>
      <w:bookmarkEnd w:id="245"/>
      <w:bookmarkStart w:id="246" w:name="_Toc184312130"/>
      <w:bookmarkEnd w:id="246"/>
      <w:bookmarkStart w:id="247" w:name="_Toc184308088"/>
      <w:bookmarkEnd w:id="247"/>
      <w:bookmarkStart w:id="248" w:name="_Toc184312091"/>
      <w:bookmarkEnd w:id="248"/>
      <w:bookmarkStart w:id="249" w:name="_Toc184313300"/>
      <w:bookmarkEnd w:id="249"/>
      <w:bookmarkStart w:id="250" w:name="_Toc184308037"/>
      <w:bookmarkEnd w:id="250"/>
      <w:bookmarkStart w:id="251" w:name="_Toc184308070"/>
      <w:bookmarkEnd w:id="251"/>
      <w:bookmarkStart w:id="252" w:name="_Toc184313304"/>
      <w:bookmarkEnd w:id="252"/>
      <w:bookmarkStart w:id="253" w:name="_Toc184314470"/>
      <w:bookmarkEnd w:id="253"/>
      <w:bookmarkStart w:id="254" w:name="_Toc184313277"/>
      <w:bookmarkEnd w:id="254"/>
      <w:bookmarkStart w:id="255" w:name="_Toc184314452"/>
      <w:bookmarkEnd w:id="255"/>
      <w:bookmarkStart w:id="256" w:name="_Toc184313288"/>
      <w:bookmarkEnd w:id="256"/>
      <w:bookmarkStart w:id="257" w:name="_Toc184314448"/>
      <w:bookmarkEnd w:id="257"/>
      <w:bookmarkStart w:id="258" w:name="_Toc184313306"/>
      <w:bookmarkEnd w:id="258"/>
      <w:bookmarkStart w:id="259" w:name="_Toc184314412"/>
      <w:bookmarkEnd w:id="259"/>
      <w:bookmarkStart w:id="260" w:name="_Toc184313290"/>
      <w:bookmarkEnd w:id="260"/>
      <w:bookmarkStart w:id="261" w:name="_Toc184314425"/>
      <w:bookmarkEnd w:id="261"/>
      <w:bookmarkStart w:id="262" w:name="_Toc184312121"/>
      <w:bookmarkEnd w:id="262"/>
      <w:bookmarkStart w:id="263" w:name="_Toc184310278"/>
      <w:bookmarkEnd w:id="263"/>
      <w:bookmarkStart w:id="264" w:name="_Toc184313294"/>
      <w:bookmarkEnd w:id="264"/>
      <w:bookmarkStart w:id="265" w:name="_Toc184310277"/>
      <w:bookmarkEnd w:id="265"/>
      <w:bookmarkStart w:id="266" w:name="_Toc184312126"/>
      <w:bookmarkEnd w:id="266"/>
      <w:bookmarkStart w:id="267" w:name="_Toc184310297"/>
      <w:bookmarkEnd w:id="267"/>
      <w:bookmarkStart w:id="268" w:name="_Toc184312092"/>
      <w:bookmarkEnd w:id="268"/>
      <w:bookmarkStart w:id="269" w:name="_Toc184308062"/>
      <w:bookmarkEnd w:id="269"/>
      <w:bookmarkStart w:id="270" w:name="_Toc184313244"/>
      <w:bookmarkEnd w:id="270"/>
      <w:bookmarkStart w:id="271" w:name="_Toc184314415"/>
      <w:bookmarkEnd w:id="271"/>
      <w:bookmarkStart w:id="272" w:name="_Toc184312128"/>
      <w:bookmarkEnd w:id="272"/>
      <w:bookmarkStart w:id="273" w:name="_Toc184312094"/>
      <w:bookmarkEnd w:id="273"/>
      <w:bookmarkStart w:id="274" w:name="_Toc184313256"/>
      <w:bookmarkEnd w:id="274"/>
      <w:bookmarkStart w:id="275" w:name="_Toc184313265"/>
      <w:bookmarkEnd w:id="275"/>
      <w:bookmarkStart w:id="276" w:name="_Toc184308080"/>
      <w:bookmarkEnd w:id="276"/>
      <w:bookmarkStart w:id="277" w:name="_Toc184312097"/>
      <w:bookmarkEnd w:id="277"/>
      <w:bookmarkStart w:id="278" w:name="_Toc184312135"/>
      <w:bookmarkEnd w:id="278"/>
      <w:bookmarkStart w:id="279" w:name="_Toc184314429"/>
      <w:bookmarkEnd w:id="279"/>
      <w:bookmarkStart w:id="280" w:name="_Toc184314467"/>
      <w:bookmarkEnd w:id="280"/>
      <w:bookmarkStart w:id="281" w:name="_Toc184310304"/>
      <w:bookmarkEnd w:id="281"/>
      <w:bookmarkStart w:id="282" w:name="_Toc184313275"/>
      <w:bookmarkEnd w:id="282"/>
      <w:bookmarkStart w:id="283" w:name="_Toc184313297"/>
      <w:bookmarkEnd w:id="283"/>
      <w:bookmarkStart w:id="284" w:name="_Toc184310312"/>
      <w:bookmarkEnd w:id="284"/>
      <w:bookmarkStart w:id="285" w:name="_Toc184310329"/>
      <w:bookmarkEnd w:id="285"/>
      <w:bookmarkStart w:id="286" w:name="_Toc184313292"/>
      <w:bookmarkEnd w:id="286"/>
      <w:bookmarkStart w:id="287" w:name="_Toc184312107"/>
      <w:bookmarkEnd w:id="287"/>
      <w:bookmarkStart w:id="288" w:name="_Toc184312117"/>
      <w:bookmarkEnd w:id="288"/>
      <w:bookmarkStart w:id="289" w:name="_Toc184312139"/>
      <w:bookmarkEnd w:id="289"/>
      <w:bookmarkStart w:id="290" w:name="_Toc184308098"/>
      <w:bookmarkEnd w:id="290"/>
      <w:bookmarkStart w:id="291" w:name="_Toc184308045"/>
      <w:bookmarkEnd w:id="291"/>
      <w:bookmarkStart w:id="292" w:name="_Toc184310298"/>
      <w:bookmarkEnd w:id="292"/>
      <w:bookmarkStart w:id="293" w:name="_Toc184310300"/>
      <w:bookmarkEnd w:id="293"/>
      <w:bookmarkStart w:id="294" w:name="_Toc184314466"/>
      <w:bookmarkEnd w:id="294"/>
      <w:bookmarkStart w:id="295" w:name="_Toc184308061"/>
      <w:bookmarkEnd w:id="295"/>
      <w:bookmarkStart w:id="296" w:name="_Toc184310303"/>
      <w:bookmarkEnd w:id="296"/>
      <w:bookmarkStart w:id="297" w:name="_Toc184313264"/>
      <w:bookmarkEnd w:id="297"/>
      <w:bookmarkStart w:id="298" w:name="_Toc184308039"/>
      <w:bookmarkEnd w:id="298"/>
      <w:bookmarkStart w:id="299" w:name="_Toc184313303"/>
      <w:bookmarkEnd w:id="299"/>
      <w:bookmarkStart w:id="300" w:name="_Toc184310332"/>
      <w:bookmarkEnd w:id="300"/>
      <w:bookmarkStart w:id="301" w:name="_Toc184312112"/>
      <w:bookmarkEnd w:id="301"/>
      <w:bookmarkStart w:id="302" w:name="_Toc184314426"/>
      <w:bookmarkEnd w:id="302"/>
      <w:bookmarkStart w:id="303" w:name="_Toc184314410"/>
      <w:bookmarkEnd w:id="303"/>
      <w:bookmarkStart w:id="304" w:name="_Toc184308074"/>
      <w:bookmarkEnd w:id="304"/>
      <w:bookmarkStart w:id="305" w:name="_Toc184310296"/>
      <w:bookmarkEnd w:id="305"/>
      <w:bookmarkStart w:id="306" w:name="_Toc184312086"/>
      <w:bookmarkEnd w:id="306"/>
      <w:bookmarkStart w:id="307" w:name="_Toc184312088"/>
      <w:bookmarkEnd w:id="307"/>
      <w:bookmarkStart w:id="308" w:name="_Toc184313283"/>
      <w:bookmarkEnd w:id="308"/>
      <w:bookmarkStart w:id="309" w:name="_Toc184314441"/>
      <w:bookmarkEnd w:id="309"/>
      <w:bookmarkStart w:id="310" w:name="_Toc184312105"/>
      <w:bookmarkEnd w:id="310"/>
      <w:bookmarkStart w:id="311" w:name="_Toc184312096"/>
      <w:bookmarkEnd w:id="311"/>
      <w:bookmarkStart w:id="312" w:name="_Toc184314478"/>
      <w:bookmarkEnd w:id="312"/>
      <w:bookmarkStart w:id="313" w:name="_Toc184308067"/>
      <w:bookmarkEnd w:id="313"/>
      <w:bookmarkStart w:id="314" w:name="_Toc184310301"/>
      <w:bookmarkEnd w:id="314"/>
      <w:bookmarkStart w:id="315" w:name="_Toc184314454"/>
      <w:bookmarkEnd w:id="315"/>
      <w:bookmarkStart w:id="316" w:name="_Toc184310276"/>
      <w:bookmarkEnd w:id="316"/>
      <w:bookmarkStart w:id="317" w:name="_Toc184312069"/>
      <w:bookmarkEnd w:id="317"/>
      <w:bookmarkStart w:id="318" w:name="_Toc184310333"/>
      <w:bookmarkEnd w:id="318"/>
      <w:bookmarkStart w:id="319" w:name="_Toc184308052"/>
      <w:bookmarkEnd w:id="319"/>
      <w:bookmarkStart w:id="320" w:name="_Toc184308101"/>
      <w:bookmarkEnd w:id="320"/>
      <w:bookmarkStart w:id="321" w:name="_Toc184313253"/>
      <w:bookmarkEnd w:id="321"/>
      <w:bookmarkStart w:id="322" w:name="_Toc184308086"/>
      <w:bookmarkEnd w:id="322"/>
      <w:bookmarkStart w:id="323" w:name="_Toc184313269"/>
      <w:bookmarkEnd w:id="323"/>
      <w:bookmarkStart w:id="324" w:name="_Toc184314462"/>
      <w:bookmarkEnd w:id="324"/>
      <w:bookmarkStart w:id="325" w:name="_Toc184308094"/>
      <w:bookmarkEnd w:id="325"/>
      <w:bookmarkStart w:id="326" w:name="_Toc184310291"/>
      <w:bookmarkEnd w:id="326"/>
      <w:bookmarkStart w:id="327" w:name="_Toc184310279"/>
      <w:bookmarkEnd w:id="327"/>
      <w:bookmarkStart w:id="328" w:name="_Toc184314475"/>
      <w:bookmarkEnd w:id="328"/>
      <w:bookmarkStart w:id="329" w:name="_Toc184314469"/>
      <w:bookmarkEnd w:id="329"/>
      <w:bookmarkStart w:id="330" w:name="_Toc184308056"/>
      <w:bookmarkEnd w:id="330"/>
      <w:bookmarkStart w:id="331" w:name="_Toc184314424"/>
      <w:bookmarkEnd w:id="331"/>
      <w:bookmarkStart w:id="332" w:name="_Toc184313252"/>
      <w:bookmarkEnd w:id="332"/>
      <w:bookmarkStart w:id="333" w:name="_Toc184314461"/>
      <w:bookmarkEnd w:id="333"/>
      <w:bookmarkStart w:id="334" w:name="_Toc184310339"/>
      <w:bookmarkEnd w:id="334"/>
      <w:bookmarkStart w:id="335" w:name="_Toc184308077"/>
      <w:bookmarkEnd w:id="335"/>
      <w:bookmarkStart w:id="336" w:name="_Toc184313273"/>
      <w:bookmarkEnd w:id="336"/>
      <w:bookmarkStart w:id="337" w:name="_Toc184314465"/>
      <w:bookmarkEnd w:id="337"/>
      <w:bookmarkStart w:id="338" w:name="_Toc184314446"/>
      <w:bookmarkEnd w:id="338"/>
      <w:bookmarkStart w:id="339" w:name="_Toc184313302"/>
      <w:bookmarkEnd w:id="339"/>
      <w:bookmarkStart w:id="340" w:name="_Toc184310336"/>
      <w:bookmarkEnd w:id="340"/>
      <w:bookmarkStart w:id="341" w:name="_Toc184312129"/>
      <w:bookmarkEnd w:id="341"/>
      <w:bookmarkStart w:id="342" w:name="_Toc184312081"/>
      <w:bookmarkEnd w:id="342"/>
      <w:bookmarkStart w:id="343" w:name="_Toc184313281"/>
      <w:bookmarkEnd w:id="343"/>
      <w:bookmarkStart w:id="344" w:name="_Toc184313240"/>
      <w:bookmarkEnd w:id="344"/>
      <w:bookmarkStart w:id="345" w:name="_Toc184314413"/>
      <w:bookmarkEnd w:id="345"/>
      <w:bookmarkStart w:id="346" w:name="_Toc184312093"/>
      <w:bookmarkEnd w:id="346"/>
      <w:bookmarkStart w:id="347" w:name="_Toc184310305"/>
      <w:bookmarkEnd w:id="347"/>
      <w:bookmarkStart w:id="348" w:name="_Toc184312114"/>
      <w:bookmarkEnd w:id="348"/>
      <w:bookmarkStart w:id="349" w:name="_Toc184314464"/>
      <w:bookmarkEnd w:id="349"/>
      <w:bookmarkStart w:id="350" w:name="_Toc184313268"/>
      <w:bookmarkEnd w:id="350"/>
      <w:bookmarkStart w:id="351" w:name="_Toc184314434"/>
      <w:bookmarkEnd w:id="351"/>
      <w:bookmarkStart w:id="352" w:name="_Toc184312103"/>
      <w:bookmarkEnd w:id="352"/>
      <w:bookmarkStart w:id="353" w:name="_Toc184312075"/>
      <w:bookmarkEnd w:id="353"/>
      <w:bookmarkStart w:id="354" w:name="_Toc184314422"/>
      <w:bookmarkEnd w:id="354"/>
      <w:bookmarkStart w:id="355" w:name="_Toc184312119"/>
      <w:bookmarkEnd w:id="355"/>
      <w:bookmarkStart w:id="356" w:name="_Toc184308083"/>
      <w:bookmarkEnd w:id="356"/>
      <w:bookmarkStart w:id="357" w:name="_Toc184310284"/>
      <w:bookmarkEnd w:id="357"/>
      <w:bookmarkStart w:id="358" w:name="_Toc184308073"/>
      <w:bookmarkEnd w:id="358"/>
      <w:bookmarkStart w:id="359" w:name="_Toc184313267"/>
      <w:bookmarkEnd w:id="359"/>
      <w:bookmarkStart w:id="360" w:name="_Toc184310330"/>
      <w:bookmarkEnd w:id="360"/>
      <w:bookmarkStart w:id="361" w:name="_Toc184313260"/>
      <w:bookmarkEnd w:id="361"/>
      <w:bookmarkStart w:id="362" w:name="_Toc184313247"/>
      <w:bookmarkEnd w:id="362"/>
      <w:bookmarkStart w:id="363" w:name="_Toc184312127"/>
      <w:bookmarkEnd w:id="363"/>
      <w:bookmarkStart w:id="364" w:name="_Toc184313299"/>
      <w:bookmarkEnd w:id="364"/>
      <w:bookmarkStart w:id="365" w:name="_Toc184308075"/>
      <w:bookmarkEnd w:id="365"/>
      <w:bookmarkStart w:id="366" w:name="_Toc184314449"/>
      <w:bookmarkEnd w:id="366"/>
      <w:bookmarkStart w:id="367" w:name="_Toc184313309"/>
      <w:bookmarkEnd w:id="367"/>
      <w:bookmarkStart w:id="368" w:name="_Toc184310310"/>
      <w:bookmarkEnd w:id="368"/>
      <w:bookmarkStart w:id="369" w:name="_Toc184313259"/>
      <w:bookmarkEnd w:id="369"/>
      <w:bookmarkStart w:id="370" w:name="_Toc184308048"/>
      <w:bookmarkEnd w:id="370"/>
      <w:bookmarkStart w:id="371" w:name="_Toc184312111"/>
      <w:bookmarkEnd w:id="371"/>
      <w:bookmarkStart w:id="372" w:name="_Toc184313279"/>
      <w:bookmarkEnd w:id="372"/>
      <w:bookmarkStart w:id="373" w:name="_Toc184308106"/>
      <w:bookmarkEnd w:id="373"/>
      <w:bookmarkStart w:id="374" w:name="_Toc184314455"/>
      <w:bookmarkEnd w:id="374"/>
      <w:bookmarkStart w:id="375" w:name="_Toc184314481"/>
      <w:bookmarkEnd w:id="375"/>
      <w:bookmarkStart w:id="376" w:name="_Toc184310308"/>
      <w:bookmarkEnd w:id="376"/>
      <w:bookmarkStart w:id="377" w:name="_Toc184310309"/>
      <w:bookmarkEnd w:id="377"/>
      <w:bookmarkStart w:id="378" w:name="_Toc184310318"/>
      <w:bookmarkEnd w:id="378"/>
      <w:bookmarkStart w:id="379" w:name="_Toc184313261"/>
      <w:bookmarkEnd w:id="379"/>
      <w:bookmarkStart w:id="380" w:name="_Toc184308105"/>
      <w:bookmarkEnd w:id="380"/>
      <w:bookmarkStart w:id="381" w:name="_Toc184310344"/>
      <w:bookmarkEnd w:id="381"/>
      <w:bookmarkStart w:id="382" w:name="_Toc184308099"/>
      <w:bookmarkEnd w:id="382"/>
      <w:bookmarkStart w:id="383" w:name="_Toc184314471"/>
      <w:bookmarkEnd w:id="383"/>
      <w:bookmarkStart w:id="384" w:name="_Toc184313280"/>
      <w:bookmarkEnd w:id="384"/>
      <w:bookmarkStart w:id="385" w:name="_Toc184314473"/>
      <w:bookmarkEnd w:id="385"/>
      <w:bookmarkStart w:id="386" w:name="_Toc184310302"/>
      <w:bookmarkEnd w:id="386"/>
      <w:bookmarkStart w:id="387" w:name="_Toc184308104"/>
      <w:bookmarkEnd w:id="387"/>
      <w:bookmarkStart w:id="388" w:name="_Toc184314440"/>
      <w:bookmarkEnd w:id="388"/>
      <w:bookmarkStart w:id="389" w:name="_Toc184312137"/>
      <w:bookmarkEnd w:id="389"/>
      <w:bookmarkStart w:id="390" w:name="_Toc184308055"/>
      <w:bookmarkEnd w:id="390"/>
      <w:bookmarkStart w:id="391" w:name="_Toc184312098"/>
      <w:bookmarkEnd w:id="391"/>
      <w:bookmarkStart w:id="392" w:name="_Toc184312078"/>
      <w:bookmarkEnd w:id="392"/>
      <w:bookmarkStart w:id="393" w:name="_Toc184310337"/>
      <w:bookmarkEnd w:id="393"/>
      <w:bookmarkStart w:id="394" w:name="_Toc184310299"/>
      <w:bookmarkEnd w:id="394"/>
      <w:bookmarkStart w:id="395" w:name="_Toc184308053"/>
      <w:bookmarkEnd w:id="395"/>
      <w:bookmarkStart w:id="396" w:name="_Toc184312076"/>
      <w:bookmarkEnd w:id="396"/>
      <w:bookmarkStart w:id="397" w:name="_Toc184312134"/>
      <w:bookmarkEnd w:id="397"/>
      <w:bookmarkStart w:id="398" w:name="_Toc184308072"/>
      <w:bookmarkEnd w:id="398"/>
      <w:bookmarkStart w:id="399" w:name="_Toc184310324"/>
      <w:bookmarkEnd w:id="399"/>
      <w:bookmarkStart w:id="400" w:name="_Toc184308065"/>
      <w:bookmarkEnd w:id="400"/>
      <w:bookmarkStart w:id="401" w:name="_Toc184312132"/>
      <w:bookmarkEnd w:id="401"/>
      <w:bookmarkStart w:id="402" w:name="_Toc184314480"/>
      <w:bookmarkEnd w:id="402"/>
      <w:bookmarkStart w:id="403" w:name="_Toc184310273"/>
      <w:bookmarkEnd w:id="403"/>
      <w:bookmarkStart w:id="404" w:name="_Toc184308069"/>
      <w:bookmarkEnd w:id="404"/>
      <w:bookmarkStart w:id="405" w:name="_Toc184308063"/>
      <w:bookmarkEnd w:id="405"/>
      <w:bookmarkStart w:id="406" w:name="_Toc184313291"/>
      <w:bookmarkEnd w:id="406"/>
      <w:bookmarkStart w:id="407" w:name="_Toc184312080"/>
      <w:bookmarkEnd w:id="407"/>
      <w:bookmarkStart w:id="408" w:name="_Toc184312083"/>
      <w:bookmarkEnd w:id="408"/>
      <w:bookmarkStart w:id="409" w:name="_Toc184308064"/>
      <w:bookmarkEnd w:id="409"/>
      <w:bookmarkStart w:id="410" w:name="_Toc184313289"/>
      <w:bookmarkEnd w:id="410"/>
      <w:bookmarkStart w:id="411" w:name="_Toc184308071"/>
      <w:bookmarkEnd w:id="411"/>
      <w:bookmarkStart w:id="412" w:name="_Toc184313246"/>
      <w:bookmarkEnd w:id="412"/>
      <w:bookmarkStart w:id="413" w:name="_Toc184313293"/>
      <w:bookmarkEnd w:id="413"/>
      <w:bookmarkStart w:id="414" w:name="_Toc184313255"/>
      <w:bookmarkEnd w:id="414"/>
      <w:bookmarkStart w:id="415" w:name="_Toc184313258"/>
      <w:bookmarkEnd w:id="415"/>
      <w:r>
        <w:rPr>
          <w:rFonts w:hint="eastAsia" w:ascii="宋体" w:hAnsi="宋体" w:cs="仿宋_GB2312"/>
          <w:b/>
          <w:sz w:val="36"/>
          <w:szCs w:val="36"/>
        </w:rPr>
        <w:t>评标办法</w:t>
      </w:r>
      <w:bookmarkEnd w:id="50"/>
    </w:p>
    <w:p w14:paraId="615916F7">
      <w:pPr>
        <w:snapToGrid w:val="0"/>
        <w:spacing w:line="360" w:lineRule="auto"/>
        <w:jc w:val="center"/>
        <w:rPr>
          <w:rFonts w:ascii="宋体" w:hAnsi="宋体" w:cs="仿宋_GB2312"/>
          <w:b/>
          <w:sz w:val="24"/>
        </w:rPr>
      </w:pPr>
      <w:r>
        <w:rPr>
          <w:rFonts w:hint="eastAsia" w:ascii="宋体" w:hAnsi="宋体" w:cs="仿宋_GB2312"/>
          <w:b/>
          <w:sz w:val="24"/>
        </w:rPr>
        <w:t>评标办法前附表</w:t>
      </w:r>
    </w:p>
    <w:tbl>
      <w:tblPr>
        <w:tblStyle w:val="62"/>
        <w:tblW w:w="102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4"/>
        <w:gridCol w:w="1176"/>
        <w:gridCol w:w="6053"/>
        <w:gridCol w:w="851"/>
        <w:gridCol w:w="1449"/>
      </w:tblGrid>
      <w:tr w14:paraId="35118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44" w:type="dxa"/>
            <w:vAlign w:val="center"/>
          </w:tcPr>
          <w:p w14:paraId="4F7273E5">
            <w:pPr>
              <w:spacing w:line="360" w:lineRule="auto"/>
              <w:jc w:val="center"/>
              <w:outlineLvl w:val="0"/>
              <w:rPr>
                <w:rFonts w:ascii="宋体" w:hAnsi="宋体" w:cs="仿宋"/>
                <w:bCs/>
                <w:szCs w:val="21"/>
              </w:rPr>
            </w:pPr>
            <w:bookmarkStart w:id="416" w:name="_Hlk143800143"/>
            <w:r>
              <w:rPr>
                <w:rFonts w:hint="eastAsia" w:ascii="宋体" w:hAnsi="宋体" w:cs="仿宋"/>
                <w:bCs/>
                <w:szCs w:val="21"/>
              </w:rPr>
              <w:t>序号</w:t>
            </w:r>
          </w:p>
        </w:tc>
        <w:tc>
          <w:tcPr>
            <w:tcW w:w="1176" w:type="dxa"/>
            <w:vAlign w:val="center"/>
          </w:tcPr>
          <w:p w14:paraId="27B18007">
            <w:pPr>
              <w:spacing w:line="360" w:lineRule="auto"/>
              <w:jc w:val="center"/>
              <w:outlineLvl w:val="0"/>
              <w:rPr>
                <w:rFonts w:ascii="宋体" w:hAnsi="宋体" w:cs="仿宋"/>
                <w:bCs/>
                <w:szCs w:val="21"/>
              </w:rPr>
            </w:pPr>
            <w:r>
              <w:rPr>
                <w:rFonts w:hint="eastAsia" w:ascii="宋体" w:hAnsi="宋体" w:cs="仿宋"/>
                <w:bCs/>
                <w:szCs w:val="21"/>
              </w:rPr>
              <w:t>评审内容</w:t>
            </w:r>
          </w:p>
        </w:tc>
        <w:tc>
          <w:tcPr>
            <w:tcW w:w="6053" w:type="dxa"/>
            <w:vAlign w:val="center"/>
          </w:tcPr>
          <w:p w14:paraId="691F6F2E">
            <w:pPr>
              <w:spacing w:line="360" w:lineRule="auto"/>
              <w:jc w:val="center"/>
              <w:outlineLvl w:val="0"/>
              <w:rPr>
                <w:rFonts w:ascii="宋体" w:hAnsi="宋体" w:cs="仿宋"/>
                <w:bCs/>
                <w:szCs w:val="21"/>
              </w:rPr>
            </w:pPr>
            <w:r>
              <w:rPr>
                <w:rFonts w:hint="eastAsia" w:ascii="宋体" w:hAnsi="宋体" w:cs="仿宋"/>
                <w:bCs/>
                <w:szCs w:val="21"/>
              </w:rPr>
              <w:t>评分内容和标准</w:t>
            </w:r>
          </w:p>
        </w:tc>
        <w:tc>
          <w:tcPr>
            <w:tcW w:w="851" w:type="dxa"/>
            <w:vAlign w:val="center"/>
          </w:tcPr>
          <w:p w14:paraId="3EB0317D">
            <w:pPr>
              <w:spacing w:line="360" w:lineRule="auto"/>
              <w:jc w:val="center"/>
              <w:outlineLvl w:val="0"/>
              <w:rPr>
                <w:rFonts w:ascii="宋体" w:hAnsi="宋体" w:cs="仿宋"/>
                <w:bCs/>
                <w:szCs w:val="21"/>
              </w:rPr>
            </w:pPr>
            <w:r>
              <w:rPr>
                <w:rFonts w:hint="eastAsia" w:ascii="宋体" w:hAnsi="宋体" w:cs="仿宋"/>
                <w:bCs/>
                <w:szCs w:val="21"/>
              </w:rPr>
              <w:t>分值</w:t>
            </w:r>
          </w:p>
        </w:tc>
        <w:tc>
          <w:tcPr>
            <w:tcW w:w="1449" w:type="dxa"/>
            <w:vAlign w:val="center"/>
          </w:tcPr>
          <w:p w14:paraId="1055EC97">
            <w:pPr>
              <w:spacing w:line="360" w:lineRule="auto"/>
              <w:jc w:val="center"/>
              <w:outlineLvl w:val="0"/>
              <w:rPr>
                <w:rFonts w:ascii="宋体" w:hAnsi="宋体" w:cs="仿宋"/>
                <w:bCs/>
                <w:szCs w:val="21"/>
              </w:rPr>
            </w:pPr>
            <w:r>
              <w:rPr>
                <w:rFonts w:hint="eastAsia" w:ascii="宋体" w:hAnsi="宋体" w:cs="仿宋"/>
                <w:bCs/>
                <w:szCs w:val="21"/>
              </w:rPr>
              <w:t>投标文件中评标标准相应的商务技术资料目录</w:t>
            </w:r>
          </w:p>
        </w:tc>
      </w:tr>
      <w:tr w14:paraId="3EA6C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273" w:type="dxa"/>
            <w:gridSpan w:val="5"/>
            <w:vAlign w:val="center"/>
          </w:tcPr>
          <w:p w14:paraId="60DACCF7">
            <w:pPr>
              <w:spacing w:line="360" w:lineRule="auto"/>
              <w:jc w:val="center"/>
              <w:outlineLvl w:val="0"/>
              <w:rPr>
                <w:rFonts w:hint="default" w:ascii="宋体" w:hAnsi="宋体" w:eastAsia="宋体" w:cs="仿宋"/>
                <w:bCs/>
                <w:szCs w:val="21"/>
                <w:lang w:val="en-US" w:eastAsia="zh-CN"/>
              </w:rPr>
            </w:pPr>
            <w:r>
              <w:rPr>
                <w:rFonts w:hint="eastAsia" w:ascii="宋体" w:hAnsi="宋体" w:cs="仿宋"/>
                <w:bCs/>
                <w:szCs w:val="21"/>
                <w:lang w:val="en-US" w:eastAsia="zh-CN"/>
              </w:rPr>
              <w:t>商务及资信分（20分）</w:t>
            </w:r>
          </w:p>
        </w:tc>
      </w:tr>
      <w:tr w14:paraId="00C5B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44" w:type="dxa"/>
            <w:vAlign w:val="center"/>
          </w:tcPr>
          <w:p w14:paraId="07275DB6">
            <w:pPr>
              <w:spacing w:line="360" w:lineRule="auto"/>
              <w:jc w:val="center"/>
              <w:rPr>
                <w:rFonts w:ascii="宋体" w:hAnsi="宋体" w:cs="仿宋"/>
                <w:bCs/>
                <w:szCs w:val="21"/>
              </w:rPr>
            </w:pPr>
            <w:r>
              <w:rPr>
                <w:rFonts w:hint="eastAsia" w:ascii="宋体" w:hAnsi="宋体" w:cs="仿宋"/>
                <w:bCs/>
                <w:szCs w:val="21"/>
              </w:rPr>
              <w:t>1</w:t>
            </w:r>
          </w:p>
        </w:tc>
        <w:tc>
          <w:tcPr>
            <w:tcW w:w="1176" w:type="dxa"/>
            <w:vAlign w:val="center"/>
          </w:tcPr>
          <w:p w14:paraId="76DD6A15">
            <w:pPr>
              <w:widowControl/>
              <w:spacing w:line="360" w:lineRule="auto"/>
              <w:jc w:val="center"/>
              <w:rPr>
                <w:rFonts w:ascii="宋体" w:hAnsi="宋体" w:cs="仿宋"/>
                <w:kern w:val="0"/>
                <w:szCs w:val="21"/>
              </w:rPr>
            </w:pPr>
            <w:r>
              <w:rPr>
                <w:rFonts w:hint="eastAsia" w:ascii="宋体" w:hAnsi="宋体" w:cs="仿宋"/>
                <w:bCs/>
                <w:szCs w:val="21"/>
              </w:rPr>
              <w:t>体系证书</w:t>
            </w:r>
          </w:p>
        </w:tc>
        <w:tc>
          <w:tcPr>
            <w:tcW w:w="6053" w:type="dxa"/>
            <w:vAlign w:val="center"/>
          </w:tcPr>
          <w:p w14:paraId="6394DF27">
            <w:pPr>
              <w:widowControl/>
              <w:spacing w:line="360" w:lineRule="auto"/>
              <w:jc w:val="left"/>
              <w:rPr>
                <w:rFonts w:ascii="宋体" w:hAnsi="宋体" w:cs="仿宋"/>
                <w:kern w:val="0"/>
                <w:szCs w:val="21"/>
              </w:rPr>
            </w:pPr>
            <w:r>
              <w:rPr>
                <w:rFonts w:hint="eastAsia" w:ascii="宋体" w:hAnsi="宋体" w:cs="仿宋"/>
                <w:kern w:val="0"/>
                <w:szCs w:val="21"/>
              </w:rPr>
              <w:t>投标人具备质量管理体系认证、职业健康安全管理体系认证、环境管理体系认证证书的且在全国认证认可信息公共服务平台（http://cx.cnca.cn/）查询状态必须为有效的，每个得</w:t>
            </w:r>
            <w:r>
              <w:rPr>
                <w:rFonts w:ascii="宋体" w:hAnsi="宋体" w:cs="仿宋"/>
                <w:kern w:val="0"/>
                <w:szCs w:val="21"/>
              </w:rPr>
              <w:t>1</w:t>
            </w:r>
            <w:r>
              <w:rPr>
                <w:rFonts w:hint="eastAsia" w:ascii="宋体" w:hAnsi="宋体" w:cs="仿宋"/>
                <w:kern w:val="0"/>
                <w:szCs w:val="21"/>
              </w:rPr>
              <w:t>分，本项最高得</w:t>
            </w:r>
            <w:r>
              <w:rPr>
                <w:rFonts w:ascii="宋体" w:hAnsi="宋体" w:cs="仿宋"/>
                <w:kern w:val="0"/>
                <w:szCs w:val="21"/>
              </w:rPr>
              <w:t>3</w:t>
            </w:r>
            <w:r>
              <w:rPr>
                <w:rFonts w:hint="eastAsia" w:ascii="宋体" w:hAnsi="宋体" w:cs="仿宋"/>
                <w:kern w:val="0"/>
                <w:szCs w:val="21"/>
              </w:rPr>
              <w:t>分。</w:t>
            </w:r>
          </w:p>
          <w:p w14:paraId="47FEC895">
            <w:pPr>
              <w:widowControl/>
              <w:spacing w:line="360" w:lineRule="auto"/>
              <w:jc w:val="left"/>
              <w:rPr>
                <w:rFonts w:ascii="宋体" w:hAnsi="宋体" w:cs="仿宋"/>
                <w:kern w:val="0"/>
                <w:szCs w:val="21"/>
              </w:rPr>
            </w:pPr>
            <w:r>
              <w:rPr>
                <w:rFonts w:hint="eastAsia" w:ascii="宋体" w:hAnsi="宋体" w:cs="仿宋"/>
                <w:kern w:val="0"/>
                <w:szCs w:val="21"/>
              </w:rPr>
              <w:t>（提供证书复印件及查询结果否则不得分，查询结果由代理机构评标时复核。）</w:t>
            </w:r>
          </w:p>
        </w:tc>
        <w:tc>
          <w:tcPr>
            <w:tcW w:w="851" w:type="dxa"/>
            <w:vAlign w:val="center"/>
          </w:tcPr>
          <w:p w14:paraId="568F864F">
            <w:pPr>
              <w:spacing w:line="360" w:lineRule="auto"/>
              <w:jc w:val="center"/>
              <w:outlineLvl w:val="0"/>
              <w:rPr>
                <w:rFonts w:ascii="宋体" w:hAnsi="宋体" w:cs="仿宋"/>
                <w:bCs/>
                <w:szCs w:val="21"/>
              </w:rPr>
            </w:pPr>
            <w:r>
              <w:rPr>
                <w:rFonts w:hint="eastAsia" w:ascii="宋体" w:hAnsi="宋体" w:cs="仿宋"/>
                <w:bCs/>
                <w:szCs w:val="21"/>
              </w:rPr>
              <w:t>0-</w:t>
            </w:r>
            <w:r>
              <w:rPr>
                <w:rFonts w:ascii="宋体" w:hAnsi="宋体" w:cs="仿宋"/>
                <w:bCs/>
                <w:szCs w:val="21"/>
              </w:rPr>
              <w:t>3</w:t>
            </w:r>
          </w:p>
        </w:tc>
        <w:tc>
          <w:tcPr>
            <w:tcW w:w="1449" w:type="dxa"/>
            <w:vAlign w:val="center"/>
          </w:tcPr>
          <w:p w14:paraId="5A37862C">
            <w:pPr>
              <w:spacing w:line="360" w:lineRule="auto"/>
              <w:jc w:val="center"/>
              <w:outlineLvl w:val="0"/>
              <w:rPr>
                <w:rFonts w:ascii="宋体" w:hAnsi="宋体" w:cs="仿宋"/>
                <w:bCs/>
                <w:szCs w:val="21"/>
              </w:rPr>
            </w:pPr>
          </w:p>
        </w:tc>
      </w:tr>
      <w:tr w14:paraId="03E91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44" w:type="dxa"/>
            <w:vAlign w:val="center"/>
          </w:tcPr>
          <w:p w14:paraId="0CCFE869">
            <w:pPr>
              <w:spacing w:line="360" w:lineRule="auto"/>
              <w:jc w:val="center"/>
              <w:rPr>
                <w:rFonts w:ascii="宋体" w:hAnsi="宋体" w:cs="仿宋"/>
                <w:bCs/>
                <w:szCs w:val="21"/>
              </w:rPr>
            </w:pPr>
            <w:r>
              <w:rPr>
                <w:rFonts w:hint="eastAsia" w:ascii="宋体" w:hAnsi="宋体" w:cs="仿宋"/>
                <w:bCs/>
                <w:szCs w:val="21"/>
              </w:rPr>
              <w:t>2</w:t>
            </w:r>
          </w:p>
        </w:tc>
        <w:tc>
          <w:tcPr>
            <w:tcW w:w="1176" w:type="dxa"/>
            <w:vAlign w:val="center"/>
          </w:tcPr>
          <w:p w14:paraId="4B806709">
            <w:pPr>
              <w:widowControl/>
              <w:spacing w:line="360" w:lineRule="auto"/>
              <w:jc w:val="center"/>
              <w:rPr>
                <w:rFonts w:ascii="宋体" w:hAnsi="宋体" w:cs="仿宋"/>
                <w:kern w:val="0"/>
                <w:szCs w:val="21"/>
              </w:rPr>
            </w:pPr>
            <w:r>
              <w:rPr>
                <w:rFonts w:hint="eastAsia" w:ascii="宋体" w:hAnsi="宋体" w:cs="仿宋"/>
                <w:bCs/>
                <w:szCs w:val="21"/>
              </w:rPr>
              <w:t>企业业绩</w:t>
            </w:r>
          </w:p>
        </w:tc>
        <w:tc>
          <w:tcPr>
            <w:tcW w:w="6053" w:type="dxa"/>
            <w:vAlign w:val="center"/>
          </w:tcPr>
          <w:p w14:paraId="35A1A3FE">
            <w:pPr>
              <w:widowControl/>
              <w:spacing w:line="360" w:lineRule="auto"/>
              <w:jc w:val="left"/>
              <w:rPr>
                <w:rFonts w:ascii="宋体" w:hAnsi="宋体" w:cs="仿宋"/>
                <w:bCs/>
                <w:kern w:val="0"/>
                <w:szCs w:val="21"/>
              </w:rPr>
            </w:pPr>
            <w:r>
              <w:rPr>
                <w:rFonts w:hint="eastAsia" w:ascii="宋体" w:hAnsi="宋体" w:cs="仿宋"/>
                <w:kern w:val="0"/>
                <w:szCs w:val="21"/>
              </w:rPr>
              <w:t>投标人</w:t>
            </w:r>
            <w:r>
              <w:rPr>
                <w:rFonts w:hint="eastAsia" w:ascii="宋体" w:hAnsi="宋体" w:cs="仿宋"/>
                <w:kern w:val="0"/>
                <w:szCs w:val="21"/>
                <w:highlight w:val="yellow"/>
              </w:rPr>
              <w:t>2020年1月1日承接过类似测绘</w:t>
            </w:r>
            <w:r>
              <w:rPr>
                <w:rFonts w:hint="eastAsia" w:ascii="宋体" w:hAnsi="宋体" w:cs="仿宋"/>
                <w:kern w:val="0"/>
                <w:szCs w:val="21"/>
                <w:highlight w:val="yellow"/>
                <w:lang w:val="en-US" w:eastAsia="zh-CN"/>
              </w:rPr>
              <w:t>合同金额为30万及以上</w:t>
            </w:r>
            <w:r>
              <w:rPr>
                <w:rFonts w:hint="eastAsia" w:ascii="宋体" w:hAnsi="宋体" w:cs="仿宋"/>
                <w:kern w:val="0"/>
                <w:szCs w:val="21"/>
              </w:rPr>
              <w:t>（内容包括</w:t>
            </w:r>
            <w:r>
              <w:rPr>
                <w:rFonts w:hint="eastAsia" w:ascii="宋体" w:hAnsi="宋体" w:cs="仿宋"/>
                <w:kern w:val="0"/>
                <w:szCs w:val="21"/>
                <w:highlight w:val="yellow"/>
                <w:lang w:val="en-US" w:eastAsia="zh-CN"/>
              </w:rPr>
              <w:t>地形测量、</w:t>
            </w:r>
            <w:r>
              <w:rPr>
                <w:rFonts w:hint="eastAsia" w:ascii="宋体" w:hAnsi="宋体" w:cs="仿宋"/>
                <w:kern w:val="0"/>
                <w:szCs w:val="21"/>
              </w:rPr>
              <w:t>土方测量及计算、工程线路测量、断面测量、地下综合管线实测等测绘服务）的，每个得</w:t>
            </w:r>
            <w:r>
              <w:rPr>
                <w:rFonts w:hint="eastAsia" w:ascii="宋体" w:hAnsi="宋体" w:cs="仿宋"/>
                <w:kern w:val="0"/>
                <w:szCs w:val="21"/>
                <w:lang w:val="en-US" w:eastAsia="zh-CN"/>
              </w:rPr>
              <w:t>1</w:t>
            </w:r>
            <w:r>
              <w:rPr>
                <w:rFonts w:hint="eastAsia" w:ascii="宋体" w:hAnsi="宋体" w:cs="仿宋"/>
                <w:kern w:val="0"/>
                <w:szCs w:val="21"/>
              </w:rPr>
              <w:t>分；本项最高得</w:t>
            </w:r>
            <w:r>
              <w:rPr>
                <w:rFonts w:hint="eastAsia" w:ascii="宋体" w:hAnsi="宋体" w:cs="仿宋"/>
                <w:kern w:val="0"/>
                <w:szCs w:val="21"/>
                <w:lang w:val="en-US" w:eastAsia="zh-CN"/>
              </w:rPr>
              <w:t>2</w:t>
            </w:r>
            <w:r>
              <w:rPr>
                <w:rFonts w:hint="eastAsia" w:ascii="宋体" w:hAnsi="宋体" w:cs="仿宋"/>
                <w:kern w:val="0"/>
                <w:szCs w:val="21"/>
              </w:rPr>
              <w:t>分。（提供相应项目的成交通知书（中标通知书）或合同复印件加盖公章，时间以合同或成交通知书（中标通知书）时间为准）</w:t>
            </w:r>
          </w:p>
        </w:tc>
        <w:tc>
          <w:tcPr>
            <w:tcW w:w="851" w:type="dxa"/>
            <w:vAlign w:val="center"/>
          </w:tcPr>
          <w:p w14:paraId="672B23E5">
            <w:pPr>
              <w:spacing w:line="360" w:lineRule="auto"/>
              <w:jc w:val="center"/>
              <w:outlineLvl w:val="0"/>
              <w:rPr>
                <w:rFonts w:hint="eastAsia" w:ascii="宋体" w:hAnsi="宋体" w:eastAsia="宋体" w:cs="仿宋"/>
                <w:bCs/>
                <w:szCs w:val="21"/>
                <w:lang w:eastAsia="zh-CN"/>
              </w:rPr>
            </w:pPr>
            <w:r>
              <w:rPr>
                <w:rFonts w:hint="eastAsia" w:ascii="宋体" w:hAnsi="宋体" w:cs="仿宋"/>
                <w:bCs/>
                <w:szCs w:val="21"/>
              </w:rPr>
              <w:t>0-</w:t>
            </w:r>
            <w:r>
              <w:rPr>
                <w:rFonts w:hint="eastAsia" w:ascii="宋体" w:hAnsi="宋体" w:cs="仿宋"/>
                <w:bCs/>
                <w:szCs w:val="21"/>
                <w:lang w:val="en-US" w:eastAsia="zh-CN"/>
              </w:rPr>
              <w:t>2</w:t>
            </w:r>
          </w:p>
        </w:tc>
        <w:tc>
          <w:tcPr>
            <w:tcW w:w="1449" w:type="dxa"/>
            <w:vAlign w:val="center"/>
          </w:tcPr>
          <w:p w14:paraId="434DBF3F">
            <w:pPr>
              <w:spacing w:line="360" w:lineRule="auto"/>
              <w:jc w:val="center"/>
              <w:outlineLvl w:val="0"/>
              <w:rPr>
                <w:rFonts w:ascii="宋体" w:hAnsi="宋体" w:cs="仿宋"/>
                <w:bCs/>
                <w:szCs w:val="21"/>
              </w:rPr>
            </w:pPr>
          </w:p>
        </w:tc>
      </w:tr>
      <w:tr w14:paraId="4C9DA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44" w:type="dxa"/>
            <w:vMerge w:val="restart"/>
            <w:vAlign w:val="center"/>
          </w:tcPr>
          <w:p w14:paraId="4724FB2D">
            <w:pPr>
              <w:spacing w:line="360" w:lineRule="auto"/>
              <w:jc w:val="center"/>
              <w:rPr>
                <w:rFonts w:ascii="宋体" w:hAnsi="宋体" w:cs="仿宋"/>
                <w:bCs/>
                <w:szCs w:val="21"/>
              </w:rPr>
            </w:pPr>
            <w:r>
              <w:rPr>
                <w:rFonts w:hint="eastAsia" w:ascii="宋体" w:hAnsi="宋体" w:cs="仿宋"/>
                <w:bCs/>
                <w:szCs w:val="21"/>
              </w:rPr>
              <w:t>3</w:t>
            </w:r>
          </w:p>
        </w:tc>
        <w:tc>
          <w:tcPr>
            <w:tcW w:w="1176" w:type="dxa"/>
            <w:vMerge w:val="restart"/>
            <w:vAlign w:val="center"/>
          </w:tcPr>
          <w:p w14:paraId="36988575">
            <w:pPr>
              <w:widowControl/>
              <w:spacing w:line="360" w:lineRule="auto"/>
              <w:jc w:val="center"/>
              <w:rPr>
                <w:rFonts w:ascii="宋体" w:hAnsi="宋体" w:cs="仿宋"/>
                <w:strike/>
                <w:dstrike w:val="0"/>
                <w:szCs w:val="21"/>
              </w:rPr>
            </w:pPr>
            <w:r>
              <w:rPr>
                <w:rFonts w:hint="eastAsia" w:ascii="宋体" w:hAnsi="宋体" w:cs="仿宋"/>
                <w:szCs w:val="21"/>
              </w:rPr>
              <w:t>项目负责人及团队人员情况</w:t>
            </w:r>
          </w:p>
        </w:tc>
        <w:tc>
          <w:tcPr>
            <w:tcW w:w="6053" w:type="dxa"/>
            <w:vAlign w:val="center"/>
          </w:tcPr>
          <w:p w14:paraId="1B0D6D92">
            <w:pPr>
              <w:widowControl/>
              <w:spacing w:line="360" w:lineRule="auto"/>
              <w:jc w:val="left"/>
              <w:textAlignment w:val="center"/>
              <w:rPr>
                <w:rFonts w:ascii="宋体" w:hAnsi="宋体" w:cs="仿宋"/>
                <w:szCs w:val="21"/>
              </w:rPr>
            </w:pPr>
            <w:r>
              <w:rPr>
                <w:rFonts w:hint="eastAsia" w:ascii="宋体" w:hAnsi="宋体" w:cs="仿宋"/>
                <w:szCs w:val="21"/>
              </w:rPr>
              <w:t>拟派项目负责人具有测绘类中级职称及以上的（注册测绘师属于中级职称）得</w:t>
            </w:r>
            <w:r>
              <w:rPr>
                <w:rFonts w:hint="eastAsia" w:ascii="宋体" w:hAnsi="宋体" w:cs="仿宋"/>
                <w:szCs w:val="21"/>
                <w:lang w:val="en-US" w:eastAsia="zh-CN"/>
              </w:rPr>
              <w:t>3</w:t>
            </w:r>
            <w:r>
              <w:rPr>
                <w:rFonts w:hint="eastAsia" w:ascii="宋体" w:hAnsi="宋体" w:cs="仿宋"/>
                <w:szCs w:val="21"/>
              </w:rPr>
              <w:t>分。</w:t>
            </w:r>
          </w:p>
          <w:p w14:paraId="1837387D">
            <w:pPr>
              <w:widowControl/>
              <w:spacing w:line="360" w:lineRule="auto"/>
              <w:jc w:val="left"/>
              <w:rPr>
                <w:rFonts w:ascii="宋体" w:hAnsi="宋体" w:cs="仿宋"/>
                <w:bCs/>
                <w:strike/>
                <w:dstrike w:val="0"/>
                <w:kern w:val="0"/>
                <w:szCs w:val="21"/>
              </w:rPr>
            </w:pPr>
            <w:r>
              <w:rPr>
                <w:rFonts w:hint="eastAsia" w:ascii="宋体" w:hAnsi="宋体" w:cs="仿宋"/>
                <w:szCs w:val="21"/>
              </w:rPr>
              <w:t>（提供相关证书材料及在注册在投标单位自2</w:t>
            </w:r>
            <w:r>
              <w:rPr>
                <w:rFonts w:ascii="宋体" w:hAnsi="宋体" w:cs="仿宋"/>
                <w:szCs w:val="21"/>
              </w:rPr>
              <w:t>02</w:t>
            </w:r>
            <w:r>
              <w:rPr>
                <w:rFonts w:hint="eastAsia" w:ascii="宋体" w:hAnsi="宋体" w:cs="仿宋"/>
                <w:szCs w:val="21"/>
                <w:lang w:val="en-US" w:eastAsia="zh-CN"/>
              </w:rPr>
              <w:t>4</w:t>
            </w:r>
            <w:r>
              <w:rPr>
                <w:rFonts w:hint="eastAsia" w:ascii="宋体" w:hAnsi="宋体" w:cs="仿宋"/>
                <w:szCs w:val="21"/>
              </w:rPr>
              <w:t>年</w:t>
            </w:r>
            <w:r>
              <w:rPr>
                <w:rFonts w:hint="eastAsia" w:ascii="宋体" w:hAnsi="宋体" w:cs="仿宋"/>
                <w:szCs w:val="21"/>
                <w:lang w:val="en-US" w:eastAsia="zh-CN"/>
              </w:rPr>
              <w:t>12</w:t>
            </w:r>
            <w:r>
              <w:rPr>
                <w:rFonts w:hint="eastAsia" w:ascii="宋体" w:hAnsi="宋体" w:cs="仿宋"/>
                <w:szCs w:val="21"/>
              </w:rPr>
              <w:t>月以来连续3个月社会保险证明材料）</w:t>
            </w:r>
          </w:p>
        </w:tc>
        <w:tc>
          <w:tcPr>
            <w:tcW w:w="851" w:type="dxa"/>
            <w:vAlign w:val="center"/>
          </w:tcPr>
          <w:p w14:paraId="496F4210">
            <w:pPr>
              <w:spacing w:line="360" w:lineRule="auto"/>
              <w:jc w:val="center"/>
              <w:outlineLvl w:val="0"/>
              <w:rPr>
                <w:rFonts w:hint="eastAsia" w:ascii="宋体" w:hAnsi="宋体" w:eastAsia="宋体" w:cs="仿宋"/>
                <w:bCs/>
                <w:szCs w:val="21"/>
                <w:lang w:eastAsia="zh-CN"/>
              </w:rPr>
            </w:pPr>
            <w:r>
              <w:rPr>
                <w:rFonts w:hint="eastAsia" w:ascii="宋体" w:hAnsi="宋体" w:cs="仿宋"/>
                <w:bCs/>
                <w:szCs w:val="21"/>
              </w:rPr>
              <w:t>0-</w:t>
            </w:r>
            <w:r>
              <w:rPr>
                <w:rFonts w:hint="eastAsia" w:ascii="宋体" w:hAnsi="宋体" w:cs="仿宋"/>
                <w:bCs/>
                <w:szCs w:val="21"/>
                <w:lang w:val="en-US" w:eastAsia="zh-CN"/>
              </w:rPr>
              <w:t>3</w:t>
            </w:r>
          </w:p>
        </w:tc>
        <w:tc>
          <w:tcPr>
            <w:tcW w:w="1449" w:type="dxa"/>
            <w:vMerge w:val="restart"/>
            <w:vAlign w:val="center"/>
          </w:tcPr>
          <w:p w14:paraId="777A5D7A">
            <w:pPr>
              <w:spacing w:line="360" w:lineRule="auto"/>
              <w:jc w:val="center"/>
              <w:outlineLvl w:val="0"/>
              <w:rPr>
                <w:rFonts w:ascii="宋体" w:hAnsi="宋体" w:cs="仿宋"/>
                <w:bCs/>
                <w:szCs w:val="21"/>
              </w:rPr>
            </w:pPr>
          </w:p>
        </w:tc>
      </w:tr>
      <w:tr w14:paraId="4FEFD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44" w:type="dxa"/>
            <w:vMerge w:val="continue"/>
            <w:vAlign w:val="center"/>
          </w:tcPr>
          <w:p w14:paraId="0DA61A92">
            <w:pPr>
              <w:spacing w:line="360" w:lineRule="auto"/>
              <w:jc w:val="center"/>
              <w:rPr>
                <w:rFonts w:ascii="宋体" w:hAnsi="宋体" w:cs="仿宋"/>
                <w:bCs/>
                <w:szCs w:val="21"/>
              </w:rPr>
            </w:pPr>
          </w:p>
        </w:tc>
        <w:tc>
          <w:tcPr>
            <w:tcW w:w="1176" w:type="dxa"/>
            <w:vMerge w:val="continue"/>
            <w:vAlign w:val="center"/>
          </w:tcPr>
          <w:p w14:paraId="3F069DBF">
            <w:pPr>
              <w:widowControl/>
              <w:spacing w:line="360" w:lineRule="auto"/>
              <w:jc w:val="center"/>
              <w:rPr>
                <w:rFonts w:ascii="宋体" w:hAnsi="宋体" w:cs="仿宋"/>
                <w:szCs w:val="21"/>
              </w:rPr>
            </w:pPr>
          </w:p>
        </w:tc>
        <w:tc>
          <w:tcPr>
            <w:tcW w:w="6053" w:type="dxa"/>
            <w:vAlign w:val="center"/>
          </w:tcPr>
          <w:p w14:paraId="59107D89">
            <w:pPr>
              <w:widowControl/>
              <w:spacing w:line="360" w:lineRule="auto"/>
              <w:jc w:val="left"/>
              <w:textAlignment w:val="center"/>
              <w:rPr>
                <w:rFonts w:ascii="宋体" w:hAnsi="宋体" w:cs="仿宋"/>
                <w:szCs w:val="21"/>
              </w:rPr>
            </w:pPr>
            <w:r>
              <w:rPr>
                <w:rFonts w:hint="eastAsia" w:ascii="宋体" w:hAnsi="宋体" w:cs="仿宋"/>
                <w:szCs w:val="21"/>
              </w:rPr>
              <w:t>拟投入的项目人员除项目负责人外，具有测绘类中级职称及以上的（注册测绘师属于中级职称）每个得</w:t>
            </w:r>
            <w:r>
              <w:rPr>
                <w:rFonts w:ascii="宋体" w:hAnsi="宋体" w:cs="仿宋"/>
                <w:szCs w:val="21"/>
              </w:rPr>
              <w:t>2</w:t>
            </w:r>
            <w:r>
              <w:rPr>
                <w:rFonts w:hint="eastAsia" w:ascii="宋体" w:hAnsi="宋体" w:cs="仿宋"/>
                <w:szCs w:val="21"/>
              </w:rPr>
              <w:t>分，具有测绘类相关专业初级的，每个得</w:t>
            </w:r>
            <w:r>
              <w:rPr>
                <w:rFonts w:ascii="宋体" w:hAnsi="宋体" w:cs="仿宋"/>
                <w:szCs w:val="21"/>
              </w:rPr>
              <w:t>1</w:t>
            </w:r>
            <w:r>
              <w:rPr>
                <w:rFonts w:hint="eastAsia" w:ascii="宋体" w:hAnsi="宋体" w:cs="仿宋"/>
                <w:szCs w:val="21"/>
              </w:rPr>
              <w:t>分，此项最高得</w:t>
            </w:r>
            <w:r>
              <w:rPr>
                <w:rFonts w:ascii="宋体" w:hAnsi="宋体" w:cs="仿宋"/>
                <w:szCs w:val="21"/>
              </w:rPr>
              <w:t>6</w:t>
            </w:r>
            <w:r>
              <w:rPr>
                <w:rFonts w:hint="eastAsia" w:ascii="宋体" w:hAnsi="宋体" w:cs="仿宋"/>
                <w:szCs w:val="21"/>
              </w:rPr>
              <w:t>分。</w:t>
            </w:r>
          </w:p>
          <w:p w14:paraId="00A8684B">
            <w:pPr>
              <w:widowControl/>
              <w:spacing w:line="360" w:lineRule="auto"/>
              <w:jc w:val="left"/>
              <w:rPr>
                <w:rFonts w:ascii="宋体" w:hAnsi="宋体" w:cs="仿宋"/>
                <w:szCs w:val="21"/>
              </w:rPr>
            </w:pPr>
            <w:r>
              <w:rPr>
                <w:rFonts w:hint="eastAsia" w:ascii="宋体" w:hAnsi="宋体" w:cs="仿宋"/>
                <w:szCs w:val="21"/>
              </w:rPr>
              <w:t>（提供相关证书材料及在注册在投标单位自2</w:t>
            </w:r>
            <w:r>
              <w:rPr>
                <w:rFonts w:ascii="宋体" w:hAnsi="宋体" w:cs="仿宋"/>
                <w:szCs w:val="21"/>
              </w:rPr>
              <w:t>02</w:t>
            </w:r>
            <w:r>
              <w:rPr>
                <w:rFonts w:hint="eastAsia" w:ascii="宋体" w:hAnsi="宋体" w:cs="仿宋"/>
                <w:szCs w:val="21"/>
                <w:lang w:val="en-US" w:eastAsia="zh-CN"/>
              </w:rPr>
              <w:t>4</w:t>
            </w:r>
            <w:r>
              <w:rPr>
                <w:rFonts w:hint="eastAsia" w:ascii="宋体" w:hAnsi="宋体" w:cs="仿宋"/>
                <w:szCs w:val="21"/>
              </w:rPr>
              <w:t>年</w:t>
            </w:r>
            <w:r>
              <w:rPr>
                <w:rFonts w:hint="eastAsia" w:ascii="宋体" w:hAnsi="宋体" w:cs="仿宋"/>
                <w:szCs w:val="21"/>
                <w:lang w:val="en-US" w:eastAsia="zh-CN"/>
              </w:rPr>
              <w:t>12</w:t>
            </w:r>
            <w:r>
              <w:rPr>
                <w:rFonts w:hint="eastAsia" w:ascii="宋体" w:hAnsi="宋体" w:cs="仿宋"/>
                <w:szCs w:val="21"/>
              </w:rPr>
              <w:t>月以来连续3个月社会保险证明材料）</w:t>
            </w:r>
          </w:p>
        </w:tc>
        <w:tc>
          <w:tcPr>
            <w:tcW w:w="851" w:type="dxa"/>
            <w:vAlign w:val="center"/>
          </w:tcPr>
          <w:p w14:paraId="58E36063">
            <w:pPr>
              <w:spacing w:line="360" w:lineRule="auto"/>
              <w:jc w:val="center"/>
              <w:outlineLvl w:val="0"/>
              <w:rPr>
                <w:rFonts w:ascii="宋体" w:hAnsi="宋体" w:cs="仿宋"/>
                <w:bCs/>
                <w:szCs w:val="21"/>
              </w:rPr>
            </w:pPr>
            <w:r>
              <w:rPr>
                <w:rFonts w:hint="eastAsia" w:ascii="宋体" w:hAnsi="宋体" w:cs="仿宋"/>
                <w:bCs/>
                <w:szCs w:val="21"/>
              </w:rPr>
              <w:t>0-</w:t>
            </w:r>
            <w:r>
              <w:rPr>
                <w:rFonts w:ascii="宋体" w:hAnsi="宋体" w:cs="仿宋"/>
                <w:bCs/>
                <w:szCs w:val="21"/>
              </w:rPr>
              <w:t>6</w:t>
            </w:r>
          </w:p>
        </w:tc>
        <w:tc>
          <w:tcPr>
            <w:tcW w:w="1449" w:type="dxa"/>
            <w:vMerge w:val="continue"/>
            <w:vAlign w:val="center"/>
          </w:tcPr>
          <w:p w14:paraId="5ABE0E98">
            <w:pPr>
              <w:spacing w:line="360" w:lineRule="auto"/>
              <w:jc w:val="center"/>
              <w:outlineLvl w:val="0"/>
              <w:rPr>
                <w:rFonts w:ascii="宋体" w:hAnsi="宋体" w:cs="仿宋"/>
                <w:bCs/>
                <w:szCs w:val="21"/>
              </w:rPr>
            </w:pPr>
          </w:p>
        </w:tc>
      </w:tr>
      <w:tr w14:paraId="4ACD8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44" w:type="dxa"/>
            <w:vMerge w:val="continue"/>
            <w:vAlign w:val="center"/>
          </w:tcPr>
          <w:p w14:paraId="2F097D34">
            <w:pPr>
              <w:pStyle w:val="972"/>
              <w:tabs>
                <w:tab w:val="left" w:pos="337"/>
              </w:tabs>
              <w:spacing w:line="360" w:lineRule="auto"/>
              <w:jc w:val="center"/>
              <w:rPr>
                <w:rFonts w:hint="eastAsia" w:cs="仿宋"/>
                <w:bCs/>
                <w:kern w:val="2"/>
                <w:sz w:val="21"/>
                <w:szCs w:val="21"/>
                <w:lang w:val="en-US"/>
              </w:rPr>
            </w:pPr>
          </w:p>
        </w:tc>
        <w:tc>
          <w:tcPr>
            <w:tcW w:w="1176" w:type="dxa"/>
            <w:vMerge w:val="continue"/>
            <w:vAlign w:val="center"/>
          </w:tcPr>
          <w:p w14:paraId="09A5973D">
            <w:pPr>
              <w:widowControl/>
              <w:spacing w:line="360" w:lineRule="auto"/>
              <w:jc w:val="center"/>
              <w:rPr>
                <w:rFonts w:hint="eastAsia" w:ascii="宋体" w:hAnsi="宋体" w:cs="仿宋"/>
                <w:szCs w:val="21"/>
              </w:rPr>
            </w:pPr>
          </w:p>
        </w:tc>
        <w:tc>
          <w:tcPr>
            <w:tcW w:w="6053" w:type="dxa"/>
            <w:vAlign w:val="center"/>
          </w:tcPr>
          <w:p w14:paraId="630B2791">
            <w:pPr>
              <w:widowControl/>
              <w:spacing w:line="360" w:lineRule="auto"/>
              <w:jc w:val="left"/>
              <w:textAlignment w:val="center"/>
              <w:rPr>
                <w:rFonts w:ascii="宋体" w:hAnsi="宋体" w:cs="仿宋"/>
                <w:szCs w:val="21"/>
              </w:rPr>
            </w:pPr>
            <w:r>
              <w:rPr>
                <w:rFonts w:hint="eastAsia" w:ascii="宋体" w:hAnsi="宋体" w:cs="仿宋"/>
                <w:szCs w:val="21"/>
              </w:rPr>
              <w:t>人员组织方案：</w:t>
            </w:r>
          </w:p>
          <w:p w14:paraId="50E628A4">
            <w:pPr>
              <w:widowControl/>
              <w:spacing w:line="360" w:lineRule="auto"/>
              <w:rPr>
                <w:rFonts w:hint="eastAsia" w:ascii="宋体" w:hAnsi="宋体" w:cs="仿宋"/>
                <w:szCs w:val="21"/>
              </w:rPr>
            </w:pPr>
            <w:r>
              <w:rPr>
                <w:rFonts w:hint="eastAsia" w:ascii="宋体" w:hAnsi="宋体" w:cs="仿宋"/>
                <w:szCs w:val="21"/>
              </w:rPr>
              <w:t>根据提供本项目人员管理方案（例：人员分工、岗位职责等）内容的完整性、与项目的匹配性进行评分。方案内容完整且与项目匹配度好的得</w:t>
            </w:r>
            <w:r>
              <w:rPr>
                <w:rFonts w:hint="eastAsia" w:ascii="宋体" w:hAnsi="宋体" w:cs="仿宋"/>
                <w:szCs w:val="21"/>
                <w:lang w:val="en-US" w:eastAsia="zh-CN"/>
              </w:rPr>
              <w:t>4.1-</w:t>
            </w:r>
            <w:r>
              <w:rPr>
                <w:rFonts w:hint="eastAsia" w:ascii="宋体" w:hAnsi="宋体" w:cs="仿宋"/>
                <w:szCs w:val="21"/>
              </w:rPr>
              <w:t>6</w:t>
            </w:r>
            <w:r>
              <w:rPr>
                <w:rFonts w:hint="eastAsia" w:ascii="宋体" w:hAnsi="宋体" w:cs="仿宋"/>
                <w:szCs w:val="21"/>
                <w:lang w:val="en-US" w:eastAsia="zh-CN"/>
              </w:rPr>
              <w:t>.0</w:t>
            </w:r>
            <w:r>
              <w:rPr>
                <w:rFonts w:hint="eastAsia" w:ascii="宋体" w:hAnsi="宋体" w:cs="仿宋"/>
                <w:szCs w:val="21"/>
              </w:rPr>
              <w:t>分；方案内容基本完整且与项目匹配度较好的得</w:t>
            </w:r>
            <w:r>
              <w:rPr>
                <w:rFonts w:hint="eastAsia" w:ascii="宋体" w:hAnsi="宋体" w:cs="仿宋"/>
                <w:szCs w:val="21"/>
                <w:lang w:val="en-US" w:eastAsia="zh-CN"/>
              </w:rPr>
              <w:t>2.1-4.0</w:t>
            </w:r>
            <w:r>
              <w:rPr>
                <w:rFonts w:hint="eastAsia" w:ascii="宋体" w:hAnsi="宋体" w:cs="仿宋"/>
                <w:szCs w:val="21"/>
              </w:rPr>
              <w:t>分；方案内容存在欠缺或与项目匹配度一般的得</w:t>
            </w:r>
            <w:r>
              <w:rPr>
                <w:rFonts w:hint="eastAsia" w:ascii="宋体" w:hAnsi="宋体" w:cs="仿宋"/>
                <w:szCs w:val="21"/>
                <w:lang w:val="en-US" w:eastAsia="zh-CN"/>
              </w:rPr>
              <w:t>0-2.0</w:t>
            </w:r>
            <w:r>
              <w:rPr>
                <w:rFonts w:hint="eastAsia" w:ascii="宋体" w:hAnsi="宋体" w:cs="仿宋"/>
                <w:szCs w:val="21"/>
              </w:rPr>
              <w:t>分；方案内容缺失严重或与项目不匹配的不得分。</w:t>
            </w:r>
          </w:p>
        </w:tc>
        <w:tc>
          <w:tcPr>
            <w:tcW w:w="851" w:type="dxa"/>
            <w:vAlign w:val="center"/>
          </w:tcPr>
          <w:p w14:paraId="3C205DF8">
            <w:pPr>
              <w:spacing w:line="360" w:lineRule="auto"/>
              <w:jc w:val="center"/>
              <w:outlineLvl w:val="0"/>
              <w:rPr>
                <w:rFonts w:hint="default" w:ascii="宋体" w:hAnsi="宋体" w:eastAsia="宋体" w:cs="仿宋"/>
                <w:bCs/>
                <w:szCs w:val="21"/>
                <w:lang w:val="en-US" w:eastAsia="zh-CN"/>
              </w:rPr>
            </w:pPr>
            <w:r>
              <w:rPr>
                <w:rFonts w:hint="eastAsia" w:ascii="宋体" w:hAnsi="宋体" w:cs="仿宋"/>
                <w:bCs/>
                <w:szCs w:val="21"/>
                <w:lang w:val="en-US" w:eastAsia="zh-CN"/>
              </w:rPr>
              <w:t>0-6</w:t>
            </w:r>
          </w:p>
        </w:tc>
        <w:tc>
          <w:tcPr>
            <w:tcW w:w="1449" w:type="dxa"/>
            <w:vAlign w:val="center"/>
          </w:tcPr>
          <w:p w14:paraId="39A1D7FD">
            <w:pPr>
              <w:widowControl/>
              <w:spacing w:line="360" w:lineRule="auto"/>
              <w:jc w:val="center"/>
              <w:textAlignment w:val="center"/>
              <w:rPr>
                <w:rFonts w:ascii="宋体" w:hAnsi="宋体" w:cs="仿宋"/>
                <w:bCs/>
                <w:szCs w:val="21"/>
              </w:rPr>
            </w:pPr>
          </w:p>
        </w:tc>
      </w:tr>
      <w:tr w14:paraId="7EF4D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273" w:type="dxa"/>
            <w:gridSpan w:val="5"/>
            <w:vAlign w:val="center"/>
          </w:tcPr>
          <w:p w14:paraId="168EF123">
            <w:pPr>
              <w:widowControl/>
              <w:spacing w:line="360" w:lineRule="auto"/>
              <w:jc w:val="center"/>
              <w:textAlignment w:val="center"/>
              <w:rPr>
                <w:rFonts w:hint="eastAsia" w:ascii="宋体" w:hAnsi="宋体" w:eastAsia="宋体" w:cs="仿宋"/>
                <w:bCs/>
                <w:szCs w:val="21"/>
                <w:lang w:val="en-US" w:eastAsia="zh-CN"/>
              </w:rPr>
            </w:pPr>
            <w:r>
              <w:rPr>
                <w:rFonts w:hint="eastAsia" w:ascii="宋体" w:hAnsi="宋体" w:cs="仿宋"/>
                <w:bCs/>
                <w:szCs w:val="21"/>
                <w:lang w:val="en-US" w:eastAsia="zh-CN"/>
              </w:rPr>
              <w:t>技术分（50分）</w:t>
            </w:r>
          </w:p>
        </w:tc>
      </w:tr>
      <w:tr w14:paraId="36F59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44" w:type="dxa"/>
            <w:vAlign w:val="center"/>
          </w:tcPr>
          <w:p w14:paraId="7CDB3925">
            <w:pPr>
              <w:pStyle w:val="972"/>
              <w:tabs>
                <w:tab w:val="left" w:pos="337"/>
              </w:tabs>
              <w:spacing w:line="360" w:lineRule="auto"/>
              <w:jc w:val="center"/>
              <w:rPr>
                <w:rFonts w:cs="仿宋"/>
                <w:bCs/>
                <w:kern w:val="2"/>
                <w:sz w:val="21"/>
                <w:szCs w:val="21"/>
                <w:lang w:val="en-US"/>
              </w:rPr>
            </w:pPr>
            <w:r>
              <w:rPr>
                <w:rFonts w:hint="eastAsia" w:cs="仿宋"/>
                <w:bCs/>
                <w:kern w:val="2"/>
                <w:sz w:val="21"/>
                <w:szCs w:val="21"/>
                <w:lang w:val="en-US"/>
              </w:rPr>
              <w:t>4</w:t>
            </w:r>
          </w:p>
        </w:tc>
        <w:tc>
          <w:tcPr>
            <w:tcW w:w="1176" w:type="dxa"/>
            <w:vAlign w:val="center"/>
          </w:tcPr>
          <w:p w14:paraId="0D69208C">
            <w:pPr>
              <w:widowControl/>
              <w:spacing w:line="360" w:lineRule="auto"/>
              <w:jc w:val="center"/>
              <w:rPr>
                <w:rFonts w:ascii="宋体" w:hAnsi="宋体" w:cs="仿宋"/>
                <w:szCs w:val="21"/>
              </w:rPr>
            </w:pPr>
            <w:r>
              <w:rPr>
                <w:rFonts w:hint="eastAsia" w:ascii="宋体" w:hAnsi="宋体" w:cs="仿宋"/>
                <w:szCs w:val="21"/>
              </w:rPr>
              <w:t>测绘技术工作程序及方法</w:t>
            </w:r>
          </w:p>
        </w:tc>
        <w:tc>
          <w:tcPr>
            <w:tcW w:w="6053" w:type="dxa"/>
            <w:vAlign w:val="center"/>
          </w:tcPr>
          <w:p w14:paraId="66E141C2">
            <w:pPr>
              <w:widowControl/>
              <w:spacing w:line="360" w:lineRule="auto"/>
              <w:rPr>
                <w:rFonts w:ascii="宋体" w:hAnsi="宋体" w:cs="仿宋"/>
                <w:szCs w:val="21"/>
              </w:rPr>
            </w:pPr>
            <w:r>
              <w:rPr>
                <w:rFonts w:hint="eastAsia" w:ascii="宋体" w:hAnsi="宋体" w:cs="仿宋"/>
                <w:szCs w:val="21"/>
              </w:rPr>
              <w:t>项目测绘技术的工作程序及方法。方案内容完整且与项目匹配度好的得</w:t>
            </w:r>
            <w:r>
              <w:rPr>
                <w:rFonts w:hint="eastAsia" w:ascii="宋体" w:hAnsi="宋体" w:cs="仿宋"/>
                <w:szCs w:val="21"/>
                <w:lang w:val="en-US" w:eastAsia="zh-CN"/>
              </w:rPr>
              <w:t>4.1-</w:t>
            </w:r>
            <w:r>
              <w:rPr>
                <w:rFonts w:hint="eastAsia" w:ascii="宋体" w:hAnsi="宋体" w:cs="仿宋"/>
                <w:szCs w:val="21"/>
              </w:rPr>
              <w:t>6</w:t>
            </w:r>
            <w:r>
              <w:rPr>
                <w:rFonts w:hint="eastAsia" w:ascii="宋体" w:hAnsi="宋体" w:cs="仿宋"/>
                <w:szCs w:val="21"/>
                <w:lang w:val="en-US" w:eastAsia="zh-CN"/>
              </w:rPr>
              <w:t>.0</w:t>
            </w:r>
            <w:r>
              <w:rPr>
                <w:rFonts w:hint="eastAsia" w:ascii="宋体" w:hAnsi="宋体" w:cs="仿宋"/>
                <w:szCs w:val="21"/>
              </w:rPr>
              <w:t>分；方案内容基本完整且与项目匹配度较好的得</w:t>
            </w:r>
            <w:r>
              <w:rPr>
                <w:rFonts w:hint="eastAsia" w:ascii="宋体" w:hAnsi="宋体" w:cs="仿宋"/>
                <w:szCs w:val="21"/>
                <w:lang w:val="en-US" w:eastAsia="zh-CN"/>
              </w:rPr>
              <w:t>2.1-4.0</w:t>
            </w:r>
            <w:r>
              <w:rPr>
                <w:rFonts w:hint="eastAsia" w:ascii="宋体" w:hAnsi="宋体" w:cs="仿宋"/>
                <w:szCs w:val="21"/>
              </w:rPr>
              <w:t>分；方案内容存在欠缺或与项目匹配度一般的得</w:t>
            </w:r>
            <w:r>
              <w:rPr>
                <w:rFonts w:hint="eastAsia" w:ascii="宋体" w:hAnsi="宋体" w:cs="仿宋"/>
                <w:szCs w:val="21"/>
                <w:lang w:val="en-US" w:eastAsia="zh-CN"/>
              </w:rPr>
              <w:t>0-</w:t>
            </w:r>
            <w:r>
              <w:rPr>
                <w:rFonts w:hint="eastAsia" w:ascii="宋体" w:hAnsi="宋体" w:cs="仿宋"/>
                <w:szCs w:val="21"/>
              </w:rPr>
              <w:t>2</w:t>
            </w:r>
            <w:r>
              <w:rPr>
                <w:rFonts w:hint="eastAsia" w:ascii="宋体" w:hAnsi="宋体" w:cs="仿宋"/>
                <w:szCs w:val="21"/>
                <w:lang w:val="en-US" w:eastAsia="zh-CN"/>
              </w:rPr>
              <w:t>.0</w:t>
            </w:r>
            <w:r>
              <w:rPr>
                <w:rFonts w:hint="eastAsia" w:ascii="宋体" w:hAnsi="宋体" w:cs="仿宋"/>
                <w:szCs w:val="21"/>
              </w:rPr>
              <w:t>分；方案内容缺失严重或与项目不匹配的不得分。</w:t>
            </w:r>
          </w:p>
        </w:tc>
        <w:tc>
          <w:tcPr>
            <w:tcW w:w="851" w:type="dxa"/>
            <w:vAlign w:val="center"/>
          </w:tcPr>
          <w:p w14:paraId="667BB7D9">
            <w:pPr>
              <w:spacing w:line="360" w:lineRule="auto"/>
              <w:jc w:val="center"/>
              <w:outlineLvl w:val="0"/>
              <w:rPr>
                <w:rFonts w:ascii="宋体" w:hAnsi="宋体" w:cs="仿宋"/>
                <w:bCs/>
                <w:szCs w:val="21"/>
              </w:rPr>
            </w:pPr>
            <w:r>
              <w:rPr>
                <w:rFonts w:hint="eastAsia" w:ascii="宋体" w:hAnsi="宋体" w:cs="仿宋"/>
                <w:bCs/>
                <w:szCs w:val="21"/>
              </w:rPr>
              <w:t>0-6</w:t>
            </w:r>
          </w:p>
        </w:tc>
        <w:tc>
          <w:tcPr>
            <w:tcW w:w="1449" w:type="dxa"/>
            <w:vAlign w:val="center"/>
          </w:tcPr>
          <w:p w14:paraId="5C8E4470">
            <w:pPr>
              <w:widowControl/>
              <w:spacing w:line="360" w:lineRule="auto"/>
              <w:jc w:val="center"/>
              <w:textAlignment w:val="center"/>
              <w:rPr>
                <w:rFonts w:ascii="宋体" w:hAnsi="宋体" w:cs="仿宋"/>
                <w:bCs/>
                <w:szCs w:val="21"/>
              </w:rPr>
            </w:pPr>
          </w:p>
        </w:tc>
      </w:tr>
      <w:tr w14:paraId="757E5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44" w:type="dxa"/>
            <w:vAlign w:val="center"/>
          </w:tcPr>
          <w:p w14:paraId="47E5C38E">
            <w:pPr>
              <w:pStyle w:val="972"/>
              <w:tabs>
                <w:tab w:val="left" w:pos="337"/>
              </w:tabs>
              <w:spacing w:line="360" w:lineRule="auto"/>
              <w:jc w:val="center"/>
              <w:rPr>
                <w:rFonts w:cs="仿宋"/>
                <w:bCs/>
                <w:kern w:val="2"/>
                <w:sz w:val="21"/>
                <w:szCs w:val="21"/>
                <w:lang w:val="en-US"/>
              </w:rPr>
            </w:pPr>
            <w:r>
              <w:rPr>
                <w:rFonts w:hint="eastAsia" w:cs="仿宋"/>
                <w:bCs/>
                <w:kern w:val="2"/>
                <w:sz w:val="21"/>
                <w:szCs w:val="21"/>
                <w:lang w:val="en-US"/>
              </w:rPr>
              <w:t>5</w:t>
            </w:r>
          </w:p>
        </w:tc>
        <w:tc>
          <w:tcPr>
            <w:tcW w:w="1176" w:type="dxa"/>
            <w:vAlign w:val="center"/>
          </w:tcPr>
          <w:p w14:paraId="7883AA12">
            <w:pPr>
              <w:widowControl/>
              <w:spacing w:line="360" w:lineRule="auto"/>
              <w:jc w:val="center"/>
              <w:rPr>
                <w:rFonts w:ascii="宋体" w:hAnsi="宋体" w:cs="仿宋"/>
                <w:szCs w:val="21"/>
              </w:rPr>
            </w:pPr>
            <w:r>
              <w:rPr>
                <w:rFonts w:hint="eastAsia" w:ascii="宋体" w:hAnsi="宋体" w:cs="仿宋"/>
                <w:szCs w:val="21"/>
              </w:rPr>
              <w:t>安全技术措施</w:t>
            </w:r>
          </w:p>
        </w:tc>
        <w:tc>
          <w:tcPr>
            <w:tcW w:w="6053" w:type="dxa"/>
            <w:vAlign w:val="center"/>
          </w:tcPr>
          <w:p w14:paraId="06F27F14">
            <w:pPr>
              <w:widowControl/>
              <w:spacing w:line="360" w:lineRule="auto"/>
              <w:rPr>
                <w:rFonts w:ascii="宋体" w:hAnsi="宋体" w:cs="仿宋"/>
                <w:bCs/>
                <w:szCs w:val="21"/>
              </w:rPr>
            </w:pPr>
            <w:r>
              <w:rPr>
                <w:rFonts w:hint="eastAsia" w:ascii="宋体" w:hAnsi="宋体" w:cs="仿宋"/>
                <w:szCs w:val="21"/>
              </w:rPr>
              <w:t>项目实施中的安全技术措施，措施内容科学合理，内容完整且与项目匹配度好的得</w:t>
            </w:r>
            <w:r>
              <w:rPr>
                <w:rFonts w:hint="eastAsia" w:ascii="宋体" w:hAnsi="宋体" w:cs="仿宋"/>
                <w:szCs w:val="21"/>
                <w:lang w:val="en-US" w:eastAsia="zh-CN"/>
              </w:rPr>
              <w:t>4.1-</w:t>
            </w:r>
            <w:r>
              <w:rPr>
                <w:rFonts w:hint="eastAsia" w:ascii="宋体" w:hAnsi="宋体" w:cs="仿宋"/>
                <w:szCs w:val="21"/>
              </w:rPr>
              <w:t>6</w:t>
            </w:r>
            <w:r>
              <w:rPr>
                <w:rFonts w:hint="eastAsia" w:ascii="宋体" w:hAnsi="宋体" w:cs="仿宋"/>
                <w:szCs w:val="21"/>
                <w:lang w:val="en-US" w:eastAsia="zh-CN"/>
              </w:rPr>
              <w:t>.0</w:t>
            </w:r>
            <w:r>
              <w:rPr>
                <w:rFonts w:hint="eastAsia" w:ascii="宋体" w:hAnsi="宋体" w:cs="仿宋"/>
                <w:szCs w:val="21"/>
              </w:rPr>
              <w:t>分；内容基本完整且与项目匹配度较好的得</w:t>
            </w:r>
            <w:r>
              <w:rPr>
                <w:rFonts w:hint="eastAsia" w:ascii="宋体" w:hAnsi="宋体" w:cs="仿宋"/>
                <w:szCs w:val="21"/>
                <w:lang w:val="en-US" w:eastAsia="zh-CN"/>
              </w:rPr>
              <w:t>2.1-</w:t>
            </w:r>
            <w:r>
              <w:rPr>
                <w:rFonts w:hint="eastAsia" w:ascii="宋体" w:hAnsi="宋体" w:cs="仿宋"/>
                <w:szCs w:val="21"/>
              </w:rPr>
              <w:t>4</w:t>
            </w:r>
            <w:r>
              <w:rPr>
                <w:rFonts w:hint="eastAsia" w:ascii="宋体" w:hAnsi="宋体" w:cs="仿宋"/>
                <w:szCs w:val="21"/>
                <w:lang w:val="en-US" w:eastAsia="zh-CN"/>
              </w:rPr>
              <w:t>.0</w:t>
            </w:r>
            <w:r>
              <w:rPr>
                <w:rFonts w:hint="eastAsia" w:ascii="宋体" w:hAnsi="宋体" w:cs="仿宋"/>
                <w:szCs w:val="21"/>
              </w:rPr>
              <w:t>分；内容存在欠缺或与项目匹配度一般的得</w:t>
            </w:r>
            <w:r>
              <w:rPr>
                <w:rFonts w:hint="eastAsia" w:ascii="宋体" w:hAnsi="宋体" w:cs="仿宋"/>
                <w:szCs w:val="21"/>
                <w:lang w:val="en-US" w:eastAsia="zh-CN"/>
              </w:rPr>
              <w:t>0-</w:t>
            </w:r>
            <w:r>
              <w:rPr>
                <w:rFonts w:hint="eastAsia" w:ascii="宋体" w:hAnsi="宋体" w:cs="仿宋"/>
                <w:szCs w:val="21"/>
              </w:rPr>
              <w:t>2</w:t>
            </w:r>
            <w:r>
              <w:rPr>
                <w:rFonts w:hint="eastAsia" w:ascii="宋体" w:hAnsi="宋体" w:cs="仿宋"/>
                <w:szCs w:val="21"/>
                <w:lang w:val="en-US" w:eastAsia="zh-CN"/>
              </w:rPr>
              <w:t>.0</w:t>
            </w:r>
            <w:r>
              <w:rPr>
                <w:rFonts w:hint="eastAsia" w:ascii="宋体" w:hAnsi="宋体" w:cs="仿宋"/>
                <w:szCs w:val="21"/>
              </w:rPr>
              <w:t>分；内容缺失严重或与项目不匹配的不得分。</w:t>
            </w:r>
          </w:p>
        </w:tc>
        <w:tc>
          <w:tcPr>
            <w:tcW w:w="851" w:type="dxa"/>
            <w:vAlign w:val="center"/>
          </w:tcPr>
          <w:p w14:paraId="6471A87B">
            <w:pPr>
              <w:spacing w:line="360" w:lineRule="auto"/>
              <w:jc w:val="center"/>
              <w:outlineLvl w:val="0"/>
              <w:rPr>
                <w:rFonts w:ascii="宋体" w:hAnsi="宋体" w:cs="仿宋"/>
                <w:bCs/>
                <w:szCs w:val="21"/>
              </w:rPr>
            </w:pPr>
            <w:r>
              <w:rPr>
                <w:rFonts w:hint="eastAsia" w:ascii="宋体" w:hAnsi="宋体" w:cs="仿宋"/>
                <w:bCs/>
                <w:szCs w:val="21"/>
              </w:rPr>
              <w:t>0-6</w:t>
            </w:r>
          </w:p>
        </w:tc>
        <w:tc>
          <w:tcPr>
            <w:tcW w:w="1449" w:type="dxa"/>
            <w:vAlign w:val="center"/>
          </w:tcPr>
          <w:p w14:paraId="202C7B09">
            <w:pPr>
              <w:widowControl/>
              <w:spacing w:line="360" w:lineRule="auto"/>
              <w:jc w:val="center"/>
              <w:textAlignment w:val="center"/>
              <w:rPr>
                <w:rFonts w:ascii="宋体" w:hAnsi="宋体" w:cs="仿宋"/>
                <w:bCs/>
                <w:szCs w:val="21"/>
              </w:rPr>
            </w:pPr>
          </w:p>
        </w:tc>
      </w:tr>
      <w:tr w14:paraId="26908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44" w:type="dxa"/>
            <w:vAlign w:val="center"/>
          </w:tcPr>
          <w:p w14:paraId="43B64436">
            <w:pPr>
              <w:pStyle w:val="972"/>
              <w:tabs>
                <w:tab w:val="left" w:pos="337"/>
              </w:tabs>
              <w:spacing w:line="360" w:lineRule="auto"/>
              <w:jc w:val="center"/>
              <w:rPr>
                <w:rFonts w:cs="仿宋"/>
                <w:bCs/>
                <w:kern w:val="2"/>
                <w:sz w:val="21"/>
                <w:szCs w:val="21"/>
                <w:lang w:val="en-US"/>
              </w:rPr>
            </w:pPr>
            <w:r>
              <w:rPr>
                <w:rFonts w:hint="eastAsia" w:cs="仿宋"/>
                <w:bCs/>
                <w:kern w:val="2"/>
                <w:sz w:val="21"/>
                <w:szCs w:val="21"/>
                <w:lang w:val="en-US"/>
              </w:rPr>
              <w:t>6</w:t>
            </w:r>
          </w:p>
        </w:tc>
        <w:tc>
          <w:tcPr>
            <w:tcW w:w="1176" w:type="dxa"/>
            <w:vAlign w:val="center"/>
          </w:tcPr>
          <w:p w14:paraId="6B802E56">
            <w:pPr>
              <w:widowControl/>
              <w:spacing w:line="360" w:lineRule="auto"/>
              <w:jc w:val="center"/>
              <w:rPr>
                <w:rFonts w:ascii="宋体" w:hAnsi="宋体" w:cs="仿宋"/>
                <w:szCs w:val="21"/>
              </w:rPr>
            </w:pPr>
            <w:r>
              <w:rPr>
                <w:rFonts w:hint="eastAsia" w:ascii="宋体" w:hAnsi="宋体" w:cs="仿宋"/>
                <w:szCs w:val="21"/>
              </w:rPr>
              <w:t>文明施工测量方法</w:t>
            </w:r>
          </w:p>
        </w:tc>
        <w:tc>
          <w:tcPr>
            <w:tcW w:w="6053" w:type="dxa"/>
            <w:shd w:val="clear" w:color="auto" w:fill="auto"/>
            <w:vAlign w:val="center"/>
          </w:tcPr>
          <w:p w14:paraId="545516AD">
            <w:pPr>
              <w:widowControl/>
              <w:spacing w:line="360" w:lineRule="auto"/>
              <w:rPr>
                <w:rFonts w:ascii="宋体" w:hAnsi="宋体" w:cs="仿宋"/>
                <w:szCs w:val="21"/>
              </w:rPr>
            </w:pPr>
            <w:r>
              <w:rPr>
                <w:rFonts w:hint="eastAsia" w:ascii="宋体" w:hAnsi="宋体" w:cs="仿宋"/>
                <w:szCs w:val="21"/>
              </w:rPr>
              <w:t>项目实施中的文明施工测量方法，内容完整且与项目匹配度好的得</w:t>
            </w:r>
            <w:r>
              <w:rPr>
                <w:rFonts w:hint="eastAsia" w:ascii="宋体" w:hAnsi="宋体" w:cs="仿宋"/>
                <w:szCs w:val="21"/>
                <w:lang w:val="en-US" w:eastAsia="zh-CN"/>
              </w:rPr>
              <w:t>4.1-</w:t>
            </w:r>
            <w:r>
              <w:rPr>
                <w:rFonts w:hint="eastAsia" w:ascii="宋体" w:hAnsi="宋体" w:cs="仿宋"/>
                <w:szCs w:val="21"/>
              </w:rPr>
              <w:t>6</w:t>
            </w:r>
            <w:r>
              <w:rPr>
                <w:rFonts w:hint="eastAsia" w:ascii="宋体" w:hAnsi="宋体" w:cs="仿宋"/>
                <w:szCs w:val="21"/>
                <w:lang w:val="en-US" w:eastAsia="zh-CN"/>
              </w:rPr>
              <w:t>.0</w:t>
            </w:r>
            <w:r>
              <w:rPr>
                <w:rFonts w:hint="eastAsia" w:ascii="宋体" w:hAnsi="宋体" w:cs="仿宋"/>
                <w:szCs w:val="21"/>
              </w:rPr>
              <w:t>分；内容基本完整且与项目匹配度较好的得</w:t>
            </w:r>
            <w:r>
              <w:rPr>
                <w:rFonts w:hint="eastAsia" w:ascii="宋体" w:hAnsi="宋体" w:cs="仿宋"/>
                <w:szCs w:val="21"/>
                <w:lang w:val="en-US" w:eastAsia="zh-CN"/>
              </w:rPr>
              <w:t>2.1-</w:t>
            </w:r>
            <w:r>
              <w:rPr>
                <w:rFonts w:hint="eastAsia" w:ascii="宋体" w:hAnsi="宋体" w:cs="仿宋"/>
                <w:szCs w:val="21"/>
              </w:rPr>
              <w:t>4</w:t>
            </w:r>
            <w:r>
              <w:rPr>
                <w:rFonts w:hint="eastAsia" w:ascii="宋体" w:hAnsi="宋体" w:cs="仿宋"/>
                <w:szCs w:val="21"/>
                <w:lang w:val="en-US" w:eastAsia="zh-CN"/>
              </w:rPr>
              <w:t>.0</w:t>
            </w:r>
            <w:r>
              <w:rPr>
                <w:rFonts w:hint="eastAsia" w:ascii="宋体" w:hAnsi="宋体" w:cs="仿宋"/>
                <w:szCs w:val="21"/>
              </w:rPr>
              <w:t>分；内容存在欠缺或与项目匹配度一般的得</w:t>
            </w:r>
            <w:r>
              <w:rPr>
                <w:rFonts w:hint="eastAsia" w:ascii="宋体" w:hAnsi="宋体" w:cs="仿宋"/>
                <w:szCs w:val="21"/>
                <w:lang w:val="en-US" w:eastAsia="zh-CN"/>
              </w:rPr>
              <w:t>0-</w:t>
            </w:r>
            <w:r>
              <w:rPr>
                <w:rFonts w:hint="eastAsia" w:ascii="宋体" w:hAnsi="宋体" w:cs="仿宋"/>
                <w:szCs w:val="21"/>
              </w:rPr>
              <w:t>2</w:t>
            </w:r>
            <w:r>
              <w:rPr>
                <w:rFonts w:hint="eastAsia" w:ascii="宋体" w:hAnsi="宋体" w:cs="仿宋"/>
                <w:szCs w:val="21"/>
                <w:lang w:val="en-US" w:eastAsia="zh-CN"/>
              </w:rPr>
              <w:t>.0</w:t>
            </w:r>
            <w:r>
              <w:rPr>
                <w:rFonts w:hint="eastAsia" w:ascii="宋体" w:hAnsi="宋体" w:cs="仿宋"/>
                <w:szCs w:val="21"/>
              </w:rPr>
              <w:t>分；内容缺失严重或与项目不匹配的不得分。</w:t>
            </w:r>
          </w:p>
        </w:tc>
        <w:tc>
          <w:tcPr>
            <w:tcW w:w="851" w:type="dxa"/>
            <w:vAlign w:val="center"/>
          </w:tcPr>
          <w:p w14:paraId="3115A316">
            <w:pPr>
              <w:spacing w:line="360" w:lineRule="auto"/>
              <w:jc w:val="center"/>
              <w:outlineLvl w:val="0"/>
              <w:rPr>
                <w:rFonts w:ascii="宋体" w:hAnsi="宋体" w:cs="仿宋"/>
                <w:bCs/>
                <w:szCs w:val="21"/>
              </w:rPr>
            </w:pPr>
            <w:r>
              <w:rPr>
                <w:rFonts w:hint="eastAsia" w:ascii="宋体" w:hAnsi="宋体" w:cs="仿宋"/>
                <w:bCs/>
                <w:szCs w:val="21"/>
              </w:rPr>
              <w:t>0-6</w:t>
            </w:r>
          </w:p>
        </w:tc>
        <w:tc>
          <w:tcPr>
            <w:tcW w:w="1449" w:type="dxa"/>
            <w:vAlign w:val="center"/>
          </w:tcPr>
          <w:p w14:paraId="4DB79CE9">
            <w:pPr>
              <w:widowControl/>
              <w:spacing w:line="360" w:lineRule="auto"/>
              <w:jc w:val="center"/>
              <w:textAlignment w:val="center"/>
              <w:rPr>
                <w:rFonts w:ascii="宋体" w:hAnsi="宋体" w:cs="仿宋"/>
                <w:bCs/>
                <w:szCs w:val="21"/>
              </w:rPr>
            </w:pPr>
          </w:p>
        </w:tc>
      </w:tr>
      <w:tr w14:paraId="7E701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44" w:type="dxa"/>
            <w:vAlign w:val="center"/>
          </w:tcPr>
          <w:p w14:paraId="71653F25">
            <w:pPr>
              <w:pStyle w:val="972"/>
              <w:tabs>
                <w:tab w:val="left" w:pos="337"/>
              </w:tabs>
              <w:spacing w:line="360" w:lineRule="auto"/>
              <w:jc w:val="center"/>
              <w:rPr>
                <w:rFonts w:cs="仿宋"/>
                <w:bCs/>
                <w:kern w:val="2"/>
                <w:sz w:val="21"/>
                <w:szCs w:val="21"/>
                <w:lang w:val="en-US"/>
              </w:rPr>
            </w:pPr>
            <w:r>
              <w:rPr>
                <w:rFonts w:hint="eastAsia" w:cs="仿宋"/>
                <w:bCs/>
                <w:kern w:val="2"/>
                <w:sz w:val="21"/>
                <w:szCs w:val="21"/>
                <w:lang w:val="en-US"/>
              </w:rPr>
              <w:t>7</w:t>
            </w:r>
          </w:p>
        </w:tc>
        <w:tc>
          <w:tcPr>
            <w:tcW w:w="1176" w:type="dxa"/>
            <w:vAlign w:val="center"/>
          </w:tcPr>
          <w:p w14:paraId="01CC7274">
            <w:pPr>
              <w:widowControl/>
              <w:spacing w:line="360" w:lineRule="auto"/>
              <w:jc w:val="center"/>
              <w:rPr>
                <w:rFonts w:ascii="宋体" w:hAnsi="宋体" w:cs="仿宋"/>
                <w:szCs w:val="21"/>
              </w:rPr>
            </w:pPr>
            <w:r>
              <w:rPr>
                <w:rFonts w:hint="eastAsia" w:ascii="宋体" w:hAnsi="宋体" w:cs="仿宋"/>
                <w:bCs/>
                <w:szCs w:val="21"/>
              </w:rPr>
              <w:t>对项目的熟悉程度</w:t>
            </w:r>
            <w:r>
              <w:rPr>
                <w:rFonts w:hint="eastAsia" w:ascii="宋体" w:hAnsi="宋体" w:cs="仿宋"/>
                <w:szCs w:val="21"/>
              </w:rPr>
              <w:t xml:space="preserve"> </w:t>
            </w:r>
          </w:p>
        </w:tc>
        <w:tc>
          <w:tcPr>
            <w:tcW w:w="6053" w:type="dxa"/>
            <w:shd w:val="clear" w:color="auto" w:fill="auto"/>
            <w:vAlign w:val="center"/>
          </w:tcPr>
          <w:p w14:paraId="492520D6">
            <w:pPr>
              <w:widowControl/>
              <w:spacing w:line="360" w:lineRule="auto"/>
              <w:rPr>
                <w:rFonts w:ascii="宋体" w:hAnsi="宋体" w:cs="仿宋"/>
                <w:szCs w:val="21"/>
              </w:rPr>
            </w:pPr>
            <w:r>
              <w:rPr>
                <w:rFonts w:hint="eastAsia" w:ascii="宋体" w:hAnsi="宋体" w:cs="仿宋"/>
                <w:szCs w:val="21"/>
              </w:rPr>
              <w:t>投标人对当地地理、地址等现实情况的熟悉程度，</w:t>
            </w:r>
            <w:r>
              <w:rPr>
                <w:rFonts w:hint="eastAsia" w:ascii="宋体" w:hAnsi="宋体" w:cs="仿宋"/>
                <w:bCs/>
                <w:szCs w:val="21"/>
              </w:rPr>
              <w:t>与项目的匹配性进行评分。</w:t>
            </w:r>
            <w:r>
              <w:rPr>
                <w:rFonts w:hint="eastAsia" w:ascii="宋体" w:hAnsi="宋体" w:cs="仿宋"/>
                <w:szCs w:val="21"/>
              </w:rPr>
              <w:t>方案内容完整且与项目匹配度好的得</w:t>
            </w:r>
            <w:r>
              <w:rPr>
                <w:rFonts w:hint="eastAsia" w:ascii="宋体" w:hAnsi="宋体" w:cs="仿宋"/>
                <w:szCs w:val="21"/>
                <w:lang w:val="en-US" w:eastAsia="zh-CN"/>
              </w:rPr>
              <w:t>4.1-</w:t>
            </w:r>
            <w:r>
              <w:rPr>
                <w:rFonts w:hint="eastAsia" w:ascii="宋体" w:hAnsi="宋体" w:cs="仿宋"/>
                <w:szCs w:val="21"/>
              </w:rPr>
              <w:t>6</w:t>
            </w:r>
            <w:r>
              <w:rPr>
                <w:rFonts w:hint="eastAsia" w:ascii="宋体" w:hAnsi="宋体" w:cs="仿宋"/>
                <w:szCs w:val="21"/>
                <w:lang w:val="en-US" w:eastAsia="zh-CN"/>
              </w:rPr>
              <w:t>.0</w:t>
            </w:r>
            <w:r>
              <w:rPr>
                <w:rFonts w:hint="eastAsia" w:ascii="宋体" w:hAnsi="宋体" w:cs="仿宋"/>
                <w:szCs w:val="21"/>
              </w:rPr>
              <w:t>分；方案内容基本完整且与项目匹配度较好的得</w:t>
            </w:r>
            <w:r>
              <w:rPr>
                <w:rFonts w:hint="eastAsia" w:ascii="宋体" w:hAnsi="宋体" w:cs="仿宋"/>
                <w:szCs w:val="21"/>
                <w:lang w:val="en-US" w:eastAsia="zh-CN"/>
              </w:rPr>
              <w:t>2.1-</w:t>
            </w:r>
            <w:r>
              <w:rPr>
                <w:rFonts w:hint="eastAsia" w:ascii="宋体" w:hAnsi="宋体" w:cs="仿宋"/>
                <w:szCs w:val="21"/>
              </w:rPr>
              <w:t>4</w:t>
            </w:r>
            <w:r>
              <w:rPr>
                <w:rFonts w:hint="eastAsia" w:ascii="宋体" w:hAnsi="宋体" w:cs="仿宋"/>
                <w:szCs w:val="21"/>
                <w:lang w:val="en-US" w:eastAsia="zh-CN"/>
              </w:rPr>
              <w:t>.0</w:t>
            </w:r>
            <w:r>
              <w:rPr>
                <w:rFonts w:hint="eastAsia" w:ascii="宋体" w:hAnsi="宋体" w:cs="仿宋"/>
                <w:szCs w:val="21"/>
              </w:rPr>
              <w:t>分；方案内容存在欠缺或与项目匹配度一般的得</w:t>
            </w:r>
            <w:r>
              <w:rPr>
                <w:rFonts w:hint="eastAsia" w:ascii="宋体" w:hAnsi="宋体" w:cs="仿宋"/>
                <w:szCs w:val="21"/>
                <w:lang w:val="en-US" w:eastAsia="zh-CN"/>
              </w:rPr>
              <w:t>0-</w:t>
            </w:r>
            <w:r>
              <w:rPr>
                <w:rFonts w:hint="eastAsia" w:ascii="宋体" w:hAnsi="宋体" w:cs="仿宋"/>
                <w:szCs w:val="21"/>
              </w:rPr>
              <w:t>2</w:t>
            </w:r>
            <w:r>
              <w:rPr>
                <w:rFonts w:hint="eastAsia" w:ascii="宋体" w:hAnsi="宋体" w:cs="仿宋"/>
                <w:szCs w:val="21"/>
                <w:lang w:val="en-US" w:eastAsia="zh-CN"/>
              </w:rPr>
              <w:t>.0</w:t>
            </w:r>
            <w:r>
              <w:rPr>
                <w:rFonts w:hint="eastAsia" w:ascii="宋体" w:hAnsi="宋体" w:cs="仿宋"/>
                <w:szCs w:val="21"/>
              </w:rPr>
              <w:t>分；方案内容缺失严重或与项目不匹配的不得分。</w:t>
            </w:r>
          </w:p>
        </w:tc>
        <w:tc>
          <w:tcPr>
            <w:tcW w:w="851" w:type="dxa"/>
            <w:vAlign w:val="center"/>
          </w:tcPr>
          <w:p w14:paraId="74F332AF">
            <w:pPr>
              <w:spacing w:line="360" w:lineRule="auto"/>
              <w:jc w:val="center"/>
              <w:outlineLvl w:val="0"/>
              <w:rPr>
                <w:rFonts w:ascii="宋体" w:hAnsi="宋体" w:cs="仿宋"/>
                <w:bCs/>
                <w:szCs w:val="21"/>
              </w:rPr>
            </w:pPr>
            <w:r>
              <w:rPr>
                <w:rFonts w:hint="eastAsia" w:ascii="宋体" w:hAnsi="宋体" w:cs="仿宋"/>
                <w:bCs/>
                <w:szCs w:val="21"/>
              </w:rPr>
              <w:t>0-6</w:t>
            </w:r>
          </w:p>
        </w:tc>
        <w:tc>
          <w:tcPr>
            <w:tcW w:w="1449" w:type="dxa"/>
            <w:vAlign w:val="center"/>
          </w:tcPr>
          <w:p w14:paraId="10160E76">
            <w:pPr>
              <w:widowControl/>
              <w:spacing w:line="360" w:lineRule="auto"/>
              <w:jc w:val="center"/>
              <w:textAlignment w:val="center"/>
              <w:rPr>
                <w:rFonts w:ascii="宋体" w:hAnsi="宋体" w:cs="仿宋"/>
                <w:bCs/>
                <w:szCs w:val="21"/>
              </w:rPr>
            </w:pPr>
          </w:p>
        </w:tc>
      </w:tr>
      <w:tr w14:paraId="4C848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44" w:type="dxa"/>
            <w:vAlign w:val="center"/>
          </w:tcPr>
          <w:p w14:paraId="6A058AD3">
            <w:pPr>
              <w:pStyle w:val="972"/>
              <w:tabs>
                <w:tab w:val="left" w:pos="337"/>
              </w:tabs>
              <w:spacing w:line="360" w:lineRule="auto"/>
              <w:jc w:val="center"/>
              <w:rPr>
                <w:rFonts w:cs="仿宋"/>
                <w:bCs/>
                <w:kern w:val="2"/>
                <w:sz w:val="21"/>
                <w:szCs w:val="21"/>
                <w:lang w:val="en-US"/>
              </w:rPr>
            </w:pPr>
            <w:r>
              <w:rPr>
                <w:rFonts w:cs="仿宋"/>
                <w:bCs/>
                <w:kern w:val="2"/>
                <w:sz w:val="21"/>
                <w:szCs w:val="21"/>
                <w:lang w:val="en-US"/>
              </w:rPr>
              <w:t>10</w:t>
            </w:r>
          </w:p>
        </w:tc>
        <w:tc>
          <w:tcPr>
            <w:tcW w:w="1176" w:type="dxa"/>
            <w:vAlign w:val="center"/>
          </w:tcPr>
          <w:p w14:paraId="64A0E539">
            <w:pPr>
              <w:widowControl/>
              <w:spacing w:line="360" w:lineRule="auto"/>
              <w:jc w:val="center"/>
              <w:textAlignment w:val="center"/>
              <w:rPr>
                <w:rFonts w:ascii="宋体" w:hAnsi="宋体" w:cs="仿宋"/>
                <w:szCs w:val="21"/>
              </w:rPr>
            </w:pPr>
            <w:r>
              <w:rPr>
                <w:rFonts w:hint="eastAsia" w:ascii="宋体" w:hAnsi="宋体" w:cs="仿宋"/>
                <w:szCs w:val="21"/>
              </w:rPr>
              <w:t>主要设备</w:t>
            </w:r>
          </w:p>
        </w:tc>
        <w:tc>
          <w:tcPr>
            <w:tcW w:w="6053" w:type="dxa"/>
            <w:vAlign w:val="center"/>
          </w:tcPr>
          <w:p w14:paraId="42BF3009">
            <w:pPr>
              <w:widowControl/>
              <w:spacing w:line="360" w:lineRule="auto"/>
              <w:jc w:val="left"/>
              <w:textAlignment w:val="center"/>
              <w:rPr>
                <w:rFonts w:ascii="宋体" w:hAnsi="宋体" w:cs="仿宋"/>
                <w:bCs/>
                <w:szCs w:val="21"/>
              </w:rPr>
            </w:pPr>
            <w:r>
              <w:rPr>
                <w:rFonts w:hint="eastAsia" w:ascii="宋体" w:hAnsi="宋体" w:cs="仿宋"/>
                <w:szCs w:val="21"/>
              </w:rPr>
              <w:t>投标方案中提供或使用主要设备。根据提供的设备内容的完整性、与项目的匹配性进行评分。内容完整且与项目匹配度好的得</w:t>
            </w:r>
            <w:r>
              <w:rPr>
                <w:rFonts w:hint="eastAsia" w:ascii="宋体" w:hAnsi="宋体" w:cs="仿宋"/>
                <w:szCs w:val="21"/>
                <w:lang w:val="en-US" w:eastAsia="zh-CN"/>
              </w:rPr>
              <w:t>4.1-</w:t>
            </w:r>
            <w:r>
              <w:rPr>
                <w:rFonts w:hint="eastAsia" w:ascii="宋体" w:hAnsi="宋体" w:cs="仿宋"/>
                <w:szCs w:val="21"/>
              </w:rPr>
              <w:t>6</w:t>
            </w:r>
            <w:r>
              <w:rPr>
                <w:rFonts w:hint="eastAsia" w:ascii="宋体" w:hAnsi="宋体" w:cs="仿宋"/>
                <w:szCs w:val="21"/>
                <w:lang w:val="en-US" w:eastAsia="zh-CN"/>
              </w:rPr>
              <w:t>.0</w:t>
            </w:r>
            <w:r>
              <w:rPr>
                <w:rFonts w:hint="eastAsia" w:ascii="宋体" w:hAnsi="宋体" w:cs="仿宋"/>
                <w:szCs w:val="21"/>
              </w:rPr>
              <w:t>分；内容基本完整且与项目匹配度较好的得</w:t>
            </w:r>
            <w:r>
              <w:rPr>
                <w:rFonts w:hint="eastAsia" w:ascii="宋体" w:hAnsi="宋体" w:cs="仿宋"/>
                <w:szCs w:val="21"/>
                <w:lang w:val="en-US" w:eastAsia="zh-CN"/>
              </w:rPr>
              <w:t>2.1-</w:t>
            </w:r>
            <w:r>
              <w:rPr>
                <w:rFonts w:hint="eastAsia" w:ascii="宋体" w:hAnsi="宋体" w:cs="仿宋"/>
                <w:szCs w:val="21"/>
              </w:rPr>
              <w:t>4</w:t>
            </w:r>
            <w:r>
              <w:rPr>
                <w:rFonts w:hint="eastAsia" w:ascii="宋体" w:hAnsi="宋体" w:cs="仿宋"/>
                <w:szCs w:val="21"/>
                <w:lang w:val="en-US" w:eastAsia="zh-CN"/>
              </w:rPr>
              <w:t>.0</w:t>
            </w:r>
            <w:r>
              <w:rPr>
                <w:rFonts w:hint="eastAsia" w:ascii="宋体" w:hAnsi="宋体" w:cs="仿宋"/>
                <w:szCs w:val="21"/>
              </w:rPr>
              <w:t>分；内容存在欠缺或与项目匹配度一般的得</w:t>
            </w:r>
            <w:r>
              <w:rPr>
                <w:rFonts w:hint="eastAsia" w:ascii="宋体" w:hAnsi="宋体" w:cs="仿宋"/>
                <w:szCs w:val="21"/>
                <w:lang w:val="en-US" w:eastAsia="zh-CN"/>
              </w:rPr>
              <w:t>0-</w:t>
            </w:r>
            <w:r>
              <w:rPr>
                <w:rFonts w:hint="eastAsia" w:ascii="宋体" w:hAnsi="宋体" w:cs="仿宋"/>
                <w:szCs w:val="21"/>
              </w:rPr>
              <w:t>2</w:t>
            </w:r>
            <w:r>
              <w:rPr>
                <w:rFonts w:hint="eastAsia" w:ascii="宋体" w:hAnsi="宋体" w:cs="仿宋"/>
                <w:szCs w:val="21"/>
                <w:lang w:val="en-US" w:eastAsia="zh-CN"/>
              </w:rPr>
              <w:t>.0</w:t>
            </w:r>
            <w:r>
              <w:rPr>
                <w:rFonts w:hint="eastAsia" w:ascii="宋体" w:hAnsi="宋体" w:cs="仿宋"/>
                <w:szCs w:val="21"/>
              </w:rPr>
              <w:t>分；内容缺失严重或与项目不匹配的不得分。</w:t>
            </w:r>
          </w:p>
        </w:tc>
        <w:tc>
          <w:tcPr>
            <w:tcW w:w="851" w:type="dxa"/>
            <w:vAlign w:val="center"/>
          </w:tcPr>
          <w:p w14:paraId="6D110305">
            <w:pPr>
              <w:spacing w:line="360" w:lineRule="auto"/>
              <w:jc w:val="center"/>
              <w:outlineLvl w:val="0"/>
              <w:rPr>
                <w:rFonts w:ascii="宋体" w:hAnsi="宋体" w:cs="仿宋"/>
                <w:bCs/>
                <w:szCs w:val="21"/>
              </w:rPr>
            </w:pPr>
            <w:r>
              <w:rPr>
                <w:rFonts w:hint="eastAsia" w:ascii="宋体" w:hAnsi="宋体" w:cs="仿宋"/>
                <w:bCs/>
                <w:szCs w:val="21"/>
              </w:rPr>
              <w:t>0-</w:t>
            </w:r>
            <w:r>
              <w:rPr>
                <w:rFonts w:ascii="宋体" w:hAnsi="宋体" w:cs="仿宋"/>
                <w:bCs/>
                <w:szCs w:val="21"/>
              </w:rPr>
              <w:t>6</w:t>
            </w:r>
          </w:p>
        </w:tc>
        <w:tc>
          <w:tcPr>
            <w:tcW w:w="1449" w:type="dxa"/>
            <w:vAlign w:val="center"/>
          </w:tcPr>
          <w:p w14:paraId="3D5ADED0">
            <w:pPr>
              <w:widowControl/>
              <w:spacing w:line="360" w:lineRule="auto"/>
              <w:jc w:val="center"/>
              <w:textAlignment w:val="center"/>
              <w:rPr>
                <w:rFonts w:ascii="宋体" w:hAnsi="宋体" w:cs="仿宋"/>
                <w:bCs/>
                <w:szCs w:val="21"/>
              </w:rPr>
            </w:pPr>
          </w:p>
        </w:tc>
      </w:tr>
      <w:tr w14:paraId="35756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44" w:type="dxa"/>
            <w:vAlign w:val="center"/>
          </w:tcPr>
          <w:p w14:paraId="3AB40734">
            <w:pPr>
              <w:pStyle w:val="972"/>
              <w:tabs>
                <w:tab w:val="left" w:pos="337"/>
              </w:tabs>
              <w:spacing w:line="360" w:lineRule="auto"/>
              <w:jc w:val="center"/>
              <w:rPr>
                <w:rFonts w:cs="仿宋"/>
                <w:bCs/>
                <w:kern w:val="2"/>
                <w:sz w:val="21"/>
                <w:szCs w:val="21"/>
                <w:lang w:val="en-US"/>
              </w:rPr>
            </w:pPr>
            <w:r>
              <w:rPr>
                <w:rFonts w:cs="仿宋"/>
                <w:bCs/>
                <w:kern w:val="2"/>
                <w:sz w:val="21"/>
                <w:szCs w:val="21"/>
                <w:lang w:val="en-US"/>
              </w:rPr>
              <w:t>11</w:t>
            </w:r>
          </w:p>
        </w:tc>
        <w:tc>
          <w:tcPr>
            <w:tcW w:w="1176" w:type="dxa"/>
            <w:vAlign w:val="center"/>
          </w:tcPr>
          <w:p w14:paraId="03B698BC">
            <w:pPr>
              <w:widowControl/>
              <w:spacing w:line="360" w:lineRule="auto"/>
              <w:jc w:val="center"/>
              <w:textAlignment w:val="center"/>
              <w:rPr>
                <w:rFonts w:ascii="宋体" w:hAnsi="宋体" w:cs="仿宋"/>
                <w:szCs w:val="21"/>
              </w:rPr>
            </w:pPr>
            <w:r>
              <w:rPr>
                <w:rFonts w:hint="eastAsia" w:ascii="宋体" w:hAnsi="宋体" w:cs="仿宋"/>
                <w:szCs w:val="21"/>
              </w:rPr>
              <w:t>进度保障措施</w:t>
            </w:r>
          </w:p>
        </w:tc>
        <w:tc>
          <w:tcPr>
            <w:tcW w:w="6053" w:type="dxa"/>
            <w:vAlign w:val="center"/>
          </w:tcPr>
          <w:p w14:paraId="01FEFA8F">
            <w:pPr>
              <w:widowControl/>
              <w:spacing w:line="360" w:lineRule="auto"/>
              <w:jc w:val="left"/>
              <w:textAlignment w:val="center"/>
              <w:rPr>
                <w:rFonts w:ascii="宋体" w:hAnsi="宋体" w:cs="仿宋"/>
                <w:bCs/>
                <w:szCs w:val="21"/>
              </w:rPr>
            </w:pPr>
            <w:r>
              <w:rPr>
                <w:rFonts w:hint="eastAsia" w:ascii="宋体" w:hAnsi="宋体" w:cs="仿宋"/>
                <w:szCs w:val="21"/>
              </w:rPr>
              <w:t>进度保障措施内容科学合理，内容完整且与项目匹配度好的得</w:t>
            </w:r>
            <w:r>
              <w:rPr>
                <w:rFonts w:hint="eastAsia" w:ascii="宋体" w:hAnsi="宋体" w:cs="仿宋"/>
                <w:szCs w:val="21"/>
                <w:lang w:val="en-US" w:eastAsia="zh-CN"/>
              </w:rPr>
              <w:t>4.1-</w:t>
            </w:r>
            <w:r>
              <w:rPr>
                <w:rFonts w:hint="eastAsia" w:ascii="宋体" w:hAnsi="宋体" w:cs="仿宋"/>
                <w:szCs w:val="21"/>
              </w:rPr>
              <w:t>6</w:t>
            </w:r>
            <w:r>
              <w:rPr>
                <w:rFonts w:hint="eastAsia" w:ascii="宋体" w:hAnsi="宋体" w:cs="仿宋"/>
                <w:szCs w:val="21"/>
                <w:lang w:val="en-US" w:eastAsia="zh-CN"/>
              </w:rPr>
              <w:t>.0</w:t>
            </w:r>
            <w:r>
              <w:rPr>
                <w:rFonts w:hint="eastAsia" w:ascii="宋体" w:hAnsi="宋体" w:cs="仿宋"/>
                <w:szCs w:val="21"/>
              </w:rPr>
              <w:t>分；内容基本完整且与项目匹配度较好的得</w:t>
            </w:r>
            <w:r>
              <w:rPr>
                <w:rFonts w:hint="eastAsia" w:ascii="宋体" w:hAnsi="宋体" w:cs="仿宋"/>
                <w:szCs w:val="21"/>
                <w:lang w:val="en-US" w:eastAsia="zh-CN"/>
              </w:rPr>
              <w:t>2.1-</w:t>
            </w:r>
            <w:r>
              <w:rPr>
                <w:rFonts w:hint="eastAsia" w:ascii="宋体" w:hAnsi="宋体" w:cs="仿宋"/>
                <w:szCs w:val="21"/>
              </w:rPr>
              <w:t>4</w:t>
            </w:r>
            <w:r>
              <w:rPr>
                <w:rFonts w:hint="eastAsia" w:ascii="宋体" w:hAnsi="宋体" w:cs="仿宋"/>
                <w:szCs w:val="21"/>
                <w:lang w:val="en-US" w:eastAsia="zh-CN"/>
              </w:rPr>
              <w:t>.0</w:t>
            </w:r>
            <w:r>
              <w:rPr>
                <w:rFonts w:hint="eastAsia" w:ascii="宋体" w:hAnsi="宋体" w:cs="仿宋"/>
                <w:szCs w:val="21"/>
              </w:rPr>
              <w:t>分；内容存在欠缺或与项目匹配度一般的得</w:t>
            </w:r>
            <w:r>
              <w:rPr>
                <w:rFonts w:hint="eastAsia" w:ascii="宋体" w:hAnsi="宋体" w:cs="仿宋"/>
                <w:szCs w:val="21"/>
                <w:lang w:val="en-US" w:eastAsia="zh-CN"/>
              </w:rPr>
              <w:t>0-</w:t>
            </w:r>
            <w:r>
              <w:rPr>
                <w:rFonts w:hint="eastAsia" w:ascii="宋体" w:hAnsi="宋体" w:cs="仿宋"/>
                <w:szCs w:val="21"/>
              </w:rPr>
              <w:t>2</w:t>
            </w:r>
            <w:r>
              <w:rPr>
                <w:rFonts w:hint="eastAsia" w:ascii="宋体" w:hAnsi="宋体" w:cs="仿宋"/>
                <w:szCs w:val="21"/>
                <w:lang w:val="en-US" w:eastAsia="zh-CN"/>
              </w:rPr>
              <w:t>.0</w:t>
            </w:r>
            <w:r>
              <w:rPr>
                <w:rFonts w:hint="eastAsia" w:ascii="宋体" w:hAnsi="宋体" w:cs="仿宋"/>
                <w:szCs w:val="21"/>
              </w:rPr>
              <w:t>分；内容缺失严重或与项目不匹配的不得分。</w:t>
            </w:r>
          </w:p>
        </w:tc>
        <w:tc>
          <w:tcPr>
            <w:tcW w:w="851" w:type="dxa"/>
            <w:vAlign w:val="center"/>
          </w:tcPr>
          <w:p w14:paraId="0615DEA4">
            <w:pPr>
              <w:widowControl/>
              <w:spacing w:line="360" w:lineRule="auto"/>
              <w:jc w:val="center"/>
              <w:textAlignment w:val="center"/>
              <w:rPr>
                <w:rFonts w:ascii="宋体" w:hAnsi="宋体" w:cs="仿宋"/>
                <w:bCs/>
                <w:szCs w:val="21"/>
              </w:rPr>
            </w:pPr>
            <w:r>
              <w:rPr>
                <w:rFonts w:hint="eastAsia" w:ascii="宋体" w:hAnsi="宋体" w:cs="仿宋"/>
                <w:bCs/>
                <w:szCs w:val="21"/>
              </w:rPr>
              <w:t>0-</w:t>
            </w:r>
            <w:r>
              <w:rPr>
                <w:rFonts w:ascii="宋体" w:hAnsi="宋体" w:cs="仿宋"/>
                <w:bCs/>
                <w:szCs w:val="21"/>
              </w:rPr>
              <w:t>6</w:t>
            </w:r>
          </w:p>
        </w:tc>
        <w:tc>
          <w:tcPr>
            <w:tcW w:w="1449" w:type="dxa"/>
            <w:vAlign w:val="center"/>
          </w:tcPr>
          <w:p w14:paraId="1A257A61">
            <w:pPr>
              <w:widowControl/>
              <w:spacing w:line="360" w:lineRule="auto"/>
              <w:jc w:val="center"/>
              <w:textAlignment w:val="center"/>
              <w:rPr>
                <w:rFonts w:ascii="宋体" w:hAnsi="宋体" w:cs="仿宋"/>
                <w:bCs/>
                <w:szCs w:val="21"/>
              </w:rPr>
            </w:pPr>
          </w:p>
        </w:tc>
      </w:tr>
      <w:tr w14:paraId="6050D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44" w:type="dxa"/>
            <w:vAlign w:val="center"/>
          </w:tcPr>
          <w:p w14:paraId="248706DC">
            <w:pPr>
              <w:pStyle w:val="972"/>
              <w:tabs>
                <w:tab w:val="left" w:pos="337"/>
              </w:tabs>
              <w:spacing w:line="360" w:lineRule="auto"/>
              <w:jc w:val="center"/>
              <w:rPr>
                <w:rFonts w:cs="仿宋"/>
                <w:bCs/>
                <w:kern w:val="2"/>
                <w:sz w:val="21"/>
                <w:szCs w:val="21"/>
                <w:lang w:val="en-US"/>
              </w:rPr>
            </w:pPr>
            <w:r>
              <w:rPr>
                <w:rFonts w:hint="eastAsia" w:cs="仿宋"/>
                <w:bCs/>
                <w:kern w:val="2"/>
                <w:sz w:val="21"/>
                <w:szCs w:val="21"/>
                <w:lang w:val="en-US"/>
              </w:rPr>
              <w:t>1</w:t>
            </w:r>
            <w:r>
              <w:rPr>
                <w:rFonts w:cs="仿宋"/>
                <w:bCs/>
                <w:kern w:val="2"/>
                <w:sz w:val="21"/>
                <w:szCs w:val="21"/>
                <w:lang w:val="en-US"/>
              </w:rPr>
              <w:t>2</w:t>
            </w:r>
          </w:p>
        </w:tc>
        <w:tc>
          <w:tcPr>
            <w:tcW w:w="1176" w:type="dxa"/>
            <w:vAlign w:val="center"/>
          </w:tcPr>
          <w:p w14:paraId="3003FD5E">
            <w:pPr>
              <w:widowControl/>
              <w:spacing w:line="360" w:lineRule="auto"/>
              <w:jc w:val="center"/>
              <w:textAlignment w:val="center"/>
              <w:rPr>
                <w:rFonts w:ascii="宋体" w:hAnsi="宋体" w:cs="仿宋"/>
                <w:szCs w:val="21"/>
              </w:rPr>
            </w:pPr>
            <w:r>
              <w:rPr>
                <w:rFonts w:hint="eastAsia" w:ascii="宋体" w:hAnsi="宋体" w:cs="仿宋"/>
                <w:szCs w:val="21"/>
              </w:rPr>
              <w:t>质量保障措施</w:t>
            </w:r>
          </w:p>
        </w:tc>
        <w:tc>
          <w:tcPr>
            <w:tcW w:w="6053" w:type="dxa"/>
            <w:vAlign w:val="center"/>
          </w:tcPr>
          <w:p w14:paraId="70BD2C06">
            <w:pPr>
              <w:widowControl/>
              <w:spacing w:line="360" w:lineRule="auto"/>
              <w:jc w:val="left"/>
              <w:textAlignment w:val="center"/>
              <w:rPr>
                <w:rFonts w:ascii="宋体" w:hAnsi="宋体" w:cs="仿宋"/>
                <w:szCs w:val="21"/>
              </w:rPr>
            </w:pPr>
            <w:r>
              <w:rPr>
                <w:rFonts w:hint="eastAsia" w:ascii="宋体" w:hAnsi="宋体" w:cs="仿宋"/>
                <w:szCs w:val="21"/>
              </w:rPr>
              <w:t>质量保障措施内容科学合理，内容完整且与项目匹配度好的得</w:t>
            </w:r>
            <w:r>
              <w:rPr>
                <w:rFonts w:hint="eastAsia" w:ascii="宋体" w:hAnsi="宋体" w:cs="仿宋"/>
                <w:szCs w:val="21"/>
                <w:lang w:val="en-US" w:eastAsia="zh-CN"/>
              </w:rPr>
              <w:t>4.1-</w:t>
            </w:r>
            <w:r>
              <w:rPr>
                <w:rFonts w:hint="eastAsia" w:ascii="宋体" w:hAnsi="宋体" w:cs="仿宋"/>
                <w:szCs w:val="21"/>
              </w:rPr>
              <w:t>6</w:t>
            </w:r>
            <w:r>
              <w:rPr>
                <w:rFonts w:hint="eastAsia" w:ascii="宋体" w:hAnsi="宋体" w:cs="仿宋"/>
                <w:szCs w:val="21"/>
                <w:lang w:val="en-US" w:eastAsia="zh-CN"/>
              </w:rPr>
              <w:t>.0</w:t>
            </w:r>
            <w:r>
              <w:rPr>
                <w:rFonts w:hint="eastAsia" w:ascii="宋体" w:hAnsi="宋体" w:cs="仿宋"/>
                <w:szCs w:val="21"/>
              </w:rPr>
              <w:t>分；内容基本完整且与项目匹配度较好的得</w:t>
            </w:r>
            <w:r>
              <w:rPr>
                <w:rFonts w:hint="eastAsia" w:ascii="宋体" w:hAnsi="宋体" w:cs="仿宋"/>
                <w:szCs w:val="21"/>
                <w:lang w:val="en-US" w:eastAsia="zh-CN"/>
              </w:rPr>
              <w:t>2.1-</w:t>
            </w:r>
            <w:r>
              <w:rPr>
                <w:rFonts w:hint="eastAsia" w:ascii="宋体" w:hAnsi="宋体" w:cs="仿宋"/>
                <w:szCs w:val="21"/>
              </w:rPr>
              <w:t>4</w:t>
            </w:r>
            <w:r>
              <w:rPr>
                <w:rFonts w:hint="eastAsia" w:ascii="宋体" w:hAnsi="宋体" w:cs="仿宋"/>
                <w:szCs w:val="21"/>
                <w:lang w:val="en-US" w:eastAsia="zh-CN"/>
              </w:rPr>
              <w:t>.0</w:t>
            </w:r>
            <w:r>
              <w:rPr>
                <w:rFonts w:hint="eastAsia" w:ascii="宋体" w:hAnsi="宋体" w:cs="仿宋"/>
                <w:szCs w:val="21"/>
              </w:rPr>
              <w:t>分；内容存在欠缺或与项目匹配度一般的得</w:t>
            </w:r>
            <w:r>
              <w:rPr>
                <w:rFonts w:hint="eastAsia" w:ascii="宋体" w:hAnsi="宋体" w:cs="仿宋"/>
                <w:szCs w:val="21"/>
                <w:lang w:val="en-US" w:eastAsia="zh-CN"/>
              </w:rPr>
              <w:t>0-</w:t>
            </w:r>
            <w:r>
              <w:rPr>
                <w:rFonts w:hint="eastAsia" w:ascii="宋体" w:hAnsi="宋体" w:cs="仿宋"/>
                <w:szCs w:val="21"/>
              </w:rPr>
              <w:t>2</w:t>
            </w:r>
            <w:r>
              <w:rPr>
                <w:rFonts w:hint="eastAsia" w:ascii="宋体" w:hAnsi="宋体" w:cs="仿宋"/>
                <w:szCs w:val="21"/>
                <w:lang w:val="en-US" w:eastAsia="zh-CN"/>
              </w:rPr>
              <w:t>.0</w:t>
            </w:r>
            <w:r>
              <w:rPr>
                <w:rFonts w:hint="eastAsia" w:ascii="宋体" w:hAnsi="宋体" w:cs="仿宋"/>
                <w:szCs w:val="21"/>
              </w:rPr>
              <w:t>分；内容缺失严重或与项目不匹配的不得分。</w:t>
            </w:r>
          </w:p>
        </w:tc>
        <w:tc>
          <w:tcPr>
            <w:tcW w:w="851" w:type="dxa"/>
            <w:vAlign w:val="center"/>
          </w:tcPr>
          <w:p w14:paraId="5B61A23E">
            <w:pPr>
              <w:widowControl/>
              <w:spacing w:line="360" w:lineRule="auto"/>
              <w:jc w:val="center"/>
              <w:textAlignment w:val="center"/>
              <w:rPr>
                <w:rFonts w:ascii="宋体" w:hAnsi="宋体" w:cs="仿宋"/>
                <w:bCs/>
                <w:szCs w:val="21"/>
              </w:rPr>
            </w:pPr>
            <w:r>
              <w:rPr>
                <w:rFonts w:hint="eastAsia" w:ascii="宋体" w:hAnsi="宋体" w:cs="仿宋"/>
                <w:bCs/>
                <w:szCs w:val="21"/>
              </w:rPr>
              <w:t>0-</w:t>
            </w:r>
            <w:r>
              <w:rPr>
                <w:rFonts w:ascii="宋体" w:hAnsi="宋体" w:cs="仿宋"/>
                <w:bCs/>
                <w:szCs w:val="21"/>
              </w:rPr>
              <w:t>6</w:t>
            </w:r>
          </w:p>
        </w:tc>
        <w:tc>
          <w:tcPr>
            <w:tcW w:w="1449" w:type="dxa"/>
            <w:vAlign w:val="center"/>
          </w:tcPr>
          <w:p w14:paraId="7FC9A841">
            <w:pPr>
              <w:widowControl/>
              <w:spacing w:line="360" w:lineRule="auto"/>
              <w:jc w:val="center"/>
              <w:textAlignment w:val="center"/>
              <w:rPr>
                <w:rFonts w:ascii="宋体" w:hAnsi="宋体" w:cs="仿宋"/>
                <w:szCs w:val="21"/>
              </w:rPr>
            </w:pPr>
          </w:p>
        </w:tc>
      </w:tr>
      <w:tr w14:paraId="694A4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44" w:type="dxa"/>
            <w:vMerge w:val="restart"/>
            <w:vAlign w:val="center"/>
          </w:tcPr>
          <w:p w14:paraId="4B55659E">
            <w:pPr>
              <w:pStyle w:val="972"/>
              <w:tabs>
                <w:tab w:val="left" w:pos="337"/>
              </w:tabs>
              <w:spacing w:line="360" w:lineRule="auto"/>
              <w:jc w:val="center"/>
              <w:rPr>
                <w:rFonts w:cs="仿宋"/>
                <w:bCs/>
                <w:kern w:val="2"/>
                <w:sz w:val="21"/>
                <w:szCs w:val="21"/>
                <w:lang w:val="en-US"/>
              </w:rPr>
            </w:pPr>
            <w:r>
              <w:rPr>
                <w:rFonts w:hint="eastAsia" w:cs="仿宋"/>
                <w:bCs/>
                <w:kern w:val="2"/>
                <w:sz w:val="21"/>
                <w:szCs w:val="21"/>
                <w:lang w:val="en-US"/>
              </w:rPr>
              <w:t>1</w:t>
            </w:r>
            <w:r>
              <w:rPr>
                <w:rFonts w:cs="仿宋"/>
                <w:bCs/>
                <w:kern w:val="2"/>
                <w:sz w:val="21"/>
                <w:szCs w:val="21"/>
                <w:lang w:val="en-US"/>
              </w:rPr>
              <w:t>3</w:t>
            </w:r>
          </w:p>
        </w:tc>
        <w:tc>
          <w:tcPr>
            <w:tcW w:w="1176" w:type="dxa"/>
            <w:vMerge w:val="restart"/>
            <w:vAlign w:val="center"/>
          </w:tcPr>
          <w:p w14:paraId="281C1936">
            <w:pPr>
              <w:widowControl/>
              <w:spacing w:line="360" w:lineRule="auto"/>
              <w:jc w:val="center"/>
              <w:textAlignment w:val="center"/>
              <w:rPr>
                <w:rFonts w:ascii="宋体" w:hAnsi="宋体" w:cs="仿宋"/>
                <w:bCs/>
                <w:kern w:val="1"/>
                <w:szCs w:val="21"/>
              </w:rPr>
            </w:pPr>
            <w:r>
              <w:rPr>
                <w:rFonts w:hint="eastAsia" w:ascii="宋体" w:hAnsi="宋体" w:cs="仿宋"/>
                <w:szCs w:val="21"/>
              </w:rPr>
              <w:t>服务承诺</w:t>
            </w:r>
          </w:p>
        </w:tc>
        <w:tc>
          <w:tcPr>
            <w:tcW w:w="6053" w:type="dxa"/>
            <w:vAlign w:val="center"/>
          </w:tcPr>
          <w:p w14:paraId="28272814">
            <w:pPr>
              <w:widowControl/>
              <w:spacing w:line="360" w:lineRule="auto"/>
              <w:jc w:val="left"/>
              <w:textAlignment w:val="center"/>
              <w:rPr>
                <w:rFonts w:ascii="宋体" w:hAnsi="宋体" w:cs="仿宋"/>
                <w:bCs/>
                <w:kern w:val="1"/>
                <w:szCs w:val="21"/>
              </w:rPr>
            </w:pPr>
            <w:r>
              <w:rPr>
                <w:rFonts w:hint="eastAsia" w:ascii="宋体" w:hAnsi="宋体" w:cs="仿宋"/>
                <w:bCs/>
                <w:kern w:val="1"/>
                <w:szCs w:val="21"/>
              </w:rPr>
              <w:t>根据各投标人提出的售后服务方案情况。包括为本项目提供售后服务人员配置情况、售后响应能力、响应时效以及其他服务质量情况进行评分。</w:t>
            </w:r>
            <w:r>
              <w:rPr>
                <w:rFonts w:hint="eastAsia" w:ascii="宋体" w:hAnsi="宋体" w:cs="仿宋"/>
                <w:szCs w:val="21"/>
              </w:rPr>
              <w:t>方案内容完整且与项目匹配度好的得</w:t>
            </w:r>
            <w:r>
              <w:rPr>
                <w:rFonts w:hint="eastAsia" w:ascii="宋体" w:hAnsi="宋体" w:cs="仿宋"/>
                <w:szCs w:val="21"/>
                <w:lang w:val="en-US" w:eastAsia="zh-CN"/>
              </w:rPr>
              <w:t>3.1-5.0</w:t>
            </w:r>
            <w:r>
              <w:rPr>
                <w:rFonts w:hint="eastAsia" w:ascii="宋体" w:hAnsi="宋体" w:cs="仿宋"/>
                <w:szCs w:val="21"/>
              </w:rPr>
              <w:t>分；方案内容基本完整且与项目匹配度较好的得</w:t>
            </w:r>
            <w:r>
              <w:rPr>
                <w:rFonts w:hint="eastAsia" w:ascii="宋体" w:hAnsi="宋体" w:cs="仿宋"/>
                <w:szCs w:val="21"/>
                <w:lang w:val="en-US" w:eastAsia="zh-CN"/>
              </w:rPr>
              <w:t>1.1-3.0</w:t>
            </w:r>
            <w:r>
              <w:rPr>
                <w:rFonts w:hint="eastAsia" w:ascii="宋体" w:hAnsi="宋体" w:cs="仿宋"/>
                <w:szCs w:val="21"/>
              </w:rPr>
              <w:t>分；方案内容存在欠缺或与项目匹配度一般的得</w:t>
            </w:r>
            <w:r>
              <w:rPr>
                <w:rFonts w:hint="eastAsia" w:ascii="宋体" w:hAnsi="宋体" w:cs="仿宋"/>
                <w:szCs w:val="21"/>
                <w:lang w:val="en-US" w:eastAsia="zh-CN"/>
              </w:rPr>
              <w:t>0-1.0</w:t>
            </w:r>
            <w:r>
              <w:rPr>
                <w:rFonts w:hint="eastAsia" w:ascii="宋体" w:hAnsi="宋体" w:cs="仿宋"/>
                <w:szCs w:val="21"/>
              </w:rPr>
              <w:t>分；方案内容缺失严重或与项目不匹配的不得分。</w:t>
            </w:r>
          </w:p>
        </w:tc>
        <w:tc>
          <w:tcPr>
            <w:tcW w:w="851" w:type="dxa"/>
            <w:vAlign w:val="center"/>
          </w:tcPr>
          <w:p w14:paraId="47BB688F">
            <w:pPr>
              <w:spacing w:line="360" w:lineRule="auto"/>
              <w:jc w:val="center"/>
              <w:outlineLvl w:val="0"/>
              <w:rPr>
                <w:rFonts w:hint="default" w:ascii="宋体" w:hAnsi="宋体" w:eastAsia="宋体" w:cs="仿宋"/>
                <w:bCs/>
                <w:szCs w:val="21"/>
                <w:lang w:val="en-US" w:eastAsia="zh-CN"/>
              </w:rPr>
            </w:pPr>
            <w:r>
              <w:rPr>
                <w:rFonts w:hint="eastAsia" w:ascii="宋体" w:hAnsi="宋体" w:cs="仿宋"/>
                <w:bCs/>
                <w:szCs w:val="21"/>
              </w:rPr>
              <w:t>0</w:t>
            </w:r>
            <w:r>
              <w:rPr>
                <w:rFonts w:hint="eastAsia" w:ascii="宋体" w:hAnsi="宋体" w:cs="仿宋"/>
                <w:bCs/>
                <w:szCs w:val="21"/>
                <w:lang w:val="en-US" w:eastAsia="zh-CN"/>
              </w:rPr>
              <w:t>-5</w:t>
            </w:r>
          </w:p>
        </w:tc>
        <w:tc>
          <w:tcPr>
            <w:tcW w:w="1449" w:type="dxa"/>
            <w:vMerge w:val="restart"/>
            <w:vAlign w:val="center"/>
          </w:tcPr>
          <w:p w14:paraId="0EEE4B96">
            <w:pPr>
              <w:snapToGrid w:val="0"/>
              <w:spacing w:line="360" w:lineRule="auto"/>
              <w:jc w:val="center"/>
              <w:rPr>
                <w:rFonts w:ascii="宋体" w:hAnsi="宋体" w:cs="仿宋"/>
                <w:bCs/>
                <w:szCs w:val="21"/>
              </w:rPr>
            </w:pPr>
          </w:p>
        </w:tc>
      </w:tr>
      <w:tr w14:paraId="7ABEA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44" w:type="dxa"/>
            <w:vMerge w:val="continue"/>
            <w:vAlign w:val="center"/>
          </w:tcPr>
          <w:p w14:paraId="199B3666">
            <w:pPr>
              <w:pStyle w:val="972"/>
              <w:tabs>
                <w:tab w:val="left" w:pos="337"/>
              </w:tabs>
              <w:spacing w:line="360" w:lineRule="auto"/>
              <w:jc w:val="center"/>
              <w:rPr>
                <w:rFonts w:cs="仿宋"/>
                <w:bCs/>
                <w:kern w:val="2"/>
                <w:sz w:val="21"/>
                <w:szCs w:val="21"/>
                <w:lang w:val="en-US"/>
              </w:rPr>
            </w:pPr>
          </w:p>
        </w:tc>
        <w:tc>
          <w:tcPr>
            <w:tcW w:w="1176" w:type="dxa"/>
            <w:vMerge w:val="continue"/>
            <w:vAlign w:val="center"/>
          </w:tcPr>
          <w:p w14:paraId="4C0E18EC">
            <w:pPr>
              <w:widowControl/>
              <w:spacing w:line="360" w:lineRule="auto"/>
              <w:jc w:val="center"/>
              <w:textAlignment w:val="center"/>
              <w:rPr>
                <w:rFonts w:ascii="宋体" w:hAnsi="宋体" w:cs="仿宋"/>
                <w:bCs/>
                <w:kern w:val="1"/>
                <w:szCs w:val="21"/>
              </w:rPr>
            </w:pPr>
          </w:p>
        </w:tc>
        <w:tc>
          <w:tcPr>
            <w:tcW w:w="6053" w:type="dxa"/>
            <w:vAlign w:val="center"/>
          </w:tcPr>
          <w:p w14:paraId="66E41F24">
            <w:pPr>
              <w:widowControl/>
              <w:spacing w:line="360" w:lineRule="auto"/>
              <w:jc w:val="left"/>
              <w:textAlignment w:val="center"/>
              <w:rPr>
                <w:rFonts w:ascii="宋体" w:hAnsi="宋体" w:cs="仿宋"/>
                <w:bCs/>
                <w:kern w:val="1"/>
                <w:szCs w:val="21"/>
              </w:rPr>
            </w:pPr>
            <w:r>
              <w:rPr>
                <w:rFonts w:hint="eastAsia" w:ascii="宋体" w:hAnsi="宋体" w:cs="仿宋"/>
                <w:bCs/>
                <w:kern w:val="1"/>
                <w:szCs w:val="21"/>
              </w:rPr>
              <w:t>本地化服务能力情况：</w:t>
            </w:r>
          </w:p>
          <w:p w14:paraId="17ED41DF">
            <w:pPr>
              <w:widowControl/>
              <w:spacing w:line="360" w:lineRule="auto"/>
              <w:jc w:val="left"/>
              <w:textAlignment w:val="center"/>
              <w:rPr>
                <w:rFonts w:ascii="宋体" w:hAnsi="宋体" w:cs="仿宋"/>
                <w:bCs/>
                <w:kern w:val="1"/>
                <w:szCs w:val="21"/>
              </w:rPr>
            </w:pPr>
            <w:r>
              <w:rPr>
                <w:rFonts w:hint="eastAsia" w:ascii="宋体" w:hAnsi="宋体" w:cs="仿宋"/>
                <w:bCs/>
                <w:kern w:val="1"/>
                <w:szCs w:val="21"/>
              </w:rPr>
              <w:t>供应商公司或分支机构或服务网点在长兴县的得</w:t>
            </w:r>
            <w:r>
              <w:rPr>
                <w:rFonts w:ascii="宋体" w:hAnsi="宋体" w:cs="仿宋"/>
                <w:bCs/>
                <w:kern w:val="1"/>
                <w:szCs w:val="21"/>
              </w:rPr>
              <w:t>3</w:t>
            </w:r>
            <w:r>
              <w:rPr>
                <w:rFonts w:hint="eastAsia" w:ascii="宋体" w:hAnsi="宋体" w:cs="仿宋"/>
                <w:bCs/>
                <w:kern w:val="1"/>
                <w:szCs w:val="21"/>
              </w:rPr>
              <w:t>分，在湖州市其他区域内的得2分，在浙江省内其他地区的得1分；其余不得分。</w:t>
            </w:r>
          </w:p>
          <w:p w14:paraId="7D344568">
            <w:pPr>
              <w:widowControl/>
              <w:spacing w:line="360" w:lineRule="auto"/>
              <w:jc w:val="left"/>
              <w:textAlignment w:val="center"/>
              <w:rPr>
                <w:rFonts w:ascii="宋体" w:hAnsi="宋体" w:cs="仿宋"/>
                <w:bCs/>
                <w:kern w:val="1"/>
                <w:szCs w:val="21"/>
              </w:rPr>
            </w:pPr>
            <w:r>
              <w:rPr>
                <w:rFonts w:hint="eastAsia" w:ascii="宋体" w:hAnsi="宋体" w:cs="仿宋"/>
                <w:bCs/>
                <w:kern w:val="1"/>
                <w:szCs w:val="21"/>
              </w:rPr>
              <w:t>（需提供公司或分支机构营业执照，或者提供服务网点的房屋租赁合同和所租房屋所有人的房产证（或不动产证），否则不得分；供应商在投标文件中承诺在中标成交后15天设立分支机构或服务网点的，按承诺相应区域得分）</w:t>
            </w:r>
          </w:p>
        </w:tc>
        <w:tc>
          <w:tcPr>
            <w:tcW w:w="851" w:type="dxa"/>
            <w:vAlign w:val="center"/>
          </w:tcPr>
          <w:p w14:paraId="200DCDA1">
            <w:pPr>
              <w:spacing w:line="360" w:lineRule="auto"/>
              <w:jc w:val="center"/>
              <w:outlineLvl w:val="0"/>
              <w:rPr>
                <w:rFonts w:ascii="宋体" w:hAnsi="宋体" w:cs="仿宋"/>
                <w:bCs/>
                <w:szCs w:val="21"/>
              </w:rPr>
            </w:pPr>
            <w:r>
              <w:rPr>
                <w:rFonts w:hint="eastAsia" w:ascii="宋体" w:hAnsi="宋体" w:cs="仿宋"/>
                <w:bCs/>
                <w:szCs w:val="21"/>
              </w:rPr>
              <w:t>0</w:t>
            </w:r>
            <w:r>
              <w:rPr>
                <w:rFonts w:ascii="宋体" w:hAnsi="宋体" w:cs="仿宋"/>
                <w:bCs/>
                <w:szCs w:val="21"/>
              </w:rPr>
              <w:t>-3</w:t>
            </w:r>
          </w:p>
        </w:tc>
        <w:tc>
          <w:tcPr>
            <w:tcW w:w="1449" w:type="dxa"/>
            <w:vMerge w:val="continue"/>
            <w:vAlign w:val="center"/>
          </w:tcPr>
          <w:p w14:paraId="28E66779">
            <w:pPr>
              <w:snapToGrid w:val="0"/>
              <w:spacing w:line="360" w:lineRule="auto"/>
              <w:jc w:val="center"/>
              <w:rPr>
                <w:rFonts w:ascii="宋体" w:hAnsi="宋体" w:cs="仿宋"/>
                <w:szCs w:val="21"/>
              </w:rPr>
            </w:pPr>
          </w:p>
        </w:tc>
      </w:tr>
      <w:tr w14:paraId="00FFE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273" w:type="dxa"/>
            <w:gridSpan w:val="5"/>
            <w:vAlign w:val="center"/>
          </w:tcPr>
          <w:p w14:paraId="1E093C2D">
            <w:pPr>
              <w:spacing w:line="360" w:lineRule="auto"/>
              <w:jc w:val="center"/>
              <w:outlineLvl w:val="0"/>
              <w:rPr>
                <w:rFonts w:hint="eastAsia" w:ascii="宋体" w:hAnsi="宋体" w:eastAsia="宋体" w:cs="仿宋"/>
                <w:bCs/>
                <w:szCs w:val="21"/>
                <w:lang w:val="en-US" w:eastAsia="zh-CN"/>
              </w:rPr>
            </w:pPr>
            <w:r>
              <w:rPr>
                <w:rFonts w:hint="eastAsia" w:ascii="宋体" w:hAnsi="宋体" w:cs="仿宋"/>
                <w:bCs/>
                <w:szCs w:val="21"/>
                <w:lang w:val="en-US" w:eastAsia="zh-CN"/>
              </w:rPr>
              <w:t>价格分</w:t>
            </w:r>
          </w:p>
        </w:tc>
      </w:tr>
      <w:tr w14:paraId="039E3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44" w:type="dxa"/>
            <w:vAlign w:val="center"/>
          </w:tcPr>
          <w:p w14:paraId="5264E1BB">
            <w:pPr>
              <w:spacing w:line="360" w:lineRule="auto"/>
              <w:jc w:val="center"/>
              <w:outlineLvl w:val="0"/>
              <w:rPr>
                <w:rFonts w:ascii="宋体" w:hAnsi="宋体" w:cs="仿宋"/>
                <w:bCs/>
                <w:szCs w:val="21"/>
              </w:rPr>
            </w:pPr>
            <w:r>
              <w:rPr>
                <w:rFonts w:hint="eastAsia" w:ascii="宋体" w:hAnsi="宋体" w:cs="仿宋"/>
                <w:bCs/>
                <w:szCs w:val="21"/>
              </w:rPr>
              <w:t>1</w:t>
            </w:r>
            <w:r>
              <w:rPr>
                <w:rFonts w:ascii="宋体" w:hAnsi="宋体" w:cs="仿宋"/>
                <w:bCs/>
                <w:szCs w:val="21"/>
              </w:rPr>
              <w:t>5</w:t>
            </w:r>
          </w:p>
        </w:tc>
        <w:tc>
          <w:tcPr>
            <w:tcW w:w="1176" w:type="dxa"/>
            <w:vAlign w:val="center"/>
          </w:tcPr>
          <w:p w14:paraId="3005A86C">
            <w:pPr>
              <w:widowControl/>
              <w:spacing w:line="360" w:lineRule="auto"/>
              <w:jc w:val="center"/>
              <w:textAlignment w:val="center"/>
              <w:rPr>
                <w:rFonts w:ascii="宋体" w:hAnsi="宋体" w:cs="仿宋"/>
                <w:bCs/>
                <w:kern w:val="1"/>
                <w:szCs w:val="21"/>
              </w:rPr>
            </w:pPr>
            <w:r>
              <w:rPr>
                <w:rFonts w:hint="eastAsia" w:ascii="宋体" w:hAnsi="宋体" w:cs="仿宋"/>
                <w:bCs/>
                <w:kern w:val="1"/>
                <w:szCs w:val="21"/>
              </w:rPr>
              <w:t>价格分</w:t>
            </w:r>
          </w:p>
        </w:tc>
        <w:tc>
          <w:tcPr>
            <w:tcW w:w="6053" w:type="dxa"/>
            <w:vAlign w:val="center"/>
          </w:tcPr>
          <w:p w14:paraId="1B87ACCF">
            <w:pPr>
              <w:widowControl/>
              <w:spacing w:line="360" w:lineRule="auto"/>
              <w:jc w:val="left"/>
              <w:textAlignment w:val="center"/>
              <w:rPr>
                <w:rFonts w:ascii="宋体" w:hAnsi="宋体" w:cs="仿宋"/>
                <w:bCs/>
                <w:kern w:val="1"/>
                <w:szCs w:val="21"/>
              </w:rPr>
            </w:pPr>
            <w:r>
              <w:rPr>
                <w:rFonts w:hint="eastAsia" w:ascii="宋体" w:hAnsi="宋体" w:cs="仿宋"/>
                <w:bCs/>
                <w:kern w:val="1"/>
                <w:szCs w:val="21"/>
              </w:rPr>
              <w:t>有效投标报价的最低价作为评标基准价，其最低报价为满分；按［投标报价得分=（评标基准价/投标报价）*</w:t>
            </w:r>
            <w:r>
              <w:rPr>
                <w:rFonts w:hint="eastAsia" w:ascii="宋体" w:hAnsi="宋体" w:cs="仿宋"/>
                <w:bCs/>
                <w:kern w:val="1"/>
                <w:szCs w:val="21"/>
                <w:lang w:val="en-US" w:eastAsia="zh-CN"/>
              </w:rPr>
              <w:t>30</w:t>
            </w:r>
            <w:r>
              <w:rPr>
                <w:rFonts w:hint="eastAsia" w:ascii="宋体" w:hAnsi="宋体" w:cs="仿宋"/>
                <w:bCs/>
                <w:kern w:val="1"/>
                <w:szCs w:val="21"/>
              </w:rPr>
              <w:t>］的计算公式计算。</w:t>
            </w:r>
          </w:p>
          <w:p w14:paraId="59F4BB09">
            <w:pPr>
              <w:widowControl/>
              <w:spacing w:line="360" w:lineRule="auto"/>
              <w:jc w:val="left"/>
              <w:textAlignment w:val="center"/>
              <w:rPr>
                <w:rFonts w:ascii="宋体" w:hAnsi="宋体" w:cs="仿宋"/>
                <w:bCs/>
                <w:kern w:val="1"/>
                <w:szCs w:val="21"/>
              </w:rPr>
            </w:pPr>
            <w:r>
              <w:rPr>
                <w:rFonts w:hint="eastAsia" w:ascii="宋体" w:hAnsi="宋体" w:cs="仿宋"/>
                <w:bCs/>
                <w:kern w:val="1"/>
                <w:szCs w:val="21"/>
              </w:rPr>
              <w:t>评标过程中，不得去掉报价中的最高报价和最低报价。</w:t>
            </w:r>
          </w:p>
          <w:p w14:paraId="7FC19985">
            <w:pPr>
              <w:widowControl/>
              <w:spacing w:line="360" w:lineRule="auto"/>
              <w:jc w:val="left"/>
              <w:textAlignment w:val="center"/>
              <w:rPr>
                <w:rFonts w:ascii="宋体" w:hAnsi="宋体" w:cs="仿宋"/>
                <w:bCs/>
                <w:szCs w:val="21"/>
              </w:rPr>
            </w:pPr>
            <w:r>
              <w:rPr>
                <w:rFonts w:hint="eastAsia" w:ascii="宋体" w:hAnsi="宋体" w:cs="仿宋"/>
                <w:bCs/>
                <w:kern w:val="1"/>
                <w:szCs w:val="21"/>
              </w:rPr>
              <w:t>因落实政府采购政策需要进行价格调整的，以调整后的价格计算评标基准价和投标报价。</w:t>
            </w:r>
          </w:p>
        </w:tc>
        <w:tc>
          <w:tcPr>
            <w:tcW w:w="851" w:type="dxa"/>
            <w:vAlign w:val="center"/>
          </w:tcPr>
          <w:p w14:paraId="1E5A8B01">
            <w:pPr>
              <w:spacing w:line="360" w:lineRule="auto"/>
              <w:jc w:val="center"/>
              <w:outlineLvl w:val="0"/>
              <w:rPr>
                <w:rFonts w:hint="default" w:ascii="宋体" w:hAnsi="宋体" w:eastAsia="宋体" w:cs="仿宋"/>
                <w:bCs/>
                <w:szCs w:val="21"/>
                <w:lang w:val="en-US" w:eastAsia="zh-CN"/>
              </w:rPr>
            </w:pPr>
            <w:r>
              <w:rPr>
                <w:rFonts w:hint="eastAsia" w:ascii="宋体" w:hAnsi="宋体" w:cs="仿宋"/>
                <w:bCs/>
                <w:szCs w:val="21"/>
              </w:rPr>
              <w:t>0-</w:t>
            </w:r>
            <w:r>
              <w:rPr>
                <w:rFonts w:hint="eastAsia" w:ascii="宋体" w:hAnsi="宋体" w:cs="仿宋"/>
                <w:bCs/>
                <w:szCs w:val="21"/>
                <w:lang w:val="en-US" w:eastAsia="zh-CN"/>
              </w:rPr>
              <w:t>30</w:t>
            </w:r>
          </w:p>
        </w:tc>
        <w:tc>
          <w:tcPr>
            <w:tcW w:w="1449" w:type="dxa"/>
            <w:vAlign w:val="center"/>
          </w:tcPr>
          <w:p w14:paraId="425E23D8">
            <w:pPr>
              <w:spacing w:line="360" w:lineRule="auto"/>
              <w:jc w:val="center"/>
              <w:outlineLvl w:val="0"/>
              <w:rPr>
                <w:rFonts w:ascii="宋体" w:hAnsi="宋体" w:cs="仿宋"/>
                <w:bCs/>
                <w:szCs w:val="21"/>
              </w:rPr>
            </w:pPr>
          </w:p>
        </w:tc>
      </w:tr>
      <w:bookmarkEnd w:id="416"/>
    </w:tbl>
    <w:p w14:paraId="0EA4C2BA">
      <w:pPr>
        <w:snapToGrid w:val="0"/>
        <w:spacing w:line="360" w:lineRule="auto"/>
        <w:rPr>
          <w:rFonts w:ascii="宋体" w:hAnsi="宋体" w:cs="仿宋_GB2312"/>
          <w:b/>
          <w:szCs w:val="21"/>
        </w:rPr>
      </w:pPr>
    </w:p>
    <w:p w14:paraId="06682A86">
      <w:pPr>
        <w:snapToGrid w:val="0"/>
        <w:spacing w:line="360" w:lineRule="auto"/>
        <w:jc w:val="left"/>
        <w:rPr>
          <w:rFonts w:ascii="宋体" w:hAnsi="宋体" w:cs="仿宋_GB2312"/>
          <w:szCs w:val="21"/>
        </w:rPr>
      </w:pPr>
      <w:r>
        <w:rPr>
          <w:rFonts w:hint="eastAsia" w:ascii="宋体" w:hAnsi="宋体" w:cs="仿宋_GB2312"/>
          <w:b/>
          <w:szCs w:val="21"/>
        </w:rPr>
        <w:t>备注：</w:t>
      </w:r>
      <w:r>
        <w:rPr>
          <w:rFonts w:hint="eastAsia" w:ascii="宋体" w:hAnsi="宋体" w:cs="仿宋_GB2312"/>
          <w:szCs w:val="21"/>
        </w:rPr>
        <w:t>（1）投标人编制投标文件（商务技术文件部分）时，建议按此目录（序号和内容）提供评标标准相应的商务技术资料。</w:t>
      </w:r>
    </w:p>
    <w:p w14:paraId="5DA375C0">
      <w:pPr>
        <w:snapToGrid w:val="0"/>
        <w:spacing w:line="360" w:lineRule="auto"/>
        <w:ind w:firstLine="420" w:firstLineChars="200"/>
        <w:jc w:val="left"/>
        <w:rPr>
          <w:rFonts w:ascii="宋体" w:hAnsi="宋体" w:cs="仿宋_GB2312"/>
          <w:szCs w:val="21"/>
        </w:rPr>
      </w:pPr>
      <w:r>
        <w:rPr>
          <w:rFonts w:hint="eastAsia" w:ascii="宋体" w:hAnsi="宋体" w:cs="仿宋_GB2312"/>
          <w:szCs w:val="21"/>
        </w:rPr>
        <w:t>（2）联合体投标的，除特别注明外，上述评分项联合体各方提供的资料均认可。</w:t>
      </w:r>
    </w:p>
    <w:p w14:paraId="515EFDDE">
      <w:pPr>
        <w:snapToGrid w:val="0"/>
        <w:spacing w:line="360" w:lineRule="auto"/>
        <w:rPr>
          <w:rFonts w:ascii="宋体" w:hAnsi="宋体" w:cs="仿宋_GB2312"/>
          <w:b/>
          <w:sz w:val="24"/>
        </w:rPr>
      </w:pPr>
    </w:p>
    <w:p w14:paraId="3574FCC9">
      <w:pPr>
        <w:snapToGrid w:val="0"/>
        <w:spacing w:line="360" w:lineRule="auto"/>
        <w:rPr>
          <w:rFonts w:ascii="宋体" w:hAnsi="宋体"/>
          <w:b/>
          <w:sz w:val="24"/>
        </w:rPr>
      </w:pPr>
      <w:r>
        <w:rPr>
          <w:rFonts w:hint="eastAsia" w:ascii="宋体" w:hAnsi="宋体" w:cs="仿宋_GB2312"/>
          <w:b/>
          <w:sz w:val="24"/>
        </w:rPr>
        <w:t>一、评标方法</w:t>
      </w:r>
    </w:p>
    <w:p w14:paraId="013DA093">
      <w:pPr>
        <w:adjustRightInd/>
        <w:spacing w:line="360" w:lineRule="auto"/>
        <w:ind w:firstLine="472" w:firstLineChars="196"/>
        <w:rPr>
          <w:rFonts w:ascii="宋体" w:hAnsi="宋体" w:cs="Arial"/>
          <w:kern w:val="0"/>
          <w:sz w:val="24"/>
        </w:rPr>
      </w:pPr>
      <w:r>
        <w:rPr>
          <w:rFonts w:ascii="宋体" w:hAnsi="宋体" w:cs="Arial"/>
          <w:b/>
          <w:kern w:val="0"/>
          <w:sz w:val="24"/>
        </w:rPr>
        <w:t>1.</w:t>
      </w:r>
      <w:r>
        <w:rPr>
          <w:rFonts w:hint="eastAsia" w:ascii="宋体" w:hAnsi="宋体" w:cs="Arial"/>
          <w:b/>
          <w:kern w:val="0"/>
          <w:sz w:val="24"/>
        </w:rPr>
        <w:t>本项目采用综合评分法。</w:t>
      </w:r>
      <w:r>
        <w:rPr>
          <w:rFonts w:hint="eastAsia" w:ascii="宋体" w:hAnsi="宋体" w:cs="Arial"/>
          <w:kern w:val="0"/>
          <w:sz w:val="24"/>
        </w:rPr>
        <w:t>综合评分法，是指投标文件满足招标文件全部实质性要求，且按照评审因素的量化指标评审得分最高的投标人为中标候选人的评标方法。</w:t>
      </w:r>
    </w:p>
    <w:p w14:paraId="6445055C">
      <w:pPr>
        <w:adjustRightInd/>
        <w:spacing w:line="360" w:lineRule="auto"/>
        <w:rPr>
          <w:rFonts w:ascii="宋体" w:hAnsi="宋体" w:cs="Arial"/>
          <w:kern w:val="0"/>
          <w:sz w:val="24"/>
        </w:rPr>
      </w:pPr>
      <w:r>
        <w:rPr>
          <w:rFonts w:hint="eastAsia" w:ascii="宋体" w:hAnsi="宋体" w:cs="仿宋_GB2312"/>
          <w:b/>
          <w:sz w:val="24"/>
        </w:rPr>
        <w:t>二、评标标准</w:t>
      </w:r>
    </w:p>
    <w:p w14:paraId="32965F7C">
      <w:pPr>
        <w:spacing w:line="360" w:lineRule="auto"/>
        <w:ind w:firstLine="472" w:firstLineChars="196"/>
        <w:rPr>
          <w:rFonts w:ascii="宋体" w:hAnsi="宋体" w:cs="仿宋_GB2312"/>
          <w:b/>
          <w:sz w:val="24"/>
        </w:rPr>
      </w:pPr>
      <w:r>
        <w:rPr>
          <w:rFonts w:ascii="宋体" w:hAnsi="宋体" w:cs="仿宋_GB2312"/>
          <w:b/>
          <w:sz w:val="24"/>
        </w:rPr>
        <w:t>2.</w:t>
      </w:r>
      <w:r>
        <w:rPr>
          <w:rFonts w:ascii="宋体" w:hAnsi="宋体"/>
          <w:sz w:val="24"/>
        </w:rPr>
        <w:t xml:space="preserve"> </w:t>
      </w:r>
      <w:r>
        <w:rPr>
          <w:rFonts w:hint="eastAsia" w:ascii="宋体" w:hAnsi="宋体" w:cs="仿宋_GB2312"/>
          <w:b/>
          <w:sz w:val="24"/>
        </w:rPr>
        <w:t>评标标准：</w:t>
      </w:r>
      <w:r>
        <w:rPr>
          <w:rFonts w:hint="eastAsia" w:ascii="宋体" w:hAnsi="宋体" w:cs="Arial"/>
          <w:kern w:val="0"/>
          <w:sz w:val="24"/>
        </w:rPr>
        <w:t>见评标办法前附表。</w:t>
      </w:r>
    </w:p>
    <w:p w14:paraId="7FA9CD85">
      <w:pPr>
        <w:adjustRightInd/>
        <w:spacing w:line="360" w:lineRule="auto"/>
        <w:rPr>
          <w:rFonts w:ascii="宋体" w:hAnsi="宋体" w:cs="仿宋_GB2312"/>
          <w:b/>
          <w:sz w:val="24"/>
        </w:rPr>
      </w:pPr>
      <w:bookmarkStart w:id="417" w:name="_Toc109211354"/>
      <w:r>
        <w:rPr>
          <w:rFonts w:hint="eastAsia" w:ascii="宋体" w:hAnsi="宋体" w:cs="仿宋_GB2312"/>
          <w:b/>
          <w:sz w:val="24"/>
        </w:rPr>
        <w:t>三、评标程序</w:t>
      </w:r>
      <w:bookmarkEnd w:id="417"/>
    </w:p>
    <w:p w14:paraId="3F0988C0">
      <w:pPr>
        <w:spacing w:line="360" w:lineRule="auto"/>
        <w:ind w:firstLine="472" w:firstLineChars="196"/>
        <w:rPr>
          <w:rFonts w:ascii="宋体" w:hAnsi="宋体" w:cs="Arial"/>
          <w:kern w:val="0"/>
          <w:sz w:val="24"/>
        </w:rPr>
      </w:pPr>
      <w:r>
        <w:rPr>
          <w:rFonts w:ascii="宋体" w:hAnsi="宋体" w:cs="Arial"/>
          <w:b/>
          <w:kern w:val="0"/>
          <w:sz w:val="24"/>
        </w:rPr>
        <w:t>3.1符合性审查。</w:t>
      </w:r>
      <w:r>
        <w:rPr>
          <w:rFonts w:ascii="宋体" w:hAnsi="宋体" w:cs="Arial"/>
          <w:kern w:val="0"/>
          <w:sz w:val="24"/>
        </w:rPr>
        <w:t>评标委员会应当对符合资格的投标人的投标文件进行符合性审查，以确定其是否满足招标文件的实质性要求。</w:t>
      </w:r>
      <w:r>
        <w:rPr>
          <w:rFonts w:hint="eastAsia" w:ascii="宋体" w:hAnsi="宋体" w:cs="Arial"/>
          <w:kern w:val="0"/>
          <w:sz w:val="24"/>
        </w:rPr>
        <w:t>不</w:t>
      </w:r>
      <w:r>
        <w:rPr>
          <w:rFonts w:ascii="宋体" w:hAnsi="宋体" w:cs="Arial"/>
          <w:kern w:val="0"/>
          <w:sz w:val="24"/>
        </w:rPr>
        <w:t>满足招标文件的实质性要求</w:t>
      </w:r>
      <w:r>
        <w:rPr>
          <w:rFonts w:hint="eastAsia" w:ascii="宋体" w:hAnsi="宋体" w:cs="Arial"/>
          <w:kern w:val="0"/>
          <w:sz w:val="24"/>
        </w:rPr>
        <w:t>的，投标无效。</w:t>
      </w:r>
    </w:p>
    <w:p w14:paraId="6A009C91">
      <w:pPr>
        <w:spacing w:line="360" w:lineRule="auto"/>
        <w:ind w:firstLine="472" w:firstLineChars="196"/>
        <w:rPr>
          <w:rFonts w:ascii="宋体" w:hAnsi="宋体" w:cs="Arial"/>
          <w:kern w:val="0"/>
          <w:sz w:val="24"/>
        </w:rPr>
      </w:pPr>
      <w:r>
        <w:rPr>
          <w:rFonts w:ascii="宋体" w:hAnsi="宋体" w:cs="Arial"/>
          <w:b/>
          <w:kern w:val="0"/>
          <w:sz w:val="24"/>
        </w:rPr>
        <w:t xml:space="preserve">3.2 </w:t>
      </w:r>
      <w:r>
        <w:rPr>
          <w:rFonts w:hint="eastAsia" w:ascii="宋体" w:hAnsi="宋体" w:cs="Arial"/>
          <w:b/>
          <w:kern w:val="0"/>
          <w:sz w:val="24"/>
        </w:rPr>
        <w:t>比较与评价。</w:t>
      </w:r>
      <w:r>
        <w:rPr>
          <w:rFonts w:ascii="宋体" w:hAnsi="宋体" w:cs="Arial"/>
          <w:kern w:val="0"/>
          <w:sz w:val="24"/>
        </w:rPr>
        <w:t>评标委员会应当按照招标文件中规定的评标方法和标准，对符合性审查合格的投标文件进行商务和技术评估，综合比较与评价。</w:t>
      </w:r>
    </w:p>
    <w:p w14:paraId="6C0EE5F6">
      <w:pPr>
        <w:spacing w:line="360" w:lineRule="auto"/>
        <w:ind w:firstLine="472" w:firstLineChars="196"/>
        <w:rPr>
          <w:rFonts w:ascii="宋体" w:hAnsi="宋体" w:cs="Arial"/>
          <w:kern w:val="0"/>
          <w:sz w:val="24"/>
        </w:rPr>
      </w:pPr>
      <w:r>
        <w:rPr>
          <w:rFonts w:ascii="宋体" w:hAnsi="宋体" w:cs="Arial"/>
          <w:b/>
          <w:kern w:val="0"/>
          <w:sz w:val="24"/>
        </w:rPr>
        <w:t>3.3汇总商务技术得分。</w:t>
      </w:r>
      <w:r>
        <w:rPr>
          <w:rFonts w:hint="eastAsia" w:ascii="宋体" w:hAnsi="宋体" w:cs="Arial"/>
          <w:kern w:val="0"/>
          <w:sz w:val="24"/>
        </w:rPr>
        <w:t>评标委员会各成员应当独立对每个投标人的商务和技术文件进行评价，并汇总商务技术得分情况。</w:t>
      </w:r>
    </w:p>
    <w:p w14:paraId="08B5A35B">
      <w:pPr>
        <w:spacing w:line="360" w:lineRule="auto"/>
        <w:ind w:firstLine="472" w:firstLineChars="196"/>
        <w:rPr>
          <w:rFonts w:ascii="宋体" w:hAnsi="宋体" w:cs="Arial"/>
          <w:b/>
          <w:kern w:val="0"/>
          <w:sz w:val="24"/>
        </w:rPr>
      </w:pPr>
      <w:r>
        <w:rPr>
          <w:rFonts w:ascii="宋体" w:hAnsi="宋体" w:cs="Arial"/>
          <w:b/>
          <w:kern w:val="0"/>
          <w:sz w:val="24"/>
        </w:rPr>
        <w:t>3.4报价评审。</w:t>
      </w:r>
    </w:p>
    <w:p w14:paraId="2AD3037C">
      <w:pPr>
        <w:pStyle w:val="128"/>
        <w:spacing w:before="0"/>
        <w:ind w:firstLine="508" w:firstLineChars="212"/>
        <w:rPr>
          <w:rFonts w:ascii="宋体" w:hAnsi="宋体" w:cs="Arial"/>
          <w:kern w:val="0"/>
          <w:szCs w:val="24"/>
        </w:rPr>
      </w:pPr>
      <w:r>
        <w:rPr>
          <w:rFonts w:ascii="宋体" w:hAnsi="宋体" w:cs="Arial"/>
          <w:kern w:val="0"/>
          <w:szCs w:val="24"/>
        </w:rPr>
        <w:t>3.4.1投标文件报价出现前后不一致的，按照下列规定修正：</w:t>
      </w:r>
    </w:p>
    <w:p w14:paraId="01E75D1F">
      <w:pPr>
        <w:pStyle w:val="128"/>
        <w:spacing w:before="0"/>
        <w:ind w:firstLine="480"/>
        <w:rPr>
          <w:rFonts w:ascii="宋体" w:hAnsi="宋体" w:cs="仿宋"/>
          <w:kern w:val="0"/>
          <w:szCs w:val="24"/>
        </w:rPr>
      </w:pPr>
      <w:r>
        <w:rPr>
          <w:rFonts w:ascii="宋体" w:hAnsi="宋体" w:cs="仿宋"/>
          <w:kern w:val="0"/>
          <w:szCs w:val="24"/>
        </w:rPr>
        <w:t>3.4.1.1投标文件中开标一览表（报价表）内容与投标文件中相应内容不一致的，以开标一览表（报价表）为准；</w:t>
      </w:r>
    </w:p>
    <w:p w14:paraId="322DF7D5">
      <w:pPr>
        <w:pStyle w:val="128"/>
        <w:spacing w:before="0"/>
        <w:ind w:firstLine="480"/>
        <w:rPr>
          <w:rFonts w:ascii="宋体" w:hAnsi="宋体" w:cs="仿宋"/>
          <w:kern w:val="0"/>
          <w:szCs w:val="24"/>
        </w:rPr>
      </w:pPr>
      <w:r>
        <w:rPr>
          <w:rFonts w:ascii="宋体" w:hAnsi="宋体" w:cs="仿宋"/>
          <w:kern w:val="0"/>
          <w:szCs w:val="24"/>
        </w:rPr>
        <w:t>3.4.1.2大写金额和小写金额不一致的，以大写金额为准；</w:t>
      </w:r>
    </w:p>
    <w:p w14:paraId="297075AB">
      <w:pPr>
        <w:pStyle w:val="128"/>
        <w:spacing w:before="0"/>
        <w:ind w:firstLine="480"/>
        <w:rPr>
          <w:rFonts w:ascii="宋体" w:hAnsi="宋体" w:cs="仿宋"/>
          <w:kern w:val="0"/>
          <w:szCs w:val="24"/>
        </w:rPr>
      </w:pPr>
      <w:r>
        <w:rPr>
          <w:rFonts w:ascii="宋体" w:hAnsi="宋体" w:cs="仿宋"/>
          <w:kern w:val="0"/>
          <w:szCs w:val="24"/>
        </w:rPr>
        <w:t>3.4.1.3单价金额小数点或者百分比有明显错位的，以开标一览表的总价为准，并修改单价；</w:t>
      </w:r>
    </w:p>
    <w:p w14:paraId="5ECDD873">
      <w:pPr>
        <w:pStyle w:val="128"/>
        <w:spacing w:before="0"/>
        <w:ind w:firstLine="480"/>
        <w:rPr>
          <w:rFonts w:ascii="宋体" w:hAnsi="宋体" w:cs="仿宋"/>
          <w:kern w:val="0"/>
          <w:szCs w:val="24"/>
        </w:rPr>
      </w:pPr>
      <w:r>
        <w:rPr>
          <w:rFonts w:ascii="宋体" w:hAnsi="宋体" w:cs="仿宋"/>
          <w:kern w:val="0"/>
          <w:szCs w:val="24"/>
        </w:rPr>
        <w:t>3.4.1.4总价金额与按单价汇总金额不一致的，以单价金额计算结果为准。</w:t>
      </w:r>
    </w:p>
    <w:p w14:paraId="7C1027F8">
      <w:pPr>
        <w:pStyle w:val="128"/>
        <w:spacing w:before="0"/>
        <w:ind w:firstLine="480"/>
        <w:rPr>
          <w:rFonts w:ascii="宋体" w:hAnsi="宋体" w:cs="仿宋"/>
          <w:kern w:val="0"/>
          <w:szCs w:val="24"/>
        </w:rPr>
      </w:pPr>
      <w:r>
        <w:rPr>
          <w:rFonts w:ascii="宋体" w:hAnsi="宋体" w:cs="仿宋"/>
          <w:kern w:val="0"/>
          <w:szCs w:val="24"/>
        </w:rPr>
        <w:t>3.4.1.5同时出现两种以上不一致的，按照3.4.1</w:t>
      </w:r>
      <w:r>
        <w:rPr>
          <w:rFonts w:hint="eastAsia" w:ascii="宋体" w:hAnsi="宋体" w:cs="仿宋"/>
          <w:kern w:val="0"/>
          <w:szCs w:val="24"/>
        </w:rPr>
        <w:t>规定的顺序修正。修正后的报价按照财政部第</w:t>
      </w:r>
      <w:r>
        <w:rPr>
          <w:rFonts w:ascii="宋体" w:hAnsi="宋体" w:cs="仿宋"/>
          <w:kern w:val="0"/>
          <w:szCs w:val="24"/>
        </w:rPr>
        <w:t xml:space="preserve">87号令 </w:t>
      </w:r>
      <w:r>
        <w:rPr>
          <w:rFonts w:hint="eastAsia" w:ascii="宋体" w:hAnsi="宋体" w:cs="仿宋"/>
          <w:kern w:val="0"/>
          <w:szCs w:val="24"/>
        </w:rPr>
        <w:t>《政府采购货物和服务招标投标管理办法》第五十一条第二款的规定经投标人确认后产生约束力。</w:t>
      </w:r>
    </w:p>
    <w:p w14:paraId="5BDA7469">
      <w:pPr>
        <w:snapToGrid w:val="0"/>
        <w:spacing w:line="360" w:lineRule="auto"/>
        <w:ind w:firstLine="480" w:firstLineChars="200"/>
        <w:jc w:val="left"/>
        <w:rPr>
          <w:rFonts w:ascii="宋体" w:hAnsi="宋体" w:cs="仿宋"/>
          <w:kern w:val="0"/>
          <w:sz w:val="24"/>
        </w:rPr>
      </w:pPr>
      <w:r>
        <w:rPr>
          <w:rFonts w:ascii="宋体" w:hAnsi="宋体" w:cs="仿宋"/>
          <w:kern w:val="0"/>
          <w:sz w:val="24"/>
        </w:rPr>
        <w:t>3.4.2</w:t>
      </w:r>
      <w:r>
        <w:rPr>
          <w:rFonts w:hint="eastAsia" w:ascii="宋体" w:hAnsi="宋体" w:cs="仿宋"/>
          <w:kern w:val="0"/>
          <w:sz w:val="24"/>
        </w:rPr>
        <w:t>投标文件出现不是唯一的、有选择性投标报价的，投标无效。</w:t>
      </w:r>
    </w:p>
    <w:p w14:paraId="095045B7">
      <w:pPr>
        <w:snapToGrid w:val="0"/>
        <w:spacing w:line="360" w:lineRule="auto"/>
        <w:ind w:firstLine="480" w:firstLineChars="200"/>
        <w:jc w:val="left"/>
        <w:rPr>
          <w:rFonts w:ascii="宋体" w:hAnsi="宋体" w:cs="仿宋"/>
          <w:kern w:val="0"/>
          <w:sz w:val="24"/>
        </w:rPr>
      </w:pPr>
      <w:r>
        <w:rPr>
          <w:rFonts w:ascii="宋体" w:hAnsi="宋体" w:cs="仿宋"/>
          <w:kern w:val="0"/>
          <w:sz w:val="24"/>
        </w:rPr>
        <w:t>3.4.3</w:t>
      </w:r>
      <w:r>
        <w:rPr>
          <w:rFonts w:hint="eastAsia" w:ascii="宋体" w:hAnsi="宋体" w:cs="仿宋"/>
          <w:kern w:val="0"/>
          <w:sz w:val="24"/>
        </w:rPr>
        <w:t>投标报价超过招标文件中规定的预算金额或者最高限价的，投标无效。</w:t>
      </w:r>
    </w:p>
    <w:p w14:paraId="7D4E77F3">
      <w:pPr>
        <w:pStyle w:val="128"/>
        <w:spacing w:before="0"/>
        <w:ind w:firstLine="480"/>
        <w:rPr>
          <w:rFonts w:ascii="宋体" w:hAnsi="宋体" w:cs="仿宋"/>
          <w:kern w:val="0"/>
          <w:szCs w:val="24"/>
        </w:rPr>
      </w:pPr>
      <w:r>
        <w:rPr>
          <w:rFonts w:ascii="宋体" w:hAnsi="宋体" w:cs="仿宋"/>
          <w:kern w:val="0"/>
          <w:szCs w:val="24"/>
        </w:rPr>
        <w:t>3.4.4</w:t>
      </w:r>
      <w:r>
        <w:rPr>
          <w:rFonts w:hint="eastAsia" w:ascii="宋体" w:hAnsi="宋体" w:cs="仿宋"/>
          <w:kern w:val="0"/>
          <w:szCs w:val="24"/>
        </w:rPr>
        <w:t>评标委员会认为投标人的报价明显低于其他通过符合性审查投标人的报价，有可能影响产品质量或者不能诚信履约的，应当要求其在合理的时间内提供书面说明，必要时提交相关证明材料</w:t>
      </w:r>
      <w:r>
        <w:rPr>
          <w:rFonts w:ascii="宋体" w:hAnsi="宋体" w:cs="仿宋"/>
          <w:kern w:val="0"/>
          <w:szCs w:val="24"/>
        </w:rPr>
        <w:t>；投标人不能证明其报价合理性的，评标委员会应当将其作为无效投标处理。</w:t>
      </w:r>
    </w:p>
    <w:p w14:paraId="03C8E0A5">
      <w:pPr>
        <w:pStyle w:val="128"/>
        <w:spacing w:before="0"/>
        <w:ind w:firstLine="480"/>
        <w:rPr>
          <w:rFonts w:ascii="宋体" w:hAnsi="宋体" w:cs="仿宋"/>
          <w:kern w:val="0"/>
          <w:szCs w:val="24"/>
        </w:rPr>
      </w:pPr>
      <w:r>
        <w:rPr>
          <w:rFonts w:ascii="宋体" w:hAnsi="宋体" w:cs="仿宋"/>
          <w:kern w:val="0"/>
          <w:szCs w:val="24"/>
        </w:rPr>
        <w:t>3.4.5</w:t>
      </w:r>
      <w:r>
        <w:rPr>
          <w:rFonts w:hint="eastAsia" w:ascii="宋体" w:hAnsi="宋体" w:cs="仿宋"/>
          <w:kern w:val="0"/>
          <w:szCs w:val="24"/>
        </w:rPr>
        <w:t>对于未预留份额专门面向中小企业的政府采购货物或服务项目，以及预留份额政府采购货物或服务项目中的非预留部分标项，对小型和微型企业的投标报价给予</w:t>
      </w:r>
      <w:r>
        <w:rPr>
          <w:rFonts w:ascii="宋体" w:hAnsi="宋体" w:cs="仿宋"/>
          <w:kern w:val="0"/>
          <w:szCs w:val="24"/>
        </w:rPr>
        <w:t>1</w:t>
      </w:r>
      <w:r>
        <w:rPr>
          <w:rFonts w:hint="eastAsia" w:ascii="宋体" w:hAnsi="宋体" w:cs="仿宋"/>
          <w:kern w:val="0"/>
          <w:szCs w:val="24"/>
        </w:rPr>
        <w:t>0</w:t>
      </w:r>
      <w:r>
        <w:rPr>
          <w:rFonts w:ascii="宋体" w:hAnsi="宋体" w:cs="仿宋"/>
          <w:kern w:val="0"/>
          <w:szCs w:val="24"/>
        </w:rPr>
        <w:t>%的扣除，用扣除后的价格参与评审。接受大中型企业与小</w:t>
      </w:r>
      <w:r>
        <w:rPr>
          <w:rFonts w:hint="eastAsia" w:ascii="宋体" w:hAnsi="宋体" w:cs="仿宋"/>
          <w:kern w:val="0"/>
          <w:szCs w:val="24"/>
        </w:rPr>
        <w:t>微企业组成联合体或者允许大中型企业向一家或者多家小微企业分包的政府采购货物或服务项目，对于联合协议或者分包意向协议约定小微企业的合同份额占到合同总金额</w:t>
      </w:r>
      <w:r>
        <w:rPr>
          <w:rFonts w:ascii="宋体" w:hAnsi="宋体" w:cs="仿宋"/>
          <w:kern w:val="0"/>
          <w:szCs w:val="24"/>
        </w:rPr>
        <w:t>30%以上的，对联合体或者大中型企业的报价给予4%的扣除，用扣除后的价格参加评审。组成联合体或者接受分包的小</w:t>
      </w:r>
      <w:r>
        <w:rPr>
          <w:rFonts w:hint="eastAsia" w:ascii="宋体" w:hAnsi="宋体" w:cs="仿宋"/>
          <w:kern w:val="0"/>
          <w:szCs w:val="24"/>
        </w:rPr>
        <w:t>微企业与联合体内其他企业、分包企业之间存在直接控股、管理关系的，不享受价格扣除优惠政策。</w:t>
      </w:r>
    </w:p>
    <w:p w14:paraId="136D1A55">
      <w:pPr>
        <w:spacing w:line="360" w:lineRule="auto"/>
        <w:ind w:firstLine="482" w:firstLineChars="200"/>
        <w:rPr>
          <w:rFonts w:ascii="宋体" w:hAnsi="宋体" w:cs="Arial"/>
          <w:kern w:val="0"/>
          <w:sz w:val="24"/>
        </w:rPr>
      </w:pPr>
      <w:r>
        <w:rPr>
          <w:rFonts w:ascii="宋体" w:hAnsi="宋体" w:cs="Arial"/>
          <w:b/>
          <w:kern w:val="0"/>
          <w:sz w:val="24"/>
        </w:rPr>
        <w:t>3.5</w:t>
      </w:r>
      <w:r>
        <w:rPr>
          <w:rFonts w:hint="eastAsia" w:ascii="宋体" w:hAnsi="宋体" w:cs="Arial"/>
          <w:b/>
          <w:kern w:val="0"/>
          <w:sz w:val="24"/>
        </w:rPr>
        <w:t>排序与推荐。</w:t>
      </w:r>
      <w:r>
        <w:rPr>
          <w:rFonts w:ascii="宋体" w:hAnsi="宋体" w:cs="Arial"/>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Arial"/>
          <w:kern w:val="0"/>
          <w:sz w:val="24"/>
        </w:rPr>
        <w:t>。</w:t>
      </w:r>
    </w:p>
    <w:p w14:paraId="394B3209">
      <w:pPr>
        <w:spacing w:line="360" w:lineRule="auto"/>
        <w:ind w:firstLine="480" w:firstLineChars="200"/>
        <w:rPr>
          <w:rFonts w:ascii="宋体" w:hAnsi="宋体" w:cs="Arial"/>
          <w:b/>
          <w:kern w:val="0"/>
          <w:sz w:val="24"/>
        </w:rPr>
      </w:pPr>
      <w:r>
        <w:rPr>
          <w:rFonts w:hint="eastAsia" w:ascii="宋体" w:hAnsi="宋体" w:cs="Arial"/>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11616A2">
      <w:pPr>
        <w:spacing w:line="360" w:lineRule="auto"/>
        <w:ind w:firstLine="482" w:firstLineChars="200"/>
        <w:rPr>
          <w:rFonts w:ascii="宋体" w:hAnsi="宋体" w:cs="Arial"/>
          <w:kern w:val="0"/>
          <w:sz w:val="24"/>
        </w:rPr>
      </w:pPr>
      <w:r>
        <w:rPr>
          <w:rFonts w:ascii="宋体" w:hAnsi="宋体" w:cs="Arial"/>
          <w:b/>
          <w:kern w:val="0"/>
          <w:sz w:val="24"/>
        </w:rPr>
        <w:t>3.6编写评标报告。</w:t>
      </w:r>
      <w:r>
        <w:rPr>
          <w:rFonts w:ascii="宋体" w:hAnsi="宋体" w:cs="Arial"/>
          <w:kern w:val="0"/>
          <w:sz w:val="24"/>
        </w:rPr>
        <w:t>评标委员会根据全体评标成员签字的原始评标记录和评标结果编写评标报告。</w:t>
      </w:r>
      <w:r>
        <w:rPr>
          <w:rFonts w:hint="eastAsia" w:ascii="宋体" w:hAnsi="宋体" w:cs="Arial"/>
          <w:kern w:val="0"/>
          <w:sz w:val="24"/>
        </w:rPr>
        <w:t>评标委员会成员对需要共同认定的事项存在争议的，应当按照少数服从多数的原则作出结论。持不同意见的评标委员会成员应当在评标报告上签署不同意见及理由，否则视为同意评标报告。</w:t>
      </w:r>
    </w:p>
    <w:p w14:paraId="4449C125">
      <w:pPr>
        <w:adjustRightInd/>
        <w:spacing w:line="360" w:lineRule="auto"/>
        <w:rPr>
          <w:rFonts w:ascii="宋体" w:hAnsi="宋体" w:cs="仿宋_GB2312"/>
          <w:b/>
          <w:sz w:val="24"/>
        </w:rPr>
      </w:pPr>
      <w:bookmarkStart w:id="418" w:name="_Toc109211355"/>
      <w:r>
        <w:rPr>
          <w:rFonts w:hint="eastAsia" w:ascii="宋体" w:hAnsi="宋体" w:cs="仿宋_GB2312"/>
          <w:b/>
          <w:sz w:val="24"/>
        </w:rPr>
        <w:t>四、评标中的其他事项</w:t>
      </w:r>
      <w:bookmarkEnd w:id="418"/>
    </w:p>
    <w:p w14:paraId="11E446C8">
      <w:pPr>
        <w:spacing w:line="360" w:lineRule="auto"/>
        <w:ind w:firstLine="480" w:firstLineChars="200"/>
        <w:rPr>
          <w:rFonts w:ascii="宋体" w:hAnsi="宋体" w:cs="Arial"/>
          <w:kern w:val="0"/>
          <w:sz w:val="24"/>
        </w:rPr>
      </w:pPr>
      <w:r>
        <w:rPr>
          <w:rFonts w:ascii="宋体" w:hAnsi="宋体" w:cs="Arial"/>
          <w:kern w:val="0"/>
          <w:sz w:val="24"/>
        </w:rPr>
        <w:t>4.1</w:t>
      </w:r>
      <w:r>
        <w:rPr>
          <w:rFonts w:hint="eastAsia" w:ascii="宋体" w:hAnsi="宋体" w:cs="Arial"/>
          <w:kern w:val="0"/>
          <w:sz w:val="24"/>
        </w:rPr>
        <w:t>投标人澄清、说明或者补正。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F4800D3">
      <w:pPr>
        <w:pStyle w:val="25"/>
        <w:spacing w:line="360" w:lineRule="auto"/>
        <w:ind w:left="954" w:leftChars="226" w:hanging="479" w:firstLineChars="0"/>
        <w:rPr>
          <w:rFonts w:cs="仿宋_GB2312"/>
        </w:rPr>
      </w:pPr>
      <w:r>
        <w:rPr>
          <w:rFonts w:cs="Arial"/>
          <w:b/>
          <w:kern w:val="0"/>
        </w:rPr>
        <w:t>4.2投标无效。</w:t>
      </w:r>
      <w:r>
        <w:rPr>
          <w:rFonts w:hint="eastAsia" w:cs="仿宋_GB2312"/>
        </w:rPr>
        <w:t>有下列情况之一的，投标无效：</w:t>
      </w:r>
    </w:p>
    <w:p w14:paraId="0F185234">
      <w:pPr>
        <w:spacing w:line="360" w:lineRule="auto"/>
        <w:ind w:firstLine="480" w:firstLineChars="200"/>
        <w:rPr>
          <w:rFonts w:ascii="宋体" w:hAnsi="宋体" w:cs="Arial"/>
          <w:kern w:val="0"/>
          <w:sz w:val="24"/>
        </w:rPr>
      </w:pPr>
      <w:r>
        <w:rPr>
          <w:rFonts w:ascii="宋体" w:hAnsi="宋体" w:cs="Arial"/>
          <w:kern w:val="0"/>
          <w:sz w:val="24"/>
        </w:rPr>
        <w:t>4.2.1投标人不具备招标文件中规定的资格要求的（投标人未提供有效的资格文件的，视为投标人不具备招标文件中规定的资格要求）；</w:t>
      </w:r>
    </w:p>
    <w:p w14:paraId="159576CB">
      <w:pPr>
        <w:spacing w:line="360" w:lineRule="auto"/>
        <w:ind w:firstLine="480" w:firstLineChars="200"/>
        <w:rPr>
          <w:rFonts w:ascii="宋体" w:hAnsi="宋体" w:cs="Arial"/>
          <w:kern w:val="0"/>
          <w:sz w:val="24"/>
        </w:rPr>
      </w:pPr>
      <w:r>
        <w:rPr>
          <w:rFonts w:ascii="宋体" w:hAnsi="宋体" w:cs="Arial"/>
          <w:kern w:val="0"/>
          <w:sz w:val="24"/>
        </w:rPr>
        <w:t>4.2.2投标文件未按照招标文件要求签署、盖章的；</w:t>
      </w:r>
    </w:p>
    <w:p w14:paraId="025EEBB1">
      <w:pPr>
        <w:spacing w:line="360" w:lineRule="auto"/>
        <w:ind w:firstLine="480" w:firstLineChars="200"/>
        <w:rPr>
          <w:rFonts w:ascii="宋体" w:hAnsi="宋体" w:cs="Arial"/>
          <w:kern w:val="0"/>
          <w:sz w:val="24"/>
        </w:rPr>
      </w:pPr>
      <w:r>
        <w:rPr>
          <w:rFonts w:ascii="宋体" w:hAnsi="宋体" w:cs="Arial"/>
          <w:kern w:val="0"/>
          <w:sz w:val="24"/>
        </w:rPr>
        <w:t>4.2.3投标文件含有采购人不能接受的附加条件的；</w:t>
      </w:r>
    </w:p>
    <w:p w14:paraId="1EAACF64">
      <w:pPr>
        <w:spacing w:line="360" w:lineRule="auto"/>
        <w:ind w:firstLine="480" w:firstLineChars="200"/>
        <w:rPr>
          <w:rFonts w:ascii="宋体" w:hAnsi="宋体" w:cs="Arial"/>
          <w:kern w:val="0"/>
          <w:sz w:val="24"/>
        </w:rPr>
      </w:pPr>
      <w:r>
        <w:rPr>
          <w:rFonts w:ascii="宋体" w:hAnsi="宋体" w:cs="Arial"/>
          <w:kern w:val="0"/>
          <w:sz w:val="24"/>
        </w:rPr>
        <w:t>4.2.4投标文件中承诺的投标有效期少于招标文件中载明的投标有效期的；</w:t>
      </w:r>
    </w:p>
    <w:p w14:paraId="62BD7545">
      <w:pPr>
        <w:snapToGrid w:val="0"/>
        <w:spacing w:line="360" w:lineRule="auto"/>
        <w:ind w:firstLine="120" w:firstLineChars="50"/>
        <w:jc w:val="left"/>
        <w:rPr>
          <w:rFonts w:ascii="宋体" w:hAnsi="宋体" w:cs="Arial"/>
          <w:kern w:val="0"/>
          <w:sz w:val="24"/>
        </w:rPr>
      </w:pPr>
      <w:r>
        <w:rPr>
          <w:rFonts w:ascii="宋体" w:hAnsi="宋体" w:cs="Arial"/>
          <w:kern w:val="0"/>
          <w:sz w:val="24"/>
        </w:rPr>
        <w:t xml:space="preserve">  </w:t>
      </w:r>
      <w:r>
        <w:rPr>
          <w:rFonts w:hint="eastAsia" w:ascii="宋体" w:hAnsi="宋体" w:cs="Arial"/>
          <w:kern w:val="0"/>
          <w:sz w:val="24"/>
        </w:rPr>
        <w:t xml:space="preserve"> </w:t>
      </w:r>
      <w:r>
        <w:rPr>
          <w:rFonts w:ascii="宋体" w:hAnsi="宋体" w:cs="Arial"/>
          <w:kern w:val="0"/>
          <w:sz w:val="24"/>
        </w:rPr>
        <w:t>4.2.5投标文件出现不是唯一的、有选择性投标报价的；</w:t>
      </w:r>
    </w:p>
    <w:p w14:paraId="5F9720BE">
      <w:pPr>
        <w:spacing w:line="360" w:lineRule="auto"/>
        <w:ind w:firstLine="480" w:firstLineChars="200"/>
        <w:rPr>
          <w:rFonts w:ascii="宋体" w:hAnsi="宋体" w:cs="Arial"/>
          <w:kern w:val="0"/>
          <w:sz w:val="24"/>
        </w:rPr>
      </w:pPr>
      <w:r>
        <w:rPr>
          <w:rFonts w:ascii="宋体" w:hAnsi="宋体" w:cs="Arial"/>
          <w:kern w:val="0"/>
          <w:sz w:val="24"/>
        </w:rPr>
        <w:t>4.2.6投标报价超过招标文件中规定的预算金额或者最高限价的；</w:t>
      </w:r>
    </w:p>
    <w:p w14:paraId="6C08C39D">
      <w:pPr>
        <w:spacing w:line="360" w:lineRule="auto"/>
        <w:ind w:firstLine="480" w:firstLineChars="200"/>
        <w:rPr>
          <w:rFonts w:ascii="宋体" w:hAnsi="宋体" w:cs="Arial"/>
          <w:kern w:val="0"/>
          <w:sz w:val="24"/>
        </w:rPr>
      </w:pPr>
      <w:r>
        <w:rPr>
          <w:rFonts w:ascii="宋体" w:hAnsi="宋体" w:cs="Arial"/>
          <w:kern w:val="0"/>
          <w:sz w:val="24"/>
        </w:rPr>
        <w:t>4.2.7报价明显低于其他通过符合性审查投标人的报价，有可能影响产品质量或者不能诚信履约的，未能按要求提供书面说明或者提交相关证明材料，不能证明其报价合理性的；</w:t>
      </w:r>
    </w:p>
    <w:p w14:paraId="4949AE4F">
      <w:pPr>
        <w:spacing w:line="360" w:lineRule="auto"/>
        <w:ind w:firstLine="480" w:firstLineChars="200"/>
        <w:rPr>
          <w:rFonts w:ascii="宋体" w:hAnsi="宋体" w:cs="Arial"/>
          <w:kern w:val="0"/>
          <w:sz w:val="24"/>
        </w:rPr>
      </w:pPr>
      <w:r>
        <w:rPr>
          <w:rFonts w:ascii="宋体" w:hAnsi="宋体" w:cs="Arial"/>
          <w:kern w:val="0"/>
          <w:sz w:val="24"/>
        </w:rPr>
        <w:t>4.2.8投标人对根据修正原则修正后的报价不确认的；</w:t>
      </w:r>
    </w:p>
    <w:p w14:paraId="51C2798F">
      <w:pPr>
        <w:spacing w:line="360" w:lineRule="auto"/>
        <w:ind w:firstLine="480" w:firstLineChars="200"/>
        <w:rPr>
          <w:rFonts w:ascii="宋体" w:hAnsi="宋体" w:cs="Arial"/>
          <w:kern w:val="0"/>
          <w:sz w:val="24"/>
        </w:rPr>
      </w:pPr>
      <w:r>
        <w:rPr>
          <w:rFonts w:ascii="宋体" w:hAnsi="宋体" w:cs="Arial"/>
          <w:kern w:val="0"/>
          <w:sz w:val="24"/>
        </w:rPr>
        <w:t>4.2.9投标人提供虚假材料投标的；</w:t>
      </w:r>
    </w:p>
    <w:p w14:paraId="64214A03">
      <w:pPr>
        <w:spacing w:line="360" w:lineRule="auto"/>
        <w:ind w:firstLine="240" w:firstLineChars="100"/>
        <w:rPr>
          <w:rFonts w:ascii="宋体" w:hAnsi="宋体" w:cs="Arial"/>
          <w:kern w:val="0"/>
          <w:sz w:val="24"/>
        </w:rPr>
      </w:pPr>
      <w:r>
        <w:rPr>
          <w:rFonts w:ascii="宋体" w:hAnsi="宋体" w:cs="Arial"/>
          <w:kern w:val="0"/>
          <w:sz w:val="24"/>
        </w:rPr>
        <w:t xml:space="preserve">  4.2.10投标人有恶意串通、妨碍其他投标人的竞争行为、损害采购人或者其他投标人的合法权益情形的；</w:t>
      </w:r>
    </w:p>
    <w:p w14:paraId="1AA7C1FB">
      <w:pPr>
        <w:spacing w:line="360" w:lineRule="auto"/>
        <w:ind w:firstLine="480" w:firstLineChars="200"/>
        <w:rPr>
          <w:rFonts w:ascii="宋体" w:hAnsi="宋体" w:cs="Arial"/>
          <w:kern w:val="0"/>
          <w:sz w:val="24"/>
        </w:rPr>
      </w:pPr>
      <w:r>
        <w:rPr>
          <w:rFonts w:ascii="宋体" w:hAnsi="宋体" w:cs="Arial"/>
          <w:kern w:val="0"/>
          <w:sz w:val="24"/>
        </w:rPr>
        <w:t>4.2.11投标人仅提交备份投标文件，没有在电子交易平台传输递交投标文件的，投标无效；</w:t>
      </w:r>
    </w:p>
    <w:p w14:paraId="3814A9F2">
      <w:pPr>
        <w:spacing w:line="360" w:lineRule="auto"/>
        <w:ind w:firstLine="480" w:firstLineChars="200"/>
        <w:rPr>
          <w:rFonts w:ascii="宋体" w:hAnsi="宋体" w:cs="Arial"/>
          <w:kern w:val="0"/>
          <w:sz w:val="24"/>
        </w:rPr>
      </w:pPr>
      <w:bookmarkStart w:id="419" w:name="_Toc109211356"/>
      <w:r>
        <w:rPr>
          <w:rFonts w:ascii="宋体" w:hAnsi="宋体" w:cs="Arial"/>
          <w:kern w:val="0"/>
          <w:sz w:val="24"/>
        </w:rPr>
        <w:t>4.2.12</w:t>
      </w:r>
      <w:r>
        <w:rPr>
          <w:rFonts w:hint="eastAsia" w:ascii="宋体" w:hAnsi="宋体" w:cs="Arial"/>
          <w:kern w:val="0"/>
          <w:sz w:val="24"/>
        </w:rPr>
        <w:t>投标文件不满足招标文件的其它实质性要求的；</w:t>
      </w:r>
      <w:bookmarkEnd w:id="419"/>
    </w:p>
    <w:p w14:paraId="02B41761">
      <w:pPr>
        <w:spacing w:line="360" w:lineRule="auto"/>
        <w:ind w:firstLine="480" w:firstLineChars="200"/>
        <w:rPr>
          <w:rFonts w:ascii="宋体" w:hAnsi="宋体" w:cs="Arial"/>
          <w:kern w:val="0"/>
          <w:sz w:val="24"/>
        </w:rPr>
      </w:pPr>
      <w:r>
        <w:rPr>
          <w:rFonts w:ascii="宋体" w:hAnsi="宋体" w:cs="Arial"/>
          <w:kern w:val="0"/>
          <w:sz w:val="24"/>
        </w:rPr>
        <w:t>4.2.13法律、法规、规章（适用本市的）及省级以上规范性文件（适用本市的）规定的其他无效情形。</w:t>
      </w:r>
    </w:p>
    <w:p w14:paraId="78A99B9F">
      <w:pPr>
        <w:pStyle w:val="25"/>
        <w:snapToGrid w:val="0"/>
        <w:spacing w:line="360" w:lineRule="auto"/>
        <w:ind w:firstLine="472" w:firstLineChars="196"/>
        <w:rPr>
          <w:rFonts w:cs="仿宋_GB2312"/>
        </w:rPr>
      </w:pPr>
      <w:r>
        <w:rPr>
          <w:rFonts w:cs="仿宋_GB2312"/>
          <w:b/>
        </w:rPr>
        <w:t>5.废标。</w:t>
      </w:r>
      <w:r>
        <w:rPr>
          <w:rFonts w:hint="eastAsia" w:cs="仿宋_GB2312"/>
        </w:rPr>
        <w:t>根据《中华人民共和国政府采购法》第三十六条之规定，在采购中，出现下列情形之一的，应予废标：</w:t>
      </w:r>
    </w:p>
    <w:p w14:paraId="22551290">
      <w:pPr>
        <w:pStyle w:val="25"/>
        <w:snapToGrid w:val="0"/>
        <w:spacing w:line="360" w:lineRule="auto"/>
        <w:rPr>
          <w:rFonts w:cs="仿宋_GB2312"/>
        </w:rPr>
      </w:pPr>
      <w:r>
        <w:rPr>
          <w:rFonts w:cs="仿宋_GB2312"/>
        </w:rPr>
        <w:t>5.1符合专业条件的供应商或者对招标文件作实质响应的供应商不足3家的；</w:t>
      </w:r>
    </w:p>
    <w:p w14:paraId="03CAEE2B">
      <w:pPr>
        <w:pStyle w:val="25"/>
        <w:snapToGrid w:val="0"/>
        <w:spacing w:line="360" w:lineRule="auto"/>
        <w:rPr>
          <w:rFonts w:cs="仿宋_GB2312"/>
        </w:rPr>
      </w:pPr>
      <w:r>
        <w:rPr>
          <w:rFonts w:cs="仿宋_GB2312"/>
        </w:rPr>
        <w:t>5.2出现影响采购公正的违法、违规行为的；</w:t>
      </w:r>
    </w:p>
    <w:p w14:paraId="6ED28D2F">
      <w:pPr>
        <w:pStyle w:val="25"/>
        <w:snapToGrid w:val="0"/>
        <w:spacing w:line="360" w:lineRule="auto"/>
        <w:rPr>
          <w:rFonts w:cs="仿宋_GB2312"/>
        </w:rPr>
      </w:pPr>
      <w:r>
        <w:rPr>
          <w:rFonts w:cs="仿宋_GB2312"/>
        </w:rPr>
        <w:t>5.3投标人的报价均超过了采购预算，采购人不能支付的；</w:t>
      </w:r>
    </w:p>
    <w:p w14:paraId="3C247657">
      <w:pPr>
        <w:pStyle w:val="25"/>
        <w:snapToGrid w:val="0"/>
        <w:spacing w:line="360" w:lineRule="auto"/>
        <w:rPr>
          <w:rFonts w:cs="仿宋_GB2312"/>
        </w:rPr>
      </w:pPr>
      <w:r>
        <w:rPr>
          <w:rFonts w:cs="仿宋_GB2312"/>
        </w:rPr>
        <w:t>5.4因重大变故，采购任务取消的。</w:t>
      </w:r>
    </w:p>
    <w:p w14:paraId="2518BB82">
      <w:pPr>
        <w:pStyle w:val="25"/>
        <w:snapToGrid w:val="0"/>
        <w:spacing w:line="360" w:lineRule="auto"/>
        <w:rPr>
          <w:rFonts w:cs="仿宋_GB2312"/>
        </w:rPr>
      </w:pPr>
      <w:r>
        <w:rPr>
          <w:rFonts w:hint="eastAsia" w:cs="仿宋_GB2312"/>
        </w:rPr>
        <w:t>废标后，采购机构应当将废标理由通知所有投标人。</w:t>
      </w:r>
    </w:p>
    <w:p w14:paraId="2A6506C0">
      <w:pPr>
        <w:pStyle w:val="25"/>
        <w:snapToGrid w:val="0"/>
        <w:spacing w:line="360" w:lineRule="auto"/>
        <w:ind w:firstLine="590" w:firstLineChars="245"/>
        <w:rPr>
          <w:rFonts w:cs="仿宋_GB2312"/>
        </w:rPr>
      </w:pPr>
      <w:r>
        <w:rPr>
          <w:rFonts w:cs="仿宋_GB2312"/>
          <w:b/>
        </w:rPr>
        <w:t>6.修改招标文件，重新组织采购活动。</w:t>
      </w:r>
      <w:r>
        <w:rPr>
          <w:rFonts w:hint="eastAsia" w:cs="仿宋_GB2312"/>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44B7781A">
      <w:pPr>
        <w:pStyle w:val="25"/>
        <w:snapToGrid w:val="0"/>
        <w:spacing w:line="360" w:lineRule="auto"/>
        <w:ind w:firstLine="590" w:firstLineChars="245"/>
        <w:rPr>
          <w:rFonts w:cs="仿宋_GB2312"/>
        </w:rPr>
      </w:pPr>
      <w:r>
        <w:rPr>
          <w:rFonts w:hint="eastAsia" w:cs="Helvetica"/>
          <w:b/>
          <w:kern w:val="0"/>
        </w:rPr>
        <w:t>7.重新开展采购。</w:t>
      </w:r>
      <w:r>
        <w:rPr>
          <w:rFonts w:hint="eastAsia" w:cs="仿宋_GB2312"/>
        </w:rPr>
        <w:t>有政府采购法第七十一条、第七十二条规定的违法行为之一，影响或者可能影响中标、成交结果的，依照下列规定处理：</w:t>
      </w:r>
    </w:p>
    <w:p w14:paraId="76BC10F6">
      <w:pPr>
        <w:pStyle w:val="25"/>
        <w:snapToGrid w:val="0"/>
        <w:spacing w:line="360" w:lineRule="auto"/>
        <w:ind w:firstLine="600" w:firstLineChars="250"/>
        <w:rPr>
          <w:rFonts w:cs="仿宋_GB2312"/>
        </w:rPr>
      </w:pPr>
      <w:r>
        <w:rPr>
          <w:rFonts w:cs="仿宋_GB2312"/>
        </w:rPr>
        <w:t>7.1未确定中标或者中标人的，终止本次政府采购活动，重新开展政府采购</w:t>
      </w:r>
      <w:r>
        <w:rPr>
          <w:rFonts w:hint="eastAsia" w:cs="仿宋_GB2312"/>
        </w:rPr>
        <w:t>活动。</w:t>
      </w:r>
    </w:p>
    <w:p w14:paraId="7DB580AC">
      <w:pPr>
        <w:pStyle w:val="25"/>
        <w:snapToGrid w:val="0"/>
        <w:spacing w:line="360" w:lineRule="auto"/>
        <w:ind w:firstLine="600" w:firstLineChars="250"/>
        <w:rPr>
          <w:rFonts w:cs="仿宋_GB2312"/>
        </w:rPr>
      </w:pPr>
      <w:r>
        <w:rPr>
          <w:rFonts w:cs="仿宋_GB2312"/>
        </w:rPr>
        <w:t>7.2已确定中标或者中标人但尚未签订政府采购合同的，中标或者成交结果无效，从合格的中标或者成交候选人中另行确定中标或者中标人；没有合格的中标或者成交候选人的，重新开展政府采购活动。</w:t>
      </w:r>
    </w:p>
    <w:p w14:paraId="7C449552">
      <w:pPr>
        <w:pStyle w:val="25"/>
        <w:snapToGrid w:val="0"/>
        <w:spacing w:line="360" w:lineRule="auto"/>
        <w:ind w:firstLine="600" w:firstLineChars="250"/>
        <w:rPr>
          <w:rFonts w:cs="仿宋_GB2312"/>
        </w:rPr>
      </w:pPr>
      <w:r>
        <w:rPr>
          <w:rFonts w:cs="仿宋_GB2312"/>
        </w:rPr>
        <w:t>7.3政府采购合同已签订但尚未履行的，撤销合同，从合格的中标或者成交候选人中另行确定中标或者中标人；没有合格的中标或者成交候选人的，重新开展政府采购活动。</w:t>
      </w:r>
    </w:p>
    <w:p w14:paraId="5297D60D">
      <w:pPr>
        <w:pStyle w:val="25"/>
        <w:snapToGrid w:val="0"/>
        <w:spacing w:line="360" w:lineRule="auto"/>
        <w:rPr>
          <w:rFonts w:cs="仿宋_GB2312"/>
        </w:rPr>
      </w:pPr>
      <w:r>
        <w:rPr>
          <w:rFonts w:cs="仿宋_GB2312"/>
        </w:rPr>
        <w:t>7.4政府采购合同已经履行，给采购人、供应</w:t>
      </w:r>
      <w:r>
        <w:rPr>
          <w:rFonts w:hint="eastAsia" w:cs="仿宋_GB2312"/>
        </w:rPr>
        <w:t>商造成损失的，由责任人承担赔偿责任。</w:t>
      </w:r>
    </w:p>
    <w:p w14:paraId="72055F74">
      <w:pPr>
        <w:pStyle w:val="25"/>
        <w:snapToGrid w:val="0"/>
        <w:spacing w:line="360" w:lineRule="auto"/>
        <w:rPr>
          <w:rFonts w:cs="仿宋_GB2312"/>
        </w:rPr>
      </w:pPr>
      <w:r>
        <w:rPr>
          <w:rFonts w:cs="仿宋_GB2312"/>
        </w:rPr>
        <w:t>7.5政府采购当事人有其他违反政府采购</w:t>
      </w:r>
      <w:r>
        <w:rPr>
          <w:rFonts w:hint="eastAsia" w:cs="仿宋_GB2312"/>
        </w:rPr>
        <w:t>法</w:t>
      </w:r>
      <w:r>
        <w:rPr>
          <w:rFonts w:hint="eastAsia" w:cs="Arial"/>
          <w:kern w:val="0"/>
        </w:rPr>
        <w:t>或者政府采购法实施条例等法律法规规定</w:t>
      </w:r>
      <w:r>
        <w:rPr>
          <w:rFonts w:hint="eastAsia" w:cs="仿宋_GB2312"/>
        </w:rPr>
        <w:t>的行为，经改正后仍然影响或者可能影响中标、成交结果或者依法被认定为中标、成交无效的，依照</w:t>
      </w:r>
      <w:r>
        <w:rPr>
          <w:rFonts w:cs="仿宋_GB2312"/>
        </w:rPr>
        <w:t>7.1-7.4规定处理。</w:t>
      </w:r>
      <w:bookmarkEnd w:id="47"/>
      <w:bookmarkStart w:id="420" w:name="第五部分"/>
      <w:bookmarkStart w:id="421" w:name="_Toc86217003"/>
    </w:p>
    <w:p w14:paraId="6391C45E">
      <w:pPr>
        <w:widowControl/>
        <w:adjustRightInd/>
        <w:jc w:val="left"/>
        <w:rPr>
          <w:rFonts w:ascii="宋体" w:hAnsi="宋体"/>
          <w:b/>
          <w:sz w:val="30"/>
          <w:szCs w:val="30"/>
        </w:rPr>
      </w:pPr>
      <w:r>
        <w:rPr>
          <w:b/>
          <w:sz w:val="30"/>
          <w:szCs w:val="30"/>
        </w:rPr>
        <w:br w:type="page"/>
      </w:r>
      <w:bookmarkStart w:id="441" w:name="_GoBack"/>
      <w:bookmarkEnd w:id="441"/>
    </w:p>
    <w:p w14:paraId="2CD78BA1">
      <w:pPr>
        <w:spacing w:line="360" w:lineRule="auto"/>
        <w:ind w:left="720" w:leftChars="343" w:firstLine="1084" w:firstLineChars="300"/>
        <w:outlineLvl w:val="0"/>
        <w:rPr>
          <w:rFonts w:ascii="宋体" w:hAnsi="宋体" w:cs="仿宋_GB2312"/>
          <w:b/>
          <w:sz w:val="36"/>
          <w:szCs w:val="36"/>
        </w:rPr>
      </w:pPr>
      <w:bookmarkStart w:id="422" w:name="_Toc109211357"/>
      <w:r>
        <w:rPr>
          <w:rFonts w:hint="eastAsia" w:ascii="宋体" w:hAnsi="宋体" w:cs="仿宋_GB2312"/>
          <w:b/>
          <w:sz w:val="36"/>
          <w:szCs w:val="36"/>
        </w:rPr>
        <w:t>第五部分</w:t>
      </w:r>
      <w:r>
        <w:rPr>
          <w:rFonts w:ascii="宋体" w:hAnsi="宋体" w:cs="仿宋_GB2312"/>
          <w:b/>
          <w:sz w:val="36"/>
          <w:szCs w:val="36"/>
        </w:rPr>
        <w:t xml:space="preserve"> </w:t>
      </w:r>
      <w:r>
        <w:rPr>
          <w:rFonts w:hint="eastAsia" w:ascii="宋体" w:hAnsi="宋体" w:cs="仿宋_GB2312"/>
          <w:b/>
          <w:sz w:val="36"/>
          <w:szCs w:val="36"/>
        </w:rPr>
        <w:t>拟签订的合同文本</w:t>
      </w:r>
      <w:bookmarkEnd w:id="422"/>
    </w:p>
    <w:p w14:paraId="4D26CC22">
      <w:pPr>
        <w:autoSpaceDE w:val="0"/>
        <w:autoSpaceDN w:val="0"/>
        <w:adjustRightInd w:val="0"/>
        <w:spacing w:line="384" w:lineRule="auto"/>
        <w:ind w:firstLine="98" w:firstLineChars="35"/>
        <w:rPr>
          <w:rFonts w:ascii="宋体" w:hAnsi="宋体"/>
          <w:b/>
          <w:bCs/>
          <w:sz w:val="28"/>
          <w:szCs w:val="28"/>
        </w:rPr>
      </w:pPr>
      <w:bookmarkStart w:id="423" w:name="_Toc109211388"/>
      <w:r>
        <w:rPr>
          <w:rFonts w:hint="eastAsia" w:ascii="宋体" w:hAnsi="宋体" w:cs="宋体"/>
          <w:b/>
          <w:bCs/>
          <w:sz w:val="28"/>
          <w:szCs w:val="28"/>
          <w:lang w:val="zh-CN"/>
        </w:rPr>
        <w:t>合同编号:</w:t>
      </w:r>
    </w:p>
    <w:p w14:paraId="6A8650E5">
      <w:pPr>
        <w:autoSpaceDE w:val="0"/>
        <w:autoSpaceDN w:val="0"/>
        <w:adjustRightInd w:val="0"/>
        <w:spacing w:line="384" w:lineRule="auto"/>
        <w:ind w:firstLine="281"/>
        <w:rPr>
          <w:rFonts w:hint="default" w:ascii="宋体" w:hAnsi="宋体" w:eastAsia="宋体"/>
          <w:b/>
          <w:bCs/>
          <w:sz w:val="28"/>
          <w:szCs w:val="28"/>
          <w:lang w:val="en-US" w:eastAsia="zh-CN"/>
        </w:rPr>
      </w:pPr>
      <w:r>
        <w:rPr>
          <w:rFonts w:hint="eastAsia" w:ascii="宋体" w:hAnsi="宋体"/>
          <w:b/>
          <w:bCs/>
          <w:sz w:val="28"/>
          <w:szCs w:val="28"/>
          <w:lang w:val="en-US" w:eastAsia="zh-CN"/>
        </w:rPr>
        <w:t xml:space="preserve"> </w:t>
      </w:r>
    </w:p>
    <w:p w14:paraId="42EDBA25">
      <w:pPr>
        <w:autoSpaceDE w:val="0"/>
        <w:autoSpaceDN w:val="0"/>
        <w:adjustRightInd w:val="0"/>
        <w:spacing w:line="384" w:lineRule="auto"/>
        <w:ind w:firstLine="281"/>
        <w:rPr>
          <w:rFonts w:ascii="宋体" w:hAnsi="宋体"/>
          <w:b/>
          <w:bCs/>
          <w:sz w:val="28"/>
          <w:szCs w:val="28"/>
        </w:rPr>
      </w:pPr>
    </w:p>
    <w:p w14:paraId="38A78F3F">
      <w:pPr>
        <w:autoSpaceDE w:val="0"/>
        <w:autoSpaceDN w:val="0"/>
        <w:adjustRightInd w:val="0"/>
        <w:spacing w:line="384" w:lineRule="auto"/>
        <w:ind w:firstLine="522"/>
        <w:jc w:val="center"/>
        <w:rPr>
          <w:rFonts w:ascii="宋体" w:hAnsi="宋体"/>
          <w:b/>
          <w:bCs/>
          <w:sz w:val="52"/>
          <w:szCs w:val="52"/>
        </w:rPr>
      </w:pPr>
      <w:r>
        <w:rPr>
          <w:rFonts w:hint="eastAsia" w:ascii="宋体" w:hAnsi="宋体" w:cs="宋体"/>
          <w:b/>
          <w:bCs/>
          <w:sz w:val="52"/>
          <w:szCs w:val="52"/>
          <w:lang w:val="zh-CN"/>
        </w:rPr>
        <w:t>技术服务合同</w:t>
      </w:r>
    </w:p>
    <w:p w14:paraId="37F94F80">
      <w:pPr>
        <w:autoSpaceDE w:val="0"/>
        <w:autoSpaceDN w:val="0"/>
        <w:adjustRightInd w:val="0"/>
        <w:spacing w:line="384" w:lineRule="auto"/>
        <w:ind w:firstLine="522"/>
        <w:jc w:val="center"/>
        <w:rPr>
          <w:rFonts w:ascii="宋体" w:hAnsi="宋体"/>
          <w:b/>
          <w:bCs/>
          <w:sz w:val="52"/>
          <w:szCs w:val="52"/>
        </w:rPr>
      </w:pPr>
    </w:p>
    <w:p w14:paraId="4D03E959">
      <w:pPr>
        <w:autoSpaceDE w:val="0"/>
        <w:autoSpaceDN w:val="0"/>
        <w:adjustRightInd w:val="0"/>
        <w:spacing w:line="384" w:lineRule="auto"/>
        <w:ind w:firstLine="522"/>
        <w:rPr>
          <w:rFonts w:ascii="宋体" w:hAnsi="宋体"/>
          <w:b/>
          <w:bCs/>
          <w:sz w:val="52"/>
          <w:szCs w:val="52"/>
        </w:rPr>
      </w:pPr>
    </w:p>
    <w:p w14:paraId="74544697">
      <w:pPr>
        <w:autoSpaceDE w:val="0"/>
        <w:autoSpaceDN w:val="0"/>
        <w:adjustRightInd w:val="0"/>
        <w:spacing w:line="384" w:lineRule="auto"/>
        <w:ind w:left="2566" w:leftChars="304" w:hanging="1928" w:hangingChars="600"/>
        <w:rPr>
          <w:rFonts w:ascii="宋体" w:hAnsi="宋体" w:cs="宋体"/>
          <w:b/>
          <w:bCs/>
          <w:sz w:val="32"/>
          <w:szCs w:val="32"/>
          <w:u w:val="thick"/>
          <w:lang w:val="zh-CN"/>
        </w:rPr>
      </w:pPr>
      <w:r>
        <w:rPr>
          <w:rFonts w:hint="eastAsia" w:ascii="宋体" w:hAnsi="宋体" w:cs="宋体"/>
          <w:b/>
          <w:bCs/>
          <w:sz w:val="32"/>
          <w:szCs w:val="32"/>
          <w:lang w:val="zh-CN"/>
        </w:rPr>
        <w:t xml:space="preserve">项目名称:  </w:t>
      </w:r>
      <w:r>
        <w:rPr>
          <w:rFonts w:hint="eastAsia" w:ascii="宋体" w:hAnsi="宋体" w:cs="宋体"/>
          <w:b/>
          <w:bCs/>
          <w:sz w:val="32"/>
          <w:szCs w:val="32"/>
          <w:u w:val="thick"/>
          <w:lang w:val="zh-CN"/>
        </w:rPr>
        <w:t>长兴经济技术开发区202</w:t>
      </w:r>
      <w:r>
        <w:rPr>
          <w:rFonts w:hint="eastAsia" w:ascii="宋体" w:hAnsi="宋体" w:cs="宋体"/>
          <w:b/>
          <w:bCs/>
          <w:sz w:val="32"/>
          <w:szCs w:val="32"/>
          <w:u w:val="thick"/>
          <w:lang w:val="en-US" w:eastAsia="zh-CN"/>
        </w:rPr>
        <w:t>5</w:t>
      </w:r>
      <w:r>
        <w:rPr>
          <w:rFonts w:hint="eastAsia" w:ascii="宋体" w:hAnsi="宋体" w:cs="宋体"/>
          <w:b/>
          <w:bCs/>
          <w:sz w:val="32"/>
          <w:szCs w:val="32"/>
          <w:u w:val="thick"/>
          <w:lang w:val="zh-CN"/>
        </w:rPr>
        <w:t xml:space="preserve">年度建设工程项目零星测绘服务项目                           </w:t>
      </w:r>
    </w:p>
    <w:p w14:paraId="7A74EF01">
      <w:pPr>
        <w:autoSpaceDE w:val="0"/>
        <w:autoSpaceDN w:val="0"/>
        <w:adjustRightInd w:val="0"/>
        <w:spacing w:line="384" w:lineRule="auto"/>
        <w:ind w:firstLine="321"/>
        <w:rPr>
          <w:rFonts w:ascii="宋体" w:hAnsi="宋体" w:cs="宋体"/>
          <w:b/>
          <w:bCs/>
          <w:sz w:val="32"/>
          <w:szCs w:val="32"/>
          <w:lang w:val="zh-CN"/>
        </w:rPr>
      </w:pPr>
    </w:p>
    <w:p w14:paraId="128A2004">
      <w:pPr>
        <w:autoSpaceDE w:val="0"/>
        <w:autoSpaceDN w:val="0"/>
        <w:adjustRightInd w:val="0"/>
        <w:spacing w:line="384" w:lineRule="auto"/>
        <w:ind w:firstLine="643" w:firstLineChars="200"/>
        <w:rPr>
          <w:rFonts w:ascii="宋体" w:hAnsi="宋体"/>
          <w:b/>
          <w:bCs/>
          <w:sz w:val="32"/>
          <w:szCs w:val="32"/>
          <w:u w:val="thick"/>
        </w:rPr>
      </w:pPr>
      <w:r>
        <w:rPr>
          <w:rFonts w:hint="eastAsia" w:ascii="宋体" w:hAnsi="宋体" w:cs="宋体"/>
          <w:b/>
          <w:bCs/>
          <w:sz w:val="32"/>
          <w:szCs w:val="32"/>
          <w:lang w:val="zh-CN"/>
        </w:rPr>
        <w:t>委 托 方</w:t>
      </w:r>
      <w:r>
        <w:rPr>
          <w:rFonts w:hint="eastAsia" w:ascii="宋体" w:hAnsi="宋体" w:cs="宋体"/>
          <w:b/>
          <w:bCs/>
          <w:sz w:val="32"/>
          <w:szCs w:val="32"/>
        </w:rPr>
        <w:t>:</w:t>
      </w:r>
      <w:r>
        <w:rPr>
          <w:rFonts w:ascii="宋体" w:hAnsi="宋体"/>
          <w:b/>
          <w:bCs/>
          <w:sz w:val="32"/>
          <w:szCs w:val="32"/>
        </w:rPr>
        <w:t xml:space="preserve">   </w:t>
      </w:r>
      <w:r>
        <w:rPr>
          <w:rFonts w:hint="eastAsia" w:ascii="宋体" w:hAnsi="宋体" w:cs="宋体"/>
          <w:b/>
          <w:bCs/>
          <w:sz w:val="32"/>
          <w:szCs w:val="32"/>
          <w:u w:val="thick"/>
          <w:lang w:val="en-US" w:eastAsia="zh-CN"/>
        </w:rPr>
        <w:t xml:space="preserve">                           </w:t>
      </w:r>
      <w:r>
        <w:rPr>
          <w:rFonts w:hint="eastAsia" w:ascii="宋体" w:hAnsi="宋体" w:cs="宋体"/>
          <w:b/>
          <w:bCs/>
          <w:sz w:val="32"/>
          <w:szCs w:val="32"/>
          <w:u w:val="thick"/>
        </w:rPr>
        <w:t xml:space="preserve">  </w:t>
      </w:r>
      <w:r>
        <w:rPr>
          <w:rFonts w:hint="eastAsia" w:ascii="宋体" w:hAnsi="宋体" w:cs="宋体"/>
          <w:b/>
          <w:bCs/>
          <w:sz w:val="32"/>
          <w:szCs w:val="32"/>
          <w:u w:val="thick"/>
          <w:lang w:val="en-US" w:eastAsia="zh-CN"/>
        </w:rPr>
        <w:t xml:space="preserve">     </w:t>
      </w:r>
      <w:r>
        <w:rPr>
          <w:rFonts w:hint="eastAsia" w:ascii="宋体" w:hAnsi="宋体" w:cs="宋体"/>
          <w:b/>
          <w:bCs/>
          <w:sz w:val="32"/>
          <w:szCs w:val="32"/>
          <w:u w:val="thick"/>
        </w:rPr>
        <w:t xml:space="preserve">  </w:t>
      </w:r>
    </w:p>
    <w:p w14:paraId="0A2B2D05">
      <w:pPr>
        <w:autoSpaceDE w:val="0"/>
        <w:autoSpaceDN w:val="0"/>
        <w:adjustRightInd w:val="0"/>
        <w:spacing w:line="384" w:lineRule="auto"/>
        <w:ind w:left="-2" w:firstLine="643" w:firstLineChars="200"/>
        <w:rPr>
          <w:rFonts w:ascii="宋体" w:hAnsi="宋体"/>
          <w:b/>
          <w:bCs/>
          <w:sz w:val="32"/>
          <w:szCs w:val="32"/>
        </w:rPr>
      </w:pPr>
      <w:r>
        <w:rPr>
          <w:rFonts w:hint="eastAsia" w:ascii="宋体" w:hAnsi="宋体" w:cs="宋体"/>
          <w:b/>
          <w:bCs/>
          <w:sz w:val="32"/>
          <w:szCs w:val="32"/>
        </w:rPr>
        <w:t>（</w:t>
      </w:r>
      <w:r>
        <w:rPr>
          <w:rFonts w:hint="eastAsia" w:ascii="宋体" w:hAnsi="宋体" w:cs="宋体"/>
          <w:b/>
          <w:bCs/>
          <w:sz w:val="32"/>
          <w:szCs w:val="32"/>
          <w:lang w:val="zh-CN"/>
        </w:rPr>
        <w:t>甲方</w:t>
      </w:r>
      <w:r>
        <w:rPr>
          <w:rFonts w:hint="eastAsia" w:ascii="宋体" w:hAnsi="宋体" w:cs="宋体"/>
          <w:b/>
          <w:bCs/>
          <w:sz w:val="32"/>
          <w:szCs w:val="32"/>
        </w:rPr>
        <w:t>）</w:t>
      </w:r>
    </w:p>
    <w:p w14:paraId="072D732D">
      <w:pPr>
        <w:autoSpaceDE w:val="0"/>
        <w:autoSpaceDN w:val="0"/>
        <w:adjustRightInd w:val="0"/>
        <w:spacing w:line="384" w:lineRule="auto"/>
        <w:ind w:firstLine="643" w:firstLineChars="200"/>
        <w:rPr>
          <w:rFonts w:ascii="宋体" w:hAnsi="宋体"/>
          <w:b/>
          <w:bCs/>
          <w:sz w:val="32"/>
          <w:szCs w:val="32"/>
          <w:u w:val="single"/>
        </w:rPr>
      </w:pPr>
      <w:r>
        <w:rPr>
          <w:rFonts w:hint="eastAsia" w:ascii="宋体" w:hAnsi="宋体" w:cs="宋体"/>
          <w:b/>
          <w:bCs/>
          <w:sz w:val="32"/>
          <w:szCs w:val="32"/>
          <w:lang w:val="zh-CN"/>
        </w:rPr>
        <w:t>受</w:t>
      </w:r>
      <w:r>
        <w:rPr>
          <w:rFonts w:hint="eastAsia" w:ascii="宋体" w:hAnsi="宋体" w:cs="宋体"/>
          <w:b/>
          <w:bCs/>
          <w:sz w:val="32"/>
          <w:szCs w:val="32"/>
        </w:rPr>
        <w:t xml:space="preserve"> </w:t>
      </w:r>
      <w:r>
        <w:rPr>
          <w:rFonts w:hint="eastAsia" w:ascii="宋体" w:hAnsi="宋体" w:cs="宋体"/>
          <w:b/>
          <w:bCs/>
          <w:sz w:val="32"/>
          <w:szCs w:val="32"/>
          <w:lang w:val="zh-CN"/>
        </w:rPr>
        <w:t>托</w:t>
      </w:r>
      <w:r>
        <w:rPr>
          <w:rFonts w:hint="eastAsia" w:ascii="宋体" w:hAnsi="宋体" w:cs="宋体"/>
          <w:b/>
          <w:bCs/>
          <w:sz w:val="32"/>
          <w:szCs w:val="32"/>
        </w:rPr>
        <w:t xml:space="preserve"> </w:t>
      </w:r>
      <w:r>
        <w:rPr>
          <w:rFonts w:hint="eastAsia" w:ascii="宋体" w:hAnsi="宋体" w:cs="宋体"/>
          <w:b/>
          <w:bCs/>
          <w:sz w:val="32"/>
          <w:szCs w:val="32"/>
          <w:lang w:val="zh-CN"/>
        </w:rPr>
        <w:t>方</w:t>
      </w:r>
      <w:r>
        <w:rPr>
          <w:rFonts w:hint="eastAsia" w:ascii="宋体" w:hAnsi="宋体" w:cs="宋体"/>
          <w:b/>
          <w:bCs/>
          <w:sz w:val="32"/>
          <w:szCs w:val="32"/>
        </w:rPr>
        <w:t>:</w:t>
      </w:r>
      <w:r>
        <w:rPr>
          <w:rFonts w:ascii="宋体" w:hAnsi="宋体"/>
          <w:b/>
          <w:bCs/>
          <w:sz w:val="32"/>
          <w:szCs w:val="32"/>
        </w:rPr>
        <w:t xml:space="preserve">   </w:t>
      </w:r>
      <w:r>
        <w:rPr>
          <w:rFonts w:hint="eastAsia" w:ascii="宋体" w:hAnsi="宋体" w:cs="Times New Roman"/>
          <w:b/>
          <w:bCs/>
          <w:sz w:val="32"/>
          <w:szCs w:val="32"/>
          <w:u w:val="thick"/>
          <w:lang w:val="en-US" w:eastAsia="zh-CN"/>
        </w:rPr>
        <w:t xml:space="preserve">                     </w:t>
      </w:r>
      <w:r>
        <w:rPr>
          <w:rFonts w:ascii="宋体" w:hAnsi="宋体" w:eastAsia="宋体" w:cs="Times New Roman"/>
          <w:b/>
          <w:bCs/>
          <w:sz w:val="32"/>
          <w:szCs w:val="32"/>
          <w:u w:val="thick"/>
        </w:rPr>
        <w:t xml:space="preserve"> </w:t>
      </w:r>
      <w:r>
        <w:rPr>
          <w:rFonts w:hint="eastAsia" w:ascii="宋体" w:hAnsi="宋体"/>
          <w:b/>
          <w:bCs/>
          <w:sz w:val="32"/>
          <w:szCs w:val="32"/>
          <w:u w:val="thick"/>
        </w:rPr>
        <w:t xml:space="preserve">       </w:t>
      </w:r>
      <w:r>
        <w:rPr>
          <w:rFonts w:hint="eastAsia" w:ascii="宋体" w:hAnsi="宋体"/>
          <w:b/>
          <w:bCs/>
          <w:sz w:val="32"/>
          <w:szCs w:val="32"/>
          <w:u w:val="thick"/>
          <w:lang w:val="en-US" w:eastAsia="zh-CN"/>
        </w:rPr>
        <w:t xml:space="preserve">     </w:t>
      </w:r>
      <w:r>
        <w:rPr>
          <w:rFonts w:hint="eastAsia" w:ascii="宋体" w:hAnsi="宋体"/>
          <w:b/>
          <w:bCs/>
          <w:sz w:val="32"/>
          <w:szCs w:val="32"/>
          <w:u w:val="thick"/>
        </w:rPr>
        <w:t xml:space="preserve"> </w:t>
      </w:r>
      <w:r>
        <w:rPr>
          <w:rFonts w:ascii="宋体" w:hAnsi="宋体"/>
          <w:b/>
          <w:bCs/>
          <w:sz w:val="32"/>
          <w:szCs w:val="32"/>
          <w:u w:val="thick"/>
        </w:rPr>
        <w:t xml:space="preserve"> </w:t>
      </w:r>
    </w:p>
    <w:p w14:paraId="2D3DD247">
      <w:pPr>
        <w:autoSpaceDE w:val="0"/>
        <w:autoSpaceDN w:val="0"/>
        <w:adjustRightInd w:val="0"/>
        <w:spacing w:line="384" w:lineRule="auto"/>
        <w:ind w:firstLine="643" w:firstLineChars="200"/>
        <w:rPr>
          <w:rFonts w:ascii="宋体" w:hAnsi="宋体"/>
          <w:b/>
          <w:bCs/>
          <w:sz w:val="32"/>
          <w:szCs w:val="32"/>
          <w:u w:val="single"/>
        </w:rPr>
      </w:pPr>
      <w:r>
        <w:rPr>
          <w:rFonts w:hint="eastAsia" w:ascii="宋体" w:hAnsi="宋体" w:cs="宋体"/>
          <w:b/>
          <w:bCs/>
          <w:sz w:val="32"/>
          <w:szCs w:val="32"/>
          <w:lang w:val="zh-CN"/>
        </w:rPr>
        <w:t>（乙方）</w:t>
      </w:r>
      <w:r>
        <w:rPr>
          <w:rFonts w:ascii="宋体" w:hAnsi="宋体"/>
          <w:b/>
          <w:bCs/>
          <w:sz w:val="32"/>
          <w:szCs w:val="32"/>
        </w:rPr>
        <w:t xml:space="preserve">    </w:t>
      </w:r>
    </w:p>
    <w:p w14:paraId="0869BC85">
      <w:pPr>
        <w:autoSpaceDE w:val="0"/>
        <w:autoSpaceDN w:val="0"/>
        <w:adjustRightInd w:val="0"/>
        <w:spacing w:line="384" w:lineRule="auto"/>
        <w:ind w:firstLine="643" w:firstLineChars="200"/>
        <w:rPr>
          <w:rFonts w:ascii="宋体" w:hAnsi="宋体"/>
          <w:b/>
          <w:bCs/>
          <w:sz w:val="32"/>
          <w:szCs w:val="32"/>
          <w:u w:val="single"/>
        </w:rPr>
      </w:pPr>
      <w:r>
        <w:rPr>
          <w:rFonts w:hint="eastAsia" w:ascii="宋体" w:hAnsi="宋体" w:cs="宋体"/>
          <w:b/>
          <w:bCs/>
          <w:sz w:val="32"/>
          <w:szCs w:val="32"/>
          <w:lang w:val="zh-CN"/>
        </w:rPr>
        <w:t>签订时间:</w:t>
      </w:r>
      <w:r>
        <w:rPr>
          <w:rFonts w:ascii="宋体" w:hAnsi="宋体"/>
          <w:b/>
          <w:bCs/>
          <w:sz w:val="32"/>
          <w:szCs w:val="32"/>
        </w:rPr>
        <w:t xml:space="preserve">   </w:t>
      </w:r>
      <w:r>
        <w:rPr>
          <w:rFonts w:ascii="宋体" w:hAnsi="宋体"/>
          <w:b/>
          <w:bCs/>
          <w:sz w:val="32"/>
          <w:szCs w:val="32"/>
          <w:u w:val="single"/>
        </w:rPr>
        <w:t xml:space="preserve">   </w:t>
      </w:r>
      <w:r>
        <w:rPr>
          <w:rFonts w:hint="eastAsia" w:ascii="宋体" w:hAnsi="宋体"/>
          <w:b/>
          <w:bCs/>
          <w:sz w:val="32"/>
          <w:szCs w:val="32"/>
          <w:u w:val="single"/>
        </w:rPr>
        <w:t xml:space="preserve">  </w:t>
      </w:r>
      <w:r>
        <w:rPr>
          <w:rFonts w:hint="eastAsia" w:ascii="宋体" w:hAnsi="宋体"/>
          <w:b/>
          <w:bCs/>
          <w:sz w:val="32"/>
          <w:szCs w:val="32"/>
          <w:u w:val="single"/>
          <w:lang w:val="en-US" w:eastAsia="zh-CN"/>
        </w:rPr>
        <w:t>2025年 月  日</w:t>
      </w:r>
      <w:r>
        <w:rPr>
          <w:rFonts w:hint="eastAsia" w:ascii="宋体" w:hAnsi="宋体"/>
          <w:b/>
          <w:bCs/>
          <w:sz w:val="32"/>
          <w:szCs w:val="32"/>
          <w:u w:val="single"/>
        </w:rPr>
        <w:t xml:space="preserve">   </w:t>
      </w:r>
      <w:r>
        <w:rPr>
          <w:rFonts w:ascii="宋体" w:hAnsi="宋体"/>
          <w:b/>
          <w:bCs/>
          <w:sz w:val="32"/>
          <w:szCs w:val="32"/>
          <w:u w:val="single"/>
        </w:rPr>
        <w:t xml:space="preserve"> </w:t>
      </w:r>
      <w:r>
        <w:rPr>
          <w:rFonts w:hint="eastAsia" w:ascii="宋体" w:hAnsi="宋体"/>
          <w:b/>
          <w:bCs/>
          <w:sz w:val="32"/>
          <w:szCs w:val="32"/>
          <w:u w:val="single"/>
        </w:rPr>
        <w:t xml:space="preserve">     </w:t>
      </w:r>
      <w:r>
        <w:rPr>
          <w:rFonts w:hint="eastAsia" w:ascii="宋体" w:hAnsi="宋体"/>
          <w:b/>
          <w:bCs/>
          <w:sz w:val="32"/>
          <w:szCs w:val="32"/>
          <w:u w:val="single"/>
          <w:lang w:val="en-US" w:eastAsia="zh-CN"/>
        </w:rPr>
        <w:t xml:space="preserve">     </w:t>
      </w:r>
      <w:r>
        <w:rPr>
          <w:rFonts w:hint="eastAsia" w:ascii="宋体" w:hAnsi="宋体"/>
          <w:b/>
          <w:bCs/>
          <w:sz w:val="32"/>
          <w:szCs w:val="32"/>
          <w:u w:val="single"/>
        </w:rPr>
        <w:t xml:space="preserve"> </w:t>
      </w:r>
      <w:r>
        <w:rPr>
          <w:rFonts w:ascii="宋体" w:hAnsi="宋体"/>
          <w:b/>
          <w:bCs/>
          <w:sz w:val="32"/>
          <w:szCs w:val="32"/>
          <w:u w:val="single"/>
        </w:rPr>
        <w:t xml:space="preserve"> </w:t>
      </w:r>
    </w:p>
    <w:p w14:paraId="60D75C56">
      <w:pPr>
        <w:autoSpaceDE w:val="0"/>
        <w:autoSpaceDN w:val="0"/>
        <w:adjustRightInd w:val="0"/>
        <w:spacing w:line="384" w:lineRule="auto"/>
        <w:ind w:firstLine="321"/>
        <w:rPr>
          <w:rFonts w:ascii="宋体" w:hAnsi="宋体" w:cs="宋体"/>
          <w:b/>
          <w:bCs/>
          <w:sz w:val="32"/>
          <w:szCs w:val="32"/>
          <w:lang w:val="zh-CN"/>
        </w:rPr>
      </w:pPr>
    </w:p>
    <w:p w14:paraId="56E930DB">
      <w:pPr>
        <w:autoSpaceDE w:val="0"/>
        <w:autoSpaceDN w:val="0"/>
        <w:adjustRightInd w:val="0"/>
        <w:spacing w:line="384" w:lineRule="auto"/>
        <w:ind w:firstLine="643" w:firstLineChars="200"/>
        <w:rPr>
          <w:rFonts w:ascii="宋体" w:hAnsi="宋体"/>
          <w:b/>
          <w:bCs/>
          <w:sz w:val="32"/>
          <w:szCs w:val="32"/>
          <w:u w:val="single"/>
        </w:rPr>
      </w:pPr>
      <w:r>
        <w:rPr>
          <w:rFonts w:hint="eastAsia" w:ascii="宋体" w:hAnsi="宋体" w:cs="宋体"/>
          <w:b/>
          <w:bCs/>
          <w:sz w:val="32"/>
          <w:szCs w:val="32"/>
          <w:lang w:val="zh-CN"/>
        </w:rPr>
        <w:t>签订地点:</w:t>
      </w:r>
      <w:r>
        <w:rPr>
          <w:rFonts w:ascii="宋体" w:hAnsi="宋体"/>
          <w:b/>
          <w:bCs/>
          <w:sz w:val="32"/>
          <w:szCs w:val="32"/>
        </w:rPr>
        <w:t xml:space="preserve">   </w:t>
      </w:r>
      <w:r>
        <w:rPr>
          <w:rFonts w:ascii="宋体" w:hAnsi="宋体"/>
          <w:b/>
          <w:bCs/>
          <w:sz w:val="32"/>
          <w:szCs w:val="32"/>
          <w:u w:val="single"/>
        </w:rPr>
        <w:t xml:space="preserve"> </w:t>
      </w:r>
      <w:r>
        <w:rPr>
          <w:rFonts w:hint="eastAsia" w:ascii="宋体" w:hAnsi="宋体"/>
          <w:b/>
          <w:bCs/>
          <w:sz w:val="32"/>
          <w:szCs w:val="32"/>
          <w:u w:val="single"/>
        </w:rPr>
        <w:t xml:space="preserve"> </w:t>
      </w:r>
      <w:r>
        <w:rPr>
          <w:rFonts w:ascii="宋体" w:hAnsi="宋体"/>
          <w:b/>
          <w:bCs/>
          <w:sz w:val="32"/>
          <w:szCs w:val="32"/>
          <w:u w:val="single"/>
        </w:rPr>
        <w:t xml:space="preserve">  </w:t>
      </w:r>
      <w:r>
        <w:rPr>
          <w:rFonts w:hint="eastAsia" w:ascii="宋体" w:hAnsi="宋体"/>
          <w:b/>
          <w:bCs/>
          <w:sz w:val="32"/>
          <w:szCs w:val="32"/>
          <w:u w:val="single"/>
        </w:rPr>
        <w:t xml:space="preserve">     </w:t>
      </w:r>
      <w:r>
        <w:rPr>
          <w:rFonts w:hint="eastAsia" w:ascii="宋体" w:hAnsi="宋体" w:cs="宋体"/>
          <w:b/>
          <w:bCs/>
          <w:sz w:val="32"/>
          <w:szCs w:val="32"/>
          <w:u w:val="single"/>
          <w:lang w:val="zh-CN"/>
        </w:rPr>
        <w:t>浙江</w:t>
      </w:r>
      <w:r>
        <w:rPr>
          <w:rFonts w:ascii="宋体" w:hAnsi="宋体"/>
          <w:b/>
          <w:bCs/>
          <w:sz w:val="32"/>
          <w:szCs w:val="32"/>
          <w:u w:val="single"/>
        </w:rPr>
        <w:t xml:space="preserve"> </w:t>
      </w:r>
      <w:r>
        <w:rPr>
          <w:rFonts w:hint="eastAsia" w:ascii="宋体" w:hAnsi="宋体" w:cs="宋体"/>
          <w:b/>
          <w:bCs/>
          <w:sz w:val="32"/>
          <w:szCs w:val="32"/>
          <w:u w:val="single"/>
          <w:lang w:val="zh-CN"/>
        </w:rPr>
        <w:t>长兴</w:t>
      </w:r>
      <w:r>
        <w:rPr>
          <w:rFonts w:ascii="宋体" w:hAnsi="宋体"/>
          <w:b/>
          <w:bCs/>
          <w:sz w:val="32"/>
          <w:szCs w:val="32"/>
          <w:u w:val="single"/>
        </w:rPr>
        <w:t xml:space="preserve">  </w:t>
      </w:r>
      <w:r>
        <w:rPr>
          <w:rFonts w:hint="eastAsia" w:ascii="宋体" w:hAnsi="宋体"/>
          <w:b/>
          <w:bCs/>
          <w:sz w:val="32"/>
          <w:szCs w:val="32"/>
          <w:u w:val="single"/>
        </w:rPr>
        <w:t xml:space="preserve">     </w:t>
      </w:r>
      <w:r>
        <w:rPr>
          <w:rFonts w:hint="eastAsia" w:ascii="宋体" w:hAnsi="宋体"/>
          <w:b/>
          <w:bCs/>
          <w:sz w:val="32"/>
          <w:szCs w:val="32"/>
          <w:u w:val="single"/>
          <w:lang w:val="en-US" w:eastAsia="zh-CN"/>
        </w:rPr>
        <w:t xml:space="preserve">       </w:t>
      </w:r>
      <w:r>
        <w:rPr>
          <w:rFonts w:hint="eastAsia" w:ascii="宋体" w:hAnsi="宋体"/>
          <w:b/>
          <w:bCs/>
          <w:sz w:val="32"/>
          <w:szCs w:val="32"/>
          <w:u w:val="single"/>
        </w:rPr>
        <w:t xml:space="preserve">   </w:t>
      </w:r>
      <w:r>
        <w:rPr>
          <w:rFonts w:ascii="宋体" w:hAnsi="宋体"/>
          <w:b/>
          <w:bCs/>
          <w:sz w:val="32"/>
          <w:szCs w:val="32"/>
          <w:u w:val="single"/>
        </w:rPr>
        <w:t xml:space="preserve"> </w:t>
      </w:r>
    </w:p>
    <w:p w14:paraId="6E1F9E54">
      <w:pPr>
        <w:autoSpaceDE w:val="0"/>
        <w:autoSpaceDN w:val="0"/>
        <w:adjustRightInd w:val="0"/>
        <w:spacing w:line="384" w:lineRule="auto"/>
        <w:ind w:firstLine="320"/>
        <w:jc w:val="center"/>
        <w:rPr>
          <w:rFonts w:ascii="宋体" w:hAnsi="宋体"/>
          <w:sz w:val="32"/>
          <w:szCs w:val="32"/>
        </w:rPr>
      </w:pPr>
    </w:p>
    <w:p w14:paraId="34DC5331">
      <w:pPr>
        <w:autoSpaceDE w:val="0"/>
        <w:autoSpaceDN w:val="0"/>
        <w:adjustRightInd w:val="0"/>
        <w:spacing w:line="384" w:lineRule="auto"/>
        <w:ind w:firstLine="321"/>
        <w:jc w:val="center"/>
        <w:rPr>
          <w:rFonts w:ascii="宋体" w:hAnsi="宋体"/>
          <w:b/>
          <w:bCs/>
          <w:sz w:val="32"/>
          <w:szCs w:val="32"/>
        </w:rPr>
      </w:pPr>
      <w:r>
        <w:rPr>
          <w:rFonts w:hint="eastAsia" w:ascii="宋体" w:hAnsi="宋体" w:cs="宋体"/>
          <w:b/>
          <w:bCs/>
          <w:sz w:val="32"/>
          <w:szCs w:val="32"/>
          <w:lang w:val="zh-CN"/>
        </w:rPr>
        <w:t>中华人民共和国科学技术部印制</w:t>
      </w:r>
    </w:p>
    <w:p w14:paraId="766F2C5F">
      <w:pPr>
        <w:autoSpaceDE w:val="0"/>
        <w:autoSpaceDN w:val="0"/>
        <w:adjustRightInd w:val="0"/>
        <w:spacing w:line="384" w:lineRule="auto"/>
        <w:ind w:firstLine="522"/>
        <w:jc w:val="center"/>
        <w:rPr>
          <w:rFonts w:hint="eastAsia" w:ascii="宋体" w:hAnsi="宋体" w:cs="宋体"/>
          <w:b/>
          <w:bCs/>
          <w:sz w:val="52"/>
          <w:szCs w:val="52"/>
          <w:lang w:val="zh-CN"/>
        </w:rPr>
        <w:sectPr>
          <w:pgSz w:w="11906" w:h="16838"/>
          <w:pgMar w:top="1440" w:right="1800" w:bottom="1440" w:left="1800" w:header="851" w:footer="992" w:gutter="0"/>
          <w:cols w:space="425" w:num="1"/>
          <w:docGrid w:type="lines" w:linePitch="312" w:charSpace="0"/>
        </w:sectPr>
      </w:pPr>
    </w:p>
    <w:p w14:paraId="3898AE16">
      <w:pPr>
        <w:autoSpaceDE w:val="0"/>
        <w:autoSpaceDN w:val="0"/>
        <w:adjustRightInd w:val="0"/>
        <w:spacing w:line="384" w:lineRule="auto"/>
        <w:ind w:firstLine="522"/>
        <w:jc w:val="center"/>
        <w:rPr>
          <w:rFonts w:ascii="宋体" w:hAnsi="宋体" w:cs="宋体"/>
          <w:b/>
          <w:bCs/>
          <w:sz w:val="52"/>
          <w:szCs w:val="52"/>
          <w:lang w:val="zh-CN"/>
        </w:rPr>
      </w:pPr>
      <w:r>
        <w:rPr>
          <w:rFonts w:hint="eastAsia" w:ascii="宋体" w:hAnsi="宋体" w:cs="宋体"/>
          <w:b/>
          <w:bCs/>
          <w:sz w:val="52"/>
          <w:szCs w:val="52"/>
          <w:lang w:val="zh-CN"/>
        </w:rPr>
        <w:t>技术服务合同</w:t>
      </w:r>
    </w:p>
    <w:p w14:paraId="22ACFC9A">
      <w:pPr>
        <w:autoSpaceDE w:val="0"/>
        <w:autoSpaceDN w:val="0"/>
        <w:adjustRightInd w:val="0"/>
        <w:spacing w:line="384" w:lineRule="auto"/>
        <w:ind w:firstLine="522"/>
        <w:jc w:val="center"/>
        <w:rPr>
          <w:rFonts w:ascii="宋体" w:hAnsi="宋体"/>
          <w:b/>
          <w:bCs/>
          <w:sz w:val="52"/>
          <w:szCs w:val="52"/>
        </w:rPr>
      </w:pPr>
    </w:p>
    <w:tbl>
      <w:tblPr>
        <w:tblStyle w:val="62"/>
        <w:tblW w:w="898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793"/>
        <w:gridCol w:w="2544"/>
        <w:gridCol w:w="1262"/>
        <w:gridCol w:w="3384"/>
      </w:tblGrid>
      <w:tr w14:paraId="27F1CC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7" w:hRule="atLeast"/>
          <w:jc w:val="center"/>
        </w:trPr>
        <w:tc>
          <w:tcPr>
            <w:tcW w:w="8983" w:type="dxa"/>
            <w:gridSpan w:val="4"/>
            <w:noWrap w:val="0"/>
            <w:vAlign w:val="center"/>
          </w:tcPr>
          <w:p w14:paraId="62E3D058">
            <w:pPr>
              <w:ind w:firstLine="241"/>
              <w:jc w:val="center"/>
              <w:rPr>
                <w:rFonts w:ascii="宋体" w:hAnsi="宋体"/>
                <w:b/>
                <w:sz w:val="24"/>
              </w:rPr>
            </w:pPr>
            <w:r>
              <w:rPr>
                <w:rFonts w:hint="eastAsia" w:ascii="宋体" w:hAnsi="宋体"/>
                <w:b/>
                <w:sz w:val="24"/>
              </w:rPr>
              <w:t>委托方(甲方)</w:t>
            </w:r>
          </w:p>
        </w:tc>
      </w:tr>
      <w:tr w14:paraId="754B66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7" w:hRule="atLeast"/>
          <w:jc w:val="center"/>
        </w:trPr>
        <w:tc>
          <w:tcPr>
            <w:tcW w:w="1793" w:type="dxa"/>
            <w:noWrap w:val="0"/>
            <w:vAlign w:val="center"/>
          </w:tcPr>
          <w:p w14:paraId="7BEA0738">
            <w:pPr>
              <w:ind w:firstLine="241"/>
              <w:jc w:val="left"/>
              <w:rPr>
                <w:rFonts w:ascii="宋体" w:hAnsi="宋体"/>
                <w:b/>
                <w:sz w:val="24"/>
              </w:rPr>
            </w:pPr>
            <w:r>
              <w:rPr>
                <w:rFonts w:hint="eastAsia" w:ascii="宋体" w:hAnsi="宋体"/>
                <w:b/>
                <w:sz w:val="24"/>
              </w:rPr>
              <w:t>单位名称</w:t>
            </w:r>
          </w:p>
        </w:tc>
        <w:tc>
          <w:tcPr>
            <w:tcW w:w="7190" w:type="dxa"/>
            <w:gridSpan w:val="3"/>
            <w:noWrap w:val="0"/>
            <w:vAlign w:val="center"/>
          </w:tcPr>
          <w:p w14:paraId="4E37CD37">
            <w:pPr>
              <w:ind w:left="0" w:leftChars="0" w:firstLine="0" w:firstLineChars="0"/>
              <w:rPr>
                <w:rFonts w:ascii="宋体" w:hAnsi="宋体"/>
                <w:b/>
                <w:sz w:val="24"/>
              </w:rPr>
            </w:pPr>
          </w:p>
        </w:tc>
      </w:tr>
      <w:tr w14:paraId="2ACCF7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2" w:hRule="atLeast"/>
          <w:jc w:val="center"/>
        </w:trPr>
        <w:tc>
          <w:tcPr>
            <w:tcW w:w="1793" w:type="dxa"/>
            <w:noWrap w:val="0"/>
            <w:vAlign w:val="center"/>
          </w:tcPr>
          <w:p w14:paraId="2D3EF7DF">
            <w:pPr>
              <w:ind w:firstLine="241"/>
              <w:jc w:val="left"/>
              <w:rPr>
                <w:rFonts w:ascii="宋体" w:hAnsi="宋体"/>
                <w:b/>
                <w:sz w:val="24"/>
              </w:rPr>
            </w:pPr>
            <w:r>
              <w:rPr>
                <w:rFonts w:hint="eastAsia" w:ascii="宋体" w:hAnsi="宋体"/>
                <w:b/>
                <w:sz w:val="24"/>
              </w:rPr>
              <w:t>法定代表人</w:t>
            </w:r>
          </w:p>
        </w:tc>
        <w:tc>
          <w:tcPr>
            <w:tcW w:w="7190" w:type="dxa"/>
            <w:gridSpan w:val="3"/>
            <w:noWrap w:val="0"/>
            <w:vAlign w:val="center"/>
          </w:tcPr>
          <w:p w14:paraId="67C834D5">
            <w:pPr>
              <w:ind w:firstLine="241"/>
              <w:rPr>
                <w:rFonts w:ascii="宋体" w:hAnsi="宋体"/>
                <w:b/>
                <w:sz w:val="24"/>
              </w:rPr>
            </w:pPr>
          </w:p>
        </w:tc>
      </w:tr>
      <w:tr w14:paraId="362C6C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7" w:hRule="atLeast"/>
          <w:jc w:val="center"/>
        </w:trPr>
        <w:tc>
          <w:tcPr>
            <w:tcW w:w="1793" w:type="dxa"/>
            <w:noWrap w:val="0"/>
            <w:vAlign w:val="center"/>
          </w:tcPr>
          <w:p w14:paraId="7346D5BC">
            <w:pPr>
              <w:ind w:firstLine="241"/>
              <w:jc w:val="left"/>
              <w:rPr>
                <w:rFonts w:ascii="宋体" w:hAnsi="宋体"/>
                <w:b/>
                <w:sz w:val="24"/>
              </w:rPr>
            </w:pPr>
            <w:r>
              <w:rPr>
                <w:rFonts w:hint="eastAsia" w:ascii="宋体" w:hAnsi="宋体"/>
                <w:b/>
                <w:sz w:val="24"/>
              </w:rPr>
              <w:t>项目联系人</w:t>
            </w:r>
          </w:p>
        </w:tc>
        <w:tc>
          <w:tcPr>
            <w:tcW w:w="7190" w:type="dxa"/>
            <w:gridSpan w:val="3"/>
            <w:noWrap w:val="0"/>
            <w:vAlign w:val="center"/>
          </w:tcPr>
          <w:p w14:paraId="5FA58EE2">
            <w:pPr>
              <w:ind w:firstLine="241"/>
              <w:rPr>
                <w:rFonts w:ascii="宋体" w:hAnsi="宋体"/>
                <w:b/>
                <w:sz w:val="24"/>
              </w:rPr>
            </w:pPr>
          </w:p>
        </w:tc>
      </w:tr>
      <w:tr w14:paraId="69CC09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7" w:hRule="atLeast"/>
          <w:jc w:val="center"/>
        </w:trPr>
        <w:tc>
          <w:tcPr>
            <w:tcW w:w="1793" w:type="dxa"/>
            <w:noWrap w:val="0"/>
            <w:vAlign w:val="center"/>
          </w:tcPr>
          <w:p w14:paraId="623976A5">
            <w:pPr>
              <w:ind w:firstLine="241"/>
              <w:jc w:val="left"/>
              <w:rPr>
                <w:rFonts w:ascii="宋体" w:hAnsi="宋体"/>
                <w:b/>
                <w:sz w:val="24"/>
              </w:rPr>
            </w:pPr>
            <w:r>
              <w:rPr>
                <w:rFonts w:hint="eastAsia" w:ascii="宋体" w:hAnsi="宋体"/>
                <w:b/>
                <w:kern w:val="0"/>
                <w:sz w:val="24"/>
              </w:rPr>
              <w:t>通讯地址</w:t>
            </w:r>
          </w:p>
        </w:tc>
        <w:tc>
          <w:tcPr>
            <w:tcW w:w="7190" w:type="dxa"/>
            <w:gridSpan w:val="3"/>
            <w:noWrap w:val="0"/>
            <w:vAlign w:val="center"/>
          </w:tcPr>
          <w:p w14:paraId="35331E37">
            <w:pPr>
              <w:ind w:firstLine="241"/>
              <w:rPr>
                <w:rFonts w:ascii="宋体" w:hAnsi="宋体"/>
                <w:b/>
                <w:sz w:val="24"/>
              </w:rPr>
            </w:pPr>
          </w:p>
        </w:tc>
      </w:tr>
      <w:tr w14:paraId="3CDDE1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2" w:hRule="atLeast"/>
          <w:jc w:val="center"/>
        </w:trPr>
        <w:tc>
          <w:tcPr>
            <w:tcW w:w="1793" w:type="dxa"/>
            <w:noWrap w:val="0"/>
            <w:vAlign w:val="center"/>
          </w:tcPr>
          <w:p w14:paraId="1EC92B17">
            <w:pPr>
              <w:ind w:firstLine="241"/>
              <w:jc w:val="left"/>
              <w:rPr>
                <w:rFonts w:ascii="宋体" w:hAnsi="宋体"/>
                <w:b/>
                <w:sz w:val="24"/>
              </w:rPr>
            </w:pPr>
            <w:r>
              <w:rPr>
                <w:rFonts w:hint="eastAsia" w:ascii="宋体" w:hAnsi="宋体"/>
                <w:b/>
                <w:sz w:val="24"/>
              </w:rPr>
              <w:t>电    话</w:t>
            </w:r>
          </w:p>
        </w:tc>
        <w:tc>
          <w:tcPr>
            <w:tcW w:w="2544" w:type="dxa"/>
            <w:tcBorders>
              <w:right w:val="single" w:color="auto" w:sz="4" w:space="0"/>
            </w:tcBorders>
            <w:noWrap w:val="0"/>
            <w:vAlign w:val="center"/>
          </w:tcPr>
          <w:p w14:paraId="30D5F4BC">
            <w:pPr>
              <w:ind w:firstLine="241"/>
              <w:rPr>
                <w:rFonts w:ascii="宋体" w:hAnsi="宋体"/>
                <w:b/>
                <w:sz w:val="24"/>
              </w:rPr>
            </w:pPr>
          </w:p>
        </w:tc>
        <w:tc>
          <w:tcPr>
            <w:tcW w:w="1262" w:type="dxa"/>
            <w:tcBorders>
              <w:left w:val="single" w:color="auto" w:sz="4" w:space="0"/>
              <w:right w:val="single" w:color="auto" w:sz="4" w:space="0"/>
            </w:tcBorders>
            <w:noWrap w:val="0"/>
            <w:vAlign w:val="center"/>
          </w:tcPr>
          <w:p w14:paraId="2E9681AB">
            <w:pPr>
              <w:ind w:firstLine="241"/>
              <w:rPr>
                <w:rFonts w:ascii="宋体" w:hAnsi="宋体"/>
                <w:b/>
                <w:sz w:val="24"/>
              </w:rPr>
            </w:pPr>
            <w:r>
              <w:rPr>
                <w:rFonts w:hint="eastAsia" w:ascii="宋体" w:hAnsi="宋体"/>
                <w:b/>
                <w:sz w:val="24"/>
              </w:rPr>
              <w:t>传  真</w:t>
            </w:r>
          </w:p>
        </w:tc>
        <w:tc>
          <w:tcPr>
            <w:tcW w:w="3384" w:type="dxa"/>
            <w:tcBorders>
              <w:left w:val="single" w:color="auto" w:sz="4" w:space="0"/>
            </w:tcBorders>
            <w:noWrap w:val="0"/>
            <w:vAlign w:val="center"/>
          </w:tcPr>
          <w:p w14:paraId="318900A5">
            <w:pPr>
              <w:ind w:firstLine="241"/>
              <w:rPr>
                <w:rFonts w:ascii="宋体" w:hAnsi="宋体"/>
                <w:b/>
                <w:sz w:val="24"/>
              </w:rPr>
            </w:pPr>
          </w:p>
        </w:tc>
      </w:tr>
      <w:tr w14:paraId="3DCD6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2" w:hRule="atLeast"/>
          <w:jc w:val="center"/>
        </w:trPr>
        <w:tc>
          <w:tcPr>
            <w:tcW w:w="1793" w:type="dxa"/>
            <w:tcBorders>
              <w:right w:val="single" w:color="auto" w:sz="4" w:space="0"/>
            </w:tcBorders>
            <w:noWrap w:val="0"/>
            <w:vAlign w:val="center"/>
          </w:tcPr>
          <w:p w14:paraId="26AB564D">
            <w:pPr>
              <w:ind w:firstLine="241"/>
              <w:jc w:val="left"/>
              <w:rPr>
                <w:rFonts w:ascii="宋体" w:hAnsi="宋体"/>
                <w:b/>
                <w:sz w:val="24"/>
              </w:rPr>
            </w:pPr>
            <w:r>
              <w:rPr>
                <w:rFonts w:hint="eastAsia" w:ascii="宋体" w:hAnsi="宋体"/>
                <w:b/>
                <w:kern w:val="0"/>
                <w:sz w:val="24"/>
              </w:rPr>
              <w:t>电子信箱</w:t>
            </w:r>
          </w:p>
        </w:tc>
        <w:tc>
          <w:tcPr>
            <w:tcW w:w="7190" w:type="dxa"/>
            <w:gridSpan w:val="3"/>
            <w:tcBorders>
              <w:left w:val="single" w:color="auto" w:sz="4" w:space="0"/>
            </w:tcBorders>
            <w:noWrap w:val="0"/>
            <w:vAlign w:val="center"/>
          </w:tcPr>
          <w:p w14:paraId="642DA719">
            <w:pPr>
              <w:ind w:firstLine="241"/>
              <w:rPr>
                <w:rFonts w:ascii="宋体" w:hAnsi="宋体"/>
                <w:b/>
                <w:sz w:val="24"/>
              </w:rPr>
            </w:pPr>
          </w:p>
        </w:tc>
      </w:tr>
      <w:tr w14:paraId="0E0DCA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7" w:hRule="atLeast"/>
          <w:jc w:val="center"/>
        </w:trPr>
        <w:tc>
          <w:tcPr>
            <w:tcW w:w="8983" w:type="dxa"/>
            <w:gridSpan w:val="4"/>
            <w:noWrap w:val="0"/>
            <w:vAlign w:val="center"/>
          </w:tcPr>
          <w:p w14:paraId="33D95A26">
            <w:pPr>
              <w:ind w:firstLine="241"/>
              <w:jc w:val="center"/>
              <w:rPr>
                <w:rFonts w:ascii="宋体" w:hAnsi="宋体"/>
                <w:b/>
                <w:sz w:val="24"/>
              </w:rPr>
            </w:pPr>
            <w:r>
              <w:rPr>
                <w:rFonts w:hint="eastAsia" w:ascii="宋体" w:hAnsi="宋体"/>
                <w:b/>
                <w:sz w:val="24"/>
              </w:rPr>
              <w:t>受托方(乙方)</w:t>
            </w:r>
          </w:p>
        </w:tc>
      </w:tr>
      <w:tr w14:paraId="7A79F0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7" w:hRule="atLeast"/>
          <w:jc w:val="center"/>
        </w:trPr>
        <w:tc>
          <w:tcPr>
            <w:tcW w:w="1793" w:type="dxa"/>
            <w:noWrap w:val="0"/>
            <w:vAlign w:val="center"/>
          </w:tcPr>
          <w:p w14:paraId="1206D936">
            <w:pPr>
              <w:ind w:firstLine="241"/>
              <w:rPr>
                <w:rFonts w:ascii="宋体" w:hAnsi="宋体"/>
                <w:b/>
                <w:sz w:val="24"/>
              </w:rPr>
            </w:pPr>
            <w:r>
              <w:rPr>
                <w:rFonts w:hint="eastAsia" w:ascii="宋体" w:hAnsi="宋体"/>
                <w:b/>
                <w:kern w:val="0"/>
                <w:sz w:val="24"/>
              </w:rPr>
              <w:t>单位名称</w:t>
            </w:r>
          </w:p>
        </w:tc>
        <w:tc>
          <w:tcPr>
            <w:tcW w:w="7190" w:type="dxa"/>
            <w:gridSpan w:val="3"/>
            <w:noWrap w:val="0"/>
            <w:vAlign w:val="center"/>
          </w:tcPr>
          <w:p w14:paraId="4C14F305">
            <w:pPr>
              <w:ind w:left="0" w:leftChars="0" w:firstLine="0" w:firstLineChars="0"/>
              <w:rPr>
                <w:rFonts w:ascii="宋体" w:hAnsi="宋体"/>
                <w:b/>
                <w:sz w:val="24"/>
              </w:rPr>
            </w:pPr>
          </w:p>
        </w:tc>
      </w:tr>
      <w:tr w14:paraId="6CC952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2" w:hRule="atLeast"/>
          <w:jc w:val="center"/>
        </w:trPr>
        <w:tc>
          <w:tcPr>
            <w:tcW w:w="1793" w:type="dxa"/>
            <w:noWrap w:val="0"/>
            <w:vAlign w:val="center"/>
          </w:tcPr>
          <w:p w14:paraId="61278F0B">
            <w:pPr>
              <w:ind w:firstLine="241"/>
              <w:rPr>
                <w:rFonts w:ascii="宋体" w:hAnsi="宋体"/>
                <w:b/>
                <w:sz w:val="24"/>
              </w:rPr>
            </w:pPr>
            <w:r>
              <w:rPr>
                <w:rFonts w:hint="eastAsia" w:ascii="宋体" w:hAnsi="宋体"/>
                <w:b/>
                <w:sz w:val="24"/>
              </w:rPr>
              <w:t>法定代表人</w:t>
            </w:r>
          </w:p>
        </w:tc>
        <w:tc>
          <w:tcPr>
            <w:tcW w:w="7190" w:type="dxa"/>
            <w:gridSpan w:val="3"/>
            <w:noWrap w:val="0"/>
            <w:vAlign w:val="center"/>
          </w:tcPr>
          <w:p w14:paraId="085A1F80">
            <w:pPr>
              <w:ind w:left="0" w:leftChars="0" w:firstLine="0" w:firstLineChars="0"/>
              <w:rPr>
                <w:rFonts w:hint="eastAsia" w:ascii="宋体" w:hAnsi="宋体" w:eastAsia="宋体"/>
                <w:b/>
                <w:sz w:val="24"/>
                <w:lang w:eastAsia="zh-CN"/>
              </w:rPr>
            </w:pPr>
          </w:p>
        </w:tc>
      </w:tr>
      <w:tr w14:paraId="1DC056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2" w:hRule="atLeast"/>
          <w:jc w:val="center"/>
        </w:trPr>
        <w:tc>
          <w:tcPr>
            <w:tcW w:w="1793" w:type="dxa"/>
            <w:noWrap w:val="0"/>
            <w:vAlign w:val="center"/>
          </w:tcPr>
          <w:p w14:paraId="04D3D5C9">
            <w:pPr>
              <w:ind w:firstLine="241"/>
              <w:rPr>
                <w:rFonts w:ascii="宋体" w:hAnsi="宋体"/>
                <w:b/>
                <w:sz w:val="24"/>
              </w:rPr>
            </w:pPr>
            <w:r>
              <w:rPr>
                <w:rFonts w:hint="eastAsia" w:ascii="宋体" w:hAnsi="宋体"/>
                <w:b/>
                <w:sz w:val="24"/>
              </w:rPr>
              <w:t>项目联系人</w:t>
            </w:r>
          </w:p>
        </w:tc>
        <w:tc>
          <w:tcPr>
            <w:tcW w:w="7190" w:type="dxa"/>
            <w:gridSpan w:val="3"/>
            <w:noWrap w:val="0"/>
            <w:vAlign w:val="center"/>
          </w:tcPr>
          <w:p w14:paraId="1944B1F3">
            <w:pPr>
              <w:ind w:left="0" w:leftChars="0" w:firstLine="0" w:firstLineChars="0"/>
              <w:rPr>
                <w:rFonts w:ascii="宋体" w:hAnsi="宋体"/>
                <w:b/>
                <w:sz w:val="24"/>
              </w:rPr>
            </w:pPr>
          </w:p>
        </w:tc>
      </w:tr>
      <w:tr w14:paraId="2C4D88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7" w:hRule="atLeast"/>
          <w:jc w:val="center"/>
        </w:trPr>
        <w:tc>
          <w:tcPr>
            <w:tcW w:w="1793" w:type="dxa"/>
            <w:noWrap w:val="0"/>
            <w:vAlign w:val="center"/>
          </w:tcPr>
          <w:p w14:paraId="172FAD12">
            <w:pPr>
              <w:ind w:firstLine="241"/>
              <w:rPr>
                <w:rFonts w:ascii="宋体" w:hAnsi="宋体"/>
                <w:b/>
                <w:sz w:val="24"/>
              </w:rPr>
            </w:pPr>
            <w:r>
              <w:rPr>
                <w:rFonts w:hint="eastAsia" w:ascii="宋体" w:hAnsi="宋体"/>
                <w:b/>
                <w:kern w:val="0"/>
                <w:sz w:val="24"/>
              </w:rPr>
              <w:t>通讯地址</w:t>
            </w:r>
          </w:p>
        </w:tc>
        <w:tc>
          <w:tcPr>
            <w:tcW w:w="7190" w:type="dxa"/>
            <w:gridSpan w:val="3"/>
            <w:noWrap w:val="0"/>
            <w:vAlign w:val="center"/>
          </w:tcPr>
          <w:p w14:paraId="3D007E2A">
            <w:pPr>
              <w:ind w:firstLine="241"/>
              <w:rPr>
                <w:rFonts w:ascii="宋体" w:hAnsi="宋体"/>
                <w:b/>
                <w:sz w:val="24"/>
              </w:rPr>
            </w:pPr>
          </w:p>
        </w:tc>
      </w:tr>
      <w:tr w14:paraId="200276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7" w:hRule="atLeast"/>
          <w:jc w:val="center"/>
        </w:trPr>
        <w:tc>
          <w:tcPr>
            <w:tcW w:w="1793" w:type="dxa"/>
            <w:noWrap w:val="0"/>
            <w:vAlign w:val="center"/>
          </w:tcPr>
          <w:p w14:paraId="7B817424">
            <w:pPr>
              <w:ind w:firstLine="241"/>
              <w:rPr>
                <w:rFonts w:ascii="宋体" w:hAnsi="宋体"/>
                <w:b/>
                <w:sz w:val="24"/>
              </w:rPr>
            </w:pPr>
            <w:r>
              <w:rPr>
                <w:rFonts w:hint="eastAsia" w:ascii="宋体" w:hAnsi="宋体"/>
                <w:b/>
                <w:kern w:val="0"/>
                <w:sz w:val="24"/>
              </w:rPr>
              <w:t>电    话</w:t>
            </w:r>
          </w:p>
        </w:tc>
        <w:tc>
          <w:tcPr>
            <w:tcW w:w="2544" w:type="dxa"/>
            <w:tcBorders>
              <w:right w:val="single" w:color="auto" w:sz="4" w:space="0"/>
            </w:tcBorders>
            <w:noWrap w:val="0"/>
            <w:vAlign w:val="center"/>
          </w:tcPr>
          <w:p w14:paraId="2999C90E">
            <w:pPr>
              <w:ind w:firstLine="241"/>
              <w:rPr>
                <w:rFonts w:ascii="宋体" w:hAnsi="宋体"/>
                <w:b/>
                <w:sz w:val="24"/>
              </w:rPr>
            </w:pPr>
          </w:p>
        </w:tc>
        <w:tc>
          <w:tcPr>
            <w:tcW w:w="1262" w:type="dxa"/>
            <w:tcBorders>
              <w:left w:val="single" w:color="auto" w:sz="4" w:space="0"/>
              <w:right w:val="single" w:color="auto" w:sz="4" w:space="0"/>
            </w:tcBorders>
            <w:noWrap w:val="0"/>
            <w:vAlign w:val="center"/>
          </w:tcPr>
          <w:p w14:paraId="35B0BA12">
            <w:pPr>
              <w:ind w:firstLine="241"/>
              <w:rPr>
                <w:rFonts w:ascii="宋体" w:hAnsi="宋体"/>
                <w:b/>
                <w:sz w:val="24"/>
              </w:rPr>
            </w:pPr>
            <w:r>
              <w:rPr>
                <w:rFonts w:hint="eastAsia" w:ascii="宋体" w:hAnsi="宋体"/>
                <w:b/>
                <w:sz w:val="24"/>
              </w:rPr>
              <w:t>传  真</w:t>
            </w:r>
          </w:p>
        </w:tc>
        <w:tc>
          <w:tcPr>
            <w:tcW w:w="3384" w:type="dxa"/>
            <w:tcBorders>
              <w:left w:val="single" w:color="auto" w:sz="4" w:space="0"/>
            </w:tcBorders>
            <w:noWrap w:val="0"/>
            <w:vAlign w:val="center"/>
          </w:tcPr>
          <w:p w14:paraId="477DB892">
            <w:pPr>
              <w:ind w:firstLine="241"/>
              <w:rPr>
                <w:rFonts w:ascii="宋体" w:hAnsi="宋体"/>
                <w:b/>
                <w:sz w:val="24"/>
              </w:rPr>
            </w:pPr>
          </w:p>
        </w:tc>
      </w:tr>
      <w:tr w14:paraId="5B5F50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2" w:hRule="atLeast"/>
          <w:jc w:val="center"/>
        </w:trPr>
        <w:tc>
          <w:tcPr>
            <w:tcW w:w="1793" w:type="dxa"/>
            <w:noWrap w:val="0"/>
            <w:vAlign w:val="center"/>
          </w:tcPr>
          <w:p w14:paraId="70ABE03C">
            <w:pPr>
              <w:ind w:firstLine="241"/>
              <w:rPr>
                <w:rFonts w:ascii="宋体" w:hAnsi="宋体"/>
                <w:b/>
                <w:sz w:val="24"/>
              </w:rPr>
            </w:pPr>
            <w:r>
              <w:rPr>
                <w:rFonts w:hint="eastAsia" w:ascii="宋体" w:hAnsi="宋体"/>
                <w:b/>
                <w:kern w:val="0"/>
                <w:sz w:val="24"/>
              </w:rPr>
              <w:t>电子信箱</w:t>
            </w:r>
          </w:p>
        </w:tc>
        <w:tc>
          <w:tcPr>
            <w:tcW w:w="7190" w:type="dxa"/>
            <w:gridSpan w:val="3"/>
            <w:noWrap w:val="0"/>
            <w:vAlign w:val="center"/>
          </w:tcPr>
          <w:p w14:paraId="556C6706">
            <w:pPr>
              <w:ind w:firstLine="241"/>
              <w:rPr>
                <w:rFonts w:ascii="宋体" w:hAnsi="宋体"/>
                <w:b/>
                <w:sz w:val="24"/>
              </w:rPr>
            </w:pPr>
          </w:p>
        </w:tc>
      </w:tr>
      <w:tr w14:paraId="13D4B5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2" w:hRule="atLeast"/>
          <w:jc w:val="center"/>
        </w:trPr>
        <w:tc>
          <w:tcPr>
            <w:tcW w:w="1793" w:type="dxa"/>
            <w:noWrap w:val="0"/>
            <w:vAlign w:val="center"/>
          </w:tcPr>
          <w:p w14:paraId="40BE68BA">
            <w:pPr>
              <w:ind w:firstLine="241"/>
              <w:rPr>
                <w:rFonts w:ascii="宋体" w:hAnsi="宋体"/>
                <w:b/>
                <w:sz w:val="24"/>
              </w:rPr>
            </w:pPr>
            <w:r>
              <w:rPr>
                <w:rFonts w:hint="eastAsia" w:ascii="宋体" w:hAnsi="宋体"/>
                <w:b/>
                <w:kern w:val="0"/>
                <w:sz w:val="24"/>
              </w:rPr>
              <w:t>开 户 行</w:t>
            </w:r>
          </w:p>
        </w:tc>
        <w:tc>
          <w:tcPr>
            <w:tcW w:w="2544" w:type="dxa"/>
            <w:tcBorders>
              <w:right w:val="single" w:color="auto" w:sz="4" w:space="0"/>
            </w:tcBorders>
            <w:noWrap w:val="0"/>
            <w:vAlign w:val="center"/>
          </w:tcPr>
          <w:p w14:paraId="35CF15D7">
            <w:pPr>
              <w:ind w:left="0" w:leftChars="0" w:firstLine="0" w:firstLineChars="0"/>
              <w:rPr>
                <w:rFonts w:hint="eastAsia" w:ascii="宋体" w:hAnsi="宋体" w:eastAsia="宋体"/>
                <w:b/>
                <w:sz w:val="24"/>
                <w:lang w:val="en-US" w:eastAsia="zh-CN"/>
              </w:rPr>
            </w:pPr>
          </w:p>
        </w:tc>
        <w:tc>
          <w:tcPr>
            <w:tcW w:w="1262" w:type="dxa"/>
            <w:tcBorders>
              <w:left w:val="single" w:color="auto" w:sz="4" w:space="0"/>
              <w:right w:val="single" w:color="auto" w:sz="4" w:space="0"/>
            </w:tcBorders>
            <w:noWrap w:val="0"/>
            <w:vAlign w:val="center"/>
          </w:tcPr>
          <w:p w14:paraId="02C064F8">
            <w:pPr>
              <w:ind w:firstLine="241"/>
              <w:rPr>
                <w:rFonts w:ascii="宋体" w:hAnsi="宋体"/>
                <w:b/>
                <w:sz w:val="24"/>
              </w:rPr>
            </w:pPr>
            <w:r>
              <w:rPr>
                <w:rFonts w:hint="eastAsia" w:ascii="宋体" w:hAnsi="宋体"/>
                <w:b/>
                <w:sz w:val="24"/>
              </w:rPr>
              <w:t>账  号</w:t>
            </w:r>
          </w:p>
        </w:tc>
        <w:tc>
          <w:tcPr>
            <w:tcW w:w="3384" w:type="dxa"/>
            <w:tcBorders>
              <w:left w:val="single" w:color="auto" w:sz="4" w:space="0"/>
            </w:tcBorders>
            <w:noWrap w:val="0"/>
            <w:vAlign w:val="center"/>
          </w:tcPr>
          <w:p w14:paraId="54699036">
            <w:pPr>
              <w:ind w:firstLine="241"/>
              <w:rPr>
                <w:rFonts w:hint="default" w:ascii="宋体" w:hAnsi="宋体" w:eastAsia="宋体"/>
                <w:b/>
                <w:sz w:val="24"/>
                <w:lang w:val="en-US" w:eastAsia="zh-CN"/>
              </w:rPr>
            </w:pPr>
          </w:p>
        </w:tc>
      </w:tr>
    </w:tbl>
    <w:p w14:paraId="29C4589B">
      <w:pPr>
        <w:autoSpaceDE w:val="0"/>
        <w:autoSpaceDN w:val="0"/>
        <w:adjustRightInd w:val="0"/>
        <w:spacing w:line="420" w:lineRule="exact"/>
        <w:ind w:firstLine="560" w:firstLineChars="200"/>
        <w:rPr>
          <w:rFonts w:ascii="宋体" w:hAnsi="宋体" w:cs="宋体"/>
          <w:sz w:val="28"/>
          <w:szCs w:val="28"/>
          <w:lang w:val="zh-CN"/>
        </w:rPr>
      </w:pPr>
    </w:p>
    <w:p w14:paraId="48F4E646">
      <w:pPr>
        <w:widowControl/>
        <w:spacing w:line="240" w:lineRule="auto"/>
        <w:ind w:firstLine="0" w:firstLineChars="0"/>
        <w:jc w:val="left"/>
        <w:rPr>
          <w:rFonts w:ascii="宋体" w:hAnsi="宋体" w:cs="宋体"/>
          <w:sz w:val="24"/>
          <w:lang w:val="zh-CN"/>
        </w:rPr>
      </w:pPr>
      <w:r>
        <w:rPr>
          <w:rFonts w:ascii="宋体" w:hAnsi="宋体" w:cs="宋体"/>
          <w:sz w:val="24"/>
          <w:lang w:val="zh-CN"/>
        </w:rPr>
        <w:br w:type="page"/>
      </w:r>
    </w:p>
    <w:p w14:paraId="5CF9A895">
      <w:pPr>
        <w:autoSpaceDE w:val="0"/>
        <w:autoSpaceDN w:val="0"/>
        <w:adjustRightInd w:val="0"/>
        <w:spacing w:line="360" w:lineRule="auto"/>
        <w:ind w:firstLine="420" w:firstLineChars="200"/>
        <w:rPr>
          <w:rFonts w:ascii="宋体" w:hAnsi="宋体" w:cs="宋体"/>
          <w:b/>
          <w:szCs w:val="21"/>
        </w:rPr>
      </w:pPr>
      <w:r>
        <w:rPr>
          <w:rFonts w:hint="eastAsia" w:ascii="宋体" w:hAnsi="宋体" w:cs="宋体"/>
          <w:szCs w:val="21"/>
          <w:lang w:val="zh-CN"/>
        </w:rPr>
        <w:t>按照</w:t>
      </w:r>
      <w:r>
        <w:rPr>
          <w:rFonts w:hint="eastAsia" w:ascii="宋体" w:hAnsi="宋体" w:cs="宋体"/>
          <w:szCs w:val="21"/>
          <w:u w:val="single"/>
          <w:lang w:val="zh-CN"/>
        </w:rPr>
        <w:t xml:space="preserve">  </w:t>
      </w:r>
      <w:r>
        <w:rPr>
          <w:rFonts w:hint="eastAsia" w:ascii="宋体" w:hAnsi="宋体" w:cs="宋体"/>
          <w:szCs w:val="21"/>
          <w:u w:val="single"/>
          <w:lang w:val="en-US" w:eastAsia="zh-CN"/>
        </w:rPr>
        <w:t>2025</w:t>
      </w:r>
      <w:r>
        <w:rPr>
          <w:rFonts w:hint="eastAsia" w:ascii="宋体" w:hAnsi="宋体" w:cs="宋体"/>
          <w:szCs w:val="21"/>
          <w:u w:val="single"/>
          <w:lang w:val="zh-CN"/>
        </w:rPr>
        <w:t xml:space="preserve">  </w:t>
      </w:r>
      <w:r>
        <w:rPr>
          <w:rFonts w:hint="eastAsia" w:ascii="宋体" w:hAnsi="宋体" w:cs="宋体"/>
          <w:szCs w:val="21"/>
          <w:lang w:val="zh-CN"/>
        </w:rPr>
        <w:t>年</w:t>
      </w:r>
      <w:r>
        <w:rPr>
          <w:rFonts w:hint="eastAsia" w:ascii="宋体" w:hAnsi="宋体" w:cs="宋体"/>
          <w:szCs w:val="21"/>
          <w:u w:val="single"/>
          <w:lang w:val="zh-CN"/>
        </w:rPr>
        <w:t xml:space="preserve">  </w:t>
      </w:r>
      <w:r>
        <w:rPr>
          <w:rFonts w:hint="eastAsia" w:ascii="宋体" w:hAnsi="宋体" w:cs="宋体"/>
          <w:szCs w:val="21"/>
          <w:u w:val="single"/>
          <w:lang w:val="en-US" w:eastAsia="zh-CN"/>
        </w:rPr>
        <w:t xml:space="preserve"> </w:t>
      </w:r>
      <w:r>
        <w:rPr>
          <w:rFonts w:hint="eastAsia" w:ascii="宋体" w:hAnsi="宋体" w:cs="宋体"/>
          <w:szCs w:val="21"/>
          <w:u w:val="single"/>
          <w:lang w:val="zh-CN"/>
        </w:rPr>
        <w:t xml:space="preserve"> </w:t>
      </w:r>
      <w:r>
        <w:rPr>
          <w:rFonts w:hint="eastAsia" w:ascii="宋体" w:hAnsi="宋体" w:cs="宋体"/>
          <w:szCs w:val="21"/>
          <w:lang w:val="zh-CN"/>
        </w:rPr>
        <w:t>月</w:t>
      </w:r>
      <w:r>
        <w:rPr>
          <w:rFonts w:hint="eastAsia" w:ascii="宋体" w:hAnsi="宋体" w:cs="宋体"/>
          <w:szCs w:val="21"/>
          <w:u w:val="single"/>
          <w:lang w:val="zh-CN"/>
        </w:rPr>
        <w:t xml:space="preserve">  </w:t>
      </w:r>
      <w:r>
        <w:rPr>
          <w:rFonts w:hint="eastAsia" w:ascii="宋体" w:hAnsi="宋体" w:cs="宋体"/>
          <w:szCs w:val="21"/>
          <w:u w:val="single"/>
          <w:lang w:val="en-US" w:eastAsia="zh-CN"/>
        </w:rPr>
        <w:t xml:space="preserve"> </w:t>
      </w:r>
      <w:r>
        <w:rPr>
          <w:rFonts w:hint="eastAsia" w:ascii="宋体" w:hAnsi="宋体" w:cs="宋体"/>
          <w:szCs w:val="21"/>
          <w:u w:val="single"/>
          <w:lang w:val="zh-CN"/>
        </w:rPr>
        <w:t xml:space="preserve">  </w:t>
      </w:r>
      <w:r>
        <w:rPr>
          <w:rFonts w:hint="eastAsia" w:ascii="宋体" w:hAnsi="宋体" w:cs="宋体"/>
          <w:szCs w:val="21"/>
          <w:lang w:val="zh-CN"/>
        </w:rPr>
        <w:t>日</w:t>
      </w:r>
      <w:r>
        <w:rPr>
          <w:rFonts w:hint="eastAsia" w:ascii="宋体" w:hAnsi="宋体" w:cs="宋体"/>
          <w:kern w:val="0"/>
          <w:szCs w:val="21"/>
          <w:u w:val="single"/>
          <w:lang w:eastAsia="zh-CN"/>
        </w:rPr>
        <w:t>长兴经济技术开发区2025年度建设工程项目零星测绘服务项目</w:t>
      </w:r>
      <w:r>
        <w:rPr>
          <w:rFonts w:hint="eastAsia" w:ascii="宋体" w:hAnsi="宋体" w:cs="宋体"/>
          <w:szCs w:val="21"/>
          <w:lang w:val="zh-CN"/>
        </w:rPr>
        <w:t>项目的招标结果，甲方委托乙方就</w:t>
      </w:r>
      <w:r>
        <w:rPr>
          <w:rFonts w:hint="eastAsia" w:ascii="宋体" w:hAnsi="宋体" w:cs="宋体"/>
          <w:kern w:val="0"/>
          <w:szCs w:val="21"/>
          <w:u w:val="single"/>
          <w:lang w:eastAsia="zh-CN"/>
        </w:rPr>
        <w:t>长兴经济技术开发区2025年度建设工程项目零星测绘服务项目</w:t>
      </w:r>
      <w:r>
        <w:rPr>
          <w:rFonts w:hint="eastAsia" w:ascii="宋体" w:hAnsi="宋体" w:cs="宋体"/>
          <w:szCs w:val="21"/>
          <w:lang w:val="zh-CN"/>
        </w:rPr>
        <w:t>项目进行专项技术服务，并支付相应的技术服务报酬。双方经过平等协商，在真实、充分地表达各自意愿的基础上，根据《中华人民共和国民法典》、招标文件和投标的规定，达成如下协议，并由双方共同恪守。</w:t>
      </w:r>
    </w:p>
    <w:p w14:paraId="7893CF44">
      <w:pPr>
        <w:autoSpaceDE w:val="0"/>
        <w:autoSpaceDN w:val="0"/>
        <w:adjustRightInd w:val="0"/>
        <w:spacing w:line="360" w:lineRule="auto"/>
        <w:ind w:firstLine="420" w:firstLineChars="200"/>
        <w:rPr>
          <w:rFonts w:ascii="宋体" w:hAnsi="宋体" w:cs="宋体"/>
          <w:szCs w:val="21"/>
          <w:lang w:val="zh-CN"/>
        </w:rPr>
      </w:pPr>
      <w:r>
        <w:rPr>
          <w:rFonts w:hint="eastAsia" w:ascii="宋体" w:hAnsi="宋体" w:cs="宋体"/>
          <w:szCs w:val="21"/>
          <w:lang w:val="zh-CN"/>
        </w:rPr>
        <w:t>第一条</w:t>
      </w:r>
      <w:r>
        <w:rPr>
          <w:rFonts w:ascii="宋体" w:hAnsi="宋体"/>
          <w:szCs w:val="21"/>
        </w:rPr>
        <w:t xml:space="preserve">  </w:t>
      </w:r>
      <w:r>
        <w:rPr>
          <w:rFonts w:hint="eastAsia" w:ascii="宋体" w:hAnsi="宋体" w:cs="宋体"/>
          <w:szCs w:val="21"/>
          <w:lang w:val="zh-CN"/>
        </w:rPr>
        <w:t>甲方委托乙方进行技术服务的内容如下：</w:t>
      </w:r>
    </w:p>
    <w:p w14:paraId="60A6CC57">
      <w:pPr>
        <w:autoSpaceDE w:val="0"/>
        <w:autoSpaceDN w:val="0"/>
        <w:adjustRightInd w:val="0"/>
        <w:spacing w:line="360" w:lineRule="auto"/>
        <w:ind w:firstLine="420" w:firstLineChars="200"/>
        <w:rPr>
          <w:rFonts w:ascii="宋体" w:hAnsi="宋体" w:cs="宋体"/>
          <w:color w:val="auto"/>
          <w:szCs w:val="21"/>
          <w:highlight w:val="none"/>
          <w:u w:val="single"/>
          <w:lang w:val="zh-CN"/>
        </w:rPr>
      </w:pPr>
      <w:r>
        <w:rPr>
          <w:rFonts w:ascii="宋体" w:hAnsi="宋体"/>
          <w:szCs w:val="21"/>
        </w:rPr>
        <w:t>1</w:t>
      </w:r>
      <w:r>
        <w:rPr>
          <w:rFonts w:hint="eastAsia" w:ascii="宋体" w:hAnsi="宋体" w:cs="宋体"/>
          <w:szCs w:val="21"/>
          <w:lang w:val="zh-CN"/>
        </w:rPr>
        <w:t>.技术服务的内容:</w:t>
      </w:r>
      <w:r>
        <w:rPr>
          <w:rFonts w:hint="eastAsia" w:ascii="宋体" w:hAnsi="宋体"/>
          <w:b/>
          <w:szCs w:val="21"/>
          <w:u w:val="single"/>
        </w:rPr>
        <w:t xml:space="preserve"> </w:t>
      </w:r>
      <w:r>
        <w:rPr>
          <w:rFonts w:hint="eastAsia" w:ascii="宋体" w:hAnsi="宋体"/>
          <w:b/>
          <w:szCs w:val="21"/>
          <w:u w:val="single"/>
          <w:lang w:eastAsia="zh-CN"/>
        </w:rPr>
        <w:t>包括长兴经济技术开发区范围内实施的测绘服务</w:t>
      </w:r>
      <w:r>
        <w:rPr>
          <w:rFonts w:hint="eastAsia" w:ascii="宋体" w:hAnsi="宋体"/>
          <w:b/>
          <w:color w:val="auto"/>
          <w:szCs w:val="21"/>
          <w:highlight w:val="none"/>
          <w:u w:val="single"/>
        </w:rPr>
        <w:t>（需另行组织招标或有特殊要求的除外）</w:t>
      </w:r>
    </w:p>
    <w:p w14:paraId="32A9B76F">
      <w:pPr>
        <w:autoSpaceDE w:val="0"/>
        <w:autoSpaceDN w:val="0"/>
        <w:adjustRightInd w:val="0"/>
        <w:spacing w:line="360" w:lineRule="auto"/>
        <w:ind w:firstLine="420" w:firstLineChars="200"/>
        <w:rPr>
          <w:rFonts w:ascii="宋体" w:hAnsi="宋体"/>
          <w:b/>
          <w:bCs/>
          <w:szCs w:val="21"/>
          <w:u w:val="thick"/>
        </w:rPr>
      </w:pPr>
      <w:r>
        <w:rPr>
          <w:rFonts w:ascii="宋体" w:hAnsi="宋体"/>
          <w:szCs w:val="21"/>
        </w:rPr>
        <w:t>2</w:t>
      </w:r>
      <w:r>
        <w:rPr>
          <w:rFonts w:hint="eastAsia" w:ascii="宋体" w:hAnsi="宋体" w:cs="宋体"/>
          <w:szCs w:val="21"/>
          <w:lang w:val="zh-CN"/>
        </w:rPr>
        <w:t>.技术服务的方式</w:t>
      </w:r>
      <w:r>
        <w:rPr>
          <w:rFonts w:hint="eastAsia" w:ascii="宋体" w:hAnsi="宋体" w:cs="宋体"/>
          <w:szCs w:val="21"/>
          <w:u w:val="single"/>
          <w:lang w:val="zh-CN"/>
        </w:rPr>
        <w:t>:</w:t>
      </w:r>
      <w:r>
        <w:rPr>
          <w:rFonts w:ascii="宋体" w:hAnsi="宋体"/>
          <w:b/>
          <w:szCs w:val="21"/>
          <w:u w:val="single"/>
        </w:rPr>
        <w:t>最终</w:t>
      </w:r>
      <w:r>
        <w:rPr>
          <w:rFonts w:hint="eastAsia" w:ascii="宋体" w:hAnsi="宋体"/>
          <w:b/>
          <w:szCs w:val="21"/>
          <w:u w:val="single"/>
        </w:rPr>
        <w:t>技术文档</w:t>
      </w:r>
      <w:r>
        <w:rPr>
          <w:rFonts w:ascii="宋体" w:hAnsi="宋体"/>
          <w:b/>
          <w:szCs w:val="21"/>
          <w:u w:val="single"/>
        </w:rPr>
        <w:t>成果装订成册</w:t>
      </w:r>
      <w:r>
        <w:rPr>
          <w:rFonts w:hint="eastAsia" w:ascii="宋体" w:hAnsi="宋体"/>
          <w:b/>
          <w:szCs w:val="21"/>
          <w:u w:val="single"/>
        </w:rPr>
        <w:t>，数据及软件成果以光盘形式提交</w:t>
      </w:r>
      <w:r>
        <w:rPr>
          <w:rFonts w:ascii="宋体" w:hAnsi="宋体"/>
          <w:b/>
          <w:szCs w:val="21"/>
          <w:u w:val="single"/>
        </w:rPr>
        <w:t xml:space="preserve"> 。</w:t>
      </w:r>
    </w:p>
    <w:p w14:paraId="3BE85AFD">
      <w:pPr>
        <w:autoSpaceDE w:val="0"/>
        <w:autoSpaceDN w:val="0"/>
        <w:adjustRightInd w:val="0"/>
        <w:spacing w:line="360" w:lineRule="auto"/>
        <w:ind w:firstLine="420" w:firstLineChars="200"/>
        <w:rPr>
          <w:rFonts w:ascii="宋体" w:hAnsi="宋体"/>
          <w:szCs w:val="21"/>
          <w:lang w:val="zh-CN"/>
        </w:rPr>
      </w:pPr>
      <w:r>
        <w:rPr>
          <w:rFonts w:hint="eastAsia" w:ascii="宋体" w:hAnsi="宋体" w:cs="宋体"/>
          <w:szCs w:val="21"/>
          <w:lang w:val="zh-CN"/>
        </w:rPr>
        <w:t>第二条  乙方应按下列要求完成技术服务工作:</w:t>
      </w:r>
    </w:p>
    <w:p w14:paraId="2F4AB0E1">
      <w:pPr>
        <w:autoSpaceDE w:val="0"/>
        <w:autoSpaceDN w:val="0"/>
        <w:adjustRightInd w:val="0"/>
        <w:spacing w:line="360" w:lineRule="auto"/>
        <w:ind w:firstLine="420" w:firstLineChars="200"/>
        <w:jc w:val="left"/>
        <w:outlineLvl w:val="0"/>
        <w:rPr>
          <w:rFonts w:ascii="宋体" w:hAnsi="宋体"/>
          <w:b/>
          <w:bCs/>
          <w:szCs w:val="21"/>
          <w:u w:val="thick"/>
          <w:lang w:val="zh-CN"/>
        </w:rPr>
      </w:pPr>
      <w:r>
        <w:rPr>
          <w:rFonts w:hint="eastAsia" w:ascii="宋体" w:hAnsi="宋体" w:cs="宋体"/>
          <w:szCs w:val="21"/>
          <w:lang w:val="zh-CN"/>
        </w:rPr>
        <w:t>1.技术服务地点:</w:t>
      </w:r>
      <w:r>
        <w:rPr>
          <w:rFonts w:hint="eastAsia" w:ascii="宋体" w:hAnsi="宋体" w:cs="仿宋_GB2312"/>
          <w:b/>
          <w:bCs/>
          <w:szCs w:val="21"/>
          <w:u w:val="single"/>
          <w:lang w:val="zh-CN"/>
        </w:rPr>
        <w:t xml:space="preserve"> 长兴开发区；</w:t>
      </w:r>
    </w:p>
    <w:p w14:paraId="19E5AF2F">
      <w:pPr>
        <w:autoSpaceDE w:val="0"/>
        <w:autoSpaceDN w:val="0"/>
        <w:adjustRightInd w:val="0"/>
        <w:spacing w:line="360" w:lineRule="auto"/>
        <w:ind w:firstLine="420" w:firstLineChars="200"/>
        <w:rPr>
          <w:rFonts w:ascii="宋体" w:hAnsi="宋体"/>
          <w:b/>
          <w:bCs/>
          <w:szCs w:val="21"/>
          <w:u w:val="thick"/>
        </w:rPr>
      </w:pPr>
      <w:r>
        <w:rPr>
          <w:rFonts w:hint="eastAsia" w:ascii="宋体" w:hAnsi="宋体" w:cs="宋体"/>
          <w:szCs w:val="21"/>
          <w:lang w:val="zh-CN"/>
        </w:rPr>
        <w:t>2.技术服务期限:</w:t>
      </w:r>
      <w:r>
        <w:rPr>
          <w:rFonts w:hint="eastAsia" w:ascii="宋体" w:hAnsi="宋体" w:cs="仿宋_GB2312"/>
          <w:b/>
          <w:bCs/>
          <w:szCs w:val="21"/>
          <w:u w:val="single"/>
          <w:lang w:val="zh-CN"/>
        </w:rPr>
        <w:t xml:space="preserve"> 一年（以合同签订时间起算）或结算服务费达到5</w:t>
      </w:r>
      <w:r>
        <w:rPr>
          <w:rFonts w:ascii="宋体" w:hAnsi="宋体" w:cs="仿宋_GB2312"/>
          <w:b/>
          <w:bCs/>
          <w:szCs w:val="21"/>
          <w:u w:val="single"/>
          <w:lang w:val="zh-CN"/>
        </w:rPr>
        <w:t>0</w:t>
      </w:r>
      <w:r>
        <w:rPr>
          <w:rFonts w:hint="eastAsia" w:ascii="宋体" w:hAnsi="宋体" w:cs="仿宋_GB2312"/>
          <w:b/>
          <w:bCs/>
          <w:szCs w:val="21"/>
          <w:u w:val="single"/>
          <w:lang w:val="zh-CN"/>
        </w:rPr>
        <w:t>万元，以先到为准。</w:t>
      </w:r>
    </w:p>
    <w:p w14:paraId="602B9CD1">
      <w:pPr>
        <w:autoSpaceDE w:val="0"/>
        <w:autoSpaceDN w:val="0"/>
        <w:adjustRightInd w:val="0"/>
        <w:spacing w:line="360" w:lineRule="auto"/>
        <w:ind w:firstLine="420" w:firstLineChars="200"/>
        <w:rPr>
          <w:rFonts w:hint="eastAsia" w:ascii="宋体" w:hAnsi="宋体" w:cs="仿宋_GB2312"/>
          <w:b/>
          <w:szCs w:val="21"/>
          <w:u w:val="single"/>
          <w:lang w:val="zh-CN"/>
        </w:rPr>
      </w:pPr>
      <w:r>
        <w:rPr>
          <w:rFonts w:hint="eastAsia" w:ascii="宋体" w:hAnsi="宋体" w:cs="宋体"/>
          <w:szCs w:val="21"/>
          <w:lang w:val="zh-CN"/>
        </w:rPr>
        <w:t>3.技术服务进度:</w:t>
      </w:r>
      <w:r>
        <w:rPr>
          <w:rFonts w:hint="eastAsia" w:ascii="宋体" w:hAnsi="宋体" w:cs="仿宋_GB2312"/>
          <w:b/>
          <w:szCs w:val="21"/>
          <w:u w:val="single"/>
          <w:lang w:val="zh-CN"/>
        </w:rPr>
        <w:t xml:space="preserve">  按照单次任务</w:t>
      </w:r>
      <w:r>
        <w:rPr>
          <w:rFonts w:hint="eastAsia" w:ascii="宋体" w:hAnsi="宋体" w:cs="仿宋_GB2312"/>
          <w:b/>
          <w:szCs w:val="21"/>
          <w:u w:val="single"/>
          <w:lang w:val="en-US" w:eastAsia="zh-CN"/>
        </w:rPr>
        <w:t>单</w:t>
      </w:r>
      <w:r>
        <w:rPr>
          <w:rFonts w:hint="eastAsia" w:ascii="宋体" w:hAnsi="宋体" w:cs="仿宋_GB2312"/>
          <w:b/>
          <w:szCs w:val="21"/>
          <w:u w:val="single"/>
          <w:lang w:val="zh-CN"/>
        </w:rPr>
        <w:t xml:space="preserve">约定时间为准  </w:t>
      </w:r>
    </w:p>
    <w:p w14:paraId="11BC4C70">
      <w:pPr>
        <w:pStyle w:val="2"/>
        <w:jc w:val="left"/>
        <w:rPr>
          <w:rFonts w:hint="default" w:ascii="宋体" w:hAnsi="宋体" w:eastAsia="宋体" w:cs="宋体"/>
          <w:b w:val="0"/>
          <w:kern w:val="2"/>
          <w:sz w:val="21"/>
          <w:szCs w:val="21"/>
          <w:lang w:val="en-US" w:eastAsia="zh-CN" w:bidi="ar-SA"/>
        </w:rPr>
      </w:pPr>
      <w:r>
        <w:rPr>
          <w:rFonts w:hint="eastAsia" w:ascii="宋体" w:hAnsi="宋体" w:cs="宋体"/>
          <w:b w:val="0"/>
          <w:kern w:val="2"/>
          <w:sz w:val="21"/>
          <w:szCs w:val="21"/>
          <w:highlight w:val="yellow"/>
          <w:lang w:val="en-US" w:eastAsia="zh-CN" w:bidi="ar-SA"/>
        </w:rPr>
        <w:t>注：</w:t>
      </w:r>
      <w:r>
        <w:rPr>
          <w:rFonts w:hint="eastAsia" w:ascii="宋体" w:hAnsi="宋体" w:eastAsia="宋体" w:cs="宋体"/>
          <w:b w:val="0"/>
          <w:kern w:val="2"/>
          <w:sz w:val="21"/>
          <w:szCs w:val="21"/>
          <w:highlight w:val="yellow"/>
          <w:lang w:val="en-US" w:eastAsia="zh-CN" w:bidi="ar-SA"/>
        </w:rPr>
        <w:t>浙江长兴经济发展集团有限公司</w:t>
      </w:r>
      <w:r>
        <w:rPr>
          <w:rFonts w:hint="eastAsia" w:ascii="宋体" w:hAnsi="宋体" w:cs="宋体"/>
          <w:b w:val="0"/>
          <w:kern w:val="2"/>
          <w:sz w:val="21"/>
          <w:szCs w:val="21"/>
          <w:highlight w:val="yellow"/>
          <w:lang w:val="en-US" w:eastAsia="zh-CN" w:bidi="ar-SA"/>
        </w:rPr>
        <w:t>及其</w:t>
      </w:r>
      <w:r>
        <w:rPr>
          <w:rFonts w:hint="eastAsia" w:ascii="宋体" w:hAnsi="宋体" w:eastAsia="宋体" w:cs="宋体"/>
          <w:b w:val="0"/>
          <w:kern w:val="2"/>
          <w:sz w:val="21"/>
          <w:szCs w:val="21"/>
          <w:highlight w:val="yellow"/>
          <w:lang w:val="en-US" w:eastAsia="zh-CN" w:bidi="ar-SA"/>
        </w:rPr>
        <w:t>下属子公司根据本项目合同签署子合同，金额纳入年度发包</w:t>
      </w:r>
      <w:r>
        <w:rPr>
          <w:rFonts w:hint="eastAsia" w:ascii="宋体" w:hAnsi="宋体" w:cs="宋体"/>
          <w:b w:val="0"/>
          <w:kern w:val="2"/>
          <w:sz w:val="21"/>
          <w:szCs w:val="21"/>
          <w:highlight w:val="yellow"/>
          <w:lang w:val="en-US" w:eastAsia="zh-CN" w:bidi="ar-SA"/>
        </w:rPr>
        <w:t>总</w:t>
      </w:r>
      <w:r>
        <w:rPr>
          <w:rFonts w:hint="eastAsia" w:ascii="宋体" w:hAnsi="宋体" w:eastAsia="宋体" w:cs="宋体"/>
          <w:b w:val="0"/>
          <w:kern w:val="2"/>
          <w:sz w:val="21"/>
          <w:szCs w:val="21"/>
          <w:highlight w:val="yellow"/>
          <w:lang w:val="en-US" w:eastAsia="zh-CN" w:bidi="ar-SA"/>
        </w:rPr>
        <w:t>金额，长兴经济技术开发区管理委员会按</w:t>
      </w:r>
      <w:r>
        <w:rPr>
          <w:rFonts w:hint="eastAsia" w:ascii="宋体" w:hAnsi="宋体" w:cs="宋体"/>
          <w:b w:val="0"/>
          <w:kern w:val="2"/>
          <w:sz w:val="21"/>
          <w:szCs w:val="21"/>
          <w:highlight w:val="yellow"/>
          <w:lang w:val="en-US" w:eastAsia="zh-CN" w:bidi="ar-SA"/>
        </w:rPr>
        <w:t>项目下发任务单。</w:t>
      </w:r>
    </w:p>
    <w:p w14:paraId="3A413B8B">
      <w:pPr>
        <w:autoSpaceDE w:val="0"/>
        <w:autoSpaceDN w:val="0"/>
        <w:adjustRightInd w:val="0"/>
        <w:spacing w:line="360" w:lineRule="auto"/>
        <w:ind w:firstLine="420" w:firstLineChars="200"/>
        <w:rPr>
          <w:rFonts w:ascii="宋体" w:hAnsi="宋体"/>
          <w:szCs w:val="21"/>
          <w:u w:val="single"/>
          <w:lang w:val="zh-CN"/>
        </w:rPr>
      </w:pPr>
      <w:r>
        <w:rPr>
          <w:rFonts w:hint="eastAsia" w:ascii="宋体" w:hAnsi="宋体" w:cs="宋体"/>
          <w:szCs w:val="21"/>
          <w:lang w:val="zh-CN"/>
        </w:rPr>
        <w:t>4.技术服务质量要求：</w:t>
      </w:r>
      <w:r>
        <w:rPr>
          <w:rFonts w:hint="eastAsia" w:ascii="宋体" w:hAnsi="宋体" w:cs="宋体"/>
          <w:b/>
          <w:szCs w:val="21"/>
          <w:u w:val="single"/>
          <w:lang w:val="zh-CN"/>
        </w:rPr>
        <w:t>符合国家现行的测绘相关规范</w:t>
      </w:r>
    </w:p>
    <w:p w14:paraId="7B68D241">
      <w:pPr>
        <w:autoSpaceDE w:val="0"/>
        <w:autoSpaceDN w:val="0"/>
        <w:adjustRightInd w:val="0"/>
        <w:spacing w:line="360" w:lineRule="auto"/>
        <w:ind w:firstLine="420" w:firstLineChars="200"/>
        <w:rPr>
          <w:rFonts w:ascii="宋体" w:hAnsi="宋体"/>
          <w:szCs w:val="21"/>
          <w:lang w:val="zh-CN"/>
        </w:rPr>
      </w:pPr>
      <w:r>
        <w:rPr>
          <w:rFonts w:hint="eastAsia" w:ascii="宋体" w:hAnsi="宋体" w:cs="宋体"/>
          <w:szCs w:val="21"/>
          <w:lang w:val="zh-CN"/>
        </w:rPr>
        <w:t>第三条  为保证乙方有效进行技术服务工作，甲方应当向乙方提供下列工作条件和协作事项:</w:t>
      </w:r>
    </w:p>
    <w:p w14:paraId="29AD4489">
      <w:pPr>
        <w:autoSpaceDE w:val="0"/>
        <w:autoSpaceDN w:val="0"/>
        <w:adjustRightInd w:val="0"/>
        <w:spacing w:line="360" w:lineRule="auto"/>
        <w:ind w:firstLine="420" w:firstLineChars="200"/>
        <w:jc w:val="left"/>
        <w:rPr>
          <w:rFonts w:ascii="宋体" w:hAnsi="宋体"/>
          <w:szCs w:val="21"/>
          <w:u w:val="single"/>
          <w:lang w:val="zh-CN"/>
        </w:rPr>
      </w:pPr>
      <w:r>
        <w:rPr>
          <w:rFonts w:ascii="宋体" w:hAnsi="宋体"/>
          <w:szCs w:val="21"/>
        </w:rPr>
        <w:t>1</w:t>
      </w:r>
      <w:r>
        <w:rPr>
          <w:rFonts w:hint="eastAsia" w:ascii="宋体" w:hAnsi="宋体" w:cs="宋体"/>
          <w:szCs w:val="21"/>
          <w:lang w:val="zh-CN"/>
        </w:rPr>
        <w:t>.提供技术资料:</w:t>
      </w:r>
      <w:r>
        <w:rPr>
          <w:rFonts w:hint="eastAsia" w:ascii="宋体" w:hAnsi="宋体" w:cs="宋体"/>
          <w:szCs w:val="21"/>
          <w:u w:val="single"/>
          <w:lang w:val="zh-CN"/>
        </w:rPr>
        <w:t xml:space="preserve"> </w:t>
      </w:r>
      <w:r>
        <w:rPr>
          <w:rFonts w:hint="eastAsia" w:ascii="宋体" w:hAnsi="宋体" w:cs="仿宋_GB2312"/>
          <w:bCs/>
          <w:szCs w:val="21"/>
          <w:u w:val="single"/>
          <w:lang w:val="zh-CN"/>
        </w:rPr>
        <w:t xml:space="preserve">    </w:t>
      </w:r>
      <w:r>
        <w:rPr>
          <w:rFonts w:hint="eastAsia" w:ascii="宋体" w:hAnsi="宋体" w:cs="仿宋_GB2312"/>
          <w:b/>
          <w:bCs/>
          <w:szCs w:val="21"/>
          <w:u w:val="single"/>
          <w:lang w:val="zh-CN"/>
        </w:rPr>
        <w:t xml:space="preserve">/   </w:t>
      </w:r>
      <w:r>
        <w:rPr>
          <w:rFonts w:hint="eastAsia" w:ascii="宋体" w:hAnsi="宋体" w:cs="仿宋_GB2312"/>
          <w:bCs/>
          <w:szCs w:val="21"/>
          <w:u w:val="single"/>
          <w:lang w:val="zh-CN"/>
        </w:rPr>
        <w:t xml:space="preserve"> 。</w:t>
      </w:r>
    </w:p>
    <w:p w14:paraId="1CFAC071">
      <w:pPr>
        <w:autoSpaceDE w:val="0"/>
        <w:autoSpaceDN w:val="0"/>
        <w:adjustRightInd w:val="0"/>
        <w:spacing w:line="360" w:lineRule="auto"/>
        <w:ind w:firstLine="420" w:firstLineChars="200"/>
        <w:rPr>
          <w:rFonts w:ascii="宋体" w:hAnsi="宋体"/>
          <w:szCs w:val="21"/>
          <w:lang w:val="zh-CN"/>
        </w:rPr>
      </w:pPr>
      <w:r>
        <w:rPr>
          <w:rFonts w:hint="eastAsia" w:ascii="宋体" w:hAnsi="宋体" w:cs="宋体"/>
          <w:szCs w:val="21"/>
          <w:lang w:val="zh-CN"/>
        </w:rPr>
        <w:t>2.提供工作条件:</w:t>
      </w:r>
      <w:r>
        <w:rPr>
          <w:rFonts w:hint="eastAsia" w:ascii="宋体" w:hAnsi="宋体" w:cs="宋体"/>
          <w:szCs w:val="21"/>
          <w:u w:val="single"/>
          <w:lang w:val="zh-CN"/>
        </w:rPr>
        <w:t xml:space="preserve">    </w:t>
      </w:r>
      <w:r>
        <w:rPr>
          <w:rFonts w:hint="eastAsia" w:ascii="宋体" w:hAnsi="宋体" w:cs="仿宋_GB2312"/>
          <w:b/>
          <w:bCs/>
          <w:szCs w:val="21"/>
          <w:u w:val="single"/>
          <w:lang w:val="zh-CN"/>
        </w:rPr>
        <w:t>/</w:t>
      </w:r>
      <w:r>
        <w:rPr>
          <w:rFonts w:hint="eastAsia" w:ascii="宋体" w:hAnsi="宋体" w:cs="宋体"/>
          <w:szCs w:val="21"/>
          <w:u w:val="single"/>
          <w:lang w:val="zh-CN"/>
        </w:rPr>
        <w:t xml:space="preserve">     。</w:t>
      </w:r>
    </w:p>
    <w:p w14:paraId="51A484D2">
      <w:pPr>
        <w:autoSpaceDE w:val="0"/>
        <w:autoSpaceDN w:val="0"/>
        <w:adjustRightInd w:val="0"/>
        <w:spacing w:line="360" w:lineRule="auto"/>
        <w:ind w:firstLine="420" w:firstLineChars="200"/>
        <w:rPr>
          <w:rFonts w:ascii="宋体" w:hAnsi="宋体"/>
          <w:szCs w:val="21"/>
          <w:lang w:val="zh-CN"/>
        </w:rPr>
      </w:pPr>
      <w:r>
        <w:rPr>
          <w:rFonts w:ascii="宋体" w:hAnsi="宋体"/>
          <w:szCs w:val="21"/>
        </w:rPr>
        <w:t>3</w:t>
      </w:r>
      <w:r>
        <w:rPr>
          <w:rFonts w:hint="eastAsia" w:ascii="宋体" w:hAnsi="宋体" w:cs="宋体"/>
          <w:szCs w:val="21"/>
          <w:lang w:val="zh-CN"/>
        </w:rPr>
        <w:t>.其他:</w:t>
      </w:r>
      <w:r>
        <w:rPr>
          <w:rFonts w:hint="eastAsia" w:ascii="宋体" w:hAnsi="宋体" w:cs="宋体"/>
          <w:szCs w:val="21"/>
          <w:u w:val="single"/>
          <w:lang w:val="zh-CN"/>
        </w:rPr>
        <w:t xml:space="preserve">     </w:t>
      </w:r>
      <w:r>
        <w:rPr>
          <w:rFonts w:hint="eastAsia" w:ascii="宋体" w:hAnsi="宋体" w:cs="宋体"/>
          <w:b/>
          <w:bCs/>
          <w:szCs w:val="21"/>
          <w:u w:val="single"/>
          <w:lang w:val="zh-CN"/>
        </w:rPr>
        <w:t xml:space="preserve">/ </w:t>
      </w:r>
      <w:r>
        <w:rPr>
          <w:rFonts w:hint="eastAsia" w:ascii="宋体" w:hAnsi="宋体" w:cs="宋体"/>
          <w:szCs w:val="21"/>
          <w:u w:val="single"/>
          <w:lang w:val="zh-CN"/>
        </w:rPr>
        <w:t xml:space="preserve">     。</w:t>
      </w:r>
    </w:p>
    <w:p w14:paraId="5DD7FEE3">
      <w:pPr>
        <w:autoSpaceDE w:val="0"/>
        <w:autoSpaceDN w:val="0"/>
        <w:adjustRightInd w:val="0"/>
        <w:spacing w:line="360" w:lineRule="auto"/>
        <w:ind w:firstLine="420" w:firstLineChars="200"/>
        <w:rPr>
          <w:rFonts w:ascii="宋体" w:hAnsi="宋体"/>
          <w:szCs w:val="21"/>
          <w:u w:val="single"/>
          <w:lang w:val="zh-CN"/>
        </w:rPr>
      </w:pPr>
      <w:r>
        <w:rPr>
          <w:rFonts w:hint="eastAsia" w:ascii="宋体" w:hAnsi="宋体" w:cs="宋体"/>
          <w:szCs w:val="21"/>
          <w:lang w:val="zh-CN"/>
        </w:rPr>
        <w:t>4.甲方提供上述工作条件和协作事项的时间及方式:</w:t>
      </w:r>
      <w:r>
        <w:rPr>
          <w:rFonts w:hint="eastAsia" w:ascii="宋体" w:hAnsi="宋体" w:cs="仿宋_GB2312"/>
          <w:b/>
          <w:bCs/>
          <w:szCs w:val="21"/>
          <w:u w:val="single"/>
          <w:lang w:val="zh-CN"/>
        </w:rPr>
        <w:t>直接或通讯方式进行沟通</w:t>
      </w:r>
      <w:r>
        <w:rPr>
          <w:rFonts w:hint="eastAsia" w:ascii="宋体" w:hAnsi="宋体" w:cs="仿宋_GB2312"/>
          <w:bCs/>
          <w:szCs w:val="21"/>
          <w:u w:val="single"/>
          <w:lang w:val="zh-CN"/>
        </w:rPr>
        <w:t>。</w:t>
      </w:r>
    </w:p>
    <w:p w14:paraId="41AE44DB">
      <w:pPr>
        <w:autoSpaceDE w:val="0"/>
        <w:autoSpaceDN w:val="0"/>
        <w:adjustRightInd w:val="0"/>
        <w:spacing w:line="360" w:lineRule="auto"/>
        <w:ind w:firstLine="420" w:firstLineChars="200"/>
        <w:rPr>
          <w:rFonts w:ascii="宋体" w:hAnsi="宋体"/>
          <w:szCs w:val="21"/>
          <w:lang w:val="zh-CN"/>
        </w:rPr>
      </w:pPr>
      <w:r>
        <w:rPr>
          <w:rFonts w:hint="eastAsia" w:ascii="宋体" w:hAnsi="宋体" w:cs="宋体"/>
          <w:szCs w:val="21"/>
          <w:lang w:val="zh-CN"/>
        </w:rPr>
        <w:t>第四条  甲方向乙方支付技术服务报酬及支付方式为:</w:t>
      </w:r>
    </w:p>
    <w:p w14:paraId="258361EB">
      <w:pPr>
        <w:pStyle w:val="255"/>
        <w:autoSpaceDE w:val="0"/>
        <w:autoSpaceDN w:val="0"/>
        <w:adjustRightInd w:val="0"/>
        <w:spacing w:line="360" w:lineRule="auto"/>
        <w:rPr>
          <w:rFonts w:hint="eastAsia" w:ascii="宋体" w:hAnsi="宋体" w:cs="仿宋_GB2312"/>
          <w:bCs/>
          <w:szCs w:val="21"/>
          <w:lang w:val="zh-CN"/>
        </w:rPr>
      </w:pPr>
      <w:r>
        <w:rPr>
          <w:rFonts w:hint="eastAsia" w:ascii="宋体" w:hAnsi="宋体" w:cs="宋体"/>
          <w:szCs w:val="21"/>
          <w:lang w:val="zh-CN"/>
        </w:rPr>
        <w:t>1.服务费按照下表综合单价*</w:t>
      </w:r>
      <w:r>
        <w:rPr>
          <w:rFonts w:hint="eastAsia" w:ascii="宋体" w:hAnsi="宋体"/>
          <w:szCs w:val="21"/>
        </w:rPr>
        <w:t>中标费率</w:t>
      </w:r>
      <w:r>
        <w:rPr>
          <w:rFonts w:hint="eastAsia" w:ascii="宋体" w:hAnsi="宋体" w:cs="宋体"/>
          <w:szCs w:val="21"/>
          <w:lang w:val="zh-CN"/>
        </w:rPr>
        <w:t>进行结算</w:t>
      </w:r>
      <w:r>
        <w:rPr>
          <w:rFonts w:hint="eastAsia" w:ascii="宋体" w:hAnsi="宋体" w:cs="仿宋_GB2312"/>
          <w:bCs/>
          <w:szCs w:val="21"/>
          <w:lang w:val="zh-CN"/>
        </w:rPr>
        <w:t>，年度结算总测绘服务费不超过50万元。</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0"/>
        <w:gridCol w:w="1469"/>
        <w:gridCol w:w="1255"/>
        <w:gridCol w:w="1420"/>
        <w:gridCol w:w="1061"/>
        <w:gridCol w:w="906"/>
        <w:gridCol w:w="2608"/>
      </w:tblGrid>
      <w:tr w14:paraId="697C5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0" w:type="dxa"/>
            <w:noWrap w:val="0"/>
            <w:vAlign w:val="center"/>
          </w:tcPr>
          <w:p w14:paraId="5B27790C">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序号</w:t>
            </w:r>
          </w:p>
        </w:tc>
        <w:tc>
          <w:tcPr>
            <w:tcW w:w="1469" w:type="dxa"/>
            <w:noWrap w:val="0"/>
            <w:vAlign w:val="center"/>
          </w:tcPr>
          <w:p w14:paraId="165D236A">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项</w:t>
            </w:r>
            <w:r>
              <w:rPr>
                <w:rFonts w:ascii="宋体" w:hAnsi="宋体" w:cs="宋体"/>
                <w:szCs w:val="21"/>
              </w:rPr>
              <w:t xml:space="preserve"> </w:t>
            </w:r>
            <w:r>
              <w:rPr>
                <w:rFonts w:hint="eastAsia" w:ascii="宋体" w:hAnsi="宋体" w:cs="宋体"/>
                <w:szCs w:val="21"/>
              </w:rPr>
              <w:t>目</w:t>
            </w:r>
            <w:r>
              <w:rPr>
                <w:rFonts w:ascii="宋体" w:hAnsi="宋体" w:cs="宋体"/>
                <w:szCs w:val="21"/>
              </w:rPr>
              <w:t xml:space="preserve"> </w:t>
            </w:r>
            <w:r>
              <w:rPr>
                <w:rFonts w:hint="eastAsia" w:ascii="宋体" w:hAnsi="宋体" w:cs="宋体"/>
                <w:szCs w:val="21"/>
              </w:rPr>
              <w:t>名</w:t>
            </w:r>
            <w:r>
              <w:rPr>
                <w:rFonts w:ascii="宋体" w:hAnsi="宋体" w:cs="宋体"/>
                <w:szCs w:val="21"/>
              </w:rPr>
              <w:t xml:space="preserve"> </w:t>
            </w:r>
            <w:r>
              <w:rPr>
                <w:rFonts w:hint="eastAsia" w:ascii="宋体" w:hAnsi="宋体" w:cs="宋体"/>
                <w:szCs w:val="21"/>
              </w:rPr>
              <w:t>称</w:t>
            </w:r>
          </w:p>
        </w:tc>
        <w:tc>
          <w:tcPr>
            <w:tcW w:w="1255" w:type="dxa"/>
            <w:noWrap w:val="0"/>
            <w:vAlign w:val="center"/>
          </w:tcPr>
          <w:p w14:paraId="6B45570B">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单位</w:t>
            </w:r>
          </w:p>
        </w:tc>
        <w:tc>
          <w:tcPr>
            <w:tcW w:w="1420" w:type="dxa"/>
            <w:noWrap w:val="0"/>
            <w:vAlign w:val="center"/>
          </w:tcPr>
          <w:p w14:paraId="3C6D0043">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综合单价（限价）（元）</w:t>
            </w:r>
          </w:p>
        </w:tc>
        <w:tc>
          <w:tcPr>
            <w:tcW w:w="1061" w:type="dxa"/>
            <w:noWrap w:val="0"/>
            <w:vAlign w:val="center"/>
          </w:tcPr>
          <w:p w14:paraId="3009EC8F">
            <w:pPr>
              <w:spacing w:line="320" w:lineRule="exact"/>
              <w:ind w:firstLine="0" w:firstLineChars="0"/>
              <w:rPr>
                <w:rFonts w:hint="eastAsia" w:ascii="宋体" w:hAnsi="宋体"/>
                <w:szCs w:val="21"/>
              </w:rPr>
            </w:pPr>
            <w:r>
              <w:rPr>
                <w:rFonts w:hint="eastAsia" w:ascii="宋体" w:hAnsi="宋体"/>
                <w:szCs w:val="21"/>
              </w:rPr>
              <w:t>中标费率</w:t>
            </w:r>
          </w:p>
        </w:tc>
        <w:tc>
          <w:tcPr>
            <w:tcW w:w="906" w:type="dxa"/>
            <w:noWrap w:val="0"/>
            <w:vAlign w:val="center"/>
          </w:tcPr>
          <w:p w14:paraId="11466716">
            <w:pPr>
              <w:spacing w:line="320" w:lineRule="exact"/>
              <w:ind w:firstLine="0" w:firstLineChars="0"/>
              <w:jc w:val="center"/>
              <w:rPr>
                <w:rFonts w:hint="eastAsia" w:ascii="宋体" w:hAnsi="宋体"/>
                <w:szCs w:val="21"/>
              </w:rPr>
            </w:pPr>
            <w:r>
              <w:rPr>
                <w:rFonts w:hint="eastAsia" w:ascii="宋体" w:hAnsi="宋体"/>
                <w:szCs w:val="21"/>
              </w:rPr>
              <w:t>结算单价（元）</w:t>
            </w:r>
          </w:p>
        </w:tc>
        <w:tc>
          <w:tcPr>
            <w:tcW w:w="2608" w:type="dxa"/>
            <w:noWrap w:val="0"/>
            <w:vAlign w:val="center"/>
          </w:tcPr>
          <w:p w14:paraId="35434DD7">
            <w:pPr>
              <w:spacing w:line="320" w:lineRule="exact"/>
              <w:ind w:firstLine="0" w:firstLineChars="0"/>
              <w:jc w:val="center"/>
              <w:rPr>
                <w:rFonts w:hint="eastAsia" w:ascii="宋体" w:hAnsi="宋体"/>
                <w:szCs w:val="21"/>
              </w:rPr>
            </w:pPr>
            <w:r>
              <w:rPr>
                <w:rFonts w:hint="eastAsia" w:ascii="宋体" w:hAnsi="宋体"/>
                <w:szCs w:val="21"/>
              </w:rPr>
              <w:t>主要工作内容</w:t>
            </w:r>
          </w:p>
        </w:tc>
      </w:tr>
      <w:tr w14:paraId="0086C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jc w:val="center"/>
        </w:trPr>
        <w:tc>
          <w:tcPr>
            <w:tcW w:w="660" w:type="dxa"/>
            <w:noWrap w:val="0"/>
            <w:vAlign w:val="center"/>
          </w:tcPr>
          <w:p w14:paraId="6BF188E8">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1</w:t>
            </w:r>
          </w:p>
        </w:tc>
        <w:tc>
          <w:tcPr>
            <w:tcW w:w="1469" w:type="dxa"/>
            <w:noWrap w:val="0"/>
            <w:vAlign w:val="center"/>
          </w:tcPr>
          <w:p w14:paraId="739C917F">
            <w:pPr>
              <w:widowControl/>
              <w:tabs>
                <w:tab w:val="left" w:pos="1200"/>
                <w:tab w:val="left" w:pos="4440"/>
              </w:tabs>
              <w:spacing w:line="320" w:lineRule="exact"/>
              <w:ind w:firstLine="0" w:firstLineChars="0"/>
              <w:rPr>
                <w:rFonts w:hint="eastAsia" w:ascii="宋体" w:hAnsi="宋体" w:cs="宋体"/>
                <w:szCs w:val="21"/>
              </w:rPr>
            </w:pPr>
            <w:r>
              <w:rPr>
                <w:rFonts w:hint="eastAsia" w:ascii="宋体" w:hAnsi="宋体" w:cs="宋体"/>
                <w:szCs w:val="21"/>
              </w:rPr>
              <w:t>1：500数字地形图测量（零星项目）</w:t>
            </w:r>
          </w:p>
        </w:tc>
        <w:tc>
          <w:tcPr>
            <w:tcW w:w="1255" w:type="dxa"/>
            <w:noWrap w:val="0"/>
            <w:vAlign w:val="center"/>
          </w:tcPr>
          <w:p w14:paraId="650235EA">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100平方米</w:t>
            </w:r>
          </w:p>
        </w:tc>
        <w:tc>
          <w:tcPr>
            <w:tcW w:w="1420" w:type="dxa"/>
            <w:noWrap w:val="0"/>
            <w:vAlign w:val="center"/>
          </w:tcPr>
          <w:p w14:paraId="64B125F8">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4.7</w:t>
            </w:r>
          </w:p>
        </w:tc>
        <w:tc>
          <w:tcPr>
            <w:tcW w:w="1061" w:type="dxa"/>
            <w:vMerge w:val="restart"/>
            <w:noWrap w:val="0"/>
            <w:vAlign w:val="center"/>
          </w:tcPr>
          <w:p w14:paraId="77A3DD6B">
            <w:pPr>
              <w:spacing w:line="320" w:lineRule="exact"/>
              <w:jc w:val="both"/>
              <w:rPr>
                <w:rFonts w:hint="eastAsia" w:ascii="宋体" w:hAnsi="宋体"/>
                <w:szCs w:val="21"/>
              </w:rPr>
            </w:pPr>
          </w:p>
        </w:tc>
        <w:tc>
          <w:tcPr>
            <w:tcW w:w="906" w:type="dxa"/>
            <w:noWrap w:val="0"/>
            <w:vAlign w:val="center"/>
          </w:tcPr>
          <w:p w14:paraId="524DF640">
            <w:pPr>
              <w:spacing w:line="320" w:lineRule="exact"/>
              <w:ind w:left="0" w:leftChars="0" w:firstLine="0" w:firstLineChars="0"/>
              <w:jc w:val="center"/>
              <w:rPr>
                <w:rFonts w:hint="default" w:ascii="宋体" w:hAnsi="宋体" w:eastAsia="宋体"/>
                <w:szCs w:val="21"/>
                <w:lang w:val="en-US" w:eastAsia="zh-CN"/>
              </w:rPr>
            </w:pPr>
          </w:p>
        </w:tc>
        <w:tc>
          <w:tcPr>
            <w:tcW w:w="2608" w:type="dxa"/>
            <w:noWrap w:val="0"/>
            <w:vAlign w:val="center"/>
          </w:tcPr>
          <w:p w14:paraId="0ADC8AA1">
            <w:pPr>
              <w:spacing w:line="320" w:lineRule="exact"/>
              <w:ind w:firstLine="0" w:firstLineChars="0"/>
              <w:rPr>
                <w:rFonts w:hint="eastAsia" w:ascii="宋体" w:hAnsi="宋体"/>
                <w:szCs w:val="21"/>
              </w:rPr>
            </w:pPr>
            <w:r>
              <w:rPr>
                <w:rFonts w:hint="eastAsia" w:ascii="宋体" w:hAnsi="宋体"/>
                <w:szCs w:val="21"/>
              </w:rPr>
              <w:t>作业准备,图根点控制测量,碎部测量,数据编辑,检查修改,成果资料整理，刻盘,出图</w:t>
            </w:r>
          </w:p>
        </w:tc>
      </w:tr>
      <w:tr w14:paraId="0DC28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660" w:type="dxa"/>
            <w:noWrap w:val="0"/>
            <w:vAlign w:val="center"/>
          </w:tcPr>
          <w:p w14:paraId="0B7BC26A">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2</w:t>
            </w:r>
          </w:p>
        </w:tc>
        <w:tc>
          <w:tcPr>
            <w:tcW w:w="1469" w:type="dxa"/>
            <w:noWrap w:val="0"/>
            <w:vAlign w:val="center"/>
          </w:tcPr>
          <w:p w14:paraId="32376F3B">
            <w:pPr>
              <w:widowControl/>
              <w:tabs>
                <w:tab w:val="left" w:pos="1200"/>
                <w:tab w:val="left" w:pos="4440"/>
              </w:tabs>
              <w:spacing w:line="320" w:lineRule="exact"/>
              <w:ind w:firstLine="0" w:firstLineChars="0"/>
              <w:rPr>
                <w:rFonts w:hint="eastAsia" w:ascii="宋体" w:hAnsi="宋体" w:cs="宋体"/>
                <w:szCs w:val="21"/>
              </w:rPr>
            </w:pPr>
            <w:r>
              <w:rPr>
                <w:rFonts w:hint="eastAsia" w:ascii="宋体" w:hAnsi="宋体" w:cs="宋体"/>
                <w:szCs w:val="21"/>
              </w:rPr>
              <w:t>规划定位放样建筑物放样、验线。</w:t>
            </w:r>
          </w:p>
        </w:tc>
        <w:tc>
          <w:tcPr>
            <w:tcW w:w="1255" w:type="dxa"/>
            <w:noWrap w:val="0"/>
            <w:vAlign w:val="center"/>
          </w:tcPr>
          <w:p w14:paraId="0B229D47">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点</w:t>
            </w:r>
          </w:p>
        </w:tc>
        <w:tc>
          <w:tcPr>
            <w:tcW w:w="1420" w:type="dxa"/>
            <w:noWrap w:val="0"/>
            <w:vAlign w:val="center"/>
          </w:tcPr>
          <w:p w14:paraId="677FE3D9">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70</w:t>
            </w:r>
          </w:p>
        </w:tc>
        <w:tc>
          <w:tcPr>
            <w:tcW w:w="1061" w:type="dxa"/>
            <w:vMerge w:val="continue"/>
            <w:noWrap w:val="0"/>
            <w:vAlign w:val="center"/>
          </w:tcPr>
          <w:p w14:paraId="1D58C7F6">
            <w:pPr>
              <w:spacing w:line="320" w:lineRule="exact"/>
              <w:ind w:firstLine="210"/>
              <w:jc w:val="center"/>
              <w:rPr>
                <w:rFonts w:hint="eastAsia" w:ascii="宋体" w:hAnsi="宋体"/>
                <w:szCs w:val="21"/>
              </w:rPr>
            </w:pPr>
          </w:p>
        </w:tc>
        <w:tc>
          <w:tcPr>
            <w:tcW w:w="906" w:type="dxa"/>
            <w:noWrap w:val="0"/>
            <w:vAlign w:val="center"/>
          </w:tcPr>
          <w:p w14:paraId="5E68A299">
            <w:pPr>
              <w:spacing w:line="320" w:lineRule="exact"/>
              <w:ind w:left="0" w:leftChars="0" w:firstLine="0" w:firstLineChars="0"/>
              <w:jc w:val="center"/>
              <w:rPr>
                <w:rFonts w:hint="default" w:ascii="宋体" w:hAnsi="宋体" w:eastAsia="宋体"/>
                <w:szCs w:val="21"/>
                <w:lang w:val="en-US" w:eastAsia="zh-CN"/>
              </w:rPr>
            </w:pPr>
          </w:p>
        </w:tc>
        <w:tc>
          <w:tcPr>
            <w:tcW w:w="2608" w:type="dxa"/>
            <w:noWrap w:val="0"/>
            <w:vAlign w:val="center"/>
          </w:tcPr>
          <w:p w14:paraId="775F9288">
            <w:pPr>
              <w:spacing w:line="320" w:lineRule="exact"/>
              <w:ind w:firstLine="210"/>
              <w:jc w:val="center"/>
              <w:rPr>
                <w:rFonts w:hint="eastAsia" w:ascii="宋体" w:hAnsi="宋体"/>
                <w:szCs w:val="21"/>
              </w:rPr>
            </w:pPr>
          </w:p>
        </w:tc>
      </w:tr>
      <w:tr w14:paraId="19B4F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660" w:type="dxa"/>
            <w:noWrap w:val="0"/>
            <w:vAlign w:val="center"/>
          </w:tcPr>
          <w:p w14:paraId="4ED4AD01">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3</w:t>
            </w:r>
          </w:p>
        </w:tc>
        <w:tc>
          <w:tcPr>
            <w:tcW w:w="1469" w:type="dxa"/>
            <w:noWrap w:val="0"/>
            <w:vAlign w:val="center"/>
          </w:tcPr>
          <w:p w14:paraId="5FF93134">
            <w:pPr>
              <w:widowControl/>
              <w:tabs>
                <w:tab w:val="left" w:pos="1200"/>
                <w:tab w:val="left" w:pos="4440"/>
              </w:tabs>
              <w:spacing w:line="320" w:lineRule="exact"/>
              <w:ind w:firstLine="0" w:firstLineChars="0"/>
              <w:rPr>
                <w:rFonts w:hint="eastAsia" w:ascii="宋体" w:hAnsi="宋体" w:cs="宋体"/>
                <w:szCs w:val="21"/>
              </w:rPr>
            </w:pPr>
            <w:r>
              <w:rPr>
                <w:rFonts w:hint="eastAsia" w:ascii="宋体" w:hAnsi="宋体" w:cs="宋体"/>
                <w:szCs w:val="21"/>
              </w:rPr>
              <w:t>控制测量（GPS点）</w:t>
            </w:r>
          </w:p>
        </w:tc>
        <w:tc>
          <w:tcPr>
            <w:tcW w:w="1255" w:type="dxa"/>
            <w:noWrap w:val="0"/>
            <w:vAlign w:val="center"/>
          </w:tcPr>
          <w:p w14:paraId="7760F60F">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座</w:t>
            </w:r>
          </w:p>
        </w:tc>
        <w:tc>
          <w:tcPr>
            <w:tcW w:w="1420" w:type="dxa"/>
            <w:noWrap w:val="0"/>
            <w:vAlign w:val="center"/>
          </w:tcPr>
          <w:p w14:paraId="4BC4D140">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200</w:t>
            </w:r>
          </w:p>
        </w:tc>
        <w:tc>
          <w:tcPr>
            <w:tcW w:w="1061" w:type="dxa"/>
            <w:vMerge w:val="continue"/>
            <w:noWrap w:val="0"/>
            <w:vAlign w:val="center"/>
          </w:tcPr>
          <w:p w14:paraId="257E9195">
            <w:pPr>
              <w:spacing w:line="320" w:lineRule="exact"/>
              <w:ind w:firstLine="210"/>
              <w:jc w:val="center"/>
              <w:rPr>
                <w:rFonts w:hint="eastAsia" w:ascii="宋体" w:hAnsi="宋体"/>
                <w:szCs w:val="21"/>
              </w:rPr>
            </w:pPr>
          </w:p>
        </w:tc>
        <w:tc>
          <w:tcPr>
            <w:tcW w:w="906" w:type="dxa"/>
            <w:noWrap w:val="0"/>
            <w:vAlign w:val="center"/>
          </w:tcPr>
          <w:p w14:paraId="76B0878F">
            <w:pPr>
              <w:spacing w:line="320" w:lineRule="exact"/>
              <w:ind w:left="0" w:leftChars="0" w:firstLine="0" w:firstLineChars="0"/>
              <w:jc w:val="center"/>
              <w:rPr>
                <w:rFonts w:hint="default" w:ascii="宋体" w:hAnsi="宋体" w:eastAsia="宋体"/>
                <w:szCs w:val="21"/>
                <w:lang w:val="en-US" w:eastAsia="zh-CN"/>
              </w:rPr>
            </w:pPr>
          </w:p>
        </w:tc>
        <w:tc>
          <w:tcPr>
            <w:tcW w:w="2608" w:type="dxa"/>
            <w:vMerge w:val="restart"/>
            <w:noWrap w:val="0"/>
            <w:vAlign w:val="center"/>
          </w:tcPr>
          <w:p w14:paraId="43165846">
            <w:pPr>
              <w:spacing w:line="320" w:lineRule="exact"/>
              <w:ind w:firstLine="0" w:firstLineChars="0"/>
              <w:rPr>
                <w:rFonts w:hint="eastAsia" w:ascii="宋体" w:hAnsi="宋体"/>
                <w:szCs w:val="21"/>
              </w:rPr>
            </w:pPr>
            <w:r>
              <w:rPr>
                <w:rFonts w:hint="eastAsia" w:ascii="宋体" w:hAnsi="宋体"/>
                <w:szCs w:val="21"/>
              </w:rPr>
              <w:t>作业准备，选点,埋石,观测,测定气象元素,绘点之记,计算检查修改,成果资料整理</w:t>
            </w:r>
          </w:p>
        </w:tc>
      </w:tr>
      <w:tr w14:paraId="417EA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660" w:type="dxa"/>
            <w:noWrap w:val="0"/>
            <w:vAlign w:val="center"/>
          </w:tcPr>
          <w:p w14:paraId="69A807FA">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4</w:t>
            </w:r>
          </w:p>
        </w:tc>
        <w:tc>
          <w:tcPr>
            <w:tcW w:w="1469" w:type="dxa"/>
            <w:noWrap w:val="0"/>
            <w:vAlign w:val="center"/>
          </w:tcPr>
          <w:p w14:paraId="07D5D937">
            <w:pPr>
              <w:widowControl/>
              <w:tabs>
                <w:tab w:val="left" w:pos="1200"/>
                <w:tab w:val="left" w:pos="4440"/>
              </w:tabs>
              <w:spacing w:line="320" w:lineRule="exact"/>
              <w:ind w:firstLine="0" w:firstLineChars="0"/>
              <w:rPr>
                <w:rFonts w:hint="eastAsia" w:ascii="宋体" w:hAnsi="宋体" w:cs="宋体"/>
                <w:szCs w:val="21"/>
              </w:rPr>
            </w:pPr>
            <w:r>
              <w:rPr>
                <w:rFonts w:hint="eastAsia" w:ascii="宋体" w:hAnsi="宋体" w:cs="宋体"/>
                <w:szCs w:val="21"/>
              </w:rPr>
              <w:t>控制测量（图根点）</w:t>
            </w:r>
          </w:p>
        </w:tc>
        <w:tc>
          <w:tcPr>
            <w:tcW w:w="1255" w:type="dxa"/>
            <w:noWrap w:val="0"/>
            <w:vAlign w:val="center"/>
          </w:tcPr>
          <w:p w14:paraId="7FEF7BF9">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座</w:t>
            </w:r>
          </w:p>
        </w:tc>
        <w:tc>
          <w:tcPr>
            <w:tcW w:w="1420" w:type="dxa"/>
            <w:noWrap w:val="0"/>
            <w:vAlign w:val="center"/>
          </w:tcPr>
          <w:p w14:paraId="27634AB7">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100</w:t>
            </w:r>
          </w:p>
        </w:tc>
        <w:tc>
          <w:tcPr>
            <w:tcW w:w="1061" w:type="dxa"/>
            <w:vMerge w:val="continue"/>
            <w:noWrap w:val="0"/>
            <w:vAlign w:val="center"/>
          </w:tcPr>
          <w:p w14:paraId="71C7D35F">
            <w:pPr>
              <w:spacing w:line="320" w:lineRule="exact"/>
              <w:ind w:firstLine="210"/>
              <w:jc w:val="center"/>
              <w:rPr>
                <w:rFonts w:hint="eastAsia" w:ascii="宋体" w:hAnsi="宋体"/>
                <w:szCs w:val="21"/>
              </w:rPr>
            </w:pPr>
          </w:p>
        </w:tc>
        <w:tc>
          <w:tcPr>
            <w:tcW w:w="906" w:type="dxa"/>
            <w:noWrap w:val="0"/>
            <w:vAlign w:val="center"/>
          </w:tcPr>
          <w:p w14:paraId="0576E493">
            <w:pPr>
              <w:spacing w:line="320" w:lineRule="exact"/>
              <w:ind w:left="0" w:leftChars="0" w:firstLine="0" w:firstLineChars="0"/>
              <w:jc w:val="center"/>
              <w:rPr>
                <w:rFonts w:hint="default" w:ascii="宋体" w:hAnsi="宋体" w:eastAsia="宋体"/>
                <w:szCs w:val="21"/>
                <w:lang w:val="en-US" w:eastAsia="zh-CN"/>
              </w:rPr>
            </w:pPr>
          </w:p>
        </w:tc>
        <w:tc>
          <w:tcPr>
            <w:tcW w:w="2608" w:type="dxa"/>
            <w:vMerge w:val="continue"/>
            <w:noWrap w:val="0"/>
            <w:vAlign w:val="center"/>
          </w:tcPr>
          <w:p w14:paraId="3ED4A84C">
            <w:pPr>
              <w:spacing w:line="320" w:lineRule="exact"/>
              <w:ind w:firstLine="210"/>
              <w:jc w:val="center"/>
              <w:rPr>
                <w:rFonts w:hint="eastAsia" w:ascii="宋体" w:hAnsi="宋体"/>
                <w:szCs w:val="21"/>
              </w:rPr>
            </w:pPr>
          </w:p>
        </w:tc>
      </w:tr>
      <w:tr w14:paraId="403BE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660" w:type="dxa"/>
            <w:noWrap w:val="0"/>
            <w:vAlign w:val="center"/>
          </w:tcPr>
          <w:p w14:paraId="790E30B9">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5</w:t>
            </w:r>
          </w:p>
        </w:tc>
        <w:tc>
          <w:tcPr>
            <w:tcW w:w="1469" w:type="dxa"/>
            <w:noWrap w:val="0"/>
            <w:vAlign w:val="center"/>
          </w:tcPr>
          <w:p w14:paraId="0788D2DB">
            <w:pPr>
              <w:widowControl/>
              <w:tabs>
                <w:tab w:val="left" w:pos="1200"/>
                <w:tab w:val="left" w:pos="4440"/>
              </w:tabs>
              <w:spacing w:line="320" w:lineRule="exact"/>
              <w:ind w:firstLine="0" w:firstLineChars="0"/>
              <w:rPr>
                <w:rFonts w:hint="eastAsia" w:ascii="宋体" w:hAnsi="宋体" w:cs="宋体"/>
                <w:szCs w:val="21"/>
              </w:rPr>
            </w:pPr>
            <w:r>
              <w:rPr>
                <w:rFonts w:hint="eastAsia" w:ascii="宋体" w:hAnsi="宋体" w:cs="宋体"/>
                <w:szCs w:val="21"/>
              </w:rPr>
              <w:t>土方测量及计算</w:t>
            </w:r>
          </w:p>
        </w:tc>
        <w:tc>
          <w:tcPr>
            <w:tcW w:w="1255" w:type="dxa"/>
            <w:noWrap w:val="0"/>
            <w:vAlign w:val="center"/>
          </w:tcPr>
          <w:p w14:paraId="51A5458F">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100平方米</w:t>
            </w:r>
          </w:p>
        </w:tc>
        <w:tc>
          <w:tcPr>
            <w:tcW w:w="1420" w:type="dxa"/>
            <w:noWrap w:val="0"/>
            <w:vAlign w:val="center"/>
          </w:tcPr>
          <w:p w14:paraId="790B32E4">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10.5</w:t>
            </w:r>
          </w:p>
        </w:tc>
        <w:tc>
          <w:tcPr>
            <w:tcW w:w="1061" w:type="dxa"/>
            <w:vMerge w:val="continue"/>
            <w:noWrap w:val="0"/>
            <w:vAlign w:val="center"/>
          </w:tcPr>
          <w:p w14:paraId="0C7DA90C">
            <w:pPr>
              <w:spacing w:line="320" w:lineRule="exact"/>
              <w:ind w:firstLine="210"/>
              <w:jc w:val="center"/>
              <w:rPr>
                <w:rFonts w:hint="eastAsia" w:ascii="宋体" w:hAnsi="宋体"/>
                <w:szCs w:val="21"/>
              </w:rPr>
            </w:pPr>
          </w:p>
        </w:tc>
        <w:tc>
          <w:tcPr>
            <w:tcW w:w="906" w:type="dxa"/>
            <w:noWrap w:val="0"/>
            <w:vAlign w:val="center"/>
          </w:tcPr>
          <w:p w14:paraId="11FB5367">
            <w:pPr>
              <w:spacing w:line="320" w:lineRule="exact"/>
              <w:ind w:left="0" w:leftChars="0" w:firstLine="0" w:firstLineChars="0"/>
              <w:jc w:val="center"/>
              <w:rPr>
                <w:rFonts w:hint="default" w:ascii="宋体" w:hAnsi="宋体" w:eastAsia="宋体"/>
                <w:szCs w:val="21"/>
                <w:lang w:val="en-US" w:eastAsia="zh-CN"/>
              </w:rPr>
            </w:pPr>
          </w:p>
        </w:tc>
        <w:tc>
          <w:tcPr>
            <w:tcW w:w="2608" w:type="dxa"/>
            <w:noWrap w:val="0"/>
            <w:vAlign w:val="center"/>
          </w:tcPr>
          <w:p w14:paraId="4FF01CB8">
            <w:pPr>
              <w:spacing w:line="320" w:lineRule="exact"/>
              <w:ind w:firstLine="0" w:firstLineChars="0"/>
              <w:rPr>
                <w:rFonts w:hint="eastAsia" w:ascii="宋体" w:hAnsi="宋体"/>
                <w:szCs w:val="21"/>
              </w:rPr>
            </w:pPr>
            <w:r>
              <w:rPr>
                <w:rFonts w:hint="eastAsia" w:ascii="宋体" w:hAnsi="宋体"/>
                <w:szCs w:val="21"/>
              </w:rPr>
              <w:t>标高测量（百格网间距按甲方要求执行），数据编辑,检查修改,成果资料整理，出图，计算土方量</w:t>
            </w:r>
          </w:p>
        </w:tc>
      </w:tr>
      <w:tr w14:paraId="3E036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660" w:type="dxa"/>
            <w:noWrap w:val="0"/>
            <w:vAlign w:val="center"/>
          </w:tcPr>
          <w:p w14:paraId="3FA57AC5">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6</w:t>
            </w:r>
          </w:p>
        </w:tc>
        <w:tc>
          <w:tcPr>
            <w:tcW w:w="1469" w:type="dxa"/>
            <w:noWrap w:val="0"/>
            <w:vAlign w:val="center"/>
          </w:tcPr>
          <w:p w14:paraId="45E402C8">
            <w:pPr>
              <w:widowControl/>
              <w:tabs>
                <w:tab w:val="left" w:pos="1200"/>
                <w:tab w:val="left" w:pos="4440"/>
              </w:tabs>
              <w:spacing w:line="320" w:lineRule="exact"/>
              <w:ind w:firstLine="0" w:firstLineChars="0"/>
              <w:rPr>
                <w:rFonts w:hint="eastAsia" w:ascii="宋体" w:hAnsi="宋体" w:cs="宋体"/>
                <w:szCs w:val="21"/>
              </w:rPr>
            </w:pPr>
            <w:r>
              <w:rPr>
                <w:rFonts w:hint="eastAsia" w:ascii="宋体" w:hAnsi="宋体" w:cs="宋体"/>
                <w:szCs w:val="21"/>
              </w:rPr>
              <w:t>工程线路测量</w:t>
            </w:r>
          </w:p>
        </w:tc>
        <w:tc>
          <w:tcPr>
            <w:tcW w:w="1255" w:type="dxa"/>
            <w:noWrap w:val="0"/>
            <w:vAlign w:val="center"/>
          </w:tcPr>
          <w:p w14:paraId="0D0E1564">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公里</w:t>
            </w:r>
          </w:p>
        </w:tc>
        <w:tc>
          <w:tcPr>
            <w:tcW w:w="1420" w:type="dxa"/>
            <w:noWrap w:val="0"/>
            <w:vAlign w:val="center"/>
          </w:tcPr>
          <w:p w14:paraId="6A120048">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1500</w:t>
            </w:r>
          </w:p>
        </w:tc>
        <w:tc>
          <w:tcPr>
            <w:tcW w:w="1061" w:type="dxa"/>
            <w:vMerge w:val="continue"/>
            <w:noWrap w:val="0"/>
            <w:vAlign w:val="center"/>
          </w:tcPr>
          <w:p w14:paraId="4360B113">
            <w:pPr>
              <w:spacing w:line="320" w:lineRule="exact"/>
              <w:ind w:firstLine="210"/>
              <w:jc w:val="center"/>
              <w:rPr>
                <w:rFonts w:hint="eastAsia" w:ascii="宋体" w:hAnsi="宋体"/>
                <w:szCs w:val="21"/>
              </w:rPr>
            </w:pPr>
          </w:p>
        </w:tc>
        <w:tc>
          <w:tcPr>
            <w:tcW w:w="906" w:type="dxa"/>
            <w:noWrap w:val="0"/>
            <w:vAlign w:val="center"/>
          </w:tcPr>
          <w:p w14:paraId="64D234A4">
            <w:pPr>
              <w:spacing w:line="320" w:lineRule="exact"/>
              <w:ind w:left="0" w:leftChars="0" w:firstLine="0" w:firstLineChars="0"/>
              <w:jc w:val="center"/>
              <w:rPr>
                <w:rFonts w:hint="default" w:ascii="宋体" w:hAnsi="宋体" w:eastAsia="宋体"/>
                <w:szCs w:val="21"/>
                <w:lang w:val="en-US" w:eastAsia="zh-CN"/>
              </w:rPr>
            </w:pPr>
          </w:p>
        </w:tc>
        <w:tc>
          <w:tcPr>
            <w:tcW w:w="2608" w:type="dxa"/>
            <w:noWrap w:val="0"/>
            <w:vAlign w:val="center"/>
          </w:tcPr>
          <w:p w14:paraId="4379C280">
            <w:pPr>
              <w:spacing w:line="320" w:lineRule="exact"/>
              <w:ind w:firstLine="0" w:firstLineChars="0"/>
              <w:rPr>
                <w:rFonts w:hint="eastAsia" w:ascii="宋体" w:hAnsi="宋体"/>
                <w:szCs w:val="21"/>
              </w:rPr>
            </w:pPr>
            <w:r>
              <w:rPr>
                <w:rFonts w:hint="eastAsia" w:ascii="宋体" w:hAnsi="宋体"/>
                <w:szCs w:val="21"/>
              </w:rPr>
              <w:t>踏勘,选线,定线,测定起点、终点、折点、交点、方向点,测曲线，联测条件坐标,中线丈量,引测水准,计算数据，绘中线示意图,编制成果表,资料整理,编写施测报告,检查修改。</w:t>
            </w:r>
          </w:p>
        </w:tc>
      </w:tr>
      <w:tr w14:paraId="08F47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660" w:type="dxa"/>
            <w:noWrap w:val="0"/>
            <w:vAlign w:val="center"/>
          </w:tcPr>
          <w:p w14:paraId="366696D8">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7</w:t>
            </w:r>
          </w:p>
        </w:tc>
        <w:tc>
          <w:tcPr>
            <w:tcW w:w="1469" w:type="dxa"/>
            <w:noWrap w:val="0"/>
            <w:vAlign w:val="center"/>
          </w:tcPr>
          <w:p w14:paraId="3EE97256">
            <w:pPr>
              <w:widowControl/>
              <w:tabs>
                <w:tab w:val="left" w:pos="1200"/>
                <w:tab w:val="left" w:pos="4440"/>
              </w:tabs>
              <w:spacing w:line="320" w:lineRule="exact"/>
              <w:ind w:firstLine="0" w:firstLineChars="0"/>
              <w:rPr>
                <w:rFonts w:hint="eastAsia" w:ascii="宋体" w:hAnsi="宋体" w:cs="宋体"/>
                <w:szCs w:val="21"/>
              </w:rPr>
            </w:pPr>
            <w:r>
              <w:rPr>
                <w:rFonts w:hint="eastAsia" w:ascii="宋体" w:hAnsi="宋体" w:cs="宋体"/>
                <w:szCs w:val="21"/>
              </w:rPr>
              <w:t>道路横、纵断面测量。</w:t>
            </w:r>
          </w:p>
        </w:tc>
        <w:tc>
          <w:tcPr>
            <w:tcW w:w="1255" w:type="dxa"/>
            <w:noWrap w:val="0"/>
            <w:vAlign w:val="center"/>
          </w:tcPr>
          <w:p w14:paraId="6C5FEE4A">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公里</w:t>
            </w:r>
          </w:p>
        </w:tc>
        <w:tc>
          <w:tcPr>
            <w:tcW w:w="1420" w:type="dxa"/>
            <w:noWrap w:val="0"/>
            <w:vAlign w:val="center"/>
          </w:tcPr>
          <w:p w14:paraId="164CEC93">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900</w:t>
            </w:r>
          </w:p>
        </w:tc>
        <w:tc>
          <w:tcPr>
            <w:tcW w:w="1061" w:type="dxa"/>
            <w:vMerge w:val="continue"/>
            <w:noWrap w:val="0"/>
            <w:vAlign w:val="center"/>
          </w:tcPr>
          <w:p w14:paraId="0E6DC7C9">
            <w:pPr>
              <w:spacing w:line="320" w:lineRule="exact"/>
              <w:ind w:firstLine="210"/>
              <w:jc w:val="center"/>
              <w:rPr>
                <w:rFonts w:hint="eastAsia" w:ascii="宋体" w:hAnsi="宋体"/>
                <w:szCs w:val="21"/>
              </w:rPr>
            </w:pPr>
          </w:p>
        </w:tc>
        <w:tc>
          <w:tcPr>
            <w:tcW w:w="906" w:type="dxa"/>
            <w:noWrap w:val="0"/>
            <w:vAlign w:val="center"/>
          </w:tcPr>
          <w:p w14:paraId="6D943D6A">
            <w:pPr>
              <w:spacing w:line="320" w:lineRule="exact"/>
              <w:ind w:left="0" w:leftChars="0" w:firstLine="0" w:firstLineChars="0"/>
              <w:jc w:val="center"/>
              <w:rPr>
                <w:rFonts w:hint="default" w:ascii="宋体" w:hAnsi="宋体" w:eastAsia="宋体"/>
                <w:szCs w:val="21"/>
                <w:lang w:val="en-US" w:eastAsia="zh-CN"/>
              </w:rPr>
            </w:pPr>
          </w:p>
        </w:tc>
        <w:tc>
          <w:tcPr>
            <w:tcW w:w="2608" w:type="dxa"/>
            <w:noWrap w:val="0"/>
            <w:vAlign w:val="center"/>
          </w:tcPr>
          <w:p w14:paraId="2737D7C3">
            <w:pPr>
              <w:spacing w:line="320" w:lineRule="exact"/>
              <w:ind w:firstLine="0" w:firstLineChars="0"/>
              <w:rPr>
                <w:rFonts w:hint="eastAsia" w:ascii="宋体" w:hAnsi="宋体"/>
                <w:szCs w:val="21"/>
              </w:rPr>
            </w:pPr>
            <w:r>
              <w:rPr>
                <w:rFonts w:hint="eastAsia" w:ascii="宋体" w:hAnsi="宋体"/>
                <w:szCs w:val="21"/>
              </w:rPr>
              <w:t>准备资料,确定施测点位、引测水准,数据采集,整理资料，绘制断面图,检查修改。</w:t>
            </w:r>
          </w:p>
        </w:tc>
      </w:tr>
      <w:tr w14:paraId="7CF6B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660" w:type="dxa"/>
            <w:noWrap w:val="0"/>
            <w:vAlign w:val="center"/>
          </w:tcPr>
          <w:p w14:paraId="51ECB097">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8</w:t>
            </w:r>
          </w:p>
        </w:tc>
        <w:tc>
          <w:tcPr>
            <w:tcW w:w="1469" w:type="dxa"/>
            <w:noWrap w:val="0"/>
            <w:vAlign w:val="center"/>
          </w:tcPr>
          <w:p w14:paraId="09C56918">
            <w:pPr>
              <w:widowControl/>
              <w:tabs>
                <w:tab w:val="left" w:pos="1200"/>
                <w:tab w:val="left" w:pos="4440"/>
              </w:tabs>
              <w:spacing w:line="320" w:lineRule="exact"/>
              <w:ind w:firstLine="0" w:firstLineChars="0"/>
              <w:rPr>
                <w:rFonts w:hint="eastAsia" w:ascii="宋体" w:hAnsi="宋体" w:eastAsia="宋体" w:cs="宋体"/>
                <w:szCs w:val="21"/>
                <w:lang w:eastAsia="zh-CN"/>
              </w:rPr>
            </w:pPr>
            <w:r>
              <w:rPr>
                <w:rFonts w:hint="eastAsia" w:ascii="宋体" w:hAnsi="宋体" w:cs="宋体"/>
                <w:szCs w:val="21"/>
                <w:lang w:eastAsia="zh-CN"/>
              </w:rPr>
              <w:t>1：500地下综合管线测量（竣工测量、管线探测）</w:t>
            </w:r>
          </w:p>
        </w:tc>
        <w:tc>
          <w:tcPr>
            <w:tcW w:w="1255" w:type="dxa"/>
            <w:noWrap w:val="0"/>
            <w:vAlign w:val="center"/>
          </w:tcPr>
          <w:p w14:paraId="6513480D">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公里</w:t>
            </w:r>
          </w:p>
        </w:tc>
        <w:tc>
          <w:tcPr>
            <w:tcW w:w="1420" w:type="dxa"/>
            <w:noWrap w:val="0"/>
            <w:vAlign w:val="center"/>
          </w:tcPr>
          <w:p w14:paraId="5B382E2E">
            <w:pPr>
              <w:widowControl/>
              <w:tabs>
                <w:tab w:val="left" w:pos="1200"/>
                <w:tab w:val="left" w:pos="4440"/>
              </w:tabs>
              <w:spacing w:line="320" w:lineRule="exact"/>
              <w:ind w:firstLine="0" w:firstLineChars="0"/>
              <w:jc w:val="center"/>
              <w:rPr>
                <w:rFonts w:hint="eastAsia" w:ascii="宋体" w:hAnsi="宋体" w:cs="宋体"/>
                <w:szCs w:val="21"/>
              </w:rPr>
            </w:pPr>
            <w:r>
              <w:rPr>
                <w:rFonts w:hint="eastAsia" w:ascii="宋体" w:hAnsi="宋体" w:cs="宋体"/>
                <w:szCs w:val="21"/>
              </w:rPr>
              <w:t>1500</w:t>
            </w:r>
          </w:p>
        </w:tc>
        <w:tc>
          <w:tcPr>
            <w:tcW w:w="1061" w:type="dxa"/>
            <w:vMerge w:val="continue"/>
            <w:noWrap w:val="0"/>
            <w:vAlign w:val="center"/>
          </w:tcPr>
          <w:p w14:paraId="61F692EB">
            <w:pPr>
              <w:spacing w:line="320" w:lineRule="exact"/>
              <w:ind w:firstLine="210"/>
              <w:jc w:val="center"/>
              <w:rPr>
                <w:rFonts w:hint="eastAsia" w:ascii="宋体" w:hAnsi="宋体"/>
                <w:szCs w:val="21"/>
              </w:rPr>
            </w:pPr>
          </w:p>
        </w:tc>
        <w:tc>
          <w:tcPr>
            <w:tcW w:w="906" w:type="dxa"/>
            <w:noWrap w:val="0"/>
            <w:vAlign w:val="center"/>
          </w:tcPr>
          <w:p w14:paraId="7B34E71E">
            <w:pPr>
              <w:spacing w:line="320" w:lineRule="exact"/>
              <w:ind w:left="0" w:leftChars="0" w:firstLine="0" w:firstLineChars="0"/>
              <w:jc w:val="center"/>
              <w:rPr>
                <w:rFonts w:hint="default" w:ascii="宋体" w:hAnsi="宋体" w:eastAsia="宋体"/>
                <w:szCs w:val="21"/>
                <w:lang w:val="en-US" w:eastAsia="zh-CN"/>
              </w:rPr>
            </w:pPr>
          </w:p>
        </w:tc>
        <w:tc>
          <w:tcPr>
            <w:tcW w:w="2608" w:type="dxa"/>
            <w:noWrap w:val="0"/>
            <w:vAlign w:val="center"/>
          </w:tcPr>
          <w:p w14:paraId="741D2AF3">
            <w:pPr>
              <w:spacing w:line="320" w:lineRule="exact"/>
              <w:ind w:firstLine="0" w:firstLineChars="0"/>
              <w:rPr>
                <w:rFonts w:hint="eastAsia" w:ascii="宋体" w:hAnsi="宋体"/>
                <w:szCs w:val="21"/>
              </w:rPr>
            </w:pPr>
            <w:r>
              <w:rPr>
                <w:rFonts w:hint="eastAsia" w:ascii="宋体" w:hAnsi="宋体"/>
                <w:szCs w:val="21"/>
              </w:rPr>
              <w:t>布设导线,引测水准,测管线起点、折点、交点、终点、分支点,变坡点和变径点的坐标和高程,管线调查,管线探测，计算,展点,清绘,绘略图,写说明,检查修改,成果资料整理。</w:t>
            </w:r>
          </w:p>
        </w:tc>
      </w:tr>
    </w:tbl>
    <w:p w14:paraId="44032D4F">
      <w:pPr>
        <w:spacing w:before="120" w:beforeLines="50" w:line="360" w:lineRule="auto"/>
        <w:ind w:firstLine="420" w:firstLineChars="200"/>
        <w:rPr>
          <w:rFonts w:hint="eastAsia" w:ascii="宋体" w:hAnsi="宋体" w:cs="宋体"/>
          <w:strike/>
          <w:dstrike w:val="0"/>
          <w:szCs w:val="21"/>
          <w:highlight w:val="yellow"/>
          <w:lang w:val="zh-CN"/>
        </w:rPr>
      </w:pPr>
    </w:p>
    <w:p w14:paraId="4F33B4A7">
      <w:pPr>
        <w:numPr>
          <w:ilvl w:val="0"/>
          <w:numId w:val="1"/>
        </w:numPr>
        <w:spacing w:line="360" w:lineRule="auto"/>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zh-CN"/>
        </w:rPr>
        <w:t>测绘服务费</w:t>
      </w:r>
      <w:r>
        <w:rPr>
          <w:rFonts w:hint="eastAsia" w:ascii="宋体" w:hAnsi="宋体" w:cs="宋体"/>
          <w:color w:val="auto"/>
          <w:szCs w:val="21"/>
          <w:highlight w:val="none"/>
          <w:lang w:val="en-US" w:eastAsia="zh-CN"/>
        </w:rPr>
        <w:t>付款方式：</w:t>
      </w:r>
    </w:p>
    <w:p w14:paraId="42979D7E">
      <w:pPr>
        <w:pStyle w:val="2"/>
        <w:ind w:firstLine="420" w:firstLineChars="200"/>
        <w:jc w:val="both"/>
        <w:rPr>
          <w:rFonts w:hint="default" w:ascii="宋体" w:hAnsi="宋体" w:eastAsia="宋体" w:cs="宋体"/>
          <w:b w:val="0"/>
          <w:strike w:val="0"/>
          <w:dstrike w:val="0"/>
          <w:color w:val="auto"/>
          <w:kern w:val="2"/>
          <w:sz w:val="21"/>
          <w:szCs w:val="21"/>
          <w:highlight w:val="none"/>
          <w:lang w:val="en-US" w:eastAsia="zh-CN" w:bidi="ar-SA"/>
        </w:rPr>
      </w:pPr>
      <w:r>
        <w:rPr>
          <w:rFonts w:hint="eastAsia" w:ascii="宋体" w:hAnsi="宋体" w:cs="宋体"/>
          <w:b w:val="0"/>
          <w:strike w:val="0"/>
          <w:dstrike w:val="0"/>
          <w:color w:val="auto"/>
          <w:kern w:val="2"/>
          <w:sz w:val="21"/>
          <w:szCs w:val="21"/>
          <w:highlight w:val="none"/>
          <w:lang w:val="en-US" w:eastAsia="zh-CN" w:bidi="ar-SA"/>
        </w:rPr>
        <w:t>1、</w:t>
      </w:r>
      <w:r>
        <w:rPr>
          <w:rFonts w:hint="eastAsia" w:ascii="宋体" w:hAnsi="宋体" w:eastAsia="宋体" w:cs="宋体"/>
          <w:b w:val="0"/>
          <w:strike w:val="0"/>
          <w:dstrike w:val="0"/>
          <w:color w:val="auto"/>
          <w:kern w:val="2"/>
          <w:sz w:val="21"/>
          <w:szCs w:val="21"/>
          <w:highlight w:val="none"/>
          <w:lang w:val="en-US" w:eastAsia="zh-CN" w:bidi="ar-SA"/>
        </w:rPr>
        <w:t>合同生效且审批支付流程完成后采购人支付合同总价40%作为预付款</w:t>
      </w:r>
      <w:r>
        <w:rPr>
          <w:rFonts w:hint="eastAsia" w:ascii="宋体" w:hAnsi="宋体" w:cs="宋体"/>
          <w:b w:val="0"/>
          <w:strike w:val="0"/>
          <w:dstrike w:val="0"/>
          <w:color w:val="auto"/>
          <w:kern w:val="2"/>
          <w:sz w:val="21"/>
          <w:szCs w:val="21"/>
          <w:highlight w:val="none"/>
          <w:lang w:val="en-US" w:eastAsia="zh-CN" w:bidi="ar-SA"/>
        </w:rPr>
        <w:t>。</w:t>
      </w:r>
    </w:p>
    <w:p w14:paraId="14BE6C30">
      <w:pPr>
        <w:numPr>
          <w:ilvl w:val="0"/>
          <w:numId w:val="0"/>
        </w:numPr>
        <w:spacing w:line="360" w:lineRule="auto"/>
        <w:ind w:firstLine="420" w:firstLineChars="200"/>
        <w:rPr>
          <w:rFonts w:hint="eastAsia" w:ascii="宋体" w:hAnsi="宋体" w:cs="宋体"/>
          <w:strike w:val="0"/>
          <w:dstrike w:val="0"/>
          <w:color w:val="auto"/>
          <w:szCs w:val="21"/>
          <w:highlight w:val="none"/>
          <w:lang w:val="zh-CN"/>
        </w:rPr>
      </w:pPr>
      <w:r>
        <w:rPr>
          <w:rFonts w:hint="eastAsia" w:ascii="宋体" w:hAnsi="宋体" w:cs="宋体"/>
          <w:strike w:val="0"/>
          <w:dstrike w:val="0"/>
          <w:color w:val="auto"/>
          <w:szCs w:val="21"/>
          <w:highlight w:val="none"/>
          <w:lang w:val="en-US" w:eastAsia="zh-CN"/>
        </w:rPr>
        <w:t>2、</w:t>
      </w:r>
      <w:r>
        <w:rPr>
          <w:rFonts w:hint="eastAsia" w:ascii="宋体" w:hAnsi="宋体" w:cs="宋体"/>
          <w:strike w:val="0"/>
          <w:dstrike w:val="0"/>
          <w:color w:val="auto"/>
          <w:szCs w:val="21"/>
          <w:highlight w:val="none"/>
          <w:lang w:val="zh-CN"/>
        </w:rPr>
        <w:t>乙方提交了测量成果且工程竣工完成实地测量并完整出具测绘报告（立项测量成果和竣工测量成果）、数据入库并无违约行为</w:t>
      </w:r>
      <w:r>
        <w:rPr>
          <w:rFonts w:hint="eastAsia" w:ascii="宋体" w:hAnsi="宋体" w:cs="宋体"/>
          <w:strike w:val="0"/>
          <w:dstrike w:val="0"/>
          <w:color w:val="auto"/>
          <w:szCs w:val="21"/>
          <w:highlight w:val="none"/>
        </w:rPr>
        <w:t>后，</w:t>
      </w:r>
      <w:r>
        <w:rPr>
          <w:rFonts w:hint="eastAsia" w:ascii="宋体" w:hAnsi="宋体" w:cs="宋体"/>
          <w:strike w:val="0"/>
          <w:dstrike w:val="0"/>
          <w:color w:val="auto"/>
          <w:szCs w:val="21"/>
          <w:highlight w:val="none"/>
          <w:lang w:val="zh-CN"/>
        </w:rPr>
        <w:t>甲方支付至乙方</w:t>
      </w:r>
      <w:r>
        <w:rPr>
          <w:rFonts w:hint="eastAsia" w:ascii="宋体" w:hAnsi="宋体" w:cs="宋体"/>
          <w:strike w:val="0"/>
          <w:dstrike w:val="0"/>
          <w:color w:val="auto"/>
          <w:szCs w:val="21"/>
          <w:highlight w:val="none"/>
          <w:lang w:val="en-US" w:eastAsia="zh-CN"/>
        </w:rPr>
        <w:t>已完合格工程量</w:t>
      </w:r>
      <w:r>
        <w:rPr>
          <w:rFonts w:hint="eastAsia" w:ascii="宋体" w:hAnsi="宋体" w:cs="宋体"/>
          <w:strike w:val="0"/>
          <w:dstrike w:val="0"/>
          <w:color w:val="auto"/>
          <w:szCs w:val="21"/>
          <w:highlight w:val="none"/>
          <w:lang w:val="zh-CN"/>
        </w:rPr>
        <w:t>的</w:t>
      </w:r>
      <w:r>
        <w:rPr>
          <w:rFonts w:hint="eastAsia" w:ascii="宋体" w:hAnsi="宋体" w:cs="宋体"/>
          <w:strike w:val="0"/>
          <w:dstrike w:val="0"/>
          <w:color w:val="auto"/>
          <w:szCs w:val="21"/>
          <w:highlight w:val="none"/>
          <w:lang w:val="en-US" w:eastAsia="zh-CN"/>
        </w:rPr>
        <w:t>70%</w:t>
      </w:r>
      <w:r>
        <w:rPr>
          <w:rFonts w:hint="eastAsia" w:ascii="宋体" w:hAnsi="宋体" w:cs="宋体"/>
          <w:strike w:val="0"/>
          <w:dstrike w:val="0"/>
          <w:color w:val="auto"/>
          <w:szCs w:val="21"/>
          <w:highlight w:val="none"/>
          <w:lang w:val="zh-CN"/>
        </w:rPr>
        <w:t>。（</w:t>
      </w:r>
      <w:r>
        <w:rPr>
          <w:rFonts w:hint="eastAsia" w:ascii="宋体" w:hAnsi="宋体" w:cs="宋体"/>
          <w:strike w:val="0"/>
          <w:dstrike w:val="0"/>
          <w:color w:val="auto"/>
          <w:szCs w:val="21"/>
          <w:highlight w:val="none"/>
          <w:lang w:val="en-US" w:eastAsia="zh-CN"/>
        </w:rPr>
        <w:t>同时扣回预付款</w:t>
      </w:r>
      <w:r>
        <w:rPr>
          <w:rFonts w:hint="eastAsia" w:ascii="宋体" w:hAnsi="宋体" w:cs="宋体"/>
          <w:strike w:val="0"/>
          <w:dstrike w:val="0"/>
          <w:color w:val="auto"/>
          <w:szCs w:val="21"/>
          <w:highlight w:val="none"/>
          <w:lang w:val="zh-CN"/>
        </w:rPr>
        <w:t>）。</w:t>
      </w:r>
    </w:p>
    <w:p w14:paraId="615F217D">
      <w:pPr>
        <w:numPr>
          <w:ilvl w:val="0"/>
          <w:numId w:val="0"/>
        </w:numPr>
        <w:spacing w:line="360" w:lineRule="auto"/>
        <w:ind w:left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3、待甲方委托的第三方结算审核单位对乙方的结算审核完成后，甲方支付至结算审定价的100%。</w:t>
      </w:r>
    </w:p>
    <w:p w14:paraId="7B380503">
      <w:pPr>
        <w:numPr>
          <w:ilvl w:val="0"/>
          <w:numId w:val="0"/>
        </w:numPr>
        <w:spacing w:line="360" w:lineRule="auto"/>
        <w:ind w:leftChars="200"/>
        <w:rPr>
          <w:rFonts w:hint="default" w:ascii="宋体" w:hAnsi="宋体" w:eastAsia="宋体" w:cs="宋体"/>
          <w:color w:val="auto"/>
          <w:szCs w:val="21"/>
          <w:highlight w:val="none"/>
          <w:lang w:val="en-US" w:eastAsia="zh-CN"/>
        </w:rPr>
      </w:pPr>
      <w:r>
        <w:rPr>
          <w:rFonts w:hint="eastAsia" w:ascii="宋体" w:hAnsi="宋体" w:cs="宋体"/>
          <w:strike w:val="0"/>
          <w:dstrike w:val="0"/>
          <w:color w:val="auto"/>
          <w:szCs w:val="21"/>
          <w:highlight w:val="none"/>
          <w:lang w:val="en-US" w:eastAsia="zh-CN"/>
        </w:rPr>
        <w:t>注：1、测绘服务费根</w:t>
      </w:r>
      <w:r>
        <w:rPr>
          <w:rFonts w:hint="eastAsia" w:ascii="宋体" w:hAnsi="宋体" w:cs="宋体"/>
          <w:color w:val="auto"/>
          <w:szCs w:val="21"/>
          <w:highlight w:val="none"/>
          <w:lang w:val="en-US" w:eastAsia="zh-CN"/>
        </w:rPr>
        <w:t>据甲方的任务书内容和中标单价按实际完成工作量进行结算</w:t>
      </w:r>
      <w:r>
        <w:rPr>
          <w:rFonts w:hint="eastAsia" w:ascii="宋体" w:hAnsi="宋体" w:cs="宋体"/>
          <w:color w:val="auto"/>
          <w:szCs w:val="21"/>
          <w:highlight w:val="none"/>
          <w:lang w:val="zh-CN"/>
        </w:rPr>
        <w:t>。</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val="zh-CN"/>
        </w:rPr>
        <w:t>在签订合同时，乙方明确表示无需预付款或者主动要求降低预付款比例的，甲方可不适用前述预付款比例的规定。关于预付款的条款将相应修改为“乙方同意无需预付款。”等。</w:t>
      </w:r>
    </w:p>
    <w:p w14:paraId="24B014CA">
      <w:pPr>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4.本项目最终支付总价款不得超过50万元（含），如项目结算</w:t>
      </w:r>
      <w:r>
        <w:rPr>
          <w:rFonts w:hint="eastAsia" w:ascii="宋体" w:hAnsi="宋体" w:cs="宋体"/>
          <w:color w:val="auto"/>
          <w:szCs w:val="21"/>
          <w:highlight w:val="none"/>
          <w:lang w:val="en-US" w:eastAsia="zh-CN"/>
        </w:rPr>
        <w:t>审定</w:t>
      </w:r>
      <w:r>
        <w:rPr>
          <w:rFonts w:hint="eastAsia" w:ascii="宋体" w:hAnsi="宋体" w:cs="宋体"/>
          <w:color w:val="auto"/>
          <w:szCs w:val="21"/>
          <w:highlight w:val="none"/>
          <w:lang w:val="zh-CN"/>
        </w:rPr>
        <w:t>价超过50万元，甲方以50万元作为最终支付价格。</w:t>
      </w:r>
      <w:r>
        <w:rPr>
          <w:rFonts w:ascii="宋体" w:hAnsi="宋体" w:cs="宋体"/>
          <w:color w:val="auto"/>
          <w:szCs w:val="21"/>
          <w:highlight w:val="none"/>
          <w:lang w:val="zh-CN"/>
        </w:rPr>
        <w:t xml:space="preserve"> </w:t>
      </w:r>
    </w:p>
    <w:p w14:paraId="1C94BB7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5.结算单价包括完成本标项所有工作所需的所有人工费、材料费、设备使用费、人员来往的交通、通信、食宿、企业管理费、利润、税金、</w:t>
      </w:r>
      <w:r>
        <w:rPr>
          <w:rFonts w:hint="eastAsia" w:ascii="宋体" w:hAnsi="宋体"/>
          <w:color w:val="auto"/>
          <w:szCs w:val="21"/>
          <w:highlight w:val="none"/>
          <w:lang w:val="en-US" w:eastAsia="zh-CN"/>
        </w:rPr>
        <w:t>保险费、</w:t>
      </w:r>
      <w:r>
        <w:rPr>
          <w:rFonts w:hint="eastAsia" w:ascii="宋体" w:hAnsi="宋体"/>
          <w:color w:val="auto"/>
          <w:szCs w:val="21"/>
          <w:highlight w:val="none"/>
        </w:rPr>
        <w:t>售后服务费、技术服务费、技术培训费、政策性文件规定及合同包含的所有风险、责任、成果验收以及合同文件约定工作内容所包含的等一切费用。</w:t>
      </w:r>
    </w:p>
    <w:p w14:paraId="292E18E4">
      <w:pPr>
        <w:autoSpaceDE w:val="0"/>
        <w:autoSpaceDN w:val="0"/>
        <w:adjustRightInd w:val="0"/>
        <w:spacing w:line="360" w:lineRule="auto"/>
        <w:ind w:firstLine="420" w:firstLineChars="200"/>
        <w:rPr>
          <w:rFonts w:ascii="宋体" w:hAnsi="宋体"/>
          <w:color w:val="auto"/>
          <w:szCs w:val="21"/>
          <w:highlight w:val="none"/>
          <w:lang w:val="zh-CN"/>
        </w:rPr>
      </w:pPr>
      <w:r>
        <w:rPr>
          <w:rFonts w:hint="eastAsia" w:ascii="宋体" w:hAnsi="宋体" w:cs="宋体"/>
          <w:color w:val="auto"/>
          <w:szCs w:val="21"/>
          <w:highlight w:val="none"/>
          <w:lang w:val="zh-CN"/>
        </w:rPr>
        <w:t>第五条  双方确定因履行本合同应遵守的保密义务如下:</w:t>
      </w:r>
    </w:p>
    <w:p w14:paraId="55B041FF">
      <w:pPr>
        <w:autoSpaceDE w:val="0"/>
        <w:autoSpaceDN w:val="0"/>
        <w:adjustRightInd w:val="0"/>
        <w:spacing w:line="360" w:lineRule="auto"/>
        <w:ind w:firstLine="420" w:firstLineChars="200"/>
        <w:rPr>
          <w:rFonts w:ascii="宋体" w:hAnsi="宋体"/>
          <w:szCs w:val="21"/>
          <w:lang w:val="zh-CN"/>
        </w:rPr>
      </w:pPr>
      <w:r>
        <w:rPr>
          <w:rFonts w:hint="eastAsia" w:ascii="宋体" w:hAnsi="宋体" w:cs="宋体"/>
          <w:szCs w:val="21"/>
          <w:lang w:val="zh-CN"/>
        </w:rPr>
        <w:t>甲方:</w:t>
      </w:r>
    </w:p>
    <w:p w14:paraId="258E153F">
      <w:pPr>
        <w:autoSpaceDE w:val="0"/>
        <w:autoSpaceDN w:val="0"/>
        <w:adjustRightInd w:val="0"/>
        <w:spacing w:line="360" w:lineRule="auto"/>
        <w:ind w:firstLine="420" w:firstLineChars="200"/>
        <w:rPr>
          <w:rFonts w:ascii="宋体" w:hAnsi="宋体"/>
          <w:b/>
          <w:bCs/>
          <w:szCs w:val="21"/>
          <w:u w:val="thick"/>
          <w:lang w:val="zh-CN"/>
        </w:rPr>
      </w:pPr>
      <w:r>
        <w:rPr>
          <w:rFonts w:hint="eastAsia" w:ascii="宋体" w:hAnsi="宋体" w:cs="宋体"/>
          <w:szCs w:val="21"/>
          <w:lang w:val="zh-CN"/>
        </w:rPr>
        <w:t>1.保密内容（包括技术信息和经营信息）：</w:t>
      </w:r>
      <w:r>
        <w:rPr>
          <w:rFonts w:hint="eastAsia" w:ascii="宋体" w:hAnsi="宋体" w:cs="仿宋_GB2312"/>
          <w:b/>
          <w:bCs/>
          <w:szCs w:val="21"/>
          <w:u w:val="single"/>
          <w:lang w:val="zh-CN"/>
        </w:rPr>
        <w:t>乙方向甲方提供的基础测绘数据成果甲方不得私自复制、外泄</w:t>
      </w:r>
      <w:r>
        <w:rPr>
          <w:rFonts w:hint="eastAsia" w:ascii="宋体" w:hAnsi="宋体" w:cs="宋体"/>
          <w:szCs w:val="21"/>
          <w:u w:val="single"/>
          <w:lang w:val="zh-CN"/>
        </w:rPr>
        <w:t>。</w:t>
      </w:r>
    </w:p>
    <w:p w14:paraId="2C8DF843">
      <w:pPr>
        <w:autoSpaceDE w:val="0"/>
        <w:autoSpaceDN w:val="0"/>
        <w:adjustRightInd w:val="0"/>
        <w:spacing w:line="360" w:lineRule="auto"/>
        <w:ind w:firstLine="420" w:firstLineChars="200"/>
        <w:rPr>
          <w:rFonts w:ascii="宋体" w:hAnsi="宋体"/>
          <w:b/>
          <w:bCs/>
          <w:szCs w:val="21"/>
          <w:u w:val="thick"/>
          <w:lang w:val="zh-CN"/>
        </w:rPr>
      </w:pPr>
      <w:r>
        <w:rPr>
          <w:rFonts w:hint="eastAsia" w:ascii="宋体" w:hAnsi="宋体" w:cs="宋体"/>
          <w:szCs w:val="21"/>
          <w:lang w:val="zh-CN"/>
        </w:rPr>
        <w:t>2.涉密人员范围:</w:t>
      </w:r>
      <w:r>
        <w:rPr>
          <w:rFonts w:hint="eastAsia" w:ascii="宋体" w:hAnsi="宋体" w:cs="宋体"/>
          <w:szCs w:val="21"/>
          <w:u w:val="single"/>
          <w:lang w:val="zh-CN"/>
        </w:rPr>
        <w:t xml:space="preserve">  </w:t>
      </w:r>
      <w:r>
        <w:rPr>
          <w:rFonts w:hint="eastAsia" w:ascii="宋体" w:hAnsi="宋体" w:cs="宋体"/>
          <w:b/>
          <w:szCs w:val="21"/>
          <w:u w:val="single"/>
          <w:lang w:val="zh-CN"/>
        </w:rPr>
        <w:t>内部</w:t>
      </w:r>
      <w:r>
        <w:rPr>
          <w:rFonts w:hint="eastAsia" w:ascii="宋体" w:hAnsi="宋体" w:cs="宋体"/>
          <w:szCs w:val="21"/>
          <w:u w:val="single"/>
          <w:lang w:val="zh-CN"/>
        </w:rPr>
        <w:t xml:space="preserve">   </w:t>
      </w:r>
      <w:r>
        <w:rPr>
          <w:rFonts w:hint="eastAsia" w:ascii="宋体" w:hAnsi="宋体" w:cs="宋体"/>
          <w:szCs w:val="21"/>
          <w:lang w:val="zh-CN"/>
        </w:rPr>
        <w:t>。</w:t>
      </w:r>
    </w:p>
    <w:p w14:paraId="44914D59">
      <w:pPr>
        <w:autoSpaceDE w:val="0"/>
        <w:autoSpaceDN w:val="0"/>
        <w:adjustRightInd w:val="0"/>
        <w:spacing w:line="360" w:lineRule="auto"/>
        <w:ind w:firstLine="420" w:firstLineChars="200"/>
        <w:rPr>
          <w:rFonts w:ascii="宋体" w:hAnsi="宋体"/>
          <w:b/>
          <w:bCs/>
          <w:szCs w:val="21"/>
          <w:u w:val="thick"/>
          <w:lang w:val="zh-CN"/>
        </w:rPr>
      </w:pPr>
      <w:r>
        <w:rPr>
          <w:rFonts w:hint="eastAsia" w:ascii="宋体" w:hAnsi="宋体" w:cs="宋体"/>
          <w:szCs w:val="21"/>
          <w:lang w:val="zh-CN"/>
        </w:rPr>
        <w:t>3.保密期限:</w:t>
      </w:r>
      <w:r>
        <w:rPr>
          <w:rFonts w:hint="eastAsia" w:ascii="宋体" w:hAnsi="宋体" w:cs="宋体"/>
          <w:szCs w:val="21"/>
          <w:u w:val="single"/>
          <w:lang w:val="zh-CN"/>
        </w:rPr>
        <w:t xml:space="preserve">    </w:t>
      </w:r>
      <w:r>
        <w:rPr>
          <w:rFonts w:hint="eastAsia" w:ascii="宋体" w:hAnsi="宋体" w:cs="仿宋_GB2312"/>
          <w:b/>
          <w:bCs/>
          <w:szCs w:val="21"/>
          <w:u w:val="single"/>
          <w:lang w:val="zh-CN"/>
        </w:rPr>
        <w:t xml:space="preserve">永久 </w:t>
      </w:r>
      <w:r>
        <w:rPr>
          <w:rFonts w:hint="eastAsia" w:ascii="宋体" w:hAnsi="宋体" w:cs="宋体"/>
          <w:szCs w:val="21"/>
          <w:u w:val="single"/>
          <w:lang w:val="zh-CN"/>
        </w:rPr>
        <w:t xml:space="preserve">  </w:t>
      </w:r>
      <w:r>
        <w:rPr>
          <w:rFonts w:hint="eastAsia" w:ascii="宋体" w:hAnsi="宋体" w:cs="宋体"/>
          <w:szCs w:val="21"/>
          <w:lang w:val="zh-CN"/>
        </w:rPr>
        <w:t>。</w:t>
      </w:r>
    </w:p>
    <w:p w14:paraId="4BDAE501">
      <w:pPr>
        <w:autoSpaceDE w:val="0"/>
        <w:autoSpaceDN w:val="0"/>
        <w:adjustRightInd w:val="0"/>
        <w:spacing w:line="360" w:lineRule="auto"/>
        <w:ind w:firstLine="420" w:firstLineChars="200"/>
        <w:rPr>
          <w:rFonts w:ascii="宋体" w:hAnsi="宋体"/>
          <w:b/>
          <w:bCs/>
          <w:szCs w:val="21"/>
          <w:u w:val="thick"/>
          <w:lang w:val="zh-CN"/>
        </w:rPr>
      </w:pPr>
      <w:r>
        <w:rPr>
          <w:rFonts w:hint="eastAsia" w:ascii="宋体" w:hAnsi="宋体" w:cs="宋体"/>
          <w:szCs w:val="21"/>
          <w:lang w:val="zh-CN"/>
        </w:rPr>
        <w:t>4.涉密责任:</w:t>
      </w:r>
      <w:r>
        <w:rPr>
          <w:rFonts w:hint="eastAsia" w:ascii="宋体" w:hAnsi="宋体" w:cs="宋体"/>
          <w:szCs w:val="21"/>
          <w:u w:val="single"/>
          <w:lang w:val="zh-CN"/>
        </w:rPr>
        <w:t xml:space="preserve"> </w:t>
      </w:r>
      <w:r>
        <w:rPr>
          <w:rFonts w:hint="eastAsia" w:ascii="宋体" w:hAnsi="宋体" w:cs="仿宋_GB2312"/>
          <w:b/>
          <w:bCs/>
          <w:szCs w:val="21"/>
          <w:u w:val="single"/>
          <w:lang w:val="zh-CN"/>
        </w:rPr>
        <w:t xml:space="preserve"> 按《保密法》</w:t>
      </w:r>
      <w:r>
        <w:rPr>
          <w:rFonts w:hint="eastAsia" w:ascii="宋体" w:hAnsi="宋体" w:cs="宋体"/>
          <w:szCs w:val="21"/>
          <w:u w:val="single"/>
          <w:lang w:val="zh-CN"/>
        </w:rPr>
        <w:t xml:space="preserve">  </w:t>
      </w:r>
      <w:r>
        <w:rPr>
          <w:rFonts w:hint="eastAsia" w:ascii="宋体" w:hAnsi="宋体" w:cs="宋体"/>
          <w:szCs w:val="21"/>
          <w:lang w:val="zh-CN"/>
        </w:rPr>
        <w:t>。</w:t>
      </w:r>
    </w:p>
    <w:p w14:paraId="62737734">
      <w:pPr>
        <w:autoSpaceDE w:val="0"/>
        <w:autoSpaceDN w:val="0"/>
        <w:adjustRightInd w:val="0"/>
        <w:spacing w:line="360" w:lineRule="auto"/>
        <w:ind w:firstLine="420" w:firstLineChars="200"/>
        <w:rPr>
          <w:rFonts w:ascii="宋体" w:hAnsi="宋体"/>
          <w:b/>
          <w:bCs/>
          <w:szCs w:val="21"/>
          <w:u w:val="thick"/>
          <w:lang w:val="zh-CN"/>
        </w:rPr>
      </w:pPr>
      <w:r>
        <w:rPr>
          <w:rFonts w:hint="eastAsia" w:ascii="宋体" w:hAnsi="宋体" w:cs="宋体"/>
          <w:szCs w:val="21"/>
          <w:lang w:val="zh-CN"/>
        </w:rPr>
        <w:t>乙方:</w:t>
      </w:r>
    </w:p>
    <w:p w14:paraId="0D247922">
      <w:pPr>
        <w:autoSpaceDE w:val="0"/>
        <w:autoSpaceDN w:val="0"/>
        <w:adjustRightInd w:val="0"/>
        <w:spacing w:line="360" w:lineRule="auto"/>
        <w:ind w:firstLine="420" w:firstLineChars="200"/>
        <w:rPr>
          <w:rFonts w:ascii="宋体" w:hAnsi="宋体"/>
          <w:b/>
          <w:bCs/>
          <w:szCs w:val="21"/>
          <w:u w:val="thick"/>
          <w:lang w:val="zh-CN"/>
        </w:rPr>
      </w:pPr>
      <w:r>
        <w:rPr>
          <w:rFonts w:hint="eastAsia" w:ascii="宋体" w:hAnsi="宋体" w:cs="宋体"/>
          <w:szCs w:val="21"/>
          <w:lang w:val="zh-CN"/>
        </w:rPr>
        <w:t>1.保密内容（包括技术信息和经营信息）:</w:t>
      </w:r>
      <w:r>
        <w:rPr>
          <w:rFonts w:hint="eastAsia" w:ascii="宋体" w:hAnsi="宋体" w:cs="仿宋_GB2312"/>
          <w:b/>
          <w:bCs/>
          <w:szCs w:val="21"/>
          <w:u w:val="single"/>
          <w:lang w:val="zh-CN"/>
        </w:rPr>
        <w:t>甲方向乙方提供的基础测绘数据乙方不得私自复制、外泄；甲方向乙方提供的技术文档未经甲方同意，不得擅自用于其他赢利项目或提供给与本项目无关的单位</w:t>
      </w:r>
      <w:r>
        <w:rPr>
          <w:rFonts w:hint="eastAsia" w:ascii="宋体" w:hAnsi="宋体" w:cs="宋体"/>
          <w:szCs w:val="21"/>
          <w:u w:val="single"/>
          <w:lang w:val="zh-CN"/>
        </w:rPr>
        <w:t>。</w:t>
      </w:r>
    </w:p>
    <w:p w14:paraId="420F9F55">
      <w:pPr>
        <w:autoSpaceDE w:val="0"/>
        <w:autoSpaceDN w:val="0"/>
        <w:adjustRightInd w:val="0"/>
        <w:spacing w:line="360" w:lineRule="auto"/>
        <w:ind w:firstLine="420" w:firstLineChars="200"/>
        <w:rPr>
          <w:rFonts w:ascii="宋体" w:hAnsi="宋体"/>
          <w:b/>
          <w:bCs/>
          <w:szCs w:val="21"/>
          <w:u w:val="thick"/>
          <w:lang w:val="zh-CN"/>
        </w:rPr>
      </w:pPr>
      <w:r>
        <w:rPr>
          <w:rFonts w:hint="eastAsia" w:ascii="宋体" w:hAnsi="宋体" w:cs="宋体"/>
          <w:szCs w:val="21"/>
          <w:lang w:val="zh-CN"/>
        </w:rPr>
        <w:t>2.涉密人员范围:</w:t>
      </w:r>
      <w:r>
        <w:rPr>
          <w:rFonts w:hint="eastAsia" w:ascii="宋体" w:hAnsi="宋体" w:cs="宋体"/>
          <w:szCs w:val="21"/>
          <w:u w:val="single"/>
          <w:lang w:val="zh-CN"/>
        </w:rPr>
        <w:t xml:space="preserve">  </w:t>
      </w:r>
      <w:r>
        <w:rPr>
          <w:rFonts w:hint="eastAsia" w:ascii="宋体" w:hAnsi="宋体" w:cs="仿宋_GB2312"/>
          <w:b/>
          <w:bCs/>
          <w:szCs w:val="21"/>
          <w:u w:val="single"/>
          <w:lang w:val="zh-CN"/>
        </w:rPr>
        <w:t>内部</w:t>
      </w:r>
      <w:r>
        <w:rPr>
          <w:rFonts w:hint="eastAsia" w:ascii="宋体" w:hAnsi="宋体" w:cs="宋体"/>
          <w:szCs w:val="21"/>
          <w:u w:val="single"/>
          <w:lang w:val="zh-CN"/>
        </w:rPr>
        <w:t xml:space="preserve">  。</w:t>
      </w:r>
    </w:p>
    <w:p w14:paraId="47F64BD2">
      <w:pPr>
        <w:autoSpaceDE w:val="0"/>
        <w:autoSpaceDN w:val="0"/>
        <w:adjustRightInd w:val="0"/>
        <w:spacing w:line="360" w:lineRule="auto"/>
        <w:ind w:firstLine="420" w:firstLineChars="200"/>
        <w:rPr>
          <w:rFonts w:ascii="宋体" w:hAnsi="宋体"/>
          <w:szCs w:val="21"/>
          <w:lang w:val="zh-CN"/>
        </w:rPr>
      </w:pPr>
      <w:r>
        <w:rPr>
          <w:rFonts w:hint="eastAsia" w:ascii="宋体" w:hAnsi="宋体" w:cs="宋体"/>
          <w:szCs w:val="21"/>
          <w:lang w:val="zh-CN"/>
        </w:rPr>
        <w:t>3.保密期限:</w:t>
      </w:r>
      <w:r>
        <w:rPr>
          <w:rFonts w:hint="eastAsia" w:ascii="宋体" w:hAnsi="宋体" w:cs="宋体"/>
          <w:szCs w:val="21"/>
          <w:u w:val="single"/>
          <w:lang w:val="zh-CN"/>
        </w:rPr>
        <w:t xml:space="preserve">   </w:t>
      </w:r>
      <w:r>
        <w:rPr>
          <w:rFonts w:hint="eastAsia" w:ascii="宋体" w:hAnsi="宋体" w:cs="仿宋_GB2312"/>
          <w:b/>
          <w:bCs/>
          <w:szCs w:val="21"/>
          <w:u w:val="single"/>
          <w:lang w:val="zh-CN"/>
        </w:rPr>
        <w:t xml:space="preserve"> 永久  </w:t>
      </w:r>
      <w:r>
        <w:rPr>
          <w:rFonts w:hint="eastAsia" w:ascii="宋体" w:hAnsi="宋体" w:cs="宋体"/>
          <w:szCs w:val="21"/>
          <w:u w:val="single"/>
          <w:lang w:val="zh-CN"/>
        </w:rPr>
        <w:t>。</w:t>
      </w:r>
    </w:p>
    <w:p w14:paraId="4395F267">
      <w:pPr>
        <w:autoSpaceDE w:val="0"/>
        <w:autoSpaceDN w:val="0"/>
        <w:adjustRightInd w:val="0"/>
        <w:spacing w:line="360" w:lineRule="auto"/>
        <w:ind w:firstLine="420" w:firstLineChars="200"/>
        <w:rPr>
          <w:rFonts w:ascii="宋体" w:hAnsi="宋体"/>
          <w:szCs w:val="21"/>
          <w:lang w:val="zh-CN"/>
        </w:rPr>
      </w:pPr>
      <w:r>
        <w:rPr>
          <w:rFonts w:hint="eastAsia" w:ascii="宋体" w:hAnsi="宋体" w:cs="宋体"/>
          <w:szCs w:val="21"/>
          <w:lang w:val="zh-CN"/>
        </w:rPr>
        <w:t>4.涉密责任:</w:t>
      </w:r>
      <w:r>
        <w:rPr>
          <w:rFonts w:hint="eastAsia" w:ascii="宋体" w:hAnsi="宋体" w:cs="宋体"/>
          <w:szCs w:val="21"/>
          <w:u w:val="single"/>
          <w:lang w:val="zh-CN"/>
        </w:rPr>
        <w:t xml:space="preserve"> </w:t>
      </w:r>
      <w:r>
        <w:rPr>
          <w:rFonts w:hint="eastAsia" w:ascii="宋体" w:hAnsi="宋体" w:cs="仿宋_GB2312"/>
          <w:b/>
          <w:bCs/>
          <w:szCs w:val="21"/>
          <w:u w:val="single"/>
          <w:lang w:val="zh-CN"/>
        </w:rPr>
        <w:t>按《保密法》</w:t>
      </w:r>
      <w:r>
        <w:rPr>
          <w:rFonts w:hint="eastAsia" w:ascii="宋体" w:hAnsi="宋体" w:cs="宋体"/>
          <w:szCs w:val="21"/>
          <w:u w:val="single"/>
          <w:lang w:val="zh-CN"/>
        </w:rPr>
        <w:t>。</w:t>
      </w:r>
    </w:p>
    <w:p w14:paraId="15A051EF">
      <w:pPr>
        <w:spacing w:line="360" w:lineRule="auto"/>
        <w:ind w:firstLine="420" w:firstLineChars="200"/>
        <w:rPr>
          <w:rFonts w:hint="eastAsia" w:ascii="宋体" w:hAnsi="宋体" w:cs="宋体"/>
          <w:szCs w:val="21"/>
          <w:lang w:val="zh-CN"/>
        </w:rPr>
      </w:pPr>
      <w:r>
        <w:rPr>
          <w:rFonts w:hint="eastAsia" w:ascii="宋体" w:hAnsi="宋体" w:cs="宋体"/>
          <w:szCs w:val="21"/>
          <w:lang w:val="zh-CN"/>
        </w:rPr>
        <w:t>第六条  甲乙双方的权利和义务</w:t>
      </w:r>
    </w:p>
    <w:p w14:paraId="7908896A">
      <w:pPr>
        <w:spacing w:line="360" w:lineRule="auto"/>
        <w:ind w:firstLine="420" w:firstLineChars="200"/>
        <w:rPr>
          <w:rFonts w:hint="eastAsia" w:ascii="宋体" w:hAnsi="宋体" w:cs="宋体"/>
          <w:szCs w:val="21"/>
          <w:lang w:val="zh-CN"/>
        </w:rPr>
      </w:pPr>
      <w:r>
        <w:rPr>
          <w:rFonts w:hint="eastAsia" w:ascii="宋体" w:hAnsi="宋体" w:cs="宋体"/>
          <w:szCs w:val="21"/>
          <w:lang w:val="zh-CN"/>
        </w:rPr>
        <w:t>1、甲方的权利和义务</w:t>
      </w:r>
    </w:p>
    <w:p w14:paraId="472EB908">
      <w:pPr>
        <w:spacing w:line="360" w:lineRule="auto"/>
        <w:ind w:firstLine="420" w:firstLineChars="200"/>
        <w:rPr>
          <w:rFonts w:hint="eastAsia" w:ascii="宋体" w:hAnsi="宋体" w:cs="宋体"/>
          <w:szCs w:val="21"/>
          <w:lang w:val="zh-CN"/>
        </w:rPr>
      </w:pPr>
      <w:r>
        <w:rPr>
          <w:rFonts w:hint="eastAsia" w:ascii="宋体" w:hAnsi="宋体" w:cs="宋体"/>
          <w:szCs w:val="21"/>
          <w:lang w:val="zh-CN"/>
        </w:rPr>
        <w:t>（1）合同签订之日起，甲方向乙方委托测绘业务时，应及时向乙方提交有关项目资料，并提出质量和技术要求；</w:t>
      </w:r>
    </w:p>
    <w:p w14:paraId="27A370DC">
      <w:pPr>
        <w:spacing w:line="360" w:lineRule="auto"/>
        <w:ind w:firstLine="420" w:firstLineChars="200"/>
        <w:rPr>
          <w:rFonts w:hint="eastAsia" w:ascii="宋体" w:hAnsi="宋体" w:cs="宋体"/>
          <w:szCs w:val="21"/>
          <w:lang w:val="zh-CN"/>
        </w:rPr>
      </w:pPr>
      <w:r>
        <w:rPr>
          <w:rFonts w:hint="eastAsia" w:ascii="宋体" w:hAnsi="宋体" w:cs="宋体"/>
          <w:szCs w:val="21"/>
          <w:lang w:val="zh-CN"/>
        </w:rPr>
        <w:t>（2）应当做好有关协调工作，为乙方测绘队伍开展工作提供便利；</w:t>
      </w:r>
    </w:p>
    <w:p w14:paraId="513F4856">
      <w:pPr>
        <w:spacing w:line="360" w:lineRule="auto"/>
        <w:ind w:firstLine="420" w:firstLineChars="200"/>
        <w:rPr>
          <w:rFonts w:hint="eastAsia" w:ascii="宋体" w:hAnsi="宋体" w:cs="宋体"/>
          <w:szCs w:val="21"/>
          <w:lang w:val="zh-CN"/>
        </w:rPr>
      </w:pPr>
      <w:r>
        <w:rPr>
          <w:rFonts w:hint="eastAsia" w:ascii="宋体" w:hAnsi="宋体" w:cs="宋体"/>
          <w:szCs w:val="21"/>
          <w:lang w:val="zh-CN"/>
        </w:rPr>
        <w:t>（</w:t>
      </w:r>
      <w:r>
        <w:rPr>
          <w:rFonts w:hint="eastAsia" w:ascii="宋体" w:hAnsi="宋体" w:cs="宋体"/>
          <w:szCs w:val="21"/>
        </w:rPr>
        <w:t>3</w:t>
      </w:r>
      <w:r>
        <w:rPr>
          <w:rFonts w:hint="eastAsia" w:ascii="宋体" w:hAnsi="宋体" w:cs="宋体"/>
          <w:szCs w:val="21"/>
          <w:lang w:val="zh-CN"/>
        </w:rPr>
        <w:t>）乙方测绘成果的所有权、使用权和著作权归甲方所有；</w:t>
      </w:r>
    </w:p>
    <w:p w14:paraId="7EA417B0">
      <w:pPr>
        <w:spacing w:line="360" w:lineRule="auto"/>
        <w:ind w:firstLine="420" w:firstLineChars="200"/>
        <w:rPr>
          <w:rFonts w:hint="eastAsia" w:ascii="宋体" w:hAnsi="宋体" w:cs="宋体"/>
          <w:szCs w:val="21"/>
          <w:lang w:val="zh-CN"/>
        </w:rPr>
      </w:pPr>
      <w:r>
        <w:rPr>
          <w:rFonts w:hint="eastAsia" w:ascii="宋体" w:hAnsi="宋体" w:cs="宋体"/>
          <w:szCs w:val="21"/>
          <w:lang w:val="zh-CN"/>
        </w:rPr>
        <w:t>（</w:t>
      </w:r>
      <w:r>
        <w:rPr>
          <w:rFonts w:hint="eastAsia" w:ascii="宋体" w:hAnsi="宋体" w:cs="宋体"/>
          <w:szCs w:val="21"/>
        </w:rPr>
        <w:t>4</w:t>
      </w:r>
      <w:r>
        <w:rPr>
          <w:rFonts w:hint="eastAsia" w:ascii="宋体" w:hAnsi="宋体" w:cs="宋体"/>
          <w:szCs w:val="21"/>
          <w:lang w:val="zh-CN"/>
        </w:rPr>
        <w:t>）甲方有权对乙方应按规定配置的专职专业人员到位情况作随机抽查，专职专业人员到位率要达到80%以上，否则，甲方将单方面终止合同。</w:t>
      </w:r>
    </w:p>
    <w:p w14:paraId="32644C4A">
      <w:pPr>
        <w:spacing w:line="360" w:lineRule="auto"/>
        <w:ind w:firstLine="420" w:firstLineChars="200"/>
        <w:rPr>
          <w:rFonts w:hint="eastAsia" w:ascii="宋体" w:hAnsi="宋体" w:cs="宋体"/>
          <w:szCs w:val="21"/>
          <w:lang w:val="zh-CN"/>
        </w:rPr>
      </w:pPr>
      <w:r>
        <w:rPr>
          <w:rFonts w:hint="eastAsia" w:ascii="宋体" w:hAnsi="宋体" w:cs="宋体"/>
          <w:szCs w:val="21"/>
          <w:lang w:val="zh-CN"/>
        </w:rPr>
        <w:t>2、乙方的权利和义务</w:t>
      </w:r>
    </w:p>
    <w:p w14:paraId="6ED6848C">
      <w:pPr>
        <w:spacing w:line="360" w:lineRule="auto"/>
        <w:ind w:firstLine="420" w:firstLineChars="200"/>
        <w:rPr>
          <w:rFonts w:hint="eastAsia" w:ascii="宋体" w:hAnsi="宋体" w:cs="宋体"/>
          <w:color w:val="auto"/>
          <w:szCs w:val="21"/>
          <w:highlight w:val="none"/>
          <w:lang w:val="zh-CN"/>
        </w:rPr>
      </w:pPr>
      <w:r>
        <w:rPr>
          <w:rFonts w:hint="eastAsia" w:ascii="宋体" w:hAnsi="宋体" w:cs="宋体"/>
          <w:color w:val="auto"/>
          <w:szCs w:val="21"/>
          <w:highlight w:val="none"/>
          <w:lang w:val="zh-CN"/>
        </w:rPr>
        <w:t>（1）乙方享有在能力范围内承揽相关业务的权利；</w:t>
      </w:r>
    </w:p>
    <w:p w14:paraId="7859C1A2">
      <w:pPr>
        <w:spacing w:line="360" w:lineRule="auto"/>
        <w:ind w:firstLine="420" w:firstLineChars="200"/>
        <w:rPr>
          <w:rFonts w:hint="eastAsia" w:ascii="宋体" w:hAnsi="宋体" w:cs="宋体"/>
          <w:color w:val="auto"/>
          <w:szCs w:val="21"/>
          <w:highlight w:val="none"/>
          <w:lang w:val="zh-CN"/>
        </w:rPr>
      </w:pPr>
      <w:r>
        <w:rPr>
          <w:rFonts w:hint="eastAsia" w:ascii="宋体" w:hAnsi="宋体" w:cs="宋体"/>
          <w:color w:val="auto"/>
          <w:szCs w:val="21"/>
          <w:highlight w:val="none"/>
          <w:lang w:val="zh-CN"/>
        </w:rPr>
        <w:t>（2）按照甲方的有关要求，高质量、高效率完成测绘任务；</w:t>
      </w:r>
    </w:p>
    <w:p w14:paraId="06442861">
      <w:pPr>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zh-CN"/>
        </w:rPr>
        <w:t>（3）</w:t>
      </w:r>
      <w:r>
        <w:rPr>
          <w:rFonts w:hint="eastAsia" w:ascii="宋体" w:hAnsi="宋体" w:cs="宋体"/>
          <w:color w:val="auto"/>
          <w:szCs w:val="21"/>
          <w:highlight w:val="none"/>
          <w:lang w:val="en-US" w:eastAsia="zh-CN"/>
        </w:rPr>
        <w:t>除第三方原因造成的测绘工作中发生的</w:t>
      </w:r>
      <w:r>
        <w:rPr>
          <w:rFonts w:hint="eastAsia" w:ascii="宋体" w:hAnsi="宋体" w:cs="宋体"/>
          <w:color w:val="auto"/>
          <w:szCs w:val="21"/>
          <w:highlight w:val="none"/>
          <w:lang w:val="zh-CN"/>
        </w:rPr>
        <w:t>意外、纠纷（</w:t>
      </w:r>
      <w:r>
        <w:rPr>
          <w:rFonts w:hint="eastAsia" w:ascii="宋体" w:hAnsi="宋体" w:cs="宋体"/>
          <w:color w:val="auto"/>
          <w:szCs w:val="21"/>
          <w:highlight w:val="none"/>
          <w:lang w:val="en-US" w:eastAsia="zh-CN"/>
        </w:rPr>
        <w:t>包括经济纠纷）等，由乙方承担相关经济及法律责任。</w:t>
      </w:r>
    </w:p>
    <w:p w14:paraId="6D1DBC3E">
      <w:pPr>
        <w:spacing w:line="360" w:lineRule="auto"/>
        <w:ind w:firstLine="420" w:firstLineChars="200"/>
        <w:rPr>
          <w:rFonts w:hint="eastAsia" w:ascii="宋体" w:hAnsi="宋体" w:cs="宋体"/>
          <w:szCs w:val="21"/>
          <w:lang w:val="zh-CN"/>
        </w:rPr>
      </w:pPr>
      <w:r>
        <w:rPr>
          <w:rFonts w:hint="eastAsia" w:ascii="宋体" w:hAnsi="宋体" w:cs="宋体"/>
          <w:szCs w:val="21"/>
          <w:lang w:val="zh-CN"/>
        </w:rPr>
        <w:t>（4）乙方专职专业人员应对测绘成果的质量负责，并自觉参加相关业务培训和指导；</w:t>
      </w:r>
    </w:p>
    <w:p w14:paraId="3C0E6816">
      <w:pPr>
        <w:spacing w:line="360" w:lineRule="auto"/>
        <w:ind w:firstLine="420" w:firstLineChars="200"/>
        <w:rPr>
          <w:rFonts w:hint="eastAsia" w:ascii="宋体" w:hAnsi="宋体" w:cs="宋体"/>
          <w:szCs w:val="21"/>
          <w:lang w:val="zh-CN"/>
        </w:rPr>
      </w:pPr>
      <w:r>
        <w:rPr>
          <w:rFonts w:hint="eastAsia" w:ascii="宋体" w:hAnsi="宋体" w:cs="宋体"/>
          <w:szCs w:val="21"/>
          <w:lang w:val="zh-CN"/>
        </w:rPr>
        <w:t>（</w:t>
      </w:r>
      <w:r>
        <w:rPr>
          <w:rFonts w:hint="eastAsia" w:ascii="宋体" w:hAnsi="宋体" w:cs="宋体"/>
          <w:szCs w:val="21"/>
        </w:rPr>
        <w:t>5</w:t>
      </w:r>
      <w:r>
        <w:rPr>
          <w:rFonts w:hint="eastAsia" w:ascii="宋体" w:hAnsi="宋体" w:cs="宋体"/>
          <w:szCs w:val="21"/>
          <w:lang w:val="zh-CN"/>
        </w:rPr>
        <w:t>）乙方应严格按甲方在廉洁、纪律、工期、质量等方面的要求开展相关测绘业务，并自觉接受甲方检查与监督。</w:t>
      </w:r>
    </w:p>
    <w:p w14:paraId="104203DA">
      <w:pPr>
        <w:spacing w:line="360" w:lineRule="auto"/>
        <w:ind w:firstLine="420" w:firstLineChars="200"/>
        <w:rPr>
          <w:rFonts w:hint="eastAsia" w:ascii="宋体" w:hAnsi="宋体" w:cs="宋体"/>
          <w:szCs w:val="21"/>
        </w:rPr>
      </w:pPr>
      <w:r>
        <w:rPr>
          <w:rFonts w:hint="eastAsia" w:ascii="宋体" w:hAnsi="宋体" w:cs="宋体"/>
          <w:szCs w:val="21"/>
          <w:lang w:val="zh-CN"/>
        </w:rPr>
        <w:t>（</w:t>
      </w:r>
      <w:r>
        <w:rPr>
          <w:rFonts w:hint="eastAsia" w:ascii="宋体" w:hAnsi="宋体" w:cs="宋体"/>
          <w:szCs w:val="21"/>
        </w:rPr>
        <w:t>6</w:t>
      </w:r>
      <w:r>
        <w:rPr>
          <w:rFonts w:hint="eastAsia" w:ascii="宋体" w:hAnsi="宋体" w:cs="宋体"/>
          <w:szCs w:val="21"/>
          <w:lang w:val="zh-CN"/>
        </w:rPr>
        <w:t>）</w:t>
      </w:r>
      <w:r>
        <w:rPr>
          <w:rFonts w:hint="eastAsia" w:ascii="宋体" w:hAnsi="宋体" w:cs="宋体"/>
          <w:szCs w:val="21"/>
        </w:rPr>
        <w:t>在测绘工作所涉及的工程竣工验收前，乙方必须按甲方要求做好技术服务工作。</w:t>
      </w:r>
    </w:p>
    <w:p w14:paraId="02795EAE">
      <w:pPr>
        <w:autoSpaceDE w:val="0"/>
        <w:autoSpaceDN w:val="0"/>
        <w:adjustRightInd w:val="0"/>
        <w:spacing w:line="360" w:lineRule="auto"/>
        <w:ind w:firstLine="420" w:firstLineChars="200"/>
        <w:rPr>
          <w:rFonts w:ascii="宋体" w:hAnsi="宋体"/>
          <w:szCs w:val="21"/>
          <w:lang w:val="zh-CN"/>
        </w:rPr>
      </w:pPr>
      <w:r>
        <w:rPr>
          <w:rFonts w:hint="eastAsia" w:ascii="宋体" w:hAnsi="宋体" w:cs="宋体"/>
          <w:szCs w:val="21"/>
          <w:lang w:val="zh-CN"/>
        </w:rPr>
        <w:t>第七条  双方确定以下标准及方式对乙方的技术服务工作成果进行验收:</w:t>
      </w:r>
    </w:p>
    <w:p w14:paraId="52146A16">
      <w:pPr>
        <w:autoSpaceDE w:val="0"/>
        <w:autoSpaceDN w:val="0"/>
        <w:adjustRightInd w:val="0"/>
        <w:spacing w:line="360" w:lineRule="auto"/>
        <w:ind w:firstLine="420" w:firstLineChars="200"/>
        <w:rPr>
          <w:rFonts w:ascii="宋体" w:hAnsi="宋体"/>
          <w:szCs w:val="21"/>
          <w:lang w:val="zh-CN"/>
        </w:rPr>
      </w:pPr>
      <w:r>
        <w:rPr>
          <w:rFonts w:hint="eastAsia" w:ascii="宋体" w:hAnsi="宋体" w:cs="宋体"/>
          <w:szCs w:val="21"/>
          <w:lang w:val="zh-CN"/>
        </w:rPr>
        <w:t>1.乙方完成技术服务工作的形式</w:t>
      </w:r>
      <w:r>
        <w:rPr>
          <w:rFonts w:hint="eastAsia" w:ascii="宋体" w:hAnsi="宋体" w:cs="仿宋_GB2312"/>
          <w:b/>
          <w:bCs/>
          <w:szCs w:val="21"/>
          <w:u w:val="single"/>
          <w:lang w:val="zh-CN"/>
        </w:rPr>
        <w:t xml:space="preserve">   另行协商  </w:t>
      </w:r>
      <w:r>
        <w:rPr>
          <w:rFonts w:hint="eastAsia" w:ascii="宋体" w:hAnsi="宋体" w:cs="宋体"/>
          <w:szCs w:val="21"/>
          <w:lang w:val="zh-CN"/>
        </w:rPr>
        <w:t>。</w:t>
      </w:r>
    </w:p>
    <w:p w14:paraId="5E75A77A">
      <w:pPr>
        <w:autoSpaceDE w:val="0"/>
        <w:autoSpaceDN w:val="0"/>
        <w:adjustRightInd w:val="0"/>
        <w:spacing w:line="360" w:lineRule="auto"/>
        <w:ind w:firstLine="420" w:firstLineChars="200"/>
        <w:rPr>
          <w:rFonts w:ascii="宋体" w:hAnsi="宋体"/>
          <w:szCs w:val="21"/>
          <w:lang w:val="zh-CN"/>
        </w:rPr>
      </w:pPr>
      <w:r>
        <w:rPr>
          <w:rFonts w:hint="eastAsia" w:ascii="宋体" w:hAnsi="宋体" w:cs="宋体"/>
          <w:szCs w:val="21"/>
          <w:lang w:val="zh-CN"/>
        </w:rPr>
        <w:t>2.技术服务工作成果的验收标准:</w:t>
      </w:r>
      <w:r>
        <w:rPr>
          <w:rFonts w:hint="eastAsia" w:ascii="宋体" w:hAnsi="宋体" w:cs="仿宋_GB2312"/>
          <w:b/>
          <w:bCs/>
          <w:szCs w:val="21"/>
          <w:u w:val="single"/>
          <w:lang w:val="zh-CN"/>
        </w:rPr>
        <w:t xml:space="preserve"> 国家及地方最新制定的有关规范、规定和标准 </w:t>
      </w:r>
      <w:r>
        <w:rPr>
          <w:rFonts w:hint="eastAsia" w:ascii="宋体" w:hAnsi="宋体" w:cs="宋体"/>
          <w:szCs w:val="21"/>
          <w:lang w:val="zh-CN"/>
        </w:rPr>
        <w:t>。</w:t>
      </w:r>
    </w:p>
    <w:p w14:paraId="7AF13133">
      <w:pPr>
        <w:autoSpaceDE w:val="0"/>
        <w:autoSpaceDN w:val="0"/>
        <w:adjustRightInd w:val="0"/>
        <w:spacing w:line="360" w:lineRule="auto"/>
        <w:ind w:firstLine="420" w:firstLineChars="200"/>
        <w:rPr>
          <w:rFonts w:ascii="宋体" w:hAnsi="宋体"/>
          <w:szCs w:val="21"/>
          <w:lang w:val="zh-CN"/>
        </w:rPr>
      </w:pPr>
      <w:r>
        <w:rPr>
          <w:rFonts w:hint="eastAsia" w:ascii="宋体" w:hAnsi="宋体" w:cs="宋体"/>
          <w:szCs w:val="21"/>
          <w:lang w:val="zh-CN"/>
        </w:rPr>
        <w:t>3.技术服务工作成果的验收方式</w:t>
      </w:r>
      <w:r>
        <w:rPr>
          <w:rFonts w:hint="eastAsia" w:ascii="宋体" w:hAnsi="宋体" w:cs="宋体"/>
          <w:szCs w:val="21"/>
          <w:u w:val="single"/>
          <w:lang w:val="zh-CN"/>
        </w:rPr>
        <w:t>:</w:t>
      </w:r>
      <w:r>
        <w:rPr>
          <w:rFonts w:hint="eastAsia" w:ascii="宋体" w:hAnsi="宋体" w:cs="仿宋_GB2312"/>
          <w:b/>
          <w:bCs/>
          <w:szCs w:val="21"/>
          <w:u w:val="single"/>
          <w:lang w:val="zh-CN"/>
        </w:rPr>
        <w:t xml:space="preserve">                        </w:t>
      </w:r>
      <w:r>
        <w:rPr>
          <w:rFonts w:hint="eastAsia" w:ascii="宋体" w:hAnsi="宋体" w:cs="宋体"/>
          <w:szCs w:val="21"/>
          <w:lang w:val="zh-CN"/>
        </w:rPr>
        <w:t>。</w:t>
      </w:r>
    </w:p>
    <w:p w14:paraId="18B8BD43">
      <w:pPr>
        <w:autoSpaceDE w:val="0"/>
        <w:autoSpaceDN w:val="0"/>
        <w:adjustRightInd w:val="0"/>
        <w:spacing w:line="360" w:lineRule="auto"/>
        <w:ind w:firstLine="420" w:firstLineChars="200"/>
        <w:rPr>
          <w:rFonts w:ascii="宋体" w:hAnsi="宋体"/>
          <w:szCs w:val="21"/>
          <w:lang w:val="zh-CN"/>
        </w:rPr>
      </w:pPr>
      <w:r>
        <w:rPr>
          <w:rFonts w:hint="eastAsia" w:ascii="宋体" w:hAnsi="宋体" w:cs="宋体"/>
          <w:szCs w:val="21"/>
          <w:lang w:val="zh-CN"/>
        </w:rPr>
        <w:t>4.验收地点:</w:t>
      </w:r>
      <w:r>
        <w:rPr>
          <w:rFonts w:hint="eastAsia" w:ascii="宋体" w:hAnsi="宋体" w:cs="仿宋_GB2312"/>
          <w:b/>
          <w:bCs/>
          <w:szCs w:val="21"/>
          <w:u w:val="single"/>
          <w:lang w:val="zh-CN"/>
        </w:rPr>
        <w:t xml:space="preserve">  长兴  </w:t>
      </w:r>
      <w:r>
        <w:rPr>
          <w:rFonts w:hint="eastAsia" w:ascii="宋体" w:hAnsi="宋体" w:cs="宋体"/>
          <w:szCs w:val="21"/>
          <w:lang w:val="zh-CN"/>
        </w:rPr>
        <w:t>。</w:t>
      </w:r>
    </w:p>
    <w:p w14:paraId="46D1737E">
      <w:pPr>
        <w:autoSpaceDE w:val="0"/>
        <w:autoSpaceDN w:val="0"/>
        <w:adjustRightInd w:val="0"/>
        <w:spacing w:line="360" w:lineRule="auto"/>
        <w:ind w:firstLine="210"/>
        <w:rPr>
          <w:rFonts w:ascii="宋体" w:hAnsi="宋体"/>
          <w:szCs w:val="21"/>
          <w:lang w:val="zh-CN"/>
        </w:rPr>
      </w:pPr>
      <w:r>
        <w:rPr>
          <w:rFonts w:hint="eastAsia" w:ascii="宋体" w:hAnsi="宋体" w:cs="宋体"/>
          <w:szCs w:val="21"/>
          <w:lang w:val="zh-CN"/>
        </w:rPr>
        <w:t xml:space="preserve">  第八条  双方确定:</w:t>
      </w:r>
    </w:p>
    <w:p w14:paraId="735F4E94">
      <w:pPr>
        <w:autoSpaceDE w:val="0"/>
        <w:autoSpaceDN w:val="0"/>
        <w:adjustRightInd w:val="0"/>
        <w:spacing w:line="360" w:lineRule="auto"/>
        <w:ind w:firstLine="420" w:firstLineChars="200"/>
        <w:rPr>
          <w:rFonts w:ascii="宋体" w:hAnsi="宋体"/>
          <w:szCs w:val="21"/>
          <w:lang w:val="zh-CN"/>
        </w:rPr>
      </w:pPr>
      <w:r>
        <w:rPr>
          <w:rFonts w:hint="eastAsia" w:ascii="宋体" w:hAnsi="宋体" w:cs="宋体"/>
          <w:szCs w:val="21"/>
          <w:lang w:val="zh-CN"/>
        </w:rPr>
        <w:t>1.本合同在有效期内，甲方利用乙方提交的技术服务工作成果所完成的新的技术成果，归</w:t>
      </w:r>
      <w:r>
        <w:rPr>
          <w:rFonts w:hint="eastAsia" w:ascii="宋体" w:hAnsi="宋体" w:cs="仿宋_GB2312"/>
          <w:b/>
          <w:bCs/>
          <w:szCs w:val="21"/>
          <w:u w:val="single"/>
          <w:lang w:val="zh-CN"/>
        </w:rPr>
        <w:t xml:space="preserve">  甲  </w:t>
      </w:r>
      <w:r>
        <w:rPr>
          <w:rFonts w:hint="eastAsia" w:ascii="宋体" w:hAnsi="宋体" w:cs="宋体"/>
          <w:szCs w:val="21"/>
          <w:lang w:val="zh-CN"/>
        </w:rPr>
        <w:t>（甲、双）方所有。</w:t>
      </w:r>
    </w:p>
    <w:p w14:paraId="550FFD5A">
      <w:pPr>
        <w:autoSpaceDE w:val="0"/>
        <w:autoSpaceDN w:val="0"/>
        <w:adjustRightInd w:val="0"/>
        <w:spacing w:line="360" w:lineRule="auto"/>
        <w:ind w:firstLine="420" w:firstLineChars="200"/>
        <w:rPr>
          <w:rFonts w:ascii="宋体" w:hAnsi="宋体"/>
          <w:szCs w:val="21"/>
          <w:lang w:val="zh-CN"/>
        </w:rPr>
      </w:pPr>
      <w:r>
        <w:rPr>
          <w:rFonts w:hint="eastAsia" w:ascii="宋体" w:hAnsi="宋体" w:cs="宋体"/>
          <w:szCs w:val="21"/>
          <w:lang w:val="zh-CN"/>
        </w:rPr>
        <w:t>2.本合同在有效期内，乙方利用甲方提供的技术资料和工作条件所完成的新的技术成果，归</w:t>
      </w:r>
      <w:r>
        <w:rPr>
          <w:rFonts w:hint="eastAsia" w:ascii="宋体" w:hAnsi="宋体" w:cs="宋体"/>
          <w:szCs w:val="21"/>
          <w:u w:val="single"/>
          <w:lang w:val="zh-CN"/>
        </w:rPr>
        <w:t xml:space="preserve"> </w:t>
      </w:r>
      <w:r>
        <w:rPr>
          <w:rFonts w:hint="eastAsia" w:ascii="宋体" w:hAnsi="宋体" w:cs="仿宋_GB2312"/>
          <w:b/>
          <w:bCs/>
          <w:szCs w:val="21"/>
          <w:u w:val="single"/>
          <w:lang w:val="zh-CN"/>
        </w:rPr>
        <w:t xml:space="preserve"> 甲  </w:t>
      </w:r>
      <w:r>
        <w:rPr>
          <w:rFonts w:hint="eastAsia" w:ascii="宋体" w:hAnsi="宋体" w:cs="宋体"/>
          <w:szCs w:val="21"/>
          <w:lang w:val="zh-CN"/>
        </w:rPr>
        <w:t>（甲、双）方所有。</w:t>
      </w:r>
    </w:p>
    <w:p w14:paraId="37DF6C81">
      <w:pPr>
        <w:autoSpaceDE w:val="0"/>
        <w:autoSpaceDN w:val="0"/>
        <w:adjustRightInd w:val="0"/>
        <w:spacing w:line="360" w:lineRule="auto"/>
        <w:ind w:firstLine="210"/>
        <w:rPr>
          <w:rFonts w:ascii="宋体" w:hAnsi="宋体"/>
          <w:szCs w:val="21"/>
          <w:lang w:val="zh-CN"/>
        </w:rPr>
      </w:pPr>
      <w:r>
        <w:rPr>
          <w:rFonts w:hint="eastAsia" w:ascii="宋体" w:hAnsi="宋体" w:cs="宋体"/>
          <w:szCs w:val="21"/>
          <w:lang w:val="zh-CN"/>
        </w:rPr>
        <w:t xml:space="preserve">  第九条  双方确定，按以下约定承担各自的违约责任:</w:t>
      </w:r>
    </w:p>
    <w:p w14:paraId="5D219A77">
      <w:pPr>
        <w:autoSpaceDE w:val="0"/>
        <w:autoSpaceDN w:val="0"/>
        <w:adjustRightInd w:val="0"/>
        <w:spacing w:line="360" w:lineRule="auto"/>
        <w:ind w:firstLine="420" w:firstLineChars="200"/>
        <w:rPr>
          <w:rFonts w:ascii="宋体" w:hAnsi="宋体"/>
          <w:szCs w:val="21"/>
          <w:lang w:val="zh-CN"/>
        </w:rPr>
      </w:pPr>
      <w:r>
        <w:rPr>
          <w:rFonts w:hint="eastAsia" w:ascii="宋体" w:hAnsi="宋体" w:cs="宋体"/>
          <w:szCs w:val="21"/>
          <w:lang w:val="zh-CN"/>
        </w:rPr>
        <w:t>任一方违反本合同约定，应当</w:t>
      </w:r>
      <w:r>
        <w:rPr>
          <w:rFonts w:hint="eastAsia" w:ascii="宋体" w:hAnsi="宋体" w:cs="宋体"/>
          <w:szCs w:val="21"/>
          <w:u w:val="single"/>
          <w:lang w:val="zh-CN"/>
        </w:rPr>
        <w:t xml:space="preserve"> </w:t>
      </w:r>
      <w:r>
        <w:rPr>
          <w:rFonts w:hint="eastAsia" w:ascii="宋体" w:hAnsi="宋体" w:cs="仿宋_GB2312"/>
          <w:b/>
          <w:bCs/>
          <w:szCs w:val="21"/>
          <w:u w:val="single"/>
          <w:lang w:val="zh-CN"/>
        </w:rPr>
        <w:t xml:space="preserve">合同约定处理 </w:t>
      </w:r>
      <w:r>
        <w:rPr>
          <w:rFonts w:hint="eastAsia" w:ascii="宋体" w:hAnsi="宋体" w:cs="仿宋_GB2312"/>
          <w:b/>
          <w:bCs/>
          <w:szCs w:val="21"/>
          <w:u w:val="single"/>
        </w:rPr>
        <w:t xml:space="preserve"> </w:t>
      </w:r>
      <w:r>
        <w:rPr>
          <w:rFonts w:hint="eastAsia" w:ascii="宋体" w:hAnsi="宋体" w:cs="宋体"/>
          <w:szCs w:val="21"/>
          <w:lang w:val="zh-CN"/>
        </w:rPr>
        <w:t>（支付违约金或损失赔偿额的计算方法）。</w:t>
      </w:r>
    </w:p>
    <w:p w14:paraId="4AC03E43">
      <w:pPr>
        <w:autoSpaceDE w:val="0"/>
        <w:autoSpaceDN w:val="0"/>
        <w:adjustRightInd w:val="0"/>
        <w:spacing w:line="360" w:lineRule="auto"/>
        <w:ind w:firstLine="420" w:firstLineChars="200"/>
        <w:rPr>
          <w:rFonts w:ascii="宋体" w:hAnsi="宋体"/>
          <w:szCs w:val="21"/>
          <w:lang w:val="zh-CN"/>
        </w:rPr>
      </w:pPr>
      <w:r>
        <w:rPr>
          <w:rFonts w:hint="eastAsia" w:ascii="宋体" w:hAnsi="宋体" w:cs="宋体"/>
          <w:szCs w:val="21"/>
          <w:lang w:val="zh-CN"/>
        </w:rPr>
        <w:t>第十条  双方确定，在本合同有效期内，甲方指定</w:t>
      </w:r>
      <w:r>
        <w:rPr>
          <w:rFonts w:hint="eastAsia" w:ascii="宋体" w:hAnsi="宋体" w:cs="宋体"/>
          <w:b/>
          <w:bCs/>
          <w:szCs w:val="21"/>
          <w:u w:val="single"/>
          <w:lang w:val="zh-CN"/>
        </w:rPr>
        <w:t xml:space="preserve"> </w:t>
      </w:r>
      <w:r>
        <w:rPr>
          <w:rFonts w:hint="eastAsia" w:ascii="宋体" w:hAnsi="宋体" w:cs="宋体"/>
          <w:b/>
          <w:bCs/>
          <w:szCs w:val="21"/>
          <w:u w:val="single"/>
          <w:lang w:val="en-US" w:eastAsia="zh-CN"/>
        </w:rPr>
        <w:t xml:space="preserve">  </w:t>
      </w:r>
      <w:r>
        <w:rPr>
          <w:rFonts w:hint="eastAsia" w:ascii="宋体" w:hAnsi="宋体" w:cs="宋体"/>
          <w:b/>
          <w:bCs/>
          <w:szCs w:val="21"/>
          <w:u w:val="single"/>
          <w:lang w:val="zh-CN"/>
        </w:rPr>
        <w:t xml:space="preserve"> </w:t>
      </w:r>
      <w:r>
        <w:rPr>
          <w:rFonts w:hint="eastAsia" w:ascii="宋体" w:hAnsi="宋体" w:cs="宋体"/>
          <w:szCs w:val="21"/>
          <w:lang w:val="zh-CN"/>
        </w:rPr>
        <w:t>为甲方项目联系人，乙方指定</w:t>
      </w:r>
      <w:r>
        <w:rPr>
          <w:rFonts w:hint="eastAsia" w:ascii="宋体" w:hAnsi="宋体" w:cs="宋体"/>
          <w:b/>
          <w:bCs/>
          <w:color w:val="000000"/>
          <w:sz w:val="24"/>
          <w:szCs w:val="24"/>
          <w:u w:val="single"/>
          <w:lang w:val="en-US" w:eastAsia="zh-CN"/>
        </w:rPr>
        <w:t xml:space="preserve">     </w:t>
      </w:r>
      <w:r>
        <w:rPr>
          <w:rFonts w:hint="eastAsia" w:ascii="宋体" w:hAnsi="宋体" w:cs="宋体"/>
          <w:szCs w:val="21"/>
          <w:u w:val="single"/>
          <w:lang w:val="zh-CN"/>
        </w:rPr>
        <w:t xml:space="preserve"> </w:t>
      </w:r>
      <w:r>
        <w:rPr>
          <w:rFonts w:hint="eastAsia" w:ascii="宋体" w:hAnsi="宋体" w:cs="宋体"/>
          <w:szCs w:val="21"/>
          <w:u w:val="single"/>
          <w:lang w:val="en-US" w:eastAsia="zh-CN"/>
        </w:rPr>
        <w:t xml:space="preserve"> </w:t>
      </w:r>
      <w:r>
        <w:rPr>
          <w:rFonts w:hint="eastAsia" w:ascii="宋体" w:hAnsi="宋体" w:cs="宋体"/>
          <w:szCs w:val="21"/>
          <w:lang w:val="zh-CN"/>
        </w:rPr>
        <w:t>为乙方项目联系人。项目联系人承担以下责任:</w:t>
      </w:r>
    </w:p>
    <w:p w14:paraId="27704241">
      <w:pPr>
        <w:autoSpaceDE w:val="0"/>
        <w:autoSpaceDN w:val="0"/>
        <w:adjustRightInd w:val="0"/>
        <w:spacing w:line="360" w:lineRule="auto"/>
        <w:ind w:firstLine="420" w:firstLineChars="200"/>
        <w:rPr>
          <w:rFonts w:ascii="宋体" w:hAnsi="宋体"/>
          <w:szCs w:val="21"/>
          <w:lang w:val="zh-CN"/>
        </w:rPr>
      </w:pPr>
      <w:r>
        <w:rPr>
          <w:rFonts w:hint="eastAsia" w:ascii="宋体" w:hAnsi="宋体" w:cs="宋体"/>
          <w:szCs w:val="21"/>
          <w:lang w:val="zh-CN"/>
        </w:rPr>
        <w:t>一方变更项目联系人的，应当及时以书面形式通知另一方。未及时通知并影响本合同履行或造成损失的，应承担相应的责任。</w:t>
      </w:r>
    </w:p>
    <w:p w14:paraId="4A320F72">
      <w:pPr>
        <w:spacing w:line="360" w:lineRule="auto"/>
        <w:ind w:firstLine="420" w:firstLineChars="200"/>
        <w:rPr>
          <w:rFonts w:hint="eastAsia" w:ascii="宋体" w:hAnsi="宋体" w:cs="宋体"/>
          <w:szCs w:val="21"/>
          <w:lang w:val="zh-CN"/>
        </w:rPr>
      </w:pPr>
      <w:r>
        <w:rPr>
          <w:rFonts w:hint="eastAsia" w:ascii="宋体" w:hAnsi="宋体" w:cs="宋体"/>
          <w:szCs w:val="21"/>
          <w:lang w:val="zh-CN"/>
        </w:rPr>
        <w:t>第十一条  违约责任</w:t>
      </w:r>
    </w:p>
    <w:p w14:paraId="38EF668D">
      <w:pPr>
        <w:spacing w:line="360" w:lineRule="auto"/>
        <w:ind w:firstLine="420" w:firstLineChars="200"/>
        <w:rPr>
          <w:rFonts w:hint="eastAsia" w:ascii="宋体" w:hAnsi="宋体" w:cs="宋体"/>
          <w:strike w:val="0"/>
          <w:color w:val="auto"/>
          <w:szCs w:val="21"/>
          <w:lang w:val="zh-CN"/>
        </w:rPr>
      </w:pPr>
      <w:r>
        <w:rPr>
          <w:rFonts w:hint="eastAsia" w:ascii="宋体" w:hAnsi="宋体" w:cs="宋体"/>
          <w:color w:val="auto"/>
          <w:szCs w:val="21"/>
          <w:lang w:val="zh-CN"/>
        </w:rPr>
        <w:t>1、合同生效后，如乙方擅自中途停止或解除合同，</w:t>
      </w:r>
      <w:r>
        <w:rPr>
          <w:rFonts w:hint="eastAsia" w:ascii="宋体" w:hAnsi="宋体" w:cs="宋体"/>
          <w:strike w:val="0"/>
          <w:dstrike w:val="0"/>
          <w:color w:val="auto"/>
          <w:szCs w:val="21"/>
          <w:lang w:val="zh-CN"/>
        </w:rPr>
        <w:t>中标方退还采购人已支付的费用，并承担采购人因此造成的损失。</w:t>
      </w:r>
      <w:r>
        <w:rPr>
          <w:rFonts w:hint="eastAsia" w:ascii="宋体" w:hAnsi="宋体" w:cs="宋体"/>
          <w:strike w:val="0"/>
          <w:color w:val="auto"/>
          <w:szCs w:val="21"/>
          <w:lang w:val="zh-CN"/>
        </w:rPr>
        <w:t>。</w:t>
      </w:r>
    </w:p>
    <w:p w14:paraId="1B75DF38">
      <w:pPr>
        <w:spacing w:line="360" w:lineRule="auto"/>
        <w:ind w:firstLine="420" w:firstLineChars="200"/>
        <w:rPr>
          <w:rFonts w:hint="eastAsia" w:ascii="宋体" w:hAnsi="宋体" w:cs="宋体"/>
          <w:color w:val="auto"/>
          <w:szCs w:val="21"/>
          <w:lang w:val="zh-CN"/>
        </w:rPr>
      </w:pPr>
      <w:r>
        <w:rPr>
          <w:rFonts w:hint="eastAsia" w:ascii="宋体" w:hAnsi="宋体" w:cs="宋体"/>
          <w:color w:val="auto"/>
          <w:szCs w:val="21"/>
          <w:lang w:val="zh-CN"/>
        </w:rPr>
        <w:t>2、乙方未能按合同规定的日期提交测绘成果时，应向甲方偿付拖期损失费，每天的拖期损失费按本合同约定的服务费总价款的1%计算。</w:t>
      </w:r>
    </w:p>
    <w:p w14:paraId="39E1FE81">
      <w:pPr>
        <w:spacing w:line="360" w:lineRule="auto"/>
        <w:ind w:firstLine="420" w:firstLineChars="200"/>
        <w:rPr>
          <w:rFonts w:hint="eastAsia" w:ascii="宋体" w:hAnsi="宋体" w:cs="宋体"/>
          <w:color w:val="auto"/>
          <w:szCs w:val="21"/>
          <w:lang w:val="zh-CN"/>
        </w:rPr>
      </w:pPr>
      <w:r>
        <w:rPr>
          <w:rFonts w:hint="eastAsia" w:ascii="宋体" w:hAnsi="宋体" w:cs="宋体"/>
          <w:color w:val="auto"/>
          <w:szCs w:val="21"/>
          <w:lang w:val="zh-CN"/>
        </w:rPr>
        <w:t>3、乙方提供的测绘成果质量不合格，乙方应负责无偿给予重测或采取补救措施，以达到质量要求。因测绘成果质量不符合合同约定的要求（而又非甲方提供的图纸资料原因所致）造成后果时，乙方应负责赔偿因此造成的直接经济损失，并承担相应的法律责任（由于甲方提供的图纸资料原因产生的责任由甲方自己负责）。</w:t>
      </w:r>
    </w:p>
    <w:p w14:paraId="0386DF0D">
      <w:pPr>
        <w:spacing w:line="360" w:lineRule="auto"/>
        <w:ind w:firstLine="420" w:firstLineChars="200"/>
        <w:rPr>
          <w:rFonts w:ascii="宋体" w:hAnsi="宋体" w:cs="宋体"/>
          <w:color w:val="auto"/>
          <w:szCs w:val="21"/>
          <w:lang w:val="zh-CN"/>
        </w:rPr>
      </w:pPr>
      <w:r>
        <w:rPr>
          <w:rFonts w:hint="eastAsia" w:ascii="宋体" w:hAnsi="宋体" w:cs="宋体"/>
          <w:color w:val="auto"/>
          <w:szCs w:val="21"/>
          <w:lang w:val="zh-CN"/>
        </w:rPr>
        <w:t>4、对于</w:t>
      </w:r>
      <w:r>
        <w:rPr>
          <w:rFonts w:hint="eastAsia" w:ascii="宋体" w:hAnsi="宋体" w:cs="宋体"/>
          <w:color w:val="auto"/>
          <w:szCs w:val="21"/>
        </w:rPr>
        <w:t>甲方</w:t>
      </w:r>
      <w:r>
        <w:rPr>
          <w:rFonts w:hint="eastAsia" w:ascii="宋体" w:hAnsi="宋体" w:cs="宋体"/>
          <w:color w:val="auto"/>
          <w:szCs w:val="21"/>
          <w:lang w:val="zh-CN"/>
        </w:rPr>
        <w:t>提供的图纸和技术资料以及属于</w:t>
      </w:r>
      <w:r>
        <w:rPr>
          <w:rFonts w:hint="eastAsia" w:ascii="宋体" w:hAnsi="宋体" w:cs="宋体"/>
          <w:color w:val="auto"/>
          <w:szCs w:val="21"/>
        </w:rPr>
        <w:t>甲方</w:t>
      </w:r>
      <w:r>
        <w:rPr>
          <w:rFonts w:hint="eastAsia" w:ascii="宋体" w:hAnsi="宋体" w:cs="宋体"/>
          <w:color w:val="auto"/>
          <w:szCs w:val="21"/>
          <w:lang w:val="zh-CN"/>
        </w:rPr>
        <w:t>的测绘成果，乙方有义务保密，不得向第三方转让，否则，</w:t>
      </w:r>
      <w:r>
        <w:rPr>
          <w:rFonts w:hint="eastAsia" w:ascii="宋体" w:hAnsi="宋体" w:cs="宋体"/>
          <w:color w:val="auto"/>
          <w:szCs w:val="21"/>
        </w:rPr>
        <w:t>甲方</w:t>
      </w:r>
      <w:r>
        <w:rPr>
          <w:rFonts w:hint="eastAsia" w:ascii="宋体" w:hAnsi="宋体" w:cs="宋体"/>
          <w:color w:val="auto"/>
          <w:szCs w:val="21"/>
          <w:lang w:val="zh-CN"/>
        </w:rPr>
        <w:t>有权对因此造成的损失追究责任。</w:t>
      </w:r>
    </w:p>
    <w:p w14:paraId="3EDF8FBC">
      <w:pPr>
        <w:spacing w:line="360" w:lineRule="auto"/>
        <w:ind w:firstLine="420" w:firstLineChars="200"/>
        <w:rPr>
          <w:rFonts w:hint="eastAsia" w:ascii="宋体" w:hAnsi="宋体" w:cs="宋体"/>
          <w:color w:val="auto"/>
          <w:szCs w:val="21"/>
          <w:lang w:val="zh-CN"/>
        </w:rPr>
      </w:pPr>
      <w:r>
        <w:rPr>
          <w:rFonts w:hint="eastAsia" w:ascii="宋体" w:hAnsi="宋体" w:cs="宋体"/>
          <w:color w:val="auto"/>
          <w:szCs w:val="21"/>
          <w:lang w:val="zh-CN"/>
        </w:rPr>
        <w:t>5、乙方不承接甲方派发的任务单</w:t>
      </w:r>
      <w:r>
        <w:rPr>
          <w:rFonts w:hint="eastAsia" w:ascii="宋体" w:hAnsi="宋体" w:cs="宋体"/>
          <w:color w:val="auto"/>
          <w:szCs w:val="21"/>
          <w:lang w:val="en-US" w:eastAsia="zh-CN"/>
        </w:rPr>
        <w:t>或不签署合同</w:t>
      </w:r>
      <w:r>
        <w:rPr>
          <w:rFonts w:hint="eastAsia" w:ascii="宋体" w:hAnsi="宋体" w:cs="宋体"/>
          <w:color w:val="auto"/>
          <w:szCs w:val="21"/>
          <w:lang w:val="zh-CN"/>
        </w:rPr>
        <w:t>的，第一次</w:t>
      </w:r>
      <w:r>
        <w:rPr>
          <w:rFonts w:hint="eastAsia" w:ascii="宋体" w:hAnsi="宋体" w:cs="宋体"/>
          <w:color w:val="auto"/>
          <w:szCs w:val="21"/>
          <w:lang w:val="en-US" w:eastAsia="zh-CN"/>
        </w:rPr>
        <w:t>扣除</w:t>
      </w:r>
      <w:r>
        <w:rPr>
          <w:rFonts w:hint="eastAsia" w:ascii="宋体" w:hAnsi="宋体" w:cs="宋体"/>
          <w:color w:val="auto"/>
          <w:szCs w:val="21"/>
          <w:lang w:val="zh-CN"/>
        </w:rPr>
        <w:t>5</w:t>
      </w:r>
      <w:r>
        <w:rPr>
          <w:rFonts w:ascii="宋体" w:hAnsi="宋体" w:cs="宋体"/>
          <w:color w:val="auto"/>
          <w:szCs w:val="21"/>
          <w:lang w:val="zh-CN"/>
        </w:rPr>
        <w:t>000</w:t>
      </w:r>
      <w:r>
        <w:rPr>
          <w:rFonts w:hint="eastAsia" w:ascii="宋体" w:hAnsi="宋体" w:cs="宋体"/>
          <w:color w:val="auto"/>
          <w:szCs w:val="21"/>
          <w:lang w:val="zh-CN"/>
        </w:rPr>
        <w:t>元；第二次</w:t>
      </w:r>
      <w:r>
        <w:rPr>
          <w:rFonts w:hint="eastAsia" w:ascii="宋体" w:hAnsi="宋体" w:cs="宋体"/>
          <w:color w:val="auto"/>
          <w:szCs w:val="21"/>
          <w:lang w:val="en-US" w:eastAsia="zh-CN"/>
        </w:rPr>
        <w:t>扣除</w:t>
      </w:r>
      <w:r>
        <w:rPr>
          <w:rFonts w:hint="eastAsia" w:ascii="宋体" w:hAnsi="宋体" w:cs="宋体"/>
          <w:color w:val="auto"/>
          <w:szCs w:val="21"/>
          <w:lang w:val="zh-CN"/>
        </w:rPr>
        <w:t>1</w:t>
      </w:r>
      <w:r>
        <w:rPr>
          <w:rFonts w:ascii="宋体" w:hAnsi="宋体" w:cs="宋体"/>
          <w:color w:val="auto"/>
          <w:szCs w:val="21"/>
          <w:lang w:val="zh-CN"/>
        </w:rPr>
        <w:t>0000</w:t>
      </w:r>
      <w:r>
        <w:rPr>
          <w:rFonts w:hint="eastAsia" w:ascii="宋体" w:hAnsi="宋体" w:cs="宋体"/>
          <w:color w:val="auto"/>
          <w:szCs w:val="21"/>
          <w:lang w:val="zh-CN"/>
        </w:rPr>
        <w:t>元；第三次</w:t>
      </w:r>
      <w:r>
        <w:rPr>
          <w:rFonts w:hint="eastAsia" w:ascii="宋体" w:hAnsi="宋体" w:cs="宋体"/>
          <w:color w:val="auto"/>
          <w:szCs w:val="21"/>
          <w:lang w:val="en-US" w:eastAsia="zh-CN"/>
        </w:rPr>
        <w:t>扣除</w:t>
      </w:r>
      <w:r>
        <w:rPr>
          <w:rFonts w:hint="eastAsia" w:ascii="宋体" w:hAnsi="宋体" w:cs="宋体"/>
          <w:color w:val="auto"/>
          <w:szCs w:val="21"/>
          <w:lang w:val="zh-CN"/>
        </w:rPr>
        <w:t>2</w:t>
      </w:r>
      <w:r>
        <w:rPr>
          <w:rFonts w:ascii="宋体" w:hAnsi="宋体" w:cs="宋体"/>
          <w:color w:val="auto"/>
          <w:szCs w:val="21"/>
          <w:lang w:val="zh-CN"/>
        </w:rPr>
        <w:t>0000</w:t>
      </w:r>
      <w:r>
        <w:rPr>
          <w:rFonts w:hint="eastAsia" w:ascii="宋体" w:hAnsi="宋体" w:cs="宋体"/>
          <w:color w:val="auto"/>
          <w:szCs w:val="21"/>
          <w:lang w:val="zh-CN"/>
        </w:rPr>
        <w:t>元，且甲方有权解除合同。</w:t>
      </w:r>
    </w:p>
    <w:p w14:paraId="659F37E8">
      <w:pPr>
        <w:autoSpaceDE w:val="0"/>
        <w:autoSpaceDN w:val="0"/>
        <w:adjustRightInd w:val="0"/>
        <w:spacing w:line="360" w:lineRule="auto"/>
        <w:ind w:firstLine="420" w:firstLineChars="200"/>
        <w:rPr>
          <w:rFonts w:ascii="宋体" w:hAnsi="宋体"/>
          <w:szCs w:val="21"/>
          <w:lang w:val="zh-CN"/>
        </w:rPr>
      </w:pPr>
      <w:r>
        <w:rPr>
          <w:rFonts w:hint="eastAsia" w:ascii="宋体" w:hAnsi="宋体" w:cs="宋体"/>
          <w:szCs w:val="21"/>
          <w:lang w:val="zh-CN"/>
        </w:rPr>
        <w:t>第十二条  本合同一式</w:t>
      </w:r>
      <w:r>
        <w:rPr>
          <w:rFonts w:hint="eastAsia" w:ascii="宋体" w:hAnsi="宋体" w:cs="宋体"/>
          <w:szCs w:val="21"/>
          <w:u w:val="single"/>
          <w:lang w:val="zh-CN"/>
        </w:rPr>
        <w:t xml:space="preserve"> </w:t>
      </w:r>
      <w:r>
        <w:rPr>
          <w:rFonts w:hint="eastAsia" w:ascii="宋体" w:hAnsi="宋体" w:cs="宋体"/>
          <w:szCs w:val="21"/>
          <w:u w:val="single"/>
        </w:rPr>
        <w:t xml:space="preserve"> </w:t>
      </w:r>
      <w:r>
        <w:rPr>
          <w:rFonts w:hint="eastAsia" w:ascii="宋体" w:hAnsi="宋体" w:cs="仿宋_GB2312"/>
          <w:b/>
          <w:bCs/>
          <w:szCs w:val="21"/>
          <w:u w:val="single"/>
          <w:lang w:val="en-US" w:eastAsia="zh-CN"/>
        </w:rPr>
        <w:t>陆</w:t>
      </w:r>
      <w:r>
        <w:rPr>
          <w:rFonts w:hint="eastAsia" w:ascii="宋体" w:hAnsi="宋体" w:cs="仿宋_GB2312"/>
          <w:b/>
          <w:bCs/>
          <w:szCs w:val="21"/>
          <w:u w:val="single"/>
          <w:lang w:val="zh-CN"/>
        </w:rPr>
        <w:t xml:space="preserve">  </w:t>
      </w:r>
      <w:r>
        <w:rPr>
          <w:rFonts w:hint="eastAsia" w:ascii="宋体" w:hAnsi="宋体" w:cs="宋体"/>
          <w:szCs w:val="21"/>
          <w:lang w:val="zh-CN"/>
        </w:rPr>
        <w:t>份，</w:t>
      </w:r>
      <w:r>
        <w:rPr>
          <w:rFonts w:hint="eastAsia" w:ascii="宋体" w:hAnsi="宋体" w:cs="宋体"/>
          <w:szCs w:val="21"/>
          <w:highlight w:val="none"/>
          <w:lang w:val="zh-CN"/>
        </w:rPr>
        <w:t>甲方执肆份，乙方执贰份</w:t>
      </w:r>
      <w:r>
        <w:rPr>
          <w:rFonts w:hint="eastAsia" w:ascii="宋体" w:hAnsi="宋体" w:cs="宋体"/>
          <w:szCs w:val="21"/>
          <w:lang w:val="zh-CN"/>
        </w:rPr>
        <w:t>，具有同等法律效力。</w:t>
      </w:r>
    </w:p>
    <w:p w14:paraId="27CCFFAA">
      <w:pPr>
        <w:autoSpaceDE w:val="0"/>
        <w:autoSpaceDN w:val="0"/>
        <w:adjustRightInd w:val="0"/>
        <w:spacing w:line="360" w:lineRule="auto"/>
        <w:ind w:firstLine="420" w:firstLineChars="200"/>
        <w:rPr>
          <w:rFonts w:ascii="宋体" w:hAnsi="宋体" w:cs="宋体"/>
          <w:szCs w:val="21"/>
          <w:lang w:val="zh-CN"/>
        </w:rPr>
      </w:pPr>
      <w:r>
        <w:rPr>
          <w:rFonts w:hint="eastAsia" w:ascii="宋体" w:hAnsi="宋体" w:cs="宋体"/>
          <w:color w:val="auto"/>
          <w:szCs w:val="21"/>
          <w:lang w:val="zh-CN"/>
        </w:rPr>
        <w:t xml:space="preserve">第十三条  </w:t>
      </w:r>
      <w:r>
        <w:rPr>
          <w:rFonts w:hint="eastAsia" w:ascii="宋体" w:hAnsi="宋体" w:cs="宋体"/>
          <w:szCs w:val="21"/>
          <w:lang w:val="zh-CN"/>
        </w:rPr>
        <w:t xml:space="preserve"> 本合同经双方</w:t>
      </w:r>
      <w:r>
        <w:rPr>
          <w:rFonts w:hint="eastAsia" w:ascii="宋体" w:hAnsi="宋体" w:cs="宋体"/>
          <w:strike w:val="0"/>
          <w:dstrike w:val="0"/>
          <w:szCs w:val="21"/>
          <w:lang w:val="zh-CN"/>
        </w:rPr>
        <w:t>签字盖章后生效。</w:t>
      </w:r>
    </w:p>
    <w:p w14:paraId="5B5BE5EF">
      <w:pPr>
        <w:autoSpaceDE w:val="0"/>
        <w:autoSpaceDN w:val="0"/>
        <w:adjustRightInd w:val="0"/>
        <w:spacing w:line="360" w:lineRule="auto"/>
        <w:ind w:firstLine="420" w:firstLineChars="200"/>
        <w:rPr>
          <w:rFonts w:hint="eastAsia" w:ascii="宋体" w:hAnsi="宋体" w:cs="宋体"/>
          <w:szCs w:val="21"/>
          <w:lang w:val="zh-CN"/>
        </w:rPr>
      </w:pPr>
    </w:p>
    <w:p w14:paraId="0E8C1B44">
      <w:pPr>
        <w:autoSpaceDE w:val="0"/>
        <w:autoSpaceDN w:val="0"/>
        <w:adjustRightInd w:val="0"/>
        <w:spacing w:line="360" w:lineRule="auto"/>
        <w:ind w:firstLine="420" w:firstLineChars="200"/>
        <w:rPr>
          <w:rFonts w:ascii="宋体" w:hAnsi="宋体" w:cs="宋体"/>
          <w:szCs w:val="21"/>
          <w:lang w:val="zh-CN"/>
        </w:rPr>
      </w:pPr>
    </w:p>
    <w:p w14:paraId="4E52573A">
      <w:pPr>
        <w:autoSpaceDE w:val="0"/>
        <w:autoSpaceDN w:val="0"/>
        <w:adjustRightInd w:val="0"/>
        <w:spacing w:line="384" w:lineRule="auto"/>
        <w:ind w:firstLine="420" w:firstLineChars="200"/>
        <w:rPr>
          <w:rFonts w:ascii="宋体" w:hAnsi="宋体" w:cs="宋体"/>
          <w:szCs w:val="21"/>
          <w:lang w:val="zh-CN"/>
        </w:rPr>
      </w:pPr>
      <w:r>
        <w:rPr>
          <w:rFonts w:hint="eastAsia" w:ascii="宋体" w:hAnsi="宋体" w:cs="宋体"/>
          <w:szCs w:val="21"/>
          <w:lang w:val="zh-CN"/>
        </w:rPr>
        <w:t>甲方:</w:t>
      </w:r>
      <w:r>
        <w:rPr>
          <w:rFonts w:hint="eastAsia" w:ascii="宋体" w:hAnsi="宋体" w:cs="宋体"/>
          <w:szCs w:val="21"/>
          <w:u w:val="single"/>
          <w:lang w:val="zh-CN"/>
        </w:rPr>
        <w:t xml:space="preserve">             </w:t>
      </w:r>
      <w:r>
        <w:rPr>
          <w:rFonts w:hint="eastAsia" w:ascii="宋体" w:hAnsi="宋体" w:cs="宋体"/>
          <w:szCs w:val="21"/>
          <w:lang w:val="zh-CN"/>
        </w:rPr>
        <w:t>（盖章）              乙方:</w:t>
      </w:r>
      <w:r>
        <w:rPr>
          <w:rFonts w:hint="eastAsia" w:ascii="宋体" w:hAnsi="宋体" w:cs="宋体"/>
          <w:szCs w:val="21"/>
          <w:u w:val="single"/>
          <w:lang w:val="zh-CN"/>
        </w:rPr>
        <w:t xml:space="preserve">     </w:t>
      </w:r>
      <w:r>
        <w:rPr>
          <w:rFonts w:hint="eastAsia" w:ascii="宋体" w:hAnsi="宋体" w:cs="黑体"/>
          <w:szCs w:val="21"/>
          <w:u w:val="single"/>
          <w:lang w:val="zh-CN"/>
        </w:rPr>
        <w:t xml:space="preserve">   </w:t>
      </w:r>
      <w:r>
        <w:rPr>
          <w:rFonts w:hint="eastAsia" w:ascii="宋体" w:hAnsi="宋体" w:cs="宋体"/>
          <w:szCs w:val="21"/>
          <w:u w:val="single"/>
          <w:lang w:val="zh-CN"/>
        </w:rPr>
        <w:t xml:space="preserve"> </w:t>
      </w:r>
      <w:r>
        <w:rPr>
          <w:rFonts w:hint="eastAsia" w:ascii="宋体" w:hAnsi="宋体" w:cs="宋体"/>
          <w:szCs w:val="21"/>
          <w:lang w:val="zh-CN"/>
        </w:rPr>
        <w:t>（盖章）</w:t>
      </w:r>
    </w:p>
    <w:p w14:paraId="55E716B4">
      <w:pPr>
        <w:autoSpaceDE w:val="0"/>
        <w:autoSpaceDN w:val="0"/>
        <w:adjustRightInd w:val="0"/>
        <w:spacing w:line="384" w:lineRule="auto"/>
        <w:ind w:right="280" w:firstLine="210"/>
        <w:jc w:val="right"/>
        <w:rPr>
          <w:rFonts w:ascii="宋体" w:hAnsi="宋体"/>
          <w:szCs w:val="21"/>
          <w:lang w:val="zh-CN"/>
        </w:rPr>
      </w:pPr>
    </w:p>
    <w:p w14:paraId="755A58CC">
      <w:pPr>
        <w:autoSpaceDE w:val="0"/>
        <w:autoSpaceDN w:val="0"/>
        <w:adjustRightInd w:val="0"/>
        <w:spacing w:line="384" w:lineRule="auto"/>
        <w:ind w:firstLine="420" w:firstLineChars="200"/>
        <w:jc w:val="left"/>
        <w:rPr>
          <w:rFonts w:hint="eastAsia" w:ascii="宋体" w:hAnsi="宋体" w:cs="宋体"/>
          <w:szCs w:val="21"/>
          <w:lang w:val="zh-CN"/>
        </w:rPr>
      </w:pPr>
      <w:r>
        <w:rPr>
          <w:rFonts w:hint="eastAsia" w:ascii="宋体" w:hAnsi="宋体" w:cs="宋体"/>
          <w:szCs w:val="21"/>
          <w:lang w:val="zh-CN"/>
        </w:rPr>
        <w:t>法定代表人或                            法定代表人</w:t>
      </w:r>
    </w:p>
    <w:p w14:paraId="11FE518C">
      <w:pPr>
        <w:autoSpaceDE w:val="0"/>
        <w:autoSpaceDN w:val="0"/>
        <w:adjustRightInd w:val="0"/>
        <w:spacing w:line="384" w:lineRule="auto"/>
        <w:ind w:firstLine="420" w:firstLineChars="200"/>
        <w:jc w:val="left"/>
        <w:rPr>
          <w:rFonts w:ascii="宋体" w:hAnsi="宋体" w:cs="宋体"/>
          <w:szCs w:val="21"/>
          <w:lang w:val="zh-CN"/>
        </w:rPr>
      </w:pPr>
      <w:r>
        <w:rPr>
          <w:rFonts w:hint="eastAsia" w:ascii="宋体" w:hAnsi="宋体" w:cs="宋体"/>
          <w:szCs w:val="21"/>
          <w:lang w:val="zh-CN"/>
        </w:rPr>
        <w:t>委托代理人（签名）:</w:t>
      </w:r>
      <w:r>
        <w:rPr>
          <w:rFonts w:hint="eastAsia" w:ascii="宋体" w:hAnsi="宋体" w:cs="宋体"/>
          <w:szCs w:val="21"/>
          <w:u w:val="single"/>
          <w:lang w:val="zh-CN"/>
        </w:rPr>
        <w:t xml:space="preserve">            </w:t>
      </w:r>
      <w:r>
        <w:rPr>
          <w:rFonts w:hint="eastAsia" w:ascii="宋体" w:hAnsi="宋体" w:cs="宋体"/>
          <w:szCs w:val="21"/>
          <w:lang w:val="zh-CN"/>
        </w:rPr>
        <w:t xml:space="preserve">         （签名）:</w:t>
      </w:r>
      <w:r>
        <w:rPr>
          <w:rFonts w:hint="eastAsia" w:ascii="宋体" w:hAnsi="宋体" w:cs="宋体"/>
          <w:szCs w:val="21"/>
          <w:u w:val="single"/>
          <w:lang w:val="zh-CN"/>
        </w:rPr>
        <w:t xml:space="preserve">            </w:t>
      </w:r>
    </w:p>
    <w:p w14:paraId="20220535">
      <w:pPr>
        <w:wordWrap w:val="0"/>
        <w:autoSpaceDE w:val="0"/>
        <w:autoSpaceDN w:val="0"/>
        <w:adjustRightInd w:val="0"/>
        <w:spacing w:line="384" w:lineRule="auto"/>
        <w:ind w:right="280" w:firstLine="0" w:firstLineChars="0"/>
        <w:rPr>
          <w:rFonts w:hint="eastAsia" w:ascii="宋体" w:hAnsi="宋体" w:cs="宋体"/>
          <w:szCs w:val="21"/>
        </w:rPr>
      </w:pPr>
      <w:r>
        <w:rPr>
          <w:rFonts w:hint="eastAsia" w:ascii="宋体" w:hAnsi="宋体" w:cs="宋体"/>
          <w:szCs w:val="21"/>
        </w:rPr>
        <w:t xml:space="preserve">    项目负责：</w:t>
      </w:r>
    </w:p>
    <w:p w14:paraId="7C8CF219">
      <w:pPr>
        <w:ind w:firstLine="0" w:firstLineChars="0"/>
        <w:jc w:val="center"/>
        <w:rPr>
          <w:rFonts w:ascii="宋体" w:hAnsi="宋体"/>
          <w:szCs w:val="21"/>
        </w:rPr>
      </w:pPr>
      <w:r>
        <w:rPr>
          <w:rFonts w:hint="eastAsia" w:ascii="宋体" w:hAnsi="宋体" w:cs="宋体"/>
          <w:szCs w:val="21"/>
          <w:lang w:val="zh-CN"/>
        </w:rPr>
        <w:t>年     月    日                                    年     月    日</w:t>
      </w:r>
      <w:r>
        <w:rPr>
          <w:rFonts w:ascii="宋体" w:hAnsi="宋体"/>
          <w:szCs w:val="21"/>
        </w:rPr>
        <w:t xml:space="preserve"> </w:t>
      </w:r>
    </w:p>
    <w:p w14:paraId="139A1C56">
      <w:pPr>
        <w:spacing w:line="360" w:lineRule="auto"/>
        <w:ind w:firstLine="301"/>
        <w:rPr>
          <w:rFonts w:hint="eastAsia" w:ascii="宋体" w:hAnsi="宋体"/>
          <w:b/>
          <w:sz w:val="30"/>
          <w:szCs w:val="30"/>
        </w:rPr>
      </w:pPr>
    </w:p>
    <w:p w14:paraId="1A65E917">
      <w:pPr>
        <w:spacing w:line="360" w:lineRule="auto"/>
        <w:ind w:firstLine="300"/>
        <w:rPr>
          <w:rFonts w:ascii="宋体" w:hAnsi="宋体" w:cs="仿宋"/>
        </w:rPr>
      </w:pPr>
      <w:r>
        <w:rPr>
          <w:rFonts w:hint="eastAsia" w:ascii="宋体" w:hAnsi="宋体" w:cs="仿宋"/>
        </w:rPr>
        <w:t>附件</w:t>
      </w:r>
      <w:r>
        <w:rPr>
          <w:rFonts w:ascii="宋体" w:hAnsi="宋体" w:cs="仿宋"/>
        </w:rPr>
        <w:t>1</w:t>
      </w:r>
      <w:r>
        <w:rPr>
          <w:rFonts w:hint="eastAsia" w:ascii="宋体" w:hAnsi="宋体" w:cs="仿宋"/>
        </w:rPr>
        <w:t xml:space="preserve">：    </w:t>
      </w:r>
    </w:p>
    <w:p w14:paraId="7FF9195B">
      <w:pPr>
        <w:pStyle w:val="4"/>
        <w:numPr>
          <w:ilvl w:val="0"/>
          <w:numId w:val="0"/>
        </w:numPr>
        <w:ind w:left="852" w:hanging="432"/>
        <w:jc w:val="center"/>
        <w:rPr>
          <w:rFonts w:ascii="宋体" w:hAnsi="宋体" w:cs="仿宋"/>
          <w:szCs w:val="24"/>
        </w:rPr>
      </w:pPr>
      <w:bookmarkStart w:id="424" w:name="_Toc9593394"/>
      <w:bookmarkStart w:id="425" w:name="_Toc9333794"/>
      <w:r>
        <w:rPr>
          <w:rFonts w:hint="eastAsia" w:ascii="宋体" w:hAnsi="宋体" w:cs="仿宋"/>
          <w:szCs w:val="24"/>
        </w:rPr>
        <w:t>项目廉政合同</w:t>
      </w:r>
      <w:bookmarkEnd w:id="424"/>
      <w:bookmarkEnd w:id="425"/>
    </w:p>
    <w:p w14:paraId="278BA3E6">
      <w:pPr>
        <w:spacing w:line="360" w:lineRule="auto"/>
        <w:ind w:firstLine="210"/>
        <w:jc w:val="left"/>
        <w:rPr>
          <w:rFonts w:hint="default" w:ascii="宋体" w:hAnsi="宋体" w:cs="仿宋"/>
          <w:b/>
          <w:u w:val="single"/>
          <w:lang w:val="en-US" w:eastAsia="zh-CN"/>
        </w:rPr>
      </w:pPr>
      <w:r>
        <w:rPr>
          <w:rFonts w:hint="eastAsia" w:ascii="宋体" w:hAnsi="宋体" w:cs="仿宋"/>
        </w:rPr>
        <w:t>项目名称：</w:t>
      </w:r>
      <w:r>
        <w:rPr>
          <w:rFonts w:hint="eastAsia" w:ascii="宋体" w:hAnsi="宋体" w:cs="仿宋"/>
          <w:b/>
          <w:u w:val="single"/>
          <w:lang w:val="en-US" w:eastAsia="zh-CN"/>
        </w:rPr>
        <w:t xml:space="preserve">                                                         </w:t>
      </w:r>
    </w:p>
    <w:p w14:paraId="57ECD5E0">
      <w:pPr>
        <w:spacing w:line="360" w:lineRule="auto"/>
        <w:ind w:firstLine="210"/>
        <w:jc w:val="left"/>
        <w:rPr>
          <w:rFonts w:hint="default" w:ascii="宋体" w:hAnsi="宋体" w:eastAsia="宋体" w:cs="仿宋"/>
          <w:lang w:val="en-US" w:eastAsia="zh-CN"/>
        </w:rPr>
      </w:pPr>
      <w:r>
        <w:rPr>
          <w:rFonts w:hint="eastAsia" w:ascii="宋体" w:hAnsi="宋体" w:cs="仿宋"/>
        </w:rPr>
        <w:t>委托方（甲方）：</w:t>
      </w:r>
      <w:r>
        <w:rPr>
          <w:rFonts w:hint="eastAsia" w:ascii="宋体" w:hAnsi="宋体" w:cs="仿宋"/>
          <w:b/>
          <w:u w:val="single"/>
          <w:lang w:val="en-US" w:eastAsia="zh-CN"/>
        </w:rPr>
        <w:t xml:space="preserve">                            </w:t>
      </w:r>
    </w:p>
    <w:p w14:paraId="41C8F0B2">
      <w:pPr>
        <w:spacing w:line="360" w:lineRule="auto"/>
        <w:ind w:firstLine="210"/>
        <w:jc w:val="left"/>
        <w:rPr>
          <w:rFonts w:ascii="宋体" w:hAnsi="宋体" w:cs="仿宋"/>
          <w:u w:val="single"/>
        </w:rPr>
      </w:pPr>
      <w:r>
        <w:rPr>
          <w:rFonts w:hint="eastAsia" w:ascii="宋体" w:hAnsi="宋体" w:cs="仿宋"/>
        </w:rPr>
        <w:t>受托方（乙方）：</w:t>
      </w:r>
      <w:r>
        <w:rPr>
          <w:rFonts w:hint="eastAsia" w:ascii="宋体" w:hAnsi="宋体" w:cs="仿宋"/>
          <w:b/>
          <w:bCs/>
          <w:u w:val="single"/>
          <w:lang w:val="en-US" w:eastAsia="zh-CN"/>
        </w:rPr>
        <w:t xml:space="preserve">                   </w:t>
      </w:r>
      <w:r>
        <w:rPr>
          <w:rFonts w:hint="eastAsia" w:ascii="宋体" w:hAnsi="宋体" w:cs="仿宋"/>
          <w:b/>
          <w:bCs/>
          <w:u w:val="single"/>
        </w:rPr>
        <w:t xml:space="preserve">  </w:t>
      </w:r>
      <w:r>
        <w:rPr>
          <w:rFonts w:ascii="宋体" w:hAnsi="宋体" w:cs="仿宋"/>
          <w:b/>
          <w:bCs/>
          <w:u w:val="single"/>
        </w:rPr>
        <w:t xml:space="preserve">    </w:t>
      </w:r>
    </w:p>
    <w:p w14:paraId="5392D9EF">
      <w:pPr>
        <w:spacing w:line="360" w:lineRule="auto"/>
        <w:ind w:firstLine="420" w:firstLineChars="200"/>
        <w:jc w:val="left"/>
        <w:rPr>
          <w:rFonts w:ascii="宋体" w:hAnsi="宋体" w:cs="仿宋"/>
        </w:rPr>
      </w:pPr>
      <w:r>
        <w:rPr>
          <w:rFonts w:hint="eastAsia" w:ascii="宋体" w:hAnsi="宋体" w:cs="仿宋"/>
        </w:rPr>
        <w:t xml:space="preserve">为加强工程建设中的廉政建设，规范工程建设项目甲乙双方的各项活动，防止发生各种谋取不正当利益的违法违纪行为，保护国家、集体和当事人的合法权益，根据国家有关工程建设的法律法规和廉政建设责任制规定，特订立本廉政责任书。 </w:t>
      </w:r>
    </w:p>
    <w:p w14:paraId="138B6495">
      <w:pPr>
        <w:spacing w:line="360" w:lineRule="auto"/>
        <w:ind w:firstLine="420" w:firstLineChars="200"/>
        <w:jc w:val="left"/>
        <w:rPr>
          <w:rFonts w:ascii="宋体" w:hAnsi="宋体" w:cs="仿宋"/>
        </w:rPr>
      </w:pPr>
      <w:r>
        <w:rPr>
          <w:rFonts w:hint="eastAsia" w:ascii="宋体" w:hAnsi="宋体" w:cs="仿宋"/>
        </w:rPr>
        <w:t>第一条 双方的责任</w:t>
      </w:r>
    </w:p>
    <w:p w14:paraId="56F81F5F">
      <w:pPr>
        <w:spacing w:line="360" w:lineRule="auto"/>
        <w:ind w:firstLine="420" w:firstLineChars="200"/>
        <w:jc w:val="left"/>
        <w:rPr>
          <w:rFonts w:ascii="宋体" w:hAnsi="宋体" w:cs="仿宋"/>
        </w:rPr>
      </w:pPr>
      <w:r>
        <w:rPr>
          <w:rFonts w:hint="eastAsia" w:ascii="宋体" w:hAnsi="宋体" w:cs="仿宋"/>
        </w:rPr>
        <w:t>（一）应严格遵守国家关于市场准入、项目发包承包申请和市场活动等有关法律、法规，相关政策，以及廉政建设的各项规定。</w:t>
      </w:r>
    </w:p>
    <w:p w14:paraId="476F28FC">
      <w:pPr>
        <w:spacing w:line="360" w:lineRule="auto"/>
        <w:ind w:firstLine="420" w:firstLineChars="200"/>
        <w:jc w:val="left"/>
        <w:rPr>
          <w:rFonts w:ascii="宋体" w:hAnsi="宋体" w:cs="仿宋"/>
        </w:rPr>
      </w:pPr>
      <w:r>
        <w:rPr>
          <w:rFonts w:hint="eastAsia" w:ascii="宋体" w:hAnsi="宋体" w:cs="仿宋"/>
        </w:rPr>
        <w:t>（二）严格执行项目承发包合同文件，自觉按合同办事。</w:t>
      </w:r>
    </w:p>
    <w:p w14:paraId="38CA00D7">
      <w:pPr>
        <w:spacing w:line="360" w:lineRule="auto"/>
        <w:ind w:firstLine="420" w:firstLineChars="200"/>
        <w:jc w:val="left"/>
        <w:rPr>
          <w:rFonts w:ascii="宋体" w:hAnsi="宋体" w:cs="仿宋"/>
        </w:rPr>
      </w:pPr>
      <w:r>
        <w:rPr>
          <w:rFonts w:hint="eastAsia" w:ascii="宋体" w:hAnsi="宋体" w:cs="仿宋"/>
        </w:rPr>
        <w:t>（三）业务活动必须坚持公开、公平、公正、诚信、透明的原则（除法律法规另有规定者外），不得为获取不正当的利益，损害国家、集体和对方利益，不得违反相关规章制度。</w:t>
      </w:r>
    </w:p>
    <w:p w14:paraId="08BA35E6">
      <w:pPr>
        <w:spacing w:line="360" w:lineRule="auto"/>
        <w:ind w:firstLine="420" w:firstLineChars="200"/>
        <w:jc w:val="left"/>
        <w:rPr>
          <w:rFonts w:ascii="宋体" w:hAnsi="宋体" w:cs="仿宋"/>
        </w:rPr>
      </w:pPr>
      <w:r>
        <w:rPr>
          <w:rFonts w:hint="eastAsia" w:ascii="宋体" w:hAnsi="宋体" w:cs="仿宋"/>
        </w:rPr>
        <w:t>（四）发现对方在业务活动中有违规、违纪、违法行为的，应及时提醒对方，情节严重的，应向其上级主管部门或纪检监察、司法等有关机关举报。</w:t>
      </w:r>
    </w:p>
    <w:p w14:paraId="1551A8A8">
      <w:pPr>
        <w:spacing w:line="360" w:lineRule="auto"/>
        <w:ind w:firstLine="420" w:firstLineChars="200"/>
        <w:jc w:val="left"/>
        <w:rPr>
          <w:rFonts w:ascii="宋体" w:hAnsi="宋体" w:cs="仿宋"/>
        </w:rPr>
      </w:pPr>
      <w:r>
        <w:rPr>
          <w:rFonts w:hint="eastAsia" w:ascii="宋体" w:hAnsi="宋体" w:cs="仿宋"/>
        </w:rPr>
        <w:t>第二条 甲方的责任</w:t>
      </w:r>
    </w:p>
    <w:p w14:paraId="70C5D7E8">
      <w:pPr>
        <w:spacing w:line="360" w:lineRule="auto"/>
        <w:ind w:firstLine="420" w:firstLineChars="200"/>
        <w:jc w:val="left"/>
        <w:rPr>
          <w:rFonts w:ascii="宋体" w:hAnsi="宋体" w:cs="仿宋"/>
        </w:rPr>
      </w:pPr>
      <w:r>
        <w:rPr>
          <w:rFonts w:hint="eastAsia" w:ascii="宋体" w:hAnsi="宋体" w:cs="仿宋"/>
        </w:rPr>
        <w:t>甲方领导和从事该项目的工作人员，在事前、事中、事后应遵守以下规定：</w:t>
      </w:r>
    </w:p>
    <w:p w14:paraId="7F3916D2">
      <w:pPr>
        <w:spacing w:line="360" w:lineRule="auto"/>
        <w:ind w:firstLine="420" w:firstLineChars="200"/>
        <w:jc w:val="left"/>
        <w:rPr>
          <w:rFonts w:ascii="宋体" w:hAnsi="宋体" w:cs="仿宋"/>
        </w:rPr>
      </w:pPr>
      <w:r>
        <w:rPr>
          <w:rFonts w:hint="eastAsia" w:ascii="宋体" w:hAnsi="宋体" w:cs="仿宋"/>
        </w:rPr>
        <w:t>（一）不准向乙方和相关单位索要或接受回扣、礼金、有价证券、贵重物品和好处费、感谢费等。</w:t>
      </w:r>
    </w:p>
    <w:p w14:paraId="3F3E960E">
      <w:pPr>
        <w:spacing w:line="360" w:lineRule="auto"/>
        <w:ind w:firstLine="420" w:firstLineChars="200"/>
        <w:jc w:val="left"/>
        <w:rPr>
          <w:rFonts w:ascii="宋体" w:hAnsi="宋体" w:cs="仿宋"/>
        </w:rPr>
      </w:pPr>
      <w:r>
        <w:rPr>
          <w:rFonts w:hint="eastAsia" w:ascii="宋体" w:hAnsi="宋体" w:cs="仿宋"/>
        </w:rPr>
        <w:t>（二）不准在乙方和相关单位报销任何应由甲方和方或个人支付的费用。</w:t>
      </w:r>
    </w:p>
    <w:p w14:paraId="0ED757BA">
      <w:pPr>
        <w:spacing w:line="360" w:lineRule="auto"/>
        <w:ind w:firstLine="420" w:firstLineChars="200"/>
        <w:jc w:val="left"/>
        <w:rPr>
          <w:rFonts w:ascii="宋体" w:hAnsi="宋体" w:cs="仿宋"/>
        </w:rPr>
      </w:pPr>
      <w:r>
        <w:rPr>
          <w:rFonts w:hint="eastAsia" w:ascii="宋体" w:hAnsi="宋体" w:cs="仿宋"/>
        </w:rPr>
        <w:t xml:space="preserve">（三）不准要求、暗示和接受乙方和相关单位为个人装修住房、婚丧嫁娶、配偶子女的工作安排以及出国（境）、旅游等提供方便。 </w:t>
      </w:r>
    </w:p>
    <w:p w14:paraId="67FAEAB9">
      <w:pPr>
        <w:spacing w:line="360" w:lineRule="auto"/>
        <w:ind w:firstLine="420" w:firstLineChars="200"/>
        <w:jc w:val="left"/>
        <w:rPr>
          <w:rFonts w:ascii="宋体" w:hAnsi="宋体" w:cs="仿宋"/>
        </w:rPr>
      </w:pPr>
      <w:r>
        <w:rPr>
          <w:rFonts w:hint="eastAsia" w:ascii="宋体" w:hAnsi="宋体" w:cs="仿宋"/>
        </w:rPr>
        <w:t>（四）不准参加有可能影响公正执行公务的乙方和相关单位的宴请和健身、娱乐等活动。</w:t>
      </w:r>
    </w:p>
    <w:p w14:paraId="5969AF29">
      <w:pPr>
        <w:spacing w:line="360" w:lineRule="auto"/>
        <w:ind w:firstLine="420" w:firstLineChars="200"/>
        <w:jc w:val="left"/>
        <w:rPr>
          <w:rFonts w:ascii="宋体" w:hAnsi="宋体" w:cs="仿宋"/>
        </w:rPr>
      </w:pPr>
      <w:r>
        <w:rPr>
          <w:rFonts w:hint="eastAsia" w:ascii="宋体" w:hAnsi="宋体" w:cs="仿宋"/>
        </w:rPr>
        <w:t>（五）不准向乙方介绍或为配偶、子女、亲属参与同甲方和乙方项目有关的设备、材料、劳务等经济活动。不得以任何理由向乙方和相关单位推荐分包单位和要求乙方购买项目合同规定以外的材料、设备等。</w:t>
      </w:r>
    </w:p>
    <w:p w14:paraId="2359C0CC">
      <w:pPr>
        <w:spacing w:line="360" w:lineRule="auto"/>
        <w:ind w:firstLine="420" w:firstLineChars="200"/>
        <w:jc w:val="left"/>
        <w:rPr>
          <w:rFonts w:ascii="宋体" w:hAnsi="宋体" w:cs="仿宋"/>
        </w:rPr>
      </w:pPr>
      <w:r>
        <w:rPr>
          <w:rFonts w:hint="eastAsia" w:ascii="宋体" w:hAnsi="宋体" w:cs="仿宋"/>
        </w:rPr>
        <w:t>第三条 乙方的责任</w:t>
      </w:r>
    </w:p>
    <w:p w14:paraId="1EE7CD2B">
      <w:pPr>
        <w:spacing w:line="360" w:lineRule="auto"/>
        <w:ind w:firstLine="420" w:firstLineChars="200"/>
        <w:jc w:val="left"/>
        <w:rPr>
          <w:rFonts w:ascii="宋体" w:hAnsi="宋体" w:cs="仿宋"/>
        </w:rPr>
      </w:pPr>
      <w:r>
        <w:rPr>
          <w:rFonts w:hint="eastAsia" w:ascii="宋体" w:hAnsi="宋体" w:cs="仿宋"/>
        </w:rPr>
        <w:t>应与甲方保持正常的业务交往，按照有关法律法规和程序开展业务工作，严格执行有关方针、政策，并遵守以下规定：</w:t>
      </w:r>
    </w:p>
    <w:p w14:paraId="4BDF4190">
      <w:pPr>
        <w:spacing w:line="360" w:lineRule="auto"/>
        <w:ind w:firstLine="420" w:firstLineChars="200"/>
        <w:jc w:val="left"/>
        <w:rPr>
          <w:rFonts w:ascii="宋体" w:hAnsi="宋体" w:cs="仿宋"/>
        </w:rPr>
      </w:pPr>
      <w:r>
        <w:rPr>
          <w:rFonts w:hint="eastAsia" w:ascii="宋体" w:hAnsi="宋体" w:cs="仿宋"/>
        </w:rPr>
        <w:t>（一）不准以任何理由向甲方相关单位及其工作人员赠送礼金、有价证券、贵重物品和回扣、好处费、感谢费等。</w:t>
      </w:r>
    </w:p>
    <w:p w14:paraId="7C2AC893">
      <w:pPr>
        <w:spacing w:line="360" w:lineRule="auto"/>
        <w:ind w:firstLine="420" w:firstLineChars="200"/>
        <w:jc w:val="left"/>
        <w:rPr>
          <w:rFonts w:ascii="宋体" w:hAnsi="宋体" w:cs="仿宋"/>
        </w:rPr>
      </w:pPr>
      <w:r>
        <w:rPr>
          <w:rFonts w:hint="eastAsia" w:ascii="宋体" w:hAnsi="宋体" w:cs="仿宋"/>
        </w:rPr>
        <w:t>（二）不准以任何理由为甲方和相关单位报销应由对方支付的费用。</w:t>
      </w:r>
    </w:p>
    <w:p w14:paraId="673EFAFC">
      <w:pPr>
        <w:spacing w:line="360" w:lineRule="auto"/>
        <w:ind w:firstLine="420" w:firstLineChars="200"/>
        <w:jc w:val="left"/>
        <w:rPr>
          <w:rFonts w:ascii="宋体" w:hAnsi="宋体" w:cs="仿宋"/>
        </w:rPr>
      </w:pPr>
      <w:r>
        <w:rPr>
          <w:rFonts w:hint="eastAsia" w:ascii="宋体" w:hAnsi="宋体" w:cs="仿宋"/>
        </w:rPr>
        <w:t>（三）不准接受或暗示为甲方和相关单位或个人装修住房、婚丧嫁娶、配偶子女的工作安排以及出国（境）、旅游等提供方便。</w:t>
      </w:r>
    </w:p>
    <w:p w14:paraId="67D67573">
      <w:pPr>
        <w:spacing w:line="360" w:lineRule="auto"/>
        <w:ind w:firstLine="420" w:firstLineChars="200"/>
        <w:jc w:val="left"/>
        <w:rPr>
          <w:rFonts w:ascii="宋体" w:hAnsi="宋体" w:cs="仿宋"/>
        </w:rPr>
      </w:pPr>
      <w:r>
        <w:rPr>
          <w:rFonts w:hint="eastAsia" w:ascii="宋体" w:hAnsi="宋体" w:cs="仿宋"/>
        </w:rPr>
        <w:t>（四）不准以任何理由为甲方和相关单位或个人组织有可能影响公正执行公务的宴请、健身、娱乐等活动。</w:t>
      </w:r>
    </w:p>
    <w:p w14:paraId="43514CD1">
      <w:pPr>
        <w:spacing w:line="360" w:lineRule="auto"/>
        <w:ind w:firstLine="420" w:firstLineChars="200"/>
        <w:jc w:val="left"/>
        <w:rPr>
          <w:rFonts w:ascii="宋体" w:hAnsi="宋体" w:cs="仿宋"/>
        </w:rPr>
      </w:pPr>
      <w:r>
        <w:rPr>
          <w:rFonts w:hint="eastAsia" w:ascii="宋体" w:hAnsi="宋体" w:cs="仿宋"/>
        </w:rPr>
        <w:t>第四条 违约责任</w:t>
      </w:r>
    </w:p>
    <w:p w14:paraId="0B38E587">
      <w:pPr>
        <w:spacing w:line="360" w:lineRule="auto"/>
        <w:ind w:firstLine="420" w:firstLineChars="200"/>
        <w:jc w:val="left"/>
        <w:rPr>
          <w:rFonts w:ascii="宋体" w:hAnsi="宋体" w:cs="仿宋"/>
        </w:rPr>
      </w:pPr>
      <w:r>
        <w:rPr>
          <w:rFonts w:hint="eastAsia" w:ascii="宋体" w:hAnsi="宋体" w:cs="仿宋"/>
        </w:rPr>
        <w:t xml:space="preserve">（一）甲方工作人员有违反本责任书第一、二条责任行为的，按照管理权限，依据有关法律法规和规定给予党纪、政纪处分或组织处理；涉嫌犯罪的，移交司法机关追究刑事责任；给乙方单位造成经济损失的，应予以赔偿。 </w:t>
      </w:r>
    </w:p>
    <w:p w14:paraId="62F780B7">
      <w:pPr>
        <w:spacing w:line="360" w:lineRule="auto"/>
        <w:ind w:firstLine="420" w:firstLineChars="200"/>
        <w:jc w:val="left"/>
        <w:rPr>
          <w:rFonts w:ascii="宋体" w:hAnsi="宋体" w:cs="仿宋"/>
        </w:rPr>
      </w:pPr>
      <w:r>
        <w:rPr>
          <w:rFonts w:hint="eastAsia" w:ascii="宋体" w:hAnsi="宋体" w:cs="仿宋"/>
        </w:rPr>
        <w:t>（二）乙方工作人员有违反本责任书第一、三条责任行为的，按照管理权限，依据有关法律法规和规定给予党纪、政纪处分或组织处理；涉嫌犯罪的，移交司法机关追究刑事责任；给甲方单位造成经济损失的，应予以赔偿。</w:t>
      </w:r>
    </w:p>
    <w:p w14:paraId="28E9158F">
      <w:pPr>
        <w:spacing w:line="360" w:lineRule="auto"/>
        <w:ind w:firstLine="420" w:firstLineChars="200"/>
        <w:jc w:val="left"/>
        <w:rPr>
          <w:rFonts w:ascii="宋体" w:hAnsi="宋体" w:cs="仿宋"/>
        </w:rPr>
      </w:pPr>
      <w:r>
        <w:rPr>
          <w:rFonts w:hint="eastAsia" w:ascii="宋体" w:hAnsi="宋体" w:cs="仿宋"/>
        </w:rPr>
        <w:t>（三）乙方违反本合同对甲方有行贿行为经监察查实的，乙方需按查实的数额，按1:20的比例（监察查实数的20倍）向甲方赔偿；乙方违反本合同对甲方有行贿行为经法院判定的，乙方需按查实的数额，按1:40的比例（法院判定数的40倍）向甲方赔偿。</w:t>
      </w:r>
    </w:p>
    <w:p w14:paraId="4725EED0">
      <w:pPr>
        <w:spacing w:line="360" w:lineRule="auto"/>
        <w:ind w:firstLine="420" w:firstLineChars="200"/>
        <w:jc w:val="left"/>
        <w:rPr>
          <w:rFonts w:ascii="宋体" w:hAnsi="宋体" w:cs="仿宋"/>
        </w:rPr>
      </w:pPr>
      <w:r>
        <w:rPr>
          <w:rFonts w:hint="eastAsia" w:ascii="宋体" w:hAnsi="宋体" w:cs="仿宋"/>
        </w:rPr>
        <w:t>第五条 本责任书作为合同的附件，与合同具有同等法律效力。经双方签署后立即生效。</w:t>
      </w:r>
    </w:p>
    <w:p w14:paraId="77FDD3E7">
      <w:pPr>
        <w:spacing w:line="360" w:lineRule="auto"/>
        <w:ind w:firstLine="420" w:firstLineChars="200"/>
        <w:jc w:val="left"/>
        <w:rPr>
          <w:rFonts w:ascii="宋体" w:hAnsi="宋体" w:cs="仿宋"/>
        </w:rPr>
      </w:pPr>
      <w:r>
        <w:rPr>
          <w:rFonts w:hint="eastAsia" w:ascii="宋体" w:hAnsi="宋体" w:cs="仿宋"/>
        </w:rPr>
        <w:t>第六条 本责任书的有效期为双方签署之日起至该项目合同结束时止，但本合同第四条的违约责任有效期不受本合同终止的限制。</w:t>
      </w:r>
    </w:p>
    <w:p w14:paraId="5EA73721">
      <w:pPr>
        <w:spacing w:line="360" w:lineRule="auto"/>
        <w:ind w:firstLine="210"/>
        <w:jc w:val="left"/>
        <w:rPr>
          <w:rFonts w:ascii="宋体" w:hAnsi="宋体" w:cs="仿宋"/>
        </w:rPr>
      </w:pPr>
      <w:r>
        <w:rPr>
          <w:rFonts w:hint="eastAsia" w:ascii="宋体" w:hAnsi="宋体" w:cs="仿宋"/>
        </w:rPr>
        <w:t>甲方单位（盖章）：　　　　　        乙方单位（盖章）：</w:t>
      </w:r>
    </w:p>
    <w:p w14:paraId="2963F3DA">
      <w:pPr>
        <w:spacing w:line="360" w:lineRule="auto"/>
        <w:ind w:firstLine="210"/>
        <w:jc w:val="left"/>
        <w:rPr>
          <w:rFonts w:ascii="宋体" w:hAnsi="宋体" w:cs="仿宋"/>
        </w:rPr>
      </w:pPr>
      <w:r>
        <w:rPr>
          <w:rFonts w:hint="eastAsia" w:ascii="宋体" w:hAnsi="宋体" w:cs="仿宋"/>
        </w:rPr>
        <w:t>地    址：                           地   址：</w:t>
      </w:r>
    </w:p>
    <w:p w14:paraId="4C6134C9">
      <w:pPr>
        <w:spacing w:line="360" w:lineRule="auto"/>
        <w:ind w:firstLine="210"/>
        <w:jc w:val="left"/>
        <w:rPr>
          <w:rFonts w:ascii="宋体" w:hAnsi="宋体" w:cs="仿宋"/>
        </w:rPr>
      </w:pPr>
      <w:r>
        <w:rPr>
          <w:rFonts w:hint="eastAsia" w:ascii="宋体" w:hAnsi="宋体" w:cs="仿宋"/>
        </w:rPr>
        <w:t>法定代表人                           法定代表人</w:t>
      </w:r>
    </w:p>
    <w:p w14:paraId="347C386B">
      <w:pPr>
        <w:spacing w:line="360" w:lineRule="auto"/>
        <w:ind w:firstLine="210"/>
        <w:jc w:val="left"/>
        <w:rPr>
          <w:rFonts w:ascii="宋体" w:hAnsi="宋体" w:cs="仿宋"/>
        </w:rPr>
      </w:pPr>
      <w:r>
        <w:rPr>
          <w:rFonts w:hint="eastAsia" w:ascii="宋体" w:hAnsi="宋体" w:cs="仿宋"/>
        </w:rPr>
        <w:t>或委托代理人（签字或盖章） ：        或委托代理人（签字或盖章） ：</w:t>
      </w:r>
    </w:p>
    <w:p w14:paraId="1D82C77D">
      <w:pPr>
        <w:spacing w:line="360" w:lineRule="auto"/>
        <w:ind w:firstLine="210"/>
        <w:jc w:val="left"/>
        <w:rPr>
          <w:rFonts w:ascii="宋体" w:hAnsi="宋体" w:cs="仿宋"/>
        </w:rPr>
      </w:pPr>
      <w:r>
        <w:rPr>
          <w:rFonts w:hint="eastAsia" w:ascii="宋体" w:hAnsi="宋体" w:cs="仿宋"/>
        </w:rPr>
        <w:t xml:space="preserve">电   话：                             电   话：                         </w:t>
      </w:r>
    </w:p>
    <w:p w14:paraId="1A42D26E">
      <w:pPr>
        <w:spacing w:line="360" w:lineRule="auto"/>
        <w:ind w:firstLine="210"/>
        <w:jc w:val="left"/>
        <w:rPr>
          <w:rFonts w:ascii="宋体" w:hAnsi="宋体" w:cs="仿宋"/>
        </w:rPr>
      </w:pPr>
      <w:r>
        <w:rPr>
          <w:rFonts w:hint="eastAsia" w:ascii="宋体" w:hAnsi="宋体" w:cs="仿宋"/>
        </w:rPr>
        <w:t>传   真：                             传   真：</w:t>
      </w:r>
    </w:p>
    <w:p w14:paraId="73921538">
      <w:pPr>
        <w:spacing w:line="360" w:lineRule="auto"/>
        <w:ind w:firstLine="210"/>
        <w:jc w:val="left"/>
        <w:rPr>
          <w:rFonts w:ascii="宋体" w:hAnsi="宋体" w:cs="仿宋"/>
        </w:rPr>
      </w:pPr>
      <w:r>
        <w:rPr>
          <w:rFonts w:hint="eastAsia" w:ascii="宋体" w:hAnsi="宋体" w:cs="仿宋"/>
        </w:rPr>
        <w:t>邮 政 编 码：                         邮 政 编 码：</w:t>
      </w:r>
    </w:p>
    <w:p w14:paraId="6A3148D0">
      <w:pPr>
        <w:spacing w:line="360" w:lineRule="auto"/>
        <w:ind w:firstLine="420" w:firstLineChars="200"/>
        <w:jc w:val="left"/>
        <w:rPr>
          <w:rFonts w:ascii="宋体" w:hAnsi="宋体" w:cs="仿宋"/>
        </w:rPr>
      </w:pPr>
      <w:r>
        <w:rPr>
          <w:rFonts w:hint="eastAsia" w:ascii="宋体" w:hAnsi="宋体" w:cs="仿宋"/>
        </w:rPr>
        <w:t xml:space="preserve">年 </w:t>
      </w:r>
      <w:r>
        <w:rPr>
          <w:rFonts w:ascii="宋体" w:hAnsi="宋体" w:cs="仿宋"/>
        </w:rPr>
        <w:t xml:space="preserve">  </w:t>
      </w:r>
      <w:r>
        <w:rPr>
          <w:rFonts w:hint="eastAsia" w:ascii="宋体" w:hAnsi="宋体" w:cs="仿宋"/>
        </w:rPr>
        <w:t xml:space="preserve"> 月  </w:t>
      </w:r>
      <w:r>
        <w:rPr>
          <w:rFonts w:ascii="宋体" w:hAnsi="宋体" w:cs="仿宋"/>
        </w:rPr>
        <w:t xml:space="preserve">  </w:t>
      </w:r>
      <w:r>
        <w:rPr>
          <w:rFonts w:hint="eastAsia" w:ascii="宋体" w:hAnsi="宋体" w:cs="仿宋"/>
        </w:rPr>
        <w:t>日　                           年    月    日　</w:t>
      </w:r>
    </w:p>
    <w:p w14:paraId="2652A918">
      <w:pPr>
        <w:spacing w:line="360" w:lineRule="auto"/>
        <w:ind w:firstLine="210"/>
        <w:rPr>
          <w:rFonts w:ascii="宋体" w:hAnsi="宋体" w:cs="仿宋"/>
        </w:rPr>
      </w:pPr>
      <w:bookmarkStart w:id="426" w:name="_Toc406061724"/>
    </w:p>
    <w:p w14:paraId="636D7086">
      <w:pPr>
        <w:spacing w:line="360" w:lineRule="auto"/>
        <w:ind w:firstLine="210"/>
        <w:rPr>
          <w:rFonts w:ascii="宋体" w:hAnsi="宋体" w:cs="仿宋"/>
        </w:rPr>
      </w:pPr>
      <w:r>
        <w:rPr>
          <w:rFonts w:ascii="宋体" w:hAnsi="宋体" w:cs="仿宋"/>
        </w:rPr>
        <w:br w:type="page"/>
      </w:r>
      <w:r>
        <w:rPr>
          <w:rFonts w:hint="eastAsia" w:ascii="宋体" w:hAnsi="宋体" w:cs="仿宋"/>
        </w:rPr>
        <w:t>附件</w:t>
      </w:r>
      <w:r>
        <w:rPr>
          <w:rFonts w:ascii="宋体" w:hAnsi="宋体" w:cs="仿宋"/>
        </w:rPr>
        <w:t>2</w:t>
      </w:r>
      <w:r>
        <w:rPr>
          <w:rFonts w:hint="eastAsia" w:ascii="宋体" w:hAnsi="宋体" w:cs="仿宋"/>
        </w:rPr>
        <w:t xml:space="preserve">：    </w:t>
      </w:r>
    </w:p>
    <w:p w14:paraId="25ADC994">
      <w:pPr>
        <w:spacing w:line="360" w:lineRule="auto"/>
        <w:ind w:firstLine="211"/>
        <w:jc w:val="center"/>
        <w:rPr>
          <w:rFonts w:ascii="宋体" w:hAnsi="宋体" w:cs="仿宋"/>
          <w:b/>
        </w:rPr>
      </w:pPr>
      <w:r>
        <w:rPr>
          <w:rFonts w:hint="eastAsia" w:ascii="宋体" w:hAnsi="宋体" w:cs="仿宋"/>
          <w:b/>
        </w:rPr>
        <w:t>安全生产合同</w:t>
      </w:r>
      <w:bookmarkEnd w:id="426"/>
    </w:p>
    <w:p w14:paraId="1921A8BF">
      <w:pPr>
        <w:spacing w:line="360" w:lineRule="auto"/>
        <w:ind w:firstLine="210"/>
        <w:rPr>
          <w:rFonts w:ascii="宋体" w:hAnsi="宋体" w:cs="仿宋"/>
        </w:rPr>
      </w:pPr>
    </w:p>
    <w:p w14:paraId="18716A1D">
      <w:pPr>
        <w:tabs>
          <w:tab w:val="center" w:pos="4153"/>
        </w:tabs>
        <w:spacing w:line="360" w:lineRule="auto"/>
        <w:ind w:firstLine="420" w:firstLineChars="200"/>
        <w:rPr>
          <w:rFonts w:ascii="宋体" w:hAnsi="宋体" w:cs="仿宋"/>
        </w:rPr>
      </w:pPr>
      <w:r>
        <w:rPr>
          <w:rFonts w:hint="eastAsia" w:ascii="宋体" w:hAnsi="宋体" w:cs="仿宋"/>
        </w:rPr>
        <w:t>为在</w:t>
      </w:r>
      <w:r>
        <w:rPr>
          <w:rFonts w:hint="eastAsia" w:ascii="宋体" w:hAnsi="宋体" w:cs="仿宋"/>
          <w:b/>
          <w:u w:val="single"/>
          <w:lang w:val="en-US" w:eastAsia="zh-CN"/>
        </w:rPr>
        <w:t xml:space="preserve">             </w:t>
      </w:r>
      <w:r>
        <w:rPr>
          <w:rFonts w:hint="eastAsia" w:ascii="宋体" w:hAnsi="宋体" w:cs="仿宋"/>
        </w:rPr>
        <w:t>合同的实施过程中创造安全、高效的工作环境，实搞好本项目的安全管理工作，本项目委托方</w:t>
      </w:r>
      <w:r>
        <w:rPr>
          <w:rFonts w:hint="eastAsia" w:ascii="宋体" w:hAnsi="宋体" w:cs="仿宋"/>
          <w:b/>
          <w:bCs/>
          <w:u w:val="single"/>
          <w:lang w:val="en-US" w:eastAsia="zh-CN"/>
        </w:rPr>
        <w:t xml:space="preserve">             </w:t>
      </w:r>
      <w:r>
        <w:rPr>
          <w:rFonts w:hint="eastAsia" w:ascii="宋体" w:hAnsi="宋体" w:cs="仿宋"/>
          <w:b/>
          <w:bCs/>
          <w:u w:val="single"/>
        </w:rPr>
        <w:t>（</w:t>
      </w:r>
      <w:r>
        <w:rPr>
          <w:rFonts w:hint="eastAsia" w:ascii="宋体" w:hAnsi="宋体" w:cs="仿宋"/>
        </w:rPr>
        <w:t>以下简称“甲方”）与受托方</w:t>
      </w:r>
      <w:r>
        <w:rPr>
          <w:rFonts w:ascii="宋体" w:hAnsi="宋体" w:cs="仿宋"/>
          <w:b/>
          <w:bCs/>
          <w:u w:val="single"/>
        </w:rPr>
        <w:t xml:space="preserve"> </w:t>
      </w:r>
      <w:r>
        <w:rPr>
          <w:rFonts w:hint="eastAsia" w:ascii="宋体" w:hAnsi="宋体" w:cs="仿宋"/>
          <w:b/>
          <w:bCs/>
          <w:u w:val="single"/>
          <w:lang w:val="en-US" w:eastAsia="zh-CN"/>
        </w:rPr>
        <w:t xml:space="preserve">              </w:t>
      </w:r>
      <w:r>
        <w:rPr>
          <w:rFonts w:hint="eastAsia" w:ascii="宋体" w:hAnsi="宋体" w:cs="仿宋"/>
        </w:rPr>
        <w:t>（以下简称“乙方”）特此签订安全生产合同：</w:t>
      </w:r>
    </w:p>
    <w:p w14:paraId="7E3F1D94">
      <w:pPr>
        <w:spacing w:line="360" w:lineRule="auto"/>
        <w:ind w:firstLine="210"/>
        <w:rPr>
          <w:rFonts w:ascii="宋体" w:hAnsi="宋体" w:cs="仿宋"/>
          <w:bCs/>
        </w:rPr>
      </w:pPr>
      <w:r>
        <w:rPr>
          <w:rFonts w:hint="eastAsia" w:ascii="宋体" w:hAnsi="宋体" w:cs="仿宋"/>
          <w:bCs/>
        </w:rPr>
        <w:t>一、甲方职责</w:t>
      </w:r>
    </w:p>
    <w:p w14:paraId="4BB6B4BC">
      <w:pPr>
        <w:spacing w:line="360" w:lineRule="auto"/>
        <w:ind w:firstLine="420" w:firstLineChars="200"/>
        <w:rPr>
          <w:rFonts w:ascii="宋体" w:hAnsi="宋体" w:cs="仿宋"/>
        </w:rPr>
      </w:pPr>
      <w:r>
        <w:rPr>
          <w:rFonts w:hint="eastAsia" w:ascii="宋体" w:hAnsi="宋体" w:cs="仿宋"/>
        </w:rPr>
        <w:t>1、严格遵守国家有关安全生产的法律法规，认真执行工程承包合同中的有关安全要求。</w:t>
      </w:r>
    </w:p>
    <w:p w14:paraId="42518379">
      <w:pPr>
        <w:spacing w:line="360" w:lineRule="auto"/>
        <w:ind w:firstLine="420" w:firstLineChars="200"/>
        <w:rPr>
          <w:rFonts w:ascii="宋体" w:hAnsi="宋体" w:cs="仿宋"/>
        </w:rPr>
      </w:pPr>
      <w:r>
        <w:rPr>
          <w:rFonts w:hint="eastAsia" w:ascii="宋体" w:hAnsi="宋体" w:cs="仿宋"/>
        </w:rPr>
        <w:t>2、按照“安全第一、预防为主”和坚持“管生产必须管安全”的原则进行安全生产管理，做到生产与安全工作同时计划、布置、检查、总结和评比。</w:t>
      </w:r>
    </w:p>
    <w:p w14:paraId="1442C7E9">
      <w:pPr>
        <w:spacing w:line="360" w:lineRule="auto"/>
        <w:ind w:firstLine="420" w:firstLineChars="200"/>
        <w:rPr>
          <w:rFonts w:ascii="宋体" w:hAnsi="宋体" w:cs="仿宋"/>
        </w:rPr>
      </w:pPr>
      <w:r>
        <w:rPr>
          <w:rFonts w:hint="eastAsia" w:ascii="宋体" w:hAnsi="宋体" w:cs="仿宋"/>
        </w:rPr>
        <w:t>3、重要的安全设施必须坚持与主体工程“三同时”的原则，即：同时设计、审批，同时施工，同时验收，投入使用。</w:t>
      </w:r>
    </w:p>
    <w:p w14:paraId="30196187">
      <w:pPr>
        <w:spacing w:line="360" w:lineRule="auto"/>
        <w:ind w:firstLine="420" w:firstLineChars="200"/>
        <w:rPr>
          <w:rFonts w:ascii="宋体" w:hAnsi="宋体" w:cs="仿宋"/>
        </w:rPr>
      </w:pPr>
      <w:r>
        <w:rPr>
          <w:rFonts w:hint="eastAsia" w:ascii="宋体" w:hAnsi="宋体" w:cs="仿宋"/>
        </w:rPr>
        <w:t>4、组织对乙方作业现场安全生产检查，监督乙方及时处理发现的各种安全隐患。</w:t>
      </w:r>
    </w:p>
    <w:p w14:paraId="128B5BC9">
      <w:pPr>
        <w:spacing w:line="360" w:lineRule="auto"/>
        <w:ind w:firstLine="210"/>
        <w:rPr>
          <w:rFonts w:ascii="宋体" w:hAnsi="宋体" w:cs="仿宋"/>
          <w:bCs/>
        </w:rPr>
      </w:pPr>
      <w:r>
        <w:rPr>
          <w:rFonts w:hint="eastAsia" w:ascii="宋体" w:hAnsi="宋体" w:cs="仿宋"/>
          <w:bCs/>
        </w:rPr>
        <w:t>二、乙方职责</w:t>
      </w:r>
    </w:p>
    <w:p w14:paraId="35DC5BCF">
      <w:pPr>
        <w:spacing w:line="360" w:lineRule="auto"/>
        <w:ind w:firstLine="420" w:firstLineChars="200"/>
        <w:rPr>
          <w:rFonts w:ascii="宋体" w:hAnsi="宋体" w:cs="仿宋"/>
        </w:rPr>
      </w:pPr>
      <w:r>
        <w:rPr>
          <w:rFonts w:hint="eastAsia" w:ascii="宋体" w:hAnsi="宋体" w:cs="仿宋"/>
        </w:rPr>
        <w:t>1、严格遵守国家有关安全生产的法律法规和有关安全生产的规定，认真执行工程承包合同中的有关安全要求。</w:t>
      </w:r>
    </w:p>
    <w:p w14:paraId="2BCED12D">
      <w:pPr>
        <w:spacing w:line="360" w:lineRule="auto"/>
        <w:ind w:firstLine="420" w:firstLineChars="200"/>
        <w:rPr>
          <w:rFonts w:ascii="宋体" w:hAnsi="宋体" w:cs="仿宋"/>
        </w:rPr>
      </w:pPr>
      <w:r>
        <w:rPr>
          <w:rFonts w:hint="eastAsia" w:ascii="宋体" w:hAnsi="宋体" w:cs="仿宋"/>
        </w:rPr>
        <w:t>2、坚持 “安全第一、预防为主”和坚持“管生产必须管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条款的各项规定，做到生产与安全工作同时计划、布置、检查、总结和评比。</w:t>
      </w:r>
    </w:p>
    <w:p w14:paraId="5C779BE0">
      <w:pPr>
        <w:spacing w:line="360" w:lineRule="auto"/>
        <w:ind w:firstLine="420" w:firstLineChars="200"/>
        <w:rPr>
          <w:rFonts w:ascii="宋体" w:hAnsi="宋体" w:cs="仿宋"/>
        </w:rPr>
      </w:pPr>
      <w:r>
        <w:rPr>
          <w:rFonts w:hint="eastAsia" w:ascii="宋体" w:hAnsi="宋体" w:cs="仿宋"/>
        </w:rPr>
        <w:t>3、建立健全安全生产责任制。从派往项目实施的项目负责人到生产工人（包括临时雇请的民工）的安全生产管理系统必须做到纵向到底，一环不漏；各职能部门、人员的安全生产责任制做到横向到边，人人有责。项目负责人是安全生产的第一责任人。现场设置的安全机构，应按施工人员的1%-3%配备安全员，专职负责所有员工的安全和治安保卫工作及预防事故的发生。安全机构人员，有权按有关规定发布指令，并采取保护性措施防止事故发生。</w:t>
      </w:r>
    </w:p>
    <w:p w14:paraId="61FA61BD">
      <w:pPr>
        <w:spacing w:line="360" w:lineRule="auto"/>
        <w:ind w:firstLine="420" w:firstLineChars="200"/>
        <w:rPr>
          <w:rFonts w:ascii="宋体" w:hAnsi="宋体" w:cs="仿宋"/>
        </w:rPr>
      </w:pPr>
      <w:r>
        <w:rPr>
          <w:rFonts w:hint="eastAsia" w:ascii="宋体" w:hAnsi="宋体" w:cs="仿宋"/>
        </w:rPr>
        <w:t>4、乙方在任何时候都应采取各各合理的预防措施，防止其员工发生任何违法、违禁、暴力或妨碍治安的行为。</w:t>
      </w:r>
    </w:p>
    <w:p w14:paraId="5853D466">
      <w:pPr>
        <w:spacing w:line="360" w:lineRule="auto"/>
        <w:ind w:firstLine="420" w:firstLineChars="200"/>
        <w:rPr>
          <w:rFonts w:ascii="宋体" w:hAnsi="宋体" w:cs="仿宋"/>
        </w:rPr>
      </w:pPr>
      <w:r>
        <w:rPr>
          <w:rFonts w:hint="eastAsia" w:ascii="宋体" w:hAnsi="宋体" w:cs="仿宋"/>
        </w:rPr>
        <w:t>5、乙方必须具有劳动安全管理部门颁发的安全生产证书，参加施工的人员，必须接受安全技术教育，熟知和遵守本工种的各项安全技术操作规程。</w:t>
      </w:r>
    </w:p>
    <w:p w14:paraId="437E4AFA">
      <w:pPr>
        <w:spacing w:line="360" w:lineRule="auto"/>
        <w:ind w:firstLine="420" w:firstLineChars="200"/>
        <w:rPr>
          <w:rFonts w:ascii="宋体" w:hAnsi="宋体" w:cs="仿宋"/>
        </w:rPr>
      </w:pPr>
      <w:r>
        <w:rPr>
          <w:rFonts w:hint="eastAsia" w:ascii="宋体" w:hAnsi="宋体" w:cs="仿宋"/>
        </w:rPr>
        <w:t>6、操作人员上岗，必须按规定穿戴防护用品。施工负责人和安全检查员应随时检查劳动防护用品的穿戴情况，不按规定穿戴防护用品的人员不得上岗。</w:t>
      </w:r>
    </w:p>
    <w:p w14:paraId="4C76BDB5">
      <w:pPr>
        <w:spacing w:line="360" w:lineRule="auto"/>
        <w:ind w:firstLine="420" w:firstLineChars="200"/>
        <w:rPr>
          <w:rFonts w:ascii="宋体" w:hAnsi="宋体" w:cs="仿宋"/>
        </w:rPr>
      </w:pPr>
      <w:r>
        <w:rPr>
          <w:rFonts w:ascii="宋体" w:hAnsi="宋体" w:cs="仿宋"/>
        </w:rPr>
        <w:t>7</w:t>
      </w:r>
      <w:r>
        <w:rPr>
          <w:rFonts w:hint="eastAsia" w:ascii="宋体" w:hAnsi="宋体" w:cs="仿宋"/>
        </w:rPr>
        <w:t>、所有施工机具设备和高空作业的设备均应定期检查，并有安全员的签字记录，保证其经常处于完发状态；不合格的机具、设备和劳动保护用品严禁使用。</w:t>
      </w:r>
    </w:p>
    <w:p w14:paraId="1A44AFD2">
      <w:pPr>
        <w:spacing w:line="360" w:lineRule="auto"/>
        <w:ind w:firstLine="420" w:firstLineChars="200"/>
        <w:rPr>
          <w:rFonts w:ascii="宋体" w:hAnsi="宋体" w:cs="仿宋"/>
        </w:rPr>
      </w:pPr>
      <w:r>
        <w:rPr>
          <w:rFonts w:hint="eastAsia" w:ascii="宋体" w:hAnsi="宋体" w:cs="仿宋"/>
        </w:rPr>
        <w:t>8、乙方必须按照本工程项目特点，组织制定本工程实施中的生产安全事故应急救援预案；如果发生安全事故，应按照《国务院关于特大安全事故行政责任追究的规定》以及其它有关规定，及时上报有关部门，并坚持“四不放过“的原则，严肃处理相关责任人。</w:t>
      </w:r>
    </w:p>
    <w:p w14:paraId="19DC7B57">
      <w:pPr>
        <w:spacing w:line="360" w:lineRule="auto"/>
        <w:ind w:firstLine="210"/>
        <w:rPr>
          <w:rFonts w:ascii="宋体" w:hAnsi="宋体" w:cs="仿宋"/>
          <w:bCs/>
        </w:rPr>
      </w:pPr>
      <w:r>
        <w:rPr>
          <w:rFonts w:hint="eastAsia" w:ascii="宋体" w:hAnsi="宋体" w:cs="仿宋"/>
          <w:bCs/>
        </w:rPr>
        <w:t>三、违约责任</w:t>
      </w:r>
    </w:p>
    <w:p w14:paraId="0BE28935">
      <w:pPr>
        <w:spacing w:line="360" w:lineRule="auto"/>
        <w:ind w:firstLine="420" w:firstLineChars="200"/>
        <w:rPr>
          <w:rFonts w:ascii="宋体" w:hAnsi="宋体" w:cs="仿宋"/>
        </w:rPr>
      </w:pPr>
      <w:r>
        <w:rPr>
          <w:rFonts w:hint="eastAsia" w:ascii="宋体" w:hAnsi="宋体" w:cs="仿宋"/>
        </w:rPr>
        <w:t>如因甲方或乙方违约造成安全事故，将依法追究责任。</w:t>
      </w:r>
    </w:p>
    <w:p w14:paraId="08BD8962">
      <w:pPr>
        <w:spacing w:line="360" w:lineRule="auto"/>
        <w:ind w:firstLine="420" w:firstLineChars="200"/>
        <w:rPr>
          <w:rFonts w:ascii="宋体" w:hAnsi="宋体" w:cs="仿宋"/>
        </w:rPr>
      </w:pPr>
      <w:r>
        <w:rPr>
          <w:rFonts w:hint="eastAsia" w:ascii="宋体" w:hAnsi="宋体" w:cs="仿宋"/>
        </w:rPr>
        <w:t>本合同由双方法定代表人或授权代理人签署与加盖公章后生效，服务期结束后失效。</w:t>
      </w:r>
    </w:p>
    <w:p w14:paraId="550F1A28">
      <w:pPr>
        <w:spacing w:line="360" w:lineRule="auto"/>
        <w:ind w:firstLine="210"/>
        <w:rPr>
          <w:rFonts w:ascii="宋体" w:hAnsi="宋体" w:cs="仿宋"/>
        </w:rPr>
      </w:pPr>
    </w:p>
    <w:p w14:paraId="34415E55">
      <w:pPr>
        <w:spacing w:line="360" w:lineRule="auto"/>
        <w:ind w:firstLine="210"/>
        <w:rPr>
          <w:rFonts w:ascii="宋体" w:hAnsi="宋体" w:cs="仿宋"/>
        </w:rPr>
      </w:pPr>
      <w:r>
        <w:rPr>
          <w:rFonts w:hint="eastAsia" w:ascii="宋体" w:hAnsi="宋体" w:cs="仿宋"/>
        </w:rPr>
        <w:t xml:space="preserve">甲方（盖章）： （单位全称）              乙方（盖章）： （单位全称）  </w:t>
      </w:r>
    </w:p>
    <w:p w14:paraId="0042C648">
      <w:pPr>
        <w:spacing w:line="360" w:lineRule="auto"/>
        <w:ind w:firstLine="210"/>
        <w:rPr>
          <w:rFonts w:ascii="宋体" w:hAnsi="宋体" w:cs="仿宋"/>
        </w:rPr>
      </w:pPr>
      <w:r>
        <w:rPr>
          <w:rFonts w:hint="eastAsia" w:ascii="宋体" w:hAnsi="宋体" w:cs="仿宋"/>
        </w:rPr>
        <w:t>地   址：                                 地   址：</w:t>
      </w:r>
    </w:p>
    <w:p w14:paraId="6872D11E">
      <w:pPr>
        <w:spacing w:line="360" w:lineRule="auto"/>
        <w:ind w:firstLine="210"/>
        <w:rPr>
          <w:rFonts w:ascii="宋体" w:hAnsi="宋体" w:cs="仿宋"/>
        </w:rPr>
      </w:pPr>
      <w:r>
        <w:rPr>
          <w:rFonts w:hint="eastAsia" w:ascii="宋体" w:hAnsi="宋体" w:cs="仿宋"/>
        </w:rPr>
        <w:t xml:space="preserve">法定代表人                     </w:t>
      </w:r>
      <w:r>
        <w:rPr>
          <w:rFonts w:hint="eastAsia" w:ascii="宋体" w:hAnsi="宋体" w:cs="仿宋"/>
        </w:rPr>
        <w:tab/>
      </w:r>
      <w:r>
        <w:rPr>
          <w:rFonts w:hint="eastAsia" w:ascii="宋体" w:hAnsi="宋体" w:cs="仿宋"/>
        </w:rPr>
        <w:t xml:space="preserve">          法定代表人（签字）：</w:t>
      </w:r>
    </w:p>
    <w:p w14:paraId="5B241230">
      <w:pPr>
        <w:spacing w:line="360" w:lineRule="auto"/>
        <w:ind w:firstLine="210"/>
        <w:rPr>
          <w:rFonts w:ascii="宋体" w:hAnsi="宋体" w:cs="仿宋"/>
        </w:rPr>
      </w:pPr>
      <w:r>
        <w:rPr>
          <w:rFonts w:hint="eastAsia" w:ascii="宋体" w:hAnsi="宋体" w:cs="仿宋"/>
        </w:rPr>
        <w:t>或委托代理人（签字）：                     或委托代理人（签字）：</w:t>
      </w:r>
    </w:p>
    <w:p w14:paraId="03F51BBD">
      <w:pPr>
        <w:spacing w:line="360" w:lineRule="auto"/>
        <w:ind w:firstLine="210"/>
        <w:rPr>
          <w:rFonts w:ascii="宋体" w:hAnsi="宋体" w:cs="仿宋"/>
        </w:rPr>
      </w:pPr>
      <w:r>
        <w:rPr>
          <w:rFonts w:hint="eastAsia" w:ascii="宋体" w:hAnsi="宋体" w:cs="仿宋"/>
        </w:rPr>
        <w:t>电   话：                                 电   话：</w:t>
      </w:r>
    </w:p>
    <w:p w14:paraId="2F7C534C">
      <w:pPr>
        <w:spacing w:line="360" w:lineRule="auto"/>
        <w:ind w:firstLine="210"/>
        <w:rPr>
          <w:rFonts w:ascii="宋体" w:hAnsi="宋体" w:cs="仿宋"/>
        </w:rPr>
      </w:pPr>
      <w:r>
        <w:rPr>
          <w:rFonts w:hint="eastAsia" w:ascii="宋体" w:hAnsi="宋体" w:cs="仿宋"/>
        </w:rPr>
        <w:t xml:space="preserve">     年    月    日                             年    月    日</w:t>
      </w:r>
    </w:p>
    <w:p w14:paraId="3F8AD48C">
      <w:pPr>
        <w:spacing w:line="720" w:lineRule="exact"/>
        <w:ind w:firstLine="240" w:firstLineChars="100"/>
        <w:rPr>
          <w:rFonts w:ascii="宋体" w:hAnsi="宋体" w:cs="仿宋"/>
          <w:sz w:val="24"/>
        </w:rPr>
      </w:pPr>
    </w:p>
    <w:p w14:paraId="40E90998">
      <w:pPr>
        <w:widowControl/>
        <w:adjustRightInd/>
        <w:jc w:val="left"/>
        <w:rPr>
          <w:rFonts w:ascii="宋体" w:hAnsi="宋体" w:cs="仿宋"/>
          <w:b/>
          <w:spacing w:val="-12"/>
          <w:sz w:val="24"/>
        </w:rPr>
      </w:pPr>
      <w:r>
        <w:rPr>
          <w:rFonts w:ascii="宋体" w:hAnsi="宋体" w:cs="仿宋"/>
          <w:b/>
          <w:spacing w:val="-12"/>
          <w:sz w:val="24"/>
        </w:rPr>
        <w:br w:type="page"/>
      </w:r>
    </w:p>
    <w:p w14:paraId="796C1C38">
      <w:pPr>
        <w:spacing w:line="500" w:lineRule="exact"/>
        <w:rPr>
          <w:rFonts w:ascii="仿宋" w:hAnsi="仿宋" w:eastAsia="仿宋" w:cs="仿宋"/>
          <w:b/>
          <w:spacing w:val="-12"/>
          <w:szCs w:val="21"/>
        </w:rPr>
      </w:pPr>
    </w:p>
    <w:p w14:paraId="568D16F5">
      <w:pPr>
        <w:spacing w:line="360" w:lineRule="auto"/>
        <w:ind w:left="720" w:firstLine="723" w:firstLineChars="200"/>
        <w:outlineLvl w:val="0"/>
        <w:rPr>
          <w:rFonts w:ascii="宋体" w:hAnsi="宋体" w:cs="仿宋_GB2312"/>
          <w:b/>
          <w:sz w:val="36"/>
          <w:szCs w:val="20"/>
        </w:rPr>
      </w:pPr>
      <w:r>
        <w:rPr>
          <w:rFonts w:hint="eastAsia" w:ascii="宋体" w:hAnsi="宋体" w:cs="仿宋_GB2312"/>
          <w:b/>
          <w:sz w:val="36"/>
          <w:szCs w:val="20"/>
        </w:rPr>
        <w:t>第六部分</w:t>
      </w:r>
      <w:bookmarkEnd w:id="420"/>
      <w:r>
        <w:rPr>
          <w:rFonts w:ascii="宋体" w:hAnsi="宋体" w:cs="仿宋_GB2312"/>
          <w:b/>
          <w:sz w:val="36"/>
          <w:szCs w:val="20"/>
        </w:rPr>
        <w:t xml:space="preserve"> </w:t>
      </w:r>
      <w:bookmarkEnd w:id="421"/>
      <w:r>
        <w:rPr>
          <w:rFonts w:hint="eastAsia" w:ascii="宋体" w:hAnsi="宋体" w:cs="仿宋_GB2312"/>
          <w:b/>
          <w:sz w:val="36"/>
          <w:szCs w:val="20"/>
        </w:rPr>
        <w:t>应提交的有关格式范例</w:t>
      </w:r>
      <w:bookmarkEnd w:id="423"/>
    </w:p>
    <w:p w14:paraId="758B2FF3">
      <w:pPr>
        <w:spacing w:line="360" w:lineRule="auto"/>
        <w:jc w:val="center"/>
        <w:outlineLvl w:val="0"/>
        <w:rPr>
          <w:rFonts w:ascii="宋体" w:hAnsi="宋体" w:cs="仿宋_GB2312"/>
          <w:b/>
          <w:kern w:val="0"/>
          <w:sz w:val="36"/>
          <w:szCs w:val="36"/>
        </w:rPr>
      </w:pPr>
    </w:p>
    <w:p w14:paraId="349198A0">
      <w:pPr>
        <w:spacing w:line="360" w:lineRule="auto"/>
        <w:jc w:val="center"/>
        <w:outlineLvl w:val="0"/>
        <w:rPr>
          <w:rFonts w:ascii="宋体" w:hAnsi="宋体" w:cs="仿宋_GB2312"/>
          <w:b/>
          <w:kern w:val="0"/>
          <w:sz w:val="36"/>
          <w:szCs w:val="36"/>
        </w:rPr>
      </w:pPr>
      <w:bookmarkStart w:id="427" w:name="_Toc109211389"/>
      <w:r>
        <w:rPr>
          <w:rFonts w:hint="eastAsia" w:ascii="宋体" w:hAnsi="宋体" w:cs="仿宋_GB2312"/>
          <w:b/>
          <w:kern w:val="0"/>
          <w:sz w:val="36"/>
          <w:szCs w:val="36"/>
        </w:rPr>
        <w:t>资格文件部分</w:t>
      </w:r>
      <w:bookmarkEnd w:id="427"/>
    </w:p>
    <w:p w14:paraId="6847E0D1">
      <w:pPr>
        <w:spacing w:line="360" w:lineRule="auto"/>
        <w:jc w:val="center"/>
        <w:outlineLvl w:val="0"/>
        <w:rPr>
          <w:rFonts w:ascii="宋体" w:hAnsi="宋体" w:cs="仿宋_GB2312"/>
          <w:b/>
          <w:kern w:val="0"/>
          <w:sz w:val="36"/>
          <w:szCs w:val="36"/>
        </w:rPr>
      </w:pPr>
      <w:bookmarkStart w:id="428" w:name="_Toc109211390"/>
      <w:r>
        <w:rPr>
          <w:rFonts w:hint="eastAsia" w:ascii="宋体" w:hAnsi="宋体" w:cs="仿宋_GB2312"/>
          <w:b/>
          <w:kern w:val="0"/>
          <w:sz w:val="36"/>
          <w:szCs w:val="36"/>
        </w:rPr>
        <w:t>目录</w:t>
      </w:r>
      <w:bookmarkEnd w:id="428"/>
    </w:p>
    <w:p w14:paraId="7A678DBA">
      <w:pPr>
        <w:spacing w:line="360" w:lineRule="auto"/>
        <w:jc w:val="center"/>
        <w:outlineLvl w:val="0"/>
        <w:rPr>
          <w:rFonts w:ascii="宋体" w:hAnsi="宋体" w:cs="仿宋_GB2312"/>
          <w:b/>
          <w:kern w:val="0"/>
          <w:sz w:val="36"/>
          <w:szCs w:val="36"/>
        </w:rPr>
      </w:pPr>
    </w:p>
    <w:p w14:paraId="6ECD1434">
      <w:pPr>
        <w:snapToGrid w:val="0"/>
        <w:spacing w:line="360" w:lineRule="auto"/>
        <w:rPr>
          <w:rFonts w:ascii="宋体" w:hAnsi="宋体" w:cs="仿宋_GB2312"/>
          <w:sz w:val="24"/>
        </w:rPr>
      </w:pPr>
      <w:r>
        <w:rPr>
          <w:rFonts w:hint="eastAsia" w:ascii="宋体" w:hAnsi="宋体" w:cs="仿宋_GB2312"/>
          <w:sz w:val="24"/>
        </w:rPr>
        <w:t>（</w:t>
      </w:r>
      <w:r>
        <w:rPr>
          <w:rFonts w:ascii="宋体" w:hAnsi="宋体" w:cs="仿宋_GB2312"/>
          <w:sz w:val="24"/>
        </w:rPr>
        <w:t>1）符合参加政府采购活动应当具备的一般条件的承诺函……</w:t>
      </w:r>
      <w:r>
        <w:rPr>
          <w:rFonts w:hint="eastAsia" w:ascii="宋体" w:hAnsi="宋体" w:cs="仿宋_GB2312"/>
          <w:sz w:val="24"/>
        </w:rPr>
        <w:t>………（页码）</w:t>
      </w:r>
    </w:p>
    <w:p w14:paraId="14DF67A0">
      <w:pPr>
        <w:snapToGrid w:val="0"/>
        <w:spacing w:line="360" w:lineRule="auto"/>
        <w:rPr>
          <w:rFonts w:ascii="宋体" w:hAnsi="宋体" w:cs="仿宋_GB2312"/>
          <w:sz w:val="24"/>
        </w:rPr>
      </w:pPr>
      <w:r>
        <w:rPr>
          <w:rFonts w:hint="eastAsia" w:ascii="宋体" w:hAnsi="宋体" w:cs="仿宋_GB2312"/>
          <w:sz w:val="24"/>
        </w:rPr>
        <w:t>（2）</w:t>
      </w:r>
      <w:r>
        <w:rPr>
          <w:rFonts w:ascii="宋体" w:hAnsi="宋体" w:cs="仿宋_GB2312"/>
          <w:sz w:val="24"/>
        </w:rPr>
        <w:t>《中小企业声明函》或《残疾人福利性单位声明函》或省级以上监狱管理局、戒毒管理局（含新疆生产建设兵团）出具的属于监狱企业的证明文件</w:t>
      </w:r>
      <w:r>
        <w:rPr>
          <w:rFonts w:hint="eastAsia" w:ascii="宋体" w:hAnsi="宋体" w:cs="宋体"/>
          <w:sz w:val="24"/>
        </w:rPr>
        <w:t>…（页码）</w:t>
      </w:r>
    </w:p>
    <w:p w14:paraId="677B768F">
      <w:pPr>
        <w:snapToGrid w:val="0"/>
        <w:spacing w:line="360" w:lineRule="auto"/>
        <w:jc w:val="left"/>
        <w:rPr>
          <w:rFonts w:ascii="宋体" w:hAnsi="宋体" w:cs="仿宋_GB2312"/>
          <w:sz w:val="24"/>
        </w:rPr>
      </w:pPr>
      <w:r>
        <w:rPr>
          <w:rFonts w:hint="eastAsia" w:ascii="宋体" w:hAnsi="宋体" w:cs="仿宋_GB2312"/>
          <w:sz w:val="24"/>
        </w:rPr>
        <w:t>（</w:t>
      </w:r>
      <w:r>
        <w:rPr>
          <w:rFonts w:ascii="宋体" w:hAnsi="宋体" w:cs="仿宋_GB2312"/>
          <w:sz w:val="24"/>
        </w:rPr>
        <w:t>3）</w:t>
      </w:r>
      <w:r>
        <w:rPr>
          <w:rFonts w:hint="eastAsia" w:ascii="宋体" w:hAnsi="宋体" w:cs="仿宋_GB2312"/>
          <w:sz w:val="24"/>
        </w:rPr>
        <w:t>联合体协议（联合体投标时提供，且联合体各方均应提供上述（1）（2）资料）</w:t>
      </w:r>
      <w:r>
        <w:rPr>
          <w:rFonts w:ascii="宋体" w:hAnsi="宋体" w:cs="仿宋_GB2312"/>
          <w:sz w:val="24"/>
        </w:rPr>
        <w:t>……</w:t>
      </w:r>
      <w:r>
        <w:rPr>
          <w:rFonts w:hint="eastAsia" w:ascii="宋体" w:hAnsi="宋体" w:cs="仿宋_GB2312"/>
          <w:sz w:val="24"/>
        </w:rPr>
        <w:t>……………………………………………………………………（页码）</w:t>
      </w:r>
    </w:p>
    <w:p w14:paraId="3351BF46">
      <w:pPr>
        <w:snapToGrid w:val="0"/>
        <w:spacing w:line="360" w:lineRule="auto"/>
        <w:rPr>
          <w:rFonts w:ascii="宋体" w:hAnsi="宋体" w:cs="仿宋_GB2312"/>
          <w:sz w:val="24"/>
        </w:rPr>
      </w:pPr>
      <w:r>
        <w:rPr>
          <w:rFonts w:hint="eastAsia" w:ascii="宋体" w:hAnsi="宋体" w:cs="仿宋_GB2312"/>
          <w:sz w:val="24"/>
        </w:rPr>
        <w:t>（</w:t>
      </w:r>
      <w:r>
        <w:rPr>
          <w:rFonts w:ascii="宋体" w:hAnsi="宋体" w:cs="仿宋_GB2312"/>
          <w:sz w:val="24"/>
        </w:rPr>
        <w:t>4）本项目的特定资格要求……</w:t>
      </w:r>
      <w:r>
        <w:rPr>
          <w:rFonts w:hint="eastAsia" w:ascii="宋体" w:hAnsi="宋体" w:cs="仿宋_GB2312"/>
          <w:sz w:val="24"/>
        </w:rPr>
        <w:t>…………………………………………（页码）</w:t>
      </w:r>
    </w:p>
    <w:p w14:paraId="4FAAF3DA">
      <w:pPr>
        <w:snapToGrid w:val="0"/>
        <w:spacing w:line="360" w:lineRule="auto"/>
        <w:rPr>
          <w:rFonts w:ascii="宋体" w:hAnsi="宋体" w:cs="仿宋_GB2312"/>
          <w:sz w:val="24"/>
        </w:rPr>
      </w:pPr>
      <w:r>
        <w:rPr>
          <w:rFonts w:hint="eastAsia" w:ascii="宋体" w:hAnsi="宋体" w:cs="仿宋_GB2312"/>
          <w:sz w:val="24"/>
        </w:rPr>
        <w:t>（</w:t>
      </w:r>
      <w:r>
        <w:rPr>
          <w:rFonts w:ascii="宋体" w:hAnsi="宋体" w:cs="仿宋_GB2312"/>
          <w:sz w:val="24"/>
        </w:rPr>
        <w:t>5</w:t>
      </w:r>
      <w:r>
        <w:rPr>
          <w:rFonts w:hint="eastAsia" w:ascii="宋体" w:hAnsi="宋体" w:cs="仿宋_GB2312"/>
          <w:sz w:val="24"/>
        </w:rPr>
        <w:t>）</w:t>
      </w:r>
      <w:r>
        <w:rPr>
          <w:rFonts w:ascii="宋体" w:hAnsi="宋体" w:cs="仿宋_GB2312"/>
          <w:sz w:val="24"/>
        </w:rPr>
        <w:t>政府采购活动现场确认声明书……</w:t>
      </w:r>
      <w:r>
        <w:rPr>
          <w:rFonts w:hint="eastAsia" w:ascii="宋体" w:hAnsi="宋体" w:cs="仿宋_GB2312"/>
          <w:sz w:val="24"/>
        </w:rPr>
        <w:t>…………………………………（页码）</w:t>
      </w:r>
    </w:p>
    <w:p w14:paraId="2FAE5CD2">
      <w:pPr>
        <w:spacing w:line="360" w:lineRule="auto"/>
        <w:ind w:firstLine="480" w:firstLineChars="200"/>
        <w:rPr>
          <w:rFonts w:ascii="宋体" w:hAnsi="宋体" w:cs="仿宋_GB2312"/>
          <w:sz w:val="24"/>
        </w:rPr>
      </w:pPr>
    </w:p>
    <w:p w14:paraId="637D2AD1">
      <w:pPr>
        <w:snapToGrid w:val="0"/>
        <w:spacing w:line="360" w:lineRule="auto"/>
        <w:ind w:right="480"/>
        <w:jc w:val="center"/>
        <w:rPr>
          <w:rFonts w:ascii="宋体" w:hAnsi="宋体" w:cs="仿宋_GB2312"/>
          <w:b/>
          <w:kern w:val="0"/>
          <w:sz w:val="32"/>
          <w:szCs w:val="32"/>
        </w:rPr>
      </w:pPr>
      <w:r>
        <w:rPr>
          <w:rFonts w:ascii="宋体" w:hAnsi="宋体" w:cs="仿宋_GB2312"/>
          <w:kern w:val="0"/>
          <w:sz w:val="24"/>
        </w:rPr>
        <w:br w:type="page"/>
      </w:r>
      <w:r>
        <w:rPr>
          <w:rFonts w:ascii="宋体" w:hAnsi="宋体" w:cs="仿宋_GB2312"/>
          <w:b/>
          <w:kern w:val="0"/>
          <w:sz w:val="32"/>
          <w:szCs w:val="32"/>
        </w:rPr>
        <w:t xml:space="preserve">  一、 符合参加政府采购活动应当具备的一般条件的承诺函</w:t>
      </w:r>
    </w:p>
    <w:p w14:paraId="7616C894">
      <w:pPr>
        <w:snapToGrid w:val="0"/>
        <w:spacing w:line="360" w:lineRule="auto"/>
        <w:rPr>
          <w:rFonts w:ascii="宋体" w:hAnsi="宋体" w:cs="仿宋_GB2312"/>
          <w:sz w:val="24"/>
        </w:rPr>
      </w:pPr>
      <w:r>
        <w:rPr>
          <w:rFonts w:hint="eastAsia" w:ascii="宋体" w:hAnsi="宋体" w:cs="仿宋_GB2312"/>
          <w:sz w:val="24"/>
        </w:rPr>
        <w:t>（采购人）、（采购代理机构）：</w:t>
      </w:r>
    </w:p>
    <w:p w14:paraId="7213C112">
      <w:pPr>
        <w:snapToGrid w:val="0"/>
        <w:spacing w:line="360" w:lineRule="auto"/>
        <w:ind w:firstLine="480" w:firstLineChars="200"/>
        <w:rPr>
          <w:rFonts w:ascii="宋体" w:hAnsi="宋体" w:cs="仿宋_GB2312"/>
          <w:sz w:val="24"/>
        </w:rPr>
      </w:pPr>
      <w:r>
        <w:rPr>
          <w:rFonts w:hint="eastAsia" w:ascii="宋体" w:hAnsi="宋体" w:cs="仿宋_GB2312"/>
          <w:sz w:val="24"/>
        </w:rPr>
        <w:t>我方参与（项目名称）（标项名称）【招标编号：</w:t>
      </w:r>
      <w:r>
        <w:rPr>
          <w:rFonts w:hint="eastAsia" w:ascii="宋体" w:hAnsi="宋体"/>
          <w:sz w:val="24"/>
        </w:rPr>
        <w:t>（采购编号）</w:t>
      </w:r>
      <w:r>
        <w:rPr>
          <w:rFonts w:hint="eastAsia" w:ascii="宋体" w:hAnsi="宋体" w:cs="仿宋_GB2312"/>
          <w:sz w:val="24"/>
        </w:rPr>
        <w:t>】政府采购活动，郑重承诺：</w:t>
      </w:r>
    </w:p>
    <w:p w14:paraId="56DA4D6D">
      <w:pPr>
        <w:snapToGrid w:val="0"/>
        <w:spacing w:line="360" w:lineRule="auto"/>
        <w:ind w:firstLine="360" w:firstLineChars="150"/>
        <w:rPr>
          <w:rFonts w:ascii="宋体" w:hAnsi="宋体" w:cs="仿宋_GB2312"/>
          <w:sz w:val="24"/>
        </w:rPr>
      </w:pPr>
      <w:r>
        <w:rPr>
          <w:rFonts w:hint="eastAsia" w:ascii="宋体" w:hAnsi="宋体" w:cs="仿宋_GB2312"/>
          <w:sz w:val="24"/>
        </w:rPr>
        <w:t>（一）具备《中华人民共和国政府采购法》第二十二条第一款规定的条件：</w:t>
      </w:r>
    </w:p>
    <w:p w14:paraId="4623D6A9">
      <w:pPr>
        <w:snapToGrid w:val="0"/>
        <w:spacing w:line="360" w:lineRule="auto"/>
        <w:ind w:firstLine="480" w:firstLineChars="200"/>
        <w:rPr>
          <w:rFonts w:ascii="宋体" w:hAnsi="宋体" w:cs="仿宋_GB2312"/>
          <w:sz w:val="24"/>
        </w:rPr>
      </w:pPr>
      <w:r>
        <w:rPr>
          <w:rFonts w:hint="eastAsia" w:ascii="宋体" w:hAnsi="宋体" w:cs="仿宋_GB2312"/>
          <w:sz w:val="24"/>
        </w:rPr>
        <w:t>1、</w:t>
      </w:r>
      <w:r>
        <w:rPr>
          <w:rFonts w:ascii="宋体" w:hAnsi="宋体" w:cs="仿宋_GB2312"/>
          <w:sz w:val="24"/>
        </w:rPr>
        <w:t>具有独立承担民事责任的能力；</w:t>
      </w:r>
    </w:p>
    <w:p w14:paraId="00E47015">
      <w:pPr>
        <w:snapToGrid w:val="0"/>
        <w:spacing w:line="360" w:lineRule="auto"/>
        <w:ind w:firstLine="480" w:firstLineChars="200"/>
        <w:rPr>
          <w:rFonts w:ascii="宋体" w:hAnsi="宋体"/>
          <w:sz w:val="24"/>
        </w:rPr>
      </w:pPr>
      <w:r>
        <w:rPr>
          <w:rFonts w:hint="eastAsia" w:ascii="宋体" w:hAnsi="宋体"/>
          <w:sz w:val="24"/>
        </w:rPr>
        <w:t>2、</w:t>
      </w:r>
      <w:r>
        <w:rPr>
          <w:rFonts w:ascii="宋体" w:hAnsi="宋体"/>
          <w:sz w:val="24"/>
        </w:rPr>
        <w:t xml:space="preserve">具有良好的商业信誉和健全的财务会计制度； </w:t>
      </w:r>
    </w:p>
    <w:p w14:paraId="745C398A">
      <w:pPr>
        <w:snapToGrid w:val="0"/>
        <w:spacing w:line="360" w:lineRule="auto"/>
        <w:ind w:firstLine="480" w:firstLineChars="200"/>
        <w:rPr>
          <w:rFonts w:ascii="宋体" w:hAnsi="宋体"/>
          <w:sz w:val="24"/>
        </w:rPr>
      </w:pPr>
      <w:r>
        <w:rPr>
          <w:rFonts w:hint="eastAsia" w:ascii="宋体" w:hAnsi="宋体"/>
          <w:sz w:val="24"/>
        </w:rPr>
        <w:t>3、</w:t>
      </w:r>
      <w:r>
        <w:rPr>
          <w:rFonts w:ascii="宋体" w:hAnsi="宋体"/>
          <w:sz w:val="24"/>
        </w:rPr>
        <w:t>具有履行合同所必需的设备和专业技术能力；</w:t>
      </w:r>
    </w:p>
    <w:p w14:paraId="1FCA9418">
      <w:pPr>
        <w:snapToGrid w:val="0"/>
        <w:spacing w:line="360" w:lineRule="auto"/>
        <w:ind w:firstLine="480" w:firstLineChars="200"/>
        <w:rPr>
          <w:rFonts w:ascii="宋体" w:hAnsi="宋体"/>
          <w:sz w:val="24"/>
        </w:rPr>
      </w:pPr>
      <w:r>
        <w:rPr>
          <w:rFonts w:hint="eastAsia" w:ascii="宋体" w:hAnsi="宋体"/>
          <w:sz w:val="24"/>
        </w:rPr>
        <w:t>4、</w:t>
      </w:r>
      <w:r>
        <w:rPr>
          <w:rFonts w:ascii="宋体" w:hAnsi="宋体"/>
          <w:sz w:val="24"/>
        </w:rPr>
        <w:t>有依法缴纳税收和社会保障资金的良好记录；</w:t>
      </w:r>
    </w:p>
    <w:p w14:paraId="4316BD19">
      <w:pPr>
        <w:snapToGrid w:val="0"/>
        <w:spacing w:line="360" w:lineRule="auto"/>
        <w:ind w:firstLine="480" w:firstLineChars="200"/>
        <w:rPr>
          <w:rFonts w:ascii="宋体" w:hAnsi="宋体"/>
          <w:sz w:val="24"/>
        </w:rPr>
      </w:pPr>
      <w:r>
        <w:rPr>
          <w:rFonts w:hint="eastAsia" w:ascii="宋体" w:hAnsi="宋体"/>
          <w:sz w:val="24"/>
        </w:rPr>
        <w:t>5、</w:t>
      </w:r>
      <w:r>
        <w:rPr>
          <w:rFonts w:ascii="宋体" w:hAnsi="宋体"/>
          <w:sz w:val="24"/>
        </w:rPr>
        <w:t>参加政府采购活动前三年内，在经营活动中没有重大违法记录；</w:t>
      </w:r>
    </w:p>
    <w:p w14:paraId="1900F5D2">
      <w:pPr>
        <w:snapToGrid w:val="0"/>
        <w:spacing w:line="360" w:lineRule="auto"/>
        <w:ind w:firstLine="480" w:firstLineChars="200"/>
        <w:rPr>
          <w:rFonts w:ascii="宋体" w:hAnsi="宋体"/>
          <w:sz w:val="24"/>
        </w:rPr>
      </w:pPr>
      <w:r>
        <w:rPr>
          <w:rFonts w:hint="eastAsia" w:ascii="宋体" w:hAnsi="宋体"/>
          <w:sz w:val="24"/>
        </w:rPr>
        <w:t>6、</w:t>
      </w:r>
      <w:r>
        <w:rPr>
          <w:rFonts w:ascii="宋体" w:hAnsi="宋体"/>
          <w:sz w:val="24"/>
        </w:rPr>
        <w:t>具有法律、行政法规规定的其他条件。</w:t>
      </w:r>
    </w:p>
    <w:p w14:paraId="6CBCB26E">
      <w:pPr>
        <w:snapToGrid w:val="0"/>
        <w:spacing w:line="360" w:lineRule="auto"/>
        <w:ind w:firstLine="480" w:firstLineChars="200"/>
        <w:rPr>
          <w:rFonts w:ascii="宋体" w:hAnsi="宋体"/>
          <w:sz w:val="24"/>
        </w:rPr>
      </w:pPr>
      <w:r>
        <w:rPr>
          <w:rFonts w:hint="eastAsia" w:ascii="宋体" w:hAnsi="宋体"/>
          <w:sz w:val="24"/>
        </w:rPr>
        <w:t>（二）未被信用中国（</w:t>
      </w:r>
      <w:r>
        <w:rPr>
          <w:rFonts w:ascii="宋体" w:hAnsi="宋体"/>
          <w:sz w:val="24"/>
        </w:rPr>
        <w:t>www.creditchina.gov.cn）、中国政府采购网（www.ccgp.gov.cn）列入失信被执行人、重大税收违法失信主体、政府采购严重违法失信行为记录名单。</w:t>
      </w:r>
    </w:p>
    <w:p w14:paraId="504C44AB">
      <w:pPr>
        <w:snapToGrid w:val="0"/>
        <w:spacing w:line="360" w:lineRule="auto"/>
        <w:ind w:firstLine="480" w:firstLineChars="200"/>
        <w:rPr>
          <w:rFonts w:ascii="宋体" w:hAnsi="宋体"/>
          <w:sz w:val="24"/>
        </w:rPr>
      </w:pPr>
      <w:r>
        <w:rPr>
          <w:rFonts w:hint="eastAsia" w:ascii="宋体" w:hAnsi="宋体"/>
          <w:sz w:val="24"/>
        </w:rPr>
        <w:t>（三）不存在以下情况：</w:t>
      </w:r>
    </w:p>
    <w:p w14:paraId="1E7E3081">
      <w:pPr>
        <w:snapToGrid w:val="0"/>
        <w:spacing w:line="360" w:lineRule="auto"/>
        <w:ind w:firstLine="480" w:firstLineChars="200"/>
        <w:rPr>
          <w:rFonts w:ascii="宋体" w:hAnsi="宋体" w:cs="仿宋_GB2312"/>
          <w:sz w:val="24"/>
        </w:rPr>
      </w:pPr>
      <w:r>
        <w:rPr>
          <w:rFonts w:hint="eastAsia" w:ascii="宋体" w:hAnsi="宋体" w:cs="仿宋_GB2312"/>
          <w:sz w:val="24"/>
        </w:rPr>
        <w:t>1、</w:t>
      </w:r>
      <w:r>
        <w:rPr>
          <w:rFonts w:ascii="宋体" w:hAnsi="宋体" w:cs="仿宋_GB2312"/>
          <w:sz w:val="24"/>
        </w:rPr>
        <w:t>单位负责人为同一人或者存在直接控股、管理关系的不同供应商参加同一合同项下的政府采购活动的；</w:t>
      </w:r>
    </w:p>
    <w:p w14:paraId="72BE25DF">
      <w:pPr>
        <w:snapToGrid w:val="0"/>
        <w:spacing w:line="360" w:lineRule="auto"/>
        <w:ind w:firstLine="480" w:firstLineChars="200"/>
        <w:rPr>
          <w:rFonts w:ascii="宋体" w:hAnsi="宋体" w:cs="仿宋_GB2312"/>
          <w:sz w:val="24"/>
        </w:rPr>
      </w:pPr>
      <w:r>
        <w:rPr>
          <w:rFonts w:hint="eastAsia" w:ascii="宋体" w:hAnsi="宋体" w:cs="仿宋_GB2312"/>
          <w:sz w:val="24"/>
        </w:rPr>
        <w:t>2、</w:t>
      </w:r>
      <w:r>
        <w:rPr>
          <w:rFonts w:ascii="宋体" w:hAnsi="宋体" w:cs="仿宋_GB2312"/>
          <w:sz w:val="24"/>
        </w:rPr>
        <w:t>为采购项目提供整体设计、规范编制或者项目管理、监理、检测等服务后再参加该采购项目的其他采购活动的。</w:t>
      </w:r>
    </w:p>
    <w:p w14:paraId="24BDA47D">
      <w:pPr>
        <w:snapToGrid w:val="0"/>
        <w:spacing w:line="360" w:lineRule="auto"/>
        <w:ind w:firstLine="5520" w:firstLineChars="2300"/>
        <w:rPr>
          <w:rFonts w:ascii="宋体" w:hAnsi="宋体" w:cs="仿宋_GB2312"/>
          <w:kern w:val="0"/>
          <w:sz w:val="24"/>
        </w:rPr>
      </w:pPr>
      <w:r>
        <w:rPr>
          <w:rFonts w:hint="eastAsia" w:ascii="宋体" w:hAnsi="宋体" w:cs="仿宋_GB2312"/>
          <w:kern w:val="0"/>
          <w:sz w:val="24"/>
          <w:lang w:val="zh-CN"/>
        </w:rPr>
        <w:t>投标人名称</w:t>
      </w:r>
      <w:r>
        <w:rPr>
          <w:rFonts w:ascii="宋体" w:hAnsi="宋体" w:cs="仿宋_GB2312"/>
          <w:kern w:val="0"/>
          <w:sz w:val="24"/>
          <w:lang w:val="zh-CN"/>
        </w:rPr>
        <w:t>（电子签名）：</w:t>
      </w:r>
    </w:p>
    <w:p w14:paraId="693C6061">
      <w:pPr>
        <w:snapToGrid w:val="0"/>
        <w:spacing w:line="360" w:lineRule="auto"/>
        <w:rPr>
          <w:rFonts w:ascii="宋体" w:hAnsi="宋体" w:cs="仿宋_GB2312"/>
          <w:kern w:val="0"/>
          <w:sz w:val="24"/>
        </w:rPr>
      </w:pPr>
      <w:r>
        <w:rPr>
          <w:rFonts w:ascii="宋体" w:hAnsi="宋体" w:cs="仿宋_GB2312"/>
          <w:kern w:val="0"/>
          <w:sz w:val="24"/>
          <w:lang w:val="zh-CN"/>
        </w:rPr>
        <w:t xml:space="preserve">                        </w:t>
      </w:r>
      <w:r>
        <w:rPr>
          <w:rFonts w:ascii="宋体" w:hAnsi="宋体" w:cs="仿宋_GB2312"/>
          <w:kern w:val="0"/>
          <w:sz w:val="24"/>
        </w:rPr>
        <w:t xml:space="preserve">                      </w:t>
      </w:r>
      <w:r>
        <w:rPr>
          <w:rFonts w:hint="eastAsia" w:ascii="宋体" w:hAnsi="宋体" w:cs="仿宋_GB2312"/>
          <w:kern w:val="0"/>
          <w:sz w:val="24"/>
          <w:lang w:val="zh-CN"/>
        </w:rPr>
        <w:t>日期</w:t>
      </w:r>
      <w:r>
        <w:rPr>
          <w:rFonts w:hint="eastAsia" w:ascii="宋体" w:hAnsi="宋体" w:cs="仿宋_GB2312"/>
          <w:kern w:val="0"/>
          <w:sz w:val="24"/>
        </w:rPr>
        <w:t>：</w:t>
      </w:r>
      <w:r>
        <w:rPr>
          <w:rFonts w:ascii="宋体" w:hAnsi="宋体" w:cs="仿宋_GB2312"/>
          <w:kern w:val="0"/>
          <w:sz w:val="24"/>
        </w:rPr>
        <w:t xml:space="preserve">  年  </w:t>
      </w:r>
      <w:r>
        <w:rPr>
          <w:rFonts w:hint="eastAsia" w:ascii="宋体" w:hAnsi="宋体" w:cs="仿宋_GB2312"/>
          <w:kern w:val="0"/>
          <w:sz w:val="24"/>
          <w:lang w:val="zh-CN"/>
        </w:rPr>
        <w:t>月</w:t>
      </w:r>
      <w:r>
        <w:rPr>
          <w:rFonts w:ascii="宋体" w:hAnsi="宋体" w:cs="仿宋_GB2312"/>
          <w:kern w:val="0"/>
          <w:sz w:val="24"/>
        </w:rPr>
        <w:t xml:space="preserve">   </w:t>
      </w:r>
      <w:r>
        <w:rPr>
          <w:rFonts w:hint="eastAsia" w:ascii="宋体" w:hAnsi="宋体" w:cs="仿宋_GB2312"/>
          <w:kern w:val="0"/>
          <w:sz w:val="24"/>
          <w:lang w:val="zh-CN"/>
        </w:rPr>
        <w:t>日</w:t>
      </w:r>
    </w:p>
    <w:p w14:paraId="54DF7403">
      <w:pPr>
        <w:snapToGrid w:val="0"/>
        <w:spacing w:line="360" w:lineRule="auto"/>
        <w:ind w:right="480"/>
        <w:jc w:val="center"/>
        <w:rPr>
          <w:rFonts w:ascii="宋体" w:hAnsi="宋体" w:cs="仿宋_GB2312"/>
          <w:b/>
          <w:kern w:val="0"/>
          <w:sz w:val="32"/>
          <w:szCs w:val="32"/>
        </w:rPr>
      </w:pPr>
    </w:p>
    <w:p w14:paraId="2ABE4D86">
      <w:pPr>
        <w:snapToGrid w:val="0"/>
        <w:spacing w:line="360" w:lineRule="auto"/>
        <w:ind w:right="480"/>
        <w:jc w:val="center"/>
        <w:rPr>
          <w:rFonts w:ascii="宋体" w:hAnsi="宋体" w:cs="仿宋_GB2312"/>
          <w:b/>
          <w:kern w:val="0"/>
          <w:sz w:val="32"/>
          <w:szCs w:val="32"/>
        </w:rPr>
      </w:pPr>
    </w:p>
    <w:p w14:paraId="584F8844">
      <w:pPr>
        <w:snapToGrid w:val="0"/>
        <w:spacing w:line="360" w:lineRule="auto"/>
        <w:ind w:right="480"/>
        <w:jc w:val="center"/>
        <w:rPr>
          <w:rFonts w:ascii="宋体" w:hAnsi="宋体" w:cs="仿宋_GB2312"/>
          <w:b/>
          <w:kern w:val="0"/>
          <w:sz w:val="32"/>
          <w:szCs w:val="32"/>
        </w:rPr>
      </w:pPr>
    </w:p>
    <w:p w14:paraId="775B00E2">
      <w:pPr>
        <w:spacing w:line="360" w:lineRule="auto"/>
        <w:rPr>
          <w:rFonts w:ascii="宋体" w:hAnsi="宋体"/>
        </w:rPr>
      </w:pPr>
    </w:p>
    <w:p w14:paraId="03B52630">
      <w:pPr>
        <w:snapToGrid w:val="0"/>
        <w:spacing w:line="360" w:lineRule="auto"/>
        <w:ind w:right="480"/>
        <w:jc w:val="center"/>
        <w:rPr>
          <w:rFonts w:ascii="宋体" w:hAnsi="宋体" w:cs="仿宋_GB2312"/>
          <w:b/>
          <w:kern w:val="0"/>
          <w:sz w:val="32"/>
          <w:szCs w:val="32"/>
        </w:rPr>
      </w:pPr>
    </w:p>
    <w:p w14:paraId="534AB2AA">
      <w:pPr>
        <w:snapToGrid w:val="0"/>
        <w:spacing w:line="360" w:lineRule="auto"/>
        <w:ind w:right="480"/>
        <w:jc w:val="center"/>
        <w:rPr>
          <w:rFonts w:ascii="宋体" w:hAnsi="宋体" w:cs="仿宋_GB2312"/>
          <w:b/>
          <w:kern w:val="0"/>
          <w:sz w:val="32"/>
          <w:szCs w:val="32"/>
        </w:rPr>
      </w:pPr>
    </w:p>
    <w:p w14:paraId="5D3F59F1">
      <w:pPr>
        <w:widowControl/>
        <w:adjustRightInd/>
        <w:jc w:val="left"/>
        <w:rPr>
          <w:rFonts w:ascii="宋体" w:hAnsi="宋体" w:cs="宋体"/>
          <w:b/>
          <w:kern w:val="0"/>
          <w:sz w:val="32"/>
          <w:szCs w:val="32"/>
        </w:rPr>
      </w:pPr>
      <w:r>
        <w:rPr>
          <w:rFonts w:ascii="宋体" w:hAnsi="宋体" w:cs="宋体"/>
          <w:b/>
          <w:kern w:val="0"/>
          <w:sz w:val="32"/>
          <w:szCs w:val="32"/>
        </w:rPr>
        <w:br w:type="page"/>
      </w:r>
    </w:p>
    <w:p w14:paraId="65EB4BC4">
      <w:pPr>
        <w:widowControl/>
        <w:spacing w:line="360" w:lineRule="auto"/>
        <w:jc w:val="center"/>
        <w:rPr>
          <w:rFonts w:ascii="宋体" w:hAnsi="宋体" w:cs="宋体"/>
          <w:b/>
          <w:kern w:val="0"/>
          <w:sz w:val="32"/>
          <w:szCs w:val="32"/>
        </w:rPr>
      </w:pPr>
      <w:r>
        <w:rPr>
          <w:rFonts w:hint="eastAsia" w:ascii="宋体" w:hAnsi="宋体" w:cs="宋体"/>
          <w:b/>
          <w:kern w:val="0"/>
          <w:sz w:val="32"/>
          <w:szCs w:val="32"/>
        </w:rPr>
        <w:t>二、联合协议（如果有）</w:t>
      </w:r>
    </w:p>
    <w:p w14:paraId="387E64EF">
      <w:pPr>
        <w:widowControl/>
        <w:spacing w:line="360" w:lineRule="auto"/>
        <w:ind w:firstLine="480" w:firstLineChars="200"/>
        <w:jc w:val="left"/>
        <w:rPr>
          <w:rFonts w:ascii="宋体" w:hAnsi="宋体" w:cs="宋体"/>
          <w:bCs/>
          <w:sz w:val="24"/>
        </w:rPr>
      </w:pPr>
      <w:r>
        <w:rPr>
          <w:rFonts w:hint="eastAsia" w:ascii="宋体" w:hAnsi="宋体" w:cs="宋体"/>
          <w:bCs/>
          <w:sz w:val="24"/>
        </w:rPr>
        <w:t>[以联合体形式投标的，提供联合协议（附件5）；本项目不接受联合体投标或者投标人不以联合体形式投标的，则不需要提供）]</w:t>
      </w:r>
    </w:p>
    <w:p w14:paraId="391A5E3A">
      <w:pPr>
        <w:snapToGrid w:val="0"/>
        <w:spacing w:line="360" w:lineRule="auto"/>
        <w:ind w:right="480"/>
        <w:jc w:val="center"/>
        <w:rPr>
          <w:rFonts w:ascii="宋体" w:hAnsi="宋体" w:cs="仿宋_GB2312"/>
          <w:b/>
          <w:kern w:val="0"/>
          <w:sz w:val="32"/>
          <w:szCs w:val="32"/>
        </w:rPr>
      </w:pPr>
    </w:p>
    <w:p w14:paraId="3447CF40">
      <w:pPr>
        <w:snapToGrid w:val="0"/>
        <w:spacing w:line="360" w:lineRule="auto"/>
        <w:ind w:right="480"/>
        <w:jc w:val="center"/>
        <w:rPr>
          <w:rFonts w:ascii="宋体" w:hAnsi="宋体" w:cs="仿宋_GB2312"/>
          <w:b/>
          <w:kern w:val="0"/>
          <w:sz w:val="32"/>
          <w:szCs w:val="32"/>
        </w:rPr>
      </w:pPr>
      <w:r>
        <w:rPr>
          <w:rFonts w:hint="eastAsia" w:ascii="宋体" w:hAnsi="宋体" w:cs="仿宋_GB2312"/>
          <w:b/>
          <w:kern w:val="0"/>
          <w:sz w:val="32"/>
          <w:szCs w:val="32"/>
        </w:rPr>
        <w:t>三、落实政府采购政策需满足的资格要求</w:t>
      </w:r>
    </w:p>
    <w:p w14:paraId="230162A0">
      <w:pPr>
        <w:spacing w:line="360" w:lineRule="auto"/>
        <w:rPr>
          <w:rFonts w:ascii="宋体" w:hAnsi="宋体"/>
          <w:sz w:val="24"/>
        </w:rPr>
      </w:pPr>
      <w:r>
        <w:rPr>
          <w:rFonts w:hint="eastAsia" w:ascii="宋体" w:hAnsi="宋体" w:cs="仿宋_GB2312"/>
          <w:sz w:val="24"/>
        </w:rPr>
        <w:t>（根据招标公告</w:t>
      </w:r>
      <w:r>
        <w:rPr>
          <w:rFonts w:hint="eastAsia" w:ascii="宋体" w:hAnsi="宋体"/>
          <w:sz w:val="24"/>
        </w:rPr>
        <w:t>落实政府采购政策需满足的资格要求选择提供相应的材料；未要求的，无需提供</w:t>
      </w:r>
      <w:r>
        <w:rPr>
          <w:rFonts w:hint="eastAsia" w:ascii="宋体" w:hAnsi="宋体" w:cs="仿宋_GB2312"/>
          <w:sz w:val="24"/>
        </w:rPr>
        <w:t>）</w:t>
      </w:r>
    </w:p>
    <w:p w14:paraId="7B17DA98">
      <w:pPr>
        <w:snapToGrid w:val="0"/>
        <w:spacing w:before="50" w:after="50" w:line="360" w:lineRule="auto"/>
        <w:ind w:firstLine="472" w:firstLineChars="196"/>
        <w:jc w:val="left"/>
        <w:rPr>
          <w:rFonts w:ascii="宋体" w:hAnsi="宋体" w:cs="仿宋_GB2312"/>
          <w:sz w:val="24"/>
        </w:rPr>
      </w:pPr>
      <w:r>
        <w:rPr>
          <w:rFonts w:ascii="宋体" w:hAnsi="宋体" w:cs="仿宋_GB2312"/>
          <w:b/>
          <w:sz w:val="24"/>
        </w:rPr>
        <w:t>A</w:t>
      </w:r>
      <w:r>
        <w:rPr>
          <w:rFonts w:ascii="宋体" w:hAnsi="宋体" w:cs="仿宋_GB2312"/>
          <w:sz w:val="24"/>
        </w:rPr>
        <w:t>.</w:t>
      </w:r>
      <w:r>
        <w:rPr>
          <w:rFonts w:hint="eastAsia" w:ascii="宋体" w:hAnsi="宋体" w:cs="仿宋_GB2312"/>
          <w:sz w:val="24"/>
        </w:rPr>
        <w:t>专门面向中小企业，货物全部由符合政策要求的中小企业（或小微企业）制造或者服务全部由符合政策要求的中小企业（或小微企业）承接的，提供相应的中小企业声明函（附件</w:t>
      </w:r>
      <w:r>
        <w:rPr>
          <w:rFonts w:ascii="宋体" w:hAnsi="宋体" w:cs="仿宋_GB2312"/>
          <w:sz w:val="24"/>
        </w:rPr>
        <w:t>7</w:t>
      </w:r>
      <w:r>
        <w:rPr>
          <w:rFonts w:hint="eastAsia" w:ascii="宋体" w:hAnsi="宋体" w:cs="仿宋_GB2312"/>
          <w:sz w:val="24"/>
        </w:rPr>
        <w:t>）。</w:t>
      </w:r>
      <w:r>
        <w:rPr>
          <w:rFonts w:ascii="宋体" w:hAnsi="宋体" w:cs="仿宋_GB2312"/>
          <w:sz w:val="24"/>
        </w:rPr>
        <w:t xml:space="preserve"> </w:t>
      </w:r>
    </w:p>
    <w:p w14:paraId="086320C1">
      <w:pPr>
        <w:widowControl/>
        <w:spacing w:line="360" w:lineRule="auto"/>
        <w:ind w:firstLine="472" w:firstLineChars="196"/>
        <w:jc w:val="left"/>
        <w:rPr>
          <w:rFonts w:ascii="宋体" w:hAnsi="宋体" w:cs="仿宋_GB2312"/>
          <w:sz w:val="24"/>
        </w:rPr>
      </w:pPr>
      <w:r>
        <w:rPr>
          <w:rFonts w:ascii="宋体" w:hAnsi="宋体" w:cs="仿宋_GB2312"/>
          <w:b/>
          <w:sz w:val="24"/>
        </w:rPr>
        <w:t>B.</w:t>
      </w:r>
      <w:r>
        <w:rPr>
          <w:rFonts w:hint="eastAsia" w:ascii="宋体" w:hAnsi="宋体" w:cs="仿宋_GB2312"/>
          <w:sz w:val="24"/>
        </w:rPr>
        <w:t>要求以联合体形式参加的，提供联合协议和中小企业声明函（附件</w:t>
      </w:r>
      <w:r>
        <w:rPr>
          <w:rFonts w:ascii="宋体" w:hAnsi="宋体" w:cs="仿宋_GB2312"/>
          <w:sz w:val="24"/>
        </w:rPr>
        <w:t>5</w:t>
      </w:r>
      <w:r>
        <w:rPr>
          <w:rFonts w:hint="eastAsia" w:ascii="宋体" w:hAnsi="宋体" w:cs="仿宋_GB2312"/>
          <w:sz w:val="24"/>
        </w:rPr>
        <w:t>）</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w:t>
      </w:r>
      <w:r>
        <w:rPr>
          <w:rFonts w:hint="eastAsia" w:ascii="宋体" w:hAnsi="宋体" w:cs="仿宋_GB2312"/>
          <w:sz w:val="24"/>
        </w:rPr>
        <w:t>，联合协议中中小企业合同金额应当达到招标公告载明的比例；如果供应商本身提供所有标的均由中小企业制造或承接的，并相应达到了前述比例要求，视同符合了资格条件，无需再与其他中小企业组成联合体参加政府采购活动，无需提供联合协议。</w:t>
      </w:r>
    </w:p>
    <w:p w14:paraId="22E54F21">
      <w:pPr>
        <w:spacing w:line="360" w:lineRule="auto"/>
        <w:ind w:firstLine="482" w:firstLineChars="200"/>
        <w:rPr>
          <w:rFonts w:ascii="宋体" w:hAnsi="宋体"/>
          <w:sz w:val="24"/>
        </w:rPr>
      </w:pPr>
      <w:r>
        <w:rPr>
          <w:rFonts w:ascii="宋体" w:hAnsi="宋体" w:cs="仿宋_GB2312"/>
          <w:b/>
          <w:sz w:val="24"/>
        </w:rPr>
        <w:t>C、</w:t>
      </w:r>
      <w:r>
        <w:rPr>
          <w:rFonts w:hint="eastAsia" w:ascii="宋体" w:hAnsi="宋体" w:cs="仿宋_GB2312"/>
          <w:sz w:val="24"/>
        </w:rPr>
        <w:t>要求合同分包的，提供分包意向协议</w:t>
      </w:r>
      <w:r>
        <w:rPr>
          <w:rFonts w:hint="eastAsia" w:ascii="宋体" w:hAnsi="宋体" w:cs="宋体"/>
          <w:sz w:val="24"/>
        </w:rPr>
        <w:t>（附件6）</w:t>
      </w:r>
      <w:r>
        <w:rPr>
          <w:rFonts w:hint="eastAsia" w:ascii="宋体" w:hAnsi="宋体" w:cs="仿宋_GB2312"/>
          <w:sz w:val="24"/>
        </w:rPr>
        <w:t>和中小企业声明函（附件</w:t>
      </w:r>
      <w:r>
        <w:rPr>
          <w:rFonts w:ascii="宋体" w:hAnsi="宋体" w:cs="仿宋_GB2312"/>
          <w:sz w:val="24"/>
        </w:rPr>
        <w:t>7</w:t>
      </w:r>
      <w:r>
        <w:rPr>
          <w:rFonts w:hint="eastAsia" w:ascii="宋体" w:hAnsi="宋体" w:cs="仿宋_GB2312"/>
          <w:sz w:val="24"/>
        </w:rPr>
        <w:t>），分包意向协议中中小企业合同金额应当达到招标公告载明的比例；如果供应商本身提供所有标的均由中小企业制造或承接，并相应达到了前述比例要求，视同符合了资格条件，无需再向中小企业分包，无需提供分包意向协议。</w:t>
      </w:r>
    </w:p>
    <w:p w14:paraId="1A06669A">
      <w:pPr>
        <w:pStyle w:val="24"/>
        <w:rPr>
          <w:rFonts w:hAnsi="宋体"/>
          <w:lang w:val="en-US"/>
        </w:rPr>
      </w:pPr>
    </w:p>
    <w:p w14:paraId="5678B6B2">
      <w:pPr>
        <w:widowControl/>
        <w:spacing w:line="360" w:lineRule="auto"/>
        <w:ind w:left="150"/>
        <w:jc w:val="center"/>
        <w:rPr>
          <w:rFonts w:ascii="宋体" w:hAnsi="宋体" w:cs="仿宋_GB2312"/>
          <w:b/>
          <w:kern w:val="0"/>
          <w:sz w:val="32"/>
          <w:szCs w:val="32"/>
        </w:rPr>
      </w:pPr>
      <w:r>
        <w:rPr>
          <w:rFonts w:hint="eastAsia" w:ascii="宋体" w:hAnsi="宋体" w:cs="仿宋_GB2312"/>
          <w:b/>
          <w:kern w:val="0"/>
          <w:sz w:val="32"/>
          <w:szCs w:val="32"/>
        </w:rPr>
        <w:t>四、本项目的特定资格要求</w:t>
      </w:r>
    </w:p>
    <w:p w14:paraId="65B4D3DB">
      <w:pPr>
        <w:spacing w:line="360" w:lineRule="auto"/>
        <w:jc w:val="center"/>
        <w:rPr>
          <w:rFonts w:ascii="宋体" w:hAnsi="宋体"/>
          <w:sz w:val="24"/>
        </w:rPr>
      </w:pPr>
      <w:r>
        <w:rPr>
          <w:rFonts w:hint="eastAsia" w:ascii="宋体" w:hAnsi="宋体" w:cs="仿宋_GB2312"/>
          <w:sz w:val="24"/>
        </w:rPr>
        <w:t>（根据招标公告本项目的特定资格要求</w:t>
      </w:r>
      <w:r>
        <w:rPr>
          <w:rFonts w:hint="eastAsia" w:ascii="宋体" w:hAnsi="宋体"/>
          <w:sz w:val="24"/>
        </w:rPr>
        <w:t>提供相应的材料；未要求的，无需提供</w:t>
      </w:r>
      <w:r>
        <w:rPr>
          <w:rFonts w:hint="eastAsia" w:ascii="宋体" w:hAnsi="宋体" w:cs="仿宋_GB2312"/>
          <w:sz w:val="24"/>
        </w:rPr>
        <w:t>）</w:t>
      </w:r>
    </w:p>
    <w:p w14:paraId="35B5EECF">
      <w:pPr>
        <w:widowControl/>
        <w:adjustRightInd/>
        <w:jc w:val="left"/>
        <w:rPr>
          <w:rFonts w:ascii="宋体" w:hAnsi="宋体"/>
        </w:rPr>
      </w:pPr>
      <w:r>
        <w:rPr>
          <w:rFonts w:ascii="宋体" w:hAnsi="宋体"/>
        </w:rPr>
        <w:br w:type="page"/>
      </w:r>
    </w:p>
    <w:p w14:paraId="0228B272">
      <w:pPr>
        <w:widowControl/>
        <w:spacing w:line="360" w:lineRule="auto"/>
        <w:ind w:left="150"/>
        <w:jc w:val="center"/>
        <w:rPr>
          <w:rFonts w:ascii="宋体" w:hAnsi="宋体" w:cs="仿宋_GB2312"/>
          <w:b/>
          <w:kern w:val="0"/>
          <w:sz w:val="32"/>
          <w:szCs w:val="32"/>
        </w:rPr>
      </w:pPr>
      <w:r>
        <w:rPr>
          <w:rFonts w:hint="eastAsia" w:ascii="宋体" w:hAnsi="宋体" w:cs="仿宋_GB2312"/>
          <w:b/>
          <w:kern w:val="0"/>
          <w:sz w:val="32"/>
          <w:szCs w:val="32"/>
        </w:rPr>
        <w:t>五、</w:t>
      </w:r>
      <w:r>
        <w:rPr>
          <w:rFonts w:ascii="宋体" w:hAnsi="宋体" w:cs="仿宋_GB2312"/>
          <w:b/>
          <w:kern w:val="0"/>
          <w:sz w:val="32"/>
          <w:szCs w:val="32"/>
        </w:rPr>
        <w:t>政府采购活动现场确认声明书</w:t>
      </w:r>
    </w:p>
    <w:p w14:paraId="1061ACA7">
      <w:pPr>
        <w:pStyle w:val="58"/>
        <w:spacing w:before="0" w:beforeAutospacing="0" w:after="0" w:afterAutospacing="0" w:line="360" w:lineRule="auto"/>
        <w:rPr>
          <w:rFonts w:cs="Arial"/>
        </w:rPr>
      </w:pPr>
      <w:r>
        <w:rPr>
          <w:rFonts w:cs="Arial"/>
        </w:rPr>
        <w:t> </w:t>
      </w:r>
      <w:r>
        <w:rPr>
          <w:rStyle w:val="963"/>
          <w:rFonts w:hint="eastAsia" w:cs="Arial"/>
        </w:rPr>
        <w:t>浙江金穗工程项目管理有限公司</w:t>
      </w:r>
      <w:r>
        <w:rPr>
          <w:rFonts w:cs="Arial"/>
        </w:rPr>
        <w:t>:</w:t>
      </w:r>
    </w:p>
    <w:p w14:paraId="7E9BC3D0">
      <w:pPr>
        <w:pStyle w:val="58"/>
        <w:spacing w:before="0" w:beforeAutospacing="0" w:after="0" w:afterAutospacing="0" w:line="360" w:lineRule="auto"/>
        <w:ind w:firstLine="720" w:firstLineChars="300"/>
        <w:rPr>
          <w:rFonts w:cs="Arial"/>
        </w:rPr>
      </w:pPr>
      <w:r>
        <w:rPr>
          <w:rFonts w:cs="Arial"/>
        </w:rPr>
        <w:t>本人 ____________（授权代表姓名），经由__________________（单位）____________（法定代表人姓名）合法授权参加</w:t>
      </w:r>
      <w:r>
        <w:rPr>
          <w:rStyle w:val="963"/>
          <w:rFonts w:cs="Arial"/>
          <w:u w:val="single"/>
        </w:rPr>
        <w:t xml:space="preserve">        </w:t>
      </w:r>
      <w:r>
        <w:rPr>
          <w:rStyle w:val="963"/>
          <w:rFonts w:hint="eastAsia" w:cs="Arial"/>
          <w:u w:val="single"/>
        </w:rPr>
        <w:t xml:space="preserve">  </w:t>
      </w:r>
      <w:r>
        <w:rPr>
          <w:rFonts w:cs="Arial"/>
        </w:rPr>
        <w:t>（编号：</w:t>
      </w:r>
      <w:r>
        <w:rPr>
          <w:rStyle w:val="963"/>
          <w:rFonts w:cs="Arial"/>
          <w:u w:val="single"/>
        </w:rPr>
        <w:t xml:space="preserve">       </w:t>
      </w:r>
      <w:r>
        <w:rPr>
          <w:rFonts w:cs="Arial"/>
        </w:rPr>
        <w:t>）政府采购活动．经与本单位法人代表（负责人）联系确认，现就有关公平竞争事项郑重声明如下:</w:t>
      </w:r>
    </w:p>
    <w:p w14:paraId="737073C7">
      <w:pPr>
        <w:pStyle w:val="58"/>
        <w:spacing w:before="0" w:beforeAutospacing="0" w:after="0" w:afterAutospacing="0" w:line="360" w:lineRule="auto"/>
        <w:ind w:firstLine="420"/>
        <w:rPr>
          <w:rFonts w:cs="Arial"/>
        </w:rPr>
      </w:pPr>
      <w:r>
        <w:rPr>
          <w:rFonts w:cs="Arial"/>
        </w:rPr>
        <w:t>一、本单位与采购人之间口不存在利害关系口存在下列利害关系:</w:t>
      </w:r>
    </w:p>
    <w:p w14:paraId="7F72F7BA">
      <w:pPr>
        <w:pStyle w:val="58"/>
        <w:spacing w:before="0" w:beforeAutospacing="0" w:after="0" w:afterAutospacing="0" w:line="360" w:lineRule="auto"/>
        <w:ind w:firstLine="420"/>
        <w:rPr>
          <w:rFonts w:cs="Arial"/>
        </w:rPr>
      </w:pPr>
      <w:r>
        <w:rPr>
          <w:rFonts w:cs="Arial"/>
        </w:rPr>
        <w:t>A．投资关系      B．行政隶属关系      C．业务指导关系</w:t>
      </w:r>
    </w:p>
    <w:p w14:paraId="06DB580D">
      <w:pPr>
        <w:pStyle w:val="58"/>
        <w:spacing w:before="0" w:beforeAutospacing="0" w:after="0" w:afterAutospacing="0" w:line="360" w:lineRule="auto"/>
        <w:ind w:firstLine="420"/>
        <w:rPr>
          <w:rFonts w:cs="Arial"/>
        </w:rPr>
      </w:pPr>
      <w:r>
        <w:rPr>
          <w:rFonts w:cs="Arial"/>
        </w:rPr>
        <w:t>D．其他可能影响采购公正的利害关系（如有，请如实说明）。</w:t>
      </w:r>
    </w:p>
    <w:p w14:paraId="66746EC5">
      <w:pPr>
        <w:pStyle w:val="58"/>
        <w:spacing w:before="0" w:beforeAutospacing="0" w:after="0" w:afterAutospacing="0" w:line="360" w:lineRule="auto"/>
        <w:ind w:firstLine="420"/>
        <w:rPr>
          <w:rFonts w:cs="Arial"/>
        </w:rPr>
      </w:pPr>
      <w:r>
        <w:rPr>
          <w:rFonts w:cs="Arial"/>
        </w:rPr>
        <w:t>二、现己清楚知道参加本项目采购活动的其他所有供应商名称，本单位 口与其他所有供应商之间均不存在利害关系 口与______________（供应商名称）之间存在下列利害关系:</w:t>
      </w:r>
    </w:p>
    <w:p w14:paraId="1C4EFB0E">
      <w:pPr>
        <w:pStyle w:val="58"/>
        <w:spacing w:before="0" w:beforeAutospacing="0" w:after="0" w:afterAutospacing="0" w:line="360" w:lineRule="auto"/>
        <w:ind w:left="480"/>
        <w:rPr>
          <w:rFonts w:cs="Arial"/>
        </w:rPr>
      </w:pPr>
      <w:r>
        <w:rPr>
          <w:rFonts w:cs="Arial"/>
        </w:rPr>
        <w:t>A．法定代表人或负责人或实际控制人是同一人</w:t>
      </w:r>
    </w:p>
    <w:p w14:paraId="228C4988">
      <w:pPr>
        <w:pStyle w:val="58"/>
        <w:spacing w:before="0" w:beforeAutospacing="0" w:after="0" w:afterAutospacing="0" w:line="360" w:lineRule="auto"/>
        <w:ind w:left="480"/>
        <w:rPr>
          <w:rFonts w:cs="Arial"/>
        </w:rPr>
      </w:pPr>
      <w:r>
        <w:rPr>
          <w:rFonts w:cs="Arial"/>
        </w:rPr>
        <w:t>B．法定代表人或负责人或实际控制人是夫妻关系</w:t>
      </w:r>
    </w:p>
    <w:p w14:paraId="2BEAAC20">
      <w:pPr>
        <w:pStyle w:val="58"/>
        <w:spacing w:before="0" w:beforeAutospacing="0" w:after="0" w:afterAutospacing="0" w:line="360" w:lineRule="auto"/>
        <w:ind w:left="480"/>
        <w:rPr>
          <w:rFonts w:cs="Arial"/>
        </w:rPr>
      </w:pPr>
      <w:r>
        <w:rPr>
          <w:rFonts w:cs="Arial"/>
        </w:rPr>
        <w:t>C．法定代表人或负责人或实际控制人是直系血亲关系</w:t>
      </w:r>
    </w:p>
    <w:p w14:paraId="35E779D7">
      <w:pPr>
        <w:pStyle w:val="58"/>
        <w:spacing w:before="0" w:beforeAutospacing="0" w:after="0" w:afterAutospacing="0" w:line="360" w:lineRule="auto"/>
        <w:ind w:left="480"/>
        <w:rPr>
          <w:rFonts w:cs="Arial"/>
        </w:rPr>
      </w:pPr>
      <w:r>
        <w:rPr>
          <w:rFonts w:cs="Arial"/>
        </w:rPr>
        <w:t>D．法定代表人或负责人或实际控制人存在三代以内旁系血亲关系</w:t>
      </w:r>
    </w:p>
    <w:p w14:paraId="5F4E2233">
      <w:pPr>
        <w:pStyle w:val="58"/>
        <w:spacing w:before="0" w:beforeAutospacing="0" w:after="0" w:afterAutospacing="0" w:line="360" w:lineRule="auto"/>
        <w:ind w:left="480"/>
        <w:rPr>
          <w:rFonts w:cs="Arial"/>
        </w:rPr>
      </w:pPr>
      <w:r>
        <w:rPr>
          <w:rFonts w:cs="Arial"/>
        </w:rPr>
        <w:t>E．法定代表人或负责人或实际控制人存在近姻亲关系</w:t>
      </w:r>
    </w:p>
    <w:p w14:paraId="7136691A">
      <w:pPr>
        <w:pStyle w:val="58"/>
        <w:spacing w:before="0" w:beforeAutospacing="0" w:after="0" w:afterAutospacing="0" w:line="360" w:lineRule="auto"/>
        <w:ind w:left="480"/>
        <w:rPr>
          <w:rFonts w:cs="Arial"/>
        </w:rPr>
      </w:pPr>
      <w:r>
        <w:rPr>
          <w:rFonts w:cs="Arial"/>
        </w:rPr>
        <w:t>F．法定代表人或负责人或实际控制人存在股份控制或实际控制关系</w:t>
      </w:r>
    </w:p>
    <w:p w14:paraId="37832FF3">
      <w:pPr>
        <w:pStyle w:val="58"/>
        <w:spacing w:before="0" w:beforeAutospacing="0" w:after="0" w:afterAutospacing="0" w:line="360" w:lineRule="auto"/>
        <w:ind w:left="480"/>
        <w:rPr>
          <w:rFonts w:cs="Arial"/>
        </w:rPr>
      </w:pPr>
      <w:r>
        <w:rPr>
          <w:rFonts w:cs="Arial"/>
        </w:rPr>
        <w:t>G．存在共同直接或间接投资设立子公司、联营企业和合营企业情况</w:t>
      </w:r>
    </w:p>
    <w:p w14:paraId="04BAB79C">
      <w:pPr>
        <w:pStyle w:val="58"/>
        <w:spacing w:before="0" w:beforeAutospacing="0" w:after="0" w:afterAutospacing="0" w:line="360" w:lineRule="auto"/>
        <w:ind w:left="480"/>
        <w:rPr>
          <w:rFonts w:cs="Arial"/>
        </w:rPr>
      </w:pPr>
      <w:r>
        <w:rPr>
          <w:rFonts w:cs="Arial"/>
        </w:rPr>
        <w:t>H．存在分级代理或代销关系、同一生产制造商关系、管理关系、重要业务（占主营业务收入 50 ％以上）或重要财务往来关系（如融资）等其他实质性控制关系</w:t>
      </w:r>
    </w:p>
    <w:p w14:paraId="199F23F4">
      <w:pPr>
        <w:pStyle w:val="58"/>
        <w:spacing w:before="0" w:beforeAutospacing="0" w:after="0" w:afterAutospacing="0" w:line="360" w:lineRule="auto"/>
        <w:ind w:firstLine="420"/>
        <w:rPr>
          <w:rFonts w:cs="Arial"/>
        </w:rPr>
      </w:pPr>
      <w:r>
        <w:rPr>
          <w:rFonts w:cs="Arial"/>
        </w:rPr>
        <w:t>I．其他利害关系情况 ________________________________________。</w:t>
      </w:r>
    </w:p>
    <w:p w14:paraId="7BA2B6EC">
      <w:pPr>
        <w:pStyle w:val="58"/>
        <w:spacing w:before="0" w:beforeAutospacing="0" w:after="0" w:afterAutospacing="0" w:line="360" w:lineRule="auto"/>
        <w:ind w:firstLine="420"/>
        <w:rPr>
          <w:rFonts w:cs="Arial"/>
        </w:rPr>
      </w:pPr>
      <w:r>
        <w:rPr>
          <w:rFonts w:cs="Arial"/>
        </w:rPr>
        <w:t>三、现己清楚知道并严格遵守政府采购法律法规和现场纪律。</w:t>
      </w:r>
    </w:p>
    <w:p w14:paraId="79EADECD">
      <w:pPr>
        <w:pStyle w:val="58"/>
        <w:spacing w:before="0" w:beforeAutospacing="0" w:after="0" w:afterAutospacing="0" w:line="360" w:lineRule="auto"/>
        <w:ind w:firstLine="420"/>
        <w:rPr>
          <w:rFonts w:cs="Arial"/>
        </w:rPr>
      </w:pPr>
      <w:r>
        <w:rPr>
          <w:rFonts w:cs="Arial"/>
        </w:rPr>
        <w:t>四、我发现 ____________________供应商之间存在或可能存在上述第二条第 ____________项利害关系。</w:t>
      </w:r>
    </w:p>
    <w:p w14:paraId="3391DD45">
      <w:pPr>
        <w:pStyle w:val="58"/>
        <w:spacing w:before="0" w:beforeAutospacing="0" w:after="0" w:afterAutospacing="0" w:line="360" w:lineRule="auto"/>
        <w:ind w:firstLine="420"/>
        <w:rPr>
          <w:rFonts w:cs="Arial"/>
        </w:rPr>
      </w:pPr>
    </w:p>
    <w:p w14:paraId="2C8BC8EC">
      <w:pPr>
        <w:snapToGrid w:val="0"/>
        <w:spacing w:line="480" w:lineRule="auto"/>
        <w:ind w:firstLine="5520" w:firstLineChars="2300"/>
        <w:rPr>
          <w:rFonts w:ascii="宋体" w:hAnsi="宋体" w:cs="仿宋_GB2312"/>
          <w:kern w:val="0"/>
          <w:sz w:val="24"/>
        </w:rPr>
      </w:pPr>
      <w:r>
        <w:rPr>
          <w:rFonts w:hint="eastAsia" w:ascii="宋体" w:hAnsi="宋体" w:cs="仿宋_GB2312"/>
          <w:kern w:val="0"/>
          <w:sz w:val="24"/>
          <w:lang w:val="zh-CN"/>
        </w:rPr>
        <w:t>投标人名称</w:t>
      </w:r>
      <w:r>
        <w:rPr>
          <w:rFonts w:ascii="宋体" w:hAnsi="宋体" w:cs="仿宋_GB2312"/>
          <w:kern w:val="0"/>
          <w:sz w:val="24"/>
          <w:lang w:val="zh-CN"/>
        </w:rPr>
        <w:t>（电子签名）：</w:t>
      </w:r>
    </w:p>
    <w:p w14:paraId="25EAF704">
      <w:pPr>
        <w:snapToGrid w:val="0"/>
        <w:spacing w:line="480" w:lineRule="auto"/>
        <w:rPr>
          <w:rFonts w:ascii="宋体" w:hAnsi="宋体" w:cs="仿宋_GB2312"/>
          <w:kern w:val="0"/>
          <w:sz w:val="24"/>
        </w:rPr>
      </w:pPr>
      <w:r>
        <w:rPr>
          <w:rFonts w:ascii="宋体" w:hAnsi="宋体" w:cs="仿宋_GB2312"/>
          <w:kern w:val="0"/>
          <w:sz w:val="24"/>
          <w:lang w:val="zh-CN"/>
        </w:rPr>
        <w:t xml:space="preserve">                        </w:t>
      </w:r>
      <w:r>
        <w:rPr>
          <w:rFonts w:ascii="宋体" w:hAnsi="宋体" w:cs="仿宋_GB2312"/>
          <w:kern w:val="0"/>
          <w:sz w:val="24"/>
        </w:rPr>
        <w:t xml:space="preserve">                      </w:t>
      </w:r>
      <w:r>
        <w:rPr>
          <w:rFonts w:hint="eastAsia" w:ascii="宋体" w:hAnsi="宋体" w:cs="仿宋_GB2312"/>
          <w:kern w:val="0"/>
          <w:sz w:val="24"/>
          <w:lang w:val="zh-CN"/>
        </w:rPr>
        <w:t>日期</w:t>
      </w:r>
      <w:r>
        <w:rPr>
          <w:rFonts w:hint="eastAsia" w:ascii="宋体" w:hAnsi="宋体" w:cs="仿宋_GB2312"/>
          <w:kern w:val="0"/>
          <w:sz w:val="24"/>
        </w:rPr>
        <w:t>：</w:t>
      </w:r>
      <w:r>
        <w:rPr>
          <w:rFonts w:ascii="宋体" w:hAnsi="宋体" w:cs="仿宋_GB2312"/>
          <w:kern w:val="0"/>
          <w:sz w:val="24"/>
        </w:rPr>
        <w:t xml:space="preserve">  年  </w:t>
      </w:r>
      <w:r>
        <w:rPr>
          <w:rFonts w:hint="eastAsia" w:ascii="宋体" w:hAnsi="宋体" w:cs="仿宋_GB2312"/>
          <w:kern w:val="0"/>
          <w:sz w:val="24"/>
          <w:lang w:val="zh-CN"/>
        </w:rPr>
        <w:t>月</w:t>
      </w:r>
      <w:r>
        <w:rPr>
          <w:rFonts w:ascii="宋体" w:hAnsi="宋体" w:cs="仿宋_GB2312"/>
          <w:kern w:val="0"/>
          <w:sz w:val="24"/>
        </w:rPr>
        <w:t xml:space="preserve">   </w:t>
      </w:r>
      <w:r>
        <w:rPr>
          <w:rFonts w:hint="eastAsia" w:ascii="宋体" w:hAnsi="宋体" w:cs="仿宋_GB2312"/>
          <w:kern w:val="0"/>
          <w:sz w:val="24"/>
          <w:lang w:val="zh-CN"/>
        </w:rPr>
        <w:t>日</w:t>
      </w:r>
    </w:p>
    <w:p w14:paraId="3CA71968">
      <w:pPr>
        <w:widowControl/>
        <w:adjustRightInd/>
        <w:jc w:val="left"/>
        <w:rPr>
          <w:rFonts w:ascii="宋体" w:hAnsi="宋体" w:cs="仿宋_GB2312"/>
          <w:b/>
          <w:kern w:val="0"/>
          <w:sz w:val="36"/>
          <w:szCs w:val="36"/>
        </w:rPr>
      </w:pPr>
      <w:r>
        <w:rPr>
          <w:rFonts w:ascii="宋体" w:hAnsi="宋体" w:cs="仿宋_GB2312"/>
          <w:b/>
          <w:kern w:val="0"/>
          <w:sz w:val="36"/>
          <w:szCs w:val="36"/>
        </w:rPr>
        <w:br w:type="page"/>
      </w:r>
    </w:p>
    <w:p w14:paraId="5C593631">
      <w:pPr>
        <w:spacing w:line="360" w:lineRule="auto"/>
        <w:ind w:right="420"/>
        <w:jc w:val="center"/>
        <w:rPr>
          <w:rFonts w:ascii="宋体" w:hAnsi="宋体" w:cs="仿宋_GB2312"/>
          <w:b/>
          <w:kern w:val="0"/>
          <w:sz w:val="36"/>
          <w:szCs w:val="36"/>
        </w:rPr>
      </w:pPr>
      <w:r>
        <w:rPr>
          <w:rFonts w:hint="eastAsia" w:ascii="宋体" w:hAnsi="宋体" w:cs="仿宋_GB2312"/>
          <w:b/>
          <w:kern w:val="0"/>
          <w:sz w:val="36"/>
          <w:szCs w:val="36"/>
        </w:rPr>
        <w:t>商务技术文件部分</w:t>
      </w:r>
    </w:p>
    <w:p w14:paraId="10124F10">
      <w:pPr>
        <w:spacing w:line="360" w:lineRule="auto"/>
        <w:jc w:val="center"/>
        <w:outlineLvl w:val="0"/>
        <w:rPr>
          <w:rFonts w:ascii="宋体" w:hAnsi="宋体" w:cs="仿宋_GB2312"/>
          <w:b/>
          <w:kern w:val="0"/>
          <w:sz w:val="24"/>
        </w:rPr>
      </w:pPr>
    </w:p>
    <w:p w14:paraId="5D51C52A">
      <w:pPr>
        <w:spacing w:line="360" w:lineRule="auto"/>
        <w:jc w:val="center"/>
        <w:outlineLvl w:val="0"/>
        <w:rPr>
          <w:rFonts w:ascii="宋体" w:hAnsi="宋体" w:cs="仿宋_GB2312"/>
          <w:b/>
          <w:kern w:val="0"/>
          <w:sz w:val="28"/>
          <w:szCs w:val="28"/>
        </w:rPr>
      </w:pPr>
      <w:bookmarkStart w:id="429" w:name="_Toc109211392"/>
      <w:r>
        <w:rPr>
          <w:rFonts w:hint="eastAsia" w:ascii="宋体" w:hAnsi="宋体" w:cs="仿宋_GB2312"/>
          <w:b/>
          <w:kern w:val="0"/>
          <w:sz w:val="28"/>
          <w:szCs w:val="28"/>
        </w:rPr>
        <w:t>目录</w:t>
      </w:r>
      <w:bookmarkEnd w:id="429"/>
    </w:p>
    <w:p w14:paraId="5941A66D">
      <w:pPr>
        <w:snapToGrid w:val="0"/>
        <w:spacing w:line="360" w:lineRule="auto"/>
        <w:ind w:left="479" w:leftChars="228"/>
        <w:jc w:val="left"/>
        <w:rPr>
          <w:rFonts w:ascii="宋体" w:hAnsi="宋体" w:cs="仿宋_GB2312"/>
          <w:sz w:val="24"/>
        </w:rPr>
      </w:pPr>
      <w:r>
        <w:rPr>
          <w:rFonts w:hint="eastAsia" w:ascii="宋体" w:hAnsi="宋体" w:cs="仿宋_GB2312"/>
          <w:sz w:val="24"/>
        </w:rPr>
        <w:t>（</w:t>
      </w:r>
      <w:r>
        <w:rPr>
          <w:rFonts w:ascii="宋体" w:hAnsi="宋体" w:cs="仿宋_GB2312"/>
          <w:sz w:val="24"/>
        </w:rPr>
        <w:t>1）投标函</w:t>
      </w:r>
      <w:r>
        <w:rPr>
          <w:rFonts w:hint="eastAsia" w:ascii="宋体" w:hAnsi="宋体" w:cs="仿宋_GB2312"/>
          <w:sz w:val="24"/>
        </w:rPr>
        <w:t>……………………………………………………………………（页码）</w:t>
      </w:r>
    </w:p>
    <w:p w14:paraId="61917D96">
      <w:pPr>
        <w:snapToGrid w:val="0"/>
        <w:spacing w:line="360" w:lineRule="auto"/>
        <w:ind w:left="479" w:leftChars="228"/>
        <w:jc w:val="left"/>
        <w:rPr>
          <w:rFonts w:ascii="宋体" w:hAnsi="宋体" w:cs="仿宋_GB2312"/>
          <w:sz w:val="24"/>
        </w:rPr>
      </w:pPr>
      <w:r>
        <w:rPr>
          <w:rFonts w:hint="eastAsia" w:ascii="宋体" w:hAnsi="宋体" w:cs="仿宋_GB2312"/>
          <w:sz w:val="24"/>
        </w:rPr>
        <w:t>（</w:t>
      </w:r>
      <w:r>
        <w:rPr>
          <w:rFonts w:ascii="宋体" w:hAnsi="宋体" w:cs="仿宋_GB2312"/>
          <w:sz w:val="24"/>
        </w:rPr>
        <w:t>2）授权委托书或法定代表人（单位负责人、自然人本人）身份证明</w:t>
      </w:r>
      <w:r>
        <w:rPr>
          <w:rFonts w:hint="eastAsia" w:ascii="宋体" w:hAnsi="宋体" w:cs="仿宋_GB2312"/>
          <w:sz w:val="24"/>
        </w:rPr>
        <w:t>…（页码）</w:t>
      </w:r>
    </w:p>
    <w:p w14:paraId="554CA878">
      <w:pPr>
        <w:snapToGrid w:val="0"/>
        <w:spacing w:line="360" w:lineRule="auto"/>
        <w:ind w:firstLine="480" w:firstLineChars="200"/>
        <w:jc w:val="left"/>
        <w:rPr>
          <w:rFonts w:ascii="宋体" w:hAnsi="宋体" w:cs="仿宋_GB2312"/>
          <w:sz w:val="24"/>
        </w:rPr>
      </w:pPr>
      <w:r>
        <w:rPr>
          <w:rFonts w:hint="eastAsia" w:ascii="宋体" w:hAnsi="宋体" w:cs="仿宋_GB2312"/>
          <w:sz w:val="24"/>
        </w:rPr>
        <w:t>（</w:t>
      </w:r>
      <w:r>
        <w:rPr>
          <w:rFonts w:ascii="宋体" w:hAnsi="宋体" w:cs="仿宋_GB2312"/>
          <w:sz w:val="24"/>
        </w:rPr>
        <w:t>4）符合性审查资料</w:t>
      </w:r>
      <w:r>
        <w:rPr>
          <w:rFonts w:hint="eastAsia" w:ascii="宋体" w:hAnsi="宋体" w:cs="仿宋_GB2312"/>
          <w:sz w:val="24"/>
        </w:rPr>
        <w:t>…………………………………………………………（页码）</w:t>
      </w:r>
    </w:p>
    <w:p w14:paraId="71CFD0A8">
      <w:pPr>
        <w:snapToGrid w:val="0"/>
        <w:spacing w:line="360" w:lineRule="auto"/>
        <w:ind w:left="479" w:leftChars="228"/>
        <w:jc w:val="left"/>
        <w:rPr>
          <w:rFonts w:ascii="宋体" w:hAnsi="宋体" w:cs="仿宋_GB2312"/>
          <w:sz w:val="24"/>
        </w:rPr>
      </w:pPr>
      <w:r>
        <w:rPr>
          <w:rFonts w:hint="eastAsia" w:ascii="宋体" w:hAnsi="宋体" w:cs="仿宋_GB2312"/>
          <w:sz w:val="24"/>
        </w:rPr>
        <w:t>（</w:t>
      </w:r>
      <w:r>
        <w:rPr>
          <w:rFonts w:ascii="宋体" w:hAnsi="宋体" w:cs="仿宋_GB2312"/>
          <w:sz w:val="24"/>
        </w:rPr>
        <w:t>5）评标标准相应的商务技术资料</w:t>
      </w:r>
      <w:r>
        <w:rPr>
          <w:rFonts w:hint="eastAsia" w:ascii="宋体" w:hAnsi="宋体" w:cs="仿宋_GB2312"/>
          <w:sz w:val="24"/>
        </w:rPr>
        <w:t>…………………………………………（页码）</w:t>
      </w:r>
    </w:p>
    <w:p w14:paraId="2F9BA75D">
      <w:pPr>
        <w:snapToGrid w:val="0"/>
        <w:spacing w:line="360" w:lineRule="auto"/>
        <w:ind w:left="479" w:leftChars="228"/>
        <w:jc w:val="left"/>
        <w:rPr>
          <w:rFonts w:ascii="宋体" w:hAnsi="宋体" w:cs="仿宋_GB2312"/>
          <w:sz w:val="24"/>
        </w:rPr>
      </w:pPr>
      <w:r>
        <w:rPr>
          <w:rFonts w:hint="eastAsia" w:ascii="宋体" w:hAnsi="宋体" w:cs="仿宋_GB2312"/>
          <w:sz w:val="24"/>
        </w:rPr>
        <w:t>（</w:t>
      </w:r>
      <w:r>
        <w:rPr>
          <w:rFonts w:ascii="宋体" w:hAnsi="宋体" w:cs="仿宋_GB2312"/>
          <w:sz w:val="24"/>
        </w:rPr>
        <w:t>6）</w:t>
      </w:r>
      <w:r>
        <w:rPr>
          <w:rFonts w:hint="eastAsia" w:ascii="宋体" w:hAnsi="宋体" w:cs="宋体"/>
          <w:sz w:val="24"/>
        </w:rPr>
        <w:t>投标标的清单</w:t>
      </w:r>
      <w:r>
        <w:rPr>
          <w:rFonts w:hint="eastAsia" w:ascii="宋体" w:hAnsi="宋体" w:cs="仿宋_GB2312"/>
          <w:sz w:val="24"/>
        </w:rPr>
        <w:t>……………………………………………………………（页码）</w:t>
      </w:r>
    </w:p>
    <w:p w14:paraId="167524F4">
      <w:pPr>
        <w:snapToGrid w:val="0"/>
        <w:spacing w:line="360" w:lineRule="auto"/>
        <w:ind w:left="479" w:leftChars="228"/>
        <w:jc w:val="left"/>
        <w:rPr>
          <w:rFonts w:ascii="宋体" w:hAnsi="宋体" w:cs="仿宋_GB2312"/>
          <w:sz w:val="24"/>
        </w:rPr>
      </w:pPr>
      <w:r>
        <w:rPr>
          <w:rFonts w:hint="eastAsia" w:ascii="宋体" w:hAnsi="宋体" w:cs="仿宋_GB2312"/>
          <w:sz w:val="24"/>
        </w:rPr>
        <w:t>（</w:t>
      </w:r>
      <w:r>
        <w:rPr>
          <w:rFonts w:ascii="宋体" w:hAnsi="宋体" w:cs="仿宋_GB2312"/>
          <w:sz w:val="24"/>
        </w:rPr>
        <w:t>7）商务技术偏离表</w:t>
      </w:r>
      <w:r>
        <w:rPr>
          <w:rFonts w:hint="eastAsia" w:ascii="宋体" w:hAnsi="宋体" w:cs="仿宋_GB2312"/>
          <w:sz w:val="24"/>
        </w:rPr>
        <w:t>…………………………………………………………（页码）</w:t>
      </w:r>
    </w:p>
    <w:p w14:paraId="5330D962">
      <w:pPr>
        <w:snapToGrid w:val="0"/>
        <w:spacing w:line="360" w:lineRule="auto"/>
        <w:ind w:left="479" w:leftChars="228"/>
        <w:jc w:val="left"/>
        <w:rPr>
          <w:rFonts w:ascii="宋体" w:hAnsi="宋体" w:cs="仿宋_GB2312"/>
          <w:sz w:val="24"/>
        </w:rPr>
      </w:pPr>
      <w:r>
        <w:rPr>
          <w:rFonts w:hint="eastAsia" w:ascii="宋体" w:hAnsi="宋体" w:cs="仿宋_GB2312"/>
          <w:sz w:val="24"/>
          <w:lang w:val="zh-CN"/>
        </w:rPr>
        <w:t>（</w:t>
      </w:r>
      <w:r>
        <w:rPr>
          <w:rFonts w:ascii="宋体" w:hAnsi="宋体" w:cs="仿宋_GB2312"/>
          <w:sz w:val="24"/>
        </w:rPr>
        <w:t>8</w:t>
      </w:r>
      <w:r>
        <w:rPr>
          <w:rFonts w:hint="eastAsia" w:ascii="宋体" w:hAnsi="宋体" w:cs="仿宋_GB2312"/>
          <w:sz w:val="24"/>
          <w:lang w:val="zh-CN"/>
        </w:rPr>
        <w:t>）政府采购供应商廉洁自律承诺书</w:t>
      </w:r>
      <w:r>
        <w:rPr>
          <w:rFonts w:hint="eastAsia" w:ascii="宋体" w:hAnsi="宋体" w:cs="仿宋_GB2312"/>
          <w:sz w:val="24"/>
        </w:rPr>
        <w:t>………………………………………（页码）</w:t>
      </w:r>
    </w:p>
    <w:p w14:paraId="00D100DF">
      <w:pPr>
        <w:snapToGrid w:val="0"/>
        <w:spacing w:line="360" w:lineRule="auto"/>
        <w:ind w:left="479" w:leftChars="228"/>
        <w:jc w:val="left"/>
        <w:rPr>
          <w:rFonts w:ascii="宋体" w:hAnsi="宋体" w:cs="仿宋_GB2312"/>
          <w:b/>
          <w:bCs/>
          <w:sz w:val="24"/>
        </w:rPr>
      </w:pPr>
      <w:r>
        <w:rPr>
          <w:rFonts w:hint="eastAsia" w:ascii="宋体" w:hAnsi="宋体" w:cs="仿宋_GB2312"/>
          <w:b/>
          <w:bCs/>
          <w:sz w:val="24"/>
        </w:rPr>
        <w:t>（9）采购需求中的条款承诺书………………………………………………（页码）</w:t>
      </w:r>
    </w:p>
    <w:p w14:paraId="3627CBDC">
      <w:pPr>
        <w:snapToGrid w:val="0"/>
        <w:spacing w:line="360" w:lineRule="auto"/>
        <w:ind w:left="479" w:leftChars="228"/>
        <w:jc w:val="left"/>
        <w:rPr>
          <w:rFonts w:ascii="宋体" w:hAnsi="宋体" w:cs="仿宋_GB2312"/>
          <w:sz w:val="24"/>
        </w:rPr>
      </w:pPr>
    </w:p>
    <w:p w14:paraId="51A057FA">
      <w:pPr>
        <w:snapToGrid w:val="0"/>
        <w:spacing w:line="360" w:lineRule="auto"/>
        <w:jc w:val="center"/>
        <w:rPr>
          <w:rFonts w:ascii="宋体" w:hAnsi="宋体" w:cs="仿宋_GB2312"/>
          <w:b/>
          <w:kern w:val="0"/>
          <w:sz w:val="32"/>
          <w:szCs w:val="32"/>
          <w:lang w:val="zh-CN"/>
        </w:rPr>
      </w:pPr>
    </w:p>
    <w:p w14:paraId="42B07BC3">
      <w:pPr>
        <w:snapToGrid w:val="0"/>
        <w:spacing w:line="360" w:lineRule="auto"/>
        <w:jc w:val="center"/>
        <w:rPr>
          <w:rFonts w:ascii="宋体" w:hAnsi="宋体" w:cs="仿宋_GB2312"/>
          <w:b/>
          <w:kern w:val="0"/>
          <w:sz w:val="32"/>
          <w:szCs w:val="32"/>
          <w:lang w:val="zh-CN"/>
        </w:rPr>
      </w:pPr>
    </w:p>
    <w:p w14:paraId="38636418">
      <w:pPr>
        <w:snapToGrid w:val="0"/>
        <w:spacing w:line="360" w:lineRule="auto"/>
        <w:jc w:val="center"/>
        <w:rPr>
          <w:rFonts w:ascii="宋体" w:hAnsi="宋体" w:cs="仿宋_GB2312"/>
          <w:b/>
          <w:kern w:val="0"/>
          <w:sz w:val="32"/>
          <w:szCs w:val="32"/>
          <w:lang w:val="zh-CN"/>
        </w:rPr>
      </w:pPr>
    </w:p>
    <w:p w14:paraId="14CE2587">
      <w:pPr>
        <w:snapToGrid w:val="0"/>
        <w:spacing w:line="360" w:lineRule="auto"/>
        <w:jc w:val="center"/>
        <w:rPr>
          <w:rFonts w:ascii="宋体" w:hAnsi="宋体" w:cs="仿宋_GB2312"/>
          <w:b/>
          <w:kern w:val="0"/>
          <w:sz w:val="32"/>
          <w:szCs w:val="32"/>
          <w:lang w:val="zh-CN"/>
        </w:rPr>
      </w:pPr>
    </w:p>
    <w:p w14:paraId="06468572">
      <w:pPr>
        <w:snapToGrid w:val="0"/>
        <w:spacing w:line="360" w:lineRule="auto"/>
        <w:jc w:val="center"/>
        <w:rPr>
          <w:rFonts w:ascii="宋体" w:hAnsi="宋体" w:cs="仿宋_GB2312"/>
          <w:b/>
          <w:kern w:val="0"/>
          <w:sz w:val="32"/>
          <w:szCs w:val="32"/>
          <w:lang w:val="zh-CN"/>
        </w:rPr>
      </w:pPr>
    </w:p>
    <w:p w14:paraId="4D0DDF82">
      <w:pPr>
        <w:snapToGrid w:val="0"/>
        <w:spacing w:line="360" w:lineRule="auto"/>
        <w:jc w:val="center"/>
        <w:outlineLvl w:val="0"/>
        <w:rPr>
          <w:rFonts w:ascii="宋体" w:hAnsi="宋体" w:cs="仿宋_GB2312"/>
          <w:b/>
          <w:kern w:val="0"/>
          <w:sz w:val="32"/>
          <w:szCs w:val="32"/>
        </w:rPr>
      </w:pPr>
    </w:p>
    <w:p w14:paraId="4B5527FF">
      <w:pPr>
        <w:snapToGrid w:val="0"/>
        <w:spacing w:line="360" w:lineRule="auto"/>
        <w:jc w:val="center"/>
        <w:outlineLvl w:val="0"/>
        <w:rPr>
          <w:rFonts w:ascii="宋体" w:hAnsi="宋体" w:cs="仿宋_GB2312"/>
          <w:b/>
          <w:kern w:val="0"/>
          <w:sz w:val="32"/>
          <w:szCs w:val="32"/>
        </w:rPr>
      </w:pPr>
    </w:p>
    <w:p w14:paraId="00FCDFE3">
      <w:pPr>
        <w:spacing w:line="360" w:lineRule="auto"/>
        <w:rPr>
          <w:rFonts w:ascii="宋体" w:hAnsi="宋体"/>
        </w:rPr>
      </w:pPr>
    </w:p>
    <w:p w14:paraId="51C343EC">
      <w:pPr>
        <w:widowControl/>
        <w:adjustRightInd/>
        <w:jc w:val="left"/>
        <w:rPr>
          <w:rFonts w:ascii="宋体" w:hAnsi="宋体" w:cs="仿宋_GB2312"/>
          <w:b/>
          <w:kern w:val="0"/>
          <w:sz w:val="32"/>
          <w:szCs w:val="32"/>
        </w:rPr>
      </w:pPr>
      <w:bookmarkStart w:id="430" w:name="_Toc109211393"/>
      <w:r>
        <w:rPr>
          <w:rFonts w:ascii="宋体" w:hAnsi="宋体" w:cs="仿宋_GB2312"/>
          <w:b/>
          <w:kern w:val="0"/>
          <w:sz w:val="32"/>
          <w:szCs w:val="32"/>
        </w:rPr>
        <w:br w:type="page"/>
      </w:r>
    </w:p>
    <w:p w14:paraId="59ED1E54">
      <w:pPr>
        <w:snapToGrid w:val="0"/>
        <w:spacing w:line="360" w:lineRule="auto"/>
        <w:jc w:val="center"/>
        <w:outlineLvl w:val="0"/>
        <w:rPr>
          <w:rFonts w:ascii="宋体" w:hAnsi="宋体" w:cs="仿宋_GB2312"/>
          <w:b/>
          <w:sz w:val="32"/>
          <w:szCs w:val="32"/>
        </w:rPr>
      </w:pPr>
      <w:r>
        <w:rPr>
          <w:rFonts w:hint="eastAsia" w:ascii="宋体" w:hAnsi="宋体" w:cs="仿宋_GB2312"/>
          <w:b/>
          <w:kern w:val="0"/>
          <w:sz w:val="32"/>
          <w:szCs w:val="32"/>
        </w:rPr>
        <w:t>一、投标</w:t>
      </w:r>
      <w:r>
        <w:rPr>
          <w:rFonts w:hint="eastAsia" w:ascii="宋体" w:hAnsi="宋体" w:cs="仿宋_GB2312"/>
          <w:b/>
          <w:sz w:val="32"/>
          <w:szCs w:val="32"/>
        </w:rPr>
        <w:t>函</w:t>
      </w:r>
      <w:bookmarkEnd w:id="430"/>
    </w:p>
    <w:p w14:paraId="1D7F77D1">
      <w:pPr>
        <w:snapToGrid w:val="0"/>
        <w:spacing w:line="360" w:lineRule="auto"/>
        <w:rPr>
          <w:rFonts w:ascii="宋体" w:hAnsi="宋体" w:cs="仿宋_GB2312"/>
          <w:sz w:val="24"/>
        </w:rPr>
      </w:pPr>
      <w:r>
        <w:rPr>
          <w:rFonts w:hint="eastAsia" w:ascii="宋体" w:hAnsi="宋体" w:cs="仿宋_GB2312"/>
          <w:sz w:val="24"/>
          <w:u w:val="single"/>
        </w:rPr>
        <w:t>（采购人）、（采购代理机构）</w:t>
      </w:r>
      <w:r>
        <w:rPr>
          <w:rFonts w:hint="eastAsia" w:ascii="宋体" w:hAnsi="宋体" w:cs="仿宋_GB2312"/>
          <w:sz w:val="24"/>
        </w:rPr>
        <w:t>：</w:t>
      </w:r>
    </w:p>
    <w:p w14:paraId="66F5000B">
      <w:pPr>
        <w:snapToGrid w:val="0"/>
        <w:spacing w:line="360" w:lineRule="auto"/>
        <w:ind w:firstLine="480" w:firstLineChars="200"/>
        <w:rPr>
          <w:rFonts w:ascii="宋体" w:hAnsi="宋体" w:cs="仿宋_GB2312"/>
          <w:sz w:val="24"/>
        </w:rPr>
      </w:pPr>
      <w:r>
        <w:rPr>
          <w:rFonts w:hint="eastAsia" w:ascii="宋体" w:hAnsi="宋体" w:cs="仿宋_GB2312"/>
          <w:sz w:val="24"/>
        </w:rPr>
        <w:t>我方参加你方组织的（项目名称）（标项名称）【招标编号：</w:t>
      </w:r>
      <w:r>
        <w:rPr>
          <w:rFonts w:hint="eastAsia" w:ascii="宋体" w:hAnsi="宋体"/>
          <w:sz w:val="24"/>
        </w:rPr>
        <w:t>（采购编号）</w:t>
      </w:r>
      <w:r>
        <w:rPr>
          <w:rFonts w:hint="eastAsia" w:ascii="宋体" w:hAnsi="宋体" w:cs="仿宋_GB2312"/>
          <w:sz w:val="24"/>
        </w:rPr>
        <w:t>】招标的有关活动，并对此项目进行投标。为此：</w:t>
      </w:r>
    </w:p>
    <w:p w14:paraId="4156258B">
      <w:pPr>
        <w:snapToGrid w:val="0"/>
        <w:spacing w:line="360" w:lineRule="auto"/>
        <w:ind w:firstLine="480" w:firstLineChars="200"/>
        <w:rPr>
          <w:rFonts w:ascii="宋体" w:hAnsi="宋体" w:cs="仿宋_GB2312"/>
          <w:sz w:val="24"/>
        </w:rPr>
      </w:pPr>
      <w:r>
        <w:rPr>
          <w:rFonts w:ascii="宋体" w:hAnsi="宋体" w:cs="仿宋_GB2312"/>
          <w:sz w:val="24"/>
        </w:rPr>
        <w:t>1、我方承诺投标有效期从提交投标文件的截止之日起</w:t>
      </w:r>
      <w:r>
        <w:rPr>
          <w:rFonts w:ascii="宋体" w:hAnsi="宋体" w:cs="仿宋_GB2312"/>
          <w:sz w:val="24"/>
          <w:u w:val="single"/>
        </w:rPr>
        <w:t xml:space="preserve">     </w:t>
      </w:r>
      <w:r>
        <w:rPr>
          <w:rFonts w:hint="eastAsia" w:ascii="宋体" w:hAnsi="宋体" w:cs="仿宋_GB2312"/>
          <w:sz w:val="24"/>
        </w:rPr>
        <w:t>天（不少于</w:t>
      </w:r>
      <w:r>
        <w:rPr>
          <w:rFonts w:ascii="宋体" w:hAnsi="宋体" w:cs="仿宋_GB2312"/>
          <w:sz w:val="24"/>
        </w:rPr>
        <w:t>90天）</w:t>
      </w:r>
      <w:r>
        <w:rPr>
          <w:rFonts w:hint="eastAsia" w:ascii="宋体" w:hAnsi="宋体"/>
        </w:rPr>
        <w:t>，</w:t>
      </w:r>
      <w:r>
        <w:rPr>
          <w:rFonts w:hint="eastAsia" w:ascii="宋体" w:hAnsi="宋体" w:cs="仿宋_GB2312"/>
          <w:sz w:val="24"/>
        </w:rPr>
        <w:t>本投标文件在投标有效期满之前均具有约束力。</w:t>
      </w:r>
    </w:p>
    <w:p w14:paraId="05969A59">
      <w:pPr>
        <w:snapToGrid w:val="0"/>
        <w:spacing w:line="360" w:lineRule="auto"/>
        <w:ind w:firstLine="480" w:firstLineChars="200"/>
        <w:rPr>
          <w:rFonts w:ascii="宋体" w:hAnsi="宋体" w:cs="仿宋_GB2312"/>
          <w:sz w:val="24"/>
        </w:rPr>
      </w:pPr>
      <w:r>
        <w:rPr>
          <w:rFonts w:ascii="宋体" w:hAnsi="宋体" w:cs="仿宋_GB2312"/>
          <w:sz w:val="24"/>
        </w:rPr>
        <w:t>2、我方的投标文件包括以下内容：</w:t>
      </w:r>
    </w:p>
    <w:p w14:paraId="0889FAA4">
      <w:pPr>
        <w:snapToGrid w:val="0"/>
        <w:spacing w:line="360" w:lineRule="auto"/>
        <w:ind w:left="210" w:leftChars="100" w:firstLine="480" w:firstLineChars="200"/>
        <w:rPr>
          <w:rFonts w:ascii="宋体" w:hAnsi="宋体" w:cs="仿宋_GB2312"/>
          <w:sz w:val="24"/>
        </w:rPr>
      </w:pPr>
      <w:r>
        <w:rPr>
          <w:rFonts w:ascii="宋体" w:hAnsi="宋体" w:cs="仿宋_GB2312"/>
          <w:sz w:val="24"/>
        </w:rPr>
        <w:t>2.1资格文件：</w:t>
      </w:r>
    </w:p>
    <w:p w14:paraId="5FC9FC65">
      <w:pPr>
        <w:snapToGrid w:val="0"/>
        <w:spacing w:line="360" w:lineRule="auto"/>
        <w:ind w:left="420" w:leftChars="200" w:firstLine="480" w:firstLineChars="200"/>
        <w:rPr>
          <w:rFonts w:ascii="宋体" w:hAnsi="宋体" w:cs="仿宋_GB2312"/>
          <w:sz w:val="24"/>
        </w:rPr>
      </w:pPr>
      <w:r>
        <w:rPr>
          <w:rFonts w:ascii="宋体" w:hAnsi="宋体" w:cs="仿宋_GB2312"/>
          <w:sz w:val="24"/>
        </w:rPr>
        <w:t>2.1.1</w:t>
      </w:r>
      <w:r>
        <w:rPr>
          <w:rFonts w:hint="eastAsia" w:ascii="宋体" w:hAnsi="宋体" w:cs="仿宋_GB2312"/>
          <w:sz w:val="24"/>
        </w:rPr>
        <w:t>符合参加政府采购活动应当具备的一般条件的承诺函；</w:t>
      </w:r>
    </w:p>
    <w:p w14:paraId="05C6A8D0">
      <w:pPr>
        <w:snapToGrid w:val="0"/>
        <w:spacing w:line="360" w:lineRule="auto"/>
        <w:ind w:left="420" w:leftChars="200" w:firstLine="480" w:firstLineChars="200"/>
        <w:rPr>
          <w:rFonts w:ascii="宋体" w:hAnsi="宋体" w:cs="仿宋_GB2312"/>
          <w:sz w:val="24"/>
        </w:rPr>
      </w:pPr>
      <w:r>
        <w:rPr>
          <w:rFonts w:hint="eastAsia" w:ascii="宋体" w:hAnsi="宋体" w:cs="仿宋_GB2312"/>
          <w:sz w:val="24"/>
        </w:rPr>
        <w:t>2.1.2</w:t>
      </w:r>
      <w:r>
        <w:rPr>
          <w:rFonts w:ascii="宋体" w:hAnsi="宋体" w:cs="仿宋_GB2312"/>
          <w:sz w:val="24"/>
        </w:rPr>
        <w:t>《中小企业声明函》或《残疾人福利性单位声明函》或省级以上监狱管理局、戒毒管理局（含新疆生产建设兵团）出具的属于监狱企业的证明文件</w:t>
      </w:r>
      <w:r>
        <w:rPr>
          <w:rFonts w:hint="eastAsia" w:ascii="宋体" w:hAnsi="宋体" w:cs="仿宋_GB2312"/>
          <w:sz w:val="24"/>
        </w:rPr>
        <w:t>；</w:t>
      </w:r>
      <w:r>
        <w:rPr>
          <w:rFonts w:ascii="宋体" w:hAnsi="宋体" w:cs="仿宋_GB2312"/>
          <w:sz w:val="24"/>
        </w:rPr>
        <w:t xml:space="preserve"> </w:t>
      </w:r>
    </w:p>
    <w:p w14:paraId="1B7E44CA">
      <w:pPr>
        <w:snapToGrid w:val="0"/>
        <w:spacing w:line="360" w:lineRule="auto"/>
        <w:ind w:left="420" w:leftChars="200" w:firstLine="480" w:firstLineChars="200"/>
        <w:rPr>
          <w:rFonts w:ascii="宋体" w:hAnsi="宋体" w:cs="仿宋_GB2312"/>
          <w:sz w:val="24"/>
        </w:rPr>
      </w:pPr>
      <w:r>
        <w:rPr>
          <w:rFonts w:ascii="宋体" w:hAnsi="宋体" w:cs="仿宋_GB2312"/>
          <w:sz w:val="24"/>
        </w:rPr>
        <w:t>2.1.3</w:t>
      </w:r>
      <w:r>
        <w:rPr>
          <w:rFonts w:hint="eastAsia" w:ascii="宋体" w:hAnsi="宋体" w:cs="仿宋_GB2312"/>
          <w:sz w:val="24"/>
        </w:rPr>
        <w:t>联合协议</w:t>
      </w:r>
      <w:bookmarkStart w:id="431" w:name="_Hlk101257010"/>
      <w:r>
        <w:rPr>
          <w:rFonts w:hint="eastAsia" w:ascii="宋体" w:hAnsi="宋体" w:cs="仿宋_GB2312"/>
          <w:sz w:val="24"/>
        </w:rPr>
        <w:t>（如果有）</w:t>
      </w:r>
      <w:bookmarkEnd w:id="431"/>
      <w:r>
        <w:rPr>
          <w:rFonts w:hint="eastAsia" w:ascii="宋体" w:hAnsi="宋体" w:cs="仿宋_GB2312"/>
          <w:sz w:val="24"/>
        </w:rPr>
        <w:t>；</w:t>
      </w:r>
    </w:p>
    <w:p w14:paraId="69BB11B4">
      <w:pPr>
        <w:snapToGrid w:val="0"/>
        <w:spacing w:line="360" w:lineRule="auto"/>
        <w:ind w:left="420" w:leftChars="200" w:firstLine="480" w:firstLineChars="200"/>
        <w:rPr>
          <w:rFonts w:ascii="宋体" w:hAnsi="宋体" w:cs="仿宋_GB2312"/>
          <w:sz w:val="24"/>
        </w:rPr>
      </w:pPr>
      <w:r>
        <w:rPr>
          <w:rFonts w:ascii="宋体" w:hAnsi="宋体" w:cs="仿宋_GB2312"/>
          <w:sz w:val="24"/>
        </w:rPr>
        <w:t>2.1.4本项目的特定资格要求</w:t>
      </w:r>
      <w:r>
        <w:rPr>
          <w:rFonts w:hint="eastAsia" w:ascii="宋体" w:hAnsi="宋体" w:cs="仿宋_GB2312"/>
          <w:sz w:val="24"/>
        </w:rPr>
        <w:t>（如果有）；</w:t>
      </w:r>
    </w:p>
    <w:p w14:paraId="22866C81">
      <w:pPr>
        <w:snapToGrid w:val="0"/>
        <w:spacing w:line="360" w:lineRule="auto"/>
        <w:ind w:left="420" w:leftChars="200" w:firstLine="480" w:firstLineChars="200"/>
        <w:rPr>
          <w:rFonts w:ascii="宋体" w:hAnsi="宋体" w:cs="仿宋_GB2312"/>
          <w:sz w:val="24"/>
        </w:rPr>
      </w:pPr>
      <w:r>
        <w:rPr>
          <w:rFonts w:ascii="宋体" w:hAnsi="宋体" w:cs="仿宋_GB2312"/>
          <w:sz w:val="24"/>
        </w:rPr>
        <w:t>2.1.5</w:t>
      </w:r>
      <w:r>
        <w:rPr>
          <w:rFonts w:ascii="宋体" w:hAnsi="宋体" w:cs="仿宋_GB2312"/>
          <w:bCs/>
          <w:sz w:val="24"/>
        </w:rPr>
        <w:t>政府采购活动现场确认声明书</w:t>
      </w:r>
      <w:r>
        <w:rPr>
          <w:rFonts w:hint="eastAsia" w:ascii="宋体" w:hAnsi="宋体" w:cs="仿宋_GB2312"/>
          <w:bCs/>
          <w:sz w:val="24"/>
        </w:rPr>
        <w:t>。</w:t>
      </w:r>
    </w:p>
    <w:p w14:paraId="78B17CCF">
      <w:pPr>
        <w:snapToGrid w:val="0"/>
        <w:spacing w:line="360" w:lineRule="auto"/>
        <w:ind w:left="210" w:leftChars="100" w:firstLine="480" w:firstLineChars="200"/>
        <w:rPr>
          <w:rFonts w:ascii="宋体" w:hAnsi="宋体" w:cs="仿宋_GB2312"/>
          <w:sz w:val="24"/>
          <w:lang w:val="zh-CN"/>
        </w:rPr>
      </w:pPr>
      <w:r>
        <w:rPr>
          <w:rFonts w:ascii="宋体" w:hAnsi="宋体" w:cs="仿宋_GB2312"/>
          <w:sz w:val="24"/>
        </w:rPr>
        <w:t>2</w:t>
      </w:r>
      <w:r>
        <w:rPr>
          <w:rFonts w:ascii="宋体" w:hAnsi="宋体" w:cs="仿宋_GB2312"/>
          <w:sz w:val="24"/>
          <w:lang w:val="zh-CN"/>
        </w:rPr>
        <w:t>.</w:t>
      </w:r>
      <w:r>
        <w:rPr>
          <w:rFonts w:ascii="宋体" w:hAnsi="宋体" w:cs="仿宋_GB2312"/>
          <w:sz w:val="24"/>
        </w:rPr>
        <w:t>2</w:t>
      </w:r>
      <w:r>
        <w:rPr>
          <w:rFonts w:ascii="宋体" w:hAnsi="宋体" w:cs="仿宋_GB2312"/>
          <w:sz w:val="24"/>
          <w:lang w:val="zh-CN"/>
        </w:rPr>
        <w:t xml:space="preserve"> </w:t>
      </w:r>
      <w:r>
        <w:rPr>
          <w:rFonts w:hint="eastAsia" w:ascii="宋体" w:hAnsi="宋体" w:cs="仿宋_GB2312"/>
          <w:sz w:val="24"/>
        </w:rPr>
        <w:t>商务技术</w:t>
      </w:r>
      <w:r>
        <w:rPr>
          <w:rFonts w:hint="eastAsia" w:ascii="宋体" w:hAnsi="宋体" w:cs="仿宋_GB2312"/>
          <w:sz w:val="24"/>
          <w:lang w:val="zh-CN"/>
        </w:rPr>
        <w:t>文件：</w:t>
      </w:r>
    </w:p>
    <w:p w14:paraId="252477A8">
      <w:pPr>
        <w:snapToGrid w:val="0"/>
        <w:spacing w:line="360" w:lineRule="auto"/>
        <w:ind w:left="420" w:leftChars="200" w:firstLine="480" w:firstLineChars="200"/>
        <w:rPr>
          <w:rFonts w:ascii="宋体" w:hAnsi="宋体" w:cs="仿宋_GB2312"/>
          <w:sz w:val="24"/>
        </w:rPr>
      </w:pPr>
      <w:r>
        <w:rPr>
          <w:rFonts w:ascii="宋体" w:hAnsi="宋体" w:cs="仿宋_GB2312"/>
          <w:sz w:val="24"/>
        </w:rPr>
        <w:t>2.2.1投标函；</w:t>
      </w:r>
      <w:r>
        <w:rPr>
          <w:rFonts w:ascii="宋体" w:hAnsi="宋体" w:cs="仿宋_GB2312"/>
          <w:sz w:val="24"/>
          <w:lang w:val="zh-CN"/>
        </w:rPr>
        <w:t xml:space="preserve"> </w:t>
      </w:r>
    </w:p>
    <w:p w14:paraId="48D5ACAD">
      <w:pPr>
        <w:snapToGrid w:val="0"/>
        <w:spacing w:line="360" w:lineRule="auto"/>
        <w:ind w:left="420" w:leftChars="200" w:firstLine="480" w:firstLineChars="200"/>
        <w:rPr>
          <w:rFonts w:ascii="宋体" w:hAnsi="宋体" w:cs="仿宋_GB2312"/>
          <w:sz w:val="24"/>
        </w:rPr>
      </w:pPr>
      <w:r>
        <w:rPr>
          <w:rFonts w:ascii="宋体" w:hAnsi="宋体" w:cs="仿宋_GB2312"/>
          <w:sz w:val="24"/>
        </w:rPr>
        <w:t>2.2.2授权委托书或法定代表人（单位负责人）身份证明；</w:t>
      </w:r>
    </w:p>
    <w:p w14:paraId="66BFEB78">
      <w:pPr>
        <w:snapToGrid w:val="0"/>
        <w:spacing w:line="360" w:lineRule="auto"/>
        <w:ind w:left="420" w:leftChars="200" w:firstLine="480" w:firstLineChars="200"/>
        <w:rPr>
          <w:rFonts w:ascii="宋体" w:hAnsi="宋体" w:cs="仿宋_GB2312"/>
          <w:sz w:val="24"/>
        </w:rPr>
      </w:pPr>
      <w:r>
        <w:rPr>
          <w:rFonts w:ascii="宋体" w:hAnsi="宋体" w:cs="仿宋_GB2312"/>
          <w:sz w:val="24"/>
        </w:rPr>
        <w:t>2.2.4符合性审查资料；</w:t>
      </w:r>
    </w:p>
    <w:p w14:paraId="26C3A7F6">
      <w:pPr>
        <w:snapToGrid w:val="0"/>
        <w:spacing w:line="360" w:lineRule="auto"/>
        <w:ind w:left="420" w:leftChars="200" w:firstLine="480" w:firstLineChars="200"/>
        <w:rPr>
          <w:rFonts w:ascii="宋体" w:hAnsi="宋体" w:cs="仿宋_GB2312"/>
          <w:sz w:val="24"/>
        </w:rPr>
      </w:pPr>
      <w:r>
        <w:rPr>
          <w:rFonts w:ascii="宋体" w:hAnsi="宋体" w:cs="仿宋_GB2312"/>
          <w:sz w:val="24"/>
        </w:rPr>
        <w:t>2.2.5评标标准相应的商务技术资料；</w:t>
      </w:r>
    </w:p>
    <w:p w14:paraId="3AD897EB">
      <w:pPr>
        <w:snapToGrid w:val="0"/>
        <w:spacing w:line="360" w:lineRule="auto"/>
        <w:ind w:left="420" w:leftChars="200" w:firstLine="480" w:firstLineChars="200"/>
        <w:rPr>
          <w:rFonts w:ascii="宋体" w:hAnsi="宋体" w:cs="仿宋_GB2312"/>
          <w:sz w:val="24"/>
        </w:rPr>
      </w:pPr>
      <w:r>
        <w:rPr>
          <w:rFonts w:ascii="宋体" w:hAnsi="宋体" w:cs="仿宋_GB2312"/>
          <w:sz w:val="24"/>
        </w:rPr>
        <w:t>2.2.6</w:t>
      </w:r>
      <w:r>
        <w:rPr>
          <w:rFonts w:hint="eastAsia" w:ascii="宋体" w:hAnsi="宋体" w:cs="仿宋_GB2312"/>
          <w:sz w:val="24"/>
        </w:rPr>
        <w:t>投标标的清单；</w:t>
      </w:r>
    </w:p>
    <w:p w14:paraId="455FF658">
      <w:pPr>
        <w:snapToGrid w:val="0"/>
        <w:spacing w:line="360" w:lineRule="auto"/>
        <w:ind w:left="420" w:leftChars="200" w:firstLine="480" w:firstLineChars="200"/>
        <w:rPr>
          <w:rFonts w:ascii="宋体" w:hAnsi="宋体" w:cs="仿宋_GB2312"/>
          <w:sz w:val="24"/>
        </w:rPr>
      </w:pPr>
      <w:r>
        <w:rPr>
          <w:rFonts w:ascii="宋体" w:hAnsi="宋体" w:cs="仿宋_GB2312"/>
          <w:sz w:val="24"/>
        </w:rPr>
        <w:t>2.2.7商务技术偏离表；</w:t>
      </w:r>
    </w:p>
    <w:p w14:paraId="72FB6553">
      <w:pPr>
        <w:snapToGrid w:val="0"/>
        <w:spacing w:line="360" w:lineRule="auto"/>
        <w:ind w:left="420" w:leftChars="200" w:firstLine="480" w:firstLineChars="200"/>
        <w:rPr>
          <w:rFonts w:ascii="宋体" w:hAnsi="宋体" w:cs="仿宋_GB2312"/>
          <w:sz w:val="24"/>
          <w:lang w:val="zh-CN"/>
        </w:rPr>
      </w:pPr>
      <w:r>
        <w:rPr>
          <w:rFonts w:ascii="宋体" w:hAnsi="宋体" w:cs="仿宋_GB2312"/>
          <w:sz w:val="24"/>
        </w:rPr>
        <w:t>2</w:t>
      </w:r>
      <w:r>
        <w:rPr>
          <w:rFonts w:ascii="宋体" w:hAnsi="宋体" w:cs="仿宋_GB2312"/>
          <w:sz w:val="24"/>
          <w:lang w:val="zh-CN"/>
        </w:rPr>
        <w:t>.</w:t>
      </w:r>
      <w:r>
        <w:rPr>
          <w:rFonts w:ascii="宋体" w:hAnsi="宋体" w:cs="仿宋_GB2312"/>
          <w:sz w:val="24"/>
        </w:rPr>
        <w:t>2</w:t>
      </w:r>
      <w:r>
        <w:rPr>
          <w:rFonts w:ascii="宋体" w:hAnsi="宋体" w:cs="仿宋_GB2312"/>
          <w:sz w:val="24"/>
          <w:lang w:val="zh-CN"/>
        </w:rPr>
        <w:t>.</w:t>
      </w:r>
      <w:r>
        <w:rPr>
          <w:rFonts w:ascii="宋体" w:hAnsi="宋体" w:cs="仿宋_GB2312"/>
          <w:sz w:val="24"/>
        </w:rPr>
        <w:t>8</w:t>
      </w:r>
      <w:r>
        <w:rPr>
          <w:rFonts w:hint="eastAsia" w:ascii="宋体" w:hAnsi="宋体" w:cs="仿宋_GB2312"/>
          <w:sz w:val="24"/>
          <w:lang w:val="zh-CN"/>
        </w:rPr>
        <w:t>政府采购供应商廉洁自律承诺书；</w:t>
      </w:r>
    </w:p>
    <w:p w14:paraId="1B3096C8">
      <w:pPr>
        <w:snapToGrid w:val="0"/>
        <w:spacing w:line="360" w:lineRule="auto"/>
        <w:ind w:left="210" w:leftChars="100" w:firstLine="480" w:firstLineChars="200"/>
        <w:rPr>
          <w:rFonts w:ascii="宋体" w:hAnsi="宋体" w:cs="仿宋_GB2312"/>
          <w:sz w:val="24"/>
        </w:rPr>
      </w:pPr>
      <w:r>
        <w:rPr>
          <w:rFonts w:ascii="宋体" w:hAnsi="宋体" w:cs="仿宋_GB2312"/>
          <w:sz w:val="24"/>
        </w:rPr>
        <w:t>2</w:t>
      </w:r>
      <w:r>
        <w:rPr>
          <w:rFonts w:ascii="宋体" w:hAnsi="宋体" w:cs="仿宋_GB2312"/>
          <w:sz w:val="24"/>
          <w:lang w:val="zh-CN"/>
        </w:rPr>
        <w:t>.</w:t>
      </w:r>
      <w:r>
        <w:rPr>
          <w:rFonts w:ascii="宋体" w:hAnsi="宋体" w:cs="仿宋_GB2312"/>
          <w:sz w:val="24"/>
        </w:rPr>
        <w:t>3报价文件</w:t>
      </w:r>
    </w:p>
    <w:p w14:paraId="27E04223">
      <w:pPr>
        <w:snapToGrid w:val="0"/>
        <w:spacing w:line="360" w:lineRule="auto"/>
        <w:ind w:left="420" w:leftChars="200" w:firstLine="480" w:firstLineChars="200"/>
        <w:rPr>
          <w:rFonts w:ascii="宋体" w:hAnsi="宋体" w:cs="仿宋_GB2312"/>
          <w:sz w:val="24"/>
        </w:rPr>
      </w:pPr>
      <w:r>
        <w:rPr>
          <w:rFonts w:ascii="宋体" w:hAnsi="宋体" w:cs="仿宋_GB2312"/>
          <w:sz w:val="24"/>
        </w:rPr>
        <w:t>2.3.1开标一览表（报价表）；</w:t>
      </w:r>
    </w:p>
    <w:p w14:paraId="17673A79">
      <w:pPr>
        <w:snapToGrid w:val="0"/>
        <w:spacing w:line="360" w:lineRule="auto"/>
        <w:ind w:firstLine="480" w:firstLineChars="200"/>
        <w:rPr>
          <w:rFonts w:ascii="宋体" w:hAnsi="宋体" w:cs="仿宋_GB2312"/>
          <w:sz w:val="24"/>
        </w:rPr>
      </w:pPr>
      <w:r>
        <w:rPr>
          <w:rFonts w:ascii="宋体" w:hAnsi="宋体" w:cs="仿宋_GB2312"/>
          <w:sz w:val="24"/>
        </w:rPr>
        <w:t>3、我方承诺除商务技术偏离表列出的偏离外，我方响应招标文件的全部要求。</w:t>
      </w:r>
    </w:p>
    <w:p w14:paraId="17A0538D">
      <w:pPr>
        <w:snapToGrid w:val="0"/>
        <w:spacing w:line="360" w:lineRule="auto"/>
        <w:ind w:firstLine="480" w:firstLineChars="200"/>
        <w:rPr>
          <w:rFonts w:ascii="宋体" w:hAnsi="宋体" w:cs="仿宋_GB2312"/>
          <w:sz w:val="24"/>
        </w:rPr>
      </w:pPr>
      <w:r>
        <w:rPr>
          <w:rFonts w:ascii="宋体" w:hAnsi="宋体" w:cs="仿宋_GB2312"/>
          <w:sz w:val="24"/>
        </w:rPr>
        <w:t>4、如我方中标，我方承诺：</w:t>
      </w:r>
    </w:p>
    <w:p w14:paraId="61DEC2CF">
      <w:pPr>
        <w:snapToGrid w:val="0"/>
        <w:spacing w:line="360" w:lineRule="auto"/>
        <w:ind w:left="210" w:leftChars="100" w:firstLine="480" w:firstLineChars="200"/>
        <w:rPr>
          <w:rFonts w:ascii="宋体" w:hAnsi="宋体" w:cs="仿宋_GB2312"/>
          <w:sz w:val="24"/>
        </w:rPr>
      </w:pPr>
      <w:r>
        <w:rPr>
          <w:rFonts w:ascii="宋体" w:hAnsi="宋体" w:cs="仿宋_GB2312"/>
          <w:sz w:val="24"/>
        </w:rPr>
        <w:t xml:space="preserve">4.1在收到中标通知书后，在中标通知书规定的期限内与你方签订合同； </w:t>
      </w:r>
    </w:p>
    <w:p w14:paraId="4861D67B">
      <w:pPr>
        <w:snapToGrid w:val="0"/>
        <w:spacing w:line="360" w:lineRule="auto"/>
        <w:ind w:left="210" w:leftChars="100" w:firstLine="480" w:firstLineChars="200"/>
        <w:rPr>
          <w:rFonts w:ascii="宋体" w:hAnsi="宋体" w:cs="仿宋_GB2312"/>
          <w:sz w:val="24"/>
        </w:rPr>
      </w:pPr>
      <w:r>
        <w:rPr>
          <w:rFonts w:ascii="宋体" w:hAnsi="宋体" w:cs="仿宋_GB2312"/>
          <w:sz w:val="24"/>
        </w:rPr>
        <w:t>4.2在签订合同时不向你方提出附加条件；</w:t>
      </w:r>
    </w:p>
    <w:p w14:paraId="6DDF2C5B">
      <w:pPr>
        <w:snapToGrid w:val="0"/>
        <w:spacing w:line="360" w:lineRule="auto"/>
        <w:ind w:left="210" w:leftChars="100" w:firstLine="480" w:firstLineChars="200"/>
        <w:rPr>
          <w:rFonts w:ascii="宋体" w:hAnsi="宋体" w:cs="仿宋_GB2312"/>
          <w:sz w:val="24"/>
        </w:rPr>
      </w:pPr>
      <w:r>
        <w:rPr>
          <w:rFonts w:ascii="宋体" w:hAnsi="宋体" w:cs="仿宋_GB2312"/>
          <w:sz w:val="24"/>
        </w:rPr>
        <w:t xml:space="preserve">4.3按照招标文件要求提交履约保证金； </w:t>
      </w:r>
    </w:p>
    <w:p w14:paraId="3B429B99">
      <w:pPr>
        <w:snapToGrid w:val="0"/>
        <w:spacing w:line="360" w:lineRule="auto"/>
        <w:ind w:left="210" w:leftChars="100" w:firstLine="480" w:firstLineChars="200"/>
        <w:rPr>
          <w:rFonts w:ascii="宋体" w:hAnsi="宋体" w:cs="仿宋_GB2312"/>
          <w:sz w:val="24"/>
        </w:rPr>
      </w:pPr>
      <w:r>
        <w:rPr>
          <w:rFonts w:ascii="宋体" w:hAnsi="宋体" w:cs="仿宋_GB2312"/>
          <w:sz w:val="24"/>
        </w:rPr>
        <w:t>4.</w:t>
      </w:r>
      <w:r>
        <w:rPr>
          <w:rFonts w:hint="eastAsia" w:ascii="宋体" w:hAnsi="宋体" w:cs="仿宋_GB2312"/>
          <w:sz w:val="24"/>
        </w:rPr>
        <w:t>4</w:t>
      </w:r>
      <w:r>
        <w:rPr>
          <w:rFonts w:ascii="宋体" w:hAnsi="宋体" w:cs="仿宋_GB2312"/>
          <w:sz w:val="24"/>
        </w:rPr>
        <w:t xml:space="preserve">在合同约定的期限内完成合同规定的全部义务。 </w:t>
      </w:r>
    </w:p>
    <w:p w14:paraId="710FA991">
      <w:pPr>
        <w:snapToGrid w:val="0"/>
        <w:spacing w:line="360" w:lineRule="auto"/>
        <w:ind w:left="210" w:leftChars="100" w:firstLine="480" w:firstLineChars="200"/>
        <w:rPr>
          <w:rFonts w:ascii="宋体" w:hAnsi="宋体" w:cs="仿宋_GB2312"/>
          <w:sz w:val="24"/>
        </w:rPr>
      </w:pPr>
      <w:r>
        <w:rPr>
          <w:rFonts w:ascii="宋体" w:hAnsi="宋体" w:cs="仿宋_GB2312"/>
          <w:sz w:val="24"/>
        </w:rPr>
        <w:t>5、其他补充说明:</w:t>
      </w:r>
      <w:r>
        <w:rPr>
          <w:rFonts w:ascii="宋体" w:hAnsi="宋体" w:cs="仿宋_GB2312"/>
          <w:sz w:val="24"/>
          <w:u w:val="single"/>
        </w:rPr>
        <w:t xml:space="preserve">                                        </w:t>
      </w:r>
      <w:r>
        <w:rPr>
          <w:rFonts w:hint="eastAsia" w:ascii="宋体" w:hAnsi="宋体" w:cs="仿宋_GB2312"/>
          <w:sz w:val="24"/>
        </w:rPr>
        <w:t>。</w:t>
      </w:r>
    </w:p>
    <w:p w14:paraId="2F121B8D">
      <w:pPr>
        <w:spacing w:line="360" w:lineRule="auto"/>
        <w:ind w:firstLine="3600" w:firstLineChars="1500"/>
        <w:rPr>
          <w:rFonts w:ascii="宋体" w:hAnsi="宋体" w:cs="仿宋_GB2312"/>
          <w:sz w:val="24"/>
        </w:rPr>
      </w:pPr>
      <w:r>
        <w:rPr>
          <w:rFonts w:hint="eastAsia" w:ascii="宋体" w:hAnsi="宋体" w:cs="仿宋_GB2312"/>
          <w:sz w:val="24"/>
        </w:rPr>
        <w:t>投标人名称（电子签名）：</w:t>
      </w:r>
      <w:r>
        <w:rPr>
          <w:rFonts w:ascii="宋体" w:hAnsi="宋体" w:cs="仿宋_GB2312"/>
          <w:sz w:val="24"/>
        </w:rPr>
        <w:t xml:space="preserve">                          </w:t>
      </w:r>
    </w:p>
    <w:p w14:paraId="2A06C263">
      <w:pPr>
        <w:spacing w:line="360" w:lineRule="auto"/>
        <w:jc w:val="center"/>
        <w:rPr>
          <w:rFonts w:ascii="宋体" w:hAnsi="宋体" w:cs="仿宋_GB2312"/>
          <w:sz w:val="24"/>
        </w:rPr>
      </w:pPr>
      <w:r>
        <w:rPr>
          <w:rFonts w:ascii="宋体" w:hAnsi="宋体" w:cs="仿宋_GB2312"/>
          <w:sz w:val="24"/>
        </w:rPr>
        <w:t xml:space="preserve">     日期：  年   月   日</w:t>
      </w:r>
    </w:p>
    <w:p w14:paraId="1C81EF91">
      <w:pPr>
        <w:pStyle w:val="24"/>
        <w:rPr>
          <w:rFonts w:hAnsi="宋体"/>
        </w:rPr>
      </w:pPr>
      <w:r>
        <w:rPr>
          <w:rFonts w:hAnsi="宋体"/>
        </w:rPr>
        <w:br w:type="page"/>
      </w:r>
    </w:p>
    <w:p w14:paraId="48998F90">
      <w:pPr>
        <w:spacing w:line="360" w:lineRule="auto"/>
        <w:jc w:val="center"/>
        <w:rPr>
          <w:rFonts w:ascii="宋体" w:hAnsi="宋体" w:cs="仿宋_GB2312"/>
          <w:b/>
          <w:kern w:val="0"/>
          <w:sz w:val="32"/>
          <w:szCs w:val="32"/>
          <w:lang w:val="zh-CN"/>
        </w:rPr>
      </w:pPr>
      <w:r>
        <w:rPr>
          <w:rFonts w:hint="eastAsia" w:ascii="宋体" w:hAnsi="宋体" w:cs="仿宋_GB2312"/>
          <w:b/>
          <w:kern w:val="0"/>
          <w:sz w:val="32"/>
          <w:szCs w:val="32"/>
          <w:lang w:val="zh-CN"/>
        </w:rPr>
        <w:t>二、授权委托书或法定代表人（单位负责人、自然人本人）身份证明</w:t>
      </w:r>
    </w:p>
    <w:p w14:paraId="7DF6266A">
      <w:pPr>
        <w:snapToGrid w:val="0"/>
        <w:spacing w:line="360" w:lineRule="auto"/>
        <w:rPr>
          <w:rFonts w:ascii="宋体" w:hAnsi="宋体" w:cs="仿宋_GB2312"/>
          <w:sz w:val="24"/>
        </w:rPr>
      </w:pPr>
      <w:r>
        <w:rPr>
          <w:rFonts w:ascii="宋体" w:hAnsi="宋体" w:cs="仿宋_GB2312"/>
          <w:sz w:val="24"/>
        </w:rPr>
        <w:t xml:space="preserve">                                </w:t>
      </w:r>
    </w:p>
    <w:p w14:paraId="20E4A758">
      <w:pPr>
        <w:snapToGrid w:val="0"/>
        <w:spacing w:line="360" w:lineRule="auto"/>
        <w:ind w:firstLine="2872" w:firstLineChars="894"/>
        <w:rPr>
          <w:rFonts w:ascii="宋体" w:hAnsi="宋体"/>
        </w:rPr>
      </w:pPr>
      <w:r>
        <w:rPr>
          <w:rFonts w:hint="eastAsia" w:ascii="宋体" w:hAnsi="宋体" w:cs="仿宋_GB2312"/>
          <w:b/>
          <w:kern w:val="0"/>
          <w:sz w:val="32"/>
          <w:szCs w:val="32"/>
          <w:lang w:val="zh-CN"/>
        </w:rPr>
        <w:t>授权委托书（适用于非联合体投标）</w:t>
      </w:r>
      <w:r>
        <w:rPr>
          <w:rFonts w:ascii="宋体" w:hAnsi="宋体"/>
        </w:rPr>
        <w:t xml:space="preserve">                               </w:t>
      </w:r>
    </w:p>
    <w:p w14:paraId="47E226C4">
      <w:pPr>
        <w:snapToGrid w:val="0"/>
        <w:spacing w:line="360" w:lineRule="auto"/>
        <w:rPr>
          <w:rFonts w:ascii="宋体" w:hAnsi="宋体" w:cs="仿宋_GB2312"/>
          <w:kern w:val="0"/>
          <w:sz w:val="24"/>
        </w:rPr>
      </w:pPr>
      <w:r>
        <w:rPr>
          <w:rFonts w:hint="eastAsia" w:ascii="宋体" w:hAnsi="宋体" w:cs="仿宋_GB2312"/>
          <w:sz w:val="24"/>
        </w:rPr>
        <w:t>（采购人）、（采购代理机构）</w:t>
      </w:r>
      <w:r>
        <w:rPr>
          <w:rFonts w:hint="eastAsia" w:ascii="宋体" w:hAnsi="宋体" w:cs="仿宋_GB2312"/>
          <w:kern w:val="0"/>
          <w:sz w:val="24"/>
          <w:lang w:val="zh-CN"/>
        </w:rPr>
        <w:t>：</w:t>
      </w:r>
    </w:p>
    <w:p w14:paraId="1CB82245">
      <w:pPr>
        <w:snapToGrid w:val="0"/>
        <w:spacing w:line="360" w:lineRule="auto"/>
        <w:ind w:firstLine="576"/>
        <w:rPr>
          <w:rFonts w:ascii="宋体" w:hAnsi="宋体" w:cs="仿宋_GB2312"/>
          <w:kern w:val="0"/>
          <w:sz w:val="24"/>
        </w:rPr>
      </w:pPr>
      <w:r>
        <w:rPr>
          <w:rFonts w:hint="eastAsia" w:ascii="宋体" w:hAnsi="宋体" w:cs="仿宋_GB2312"/>
          <w:kern w:val="0"/>
          <w:sz w:val="24"/>
        </w:rPr>
        <w:t>现</w:t>
      </w:r>
      <w:r>
        <w:rPr>
          <w:rFonts w:hint="eastAsia" w:ascii="宋体" w:hAnsi="宋体" w:cs="仿宋_GB2312"/>
          <w:kern w:val="0"/>
          <w:sz w:val="24"/>
          <w:lang w:val="zh-CN"/>
        </w:rPr>
        <w:t>委托</w:t>
      </w:r>
      <w:r>
        <w:rPr>
          <w:rFonts w:ascii="宋体" w:hAnsi="宋体" w:cs="仿宋_GB2312"/>
          <w:kern w:val="0"/>
          <w:sz w:val="24"/>
          <w:u w:val="single"/>
          <w:lang w:val="zh-CN"/>
        </w:rPr>
        <w:t xml:space="preserve">          </w:t>
      </w:r>
      <w:r>
        <w:rPr>
          <w:rFonts w:hint="eastAsia" w:ascii="宋体" w:hAnsi="宋体" w:cs="仿宋_GB2312"/>
          <w:kern w:val="0"/>
          <w:sz w:val="24"/>
          <w:lang w:val="zh-CN"/>
        </w:rPr>
        <w:t>（姓名）为我方代理人（身份证号码：</w:t>
      </w:r>
      <w:r>
        <w:rPr>
          <w:rFonts w:ascii="宋体" w:hAnsi="宋体" w:cs="仿宋_GB2312"/>
          <w:kern w:val="0"/>
          <w:sz w:val="24"/>
          <w:u w:val="single"/>
          <w:lang w:val="zh-CN"/>
        </w:rPr>
        <w:t xml:space="preserve">          </w:t>
      </w:r>
      <w:r>
        <w:rPr>
          <w:rFonts w:hint="eastAsia" w:ascii="宋体" w:hAnsi="宋体" w:cs="仿宋_GB2312"/>
          <w:kern w:val="0"/>
          <w:sz w:val="24"/>
          <w:lang w:val="zh-CN"/>
        </w:rPr>
        <w:t>，手机：</w:t>
      </w:r>
      <w:r>
        <w:rPr>
          <w:rFonts w:ascii="宋体" w:hAnsi="宋体" w:cs="仿宋_GB2312"/>
          <w:kern w:val="0"/>
          <w:sz w:val="24"/>
          <w:u w:val="single"/>
          <w:lang w:val="zh-CN"/>
        </w:rPr>
        <w:t xml:space="preserve">          </w:t>
      </w:r>
      <w:r>
        <w:rPr>
          <w:rFonts w:hint="eastAsia" w:ascii="宋体" w:hAnsi="宋体" w:cs="仿宋_GB2312"/>
          <w:kern w:val="0"/>
          <w:sz w:val="24"/>
          <w:lang w:val="zh-CN"/>
        </w:rPr>
        <w:t>），以我方名义处理</w:t>
      </w:r>
      <w:r>
        <w:rPr>
          <w:rFonts w:hint="eastAsia" w:ascii="宋体" w:hAnsi="宋体" w:cs="仿宋_GB2312"/>
          <w:sz w:val="24"/>
        </w:rPr>
        <w:t>（项目名称）（标项名称）【招标编号：</w:t>
      </w:r>
      <w:r>
        <w:rPr>
          <w:rFonts w:hint="eastAsia" w:ascii="宋体" w:hAnsi="宋体"/>
          <w:sz w:val="24"/>
        </w:rPr>
        <w:t>（采购编号）</w:t>
      </w:r>
      <w:r>
        <w:rPr>
          <w:rFonts w:hint="eastAsia" w:ascii="宋体" w:hAnsi="宋体" w:cs="仿宋_GB2312"/>
          <w:sz w:val="24"/>
        </w:rPr>
        <w:t>】</w:t>
      </w:r>
      <w:r>
        <w:rPr>
          <w:rFonts w:hint="eastAsia" w:ascii="宋体" w:hAnsi="宋体" w:cs="仿宋_GB2312"/>
          <w:kern w:val="0"/>
          <w:sz w:val="24"/>
          <w:lang w:val="zh-CN"/>
        </w:rPr>
        <w:t>政府采购投标的一切事项，其法律后果由我方承担。</w:t>
      </w:r>
    </w:p>
    <w:p w14:paraId="3195DFA5">
      <w:pPr>
        <w:snapToGrid w:val="0"/>
        <w:spacing w:line="360" w:lineRule="auto"/>
        <w:rPr>
          <w:rFonts w:ascii="宋体" w:hAnsi="宋体" w:cs="仿宋_GB2312"/>
          <w:kern w:val="0"/>
          <w:sz w:val="24"/>
        </w:rPr>
      </w:pPr>
      <w:r>
        <w:rPr>
          <w:rFonts w:ascii="宋体" w:hAnsi="宋体" w:cs="仿宋_GB2312"/>
          <w:kern w:val="0"/>
          <w:sz w:val="24"/>
        </w:rPr>
        <w:t xml:space="preserve">    </w:t>
      </w:r>
      <w:r>
        <w:rPr>
          <w:rFonts w:hint="eastAsia" w:ascii="宋体" w:hAnsi="宋体" w:cs="仿宋_GB2312"/>
          <w:kern w:val="0"/>
          <w:sz w:val="24"/>
          <w:lang w:val="zh-CN"/>
        </w:rPr>
        <w:t>委托期限</w:t>
      </w:r>
      <w:r>
        <w:rPr>
          <w:rFonts w:hint="eastAsia" w:ascii="宋体" w:hAnsi="宋体" w:cs="仿宋_GB2312"/>
          <w:kern w:val="0"/>
          <w:sz w:val="24"/>
        </w:rPr>
        <w:t>：</w:t>
      </w:r>
      <w:r>
        <w:rPr>
          <w:rFonts w:hint="eastAsia" w:ascii="宋体" w:hAnsi="宋体" w:cs="仿宋_GB2312"/>
          <w:kern w:val="0"/>
          <w:sz w:val="24"/>
          <w:lang w:val="zh-CN"/>
        </w:rPr>
        <w:t>自</w:t>
      </w:r>
      <w:r>
        <w:rPr>
          <w:rFonts w:ascii="宋体" w:hAnsi="宋体" w:cs="仿宋_GB2312"/>
          <w:kern w:val="0"/>
          <w:sz w:val="24"/>
        </w:rPr>
        <w:t xml:space="preserve">   </w:t>
      </w:r>
      <w:r>
        <w:rPr>
          <w:rFonts w:hint="eastAsia" w:ascii="宋体" w:hAnsi="宋体" w:cs="仿宋_GB2312"/>
          <w:kern w:val="0"/>
          <w:sz w:val="24"/>
          <w:lang w:val="zh-CN"/>
        </w:rPr>
        <w:t>年</w:t>
      </w:r>
      <w:r>
        <w:rPr>
          <w:rFonts w:ascii="宋体" w:hAnsi="宋体" w:cs="仿宋_GB2312"/>
          <w:kern w:val="0"/>
          <w:sz w:val="24"/>
        </w:rPr>
        <w:t xml:space="preserve"> </w:t>
      </w:r>
      <w:r>
        <w:rPr>
          <w:rFonts w:hint="eastAsia" w:ascii="宋体" w:hAnsi="宋体" w:cs="仿宋_GB2312"/>
          <w:kern w:val="0"/>
          <w:sz w:val="24"/>
          <w:lang w:val="zh-CN"/>
        </w:rPr>
        <w:t>月</w:t>
      </w:r>
      <w:r>
        <w:rPr>
          <w:rFonts w:ascii="宋体" w:hAnsi="宋体" w:cs="仿宋_GB2312"/>
          <w:kern w:val="0"/>
          <w:sz w:val="24"/>
        </w:rPr>
        <w:t xml:space="preserve">  </w:t>
      </w:r>
      <w:r>
        <w:rPr>
          <w:rFonts w:hint="eastAsia" w:ascii="宋体" w:hAnsi="宋体" w:cs="仿宋_GB2312"/>
          <w:kern w:val="0"/>
          <w:sz w:val="24"/>
          <w:lang w:val="zh-CN"/>
        </w:rPr>
        <w:t>日起至</w:t>
      </w:r>
      <w:r>
        <w:rPr>
          <w:rFonts w:ascii="宋体" w:hAnsi="宋体" w:cs="仿宋_GB2312"/>
          <w:kern w:val="0"/>
          <w:sz w:val="24"/>
        </w:rPr>
        <w:t xml:space="preserve">  </w:t>
      </w:r>
      <w:r>
        <w:rPr>
          <w:rFonts w:hint="eastAsia" w:ascii="宋体" w:hAnsi="宋体" w:cs="仿宋_GB2312"/>
          <w:kern w:val="0"/>
          <w:sz w:val="24"/>
          <w:lang w:val="zh-CN"/>
        </w:rPr>
        <w:t>年</w:t>
      </w:r>
      <w:r>
        <w:rPr>
          <w:rFonts w:ascii="宋体" w:hAnsi="宋体" w:cs="仿宋_GB2312"/>
          <w:kern w:val="0"/>
          <w:sz w:val="24"/>
        </w:rPr>
        <w:t xml:space="preserve">  </w:t>
      </w:r>
      <w:r>
        <w:rPr>
          <w:rFonts w:hint="eastAsia" w:ascii="宋体" w:hAnsi="宋体" w:cs="仿宋_GB2312"/>
          <w:kern w:val="0"/>
          <w:sz w:val="24"/>
          <w:lang w:val="zh-CN"/>
        </w:rPr>
        <w:t>月</w:t>
      </w:r>
      <w:r>
        <w:rPr>
          <w:rFonts w:ascii="宋体" w:hAnsi="宋体" w:cs="仿宋_GB2312"/>
          <w:kern w:val="0"/>
          <w:sz w:val="24"/>
        </w:rPr>
        <w:t xml:space="preserve">  </w:t>
      </w:r>
      <w:r>
        <w:rPr>
          <w:rFonts w:hint="eastAsia" w:ascii="宋体" w:hAnsi="宋体" w:cs="仿宋_GB2312"/>
          <w:kern w:val="0"/>
          <w:sz w:val="24"/>
          <w:lang w:val="zh-CN"/>
        </w:rPr>
        <w:t>日止。</w:t>
      </w:r>
    </w:p>
    <w:p w14:paraId="7E59F49F">
      <w:pPr>
        <w:snapToGrid w:val="0"/>
        <w:spacing w:line="360" w:lineRule="auto"/>
        <w:rPr>
          <w:rFonts w:ascii="宋体" w:hAnsi="宋体" w:cs="仿宋_GB2312"/>
          <w:kern w:val="0"/>
          <w:sz w:val="24"/>
        </w:rPr>
      </w:pPr>
      <w:r>
        <w:rPr>
          <w:rFonts w:ascii="宋体" w:hAnsi="宋体" w:cs="仿宋_GB2312"/>
          <w:kern w:val="0"/>
          <w:sz w:val="24"/>
        </w:rPr>
        <w:t xml:space="preserve">    </w:t>
      </w:r>
      <w:r>
        <w:rPr>
          <w:rFonts w:hint="eastAsia" w:ascii="宋体" w:hAnsi="宋体" w:cs="仿宋_GB2312"/>
          <w:kern w:val="0"/>
          <w:sz w:val="24"/>
          <w:lang w:val="zh-CN"/>
        </w:rPr>
        <w:t>特此告知。</w:t>
      </w:r>
    </w:p>
    <w:p w14:paraId="2EA3F1BD">
      <w:pPr>
        <w:snapToGrid w:val="0"/>
        <w:spacing w:line="360" w:lineRule="auto"/>
        <w:rPr>
          <w:rFonts w:ascii="宋体" w:hAnsi="宋体" w:cs="仿宋_GB2312"/>
          <w:kern w:val="0"/>
          <w:sz w:val="24"/>
        </w:rPr>
      </w:pPr>
      <w:r>
        <w:rPr>
          <w:rFonts w:ascii="宋体" w:hAnsi="宋体" w:cs="仿宋_GB2312"/>
          <w:kern w:val="0"/>
          <w:sz w:val="24"/>
          <w:lang w:val="zh-CN"/>
        </w:rPr>
        <w:t xml:space="preserve">                                                 投标人名称（电子签名）：</w:t>
      </w:r>
    </w:p>
    <w:p w14:paraId="51A695F7">
      <w:pPr>
        <w:snapToGrid w:val="0"/>
        <w:spacing w:line="360" w:lineRule="auto"/>
        <w:rPr>
          <w:rFonts w:ascii="宋体" w:hAnsi="宋体" w:cs="仿宋_GB2312"/>
          <w:kern w:val="0"/>
          <w:sz w:val="24"/>
          <w:lang w:val="zh-CN"/>
        </w:rPr>
      </w:pPr>
      <w:r>
        <w:rPr>
          <w:rFonts w:ascii="宋体" w:hAnsi="宋体" w:cs="仿宋_GB2312"/>
          <w:kern w:val="0"/>
          <w:sz w:val="24"/>
          <w:lang w:val="zh-CN"/>
        </w:rPr>
        <w:t xml:space="preserve">                                                 签发日期：  年  月   日</w:t>
      </w:r>
    </w:p>
    <w:p w14:paraId="6067330E">
      <w:pPr>
        <w:snapToGrid w:val="0"/>
        <w:spacing w:line="360" w:lineRule="auto"/>
        <w:rPr>
          <w:rFonts w:ascii="宋体" w:hAnsi="宋体" w:cs="仿宋_GB2312"/>
          <w:sz w:val="24"/>
        </w:rPr>
      </w:pPr>
    </w:p>
    <w:p w14:paraId="44D286D4">
      <w:pPr>
        <w:pStyle w:val="24"/>
        <w:rPr>
          <w:rFonts w:hAnsi="宋体"/>
          <w:lang w:val="en-US"/>
        </w:rPr>
      </w:pPr>
    </w:p>
    <w:p w14:paraId="70250975">
      <w:pPr>
        <w:pStyle w:val="24"/>
        <w:rPr>
          <w:rFonts w:hAnsi="宋体"/>
          <w:lang w:val="en-US"/>
        </w:rPr>
      </w:pPr>
    </w:p>
    <w:p w14:paraId="2DA0C777">
      <w:pPr>
        <w:spacing w:line="360" w:lineRule="auto"/>
        <w:jc w:val="center"/>
        <w:rPr>
          <w:rFonts w:ascii="宋体" w:hAnsi="宋体" w:cs="仿宋_GB2312"/>
          <w:b/>
          <w:kern w:val="0"/>
          <w:sz w:val="32"/>
          <w:szCs w:val="32"/>
        </w:rPr>
      </w:pPr>
      <w:r>
        <w:rPr>
          <w:rFonts w:ascii="宋体" w:hAnsi="宋体" w:cs="仿宋_GB2312"/>
          <w:b/>
          <w:kern w:val="0"/>
          <w:sz w:val="32"/>
          <w:szCs w:val="32"/>
          <w:lang w:val="zh-CN"/>
        </w:rPr>
        <w:t xml:space="preserve">      </w:t>
      </w:r>
      <w:r>
        <w:rPr>
          <w:rFonts w:ascii="宋体" w:hAnsi="宋体" w:cs="仿宋_GB2312"/>
          <w:b/>
          <w:kern w:val="0"/>
          <w:sz w:val="32"/>
          <w:szCs w:val="32"/>
        </w:rPr>
        <w:t xml:space="preserve"> </w:t>
      </w:r>
      <w:r>
        <w:rPr>
          <w:rFonts w:hint="eastAsia" w:ascii="宋体" w:hAnsi="宋体" w:cs="仿宋_GB2312"/>
          <w:b/>
          <w:kern w:val="0"/>
          <w:sz w:val="32"/>
          <w:szCs w:val="32"/>
          <w:lang w:val="zh-CN"/>
        </w:rPr>
        <w:t>授权委托书（适用于联合体投标）</w:t>
      </w:r>
    </w:p>
    <w:p w14:paraId="404E9025">
      <w:pPr>
        <w:snapToGrid w:val="0"/>
        <w:spacing w:line="360" w:lineRule="auto"/>
        <w:rPr>
          <w:rFonts w:ascii="宋体" w:hAnsi="宋体" w:cs="仿宋_GB2312"/>
          <w:kern w:val="0"/>
          <w:sz w:val="24"/>
        </w:rPr>
      </w:pPr>
      <w:r>
        <w:rPr>
          <w:rFonts w:hint="eastAsia" w:ascii="宋体" w:hAnsi="宋体" w:cs="仿宋_GB2312"/>
          <w:sz w:val="24"/>
        </w:rPr>
        <w:t>（采购人）、（采购代理机构）</w:t>
      </w:r>
      <w:r>
        <w:rPr>
          <w:rFonts w:hint="eastAsia" w:ascii="宋体" w:hAnsi="宋体" w:cs="仿宋_GB2312"/>
          <w:kern w:val="0"/>
          <w:sz w:val="24"/>
          <w:lang w:val="zh-CN"/>
        </w:rPr>
        <w:t>：</w:t>
      </w:r>
    </w:p>
    <w:p w14:paraId="1F73BFFD">
      <w:pPr>
        <w:snapToGrid w:val="0"/>
        <w:spacing w:line="360" w:lineRule="auto"/>
        <w:ind w:firstLine="576"/>
        <w:rPr>
          <w:rFonts w:ascii="宋体" w:hAnsi="宋体" w:cs="仿宋_GB2312"/>
          <w:kern w:val="0"/>
          <w:sz w:val="24"/>
        </w:rPr>
      </w:pPr>
      <w:r>
        <w:rPr>
          <w:rFonts w:hint="eastAsia" w:ascii="宋体" w:hAnsi="宋体" w:cs="仿宋_GB2312"/>
          <w:kern w:val="0"/>
          <w:sz w:val="24"/>
        </w:rPr>
        <w:t>现</w:t>
      </w:r>
      <w:r>
        <w:rPr>
          <w:rFonts w:hint="eastAsia" w:ascii="宋体" w:hAnsi="宋体" w:cs="仿宋_GB2312"/>
          <w:kern w:val="0"/>
          <w:sz w:val="24"/>
          <w:lang w:val="zh-CN"/>
        </w:rPr>
        <w:t>委托</w:t>
      </w:r>
      <w:r>
        <w:rPr>
          <w:rFonts w:ascii="宋体" w:hAnsi="宋体" w:cs="仿宋_GB2312"/>
          <w:kern w:val="0"/>
          <w:sz w:val="24"/>
          <w:u w:val="single"/>
          <w:lang w:val="zh-CN"/>
        </w:rPr>
        <w:t xml:space="preserve">          </w:t>
      </w:r>
      <w:r>
        <w:rPr>
          <w:rFonts w:hint="eastAsia" w:ascii="宋体" w:hAnsi="宋体" w:cs="仿宋_GB2312"/>
          <w:kern w:val="0"/>
          <w:sz w:val="24"/>
          <w:lang w:val="zh-CN"/>
        </w:rPr>
        <w:t>（姓名）为我方代理人（身份证号码：</w:t>
      </w:r>
      <w:r>
        <w:rPr>
          <w:rFonts w:ascii="宋体" w:hAnsi="宋体" w:cs="仿宋_GB2312"/>
          <w:kern w:val="0"/>
          <w:sz w:val="24"/>
          <w:u w:val="single"/>
          <w:lang w:val="zh-CN"/>
        </w:rPr>
        <w:t xml:space="preserve">          </w:t>
      </w:r>
      <w:r>
        <w:rPr>
          <w:rFonts w:hint="eastAsia" w:ascii="宋体" w:hAnsi="宋体" w:cs="仿宋_GB2312"/>
          <w:kern w:val="0"/>
          <w:sz w:val="24"/>
          <w:lang w:val="zh-CN"/>
        </w:rPr>
        <w:t>，手机：</w:t>
      </w:r>
      <w:r>
        <w:rPr>
          <w:rFonts w:ascii="宋体" w:hAnsi="宋体" w:cs="仿宋_GB2312"/>
          <w:kern w:val="0"/>
          <w:sz w:val="24"/>
          <w:u w:val="single"/>
          <w:lang w:val="zh-CN"/>
        </w:rPr>
        <w:t xml:space="preserve">          </w:t>
      </w:r>
      <w:r>
        <w:rPr>
          <w:rFonts w:hint="eastAsia" w:ascii="宋体" w:hAnsi="宋体" w:cs="仿宋_GB2312"/>
          <w:kern w:val="0"/>
          <w:sz w:val="24"/>
          <w:lang w:val="zh-CN"/>
        </w:rPr>
        <w:t>），以我方名义处理</w:t>
      </w:r>
      <w:r>
        <w:rPr>
          <w:rFonts w:hint="eastAsia" w:ascii="宋体" w:hAnsi="宋体" w:cs="仿宋_GB2312"/>
          <w:sz w:val="24"/>
        </w:rPr>
        <w:t>（项目名称）（标项名称）【招标编号：</w:t>
      </w:r>
      <w:r>
        <w:rPr>
          <w:rFonts w:hint="eastAsia" w:ascii="宋体" w:hAnsi="宋体"/>
          <w:sz w:val="24"/>
        </w:rPr>
        <w:t>（采购编号）</w:t>
      </w:r>
      <w:r>
        <w:rPr>
          <w:rFonts w:hint="eastAsia" w:ascii="宋体" w:hAnsi="宋体" w:cs="仿宋_GB2312"/>
          <w:sz w:val="24"/>
        </w:rPr>
        <w:t>】</w:t>
      </w:r>
      <w:r>
        <w:rPr>
          <w:rFonts w:hint="eastAsia" w:ascii="宋体" w:hAnsi="宋体" w:cs="仿宋_GB2312"/>
          <w:kern w:val="0"/>
          <w:sz w:val="24"/>
          <w:lang w:val="zh-CN"/>
        </w:rPr>
        <w:t>政府采购投标的一切事项，其法律后果由我方承担。</w:t>
      </w:r>
    </w:p>
    <w:p w14:paraId="0DB35241">
      <w:pPr>
        <w:snapToGrid w:val="0"/>
        <w:spacing w:line="360" w:lineRule="auto"/>
        <w:rPr>
          <w:rFonts w:ascii="宋体" w:hAnsi="宋体" w:cs="仿宋_GB2312"/>
          <w:kern w:val="0"/>
          <w:sz w:val="24"/>
        </w:rPr>
      </w:pPr>
      <w:r>
        <w:rPr>
          <w:rFonts w:ascii="宋体" w:hAnsi="宋体" w:cs="仿宋_GB2312"/>
          <w:kern w:val="0"/>
          <w:sz w:val="24"/>
        </w:rPr>
        <w:t xml:space="preserve">    </w:t>
      </w:r>
      <w:r>
        <w:rPr>
          <w:rFonts w:hint="eastAsia" w:ascii="宋体" w:hAnsi="宋体" w:cs="仿宋_GB2312"/>
          <w:kern w:val="0"/>
          <w:sz w:val="24"/>
          <w:lang w:val="zh-CN"/>
        </w:rPr>
        <w:t>委托期限</w:t>
      </w:r>
      <w:r>
        <w:rPr>
          <w:rFonts w:hint="eastAsia" w:ascii="宋体" w:hAnsi="宋体" w:cs="仿宋_GB2312"/>
          <w:kern w:val="0"/>
          <w:sz w:val="24"/>
        </w:rPr>
        <w:t>：</w:t>
      </w:r>
      <w:r>
        <w:rPr>
          <w:rFonts w:hint="eastAsia" w:ascii="宋体" w:hAnsi="宋体" w:cs="仿宋_GB2312"/>
          <w:kern w:val="0"/>
          <w:sz w:val="24"/>
          <w:lang w:val="zh-CN"/>
        </w:rPr>
        <w:t>自</w:t>
      </w:r>
      <w:r>
        <w:rPr>
          <w:rFonts w:ascii="宋体" w:hAnsi="宋体" w:cs="仿宋_GB2312"/>
          <w:kern w:val="0"/>
          <w:sz w:val="24"/>
        </w:rPr>
        <w:t xml:space="preserve">   </w:t>
      </w:r>
      <w:r>
        <w:rPr>
          <w:rFonts w:hint="eastAsia" w:ascii="宋体" w:hAnsi="宋体" w:cs="仿宋_GB2312"/>
          <w:kern w:val="0"/>
          <w:sz w:val="24"/>
          <w:lang w:val="zh-CN"/>
        </w:rPr>
        <w:t>年</w:t>
      </w:r>
      <w:r>
        <w:rPr>
          <w:rFonts w:ascii="宋体" w:hAnsi="宋体" w:cs="仿宋_GB2312"/>
          <w:kern w:val="0"/>
          <w:sz w:val="24"/>
        </w:rPr>
        <w:t xml:space="preserve"> </w:t>
      </w:r>
      <w:r>
        <w:rPr>
          <w:rFonts w:hint="eastAsia" w:ascii="宋体" w:hAnsi="宋体" w:cs="仿宋_GB2312"/>
          <w:kern w:val="0"/>
          <w:sz w:val="24"/>
          <w:lang w:val="zh-CN"/>
        </w:rPr>
        <w:t>月</w:t>
      </w:r>
      <w:r>
        <w:rPr>
          <w:rFonts w:ascii="宋体" w:hAnsi="宋体" w:cs="仿宋_GB2312"/>
          <w:kern w:val="0"/>
          <w:sz w:val="24"/>
        </w:rPr>
        <w:t xml:space="preserve">  </w:t>
      </w:r>
      <w:r>
        <w:rPr>
          <w:rFonts w:hint="eastAsia" w:ascii="宋体" w:hAnsi="宋体" w:cs="仿宋_GB2312"/>
          <w:kern w:val="0"/>
          <w:sz w:val="24"/>
          <w:lang w:val="zh-CN"/>
        </w:rPr>
        <w:t>日起至</w:t>
      </w:r>
      <w:r>
        <w:rPr>
          <w:rFonts w:ascii="宋体" w:hAnsi="宋体" w:cs="仿宋_GB2312"/>
          <w:kern w:val="0"/>
          <w:sz w:val="24"/>
        </w:rPr>
        <w:t xml:space="preserve">  </w:t>
      </w:r>
      <w:r>
        <w:rPr>
          <w:rFonts w:hint="eastAsia" w:ascii="宋体" w:hAnsi="宋体" w:cs="仿宋_GB2312"/>
          <w:kern w:val="0"/>
          <w:sz w:val="24"/>
          <w:lang w:val="zh-CN"/>
        </w:rPr>
        <w:t>年</w:t>
      </w:r>
      <w:r>
        <w:rPr>
          <w:rFonts w:ascii="宋体" w:hAnsi="宋体" w:cs="仿宋_GB2312"/>
          <w:kern w:val="0"/>
          <w:sz w:val="24"/>
        </w:rPr>
        <w:t xml:space="preserve">  </w:t>
      </w:r>
      <w:r>
        <w:rPr>
          <w:rFonts w:hint="eastAsia" w:ascii="宋体" w:hAnsi="宋体" w:cs="仿宋_GB2312"/>
          <w:kern w:val="0"/>
          <w:sz w:val="24"/>
          <w:lang w:val="zh-CN"/>
        </w:rPr>
        <w:t>月</w:t>
      </w:r>
      <w:r>
        <w:rPr>
          <w:rFonts w:ascii="宋体" w:hAnsi="宋体" w:cs="仿宋_GB2312"/>
          <w:kern w:val="0"/>
          <w:sz w:val="24"/>
        </w:rPr>
        <w:t xml:space="preserve">  </w:t>
      </w:r>
      <w:r>
        <w:rPr>
          <w:rFonts w:hint="eastAsia" w:ascii="宋体" w:hAnsi="宋体" w:cs="仿宋_GB2312"/>
          <w:kern w:val="0"/>
          <w:sz w:val="24"/>
          <w:lang w:val="zh-CN"/>
        </w:rPr>
        <w:t>日止。</w:t>
      </w:r>
    </w:p>
    <w:p w14:paraId="26F40A6F">
      <w:pPr>
        <w:snapToGrid w:val="0"/>
        <w:spacing w:line="360" w:lineRule="auto"/>
        <w:rPr>
          <w:rFonts w:ascii="宋体" w:hAnsi="宋体" w:cs="仿宋_GB2312"/>
          <w:kern w:val="0"/>
          <w:sz w:val="24"/>
        </w:rPr>
      </w:pPr>
      <w:r>
        <w:rPr>
          <w:rFonts w:ascii="宋体" w:hAnsi="宋体" w:cs="仿宋_GB2312"/>
          <w:kern w:val="0"/>
          <w:sz w:val="24"/>
        </w:rPr>
        <w:t xml:space="preserve">    </w:t>
      </w:r>
      <w:r>
        <w:rPr>
          <w:rFonts w:hint="eastAsia" w:ascii="宋体" w:hAnsi="宋体" w:cs="仿宋_GB2312"/>
          <w:kern w:val="0"/>
          <w:sz w:val="24"/>
          <w:lang w:val="zh-CN"/>
        </w:rPr>
        <w:t>特此告知。</w:t>
      </w:r>
    </w:p>
    <w:p w14:paraId="2D027CD0">
      <w:pPr>
        <w:spacing w:line="360" w:lineRule="auto"/>
        <w:rPr>
          <w:rFonts w:ascii="宋体" w:hAnsi="宋体" w:cs="仿宋_GB2312"/>
          <w:b/>
          <w:kern w:val="0"/>
          <w:sz w:val="32"/>
          <w:szCs w:val="32"/>
        </w:rPr>
      </w:pPr>
    </w:p>
    <w:p w14:paraId="49C66B42">
      <w:pPr>
        <w:spacing w:line="360" w:lineRule="auto"/>
        <w:rPr>
          <w:rFonts w:ascii="宋体" w:hAnsi="宋体"/>
        </w:rPr>
      </w:pPr>
    </w:p>
    <w:p w14:paraId="53129350">
      <w:pPr>
        <w:snapToGrid w:val="0"/>
        <w:spacing w:line="360" w:lineRule="auto"/>
        <w:ind w:firstLine="5040" w:firstLineChars="2100"/>
        <w:rPr>
          <w:rFonts w:ascii="宋体" w:hAnsi="宋体" w:cs="仿宋_GB2312"/>
          <w:kern w:val="0"/>
          <w:sz w:val="24"/>
          <w:lang w:val="zh-CN"/>
        </w:rPr>
      </w:pPr>
      <w:r>
        <w:rPr>
          <w:rFonts w:hint="eastAsia" w:ascii="宋体" w:hAnsi="宋体" w:cs="仿宋_GB2312"/>
          <w:kern w:val="0"/>
          <w:sz w:val="24"/>
          <w:lang w:val="zh-CN"/>
        </w:rPr>
        <w:t>联合体成员名称</w:t>
      </w:r>
      <w:r>
        <w:rPr>
          <w:rFonts w:ascii="宋体" w:hAnsi="宋体" w:cs="仿宋_GB2312"/>
          <w:kern w:val="0"/>
          <w:sz w:val="24"/>
          <w:lang w:val="zh-CN"/>
        </w:rPr>
        <w:t>（电子签名/公章）：</w:t>
      </w:r>
    </w:p>
    <w:p w14:paraId="378A5EB1">
      <w:pPr>
        <w:snapToGrid w:val="0"/>
        <w:spacing w:line="360" w:lineRule="auto"/>
        <w:ind w:firstLine="5040" w:firstLineChars="2100"/>
        <w:rPr>
          <w:rFonts w:ascii="宋体" w:hAnsi="宋体" w:cs="仿宋_GB2312"/>
          <w:kern w:val="0"/>
          <w:sz w:val="24"/>
          <w:lang w:val="zh-CN"/>
        </w:rPr>
      </w:pPr>
      <w:r>
        <w:rPr>
          <w:rFonts w:hint="eastAsia" w:ascii="宋体" w:hAnsi="宋体" w:cs="仿宋_GB2312"/>
          <w:kern w:val="0"/>
          <w:sz w:val="24"/>
          <w:lang w:val="zh-CN"/>
        </w:rPr>
        <w:t>联合体成员名称</w:t>
      </w:r>
      <w:r>
        <w:rPr>
          <w:rFonts w:ascii="宋体" w:hAnsi="宋体" w:cs="仿宋_GB2312"/>
          <w:kern w:val="0"/>
          <w:sz w:val="24"/>
          <w:lang w:val="zh-CN"/>
        </w:rPr>
        <w:t>（电子签名/公章）：</w:t>
      </w:r>
    </w:p>
    <w:p w14:paraId="21AAF2FE">
      <w:pPr>
        <w:snapToGrid w:val="0"/>
        <w:spacing w:line="360" w:lineRule="auto"/>
        <w:ind w:firstLine="5760" w:firstLineChars="2400"/>
        <w:rPr>
          <w:rFonts w:ascii="宋体" w:hAnsi="宋体"/>
        </w:rPr>
      </w:pPr>
      <w:r>
        <w:rPr>
          <w:rFonts w:hint="eastAsia" w:ascii="宋体" w:hAnsi="宋体" w:cs="仿宋_GB2312"/>
          <w:kern w:val="0"/>
          <w:sz w:val="24"/>
          <w:lang w:val="zh-CN"/>
        </w:rPr>
        <w:t>……</w:t>
      </w:r>
    </w:p>
    <w:p w14:paraId="6FCF13F5">
      <w:pPr>
        <w:snapToGrid w:val="0"/>
        <w:spacing w:line="360" w:lineRule="auto"/>
        <w:rPr>
          <w:rFonts w:ascii="宋体" w:hAnsi="宋体" w:cs="仿宋_GB2312"/>
          <w:kern w:val="0"/>
          <w:sz w:val="24"/>
          <w:lang w:val="zh-CN"/>
        </w:rPr>
      </w:pPr>
      <w:r>
        <w:rPr>
          <w:rFonts w:ascii="宋体" w:hAnsi="宋体" w:cs="仿宋_GB2312"/>
          <w:kern w:val="0"/>
          <w:sz w:val="24"/>
          <w:lang w:val="zh-CN"/>
        </w:rPr>
        <w:t xml:space="preserve">                                               日期：  年  月   日</w:t>
      </w:r>
    </w:p>
    <w:p w14:paraId="2741F643">
      <w:pPr>
        <w:autoSpaceDE w:val="0"/>
        <w:autoSpaceDN w:val="0"/>
        <w:spacing w:line="360" w:lineRule="auto"/>
        <w:jc w:val="center"/>
        <w:rPr>
          <w:rFonts w:ascii="宋体" w:hAnsi="宋体" w:cs="仿宋_GB2312"/>
          <w:b/>
          <w:sz w:val="24"/>
        </w:rPr>
      </w:pPr>
      <w:r>
        <w:rPr>
          <w:rFonts w:hint="eastAsia" w:ascii="宋体" w:hAnsi="宋体" w:cs="仿宋_GB2312"/>
          <w:b/>
          <w:kern w:val="0"/>
          <w:sz w:val="32"/>
          <w:szCs w:val="32"/>
          <w:lang w:val="zh-CN"/>
        </w:rPr>
        <w:t>法定代表人、单位负责人或自然人本人</w:t>
      </w:r>
      <w:r>
        <w:rPr>
          <w:rFonts w:hint="eastAsia" w:ascii="宋体" w:hAnsi="宋体" w:cs="仿宋_GB2312"/>
          <w:b/>
          <w:sz w:val="30"/>
          <w:szCs w:val="30"/>
        </w:rPr>
        <w:t>的身份证明（适用于法定代表人、单位负责人或者自然人本人代表投标人参加投标）</w:t>
      </w:r>
    </w:p>
    <w:p w14:paraId="110678A7">
      <w:pPr>
        <w:pStyle w:val="146"/>
        <w:spacing w:line="360" w:lineRule="auto"/>
        <w:rPr>
          <w:rFonts w:hAnsi="宋体"/>
          <w:bCs/>
          <w:sz w:val="24"/>
        </w:rPr>
      </w:pPr>
      <w:r>
        <w:rPr>
          <w:rFonts w:hint="eastAsia" w:hAnsi="宋体"/>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8E7F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1AD046D">
            <w:pPr>
              <w:pStyle w:val="146"/>
              <w:adjustRightInd w:val="0"/>
              <w:spacing w:line="360" w:lineRule="auto"/>
              <w:rPr>
                <w:rFonts w:hAnsi="宋体"/>
                <w:bCs/>
                <w:sz w:val="24"/>
              </w:rPr>
            </w:pPr>
            <w:r>
              <w:rPr>
                <w:rFonts w:hint="eastAsia" w:hAnsi="宋体"/>
                <w:bCs/>
                <w:sz w:val="24"/>
              </w:rPr>
              <w:t>正面：</w:t>
            </w:r>
            <w:r>
              <w:rPr>
                <w:rFonts w:hAnsi="宋体"/>
                <w:bCs/>
                <w:sz w:val="24"/>
              </w:rPr>
              <w:t xml:space="preserve">                                 </w:t>
            </w:r>
            <w:r>
              <w:rPr>
                <w:rFonts w:hint="eastAsia" w:hAnsi="宋体"/>
                <w:bCs/>
                <w:sz w:val="24"/>
              </w:rPr>
              <w:t>反面：</w:t>
            </w:r>
          </w:p>
          <w:p w14:paraId="4EB1DEC4">
            <w:pPr>
              <w:pStyle w:val="146"/>
              <w:adjustRightInd w:val="0"/>
              <w:spacing w:line="360" w:lineRule="auto"/>
              <w:rPr>
                <w:rFonts w:hAnsi="宋体"/>
                <w:bCs/>
                <w:sz w:val="24"/>
              </w:rPr>
            </w:pPr>
          </w:p>
        </w:tc>
      </w:tr>
    </w:tbl>
    <w:p w14:paraId="5284F9A3">
      <w:pPr>
        <w:snapToGrid w:val="0"/>
        <w:spacing w:line="360" w:lineRule="auto"/>
        <w:ind w:firstLine="576"/>
        <w:jc w:val="center"/>
        <w:rPr>
          <w:rFonts w:ascii="宋体" w:hAnsi="宋体" w:cs="仿宋_GB2312"/>
          <w:kern w:val="0"/>
          <w:sz w:val="24"/>
          <w:lang w:val="zh-CN"/>
        </w:rPr>
      </w:pPr>
      <w:r>
        <w:rPr>
          <w:rFonts w:ascii="宋体" w:hAnsi="宋体" w:cs="仿宋_GB2312"/>
          <w:kern w:val="0"/>
          <w:sz w:val="24"/>
          <w:lang w:val="zh-CN"/>
        </w:rPr>
        <w:t xml:space="preserve">                 </w:t>
      </w:r>
    </w:p>
    <w:p w14:paraId="4F98665A">
      <w:pPr>
        <w:snapToGrid w:val="0"/>
        <w:spacing w:line="360" w:lineRule="auto"/>
        <w:ind w:firstLine="576"/>
        <w:jc w:val="center"/>
        <w:rPr>
          <w:rFonts w:ascii="宋体" w:hAnsi="宋体" w:cs="仿宋_GB2312"/>
          <w:kern w:val="0"/>
          <w:sz w:val="24"/>
          <w:lang w:val="zh-CN"/>
        </w:rPr>
      </w:pPr>
      <w:r>
        <w:rPr>
          <w:rFonts w:ascii="宋体" w:hAnsi="宋体" w:cs="仿宋_GB2312"/>
          <w:kern w:val="0"/>
          <w:sz w:val="24"/>
          <w:lang w:val="zh-CN"/>
        </w:rPr>
        <w:t xml:space="preserve">                  投标人名称（电子签名）：                              </w:t>
      </w:r>
    </w:p>
    <w:p w14:paraId="4DED0725">
      <w:pPr>
        <w:spacing w:line="360" w:lineRule="auto"/>
        <w:jc w:val="center"/>
        <w:rPr>
          <w:rFonts w:ascii="宋体" w:hAnsi="宋体" w:cs="仿宋_GB2312"/>
          <w:kern w:val="0"/>
          <w:sz w:val="24"/>
          <w:lang w:val="zh-CN"/>
        </w:rPr>
      </w:pPr>
      <w:r>
        <w:rPr>
          <w:rFonts w:ascii="宋体" w:hAnsi="宋体" w:cs="仿宋_GB2312"/>
          <w:kern w:val="0"/>
          <w:sz w:val="24"/>
          <w:lang w:val="zh-CN"/>
        </w:rPr>
        <w:t xml:space="preserve">                   日期：  年  月  日</w:t>
      </w:r>
    </w:p>
    <w:p w14:paraId="7987D5B1">
      <w:pPr>
        <w:widowControl/>
        <w:adjustRightInd/>
        <w:jc w:val="left"/>
        <w:rPr>
          <w:rFonts w:ascii="宋体" w:hAnsi="宋体" w:cs="仿宋_GB2312"/>
          <w:b/>
          <w:kern w:val="0"/>
          <w:sz w:val="32"/>
          <w:szCs w:val="32"/>
          <w:lang w:val="zh-CN"/>
        </w:rPr>
        <w:sectPr>
          <w:headerReference r:id="rId10" w:type="first"/>
          <w:footerReference r:id="rId12" w:type="first"/>
          <w:headerReference r:id="rId9" w:type="default"/>
          <w:footerReference r:id="rId11" w:type="default"/>
          <w:pgSz w:w="11906" w:h="16838"/>
          <w:pgMar w:top="1276" w:right="1418" w:bottom="1247" w:left="1418" w:header="851" w:footer="992" w:gutter="0"/>
          <w:cols w:space="720" w:num="1"/>
          <w:titlePg/>
          <w:docGrid w:linePitch="312" w:charSpace="0"/>
        </w:sectPr>
      </w:pPr>
    </w:p>
    <w:p w14:paraId="10D8C430">
      <w:pPr>
        <w:pStyle w:val="24"/>
        <w:rPr>
          <w:rFonts w:hAnsi="宋体"/>
          <w:lang w:val="en-US"/>
        </w:rPr>
      </w:pPr>
    </w:p>
    <w:p w14:paraId="0DC557DE">
      <w:pPr>
        <w:spacing w:line="360" w:lineRule="auto"/>
        <w:jc w:val="center"/>
        <w:rPr>
          <w:rFonts w:ascii="宋体" w:hAnsi="宋体" w:cs="仿宋_GB2312"/>
          <w:b/>
          <w:kern w:val="0"/>
          <w:sz w:val="32"/>
          <w:szCs w:val="32"/>
        </w:rPr>
      </w:pPr>
      <w:r>
        <w:rPr>
          <w:rFonts w:hint="eastAsia" w:ascii="宋体" w:hAnsi="宋体" w:cs="仿宋_GB2312"/>
          <w:b/>
          <w:kern w:val="0"/>
          <w:sz w:val="32"/>
          <w:szCs w:val="32"/>
        </w:rPr>
        <w:t>四、符合性审查资料</w:t>
      </w:r>
    </w:p>
    <w:tbl>
      <w:tblPr>
        <w:tblStyle w:val="62"/>
        <w:tblW w:w="87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210"/>
        <w:gridCol w:w="3292"/>
        <w:gridCol w:w="1649"/>
      </w:tblGrid>
      <w:tr w14:paraId="086C3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14:paraId="79CFA619">
            <w:pPr>
              <w:snapToGrid w:val="0"/>
              <w:spacing w:line="400" w:lineRule="exact"/>
              <w:jc w:val="center"/>
              <w:rPr>
                <w:rFonts w:ascii="宋体" w:hAnsi="宋体"/>
                <w:b/>
                <w:sz w:val="24"/>
              </w:rPr>
            </w:pPr>
            <w:r>
              <w:rPr>
                <w:rFonts w:hint="eastAsia" w:ascii="宋体" w:hAnsi="宋体"/>
                <w:b/>
                <w:sz w:val="24"/>
              </w:rPr>
              <w:t>序号</w:t>
            </w:r>
          </w:p>
        </w:tc>
        <w:tc>
          <w:tcPr>
            <w:tcW w:w="3210" w:type="dxa"/>
            <w:vAlign w:val="center"/>
          </w:tcPr>
          <w:p w14:paraId="1B739118">
            <w:pPr>
              <w:snapToGrid w:val="0"/>
              <w:spacing w:line="400" w:lineRule="exact"/>
              <w:jc w:val="center"/>
              <w:rPr>
                <w:rFonts w:ascii="宋体" w:hAnsi="宋体"/>
                <w:b/>
                <w:sz w:val="24"/>
              </w:rPr>
            </w:pPr>
            <w:r>
              <w:rPr>
                <w:rFonts w:hint="eastAsia" w:ascii="宋体" w:hAnsi="宋体"/>
                <w:b/>
                <w:sz w:val="24"/>
              </w:rPr>
              <w:t>实质性要求</w:t>
            </w:r>
          </w:p>
        </w:tc>
        <w:tc>
          <w:tcPr>
            <w:tcW w:w="3292" w:type="dxa"/>
            <w:vAlign w:val="center"/>
          </w:tcPr>
          <w:p w14:paraId="3D7F3E38">
            <w:pPr>
              <w:snapToGrid w:val="0"/>
              <w:spacing w:line="400" w:lineRule="exact"/>
              <w:jc w:val="center"/>
              <w:rPr>
                <w:rFonts w:ascii="宋体" w:hAnsi="宋体"/>
                <w:b/>
                <w:sz w:val="24"/>
              </w:rPr>
            </w:pPr>
            <w:r>
              <w:rPr>
                <w:rFonts w:hint="eastAsia" w:ascii="宋体" w:hAnsi="宋体"/>
                <w:b/>
                <w:sz w:val="24"/>
              </w:rPr>
              <w:t>需要提供的符合性审查资料</w:t>
            </w:r>
          </w:p>
        </w:tc>
        <w:tc>
          <w:tcPr>
            <w:tcW w:w="1649" w:type="dxa"/>
            <w:vAlign w:val="center"/>
          </w:tcPr>
          <w:p w14:paraId="5F52C373">
            <w:pPr>
              <w:snapToGrid w:val="0"/>
              <w:spacing w:line="400" w:lineRule="exact"/>
              <w:jc w:val="center"/>
              <w:rPr>
                <w:rFonts w:ascii="宋体" w:hAnsi="宋体"/>
                <w:b/>
                <w:sz w:val="24"/>
              </w:rPr>
            </w:pPr>
            <w:r>
              <w:rPr>
                <w:rFonts w:hint="eastAsia" w:ascii="宋体" w:hAnsi="宋体"/>
                <w:b/>
                <w:sz w:val="24"/>
              </w:rPr>
              <w:t>投标文件中的页码位置</w:t>
            </w:r>
          </w:p>
        </w:tc>
      </w:tr>
      <w:tr w14:paraId="181A0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04D5B481">
            <w:pPr>
              <w:spacing w:line="400" w:lineRule="exact"/>
              <w:jc w:val="center"/>
              <w:rPr>
                <w:rFonts w:ascii="宋体" w:hAnsi="宋体"/>
                <w:sz w:val="24"/>
              </w:rPr>
            </w:pPr>
            <w:r>
              <w:rPr>
                <w:rFonts w:ascii="宋体" w:hAnsi="宋体"/>
                <w:sz w:val="24"/>
              </w:rPr>
              <w:t>1</w:t>
            </w:r>
          </w:p>
        </w:tc>
        <w:tc>
          <w:tcPr>
            <w:tcW w:w="3210" w:type="dxa"/>
            <w:vAlign w:val="center"/>
          </w:tcPr>
          <w:p w14:paraId="0B1EF0A1">
            <w:pPr>
              <w:spacing w:line="400" w:lineRule="exact"/>
              <w:rPr>
                <w:rFonts w:ascii="宋体" w:hAnsi="宋体" w:cs="仿宋_GB2312"/>
                <w:sz w:val="24"/>
              </w:rPr>
            </w:pPr>
            <w:r>
              <w:rPr>
                <w:rFonts w:hint="eastAsia" w:ascii="宋体" w:hAnsi="宋体" w:cs="仿宋_GB2312"/>
                <w:sz w:val="24"/>
              </w:rPr>
              <w:t>投标文件按照招标文件要求签署、盖章。</w:t>
            </w:r>
          </w:p>
        </w:tc>
        <w:tc>
          <w:tcPr>
            <w:tcW w:w="3292" w:type="dxa"/>
            <w:vAlign w:val="center"/>
          </w:tcPr>
          <w:p w14:paraId="170535C7">
            <w:pPr>
              <w:spacing w:line="400" w:lineRule="exact"/>
              <w:rPr>
                <w:rFonts w:ascii="宋体" w:hAnsi="宋体"/>
                <w:sz w:val="24"/>
              </w:rPr>
            </w:pPr>
            <w:r>
              <w:rPr>
                <w:rFonts w:hint="eastAsia" w:ascii="宋体" w:hAnsi="宋体"/>
                <w:sz w:val="24"/>
              </w:rPr>
              <w:t>需要使用电子签名或者签字盖章的投标文件的组成部分</w:t>
            </w:r>
          </w:p>
        </w:tc>
        <w:tc>
          <w:tcPr>
            <w:tcW w:w="1649" w:type="dxa"/>
            <w:vAlign w:val="center"/>
          </w:tcPr>
          <w:p w14:paraId="4664C08A">
            <w:pPr>
              <w:spacing w:line="400" w:lineRule="exact"/>
              <w:rPr>
                <w:rFonts w:ascii="宋体" w:hAnsi="宋体" w:cs="仿宋_GB2312"/>
                <w:sz w:val="24"/>
              </w:rPr>
            </w:pPr>
            <w:r>
              <w:rPr>
                <w:rFonts w:hint="eastAsia" w:ascii="宋体" w:hAnsi="宋体" w:cs="仿宋_GB2312"/>
                <w:sz w:val="24"/>
              </w:rPr>
              <w:t>见投标文件</w:t>
            </w:r>
          </w:p>
          <w:p w14:paraId="2F013F9F">
            <w:pPr>
              <w:spacing w:line="400" w:lineRule="exact"/>
              <w:rPr>
                <w:rFonts w:ascii="宋体" w:hAnsi="宋体"/>
              </w:rPr>
            </w:pPr>
            <w:r>
              <w:rPr>
                <w:rFonts w:hint="eastAsia" w:ascii="宋体" w:hAnsi="宋体" w:cs="仿宋_GB2312"/>
                <w:sz w:val="24"/>
              </w:rPr>
              <w:t>第</w:t>
            </w:r>
            <w:r>
              <w:rPr>
                <w:rFonts w:ascii="宋体" w:hAnsi="宋体" w:cs="仿宋_GB2312"/>
                <w:sz w:val="24"/>
                <w:u w:val="single"/>
              </w:rPr>
              <w:t xml:space="preserve">  </w:t>
            </w:r>
            <w:r>
              <w:rPr>
                <w:rFonts w:hint="eastAsia" w:ascii="宋体" w:hAnsi="宋体" w:cs="仿宋_GB2312"/>
                <w:sz w:val="24"/>
              </w:rPr>
              <w:t>页</w:t>
            </w:r>
          </w:p>
        </w:tc>
      </w:tr>
      <w:tr w14:paraId="1E55A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3805F44A">
            <w:pPr>
              <w:spacing w:line="400" w:lineRule="exact"/>
              <w:jc w:val="center"/>
              <w:rPr>
                <w:rFonts w:ascii="宋体" w:hAnsi="宋体"/>
                <w:sz w:val="24"/>
              </w:rPr>
            </w:pPr>
            <w:r>
              <w:rPr>
                <w:rFonts w:ascii="宋体" w:hAnsi="宋体"/>
                <w:sz w:val="24"/>
              </w:rPr>
              <w:t>2</w:t>
            </w:r>
          </w:p>
        </w:tc>
        <w:tc>
          <w:tcPr>
            <w:tcW w:w="3210" w:type="dxa"/>
            <w:vAlign w:val="center"/>
          </w:tcPr>
          <w:p w14:paraId="3FDDD1E6">
            <w:pPr>
              <w:spacing w:line="400" w:lineRule="exact"/>
              <w:rPr>
                <w:rFonts w:ascii="宋体" w:hAnsi="宋体" w:cs="仿宋_GB2312"/>
                <w:sz w:val="24"/>
              </w:rPr>
            </w:pPr>
            <w:r>
              <w:rPr>
                <w:rFonts w:hint="eastAsia" w:ascii="宋体" w:hAnsi="宋体"/>
                <w:sz w:val="24"/>
              </w:rPr>
              <w:t>投标文件中承诺的投标有效期不少于招标文件中载明的投标有效期。</w:t>
            </w:r>
          </w:p>
        </w:tc>
        <w:tc>
          <w:tcPr>
            <w:tcW w:w="3292" w:type="dxa"/>
            <w:vAlign w:val="center"/>
          </w:tcPr>
          <w:p w14:paraId="1B31F776">
            <w:pPr>
              <w:spacing w:line="400" w:lineRule="exact"/>
              <w:rPr>
                <w:rFonts w:ascii="宋体" w:hAnsi="宋体"/>
                <w:sz w:val="24"/>
              </w:rPr>
            </w:pPr>
            <w:r>
              <w:rPr>
                <w:rFonts w:hint="eastAsia" w:ascii="宋体" w:hAnsi="宋体"/>
                <w:sz w:val="24"/>
              </w:rPr>
              <w:t>投标函</w:t>
            </w:r>
          </w:p>
        </w:tc>
        <w:tc>
          <w:tcPr>
            <w:tcW w:w="1649" w:type="dxa"/>
            <w:vAlign w:val="center"/>
          </w:tcPr>
          <w:p w14:paraId="5A476848">
            <w:pPr>
              <w:spacing w:line="400" w:lineRule="exact"/>
              <w:rPr>
                <w:rFonts w:ascii="宋体" w:hAnsi="宋体"/>
              </w:rPr>
            </w:pPr>
            <w:r>
              <w:rPr>
                <w:rFonts w:hint="eastAsia" w:ascii="宋体" w:hAnsi="宋体" w:cs="仿宋_GB2312"/>
                <w:sz w:val="24"/>
              </w:rPr>
              <w:t>见投标文件第</w:t>
            </w:r>
            <w:r>
              <w:rPr>
                <w:rFonts w:ascii="宋体" w:hAnsi="宋体" w:cs="仿宋_GB2312"/>
                <w:sz w:val="24"/>
                <w:u w:val="single"/>
              </w:rPr>
              <w:t xml:space="preserve">  </w:t>
            </w:r>
            <w:r>
              <w:rPr>
                <w:rFonts w:hint="eastAsia" w:ascii="宋体" w:hAnsi="宋体" w:cs="仿宋_GB2312"/>
                <w:sz w:val="24"/>
              </w:rPr>
              <w:t>页</w:t>
            </w:r>
          </w:p>
        </w:tc>
      </w:tr>
      <w:tr w14:paraId="28848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217BA4DF">
            <w:pPr>
              <w:spacing w:line="400" w:lineRule="exact"/>
              <w:jc w:val="center"/>
              <w:rPr>
                <w:rFonts w:ascii="宋体" w:hAnsi="宋体"/>
                <w:sz w:val="24"/>
              </w:rPr>
            </w:pPr>
            <w:r>
              <w:rPr>
                <w:rFonts w:ascii="宋体" w:hAnsi="宋体"/>
                <w:sz w:val="24"/>
              </w:rPr>
              <w:t>3</w:t>
            </w:r>
          </w:p>
        </w:tc>
        <w:tc>
          <w:tcPr>
            <w:tcW w:w="3210" w:type="dxa"/>
            <w:vAlign w:val="center"/>
          </w:tcPr>
          <w:p w14:paraId="3F00379B">
            <w:pPr>
              <w:spacing w:line="400" w:lineRule="exact"/>
              <w:rPr>
                <w:rFonts w:ascii="宋体" w:hAnsi="宋体"/>
                <w:sz w:val="24"/>
              </w:rPr>
            </w:pPr>
            <w:r>
              <w:rPr>
                <w:rFonts w:hint="eastAsia" w:ascii="宋体" w:hAnsi="宋体"/>
                <w:sz w:val="24"/>
              </w:rPr>
              <w:t>投标文件满足招标文件的其它实质性要求。</w:t>
            </w:r>
          </w:p>
        </w:tc>
        <w:tc>
          <w:tcPr>
            <w:tcW w:w="3292" w:type="dxa"/>
            <w:vAlign w:val="center"/>
          </w:tcPr>
          <w:p w14:paraId="3EC2F83E">
            <w:pPr>
              <w:spacing w:line="400" w:lineRule="exact"/>
              <w:rPr>
                <w:rFonts w:ascii="宋体" w:hAnsi="宋体"/>
                <w:sz w:val="24"/>
              </w:rPr>
            </w:pPr>
            <w:r>
              <w:rPr>
                <w:rFonts w:hint="eastAsia" w:ascii="宋体" w:hAnsi="宋体" w:cs="仿宋_GB2312"/>
                <w:kern w:val="0"/>
                <w:sz w:val="24"/>
              </w:rPr>
              <w:t>招标文件其它实质性要求相应的材料（“▲”</w:t>
            </w:r>
            <w:r>
              <w:rPr>
                <w:rFonts w:ascii="宋体" w:hAnsi="宋体" w:cs="仿宋_GB2312"/>
                <w:kern w:val="0"/>
                <w:sz w:val="24"/>
              </w:rPr>
              <w:t xml:space="preserve"> </w:t>
            </w:r>
            <w:r>
              <w:rPr>
                <w:rFonts w:hint="eastAsia" w:ascii="宋体" w:hAnsi="宋体" w:cs="仿宋_GB2312"/>
                <w:kern w:val="0"/>
                <w:sz w:val="24"/>
              </w:rPr>
              <w:t>系指实质性要求条款，招标文件无其它实质性要求的，无需提供）</w:t>
            </w:r>
          </w:p>
        </w:tc>
        <w:tc>
          <w:tcPr>
            <w:tcW w:w="1649" w:type="dxa"/>
            <w:vAlign w:val="center"/>
          </w:tcPr>
          <w:p w14:paraId="5057E6D8">
            <w:pPr>
              <w:spacing w:line="400" w:lineRule="exact"/>
              <w:rPr>
                <w:rFonts w:ascii="宋体" w:hAnsi="宋体"/>
              </w:rPr>
            </w:pPr>
            <w:r>
              <w:rPr>
                <w:rFonts w:hint="eastAsia" w:ascii="宋体" w:hAnsi="宋体" w:cs="仿宋_GB2312"/>
                <w:sz w:val="24"/>
              </w:rPr>
              <w:t>见投标文件第</w:t>
            </w:r>
            <w:r>
              <w:rPr>
                <w:rFonts w:ascii="宋体" w:hAnsi="宋体" w:cs="仿宋_GB2312"/>
                <w:sz w:val="24"/>
                <w:u w:val="single"/>
              </w:rPr>
              <w:t xml:space="preserve">  </w:t>
            </w:r>
            <w:r>
              <w:rPr>
                <w:rFonts w:hint="eastAsia" w:ascii="宋体" w:hAnsi="宋体" w:cs="仿宋_GB2312"/>
                <w:sz w:val="24"/>
              </w:rPr>
              <w:t>页</w:t>
            </w:r>
          </w:p>
        </w:tc>
      </w:tr>
    </w:tbl>
    <w:p w14:paraId="6280C906">
      <w:pPr>
        <w:spacing w:line="360" w:lineRule="auto"/>
        <w:jc w:val="center"/>
        <w:rPr>
          <w:rFonts w:ascii="宋体" w:hAnsi="宋体" w:cs="仿宋_GB2312"/>
          <w:b/>
          <w:kern w:val="0"/>
          <w:sz w:val="32"/>
          <w:szCs w:val="32"/>
        </w:rPr>
      </w:pPr>
    </w:p>
    <w:p w14:paraId="4E16BDDF">
      <w:pPr>
        <w:widowControl/>
        <w:adjustRightInd/>
        <w:jc w:val="left"/>
        <w:rPr>
          <w:rFonts w:ascii="宋体" w:hAnsi="宋体" w:cs="仿宋_GB2312"/>
          <w:b/>
          <w:kern w:val="0"/>
          <w:sz w:val="32"/>
          <w:szCs w:val="32"/>
        </w:rPr>
      </w:pPr>
      <w:r>
        <w:rPr>
          <w:rFonts w:ascii="宋体" w:hAnsi="宋体" w:cs="仿宋_GB2312"/>
          <w:b/>
          <w:kern w:val="0"/>
          <w:sz w:val="32"/>
          <w:szCs w:val="32"/>
        </w:rPr>
        <w:br w:type="page"/>
      </w:r>
    </w:p>
    <w:p w14:paraId="299E14A5">
      <w:pPr>
        <w:spacing w:line="360" w:lineRule="auto"/>
        <w:jc w:val="center"/>
        <w:rPr>
          <w:rFonts w:ascii="宋体" w:hAnsi="宋体"/>
        </w:rPr>
      </w:pPr>
      <w:r>
        <w:rPr>
          <w:rFonts w:hint="eastAsia" w:ascii="宋体" w:hAnsi="宋体" w:cs="仿宋_GB2312"/>
          <w:b/>
          <w:kern w:val="0"/>
          <w:sz w:val="32"/>
          <w:szCs w:val="32"/>
        </w:rPr>
        <w:t>五、评标标准相应的商务技术资料</w:t>
      </w:r>
    </w:p>
    <w:p w14:paraId="78B2F4EE">
      <w:pPr>
        <w:snapToGrid w:val="0"/>
        <w:spacing w:line="360" w:lineRule="auto"/>
        <w:jc w:val="center"/>
        <w:rPr>
          <w:rFonts w:ascii="宋体" w:hAnsi="宋体" w:cs="仿宋_GB2312"/>
          <w:b/>
          <w:kern w:val="0"/>
          <w:sz w:val="32"/>
          <w:szCs w:val="32"/>
        </w:rPr>
      </w:pPr>
      <w:r>
        <w:rPr>
          <w:rFonts w:hint="eastAsia" w:ascii="宋体" w:hAnsi="宋体" w:cs="仿宋_GB2312"/>
          <w:b/>
          <w:sz w:val="24"/>
        </w:rPr>
        <w:t>（按招标文件第四部分评标办法前附表中“投标文件中评标标准相应的商务技术资料目录”提供资料）</w:t>
      </w:r>
    </w:p>
    <w:p w14:paraId="2D748D98">
      <w:pPr>
        <w:ind w:firstLine="2891" w:firstLineChars="900"/>
        <w:rPr>
          <w:rFonts w:ascii="宋体" w:hAnsi="宋体" w:cs="宋体"/>
          <w:b/>
          <w:kern w:val="0"/>
          <w:sz w:val="32"/>
          <w:szCs w:val="32"/>
        </w:rPr>
      </w:pPr>
    </w:p>
    <w:p w14:paraId="23764991">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144"/>
        <w:gridCol w:w="1339"/>
        <w:gridCol w:w="1260"/>
        <w:gridCol w:w="2078"/>
        <w:gridCol w:w="1276"/>
        <w:gridCol w:w="1877"/>
      </w:tblGrid>
      <w:tr w14:paraId="08BAB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1C71A78">
            <w:pPr>
              <w:spacing w:line="360" w:lineRule="auto"/>
              <w:jc w:val="center"/>
              <w:rPr>
                <w:rFonts w:ascii="宋体" w:hAnsi="宋体" w:cs="宋体"/>
                <w:b/>
                <w:sz w:val="24"/>
              </w:rPr>
            </w:pPr>
            <w:r>
              <w:rPr>
                <w:rFonts w:hint="eastAsia" w:ascii="宋体" w:hAnsi="宋体" w:cs="宋体"/>
                <w:b/>
                <w:sz w:val="24"/>
              </w:rPr>
              <w:t>序号</w:t>
            </w:r>
          </w:p>
        </w:tc>
        <w:tc>
          <w:tcPr>
            <w:tcW w:w="1144" w:type="dxa"/>
            <w:tcBorders>
              <w:top w:val="single" w:color="auto" w:sz="4" w:space="0"/>
              <w:left w:val="single" w:color="auto" w:sz="4" w:space="0"/>
              <w:bottom w:val="single" w:color="auto" w:sz="4" w:space="0"/>
              <w:right w:val="single" w:color="auto" w:sz="4" w:space="0"/>
            </w:tcBorders>
            <w:vAlign w:val="center"/>
          </w:tcPr>
          <w:p w14:paraId="544F9C90">
            <w:pPr>
              <w:spacing w:line="360" w:lineRule="auto"/>
              <w:jc w:val="center"/>
              <w:rPr>
                <w:rFonts w:ascii="宋体" w:hAnsi="宋体" w:cs="宋体"/>
                <w:b/>
                <w:sz w:val="24"/>
              </w:rPr>
            </w:pPr>
            <w:r>
              <w:rPr>
                <w:rFonts w:hint="eastAsia" w:ascii="宋体" w:hAnsi="宋体" w:cs="宋体"/>
                <w:b/>
                <w:sz w:val="24"/>
              </w:rPr>
              <w:t>名称</w:t>
            </w:r>
          </w:p>
        </w:tc>
        <w:tc>
          <w:tcPr>
            <w:tcW w:w="1339" w:type="dxa"/>
            <w:tcBorders>
              <w:top w:val="single" w:color="auto" w:sz="4" w:space="0"/>
              <w:left w:val="single" w:color="auto" w:sz="4" w:space="0"/>
              <w:bottom w:val="single" w:color="auto" w:sz="4" w:space="0"/>
              <w:right w:val="single" w:color="auto" w:sz="4" w:space="0"/>
            </w:tcBorders>
            <w:vAlign w:val="center"/>
          </w:tcPr>
          <w:p w14:paraId="793DC43C">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38986150">
            <w:pPr>
              <w:spacing w:line="360" w:lineRule="auto"/>
              <w:jc w:val="center"/>
              <w:rPr>
                <w:rFonts w:ascii="宋体" w:hAnsi="宋体" w:cs="宋体"/>
                <w:b/>
                <w:sz w:val="24"/>
              </w:rPr>
            </w:pPr>
            <w:r>
              <w:rPr>
                <w:rFonts w:hint="eastAsia" w:ascii="宋体" w:hAnsi="宋体" w:cs="宋体"/>
                <w:b/>
                <w:sz w:val="24"/>
              </w:rPr>
              <w:t>服务要求</w:t>
            </w:r>
          </w:p>
        </w:tc>
        <w:tc>
          <w:tcPr>
            <w:tcW w:w="2078" w:type="dxa"/>
            <w:tcBorders>
              <w:top w:val="single" w:color="auto" w:sz="4" w:space="0"/>
              <w:left w:val="single" w:color="auto" w:sz="4" w:space="0"/>
              <w:bottom w:val="single" w:color="auto" w:sz="4" w:space="0"/>
              <w:right w:val="single" w:color="auto" w:sz="4" w:space="0"/>
            </w:tcBorders>
            <w:vAlign w:val="center"/>
          </w:tcPr>
          <w:p w14:paraId="6D03B58F">
            <w:pPr>
              <w:spacing w:line="360" w:lineRule="auto"/>
              <w:jc w:val="center"/>
              <w:rPr>
                <w:rFonts w:ascii="宋体" w:hAnsi="宋体" w:cs="宋体"/>
                <w:b/>
                <w:sz w:val="24"/>
              </w:rPr>
            </w:pPr>
            <w:r>
              <w:rPr>
                <w:rFonts w:hint="eastAsia" w:ascii="宋体" w:hAnsi="宋体" w:cs="宋体"/>
                <w:b/>
                <w:sz w:val="24"/>
              </w:rPr>
              <w:t>服务时间</w:t>
            </w:r>
          </w:p>
        </w:tc>
        <w:tc>
          <w:tcPr>
            <w:tcW w:w="1276" w:type="dxa"/>
            <w:tcBorders>
              <w:top w:val="single" w:color="auto" w:sz="4" w:space="0"/>
              <w:left w:val="single" w:color="auto" w:sz="4" w:space="0"/>
              <w:bottom w:val="single" w:color="auto" w:sz="4" w:space="0"/>
              <w:right w:val="single" w:color="auto" w:sz="4" w:space="0"/>
            </w:tcBorders>
            <w:vAlign w:val="center"/>
          </w:tcPr>
          <w:p w14:paraId="0F814D64">
            <w:pPr>
              <w:spacing w:line="360" w:lineRule="auto"/>
              <w:jc w:val="center"/>
              <w:rPr>
                <w:rFonts w:ascii="宋体" w:hAnsi="宋体" w:cs="宋体"/>
                <w:b/>
                <w:sz w:val="24"/>
              </w:rPr>
            </w:pPr>
            <w:r>
              <w:rPr>
                <w:rFonts w:hint="eastAsia" w:ascii="宋体" w:hAnsi="宋体" w:cs="宋体"/>
                <w:b/>
                <w:sz w:val="24"/>
              </w:rPr>
              <w:t>服务标准</w:t>
            </w:r>
          </w:p>
        </w:tc>
        <w:tc>
          <w:tcPr>
            <w:tcW w:w="1877" w:type="dxa"/>
            <w:tcBorders>
              <w:top w:val="single" w:color="auto" w:sz="4" w:space="0"/>
              <w:left w:val="single" w:color="auto" w:sz="4" w:space="0"/>
              <w:bottom w:val="single" w:color="auto" w:sz="4" w:space="0"/>
              <w:right w:val="single" w:color="auto" w:sz="4" w:space="0"/>
            </w:tcBorders>
            <w:vAlign w:val="center"/>
          </w:tcPr>
          <w:p w14:paraId="43883CE4">
            <w:pPr>
              <w:spacing w:line="360" w:lineRule="auto"/>
              <w:jc w:val="center"/>
              <w:rPr>
                <w:rFonts w:ascii="宋体" w:hAnsi="宋体" w:cs="宋体"/>
                <w:b/>
                <w:sz w:val="24"/>
              </w:rPr>
            </w:pPr>
            <w:r>
              <w:rPr>
                <w:rFonts w:hint="eastAsia" w:ascii="宋体" w:hAnsi="宋体" w:cs="宋体"/>
                <w:b/>
                <w:sz w:val="24"/>
              </w:rPr>
              <w:t>备注（如果有）</w:t>
            </w:r>
          </w:p>
        </w:tc>
      </w:tr>
      <w:tr w14:paraId="2C48A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6091C65">
            <w:pPr>
              <w:spacing w:line="360" w:lineRule="auto"/>
              <w:jc w:val="center"/>
              <w:rPr>
                <w:rFonts w:ascii="宋体" w:hAnsi="宋体" w:cs="宋体"/>
                <w:sz w:val="24"/>
              </w:rPr>
            </w:pPr>
            <w:r>
              <w:rPr>
                <w:rFonts w:hint="eastAsia" w:ascii="宋体" w:hAnsi="宋体" w:cs="宋体"/>
                <w:sz w:val="24"/>
              </w:rPr>
              <w:t>1</w:t>
            </w:r>
          </w:p>
        </w:tc>
        <w:tc>
          <w:tcPr>
            <w:tcW w:w="1144" w:type="dxa"/>
            <w:tcBorders>
              <w:top w:val="single" w:color="auto" w:sz="4" w:space="0"/>
              <w:left w:val="single" w:color="auto" w:sz="4" w:space="0"/>
              <w:bottom w:val="single" w:color="auto" w:sz="4" w:space="0"/>
              <w:right w:val="single" w:color="auto" w:sz="4" w:space="0"/>
            </w:tcBorders>
            <w:vAlign w:val="center"/>
          </w:tcPr>
          <w:p w14:paraId="742C22A8">
            <w:pPr>
              <w:snapToGrid w:val="0"/>
              <w:spacing w:line="360" w:lineRule="auto"/>
              <w:jc w:val="center"/>
              <w:rPr>
                <w:rFonts w:ascii="宋体" w:hAnsi="宋体" w:cs="宋体"/>
                <w:sz w:val="24"/>
              </w:rPr>
            </w:pPr>
          </w:p>
        </w:tc>
        <w:tc>
          <w:tcPr>
            <w:tcW w:w="1339" w:type="dxa"/>
            <w:tcBorders>
              <w:top w:val="single" w:color="auto" w:sz="4" w:space="0"/>
              <w:left w:val="single" w:color="auto" w:sz="4" w:space="0"/>
              <w:bottom w:val="single" w:color="auto" w:sz="4" w:space="0"/>
              <w:right w:val="single" w:color="auto" w:sz="4" w:space="0"/>
            </w:tcBorders>
            <w:vAlign w:val="center"/>
          </w:tcPr>
          <w:p w14:paraId="48C16702">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0448DD3">
            <w:pPr>
              <w:snapToGrid w:val="0"/>
              <w:spacing w:line="360" w:lineRule="auto"/>
              <w:jc w:val="center"/>
              <w:rPr>
                <w:rFonts w:ascii="宋体" w:hAnsi="宋体" w:cs="宋体"/>
                <w:sz w:val="24"/>
              </w:rPr>
            </w:pPr>
          </w:p>
        </w:tc>
        <w:tc>
          <w:tcPr>
            <w:tcW w:w="2078" w:type="dxa"/>
            <w:tcBorders>
              <w:top w:val="single" w:color="auto" w:sz="4" w:space="0"/>
              <w:left w:val="single" w:color="auto" w:sz="4" w:space="0"/>
              <w:bottom w:val="single" w:color="auto" w:sz="4" w:space="0"/>
              <w:right w:val="single" w:color="auto" w:sz="4" w:space="0"/>
            </w:tcBorders>
            <w:vAlign w:val="center"/>
          </w:tcPr>
          <w:p w14:paraId="0CD9B143">
            <w:pPr>
              <w:spacing w:line="360" w:lineRule="auto"/>
              <w:jc w:val="center"/>
              <w:rPr>
                <w:rFonts w:ascii="宋体" w:hAnsi="宋体" w:cs="宋体"/>
                <w:sz w:val="24"/>
              </w:rPr>
            </w:pPr>
          </w:p>
        </w:tc>
        <w:tc>
          <w:tcPr>
            <w:tcW w:w="1276" w:type="dxa"/>
            <w:tcBorders>
              <w:top w:val="single" w:color="auto" w:sz="4" w:space="0"/>
              <w:left w:val="single" w:color="auto" w:sz="4" w:space="0"/>
              <w:bottom w:val="single" w:color="auto" w:sz="4" w:space="0"/>
              <w:right w:val="single" w:color="auto" w:sz="4" w:space="0"/>
            </w:tcBorders>
            <w:vAlign w:val="center"/>
          </w:tcPr>
          <w:p w14:paraId="4A9D2692">
            <w:pPr>
              <w:spacing w:line="360" w:lineRule="auto"/>
              <w:jc w:val="center"/>
              <w:rPr>
                <w:rFonts w:ascii="宋体" w:hAnsi="宋体" w:cs="宋体"/>
                <w:sz w:val="24"/>
              </w:rPr>
            </w:pPr>
          </w:p>
        </w:tc>
        <w:tc>
          <w:tcPr>
            <w:tcW w:w="1877" w:type="dxa"/>
            <w:tcBorders>
              <w:top w:val="single" w:color="auto" w:sz="4" w:space="0"/>
              <w:left w:val="single" w:color="auto" w:sz="4" w:space="0"/>
              <w:bottom w:val="single" w:color="auto" w:sz="4" w:space="0"/>
              <w:right w:val="single" w:color="auto" w:sz="4" w:space="0"/>
            </w:tcBorders>
            <w:vAlign w:val="center"/>
          </w:tcPr>
          <w:p w14:paraId="14DBC502">
            <w:pPr>
              <w:spacing w:line="360" w:lineRule="auto"/>
              <w:jc w:val="center"/>
              <w:rPr>
                <w:rFonts w:ascii="宋体" w:hAnsi="宋体" w:cs="宋体"/>
                <w:sz w:val="24"/>
              </w:rPr>
            </w:pPr>
          </w:p>
        </w:tc>
      </w:tr>
      <w:tr w14:paraId="2BA1D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961E9D7">
            <w:pPr>
              <w:spacing w:line="360" w:lineRule="auto"/>
              <w:jc w:val="center"/>
              <w:rPr>
                <w:rFonts w:ascii="宋体" w:hAnsi="宋体" w:cs="宋体"/>
                <w:sz w:val="24"/>
              </w:rPr>
            </w:pPr>
            <w:r>
              <w:rPr>
                <w:rFonts w:hint="eastAsia" w:ascii="宋体" w:hAnsi="宋体" w:cs="宋体"/>
                <w:sz w:val="24"/>
              </w:rPr>
              <w:t>2</w:t>
            </w:r>
          </w:p>
        </w:tc>
        <w:tc>
          <w:tcPr>
            <w:tcW w:w="1144" w:type="dxa"/>
            <w:tcBorders>
              <w:top w:val="single" w:color="auto" w:sz="4" w:space="0"/>
              <w:left w:val="single" w:color="auto" w:sz="4" w:space="0"/>
              <w:bottom w:val="single" w:color="auto" w:sz="4" w:space="0"/>
              <w:right w:val="single" w:color="auto" w:sz="4" w:space="0"/>
            </w:tcBorders>
            <w:vAlign w:val="center"/>
          </w:tcPr>
          <w:p w14:paraId="04289DFF">
            <w:pPr>
              <w:snapToGrid w:val="0"/>
              <w:spacing w:line="360" w:lineRule="auto"/>
              <w:jc w:val="center"/>
              <w:rPr>
                <w:rFonts w:ascii="宋体" w:hAnsi="宋体" w:cs="宋体"/>
                <w:sz w:val="24"/>
              </w:rPr>
            </w:pPr>
          </w:p>
        </w:tc>
        <w:tc>
          <w:tcPr>
            <w:tcW w:w="1339" w:type="dxa"/>
            <w:tcBorders>
              <w:top w:val="single" w:color="auto" w:sz="4" w:space="0"/>
              <w:left w:val="single" w:color="auto" w:sz="4" w:space="0"/>
              <w:bottom w:val="single" w:color="auto" w:sz="4" w:space="0"/>
              <w:right w:val="single" w:color="auto" w:sz="4" w:space="0"/>
            </w:tcBorders>
            <w:vAlign w:val="center"/>
          </w:tcPr>
          <w:p w14:paraId="3DF4C9E7">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78062B4">
            <w:pPr>
              <w:snapToGrid w:val="0"/>
              <w:spacing w:line="360" w:lineRule="auto"/>
              <w:jc w:val="center"/>
              <w:rPr>
                <w:rFonts w:ascii="宋体" w:hAnsi="宋体" w:cs="宋体"/>
                <w:sz w:val="24"/>
              </w:rPr>
            </w:pPr>
          </w:p>
        </w:tc>
        <w:tc>
          <w:tcPr>
            <w:tcW w:w="2078" w:type="dxa"/>
            <w:tcBorders>
              <w:top w:val="single" w:color="auto" w:sz="4" w:space="0"/>
              <w:left w:val="single" w:color="auto" w:sz="4" w:space="0"/>
              <w:bottom w:val="single" w:color="auto" w:sz="4" w:space="0"/>
              <w:right w:val="single" w:color="auto" w:sz="4" w:space="0"/>
            </w:tcBorders>
            <w:vAlign w:val="center"/>
          </w:tcPr>
          <w:p w14:paraId="66FD0482">
            <w:pPr>
              <w:spacing w:line="360" w:lineRule="auto"/>
              <w:jc w:val="center"/>
              <w:rPr>
                <w:rFonts w:ascii="宋体" w:hAnsi="宋体" w:cs="宋体"/>
                <w:sz w:val="24"/>
              </w:rPr>
            </w:pPr>
          </w:p>
        </w:tc>
        <w:tc>
          <w:tcPr>
            <w:tcW w:w="1276" w:type="dxa"/>
            <w:tcBorders>
              <w:top w:val="single" w:color="auto" w:sz="4" w:space="0"/>
              <w:left w:val="single" w:color="auto" w:sz="4" w:space="0"/>
              <w:bottom w:val="single" w:color="auto" w:sz="4" w:space="0"/>
              <w:right w:val="single" w:color="auto" w:sz="4" w:space="0"/>
            </w:tcBorders>
            <w:vAlign w:val="center"/>
          </w:tcPr>
          <w:p w14:paraId="1E522268">
            <w:pPr>
              <w:spacing w:line="360" w:lineRule="auto"/>
              <w:jc w:val="center"/>
              <w:rPr>
                <w:rFonts w:ascii="宋体" w:hAnsi="宋体" w:cs="宋体"/>
                <w:sz w:val="24"/>
              </w:rPr>
            </w:pPr>
          </w:p>
        </w:tc>
        <w:tc>
          <w:tcPr>
            <w:tcW w:w="1877" w:type="dxa"/>
            <w:tcBorders>
              <w:top w:val="single" w:color="auto" w:sz="4" w:space="0"/>
              <w:left w:val="single" w:color="auto" w:sz="4" w:space="0"/>
              <w:bottom w:val="single" w:color="auto" w:sz="4" w:space="0"/>
              <w:right w:val="single" w:color="auto" w:sz="4" w:space="0"/>
            </w:tcBorders>
            <w:vAlign w:val="center"/>
          </w:tcPr>
          <w:p w14:paraId="258042FC">
            <w:pPr>
              <w:spacing w:line="360" w:lineRule="auto"/>
              <w:jc w:val="center"/>
              <w:rPr>
                <w:rFonts w:ascii="宋体" w:hAnsi="宋体" w:cs="宋体"/>
                <w:sz w:val="24"/>
              </w:rPr>
            </w:pPr>
          </w:p>
        </w:tc>
      </w:tr>
      <w:tr w14:paraId="472B5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7681285">
            <w:pPr>
              <w:spacing w:line="360" w:lineRule="auto"/>
              <w:jc w:val="center"/>
              <w:rPr>
                <w:rFonts w:ascii="宋体" w:hAnsi="宋体" w:cs="宋体"/>
                <w:sz w:val="24"/>
              </w:rPr>
            </w:pPr>
            <w:r>
              <w:rPr>
                <w:rFonts w:hint="eastAsia" w:ascii="宋体" w:hAnsi="宋体" w:cs="宋体"/>
                <w:sz w:val="24"/>
              </w:rPr>
              <w:t>……</w:t>
            </w:r>
          </w:p>
        </w:tc>
        <w:tc>
          <w:tcPr>
            <w:tcW w:w="1144" w:type="dxa"/>
            <w:tcBorders>
              <w:top w:val="single" w:color="auto" w:sz="4" w:space="0"/>
              <w:left w:val="single" w:color="auto" w:sz="4" w:space="0"/>
              <w:bottom w:val="single" w:color="auto" w:sz="4" w:space="0"/>
              <w:right w:val="single" w:color="auto" w:sz="4" w:space="0"/>
            </w:tcBorders>
            <w:vAlign w:val="center"/>
          </w:tcPr>
          <w:p w14:paraId="7ADDB7CF">
            <w:pPr>
              <w:snapToGrid w:val="0"/>
              <w:spacing w:line="360" w:lineRule="auto"/>
              <w:jc w:val="center"/>
              <w:rPr>
                <w:rFonts w:ascii="宋体" w:hAnsi="宋体" w:cs="宋体"/>
                <w:sz w:val="24"/>
              </w:rPr>
            </w:pPr>
          </w:p>
        </w:tc>
        <w:tc>
          <w:tcPr>
            <w:tcW w:w="1339" w:type="dxa"/>
            <w:tcBorders>
              <w:top w:val="single" w:color="auto" w:sz="4" w:space="0"/>
              <w:left w:val="single" w:color="auto" w:sz="4" w:space="0"/>
              <w:bottom w:val="single" w:color="auto" w:sz="4" w:space="0"/>
              <w:right w:val="single" w:color="auto" w:sz="4" w:space="0"/>
            </w:tcBorders>
            <w:vAlign w:val="center"/>
          </w:tcPr>
          <w:p w14:paraId="492F0170">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108D761">
            <w:pPr>
              <w:snapToGrid w:val="0"/>
              <w:spacing w:line="360" w:lineRule="auto"/>
              <w:jc w:val="center"/>
              <w:rPr>
                <w:rFonts w:ascii="宋体" w:hAnsi="宋体" w:cs="宋体"/>
                <w:sz w:val="24"/>
              </w:rPr>
            </w:pPr>
          </w:p>
        </w:tc>
        <w:tc>
          <w:tcPr>
            <w:tcW w:w="2078" w:type="dxa"/>
            <w:tcBorders>
              <w:top w:val="single" w:color="auto" w:sz="4" w:space="0"/>
              <w:left w:val="single" w:color="auto" w:sz="4" w:space="0"/>
              <w:bottom w:val="single" w:color="auto" w:sz="4" w:space="0"/>
              <w:right w:val="single" w:color="auto" w:sz="4" w:space="0"/>
            </w:tcBorders>
            <w:vAlign w:val="center"/>
          </w:tcPr>
          <w:p w14:paraId="73550969">
            <w:pPr>
              <w:spacing w:line="360" w:lineRule="auto"/>
              <w:jc w:val="center"/>
              <w:rPr>
                <w:rFonts w:ascii="宋体" w:hAnsi="宋体" w:cs="宋体"/>
                <w:sz w:val="24"/>
              </w:rPr>
            </w:pPr>
          </w:p>
        </w:tc>
        <w:tc>
          <w:tcPr>
            <w:tcW w:w="1276" w:type="dxa"/>
            <w:tcBorders>
              <w:top w:val="single" w:color="auto" w:sz="4" w:space="0"/>
              <w:left w:val="single" w:color="auto" w:sz="4" w:space="0"/>
              <w:bottom w:val="single" w:color="auto" w:sz="4" w:space="0"/>
              <w:right w:val="single" w:color="auto" w:sz="4" w:space="0"/>
            </w:tcBorders>
            <w:vAlign w:val="center"/>
          </w:tcPr>
          <w:p w14:paraId="064C699B">
            <w:pPr>
              <w:spacing w:line="360" w:lineRule="auto"/>
              <w:jc w:val="center"/>
              <w:rPr>
                <w:rFonts w:ascii="宋体" w:hAnsi="宋体" w:cs="宋体"/>
                <w:sz w:val="24"/>
              </w:rPr>
            </w:pPr>
          </w:p>
        </w:tc>
        <w:tc>
          <w:tcPr>
            <w:tcW w:w="1877" w:type="dxa"/>
            <w:tcBorders>
              <w:top w:val="single" w:color="auto" w:sz="4" w:space="0"/>
              <w:left w:val="single" w:color="auto" w:sz="4" w:space="0"/>
              <w:bottom w:val="single" w:color="auto" w:sz="4" w:space="0"/>
              <w:right w:val="single" w:color="auto" w:sz="4" w:space="0"/>
            </w:tcBorders>
            <w:vAlign w:val="center"/>
          </w:tcPr>
          <w:p w14:paraId="4312D2D8">
            <w:pPr>
              <w:spacing w:line="360" w:lineRule="auto"/>
              <w:jc w:val="center"/>
              <w:rPr>
                <w:rFonts w:ascii="宋体" w:hAnsi="宋体" w:cs="宋体"/>
                <w:sz w:val="24"/>
              </w:rPr>
            </w:pPr>
          </w:p>
        </w:tc>
      </w:tr>
    </w:tbl>
    <w:p w14:paraId="18F93CEE">
      <w:pPr>
        <w:spacing w:line="360" w:lineRule="auto"/>
        <w:ind w:right="420"/>
        <w:rPr>
          <w:rFonts w:ascii="宋体" w:hAnsi="宋体" w:cs="宋体"/>
          <w:sz w:val="24"/>
        </w:rPr>
      </w:pPr>
      <w:r>
        <w:rPr>
          <w:rFonts w:hint="eastAsia" w:ascii="宋体" w:hAnsi="宋体" w:cs="宋体"/>
          <w:sz w:val="24"/>
        </w:rPr>
        <w:t>注：按本格式和要求提供。</w:t>
      </w:r>
    </w:p>
    <w:p w14:paraId="5860DE8C">
      <w:pPr>
        <w:spacing w:line="360" w:lineRule="auto"/>
        <w:jc w:val="center"/>
        <w:rPr>
          <w:rFonts w:ascii="宋体" w:hAnsi="宋体" w:cs="仿宋_GB2312"/>
          <w:b/>
          <w:kern w:val="0"/>
          <w:sz w:val="32"/>
          <w:szCs w:val="32"/>
        </w:rPr>
      </w:pPr>
    </w:p>
    <w:p w14:paraId="1B023F37">
      <w:pPr>
        <w:spacing w:line="360" w:lineRule="auto"/>
        <w:jc w:val="center"/>
        <w:rPr>
          <w:rFonts w:ascii="宋体" w:hAnsi="宋体" w:cs="仿宋_GB2312"/>
          <w:b/>
          <w:kern w:val="0"/>
          <w:sz w:val="32"/>
          <w:szCs w:val="32"/>
        </w:rPr>
      </w:pPr>
      <w:r>
        <w:rPr>
          <w:rFonts w:hint="eastAsia" w:ascii="宋体" w:hAnsi="宋体" w:cs="仿宋_GB2312"/>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798D4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1CC8121">
            <w:pPr>
              <w:spacing w:line="360" w:lineRule="auto"/>
              <w:jc w:val="center"/>
              <w:rPr>
                <w:rFonts w:ascii="宋体" w:hAnsi="宋体"/>
                <w:b/>
                <w:bCs/>
                <w:sz w:val="24"/>
              </w:rPr>
            </w:pPr>
            <w:r>
              <w:rPr>
                <w:rFonts w:hint="eastAsia" w:ascii="宋体" w:hAnsi="宋体"/>
                <w:b/>
                <w:bCs/>
                <w:sz w:val="24"/>
              </w:rPr>
              <w:t>序号</w:t>
            </w:r>
          </w:p>
        </w:tc>
        <w:tc>
          <w:tcPr>
            <w:tcW w:w="3683" w:type="dxa"/>
          </w:tcPr>
          <w:p w14:paraId="161CE275">
            <w:pPr>
              <w:spacing w:line="360" w:lineRule="auto"/>
              <w:jc w:val="center"/>
              <w:rPr>
                <w:rFonts w:ascii="宋体" w:hAnsi="宋体"/>
                <w:b/>
                <w:bCs/>
                <w:sz w:val="24"/>
              </w:rPr>
            </w:pPr>
            <w:r>
              <w:rPr>
                <w:rFonts w:hint="eastAsia" w:ascii="宋体" w:hAnsi="宋体"/>
                <w:b/>
                <w:bCs/>
                <w:sz w:val="24"/>
              </w:rPr>
              <w:t>招标文件章节及具体内容</w:t>
            </w:r>
          </w:p>
        </w:tc>
        <w:tc>
          <w:tcPr>
            <w:tcW w:w="3546" w:type="dxa"/>
          </w:tcPr>
          <w:p w14:paraId="5751FAD9">
            <w:pPr>
              <w:spacing w:line="360" w:lineRule="auto"/>
              <w:jc w:val="center"/>
              <w:rPr>
                <w:rFonts w:ascii="宋体" w:hAnsi="宋体"/>
                <w:b/>
                <w:bCs/>
                <w:sz w:val="24"/>
              </w:rPr>
            </w:pPr>
            <w:r>
              <w:rPr>
                <w:rFonts w:hint="eastAsia" w:ascii="宋体" w:hAnsi="宋体"/>
                <w:b/>
                <w:bCs/>
                <w:sz w:val="24"/>
              </w:rPr>
              <w:t>投标文件章节及具体内容</w:t>
            </w:r>
          </w:p>
        </w:tc>
        <w:tc>
          <w:tcPr>
            <w:tcW w:w="1276" w:type="dxa"/>
          </w:tcPr>
          <w:p w14:paraId="54F75DED">
            <w:pPr>
              <w:spacing w:line="360" w:lineRule="auto"/>
              <w:jc w:val="center"/>
              <w:rPr>
                <w:rFonts w:ascii="宋体" w:hAnsi="宋体"/>
                <w:b/>
                <w:bCs/>
                <w:sz w:val="24"/>
              </w:rPr>
            </w:pPr>
            <w:r>
              <w:rPr>
                <w:rFonts w:hint="eastAsia" w:ascii="宋体" w:hAnsi="宋体"/>
                <w:b/>
                <w:bCs/>
                <w:sz w:val="24"/>
              </w:rPr>
              <w:t>偏离说明</w:t>
            </w:r>
          </w:p>
        </w:tc>
      </w:tr>
      <w:tr w14:paraId="1D06E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9D8D94F">
            <w:pPr>
              <w:spacing w:line="360" w:lineRule="auto"/>
              <w:jc w:val="center"/>
              <w:rPr>
                <w:rFonts w:ascii="宋体" w:hAnsi="宋体" w:cs="仿宋_GB2312"/>
                <w:kern w:val="0"/>
                <w:sz w:val="24"/>
              </w:rPr>
            </w:pPr>
            <w:r>
              <w:rPr>
                <w:rFonts w:ascii="宋体" w:hAnsi="宋体" w:cs="仿宋_GB2312"/>
                <w:kern w:val="0"/>
                <w:sz w:val="24"/>
              </w:rPr>
              <w:t>1</w:t>
            </w:r>
          </w:p>
        </w:tc>
        <w:tc>
          <w:tcPr>
            <w:tcW w:w="3683" w:type="dxa"/>
          </w:tcPr>
          <w:p w14:paraId="764A6AD5">
            <w:pPr>
              <w:spacing w:line="360" w:lineRule="auto"/>
              <w:jc w:val="center"/>
              <w:rPr>
                <w:rFonts w:ascii="宋体" w:hAnsi="宋体" w:cs="仿宋_GB2312"/>
                <w:b/>
                <w:kern w:val="0"/>
                <w:sz w:val="32"/>
                <w:szCs w:val="32"/>
              </w:rPr>
            </w:pPr>
          </w:p>
        </w:tc>
        <w:tc>
          <w:tcPr>
            <w:tcW w:w="3546" w:type="dxa"/>
          </w:tcPr>
          <w:p w14:paraId="05206CA1">
            <w:pPr>
              <w:spacing w:line="360" w:lineRule="auto"/>
              <w:jc w:val="center"/>
              <w:rPr>
                <w:rFonts w:ascii="宋体" w:hAnsi="宋体" w:cs="仿宋_GB2312"/>
                <w:b/>
                <w:kern w:val="0"/>
                <w:sz w:val="32"/>
                <w:szCs w:val="32"/>
              </w:rPr>
            </w:pPr>
          </w:p>
        </w:tc>
        <w:tc>
          <w:tcPr>
            <w:tcW w:w="1276" w:type="dxa"/>
          </w:tcPr>
          <w:p w14:paraId="0CD64CF9">
            <w:pPr>
              <w:spacing w:line="360" w:lineRule="auto"/>
              <w:jc w:val="center"/>
              <w:rPr>
                <w:rFonts w:ascii="宋体" w:hAnsi="宋体" w:cs="仿宋_GB2312"/>
                <w:b/>
                <w:kern w:val="0"/>
                <w:sz w:val="32"/>
                <w:szCs w:val="32"/>
              </w:rPr>
            </w:pPr>
          </w:p>
        </w:tc>
      </w:tr>
      <w:tr w14:paraId="68759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9722B15">
            <w:pPr>
              <w:spacing w:line="360" w:lineRule="auto"/>
              <w:jc w:val="center"/>
              <w:rPr>
                <w:rFonts w:ascii="宋体" w:hAnsi="宋体" w:cs="仿宋_GB2312"/>
                <w:kern w:val="0"/>
                <w:sz w:val="24"/>
              </w:rPr>
            </w:pPr>
            <w:r>
              <w:rPr>
                <w:rFonts w:ascii="宋体" w:hAnsi="宋体" w:cs="仿宋_GB2312"/>
                <w:kern w:val="0"/>
                <w:sz w:val="24"/>
              </w:rPr>
              <w:t>2</w:t>
            </w:r>
          </w:p>
        </w:tc>
        <w:tc>
          <w:tcPr>
            <w:tcW w:w="3683" w:type="dxa"/>
          </w:tcPr>
          <w:p w14:paraId="01CECCF6">
            <w:pPr>
              <w:spacing w:line="360" w:lineRule="auto"/>
              <w:jc w:val="center"/>
              <w:rPr>
                <w:rFonts w:ascii="宋体" w:hAnsi="宋体" w:cs="仿宋_GB2312"/>
                <w:b/>
                <w:kern w:val="0"/>
                <w:sz w:val="32"/>
                <w:szCs w:val="32"/>
              </w:rPr>
            </w:pPr>
          </w:p>
        </w:tc>
        <w:tc>
          <w:tcPr>
            <w:tcW w:w="3546" w:type="dxa"/>
          </w:tcPr>
          <w:p w14:paraId="1005CE87">
            <w:pPr>
              <w:spacing w:line="360" w:lineRule="auto"/>
              <w:jc w:val="center"/>
              <w:rPr>
                <w:rFonts w:ascii="宋体" w:hAnsi="宋体" w:cs="仿宋_GB2312"/>
                <w:b/>
                <w:kern w:val="0"/>
                <w:sz w:val="32"/>
                <w:szCs w:val="32"/>
              </w:rPr>
            </w:pPr>
          </w:p>
        </w:tc>
        <w:tc>
          <w:tcPr>
            <w:tcW w:w="1276" w:type="dxa"/>
          </w:tcPr>
          <w:p w14:paraId="5EA00937">
            <w:pPr>
              <w:spacing w:line="360" w:lineRule="auto"/>
              <w:jc w:val="center"/>
              <w:rPr>
                <w:rFonts w:ascii="宋体" w:hAnsi="宋体" w:cs="仿宋_GB2312"/>
                <w:b/>
                <w:kern w:val="0"/>
                <w:sz w:val="32"/>
                <w:szCs w:val="32"/>
              </w:rPr>
            </w:pPr>
          </w:p>
        </w:tc>
      </w:tr>
      <w:tr w14:paraId="55844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5BEE1DB">
            <w:pPr>
              <w:spacing w:line="360" w:lineRule="auto"/>
              <w:jc w:val="center"/>
              <w:rPr>
                <w:rFonts w:ascii="宋体" w:hAnsi="宋体" w:cs="仿宋_GB2312"/>
                <w:kern w:val="0"/>
                <w:sz w:val="24"/>
              </w:rPr>
            </w:pPr>
            <w:r>
              <w:rPr>
                <w:rFonts w:hint="eastAsia" w:ascii="宋体" w:hAnsi="宋体" w:cs="仿宋_GB2312"/>
                <w:kern w:val="0"/>
                <w:sz w:val="24"/>
              </w:rPr>
              <w:t>……</w:t>
            </w:r>
          </w:p>
        </w:tc>
        <w:tc>
          <w:tcPr>
            <w:tcW w:w="3683" w:type="dxa"/>
          </w:tcPr>
          <w:p w14:paraId="679C5132">
            <w:pPr>
              <w:spacing w:line="360" w:lineRule="auto"/>
              <w:jc w:val="center"/>
              <w:rPr>
                <w:rFonts w:ascii="宋体" w:hAnsi="宋体" w:cs="仿宋_GB2312"/>
                <w:b/>
                <w:kern w:val="0"/>
                <w:sz w:val="32"/>
                <w:szCs w:val="32"/>
              </w:rPr>
            </w:pPr>
          </w:p>
        </w:tc>
        <w:tc>
          <w:tcPr>
            <w:tcW w:w="3546" w:type="dxa"/>
          </w:tcPr>
          <w:p w14:paraId="198E097B">
            <w:pPr>
              <w:spacing w:line="360" w:lineRule="auto"/>
              <w:jc w:val="center"/>
              <w:rPr>
                <w:rFonts w:ascii="宋体" w:hAnsi="宋体" w:cs="仿宋_GB2312"/>
                <w:b/>
                <w:kern w:val="0"/>
                <w:sz w:val="32"/>
                <w:szCs w:val="32"/>
              </w:rPr>
            </w:pPr>
          </w:p>
        </w:tc>
        <w:tc>
          <w:tcPr>
            <w:tcW w:w="1276" w:type="dxa"/>
          </w:tcPr>
          <w:p w14:paraId="693F3ACD">
            <w:pPr>
              <w:spacing w:line="360" w:lineRule="auto"/>
              <w:jc w:val="center"/>
              <w:rPr>
                <w:rFonts w:ascii="宋体" w:hAnsi="宋体" w:cs="仿宋_GB2312"/>
                <w:b/>
                <w:kern w:val="0"/>
                <w:sz w:val="32"/>
                <w:szCs w:val="32"/>
              </w:rPr>
            </w:pPr>
          </w:p>
        </w:tc>
      </w:tr>
    </w:tbl>
    <w:p w14:paraId="316C80FC">
      <w:pPr>
        <w:spacing w:line="360" w:lineRule="auto"/>
        <w:jc w:val="left"/>
        <w:rPr>
          <w:rFonts w:ascii="宋体" w:hAnsi="宋体" w:cs="仿宋_GB2312"/>
          <w:kern w:val="0"/>
          <w:sz w:val="24"/>
        </w:rPr>
      </w:pPr>
      <w:r>
        <w:rPr>
          <w:rFonts w:hint="eastAsia" w:ascii="宋体" w:hAnsi="宋体" w:cs="仿宋_GB2312"/>
          <w:kern w:val="0"/>
          <w:sz w:val="24"/>
        </w:rPr>
        <w:t>投标人保证：除商务技术偏离表列出的偏离外，投标人响应招标文件的全部要求</w:t>
      </w:r>
    </w:p>
    <w:p w14:paraId="26F10BCD">
      <w:pPr>
        <w:widowControl/>
        <w:adjustRightInd/>
        <w:jc w:val="left"/>
        <w:rPr>
          <w:rFonts w:ascii="宋体" w:hAnsi="宋体"/>
          <w:b/>
          <w:bCs/>
          <w:sz w:val="32"/>
          <w:szCs w:val="32"/>
        </w:rPr>
      </w:pPr>
      <w:r>
        <w:rPr>
          <w:rFonts w:ascii="宋体" w:hAnsi="宋体"/>
          <w:b/>
          <w:bCs/>
          <w:sz w:val="32"/>
          <w:szCs w:val="32"/>
        </w:rPr>
        <w:br w:type="page"/>
      </w:r>
    </w:p>
    <w:p w14:paraId="47681D7F">
      <w:pPr>
        <w:spacing w:line="360" w:lineRule="auto"/>
        <w:ind w:firstLine="1911" w:firstLineChars="595"/>
        <w:rPr>
          <w:rFonts w:ascii="宋体" w:hAnsi="宋体" w:cs="仿宋_GB2312"/>
          <w:b/>
          <w:kern w:val="0"/>
          <w:sz w:val="32"/>
          <w:szCs w:val="32"/>
        </w:rPr>
      </w:pPr>
      <w:r>
        <w:rPr>
          <w:rFonts w:hint="eastAsia" w:ascii="宋体" w:hAnsi="宋体" w:cs="仿宋_GB2312"/>
          <w:b/>
          <w:kern w:val="0"/>
          <w:sz w:val="32"/>
          <w:szCs w:val="32"/>
        </w:rPr>
        <w:t>八、</w:t>
      </w:r>
      <w:r>
        <w:rPr>
          <w:rFonts w:hint="eastAsia" w:ascii="宋体" w:hAnsi="宋体" w:cs="仿宋_GB2312"/>
          <w:b/>
          <w:kern w:val="0"/>
          <w:sz w:val="32"/>
          <w:szCs w:val="32"/>
          <w:lang w:val="zh-CN"/>
        </w:rPr>
        <w:t>政府采购供应商廉洁自律承诺书</w:t>
      </w:r>
    </w:p>
    <w:p w14:paraId="76460F47">
      <w:pPr>
        <w:snapToGrid w:val="0"/>
        <w:spacing w:line="360" w:lineRule="auto"/>
        <w:rPr>
          <w:rFonts w:ascii="宋体" w:hAnsi="宋体" w:cs="仿宋_GB2312"/>
          <w:kern w:val="0"/>
          <w:sz w:val="24"/>
        </w:rPr>
      </w:pPr>
      <w:r>
        <w:rPr>
          <w:rFonts w:hint="eastAsia" w:ascii="宋体" w:hAnsi="宋体" w:cs="仿宋_GB2312"/>
          <w:sz w:val="24"/>
        </w:rPr>
        <w:t>（采购人）、（采购代理机构）</w:t>
      </w:r>
      <w:r>
        <w:rPr>
          <w:rFonts w:hint="eastAsia" w:ascii="宋体" w:hAnsi="宋体" w:cs="仿宋_GB2312"/>
          <w:kern w:val="0"/>
          <w:sz w:val="24"/>
          <w:lang w:val="zh-CN"/>
        </w:rPr>
        <w:t>：</w:t>
      </w:r>
    </w:p>
    <w:p w14:paraId="015C6241">
      <w:pPr>
        <w:autoSpaceDE w:val="0"/>
        <w:autoSpaceDN w:val="0"/>
        <w:spacing w:line="360" w:lineRule="auto"/>
        <w:ind w:left="2" w:leftChars="1" w:firstLine="480" w:firstLineChars="200"/>
        <w:jc w:val="left"/>
        <w:rPr>
          <w:rFonts w:ascii="宋体" w:hAnsi="宋体" w:cs="仿宋_GB2312"/>
          <w:kern w:val="0"/>
          <w:sz w:val="24"/>
          <w:lang w:val="zh-CN"/>
        </w:rPr>
      </w:pPr>
      <w:r>
        <w:rPr>
          <w:rFonts w:hint="eastAsia" w:ascii="宋体" w:hAnsi="宋体" w:cs="仿宋_GB2312"/>
          <w:kern w:val="0"/>
          <w:sz w:val="24"/>
          <w:lang w:val="zh-CN"/>
        </w:rPr>
        <w:t>我单位响应你</w:t>
      </w:r>
      <w:r>
        <w:rPr>
          <w:rFonts w:hint="eastAsia" w:ascii="宋体" w:hAnsi="宋体" w:cs="仿宋_GB2312"/>
          <w:sz w:val="24"/>
        </w:rPr>
        <w:t>单位</w:t>
      </w:r>
      <w:r>
        <w:rPr>
          <w:rFonts w:hint="eastAsia" w:ascii="宋体" w:hAnsi="宋体" w:cs="仿宋_GB2312"/>
          <w:kern w:val="0"/>
          <w:sz w:val="24"/>
          <w:lang w:val="zh-CN"/>
        </w:rPr>
        <w:t>项目招标要求参加投标。在这次投标过程中和中标后，我们将严格遵守国家法律法规要求，并郑重承诺：</w:t>
      </w:r>
    </w:p>
    <w:p w14:paraId="0E71AF57">
      <w:pPr>
        <w:autoSpaceDE w:val="0"/>
        <w:autoSpaceDN w:val="0"/>
        <w:spacing w:line="360" w:lineRule="auto"/>
        <w:ind w:left="2" w:leftChars="1" w:firstLine="480" w:firstLineChars="200"/>
        <w:jc w:val="left"/>
        <w:rPr>
          <w:rFonts w:ascii="宋体" w:hAnsi="宋体" w:cs="仿宋_GB2312"/>
          <w:kern w:val="0"/>
          <w:sz w:val="24"/>
          <w:lang w:val="zh-CN"/>
        </w:rPr>
      </w:pPr>
      <w:r>
        <w:rPr>
          <w:rFonts w:hint="eastAsia" w:ascii="宋体" w:hAnsi="宋体" w:cs="仿宋_GB2312"/>
          <w:kern w:val="0"/>
          <w:sz w:val="24"/>
          <w:lang w:val="zh-CN"/>
        </w:rPr>
        <w:t>一、不向项目有关人员及部门赠送礼金礼物、有价证券、回扣以及中介费、介绍费、咨询费等好处费；</w:t>
      </w:r>
      <w:r>
        <w:rPr>
          <w:rFonts w:ascii="宋体" w:hAnsi="宋体" w:cs="仿宋_GB2312"/>
          <w:kern w:val="0"/>
          <w:sz w:val="24"/>
          <w:lang w:val="zh-CN"/>
        </w:rPr>
        <w:t xml:space="preserve"> </w:t>
      </w:r>
    </w:p>
    <w:p w14:paraId="3036F555">
      <w:pPr>
        <w:autoSpaceDE w:val="0"/>
        <w:autoSpaceDN w:val="0"/>
        <w:spacing w:line="360" w:lineRule="auto"/>
        <w:ind w:left="2" w:leftChars="1" w:firstLine="480" w:firstLineChars="200"/>
        <w:jc w:val="left"/>
        <w:rPr>
          <w:rFonts w:ascii="宋体" w:hAnsi="宋体" w:cs="仿宋_GB2312"/>
          <w:kern w:val="0"/>
          <w:sz w:val="24"/>
          <w:lang w:val="zh-CN"/>
        </w:rPr>
      </w:pPr>
      <w:r>
        <w:rPr>
          <w:rFonts w:hint="eastAsia" w:ascii="宋体" w:hAnsi="宋体" w:cs="仿宋_GB2312"/>
          <w:kern w:val="0"/>
          <w:sz w:val="24"/>
          <w:lang w:val="zh-CN"/>
        </w:rPr>
        <w:t>二、不为项目有关人员及部门报销应由你方单位或个人支付的费用；</w:t>
      </w:r>
      <w:r>
        <w:rPr>
          <w:rFonts w:ascii="宋体" w:hAnsi="宋体" w:cs="仿宋_GB2312"/>
          <w:kern w:val="0"/>
          <w:sz w:val="24"/>
          <w:lang w:val="zh-CN"/>
        </w:rPr>
        <w:t xml:space="preserve"> </w:t>
      </w:r>
    </w:p>
    <w:p w14:paraId="1230F4DB">
      <w:pPr>
        <w:autoSpaceDE w:val="0"/>
        <w:autoSpaceDN w:val="0"/>
        <w:spacing w:line="360" w:lineRule="auto"/>
        <w:ind w:left="2" w:leftChars="1" w:firstLine="480" w:firstLineChars="200"/>
        <w:jc w:val="left"/>
        <w:rPr>
          <w:rFonts w:ascii="宋体" w:hAnsi="宋体" w:cs="仿宋_GB2312"/>
          <w:kern w:val="0"/>
          <w:sz w:val="24"/>
          <w:lang w:val="zh-CN"/>
        </w:rPr>
      </w:pPr>
      <w:r>
        <w:rPr>
          <w:rFonts w:hint="eastAsia" w:ascii="宋体" w:hAnsi="宋体" w:cs="仿宋_GB2312"/>
          <w:kern w:val="0"/>
          <w:sz w:val="24"/>
          <w:lang w:val="zh-CN"/>
        </w:rPr>
        <w:t>三、不向项目有关人员及部门提供有可能影响公正的宴请和健身娱乐等活动；</w:t>
      </w:r>
      <w:r>
        <w:rPr>
          <w:rFonts w:ascii="宋体" w:hAnsi="宋体" w:cs="仿宋_GB2312"/>
          <w:kern w:val="0"/>
          <w:sz w:val="24"/>
          <w:lang w:val="zh-CN"/>
        </w:rPr>
        <w:t xml:space="preserve"> </w:t>
      </w:r>
    </w:p>
    <w:p w14:paraId="47FAF21F">
      <w:pPr>
        <w:autoSpaceDE w:val="0"/>
        <w:autoSpaceDN w:val="0"/>
        <w:spacing w:line="360" w:lineRule="auto"/>
        <w:ind w:left="2" w:leftChars="1" w:firstLine="480" w:firstLineChars="200"/>
        <w:jc w:val="left"/>
        <w:rPr>
          <w:rFonts w:ascii="宋体" w:hAnsi="宋体" w:cs="仿宋_GB2312"/>
          <w:kern w:val="0"/>
          <w:sz w:val="24"/>
          <w:lang w:val="zh-CN"/>
        </w:rPr>
      </w:pPr>
      <w:r>
        <w:rPr>
          <w:rFonts w:hint="eastAsia" w:ascii="宋体" w:hAnsi="宋体" w:cs="仿宋_GB2312"/>
          <w:kern w:val="0"/>
          <w:sz w:val="24"/>
          <w:lang w:val="zh-CN"/>
        </w:rPr>
        <w:t>四、不为项目有关人员及部门出国（境）、旅游等提供方便；</w:t>
      </w:r>
    </w:p>
    <w:p w14:paraId="3FAD3EBC">
      <w:pPr>
        <w:autoSpaceDE w:val="0"/>
        <w:autoSpaceDN w:val="0"/>
        <w:spacing w:line="360" w:lineRule="auto"/>
        <w:ind w:left="481" w:leftChars="229"/>
        <w:jc w:val="left"/>
        <w:rPr>
          <w:rFonts w:ascii="宋体" w:hAnsi="宋体" w:cs="仿宋_GB2312"/>
          <w:kern w:val="0"/>
          <w:sz w:val="24"/>
          <w:lang w:val="zh-CN"/>
        </w:rPr>
      </w:pPr>
      <w:r>
        <w:rPr>
          <w:rFonts w:hint="eastAsia" w:ascii="宋体" w:hAnsi="宋体" w:cs="仿宋_GB2312"/>
          <w:kern w:val="0"/>
          <w:sz w:val="24"/>
          <w:lang w:val="zh-CN"/>
        </w:rPr>
        <w:t>五、不为项目有关人员个人装修住房、婚丧嫁娶、配偶子女工作安排等提供</w:t>
      </w:r>
    </w:p>
    <w:p w14:paraId="39900C50">
      <w:pPr>
        <w:autoSpaceDE w:val="0"/>
        <w:autoSpaceDN w:val="0"/>
        <w:spacing w:line="360" w:lineRule="auto"/>
        <w:jc w:val="left"/>
        <w:rPr>
          <w:rFonts w:ascii="宋体" w:hAnsi="宋体" w:cs="仿宋_GB2312"/>
          <w:kern w:val="0"/>
          <w:sz w:val="24"/>
          <w:lang w:val="zh-CN"/>
        </w:rPr>
      </w:pPr>
      <w:r>
        <w:rPr>
          <w:rFonts w:hint="eastAsia" w:ascii="宋体" w:hAnsi="宋体" w:cs="仿宋_GB2312"/>
          <w:kern w:val="0"/>
          <w:sz w:val="24"/>
          <w:lang w:val="zh-CN"/>
        </w:rPr>
        <w:t>好处；</w:t>
      </w:r>
    </w:p>
    <w:p w14:paraId="3EE41399">
      <w:pPr>
        <w:autoSpaceDE w:val="0"/>
        <w:autoSpaceDN w:val="0"/>
        <w:spacing w:line="360" w:lineRule="auto"/>
        <w:ind w:left="481" w:leftChars="229"/>
        <w:jc w:val="left"/>
        <w:rPr>
          <w:rFonts w:ascii="宋体" w:hAnsi="宋体" w:cs="仿宋_GB2312"/>
          <w:kern w:val="0"/>
          <w:sz w:val="24"/>
          <w:lang w:val="zh-CN"/>
        </w:rPr>
      </w:pPr>
      <w:r>
        <w:rPr>
          <w:rFonts w:hint="eastAsia" w:ascii="宋体" w:hAnsi="宋体" w:cs="仿宋_GB2312"/>
          <w:kern w:val="0"/>
          <w:sz w:val="24"/>
          <w:lang w:val="zh-CN"/>
        </w:rPr>
        <w:t>六、严格遵守《</w:t>
      </w:r>
      <w:r>
        <w:rPr>
          <w:rFonts w:hint="eastAsia" w:ascii="宋体" w:hAnsi="宋体"/>
          <w:sz w:val="24"/>
          <w:lang w:val="zh-CN"/>
        </w:rPr>
        <w:t>中华人民共和国</w:t>
      </w:r>
      <w:r>
        <w:rPr>
          <w:rFonts w:hint="eastAsia" w:ascii="宋体" w:hAnsi="宋体" w:cs="仿宋_GB2312"/>
          <w:kern w:val="0"/>
          <w:sz w:val="24"/>
          <w:lang w:val="zh-CN"/>
        </w:rPr>
        <w:t>政府采购法》《</w:t>
      </w:r>
      <w:r>
        <w:rPr>
          <w:rFonts w:hint="eastAsia" w:ascii="宋体" w:hAnsi="宋体"/>
          <w:sz w:val="24"/>
          <w:lang w:val="zh-CN"/>
        </w:rPr>
        <w:t>中华人民共和国</w:t>
      </w:r>
      <w:r>
        <w:rPr>
          <w:rFonts w:hint="eastAsia" w:ascii="宋体" w:hAnsi="宋体" w:cs="仿宋_GB2312"/>
          <w:kern w:val="0"/>
          <w:sz w:val="24"/>
          <w:lang w:val="zh-CN"/>
        </w:rPr>
        <w:t>招标投标</w:t>
      </w:r>
    </w:p>
    <w:p w14:paraId="183C64BF">
      <w:pPr>
        <w:autoSpaceDE w:val="0"/>
        <w:autoSpaceDN w:val="0"/>
        <w:spacing w:line="360" w:lineRule="auto"/>
        <w:jc w:val="left"/>
        <w:rPr>
          <w:rFonts w:ascii="宋体" w:hAnsi="宋体" w:cs="仿宋_GB2312"/>
          <w:kern w:val="0"/>
          <w:sz w:val="24"/>
          <w:lang w:val="zh-CN"/>
        </w:rPr>
      </w:pPr>
      <w:r>
        <w:rPr>
          <w:rFonts w:hint="eastAsia" w:ascii="宋体" w:hAnsi="宋体" w:cs="仿宋_GB2312"/>
          <w:kern w:val="0"/>
          <w:sz w:val="24"/>
          <w:lang w:val="zh-CN"/>
        </w:rPr>
        <w:t>法》</w:t>
      </w:r>
      <w:r>
        <w:rPr>
          <w:rFonts w:hint="eastAsia" w:ascii="宋体" w:hAnsi="宋体"/>
          <w:sz w:val="24"/>
          <w:lang w:val="zh-CN"/>
        </w:rPr>
        <w:t>《中华人民共和国民法典》</w:t>
      </w:r>
      <w:r>
        <w:rPr>
          <w:rFonts w:hint="eastAsia" w:ascii="宋体" w:hAnsi="宋体" w:cs="仿宋_GB2312"/>
          <w:kern w:val="0"/>
          <w:sz w:val="24"/>
          <w:lang w:val="zh-CN"/>
        </w:rPr>
        <w:t>等法律法规，诚实守信，合法经营，坚决抵制各种违法违纪行为。</w:t>
      </w:r>
      <w:r>
        <w:rPr>
          <w:rFonts w:ascii="宋体" w:hAnsi="宋体" w:cs="仿宋_GB2312"/>
          <w:kern w:val="0"/>
          <w:sz w:val="24"/>
          <w:lang w:val="zh-CN"/>
        </w:rPr>
        <w:t xml:space="preserve"> </w:t>
      </w:r>
    </w:p>
    <w:p w14:paraId="6E5FC347">
      <w:pPr>
        <w:autoSpaceDE w:val="0"/>
        <w:autoSpaceDN w:val="0"/>
        <w:spacing w:line="360" w:lineRule="auto"/>
        <w:ind w:firstLine="480" w:firstLineChars="200"/>
        <w:jc w:val="left"/>
        <w:rPr>
          <w:rFonts w:ascii="宋体" w:hAnsi="宋体" w:cs="仿宋_GB2312"/>
          <w:kern w:val="0"/>
          <w:sz w:val="24"/>
          <w:lang w:val="zh-CN"/>
        </w:rPr>
      </w:pPr>
      <w:r>
        <w:rPr>
          <w:rFonts w:hint="eastAsia" w:ascii="宋体" w:hAnsi="宋体" w:cs="仿宋_GB2312"/>
          <w:kern w:val="0"/>
          <w:sz w:val="24"/>
          <w:lang w:val="zh-CN"/>
        </w:rPr>
        <w:t>如违反上述承诺，你</w:t>
      </w:r>
      <w:r>
        <w:rPr>
          <w:rFonts w:hint="eastAsia" w:ascii="宋体" w:hAnsi="宋体" w:cs="仿宋_GB2312"/>
          <w:sz w:val="24"/>
        </w:rPr>
        <w:t>单位</w:t>
      </w:r>
      <w:r>
        <w:rPr>
          <w:rFonts w:hint="eastAsia" w:ascii="宋体" w:hAnsi="宋体" w:cs="仿宋_GB2312"/>
          <w:kern w:val="0"/>
          <w:sz w:val="24"/>
          <w:lang w:val="zh-CN"/>
        </w:rPr>
        <w:t>有权立即取消我单位投标、中标或在建项目的建设资格，有权拒绝我单位在一定时期内进入你</w:t>
      </w:r>
      <w:r>
        <w:rPr>
          <w:rFonts w:hint="eastAsia" w:ascii="宋体" w:hAnsi="宋体" w:cs="仿宋_GB2312"/>
          <w:sz w:val="24"/>
        </w:rPr>
        <w:t>单位</w:t>
      </w:r>
      <w:r>
        <w:rPr>
          <w:rFonts w:hint="eastAsia" w:ascii="宋体" w:hAnsi="宋体" w:cs="仿宋_GB2312"/>
          <w:kern w:val="0"/>
          <w:sz w:val="24"/>
          <w:lang w:val="zh-CN"/>
        </w:rPr>
        <w:t>进行项目建设或其他经营活动，并通报市财政局。由此引起的相应损失均由我单位承担。</w:t>
      </w:r>
    </w:p>
    <w:p w14:paraId="2CA98358">
      <w:pPr>
        <w:autoSpaceDE w:val="0"/>
        <w:autoSpaceDN w:val="0"/>
        <w:spacing w:line="360" w:lineRule="auto"/>
        <w:ind w:left="2"/>
        <w:jc w:val="left"/>
        <w:rPr>
          <w:rFonts w:ascii="宋体" w:hAnsi="宋体" w:cs="仿宋_GB2312"/>
          <w:kern w:val="0"/>
          <w:sz w:val="24"/>
          <w:lang w:val="zh-CN"/>
        </w:rPr>
      </w:pPr>
    </w:p>
    <w:p w14:paraId="5D131F14">
      <w:pPr>
        <w:autoSpaceDE w:val="0"/>
        <w:autoSpaceDN w:val="0"/>
        <w:spacing w:line="360" w:lineRule="auto"/>
        <w:ind w:left="2"/>
        <w:jc w:val="left"/>
        <w:rPr>
          <w:rFonts w:ascii="宋体" w:hAnsi="宋体" w:cs="仿宋_GB2312"/>
          <w:kern w:val="0"/>
          <w:sz w:val="24"/>
          <w:lang w:val="zh-CN"/>
        </w:rPr>
      </w:pPr>
    </w:p>
    <w:p w14:paraId="1AB0BB28">
      <w:pPr>
        <w:autoSpaceDE w:val="0"/>
        <w:autoSpaceDN w:val="0"/>
        <w:spacing w:line="360" w:lineRule="auto"/>
        <w:ind w:left="2"/>
        <w:jc w:val="left"/>
        <w:rPr>
          <w:rFonts w:ascii="宋体" w:hAnsi="宋体" w:cs="仿宋_GB2312"/>
          <w:kern w:val="0"/>
          <w:sz w:val="24"/>
          <w:lang w:val="zh-CN"/>
        </w:rPr>
      </w:pPr>
    </w:p>
    <w:p w14:paraId="43DDAABF">
      <w:pPr>
        <w:autoSpaceDE w:val="0"/>
        <w:autoSpaceDN w:val="0"/>
        <w:spacing w:line="360" w:lineRule="auto"/>
        <w:ind w:left="2" w:leftChars="1" w:right="1120" w:firstLine="4560" w:firstLineChars="1900"/>
        <w:jc w:val="left"/>
        <w:rPr>
          <w:rFonts w:ascii="宋体" w:hAnsi="宋体" w:cs="仿宋_GB2312"/>
          <w:kern w:val="0"/>
          <w:sz w:val="24"/>
          <w:lang w:val="zh-CN"/>
        </w:rPr>
      </w:pPr>
      <w:r>
        <w:rPr>
          <w:rFonts w:hint="eastAsia" w:ascii="宋体" w:hAnsi="宋体" w:cs="仿宋_GB2312"/>
          <w:kern w:val="0"/>
          <w:sz w:val="24"/>
          <w:lang w:val="zh-CN"/>
        </w:rPr>
        <w:t>投标人名称（</w:t>
      </w:r>
      <w:r>
        <w:rPr>
          <w:rFonts w:hint="eastAsia" w:ascii="宋体" w:hAnsi="宋体" w:cs="仿宋_GB2312"/>
          <w:sz w:val="24"/>
        </w:rPr>
        <w:t>电子签名</w:t>
      </w:r>
      <w:r>
        <w:rPr>
          <w:rFonts w:hint="eastAsia" w:ascii="宋体" w:hAnsi="宋体" w:cs="仿宋_GB2312"/>
          <w:kern w:val="0"/>
          <w:sz w:val="24"/>
          <w:lang w:val="zh-CN"/>
        </w:rPr>
        <w:t>）：</w:t>
      </w:r>
      <w:r>
        <w:rPr>
          <w:rFonts w:ascii="宋体" w:hAnsi="宋体" w:cs="仿宋_GB2312"/>
          <w:kern w:val="0"/>
          <w:sz w:val="24"/>
          <w:lang w:val="zh-CN"/>
        </w:rPr>
        <w:t xml:space="preserve">                                                                                                                                                                                                               </w:t>
      </w:r>
    </w:p>
    <w:p w14:paraId="1D0C6A78">
      <w:pPr>
        <w:spacing w:line="360" w:lineRule="auto"/>
        <w:ind w:left="4620" w:leftChars="2200"/>
        <w:rPr>
          <w:rFonts w:ascii="宋体" w:hAnsi="宋体"/>
          <w:sz w:val="24"/>
        </w:rPr>
      </w:pPr>
      <w:r>
        <w:rPr>
          <w:rFonts w:hint="eastAsia" w:ascii="宋体" w:hAnsi="宋体" w:cs="仿宋_GB2312"/>
          <w:kern w:val="0"/>
          <w:sz w:val="24"/>
          <w:lang w:val="zh-CN"/>
        </w:rPr>
        <w:t>日期</w:t>
      </w:r>
      <w:r>
        <w:rPr>
          <w:rFonts w:hint="eastAsia" w:ascii="宋体" w:hAnsi="宋体" w:cs="仿宋_GB2312"/>
          <w:kern w:val="0"/>
          <w:sz w:val="24"/>
        </w:rPr>
        <w:t>：</w:t>
      </w:r>
      <w:r>
        <w:rPr>
          <w:rFonts w:ascii="宋体" w:hAnsi="宋体" w:cs="仿宋_GB2312"/>
          <w:kern w:val="0"/>
          <w:sz w:val="24"/>
          <w:lang w:val="zh-CN"/>
        </w:rPr>
        <w:t xml:space="preserve">   年   月   日</w:t>
      </w:r>
    </w:p>
    <w:p w14:paraId="2DD42865">
      <w:pPr>
        <w:spacing w:line="360" w:lineRule="auto"/>
        <w:jc w:val="center"/>
        <w:rPr>
          <w:rFonts w:ascii="宋体" w:hAnsi="宋体" w:cs="仿宋_GB2312"/>
          <w:b/>
          <w:kern w:val="0"/>
          <w:sz w:val="32"/>
          <w:szCs w:val="32"/>
        </w:rPr>
      </w:pPr>
      <w:r>
        <w:rPr>
          <w:rFonts w:ascii="宋体" w:hAnsi="宋体" w:cs="仿宋_GB2312"/>
          <w:b/>
          <w:bCs/>
          <w:sz w:val="24"/>
        </w:rPr>
        <w:br w:type="page"/>
      </w:r>
      <w:r>
        <w:rPr>
          <w:rFonts w:hint="eastAsia" w:ascii="宋体" w:hAnsi="宋体" w:cs="仿宋_GB2312"/>
          <w:b/>
          <w:kern w:val="0"/>
          <w:sz w:val="32"/>
          <w:szCs w:val="32"/>
        </w:rPr>
        <w:t>九、采购需求中的条款承诺书</w:t>
      </w:r>
    </w:p>
    <w:p w14:paraId="4C7B36B6">
      <w:pPr>
        <w:spacing w:line="360" w:lineRule="auto"/>
        <w:rPr>
          <w:rFonts w:ascii="宋体" w:hAnsi="宋体" w:cs="仿宋_GB2312"/>
          <w:b/>
          <w:bCs/>
          <w:sz w:val="24"/>
        </w:rPr>
      </w:pPr>
    </w:p>
    <w:p w14:paraId="4D63E633">
      <w:pPr>
        <w:pStyle w:val="24"/>
        <w:rPr>
          <w:lang w:val="en-US"/>
        </w:rPr>
        <w:sectPr>
          <w:headerReference r:id="rId14" w:type="first"/>
          <w:headerReference r:id="rId13" w:type="default"/>
          <w:pgSz w:w="11906" w:h="16838"/>
          <w:pgMar w:top="1276" w:right="1418" w:bottom="1247" w:left="1418" w:header="851" w:footer="992" w:gutter="0"/>
          <w:cols w:space="720" w:num="1"/>
          <w:titlePg/>
          <w:docGrid w:linePitch="312" w:charSpace="0"/>
        </w:sectPr>
      </w:pPr>
    </w:p>
    <w:p w14:paraId="4BB0386B">
      <w:pPr>
        <w:spacing w:line="360" w:lineRule="auto"/>
        <w:jc w:val="center"/>
        <w:outlineLvl w:val="0"/>
        <w:rPr>
          <w:rFonts w:ascii="宋体" w:hAnsi="宋体" w:cs="仿宋_GB2312"/>
          <w:b/>
          <w:kern w:val="0"/>
          <w:sz w:val="36"/>
          <w:szCs w:val="36"/>
        </w:rPr>
      </w:pPr>
      <w:bookmarkStart w:id="432" w:name="_Toc109211396"/>
      <w:r>
        <w:rPr>
          <w:rFonts w:hint="eastAsia" w:ascii="宋体" w:hAnsi="宋体" w:cs="仿宋_GB2312"/>
          <w:b/>
          <w:kern w:val="0"/>
          <w:sz w:val="36"/>
          <w:szCs w:val="36"/>
        </w:rPr>
        <w:t>报价文件部分</w:t>
      </w:r>
      <w:bookmarkEnd w:id="432"/>
    </w:p>
    <w:p w14:paraId="7CA7C95B">
      <w:pPr>
        <w:spacing w:line="360" w:lineRule="auto"/>
        <w:jc w:val="center"/>
        <w:outlineLvl w:val="0"/>
        <w:rPr>
          <w:rFonts w:ascii="宋体" w:hAnsi="宋体" w:cs="仿宋_GB2312"/>
          <w:b/>
          <w:kern w:val="0"/>
          <w:sz w:val="36"/>
          <w:szCs w:val="36"/>
        </w:rPr>
      </w:pPr>
      <w:bookmarkStart w:id="433" w:name="_Toc109211397"/>
      <w:r>
        <w:rPr>
          <w:rFonts w:hint="eastAsia" w:ascii="宋体" w:hAnsi="宋体" w:cs="仿宋_GB2312"/>
          <w:b/>
          <w:kern w:val="0"/>
          <w:sz w:val="36"/>
          <w:szCs w:val="36"/>
        </w:rPr>
        <w:t>目录</w:t>
      </w:r>
      <w:bookmarkEnd w:id="433"/>
    </w:p>
    <w:p w14:paraId="7B3BF35C">
      <w:pPr>
        <w:spacing w:line="360" w:lineRule="auto"/>
        <w:jc w:val="center"/>
        <w:outlineLvl w:val="0"/>
        <w:rPr>
          <w:rFonts w:ascii="宋体" w:hAnsi="宋体" w:cs="仿宋_GB2312"/>
          <w:b/>
          <w:kern w:val="0"/>
          <w:sz w:val="36"/>
          <w:szCs w:val="36"/>
        </w:rPr>
      </w:pPr>
    </w:p>
    <w:p w14:paraId="3961E983">
      <w:pPr>
        <w:snapToGrid w:val="0"/>
        <w:spacing w:line="360" w:lineRule="auto"/>
        <w:rPr>
          <w:rFonts w:ascii="宋体" w:hAnsi="宋体" w:cs="仿宋_GB2312"/>
          <w:sz w:val="24"/>
        </w:rPr>
      </w:pPr>
      <w:r>
        <w:rPr>
          <w:rFonts w:hint="eastAsia" w:ascii="宋体" w:hAnsi="宋体" w:cs="仿宋_GB2312"/>
          <w:sz w:val="24"/>
        </w:rPr>
        <w:t>（</w:t>
      </w:r>
      <w:r>
        <w:rPr>
          <w:rFonts w:ascii="宋体" w:hAnsi="宋体" w:cs="仿宋_GB2312"/>
          <w:sz w:val="24"/>
        </w:rPr>
        <w:t>1）开标一览表（报价表）……</w:t>
      </w:r>
      <w:r>
        <w:rPr>
          <w:rFonts w:hint="eastAsia" w:ascii="宋体" w:hAnsi="宋体" w:cs="仿宋_GB2312"/>
          <w:sz w:val="24"/>
        </w:rPr>
        <w:t>…………………………………………………（页码）</w:t>
      </w:r>
    </w:p>
    <w:p w14:paraId="37CC7D02">
      <w:pPr>
        <w:pStyle w:val="690"/>
        <w:keepNext w:val="0"/>
        <w:pageBreakBefore w:val="0"/>
        <w:tabs>
          <w:tab w:val="clear" w:pos="720"/>
        </w:tabs>
        <w:snapToGrid w:val="0"/>
        <w:spacing w:before="120" w:after="120"/>
        <w:ind w:firstLine="643"/>
        <w:outlineLvl w:val="9"/>
        <w:rPr>
          <w:rFonts w:ascii="宋体" w:hAnsi="宋体" w:eastAsia="宋体" w:cs="仿宋_GB2312"/>
          <w:kern w:val="2"/>
          <w:sz w:val="32"/>
          <w:szCs w:val="32"/>
        </w:rPr>
        <w:sectPr>
          <w:headerReference r:id="rId16" w:type="first"/>
          <w:footerReference r:id="rId18" w:type="first"/>
          <w:headerReference r:id="rId15" w:type="default"/>
          <w:footerReference r:id="rId17" w:type="default"/>
          <w:pgSz w:w="11906" w:h="16838"/>
          <w:pgMar w:top="1276" w:right="1418" w:bottom="1247" w:left="1418" w:header="851" w:footer="992" w:gutter="0"/>
          <w:cols w:space="720" w:num="1"/>
          <w:titlePg/>
          <w:docGrid w:linePitch="312" w:charSpace="0"/>
        </w:sectPr>
      </w:pPr>
    </w:p>
    <w:p w14:paraId="2EB2965E">
      <w:pPr>
        <w:pStyle w:val="690"/>
        <w:keepNext w:val="0"/>
        <w:pageBreakBefore w:val="0"/>
        <w:tabs>
          <w:tab w:val="clear" w:pos="720"/>
        </w:tabs>
        <w:snapToGrid w:val="0"/>
        <w:spacing w:before="120" w:after="120"/>
        <w:ind w:firstLine="643"/>
        <w:outlineLvl w:val="9"/>
        <w:rPr>
          <w:rFonts w:ascii="宋体" w:hAnsi="宋体" w:eastAsia="宋体" w:cs="仿宋_GB2312"/>
          <w:kern w:val="2"/>
          <w:sz w:val="32"/>
          <w:szCs w:val="32"/>
        </w:rPr>
      </w:pPr>
      <w:r>
        <w:rPr>
          <w:rFonts w:hint="eastAsia" w:ascii="宋体" w:hAnsi="宋体" w:eastAsia="宋体" w:cs="仿宋_GB2312"/>
          <w:kern w:val="2"/>
          <w:sz w:val="32"/>
          <w:szCs w:val="32"/>
        </w:rPr>
        <w:t>一、开标一览表（报价表）</w:t>
      </w:r>
    </w:p>
    <w:p w14:paraId="44327C96">
      <w:pPr>
        <w:snapToGrid w:val="0"/>
        <w:spacing w:line="360" w:lineRule="auto"/>
        <w:rPr>
          <w:rFonts w:ascii="宋体" w:hAnsi="宋体" w:cs="仿宋_GB2312"/>
          <w:kern w:val="0"/>
          <w:sz w:val="24"/>
        </w:rPr>
      </w:pPr>
      <w:r>
        <w:rPr>
          <w:rFonts w:hint="eastAsia" w:ascii="宋体" w:hAnsi="宋体" w:cs="仿宋_GB2312"/>
          <w:sz w:val="24"/>
        </w:rPr>
        <w:t>（采购人）、（采购代理机构）</w:t>
      </w:r>
      <w:r>
        <w:rPr>
          <w:rFonts w:hint="eastAsia" w:ascii="宋体" w:hAnsi="宋体" w:cs="仿宋_GB2312"/>
          <w:kern w:val="0"/>
          <w:sz w:val="24"/>
          <w:lang w:val="zh-CN"/>
        </w:rPr>
        <w:t>：</w:t>
      </w:r>
    </w:p>
    <w:p w14:paraId="39D902D0">
      <w:pPr>
        <w:snapToGrid w:val="0"/>
        <w:spacing w:line="360" w:lineRule="auto"/>
        <w:ind w:firstLine="482"/>
        <w:rPr>
          <w:rFonts w:ascii="宋体" w:hAnsi="宋体" w:cs="仿宋_GB2312"/>
          <w:kern w:val="0"/>
          <w:sz w:val="24"/>
          <w:lang w:val="zh-CN"/>
        </w:rPr>
      </w:pPr>
      <w:r>
        <w:rPr>
          <w:rFonts w:hint="eastAsia" w:ascii="宋体" w:hAnsi="宋体" w:cs="仿宋_GB2312"/>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仿宋_GB2312"/>
          <w:sz w:val="24"/>
        </w:rPr>
        <w:t>（项目名称）（标项名称）</w:t>
      </w:r>
      <w:r>
        <w:rPr>
          <w:rFonts w:hint="eastAsia" w:ascii="宋体" w:hAnsi="宋体" w:cs="仿宋_GB2312"/>
          <w:kern w:val="0"/>
          <w:sz w:val="24"/>
          <w:lang w:val="zh-CN"/>
        </w:rPr>
        <w:t>【招标编号：</w:t>
      </w:r>
      <w:r>
        <w:rPr>
          <w:rFonts w:hint="eastAsia" w:ascii="宋体" w:hAnsi="宋体"/>
          <w:sz w:val="24"/>
        </w:rPr>
        <w:t>（采购编号）</w:t>
      </w:r>
      <w:r>
        <w:rPr>
          <w:rFonts w:hint="eastAsia" w:ascii="宋体" w:hAnsi="宋体" w:cs="仿宋_GB2312"/>
          <w:sz w:val="24"/>
        </w:rPr>
        <w:t>】的实施</w:t>
      </w:r>
      <w:r>
        <w:rPr>
          <w:rFonts w:hint="eastAsia" w:ascii="宋体" w:hAnsi="宋体" w:cs="仿宋_GB2312"/>
          <w:kern w:val="0"/>
          <w:sz w:val="24"/>
          <w:lang w:val="zh-CN"/>
        </w:rPr>
        <w:t>。</w:t>
      </w:r>
    </w:p>
    <w:p w14:paraId="560AFA43">
      <w:pPr>
        <w:spacing w:line="360" w:lineRule="auto"/>
        <w:jc w:val="center"/>
        <w:rPr>
          <w:rFonts w:ascii="宋体" w:hAnsi="宋体" w:cs="仿宋_GB2312"/>
          <w:b/>
          <w:kern w:val="0"/>
          <w:sz w:val="24"/>
          <w:lang w:val="zh-CN"/>
        </w:rPr>
      </w:pPr>
      <w:r>
        <w:rPr>
          <w:rFonts w:hint="eastAsia" w:ascii="宋体" w:hAnsi="宋体" w:cs="仿宋_GB2312"/>
          <w:b/>
          <w:kern w:val="0"/>
          <w:sz w:val="24"/>
          <w:lang w:val="zh-CN"/>
        </w:rPr>
        <w:t>开标一览表（报价表）</w:t>
      </w:r>
    </w:p>
    <w:tbl>
      <w:tblPr>
        <w:tblStyle w:val="62"/>
        <w:tblW w:w="91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1845"/>
        <w:gridCol w:w="3130"/>
        <w:gridCol w:w="1324"/>
        <w:gridCol w:w="1070"/>
        <w:gridCol w:w="1070"/>
      </w:tblGrid>
      <w:tr w14:paraId="0B1C0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728" w:type="dxa"/>
            <w:vAlign w:val="center"/>
          </w:tcPr>
          <w:p w14:paraId="6C48C51C">
            <w:pPr>
              <w:spacing w:line="400" w:lineRule="exact"/>
              <w:jc w:val="center"/>
              <w:rPr>
                <w:rFonts w:ascii="宋体" w:hAnsi="宋体" w:cs="仿宋_GB2312"/>
                <w:bCs/>
                <w:sz w:val="24"/>
              </w:rPr>
            </w:pPr>
            <w:r>
              <w:rPr>
                <w:rFonts w:hint="eastAsia" w:ascii="宋体" w:hAnsi="宋体"/>
                <w:bCs/>
                <w:sz w:val="24"/>
              </w:rPr>
              <w:t>序号</w:t>
            </w:r>
          </w:p>
        </w:tc>
        <w:tc>
          <w:tcPr>
            <w:tcW w:w="1845" w:type="dxa"/>
            <w:vAlign w:val="center"/>
          </w:tcPr>
          <w:p w14:paraId="7DB786F8">
            <w:pPr>
              <w:spacing w:line="400" w:lineRule="exact"/>
              <w:jc w:val="center"/>
              <w:rPr>
                <w:rFonts w:ascii="宋体" w:hAnsi="宋体" w:cs="仿宋_GB2312"/>
                <w:bCs/>
                <w:sz w:val="24"/>
              </w:rPr>
            </w:pPr>
            <w:r>
              <w:rPr>
                <w:rFonts w:hint="eastAsia" w:ascii="宋体" w:hAnsi="宋体"/>
                <w:bCs/>
                <w:sz w:val="24"/>
              </w:rPr>
              <w:t>名称</w:t>
            </w:r>
          </w:p>
        </w:tc>
        <w:tc>
          <w:tcPr>
            <w:tcW w:w="3130" w:type="dxa"/>
            <w:vAlign w:val="center"/>
          </w:tcPr>
          <w:p w14:paraId="041B8D8A">
            <w:pPr>
              <w:spacing w:line="400" w:lineRule="exact"/>
              <w:jc w:val="center"/>
              <w:rPr>
                <w:rFonts w:ascii="宋体" w:hAnsi="宋体" w:cs="仿宋_GB2312"/>
                <w:bCs/>
                <w:sz w:val="24"/>
              </w:rPr>
            </w:pPr>
            <w:r>
              <w:rPr>
                <w:rFonts w:hint="eastAsia" w:ascii="宋体" w:hAnsi="宋体"/>
                <w:bCs/>
                <w:sz w:val="24"/>
              </w:rPr>
              <w:t>具体服务内容</w:t>
            </w:r>
          </w:p>
        </w:tc>
        <w:tc>
          <w:tcPr>
            <w:tcW w:w="1324" w:type="dxa"/>
            <w:vAlign w:val="center"/>
          </w:tcPr>
          <w:p w14:paraId="3DCF92E4">
            <w:pPr>
              <w:spacing w:line="400" w:lineRule="exact"/>
              <w:jc w:val="center"/>
              <w:rPr>
                <w:rFonts w:ascii="宋体" w:hAnsi="宋体" w:cs="仿宋_GB2312"/>
                <w:bCs/>
                <w:sz w:val="24"/>
              </w:rPr>
            </w:pPr>
            <w:r>
              <w:rPr>
                <w:rFonts w:ascii="宋体" w:hAnsi="宋体"/>
                <w:snapToGrid w:val="0"/>
                <w:kern w:val="0"/>
                <w:sz w:val="24"/>
              </w:rPr>
              <w:t>投标</w:t>
            </w:r>
            <w:r>
              <w:rPr>
                <w:rFonts w:hint="eastAsia" w:ascii="宋体" w:hAnsi="宋体"/>
                <w:snapToGrid w:val="0"/>
                <w:kern w:val="0"/>
                <w:sz w:val="24"/>
              </w:rPr>
              <w:t>折扣率（%）</w:t>
            </w:r>
          </w:p>
        </w:tc>
        <w:tc>
          <w:tcPr>
            <w:tcW w:w="1070" w:type="dxa"/>
          </w:tcPr>
          <w:p w14:paraId="33E1E2CB">
            <w:pPr>
              <w:spacing w:line="400" w:lineRule="exact"/>
              <w:jc w:val="center"/>
              <w:rPr>
                <w:rFonts w:ascii="宋体" w:hAnsi="宋体"/>
                <w:bCs/>
                <w:sz w:val="24"/>
              </w:rPr>
            </w:pPr>
            <w:r>
              <w:rPr>
                <w:rFonts w:hint="eastAsia" w:ascii="宋体" w:hAnsi="宋体"/>
                <w:bCs/>
                <w:sz w:val="24"/>
              </w:rPr>
              <w:t>项目负责人</w:t>
            </w:r>
          </w:p>
        </w:tc>
        <w:tc>
          <w:tcPr>
            <w:tcW w:w="1070" w:type="dxa"/>
            <w:vAlign w:val="center"/>
          </w:tcPr>
          <w:p w14:paraId="65CB2C92">
            <w:pPr>
              <w:spacing w:line="400" w:lineRule="exact"/>
              <w:jc w:val="center"/>
              <w:rPr>
                <w:rFonts w:ascii="宋体" w:hAnsi="宋体" w:cs="仿宋_GB2312"/>
                <w:bCs/>
                <w:sz w:val="24"/>
              </w:rPr>
            </w:pPr>
            <w:r>
              <w:rPr>
                <w:rFonts w:hint="eastAsia" w:ascii="宋体" w:hAnsi="宋体"/>
                <w:bCs/>
                <w:sz w:val="24"/>
              </w:rPr>
              <w:t>服务期</w:t>
            </w:r>
          </w:p>
        </w:tc>
      </w:tr>
      <w:tr w14:paraId="07915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1" w:hRule="atLeast"/>
          <w:jc w:val="center"/>
        </w:trPr>
        <w:tc>
          <w:tcPr>
            <w:tcW w:w="728" w:type="dxa"/>
            <w:vAlign w:val="center"/>
          </w:tcPr>
          <w:p w14:paraId="0D2A348D">
            <w:pPr>
              <w:spacing w:line="400" w:lineRule="exact"/>
              <w:jc w:val="center"/>
              <w:rPr>
                <w:rFonts w:ascii="宋体" w:hAnsi="宋体" w:cs="仿宋_GB2312"/>
                <w:bCs/>
                <w:sz w:val="24"/>
              </w:rPr>
            </w:pPr>
            <w:r>
              <w:rPr>
                <w:rFonts w:ascii="宋体" w:hAnsi="宋体" w:cs="仿宋_GB2312"/>
                <w:bCs/>
                <w:sz w:val="24"/>
              </w:rPr>
              <w:t>1</w:t>
            </w:r>
          </w:p>
        </w:tc>
        <w:tc>
          <w:tcPr>
            <w:tcW w:w="1845" w:type="dxa"/>
            <w:vAlign w:val="center"/>
          </w:tcPr>
          <w:p w14:paraId="3132A59E">
            <w:pPr>
              <w:snapToGrid w:val="0"/>
              <w:spacing w:line="400" w:lineRule="exact"/>
              <w:jc w:val="left"/>
              <w:rPr>
                <w:rFonts w:ascii="宋体" w:hAnsi="宋体" w:cs="仿宋_GB2312"/>
                <w:bCs/>
                <w:sz w:val="24"/>
              </w:rPr>
            </w:pPr>
            <w:r>
              <w:rPr>
                <w:rFonts w:hint="eastAsia" w:ascii="宋体" w:hAnsi="宋体" w:cs="仿宋_GB2312"/>
                <w:bCs/>
                <w:color w:val="auto"/>
                <w:sz w:val="24"/>
              </w:rPr>
              <w:t>长兴经济技术开发区2025年度建设工程项目零星测绘服务项目</w:t>
            </w:r>
          </w:p>
        </w:tc>
        <w:tc>
          <w:tcPr>
            <w:tcW w:w="3130" w:type="dxa"/>
            <w:vAlign w:val="center"/>
          </w:tcPr>
          <w:p w14:paraId="2114092F">
            <w:pPr>
              <w:snapToGrid w:val="0"/>
              <w:spacing w:line="400" w:lineRule="exact"/>
              <w:rPr>
                <w:rFonts w:ascii="宋体" w:hAnsi="宋体" w:cs="仿宋_GB2312"/>
                <w:bCs/>
                <w:sz w:val="24"/>
              </w:rPr>
            </w:pPr>
            <w:r>
              <w:rPr>
                <w:rFonts w:hint="eastAsia" w:ascii="宋体" w:hAnsi="宋体" w:cs="仿宋_GB2312"/>
                <w:bCs/>
                <w:sz w:val="24"/>
              </w:rPr>
              <w:t>长兴经济技术开发区2025年度建设工程项目零星测绘服务项目服务范围包括但不限于按照采购人要求完成指定的测绘任务，并出具相应的成果要求，包括但不限于地形图测量（零星项目）、定位放样、控制测量、土方测量及计算、工程线路测量、断面测量、地下综合管线实测等测绘服务（需另行组织招标或有特殊要求的除外）</w:t>
            </w:r>
          </w:p>
        </w:tc>
        <w:tc>
          <w:tcPr>
            <w:tcW w:w="1324" w:type="dxa"/>
            <w:vAlign w:val="center"/>
          </w:tcPr>
          <w:p w14:paraId="68FC9AC4">
            <w:pPr>
              <w:spacing w:line="400" w:lineRule="exact"/>
              <w:jc w:val="center"/>
              <w:rPr>
                <w:rFonts w:ascii="宋体" w:hAnsi="宋体"/>
                <w:bCs/>
                <w:sz w:val="24"/>
              </w:rPr>
            </w:pPr>
          </w:p>
        </w:tc>
        <w:tc>
          <w:tcPr>
            <w:tcW w:w="1070" w:type="dxa"/>
            <w:vAlign w:val="center"/>
          </w:tcPr>
          <w:p w14:paraId="660BFB60">
            <w:pPr>
              <w:spacing w:line="400" w:lineRule="exact"/>
              <w:jc w:val="center"/>
              <w:rPr>
                <w:rFonts w:ascii="宋体" w:hAnsi="宋体" w:cs="仿宋_GB2312"/>
                <w:bCs/>
                <w:sz w:val="24"/>
              </w:rPr>
            </w:pPr>
          </w:p>
        </w:tc>
        <w:tc>
          <w:tcPr>
            <w:tcW w:w="1070" w:type="dxa"/>
            <w:vAlign w:val="center"/>
          </w:tcPr>
          <w:p w14:paraId="129A8B6C">
            <w:pPr>
              <w:spacing w:line="400" w:lineRule="exact"/>
              <w:jc w:val="center"/>
              <w:rPr>
                <w:rFonts w:ascii="宋体" w:hAnsi="宋体" w:cs="仿宋_GB2312"/>
                <w:bCs/>
                <w:sz w:val="24"/>
              </w:rPr>
            </w:pPr>
          </w:p>
        </w:tc>
      </w:tr>
    </w:tbl>
    <w:p w14:paraId="3D82F40B">
      <w:pPr>
        <w:pStyle w:val="24"/>
      </w:pPr>
    </w:p>
    <w:p w14:paraId="64407C22">
      <w:pPr>
        <w:pStyle w:val="24"/>
        <w:rPr>
          <w:rFonts w:hint="default" w:hAnsi="宋体" w:eastAsia="宋体"/>
          <w:lang w:val="en-US" w:eastAsia="zh-CN"/>
        </w:rPr>
      </w:pPr>
      <w:r>
        <w:rPr>
          <w:rFonts w:hint="eastAsia" w:hAnsi="宋体"/>
          <w:lang w:val="en-US" w:eastAsia="zh-CN"/>
        </w:rPr>
        <w:t>注：</w:t>
      </w:r>
      <w:r>
        <w:rPr>
          <w:rFonts w:hint="eastAsia" w:hAnsi="宋体"/>
          <w:highlight w:val="yellow"/>
          <w:lang w:val="en-US" w:eastAsia="zh-CN"/>
        </w:rPr>
        <w:t>投标折扣率报价最多保留两位小数。</w:t>
      </w:r>
    </w:p>
    <w:p w14:paraId="3C6C7A21">
      <w:pPr>
        <w:pStyle w:val="24"/>
        <w:rPr>
          <w:rFonts w:hAnsi="宋体"/>
        </w:rPr>
      </w:pPr>
    </w:p>
    <w:p w14:paraId="1F2FCA6C">
      <w:pPr>
        <w:pStyle w:val="690"/>
        <w:keepNext w:val="0"/>
        <w:pageBreakBefore w:val="0"/>
        <w:tabs>
          <w:tab w:val="clear" w:pos="720"/>
        </w:tabs>
        <w:snapToGrid w:val="0"/>
        <w:spacing w:before="120" w:after="120"/>
        <w:jc w:val="both"/>
        <w:outlineLvl w:val="9"/>
        <w:rPr>
          <w:rFonts w:ascii="宋体" w:hAnsi="宋体" w:eastAsia="宋体" w:cs="仿宋_GB2312"/>
          <w:b w:val="0"/>
          <w:sz w:val="32"/>
          <w:szCs w:val="32"/>
        </w:rPr>
      </w:pPr>
      <w:r>
        <w:rPr>
          <w:rFonts w:ascii="宋体" w:hAnsi="宋体" w:eastAsia="宋体" w:cs="仿宋_GB2312"/>
          <w:kern w:val="2"/>
          <w:sz w:val="32"/>
          <w:szCs w:val="32"/>
        </w:rPr>
        <w:br w:type="page"/>
      </w:r>
      <w:bookmarkStart w:id="434" w:name="_Toc109211398"/>
      <w:bookmarkStart w:id="435" w:name="_Toc465665161"/>
      <w:r>
        <w:rPr>
          <w:rFonts w:hint="eastAsia" w:ascii="宋体" w:hAnsi="宋体" w:eastAsia="宋体"/>
          <w:spacing w:val="6"/>
          <w:szCs w:val="36"/>
        </w:rPr>
        <w:t>附件</w:t>
      </w:r>
      <w:bookmarkEnd w:id="434"/>
      <w:bookmarkEnd w:id="435"/>
    </w:p>
    <w:p w14:paraId="15028A4A">
      <w:pPr>
        <w:spacing w:line="360" w:lineRule="auto"/>
        <w:rPr>
          <w:rFonts w:ascii="宋体" w:hAnsi="宋体"/>
          <w:b/>
          <w:spacing w:val="6"/>
          <w:sz w:val="32"/>
          <w:szCs w:val="32"/>
        </w:rPr>
      </w:pPr>
      <w:r>
        <w:rPr>
          <w:rFonts w:hint="eastAsia" w:ascii="宋体" w:hAnsi="宋体"/>
          <w:b/>
          <w:spacing w:val="6"/>
          <w:sz w:val="32"/>
          <w:szCs w:val="32"/>
        </w:rPr>
        <w:t>附件</w:t>
      </w:r>
      <w:r>
        <w:rPr>
          <w:rFonts w:ascii="宋体" w:hAnsi="宋体"/>
          <w:b/>
          <w:spacing w:val="6"/>
          <w:sz w:val="32"/>
          <w:szCs w:val="32"/>
        </w:rPr>
        <w:t>1：</w:t>
      </w:r>
    </w:p>
    <w:p w14:paraId="05787FDE">
      <w:pPr>
        <w:spacing w:line="360" w:lineRule="auto"/>
        <w:jc w:val="center"/>
        <w:rPr>
          <w:rFonts w:ascii="宋体" w:hAnsi="宋体"/>
          <w:b/>
          <w:spacing w:val="6"/>
          <w:sz w:val="32"/>
          <w:szCs w:val="32"/>
        </w:rPr>
      </w:pPr>
      <w:bookmarkStart w:id="436" w:name="OLE_LINK14"/>
      <w:bookmarkStart w:id="437" w:name="OLE_LINK13"/>
      <w:r>
        <w:rPr>
          <w:rFonts w:hint="eastAsia" w:ascii="宋体" w:hAnsi="宋体"/>
          <w:b/>
          <w:spacing w:val="6"/>
          <w:sz w:val="32"/>
          <w:szCs w:val="32"/>
        </w:rPr>
        <w:t>残疾人福利性单位声明函</w:t>
      </w:r>
    </w:p>
    <w:bookmarkEnd w:id="436"/>
    <w:bookmarkEnd w:id="437"/>
    <w:p w14:paraId="1CEFFD47">
      <w:pPr>
        <w:spacing w:line="360" w:lineRule="auto"/>
        <w:ind w:firstLine="480" w:firstLineChars="200"/>
        <w:rPr>
          <w:rFonts w:ascii="宋体" w:hAnsi="宋体" w:cs="仿宋_GB2312"/>
          <w:sz w:val="24"/>
        </w:rPr>
      </w:pPr>
      <w:r>
        <w:rPr>
          <w:rFonts w:hint="eastAsia" w:ascii="宋体" w:hAnsi="宋体" w:cs="仿宋_GB2312"/>
          <w:sz w:val="24"/>
        </w:rPr>
        <w:t>本单位郑重声明，根据《财政部</w:t>
      </w:r>
      <w:r>
        <w:rPr>
          <w:rFonts w:ascii="宋体" w:hAnsi="宋体" w:cs="仿宋_GB2312"/>
          <w:sz w:val="24"/>
        </w:rPr>
        <w:t xml:space="preserve"> </w:t>
      </w:r>
      <w:r>
        <w:rPr>
          <w:rFonts w:hint="eastAsia" w:ascii="宋体" w:hAnsi="宋体" w:cs="仿宋_GB2312"/>
          <w:sz w:val="24"/>
        </w:rPr>
        <w:t>民政部</w:t>
      </w:r>
      <w:r>
        <w:rPr>
          <w:rFonts w:ascii="宋体" w:hAnsi="宋体" w:cs="仿宋_GB2312"/>
          <w:sz w:val="24"/>
        </w:rPr>
        <w:t xml:space="preserve"> </w:t>
      </w:r>
      <w:r>
        <w:rPr>
          <w:rFonts w:hint="eastAsia" w:ascii="宋体" w:hAnsi="宋体" w:cs="仿宋_GB2312"/>
          <w:sz w:val="24"/>
        </w:rPr>
        <w:t>中国残疾人联合会关于促进残疾人就业政府采购政策的通知》（财库〔</w:t>
      </w:r>
      <w:r>
        <w:rPr>
          <w:rFonts w:ascii="宋体" w:hAnsi="宋体" w:cs="仿宋_GB2312"/>
          <w:sz w:val="24"/>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087EB9E">
      <w:pPr>
        <w:spacing w:line="360" w:lineRule="auto"/>
        <w:ind w:firstLine="480" w:firstLineChars="200"/>
        <w:rPr>
          <w:rFonts w:ascii="宋体" w:hAnsi="宋体" w:cs="仿宋_GB2312"/>
          <w:sz w:val="24"/>
        </w:rPr>
      </w:pPr>
      <w:r>
        <w:rPr>
          <w:rFonts w:hint="eastAsia" w:ascii="宋体" w:hAnsi="宋体" w:cs="仿宋_GB2312"/>
          <w:sz w:val="24"/>
        </w:rPr>
        <w:t>本单位对上述声明的真实性负责。如有虚假，将依法承担相应责任。</w:t>
      </w:r>
    </w:p>
    <w:p w14:paraId="5A350D43">
      <w:pPr>
        <w:spacing w:line="360" w:lineRule="auto"/>
        <w:ind w:firstLine="480" w:firstLineChars="200"/>
        <w:rPr>
          <w:rFonts w:ascii="宋体" w:hAnsi="宋体" w:cs="仿宋_GB2312"/>
          <w:sz w:val="24"/>
        </w:rPr>
      </w:pPr>
    </w:p>
    <w:p w14:paraId="3C317BC2">
      <w:pPr>
        <w:spacing w:line="360" w:lineRule="auto"/>
        <w:ind w:firstLine="480" w:firstLineChars="200"/>
        <w:rPr>
          <w:rFonts w:ascii="宋体" w:hAnsi="宋体" w:cs="仿宋_GB2312"/>
          <w:sz w:val="24"/>
        </w:rPr>
      </w:pPr>
    </w:p>
    <w:p w14:paraId="4148156D">
      <w:pPr>
        <w:tabs>
          <w:tab w:val="left" w:pos="4860"/>
        </w:tabs>
        <w:spacing w:line="360" w:lineRule="auto"/>
        <w:ind w:right="1560" w:firstLine="480" w:firstLineChars="200"/>
        <w:jc w:val="center"/>
        <w:rPr>
          <w:rFonts w:ascii="宋体" w:hAnsi="宋体" w:cs="仿宋_GB2312"/>
          <w:sz w:val="24"/>
        </w:rPr>
      </w:pPr>
      <w:r>
        <w:rPr>
          <w:rFonts w:ascii="宋体" w:hAnsi="宋体" w:cs="仿宋_GB2312"/>
          <w:sz w:val="24"/>
        </w:rPr>
        <w:t xml:space="preserve">               </w:t>
      </w:r>
      <w:r>
        <w:rPr>
          <w:rFonts w:hint="eastAsia" w:ascii="宋体" w:hAnsi="宋体" w:cs="仿宋_GB2312"/>
          <w:kern w:val="0"/>
          <w:sz w:val="24"/>
          <w:lang w:val="zh-CN"/>
        </w:rPr>
        <w:t>投标人名称（电子签名）</w:t>
      </w:r>
      <w:r>
        <w:rPr>
          <w:rFonts w:hint="eastAsia" w:ascii="宋体" w:hAnsi="宋体" w:cs="仿宋_GB2312"/>
          <w:sz w:val="24"/>
        </w:rPr>
        <w:t>：</w:t>
      </w:r>
    </w:p>
    <w:p w14:paraId="6E7B56D7">
      <w:pPr>
        <w:tabs>
          <w:tab w:val="left" w:pos="4860"/>
        </w:tabs>
        <w:spacing w:line="360" w:lineRule="auto"/>
        <w:ind w:right="1560" w:firstLine="480" w:firstLineChars="200"/>
        <w:jc w:val="center"/>
        <w:rPr>
          <w:rFonts w:ascii="宋体" w:hAnsi="宋体" w:cs="仿宋_GB2312"/>
          <w:sz w:val="24"/>
        </w:rPr>
      </w:pPr>
      <w:r>
        <w:rPr>
          <w:rFonts w:ascii="宋体" w:hAnsi="宋体" w:cs="仿宋_GB2312"/>
          <w:sz w:val="24"/>
        </w:rPr>
        <w:t xml:space="preserve">       日  期：</w:t>
      </w:r>
    </w:p>
    <w:p w14:paraId="457F6417">
      <w:pPr>
        <w:widowControl/>
        <w:adjustRightInd/>
        <w:jc w:val="left"/>
        <w:rPr>
          <w:rFonts w:ascii="宋体" w:hAnsi="宋体" w:cs="仿宋_GB2312"/>
          <w:sz w:val="24"/>
        </w:rPr>
      </w:pPr>
      <w:r>
        <w:rPr>
          <w:rFonts w:ascii="宋体" w:hAnsi="宋体" w:cs="仿宋_GB2312"/>
          <w:sz w:val="24"/>
        </w:rPr>
        <w:br w:type="page"/>
      </w:r>
    </w:p>
    <w:p w14:paraId="364BFDDF">
      <w:pPr>
        <w:spacing w:line="360" w:lineRule="auto"/>
        <w:jc w:val="left"/>
        <w:rPr>
          <w:rFonts w:ascii="宋体" w:hAnsi="宋体"/>
          <w:b/>
          <w:spacing w:val="6"/>
          <w:sz w:val="32"/>
          <w:szCs w:val="32"/>
        </w:rPr>
      </w:pPr>
      <w:r>
        <w:rPr>
          <w:rFonts w:hint="eastAsia" w:ascii="宋体" w:hAnsi="宋体"/>
          <w:b/>
          <w:spacing w:val="6"/>
          <w:sz w:val="32"/>
          <w:szCs w:val="32"/>
        </w:rPr>
        <w:t>附件</w:t>
      </w:r>
      <w:r>
        <w:rPr>
          <w:rFonts w:ascii="宋体" w:hAnsi="宋体"/>
          <w:b/>
          <w:spacing w:val="6"/>
          <w:sz w:val="32"/>
          <w:szCs w:val="32"/>
        </w:rPr>
        <w:t>2：质疑函范本及制作说明</w:t>
      </w:r>
    </w:p>
    <w:p w14:paraId="719DA180">
      <w:pPr>
        <w:spacing w:line="360" w:lineRule="auto"/>
        <w:jc w:val="center"/>
        <w:rPr>
          <w:rFonts w:ascii="宋体" w:hAnsi="宋体"/>
          <w:b/>
          <w:spacing w:val="6"/>
          <w:sz w:val="32"/>
          <w:szCs w:val="32"/>
        </w:rPr>
      </w:pPr>
      <w:r>
        <w:rPr>
          <w:rFonts w:hint="eastAsia" w:ascii="宋体" w:hAnsi="宋体"/>
          <w:b/>
          <w:spacing w:val="6"/>
          <w:sz w:val="32"/>
          <w:szCs w:val="32"/>
        </w:rPr>
        <w:t>质疑函范本</w:t>
      </w:r>
    </w:p>
    <w:p w14:paraId="30D96795">
      <w:pPr>
        <w:snapToGrid w:val="0"/>
        <w:spacing w:before="240" w:beforeLines="100" w:line="360" w:lineRule="auto"/>
        <w:rPr>
          <w:rFonts w:ascii="宋体" w:hAnsi="宋体" w:cs="仿宋"/>
          <w:bCs/>
          <w:sz w:val="24"/>
        </w:rPr>
      </w:pPr>
      <w:r>
        <w:rPr>
          <w:rFonts w:hint="eastAsia" w:ascii="宋体" w:hAnsi="宋体" w:cs="仿宋"/>
          <w:bCs/>
          <w:sz w:val="24"/>
        </w:rPr>
        <w:t>一、质疑供应商基本信息</w:t>
      </w:r>
    </w:p>
    <w:p w14:paraId="27EEADFB">
      <w:pPr>
        <w:snapToGrid w:val="0"/>
        <w:spacing w:line="360" w:lineRule="auto"/>
        <w:rPr>
          <w:rFonts w:ascii="宋体" w:hAnsi="宋体" w:cs="仿宋"/>
          <w:sz w:val="24"/>
          <w:u w:val="dotted"/>
        </w:rPr>
      </w:pPr>
      <w:r>
        <w:rPr>
          <w:rFonts w:hint="eastAsia" w:ascii="宋体" w:hAnsi="宋体" w:cs="仿宋"/>
          <w:sz w:val="24"/>
        </w:rPr>
        <w:t>质疑供应商：</w:t>
      </w:r>
      <w:r>
        <w:rPr>
          <w:rFonts w:ascii="宋体" w:hAnsi="宋体" w:cs="仿宋"/>
          <w:sz w:val="24"/>
          <w:u w:val="dotted"/>
        </w:rPr>
        <w:t xml:space="preserve">                                        </w:t>
      </w:r>
    </w:p>
    <w:p w14:paraId="75851236">
      <w:pPr>
        <w:snapToGrid w:val="0"/>
        <w:spacing w:line="360" w:lineRule="auto"/>
        <w:rPr>
          <w:rFonts w:ascii="宋体" w:hAnsi="宋体" w:cs="仿宋"/>
          <w:sz w:val="24"/>
        </w:rPr>
      </w:pPr>
      <w:r>
        <w:rPr>
          <w:rFonts w:hint="eastAsia" w:ascii="宋体" w:hAnsi="宋体" w:cs="仿宋"/>
          <w:sz w:val="24"/>
        </w:rPr>
        <w:t>地址：</w:t>
      </w:r>
      <w:r>
        <w:rPr>
          <w:rFonts w:ascii="宋体" w:hAnsi="宋体" w:cs="仿宋"/>
          <w:sz w:val="24"/>
          <w:u w:val="dotted"/>
        </w:rPr>
        <w:t xml:space="preserve">                          </w:t>
      </w:r>
      <w:r>
        <w:rPr>
          <w:rFonts w:hint="eastAsia" w:ascii="宋体" w:hAnsi="宋体" w:cs="仿宋"/>
          <w:sz w:val="24"/>
        </w:rPr>
        <w:t>邮编：</w:t>
      </w:r>
      <w:r>
        <w:rPr>
          <w:rFonts w:ascii="宋体" w:hAnsi="宋体" w:cs="仿宋"/>
          <w:sz w:val="24"/>
          <w:u w:val="dotted"/>
        </w:rPr>
        <w:t xml:space="preserve">                                                   </w:t>
      </w:r>
    </w:p>
    <w:p w14:paraId="4E4CFEF7">
      <w:pPr>
        <w:snapToGrid w:val="0"/>
        <w:spacing w:line="360" w:lineRule="auto"/>
        <w:rPr>
          <w:rFonts w:ascii="宋体" w:hAnsi="宋体" w:cs="仿宋"/>
          <w:sz w:val="24"/>
        </w:rPr>
      </w:pPr>
      <w:r>
        <w:rPr>
          <w:rFonts w:hint="eastAsia" w:ascii="宋体" w:hAnsi="宋体" w:cs="仿宋"/>
          <w:sz w:val="24"/>
        </w:rPr>
        <w:t>联系人：</w:t>
      </w:r>
      <w:r>
        <w:rPr>
          <w:rFonts w:ascii="宋体" w:hAnsi="宋体" w:cs="仿宋"/>
          <w:sz w:val="24"/>
          <w:u w:val="dotted"/>
        </w:rPr>
        <w:t xml:space="preserve">                      </w:t>
      </w:r>
      <w:r>
        <w:rPr>
          <w:rFonts w:hint="eastAsia" w:ascii="宋体" w:hAnsi="宋体" w:cs="仿宋"/>
          <w:sz w:val="24"/>
        </w:rPr>
        <w:t>联系电话：</w:t>
      </w:r>
      <w:r>
        <w:rPr>
          <w:rFonts w:ascii="宋体" w:hAnsi="宋体" w:cs="仿宋"/>
          <w:sz w:val="24"/>
          <w:u w:val="dotted"/>
        </w:rPr>
        <w:t xml:space="preserve">                              </w:t>
      </w:r>
    </w:p>
    <w:p w14:paraId="00E3C189">
      <w:pPr>
        <w:snapToGrid w:val="0"/>
        <w:spacing w:line="360" w:lineRule="auto"/>
        <w:rPr>
          <w:rFonts w:ascii="宋体" w:hAnsi="宋体" w:cs="仿宋"/>
          <w:sz w:val="24"/>
          <w:u w:val="dotted"/>
        </w:rPr>
      </w:pPr>
      <w:r>
        <w:rPr>
          <w:rFonts w:hint="eastAsia" w:ascii="宋体" w:hAnsi="宋体" w:cs="仿宋"/>
          <w:sz w:val="24"/>
        </w:rPr>
        <w:t>授权代表：</w:t>
      </w:r>
      <w:r>
        <w:rPr>
          <w:rFonts w:ascii="宋体" w:hAnsi="宋体" w:cs="仿宋"/>
          <w:sz w:val="24"/>
          <w:u w:val="dotted"/>
        </w:rPr>
        <w:t xml:space="preserve">                                          </w:t>
      </w:r>
    </w:p>
    <w:p w14:paraId="79A0A95B">
      <w:pPr>
        <w:snapToGrid w:val="0"/>
        <w:spacing w:line="360" w:lineRule="auto"/>
        <w:rPr>
          <w:rFonts w:ascii="宋体" w:hAnsi="宋体" w:cs="仿宋"/>
          <w:sz w:val="24"/>
        </w:rPr>
      </w:pPr>
      <w:r>
        <w:rPr>
          <w:rFonts w:hint="eastAsia" w:ascii="宋体" w:hAnsi="宋体" w:cs="仿宋"/>
          <w:sz w:val="24"/>
        </w:rPr>
        <w:t>联系电话：</w:t>
      </w:r>
      <w:r>
        <w:rPr>
          <w:rFonts w:ascii="宋体" w:hAnsi="宋体" w:cs="仿宋"/>
          <w:sz w:val="24"/>
          <w:u w:val="dotted"/>
        </w:rPr>
        <w:t xml:space="preserve">                                           </w:t>
      </w:r>
      <w:r>
        <w:rPr>
          <w:rFonts w:ascii="宋体" w:hAnsi="宋体" w:cs="仿宋"/>
          <w:sz w:val="24"/>
        </w:rPr>
        <w:t xml:space="preserve"> </w:t>
      </w:r>
    </w:p>
    <w:p w14:paraId="4BD03044">
      <w:pPr>
        <w:snapToGrid w:val="0"/>
        <w:spacing w:line="360" w:lineRule="auto"/>
        <w:rPr>
          <w:rFonts w:ascii="宋体" w:hAnsi="宋体" w:cs="仿宋"/>
          <w:sz w:val="24"/>
        </w:rPr>
      </w:pPr>
      <w:r>
        <w:rPr>
          <w:rFonts w:hint="eastAsia" w:ascii="宋体" w:hAnsi="宋体" w:cs="仿宋"/>
          <w:sz w:val="24"/>
        </w:rPr>
        <w:t>地址：</w:t>
      </w:r>
      <w:r>
        <w:rPr>
          <w:rFonts w:ascii="宋体" w:hAnsi="宋体" w:cs="仿宋"/>
          <w:sz w:val="24"/>
        </w:rPr>
        <w:t xml:space="preserve"> </w:t>
      </w:r>
      <w:r>
        <w:rPr>
          <w:rFonts w:ascii="宋体" w:hAnsi="宋体" w:cs="仿宋"/>
          <w:sz w:val="24"/>
          <w:u w:val="dotted"/>
        </w:rPr>
        <w:t xml:space="preserve">                        </w:t>
      </w:r>
      <w:r>
        <w:rPr>
          <w:rFonts w:hint="eastAsia" w:ascii="宋体" w:hAnsi="宋体" w:cs="仿宋"/>
          <w:sz w:val="24"/>
        </w:rPr>
        <w:t>邮编：</w:t>
      </w:r>
      <w:r>
        <w:rPr>
          <w:rFonts w:ascii="宋体" w:hAnsi="宋体" w:cs="仿宋"/>
          <w:sz w:val="24"/>
          <w:u w:val="dotted"/>
        </w:rPr>
        <w:t xml:space="preserve">                                         </w:t>
      </w:r>
    </w:p>
    <w:p w14:paraId="7E8577B8">
      <w:pPr>
        <w:snapToGrid w:val="0"/>
        <w:spacing w:line="360" w:lineRule="auto"/>
        <w:rPr>
          <w:rFonts w:ascii="宋体" w:hAnsi="宋体" w:cs="仿宋"/>
          <w:bCs/>
          <w:sz w:val="24"/>
        </w:rPr>
      </w:pPr>
      <w:r>
        <w:rPr>
          <w:rFonts w:hint="eastAsia" w:ascii="宋体" w:hAnsi="宋体" w:cs="仿宋"/>
          <w:bCs/>
          <w:sz w:val="24"/>
        </w:rPr>
        <w:t>二、质疑项目基本情况</w:t>
      </w:r>
    </w:p>
    <w:p w14:paraId="33335305">
      <w:pPr>
        <w:snapToGrid w:val="0"/>
        <w:spacing w:line="360" w:lineRule="auto"/>
        <w:rPr>
          <w:rFonts w:ascii="宋体" w:hAnsi="宋体" w:cs="仿宋"/>
          <w:sz w:val="24"/>
        </w:rPr>
      </w:pPr>
      <w:r>
        <w:rPr>
          <w:rFonts w:hint="eastAsia" w:ascii="宋体" w:hAnsi="宋体" w:cs="仿宋"/>
          <w:sz w:val="24"/>
        </w:rPr>
        <w:t>质疑项目的名称：</w:t>
      </w:r>
      <w:r>
        <w:rPr>
          <w:rFonts w:ascii="宋体" w:hAnsi="宋体" w:cs="仿宋"/>
          <w:sz w:val="24"/>
          <w:u w:val="dotted"/>
        </w:rPr>
        <w:t xml:space="preserve">                                      </w:t>
      </w:r>
    </w:p>
    <w:p w14:paraId="39B471FA">
      <w:pPr>
        <w:snapToGrid w:val="0"/>
        <w:spacing w:line="360" w:lineRule="auto"/>
        <w:rPr>
          <w:rFonts w:ascii="宋体" w:hAnsi="宋体" w:cs="仿宋"/>
          <w:sz w:val="24"/>
        </w:rPr>
      </w:pPr>
      <w:r>
        <w:rPr>
          <w:rFonts w:hint="eastAsia" w:ascii="宋体" w:hAnsi="宋体" w:cs="仿宋"/>
          <w:sz w:val="24"/>
        </w:rPr>
        <w:t>质疑项目的编号：</w:t>
      </w:r>
      <w:r>
        <w:rPr>
          <w:rFonts w:ascii="宋体" w:hAnsi="宋体" w:cs="仿宋"/>
          <w:sz w:val="24"/>
          <w:u w:val="dotted"/>
        </w:rPr>
        <w:t xml:space="preserve">               </w:t>
      </w:r>
      <w:r>
        <w:rPr>
          <w:rFonts w:hint="eastAsia" w:ascii="宋体" w:hAnsi="宋体" w:cs="仿宋"/>
          <w:sz w:val="24"/>
        </w:rPr>
        <w:t>包号：</w:t>
      </w:r>
      <w:r>
        <w:rPr>
          <w:rFonts w:ascii="宋体" w:hAnsi="宋体" w:cs="仿宋"/>
          <w:sz w:val="24"/>
          <w:u w:val="dotted"/>
        </w:rPr>
        <w:t xml:space="preserve">                 </w:t>
      </w:r>
    </w:p>
    <w:p w14:paraId="19BEB6F0">
      <w:pPr>
        <w:snapToGrid w:val="0"/>
        <w:spacing w:line="360" w:lineRule="auto"/>
        <w:rPr>
          <w:rFonts w:ascii="宋体" w:hAnsi="宋体" w:cs="仿宋"/>
          <w:sz w:val="24"/>
          <w:u w:val="dotted"/>
        </w:rPr>
      </w:pPr>
      <w:r>
        <w:rPr>
          <w:rFonts w:hint="eastAsia" w:ascii="宋体" w:hAnsi="宋体" w:cs="仿宋"/>
          <w:sz w:val="24"/>
        </w:rPr>
        <w:t>采购人名称：</w:t>
      </w:r>
      <w:r>
        <w:rPr>
          <w:rFonts w:ascii="宋体" w:hAnsi="宋体" w:cs="仿宋"/>
          <w:sz w:val="24"/>
          <w:u w:val="dotted"/>
        </w:rPr>
        <w:t xml:space="preserve">                                         </w:t>
      </w:r>
    </w:p>
    <w:p w14:paraId="08739621">
      <w:pPr>
        <w:snapToGrid w:val="0"/>
        <w:spacing w:line="360" w:lineRule="auto"/>
        <w:rPr>
          <w:rFonts w:ascii="宋体" w:hAnsi="宋体" w:cs="仿宋"/>
          <w:sz w:val="24"/>
        </w:rPr>
      </w:pPr>
      <w:r>
        <w:rPr>
          <w:rFonts w:hint="eastAsia" w:ascii="宋体" w:hAnsi="宋体" w:cs="仿宋"/>
          <w:sz w:val="24"/>
        </w:rPr>
        <w:t>采购文件获取日期：</w:t>
      </w:r>
      <w:r>
        <w:rPr>
          <w:rFonts w:ascii="宋体" w:hAnsi="宋体" w:cs="仿宋"/>
          <w:sz w:val="24"/>
          <w:u w:val="dotted"/>
        </w:rPr>
        <w:t xml:space="preserve">                                           </w:t>
      </w:r>
    </w:p>
    <w:p w14:paraId="210D959E">
      <w:pPr>
        <w:snapToGrid w:val="0"/>
        <w:spacing w:line="360" w:lineRule="auto"/>
        <w:rPr>
          <w:rFonts w:ascii="宋体" w:hAnsi="宋体" w:cs="仿宋"/>
          <w:bCs/>
          <w:sz w:val="24"/>
        </w:rPr>
      </w:pPr>
      <w:r>
        <w:rPr>
          <w:rFonts w:hint="eastAsia" w:ascii="宋体" w:hAnsi="宋体" w:cs="仿宋"/>
          <w:bCs/>
          <w:sz w:val="24"/>
        </w:rPr>
        <w:t>三、质疑事项具体内容</w:t>
      </w:r>
    </w:p>
    <w:p w14:paraId="4387EB9A">
      <w:pPr>
        <w:snapToGrid w:val="0"/>
        <w:spacing w:line="360" w:lineRule="auto"/>
        <w:rPr>
          <w:rFonts w:ascii="宋体" w:hAnsi="宋体" w:cs="仿宋"/>
          <w:sz w:val="24"/>
          <w:u w:val="dotted"/>
        </w:rPr>
      </w:pPr>
      <w:r>
        <w:rPr>
          <w:rFonts w:hint="eastAsia" w:ascii="宋体" w:hAnsi="宋体" w:cs="仿宋"/>
          <w:sz w:val="24"/>
        </w:rPr>
        <w:t>质疑事项</w:t>
      </w:r>
      <w:r>
        <w:rPr>
          <w:rFonts w:ascii="宋体" w:hAnsi="宋体" w:cs="仿宋"/>
          <w:sz w:val="24"/>
        </w:rPr>
        <w:t>1：</w:t>
      </w:r>
      <w:r>
        <w:rPr>
          <w:rFonts w:ascii="宋体" w:hAnsi="宋体" w:cs="仿宋"/>
          <w:sz w:val="24"/>
          <w:u w:val="dotted"/>
        </w:rPr>
        <w:t xml:space="preserve">                                         </w:t>
      </w:r>
    </w:p>
    <w:p w14:paraId="09492C99">
      <w:pPr>
        <w:snapToGrid w:val="0"/>
        <w:spacing w:line="360" w:lineRule="auto"/>
        <w:rPr>
          <w:rFonts w:ascii="宋体" w:hAnsi="宋体" w:cs="仿宋"/>
          <w:sz w:val="24"/>
          <w:u w:val="dotted"/>
        </w:rPr>
      </w:pPr>
      <w:r>
        <w:rPr>
          <w:rFonts w:hint="eastAsia" w:ascii="宋体" w:hAnsi="宋体" w:cs="仿宋"/>
          <w:sz w:val="24"/>
        </w:rPr>
        <w:t>事实依据：</w:t>
      </w:r>
      <w:r>
        <w:rPr>
          <w:rFonts w:ascii="宋体" w:hAnsi="宋体" w:cs="仿宋"/>
          <w:sz w:val="24"/>
          <w:u w:val="dotted"/>
        </w:rPr>
        <w:t xml:space="preserve">                                          </w:t>
      </w:r>
    </w:p>
    <w:p w14:paraId="338482E4">
      <w:pPr>
        <w:snapToGrid w:val="0"/>
        <w:spacing w:line="360" w:lineRule="auto"/>
        <w:rPr>
          <w:rFonts w:ascii="宋体" w:hAnsi="宋体" w:cs="仿宋"/>
          <w:sz w:val="24"/>
        </w:rPr>
      </w:pPr>
      <w:r>
        <w:rPr>
          <w:rFonts w:ascii="宋体" w:hAnsi="宋体" w:cs="仿宋"/>
          <w:sz w:val="24"/>
          <w:u w:val="dotted"/>
        </w:rPr>
        <w:t xml:space="preserve">                                                       </w:t>
      </w:r>
    </w:p>
    <w:p w14:paraId="28CD82F4">
      <w:pPr>
        <w:snapToGrid w:val="0"/>
        <w:spacing w:line="360" w:lineRule="auto"/>
        <w:rPr>
          <w:rFonts w:ascii="宋体" w:hAnsi="宋体" w:cs="仿宋"/>
          <w:sz w:val="24"/>
          <w:u w:val="dotted"/>
        </w:rPr>
      </w:pPr>
      <w:r>
        <w:rPr>
          <w:rFonts w:hint="eastAsia" w:ascii="宋体" w:hAnsi="宋体" w:cs="仿宋"/>
          <w:sz w:val="24"/>
        </w:rPr>
        <w:t>法律依据：</w:t>
      </w:r>
      <w:r>
        <w:rPr>
          <w:rFonts w:ascii="宋体" w:hAnsi="宋体" w:cs="仿宋"/>
          <w:sz w:val="24"/>
          <w:u w:val="dotted"/>
        </w:rPr>
        <w:t xml:space="preserve">                                          </w:t>
      </w:r>
    </w:p>
    <w:p w14:paraId="4C3179A0">
      <w:pPr>
        <w:snapToGrid w:val="0"/>
        <w:spacing w:line="360" w:lineRule="auto"/>
        <w:rPr>
          <w:rFonts w:ascii="宋体" w:hAnsi="宋体" w:cs="仿宋"/>
          <w:sz w:val="24"/>
          <w:u w:val="dotted"/>
        </w:rPr>
      </w:pPr>
      <w:r>
        <w:rPr>
          <w:rFonts w:ascii="宋体" w:hAnsi="宋体" w:cs="仿宋"/>
          <w:sz w:val="24"/>
          <w:u w:val="dotted"/>
        </w:rPr>
        <w:t xml:space="preserve">                                                     </w:t>
      </w:r>
    </w:p>
    <w:p w14:paraId="5A832795">
      <w:pPr>
        <w:snapToGrid w:val="0"/>
        <w:spacing w:line="360" w:lineRule="auto"/>
        <w:rPr>
          <w:rFonts w:ascii="宋体" w:hAnsi="宋体" w:cs="仿宋"/>
          <w:sz w:val="24"/>
          <w:u w:val="dotted"/>
        </w:rPr>
      </w:pPr>
      <w:r>
        <w:rPr>
          <w:rFonts w:hint="eastAsia" w:ascii="宋体" w:hAnsi="宋体" w:cs="仿宋"/>
          <w:sz w:val="24"/>
        </w:rPr>
        <w:t>质疑事项</w:t>
      </w:r>
      <w:r>
        <w:rPr>
          <w:rFonts w:ascii="宋体" w:hAnsi="宋体" w:cs="仿宋"/>
          <w:sz w:val="24"/>
        </w:rPr>
        <w:t>2</w:t>
      </w:r>
    </w:p>
    <w:p w14:paraId="20DD4C91">
      <w:pPr>
        <w:snapToGrid w:val="0"/>
        <w:spacing w:line="360" w:lineRule="auto"/>
        <w:rPr>
          <w:rFonts w:ascii="宋体" w:hAnsi="宋体" w:cs="仿宋"/>
          <w:sz w:val="24"/>
        </w:rPr>
      </w:pPr>
      <w:r>
        <w:rPr>
          <w:rFonts w:hint="eastAsia" w:ascii="宋体" w:hAnsi="宋体" w:cs="仿宋"/>
          <w:sz w:val="24"/>
        </w:rPr>
        <w:t>……</w:t>
      </w:r>
    </w:p>
    <w:p w14:paraId="33476A72">
      <w:pPr>
        <w:snapToGrid w:val="0"/>
        <w:spacing w:line="360" w:lineRule="auto"/>
        <w:rPr>
          <w:rFonts w:ascii="宋体" w:hAnsi="宋体" w:cs="仿宋"/>
          <w:bCs/>
          <w:sz w:val="24"/>
        </w:rPr>
      </w:pPr>
      <w:r>
        <w:rPr>
          <w:rFonts w:hint="eastAsia" w:ascii="宋体" w:hAnsi="宋体" w:cs="仿宋"/>
          <w:bCs/>
          <w:sz w:val="24"/>
        </w:rPr>
        <w:t>四、与质疑事项相关的质疑请求</w:t>
      </w:r>
    </w:p>
    <w:p w14:paraId="195BA289">
      <w:pPr>
        <w:snapToGrid w:val="0"/>
        <w:spacing w:line="360" w:lineRule="auto"/>
        <w:rPr>
          <w:rFonts w:ascii="宋体" w:hAnsi="宋体" w:cs="仿宋"/>
          <w:sz w:val="24"/>
          <w:u w:val="dotted"/>
        </w:rPr>
      </w:pPr>
      <w:r>
        <w:rPr>
          <w:rFonts w:hint="eastAsia" w:ascii="宋体" w:hAnsi="宋体" w:cs="仿宋"/>
          <w:sz w:val="24"/>
        </w:rPr>
        <w:t>请求：</w:t>
      </w:r>
      <w:r>
        <w:rPr>
          <w:rFonts w:ascii="宋体" w:hAnsi="宋体" w:cs="仿宋"/>
          <w:sz w:val="24"/>
          <w:u w:val="dotted"/>
        </w:rPr>
        <w:t xml:space="preserve">                                               </w:t>
      </w:r>
    </w:p>
    <w:p w14:paraId="736D303B">
      <w:pPr>
        <w:spacing w:line="360" w:lineRule="auto"/>
        <w:rPr>
          <w:rFonts w:ascii="宋体" w:hAnsi="宋体"/>
          <w:sz w:val="24"/>
        </w:rPr>
      </w:pPr>
      <w:r>
        <w:rPr>
          <w:rFonts w:hint="eastAsia" w:ascii="宋体" w:hAnsi="宋体"/>
          <w:sz w:val="24"/>
        </w:rPr>
        <w:t>签字</w:t>
      </w:r>
      <w:r>
        <w:rPr>
          <w:rFonts w:ascii="宋体" w:hAnsi="宋体"/>
          <w:sz w:val="24"/>
        </w:rPr>
        <w:t xml:space="preserve">（签章）：                   公章：                      </w:t>
      </w:r>
    </w:p>
    <w:p w14:paraId="4416274F">
      <w:pPr>
        <w:spacing w:line="360" w:lineRule="auto"/>
        <w:rPr>
          <w:rFonts w:ascii="宋体" w:hAnsi="宋体"/>
          <w:sz w:val="24"/>
        </w:rPr>
      </w:pPr>
      <w:r>
        <w:rPr>
          <w:rFonts w:hint="eastAsia" w:ascii="宋体" w:hAnsi="宋体"/>
          <w:sz w:val="24"/>
        </w:rPr>
        <w:t>日期：</w:t>
      </w:r>
      <w:r>
        <w:rPr>
          <w:rFonts w:ascii="宋体" w:hAnsi="宋体"/>
          <w:sz w:val="24"/>
        </w:rPr>
        <w:t xml:space="preserve">    </w:t>
      </w:r>
    </w:p>
    <w:p w14:paraId="618D1B35">
      <w:pPr>
        <w:spacing w:line="360" w:lineRule="auto"/>
        <w:jc w:val="center"/>
        <w:rPr>
          <w:rFonts w:ascii="宋体" w:hAnsi="宋体" w:cs="仿宋"/>
          <w:b/>
          <w:bCs/>
          <w:sz w:val="24"/>
        </w:rPr>
      </w:pPr>
    </w:p>
    <w:p w14:paraId="3A2EDBCB">
      <w:pPr>
        <w:spacing w:line="360" w:lineRule="auto"/>
        <w:rPr>
          <w:rFonts w:ascii="宋体" w:hAnsi="宋体"/>
          <w:b/>
          <w:sz w:val="24"/>
        </w:rPr>
      </w:pPr>
    </w:p>
    <w:p w14:paraId="6F9C9AFC">
      <w:pPr>
        <w:spacing w:line="360" w:lineRule="auto"/>
        <w:rPr>
          <w:rFonts w:ascii="宋体" w:hAnsi="宋体"/>
          <w:b/>
          <w:sz w:val="24"/>
        </w:rPr>
      </w:pPr>
    </w:p>
    <w:p w14:paraId="382D3A39">
      <w:pPr>
        <w:spacing w:line="360" w:lineRule="auto"/>
        <w:rPr>
          <w:rFonts w:ascii="宋体" w:hAnsi="宋体"/>
          <w:b/>
          <w:sz w:val="24"/>
        </w:rPr>
      </w:pPr>
      <w:r>
        <w:rPr>
          <w:rFonts w:hint="eastAsia" w:ascii="宋体" w:hAnsi="宋体"/>
          <w:b/>
          <w:sz w:val="24"/>
        </w:rPr>
        <w:t>质疑函制作说明：</w:t>
      </w:r>
    </w:p>
    <w:p w14:paraId="66979C44">
      <w:pPr>
        <w:widowControl/>
        <w:spacing w:line="360" w:lineRule="auto"/>
        <w:ind w:firstLine="480" w:firstLineChars="200"/>
        <w:jc w:val="left"/>
        <w:rPr>
          <w:rFonts w:ascii="宋体" w:hAnsi="宋体"/>
          <w:sz w:val="24"/>
        </w:rPr>
      </w:pPr>
      <w:r>
        <w:rPr>
          <w:rFonts w:ascii="宋体" w:hAnsi="宋体"/>
          <w:sz w:val="24"/>
        </w:rPr>
        <w:t>1.供应商提出质疑时，应提交质疑函和必要的证明材料。</w:t>
      </w:r>
    </w:p>
    <w:p w14:paraId="00953E9A">
      <w:pPr>
        <w:widowControl/>
        <w:spacing w:line="360" w:lineRule="auto"/>
        <w:ind w:firstLine="480" w:firstLineChars="200"/>
        <w:jc w:val="left"/>
        <w:rPr>
          <w:rFonts w:ascii="宋体" w:hAnsi="宋体"/>
          <w:sz w:val="24"/>
        </w:rPr>
      </w:pPr>
      <w:r>
        <w:rPr>
          <w:rFonts w:ascii="宋体" w:hAnsi="宋体"/>
          <w:sz w:val="24"/>
        </w:rPr>
        <w:t>2.质疑供应商若委托代理人进行质疑的，</w:t>
      </w:r>
      <w:r>
        <w:rPr>
          <w:rFonts w:hint="eastAsia" w:ascii="宋体" w:hAnsi="宋体"/>
          <w:sz w:val="24"/>
        </w:rPr>
        <w:t>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646D7C0E">
      <w:pPr>
        <w:widowControl/>
        <w:spacing w:line="360" w:lineRule="auto"/>
        <w:ind w:firstLine="480" w:firstLineChars="200"/>
        <w:jc w:val="left"/>
        <w:rPr>
          <w:rFonts w:ascii="宋体" w:hAnsi="宋体"/>
          <w:sz w:val="24"/>
        </w:rPr>
      </w:pPr>
      <w:r>
        <w:rPr>
          <w:rFonts w:ascii="宋体" w:hAnsi="宋体"/>
          <w:sz w:val="24"/>
        </w:rPr>
        <w:t>3.质疑供应商若对项目的某一分包进行质疑，质疑函中应列明具体分包号。</w:t>
      </w:r>
    </w:p>
    <w:p w14:paraId="4B1DF41B">
      <w:pPr>
        <w:widowControl/>
        <w:spacing w:line="360" w:lineRule="auto"/>
        <w:ind w:firstLine="480" w:firstLineChars="200"/>
        <w:jc w:val="left"/>
        <w:rPr>
          <w:rFonts w:ascii="宋体" w:hAnsi="宋体"/>
          <w:sz w:val="24"/>
        </w:rPr>
      </w:pPr>
      <w:r>
        <w:rPr>
          <w:rFonts w:ascii="宋体" w:hAnsi="宋体"/>
          <w:sz w:val="24"/>
        </w:rPr>
        <w:t>4.质疑函的质疑事项应具体、明确，并有必要的事实依据和法律依据。</w:t>
      </w:r>
    </w:p>
    <w:p w14:paraId="4A1AE403">
      <w:pPr>
        <w:widowControl/>
        <w:spacing w:line="360" w:lineRule="auto"/>
        <w:ind w:firstLine="480" w:firstLineChars="200"/>
        <w:jc w:val="left"/>
        <w:rPr>
          <w:rFonts w:ascii="宋体" w:hAnsi="宋体"/>
          <w:sz w:val="24"/>
        </w:rPr>
      </w:pPr>
      <w:r>
        <w:rPr>
          <w:rFonts w:ascii="宋体" w:hAnsi="宋体"/>
          <w:sz w:val="24"/>
        </w:rPr>
        <w:t>5.质疑函的质疑请求应与质疑事项相关。</w:t>
      </w:r>
    </w:p>
    <w:p w14:paraId="16C4BE29">
      <w:pPr>
        <w:widowControl/>
        <w:spacing w:line="360" w:lineRule="auto"/>
        <w:ind w:firstLine="480" w:firstLineChars="200"/>
        <w:jc w:val="left"/>
        <w:rPr>
          <w:rFonts w:ascii="宋体" w:hAnsi="宋体"/>
          <w:sz w:val="24"/>
        </w:rPr>
      </w:pPr>
      <w:r>
        <w:rPr>
          <w:rFonts w:ascii="宋体" w:hAnsi="宋体"/>
          <w:sz w:val="24"/>
        </w:rPr>
        <w:t>6.质疑供应商为自然人的，</w:t>
      </w:r>
      <w:r>
        <w:rPr>
          <w:rFonts w:hint="eastAsia" w:ascii="宋体" w:hAnsi="宋体"/>
          <w:sz w:val="24"/>
        </w:rPr>
        <w:t>质疑函应由本人签字；质疑供应商为法人或者其他组织的，质疑函应由法定代表人、主要负责人，或者其授权代表签字或者盖章，并加盖公章。</w:t>
      </w:r>
    </w:p>
    <w:p w14:paraId="79637F5F">
      <w:pPr>
        <w:widowControl/>
        <w:spacing w:line="360" w:lineRule="auto"/>
        <w:ind w:firstLine="600" w:firstLineChars="200"/>
        <w:jc w:val="left"/>
        <w:rPr>
          <w:rFonts w:ascii="宋体" w:hAnsi="宋体"/>
          <w:sz w:val="30"/>
          <w:szCs w:val="30"/>
        </w:rPr>
      </w:pPr>
    </w:p>
    <w:p w14:paraId="3AB0AF82">
      <w:pPr>
        <w:spacing w:line="360" w:lineRule="auto"/>
        <w:jc w:val="left"/>
        <w:rPr>
          <w:rFonts w:ascii="宋体" w:hAnsi="宋体"/>
          <w:b/>
          <w:spacing w:val="6"/>
          <w:sz w:val="32"/>
          <w:szCs w:val="32"/>
        </w:rPr>
      </w:pPr>
    </w:p>
    <w:p w14:paraId="1C8E6B56">
      <w:pPr>
        <w:widowControl/>
        <w:adjustRightInd/>
        <w:jc w:val="left"/>
        <w:rPr>
          <w:rFonts w:ascii="宋体" w:hAnsi="宋体"/>
          <w:b/>
          <w:spacing w:val="6"/>
          <w:sz w:val="32"/>
          <w:szCs w:val="32"/>
        </w:rPr>
      </w:pPr>
      <w:r>
        <w:rPr>
          <w:rFonts w:ascii="宋体" w:hAnsi="宋体"/>
          <w:b/>
          <w:spacing w:val="6"/>
          <w:sz w:val="32"/>
          <w:szCs w:val="32"/>
        </w:rPr>
        <w:br w:type="page"/>
      </w:r>
    </w:p>
    <w:p w14:paraId="60A938F8">
      <w:pPr>
        <w:spacing w:line="360" w:lineRule="auto"/>
        <w:jc w:val="left"/>
        <w:rPr>
          <w:rFonts w:ascii="宋体" w:hAnsi="宋体"/>
          <w:b/>
          <w:spacing w:val="6"/>
          <w:sz w:val="32"/>
          <w:szCs w:val="32"/>
        </w:rPr>
      </w:pPr>
      <w:r>
        <w:rPr>
          <w:rFonts w:hint="eastAsia" w:ascii="宋体" w:hAnsi="宋体"/>
          <w:b/>
          <w:spacing w:val="6"/>
          <w:sz w:val="32"/>
          <w:szCs w:val="32"/>
        </w:rPr>
        <w:t>附件</w:t>
      </w:r>
      <w:r>
        <w:rPr>
          <w:rFonts w:ascii="宋体" w:hAnsi="宋体"/>
          <w:b/>
          <w:spacing w:val="6"/>
          <w:sz w:val="32"/>
          <w:szCs w:val="32"/>
        </w:rPr>
        <w:t>3：投诉书范本及制作说明</w:t>
      </w:r>
    </w:p>
    <w:p w14:paraId="5E0FCBBC">
      <w:pPr>
        <w:spacing w:line="360" w:lineRule="auto"/>
        <w:jc w:val="center"/>
        <w:rPr>
          <w:rFonts w:ascii="宋体" w:hAnsi="宋体"/>
          <w:b/>
          <w:sz w:val="24"/>
        </w:rPr>
      </w:pPr>
    </w:p>
    <w:p w14:paraId="42593494">
      <w:pPr>
        <w:spacing w:line="360" w:lineRule="auto"/>
        <w:jc w:val="center"/>
        <w:rPr>
          <w:rFonts w:ascii="宋体" w:hAnsi="宋体"/>
          <w:b/>
          <w:spacing w:val="6"/>
          <w:sz w:val="32"/>
          <w:szCs w:val="32"/>
        </w:rPr>
      </w:pPr>
      <w:r>
        <w:rPr>
          <w:rFonts w:hint="eastAsia" w:ascii="宋体" w:hAnsi="宋体"/>
          <w:b/>
          <w:spacing w:val="6"/>
          <w:sz w:val="32"/>
          <w:szCs w:val="32"/>
        </w:rPr>
        <w:t>投诉书范本</w:t>
      </w:r>
    </w:p>
    <w:p w14:paraId="72EAC606">
      <w:pPr>
        <w:spacing w:line="360" w:lineRule="auto"/>
        <w:rPr>
          <w:rFonts w:ascii="宋体" w:hAnsi="宋体"/>
          <w:sz w:val="24"/>
        </w:rPr>
      </w:pPr>
      <w:r>
        <w:rPr>
          <w:rFonts w:hint="eastAsia" w:ascii="宋体" w:hAnsi="宋体"/>
          <w:sz w:val="24"/>
        </w:rPr>
        <w:t>一、投诉相关主体基本情况</w:t>
      </w:r>
    </w:p>
    <w:p w14:paraId="60FC1CF4">
      <w:pPr>
        <w:spacing w:line="360" w:lineRule="auto"/>
        <w:rPr>
          <w:rFonts w:ascii="宋体" w:hAnsi="宋体"/>
          <w:sz w:val="24"/>
          <w:u w:val="dotted"/>
        </w:rPr>
      </w:pPr>
      <w:r>
        <w:rPr>
          <w:rFonts w:hint="eastAsia" w:ascii="宋体" w:hAnsi="宋体"/>
          <w:sz w:val="24"/>
        </w:rPr>
        <w:t>投诉人：</w:t>
      </w:r>
      <w:r>
        <w:rPr>
          <w:rFonts w:ascii="宋体" w:hAnsi="宋体"/>
          <w:sz w:val="24"/>
          <w:u w:val="dotted"/>
        </w:rPr>
        <w:t xml:space="preserve">                                               </w:t>
      </w:r>
    </w:p>
    <w:p w14:paraId="0239AC67">
      <w:pPr>
        <w:spacing w:line="360" w:lineRule="auto"/>
        <w:rPr>
          <w:rFonts w:ascii="宋体" w:hAnsi="宋体"/>
          <w:sz w:val="24"/>
          <w:u w:val="single"/>
        </w:rPr>
      </w:pPr>
      <w:r>
        <w:rPr>
          <w:rFonts w:hint="eastAsia" w:ascii="宋体" w:hAnsi="宋体"/>
          <w:sz w:val="24"/>
        </w:rPr>
        <w:t>地</w:t>
      </w:r>
      <w:r>
        <w:rPr>
          <w:rFonts w:ascii="宋体" w:hAnsi="宋体"/>
          <w:sz w:val="24"/>
        </w:rPr>
        <w:t xml:space="preserve">     </w:t>
      </w:r>
      <w:r>
        <w:rPr>
          <w:rFonts w:hint="eastAsia" w:ascii="宋体" w:hAnsi="宋体"/>
          <w:sz w:val="24"/>
        </w:rPr>
        <w:t>址：</w:t>
      </w:r>
      <w:r>
        <w:rPr>
          <w:rFonts w:ascii="宋体" w:hAnsi="宋体"/>
          <w:sz w:val="24"/>
          <w:u w:val="dotted"/>
        </w:rPr>
        <w:t xml:space="preserve">                             </w:t>
      </w:r>
      <w:r>
        <w:rPr>
          <w:rFonts w:hint="eastAsia" w:ascii="宋体" w:hAnsi="宋体"/>
          <w:sz w:val="24"/>
        </w:rPr>
        <w:t>邮编：</w:t>
      </w:r>
      <w:r>
        <w:rPr>
          <w:rFonts w:ascii="宋体" w:hAnsi="宋体"/>
          <w:sz w:val="24"/>
          <w:u w:val="dotted"/>
        </w:rPr>
        <w:t xml:space="preserve">         </w:t>
      </w:r>
      <w:r>
        <w:rPr>
          <w:rFonts w:ascii="宋体" w:hAnsi="宋体"/>
          <w:sz w:val="24"/>
          <w:u w:val="single"/>
        </w:rPr>
        <w:t xml:space="preserve">   </w:t>
      </w:r>
    </w:p>
    <w:p w14:paraId="2BF3BC48">
      <w:pPr>
        <w:tabs>
          <w:tab w:val="left" w:pos="6510"/>
        </w:tabs>
        <w:spacing w:line="360" w:lineRule="auto"/>
        <w:jc w:val="left"/>
        <w:rPr>
          <w:rFonts w:ascii="宋体" w:hAnsi="宋体"/>
          <w:sz w:val="24"/>
        </w:rPr>
      </w:pPr>
      <w:r>
        <w:rPr>
          <w:rFonts w:hint="eastAsia" w:ascii="宋体" w:hAnsi="宋体"/>
          <w:sz w:val="24"/>
        </w:rPr>
        <w:t>法定代表人</w:t>
      </w:r>
      <w:r>
        <w:rPr>
          <w:rFonts w:ascii="宋体" w:hAnsi="宋体"/>
          <w:sz w:val="24"/>
        </w:rPr>
        <w:t>/主要负责人：</w:t>
      </w:r>
      <w:r>
        <w:rPr>
          <w:rFonts w:ascii="宋体" w:hAnsi="宋体"/>
          <w:sz w:val="24"/>
          <w:u w:val="dotted"/>
        </w:rPr>
        <w:t xml:space="preserve">                                   </w:t>
      </w:r>
      <w:r>
        <w:rPr>
          <w:rFonts w:ascii="宋体" w:hAnsi="宋体"/>
          <w:sz w:val="24"/>
        </w:rPr>
        <w:t xml:space="preserve">  </w:t>
      </w:r>
    </w:p>
    <w:p w14:paraId="2B4B9B86">
      <w:pPr>
        <w:tabs>
          <w:tab w:val="left" w:pos="6510"/>
        </w:tabs>
        <w:spacing w:line="360" w:lineRule="auto"/>
        <w:rPr>
          <w:rFonts w:ascii="宋体" w:hAnsi="宋体"/>
          <w:sz w:val="24"/>
          <w:u w:val="dotted"/>
        </w:rPr>
      </w:pPr>
      <w:r>
        <w:rPr>
          <w:rFonts w:hint="eastAsia" w:ascii="宋体" w:hAnsi="宋体"/>
          <w:sz w:val="24"/>
        </w:rPr>
        <w:t>联系电话：</w:t>
      </w:r>
      <w:r>
        <w:rPr>
          <w:rFonts w:ascii="宋体" w:hAnsi="宋体"/>
          <w:sz w:val="24"/>
          <w:u w:val="dotted"/>
        </w:rPr>
        <w:t xml:space="preserve">                                             </w:t>
      </w:r>
    </w:p>
    <w:p w14:paraId="25F6BBBF">
      <w:pPr>
        <w:spacing w:line="360" w:lineRule="auto"/>
        <w:rPr>
          <w:rFonts w:ascii="宋体" w:hAnsi="宋体"/>
          <w:sz w:val="24"/>
          <w:u w:val="dotted"/>
        </w:rPr>
      </w:pPr>
      <w:r>
        <w:rPr>
          <w:rFonts w:hint="eastAsia" w:ascii="宋体" w:hAnsi="宋体"/>
          <w:sz w:val="24"/>
        </w:rPr>
        <w:t>授权代表：</w:t>
      </w:r>
      <w:r>
        <w:rPr>
          <w:rFonts w:ascii="宋体" w:hAnsi="宋体"/>
          <w:sz w:val="24"/>
          <w:u w:val="dotted"/>
        </w:rPr>
        <w:t xml:space="preserve">             </w:t>
      </w:r>
      <w:r>
        <w:rPr>
          <w:rFonts w:hint="eastAsia" w:ascii="宋体" w:hAnsi="宋体"/>
          <w:sz w:val="24"/>
        </w:rPr>
        <w:t>联系电话</w:t>
      </w:r>
      <w:r>
        <w:rPr>
          <w:rFonts w:hint="eastAsia" w:ascii="宋体" w:hAnsi="宋体"/>
          <w:sz w:val="24"/>
          <w:u w:val="dotted"/>
        </w:rPr>
        <w:t>：</w:t>
      </w:r>
      <w:r>
        <w:rPr>
          <w:rFonts w:ascii="宋体" w:hAnsi="宋体"/>
          <w:sz w:val="24"/>
          <w:u w:val="dotted"/>
        </w:rPr>
        <w:t xml:space="preserve">                  </w:t>
      </w:r>
    </w:p>
    <w:p w14:paraId="75733575">
      <w:pPr>
        <w:spacing w:line="360" w:lineRule="auto"/>
        <w:rPr>
          <w:rFonts w:ascii="宋体" w:hAnsi="宋体"/>
          <w:sz w:val="24"/>
          <w:u w:val="dotted"/>
        </w:rPr>
      </w:pPr>
      <w:r>
        <w:rPr>
          <w:rFonts w:hint="eastAsia" w:ascii="宋体" w:hAnsi="宋体"/>
          <w:sz w:val="24"/>
        </w:rPr>
        <w:t>地</w:t>
      </w:r>
      <w:r>
        <w:rPr>
          <w:rFonts w:ascii="宋体" w:hAnsi="宋体"/>
          <w:sz w:val="24"/>
        </w:rPr>
        <w:t xml:space="preserve">     </w:t>
      </w:r>
      <w:r>
        <w:rPr>
          <w:rFonts w:hint="eastAsia" w:ascii="宋体" w:hAnsi="宋体"/>
          <w:sz w:val="24"/>
        </w:rPr>
        <w:t>址：</w:t>
      </w:r>
      <w:r>
        <w:rPr>
          <w:rFonts w:ascii="宋体" w:hAnsi="宋体"/>
          <w:sz w:val="24"/>
          <w:u w:val="dotted"/>
        </w:rPr>
        <w:t xml:space="preserve">                             </w:t>
      </w:r>
      <w:r>
        <w:rPr>
          <w:rFonts w:hint="eastAsia" w:ascii="宋体" w:hAnsi="宋体"/>
          <w:sz w:val="24"/>
        </w:rPr>
        <w:t>邮编：</w:t>
      </w:r>
      <w:r>
        <w:rPr>
          <w:rFonts w:ascii="宋体" w:hAnsi="宋体"/>
          <w:sz w:val="24"/>
          <w:u w:val="dotted"/>
        </w:rPr>
        <w:t xml:space="preserve">         </w:t>
      </w:r>
      <w:r>
        <w:rPr>
          <w:rFonts w:ascii="宋体" w:hAnsi="宋体"/>
          <w:sz w:val="24"/>
          <w:u w:val="single"/>
        </w:rPr>
        <w:t xml:space="preserve"> </w:t>
      </w:r>
      <w:r>
        <w:rPr>
          <w:rFonts w:ascii="宋体" w:hAnsi="宋体"/>
          <w:sz w:val="24"/>
          <w:u w:val="dotted"/>
        </w:rPr>
        <w:t xml:space="preserve">                   </w:t>
      </w:r>
    </w:p>
    <w:p w14:paraId="258BCD02">
      <w:pPr>
        <w:spacing w:line="360" w:lineRule="auto"/>
        <w:rPr>
          <w:rFonts w:ascii="宋体" w:hAnsi="宋体"/>
          <w:sz w:val="24"/>
          <w:u w:val="single"/>
        </w:rPr>
      </w:pPr>
      <w:r>
        <w:rPr>
          <w:rFonts w:hint="eastAsia" w:ascii="宋体" w:hAnsi="宋体"/>
          <w:sz w:val="24"/>
        </w:rPr>
        <w:t>被投诉人</w:t>
      </w:r>
      <w:r>
        <w:rPr>
          <w:rFonts w:ascii="宋体" w:hAnsi="宋体"/>
          <w:sz w:val="24"/>
        </w:rPr>
        <w:t>1：</w:t>
      </w:r>
      <w:r>
        <w:rPr>
          <w:rFonts w:ascii="宋体" w:hAnsi="宋体"/>
          <w:sz w:val="24"/>
          <w:u w:val="dotted"/>
        </w:rPr>
        <w:t xml:space="preserve">                                           </w:t>
      </w:r>
      <w:r>
        <w:rPr>
          <w:rFonts w:ascii="宋体" w:hAnsi="宋体"/>
          <w:sz w:val="24"/>
          <w:u w:val="single"/>
        </w:rPr>
        <w:t xml:space="preserve">  </w:t>
      </w:r>
    </w:p>
    <w:p w14:paraId="5A58CBE9">
      <w:pPr>
        <w:spacing w:line="360" w:lineRule="auto"/>
        <w:rPr>
          <w:rFonts w:ascii="宋体" w:hAnsi="宋体"/>
          <w:sz w:val="24"/>
          <w:u w:val="single"/>
        </w:rPr>
      </w:pPr>
      <w:r>
        <w:rPr>
          <w:rFonts w:hint="eastAsia" w:ascii="宋体" w:hAnsi="宋体"/>
          <w:sz w:val="24"/>
        </w:rPr>
        <w:t>地</w:t>
      </w:r>
      <w:r>
        <w:rPr>
          <w:rFonts w:ascii="宋体" w:hAnsi="宋体"/>
          <w:sz w:val="24"/>
        </w:rPr>
        <w:t xml:space="preserve">     </w:t>
      </w:r>
      <w:r>
        <w:rPr>
          <w:rFonts w:hint="eastAsia" w:ascii="宋体" w:hAnsi="宋体"/>
          <w:sz w:val="24"/>
        </w:rPr>
        <w:t>址：</w:t>
      </w:r>
      <w:r>
        <w:rPr>
          <w:rFonts w:ascii="宋体" w:hAnsi="宋体"/>
          <w:sz w:val="24"/>
          <w:u w:val="dotted"/>
        </w:rPr>
        <w:t xml:space="preserve">                             </w:t>
      </w:r>
      <w:r>
        <w:rPr>
          <w:rFonts w:hint="eastAsia" w:ascii="宋体" w:hAnsi="宋体"/>
          <w:sz w:val="24"/>
        </w:rPr>
        <w:t>邮编：</w:t>
      </w:r>
      <w:r>
        <w:rPr>
          <w:rFonts w:ascii="宋体" w:hAnsi="宋体"/>
          <w:sz w:val="24"/>
          <w:u w:val="dotted"/>
        </w:rPr>
        <w:t xml:space="preserve">          </w:t>
      </w:r>
      <w:r>
        <w:rPr>
          <w:rFonts w:ascii="宋体" w:hAnsi="宋体"/>
          <w:sz w:val="24"/>
          <w:u w:val="single"/>
        </w:rPr>
        <w:t xml:space="preserve"> </w:t>
      </w:r>
    </w:p>
    <w:p w14:paraId="77FE7455">
      <w:pPr>
        <w:spacing w:line="360" w:lineRule="auto"/>
        <w:rPr>
          <w:rFonts w:ascii="宋体" w:hAnsi="宋体"/>
          <w:sz w:val="24"/>
          <w:u w:val="single"/>
        </w:rPr>
      </w:pPr>
      <w:r>
        <w:rPr>
          <w:rFonts w:hint="eastAsia" w:ascii="宋体" w:hAnsi="宋体"/>
          <w:sz w:val="24"/>
        </w:rPr>
        <w:t>联系人：</w:t>
      </w:r>
      <w:r>
        <w:rPr>
          <w:rFonts w:ascii="宋体" w:hAnsi="宋体"/>
          <w:sz w:val="24"/>
          <w:u w:val="dotted"/>
        </w:rPr>
        <w:t xml:space="preserve">               </w:t>
      </w:r>
      <w:r>
        <w:rPr>
          <w:rFonts w:hint="eastAsia" w:ascii="宋体" w:hAnsi="宋体"/>
          <w:sz w:val="24"/>
        </w:rPr>
        <w:t>联系电话：</w:t>
      </w:r>
      <w:r>
        <w:rPr>
          <w:rFonts w:ascii="宋体" w:hAnsi="宋体"/>
          <w:sz w:val="24"/>
          <w:u w:val="dotted"/>
        </w:rPr>
        <w:t xml:space="preserve">                      </w:t>
      </w:r>
      <w:r>
        <w:rPr>
          <w:rFonts w:ascii="宋体" w:hAnsi="宋体"/>
          <w:sz w:val="24"/>
          <w:u w:val="single"/>
        </w:rPr>
        <w:t xml:space="preserve"> </w:t>
      </w:r>
    </w:p>
    <w:p w14:paraId="78D45D39">
      <w:pPr>
        <w:spacing w:line="360" w:lineRule="auto"/>
        <w:rPr>
          <w:rFonts w:ascii="宋体" w:hAnsi="宋体"/>
          <w:sz w:val="24"/>
        </w:rPr>
      </w:pPr>
      <w:r>
        <w:rPr>
          <w:rFonts w:hint="eastAsia" w:ascii="宋体" w:hAnsi="宋体"/>
          <w:sz w:val="24"/>
        </w:rPr>
        <w:t>被投诉人</w:t>
      </w:r>
      <w:r>
        <w:rPr>
          <w:rFonts w:ascii="宋体" w:hAnsi="宋体"/>
          <w:sz w:val="24"/>
        </w:rPr>
        <w:t>2</w:t>
      </w:r>
    </w:p>
    <w:p w14:paraId="1CE764D2">
      <w:pPr>
        <w:spacing w:line="360" w:lineRule="auto"/>
        <w:rPr>
          <w:rFonts w:ascii="宋体" w:hAnsi="宋体"/>
          <w:sz w:val="24"/>
          <w:u w:val="dotted"/>
        </w:rPr>
      </w:pPr>
      <w:r>
        <w:rPr>
          <w:rFonts w:hint="eastAsia" w:ascii="宋体" w:hAnsi="宋体"/>
          <w:sz w:val="24"/>
        </w:rPr>
        <w:t>……</w:t>
      </w:r>
    </w:p>
    <w:p w14:paraId="156FA9D4">
      <w:pPr>
        <w:spacing w:line="360" w:lineRule="auto"/>
        <w:rPr>
          <w:rFonts w:ascii="宋体" w:hAnsi="宋体"/>
          <w:sz w:val="24"/>
          <w:u w:val="single"/>
        </w:rPr>
      </w:pPr>
      <w:r>
        <w:rPr>
          <w:rFonts w:hint="eastAsia" w:ascii="宋体" w:hAnsi="宋体"/>
          <w:sz w:val="24"/>
        </w:rPr>
        <w:t>相关供应商：</w:t>
      </w:r>
      <w:r>
        <w:rPr>
          <w:rFonts w:ascii="宋体" w:hAnsi="宋体"/>
          <w:sz w:val="24"/>
          <w:u w:val="dotted"/>
        </w:rPr>
        <w:t xml:space="preserve">                                           </w:t>
      </w:r>
      <w:r>
        <w:rPr>
          <w:rFonts w:ascii="宋体" w:hAnsi="宋体"/>
          <w:sz w:val="24"/>
          <w:u w:val="single"/>
        </w:rPr>
        <w:t xml:space="preserve">    </w:t>
      </w:r>
    </w:p>
    <w:p w14:paraId="42E23EF9">
      <w:pPr>
        <w:spacing w:line="360" w:lineRule="auto"/>
        <w:rPr>
          <w:rFonts w:ascii="宋体" w:hAnsi="宋体"/>
          <w:sz w:val="24"/>
          <w:u w:val="single"/>
        </w:rPr>
      </w:pPr>
      <w:r>
        <w:rPr>
          <w:rFonts w:hint="eastAsia" w:ascii="宋体" w:hAnsi="宋体"/>
          <w:sz w:val="24"/>
        </w:rPr>
        <w:t>地</w:t>
      </w:r>
      <w:r>
        <w:rPr>
          <w:rFonts w:ascii="宋体" w:hAnsi="宋体"/>
          <w:sz w:val="24"/>
        </w:rPr>
        <w:t xml:space="preserve">     </w:t>
      </w:r>
      <w:r>
        <w:rPr>
          <w:rFonts w:hint="eastAsia" w:ascii="宋体" w:hAnsi="宋体"/>
          <w:sz w:val="24"/>
        </w:rPr>
        <w:t>址：</w:t>
      </w:r>
      <w:r>
        <w:rPr>
          <w:rFonts w:ascii="宋体" w:hAnsi="宋体"/>
          <w:sz w:val="24"/>
          <w:u w:val="dotted"/>
        </w:rPr>
        <w:t xml:space="preserve">                             </w:t>
      </w:r>
      <w:r>
        <w:rPr>
          <w:rFonts w:hint="eastAsia" w:ascii="宋体" w:hAnsi="宋体"/>
          <w:sz w:val="24"/>
        </w:rPr>
        <w:t>邮编：</w:t>
      </w:r>
      <w:r>
        <w:rPr>
          <w:rFonts w:ascii="宋体" w:hAnsi="宋体"/>
          <w:sz w:val="24"/>
          <w:u w:val="dotted"/>
        </w:rPr>
        <w:t xml:space="preserve">          </w:t>
      </w:r>
      <w:r>
        <w:rPr>
          <w:rFonts w:ascii="宋体" w:hAnsi="宋体"/>
          <w:sz w:val="24"/>
          <w:u w:val="single"/>
        </w:rPr>
        <w:t xml:space="preserve"> </w:t>
      </w:r>
    </w:p>
    <w:p w14:paraId="19483CAC">
      <w:pPr>
        <w:spacing w:line="360" w:lineRule="auto"/>
        <w:rPr>
          <w:rFonts w:ascii="宋体" w:hAnsi="宋体"/>
          <w:sz w:val="24"/>
          <w:u w:val="single"/>
        </w:rPr>
      </w:pPr>
      <w:r>
        <w:rPr>
          <w:rFonts w:hint="eastAsia" w:ascii="宋体" w:hAnsi="宋体"/>
          <w:sz w:val="24"/>
        </w:rPr>
        <w:t>联系人：</w:t>
      </w:r>
      <w:r>
        <w:rPr>
          <w:rFonts w:ascii="宋体" w:hAnsi="宋体"/>
          <w:sz w:val="24"/>
          <w:u w:val="dotted"/>
        </w:rPr>
        <w:t xml:space="preserve">               </w:t>
      </w:r>
      <w:r>
        <w:rPr>
          <w:rFonts w:hint="eastAsia" w:ascii="宋体" w:hAnsi="宋体"/>
          <w:sz w:val="24"/>
        </w:rPr>
        <w:t>联系电话：</w:t>
      </w:r>
      <w:r>
        <w:rPr>
          <w:rFonts w:ascii="宋体" w:hAnsi="宋体"/>
          <w:sz w:val="24"/>
          <w:u w:val="dotted"/>
        </w:rPr>
        <w:t xml:space="preserve">                      </w:t>
      </w:r>
      <w:r>
        <w:rPr>
          <w:rFonts w:ascii="宋体" w:hAnsi="宋体"/>
          <w:sz w:val="24"/>
          <w:u w:val="single"/>
        </w:rPr>
        <w:t xml:space="preserve">      </w:t>
      </w:r>
    </w:p>
    <w:p w14:paraId="100868A2">
      <w:pPr>
        <w:spacing w:line="360" w:lineRule="auto"/>
        <w:rPr>
          <w:rFonts w:ascii="宋体" w:hAnsi="宋体"/>
          <w:sz w:val="24"/>
        </w:rPr>
      </w:pPr>
      <w:r>
        <w:rPr>
          <w:rFonts w:hint="eastAsia" w:ascii="宋体" w:hAnsi="宋体"/>
          <w:sz w:val="24"/>
        </w:rPr>
        <w:t>二、投诉项目基本情况</w:t>
      </w:r>
    </w:p>
    <w:p w14:paraId="7FD05A56">
      <w:pPr>
        <w:spacing w:line="360" w:lineRule="auto"/>
        <w:rPr>
          <w:rFonts w:ascii="宋体" w:hAnsi="宋体"/>
          <w:sz w:val="24"/>
          <w:u w:val="dotted"/>
        </w:rPr>
      </w:pPr>
      <w:r>
        <w:rPr>
          <w:rFonts w:hint="eastAsia" w:ascii="宋体" w:hAnsi="宋体"/>
          <w:sz w:val="24"/>
        </w:rPr>
        <w:t>采购项目名称：</w:t>
      </w:r>
      <w:r>
        <w:rPr>
          <w:rFonts w:ascii="宋体" w:hAnsi="宋体"/>
          <w:sz w:val="24"/>
          <w:u w:val="dotted"/>
        </w:rPr>
        <w:t xml:space="preserve">                                        </w:t>
      </w:r>
    </w:p>
    <w:p w14:paraId="348CCCEA">
      <w:pPr>
        <w:spacing w:line="360" w:lineRule="auto"/>
        <w:rPr>
          <w:rFonts w:ascii="宋体" w:hAnsi="宋体"/>
          <w:sz w:val="24"/>
          <w:u w:val="single"/>
        </w:rPr>
      </w:pPr>
      <w:r>
        <w:rPr>
          <w:rFonts w:hint="eastAsia" w:ascii="宋体" w:hAnsi="宋体"/>
          <w:sz w:val="24"/>
        </w:rPr>
        <w:t>采购项目编号：</w:t>
      </w:r>
      <w:r>
        <w:rPr>
          <w:rFonts w:ascii="宋体" w:hAnsi="宋体"/>
          <w:sz w:val="24"/>
          <w:u w:val="dotted"/>
        </w:rPr>
        <w:t xml:space="preserve">                 </w:t>
      </w:r>
      <w:r>
        <w:rPr>
          <w:rFonts w:hint="eastAsia" w:ascii="宋体" w:hAnsi="宋体"/>
          <w:sz w:val="24"/>
        </w:rPr>
        <w:t>包号：</w:t>
      </w:r>
      <w:r>
        <w:rPr>
          <w:rFonts w:ascii="宋体" w:hAnsi="宋体"/>
          <w:sz w:val="24"/>
          <w:u w:val="dotted"/>
        </w:rPr>
        <w:t xml:space="preserve">              </w:t>
      </w:r>
    </w:p>
    <w:p w14:paraId="0F731113">
      <w:pPr>
        <w:spacing w:line="360" w:lineRule="auto"/>
        <w:rPr>
          <w:rFonts w:ascii="宋体" w:hAnsi="宋体"/>
          <w:sz w:val="24"/>
        </w:rPr>
      </w:pPr>
      <w:r>
        <w:rPr>
          <w:rFonts w:hint="eastAsia" w:ascii="宋体" w:hAnsi="宋体"/>
          <w:sz w:val="24"/>
        </w:rPr>
        <w:t>采购人名称：</w:t>
      </w:r>
      <w:r>
        <w:rPr>
          <w:rFonts w:ascii="宋体" w:hAnsi="宋体"/>
          <w:sz w:val="24"/>
          <w:u w:val="dotted"/>
        </w:rPr>
        <w:t xml:space="preserve">                                           </w:t>
      </w:r>
      <w:r>
        <w:rPr>
          <w:rFonts w:ascii="宋体" w:hAnsi="宋体"/>
          <w:sz w:val="24"/>
          <w:u w:val="single"/>
        </w:rPr>
        <w:t xml:space="preserve">  </w:t>
      </w:r>
    </w:p>
    <w:p w14:paraId="679C6999">
      <w:pPr>
        <w:spacing w:line="360" w:lineRule="auto"/>
        <w:rPr>
          <w:rFonts w:ascii="宋体" w:hAnsi="宋体"/>
          <w:sz w:val="24"/>
          <w:u w:val="single"/>
        </w:rPr>
      </w:pPr>
      <w:r>
        <w:rPr>
          <w:rFonts w:hint="eastAsia" w:ascii="宋体" w:hAnsi="宋体"/>
          <w:sz w:val="24"/>
        </w:rPr>
        <w:t>代理机构名称：</w:t>
      </w:r>
      <w:r>
        <w:rPr>
          <w:rFonts w:ascii="宋体" w:hAnsi="宋体"/>
          <w:sz w:val="24"/>
          <w:u w:val="dotted"/>
        </w:rPr>
        <w:t xml:space="preserve">                                         </w:t>
      </w:r>
    </w:p>
    <w:p w14:paraId="6C4CD847">
      <w:pPr>
        <w:spacing w:line="360" w:lineRule="auto"/>
        <w:rPr>
          <w:rFonts w:ascii="宋体" w:hAnsi="宋体"/>
          <w:sz w:val="24"/>
          <w:u w:val="dotted"/>
        </w:rPr>
      </w:pPr>
      <w:r>
        <w:rPr>
          <w:rFonts w:hint="eastAsia" w:ascii="宋体" w:hAnsi="宋体"/>
          <w:sz w:val="24"/>
        </w:rPr>
        <w:t>采购文件公告</w:t>
      </w:r>
      <w:r>
        <w:rPr>
          <w:rFonts w:ascii="宋体" w:hAnsi="宋体"/>
          <w:sz w:val="24"/>
        </w:rPr>
        <w:t>:</w:t>
      </w:r>
      <w:r>
        <w:rPr>
          <w:rFonts w:hint="eastAsia" w:ascii="宋体" w:hAnsi="宋体"/>
          <w:sz w:val="24"/>
          <w:u w:val="dotted"/>
        </w:rPr>
        <w:t>是</w:t>
      </w:r>
      <w:r>
        <w:rPr>
          <w:rFonts w:ascii="宋体" w:hAnsi="宋体"/>
          <w:sz w:val="24"/>
          <w:u w:val="dotted"/>
        </w:rPr>
        <w:t xml:space="preserve">/否 </w:t>
      </w:r>
      <w:r>
        <w:rPr>
          <w:rFonts w:hint="eastAsia" w:ascii="宋体" w:hAnsi="宋体"/>
          <w:sz w:val="24"/>
        </w:rPr>
        <w:t>公告期限：</w:t>
      </w:r>
      <w:r>
        <w:rPr>
          <w:rFonts w:ascii="宋体" w:hAnsi="宋体"/>
          <w:sz w:val="24"/>
          <w:u w:val="dotted"/>
        </w:rPr>
        <w:t xml:space="preserve">                                 </w:t>
      </w:r>
    </w:p>
    <w:p w14:paraId="5989C06A">
      <w:pPr>
        <w:spacing w:line="360" w:lineRule="auto"/>
        <w:rPr>
          <w:rFonts w:ascii="宋体" w:hAnsi="宋体"/>
          <w:sz w:val="24"/>
          <w:u w:val="single"/>
        </w:rPr>
      </w:pPr>
      <w:r>
        <w:rPr>
          <w:rFonts w:hint="eastAsia" w:ascii="宋体" w:hAnsi="宋体"/>
          <w:sz w:val="24"/>
        </w:rPr>
        <w:t>采购结果公告</w:t>
      </w:r>
      <w:r>
        <w:rPr>
          <w:rFonts w:ascii="宋体" w:hAnsi="宋体"/>
          <w:sz w:val="24"/>
        </w:rPr>
        <w:t>:</w:t>
      </w:r>
      <w:r>
        <w:rPr>
          <w:rFonts w:hint="eastAsia" w:ascii="宋体" w:hAnsi="宋体"/>
          <w:sz w:val="24"/>
          <w:u w:val="dotted"/>
        </w:rPr>
        <w:t>是</w:t>
      </w:r>
      <w:r>
        <w:rPr>
          <w:rFonts w:ascii="宋体" w:hAnsi="宋体"/>
          <w:sz w:val="24"/>
          <w:u w:val="dotted"/>
        </w:rPr>
        <w:t xml:space="preserve">/否 </w:t>
      </w:r>
      <w:r>
        <w:rPr>
          <w:rFonts w:hint="eastAsia" w:ascii="宋体" w:hAnsi="宋体"/>
          <w:sz w:val="24"/>
        </w:rPr>
        <w:t>公告期限：</w:t>
      </w:r>
      <w:r>
        <w:rPr>
          <w:rFonts w:ascii="宋体" w:hAnsi="宋体"/>
          <w:sz w:val="24"/>
          <w:u w:val="dotted"/>
        </w:rPr>
        <w:t xml:space="preserve">                        </w:t>
      </w:r>
    </w:p>
    <w:p w14:paraId="7FC07170">
      <w:pPr>
        <w:spacing w:line="360" w:lineRule="auto"/>
        <w:rPr>
          <w:rFonts w:ascii="宋体" w:hAnsi="宋体"/>
          <w:sz w:val="24"/>
        </w:rPr>
      </w:pPr>
      <w:r>
        <w:rPr>
          <w:rFonts w:hint="eastAsia" w:ascii="宋体" w:hAnsi="宋体"/>
          <w:sz w:val="24"/>
        </w:rPr>
        <w:t>三、质疑基本情况</w:t>
      </w:r>
    </w:p>
    <w:p w14:paraId="651E2BF1">
      <w:pPr>
        <w:spacing w:line="360" w:lineRule="auto"/>
        <w:ind w:firstLine="480" w:firstLineChars="200"/>
        <w:rPr>
          <w:rFonts w:ascii="宋体" w:hAnsi="宋体"/>
          <w:sz w:val="24"/>
          <w:u w:val="dotted"/>
        </w:rPr>
      </w:pPr>
      <w:r>
        <w:rPr>
          <w:rFonts w:hint="eastAsia" w:ascii="宋体" w:hAnsi="宋体"/>
          <w:sz w:val="24"/>
        </w:rPr>
        <w:t>投诉人于</w:t>
      </w:r>
      <w:r>
        <w:rPr>
          <w:rFonts w:ascii="宋体" w:hAnsi="宋体"/>
          <w:sz w:val="24"/>
          <w:u w:val="dotted"/>
        </w:rPr>
        <w:t xml:space="preserve">   </w:t>
      </w:r>
      <w:r>
        <w:rPr>
          <w:rFonts w:hint="eastAsia" w:ascii="宋体" w:hAnsi="宋体"/>
          <w:sz w:val="24"/>
        </w:rPr>
        <w:t>年</w:t>
      </w:r>
      <w:r>
        <w:rPr>
          <w:rFonts w:ascii="宋体" w:hAnsi="宋体"/>
          <w:sz w:val="24"/>
          <w:u w:val="dotted"/>
        </w:rPr>
        <w:t xml:space="preserve">   </w:t>
      </w:r>
      <w:r>
        <w:rPr>
          <w:rFonts w:hint="eastAsia" w:ascii="宋体" w:hAnsi="宋体"/>
          <w:sz w:val="24"/>
        </w:rPr>
        <w:t>月</w:t>
      </w:r>
      <w:r>
        <w:rPr>
          <w:rFonts w:ascii="宋体" w:hAnsi="宋体"/>
          <w:sz w:val="24"/>
          <w:u w:val="dotted"/>
        </w:rPr>
        <w:t xml:space="preserve">  </w:t>
      </w:r>
      <w:r>
        <w:rPr>
          <w:rFonts w:hint="eastAsia" w:ascii="宋体" w:hAnsi="宋体"/>
          <w:sz w:val="24"/>
        </w:rPr>
        <w:t>日</w:t>
      </w:r>
      <w:r>
        <w:rPr>
          <w:rFonts w:ascii="宋体" w:hAnsi="宋体"/>
          <w:sz w:val="24"/>
        </w:rPr>
        <w:t>,向</w:t>
      </w:r>
      <w:r>
        <w:rPr>
          <w:rFonts w:ascii="宋体" w:hAnsi="宋体"/>
          <w:sz w:val="24"/>
          <w:u w:val="dotted"/>
        </w:rPr>
        <w:t xml:space="preserve">                   </w:t>
      </w:r>
      <w:r>
        <w:rPr>
          <w:rFonts w:hint="eastAsia" w:ascii="宋体" w:hAnsi="宋体"/>
          <w:sz w:val="24"/>
        </w:rPr>
        <w:t>提出质疑，质疑事项为：</w:t>
      </w:r>
      <w:r>
        <w:rPr>
          <w:rFonts w:ascii="宋体" w:hAnsi="宋体"/>
          <w:sz w:val="24"/>
          <w:u w:val="dotted"/>
        </w:rPr>
        <w:t xml:space="preserve">                                </w:t>
      </w:r>
    </w:p>
    <w:p w14:paraId="612229EF">
      <w:pPr>
        <w:spacing w:line="360" w:lineRule="auto"/>
        <w:rPr>
          <w:rFonts w:ascii="宋体" w:hAnsi="宋体"/>
          <w:sz w:val="24"/>
          <w:u w:val="dotted"/>
        </w:rPr>
      </w:pPr>
      <w:r>
        <w:rPr>
          <w:rFonts w:ascii="宋体" w:hAnsi="宋体"/>
          <w:sz w:val="24"/>
          <w:u w:val="dotted"/>
        </w:rPr>
        <w:t xml:space="preserve">                                                     </w:t>
      </w:r>
      <w:r>
        <w:rPr>
          <w:rFonts w:ascii="宋体" w:hAnsi="宋体"/>
          <w:sz w:val="24"/>
        </w:rPr>
        <w:t xml:space="preserve">  </w:t>
      </w:r>
    </w:p>
    <w:p w14:paraId="20E24C49">
      <w:pPr>
        <w:spacing w:line="360" w:lineRule="auto"/>
        <w:ind w:firstLine="360" w:firstLineChars="150"/>
        <w:rPr>
          <w:rFonts w:ascii="宋体" w:hAnsi="宋体"/>
          <w:sz w:val="24"/>
        </w:rPr>
      </w:pPr>
      <w:r>
        <w:rPr>
          <w:rFonts w:hint="eastAsia" w:ascii="宋体" w:hAnsi="宋体"/>
          <w:sz w:val="24"/>
          <w:u w:val="dotted"/>
        </w:rPr>
        <w:t>采购人</w:t>
      </w:r>
      <w:r>
        <w:rPr>
          <w:rFonts w:ascii="宋体" w:hAnsi="宋体"/>
          <w:sz w:val="24"/>
          <w:u w:val="dotted"/>
        </w:rPr>
        <w:t>/代理机构</w:t>
      </w:r>
      <w:r>
        <w:rPr>
          <w:rFonts w:hint="eastAsia" w:ascii="宋体" w:hAnsi="宋体"/>
          <w:sz w:val="24"/>
        </w:rPr>
        <w:t>于</w:t>
      </w:r>
      <w:r>
        <w:rPr>
          <w:rFonts w:ascii="宋体" w:hAnsi="宋体"/>
          <w:sz w:val="24"/>
          <w:u w:val="dotted"/>
        </w:rPr>
        <w:t xml:space="preserve">   </w:t>
      </w:r>
      <w:r>
        <w:rPr>
          <w:rFonts w:hint="eastAsia" w:ascii="宋体" w:hAnsi="宋体"/>
          <w:sz w:val="24"/>
        </w:rPr>
        <w:t>年</w:t>
      </w:r>
      <w:r>
        <w:rPr>
          <w:rFonts w:ascii="宋体" w:hAnsi="宋体"/>
          <w:sz w:val="24"/>
          <w:u w:val="dotted"/>
        </w:rPr>
        <w:t xml:space="preserve">   </w:t>
      </w:r>
      <w:r>
        <w:rPr>
          <w:rFonts w:hint="eastAsia" w:ascii="宋体" w:hAnsi="宋体"/>
          <w:sz w:val="24"/>
        </w:rPr>
        <w:t>月</w:t>
      </w:r>
      <w:r>
        <w:rPr>
          <w:rFonts w:ascii="宋体" w:hAnsi="宋体"/>
          <w:sz w:val="24"/>
          <w:u w:val="dotted"/>
        </w:rPr>
        <w:t xml:space="preserve">   </w:t>
      </w:r>
      <w:r>
        <w:rPr>
          <w:rFonts w:hint="eastAsia" w:ascii="宋体" w:hAnsi="宋体"/>
          <w:sz w:val="24"/>
        </w:rPr>
        <w:t>日</w:t>
      </w:r>
      <w:r>
        <w:rPr>
          <w:rFonts w:ascii="宋体" w:hAnsi="宋体"/>
          <w:sz w:val="24"/>
        </w:rPr>
        <w:t>,就质疑事项</w:t>
      </w:r>
      <w:r>
        <w:rPr>
          <w:rFonts w:hint="eastAsia" w:ascii="宋体" w:hAnsi="宋体"/>
          <w:sz w:val="24"/>
        </w:rPr>
        <w:t>作出了答复</w:t>
      </w:r>
      <w:r>
        <w:rPr>
          <w:rFonts w:ascii="宋体" w:hAnsi="宋体"/>
          <w:sz w:val="24"/>
        </w:rPr>
        <w:t>/没有在法定期限内</w:t>
      </w:r>
      <w:r>
        <w:rPr>
          <w:rFonts w:hint="eastAsia" w:ascii="宋体" w:hAnsi="宋体"/>
          <w:sz w:val="24"/>
        </w:rPr>
        <w:t>作出答复。</w:t>
      </w:r>
    </w:p>
    <w:p w14:paraId="632C19E7">
      <w:pPr>
        <w:spacing w:line="360" w:lineRule="auto"/>
        <w:rPr>
          <w:rFonts w:ascii="宋体" w:hAnsi="宋体"/>
          <w:sz w:val="24"/>
        </w:rPr>
      </w:pPr>
      <w:r>
        <w:rPr>
          <w:rFonts w:hint="eastAsia" w:ascii="宋体" w:hAnsi="宋体"/>
          <w:sz w:val="24"/>
        </w:rPr>
        <w:t>四、投诉事项具体内容</w:t>
      </w:r>
    </w:p>
    <w:p w14:paraId="3C736607">
      <w:pPr>
        <w:spacing w:line="360" w:lineRule="auto"/>
        <w:rPr>
          <w:rFonts w:ascii="宋体" w:hAnsi="宋体"/>
          <w:sz w:val="24"/>
          <w:u w:val="single"/>
        </w:rPr>
      </w:pPr>
      <w:r>
        <w:rPr>
          <w:rFonts w:hint="eastAsia" w:ascii="宋体" w:hAnsi="宋体"/>
          <w:sz w:val="24"/>
        </w:rPr>
        <w:t>投诉事项</w:t>
      </w:r>
      <w:r>
        <w:rPr>
          <w:rFonts w:ascii="宋体" w:hAnsi="宋体"/>
          <w:sz w:val="24"/>
        </w:rPr>
        <w:t xml:space="preserve"> 1：</w:t>
      </w:r>
      <w:r>
        <w:rPr>
          <w:rFonts w:ascii="宋体" w:hAnsi="宋体"/>
          <w:sz w:val="24"/>
          <w:u w:val="dotted"/>
        </w:rPr>
        <w:t xml:space="preserve">                                       </w:t>
      </w:r>
    </w:p>
    <w:p w14:paraId="135A5BB6">
      <w:pPr>
        <w:spacing w:line="360" w:lineRule="auto"/>
        <w:rPr>
          <w:rFonts w:ascii="宋体" w:hAnsi="宋体"/>
          <w:sz w:val="24"/>
        </w:rPr>
      </w:pPr>
      <w:r>
        <w:rPr>
          <w:rFonts w:hint="eastAsia" w:ascii="宋体" w:hAnsi="宋体"/>
          <w:sz w:val="24"/>
        </w:rPr>
        <w:t>事实依据：</w:t>
      </w:r>
      <w:r>
        <w:rPr>
          <w:rFonts w:ascii="宋体" w:hAnsi="宋体"/>
          <w:sz w:val="24"/>
          <w:u w:val="dotted"/>
        </w:rPr>
        <w:t xml:space="preserve">                                         </w:t>
      </w:r>
    </w:p>
    <w:p w14:paraId="140B53A7">
      <w:pPr>
        <w:spacing w:line="360" w:lineRule="auto"/>
        <w:rPr>
          <w:rFonts w:ascii="宋体" w:hAnsi="宋体"/>
          <w:sz w:val="24"/>
          <w:u w:val="dotted"/>
        </w:rPr>
      </w:pPr>
      <w:r>
        <w:rPr>
          <w:rFonts w:ascii="宋体" w:hAnsi="宋体"/>
          <w:sz w:val="24"/>
          <w:u w:val="dotted"/>
        </w:rPr>
        <w:t xml:space="preserve">                                                      </w:t>
      </w:r>
    </w:p>
    <w:p w14:paraId="450AADA2">
      <w:pPr>
        <w:spacing w:line="360" w:lineRule="auto"/>
        <w:rPr>
          <w:rFonts w:ascii="宋体" w:hAnsi="宋体"/>
          <w:sz w:val="24"/>
          <w:u w:val="single"/>
        </w:rPr>
      </w:pPr>
      <w:r>
        <w:rPr>
          <w:rFonts w:hint="eastAsia" w:ascii="宋体" w:hAnsi="宋体"/>
          <w:sz w:val="24"/>
        </w:rPr>
        <w:t>法律依据：</w:t>
      </w:r>
      <w:r>
        <w:rPr>
          <w:rFonts w:ascii="宋体" w:hAnsi="宋体"/>
          <w:sz w:val="24"/>
          <w:u w:val="dotted"/>
        </w:rPr>
        <w:t xml:space="preserve">                                          </w:t>
      </w:r>
    </w:p>
    <w:p w14:paraId="33E5D29F">
      <w:pPr>
        <w:spacing w:line="360" w:lineRule="auto"/>
        <w:rPr>
          <w:rFonts w:ascii="宋体" w:hAnsi="宋体"/>
          <w:sz w:val="24"/>
          <w:u w:val="dotted"/>
        </w:rPr>
      </w:pPr>
      <w:r>
        <w:rPr>
          <w:rFonts w:ascii="宋体" w:hAnsi="宋体"/>
          <w:sz w:val="24"/>
          <w:u w:val="dotted"/>
        </w:rPr>
        <w:t xml:space="preserve">                                                      </w:t>
      </w:r>
    </w:p>
    <w:p w14:paraId="67B555FC">
      <w:pPr>
        <w:spacing w:line="360" w:lineRule="auto"/>
        <w:rPr>
          <w:rFonts w:ascii="宋体" w:hAnsi="宋体"/>
          <w:sz w:val="24"/>
        </w:rPr>
      </w:pPr>
      <w:r>
        <w:rPr>
          <w:rFonts w:hint="eastAsia" w:ascii="宋体" w:hAnsi="宋体"/>
          <w:sz w:val="24"/>
        </w:rPr>
        <w:t>投诉事项</w:t>
      </w:r>
      <w:r>
        <w:rPr>
          <w:rFonts w:ascii="宋体" w:hAnsi="宋体"/>
          <w:sz w:val="24"/>
        </w:rPr>
        <w:t>2</w:t>
      </w:r>
    </w:p>
    <w:p w14:paraId="77B97963">
      <w:pPr>
        <w:spacing w:line="360" w:lineRule="auto"/>
        <w:rPr>
          <w:rFonts w:ascii="宋体" w:hAnsi="宋体"/>
          <w:sz w:val="24"/>
          <w:u w:val="dotted"/>
        </w:rPr>
      </w:pPr>
      <w:r>
        <w:rPr>
          <w:rFonts w:hint="eastAsia" w:ascii="宋体" w:hAnsi="宋体"/>
          <w:sz w:val="24"/>
        </w:rPr>
        <w:t>……</w:t>
      </w:r>
    </w:p>
    <w:p w14:paraId="1C825E3E">
      <w:pPr>
        <w:spacing w:line="360" w:lineRule="auto"/>
        <w:rPr>
          <w:rFonts w:ascii="宋体" w:hAnsi="宋体"/>
          <w:sz w:val="24"/>
        </w:rPr>
      </w:pPr>
      <w:r>
        <w:rPr>
          <w:rFonts w:hint="eastAsia" w:ascii="宋体" w:hAnsi="宋体"/>
          <w:sz w:val="24"/>
        </w:rPr>
        <w:t>五、与投诉事项相关的投诉请求</w:t>
      </w:r>
    </w:p>
    <w:p w14:paraId="28A4F0F4">
      <w:pPr>
        <w:spacing w:line="360" w:lineRule="auto"/>
        <w:rPr>
          <w:rFonts w:ascii="宋体" w:hAnsi="宋体"/>
          <w:sz w:val="24"/>
        </w:rPr>
      </w:pPr>
      <w:r>
        <w:rPr>
          <w:rFonts w:hint="eastAsia" w:ascii="宋体" w:hAnsi="宋体"/>
          <w:sz w:val="24"/>
        </w:rPr>
        <w:t>请求：</w:t>
      </w:r>
      <w:r>
        <w:rPr>
          <w:rFonts w:ascii="宋体" w:hAnsi="宋体"/>
          <w:sz w:val="24"/>
          <w:u w:val="dotted"/>
        </w:rPr>
        <w:t xml:space="preserve">                                              </w:t>
      </w:r>
      <w:r>
        <w:rPr>
          <w:rFonts w:ascii="宋体" w:hAnsi="宋体"/>
          <w:sz w:val="24"/>
        </w:rPr>
        <w:t xml:space="preserve"> </w:t>
      </w:r>
    </w:p>
    <w:p w14:paraId="4B4EDA39">
      <w:pPr>
        <w:spacing w:line="360" w:lineRule="auto"/>
        <w:rPr>
          <w:rFonts w:ascii="宋体" w:hAnsi="宋体"/>
          <w:sz w:val="24"/>
          <w:u w:val="single"/>
        </w:rPr>
      </w:pPr>
      <w:r>
        <w:rPr>
          <w:rFonts w:ascii="宋体" w:hAnsi="宋体"/>
          <w:sz w:val="24"/>
        </w:rPr>
        <w:t xml:space="preserve">                                                                                                    </w:t>
      </w:r>
    </w:p>
    <w:p w14:paraId="39A15A9B">
      <w:pPr>
        <w:spacing w:line="360" w:lineRule="auto"/>
        <w:rPr>
          <w:rFonts w:ascii="宋体" w:hAnsi="宋体"/>
          <w:sz w:val="24"/>
        </w:rPr>
      </w:pPr>
      <w:r>
        <w:rPr>
          <w:rFonts w:hint="eastAsia" w:ascii="宋体" w:hAnsi="宋体"/>
          <w:sz w:val="24"/>
        </w:rPr>
        <w:t>签字</w:t>
      </w:r>
      <w:r>
        <w:rPr>
          <w:rFonts w:ascii="宋体" w:hAnsi="宋体"/>
          <w:sz w:val="24"/>
        </w:rPr>
        <w:t xml:space="preserve">（签章）：                   公章：                      </w:t>
      </w:r>
    </w:p>
    <w:p w14:paraId="7A49CDA4">
      <w:pPr>
        <w:spacing w:line="360" w:lineRule="auto"/>
        <w:rPr>
          <w:rFonts w:ascii="宋体" w:hAnsi="宋体"/>
          <w:sz w:val="24"/>
        </w:rPr>
      </w:pPr>
      <w:r>
        <w:rPr>
          <w:rFonts w:hint="eastAsia" w:ascii="宋体" w:hAnsi="宋体"/>
          <w:sz w:val="24"/>
        </w:rPr>
        <w:t>日期：</w:t>
      </w:r>
      <w:r>
        <w:rPr>
          <w:rFonts w:ascii="宋体" w:hAnsi="宋体"/>
          <w:sz w:val="24"/>
        </w:rPr>
        <w:t xml:space="preserve">    </w:t>
      </w:r>
    </w:p>
    <w:p w14:paraId="6702A1E9">
      <w:pPr>
        <w:spacing w:line="360" w:lineRule="auto"/>
        <w:rPr>
          <w:rFonts w:ascii="宋体" w:hAnsi="宋体"/>
          <w:b/>
          <w:sz w:val="24"/>
        </w:rPr>
      </w:pPr>
    </w:p>
    <w:p w14:paraId="3483C284">
      <w:pPr>
        <w:spacing w:line="360" w:lineRule="auto"/>
        <w:rPr>
          <w:rFonts w:ascii="宋体" w:hAnsi="宋体"/>
          <w:b/>
          <w:sz w:val="24"/>
        </w:rPr>
      </w:pPr>
      <w:r>
        <w:rPr>
          <w:rFonts w:hint="eastAsia" w:ascii="宋体" w:hAnsi="宋体"/>
          <w:b/>
          <w:sz w:val="24"/>
        </w:rPr>
        <w:t>投诉书制作说明：</w:t>
      </w:r>
    </w:p>
    <w:p w14:paraId="377CFC1A">
      <w:pPr>
        <w:widowControl/>
        <w:spacing w:line="360" w:lineRule="auto"/>
        <w:ind w:firstLine="480" w:firstLineChars="200"/>
        <w:rPr>
          <w:rFonts w:ascii="宋体" w:hAnsi="宋体" w:cs="宋体"/>
          <w:kern w:val="0"/>
          <w:sz w:val="24"/>
        </w:rPr>
      </w:pPr>
      <w:r>
        <w:rPr>
          <w:rFonts w:ascii="宋体" w:hAnsi="宋体"/>
          <w:sz w:val="24"/>
        </w:rPr>
        <w:t>1.投诉人提起投诉时，应当提交投诉书和必要的证明材料，并按照被投诉人和与投诉事项有关的供应商数量提供投诉书副本。</w:t>
      </w:r>
    </w:p>
    <w:p w14:paraId="1D9ADABE">
      <w:pPr>
        <w:widowControl/>
        <w:spacing w:line="360" w:lineRule="auto"/>
        <w:ind w:firstLine="480" w:firstLineChars="200"/>
        <w:jc w:val="left"/>
        <w:rPr>
          <w:rFonts w:ascii="宋体" w:hAnsi="宋体" w:cs="宋体"/>
          <w:kern w:val="0"/>
          <w:sz w:val="24"/>
        </w:rPr>
      </w:pPr>
      <w:r>
        <w:rPr>
          <w:rFonts w:ascii="宋体" w:hAnsi="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14BB6C3C">
      <w:pPr>
        <w:widowControl/>
        <w:spacing w:line="360" w:lineRule="auto"/>
        <w:ind w:firstLine="480" w:firstLineChars="200"/>
        <w:jc w:val="left"/>
        <w:rPr>
          <w:rFonts w:ascii="宋体" w:hAnsi="宋体"/>
          <w:sz w:val="24"/>
        </w:rPr>
      </w:pPr>
      <w:r>
        <w:rPr>
          <w:rFonts w:ascii="宋体" w:hAnsi="宋体"/>
          <w:sz w:val="24"/>
        </w:rPr>
        <w:t>3.投诉人若对项目的某一分包进行投诉，投诉书应列明具体分包号。</w:t>
      </w:r>
    </w:p>
    <w:p w14:paraId="0F5D46F4">
      <w:pPr>
        <w:widowControl/>
        <w:spacing w:line="360" w:lineRule="auto"/>
        <w:ind w:firstLine="480" w:firstLineChars="200"/>
        <w:jc w:val="left"/>
        <w:rPr>
          <w:rFonts w:ascii="宋体" w:hAnsi="宋体"/>
          <w:sz w:val="24"/>
        </w:rPr>
      </w:pPr>
      <w:r>
        <w:rPr>
          <w:rFonts w:ascii="宋体" w:hAnsi="宋体"/>
          <w:sz w:val="24"/>
        </w:rPr>
        <w:t>4.投诉书应简要列明质疑事项，质疑函、质疑答复等作为附件材料提供。</w:t>
      </w:r>
    </w:p>
    <w:p w14:paraId="1AC96FB3">
      <w:pPr>
        <w:widowControl/>
        <w:spacing w:line="360" w:lineRule="auto"/>
        <w:ind w:firstLine="480" w:firstLineChars="200"/>
        <w:jc w:val="left"/>
        <w:rPr>
          <w:rFonts w:ascii="宋体" w:hAnsi="宋体"/>
          <w:sz w:val="24"/>
        </w:rPr>
      </w:pPr>
      <w:r>
        <w:rPr>
          <w:rFonts w:ascii="宋体" w:hAnsi="宋体"/>
          <w:sz w:val="24"/>
        </w:rPr>
        <w:t>5.投诉书的投诉事项应具体、明确，并有必要的事实依据和法律依据。</w:t>
      </w:r>
    </w:p>
    <w:p w14:paraId="549F7919">
      <w:pPr>
        <w:widowControl/>
        <w:spacing w:line="360" w:lineRule="auto"/>
        <w:ind w:firstLine="480" w:firstLineChars="200"/>
        <w:jc w:val="left"/>
        <w:rPr>
          <w:rFonts w:ascii="宋体" w:hAnsi="宋体"/>
          <w:sz w:val="24"/>
        </w:rPr>
      </w:pPr>
      <w:r>
        <w:rPr>
          <w:rFonts w:ascii="宋体" w:hAnsi="宋体"/>
          <w:sz w:val="24"/>
        </w:rPr>
        <w:t>6.投诉书的投诉请求应与投诉事项相关。</w:t>
      </w:r>
    </w:p>
    <w:p w14:paraId="519E5D84">
      <w:pPr>
        <w:widowControl/>
        <w:spacing w:line="360" w:lineRule="auto"/>
        <w:ind w:firstLine="480" w:firstLineChars="200"/>
        <w:jc w:val="left"/>
        <w:rPr>
          <w:rFonts w:ascii="宋体" w:hAnsi="宋体" w:cs="宋体"/>
          <w:kern w:val="0"/>
          <w:sz w:val="24"/>
        </w:rPr>
      </w:pPr>
      <w:r>
        <w:rPr>
          <w:rFonts w:ascii="宋体" w:hAnsi="宋体"/>
          <w:sz w:val="24"/>
        </w:rPr>
        <w:t>7.投诉人为自然人的，投诉书应当由本人签字；投诉人为法人或者其他组织的，投诉书应当由法定代表人、主要负责人，或者其授权代表签字或者盖章，并加盖公章。</w:t>
      </w:r>
    </w:p>
    <w:p w14:paraId="47D31DDF">
      <w:pPr>
        <w:widowControl/>
        <w:adjustRightInd/>
        <w:jc w:val="left"/>
        <w:rPr>
          <w:rFonts w:ascii="宋体" w:hAnsi="宋体" w:cs="仿宋_GB2312"/>
          <w:b/>
          <w:sz w:val="24"/>
        </w:rPr>
      </w:pPr>
      <w:r>
        <w:rPr>
          <w:rFonts w:ascii="宋体" w:hAnsi="宋体" w:cs="仿宋_GB2312"/>
          <w:b/>
          <w:sz w:val="24"/>
        </w:rPr>
        <w:br w:type="page"/>
      </w:r>
    </w:p>
    <w:p w14:paraId="10803F75">
      <w:pPr>
        <w:autoSpaceDE w:val="0"/>
        <w:autoSpaceDN w:val="0"/>
        <w:spacing w:line="360" w:lineRule="auto"/>
        <w:jc w:val="center"/>
        <w:rPr>
          <w:rFonts w:ascii="宋体" w:hAnsi="宋体"/>
          <w:b/>
          <w:bCs/>
          <w:sz w:val="32"/>
          <w:szCs w:val="32"/>
        </w:rPr>
      </w:pPr>
      <w:r>
        <w:rPr>
          <w:rFonts w:hint="eastAsia" w:ascii="宋体" w:hAnsi="宋体"/>
          <w:b/>
          <w:spacing w:val="6"/>
          <w:sz w:val="32"/>
          <w:szCs w:val="32"/>
        </w:rPr>
        <w:t>附件</w:t>
      </w:r>
      <w:r>
        <w:rPr>
          <w:rFonts w:ascii="宋体" w:hAnsi="宋体"/>
          <w:b/>
          <w:spacing w:val="6"/>
          <w:sz w:val="32"/>
          <w:szCs w:val="32"/>
        </w:rPr>
        <w:t>4：</w:t>
      </w:r>
      <w:r>
        <w:rPr>
          <w:rFonts w:hint="eastAsia" w:ascii="宋体" w:hAnsi="宋体"/>
          <w:b/>
          <w:bCs/>
          <w:sz w:val="32"/>
          <w:szCs w:val="32"/>
        </w:rPr>
        <w:t>业务专用章使用说明函</w:t>
      </w:r>
    </w:p>
    <w:p w14:paraId="5190D67D">
      <w:pPr>
        <w:spacing w:line="360" w:lineRule="auto"/>
        <w:rPr>
          <w:rFonts w:ascii="宋体" w:hAnsi="宋体"/>
          <w:sz w:val="24"/>
        </w:rPr>
      </w:pPr>
      <w:r>
        <w:rPr>
          <w:rFonts w:hint="eastAsia" w:ascii="宋体" w:hAnsi="宋体" w:cs="仿宋_GB2312"/>
          <w:sz w:val="24"/>
          <w:u w:val="single"/>
        </w:rPr>
        <w:t>（采购人）、（采购代理机构）</w:t>
      </w:r>
    </w:p>
    <w:p w14:paraId="78B9FF88">
      <w:pPr>
        <w:spacing w:line="360" w:lineRule="auto"/>
        <w:ind w:firstLine="480" w:firstLineChars="200"/>
        <w:rPr>
          <w:rFonts w:ascii="宋体" w:hAnsi="宋体" w:cs="宋体"/>
          <w:sz w:val="24"/>
        </w:rPr>
      </w:pPr>
      <w:r>
        <w:rPr>
          <w:rFonts w:hint="eastAsia" w:ascii="宋体" w:hAnsi="宋体" w:cs="仿宋_GB2312"/>
          <w:kern w:val="0"/>
          <w:sz w:val="24"/>
          <w:lang w:val="zh-CN"/>
        </w:rPr>
        <w:t>我方</w:t>
      </w:r>
      <w:r>
        <w:rPr>
          <w:rFonts w:ascii="宋体" w:hAnsi="宋体" w:cs="仿宋_GB2312"/>
          <w:kern w:val="0"/>
          <w:sz w:val="24"/>
          <w:u w:val="single"/>
          <w:lang w:val="zh-CN"/>
        </w:rPr>
        <w:t xml:space="preserve">                         </w:t>
      </w:r>
      <w:r>
        <w:rPr>
          <w:rFonts w:ascii="宋体" w:hAnsi="宋体" w:cs="仿宋_GB2312"/>
          <w:sz w:val="24"/>
        </w:rPr>
        <w:t>（投标人全称）</w:t>
      </w:r>
      <w:r>
        <w:rPr>
          <w:rFonts w:hint="eastAsia" w:ascii="宋体" w:hAnsi="宋体"/>
          <w:sz w:val="24"/>
        </w:rPr>
        <w:t>是中华人民共和国依法登记注册的合法企业，</w:t>
      </w:r>
      <w:r>
        <w:rPr>
          <w:rFonts w:hint="eastAsia" w:ascii="宋体" w:hAnsi="宋体" w:cs="宋体"/>
          <w:bCs/>
          <w:sz w:val="24"/>
        </w:rPr>
        <w:t>在参加</w:t>
      </w:r>
      <w:r>
        <w:rPr>
          <w:rFonts w:hint="eastAsia" w:ascii="宋体" w:hAnsi="宋体" w:cs="仿宋_GB2312"/>
          <w:sz w:val="24"/>
        </w:rPr>
        <w:t>你方组织的（项目名称）（标项名称）项目【招标编号：（采购编号）</w:t>
      </w:r>
      <w:r>
        <w:rPr>
          <w:rFonts w:ascii="宋体" w:hAnsi="宋体" w:cs="仿宋_GB2312"/>
          <w:sz w:val="24"/>
        </w:rPr>
        <w:t>】</w:t>
      </w:r>
      <w:r>
        <w:rPr>
          <w:rFonts w:hint="eastAsia" w:ascii="宋体" w:hAnsi="宋体" w:cs="宋体"/>
          <w:bCs/>
          <w:sz w:val="24"/>
        </w:rPr>
        <w:t>投标活动中作如下说明：</w:t>
      </w:r>
      <w:r>
        <w:rPr>
          <w:rFonts w:hint="eastAsia" w:ascii="宋体" w:hAnsi="宋体" w:cs="宋体"/>
          <w:sz w:val="24"/>
        </w:rPr>
        <w:t>我方所使用的“</w:t>
      </w:r>
      <w:r>
        <w:rPr>
          <w:rFonts w:ascii="宋体" w:hAnsi="宋体" w:cs="仿宋_GB2312"/>
          <w:sz w:val="24"/>
        </w:rPr>
        <w:t>XX</w:t>
      </w:r>
      <w:r>
        <w:rPr>
          <w:rFonts w:hint="eastAsia" w:ascii="宋体" w:hAnsi="宋体" w:cs="宋体"/>
          <w:sz w:val="24"/>
        </w:rPr>
        <w:t>专用章”与法定名称章具有同等的法律效力，对使用“</w:t>
      </w:r>
      <w:r>
        <w:rPr>
          <w:rFonts w:ascii="宋体" w:hAnsi="宋体" w:cs="仿宋_GB2312"/>
          <w:sz w:val="24"/>
        </w:rPr>
        <w:t>XX</w:t>
      </w:r>
      <w:r>
        <w:rPr>
          <w:rFonts w:hint="eastAsia" w:ascii="宋体" w:hAnsi="宋体" w:cs="宋体"/>
          <w:sz w:val="24"/>
        </w:rPr>
        <w:t>专用章”的行为予以完全承认，并愿意承担相应责任。</w:t>
      </w:r>
      <w:r>
        <w:rPr>
          <w:rFonts w:ascii="宋体" w:hAnsi="宋体" w:cs="宋体"/>
          <w:sz w:val="24"/>
        </w:rPr>
        <w:t xml:space="preserve">   </w:t>
      </w:r>
    </w:p>
    <w:p w14:paraId="4C1E6A13">
      <w:pPr>
        <w:spacing w:line="360" w:lineRule="auto"/>
        <w:ind w:firstLine="480" w:firstLineChars="200"/>
        <w:rPr>
          <w:rFonts w:ascii="宋体" w:hAnsi="宋体" w:cs="宋体"/>
          <w:sz w:val="24"/>
        </w:rPr>
      </w:pPr>
      <w:r>
        <w:rPr>
          <w:rFonts w:hint="eastAsia" w:ascii="宋体" w:hAnsi="宋体" w:cs="宋体"/>
          <w:sz w:val="24"/>
        </w:rPr>
        <w:t>特此说明。</w:t>
      </w:r>
    </w:p>
    <w:p w14:paraId="02362C74">
      <w:pPr>
        <w:spacing w:line="360" w:lineRule="auto"/>
        <w:ind w:firstLine="494"/>
        <w:rPr>
          <w:rFonts w:ascii="宋体" w:hAnsi="宋体" w:cs="宋体"/>
          <w:sz w:val="24"/>
        </w:rPr>
      </w:pPr>
    </w:p>
    <w:p w14:paraId="669BE989">
      <w:pPr>
        <w:spacing w:line="360" w:lineRule="auto"/>
        <w:ind w:firstLine="494"/>
        <w:rPr>
          <w:rFonts w:ascii="宋体" w:hAnsi="宋体" w:cs="宋体"/>
          <w:sz w:val="24"/>
        </w:rPr>
      </w:pPr>
    </w:p>
    <w:p w14:paraId="5271AAF5">
      <w:pPr>
        <w:spacing w:line="360" w:lineRule="auto"/>
        <w:ind w:firstLine="494"/>
        <w:rPr>
          <w:rFonts w:ascii="宋体" w:hAnsi="宋体" w:cs="宋体"/>
          <w:sz w:val="24"/>
        </w:rPr>
      </w:pPr>
    </w:p>
    <w:p w14:paraId="0497FA4B">
      <w:pPr>
        <w:spacing w:line="360" w:lineRule="auto"/>
        <w:ind w:firstLine="494"/>
        <w:rPr>
          <w:rFonts w:ascii="宋体" w:hAnsi="宋体" w:cs="宋体"/>
          <w:sz w:val="24"/>
        </w:rPr>
      </w:pPr>
    </w:p>
    <w:p w14:paraId="001493F4">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180B93DA">
      <w:pPr>
        <w:spacing w:line="360" w:lineRule="auto"/>
        <w:ind w:right="1440" w:firstLine="494"/>
        <w:jc w:val="center"/>
        <w:rPr>
          <w:rFonts w:ascii="宋体" w:hAnsi="宋体" w:cs="宋体"/>
          <w:sz w:val="24"/>
        </w:rPr>
      </w:pPr>
      <w:r>
        <w:rPr>
          <w:rFonts w:ascii="宋体" w:hAnsi="宋体" w:cs="宋体"/>
          <w:sz w:val="24"/>
        </w:rPr>
        <w:t xml:space="preserve">                              日期：       年     月     日</w:t>
      </w:r>
    </w:p>
    <w:p w14:paraId="6749F247">
      <w:pPr>
        <w:spacing w:line="360" w:lineRule="auto"/>
        <w:rPr>
          <w:rFonts w:ascii="宋体" w:hAnsi="宋体" w:cs="宋体"/>
          <w:sz w:val="24"/>
        </w:rPr>
      </w:pPr>
      <w:r>
        <w:rPr>
          <w:rFonts w:hint="eastAsia" w:ascii="宋体" w:hAnsi="宋体" w:cs="宋体"/>
          <w:b/>
          <w:bCs/>
          <w:sz w:val="24"/>
        </w:rPr>
        <w:t>附：</w:t>
      </w:r>
    </w:p>
    <w:p w14:paraId="788ED7DF">
      <w:pPr>
        <w:spacing w:line="360" w:lineRule="auto"/>
        <w:rPr>
          <w:rFonts w:ascii="宋体" w:hAnsi="宋体"/>
          <w:bCs/>
          <w:sz w:val="24"/>
        </w:rPr>
      </w:pPr>
      <w:r>
        <w:rPr>
          <w:rFonts w:ascii="宋体" w:hAnsi="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ascii="宋体" w:hAnsi="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w:t>
      </w:r>
      <w:r>
        <w:rPr>
          <w:rFonts w:ascii="宋体" w:hAnsi="宋体" w:cs="宋体"/>
          <w:sz w:val="24"/>
        </w:rPr>
        <w:t xml:space="preserve">                </w:t>
      </w:r>
      <w:r>
        <w:rPr>
          <w:rFonts w:hint="eastAsia" w:ascii="宋体" w:hAnsi="宋体" w:cs="宋体"/>
          <w:sz w:val="24"/>
        </w:rPr>
        <w:t>投标单位“</w:t>
      </w:r>
      <w:r>
        <w:rPr>
          <w:rFonts w:ascii="宋体" w:hAnsi="宋体" w:cs="仿宋_GB2312"/>
          <w:sz w:val="24"/>
        </w:rPr>
        <w:t>XX</w:t>
      </w:r>
      <w:r>
        <w:rPr>
          <w:rFonts w:hint="eastAsia" w:ascii="宋体" w:hAnsi="宋体" w:cs="宋体"/>
          <w:sz w:val="24"/>
        </w:rPr>
        <w:t>专用章”（印模）</w:t>
      </w:r>
    </w:p>
    <w:p w14:paraId="7E89DFA6">
      <w:pPr>
        <w:autoSpaceDE w:val="0"/>
        <w:autoSpaceDN w:val="0"/>
        <w:spacing w:line="360" w:lineRule="auto"/>
        <w:jc w:val="center"/>
        <w:rPr>
          <w:rFonts w:ascii="宋体" w:hAnsi="宋体"/>
          <w:b/>
          <w:spacing w:val="6"/>
          <w:sz w:val="32"/>
          <w:szCs w:val="32"/>
        </w:rPr>
      </w:pPr>
    </w:p>
    <w:p w14:paraId="6A0F122E">
      <w:pPr>
        <w:autoSpaceDE w:val="0"/>
        <w:autoSpaceDN w:val="0"/>
        <w:spacing w:line="360" w:lineRule="auto"/>
        <w:jc w:val="center"/>
        <w:rPr>
          <w:rFonts w:ascii="宋体" w:hAnsi="宋体"/>
          <w:b/>
          <w:spacing w:val="6"/>
          <w:sz w:val="32"/>
          <w:szCs w:val="32"/>
        </w:rPr>
      </w:pPr>
    </w:p>
    <w:p w14:paraId="3761E419">
      <w:pPr>
        <w:autoSpaceDE w:val="0"/>
        <w:autoSpaceDN w:val="0"/>
        <w:spacing w:line="360" w:lineRule="auto"/>
        <w:jc w:val="center"/>
        <w:rPr>
          <w:rFonts w:ascii="宋体" w:hAnsi="宋体"/>
          <w:b/>
          <w:spacing w:val="6"/>
          <w:sz w:val="32"/>
          <w:szCs w:val="32"/>
        </w:rPr>
      </w:pPr>
    </w:p>
    <w:p w14:paraId="34030081">
      <w:pPr>
        <w:autoSpaceDE w:val="0"/>
        <w:autoSpaceDN w:val="0"/>
        <w:spacing w:line="360" w:lineRule="auto"/>
        <w:jc w:val="center"/>
        <w:rPr>
          <w:rFonts w:ascii="宋体" w:hAnsi="宋体"/>
          <w:b/>
          <w:spacing w:val="6"/>
          <w:sz w:val="32"/>
          <w:szCs w:val="32"/>
        </w:rPr>
      </w:pPr>
    </w:p>
    <w:p w14:paraId="4D2749BD">
      <w:pPr>
        <w:autoSpaceDE w:val="0"/>
        <w:autoSpaceDN w:val="0"/>
        <w:spacing w:line="360" w:lineRule="auto"/>
        <w:jc w:val="center"/>
        <w:rPr>
          <w:rFonts w:ascii="宋体" w:hAnsi="宋体"/>
          <w:b/>
          <w:spacing w:val="6"/>
          <w:sz w:val="32"/>
          <w:szCs w:val="32"/>
        </w:rPr>
      </w:pPr>
    </w:p>
    <w:p w14:paraId="5F89B937">
      <w:pPr>
        <w:autoSpaceDE w:val="0"/>
        <w:autoSpaceDN w:val="0"/>
        <w:spacing w:line="360" w:lineRule="auto"/>
        <w:jc w:val="center"/>
        <w:rPr>
          <w:rFonts w:ascii="宋体" w:hAnsi="宋体"/>
          <w:b/>
          <w:spacing w:val="6"/>
          <w:sz w:val="32"/>
          <w:szCs w:val="32"/>
        </w:rPr>
      </w:pPr>
    </w:p>
    <w:p w14:paraId="0EB68E9C">
      <w:pPr>
        <w:autoSpaceDE w:val="0"/>
        <w:autoSpaceDN w:val="0"/>
        <w:jc w:val="center"/>
        <w:rPr>
          <w:rFonts w:ascii="宋体" w:hAnsi="宋体" w:cs="宋体"/>
          <w:b/>
          <w:kern w:val="0"/>
          <w:sz w:val="32"/>
          <w:szCs w:val="32"/>
          <w:lang w:val="zh-CN"/>
        </w:rPr>
      </w:pPr>
      <w:r>
        <w:rPr>
          <w:rFonts w:ascii="宋体" w:hAnsi="宋体"/>
          <w:b/>
          <w:spacing w:val="6"/>
          <w:sz w:val="32"/>
          <w:szCs w:val="32"/>
        </w:rPr>
        <w:br w:type="page"/>
      </w: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2F032BD0">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12156235">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仿宋_GB2312"/>
          <w:sz w:val="24"/>
        </w:rPr>
        <w:t>（项目名称）（标项名称）</w:t>
      </w:r>
      <w:r>
        <w:rPr>
          <w:rFonts w:hint="eastAsia" w:ascii="宋体" w:hAnsi="宋体" w:cs="宋体"/>
          <w:sz w:val="24"/>
        </w:rPr>
        <w:t>【</w:t>
      </w:r>
      <w:r>
        <w:rPr>
          <w:rFonts w:hint="eastAsia" w:ascii="宋体" w:hAnsi="宋体" w:cs="仿宋_GB2312"/>
          <w:sz w:val="24"/>
        </w:rPr>
        <w:t>招标编号：（采购编号）</w:t>
      </w:r>
      <w:r>
        <w:rPr>
          <w:rFonts w:hint="eastAsia" w:ascii="宋体" w:hAnsi="宋体" w:cs="宋体"/>
          <w:sz w:val="24"/>
        </w:rPr>
        <w:t>】</w:t>
      </w:r>
      <w:r>
        <w:rPr>
          <w:rFonts w:hint="eastAsia" w:ascii="宋体" w:hAnsi="宋体" w:cs="宋体"/>
          <w:kern w:val="0"/>
          <w:sz w:val="24"/>
          <w:lang w:val="zh-CN"/>
        </w:rPr>
        <w:t xml:space="preserve">投标。 </w:t>
      </w:r>
    </w:p>
    <w:p w14:paraId="37CFC6A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74AE090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授权代表根据招标文件规定及投标内容而对采购人、采购机构所作的任何合法承诺，包括书面澄清及相应等均对联合投标各方产生约束力。</w:t>
      </w:r>
    </w:p>
    <w:p w14:paraId="371FF8B2">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5CC704BC">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1D5BD0DC">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7651555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14:paraId="367BF0A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6507D56C">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438"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438"/>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439" w:name="_Hlk101133598"/>
      <w:r>
        <w:rPr>
          <w:rFonts w:hint="eastAsia" w:ascii="宋体" w:hAnsi="宋体" w:cs="宋体"/>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439"/>
      <w:r>
        <w:rPr>
          <w:rFonts w:hint="eastAsia" w:ascii="宋体" w:hAnsi="宋体" w:cs="宋体"/>
          <w:b/>
          <w:kern w:val="0"/>
          <w:sz w:val="24"/>
          <w:lang w:val="zh-CN"/>
        </w:rPr>
        <w:t>）</w:t>
      </w:r>
    </w:p>
    <w:p w14:paraId="25FDAC23">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440"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440"/>
    </w:p>
    <w:p w14:paraId="1A73538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57763CB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639213D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0357D9D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3155BF92">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3、本协议提交采购人、采购机构后，联合体各方不得以任何形式对上述内容进行修改或撤销。</w:t>
      </w:r>
    </w:p>
    <w:p w14:paraId="36A9D1E5">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48C98BC0">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076FA7E">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53DB5ECE">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2BD07B43">
      <w:pPr>
        <w:spacing w:line="360" w:lineRule="auto"/>
        <w:ind w:right="420"/>
        <w:rPr>
          <w:rFonts w:ascii="宋体" w:hAnsi="宋体" w:cs="宋体"/>
          <w:sz w:val="24"/>
        </w:rPr>
      </w:pPr>
      <w:r>
        <w:rPr>
          <w:rFonts w:hint="eastAsia" w:ascii="宋体" w:hAnsi="宋体" w:cs="宋体"/>
          <w:sz w:val="24"/>
        </w:rPr>
        <w:t>注：按本格式和要求提供。</w:t>
      </w:r>
    </w:p>
    <w:p w14:paraId="5B53E5B3">
      <w:pPr>
        <w:widowControl/>
        <w:adjustRightInd/>
        <w:jc w:val="left"/>
        <w:rPr>
          <w:rFonts w:ascii="宋体" w:hAnsi="宋体" w:cs="宋体"/>
          <w:b/>
          <w:spacing w:val="6"/>
          <w:sz w:val="32"/>
          <w:szCs w:val="32"/>
        </w:rPr>
      </w:pPr>
      <w:r>
        <w:rPr>
          <w:rFonts w:ascii="宋体" w:hAnsi="宋体" w:cs="宋体"/>
          <w:b/>
          <w:spacing w:val="6"/>
          <w:sz w:val="32"/>
          <w:szCs w:val="32"/>
        </w:rPr>
        <w:br w:type="page"/>
      </w:r>
    </w:p>
    <w:p w14:paraId="773F27C9">
      <w:pPr>
        <w:autoSpaceDE w:val="0"/>
        <w:autoSpaceDN w:val="0"/>
        <w:spacing w:line="360" w:lineRule="auto"/>
        <w:jc w:val="center"/>
        <w:rPr>
          <w:rFonts w:ascii="宋体" w:hAnsi="宋体"/>
          <w:b/>
          <w:spacing w:val="6"/>
          <w:sz w:val="32"/>
          <w:szCs w:val="32"/>
        </w:rPr>
      </w:pPr>
      <w:r>
        <w:rPr>
          <w:rFonts w:hint="eastAsia" w:ascii="宋体" w:hAnsi="宋体"/>
          <w:b/>
          <w:spacing w:val="6"/>
          <w:sz w:val="32"/>
          <w:szCs w:val="32"/>
        </w:rPr>
        <w:t>附件</w:t>
      </w:r>
      <w:r>
        <w:rPr>
          <w:rFonts w:ascii="宋体" w:hAnsi="宋体"/>
          <w:b/>
          <w:spacing w:val="6"/>
          <w:sz w:val="32"/>
          <w:szCs w:val="32"/>
        </w:rPr>
        <w:t>6</w:t>
      </w:r>
      <w:r>
        <w:rPr>
          <w:rFonts w:hint="eastAsia" w:ascii="宋体" w:hAnsi="宋体"/>
          <w:b/>
          <w:spacing w:val="6"/>
          <w:sz w:val="32"/>
          <w:szCs w:val="32"/>
        </w:rPr>
        <w:t>：</w:t>
      </w:r>
      <w:r>
        <w:rPr>
          <w:rFonts w:hint="eastAsia" w:ascii="宋体" w:hAnsi="宋体"/>
          <w:b/>
          <w:sz w:val="32"/>
          <w:szCs w:val="32"/>
        </w:rPr>
        <w:t xml:space="preserve"> </w:t>
      </w:r>
      <w:r>
        <w:rPr>
          <w:rFonts w:hint="eastAsia" w:ascii="宋体" w:hAnsi="宋体"/>
          <w:b/>
          <w:spacing w:val="6"/>
          <w:sz w:val="32"/>
          <w:szCs w:val="32"/>
        </w:rPr>
        <w:t>中小企业声明函（服务）</w:t>
      </w:r>
    </w:p>
    <w:p w14:paraId="50461EE4">
      <w:pPr>
        <w:spacing w:line="360" w:lineRule="auto"/>
        <w:ind w:firstLine="360" w:firstLineChars="150"/>
        <w:jc w:val="left"/>
        <w:rPr>
          <w:rFonts w:ascii="宋体" w:hAnsi="宋体"/>
          <w:sz w:val="24"/>
        </w:rPr>
      </w:pPr>
      <w:r>
        <w:rPr>
          <w:rFonts w:hint="eastAsia" w:ascii="宋体" w:hAnsi="宋体"/>
          <w:sz w:val="24"/>
        </w:rPr>
        <w:t>本公司（联合体）郑重声明，根据《政府采购促进中小企业发展管理办法》（财库﹝</w:t>
      </w:r>
      <w:r>
        <w:rPr>
          <w:rFonts w:ascii="宋体" w:hAnsi="宋体"/>
          <w:sz w:val="24"/>
        </w:rPr>
        <w:t xml:space="preserve">2020﹞46 </w:t>
      </w:r>
      <w:r>
        <w:rPr>
          <w:rFonts w:hint="eastAsia" w:ascii="宋体" w:hAnsi="宋体"/>
          <w:sz w:val="24"/>
        </w:rPr>
        <w:t>号）的规定，本公司（联合体）参加</w:t>
      </w:r>
      <w:r>
        <w:rPr>
          <w:rFonts w:ascii="宋体" w:hAnsi="宋体"/>
          <w:sz w:val="24"/>
        </w:rPr>
        <w:t xml:space="preserve"> </w:t>
      </w:r>
      <w:r>
        <w:rPr>
          <w:rFonts w:hint="eastAsia" w:ascii="宋体" w:hAnsi="宋体"/>
          <w:sz w:val="24"/>
        </w:rPr>
        <w:t>（单位名称）</w:t>
      </w:r>
      <w:r>
        <w:rPr>
          <w:rFonts w:ascii="宋体" w:hAnsi="宋体"/>
          <w:sz w:val="24"/>
        </w:rPr>
        <w:t xml:space="preserve"> </w:t>
      </w:r>
      <w:r>
        <w:rPr>
          <w:rFonts w:hint="eastAsia" w:ascii="宋体" w:hAnsi="宋体"/>
          <w:sz w:val="24"/>
        </w:rPr>
        <w:t>的</w:t>
      </w:r>
      <w:r>
        <w:rPr>
          <w:rFonts w:ascii="宋体" w:hAnsi="宋体"/>
          <w:sz w:val="24"/>
        </w:rPr>
        <w:t xml:space="preserve"> </w:t>
      </w:r>
      <w:r>
        <w:rPr>
          <w:rFonts w:hint="eastAsia" w:ascii="宋体" w:hAnsi="宋体" w:cs="仿宋_GB2312"/>
          <w:sz w:val="24"/>
        </w:rPr>
        <w:t>（项目名称）（标项名称）</w:t>
      </w:r>
      <w:r>
        <w:rPr>
          <w:rFonts w:ascii="宋体" w:hAnsi="宋体"/>
          <w:sz w:val="24"/>
        </w:rPr>
        <w:t xml:space="preserve"> </w:t>
      </w:r>
      <w:r>
        <w:rPr>
          <w:rFonts w:hint="eastAsia" w:ascii="宋体" w:hAnsi="宋体"/>
          <w:sz w:val="24"/>
        </w:rPr>
        <w:t>采购活动，服务全部由符合政策要求的中小企业承接。相关企业（含联合体中的中小企业、签订分包意向协议的中小企业）的具体情况如下：</w:t>
      </w:r>
    </w:p>
    <w:p w14:paraId="0B32626B">
      <w:pPr>
        <w:spacing w:line="360" w:lineRule="auto"/>
        <w:ind w:firstLine="480" w:firstLineChars="200"/>
        <w:jc w:val="left"/>
        <w:rPr>
          <w:rFonts w:ascii="宋体" w:hAnsi="宋体"/>
          <w:sz w:val="24"/>
        </w:rPr>
      </w:pPr>
      <w:r>
        <w:rPr>
          <w:rFonts w:ascii="宋体" w:hAnsi="宋体"/>
          <w:sz w:val="24"/>
        </w:rPr>
        <w:t>1.</w:t>
      </w:r>
      <w:r>
        <w:rPr>
          <w:rFonts w:ascii="宋体" w:hAnsi="宋体"/>
        </w:rPr>
        <w:t xml:space="preserve"> </w:t>
      </w:r>
      <w:r>
        <w:rPr>
          <w:rFonts w:hint="eastAsia" w:ascii="宋体" w:hAnsi="宋体"/>
          <w:sz w:val="24"/>
          <w:u w:val="single"/>
        </w:rPr>
        <w:t>（标的名称）</w:t>
      </w:r>
      <w:r>
        <w:rPr>
          <w:rFonts w:hint="eastAsia" w:ascii="宋体" w:hAnsi="宋体"/>
          <w:sz w:val="24"/>
        </w:rPr>
        <w:t>，属于</w:t>
      </w:r>
      <w:r>
        <w:rPr>
          <w:rFonts w:ascii="宋体" w:hAnsi="宋体"/>
          <w:sz w:val="24"/>
        </w:rPr>
        <w:t xml:space="preserve"> </w:t>
      </w:r>
      <w:r>
        <w:rPr>
          <w:rFonts w:hint="eastAsia" w:ascii="宋体" w:hAnsi="宋体"/>
          <w:sz w:val="24"/>
          <w:u w:val="single"/>
        </w:rPr>
        <w:t>（采购文件中明确的所属行业）</w:t>
      </w:r>
      <w:r>
        <w:rPr>
          <w:rFonts w:ascii="宋体" w:hAnsi="宋体"/>
          <w:sz w:val="24"/>
        </w:rPr>
        <w:t xml:space="preserve"> ；承接企业为 </w:t>
      </w:r>
      <w:r>
        <w:rPr>
          <w:rFonts w:hint="eastAsia" w:ascii="宋体" w:hAnsi="宋体"/>
          <w:sz w:val="24"/>
          <w:u w:val="single"/>
        </w:rPr>
        <w:t>（企业名称）</w:t>
      </w:r>
      <w:r>
        <w:rPr>
          <w:rFonts w:ascii="宋体" w:hAnsi="宋体"/>
          <w:sz w:val="24"/>
        </w:rPr>
        <w:t xml:space="preserve"> ，从业人员</w:t>
      </w:r>
      <w:r>
        <w:rPr>
          <w:rFonts w:ascii="宋体" w:hAnsi="宋体"/>
          <w:sz w:val="24"/>
          <w:u w:val="single"/>
        </w:rPr>
        <w:t xml:space="preserve">   </w:t>
      </w:r>
      <w:r>
        <w:rPr>
          <w:rFonts w:hint="eastAsia" w:ascii="宋体" w:hAnsi="宋体"/>
          <w:sz w:val="24"/>
        </w:rPr>
        <w:t>人，营业收入为</w:t>
      </w:r>
      <w:r>
        <w:rPr>
          <w:rFonts w:ascii="宋体" w:hAnsi="宋体"/>
          <w:sz w:val="24"/>
          <w:u w:val="single"/>
        </w:rPr>
        <w:t xml:space="preserve">  </w:t>
      </w:r>
      <w:r>
        <w:rPr>
          <w:rFonts w:hint="eastAsia" w:ascii="宋体" w:hAnsi="宋体"/>
          <w:sz w:val="24"/>
        </w:rPr>
        <w:t>万元，资产总额为</w:t>
      </w:r>
      <w:r>
        <w:rPr>
          <w:rFonts w:ascii="宋体" w:hAnsi="宋体"/>
          <w:sz w:val="24"/>
          <w:u w:val="single"/>
        </w:rPr>
        <w:t xml:space="preserve">   </w:t>
      </w:r>
      <w:r>
        <w:rPr>
          <w:rFonts w:hint="eastAsia" w:ascii="宋体" w:hAnsi="宋体"/>
          <w:sz w:val="24"/>
        </w:rPr>
        <w:t>万元属于</w:t>
      </w:r>
      <w:r>
        <w:rPr>
          <w:rFonts w:ascii="宋体" w:hAnsi="宋体"/>
          <w:sz w:val="24"/>
          <w:u w:val="single"/>
        </w:rPr>
        <w:t xml:space="preserve"> （中型企业、小型企业、微型企业） </w:t>
      </w:r>
      <w:r>
        <w:rPr>
          <w:rFonts w:hint="eastAsia" w:ascii="宋体" w:hAnsi="宋体"/>
          <w:sz w:val="24"/>
        </w:rPr>
        <w:t>；</w:t>
      </w:r>
    </w:p>
    <w:p w14:paraId="1B5A0425">
      <w:pPr>
        <w:spacing w:line="360" w:lineRule="auto"/>
        <w:ind w:firstLine="480" w:firstLineChars="200"/>
        <w:jc w:val="left"/>
        <w:rPr>
          <w:rFonts w:ascii="宋体" w:hAnsi="宋体"/>
          <w:sz w:val="24"/>
        </w:rPr>
      </w:pPr>
      <w:r>
        <w:rPr>
          <w:rFonts w:ascii="宋体" w:hAnsi="宋体"/>
          <w:sz w:val="24"/>
        </w:rPr>
        <w:t>2.</w:t>
      </w:r>
      <w:r>
        <w:rPr>
          <w:rFonts w:ascii="宋体" w:hAnsi="宋体"/>
        </w:rPr>
        <w:t xml:space="preserve"> </w:t>
      </w:r>
      <w:r>
        <w:rPr>
          <w:rFonts w:hint="eastAsia" w:ascii="宋体" w:hAnsi="宋体"/>
          <w:sz w:val="24"/>
          <w:u w:val="single"/>
        </w:rPr>
        <w:t>（标的名称）</w:t>
      </w:r>
      <w:r>
        <w:rPr>
          <w:rFonts w:hint="eastAsia" w:ascii="宋体" w:hAnsi="宋体"/>
          <w:sz w:val="24"/>
        </w:rPr>
        <w:t>，属于</w:t>
      </w:r>
      <w:r>
        <w:rPr>
          <w:rFonts w:ascii="宋体" w:hAnsi="宋体"/>
          <w:sz w:val="24"/>
        </w:rPr>
        <w:t xml:space="preserve"> </w:t>
      </w:r>
      <w:r>
        <w:rPr>
          <w:rFonts w:hint="eastAsia" w:ascii="宋体" w:hAnsi="宋体"/>
          <w:sz w:val="24"/>
          <w:u w:val="single"/>
        </w:rPr>
        <w:t>（采购文件中明确的所属行业）</w:t>
      </w:r>
      <w:r>
        <w:rPr>
          <w:rFonts w:ascii="宋体" w:hAnsi="宋体"/>
          <w:sz w:val="24"/>
        </w:rPr>
        <w:t xml:space="preserve"> ；承接企业为 </w:t>
      </w:r>
      <w:r>
        <w:rPr>
          <w:rFonts w:hint="eastAsia" w:ascii="宋体" w:hAnsi="宋体"/>
          <w:sz w:val="24"/>
          <w:u w:val="single"/>
        </w:rPr>
        <w:t>（企业名称）</w:t>
      </w:r>
      <w:r>
        <w:rPr>
          <w:rFonts w:ascii="宋体" w:hAnsi="宋体"/>
          <w:sz w:val="24"/>
        </w:rPr>
        <w:t xml:space="preserve"> ，从业人员</w:t>
      </w:r>
      <w:r>
        <w:rPr>
          <w:rFonts w:ascii="宋体" w:hAnsi="宋体"/>
          <w:sz w:val="24"/>
          <w:u w:val="single"/>
        </w:rPr>
        <w:t xml:space="preserve">   </w:t>
      </w:r>
      <w:r>
        <w:rPr>
          <w:rFonts w:hint="eastAsia" w:ascii="宋体" w:hAnsi="宋体"/>
          <w:sz w:val="24"/>
        </w:rPr>
        <w:t>人，营业收入为</w:t>
      </w:r>
      <w:r>
        <w:rPr>
          <w:rFonts w:ascii="宋体" w:hAnsi="宋体"/>
          <w:sz w:val="24"/>
          <w:u w:val="single"/>
        </w:rPr>
        <w:t xml:space="preserve">  </w:t>
      </w:r>
      <w:r>
        <w:rPr>
          <w:rFonts w:hint="eastAsia" w:ascii="宋体" w:hAnsi="宋体"/>
          <w:sz w:val="24"/>
        </w:rPr>
        <w:t>万元，资产总额为</w:t>
      </w:r>
      <w:r>
        <w:rPr>
          <w:rFonts w:ascii="宋体" w:hAnsi="宋体"/>
          <w:sz w:val="24"/>
          <w:u w:val="single"/>
        </w:rPr>
        <w:t xml:space="preserve">   </w:t>
      </w:r>
      <w:r>
        <w:rPr>
          <w:rFonts w:hint="eastAsia" w:ascii="宋体" w:hAnsi="宋体"/>
          <w:sz w:val="24"/>
        </w:rPr>
        <w:t>万元属于</w:t>
      </w:r>
      <w:r>
        <w:rPr>
          <w:rFonts w:ascii="宋体" w:hAnsi="宋体"/>
          <w:sz w:val="24"/>
          <w:u w:val="single"/>
        </w:rPr>
        <w:t xml:space="preserve"> （中型企业、小型企业、微型企业） </w:t>
      </w:r>
      <w:r>
        <w:rPr>
          <w:rFonts w:hint="eastAsia" w:ascii="宋体" w:hAnsi="宋体"/>
          <w:sz w:val="24"/>
        </w:rPr>
        <w:t>；</w:t>
      </w:r>
    </w:p>
    <w:p w14:paraId="32C94F0A">
      <w:pPr>
        <w:spacing w:line="360" w:lineRule="auto"/>
        <w:ind w:firstLine="480" w:firstLineChars="200"/>
        <w:jc w:val="left"/>
        <w:rPr>
          <w:rFonts w:ascii="宋体" w:hAnsi="宋体"/>
          <w:sz w:val="24"/>
        </w:rPr>
      </w:pPr>
      <w:r>
        <w:rPr>
          <w:rFonts w:hint="eastAsia" w:ascii="宋体" w:hAnsi="宋体"/>
          <w:sz w:val="24"/>
        </w:rPr>
        <w:t>……</w:t>
      </w:r>
    </w:p>
    <w:p w14:paraId="033CCE58">
      <w:pPr>
        <w:spacing w:line="360" w:lineRule="auto"/>
        <w:ind w:firstLine="480" w:firstLineChars="200"/>
        <w:jc w:val="left"/>
        <w:rPr>
          <w:rFonts w:ascii="宋体" w:hAnsi="宋体"/>
          <w:sz w:val="24"/>
        </w:rPr>
      </w:pPr>
      <w:r>
        <w:rPr>
          <w:rFonts w:hint="eastAsia" w:ascii="宋体" w:hAnsi="宋体"/>
          <w:sz w:val="24"/>
        </w:rPr>
        <w:t>以上企业，不属于大企业的分支机构，不存在控股股东为大企业的情形，也不存在与大企业的负责人为同一人的情形。</w:t>
      </w:r>
    </w:p>
    <w:p w14:paraId="53B81BC4">
      <w:pPr>
        <w:spacing w:line="360" w:lineRule="auto"/>
        <w:ind w:firstLine="480" w:firstLineChars="200"/>
        <w:jc w:val="left"/>
        <w:rPr>
          <w:rFonts w:ascii="宋体" w:hAnsi="宋体"/>
          <w:sz w:val="24"/>
        </w:rPr>
      </w:pPr>
      <w:r>
        <w:rPr>
          <w:rFonts w:hint="eastAsia" w:ascii="宋体" w:hAnsi="宋体"/>
          <w:sz w:val="24"/>
        </w:rPr>
        <w:t>本企业对上述声明内容的真实性负责。如有虚假，将依法承担相应责任。</w:t>
      </w:r>
    </w:p>
    <w:p w14:paraId="04BC62FC">
      <w:pPr>
        <w:spacing w:line="360" w:lineRule="auto"/>
        <w:ind w:right="1760"/>
        <w:jc w:val="right"/>
        <w:rPr>
          <w:rFonts w:ascii="宋体" w:hAnsi="宋体"/>
          <w:sz w:val="24"/>
        </w:rPr>
      </w:pPr>
      <w:r>
        <w:rPr>
          <w:rFonts w:hint="eastAsia" w:ascii="宋体" w:hAnsi="宋体" w:cs="仿宋_GB2312"/>
          <w:sz w:val="24"/>
        </w:rPr>
        <w:t>投标人</w:t>
      </w:r>
      <w:r>
        <w:rPr>
          <w:rFonts w:hint="eastAsia" w:ascii="宋体" w:hAnsi="宋体"/>
          <w:sz w:val="24"/>
        </w:rPr>
        <w:t>名称（</w:t>
      </w:r>
      <w:r>
        <w:rPr>
          <w:rFonts w:hint="eastAsia" w:ascii="宋体" w:hAnsi="宋体" w:cs="仿宋_GB2312"/>
          <w:sz w:val="24"/>
        </w:rPr>
        <w:t>电子签名</w:t>
      </w:r>
      <w:r>
        <w:rPr>
          <w:rFonts w:hint="eastAsia" w:ascii="宋体" w:hAnsi="宋体"/>
          <w:sz w:val="24"/>
        </w:rPr>
        <w:t>）：</w:t>
      </w:r>
    </w:p>
    <w:p w14:paraId="2B6933DD">
      <w:pPr>
        <w:spacing w:line="360" w:lineRule="auto"/>
        <w:ind w:right="1120" w:firstLine="4680" w:firstLineChars="1950"/>
        <w:rPr>
          <w:rFonts w:ascii="宋体" w:hAnsi="宋体"/>
          <w:sz w:val="24"/>
        </w:rPr>
      </w:pPr>
      <w:r>
        <w:rPr>
          <w:rFonts w:hint="eastAsia" w:ascii="宋体" w:hAnsi="宋体"/>
          <w:sz w:val="24"/>
        </w:rPr>
        <w:t>日</w:t>
      </w:r>
      <w:r>
        <w:rPr>
          <w:rFonts w:ascii="宋体" w:hAnsi="宋体"/>
          <w:sz w:val="24"/>
        </w:rPr>
        <w:t xml:space="preserve"> </w:t>
      </w:r>
      <w:r>
        <w:rPr>
          <w:rFonts w:hint="eastAsia" w:ascii="宋体" w:hAnsi="宋体"/>
          <w:sz w:val="24"/>
        </w:rPr>
        <w:t>期：</w:t>
      </w:r>
    </w:p>
    <w:p w14:paraId="45FE0188">
      <w:pPr>
        <w:spacing w:line="360" w:lineRule="auto"/>
        <w:ind w:firstLine="354" w:firstLineChars="147"/>
        <w:jc w:val="left"/>
        <w:rPr>
          <w:rFonts w:ascii="宋体" w:hAnsi="宋体" w:cs="仿宋_GB2312"/>
          <w:b/>
          <w:bCs/>
          <w:sz w:val="24"/>
        </w:rPr>
      </w:pPr>
      <w:r>
        <w:rPr>
          <w:rFonts w:hint="eastAsia" w:ascii="宋体" w:hAnsi="宋体" w:cs="仿宋_GB2312"/>
          <w:b/>
          <w:bCs/>
          <w:sz w:val="24"/>
        </w:rPr>
        <w:t>从业人员、营业收入、资产总额填报上一年度数据，无上一年度数据的新成立企业可不填报。</w:t>
      </w:r>
    </w:p>
    <w:p w14:paraId="221C2AAA">
      <w:pPr>
        <w:spacing w:line="360" w:lineRule="auto"/>
        <w:ind w:right="420"/>
        <w:rPr>
          <w:rFonts w:ascii="宋体" w:hAnsi="宋体"/>
        </w:rPr>
      </w:pPr>
      <w:r>
        <w:rPr>
          <w:rFonts w:ascii="宋体" w:hAnsi="宋体" w:cs="仿宋_GB2312"/>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headerReference r:id="rId20" w:type="first"/>
      <w:headerReference r:id="rId19" w:type="default"/>
      <w:footerReference r:id="rId21" w:type="default"/>
      <w:footerReference r:id="rId22" w:type="even"/>
      <w:pgSz w:w="11906" w:h="16838"/>
      <w:pgMar w:top="1276" w:right="1247" w:bottom="1247" w:left="1247"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Courier New"/>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0000000000000000000"/>
    <w:charset w:val="00"/>
    <w:family w:val="swiss"/>
    <w:pitch w:val="default"/>
    <w:sig w:usb0="00000000" w:usb1="00000000" w:usb2="00000000" w:usb3="00000000" w:csb0="00000001" w:csb1="00000000"/>
  </w:font>
  <w:font w:name="Segoe UI Symbol">
    <w:panose1 w:val="020B0502040204020203"/>
    <w:charset w:val="00"/>
    <w:family w:val="swiss"/>
    <w:pitch w:val="default"/>
    <w:sig w:usb0="800001E3" w:usb1="1200FFEF" w:usb2="00040000" w:usb3="04000000" w:csb0="00000001" w:csb1="4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5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Times New Roman"/>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F494C7">
    <w:pPr>
      <w:pStyle w:val="40"/>
      <w:jc w:val="center"/>
      <w:rPr>
        <w:rFonts w:ascii="宋体" w:hAnsi="宋体"/>
      </w:rPr>
    </w:pPr>
    <w:r>
      <w:rPr>
        <w:rFonts w:hint="eastAsia" w:ascii="宋体" w:hAnsi="宋体"/>
        <w:kern w:val="0"/>
      </w:rPr>
      <w:t xml:space="preserve">第 </w:t>
    </w:r>
    <w:r>
      <w:rPr>
        <w:rFonts w:hint="eastAsia" w:ascii="宋体" w:hAnsi="宋体"/>
        <w:kern w:val="0"/>
      </w:rPr>
      <w:fldChar w:fldCharType="begin"/>
    </w:r>
    <w:r>
      <w:rPr>
        <w:rFonts w:hint="eastAsia" w:ascii="宋体" w:hAnsi="宋体"/>
        <w:kern w:val="0"/>
      </w:rPr>
      <w:instrText xml:space="preserve"> PAGE </w:instrText>
    </w:r>
    <w:r>
      <w:rPr>
        <w:rFonts w:hint="eastAsia" w:ascii="宋体" w:hAnsi="宋体"/>
        <w:kern w:val="0"/>
      </w:rPr>
      <w:fldChar w:fldCharType="separate"/>
    </w:r>
    <w:r>
      <w:rPr>
        <w:rFonts w:ascii="宋体" w:hAnsi="宋体"/>
        <w:kern w:val="0"/>
      </w:rPr>
      <w:t>10</w:t>
    </w:r>
    <w:r>
      <w:rPr>
        <w:rFonts w:hint="eastAsia" w:ascii="宋体" w:hAnsi="宋体"/>
        <w:kern w:val="0"/>
      </w:rPr>
      <w:fldChar w:fldCharType="end"/>
    </w:r>
    <w:r>
      <w:rPr>
        <w:rFonts w:hint="eastAsia" w:ascii="宋体" w:hAnsi="宋体"/>
        <w:kern w:val="0"/>
      </w:rPr>
      <w:t xml:space="preserve"> 页 共 </w:t>
    </w:r>
    <w:r>
      <w:rPr>
        <w:rFonts w:hint="eastAsia" w:ascii="宋体" w:hAnsi="宋体"/>
        <w:kern w:val="0"/>
      </w:rPr>
      <w:fldChar w:fldCharType="begin"/>
    </w:r>
    <w:r>
      <w:rPr>
        <w:rFonts w:hint="eastAsia" w:ascii="宋体" w:hAnsi="宋体"/>
        <w:kern w:val="0"/>
      </w:rPr>
      <w:instrText xml:space="preserve"> NUMPAGES </w:instrText>
    </w:r>
    <w:r>
      <w:rPr>
        <w:rFonts w:hint="eastAsia" w:ascii="宋体" w:hAnsi="宋体"/>
        <w:kern w:val="0"/>
      </w:rPr>
      <w:fldChar w:fldCharType="separate"/>
    </w:r>
    <w:r>
      <w:rPr>
        <w:rFonts w:ascii="宋体" w:hAnsi="宋体"/>
        <w:kern w:val="0"/>
      </w:rPr>
      <w:t>70</w:t>
    </w:r>
    <w:r>
      <w:rPr>
        <w:rFonts w:hint="eastAsia" w:ascii="宋体" w:hAnsi="宋体"/>
        <w:kern w:val="0"/>
      </w:rPr>
      <w:fldChar w:fldCharType="end"/>
    </w:r>
    <w:r>
      <w:rPr>
        <w:rFonts w:hint="eastAsia" w:ascii="宋体" w:hAnsi="宋体"/>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A2E124">
    <w:pPr>
      <w:pStyle w:val="40"/>
      <w:framePr w:wrap="around" w:vAnchor="text" w:hAnchor="margin" w:xAlign="right" w:y="1"/>
      <w:rPr>
        <w:rStyle w:val="72"/>
      </w:rPr>
    </w:pPr>
    <w:r>
      <w:fldChar w:fldCharType="begin"/>
    </w:r>
    <w:r>
      <w:rPr>
        <w:rStyle w:val="72"/>
      </w:rPr>
      <w:instrText xml:space="preserve">PAGE  </w:instrText>
    </w:r>
    <w:r>
      <w:fldChar w:fldCharType="end"/>
    </w:r>
  </w:p>
  <w:p w14:paraId="63A90AE6">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03DACA">
    <w:pPr>
      <w:pStyle w:val="40"/>
      <w:jc w:val="center"/>
      <w:rPr>
        <w:rFonts w:ascii="宋体" w:hAnsi="宋体"/>
      </w:rPr>
    </w:pPr>
    <w:r>
      <w:rPr>
        <w:rFonts w:hint="eastAsia" w:ascii="宋体" w:hAnsi="宋体"/>
        <w:kern w:val="0"/>
      </w:rPr>
      <w:t xml:space="preserve">第 </w:t>
    </w:r>
    <w:r>
      <w:rPr>
        <w:rFonts w:hint="eastAsia" w:ascii="宋体" w:hAnsi="宋体"/>
        <w:kern w:val="0"/>
      </w:rPr>
      <w:fldChar w:fldCharType="begin"/>
    </w:r>
    <w:r>
      <w:rPr>
        <w:rFonts w:hint="eastAsia" w:ascii="宋体" w:hAnsi="宋体"/>
        <w:kern w:val="0"/>
      </w:rPr>
      <w:instrText xml:space="preserve"> PAGE </w:instrText>
    </w:r>
    <w:r>
      <w:rPr>
        <w:rFonts w:hint="eastAsia" w:ascii="宋体" w:hAnsi="宋体"/>
        <w:kern w:val="0"/>
      </w:rPr>
      <w:fldChar w:fldCharType="separate"/>
    </w:r>
    <w:r>
      <w:rPr>
        <w:rFonts w:ascii="宋体" w:hAnsi="宋体"/>
        <w:kern w:val="0"/>
      </w:rPr>
      <w:t>22</w:t>
    </w:r>
    <w:r>
      <w:rPr>
        <w:rFonts w:hint="eastAsia" w:ascii="宋体" w:hAnsi="宋体"/>
        <w:kern w:val="0"/>
      </w:rPr>
      <w:fldChar w:fldCharType="end"/>
    </w:r>
    <w:r>
      <w:rPr>
        <w:rFonts w:hint="eastAsia" w:ascii="宋体" w:hAnsi="宋体"/>
        <w:kern w:val="0"/>
      </w:rPr>
      <w:t xml:space="preserve"> 页 共 </w:t>
    </w:r>
    <w:r>
      <w:rPr>
        <w:rFonts w:hint="eastAsia" w:ascii="宋体" w:hAnsi="宋体"/>
        <w:kern w:val="0"/>
      </w:rPr>
      <w:fldChar w:fldCharType="begin"/>
    </w:r>
    <w:r>
      <w:rPr>
        <w:rFonts w:hint="eastAsia" w:ascii="宋体" w:hAnsi="宋体"/>
        <w:kern w:val="0"/>
      </w:rPr>
      <w:instrText xml:space="preserve"> NUMPAGES </w:instrText>
    </w:r>
    <w:r>
      <w:rPr>
        <w:rFonts w:hint="eastAsia" w:ascii="宋体" w:hAnsi="宋体"/>
        <w:kern w:val="0"/>
      </w:rPr>
      <w:fldChar w:fldCharType="separate"/>
    </w:r>
    <w:r>
      <w:rPr>
        <w:rFonts w:ascii="宋体" w:hAnsi="宋体"/>
        <w:kern w:val="0"/>
      </w:rPr>
      <w:t>70</w:t>
    </w:r>
    <w:r>
      <w:rPr>
        <w:rFonts w:hint="eastAsia" w:ascii="宋体" w:hAnsi="宋体"/>
        <w:kern w:val="0"/>
      </w:rPr>
      <w:fldChar w:fldCharType="end"/>
    </w:r>
    <w:r>
      <w:rPr>
        <w:rFonts w:hint="eastAsia" w:ascii="宋体" w:hAnsi="宋体"/>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FDA26B">
    <w:pPr>
      <w:pStyle w:val="40"/>
      <w:jc w:val="center"/>
      <w:rPr>
        <w:rFonts w:asciiTheme="minorEastAsia" w:hAnsiTheme="minorEastAsia" w:eastAsiaTheme="minorEastAsia"/>
      </w:rPr>
    </w:pPr>
    <w:r>
      <w:rPr>
        <w:rFonts w:hint="eastAsia" w:asciiTheme="minorEastAsia" w:hAnsiTheme="minorEastAsia" w:eastAsiaTheme="minorEastAsia"/>
        <w:kern w:val="0"/>
      </w:rPr>
      <w:t xml:space="preserve">第 </w:t>
    </w:r>
    <w:r>
      <w:rPr>
        <w:rFonts w:hint="eastAsia" w:asciiTheme="minorEastAsia" w:hAnsiTheme="minorEastAsia" w:eastAsiaTheme="minorEastAsia"/>
        <w:kern w:val="0"/>
      </w:rPr>
      <w:fldChar w:fldCharType="begin"/>
    </w:r>
    <w:r>
      <w:rPr>
        <w:rFonts w:hint="eastAsia" w:asciiTheme="minorEastAsia" w:hAnsiTheme="minorEastAsia" w:eastAsiaTheme="minorEastAsia"/>
        <w:kern w:val="0"/>
      </w:rPr>
      <w:instrText xml:space="preserve"> PAGE </w:instrText>
    </w:r>
    <w:r>
      <w:rPr>
        <w:rFonts w:hint="eastAsia" w:asciiTheme="minorEastAsia" w:hAnsiTheme="minorEastAsia" w:eastAsiaTheme="minorEastAsia"/>
        <w:kern w:val="0"/>
      </w:rPr>
      <w:fldChar w:fldCharType="separate"/>
    </w:r>
    <w:r>
      <w:rPr>
        <w:rFonts w:asciiTheme="minorEastAsia" w:hAnsiTheme="minorEastAsia" w:eastAsiaTheme="minorEastAsia"/>
        <w:kern w:val="0"/>
      </w:rPr>
      <w:t>59</w:t>
    </w:r>
    <w:r>
      <w:rPr>
        <w:rFonts w:hint="eastAsia" w:asciiTheme="minorEastAsia" w:hAnsiTheme="minorEastAsia" w:eastAsiaTheme="minorEastAsia"/>
        <w:kern w:val="0"/>
      </w:rPr>
      <w:fldChar w:fldCharType="end"/>
    </w:r>
    <w:r>
      <w:rPr>
        <w:rFonts w:hint="eastAsia" w:asciiTheme="minorEastAsia" w:hAnsiTheme="minorEastAsia" w:eastAsiaTheme="minorEastAsia"/>
        <w:kern w:val="0"/>
      </w:rPr>
      <w:t xml:space="preserve"> 页 共 </w:t>
    </w:r>
    <w:r>
      <w:rPr>
        <w:rFonts w:hint="eastAsia" w:asciiTheme="minorEastAsia" w:hAnsiTheme="minorEastAsia" w:eastAsiaTheme="minorEastAsia"/>
        <w:kern w:val="0"/>
      </w:rPr>
      <w:fldChar w:fldCharType="begin"/>
    </w:r>
    <w:r>
      <w:rPr>
        <w:rFonts w:hint="eastAsia" w:asciiTheme="minorEastAsia" w:hAnsiTheme="minorEastAsia" w:eastAsiaTheme="minorEastAsia"/>
        <w:kern w:val="0"/>
      </w:rPr>
      <w:instrText xml:space="preserve"> NUMPAGES </w:instrText>
    </w:r>
    <w:r>
      <w:rPr>
        <w:rFonts w:hint="eastAsia" w:asciiTheme="minorEastAsia" w:hAnsiTheme="minorEastAsia" w:eastAsiaTheme="minorEastAsia"/>
        <w:kern w:val="0"/>
      </w:rPr>
      <w:fldChar w:fldCharType="separate"/>
    </w:r>
    <w:r>
      <w:rPr>
        <w:rFonts w:asciiTheme="minorEastAsia" w:hAnsiTheme="minorEastAsia" w:eastAsiaTheme="minorEastAsia"/>
        <w:kern w:val="0"/>
      </w:rPr>
      <w:t>70</w:t>
    </w:r>
    <w:r>
      <w:rPr>
        <w:rFonts w:hint="eastAsia" w:asciiTheme="minorEastAsia" w:hAnsiTheme="minorEastAsia" w:eastAsiaTheme="minorEastAsia"/>
        <w:kern w:val="0"/>
      </w:rPr>
      <w:fldChar w:fldCharType="end"/>
    </w:r>
    <w:r>
      <w:rPr>
        <w:rFonts w:hint="eastAsia" w:asciiTheme="minorEastAsia" w:hAnsiTheme="minorEastAsia" w:eastAsiaTheme="minorEastAsia"/>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985096">
    <w:pPr>
      <w:pStyle w:val="40"/>
      <w:jc w:val="center"/>
      <w:rPr>
        <w:rFonts w:asciiTheme="minorEastAsia" w:hAnsiTheme="minorEastAsia" w:eastAsiaTheme="minorEastAsia"/>
      </w:rPr>
    </w:pPr>
    <w:r>
      <w:rPr>
        <w:rFonts w:hint="eastAsia" w:asciiTheme="minorEastAsia" w:hAnsiTheme="minorEastAsia" w:eastAsiaTheme="minorEastAsia"/>
        <w:kern w:val="0"/>
      </w:rPr>
      <w:t xml:space="preserve">第 </w:t>
    </w:r>
    <w:r>
      <w:rPr>
        <w:rFonts w:hint="eastAsia" w:asciiTheme="minorEastAsia" w:hAnsiTheme="minorEastAsia" w:eastAsiaTheme="minorEastAsia"/>
        <w:kern w:val="0"/>
      </w:rPr>
      <w:fldChar w:fldCharType="begin"/>
    </w:r>
    <w:r>
      <w:rPr>
        <w:rFonts w:hint="eastAsia" w:asciiTheme="minorEastAsia" w:hAnsiTheme="minorEastAsia" w:eastAsiaTheme="minorEastAsia"/>
        <w:kern w:val="0"/>
      </w:rPr>
      <w:instrText xml:space="preserve"> PAGE </w:instrText>
    </w:r>
    <w:r>
      <w:rPr>
        <w:rFonts w:hint="eastAsia" w:asciiTheme="minorEastAsia" w:hAnsiTheme="minorEastAsia" w:eastAsiaTheme="minorEastAsia"/>
        <w:kern w:val="0"/>
      </w:rPr>
      <w:fldChar w:fldCharType="separate"/>
    </w:r>
    <w:r>
      <w:rPr>
        <w:rFonts w:asciiTheme="minorEastAsia" w:hAnsiTheme="minorEastAsia" w:eastAsiaTheme="minorEastAsia"/>
        <w:kern w:val="0"/>
      </w:rPr>
      <w:t>56</w:t>
    </w:r>
    <w:r>
      <w:rPr>
        <w:rFonts w:hint="eastAsia" w:asciiTheme="minorEastAsia" w:hAnsiTheme="minorEastAsia" w:eastAsiaTheme="minorEastAsia"/>
        <w:kern w:val="0"/>
      </w:rPr>
      <w:fldChar w:fldCharType="end"/>
    </w:r>
    <w:r>
      <w:rPr>
        <w:rFonts w:hint="eastAsia" w:asciiTheme="minorEastAsia" w:hAnsiTheme="minorEastAsia" w:eastAsiaTheme="minorEastAsia"/>
        <w:kern w:val="0"/>
      </w:rPr>
      <w:t xml:space="preserve"> 页 共 </w:t>
    </w:r>
    <w:r>
      <w:rPr>
        <w:rFonts w:hint="eastAsia" w:asciiTheme="minorEastAsia" w:hAnsiTheme="minorEastAsia" w:eastAsiaTheme="minorEastAsia"/>
        <w:kern w:val="0"/>
      </w:rPr>
      <w:fldChar w:fldCharType="begin"/>
    </w:r>
    <w:r>
      <w:rPr>
        <w:rFonts w:hint="eastAsia" w:asciiTheme="minorEastAsia" w:hAnsiTheme="minorEastAsia" w:eastAsiaTheme="minorEastAsia"/>
        <w:kern w:val="0"/>
      </w:rPr>
      <w:instrText xml:space="preserve"> NUMPAGES </w:instrText>
    </w:r>
    <w:r>
      <w:rPr>
        <w:rFonts w:hint="eastAsia" w:asciiTheme="minorEastAsia" w:hAnsiTheme="minorEastAsia" w:eastAsiaTheme="minorEastAsia"/>
        <w:kern w:val="0"/>
      </w:rPr>
      <w:fldChar w:fldCharType="separate"/>
    </w:r>
    <w:r>
      <w:rPr>
        <w:rFonts w:asciiTheme="minorEastAsia" w:hAnsiTheme="minorEastAsia" w:eastAsiaTheme="minorEastAsia"/>
        <w:kern w:val="0"/>
      </w:rPr>
      <w:t>70</w:t>
    </w:r>
    <w:r>
      <w:rPr>
        <w:rFonts w:hint="eastAsia" w:asciiTheme="minorEastAsia" w:hAnsiTheme="minorEastAsia" w:eastAsiaTheme="minorEastAsia"/>
        <w:kern w:val="0"/>
      </w:rPr>
      <w:fldChar w:fldCharType="end"/>
    </w:r>
    <w:r>
      <w:rPr>
        <w:rFonts w:hint="eastAsia" w:asciiTheme="minorEastAsia" w:hAnsiTheme="minorEastAsia" w:eastAsiaTheme="minorEastAsia"/>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611F1E">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w:t>
    </w:r>
  </w:p>
  <w:p w14:paraId="0805997F">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698E25">
    <w:pPr>
      <w:pStyle w:val="40"/>
      <w:jc w:val="center"/>
      <w:rPr>
        <w:rFonts w:ascii="宋体" w:hAnsi="宋体"/>
      </w:rPr>
    </w:pPr>
    <w:r>
      <w:rPr>
        <w:rFonts w:hint="eastAsia" w:ascii="宋体" w:hAnsi="宋体"/>
        <w:kern w:val="0"/>
      </w:rPr>
      <w:t xml:space="preserve">第 </w:t>
    </w:r>
    <w:r>
      <w:rPr>
        <w:rFonts w:hint="eastAsia" w:ascii="宋体" w:hAnsi="宋体"/>
        <w:kern w:val="0"/>
      </w:rPr>
      <w:fldChar w:fldCharType="begin"/>
    </w:r>
    <w:r>
      <w:rPr>
        <w:rFonts w:hint="eastAsia" w:ascii="宋体" w:hAnsi="宋体"/>
        <w:kern w:val="0"/>
      </w:rPr>
      <w:instrText xml:space="preserve"> PAGE </w:instrText>
    </w:r>
    <w:r>
      <w:rPr>
        <w:rFonts w:hint="eastAsia" w:ascii="宋体" w:hAnsi="宋体"/>
        <w:kern w:val="0"/>
      </w:rPr>
      <w:fldChar w:fldCharType="separate"/>
    </w:r>
    <w:r>
      <w:rPr>
        <w:rFonts w:ascii="宋体" w:hAnsi="宋体"/>
        <w:kern w:val="0"/>
      </w:rPr>
      <w:t>61</w:t>
    </w:r>
    <w:r>
      <w:rPr>
        <w:rFonts w:hint="eastAsia" w:ascii="宋体" w:hAnsi="宋体"/>
        <w:kern w:val="0"/>
      </w:rPr>
      <w:fldChar w:fldCharType="end"/>
    </w:r>
    <w:r>
      <w:rPr>
        <w:rFonts w:hint="eastAsia" w:ascii="宋体" w:hAnsi="宋体"/>
        <w:kern w:val="0"/>
      </w:rPr>
      <w:t xml:space="preserve"> 页 共 </w:t>
    </w:r>
    <w:r>
      <w:rPr>
        <w:rFonts w:hint="eastAsia" w:ascii="宋体" w:hAnsi="宋体"/>
        <w:kern w:val="0"/>
      </w:rPr>
      <w:fldChar w:fldCharType="begin"/>
    </w:r>
    <w:r>
      <w:rPr>
        <w:rFonts w:hint="eastAsia" w:ascii="宋体" w:hAnsi="宋体"/>
        <w:kern w:val="0"/>
      </w:rPr>
      <w:instrText xml:space="preserve"> NUMPAGES </w:instrText>
    </w:r>
    <w:r>
      <w:rPr>
        <w:rFonts w:hint="eastAsia" w:ascii="宋体" w:hAnsi="宋体"/>
        <w:kern w:val="0"/>
      </w:rPr>
      <w:fldChar w:fldCharType="separate"/>
    </w:r>
    <w:r>
      <w:rPr>
        <w:rFonts w:ascii="宋体" w:hAnsi="宋体"/>
        <w:kern w:val="0"/>
      </w:rPr>
      <w:t>70</w:t>
    </w:r>
    <w:r>
      <w:rPr>
        <w:rFonts w:hint="eastAsia" w:ascii="宋体" w:hAnsi="宋体"/>
        <w:kern w:val="0"/>
      </w:rPr>
      <w:fldChar w:fldCharType="end"/>
    </w:r>
    <w:r>
      <w:rPr>
        <w:rFonts w:hint="eastAsia" w:ascii="宋体" w:hAnsi="宋体"/>
        <w:kern w:val="0"/>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1607A5">
    <w:pPr>
      <w:pStyle w:val="40"/>
      <w:jc w:val="center"/>
      <w:rPr>
        <w:rFonts w:asciiTheme="minorEastAsia" w:hAnsiTheme="minorEastAsia" w:eastAsiaTheme="minorEastAsia"/>
        <w:szCs w:val="24"/>
      </w:rPr>
    </w:pPr>
    <w:r>
      <w:rPr>
        <w:rFonts w:hint="eastAsia" w:asciiTheme="minorEastAsia" w:hAnsiTheme="minorEastAsia" w:eastAsiaTheme="minorEastAsia"/>
        <w:kern w:val="0"/>
        <w:szCs w:val="21"/>
      </w:rPr>
      <w:t xml:space="preserve">第 </w:t>
    </w:r>
    <w:r>
      <w:rPr>
        <w:rFonts w:hint="eastAsia" w:asciiTheme="minorEastAsia" w:hAnsiTheme="minorEastAsia" w:eastAsiaTheme="minorEastAsia"/>
        <w:kern w:val="0"/>
        <w:szCs w:val="21"/>
      </w:rPr>
      <w:fldChar w:fldCharType="begin"/>
    </w:r>
    <w:r>
      <w:rPr>
        <w:rFonts w:hint="eastAsia" w:asciiTheme="minorEastAsia" w:hAnsiTheme="minorEastAsia" w:eastAsiaTheme="minorEastAsia"/>
        <w:kern w:val="0"/>
        <w:szCs w:val="21"/>
      </w:rPr>
      <w:instrText xml:space="preserve"> PAGE </w:instrText>
    </w:r>
    <w:r>
      <w:rPr>
        <w:rFonts w:hint="eastAsia" w:asciiTheme="minorEastAsia" w:hAnsiTheme="minorEastAsia" w:eastAsiaTheme="minorEastAsia"/>
        <w:kern w:val="0"/>
        <w:szCs w:val="21"/>
      </w:rPr>
      <w:fldChar w:fldCharType="separate"/>
    </w:r>
    <w:r>
      <w:rPr>
        <w:rFonts w:asciiTheme="minorEastAsia" w:hAnsiTheme="minorEastAsia" w:eastAsiaTheme="minorEastAsia"/>
        <w:kern w:val="0"/>
        <w:szCs w:val="21"/>
      </w:rPr>
      <w:t>70</w:t>
    </w:r>
    <w:r>
      <w:rPr>
        <w:rFonts w:hint="eastAsia" w:asciiTheme="minorEastAsia" w:hAnsiTheme="minorEastAsia" w:eastAsiaTheme="minorEastAsia"/>
        <w:kern w:val="0"/>
        <w:szCs w:val="21"/>
      </w:rPr>
      <w:fldChar w:fldCharType="end"/>
    </w:r>
    <w:r>
      <w:rPr>
        <w:rFonts w:hint="eastAsia" w:asciiTheme="minorEastAsia" w:hAnsiTheme="minorEastAsia" w:eastAsiaTheme="minorEastAsia"/>
        <w:kern w:val="0"/>
        <w:szCs w:val="21"/>
      </w:rPr>
      <w:t xml:space="preserve"> 页 共 </w:t>
    </w:r>
    <w:r>
      <w:rPr>
        <w:rFonts w:hint="eastAsia" w:asciiTheme="minorEastAsia" w:hAnsiTheme="minorEastAsia" w:eastAsiaTheme="minorEastAsia"/>
        <w:kern w:val="0"/>
        <w:szCs w:val="21"/>
      </w:rPr>
      <w:fldChar w:fldCharType="begin"/>
    </w:r>
    <w:r>
      <w:rPr>
        <w:rFonts w:hint="eastAsia" w:asciiTheme="minorEastAsia" w:hAnsiTheme="minorEastAsia" w:eastAsiaTheme="minorEastAsia"/>
        <w:kern w:val="0"/>
        <w:szCs w:val="21"/>
      </w:rPr>
      <w:instrText xml:space="preserve"> NUMPAGES </w:instrText>
    </w:r>
    <w:r>
      <w:rPr>
        <w:rFonts w:hint="eastAsia" w:asciiTheme="minorEastAsia" w:hAnsiTheme="minorEastAsia" w:eastAsiaTheme="minorEastAsia"/>
        <w:kern w:val="0"/>
        <w:szCs w:val="21"/>
      </w:rPr>
      <w:fldChar w:fldCharType="separate"/>
    </w:r>
    <w:r>
      <w:rPr>
        <w:rFonts w:asciiTheme="minorEastAsia" w:hAnsiTheme="minorEastAsia" w:eastAsiaTheme="minorEastAsia"/>
        <w:kern w:val="0"/>
        <w:szCs w:val="21"/>
      </w:rPr>
      <w:t>70</w:t>
    </w:r>
    <w:r>
      <w:rPr>
        <w:rFonts w:hint="eastAsia" w:asciiTheme="minorEastAsia" w:hAnsiTheme="minorEastAsia" w:eastAsiaTheme="minorEastAsia"/>
        <w:kern w:val="0"/>
        <w:szCs w:val="21"/>
      </w:rPr>
      <w:fldChar w:fldCharType="end"/>
    </w:r>
    <w:r>
      <w:rPr>
        <w:rFonts w:hint="eastAsia" w:asciiTheme="minorEastAsia" w:hAnsiTheme="minorEastAsia" w:eastAsiaTheme="minorEastAsia"/>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5758C8">
    <w:pPr>
      <w:pStyle w:val="40"/>
      <w:framePr w:wrap="around" w:vAnchor="text" w:hAnchor="margin" w:xAlign="right" w:y="1"/>
      <w:rPr>
        <w:rStyle w:val="72"/>
      </w:rPr>
    </w:pPr>
    <w:r>
      <w:fldChar w:fldCharType="begin"/>
    </w:r>
    <w:r>
      <w:rPr>
        <w:rStyle w:val="72"/>
      </w:rPr>
      <w:instrText xml:space="preserve">PAGE  </w:instrText>
    </w:r>
    <w:r>
      <w:fldChar w:fldCharType="end"/>
    </w:r>
  </w:p>
  <w:p w14:paraId="53C32A03">
    <w:pPr>
      <w:pStyle w:val="40"/>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61B1BA">
    <w:pPr>
      <w:pStyle w:val="41"/>
      <w:pBdr>
        <w:bottom w:val="none" w:color="auto" w:sz="0" w:space="4"/>
      </w:pBdr>
      <w:spacing w:line="600" w:lineRule="auto"/>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9927B6">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6A094A">
    <w:pPr>
      <w:pStyle w:val="41"/>
      <w:pBdr>
        <w:bottom w:val="single" w:color="auto" w:sz="6" w:space="0"/>
      </w:pBdr>
      <w:ind w:firstLine="180" w:firstLineChars="100"/>
      <w:jc w:val="right"/>
    </w:pPr>
    <w:r>
      <w:rPr>
        <w:rFonts w:hint="eastAsia"/>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2E0BED">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6F048A"/>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8600CA"/>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A500C0"/>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94BF8D">
    <w:pPr>
      <w:pStyle w:val="41"/>
      <w:jc w:val="right"/>
      <w:rPr>
        <w:rFonts w:ascii="仿宋_GB2312" w:eastAsia="仿宋_GB2312"/>
        <w:b/>
        <w:i/>
        <w:u w:val="single"/>
      </w:rPr>
    </w:pPr>
    <w:r>
      <w:rPr>
        <w:rFonts w:hint="eastAsia"/>
      </w:rPr>
      <w:t xml:space="preserve">                               </w:t>
    </w:r>
  </w:p>
  <w:p w14:paraId="5D4F5EF9">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19C7B">
    <w:r>
      <w:rPr>
        <w:rFonts w:hint="eastAsia"/>
      </w:rP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A26656"/>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EB0C78">
    <w:r>
      <w:rPr>
        <w:rFonts w:hint="eastAsia"/>
      </w:rPr>
      <w:t xml:space="preserve">                                          </w:t>
    </w: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5E4EE3"/>
    <w:multiLevelType w:val="singleLevel"/>
    <w:tmpl w:val="A05E4EE3"/>
    <w:lvl w:ilvl="0" w:tentative="0">
      <w:start w:val="3"/>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bordersDoNotSurroundHeader w:val="1"/>
  <w:bordersDoNotSurroundFooter w:val="1"/>
  <w:hideSpellingErrors/>
  <w:trackRevisions w:val="1"/>
  <w:documentProtection w:enforcement="0"/>
  <w:defaultTabStop w:val="42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AyOGM1MTJhYzdlMzg0YWM4Nzk4YmE3MDY0YjFhZTAifQ=="/>
  </w:docVars>
  <w:rsids>
    <w:rsidRoot w:val="00172A27"/>
    <w:rsid w:val="000002E8"/>
    <w:rsid w:val="00000451"/>
    <w:rsid w:val="00000E0E"/>
    <w:rsid w:val="0000108B"/>
    <w:rsid w:val="0000133D"/>
    <w:rsid w:val="00001489"/>
    <w:rsid w:val="00001509"/>
    <w:rsid w:val="00001BC9"/>
    <w:rsid w:val="00002217"/>
    <w:rsid w:val="00002DC4"/>
    <w:rsid w:val="000032B2"/>
    <w:rsid w:val="0000363B"/>
    <w:rsid w:val="00003803"/>
    <w:rsid w:val="00003E82"/>
    <w:rsid w:val="000040EC"/>
    <w:rsid w:val="00004990"/>
    <w:rsid w:val="0000524F"/>
    <w:rsid w:val="000058BD"/>
    <w:rsid w:val="00005FFD"/>
    <w:rsid w:val="00006109"/>
    <w:rsid w:val="00006150"/>
    <w:rsid w:val="000063E8"/>
    <w:rsid w:val="00006725"/>
    <w:rsid w:val="0000675E"/>
    <w:rsid w:val="00007BB4"/>
    <w:rsid w:val="00007CAA"/>
    <w:rsid w:val="000105C6"/>
    <w:rsid w:val="00010969"/>
    <w:rsid w:val="00010FE9"/>
    <w:rsid w:val="0001122F"/>
    <w:rsid w:val="00011A4B"/>
    <w:rsid w:val="00012251"/>
    <w:rsid w:val="00012585"/>
    <w:rsid w:val="0001337C"/>
    <w:rsid w:val="000138C4"/>
    <w:rsid w:val="00013C1F"/>
    <w:rsid w:val="00013D16"/>
    <w:rsid w:val="00013F31"/>
    <w:rsid w:val="000140D8"/>
    <w:rsid w:val="00014530"/>
    <w:rsid w:val="00014BBC"/>
    <w:rsid w:val="000150EE"/>
    <w:rsid w:val="000165E2"/>
    <w:rsid w:val="000168D8"/>
    <w:rsid w:val="000169C0"/>
    <w:rsid w:val="000170C8"/>
    <w:rsid w:val="000173F4"/>
    <w:rsid w:val="00020287"/>
    <w:rsid w:val="000202FE"/>
    <w:rsid w:val="00020872"/>
    <w:rsid w:val="00020B5F"/>
    <w:rsid w:val="000211BC"/>
    <w:rsid w:val="0002207B"/>
    <w:rsid w:val="00022C04"/>
    <w:rsid w:val="000232FD"/>
    <w:rsid w:val="00023323"/>
    <w:rsid w:val="000233E4"/>
    <w:rsid w:val="00023495"/>
    <w:rsid w:val="00023777"/>
    <w:rsid w:val="00024130"/>
    <w:rsid w:val="00024584"/>
    <w:rsid w:val="00024962"/>
    <w:rsid w:val="000249AA"/>
    <w:rsid w:val="00025350"/>
    <w:rsid w:val="000253E5"/>
    <w:rsid w:val="00025776"/>
    <w:rsid w:val="00026241"/>
    <w:rsid w:val="00026744"/>
    <w:rsid w:val="00026EAC"/>
    <w:rsid w:val="000270F2"/>
    <w:rsid w:val="00027540"/>
    <w:rsid w:val="00030572"/>
    <w:rsid w:val="0003083A"/>
    <w:rsid w:val="00030A5C"/>
    <w:rsid w:val="00030A97"/>
    <w:rsid w:val="00030B02"/>
    <w:rsid w:val="00030CB3"/>
    <w:rsid w:val="00031C65"/>
    <w:rsid w:val="0003206A"/>
    <w:rsid w:val="000326A7"/>
    <w:rsid w:val="00032EA0"/>
    <w:rsid w:val="000331B0"/>
    <w:rsid w:val="000336D4"/>
    <w:rsid w:val="00034FA7"/>
    <w:rsid w:val="0003533D"/>
    <w:rsid w:val="000357E4"/>
    <w:rsid w:val="00035ACA"/>
    <w:rsid w:val="00035EB9"/>
    <w:rsid w:val="00036B83"/>
    <w:rsid w:val="00040447"/>
    <w:rsid w:val="00040494"/>
    <w:rsid w:val="000409C8"/>
    <w:rsid w:val="00040B70"/>
    <w:rsid w:val="00042441"/>
    <w:rsid w:val="00042533"/>
    <w:rsid w:val="00042DBB"/>
    <w:rsid w:val="00042E65"/>
    <w:rsid w:val="0004347C"/>
    <w:rsid w:val="00043907"/>
    <w:rsid w:val="000440DD"/>
    <w:rsid w:val="00044F48"/>
    <w:rsid w:val="000451F0"/>
    <w:rsid w:val="00047354"/>
    <w:rsid w:val="000479E1"/>
    <w:rsid w:val="00047E6A"/>
    <w:rsid w:val="00050656"/>
    <w:rsid w:val="00050A19"/>
    <w:rsid w:val="000511B6"/>
    <w:rsid w:val="00051B00"/>
    <w:rsid w:val="00051C72"/>
    <w:rsid w:val="00052192"/>
    <w:rsid w:val="0005238F"/>
    <w:rsid w:val="00052787"/>
    <w:rsid w:val="00052BB8"/>
    <w:rsid w:val="00053150"/>
    <w:rsid w:val="0005417A"/>
    <w:rsid w:val="00054D39"/>
    <w:rsid w:val="0005501B"/>
    <w:rsid w:val="000550F5"/>
    <w:rsid w:val="00055337"/>
    <w:rsid w:val="000554C7"/>
    <w:rsid w:val="00056145"/>
    <w:rsid w:val="00056402"/>
    <w:rsid w:val="00056791"/>
    <w:rsid w:val="00056868"/>
    <w:rsid w:val="00056876"/>
    <w:rsid w:val="000568DF"/>
    <w:rsid w:val="0005772C"/>
    <w:rsid w:val="000578A3"/>
    <w:rsid w:val="00057D4C"/>
    <w:rsid w:val="00060BBE"/>
    <w:rsid w:val="00060C48"/>
    <w:rsid w:val="00061A3C"/>
    <w:rsid w:val="00061C48"/>
    <w:rsid w:val="000621ED"/>
    <w:rsid w:val="000637AE"/>
    <w:rsid w:val="00064278"/>
    <w:rsid w:val="000646CA"/>
    <w:rsid w:val="00064C39"/>
    <w:rsid w:val="00064E65"/>
    <w:rsid w:val="00066295"/>
    <w:rsid w:val="000665C4"/>
    <w:rsid w:val="000674FC"/>
    <w:rsid w:val="00067821"/>
    <w:rsid w:val="0006785E"/>
    <w:rsid w:val="00067F92"/>
    <w:rsid w:val="00067FA7"/>
    <w:rsid w:val="0007038E"/>
    <w:rsid w:val="0007077C"/>
    <w:rsid w:val="00070825"/>
    <w:rsid w:val="00071B69"/>
    <w:rsid w:val="00071CD8"/>
    <w:rsid w:val="00071DB2"/>
    <w:rsid w:val="00072ADA"/>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6A25"/>
    <w:rsid w:val="00076B62"/>
    <w:rsid w:val="000770C9"/>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105"/>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5E20"/>
    <w:rsid w:val="000960BA"/>
    <w:rsid w:val="0009662A"/>
    <w:rsid w:val="0009690D"/>
    <w:rsid w:val="00096DFF"/>
    <w:rsid w:val="000A0729"/>
    <w:rsid w:val="000A0E69"/>
    <w:rsid w:val="000A1A52"/>
    <w:rsid w:val="000A1C58"/>
    <w:rsid w:val="000A1F98"/>
    <w:rsid w:val="000A224F"/>
    <w:rsid w:val="000A2477"/>
    <w:rsid w:val="000A3D58"/>
    <w:rsid w:val="000A3FE3"/>
    <w:rsid w:val="000A47B0"/>
    <w:rsid w:val="000A4851"/>
    <w:rsid w:val="000A49BB"/>
    <w:rsid w:val="000A4F22"/>
    <w:rsid w:val="000A5674"/>
    <w:rsid w:val="000A5A46"/>
    <w:rsid w:val="000A7299"/>
    <w:rsid w:val="000A752E"/>
    <w:rsid w:val="000B052C"/>
    <w:rsid w:val="000B0E04"/>
    <w:rsid w:val="000B0F66"/>
    <w:rsid w:val="000B1CD3"/>
    <w:rsid w:val="000B268D"/>
    <w:rsid w:val="000B291B"/>
    <w:rsid w:val="000B2E16"/>
    <w:rsid w:val="000B3367"/>
    <w:rsid w:val="000B4471"/>
    <w:rsid w:val="000B456C"/>
    <w:rsid w:val="000B45B9"/>
    <w:rsid w:val="000B47CE"/>
    <w:rsid w:val="000B4B56"/>
    <w:rsid w:val="000B4C62"/>
    <w:rsid w:val="000B541D"/>
    <w:rsid w:val="000B54C1"/>
    <w:rsid w:val="000B5553"/>
    <w:rsid w:val="000B5FE8"/>
    <w:rsid w:val="000B666E"/>
    <w:rsid w:val="000B67A8"/>
    <w:rsid w:val="000C0A43"/>
    <w:rsid w:val="000C0CB1"/>
    <w:rsid w:val="000C0F25"/>
    <w:rsid w:val="000C1372"/>
    <w:rsid w:val="000C1411"/>
    <w:rsid w:val="000C1536"/>
    <w:rsid w:val="000C1ADE"/>
    <w:rsid w:val="000C1C38"/>
    <w:rsid w:val="000C21DC"/>
    <w:rsid w:val="000C2264"/>
    <w:rsid w:val="000C256B"/>
    <w:rsid w:val="000C3970"/>
    <w:rsid w:val="000C3B1A"/>
    <w:rsid w:val="000C45A5"/>
    <w:rsid w:val="000C4727"/>
    <w:rsid w:val="000C47AE"/>
    <w:rsid w:val="000C51AD"/>
    <w:rsid w:val="000C5374"/>
    <w:rsid w:val="000C5938"/>
    <w:rsid w:val="000C5EC0"/>
    <w:rsid w:val="000C6162"/>
    <w:rsid w:val="000C64CC"/>
    <w:rsid w:val="000C6688"/>
    <w:rsid w:val="000C692E"/>
    <w:rsid w:val="000C6B28"/>
    <w:rsid w:val="000C7BEB"/>
    <w:rsid w:val="000C7F04"/>
    <w:rsid w:val="000D0124"/>
    <w:rsid w:val="000D11E5"/>
    <w:rsid w:val="000D19E8"/>
    <w:rsid w:val="000D1FA1"/>
    <w:rsid w:val="000D2834"/>
    <w:rsid w:val="000D2CAC"/>
    <w:rsid w:val="000D34C8"/>
    <w:rsid w:val="000D34FD"/>
    <w:rsid w:val="000D3554"/>
    <w:rsid w:val="000D3BE5"/>
    <w:rsid w:val="000D3C37"/>
    <w:rsid w:val="000D453A"/>
    <w:rsid w:val="000D4AFA"/>
    <w:rsid w:val="000D5EA6"/>
    <w:rsid w:val="000D5F00"/>
    <w:rsid w:val="000D6C9F"/>
    <w:rsid w:val="000D6E25"/>
    <w:rsid w:val="000D6E3B"/>
    <w:rsid w:val="000D6F30"/>
    <w:rsid w:val="000D74E4"/>
    <w:rsid w:val="000D7B71"/>
    <w:rsid w:val="000D7C9D"/>
    <w:rsid w:val="000D7CE0"/>
    <w:rsid w:val="000E0BBA"/>
    <w:rsid w:val="000E0C50"/>
    <w:rsid w:val="000E2785"/>
    <w:rsid w:val="000E27BB"/>
    <w:rsid w:val="000E3153"/>
    <w:rsid w:val="000E3484"/>
    <w:rsid w:val="000E386F"/>
    <w:rsid w:val="000E39C4"/>
    <w:rsid w:val="000E4051"/>
    <w:rsid w:val="000E4139"/>
    <w:rsid w:val="000E4765"/>
    <w:rsid w:val="000E5B7E"/>
    <w:rsid w:val="000E5C5D"/>
    <w:rsid w:val="000E5FF9"/>
    <w:rsid w:val="000E6AE1"/>
    <w:rsid w:val="000E7142"/>
    <w:rsid w:val="000E75B7"/>
    <w:rsid w:val="000E7632"/>
    <w:rsid w:val="000E7645"/>
    <w:rsid w:val="000E7737"/>
    <w:rsid w:val="000E7739"/>
    <w:rsid w:val="000E77EE"/>
    <w:rsid w:val="000E7C59"/>
    <w:rsid w:val="000F147F"/>
    <w:rsid w:val="000F1604"/>
    <w:rsid w:val="000F287A"/>
    <w:rsid w:val="000F2940"/>
    <w:rsid w:val="000F2AB3"/>
    <w:rsid w:val="000F354C"/>
    <w:rsid w:val="000F3677"/>
    <w:rsid w:val="000F3D08"/>
    <w:rsid w:val="000F4495"/>
    <w:rsid w:val="000F4688"/>
    <w:rsid w:val="000F4A05"/>
    <w:rsid w:val="000F4AA8"/>
    <w:rsid w:val="000F4AEA"/>
    <w:rsid w:val="000F4E67"/>
    <w:rsid w:val="000F505B"/>
    <w:rsid w:val="000F5677"/>
    <w:rsid w:val="000F5DDB"/>
    <w:rsid w:val="000F628E"/>
    <w:rsid w:val="000F68A0"/>
    <w:rsid w:val="000F6CC2"/>
    <w:rsid w:val="000F729C"/>
    <w:rsid w:val="000F77BC"/>
    <w:rsid w:val="000F7D4B"/>
    <w:rsid w:val="0010118C"/>
    <w:rsid w:val="0010125E"/>
    <w:rsid w:val="001015F8"/>
    <w:rsid w:val="00101967"/>
    <w:rsid w:val="00102028"/>
    <w:rsid w:val="00103251"/>
    <w:rsid w:val="00103509"/>
    <w:rsid w:val="0010393D"/>
    <w:rsid w:val="00103EBD"/>
    <w:rsid w:val="00104113"/>
    <w:rsid w:val="00104699"/>
    <w:rsid w:val="00104E5B"/>
    <w:rsid w:val="00104EEC"/>
    <w:rsid w:val="001050DC"/>
    <w:rsid w:val="00105482"/>
    <w:rsid w:val="001056A5"/>
    <w:rsid w:val="00105BA9"/>
    <w:rsid w:val="00105FE1"/>
    <w:rsid w:val="00106AAA"/>
    <w:rsid w:val="00106E0E"/>
    <w:rsid w:val="0010743C"/>
    <w:rsid w:val="001078A5"/>
    <w:rsid w:val="00107BBD"/>
    <w:rsid w:val="00107BC7"/>
    <w:rsid w:val="00110033"/>
    <w:rsid w:val="001102B5"/>
    <w:rsid w:val="001103A7"/>
    <w:rsid w:val="001108D7"/>
    <w:rsid w:val="0011189F"/>
    <w:rsid w:val="00111C7D"/>
    <w:rsid w:val="00112038"/>
    <w:rsid w:val="001127FF"/>
    <w:rsid w:val="00112B0B"/>
    <w:rsid w:val="00112EB5"/>
    <w:rsid w:val="0011383E"/>
    <w:rsid w:val="00113EE3"/>
    <w:rsid w:val="00114847"/>
    <w:rsid w:val="001154A4"/>
    <w:rsid w:val="0011585B"/>
    <w:rsid w:val="00115B1A"/>
    <w:rsid w:val="001160FF"/>
    <w:rsid w:val="001164F4"/>
    <w:rsid w:val="001168F8"/>
    <w:rsid w:val="001176FF"/>
    <w:rsid w:val="0012125E"/>
    <w:rsid w:val="0012153F"/>
    <w:rsid w:val="0012159D"/>
    <w:rsid w:val="001216D1"/>
    <w:rsid w:val="00121804"/>
    <w:rsid w:val="00121EC9"/>
    <w:rsid w:val="001224FE"/>
    <w:rsid w:val="001231D3"/>
    <w:rsid w:val="001232A7"/>
    <w:rsid w:val="00123F7C"/>
    <w:rsid w:val="0012419E"/>
    <w:rsid w:val="001248EF"/>
    <w:rsid w:val="00124AC0"/>
    <w:rsid w:val="00124FC4"/>
    <w:rsid w:val="001252A7"/>
    <w:rsid w:val="001253AB"/>
    <w:rsid w:val="0012574C"/>
    <w:rsid w:val="001259B8"/>
    <w:rsid w:val="001264B9"/>
    <w:rsid w:val="0012693E"/>
    <w:rsid w:val="00126A3A"/>
    <w:rsid w:val="00127060"/>
    <w:rsid w:val="00127A0A"/>
    <w:rsid w:val="00127B83"/>
    <w:rsid w:val="001305A3"/>
    <w:rsid w:val="00131C2D"/>
    <w:rsid w:val="0013202C"/>
    <w:rsid w:val="00132704"/>
    <w:rsid w:val="00132CBF"/>
    <w:rsid w:val="00133707"/>
    <w:rsid w:val="00133742"/>
    <w:rsid w:val="00133B44"/>
    <w:rsid w:val="00133B70"/>
    <w:rsid w:val="00133E97"/>
    <w:rsid w:val="001350F7"/>
    <w:rsid w:val="00135769"/>
    <w:rsid w:val="00135B1C"/>
    <w:rsid w:val="00135BE9"/>
    <w:rsid w:val="00135E5C"/>
    <w:rsid w:val="00136579"/>
    <w:rsid w:val="00136762"/>
    <w:rsid w:val="00136E33"/>
    <w:rsid w:val="0013773D"/>
    <w:rsid w:val="0014042F"/>
    <w:rsid w:val="00140693"/>
    <w:rsid w:val="00140D7A"/>
    <w:rsid w:val="00140F68"/>
    <w:rsid w:val="0014107B"/>
    <w:rsid w:val="00141D28"/>
    <w:rsid w:val="00141DFE"/>
    <w:rsid w:val="00142185"/>
    <w:rsid w:val="001422E2"/>
    <w:rsid w:val="001433BC"/>
    <w:rsid w:val="00143872"/>
    <w:rsid w:val="00143A85"/>
    <w:rsid w:val="00143D14"/>
    <w:rsid w:val="00144649"/>
    <w:rsid w:val="001449FF"/>
    <w:rsid w:val="00145022"/>
    <w:rsid w:val="00145662"/>
    <w:rsid w:val="00145C6D"/>
    <w:rsid w:val="001460FC"/>
    <w:rsid w:val="00146151"/>
    <w:rsid w:val="00146326"/>
    <w:rsid w:val="00147032"/>
    <w:rsid w:val="00147893"/>
    <w:rsid w:val="00147EA7"/>
    <w:rsid w:val="00151722"/>
    <w:rsid w:val="0015173E"/>
    <w:rsid w:val="00151820"/>
    <w:rsid w:val="00151B2F"/>
    <w:rsid w:val="001524DC"/>
    <w:rsid w:val="001525E5"/>
    <w:rsid w:val="00152FCB"/>
    <w:rsid w:val="00153859"/>
    <w:rsid w:val="00153915"/>
    <w:rsid w:val="001539F0"/>
    <w:rsid w:val="00154A2F"/>
    <w:rsid w:val="00154BBA"/>
    <w:rsid w:val="00155B95"/>
    <w:rsid w:val="001565D0"/>
    <w:rsid w:val="00156853"/>
    <w:rsid w:val="00157432"/>
    <w:rsid w:val="00160165"/>
    <w:rsid w:val="00161185"/>
    <w:rsid w:val="001620BA"/>
    <w:rsid w:val="001623AC"/>
    <w:rsid w:val="00162BAA"/>
    <w:rsid w:val="00163C40"/>
    <w:rsid w:val="0016488B"/>
    <w:rsid w:val="00165758"/>
    <w:rsid w:val="00165A65"/>
    <w:rsid w:val="00166317"/>
    <w:rsid w:val="00167131"/>
    <w:rsid w:val="00167292"/>
    <w:rsid w:val="00167478"/>
    <w:rsid w:val="00167594"/>
    <w:rsid w:val="0017025B"/>
    <w:rsid w:val="001702BE"/>
    <w:rsid w:val="001704B3"/>
    <w:rsid w:val="0017059C"/>
    <w:rsid w:val="0017105C"/>
    <w:rsid w:val="00171622"/>
    <w:rsid w:val="00171785"/>
    <w:rsid w:val="00171AB5"/>
    <w:rsid w:val="0017204F"/>
    <w:rsid w:val="001721CF"/>
    <w:rsid w:val="001726D1"/>
    <w:rsid w:val="001728FD"/>
    <w:rsid w:val="00172A27"/>
    <w:rsid w:val="00172F02"/>
    <w:rsid w:val="00172F2D"/>
    <w:rsid w:val="00173631"/>
    <w:rsid w:val="0017372D"/>
    <w:rsid w:val="00173826"/>
    <w:rsid w:val="00173C58"/>
    <w:rsid w:val="00173E59"/>
    <w:rsid w:val="0017404F"/>
    <w:rsid w:val="001741DC"/>
    <w:rsid w:val="001746AC"/>
    <w:rsid w:val="00174C4F"/>
    <w:rsid w:val="00174F57"/>
    <w:rsid w:val="00175078"/>
    <w:rsid w:val="001755DC"/>
    <w:rsid w:val="00176AA6"/>
    <w:rsid w:val="00177063"/>
    <w:rsid w:val="00177506"/>
    <w:rsid w:val="00180180"/>
    <w:rsid w:val="00180673"/>
    <w:rsid w:val="00180A47"/>
    <w:rsid w:val="00180CA6"/>
    <w:rsid w:val="001817D3"/>
    <w:rsid w:val="001827B7"/>
    <w:rsid w:val="001827EF"/>
    <w:rsid w:val="00182982"/>
    <w:rsid w:val="001829BC"/>
    <w:rsid w:val="00182D68"/>
    <w:rsid w:val="00182F91"/>
    <w:rsid w:val="00183031"/>
    <w:rsid w:val="00183468"/>
    <w:rsid w:val="0018397E"/>
    <w:rsid w:val="00183EA2"/>
    <w:rsid w:val="00184466"/>
    <w:rsid w:val="00184DBF"/>
    <w:rsid w:val="001852A8"/>
    <w:rsid w:val="0018620A"/>
    <w:rsid w:val="00186792"/>
    <w:rsid w:val="00186EB0"/>
    <w:rsid w:val="00187121"/>
    <w:rsid w:val="00187243"/>
    <w:rsid w:val="00187C29"/>
    <w:rsid w:val="001901F2"/>
    <w:rsid w:val="00190782"/>
    <w:rsid w:val="00190942"/>
    <w:rsid w:val="001909A7"/>
    <w:rsid w:val="001909C3"/>
    <w:rsid w:val="00190DA1"/>
    <w:rsid w:val="00190DB7"/>
    <w:rsid w:val="00191459"/>
    <w:rsid w:val="00191603"/>
    <w:rsid w:val="0019173E"/>
    <w:rsid w:val="0019174E"/>
    <w:rsid w:val="0019196B"/>
    <w:rsid w:val="001923D5"/>
    <w:rsid w:val="00192566"/>
    <w:rsid w:val="00192991"/>
    <w:rsid w:val="00192C71"/>
    <w:rsid w:val="00193470"/>
    <w:rsid w:val="00193B94"/>
    <w:rsid w:val="001940A7"/>
    <w:rsid w:val="00194BB1"/>
    <w:rsid w:val="00194BC6"/>
    <w:rsid w:val="00195070"/>
    <w:rsid w:val="00195245"/>
    <w:rsid w:val="0019526D"/>
    <w:rsid w:val="0019553F"/>
    <w:rsid w:val="001956BE"/>
    <w:rsid w:val="0019600C"/>
    <w:rsid w:val="0019602C"/>
    <w:rsid w:val="001969F2"/>
    <w:rsid w:val="00196CD6"/>
    <w:rsid w:val="0019756A"/>
    <w:rsid w:val="001A06B5"/>
    <w:rsid w:val="001A07F8"/>
    <w:rsid w:val="001A083E"/>
    <w:rsid w:val="001A0A23"/>
    <w:rsid w:val="001A0C98"/>
    <w:rsid w:val="001A0FB6"/>
    <w:rsid w:val="001A128B"/>
    <w:rsid w:val="001A1475"/>
    <w:rsid w:val="001A1F0E"/>
    <w:rsid w:val="001A3335"/>
    <w:rsid w:val="001A473A"/>
    <w:rsid w:val="001A4ED9"/>
    <w:rsid w:val="001A548A"/>
    <w:rsid w:val="001A5785"/>
    <w:rsid w:val="001A594D"/>
    <w:rsid w:val="001A5FD7"/>
    <w:rsid w:val="001A6560"/>
    <w:rsid w:val="001A66A6"/>
    <w:rsid w:val="001A6BAF"/>
    <w:rsid w:val="001A6BBB"/>
    <w:rsid w:val="001A79A2"/>
    <w:rsid w:val="001A7F39"/>
    <w:rsid w:val="001B0519"/>
    <w:rsid w:val="001B06A6"/>
    <w:rsid w:val="001B13BF"/>
    <w:rsid w:val="001B16F5"/>
    <w:rsid w:val="001B1C1F"/>
    <w:rsid w:val="001B2171"/>
    <w:rsid w:val="001B219B"/>
    <w:rsid w:val="001B24F3"/>
    <w:rsid w:val="001B2703"/>
    <w:rsid w:val="001B282B"/>
    <w:rsid w:val="001B2D1E"/>
    <w:rsid w:val="001B3DCD"/>
    <w:rsid w:val="001B45B9"/>
    <w:rsid w:val="001B46B2"/>
    <w:rsid w:val="001B4725"/>
    <w:rsid w:val="001B48B2"/>
    <w:rsid w:val="001B49DA"/>
    <w:rsid w:val="001B4CA8"/>
    <w:rsid w:val="001B572D"/>
    <w:rsid w:val="001B576E"/>
    <w:rsid w:val="001B5B10"/>
    <w:rsid w:val="001B6025"/>
    <w:rsid w:val="001B66DC"/>
    <w:rsid w:val="001B697E"/>
    <w:rsid w:val="001B6D58"/>
    <w:rsid w:val="001B6FA7"/>
    <w:rsid w:val="001B73BE"/>
    <w:rsid w:val="001B7A15"/>
    <w:rsid w:val="001B7B69"/>
    <w:rsid w:val="001B7DC1"/>
    <w:rsid w:val="001C08DB"/>
    <w:rsid w:val="001C10BD"/>
    <w:rsid w:val="001C17AD"/>
    <w:rsid w:val="001C1F01"/>
    <w:rsid w:val="001C2092"/>
    <w:rsid w:val="001C232F"/>
    <w:rsid w:val="001C2544"/>
    <w:rsid w:val="001C2A17"/>
    <w:rsid w:val="001C31F5"/>
    <w:rsid w:val="001C3209"/>
    <w:rsid w:val="001C3E7C"/>
    <w:rsid w:val="001C6047"/>
    <w:rsid w:val="001C65C9"/>
    <w:rsid w:val="001C6698"/>
    <w:rsid w:val="001C6C5B"/>
    <w:rsid w:val="001C7399"/>
    <w:rsid w:val="001C7CE0"/>
    <w:rsid w:val="001D005B"/>
    <w:rsid w:val="001D0947"/>
    <w:rsid w:val="001D16F5"/>
    <w:rsid w:val="001D1970"/>
    <w:rsid w:val="001D1D55"/>
    <w:rsid w:val="001D21EF"/>
    <w:rsid w:val="001D2790"/>
    <w:rsid w:val="001D29A4"/>
    <w:rsid w:val="001D2B73"/>
    <w:rsid w:val="001D3136"/>
    <w:rsid w:val="001D330D"/>
    <w:rsid w:val="001D4AB6"/>
    <w:rsid w:val="001D4AD3"/>
    <w:rsid w:val="001D5281"/>
    <w:rsid w:val="001D6993"/>
    <w:rsid w:val="001D764F"/>
    <w:rsid w:val="001E17E3"/>
    <w:rsid w:val="001E2052"/>
    <w:rsid w:val="001E2492"/>
    <w:rsid w:val="001E257C"/>
    <w:rsid w:val="001E286C"/>
    <w:rsid w:val="001E2F34"/>
    <w:rsid w:val="001E3242"/>
    <w:rsid w:val="001E35EE"/>
    <w:rsid w:val="001E4B2C"/>
    <w:rsid w:val="001E4F78"/>
    <w:rsid w:val="001E507F"/>
    <w:rsid w:val="001E56C2"/>
    <w:rsid w:val="001E59FB"/>
    <w:rsid w:val="001E6A79"/>
    <w:rsid w:val="001E7F81"/>
    <w:rsid w:val="001F0D56"/>
    <w:rsid w:val="001F0F0D"/>
    <w:rsid w:val="001F0FD1"/>
    <w:rsid w:val="001F0FDF"/>
    <w:rsid w:val="001F1526"/>
    <w:rsid w:val="001F19D1"/>
    <w:rsid w:val="001F1CB9"/>
    <w:rsid w:val="001F1F18"/>
    <w:rsid w:val="001F2D0D"/>
    <w:rsid w:val="001F2F92"/>
    <w:rsid w:val="001F355E"/>
    <w:rsid w:val="001F4B2D"/>
    <w:rsid w:val="001F4B49"/>
    <w:rsid w:val="001F5DA1"/>
    <w:rsid w:val="001F612E"/>
    <w:rsid w:val="001F6618"/>
    <w:rsid w:val="001F66FC"/>
    <w:rsid w:val="001F6A92"/>
    <w:rsid w:val="001F77E8"/>
    <w:rsid w:val="001F7D9F"/>
    <w:rsid w:val="0020035E"/>
    <w:rsid w:val="00200EFB"/>
    <w:rsid w:val="00201A0C"/>
    <w:rsid w:val="00201B0F"/>
    <w:rsid w:val="002022CB"/>
    <w:rsid w:val="0020255A"/>
    <w:rsid w:val="00202800"/>
    <w:rsid w:val="00202D33"/>
    <w:rsid w:val="00202E58"/>
    <w:rsid w:val="00202F99"/>
    <w:rsid w:val="00203C85"/>
    <w:rsid w:val="0020449A"/>
    <w:rsid w:val="00204D21"/>
    <w:rsid w:val="00204E9B"/>
    <w:rsid w:val="00205298"/>
    <w:rsid w:val="002055C0"/>
    <w:rsid w:val="0020569E"/>
    <w:rsid w:val="00206698"/>
    <w:rsid w:val="00206736"/>
    <w:rsid w:val="002068EE"/>
    <w:rsid w:val="00206C88"/>
    <w:rsid w:val="00207FE4"/>
    <w:rsid w:val="002100C9"/>
    <w:rsid w:val="00210B9C"/>
    <w:rsid w:val="00211185"/>
    <w:rsid w:val="00211A94"/>
    <w:rsid w:val="002126F2"/>
    <w:rsid w:val="00212A5A"/>
    <w:rsid w:val="00213478"/>
    <w:rsid w:val="00214028"/>
    <w:rsid w:val="00214044"/>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6AE6"/>
    <w:rsid w:val="00227214"/>
    <w:rsid w:val="00227DDC"/>
    <w:rsid w:val="0023079F"/>
    <w:rsid w:val="00230B80"/>
    <w:rsid w:val="00231135"/>
    <w:rsid w:val="002312C2"/>
    <w:rsid w:val="002317C4"/>
    <w:rsid w:val="00231B0B"/>
    <w:rsid w:val="00232555"/>
    <w:rsid w:val="00232E44"/>
    <w:rsid w:val="00233538"/>
    <w:rsid w:val="002338FB"/>
    <w:rsid w:val="00233A41"/>
    <w:rsid w:val="00233A62"/>
    <w:rsid w:val="00233F2F"/>
    <w:rsid w:val="00234248"/>
    <w:rsid w:val="0023449F"/>
    <w:rsid w:val="002344F5"/>
    <w:rsid w:val="0023454D"/>
    <w:rsid w:val="00234679"/>
    <w:rsid w:val="002359FC"/>
    <w:rsid w:val="00236050"/>
    <w:rsid w:val="002361C8"/>
    <w:rsid w:val="00236585"/>
    <w:rsid w:val="00236690"/>
    <w:rsid w:val="0023669D"/>
    <w:rsid w:val="00237EAE"/>
    <w:rsid w:val="00237FA2"/>
    <w:rsid w:val="002403D5"/>
    <w:rsid w:val="00240C1F"/>
    <w:rsid w:val="00240F55"/>
    <w:rsid w:val="00240F67"/>
    <w:rsid w:val="00241144"/>
    <w:rsid w:val="00242510"/>
    <w:rsid w:val="0024280E"/>
    <w:rsid w:val="00242F79"/>
    <w:rsid w:val="0024415B"/>
    <w:rsid w:val="00245565"/>
    <w:rsid w:val="002458C1"/>
    <w:rsid w:val="00245E62"/>
    <w:rsid w:val="002460D0"/>
    <w:rsid w:val="00246357"/>
    <w:rsid w:val="00247422"/>
    <w:rsid w:val="00247BA2"/>
    <w:rsid w:val="00247CD1"/>
    <w:rsid w:val="00250870"/>
    <w:rsid w:val="0025151C"/>
    <w:rsid w:val="0025179B"/>
    <w:rsid w:val="0025184F"/>
    <w:rsid w:val="00251967"/>
    <w:rsid w:val="002527CC"/>
    <w:rsid w:val="00252F48"/>
    <w:rsid w:val="002530C0"/>
    <w:rsid w:val="00253586"/>
    <w:rsid w:val="002537FC"/>
    <w:rsid w:val="00253F42"/>
    <w:rsid w:val="002542F8"/>
    <w:rsid w:val="002543EF"/>
    <w:rsid w:val="002545A4"/>
    <w:rsid w:val="0025496C"/>
    <w:rsid w:val="00254F2A"/>
    <w:rsid w:val="002556AA"/>
    <w:rsid w:val="00255784"/>
    <w:rsid w:val="00255A29"/>
    <w:rsid w:val="0025631F"/>
    <w:rsid w:val="002565E1"/>
    <w:rsid w:val="00256986"/>
    <w:rsid w:val="00256B3B"/>
    <w:rsid w:val="00256D61"/>
    <w:rsid w:val="00256E23"/>
    <w:rsid w:val="00257246"/>
    <w:rsid w:val="00257438"/>
    <w:rsid w:val="002601FF"/>
    <w:rsid w:val="0026048F"/>
    <w:rsid w:val="00260ACA"/>
    <w:rsid w:val="0026119C"/>
    <w:rsid w:val="00261283"/>
    <w:rsid w:val="00261AFE"/>
    <w:rsid w:val="0026212A"/>
    <w:rsid w:val="002621D7"/>
    <w:rsid w:val="00262996"/>
    <w:rsid w:val="00263044"/>
    <w:rsid w:val="002632C8"/>
    <w:rsid w:val="00263759"/>
    <w:rsid w:val="002638BD"/>
    <w:rsid w:val="0026395B"/>
    <w:rsid w:val="0026398E"/>
    <w:rsid w:val="0026470B"/>
    <w:rsid w:val="0026486D"/>
    <w:rsid w:val="00264C4B"/>
    <w:rsid w:val="00264ED0"/>
    <w:rsid w:val="00265346"/>
    <w:rsid w:val="002656F3"/>
    <w:rsid w:val="00266045"/>
    <w:rsid w:val="002660C3"/>
    <w:rsid w:val="00266C21"/>
    <w:rsid w:val="00266DE1"/>
    <w:rsid w:val="00267520"/>
    <w:rsid w:val="00267A92"/>
    <w:rsid w:val="00267C0A"/>
    <w:rsid w:val="00267E43"/>
    <w:rsid w:val="00270282"/>
    <w:rsid w:val="00270780"/>
    <w:rsid w:val="002708FD"/>
    <w:rsid w:val="00270CF6"/>
    <w:rsid w:val="00271097"/>
    <w:rsid w:val="0027123A"/>
    <w:rsid w:val="00271C53"/>
    <w:rsid w:val="0027244F"/>
    <w:rsid w:val="00272E27"/>
    <w:rsid w:val="00273052"/>
    <w:rsid w:val="002732B5"/>
    <w:rsid w:val="00273536"/>
    <w:rsid w:val="002739CE"/>
    <w:rsid w:val="00273C5F"/>
    <w:rsid w:val="002741D4"/>
    <w:rsid w:val="002743AC"/>
    <w:rsid w:val="002745F5"/>
    <w:rsid w:val="0027499D"/>
    <w:rsid w:val="002751CA"/>
    <w:rsid w:val="0027544D"/>
    <w:rsid w:val="00276776"/>
    <w:rsid w:val="00277196"/>
    <w:rsid w:val="002775ED"/>
    <w:rsid w:val="002778AB"/>
    <w:rsid w:val="002802A5"/>
    <w:rsid w:val="002809D5"/>
    <w:rsid w:val="00280CFB"/>
    <w:rsid w:val="00280D24"/>
    <w:rsid w:val="002815C4"/>
    <w:rsid w:val="00281BCB"/>
    <w:rsid w:val="00281C76"/>
    <w:rsid w:val="00282093"/>
    <w:rsid w:val="00282611"/>
    <w:rsid w:val="00282B0B"/>
    <w:rsid w:val="0028316D"/>
    <w:rsid w:val="00283296"/>
    <w:rsid w:val="00283638"/>
    <w:rsid w:val="00283F44"/>
    <w:rsid w:val="002847E4"/>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355C"/>
    <w:rsid w:val="00293C10"/>
    <w:rsid w:val="00294012"/>
    <w:rsid w:val="002941D0"/>
    <w:rsid w:val="002945B0"/>
    <w:rsid w:val="0029499D"/>
    <w:rsid w:val="00294A13"/>
    <w:rsid w:val="00294B10"/>
    <w:rsid w:val="00294DF9"/>
    <w:rsid w:val="00295073"/>
    <w:rsid w:val="00295468"/>
    <w:rsid w:val="00296537"/>
    <w:rsid w:val="0029662B"/>
    <w:rsid w:val="00296C32"/>
    <w:rsid w:val="002977CE"/>
    <w:rsid w:val="00297AF5"/>
    <w:rsid w:val="002A02D6"/>
    <w:rsid w:val="002A07C4"/>
    <w:rsid w:val="002A0921"/>
    <w:rsid w:val="002A0CB3"/>
    <w:rsid w:val="002A1887"/>
    <w:rsid w:val="002A2001"/>
    <w:rsid w:val="002A2083"/>
    <w:rsid w:val="002A23C9"/>
    <w:rsid w:val="002A2B3B"/>
    <w:rsid w:val="002A4060"/>
    <w:rsid w:val="002A4868"/>
    <w:rsid w:val="002A4A05"/>
    <w:rsid w:val="002A4EB3"/>
    <w:rsid w:val="002A51D9"/>
    <w:rsid w:val="002A525A"/>
    <w:rsid w:val="002A5968"/>
    <w:rsid w:val="002A5CAB"/>
    <w:rsid w:val="002A5D40"/>
    <w:rsid w:val="002A622E"/>
    <w:rsid w:val="002A6424"/>
    <w:rsid w:val="002A64E7"/>
    <w:rsid w:val="002A6B0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230"/>
    <w:rsid w:val="002C1AB3"/>
    <w:rsid w:val="002C1BB7"/>
    <w:rsid w:val="002C1FB3"/>
    <w:rsid w:val="002C2103"/>
    <w:rsid w:val="002C231F"/>
    <w:rsid w:val="002C2665"/>
    <w:rsid w:val="002C28E1"/>
    <w:rsid w:val="002C327D"/>
    <w:rsid w:val="002C37E9"/>
    <w:rsid w:val="002C3890"/>
    <w:rsid w:val="002C3AD9"/>
    <w:rsid w:val="002C4286"/>
    <w:rsid w:val="002C43FC"/>
    <w:rsid w:val="002C45C3"/>
    <w:rsid w:val="002C483B"/>
    <w:rsid w:val="002C4DFE"/>
    <w:rsid w:val="002C519E"/>
    <w:rsid w:val="002C5D5E"/>
    <w:rsid w:val="002C60CB"/>
    <w:rsid w:val="002C6116"/>
    <w:rsid w:val="002C643D"/>
    <w:rsid w:val="002C66B8"/>
    <w:rsid w:val="002C70E7"/>
    <w:rsid w:val="002D0C27"/>
    <w:rsid w:val="002D0E88"/>
    <w:rsid w:val="002D0EA7"/>
    <w:rsid w:val="002D0F31"/>
    <w:rsid w:val="002D1593"/>
    <w:rsid w:val="002D1A1E"/>
    <w:rsid w:val="002D22A6"/>
    <w:rsid w:val="002D2388"/>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9C2"/>
    <w:rsid w:val="002E0E87"/>
    <w:rsid w:val="002E12FA"/>
    <w:rsid w:val="002E13CF"/>
    <w:rsid w:val="002E201C"/>
    <w:rsid w:val="002E22CA"/>
    <w:rsid w:val="002E236F"/>
    <w:rsid w:val="002E2F19"/>
    <w:rsid w:val="002E37C5"/>
    <w:rsid w:val="002E3956"/>
    <w:rsid w:val="002E3C08"/>
    <w:rsid w:val="002E3CF2"/>
    <w:rsid w:val="002E3EEE"/>
    <w:rsid w:val="002E469E"/>
    <w:rsid w:val="002E4C01"/>
    <w:rsid w:val="002E4D50"/>
    <w:rsid w:val="002E55FF"/>
    <w:rsid w:val="002E587E"/>
    <w:rsid w:val="002E672A"/>
    <w:rsid w:val="002E6853"/>
    <w:rsid w:val="002E7EC1"/>
    <w:rsid w:val="002E7EE5"/>
    <w:rsid w:val="002F0133"/>
    <w:rsid w:val="002F0323"/>
    <w:rsid w:val="002F0DFB"/>
    <w:rsid w:val="002F134F"/>
    <w:rsid w:val="002F1D0B"/>
    <w:rsid w:val="002F1E1D"/>
    <w:rsid w:val="002F1F02"/>
    <w:rsid w:val="002F27E5"/>
    <w:rsid w:val="002F2B30"/>
    <w:rsid w:val="002F2D81"/>
    <w:rsid w:val="002F2F66"/>
    <w:rsid w:val="002F39D4"/>
    <w:rsid w:val="002F3F78"/>
    <w:rsid w:val="002F4BA9"/>
    <w:rsid w:val="002F541B"/>
    <w:rsid w:val="002F5BFE"/>
    <w:rsid w:val="002F5DA5"/>
    <w:rsid w:val="002F5E17"/>
    <w:rsid w:val="002F647C"/>
    <w:rsid w:val="002F6C6B"/>
    <w:rsid w:val="002F6CB0"/>
    <w:rsid w:val="002F6EFF"/>
    <w:rsid w:val="002F7DF0"/>
    <w:rsid w:val="002F7FAF"/>
    <w:rsid w:val="00300573"/>
    <w:rsid w:val="003005DC"/>
    <w:rsid w:val="00300D5B"/>
    <w:rsid w:val="003025FE"/>
    <w:rsid w:val="0030273D"/>
    <w:rsid w:val="00302A27"/>
    <w:rsid w:val="00303AB6"/>
    <w:rsid w:val="00304640"/>
    <w:rsid w:val="00304AC1"/>
    <w:rsid w:val="00305090"/>
    <w:rsid w:val="00305454"/>
    <w:rsid w:val="00305B9F"/>
    <w:rsid w:val="00305E21"/>
    <w:rsid w:val="003066C6"/>
    <w:rsid w:val="003066FA"/>
    <w:rsid w:val="00306AD6"/>
    <w:rsid w:val="00306AEA"/>
    <w:rsid w:val="003077F4"/>
    <w:rsid w:val="00307DC7"/>
    <w:rsid w:val="00307E4B"/>
    <w:rsid w:val="00307FF2"/>
    <w:rsid w:val="00310EDB"/>
    <w:rsid w:val="003113FE"/>
    <w:rsid w:val="00311C51"/>
    <w:rsid w:val="00311D56"/>
    <w:rsid w:val="00312016"/>
    <w:rsid w:val="00312340"/>
    <w:rsid w:val="003126DE"/>
    <w:rsid w:val="00312A10"/>
    <w:rsid w:val="00312A7B"/>
    <w:rsid w:val="00312DFC"/>
    <w:rsid w:val="003130E7"/>
    <w:rsid w:val="0031318C"/>
    <w:rsid w:val="00313BD2"/>
    <w:rsid w:val="00313C9D"/>
    <w:rsid w:val="0031430C"/>
    <w:rsid w:val="00314919"/>
    <w:rsid w:val="00314C5A"/>
    <w:rsid w:val="00315301"/>
    <w:rsid w:val="0031531A"/>
    <w:rsid w:val="00315394"/>
    <w:rsid w:val="00315D77"/>
    <w:rsid w:val="00315D8E"/>
    <w:rsid w:val="00316002"/>
    <w:rsid w:val="00316978"/>
    <w:rsid w:val="00316994"/>
    <w:rsid w:val="00316CD4"/>
    <w:rsid w:val="00316CDE"/>
    <w:rsid w:val="0031752D"/>
    <w:rsid w:val="00317709"/>
    <w:rsid w:val="00317DBC"/>
    <w:rsid w:val="00317F2F"/>
    <w:rsid w:val="0032001B"/>
    <w:rsid w:val="00320688"/>
    <w:rsid w:val="003207FA"/>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44B"/>
    <w:rsid w:val="003274B9"/>
    <w:rsid w:val="00327696"/>
    <w:rsid w:val="0032787A"/>
    <w:rsid w:val="00327B6D"/>
    <w:rsid w:val="00327B71"/>
    <w:rsid w:val="00330819"/>
    <w:rsid w:val="00330991"/>
    <w:rsid w:val="00330FA2"/>
    <w:rsid w:val="00331461"/>
    <w:rsid w:val="003316A8"/>
    <w:rsid w:val="00331C80"/>
    <w:rsid w:val="00331CC9"/>
    <w:rsid w:val="003320D7"/>
    <w:rsid w:val="00332265"/>
    <w:rsid w:val="00332862"/>
    <w:rsid w:val="00332D52"/>
    <w:rsid w:val="00333337"/>
    <w:rsid w:val="00333A28"/>
    <w:rsid w:val="00333B6C"/>
    <w:rsid w:val="00334927"/>
    <w:rsid w:val="00335BDF"/>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3D16"/>
    <w:rsid w:val="00344066"/>
    <w:rsid w:val="00344BBF"/>
    <w:rsid w:val="00344E9A"/>
    <w:rsid w:val="0034509B"/>
    <w:rsid w:val="00345644"/>
    <w:rsid w:val="00345A2D"/>
    <w:rsid w:val="00345D0E"/>
    <w:rsid w:val="00345D7A"/>
    <w:rsid w:val="0034607E"/>
    <w:rsid w:val="00346A96"/>
    <w:rsid w:val="00346B6D"/>
    <w:rsid w:val="00346BA3"/>
    <w:rsid w:val="00346C69"/>
    <w:rsid w:val="00347356"/>
    <w:rsid w:val="00347550"/>
    <w:rsid w:val="00347FAC"/>
    <w:rsid w:val="0035005C"/>
    <w:rsid w:val="00350896"/>
    <w:rsid w:val="00350C31"/>
    <w:rsid w:val="00350C9F"/>
    <w:rsid w:val="00351391"/>
    <w:rsid w:val="003515A9"/>
    <w:rsid w:val="003519CD"/>
    <w:rsid w:val="00351A3A"/>
    <w:rsid w:val="0035266D"/>
    <w:rsid w:val="00353639"/>
    <w:rsid w:val="00353EA9"/>
    <w:rsid w:val="0035455F"/>
    <w:rsid w:val="00355D75"/>
    <w:rsid w:val="00355D8F"/>
    <w:rsid w:val="003567A4"/>
    <w:rsid w:val="00356A73"/>
    <w:rsid w:val="00356D58"/>
    <w:rsid w:val="00356FF0"/>
    <w:rsid w:val="00357291"/>
    <w:rsid w:val="003577EF"/>
    <w:rsid w:val="003578D2"/>
    <w:rsid w:val="00357A60"/>
    <w:rsid w:val="00357F5F"/>
    <w:rsid w:val="00360304"/>
    <w:rsid w:val="0036055E"/>
    <w:rsid w:val="0036084D"/>
    <w:rsid w:val="00360A78"/>
    <w:rsid w:val="00361748"/>
    <w:rsid w:val="00361750"/>
    <w:rsid w:val="00363894"/>
    <w:rsid w:val="00363B2A"/>
    <w:rsid w:val="00363BF1"/>
    <w:rsid w:val="00366779"/>
    <w:rsid w:val="003668E5"/>
    <w:rsid w:val="003669C8"/>
    <w:rsid w:val="00366CEB"/>
    <w:rsid w:val="003672B3"/>
    <w:rsid w:val="003676DF"/>
    <w:rsid w:val="00367709"/>
    <w:rsid w:val="00367783"/>
    <w:rsid w:val="00367898"/>
    <w:rsid w:val="003679D3"/>
    <w:rsid w:val="00367A16"/>
    <w:rsid w:val="00367A87"/>
    <w:rsid w:val="00367EE7"/>
    <w:rsid w:val="00367FE4"/>
    <w:rsid w:val="003703BB"/>
    <w:rsid w:val="003705EA"/>
    <w:rsid w:val="00370A56"/>
    <w:rsid w:val="00371213"/>
    <w:rsid w:val="00372842"/>
    <w:rsid w:val="003729A5"/>
    <w:rsid w:val="00372C89"/>
    <w:rsid w:val="00372C9B"/>
    <w:rsid w:val="00372E9A"/>
    <w:rsid w:val="003735B9"/>
    <w:rsid w:val="00373634"/>
    <w:rsid w:val="00374677"/>
    <w:rsid w:val="003746F1"/>
    <w:rsid w:val="0037510C"/>
    <w:rsid w:val="00375850"/>
    <w:rsid w:val="0037632F"/>
    <w:rsid w:val="00377B26"/>
    <w:rsid w:val="003806D3"/>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834"/>
    <w:rsid w:val="00393FCD"/>
    <w:rsid w:val="003942A6"/>
    <w:rsid w:val="003944B8"/>
    <w:rsid w:val="003944EA"/>
    <w:rsid w:val="00394639"/>
    <w:rsid w:val="00394B41"/>
    <w:rsid w:val="00394DF6"/>
    <w:rsid w:val="00394EC6"/>
    <w:rsid w:val="00395A02"/>
    <w:rsid w:val="00395BEC"/>
    <w:rsid w:val="00395CD9"/>
    <w:rsid w:val="003962E6"/>
    <w:rsid w:val="00396831"/>
    <w:rsid w:val="003971A1"/>
    <w:rsid w:val="003A0F6B"/>
    <w:rsid w:val="003A1049"/>
    <w:rsid w:val="003A12B6"/>
    <w:rsid w:val="003A1A25"/>
    <w:rsid w:val="003A1C44"/>
    <w:rsid w:val="003A20D5"/>
    <w:rsid w:val="003A24CC"/>
    <w:rsid w:val="003A2512"/>
    <w:rsid w:val="003A2A53"/>
    <w:rsid w:val="003A2EE8"/>
    <w:rsid w:val="003A368C"/>
    <w:rsid w:val="003A373C"/>
    <w:rsid w:val="003A52BE"/>
    <w:rsid w:val="003A5378"/>
    <w:rsid w:val="003A553C"/>
    <w:rsid w:val="003A56DF"/>
    <w:rsid w:val="003A6008"/>
    <w:rsid w:val="003A6A91"/>
    <w:rsid w:val="003A703F"/>
    <w:rsid w:val="003A7309"/>
    <w:rsid w:val="003A7E2B"/>
    <w:rsid w:val="003A7E40"/>
    <w:rsid w:val="003B0239"/>
    <w:rsid w:val="003B0336"/>
    <w:rsid w:val="003B0A3A"/>
    <w:rsid w:val="003B0D79"/>
    <w:rsid w:val="003B2930"/>
    <w:rsid w:val="003B3101"/>
    <w:rsid w:val="003B31A7"/>
    <w:rsid w:val="003B40BF"/>
    <w:rsid w:val="003B4587"/>
    <w:rsid w:val="003B4B51"/>
    <w:rsid w:val="003B4FE1"/>
    <w:rsid w:val="003B5084"/>
    <w:rsid w:val="003B514E"/>
    <w:rsid w:val="003B5531"/>
    <w:rsid w:val="003B5626"/>
    <w:rsid w:val="003B5E46"/>
    <w:rsid w:val="003B636A"/>
    <w:rsid w:val="003B6606"/>
    <w:rsid w:val="003B69CE"/>
    <w:rsid w:val="003B7403"/>
    <w:rsid w:val="003B797C"/>
    <w:rsid w:val="003C011C"/>
    <w:rsid w:val="003C0343"/>
    <w:rsid w:val="003C0CD6"/>
    <w:rsid w:val="003C0E32"/>
    <w:rsid w:val="003C11D7"/>
    <w:rsid w:val="003C16CB"/>
    <w:rsid w:val="003C1B97"/>
    <w:rsid w:val="003C247B"/>
    <w:rsid w:val="003C2BC9"/>
    <w:rsid w:val="003C3292"/>
    <w:rsid w:val="003C3670"/>
    <w:rsid w:val="003C3C1E"/>
    <w:rsid w:val="003C3D88"/>
    <w:rsid w:val="003C4134"/>
    <w:rsid w:val="003C435B"/>
    <w:rsid w:val="003C4552"/>
    <w:rsid w:val="003C4E53"/>
    <w:rsid w:val="003C4EBE"/>
    <w:rsid w:val="003C62EC"/>
    <w:rsid w:val="003C67FA"/>
    <w:rsid w:val="003C685A"/>
    <w:rsid w:val="003C6E9C"/>
    <w:rsid w:val="003C746F"/>
    <w:rsid w:val="003C7570"/>
    <w:rsid w:val="003C76E6"/>
    <w:rsid w:val="003C7E59"/>
    <w:rsid w:val="003C7F09"/>
    <w:rsid w:val="003C7F12"/>
    <w:rsid w:val="003D03D6"/>
    <w:rsid w:val="003D075D"/>
    <w:rsid w:val="003D0EE2"/>
    <w:rsid w:val="003D1283"/>
    <w:rsid w:val="003D14C8"/>
    <w:rsid w:val="003D1517"/>
    <w:rsid w:val="003D16C5"/>
    <w:rsid w:val="003D1CA9"/>
    <w:rsid w:val="003D247D"/>
    <w:rsid w:val="003D25AD"/>
    <w:rsid w:val="003D2DA0"/>
    <w:rsid w:val="003D31BD"/>
    <w:rsid w:val="003D34C3"/>
    <w:rsid w:val="003D3BAC"/>
    <w:rsid w:val="003D3D83"/>
    <w:rsid w:val="003D40EA"/>
    <w:rsid w:val="003D4685"/>
    <w:rsid w:val="003D4A41"/>
    <w:rsid w:val="003D4CDF"/>
    <w:rsid w:val="003D514A"/>
    <w:rsid w:val="003D5ADB"/>
    <w:rsid w:val="003D640F"/>
    <w:rsid w:val="003D6448"/>
    <w:rsid w:val="003D646C"/>
    <w:rsid w:val="003D663E"/>
    <w:rsid w:val="003D664B"/>
    <w:rsid w:val="003D6793"/>
    <w:rsid w:val="003D6B03"/>
    <w:rsid w:val="003D74D3"/>
    <w:rsid w:val="003D75D8"/>
    <w:rsid w:val="003E006E"/>
    <w:rsid w:val="003E03E0"/>
    <w:rsid w:val="003E0869"/>
    <w:rsid w:val="003E0947"/>
    <w:rsid w:val="003E0E96"/>
    <w:rsid w:val="003E107B"/>
    <w:rsid w:val="003E12AC"/>
    <w:rsid w:val="003E2039"/>
    <w:rsid w:val="003E20F7"/>
    <w:rsid w:val="003E2551"/>
    <w:rsid w:val="003E336A"/>
    <w:rsid w:val="003E3A3B"/>
    <w:rsid w:val="003E3E2F"/>
    <w:rsid w:val="003E4048"/>
    <w:rsid w:val="003E4CE5"/>
    <w:rsid w:val="003E59CA"/>
    <w:rsid w:val="003E5A25"/>
    <w:rsid w:val="003E5A62"/>
    <w:rsid w:val="003E604C"/>
    <w:rsid w:val="003E60DA"/>
    <w:rsid w:val="003E6BC9"/>
    <w:rsid w:val="003E6E00"/>
    <w:rsid w:val="003E7111"/>
    <w:rsid w:val="003E7940"/>
    <w:rsid w:val="003F01BD"/>
    <w:rsid w:val="003F0486"/>
    <w:rsid w:val="003F048E"/>
    <w:rsid w:val="003F09FA"/>
    <w:rsid w:val="003F0AFF"/>
    <w:rsid w:val="003F0C56"/>
    <w:rsid w:val="003F1AA2"/>
    <w:rsid w:val="003F26DC"/>
    <w:rsid w:val="003F3094"/>
    <w:rsid w:val="003F42FF"/>
    <w:rsid w:val="003F4B48"/>
    <w:rsid w:val="003F4DDC"/>
    <w:rsid w:val="003F4DE4"/>
    <w:rsid w:val="003F56B8"/>
    <w:rsid w:val="003F5F1A"/>
    <w:rsid w:val="003F6327"/>
    <w:rsid w:val="003F6FD4"/>
    <w:rsid w:val="003F73C4"/>
    <w:rsid w:val="003F7425"/>
    <w:rsid w:val="003F7534"/>
    <w:rsid w:val="003F765B"/>
    <w:rsid w:val="003F7CB8"/>
    <w:rsid w:val="003F7D5E"/>
    <w:rsid w:val="00400CB4"/>
    <w:rsid w:val="00401386"/>
    <w:rsid w:val="004013E6"/>
    <w:rsid w:val="00401E31"/>
    <w:rsid w:val="00402BBA"/>
    <w:rsid w:val="004035D0"/>
    <w:rsid w:val="0040361D"/>
    <w:rsid w:val="00403795"/>
    <w:rsid w:val="004041FB"/>
    <w:rsid w:val="0040443E"/>
    <w:rsid w:val="004056B6"/>
    <w:rsid w:val="00405764"/>
    <w:rsid w:val="00406266"/>
    <w:rsid w:val="00406745"/>
    <w:rsid w:val="0040674B"/>
    <w:rsid w:val="00406B32"/>
    <w:rsid w:val="004074FA"/>
    <w:rsid w:val="00407A56"/>
    <w:rsid w:val="00407FCC"/>
    <w:rsid w:val="0041035A"/>
    <w:rsid w:val="004107D2"/>
    <w:rsid w:val="00410E76"/>
    <w:rsid w:val="004112D1"/>
    <w:rsid w:val="004113C9"/>
    <w:rsid w:val="0041177E"/>
    <w:rsid w:val="00411D1E"/>
    <w:rsid w:val="00411DF2"/>
    <w:rsid w:val="00411FCC"/>
    <w:rsid w:val="004120DF"/>
    <w:rsid w:val="00412293"/>
    <w:rsid w:val="0041231C"/>
    <w:rsid w:val="004126B5"/>
    <w:rsid w:val="00413073"/>
    <w:rsid w:val="0041322C"/>
    <w:rsid w:val="004135B8"/>
    <w:rsid w:val="00414909"/>
    <w:rsid w:val="00415034"/>
    <w:rsid w:val="0041598A"/>
    <w:rsid w:val="00415B1A"/>
    <w:rsid w:val="00415DFD"/>
    <w:rsid w:val="00416208"/>
    <w:rsid w:val="0041690F"/>
    <w:rsid w:val="004169D3"/>
    <w:rsid w:val="00416C2B"/>
    <w:rsid w:val="00416D41"/>
    <w:rsid w:val="00416E70"/>
    <w:rsid w:val="00417264"/>
    <w:rsid w:val="00420F89"/>
    <w:rsid w:val="004210C0"/>
    <w:rsid w:val="004211DD"/>
    <w:rsid w:val="00421762"/>
    <w:rsid w:val="00421D4B"/>
    <w:rsid w:val="00421ED8"/>
    <w:rsid w:val="0042289C"/>
    <w:rsid w:val="00422907"/>
    <w:rsid w:val="00423125"/>
    <w:rsid w:val="00423236"/>
    <w:rsid w:val="00423309"/>
    <w:rsid w:val="004233AD"/>
    <w:rsid w:val="00424446"/>
    <w:rsid w:val="00424867"/>
    <w:rsid w:val="00425341"/>
    <w:rsid w:val="004255FE"/>
    <w:rsid w:val="00425674"/>
    <w:rsid w:val="0042577A"/>
    <w:rsid w:val="00425A82"/>
    <w:rsid w:val="00425C60"/>
    <w:rsid w:val="00426B2C"/>
    <w:rsid w:val="00427FA8"/>
    <w:rsid w:val="0043009D"/>
    <w:rsid w:val="0043026B"/>
    <w:rsid w:val="00430299"/>
    <w:rsid w:val="00430328"/>
    <w:rsid w:val="004306D4"/>
    <w:rsid w:val="00431713"/>
    <w:rsid w:val="00431A2A"/>
    <w:rsid w:val="00432ECA"/>
    <w:rsid w:val="00433702"/>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1952"/>
    <w:rsid w:val="00442731"/>
    <w:rsid w:val="00442C12"/>
    <w:rsid w:val="004434DF"/>
    <w:rsid w:val="0044354B"/>
    <w:rsid w:val="0044493E"/>
    <w:rsid w:val="00444A1F"/>
    <w:rsid w:val="00444FC6"/>
    <w:rsid w:val="00445874"/>
    <w:rsid w:val="00445C38"/>
    <w:rsid w:val="004464AC"/>
    <w:rsid w:val="00446674"/>
    <w:rsid w:val="0044686B"/>
    <w:rsid w:val="00446D75"/>
    <w:rsid w:val="004475F7"/>
    <w:rsid w:val="004479EB"/>
    <w:rsid w:val="00447B95"/>
    <w:rsid w:val="004502EE"/>
    <w:rsid w:val="0045057B"/>
    <w:rsid w:val="0045069B"/>
    <w:rsid w:val="00450A4F"/>
    <w:rsid w:val="00450B22"/>
    <w:rsid w:val="00451709"/>
    <w:rsid w:val="00451794"/>
    <w:rsid w:val="004518FA"/>
    <w:rsid w:val="00451979"/>
    <w:rsid w:val="00451A02"/>
    <w:rsid w:val="0045277C"/>
    <w:rsid w:val="00452CB6"/>
    <w:rsid w:val="0045343E"/>
    <w:rsid w:val="00453507"/>
    <w:rsid w:val="00453592"/>
    <w:rsid w:val="00454354"/>
    <w:rsid w:val="004543AB"/>
    <w:rsid w:val="004545EC"/>
    <w:rsid w:val="00455967"/>
    <w:rsid w:val="00455B24"/>
    <w:rsid w:val="00455F71"/>
    <w:rsid w:val="00456272"/>
    <w:rsid w:val="0045650C"/>
    <w:rsid w:val="004570EF"/>
    <w:rsid w:val="00457517"/>
    <w:rsid w:val="004579EA"/>
    <w:rsid w:val="00457B79"/>
    <w:rsid w:val="00457CF7"/>
    <w:rsid w:val="00457D37"/>
    <w:rsid w:val="0046028A"/>
    <w:rsid w:val="00460E3A"/>
    <w:rsid w:val="00460E68"/>
    <w:rsid w:val="004614BC"/>
    <w:rsid w:val="004619A5"/>
    <w:rsid w:val="00461F80"/>
    <w:rsid w:val="0046240D"/>
    <w:rsid w:val="00462898"/>
    <w:rsid w:val="00462D84"/>
    <w:rsid w:val="00463208"/>
    <w:rsid w:val="00463387"/>
    <w:rsid w:val="00463576"/>
    <w:rsid w:val="004636D6"/>
    <w:rsid w:val="0046399D"/>
    <w:rsid w:val="00463A64"/>
    <w:rsid w:val="00463EA4"/>
    <w:rsid w:val="004650F3"/>
    <w:rsid w:val="004652BA"/>
    <w:rsid w:val="004653D2"/>
    <w:rsid w:val="00465A21"/>
    <w:rsid w:val="00465DE5"/>
    <w:rsid w:val="00465E90"/>
    <w:rsid w:val="00465FDF"/>
    <w:rsid w:val="00466978"/>
    <w:rsid w:val="00466ABA"/>
    <w:rsid w:val="004672E3"/>
    <w:rsid w:val="0046775D"/>
    <w:rsid w:val="00467823"/>
    <w:rsid w:val="004705FA"/>
    <w:rsid w:val="004708AC"/>
    <w:rsid w:val="00471250"/>
    <w:rsid w:val="00471387"/>
    <w:rsid w:val="0047146C"/>
    <w:rsid w:val="0047149F"/>
    <w:rsid w:val="00471963"/>
    <w:rsid w:val="00472415"/>
    <w:rsid w:val="004724AA"/>
    <w:rsid w:val="004724B8"/>
    <w:rsid w:val="004728FB"/>
    <w:rsid w:val="004729AD"/>
    <w:rsid w:val="00472CA7"/>
    <w:rsid w:val="00472CEC"/>
    <w:rsid w:val="00472F3A"/>
    <w:rsid w:val="00473308"/>
    <w:rsid w:val="0047335A"/>
    <w:rsid w:val="0047377C"/>
    <w:rsid w:val="0047471E"/>
    <w:rsid w:val="004749DA"/>
    <w:rsid w:val="00474DEF"/>
    <w:rsid w:val="00475729"/>
    <w:rsid w:val="004758E7"/>
    <w:rsid w:val="00475BAB"/>
    <w:rsid w:val="00475F68"/>
    <w:rsid w:val="004764C6"/>
    <w:rsid w:val="00476AC1"/>
    <w:rsid w:val="00476F97"/>
    <w:rsid w:val="00477247"/>
    <w:rsid w:val="004776BB"/>
    <w:rsid w:val="004776FB"/>
    <w:rsid w:val="0048055E"/>
    <w:rsid w:val="00480C2B"/>
    <w:rsid w:val="00480DC5"/>
    <w:rsid w:val="00480F0B"/>
    <w:rsid w:val="00480FD9"/>
    <w:rsid w:val="0048131D"/>
    <w:rsid w:val="00481BBD"/>
    <w:rsid w:val="00481D0B"/>
    <w:rsid w:val="004824A9"/>
    <w:rsid w:val="00483091"/>
    <w:rsid w:val="00483140"/>
    <w:rsid w:val="00483449"/>
    <w:rsid w:val="00483984"/>
    <w:rsid w:val="00483BC7"/>
    <w:rsid w:val="00483CF0"/>
    <w:rsid w:val="00484098"/>
    <w:rsid w:val="004844C0"/>
    <w:rsid w:val="004848BD"/>
    <w:rsid w:val="00484D4D"/>
    <w:rsid w:val="0048558E"/>
    <w:rsid w:val="00486516"/>
    <w:rsid w:val="0048664F"/>
    <w:rsid w:val="004868AD"/>
    <w:rsid w:val="004869C5"/>
    <w:rsid w:val="00486D00"/>
    <w:rsid w:val="004878FA"/>
    <w:rsid w:val="00487FE1"/>
    <w:rsid w:val="00490707"/>
    <w:rsid w:val="00490815"/>
    <w:rsid w:val="0049117E"/>
    <w:rsid w:val="00492503"/>
    <w:rsid w:val="004925C8"/>
    <w:rsid w:val="00492AF9"/>
    <w:rsid w:val="00492B76"/>
    <w:rsid w:val="0049333E"/>
    <w:rsid w:val="0049418F"/>
    <w:rsid w:val="0049525A"/>
    <w:rsid w:val="0049570D"/>
    <w:rsid w:val="00495B4A"/>
    <w:rsid w:val="00495C48"/>
    <w:rsid w:val="00495DC6"/>
    <w:rsid w:val="004962F7"/>
    <w:rsid w:val="00496CCE"/>
    <w:rsid w:val="004978C1"/>
    <w:rsid w:val="00497AAD"/>
    <w:rsid w:val="00497B4C"/>
    <w:rsid w:val="00497BD7"/>
    <w:rsid w:val="00497D1A"/>
    <w:rsid w:val="004A00C9"/>
    <w:rsid w:val="004A03D0"/>
    <w:rsid w:val="004A0A85"/>
    <w:rsid w:val="004A0F6E"/>
    <w:rsid w:val="004A0FD2"/>
    <w:rsid w:val="004A1049"/>
    <w:rsid w:val="004A1AFA"/>
    <w:rsid w:val="004A1D1E"/>
    <w:rsid w:val="004A1EA7"/>
    <w:rsid w:val="004A24D4"/>
    <w:rsid w:val="004A26F5"/>
    <w:rsid w:val="004A2EF8"/>
    <w:rsid w:val="004A31BC"/>
    <w:rsid w:val="004A34CB"/>
    <w:rsid w:val="004A3A21"/>
    <w:rsid w:val="004A407A"/>
    <w:rsid w:val="004A4E3B"/>
    <w:rsid w:val="004A6110"/>
    <w:rsid w:val="004A61B8"/>
    <w:rsid w:val="004A6415"/>
    <w:rsid w:val="004A64F9"/>
    <w:rsid w:val="004A65F4"/>
    <w:rsid w:val="004A6D2C"/>
    <w:rsid w:val="004B026C"/>
    <w:rsid w:val="004B0271"/>
    <w:rsid w:val="004B0B08"/>
    <w:rsid w:val="004B0BE8"/>
    <w:rsid w:val="004B0E4A"/>
    <w:rsid w:val="004B18F4"/>
    <w:rsid w:val="004B1A98"/>
    <w:rsid w:val="004B1D0F"/>
    <w:rsid w:val="004B1E9F"/>
    <w:rsid w:val="004B2463"/>
    <w:rsid w:val="004B2E9D"/>
    <w:rsid w:val="004B305F"/>
    <w:rsid w:val="004B34C4"/>
    <w:rsid w:val="004B34E8"/>
    <w:rsid w:val="004B3981"/>
    <w:rsid w:val="004B3A03"/>
    <w:rsid w:val="004B419F"/>
    <w:rsid w:val="004B4EA9"/>
    <w:rsid w:val="004B5C96"/>
    <w:rsid w:val="004B5CE6"/>
    <w:rsid w:val="004B6124"/>
    <w:rsid w:val="004B6E50"/>
    <w:rsid w:val="004B700D"/>
    <w:rsid w:val="004B728F"/>
    <w:rsid w:val="004B7317"/>
    <w:rsid w:val="004B75B2"/>
    <w:rsid w:val="004B75C6"/>
    <w:rsid w:val="004B7DA2"/>
    <w:rsid w:val="004C02C5"/>
    <w:rsid w:val="004C09D7"/>
    <w:rsid w:val="004C0BF0"/>
    <w:rsid w:val="004C0D40"/>
    <w:rsid w:val="004C114F"/>
    <w:rsid w:val="004C11A9"/>
    <w:rsid w:val="004C27CF"/>
    <w:rsid w:val="004C2CA7"/>
    <w:rsid w:val="004C2E7D"/>
    <w:rsid w:val="004C3592"/>
    <w:rsid w:val="004C4044"/>
    <w:rsid w:val="004C4582"/>
    <w:rsid w:val="004C45C8"/>
    <w:rsid w:val="004C4F8F"/>
    <w:rsid w:val="004C5F4B"/>
    <w:rsid w:val="004C612E"/>
    <w:rsid w:val="004C61B8"/>
    <w:rsid w:val="004C69FE"/>
    <w:rsid w:val="004C6C0A"/>
    <w:rsid w:val="004C6C6D"/>
    <w:rsid w:val="004C77FF"/>
    <w:rsid w:val="004C7DB0"/>
    <w:rsid w:val="004C7E79"/>
    <w:rsid w:val="004C7FFC"/>
    <w:rsid w:val="004D0223"/>
    <w:rsid w:val="004D0487"/>
    <w:rsid w:val="004D0C4C"/>
    <w:rsid w:val="004D16A3"/>
    <w:rsid w:val="004D1934"/>
    <w:rsid w:val="004D1E41"/>
    <w:rsid w:val="004D2326"/>
    <w:rsid w:val="004D233C"/>
    <w:rsid w:val="004D2E11"/>
    <w:rsid w:val="004D2E21"/>
    <w:rsid w:val="004D3108"/>
    <w:rsid w:val="004D329C"/>
    <w:rsid w:val="004D34D1"/>
    <w:rsid w:val="004D3A10"/>
    <w:rsid w:val="004D4523"/>
    <w:rsid w:val="004D4990"/>
    <w:rsid w:val="004D51D6"/>
    <w:rsid w:val="004D578F"/>
    <w:rsid w:val="004D6BF2"/>
    <w:rsid w:val="004D6F29"/>
    <w:rsid w:val="004D7BF5"/>
    <w:rsid w:val="004D7F9C"/>
    <w:rsid w:val="004D7FCC"/>
    <w:rsid w:val="004E03F4"/>
    <w:rsid w:val="004E068F"/>
    <w:rsid w:val="004E0860"/>
    <w:rsid w:val="004E09CF"/>
    <w:rsid w:val="004E0B75"/>
    <w:rsid w:val="004E0C29"/>
    <w:rsid w:val="004E0DC4"/>
    <w:rsid w:val="004E0E7C"/>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A4"/>
    <w:rsid w:val="004E777F"/>
    <w:rsid w:val="004F07F2"/>
    <w:rsid w:val="004F07F9"/>
    <w:rsid w:val="004F0A50"/>
    <w:rsid w:val="004F0D1F"/>
    <w:rsid w:val="004F0E82"/>
    <w:rsid w:val="004F10A7"/>
    <w:rsid w:val="004F1523"/>
    <w:rsid w:val="004F1847"/>
    <w:rsid w:val="004F1CE1"/>
    <w:rsid w:val="004F1D75"/>
    <w:rsid w:val="004F1F9E"/>
    <w:rsid w:val="004F2CB6"/>
    <w:rsid w:val="004F2E6E"/>
    <w:rsid w:val="004F2E80"/>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76D"/>
    <w:rsid w:val="004F6874"/>
    <w:rsid w:val="004F7922"/>
    <w:rsid w:val="004F7A1F"/>
    <w:rsid w:val="004F7B47"/>
    <w:rsid w:val="0050079C"/>
    <w:rsid w:val="0050106A"/>
    <w:rsid w:val="005010BC"/>
    <w:rsid w:val="00501848"/>
    <w:rsid w:val="00502B31"/>
    <w:rsid w:val="00503477"/>
    <w:rsid w:val="00503923"/>
    <w:rsid w:val="0050434C"/>
    <w:rsid w:val="0050537D"/>
    <w:rsid w:val="0050561A"/>
    <w:rsid w:val="0050591C"/>
    <w:rsid w:val="005059BD"/>
    <w:rsid w:val="005060AE"/>
    <w:rsid w:val="0050790B"/>
    <w:rsid w:val="00507FDF"/>
    <w:rsid w:val="0051037C"/>
    <w:rsid w:val="0051050F"/>
    <w:rsid w:val="0051058B"/>
    <w:rsid w:val="00510DDC"/>
    <w:rsid w:val="00511166"/>
    <w:rsid w:val="00511B04"/>
    <w:rsid w:val="00512217"/>
    <w:rsid w:val="00512459"/>
    <w:rsid w:val="00512985"/>
    <w:rsid w:val="00512CBF"/>
    <w:rsid w:val="005131A2"/>
    <w:rsid w:val="005137E4"/>
    <w:rsid w:val="00513BB9"/>
    <w:rsid w:val="0051440E"/>
    <w:rsid w:val="00514480"/>
    <w:rsid w:val="005148CD"/>
    <w:rsid w:val="00514EDF"/>
    <w:rsid w:val="00514F2C"/>
    <w:rsid w:val="00515180"/>
    <w:rsid w:val="005154E3"/>
    <w:rsid w:val="00515973"/>
    <w:rsid w:val="00516069"/>
    <w:rsid w:val="00516CBB"/>
    <w:rsid w:val="00517549"/>
    <w:rsid w:val="00517879"/>
    <w:rsid w:val="00517AC8"/>
    <w:rsid w:val="00517C3E"/>
    <w:rsid w:val="00517E7D"/>
    <w:rsid w:val="005207D8"/>
    <w:rsid w:val="0052091D"/>
    <w:rsid w:val="005212F4"/>
    <w:rsid w:val="005216EF"/>
    <w:rsid w:val="00521908"/>
    <w:rsid w:val="005224BC"/>
    <w:rsid w:val="00522928"/>
    <w:rsid w:val="00522FF1"/>
    <w:rsid w:val="00523946"/>
    <w:rsid w:val="0052397A"/>
    <w:rsid w:val="00523B9E"/>
    <w:rsid w:val="00524C56"/>
    <w:rsid w:val="00524D43"/>
    <w:rsid w:val="005251E8"/>
    <w:rsid w:val="005256D6"/>
    <w:rsid w:val="00525AD8"/>
    <w:rsid w:val="00526429"/>
    <w:rsid w:val="00526465"/>
    <w:rsid w:val="00526615"/>
    <w:rsid w:val="005266C1"/>
    <w:rsid w:val="005267F4"/>
    <w:rsid w:val="005269D3"/>
    <w:rsid w:val="00526ACA"/>
    <w:rsid w:val="00527317"/>
    <w:rsid w:val="00527ED6"/>
    <w:rsid w:val="0053024F"/>
    <w:rsid w:val="00530EA0"/>
    <w:rsid w:val="00530FAA"/>
    <w:rsid w:val="00531064"/>
    <w:rsid w:val="005312CB"/>
    <w:rsid w:val="005313B2"/>
    <w:rsid w:val="00531911"/>
    <w:rsid w:val="00531E92"/>
    <w:rsid w:val="005324D7"/>
    <w:rsid w:val="005326F0"/>
    <w:rsid w:val="00532764"/>
    <w:rsid w:val="00532AA5"/>
    <w:rsid w:val="00532C5F"/>
    <w:rsid w:val="00533233"/>
    <w:rsid w:val="005335A2"/>
    <w:rsid w:val="00533995"/>
    <w:rsid w:val="00533D13"/>
    <w:rsid w:val="00533DEC"/>
    <w:rsid w:val="00534026"/>
    <w:rsid w:val="00534D55"/>
    <w:rsid w:val="00535B53"/>
    <w:rsid w:val="00536B03"/>
    <w:rsid w:val="00537456"/>
    <w:rsid w:val="0053790C"/>
    <w:rsid w:val="00537B3D"/>
    <w:rsid w:val="00537BB2"/>
    <w:rsid w:val="00540401"/>
    <w:rsid w:val="005405B2"/>
    <w:rsid w:val="0054076A"/>
    <w:rsid w:val="00540B2E"/>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133"/>
    <w:rsid w:val="005462ED"/>
    <w:rsid w:val="00546585"/>
    <w:rsid w:val="0054680A"/>
    <w:rsid w:val="00546BF8"/>
    <w:rsid w:val="00546F75"/>
    <w:rsid w:val="00546FF5"/>
    <w:rsid w:val="00547BA2"/>
    <w:rsid w:val="00550928"/>
    <w:rsid w:val="00550AC5"/>
    <w:rsid w:val="00550B7E"/>
    <w:rsid w:val="0055104B"/>
    <w:rsid w:val="00551052"/>
    <w:rsid w:val="0055162F"/>
    <w:rsid w:val="005524ED"/>
    <w:rsid w:val="00553F91"/>
    <w:rsid w:val="00554007"/>
    <w:rsid w:val="00554C03"/>
    <w:rsid w:val="00554C58"/>
    <w:rsid w:val="00554D5D"/>
    <w:rsid w:val="005550F9"/>
    <w:rsid w:val="00555A4D"/>
    <w:rsid w:val="00555B46"/>
    <w:rsid w:val="00556338"/>
    <w:rsid w:val="00556441"/>
    <w:rsid w:val="00557031"/>
    <w:rsid w:val="00557F87"/>
    <w:rsid w:val="0056028D"/>
    <w:rsid w:val="005604A4"/>
    <w:rsid w:val="00560FCB"/>
    <w:rsid w:val="00561001"/>
    <w:rsid w:val="0056111C"/>
    <w:rsid w:val="00561140"/>
    <w:rsid w:val="00561412"/>
    <w:rsid w:val="00561903"/>
    <w:rsid w:val="00561A9B"/>
    <w:rsid w:val="00561E17"/>
    <w:rsid w:val="00561E54"/>
    <w:rsid w:val="00561F73"/>
    <w:rsid w:val="005621F7"/>
    <w:rsid w:val="00562562"/>
    <w:rsid w:val="00562613"/>
    <w:rsid w:val="0056278F"/>
    <w:rsid w:val="00562FB1"/>
    <w:rsid w:val="00563068"/>
    <w:rsid w:val="00563591"/>
    <w:rsid w:val="0056376A"/>
    <w:rsid w:val="00563B3C"/>
    <w:rsid w:val="0056419C"/>
    <w:rsid w:val="00564DA7"/>
    <w:rsid w:val="00564E82"/>
    <w:rsid w:val="00565204"/>
    <w:rsid w:val="00565473"/>
    <w:rsid w:val="00565CB5"/>
    <w:rsid w:val="00565CE5"/>
    <w:rsid w:val="00565DAC"/>
    <w:rsid w:val="00565F0D"/>
    <w:rsid w:val="005662DC"/>
    <w:rsid w:val="00566329"/>
    <w:rsid w:val="005668B9"/>
    <w:rsid w:val="00566E39"/>
    <w:rsid w:val="0056704E"/>
    <w:rsid w:val="00567345"/>
    <w:rsid w:val="00567623"/>
    <w:rsid w:val="00567B51"/>
    <w:rsid w:val="005701C2"/>
    <w:rsid w:val="00570440"/>
    <w:rsid w:val="00570763"/>
    <w:rsid w:val="005709F9"/>
    <w:rsid w:val="00570F0C"/>
    <w:rsid w:val="00571898"/>
    <w:rsid w:val="005718A5"/>
    <w:rsid w:val="005718CC"/>
    <w:rsid w:val="0057200B"/>
    <w:rsid w:val="00572297"/>
    <w:rsid w:val="0057345D"/>
    <w:rsid w:val="0057347D"/>
    <w:rsid w:val="00573560"/>
    <w:rsid w:val="00574249"/>
    <w:rsid w:val="00574E7B"/>
    <w:rsid w:val="00574F36"/>
    <w:rsid w:val="005755DD"/>
    <w:rsid w:val="00576B5C"/>
    <w:rsid w:val="00576E67"/>
    <w:rsid w:val="005770CC"/>
    <w:rsid w:val="0057745A"/>
    <w:rsid w:val="005776DC"/>
    <w:rsid w:val="005802F9"/>
    <w:rsid w:val="0058067F"/>
    <w:rsid w:val="005806D5"/>
    <w:rsid w:val="00580D7E"/>
    <w:rsid w:val="00580DFC"/>
    <w:rsid w:val="0058134C"/>
    <w:rsid w:val="005815CD"/>
    <w:rsid w:val="00582057"/>
    <w:rsid w:val="005827A7"/>
    <w:rsid w:val="0058316D"/>
    <w:rsid w:val="005832A1"/>
    <w:rsid w:val="00583D43"/>
    <w:rsid w:val="005844D9"/>
    <w:rsid w:val="005846C3"/>
    <w:rsid w:val="00584F04"/>
    <w:rsid w:val="0058544C"/>
    <w:rsid w:val="005855FC"/>
    <w:rsid w:val="00585623"/>
    <w:rsid w:val="005857F7"/>
    <w:rsid w:val="00585919"/>
    <w:rsid w:val="00585C36"/>
    <w:rsid w:val="005865E9"/>
    <w:rsid w:val="005868FD"/>
    <w:rsid w:val="00587D7B"/>
    <w:rsid w:val="005904DB"/>
    <w:rsid w:val="005905ED"/>
    <w:rsid w:val="00590D11"/>
    <w:rsid w:val="00591BA6"/>
    <w:rsid w:val="00592825"/>
    <w:rsid w:val="00592CCD"/>
    <w:rsid w:val="00594437"/>
    <w:rsid w:val="00594B70"/>
    <w:rsid w:val="00595DE6"/>
    <w:rsid w:val="00596CFA"/>
    <w:rsid w:val="00596EC6"/>
    <w:rsid w:val="005975CE"/>
    <w:rsid w:val="00597B49"/>
    <w:rsid w:val="005A0088"/>
    <w:rsid w:val="005A04F6"/>
    <w:rsid w:val="005A0EE0"/>
    <w:rsid w:val="005A0F4F"/>
    <w:rsid w:val="005A14F0"/>
    <w:rsid w:val="005A1861"/>
    <w:rsid w:val="005A1A31"/>
    <w:rsid w:val="005A2267"/>
    <w:rsid w:val="005A361D"/>
    <w:rsid w:val="005A36C2"/>
    <w:rsid w:val="005A3719"/>
    <w:rsid w:val="005A3DD7"/>
    <w:rsid w:val="005A40FA"/>
    <w:rsid w:val="005A4C20"/>
    <w:rsid w:val="005A4F48"/>
    <w:rsid w:val="005A54F1"/>
    <w:rsid w:val="005A57B8"/>
    <w:rsid w:val="005A5DDE"/>
    <w:rsid w:val="005A64A8"/>
    <w:rsid w:val="005A65C5"/>
    <w:rsid w:val="005A6875"/>
    <w:rsid w:val="005A6A7A"/>
    <w:rsid w:val="005A7016"/>
    <w:rsid w:val="005A7A32"/>
    <w:rsid w:val="005A7F85"/>
    <w:rsid w:val="005B00DD"/>
    <w:rsid w:val="005B03B1"/>
    <w:rsid w:val="005B07D5"/>
    <w:rsid w:val="005B0AA3"/>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5A5A"/>
    <w:rsid w:val="005B6474"/>
    <w:rsid w:val="005B666D"/>
    <w:rsid w:val="005B667A"/>
    <w:rsid w:val="005B6865"/>
    <w:rsid w:val="005B6D94"/>
    <w:rsid w:val="005C039B"/>
    <w:rsid w:val="005C059F"/>
    <w:rsid w:val="005C07CE"/>
    <w:rsid w:val="005C0B8F"/>
    <w:rsid w:val="005C18EF"/>
    <w:rsid w:val="005C194E"/>
    <w:rsid w:val="005C1B74"/>
    <w:rsid w:val="005C1C83"/>
    <w:rsid w:val="005C1DB1"/>
    <w:rsid w:val="005C226F"/>
    <w:rsid w:val="005C2294"/>
    <w:rsid w:val="005C266C"/>
    <w:rsid w:val="005C2E48"/>
    <w:rsid w:val="005C3344"/>
    <w:rsid w:val="005C36FE"/>
    <w:rsid w:val="005C4E4D"/>
    <w:rsid w:val="005C58F2"/>
    <w:rsid w:val="005C5A97"/>
    <w:rsid w:val="005C5F77"/>
    <w:rsid w:val="005C6AAB"/>
    <w:rsid w:val="005C6D5D"/>
    <w:rsid w:val="005C6FD0"/>
    <w:rsid w:val="005C791C"/>
    <w:rsid w:val="005D01C3"/>
    <w:rsid w:val="005D05FF"/>
    <w:rsid w:val="005D0FB4"/>
    <w:rsid w:val="005D1176"/>
    <w:rsid w:val="005D1747"/>
    <w:rsid w:val="005D266D"/>
    <w:rsid w:val="005D306D"/>
    <w:rsid w:val="005D3327"/>
    <w:rsid w:val="005D4854"/>
    <w:rsid w:val="005D4E99"/>
    <w:rsid w:val="005D5BCF"/>
    <w:rsid w:val="005D65BF"/>
    <w:rsid w:val="005D6D84"/>
    <w:rsid w:val="005D70A1"/>
    <w:rsid w:val="005D7606"/>
    <w:rsid w:val="005D79F2"/>
    <w:rsid w:val="005D7CB1"/>
    <w:rsid w:val="005D7F57"/>
    <w:rsid w:val="005E0067"/>
    <w:rsid w:val="005E0141"/>
    <w:rsid w:val="005E09CA"/>
    <w:rsid w:val="005E191A"/>
    <w:rsid w:val="005E1AB4"/>
    <w:rsid w:val="005E255B"/>
    <w:rsid w:val="005E2CF7"/>
    <w:rsid w:val="005E3147"/>
    <w:rsid w:val="005E34CC"/>
    <w:rsid w:val="005E4543"/>
    <w:rsid w:val="005E4A1C"/>
    <w:rsid w:val="005E4D4D"/>
    <w:rsid w:val="005E56C9"/>
    <w:rsid w:val="005E5CF7"/>
    <w:rsid w:val="005E5FF0"/>
    <w:rsid w:val="005E642A"/>
    <w:rsid w:val="005E65A7"/>
    <w:rsid w:val="005E721E"/>
    <w:rsid w:val="005E7FEC"/>
    <w:rsid w:val="005F0857"/>
    <w:rsid w:val="005F1470"/>
    <w:rsid w:val="005F15A9"/>
    <w:rsid w:val="005F2807"/>
    <w:rsid w:val="005F2CD5"/>
    <w:rsid w:val="005F2DAB"/>
    <w:rsid w:val="005F321A"/>
    <w:rsid w:val="005F3382"/>
    <w:rsid w:val="005F3720"/>
    <w:rsid w:val="005F4AAE"/>
    <w:rsid w:val="005F5506"/>
    <w:rsid w:val="005F5A0D"/>
    <w:rsid w:val="005F60DF"/>
    <w:rsid w:val="005F615B"/>
    <w:rsid w:val="005F61DF"/>
    <w:rsid w:val="005F680A"/>
    <w:rsid w:val="005F6880"/>
    <w:rsid w:val="005F6B3E"/>
    <w:rsid w:val="005F6DD9"/>
    <w:rsid w:val="005F6ED2"/>
    <w:rsid w:val="005F745B"/>
    <w:rsid w:val="005F77F8"/>
    <w:rsid w:val="005F7952"/>
    <w:rsid w:val="005F7CA3"/>
    <w:rsid w:val="005F7CA8"/>
    <w:rsid w:val="00600DE1"/>
    <w:rsid w:val="00601506"/>
    <w:rsid w:val="00601596"/>
    <w:rsid w:val="00601C92"/>
    <w:rsid w:val="00601F66"/>
    <w:rsid w:val="006020F8"/>
    <w:rsid w:val="006023DF"/>
    <w:rsid w:val="00602764"/>
    <w:rsid w:val="00602B29"/>
    <w:rsid w:val="00602DAD"/>
    <w:rsid w:val="00603373"/>
    <w:rsid w:val="006036D0"/>
    <w:rsid w:val="00603B1C"/>
    <w:rsid w:val="006040D8"/>
    <w:rsid w:val="006042CD"/>
    <w:rsid w:val="00605074"/>
    <w:rsid w:val="00605217"/>
    <w:rsid w:val="006054A5"/>
    <w:rsid w:val="006059E4"/>
    <w:rsid w:val="00605D60"/>
    <w:rsid w:val="006062A0"/>
    <w:rsid w:val="00606360"/>
    <w:rsid w:val="00606A10"/>
    <w:rsid w:val="00606F4A"/>
    <w:rsid w:val="00607015"/>
    <w:rsid w:val="00607251"/>
    <w:rsid w:val="0061000B"/>
    <w:rsid w:val="0061029A"/>
    <w:rsid w:val="0061098D"/>
    <w:rsid w:val="00610A96"/>
    <w:rsid w:val="00610B78"/>
    <w:rsid w:val="00611B59"/>
    <w:rsid w:val="00611FBA"/>
    <w:rsid w:val="00612098"/>
    <w:rsid w:val="0061272A"/>
    <w:rsid w:val="006130D0"/>
    <w:rsid w:val="00613443"/>
    <w:rsid w:val="0061355D"/>
    <w:rsid w:val="006139F7"/>
    <w:rsid w:val="00613AA2"/>
    <w:rsid w:val="006140B6"/>
    <w:rsid w:val="00614906"/>
    <w:rsid w:val="00615097"/>
    <w:rsid w:val="0061517F"/>
    <w:rsid w:val="00615276"/>
    <w:rsid w:val="006155F1"/>
    <w:rsid w:val="00615846"/>
    <w:rsid w:val="006160F0"/>
    <w:rsid w:val="0061618F"/>
    <w:rsid w:val="0061624B"/>
    <w:rsid w:val="006166AD"/>
    <w:rsid w:val="00616C1E"/>
    <w:rsid w:val="00617EFC"/>
    <w:rsid w:val="00617FFE"/>
    <w:rsid w:val="00620055"/>
    <w:rsid w:val="00620336"/>
    <w:rsid w:val="006204B3"/>
    <w:rsid w:val="006204C2"/>
    <w:rsid w:val="00620D2E"/>
    <w:rsid w:val="006212D3"/>
    <w:rsid w:val="00621639"/>
    <w:rsid w:val="00622B22"/>
    <w:rsid w:val="00622F67"/>
    <w:rsid w:val="00623571"/>
    <w:rsid w:val="00623A5E"/>
    <w:rsid w:val="00624A36"/>
    <w:rsid w:val="00625008"/>
    <w:rsid w:val="006251DB"/>
    <w:rsid w:val="0062548B"/>
    <w:rsid w:val="00626710"/>
    <w:rsid w:val="00626930"/>
    <w:rsid w:val="00626AD3"/>
    <w:rsid w:val="00626BAC"/>
    <w:rsid w:val="006271C3"/>
    <w:rsid w:val="00627B14"/>
    <w:rsid w:val="0063001E"/>
    <w:rsid w:val="00630023"/>
    <w:rsid w:val="006303AB"/>
    <w:rsid w:val="006308EE"/>
    <w:rsid w:val="00630C70"/>
    <w:rsid w:val="00630D67"/>
    <w:rsid w:val="00631005"/>
    <w:rsid w:val="00631B22"/>
    <w:rsid w:val="00631C79"/>
    <w:rsid w:val="0063237A"/>
    <w:rsid w:val="00632727"/>
    <w:rsid w:val="0063283D"/>
    <w:rsid w:val="00633769"/>
    <w:rsid w:val="00633FE3"/>
    <w:rsid w:val="00634276"/>
    <w:rsid w:val="00634570"/>
    <w:rsid w:val="0063487C"/>
    <w:rsid w:val="0063535B"/>
    <w:rsid w:val="00635B73"/>
    <w:rsid w:val="00635BB7"/>
    <w:rsid w:val="00636CC7"/>
    <w:rsid w:val="00637A9F"/>
    <w:rsid w:val="00637F27"/>
    <w:rsid w:val="0064054A"/>
    <w:rsid w:val="006405EC"/>
    <w:rsid w:val="00640A4D"/>
    <w:rsid w:val="0064119B"/>
    <w:rsid w:val="006418F2"/>
    <w:rsid w:val="00641A84"/>
    <w:rsid w:val="00641B05"/>
    <w:rsid w:val="00641DA1"/>
    <w:rsid w:val="00641E5B"/>
    <w:rsid w:val="0064243E"/>
    <w:rsid w:val="00642C69"/>
    <w:rsid w:val="0064330A"/>
    <w:rsid w:val="00643F89"/>
    <w:rsid w:val="00644334"/>
    <w:rsid w:val="0064487C"/>
    <w:rsid w:val="00644961"/>
    <w:rsid w:val="00644BED"/>
    <w:rsid w:val="00644E2E"/>
    <w:rsid w:val="00644F22"/>
    <w:rsid w:val="00645A3A"/>
    <w:rsid w:val="00645B87"/>
    <w:rsid w:val="00645CB4"/>
    <w:rsid w:val="00646084"/>
    <w:rsid w:val="00646319"/>
    <w:rsid w:val="006468ED"/>
    <w:rsid w:val="00647664"/>
    <w:rsid w:val="00650539"/>
    <w:rsid w:val="00650D19"/>
    <w:rsid w:val="00651195"/>
    <w:rsid w:val="00652CF5"/>
    <w:rsid w:val="0065343E"/>
    <w:rsid w:val="006536BB"/>
    <w:rsid w:val="0065398F"/>
    <w:rsid w:val="00653C7C"/>
    <w:rsid w:val="00654252"/>
    <w:rsid w:val="006543B7"/>
    <w:rsid w:val="0065450D"/>
    <w:rsid w:val="0065456A"/>
    <w:rsid w:val="00654EA5"/>
    <w:rsid w:val="0065587E"/>
    <w:rsid w:val="006558CD"/>
    <w:rsid w:val="00655C26"/>
    <w:rsid w:val="00656029"/>
    <w:rsid w:val="0065637A"/>
    <w:rsid w:val="00656998"/>
    <w:rsid w:val="00656E4D"/>
    <w:rsid w:val="00657610"/>
    <w:rsid w:val="006576BA"/>
    <w:rsid w:val="00657DFB"/>
    <w:rsid w:val="006600BF"/>
    <w:rsid w:val="00660524"/>
    <w:rsid w:val="00660AF7"/>
    <w:rsid w:val="00660CBA"/>
    <w:rsid w:val="00660D3E"/>
    <w:rsid w:val="00660F40"/>
    <w:rsid w:val="00661646"/>
    <w:rsid w:val="00661691"/>
    <w:rsid w:val="00662C56"/>
    <w:rsid w:val="00662D3D"/>
    <w:rsid w:val="00662F1F"/>
    <w:rsid w:val="00663D15"/>
    <w:rsid w:val="00665030"/>
    <w:rsid w:val="006650AC"/>
    <w:rsid w:val="006653C2"/>
    <w:rsid w:val="006655F4"/>
    <w:rsid w:val="00665670"/>
    <w:rsid w:val="006659EA"/>
    <w:rsid w:val="006661E8"/>
    <w:rsid w:val="00666229"/>
    <w:rsid w:val="006662A8"/>
    <w:rsid w:val="00666424"/>
    <w:rsid w:val="0066676C"/>
    <w:rsid w:val="006673B9"/>
    <w:rsid w:val="0066769D"/>
    <w:rsid w:val="0066790C"/>
    <w:rsid w:val="00667FF0"/>
    <w:rsid w:val="00670C7C"/>
    <w:rsid w:val="00671480"/>
    <w:rsid w:val="006717E7"/>
    <w:rsid w:val="00671FD5"/>
    <w:rsid w:val="006720BC"/>
    <w:rsid w:val="00672131"/>
    <w:rsid w:val="006721C5"/>
    <w:rsid w:val="0067223A"/>
    <w:rsid w:val="006728C8"/>
    <w:rsid w:val="00672906"/>
    <w:rsid w:val="0067298C"/>
    <w:rsid w:val="00672C73"/>
    <w:rsid w:val="00673663"/>
    <w:rsid w:val="00673B64"/>
    <w:rsid w:val="00673D36"/>
    <w:rsid w:val="00674686"/>
    <w:rsid w:val="006753AC"/>
    <w:rsid w:val="00675430"/>
    <w:rsid w:val="006755F0"/>
    <w:rsid w:val="00675749"/>
    <w:rsid w:val="006759FE"/>
    <w:rsid w:val="00676C6F"/>
    <w:rsid w:val="00677382"/>
    <w:rsid w:val="0067772D"/>
    <w:rsid w:val="00677991"/>
    <w:rsid w:val="00677AD2"/>
    <w:rsid w:val="00680326"/>
    <w:rsid w:val="00680714"/>
    <w:rsid w:val="0068071D"/>
    <w:rsid w:val="00680C6B"/>
    <w:rsid w:val="006811F3"/>
    <w:rsid w:val="00681240"/>
    <w:rsid w:val="006820DE"/>
    <w:rsid w:val="006822F6"/>
    <w:rsid w:val="00683068"/>
    <w:rsid w:val="00683CE4"/>
    <w:rsid w:val="00683DAD"/>
    <w:rsid w:val="00684592"/>
    <w:rsid w:val="00684963"/>
    <w:rsid w:val="00685033"/>
    <w:rsid w:val="0068517F"/>
    <w:rsid w:val="0068567D"/>
    <w:rsid w:val="00685C58"/>
    <w:rsid w:val="00685D65"/>
    <w:rsid w:val="00685FC8"/>
    <w:rsid w:val="00686052"/>
    <w:rsid w:val="00686E80"/>
    <w:rsid w:val="0068790B"/>
    <w:rsid w:val="00687AF2"/>
    <w:rsid w:val="006901AC"/>
    <w:rsid w:val="00690C8D"/>
    <w:rsid w:val="00691890"/>
    <w:rsid w:val="00691AAD"/>
    <w:rsid w:val="00692416"/>
    <w:rsid w:val="00692AFF"/>
    <w:rsid w:val="00692C09"/>
    <w:rsid w:val="00692D2D"/>
    <w:rsid w:val="00693B73"/>
    <w:rsid w:val="006945A1"/>
    <w:rsid w:val="00694A53"/>
    <w:rsid w:val="006952DE"/>
    <w:rsid w:val="00695357"/>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228"/>
    <w:rsid w:val="006A2766"/>
    <w:rsid w:val="006A2C33"/>
    <w:rsid w:val="006A39D0"/>
    <w:rsid w:val="006A3E91"/>
    <w:rsid w:val="006A3F02"/>
    <w:rsid w:val="006A4321"/>
    <w:rsid w:val="006A4E20"/>
    <w:rsid w:val="006A4F11"/>
    <w:rsid w:val="006A563C"/>
    <w:rsid w:val="006A5A6F"/>
    <w:rsid w:val="006A5F7E"/>
    <w:rsid w:val="006A6786"/>
    <w:rsid w:val="006A6A28"/>
    <w:rsid w:val="006A7C29"/>
    <w:rsid w:val="006B0580"/>
    <w:rsid w:val="006B0A9C"/>
    <w:rsid w:val="006B0DA2"/>
    <w:rsid w:val="006B0F70"/>
    <w:rsid w:val="006B1486"/>
    <w:rsid w:val="006B169F"/>
    <w:rsid w:val="006B1BEB"/>
    <w:rsid w:val="006B1D06"/>
    <w:rsid w:val="006B2823"/>
    <w:rsid w:val="006B29DC"/>
    <w:rsid w:val="006B2F60"/>
    <w:rsid w:val="006B31A5"/>
    <w:rsid w:val="006B33DB"/>
    <w:rsid w:val="006B3669"/>
    <w:rsid w:val="006B36E5"/>
    <w:rsid w:val="006B3D00"/>
    <w:rsid w:val="006B4CF8"/>
    <w:rsid w:val="006B506B"/>
    <w:rsid w:val="006B54E8"/>
    <w:rsid w:val="006B5FBC"/>
    <w:rsid w:val="006B6ED2"/>
    <w:rsid w:val="006B7F5A"/>
    <w:rsid w:val="006B7F74"/>
    <w:rsid w:val="006C0230"/>
    <w:rsid w:val="006C05C7"/>
    <w:rsid w:val="006C2272"/>
    <w:rsid w:val="006C25AB"/>
    <w:rsid w:val="006C2DA6"/>
    <w:rsid w:val="006C2DEA"/>
    <w:rsid w:val="006C3581"/>
    <w:rsid w:val="006C39A0"/>
    <w:rsid w:val="006C3EFE"/>
    <w:rsid w:val="006C46C7"/>
    <w:rsid w:val="006C4767"/>
    <w:rsid w:val="006C4A1A"/>
    <w:rsid w:val="006C4D02"/>
    <w:rsid w:val="006C5383"/>
    <w:rsid w:val="006C53A4"/>
    <w:rsid w:val="006C54DF"/>
    <w:rsid w:val="006C5550"/>
    <w:rsid w:val="006C5D5D"/>
    <w:rsid w:val="006C627E"/>
    <w:rsid w:val="006C6303"/>
    <w:rsid w:val="006C6A51"/>
    <w:rsid w:val="006C6EBD"/>
    <w:rsid w:val="006C76CF"/>
    <w:rsid w:val="006C7AFA"/>
    <w:rsid w:val="006C7E04"/>
    <w:rsid w:val="006C7F79"/>
    <w:rsid w:val="006D0004"/>
    <w:rsid w:val="006D0129"/>
    <w:rsid w:val="006D015F"/>
    <w:rsid w:val="006D060E"/>
    <w:rsid w:val="006D0681"/>
    <w:rsid w:val="006D0A80"/>
    <w:rsid w:val="006D0AE8"/>
    <w:rsid w:val="006D0DD0"/>
    <w:rsid w:val="006D135C"/>
    <w:rsid w:val="006D24EB"/>
    <w:rsid w:val="006D2F72"/>
    <w:rsid w:val="006D3CDE"/>
    <w:rsid w:val="006D43C1"/>
    <w:rsid w:val="006D45F5"/>
    <w:rsid w:val="006D503F"/>
    <w:rsid w:val="006D5442"/>
    <w:rsid w:val="006D59BC"/>
    <w:rsid w:val="006D6E4E"/>
    <w:rsid w:val="006D71EE"/>
    <w:rsid w:val="006D7A7B"/>
    <w:rsid w:val="006D7A8E"/>
    <w:rsid w:val="006D7C59"/>
    <w:rsid w:val="006E00E3"/>
    <w:rsid w:val="006E045C"/>
    <w:rsid w:val="006E0569"/>
    <w:rsid w:val="006E065E"/>
    <w:rsid w:val="006E0849"/>
    <w:rsid w:val="006E11D6"/>
    <w:rsid w:val="006E17AC"/>
    <w:rsid w:val="006E189B"/>
    <w:rsid w:val="006E20D9"/>
    <w:rsid w:val="006E2750"/>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928"/>
    <w:rsid w:val="006F0CB2"/>
    <w:rsid w:val="006F173C"/>
    <w:rsid w:val="006F1B91"/>
    <w:rsid w:val="006F1C0D"/>
    <w:rsid w:val="006F1DE9"/>
    <w:rsid w:val="006F2046"/>
    <w:rsid w:val="006F2F59"/>
    <w:rsid w:val="006F311E"/>
    <w:rsid w:val="006F3442"/>
    <w:rsid w:val="006F36A5"/>
    <w:rsid w:val="006F3706"/>
    <w:rsid w:val="006F4036"/>
    <w:rsid w:val="006F41F4"/>
    <w:rsid w:val="006F4576"/>
    <w:rsid w:val="006F5813"/>
    <w:rsid w:val="006F59A8"/>
    <w:rsid w:val="006F5A1D"/>
    <w:rsid w:val="006F626F"/>
    <w:rsid w:val="006F71A6"/>
    <w:rsid w:val="006F7974"/>
    <w:rsid w:val="006F79B5"/>
    <w:rsid w:val="006F7BDD"/>
    <w:rsid w:val="006F7C2C"/>
    <w:rsid w:val="006F7FD5"/>
    <w:rsid w:val="00700405"/>
    <w:rsid w:val="00700D18"/>
    <w:rsid w:val="007015F1"/>
    <w:rsid w:val="0070168D"/>
    <w:rsid w:val="00701C36"/>
    <w:rsid w:val="00701E5A"/>
    <w:rsid w:val="00702F2D"/>
    <w:rsid w:val="007034B8"/>
    <w:rsid w:val="0070353F"/>
    <w:rsid w:val="0070415E"/>
    <w:rsid w:val="007041F2"/>
    <w:rsid w:val="0070453F"/>
    <w:rsid w:val="00704631"/>
    <w:rsid w:val="00704B79"/>
    <w:rsid w:val="00704E7D"/>
    <w:rsid w:val="00705060"/>
    <w:rsid w:val="00705351"/>
    <w:rsid w:val="00705619"/>
    <w:rsid w:val="00705678"/>
    <w:rsid w:val="00705E93"/>
    <w:rsid w:val="00706273"/>
    <w:rsid w:val="007062AF"/>
    <w:rsid w:val="007067A1"/>
    <w:rsid w:val="007069AE"/>
    <w:rsid w:val="007069D4"/>
    <w:rsid w:val="00706C89"/>
    <w:rsid w:val="00707967"/>
    <w:rsid w:val="00710081"/>
    <w:rsid w:val="00710257"/>
    <w:rsid w:val="007102D7"/>
    <w:rsid w:val="00710587"/>
    <w:rsid w:val="007107D5"/>
    <w:rsid w:val="00710B3E"/>
    <w:rsid w:val="007119DC"/>
    <w:rsid w:val="00711CC7"/>
    <w:rsid w:val="0071230A"/>
    <w:rsid w:val="007127B4"/>
    <w:rsid w:val="0071294A"/>
    <w:rsid w:val="00712BDD"/>
    <w:rsid w:val="00712E1E"/>
    <w:rsid w:val="00712F37"/>
    <w:rsid w:val="0071379C"/>
    <w:rsid w:val="00713A6B"/>
    <w:rsid w:val="00713CB5"/>
    <w:rsid w:val="0071499C"/>
    <w:rsid w:val="00714F9D"/>
    <w:rsid w:val="007154D8"/>
    <w:rsid w:val="00715577"/>
    <w:rsid w:val="00715ACD"/>
    <w:rsid w:val="0071604D"/>
    <w:rsid w:val="00716303"/>
    <w:rsid w:val="00716C67"/>
    <w:rsid w:val="007170AB"/>
    <w:rsid w:val="0071779C"/>
    <w:rsid w:val="00717808"/>
    <w:rsid w:val="00717AF2"/>
    <w:rsid w:val="007208A7"/>
    <w:rsid w:val="00720B6A"/>
    <w:rsid w:val="007210F6"/>
    <w:rsid w:val="0072129A"/>
    <w:rsid w:val="0072139F"/>
    <w:rsid w:val="0072198A"/>
    <w:rsid w:val="00721AD9"/>
    <w:rsid w:val="00721FC3"/>
    <w:rsid w:val="007224D2"/>
    <w:rsid w:val="00722A86"/>
    <w:rsid w:val="00722BC6"/>
    <w:rsid w:val="00722C69"/>
    <w:rsid w:val="00722E65"/>
    <w:rsid w:val="0072311F"/>
    <w:rsid w:val="0072388C"/>
    <w:rsid w:val="0072454E"/>
    <w:rsid w:val="007249D1"/>
    <w:rsid w:val="00724FE4"/>
    <w:rsid w:val="00725550"/>
    <w:rsid w:val="00725829"/>
    <w:rsid w:val="00725D6A"/>
    <w:rsid w:val="007263A2"/>
    <w:rsid w:val="007266B9"/>
    <w:rsid w:val="00726A7D"/>
    <w:rsid w:val="00727351"/>
    <w:rsid w:val="00727AC5"/>
    <w:rsid w:val="00727C65"/>
    <w:rsid w:val="007300F0"/>
    <w:rsid w:val="00730904"/>
    <w:rsid w:val="00731EDE"/>
    <w:rsid w:val="0073245C"/>
    <w:rsid w:val="00732493"/>
    <w:rsid w:val="00732A2A"/>
    <w:rsid w:val="00732FE9"/>
    <w:rsid w:val="0073353D"/>
    <w:rsid w:val="00733772"/>
    <w:rsid w:val="00733A43"/>
    <w:rsid w:val="00733AE4"/>
    <w:rsid w:val="00733D5F"/>
    <w:rsid w:val="007345C9"/>
    <w:rsid w:val="00734932"/>
    <w:rsid w:val="007358F3"/>
    <w:rsid w:val="00735D53"/>
    <w:rsid w:val="00736049"/>
    <w:rsid w:val="0073618A"/>
    <w:rsid w:val="007364A3"/>
    <w:rsid w:val="00736740"/>
    <w:rsid w:val="007378FD"/>
    <w:rsid w:val="007403FE"/>
    <w:rsid w:val="007413EB"/>
    <w:rsid w:val="007413FB"/>
    <w:rsid w:val="00741410"/>
    <w:rsid w:val="007419EF"/>
    <w:rsid w:val="00742D32"/>
    <w:rsid w:val="00742E9B"/>
    <w:rsid w:val="00743A34"/>
    <w:rsid w:val="00743B1D"/>
    <w:rsid w:val="00743E1B"/>
    <w:rsid w:val="007444E6"/>
    <w:rsid w:val="0074592C"/>
    <w:rsid w:val="00745C91"/>
    <w:rsid w:val="00745F82"/>
    <w:rsid w:val="00746098"/>
    <w:rsid w:val="00746980"/>
    <w:rsid w:val="00746D58"/>
    <w:rsid w:val="00747578"/>
    <w:rsid w:val="007505DB"/>
    <w:rsid w:val="00750D12"/>
    <w:rsid w:val="00751073"/>
    <w:rsid w:val="00751344"/>
    <w:rsid w:val="00751AF2"/>
    <w:rsid w:val="00751B1A"/>
    <w:rsid w:val="00751BD2"/>
    <w:rsid w:val="00751CE5"/>
    <w:rsid w:val="00752188"/>
    <w:rsid w:val="00752844"/>
    <w:rsid w:val="00752CC6"/>
    <w:rsid w:val="00753938"/>
    <w:rsid w:val="00753A57"/>
    <w:rsid w:val="00753A9C"/>
    <w:rsid w:val="007543CE"/>
    <w:rsid w:val="00754516"/>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4C8"/>
    <w:rsid w:val="007739A3"/>
    <w:rsid w:val="00773BD9"/>
    <w:rsid w:val="00773CB0"/>
    <w:rsid w:val="00773D71"/>
    <w:rsid w:val="00773FF7"/>
    <w:rsid w:val="007746FD"/>
    <w:rsid w:val="00774AFB"/>
    <w:rsid w:val="00774D6F"/>
    <w:rsid w:val="00775526"/>
    <w:rsid w:val="00775651"/>
    <w:rsid w:val="00775C21"/>
    <w:rsid w:val="00775F3F"/>
    <w:rsid w:val="0077710B"/>
    <w:rsid w:val="0077765A"/>
    <w:rsid w:val="00780032"/>
    <w:rsid w:val="00780636"/>
    <w:rsid w:val="00780E86"/>
    <w:rsid w:val="0078108C"/>
    <w:rsid w:val="007813F2"/>
    <w:rsid w:val="00781727"/>
    <w:rsid w:val="007823E8"/>
    <w:rsid w:val="00782CF3"/>
    <w:rsid w:val="00783959"/>
    <w:rsid w:val="00783BA5"/>
    <w:rsid w:val="00783E11"/>
    <w:rsid w:val="0078434E"/>
    <w:rsid w:val="007844A9"/>
    <w:rsid w:val="00784C56"/>
    <w:rsid w:val="00785091"/>
    <w:rsid w:val="007857B2"/>
    <w:rsid w:val="00785A4E"/>
    <w:rsid w:val="0078638C"/>
    <w:rsid w:val="007864BB"/>
    <w:rsid w:val="0078655C"/>
    <w:rsid w:val="007869C4"/>
    <w:rsid w:val="007869F9"/>
    <w:rsid w:val="00786CBB"/>
    <w:rsid w:val="00786E21"/>
    <w:rsid w:val="0079038E"/>
    <w:rsid w:val="00790EBB"/>
    <w:rsid w:val="0079101E"/>
    <w:rsid w:val="00791C6E"/>
    <w:rsid w:val="007921C6"/>
    <w:rsid w:val="007921F7"/>
    <w:rsid w:val="00792909"/>
    <w:rsid w:val="00792BC6"/>
    <w:rsid w:val="00792C3F"/>
    <w:rsid w:val="00792CBF"/>
    <w:rsid w:val="00792EE2"/>
    <w:rsid w:val="00792EFD"/>
    <w:rsid w:val="00793105"/>
    <w:rsid w:val="007931E8"/>
    <w:rsid w:val="00793333"/>
    <w:rsid w:val="00794158"/>
    <w:rsid w:val="00794348"/>
    <w:rsid w:val="00794509"/>
    <w:rsid w:val="00794E46"/>
    <w:rsid w:val="007952DE"/>
    <w:rsid w:val="00795479"/>
    <w:rsid w:val="00796292"/>
    <w:rsid w:val="00796472"/>
    <w:rsid w:val="00796490"/>
    <w:rsid w:val="007965D9"/>
    <w:rsid w:val="00796BA2"/>
    <w:rsid w:val="007972D5"/>
    <w:rsid w:val="0079778D"/>
    <w:rsid w:val="00797D73"/>
    <w:rsid w:val="007A006C"/>
    <w:rsid w:val="007A00CE"/>
    <w:rsid w:val="007A0789"/>
    <w:rsid w:val="007A130E"/>
    <w:rsid w:val="007A16C9"/>
    <w:rsid w:val="007A18B1"/>
    <w:rsid w:val="007A1BBD"/>
    <w:rsid w:val="007A1F08"/>
    <w:rsid w:val="007A2555"/>
    <w:rsid w:val="007A25FA"/>
    <w:rsid w:val="007A2DB8"/>
    <w:rsid w:val="007A2FCB"/>
    <w:rsid w:val="007A3520"/>
    <w:rsid w:val="007A3604"/>
    <w:rsid w:val="007A3878"/>
    <w:rsid w:val="007A3D85"/>
    <w:rsid w:val="007A3E0D"/>
    <w:rsid w:val="007A41E2"/>
    <w:rsid w:val="007A436D"/>
    <w:rsid w:val="007A54F6"/>
    <w:rsid w:val="007A55FE"/>
    <w:rsid w:val="007A582C"/>
    <w:rsid w:val="007A5950"/>
    <w:rsid w:val="007A63F4"/>
    <w:rsid w:val="007A646B"/>
    <w:rsid w:val="007A675A"/>
    <w:rsid w:val="007A6D91"/>
    <w:rsid w:val="007A7618"/>
    <w:rsid w:val="007A77E0"/>
    <w:rsid w:val="007B00C9"/>
    <w:rsid w:val="007B02C7"/>
    <w:rsid w:val="007B0306"/>
    <w:rsid w:val="007B08E4"/>
    <w:rsid w:val="007B0D86"/>
    <w:rsid w:val="007B212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B7823"/>
    <w:rsid w:val="007C029E"/>
    <w:rsid w:val="007C041F"/>
    <w:rsid w:val="007C0496"/>
    <w:rsid w:val="007C0636"/>
    <w:rsid w:val="007C10E4"/>
    <w:rsid w:val="007C17B4"/>
    <w:rsid w:val="007C20F8"/>
    <w:rsid w:val="007C21C5"/>
    <w:rsid w:val="007C2229"/>
    <w:rsid w:val="007C2313"/>
    <w:rsid w:val="007C232F"/>
    <w:rsid w:val="007C3590"/>
    <w:rsid w:val="007C387A"/>
    <w:rsid w:val="007C3A0D"/>
    <w:rsid w:val="007C3EB0"/>
    <w:rsid w:val="007C43D6"/>
    <w:rsid w:val="007C4549"/>
    <w:rsid w:val="007C47FF"/>
    <w:rsid w:val="007C59E1"/>
    <w:rsid w:val="007C5D15"/>
    <w:rsid w:val="007C6097"/>
    <w:rsid w:val="007C60A8"/>
    <w:rsid w:val="007C660F"/>
    <w:rsid w:val="007C6664"/>
    <w:rsid w:val="007C66FF"/>
    <w:rsid w:val="007C69AE"/>
    <w:rsid w:val="007C6CD1"/>
    <w:rsid w:val="007C6FE9"/>
    <w:rsid w:val="007C7688"/>
    <w:rsid w:val="007C76E3"/>
    <w:rsid w:val="007C76F3"/>
    <w:rsid w:val="007C7B14"/>
    <w:rsid w:val="007C7DD9"/>
    <w:rsid w:val="007D03BC"/>
    <w:rsid w:val="007D0ADE"/>
    <w:rsid w:val="007D0DC9"/>
    <w:rsid w:val="007D0ECD"/>
    <w:rsid w:val="007D2882"/>
    <w:rsid w:val="007D296C"/>
    <w:rsid w:val="007D2C31"/>
    <w:rsid w:val="007D2E50"/>
    <w:rsid w:val="007D2F18"/>
    <w:rsid w:val="007D33FA"/>
    <w:rsid w:val="007D3D74"/>
    <w:rsid w:val="007D445F"/>
    <w:rsid w:val="007D4DED"/>
    <w:rsid w:val="007D5BA2"/>
    <w:rsid w:val="007D5ED3"/>
    <w:rsid w:val="007D682F"/>
    <w:rsid w:val="007D6FB9"/>
    <w:rsid w:val="007D7211"/>
    <w:rsid w:val="007D7F73"/>
    <w:rsid w:val="007E0595"/>
    <w:rsid w:val="007E0A63"/>
    <w:rsid w:val="007E0C63"/>
    <w:rsid w:val="007E0E05"/>
    <w:rsid w:val="007E0F5D"/>
    <w:rsid w:val="007E114B"/>
    <w:rsid w:val="007E1DAB"/>
    <w:rsid w:val="007E23A1"/>
    <w:rsid w:val="007E259F"/>
    <w:rsid w:val="007E347E"/>
    <w:rsid w:val="007E41A4"/>
    <w:rsid w:val="007E43E3"/>
    <w:rsid w:val="007E491A"/>
    <w:rsid w:val="007E498C"/>
    <w:rsid w:val="007E4A6C"/>
    <w:rsid w:val="007E54B8"/>
    <w:rsid w:val="007E5D12"/>
    <w:rsid w:val="007E6420"/>
    <w:rsid w:val="007E677F"/>
    <w:rsid w:val="007E6B25"/>
    <w:rsid w:val="007E6E06"/>
    <w:rsid w:val="007E6F4A"/>
    <w:rsid w:val="007E79CC"/>
    <w:rsid w:val="007E7E7F"/>
    <w:rsid w:val="007F1124"/>
    <w:rsid w:val="007F152D"/>
    <w:rsid w:val="007F20C4"/>
    <w:rsid w:val="007F20EE"/>
    <w:rsid w:val="007F2290"/>
    <w:rsid w:val="007F23D8"/>
    <w:rsid w:val="007F307A"/>
    <w:rsid w:val="007F30C6"/>
    <w:rsid w:val="007F38FD"/>
    <w:rsid w:val="007F3C18"/>
    <w:rsid w:val="007F4318"/>
    <w:rsid w:val="007F461A"/>
    <w:rsid w:val="007F4709"/>
    <w:rsid w:val="007F47DA"/>
    <w:rsid w:val="007F4E52"/>
    <w:rsid w:val="007F4F84"/>
    <w:rsid w:val="007F5382"/>
    <w:rsid w:val="007F5571"/>
    <w:rsid w:val="007F55A4"/>
    <w:rsid w:val="007F5AEE"/>
    <w:rsid w:val="007F5C0C"/>
    <w:rsid w:val="007F5D28"/>
    <w:rsid w:val="007F5E47"/>
    <w:rsid w:val="007F6260"/>
    <w:rsid w:val="007F682B"/>
    <w:rsid w:val="007F78E8"/>
    <w:rsid w:val="007F7F8F"/>
    <w:rsid w:val="00800509"/>
    <w:rsid w:val="0080078E"/>
    <w:rsid w:val="00800B7F"/>
    <w:rsid w:val="008012B1"/>
    <w:rsid w:val="0080167D"/>
    <w:rsid w:val="00801D63"/>
    <w:rsid w:val="00801F4F"/>
    <w:rsid w:val="0080348B"/>
    <w:rsid w:val="00803D82"/>
    <w:rsid w:val="00803D98"/>
    <w:rsid w:val="00804065"/>
    <w:rsid w:val="008052CE"/>
    <w:rsid w:val="008058D0"/>
    <w:rsid w:val="00806A4C"/>
    <w:rsid w:val="0080705B"/>
    <w:rsid w:val="0080723C"/>
    <w:rsid w:val="00807D7D"/>
    <w:rsid w:val="00807F71"/>
    <w:rsid w:val="00807FBC"/>
    <w:rsid w:val="0081000F"/>
    <w:rsid w:val="00810066"/>
    <w:rsid w:val="00812657"/>
    <w:rsid w:val="00812A1A"/>
    <w:rsid w:val="00812DFF"/>
    <w:rsid w:val="0081327F"/>
    <w:rsid w:val="0081362F"/>
    <w:rsid w:val="0081383A"/>
    <w:rsid w:val="0081497F"/>
    <w:rsid w:val="00814B90"/>
    <w:rsid w:val="00814FC7"/>
    <w:rsid w:val="00816053"/>
    <w:rsid w:val="0081660C"/>
    <w:rsid w:val="0081710D"/>
    <w:rsid w:val="00817195"/>
    <w:rsid w:val="00817416"/>
    <w:rsid w:val="0081761D"/>
    <w:rsid w:val="00817658"/>
    <w:rsid w:val="00820294"/>
    <w:rsid w:val="008206AE"/>
    <w:rsid w:val="00821271"/>
    <w:rsid w:val="00821306"/>
    <w:rsid w:val="008213D9"/>
    <w:rsid w:val="00821437"/>
    <w:rsid w:val="008216CE"/>
    <w:rsid w:val="008218AE"/>
    <w:rsid w:val="00821D85"/>
    <w:rsid w:val="00821E47"/>
    <w:rsid w:val="00821EEF"/>
    <w:rsid w:val="008220F6"/>
    <w:rsid w:val="00822456"/>
    <w:rsid w:val="00822E15"/>
    <w:rsid w:val="00823819"/>
    <w:rsid w:val="00823C4B"/>
    <w:rsid w:val="0082427D"/>
    <w:rsid w:val="00825441"/>
    <w:rsid w:val="0082596F"/>
    <w:rsid w:val="00826855"/>
    <w:rsid w:val="008271D6"/>
    <w:rsid w:val="00830052"/>
    <w:rsid w:val="008300D0"/>
    <w:rsid w:val="00830144"/>
    <w:rsid w:val="00830425"/>
    <w:rsid w:val="008308D8"/>
    <w:rsid w:val="00831C09"/>
    <w:rsid w:val="008320D2"/>
    <w:rsid w:val="008321CE"/>
    <w:rsid w:val="00832393"/>
    <w:rsid w:val="0083257C"/>
    <w:rsid w:val="0083261B"/>
    <w:rsid w:val="00832B44"/>
    <w:rsid w:val="00832EC9"/>
    <w:rsid w:val="00833307"/>
    <w:rsid w:val="00833583"/>
    <w:rsid w:val="00833B5B"/>
    <w:rsid w:val="00833E3F"/>
    <w:rsid w:val="00833E9A"/>
    <w:rsid w:val="00834DCD"/>
    <w:rsid w:val="00834FEF"/>
    <w:rsid w:val="00836323"/>
    <w:rsid w:val="008366A2"/>
    <w:rsid w:val="00837D3D"/>
    <w:rsid w:val="00837DC3"/>
    <w:rsid w:val="00837E9B"/>
    <w:rsid w:val="008404AA"/>
    <w:rsid w:val="008406D7"/>
    <w:rsid w:val="0084074F"/>
    <w:rsid w:val="008407BA"/>
    <w:rsid w:val="00840AA3"/>
    <w:rsid w:val="00840AAC"/>
    <w:rsid w:val="0084101C"/>
    <w:rsid w:val="0084181B"/>
    <w:rsid w:val="00841F29"/>
    <w:rsid w:val="008425CC"/>
    <w:rsid w:val="00842758"/>
    <w:rsid w:val="00842DC2"/>
    <w:rsid w:val="0084357B"/>
    <w:rsid w:val="00843725"/>
    <w:rsid w:val="00843DE2"/>
    <w:rsid w:val="008465B4"/>
    <w:rsid w:val="00846D25"/>
    <w:rsid w:val="00850013"/>
    <w:rsid w:val="008500DD"/>
    <w:rsid w:val="00850A0A"/>
    <w:rsid w:val="00850A94"/>
    <w:rsid w:val="008517A1"/>
    <w:rsid w:val="00851E96"/>
    <w:rsid w:val="00851F1C"/>
    <w:rsid w:val="00852FA5"/>
    <w:rsid w:val="008531F7"/>
    <w:rsid w:val="00853F7D"/>
    <w:rsid w:val="00854F2E"/>
    <w:rsid w:val="0085517F"/>
    <w:rsid w:val="0085562D"/>
    <w:rsid w:val="00855A78"/>
    <w:rsid w:val="00855A8C"/>
    <w:rsid w:val="00856154"/>
    <w:rsid w:val="00856286"/>
    <w:rsid w:val="0085657E"/>
    <w:rsid w:val="008565AD"/>
    <w:rsid w:val="00856F0E"/>
    <w:rsid w:val="008573AF"/>
    <w:rsid w:val="008576B0"/>
    <w:rsid w:val="00860296"/>
    <w:rsid w:val="008602E3"/>
    <w:rsid w:val="00860DA4"/>
    <w:rsid w:val="00861146"/>
    <w:rsid w:val="0086154B"/>
    <w:rsid w:val="00861948"/>
    <w:rsid w:val="00862011"/>
    <w:rsid w:val="00862A15"/>
    <w:rsid w:val="00862CC9"/>
    <w:rsid w:val="00862D8E"/>
    <w:rsid w:val="00862EF2"/>
    <w:rsid w:val="008638A6"/>
    <w:rsid w:val="0086598A"/>
    <w:rsid w:val="00865AEE"/>
    <w:rsid w:val="00865C3D"/>
    <w:rsid w:val="00865F4C"/>
    <w:rsid w:val="00866199"/>
    <w:rsid w:val="00866453"/>
    <w:rsid w:val="0086707F"/>
    <w:rsid w:val="00867180"/>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129"/>
    <w:rsid w:val="008749BF"/>
    <w:rsid w:val="00875542"/>
    <w:rsid w:val="00875E14"/>
    <w:rsid w:val="0087677E"/>
    <w:rsid w:val="0087712C"/>
    <w:rsid w:val="008776E7"/>
    <w:rsid w:val="00877746"/>
    <w:rsid w:val="008778A2"/>
    <w:rsid w:val="00877AC1"/>
    <w:rsid w:val="00877C5D"/>
    <w:rsid w:val="00880083"/>
    <w:rsid w:val="00880354"/>
    <w:rsid w:val="0088093C"/>
    <w:rsid w:val="00880BC0"/>
    <w:rsid w:val="0088127A"/>
    <w:rsid w:val="00881D59"/>
    <w:rsid w:val="00881DAB"/>
    <w:rsid w:val="00882991"/>
    <w:rsid w:val="008829AD"/>
    <w:rsid w:val="00882EC1"/>
    <w:rsid w:val="0088324E"/>
    <w:rsid w:val="00883598"/>
    <w:rsid w:val="00883A19"/>
    <w:rsid w:val="00883EC3"/>
    <w:rsid w:val="008841AC"/>
    <w:rsid w:val="0088434F"/>
    <w:rsid w:val="00884371"/>
    <w:rsid w:val="008848E2"/>
    <w:rsid w:val="00884B7A"/>
    <w:rsid w:val="00884D47"/>
    <w:rsid w:val="008856C5"/>
    <w:rsid w:val="00886112"/>
    <w:rsid w:val="00886267"/>
    <w:rsid w:val="008872B3"/>
    <w:rsid w:val="00887392"/>
    <w:rsid w:val="00890A64"/>
    <w:rsid w:val="00890C40"/>
    <w:rsid w:val="0089122E"/>
    <w:rsid w:val="008912A7"/>
    <w:rsid w:val="0089132B"/>
    <w:rsid w:val="0089183A"/>
    <w:rsid w:val="008920B4"/>
    <w:rsid w:val="0089231A"/>
    <w:rsid w:val="008925EB"/>
    <w:rsid w:val="0089275E"/>
    <w:rsid w:val="008927EA"/>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2A8A"/>
    <w:rsid w:val="008A3182"/>
    <w:rsid w:val="008A3C76"/>
    <w:rsid w:val="008A3C97"/>
    <w:rsid w:val="008A3D54"/>
    <w:rsid w:val="008A3E10"/>
    <w:rsid w:val="008A411C"/>
    <w:rsid w:val="008A4630"/>
    <w:rsid w:val="008A47CE"/>
    <w:rsid w:val="008A4DFA"/>
    <w:rsid w:val="008A5F2F"/>
    <w:rsid w:val="008A6735"/>
    <w:rsid w:val="008A6BAE"/>
    <w:rsid w:val="008A7350"/>
    <w:rsid w:val="008A7A72"/>
    <w:rsid w:val="008B04A6"/>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4EE9"/>
    <w:rsid w:val="008B518E"/>
    <w:rsid w:val="008B527B"/>
    <w:rsid w:val="008B5AB9"/>
    <w:rsid w:val="008B67E6"/>
    <w:rsid w:val="008B69B8"/>
    <w:rsid w:val="008B7042"/>
    <w:rsid w:val="008B74B6"/>
    <w:rsid w:val="008B770C"/>
    <w:rsid w:val="008B7808"/>
    <w:rsid w:val="008C007B"/>
    <w:rsid w:val="008C0325"/>
    <w:rsid w:val="008C094A"/>
    <w:rsid w:val="008C1570"/>
    <w:rsid w:val="008C1792"/>
    <w:rsid w:val="008C17B2"/>
    <w:rsid w:val="008C1E3E"/>
    <w:rsid w:val="008C2059"/>
    <w:rsid w:val="008C21D0"/>
    <w:rsid w:val="008C29B4"/>
    <w:rsid w:val="008C2DBC"/>
    <w:rsid w:val="008C2E43"/>
    <w:rsid w:val="008C3A4E"/>
    <w:rsid w:val="008C3EED"/>
    <w:rsid w:val="008C5371"/>
    <w:rsid w:val="008C601D"/>
    <w:rsid w:val="008C623D"/>
    <w:rsid w:val="008C6584"/>
    <w:rsid w:val="008C65F4"/>
    <w:rsid w:val="008C6683"/>
    <w:rsid w:val="008C6E0C"/>
    <w:rsid w:val="008C71A4"/>
    <w:rsid w:val="008C7273"/>
    <w:rsid w:val="008C78F8"/>
    <w:rsid w:val="008C7FF1"/>
    <w:rsid w:val="008D04F5"/>
    <w:rsid w:val="008D05DF"/>
    <w:rsid w:val="008D09E8"/>
    <w:rsid w:val="008D0E65"/>
    <w:rsid w:val="008D110A"/>
    <w:rsid w:val="008D1612"/>
    <w:rsid w:val="008D2259"/>
    <w:rsid w:val="008D2309"/>
    <w:rsid w:val="008D2531"/>
    <w:rsid w:val="008D2833"/>
    <w:rsid w:val="008D2A5B"/>
    <w:rsid w:val="008D313A"/>
    <w:rsid w:val="008D3381"/>
    <w:rsid w:val="008D33FE"/>
    <w:rsid w:val="008D3B3C"/>
    <w:rsid w:val="008D3B9F"/>
    <w:rsid w:val="008D3D02"/>
    <w:rsid w:val="008D3D5A"/>
    <w:rsid w:val="008D4226"/>
    <w:rsid w:val="008D4AF9"/>
    <w:rsid w:val="008D4BB8"/>
    <w:rsid w:val="008D4D7C"/>
    <w:rsid w:val="008D5432"/>
    <w:rsid w:val="008D54C0"/>
    <w:rsid w:val="008D5558"/>
    <w:rsid w:val="008D5806"/>
    <w:rsid w:val="008D5EAC"/>
    <w:rsid w:val="008D5ED9"/>
    <w:rsid w:val="008D7247"/>
    <w:rsid w:val="008D7567"/>
    <w:rsid w:val="008E0EE4"/>
    <w:rsid w:val="008E1247"/>
    <w:rsid w:val="008E12BE"/>
    <w:rsid w:val="008E13FD"/>
    <w:rsid w:val="008E19BC"/>
    <w:rsid w:val="008E1C24"/>
    <w:rsid w:val="008E1CE5"/>
    <w:rsid w:val="008E1DAA"/>
    <w:rsid w:val="008E2626"/>
    <w:rsid w:val="008E27A9"/>
    <w:rsid w:val="008E2BFC"/>
    <w:rsid w:val="008E2F1A"/>
    <w:rsid w:val="008E323C"/>
    <w:rsid w:val="008E32E0"/>
    <w:rsid w:val="008E35A6"/>
    <w:rsid w:val="008E36D9"/>
    <w:rsid w:val="008E3A5C"/>
    <w:rsid w:val="008E3A9A"/>
    <w:rsid w:val="008E429E"/>
    <w:rsid w:val="008E58A3"/>
    <w:rsid w:val="008E5938"/>
    <w:rsid w:val="008E59E7"/>
    <w:rsid w:val="008E6109"/>
    <w:rsid w:val="008E62A6"/>
    <w:rsid w:val="008E6A39"/>
    <w:rsid w:val="008E6E43"/>
    <w:rsid w:val="008E6F88"/>
    <w:rsid w:val="008E76BB"/>
    <w:rsid w:val="008E78D1"/>
    <w:rsid w:val="008F0AF1"/>
    <w:rsid w:val="008F16AD"/>
    <w:rsid w:val="008F1764"/>
    <w:rsid w:val="008F1CAC"/>
    <w:rsid w:val="008F1E3D"/>
    <w:rsid w:val="008F235C"/>
    <w:rsid w:val="008F290B"/>
    <w:rsid w:val="008F2F11"/>
    <w:rsid w:val="008F3369"/>
    <w:rsid w:val="008F33A6"/>
    <w:rsid w:val="008F34A1"/>
    <w:rsid w:val="008F35EC"/>
    <w:rsid w:val="008F3D10"/>
    <w:rsid w:val="008F4FE8"/>
    <w:rsid w:val="008F4FED"/>
    <w:rsid w:val="008F5022"/>
    <w:rsid w:val="008F5D5A"/>
    <w:rsid w:val="008F5FCC"/>
    <w:rsid w:val="008F6200"/>
    <w:rsid w:val="008F62F8"/>
    <w:rsid w:val="008F6893"/>
    <w:rsid w:val="008F7292"/>
    <w:rsid w:val="008F76C0"/>
    <w:rsid w:val="009000F2"/>
    <w:rsid w:val="0090079D"/>
    <w:rsid w:val="0090086A"/>
    <w:rsid w:val="00900D2C"/>
    <w:rsid w:val="00900F3B"/>
    <w:rsid w:val="00901807"/>
    <w:rsid w:val="00901F0E"/>
    <w:rsid w:val="009025C2"/>
    <w:rsid w:val="00902A26"/>
    <w:rsid w:val="00902A57"/>
    <w:rsid w:val="00902B29"/>
    <w:rsid w:val="009030E3"/>
    <w:rsid w:val="009036FF"/>
    <w:rsid w:val="00903C53"/>
    <w:rsid w:val="00903C83"/>
    <w:rsid w:val="00903D77"/>
    <w:rsid w:val="00903DB8"/>
    <w:rsid w:val="00903F14"/>
    <w:rsid w:val="0090408F"/>
    <w:rsid w:val="0090446A"/>
    <w:rsid w:val="00904537"/>
    <w:rsid w:val="00904DC3"/>
    <w:rsid w:val="0090534A"/>
    <w:rsid w:val="00905469"/>
    <w:rsid w:val="00906078"/>
    <w:rsid w:val="0090629C"/>
    <w:rsid w:val="00906EA2"/>
    <w:rsid w:val="00907278"/>
    <w:rsid w:val="00907291"/>
    <w:rsid w:val="00910041"/>
    <w:rsid w:val="00910DD1"/>
    <w:rsid w:val="0091112B"/>
    <w:rsid w:val="009115E9"/>
    <w:rsid w:val="0091164A"/>
    <w:rsid w:val="009118D8"/>
    <w:rsid w:val="00911D61"/>
    <w:rsid w:val="00912850"/>
    <w:rsid w:val="009128B8"/>
    <w:rsid w:val="009129EF"/>
    <w:rsid w:val="009136AA"/>
    <w:rsid w:val="0091472C"/>
    <w:rsid w:val="00914C10"/>
    <w:rsid w:val="00914DC9"/>
    <w:rsid w:val="00915351"/>
    <w:rsid w:val="00915679"/>
    <w:rsid w:val="009159C2"/>
    <w:rsid w:val="0091627F"/>
    <w:rsid w:val="00916E45"/>
    <w:rsid w:val="00917F3D"/>
    <w:rsid w:val="0092077A"/>
    <w:rsid w:val="00920DC0"/>
    <w:rsid w:val="009211D5"/>
    <w:rsid w:val="009219F3"/>
    <w:rsid w:val="009221CB"/>
    <w:rsid w:val="00922320"/>
    <w:rsid w:val="00922379"/>
    <w:rsid w:val="00922A6C"/>
    <w:rsid w:val="00923643"/>
    <w:rsid w:val="00923E1A"/>
    <w:rsid w:val="009245CC"/>
    <w:rsid w:val="0092490A"/>
    <w:rsid w:val="00924EC1"/>
    <w:rsid w:val="00925A3E"/>
    <w:rsid w:val="009261DB"/>
    <w:rsid w:val="00926939"/>
    <w:rsid w:val="00926F4C"/>
    <w:rsid w:val="00927330"/>
    <w:rsid w:val="00927710"/>
    <w:rsid w:val="0092773D"/>
    <w:rsid w:val="00927B2C"/>
    <w:rsid w:val="00930075"/>
    <w:rsid w:val="009307CA"/>
    <w:rsid w:val="009307E7"/>
    <w:rsid w:val="00931069"/>
    <w:rsid w:val="009312F9"/>
    <w:rsid w:val="00931445"/>
    <w:rsid w:val="00931AB8"/>
    <w:rsid w:val="00931C19"/>
    <w:rsid w:val="00931C63"/>
    <w:rsid w:val="00931D10"/>
    <w:rsid w:val="0093218A"/>
    <w:rsid w:val="0093369D"/>
    <w:rsid w:val="0093386D"/>
    <w:rsid w:val="00934AEC"/>
    <w:rsid w:val="00934C8E"/>
    <w:rsid w:val="00935194"/>
    <w:rsid w:val="00935F5D"/>
    <w:rsid w:val="00936B14"/>
    <w:rsid w:val="00936EA5"/>
    <w:rsid w:val="00936FDA"/>
    <w:rsid w:val="00937114"/>
    <w:rsid w:val="0094015D"/>
    <w:rsid w:val="00940236"/>
    <w:rsid w:val="00940916"/>
    <w:rsid w:val="009412B7"/>
    <w:rsid w:val="009414CE"/>
    <w:rsid w:val="00941B13"/>
    <w:rsid w:val="0094215C"/>
    <w:rsid w:val="00942F8E"/>
    <w:rsid w:val="00943543"/>
    <w:rsid w:val="00943EBC"/>
    <w:rsid w:val="009441DB"/>
    <w:rsid w:val="00944834"/>
    <w:rsid w:val="00946128"/>
    <w:rsid w:val="0094633F"/>
    <w:rsid w:val="0094783D"/>
    <w:rsid w:val="00947BA5"/>
    <w:rsid w:val="00950805"/>
    <w:rsid w:val="009517E4"/>
    <w:rsid w:val="009518D4"/>
    <w:rsid w:val="009520BC"/>
    <w:rsid w:val="009521D2"/>
    <w:rsid w:val="00952403"/>
    <w:rsid w:val="00952589"/>
    <w:rsid w:val="00952BD8"/>
    <w:rsid w:val="00953573"/>
    <w:rsid w:val="009537C0"/>
    <w:rsid w:val="00954389"/>
    <w:rsid w:val="009557A9"/>
    <w:rsid w:val="00955FC7"/>
    <w:rsid w:val="00956647"/>
    <w:rsid w:val="00957380"/>
    <w:rsid w:val="00957409"/>
    <w:rsid w:val="00957499"/>
    <w:rsid w:val="00957ED2"/>
    <w:rsid w:val="009604AE"/>
    <w:rsid w:val="009609AF"/>
    <w:rsid w:val="00960BA8"/>
    <w:rsid w:val="00960DE4"/>
    <w:rsid w:val="009610C7"/>
    <w:rsid w:val="00961164"/>
    <w:rsid w:val="0096129D"/>
    <w:rsid w:val="00961867"/>
    <w:rsid w:val="00961A4F"/>
    <w:rsid w:val="009625B7"/>
    <w:rsid w:val="00962FB8"/>
    <w:rsid w:val="00963183"/>
    <w:rsid w:val="0096373F"/>
    <w:rsid w:val="00964007"/>
    <w:rsid w:val="00964283"/>
    <w:rsid w:val="009642A4"/>
    <w:rsid w:val="009643F4"/>
    <w:rsid w:val="009645A6"/>
    <w:rsid w:val="00964E3E"/>
    <w:rsid w:val="00964F5A"/>
    <w:rsid w:val="0096527F"/>
    <w:rsid w:val="009653ED"/>
    <w:rsid w:val="0096559E"/>
    <w:rsid w:val="009665E0"/>
    <w:rsid w:val="00966A21"/>
    <w:rsid w:val="00966AD2"/>
    <w:rsid w:val="009671D7"/>
    <w:rsid w:val="00967286"/>
    <w:rsid w:val="00971415"/>
    <w:rsid w:val="009716D8"/>
    <w:rsid w:val="00971F54"/>
    <w:rsid w:val="00972057"/>
    <w:rsid w:val="0097227B"/>
    <w:rsid w:val="0097262E"/>
    <w:rsid w:val="0097293F"/>
    <w:rsid w:val="00972E3D"/>
    <w:rsid w:val="00973103"/>
    <w:rsid w:val="00974022"/>
    <w:rsid w:val="009743E8"/>
    <w:rsid w:val="009745D8"/>
    <w:rsid w:val="00974F3B"/>
    <w:rsid w:val="00974FC7"/>
    <w:rsid w:val="0097552A"/>
    <w:rsid w:val="0097564A"/>
    <w:rsid w:val="00975974"/>
    <w:rsid w:val="00975D06"/>
    <w:rsid w:val="00975D63"/>
    <w:rsid w:val="00975DAE"/>
    <w:rsid w:val="00976BBE"/>
    <w:rsid w:val="0098008D"/>
    <w:rsid w:val="0098055B"/>
    <w:rsid w:val="00980B30"/>
    <w:rsid w:val="009810BE"/>
    <w:rsid w:val="009811F7"/>
    <w:rsid w:val="009817BC"/>
    <w:rsid w:val="009819A7"/>
    <w:rsid w:val="0098220A"/>
    <w:rsid w:val="00982E75"/>
    <w:rsid w:val="00983337"/>
    <w:rsid w:val="009836AA"/>
    <w:rsid w:val="00983827"/>
    <w:rsid w:val="0098407A"/>
    <w:rsid w:val="009846BF"/>
    <w:rsid w:val="009851F5"/>
    <w:rsid w:val="0098534B"/>
    <w:rsid w:val="00985683"/>
    <w:rsid w:val="00985A34"/>
    <w:rsid w:val="00986019"/>
    <w:rsid w:val="00986281"/>
    <w:rsid w:val="00986FC9"/>
    <w:rsid w:val="0098764E"/>
    <w:rsid w:val="00987683"/>
    <w:rsid w:val="0098771F"/>
    <w:rsid w:val="00987826"/>
    <w:rsid w:val="00987B4F"/>
    <w:rsid w:val="00987CE4"/>
    <w:rsid w:val="00987D58"/>
    <w:rsid w:val="0099034B"/>
    <w:rsid w:val="009906D4"/>
    <w:rsid w:val="00990A8E"/>
    <w:rsid w:val="00990EB7"/>
    <w:rsid w:val="00990F5F"/>
    <w:rsid w:val="009911A7"/>
    <w:rsid w:val="009913B8"/>
    <w:rsid w:val="009914E4"/>
    <w:rsid w:val="00992141"/>
    <w:rsid w:val="009921DB"/>
    <w:rsid w:val="0099242F"/>
    <w:rsid w:val="00992568"/>
    <w:rsid w:val="00992C67"/>
    <w:rsid w:val="00992D5B"/>
    <w:rsid w:val="00992E5E"/>
    <w:rsid w:val="00993135"/>
    <w:rsid w:val="0099392F"/>
    <w:rsid w:val="00993AC7"/>
    <w:rsid w:val="00993BAD"/>
    <w:rsid w:val="00993E49"/>
    <w:rsid w:val="00994120"/>
    <w:rsid w:val="009942F5"/>
    <w:rsid w:val="00994568"/>
    <w:rsid w:val="00994602"/>
    <w:rsid w:val="00994655"/>
    <w:rsid w:val="00995B01"/>
    <w:rsid w:val="00996055"/>
    <w:rsid w:val="00996EF4"/>
    <w:rsid w:val="00996F43"/>
    <w:rsid w:val="00997044"/>
    <w:rsid w:val="00997BC9"/>
    <w:rsid w:val="009A113D"/>
    <w:rsid w:val="009A173C"/>
    <w:rsid w:val="009A1ECA"/>
    <w:rsid w:val="009A261D"/>
    <w:rsid w:val="009A2951"/>
    <w:rsid w:val="009A2BE9"/>
    <w:rsid w:val="009A2BF3"/>
    <w:rsid w:val="009A3688"/>
    <w:rsid w:val="009A3713"/>
    <w:rsid w:val="009A3C3E"/>
    <w:rsid w:val="009A4153"/>
    <w:rsid w:val="009A4C2C"/>
    <w:rsid w:val="009A554D"/>
    <w:rsid w:val="009A59B3"/>
    <w:rsid w:val="009A5FAE"/>
    <w:rsid w:val="009A6B3A"/>
    <w:rsid w:val="009A6DB3"/>
    <w:rsid w:val="009A70A3"/>
    <w:rsid w:val="009A7476"/>
    <w:rsid w:val="009A7770"/>
    <w:rsid w:val="009A7E7C"/>
    <w:rsid w:val="009B05D2"/>
    <w:rsid w:val="009B152B"/>
    <w:rsid w:val="009B24AF"/>
    <w:rsid w:val="009B2731"/>
    <w:rsid w:val="009B2DCF"/>
    <w:rsid w:val="009B39D8"/>
    <w:rsid w:val="009B3D38"/>
    <w:rsid w:val="009B3FFD"/>
    <w:rsid w:val="009B4368"/>
    <w:rsid w:val="009B4D4C"/>
    <w:rsid w:val="009B52F2"/>
    <w:rsid w:val="009B5D52"/>
    <w:rsid w:val="009B66F5"/>
    <w:rsid w:val="009B6944"/>
    <w:rsid w:val="009B7505"/>
    <w:rsid w:val="009C0020"/>
    <w:rsid w:val="009C03F7"/>
    <w:rsid w:val="009C0BA8"/>
    <w:rsid w:val="009C0FB7"/>
    <w:rsid w:val="009C10DA"/>
    <w:rsid w:val="009C19FC"/>
    <w:rsid w:val="009C27F7"/>
    <w:rsid w:val="009C2842"/>
    <w:rsid w:val="009C3555"/>
    <w:rsid w:val="009C3BC4"/>
    <w:rsid w:val="009C3C93"/>
    <w:rsid w:val="009C3E97"/>
    <w:rsid w:val="009C4017"/>
    <w:rsid w:val="009C424E"/>
    <w:rsid w:val="009C4708"/>
    <w:rsid w:val="009C4870"/>
    <w:rsid w:val="009C4C4E"/>
    <w:rsid w:val="009C4D37"/>
    <w:rsid w:val="009C5232"/>
    <w:rsid w:val="009C574C"/>
    <w:rsid w:val="009C5753"/>
    <w:rsid w:val="009C5D03"/>
    <w:rsid w:val="009C5E42"/>
    <w:rsid w:val="009C620F"/>
    <w:rsid w:val="009C655C"/>
    <w:rsid w:val="009C657D"/>
    <w:rsid w:val="009C692F"/>
    <w:rsid w:val="009C724B"/>
    <w:rsid w:val="009C7266"/>
    <w:rsid w:val="009C748A"/>
    <w:rsid w:val="009C7BC5"/>
    <w:rsid w:val="009D03B7"/>
    <w:rsid w:val="009D07AD"/>
    <w:rsid w:val="009D0824"/>
    <w:rsid w:val="009D1172"/>
    <w:rsid w:val="009D13CC"/>
    <w:rsid w:val="009D1654"/>
    <w:rsid w:val="009D1AAC"/>
    <w:rsid w:val="009D1BDB"/>
    <w:rsid w:val="009D298F"/>
    <w:rsid w:val="009D2F9C"/>
    <w:rsid w:val="009D4207"/>
    <w:rsid w:val="009D4E4A"/>
    <w:rsid w:val="009D5053"/>
    <w:rsid w:val="009D5130"/>
    <w:rsid w:val="009D53D1"/>
    <w:rsid w:val="009D53FB"/>
    <w:rsid w:val="009D56A4"/>
    <w:rsid w:val="009D5EED"/>
    <w:rsid w:val="009D6081"/>
    <w:rsid w:val="009D678C"/>
    <w:rsid w:val="009D68B0"/>
    <w:rsid w:val="009D6B9A"/>
    <w:rsid w:val="009D6D30"/>
    <w:rsid w:val="009D740F"/>
    <w:rsid w:val="009D7523"/>
    <w:rsid w:val="009D76B5"/>
    <w:rsid w:val="009D791B"/>
    <w:rsid w:val="009D7AF1"/>
    <w:rsid w:val="009D7B41"/>
    <w:rsid w:val="009D7BC7"/>
    <w:rsid w:val="009D7FAC"/>
    <w:rsid w:val="009E0109"/>
    <w:rsid w:val="009E0324"/>
    <w:rsid w:val="009E0342"/>
    <w:rsid w:val="009E0712"/>
    <w:rsid w:val="009E0743"/>
    <w:rsid w:val="009E098B"/>
    <w:rsid w:val="009E09AB"/>
    <w:rsid w:val="009E0D7D"/>
    <w:rsid w:val="009E0DAF"/>
    <w:rsid w:val="009E19BB"/>
    <w:rsid w:val="009E1C47"/>
    <w:rsid w:val="009E1F83"/>
    <w:rsid w:val="009E297A"/>
    <w:rsid w:val="009E38D1"/>
    <w:rsid w:val="009E3DF1"/>
    <w:rsid w:val="009E42F6"/>
    <w:rsid w:val="009E514A"/>
    <w:rsid w:val="009E5177"/>
    <w:rsid w:val="009E5279"/>
    <w:rsid w:val="009E5701"/>
    <w:rsid w:val="009E5711"/>
    <w:rsid w:val="009E5B28"/>
    <w:rsid w:val="009E758E"/>
    <w:rsid w:val="009E7BFB"/>
    <w:rsid w:val="009E7D6B"/>
    <w:rsid w:val="009E7E81"/>
    <w:rsid w:val="009F020A"/>
    <w:rsid w:val="009F03E8"/>
    <w:rsid w:val="009F05AD"/>
    <w:rsid w:val="009F0659"/>
    <w:rsid w:val="009F0A78"/>
    <w:rsid w:val="009F1109"/>
    <w:rsid w:val="009F143E"/>
    <w:rsid w:val="009F1DE8"/>
    <w:rsid w:val="009F2186"/>
    <w:rsid w:val="009F227C"/>
    <w:rsid w:val="009F28DC"/>
    <w:rsid w:val="009F2EDB"/>
    <w:rsid w:val="009F33DC"/>
    <w:rsid w:val="009F376F"/>
    <w:rsid w:val="009F3D4B"/>
    <w:rsid w:val="009F4550"/>
    <w:rsid w:val="009F56C0"/>
    <w:rsid w:val="009F5C76"/>
    <w:rsid w:val="009F759C"/>
    <w:rsid w:val="00A000C5"/>
    <w:rsid w:val="00A007B4"/>
    <w:rsid w:val="00A00930"/>
    <w:rsid w:val="00A00CA0"/>
    <w:rsid w:val="00A00E00"/>
    <w:rsid w:val="00A01221"/>
    <w:rsid w:val="00A012A8"/>
    <w:rsid w:val="00A012F1"/>
    <w:rsid w:val="00A016FF"/>
    <w:rsid w:val="00A017CA"/>
    <w:rsid w:val="00A01886"/>
    <w:rsid w:val="00A0207F"/>
    <w:rsid w:val="00A021AF"/>
    <w:rsid w:val="00A027B1"/>
    <w:rsid w:val="00A0307A"/>
    <w:rsid w:val="00A0357E"/>
    <w:rsid w:val="00A03A7C"/>
    <w:rsid w:val="00A03F18"/>
    <w:rsid w:val="00A044AA"/>
    <w:rsid w:val="00A05A3B"/>
    <w:rsid w:val="00A063D3"/>
    <w:rsid w:val="00A0700C"/>
    <w:rsid w:val="00A102F8"/>
    <w:rsid w:val="00A10A20"/>
    <w:rsid w:val="00A111BF"/>
    <w:rsid w:val="00A117D5"/>
    <w:rsid w:val="00A11C11"/>
    <w:rsid w:val="00A12720"/>
    <w:rsid w:val="00A12ED1"/>
    <w:rsid w:val="00A13121"/>
    <w:rsid w:val="00A131F5"/>
    <w:rsid w:val="00A133C1"/>
    <w:rsid w:val="00A13414"/>
    <w:rsid w:val="00A13675"/>
    <w:rsid w:val="00A138B7"/>
    <w:rsid w:val="00A13F2C"/>
    <w:rsid w:val="00A13F2D"/>
    <w:rsid w:val="00A148A0"/>
    <w:rsid w:val="00A14AA8"/>
    <w:rsid w:val="00A14F81"/>
    <w:rsid w:val="00A150F5"/>
    <w:rsid w:val="00A1535F"/>
    <w:rsid w:val="00A15CB1"/>
    <w:rsid w:val="00A15DCC"/>
    <w:rsid w:val="00A15E7D"/>
    <w:rsid w:val="00A15E84"/>
    <w:rsid w:val="00A16021"/>
    <w:rsid w:val="00A16961"/>
    <w:rsid w:val="00A176DD"/>
    <w:rsid w:val="00A210E4"/>
    <w:rsid w:val="00A21838"/>
    <w:rsid w:val="00A218BC"/>
    <w:rsid w:val="00A225B3"/>
    <w:rsid w:val="00A22C3E"/>
    <w:rsid w:val="00A22C4D"/>
    <w:rsid w:val="00A2330C"/>
    <w:rsid w:val="00A2334E"/>
    <w:rsid w:val="00A23442"/>
    <w:rsid w:val="00A249D2"/>
    <w:rsid w:val="00A254AB"/>
    <w:rsid w:val="00A259A7"/>
    <w:rsid w:val="00A259F2"/>
    <w:rsid w:val="00A266CC"/>
    <w:rsid w:val="00A26DB4"/>
    <w:rsid w:val="00A27425"/>
    <w:rsid w:val="00A3023E"/>
    <w:rsid w:val="00A305C5"/>
    <w:rsid w:val="00A30919"/>
    <w:rsid w:val="00A316D5"/>
    <w:rsid w:val="00A31F05"/>
    <w:rsid w:val="00A31FD2"/>
    <w:rsid w:val="00A32257"/>
    <w:rsid w:val="00A3378B"/>
    <w:rsid w:val="00A33835"/>
    <w:rsid w:val="00A33A40"/>
    <w:rsid w:val="00A33D4D"/>
    <w:rsid w:val="00A3404D"/>
    <w:rsid w:val="00A341AB"/>
    <w:rsid w:val="00A34290"/>
    <w:rsid w:val="00A355F9"/>
    <w:rsid w:val="00A357D3"/>
    <w:rsid w:val="00A35AA9"/>
    <w:rsid w:val="00A35F3C"/>
    <w:rsid w:val="00A36CF6"/>
    <w:rsid w:val="00A37309"/>
    <w:rsid w:val="00A37329"/>
    <w:rsid w:val="00A3747D"/>
    <w:rsid w:val="00A37558"/>
    <w:rsid w:val="00A3786A"/>
    <w:rsid w:val="00A4008C"/>
    <w:rsid w:val="00A402A8"/>
    <w:rsid w:val="00A40685"/>
    <w:rsid w:val="00A40E2F"/>
    <w:rsid w:val="00A41819"/>
    <w:rsid w:val="00A41C9A"/>
    <w:rsid w:val="00A41D73"/>
    <w:rsid w:val="00A42406"/>
    <w:rsid w:val="00A4264F"/>
    <w:rsid w:val="00A42879"/>
    <w:rsid w:val="00A42AFC"/>
    <w:rsid w:val="00A433E8"/>
    <w:rsid w:val="00A43A1D"/>
    <w:rsid w:val="00A43AB0"/>
    <w:rsid w:val="00A43FAD"/>
    <w:rsid w:val="00A44854"/>
    <w:rsid w:val="00A44A45"/>
    <w:rsid w:val="00A45113"/>
    <w:rsid w:val="00A45A89"/>
    <w:rsid w:val="00A4665D"/>
    <w:rsid w:val="00A46859"/>
    <w:rsid w:val="00A46D39"/>
    <w:rsid w:val="00A47019"/>
    <w:rsid w:val="00A472B8"/>
    <w:rsid w:val="00A5004A"/>
    <w:rsid w:val="00A5017C"/>
    <w:rsid w:val="00A502D6"/>
    <w:rsid w:val="00A502F5"/>
    <w:rsid w:val="00A50463"/>
    <w:rsid w:val="00A504F4"/>
    <w:rsid w:val="00A507C4"/>
    <w:rsid w:val="00A508AA"/>
    <w:rsid w:val="00A50CCB"/>
    <w:rsid w:val="00A50EE7"/>
    <w:rsid w:val="00A526CE"/>
    <w:rsid w:val="00A5307F"/>
    <w:rsid w:val="00A531B0"/>
    <w:rsid w:val="00A54909"/>
    <w:rsid w:val="00A54CFB"/>
    <w:rsid w:val="00A54DC0"/>
    <w:rsid w:val="00A550C9"/>
    <w:rsid w:val="00A5514C"/>
    <w:rsid w:val="00A55228"/>
    <w:rsid w:val="00A553A7"/>
    <w:rsid w:val="00A55410"/>
    <w:rsid w:val="00A55A04"/>
    <w:rsid w:val="00A564DE"/>
    <w:rsid w:val="00A5672F"/>
    <w:rsid w:val="00A57A36"/>
    <w:rsid w:val="00A6054E"/>
    <w:rsid w:val="00A60799"/>
    <w:rsid w:val="00A6170B"/>
    <w:rsid w:val="00A61991"/>
    <w:rsid w:val="00A61A5B"/>
    <w:rsid w:val="00A61B7F"/>
    <w:rsid w:val="00A61B91"/>
    <w:rsid w:val="00A61C3A"/>
    <w:rsid w:val="00A620E8"/>
    <w:rsid w:val="00A63335"/>
    <w:rsid w:val="00A634EB"/>
    <w:rsid w:val="00A63685"/>
    <w:rsid w:val="00A638AA"/>
    <w:rsid w:val="00A63EA5"/>
    <w:rsid w:val="00A64545"/>
    <w:rsid w:val="00A645AC"/>
    <w:rsid w:val="00A647A1"/>
    <w:rsid w:val="00A64C79"/>
    <w:rsid w:val="00A64D91"/>
    <w:rsid w:val="00A65433"/>
    <w:rsid w:val="00A65EFB"/>
    <w:rsid w:val="00A66009"/>
    <w:rsid w:val="00A6647F"/>
    <w:rsid w:val="00A666A6"/>
    <w:rsid w:val="00A66E28"/>
    <w:rsid w:val="00A67429"/>
    <w:rsid w:val="00A677E7"/>
    <w:rsid w:val="00A67CE9"/>
    <w:rsid w:val="00A67D2E"/>
    <w:rsid w:val="00A70590"/>
    <w:rsid w:val="00A7062E"/>
    <w:rsid w:val="00A70834"/>
    <w:rsid w:val="00A71542"/>
    <w:rsid w:val="00A7171F"/>
    <w:rsid w:val="00A71F85"/>
    <w:rsid w:val="00A71FA0"/>
    <w:rsid w:val="00A71FBD"/>
    <w:rsid w:val="00A72287"/>
    <w:rsid w:val="00A72727"/>
    <w:rsid w:val="00A727D8"/>
    <w:rsid w:val="00A72C1A"/>
    <w:rsid w:val="00A732FB"/>
    <w:rsid w:val="00A7463E"/>
    <w:rsid w:val="00A74F63"/>
    <w:rsid w:val="00A758E2"/>
    <w:rsid w:val="00A76080"/>
    <w:rsid w:val="00A765B1"/>
    <w:rsid w:val="00A76880"/>
    <w:rsid w:val="00A772F2"/>
    <w:rsid w:val="00A77828"/>
    <w:rsid w:val="00A77BAA"/>
    <w:rsid w:val="00A77F85"/>
    <w:rsid w:val="00A800F9"/>
    <w:rsid w:val="00A803A6"/>
    <w:rsid w:val="00A806D8"/>
    <w:rsid w:val="00A8073D"/>
    <w:rsid w:val="00A80D02"/>
    <w:rsid w:val="00A815FB"/>
    <w:rsid w:val="00A81904"/>
    <w:rsid w:val="00A81925"/>
    <w:rsid w:val="00A81AEB"/>
    <w:rsid w:val="00A81DCA"/>
    <w:rsid w:val="00A82958"/>
    <w:rsid w:val="00A82D32"/>
    <w:rsid w:val="00A82EAE"/>
    <w:rsid w:val="00A82FC7"/>
    <w:rsid w:val="00A847F9"/>
    <w:rsid w:val="00A84CC3"/>
    <w:rsid w:val="00A84D64"/>
    <w:rsid w:val="00A84F27"/>
    <w:rsid w:val="00A8519C"/>
    <w:rsid w:val="00A855EE"/>
    <w:rsid w:val="00A85751"/>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752"/>
    <w:rsid w:val="00A94A32"/>
    <w:rsid w:val="00A94AFC"/>
    <w:rsid w:val="00A94BF5"/>
    <w:rsid w:val="00A95360"/>
    <w:rsid w:val="00A9686A"/>
    <w:rsid w:val="00A96B4A"/>
    <w:rsid w:val="00A973DE"/>
    <w:rsid w:val="00A97B00"/>
    <w:rsid w:val="00A97BDA"/>
    <w:rsid w:val="00AA032B"/>
    <w:rsid w:val="00AA043A"/>
    <w:rsid w:val="00AA0779"/>
    <w:rsid w:val="00AA08F3"/>
    <w:rsid w:val="00AA0A7E"/>
    <w:rsid w:val="00AA0F23"/>
    <w:rsid w:val="00AA1067"/>
    <w:rsid w:val="00AA1163"/>
    <w:rsid w:val="00AA166B"/>
    <w:rsid w:val="00AA1744"/>
    <w:rsid w:val="00AA1DA8"/>
    <w:rsid w:val="00AA222C"/>
    <w:rsid w:val="00AA2264"/>
    <w:rsid w:val="00AA238E"/>
    <w:rsid w:val="00AA2483"/>
    <w:rsid w:val="00AA253B"/>
    <w:rsid w:val="00AA290E"/>
    <w:rsid w:val="00AA29F8"/>
    <w:rsid w:val="00AA30E3"/>
    <w:rsid w:val="00AA3243"/>
    <w:rsid w:val="00AA388F"/>
    <w:rsid w:val="00AA3BA1"/>
    <w:rsid w:val="00AA3C4C"/>
    <w:rsid w:val="00AA408E"/>
    <w:rsid w:val="00AA4DA9"/>
    <w:rsid w:val="00AA4F6D"/>
    <w:rsid w:val="00AA50CE"/>
    <w:rsid w:val="00AA536B"/>
    <w:rsid w:val="00AA54A1"/>
    <w:rsid w:val="00AA57C9"/>
    <w:rsid w:val="00AA5A5C"/>
    <w:rsid w:val="00AA5A6F"/>
    <w:rsid w:val="00AA5C49"/>
    <w:rsid w:val="00AA634D"/>
    <w:rsid w:val="00AA6F6C"/>
    <w:rsid w:val="00AA721D"/>
    <w:rsid w:val="00AA7515"/>
    <w:rsid w:val="00AA7519"/>
    <w:rsid w:val="00AA790A"/>
    <w:rsid w:val="00AB02EA"/>
    <w:rsid w:val="00AB0ECB"/>
    <w:rsid w:val="00AB110C"/>
    <w:rsid w:val="00AB227A"/>
    <w:rsid w:val="00AB22BF"/>
    <w:rsid w:val="00AB256E"/>
    <w:rsid w:val="00AB2C8D"/>
    <w:rsid w:val="00AB3466"/>
    <w:rsid w:val="00AB37A1"/>
    <w:rsid w:val="00AB38B2"/>
    <w:rsid w:val="00AB3BBB"/>
    <w:rsid w:val="00AB3D9A"/>
    <w:rsid w:val="00AB408C"/>
    <w:rsid w:val="00AB43AF"/>
    <w:rsid w:val="00AB4E41"/>
    <w:rsid w:val="00AB5EB1"/>
    <w:rsid w:val="00AB6003"/>
    <w:rsid w:val="00AB616A"/>
    <w:rsid w:val="00AB63FA"/>
    <w:rsid w:val="00AB759A"/>
    <w:rsid w:val="00AB7B06"/>
    <w:rsid w:val="00AB7EAA"/>
    <w:rsid w:val="00AC0432"/>
    <w:rsid w:val="00AC0770"/>
    <w:rsid w:val="00AC1683"/>
    <w:rsid w:val="00AC16F6"/>
    <w:rsid w:val="00AC1D82"/>
    <w:rsid w:val="00AC2D5F"/>
    <w:rsid w:val="00AC4094"/>
    <w:rsid w:val="00AC42B6"/>
    <w:rsid w:val="00AC430A"/>
    <w:rsid w:val="00AC4AB7"/>
    <w:rsid w:val="00AC51E0"/>
    <w:rsid w:val="00AC62F6"/>
    <w:rsid w:val="00AC6D24"/>
    <w:rsid w:val="00AC6E18"/>
    <w:rsid w:val="00AC7F64"/>
    <w:rsid w:val="00AD1065"/>
    <w:rsid w:val="00AD159E"/>
    <w:rsid w:val="00AD1702"/>
    <w:rsid w:val="00AD20E7"/>
    <w:rsid w:val="00AD2AB1"/>
    <w:rsid w:val="00AD3132"/>
    <w:rsid w:val="00AD379D"/>
    <w:rsid w:val="00AD3928"/>
    <w:rsid w:val="00AD3CCB"/>
    <w:rsid w:val="00AD3DA6"/>
    <w:rsid w:val="00AD3F3C"/>
    <w:rsid w:val="00AD447E"/>
    <w:rsid w:val="00AD4B2F"/>
    <w:rsid w:val="00AD5F0A"/>
    <w:rsid w:val="00AD6A5B"/>
    <w:rsid w:val="00AD6B4F"/>
    <w:rsid w:val="00AD6D19"/>
    <w:rsid w:val="00AD77CB"/>
    <w:rsid w:val="00AD7812"/>
    <w:rsid w:val="00AD7C42"/>
    <w:rsid w:val="00AD7CFA"/>
    <w:rsid w:val="00AE06B0"/>
    <w:rsid w:val="00AE0BD6"/>
    <w:rsid w:val="00AE11C1"/>
    <w:rsid w:val="00AE163D"/>
    <w:rsid w:val="00AE1A42"/>
    <w:rsid w:val="00AE1A5D"/>
    <w:rsid w:val="00AE1C5C"/>
    <w:rsid w:val="00AE30F5"/>
    <w:rsid w:val="00AE315E"/>
    <w:rsid w:val="00AE319F"/>
    <w:rsid w:val="00AE31D9"/>
    <w:rsid w:val="00AE394D"/>
    <w:rsid w:val="00AE3CF0"/>
    <w:rsid w:val="00AE4546"/>
    <w:rsid w:val="00AE45A2"/>
    <w:rsid w:val="00AE4E59"/>
    <w:rsid w:val="00AE6575"/>
    <w:rsid w:val="00AE70C6"/>
    <w:rsid w:val="00AE71EE"/>
    <w:rsid w:val="00AF03CF"/>
    <w:rsid w:val="00AF0A0A"/>
    <w:rsid w:val="00AF14FC"/>
    <w:rsid w:val="00AF1ED2"/>
    <w:rsid w:val="00AF1F4E"/>
    <w:rsid w:val="00AF2302"/>
    <w:rsid w:val="00AF262A"/>
    <w:rsid w:val="00AF2AC3"/>
    <w:rsid w:val="00AF3557"/>
    <w:rsid w:val="00AF3C5A"/>
    <w:rsid w:val="00AF3F86"/>
    <w:rsid w:val="00AF4CEE"/>
    <w:rsid w:val="00AF4F4A"/>
    <w:rsid w:val="00AF5713"/>
    <w:rsid w:val="00AF584C"/>
    <w:rsid w:val="00AF5D84"/>
    <w:rsid w:val="00AF6476"/>
    <w:rsid w:val="00AF669D"/>
    <w:rsid w:val="00AF672C"/>
    <w:rsid w:val="00AF673E"/>
    <w:rsid w:val="00AF6ABE"/>
    <w:rsid w:val="00AF7344"/>
    <w:rsid w:val="00AF7389"/>
    <w:rsid w:val="00AF79DF"/>
    <w:rsid w:val="00AF7C37"/>
    <w:rsid w:val="00B00378"/>
    <w:rsid w:val="00B007B8"/>
    <w:rsid w:val="00B00D91"/>
    <w:rsid w:val="00B00E84"/>
    <w:rsid w:val="00B01651"/>
    <w:rsid w:val="00B01865"/>
    <w:rsid w:val="00B01DD9"/>
    <w:rsid w:val="00B01F0E"/>
    <w:rsid w:val="00B022B3"/>
    <w:rsid w:val="00B038F1"/>
    <w:rsid w:val="00B03C1B"/>
    <w:rsid w:val="00B04678"/>
    <w:rsid w:val="00B047C9"/>
    <w:rsid w:val="00B04A04"/>
    <w:rsid w:val="00B04B78"/>
    <w:rsid w:val="00B04C37"/>
    <w:rsid w:val="00B04F00"/>
    <w:rsid w:val="00B05BA6"/>
    <w:rsid w:val="00B066FE"/>
    <w:rsid w:val="00B06912"/>
    <w:rsid w:val="00B07316"/>
    <w:rsid w:val="00B07F74"/>
    <w:rsid w:val="00B10501"/>
    <w:rsid w:val="00B10618"/>
    <w:rsid w:val="00B10B04"/>
    <w:rsid w:val="00B10CC6"/>
    <w:rsid w:val="00B11250"/>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17C96"/>
    <w:rsid w:val="00B20760"/>
    <w:rsid w:val="00B20B71"/>
    <w:rsid w:val="00B20BD4"/>
    <w:rsid w:val="00B2125C"/>
    <w:rsid w:val="00B21676"/>
    <w:rsid w:val="00B219E1"/>
    <w:rsid w:val="00B21ECF"/>
    <w:rsid w:val="00B22150"/>
    <w:rsid w:val="00B22571"/>
    <w:rsid w:val="00B226DE"/>
    <w:rsid w:val="00B22FB5"/>
    <w:rsid w:val="00B241D5"/>
    <w:rsid w:val="00B24BE9"/>
    <w:rsid w:val="00B2551D"/>
    <w:rsid w:val="00B2581A"/>
    <w:rsid w:val="00B25E1F"/>
    <w:rsid w:val="00B25F8C"/>
    <w:rsid w:val="00B260BE"/>
    <w:rsid w:val="00B26677"/>
    <w:rsid w:val="00B26A96"/>
    <w:rsid w:val="00B274E3"/>
    <w:rsid w:val="00B2765C"/>
    <w:rsid w:val="00B27C4B"/>
    <w:rsid w:val="00B30563"/>
    <w:rsid w:val="00B3069E"/>
    <w:rsid w:val="00B307EE"/>
    <w:rsid w:val="00B308E2"/>
    <w:rsid w:val="00B30A76"/>
    <w:rsid w:val="00B31246"/>
    <w:rsid w:val="00B315F7"/>
    <w:rsid w:val="00B32295"/>
    <w:rsid w:val="00B326C5"/>
    <w:rsid w:val="00B33AB5"/>
    <w:rsid w:val="00B33D0B"/>
    <w:rsid w:val="00B3412E"/>
    <w:rsid w:val="00B343E0"/>
    <w:rsid w:val="00B35B6D"/>
    <w:rsid w:val="00B35D53"/>
    <w:rsid w:val="00B35E11"/>
    <w:rsid w:val="00B366B0"/>
    <w:rsid w:val="00B367C4"/>
    <w:rsid w:val="00B36D3E"/>
    <w:rsid w:val="00B37B8E"/>
    <w:rsid w:val="00B40222"/>
    <w:rsid w:val="00B404C3"/>
    <w:rsid w:val="00B41263"/>
    <w:rsid w:val="00B41A04"/>
    <w:rsid w:val="00B41C9B"/>
    <w:rsid w:val="00B4259B"/>
    <w:rsid w:val="00B42743"/>
    <w:rsid w:val="00B430E9"/>
    <w:rsid w:val="00B4311F"/>
    <w:rsid w:val="00B431AE"/>
    <w:rsid w:val="00B433DF"/>
    <w:rsid w:val="00B44288"/>
    <w:rsid w:val="00B444D7"/>
    <w:rsid w:val="00B44542"/>
    <w:rsid w:val="00B448BF"/>
    <w:rsid w:val="00B44B2C"/>
    <w:rsid w:val="00B44B7B"/>
    <w:rsid w:val="00B459BE"/>
    <w:rsid w:val="00B45A59"/>
    <w:rsid w:val="00B45F9F"/>
    <w:rsid w:val="00B4625F"/>
    <w:rsid w:val="00B4627C"/>
    <w:rsid w:val="00B463B5"/>
    <w:rsid w:val="00B4641F"/>
    <w:rsid w:val="00B46793"/>
    <w:rsid w:val="00B46953"/>
    <w:rsid w:val="00B47455"/>
    <w:rsid w:val="00B476C0"/>
    <w:rsid w:val="00B47979"/>
    <w:rsid w:val="00B47A59"/>
    <w:rsid w:val="00B47ECD"/>
    <w:rsid w:val="00B47FF3"/>
    <w:rsid w:val="00B503D6"/>
    <w:rsid w:val="00B5052B"/>
    <w:rsid w:val="00B50ECC"/>
    <w:rsid w:val="00B51520"/>
    <w:rsid w:val="00B515C3"/>
    <w:rsid w:val="00B516AA"/>
    <w:rsid w:val="00B517C2"/>
    <w:rsid w:val="00B518CE"/>
    <w:rsid w:val="00B51AB3"/>
    <w:rsid w:val="00B51F56"/>
    <w:rsid w:val="00B52140"/>
    <w:rsid w:val="00B52234"/>
    <w:rsid w:val="00B527B7"/>
    <w:rsid w:val="00B53623"/>
    <w:rsid w:val="00B53748"/>
    <w:rsid w:val="00B53D1D"/>
    <w:rsid w:val="00B53E98"/>
    <w:rsid w:val="00B53F9B"/>
    <w:rsid w:val="00B54B19"/>
    <w:rsid w:val="00B556F6"/>
    <w:rsid w:val="00B55F64"/>
    <w:rsid w:val="00B56C97"/>
    <w:rsid w:val="00B56ECA"/>
    <w:rsid w:val="00B57093"/>
    <w:rsid w:val="00B57B5D"/>
    <w:rsid w:val="00B60613"/>
    <w:rsid w:val="00B61AEC"/>
    <w:rsid w:val="00B6244C"/>
    <w:rsid w:val="00B629BD"/>
    <w:rsid w:val="00B62A2F"/>
    <w:rsid w:val="00B62B7B"/>
    <w:rsid w:val="00B62E96"/>
    <w:rsid w:val="00B62EFA"/>
    <w:rsid w:val="00B62F0A"/>
    <w:rsid w:val="00B63273"/>
    <w:rsid w:val="00B63484"/>
    <w:rsid w:val="00B634B7"/>
    <w:rsid w:val="00B634F1"/>
    <w:rsid w:val="00B637EF"/>
    <w:rsid w:val="00B63EF6"/>
    <w:rsid w:val="00B6409B"/>
    <w:rsid w:val="00B6440A"/>
    <w:rsid w:val="00B65788"/>
    <w:rsid w:val="00B65844"/>
    <w:rsid w:val="00B6598E"/>
    <w:rsid w:val="00B65C5F"/>
    <w:rsid w:val="00B6602E"/>
    <w:rsid w:val="00B66054"/>
    <w:rsid w:val="00B662E2"/>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C8"/>
    <w:rsid w:val="00B815D3"/>
    <w:rsid w:val="00B81742"/>
    <w:rsid w:val="00B817B5"/>
    <w:rsid w:val="00B823A6"/>
    <w:rsid w:val="00B838C3"/>
    <w:rsid w:val="00B83E76"/>
    <w:rsid w:val="00B83FA0"/>
    <w:rsid w:val="00B84156"/>
    <w:rsid w:val="00B846E6"/>
    <w:rsid w:val="00B8537B"/>
    <w:rsid w:val="00B85586"/>
    <w:rsid w:val="00B85DEC"/>
    <w:rsid w:val="00B86289"/>
    <w:rsid w:val="00B863B3"/>
    <w:rsid w:val="00B869D3"/>
    <w:rsid w:val="00B86CF8"/>
    <w:rsid w:val="00B86E44"/>
    <w:rsid w:val="00B87359"/>
    <w:rsid w:val="00B87F1C"/>
    <w:rsid w:val="00B90D8D"/>
    <w:rsid w:val="00B91263"/>
    <w:rsid w:val="00B917E8"/>
    <w:rsid w:val="00B91B61"/>
    <w:rsid w:val="00B91F0E"/>
    <w:rsid w:val="00B9249A"/>
    <w:rsid w:val="00B9259E"/>
    <w:rsid w:val="00B93849"/>
    <w:rsid w:val="00B938BD"/>
    <w:rsid w:val="00B93CF3"/>
    <w:rsid w:val="00B9407F"/>
    <w:rsid w:val="00B944E9"/>
    <w:rsid w:val="00B9456B"/>
    <w:rsid w:val="00B945D7"/>
    <w:rsid w:val="00B9470A"/>
    <w:rsid w:val="00B94896"/>
    <w:rsid w:val="00B94CDD"/>
    <w:rsid w:val="00B94DA7"/>
    <w:rsid w:val="00B94F2A"/>
    <w:rsid w:val="00B95163"/>
    <w:rsid w:val="00B954D0"/>
    <w:rsid w:val="00B96DD9"/>
    <w:rsid w:val="00B96EA6"/>
    <w:rsid w:val="00B97684"/>
    <w:rsid w:val="00B9789D"/>
    <w:rsid w:val="00B97A4C"/>
    <w:rsid w:val="00BA050E"/>
    <w:rsid w:val="00BA0E98"/>
    <w:rsid w:val="00BA0F8D"/>
    <w:rsid w:val="00BA1289"/>
    <w:rsid w:val="00BA14B2"/>
    <w:rsid w:val="00BA15C1"/>
    <w:rsid w:val="00BA15DC"/>
    <w:rsid w:val="00BA1910"/>
    <w:rsid w:val="00BA1D41"/>
    <w:rsid w:val="00BA1E2F"/>
    <w:rsid w:val="00BA1EB8"/>
    <w:rsid w:val="00BA204D"/>
    <w:rsid w:val="00BA2421"/>
    <w:rsid w:val="00BA2C82"/>
    <w:rsid w:val="00BA3869"/>
    <w:rsid w:val="00BA4370"/>
    <w:rsid w:val="00BA4399"/>
    <w:rsid w:val="00BA4452"/>
    <w:rsid w:val="00BA46C6"/>
    <w:rsid w:val="00BA4A65"/>
    <w:rsid w:val="00BA4ACF"/>
    <w:rsid w:val="00BA5039"/>
    <w:rsid w:val="00BA583B"/>
    <w:rsid w:val="00BA5DF2"/>
    <w:rsid w:val="00BA5EC7"/>
    <w:rsid w:val="00BA5F70"/>
    <w:rsid w:val="00BA6319"/>
    <w:rsid w:val="00BA63CE"/>
    <w:rsid w:val="00BA676E"/>
    <w:rsid w:val="00BA6980"/>
    <w:rsid w:val="00BA6EF2"/>
    <w:rsid w:val="00BA7227"/>
    <w:rsid w:val="00BA7466"/>
    <w:rsid w:val="00BA763C"/>
    <w:rsid w:val="00BA784D"/>
    <w:rsid w:val="00BA7B3C"/>
    <w:rsid w:val="00BA7CD7"/>
    <w:rsid w:val="00BB00E5"/>
    <w:rsid w:val="00BB0A7F"/>
    <w:rsid w:val="00BB1688"/>
    <w:rsid w:val="00BB183D"/>
    <w:rsid w:val="00BB1EFB"/>
    <w:rsid w:val="00BB269F"/>
    <w:rsid w:val="00BB27CC"/>
    <w:rsid w:val="00BB2ACE"/>
    <w:rsid w:val="00BB2D91"/>
    <w:rsid w:val="00BB2E4E"/>
    <w:rsid w:val="00BB2E62"/>
    <w:rsid w:val="00BB36C9"/>
    <w:rsid w:val="00BB3A66"/>
    <w:rsid w:val="00BB3A7F"/>
    <w:rsid w:val="00BB40D1"/>
    <w:rsid w:val="00BB4181"/>
    <w:rsid w:val="00BB50F1"/>
    <w:rsid w:val="00BB777D"/>
    <w:rsid w:val="00BB7EC0"/>
    <w:rsid w:val="00BB7F88"/>
    <w:rsid w:val="00BC005E"/>
    <w:rsid w:val="00BC0207"/>
    <w:rsid w:val="00BC089F"/>
    <w:rsid w:val="00BC0A0C"/>
    <w:rsid w:val="00BC0A5A"/>
    <w:rsid w:val="00BC0E64"/>
    <w:rsid w:val="00BC25D1"/>
    <w:rsid w:val="00BC2DBD"/>
    <w:rsid w:val="00BC3BCB"/>
    <w:rsid w:val="00BC3CF1"/>
    <w:rsid w:val="00BC428A"/>
    <w:rsid w:val="00BC4C40"/>
    <w:rsid w:val="00BC4FE2"/>
    <w:rsid w:val="00BC5A29"/>
    <w:rsid w:val="00BC5AE3"/>
    <w:rsid w:val="00BC5BAD"/>
    <w:rsid w:val="00BC5C4A"/>
    <w:rsid w:val="00BC692A"/>
    <w:rsid w:val="00BC76C5"/>
    <w:rsid w:val="00BC7F94"/>
    <w:rsid w:val="00BD0398"/>
    <w:rsid w:val="00BD0792"/>
    <w:rsid w:val="00BD1039"/>
    <w:rsid w:val="00BD10B7"/>
    <w:rsid w:val="00BD138A"/>
    <w:rsid w:val="00BD164A"/>
    <w:rsid w:val="00BD1B03"/>
    <w:rsid w:val="00BD1BDD"/>
    <w:rsid w:val="00BD1D7D"/>
    <w:rsid w:val="00BD1E27"/>
    <w:rsid w:val="00BD1F8B"/>
    <w:rsid w:val="00BD22B8"/>
    <w:rsid w:val="00BD2B4D"/>
    <w:rsid w:val="00BD2F08"/>
    <w:rsid w:val="00BD2FB9"/>
    <w:rsid w:val="00BD31C2"/>
    <w:rsid w:val="00BD3683"/>
    <w:rsid w:val="00BD3BB3"/>
    <w:rsid w:val="00BD450A"/>
    <w:rsid w:val="00BD467F"/>
    <w:rsid w:val="00BD4717"/>
    <w:rsid w:val="00BD48EA"/>
    <w:rsid w:val="00BD4BA8"/>
    <w:rsid w:val="00BD4EC4"/>
    <w:rsid w:val="00BD559F"/>
    <w:rsid w:val="00BD5624"/>
    <w:rsid w:val="00BD5688"/>
    <w:rsid w:val="00BD62E6"/>
    <w:rsid w:val="00BD6B0E"/>
    <w:rsid w:val="00BD734D"/>
    <w:rsid w:val="00BD7941"/>
    <w:rsid w:val="00BD7F03"/>
    <w:rsid w:val="00BE0591"/>
    <w:rsid w:val="00BE0C55"/>
    <w:rsid w:val="00BE0F03"/>
    <w:rsid w:val="00BE11A2"/>
    <w:rsid w:val="00BE1EF0"/>
    <w:rsid w:val="00BE246C"/>
    <w:rsid w:val="00BE2657"/>
    <w:rsid w:val="00BE2FD2"/>
    <w:rsid w:val="00BE377A"/>
    <w:rsid w:val="00BE37AE"/>
    <w:rsid w:val="00BE3946"/>
    <w:rsid w:val="00BE3B14"/>
    <w:rsid w:val="00BE3C65"/>
    <w:rsid w:val="00BE4222"/>
    <w:rsid w:val="00BE472D"/>
    <w:rsid w:val="00BE4A66"/>
    <w:rsid w:val="00BE4B8F"/>
    <w:rsid w:val="00BE4C03"/>
    <w:rsid w:val="00BE7F4D"/>
    <w:rsid w:val="00BF038D"/>
    <w:rsid w:val="00BF03C0"/>
    <w:rsid w:val="00BF0CAF"/>
    <w:rsid w:val="00BF0EBF"/>
    <w:rsid w:val="00BF1534"/>
    <w:rsid w:val="00BF2021"/>
    <w:rsid w:val="00BF21D4"/>
    <w:rsid w:val="00BF271E"/>
    <w:rsid w:val="00BF2DDC"/>
    <w:rsid w:val="00BF32DE"/>
    <w:rsid w:val="00BF4A15"/>
    <w:rsid w:val="00BF4B1E"/>
    <w:rsid w:val="00BF4E0E"/>
    <w:rsid w:val="00BF4E27"/>
    <w:rsid w:val="00BF4F7C"/>
    <w:rsid w:val="00BF537B"/>
    <w:rsid w:val="00BF5901"/>
    <w:rsid w:val="00BF5C36"/>
    <w:rsid w:val="00BF626A"/>
    <w:rsid w:val="00BF688E"/>
    <w:rsid w:val="00BF6D77"/>
    <w:rsid w:val="00BF739A"/>
    <w:rsid w:val="00BF7EF5"/>
    <w:rsid w:val="00C00BF6"/>
    <w:rsid w:val="00C0234A"/>
    <w:rsid w:val="00C0247B"/>
    <w:rsid w:val="00C0290B"/>
    <w:rsid w:val="00C0378E"/>
    <w:rsid w:val="00C04314"/>
    <w:rsid w:val="00C04B67"/>
    <w:rsid w:val="00C04BD0"/>
    <w:rsid w:val="00C0504A"/>
    <w:rsid w:val="00C052FC"/>
    <w:rsid w:val="00C05666"/>
    <w:rsid w:val="00C05730"/>
    <w:rsid w:val="00C05AF4"/>
    <w:rsid w:val="00C05AFD"/>
    <w:rsid w:val="00C0661C"/>
    <w:rsid w:val="00C06623"/>
    <w:rsid w:val="00C0675F"/>
    <w:rsid w:val="00C0702A"/>
    <w:rsid w:val="00C0724C"/>
    <w:rsid w:val="00C07C11"/>
    <w:rsid w:val="00C07E10"/>
    <w:rsid w:val="00C10015"/>
    <w:rsid w:val="00C10AFE"/>
    <w:rsid w:val="00C1110A"/>
    <w:rsid w:val="00C11689"/>
    <w:rsid w:val="00C12414"/>
    <w:rsid w:val="00C12712"/>
    <w:rsid w:val="00C12ECB"/>
    <w:rsid w:val="00C148B2"/>
    <w:rsid w:val="00C14ABD"/>
    <w:rsid w:val="00C151E0"/>
    <w:rsid w:val="00C155A8"/>
    <w:rsid w:val="00C159FD"/>
    <w:rsid w:val="00C15B31"/>
    <w:rsid w:val="00C15EBF"/>
    <w:rsid w:val="00C15F66"/>
    <w:rsid w:val="00C1604F"/>
    <w:rsid w:val="00C166D4"/>
    <w:rsid w:val="00C168E5"/>
    <w:rsid w:val="00C1696D"/>
    <w:rsid w:val="00C16C90"/>
    <w:rsid w:val="00C16D97"/>
    <w:rsid w:val="00C17AB5"/>
    <w:rsid w:val="00C20051"/>
    <w:rsid w:val="00C20A9B"/>
    <w:rsid w:val="00C20B6C"/>
    <w:rsid w:val="00C20B86"/>
    <w:rsid w:val="00C21145"/>
    <w:rsid w:val="00C215ED"/>
    <w:rsid w:val="00C22350"/>
    <w:rsid w:val="00C2245B"/>
    <w:rsid w:val="00C22940"/>
    <w:rsid w:val="00C23615"/>
    <w:rsid w:val="00C2397E"/>
    <w:rsid w:val="00C23A83"/>
    <w:rsid w:val="00C24260"/>
    <w:rsid w:val="00C24381"/>
    <w:rsid w:val="00C24801"/>
    <w:rsid w:val="00C24C2E"/>
    <w:rsid w:val="00C24C7A"/>
    <w:rsid w:val="00C24F28"/>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948"/>
    <w:rsid w:val="00C34C45"/>
    <w:rsid w:val="00C34C47"/>
    <w:rsid w:val="00C34FCE"/>
    <w:rsid w:val="00C351B6"/>
    <w:rsid w:val="00C35411"/>
    <w:rsid w:val="00C35EED"/>
    <w:rsid w:val="00C36530"/>
    <w:rsid w:val="00C36B2C"/>
    <w:rsid w:val="00C36C4B"/>
    <w:rsid w:val="00C3701A"/>
    <w:rsid w:val="00C379EF"/>
    <w:rsid w:val="00C405C8"/>
    <w:rsid w:val="00C40C2F"/>
    <w:rsid w:val="00C4120E"/>
    <w:rsid w:val="00C415AC"/>
    <w:rsid w:val="00C4297A"/>
    <w:rsid w:val="00C4360C"/>
    <w:rsid w:val="00C439B8"/>
    <w:rsid w:val="00C43A0B"/>
    <w:rsid w:val="00C43EDA"/>
    <w:rsid w:val="00C43FEC"/>
    <w:rsid w:val="00C4414C"/>
    <w:rsid w:val="00C45512"/>
    <w:rsid w:val="00C4602B"/>
    <w:rsid w:val="00C46564"/>
    <w:rsid w:val="00C46BF5"/>
    <w:rsid w:val="00C46BFA"/>
    <w:rsid w:val="00C46DDF"/>
    <w:rsid w:val="00C46EC6"/>
    <w:rsid w:val="00C47663"/>
    <w:rsid w:val="00C500A1"/>
    <w:rsid w:val="00C50A02"/>
    <w:rsid w:val="00C51149"/>
    <w:rsid w:val="00C5117E"/>
    <w:rsid w:val="00C512D1"/>
    <w:rsid w:val="00C517F2"/>
    <w:rsid w:val="00C51856"/>
    <w:rsid w:val="00C51B04"/>
    <w:rsid w:val="00C51DB5"/>
    <w:rsid w:val="00C53CE9"/>
    <w:rsid w:val="00C550BF"/>
    <w:rsid w:val="00C5531B"/>
    <w:rsid w:val="00C55375"/>
    <w:rsid w:val="00C5561C"/>
    <w:rsid w:val="00C5570F"/>
    <w:rsid w:val="00C55772"/>
    <w:rsid w:val="00C56C98"/>
    <w:rsid w:val="00C56DE1"/>
    <w:rsid w:val="00C56DEE"/>
    <w:rsid w:val="00C57120"/>
    <w:rsid w:val="00C571D5"/>
    <w:rsid w:val="00C575D4"/>
    <w:rsid w:val="00C57BDA"/>
    <w:rsid w:val="00C60207"/>
    <w:rsid w:val="00C61223"/>
    <w:rsid w:val="00C61246"/>
    <w:rsid w:val="00C618A8"/>
    <w:rsid w:val="00C61A78"/>
    <w:rsid w:val="00C629F3"/>
    <w:rsid w:val="00C629FE"/>
    <w:rsid w:val="00C62B88"/>
    <w:rsid w:val="00C62CD3"/>
    <w:rsid w:val="00C631A1"/>
    <w:rsid w:val="00C634F9"/>
    <w:rsid w:val="00C63CDE"/>
    <w:rsid w:val="00C643ED"/>
    <w:rsid w:val="00C64534"/>
    <w:rsid w:val="00C6459A"/>
    <w:rsid w:val="00C64D93"/>
    <w:rsid w:val="00C64F49"/>
    <w:rsid w:val="00C64F71"/>
    <w:rsid w:val="00C650E3"/>
    <w:rsid w:val="00C65200"/>
    <w:rsid w:val="00C65A50"/>
    <w:rsid w:val="00C65BD3"/>
    <w:rsid w:val="00C664FB"/>
    <w:rsid w:val="00C665DE"/>
    <w:rsid w:val="00C667C3"/>
    <w:rsid w:val="00C6728B"/>
    <w:rsid w:val="00C70718"/>
    <w:rsid w:val="00C70B25"/>
    <w:rsid w:val="00C70D79"/>
    <w:rsid w:val="00C70FF9"/>
    <w:rsid w:val="00C71528"/>
    <w:rsid w:val="00C717E4"/>
    <w:rsid w:val="00C7191B"/>
    <w:rsid w:val="00C71F09"/>
    <w:rsid w:val="00C72366"/>
    <w:rsid w:val="00C72588"/>
    <w:rsid w:val="00C727B9"/>
    <w:rsid w:val="00C72B63"/>
    <w:rsid w:val="00C72F44"/>
    <w:rsid w:val="00C73670"/>
    <w:rsid w:val="00C737D1"/>
    <w:rsid w:val="00C738A0"/>
    <w:rsid w:val="00C73DE0"/>
    <w:rsid w:val="00C74609"/>
    <w:rsid w:val="00C749AB"/>
    <w:rsid w:val="00C75A8F"/>
    <w:rsid w:val="00C75F99"/>
    <w:rsid w:val="00C76129"/>
    <w:rsid w:val="00C762A0"/>
    <w:rsid w:val="00C76C0C"/>
    <w:rsid w:val="00C76FFC"/>
    <w:rsid w:val="00C774E0"/>
    <w:rsid w:val="00C776BA"/>
    <w:rsid w:val="00C7791E"/>
    <w:rsid w:val="00C807EA"/>
    <w:rsid w:val="00C81299"/>
    <w:rsid w:val="00C81716"/>
    <w:rsid w:val="00C81CE6"/>
    <w:rsid w:val="00C81E15"/>
    <w:rsid w:val="00C8210D"/>
    <w:rsid w:val="00C832CB"/>
    <w:rsid w:val="00C83355"/>
    <w:rsid w:val="00C84085"/>
    <w:rsid w:val="00C841C3"/>
    <w:rsid w:val="00C852DC"/>
    <w:rsid w:val="00C854A8"/>
    <w:rsid w:val="00C85677"/>
    <w:rsid w:val="00C85E17"/>
    <w:rsid w:val="00C8666D"/>
    <w:rsid w:val="00C866C8"/>
    <w:rsid w:val="00C868A7"/>
    <w:rsid w:val="00C86ABA"/>
    <w:rsid w:val="00C86BF7"/>
    <w:rsid w:val="00C87164"/>
    <w:rsid w:val="00C87234"/>
    <w:rsid w:val="00C8786A"/>
    <w:rsid w:val="00C87BBA"/>
    <w:rsid w:val="00C87BD0"/>
    <w:rsid w:val="00C905E5"/>
    <w:rsid w:val="00C90754"/>
    <w:rsid w:val="00C90A07"/>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312"/>
    <w:rsid w:val="00C968EF"/>
    <w:rsid w:val="00C971D9"/>
    <w:rsid w:val="00C972CE"/>
    <w:rsid w:val="00CA0492"/>
    <w:rsid w:val="00CA05B0"/>
    <w:rsid w:val="00CA0632"/>
    <w:rsid w:val="00CA08C3"/>
    <w:rsid w:val="00CA0A04"/>
    <w:rsid w:val="00CA2528"/>
    <w:rsid w:val="00CA3CAB"/>
    <w:rsid w:val="00CA3FC0"/>
    <w:rsid w:val="00CA5685"/>
    <w:rsid w:val="00CA5EC6"/>
    <w:rsid w:val="00CA60B6"/>
    <w:rsid w:val="00CA6915"/>
    <w:rsid w:val="00CA6A2E"/>
    <w:rsid w:val="00CA6B56"/>
    <w:rsid w:val="00CA7D3E"/>
    <w:rsid w:val="00CB0317"/>
    <w:rsid w:val="00CB0662"/>
    <w:rsid w:val="00CB0A82"/>
    <w:rsid w:val="00CB0F2F"/>
    <w:rsid w:val="00CB1556"/>
    <w:rsid w:val="00CB2913"/>
    <w:rsid w:val="00CB3970"/>
    <w:rsid w:val="00CB3FB3"/>
    <w:rsid w:val="00CB42B9"/>
    <w:rsid w:val="00CB4550"/>
    <w:rsid w:val="00CB4F39"/>
    <w:rsid w:val="00CB52A4"/>
    <w:rsid w:val="00CB537C"/>
    <w:rsid w:val="00CB5A26"/>
    <w:rsid w:val="00CB645B"/>
    <w:rsid w:val="00CB6A93"/>
    <w:rsid w:val="00CB6C79"/>
    <w:rsid w:val="00CB77C3"/>
    <w:rsid w:val="00CB7C18"/>
    <w:rsid w:val="00CB7E9C"/>
    <w:rsid w:val="00CC0072"/>
    <w:rsid w:val="00CC027A"/>
    <w:rsid w:val="00CC0915"/>
    <w:rsid w:val="00CC1398"/>
    <w:rsid w:val="00CC1AF5"/>
    <w:rsid w:val="00CC1B0C"/>
    <w:rsid w:val="00CC1B74"/>
    <w:rsid w:val="00CC291E"/>
    <w:rsid w:val="00CC2D03"/>
    <w:rsid w:val="00CC2EB0"/>
    <w:rsid w:val="00CC4701"/>
    <w:rsid w:val="00CC4ACB"/>
    <w:rsid w:val="00CC4EB2"/>
    <w:rsid w:val="00CC562D"/>
    <w:rsid w:val="00CC56B4"/>
    <w:rsid w:val="00CC5F95"/>
    <w:rsid w:val="00CC642A"/>
    <w:rsid w:val="00CC6AC7"/>
    <w:rsid w:val="00CC733D"/>
    <w:rsid w:val="00CC75EC"/>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585"/>
    <w:rsid w:val="00CD46A7"/>
    <w:rsid w:val="00CD47BC"/>
    <w:rsid w:val="00CD4E50"/>
    <w:rsid w:val="00CD57CB"/>
    <w:rsid w:val="00CD6223"/>
    <w:rsid w:val="00CD64E1"/>
    <w:rsid w:val="00CD66BA"/>
    <w:rsid w:val="00CD699D"/>
    <w:rsid w:val="00CD6BA3"/>
    <w:rsid w:val="00CD70DB"/>
    <w:rsid w:val="00CD7443"/>
    <w:rsid w:val="00CD7544"/>
    <w:rsid w:val="00CD78D4"/>
    <w:rsid w:val="00CD79B7"/>
    <w:rsid w:val="00CE0697"/>
    <w:rsid w:val="00CE14CB"/>
    <w:rsid w:val="00CE1D95"/>
    <w:rsid w:val="00CE2E2E"/>
    <w:rsid w:val="00CE3A51"/>
    <w:rsid w:val="00CE41F9"/>
    <w:rsid w:val="00CE5808"/>
    <w:rsid w:val="00CE59F6"/>
    <w:rsid w:val="00CE66CD"/>
    <w:rsid w:val="00CE6BA9"/>
    <w:rsid w:val="00CE71C3"/>
    <w:rsid w:val="00CE727A"/>
    <w:rsid w:val="00CE75F5"/>
    <w:rsid w:val="00CF029C"/>
    <w:rsid w:val="00CF0AF0"/>
    <w:rsid w:val="00CF157E"/>
    <w:rsid w:val="00CF162F"/>
    <w:rsid w:val="00CF1631"/>
    <w:rsid w:val="00CF1821"/>
    <w:rsid w:val="00CF1834"/>
    <w:rsid w:val="00CF1AAA"/>
    <w:rsid w:val="00CF1EC2"/>
    <w:rsid w:val="00CF2910"/>
    <w:rsid w:val="00CF2ACF"/>
    <w:rsid w:val="00CF2FA9"/>
    <w:rsid w:val="00CF3111"/>
    <w:rsid w:val="00CF345B"/>
    <w:rsid w:val="00CF475F"/>
    <w:rsid w:val="00CF5008"/>
    <w:rsid w:val="00CF5069"/>
    <w:rsid w:val="00CF556C"/>
    <w:rsid w:val="00CF59FE"/>
    <w:rsid w:val="00CF5E34"/>
    <w:rsid w:val="00CF602A"/>
    <w:rsid w:val="00CF65AC"/>
    <w:rsid w:val="00CF6707"/>
    <w:rsid w:val="00CF68F2"/>
    <w:rsid w:val="00CF7101"/>
    <w:rsid w:val="00CF7327"/>
    <w:rsid w:val="00CF7385"/>
    <w:rsid w:val="00CF7539"/>
    <w:rsid w:val="00CF75C6"/>
    <w:rsid w:val="00CF7B77"/>
    <w:rsid w:val="00CF7DF5"/>
    <w:rsid w:val="00D001D2"/>
    <w:rsid w:val="00D02A80"/>
    <w:rsid w:val="00D0352D"/>
    <w:rsid w:val="00D03651"/>
    <w:rsid w:val="00D042F1"/>
    <w:rsid w:val="00D04F01"/>
    <w:rsid w:val="00D04F8B"/>
    <w:rsid w:val="00D054EF"/>
    <w:rsid w:val="00D05637"/>
    <w:rsid w:val="00D05A5E"/>
    <w:rsid w:val="00D05BA9"/>
    <w:rsid w:val="00D05EB1"/>
    <w:rsid w:val="00D0650B"/>
    <w:rsid w:val="00D067BB"/>
    <w:rsid w:val="00D068AA"/>
    <w:rsid w:val="00D06E71"/>
    <w:rsid w:val="00D06E9C"/>
    <w:rsid w:val="00D0714B"/>
    <w:rsid w:val="00D0764E"/>
    <w:rsid w:val="00D078EB"/>
    <w:rsid w:val="00D07D82"/>
    <w:rsid w:val="00D10161"/>
    <w:rsid w:val="00D10327"/>
    <w:rsid w:val="00D103C9"/>
    <w:rsid w:val="00D10BE1"/>
    <w:rsid w:val="00D11FE3"/>
    <w:rsid w:val="00D12393"/>
    <w:rsid w:val="00D12945"/>
    <w:rsid w:val="00D12CC0"/>
    <w:rsid w:val="00D12DA1"/>
    <w:rsid w:val="00D130C0"/>
    <w:rsid w:val="00D1343A"/>
    <w:rsid w:val="00D13D50"/>
    <w:rsid w:val="00D14101"/>
    <w:rsid w:val="00D144D8"/>
    <w:rsid w:val="00D14645"/>
    <w:rsid w:val="00D14919"/>
    <w:rsid w:val="00D14E25"/>
    <w:rsid w:val="00D15470"/>
    <w:rsid w:val="00D15AE3"/>
    <w:rsid w:val="00D160C4"/>
    <w:rsid w:val="00D165D8"/>
    <w:rsid w:val="00D1699F"/>
    <w:rsid w:val="00D16B2F"/>
    <w:rsid w:val="00D1724E"/>
    <w:rsid w:val="00D17C26"/>
    <w:rsid w:val="00D17DE2"/>
    <w:rsid w:val="00D17E08"/>
    <w:rsid w:val="00D206F6"/>
    <w:rsid w:val="00D20B58"/>
    <w:rsid w:val="00D20FD1"/>
    <w:rsid w:val="00D214D4"/>
    <w:rsid w:val="00D21AAA"/>
    <w:rsid w:val="00D21E6F"/>
    <w:rsid w:val="00D2218A"/>
    <w:rsid w:val="00D229C8"/>
    <w:rsid w:val="00D22B13"/>
    <w:rsid w:val="00D2371E"/>
    <w:rsid w:val="00D237E0"/>
    <w:rsid w:val="00D238A5"/>
    <w:rsid w:val="00D23A17"/>
    <w:rsid w:val="00D25676"/>
    <w:rsid w:val="00D2579F"/>
    <w:rsid w:val="00D2580E"/>
    <w:rsid w:val="00D25CE4"/>
    <w:rsid w:val="00D25F7D"/>
    <w:rsid w:val="00D265A7"/>
    <w:rsid w:val="00D2690C"/>
    <w:rsid w:val="00D27129"/>
    <w:rsid w:val="00D279E7"/>
    <w:rsid w:val="00D27F75"/>
    <w:rsid w:val="00D3006A"/>
    <w:rsid w:val="00D3046D"/>
    <w:rsid w:val="00D30497"/>
    <w:rsid w:val="00D30C4D"/>
    <w:rsid w:val="00D30F5F"/>
    <w:rsid w:val="00D31243"/>
    <w:rsid w:val="00D316D9"/>
    <w:rsid w:val="00D31B07"/>
    <w:rsid w:val="00D31B9D"/>
    <w:rsid w:val="00D3272E"/>
    <w:rsid w:val="00D32FA0"/>
    <w:rsid w:val="00D33112"/>
    <w:rsid w:val="00D331CB"/>
    <w:rsid w:val="00D335D9"/>
    <w:rsid w:val="00D341A1"/>
    <w:rsid w:val="00D3497A"/>
    <w:rsid w:val="00D35F2F"/>
    <w:rsid w:val="00D35FC6"/>
    <w:rsid w:val="00D3618D"/>
    <w:rsid w:val="00D36BB8"/>
    <w:rsid w:val="00D377D4"/>
    <w:rsid w:val="00D401A1"/>
    <w:rsid w:val="00D40217"/>
    <w:rsid w:val="00D40385"/>
    <w:rsid w:val="00D404CE"/>
    <w:rsid w:val="00D40E8F"/>
    <w:rsid w:val="00D412BF"/>
    <w:rsid w:val="00D417C6"/>
    <w:rsid w:val="00D417D0"/>
    <w:rsid w:val="00D426E4"/>
    <w:rsid w:val="00D42B0C"/>
    <w:rsid w:val="00D42D6E"/>
    <w:rsid w:val="00D4360F"/>
    <w:rsid w:val="00D43DEF"/>
    <w:rsid w:val="00D44259"/>
    <w:rsid w:val="00D4479C"/>
    <w:rsid w:val="00D44B51"/>
    <w:rsid w:val="00D452A8"/>
    <w:rsid w:val="00D4547A"/>
    <w:rsid w:val="00D459C3"/>
    <w:rsid w:val="00D45A52"/>
    <w:rsid w:val="00D45C61"/>
    <w:rsid w:val="00D45CB1"/>
    <w:rsid w:val="00D45DDC"/>
    <w:rsid w:val="00D5064C"/>
    <w:rsid w:val="00D50C94"/>
    <w:rsid w:val="00D50DF5"/>
    <w:rsid w:val="00D511E7"/>
    <w:rsid w:val="00D517ED"/>
    <w:rsid w:val="00D5251C"/>
    <w:rsid w:val="00D52B16"/>
    <w:rsid w:val="00D52F56"/>
    <w:rsid w:val="00D539DA"/>
    <w:rsid w:val="00D54A50"/>
    <w:rsid w:val="00D54FFD"/>
    <w:rsid w:val="00D5552C"/>
    <w:rsid w:val="00D5556D"/>
    <w:rsid w:val="00D55626"/>
    <w:rsid w:val="00D55C34"/>
    <w:rsid w:val="00D55C81"/>
    <w:rsid w:val="00D5674B"/>
    <w:rsid w:val="00D56B56"/>
    <w:rsid w:val="00D56BF5"/>
    <w:rsid w:val="00D56C5F"/>
    <w:rsid w:val="00D56F99"/>
    <w:rsid w:val="00D573FD"/>
    <w:rsid w:val="00D5743F"/>
    <w:rsid w:val="00D57F1F"/>
    <w:rsid w:val="00D60065"/>
    <w:rsid w:val="00D60270"/>
    <w:rsid w:val="00D605C2"/>
    <w:rsid w:val="00D60733"/>
    <w:rsid w:val="00D60C60"/>
    <w:rsid w:val="00D61E1D"/>
    <w:rsid w:val="00D629A4"/>
    <w:rsid w:val="00D62AE0"/>
    <w:rsid w:val="00D62BDF"/>
    <w:rsid w:val="00D62EEE"/>
    <w:rsid w:val="00D64F1C"/>
    <w:rsid w:val="00D6567A"/>
    <w:rsid w:val="00D6570C"/>
    <w:rsid w:val="00D659EA"/>
    <w:rsid w:val="00D65A89"/>
    <w:rsid w:val="00D65E85"/>
    <w:rsid w:val="00D6611C"/>
    <w:rsid w:val="00D6645D"/>
    <w:rsid w:val="00D671C7"/>
    <w:rsid w:val="00D675B0"/>
    <w:rsid w:val="00D675DE"/>
    <w:rsid w:val="00D678BB"/>
    <w:rsid w:val="00D67D81"/>
    <w:rsid w:val="00D70170"/>
    <w:rsid w:val="00D702E8"/>
    <w:rsid w:val="00D70552"/>
    <w:rsid w:val="00D70D42"/>
    <w:rsid w:val="00D7108D"/>
    <w:rsid w:val="00D71285"/>
    <w:rsid w:val="00D71ABC"/>
    <w:rsid w:val="00D721C5"/>
    <w:rsid w:val="00D72454"/>
    <w:rsid w:val="00D72804"/>
    <w:rsid w:val="00D729A7"/>
    <w:rsid w:val="00D72A5B"/>
    <w:rsid w:val="00D73991"/>
    <w:rsid w:val="00D73CD4"/>
    <w:rsid w:val="00D73F06"/>
    <w:rsid w:val="00D740B2"/>
    <w:rsid w:val="00D74247"/>
    <w:rsid w:val="00D743F1"/>
    <w:rsid w:val="00D744CF"/>
    <w:rsid w:val="00D7456E"/>
    <w:rsid w:val="00D749F3"/>
    <w:rsid w:val="00D753A9"/>
    <w:rsid w:val="00D755F7"/>
    <w:rsid w:val="00D75DDB"/>
    <w:rsid w:val="00D75E4B"/>
    <w:rsid w:val="00D774F4"/>
    <w:rsid w:val="00D77687"/>
    <w:rsid w:val="00D77AF6"/>
    <w:rsid w:val="00D804C5"/>
    <w:rsid w:val="00D815E6"/>
    <w:rsid w:val="00D81A28"/>
    <w:rsid w:val="00D81BDE"/>
    <w:rsid w:val="00D81F58"/>
    <w:rsid w:val="00D8201D"/>
    <w:rsid w:val="00D82566"/>
    <w:rsid w:val="00D82B00"/>
    <w:rsid w:val="00D82B04"/>
    <w:rsid w:val="00D82BE4"/>
    <w:rsid w:val="00D82E05"/>
    <w:rsid w:val="00D83C0D"/>
    <w:rsid w:val="00D83C80"/>
    <w:rsid w:val="00D83F5B"/>
    <w:rsid w:val="00D850BA"/>
    <w:rsid w:val="00D85FDE"/>
    <w:rsid w:val="00D8665E"/>
    <w:rsid w:val="00D869C1"/>
    <w:rsid w:val="00D86EC6"/>
    <w:rsid w:val="00D87054"/>
    <w:rsid w:val="00D87158"/>
    <w:rsid w:val="00D87418"/>
    <w:rsid w:val="00D87A39"/>
    <w:rsid w:val="00D87FE6"/>
    <w:rsid w:val="00D90052"/>
    <w:rsid w:val="00D900A7"/>
    <w:rsid w:val="00D90BC3"/>
    <w:rsid w:val="00D90C93"/>
    <w:rsid w:val="00D90DB9"/>
    <w:rsid w:val="00D91001"/>
    <w:rsid w:val="00D910FF"/>
    <w:rsid w:val="00D91337"/>
    <w:rsid w:val="00D915C9"/>
    <w:rsid w:val="00D91616"/>
    <w:rsid w:val="00D918DA"/>
    <w:rsid w:val="00D9198F"/>
    <w:rsid w:val="00D92078"/>
    <w:rsid w:val="00D92308"/>
    <w:rsid w:val="00D926F0"/>
    <w:rsid w:val="00D92A87"/>
    <w:rsid w:val="00D9322D"/>
    <w:rsid w:val="00D9384E"/>
    <w:rsid w:val="00D93AEE"/>
    <w:rsid w:val="00D93B00"/>
    <w:rsid w:val="00D9413E"/>
    <w:rsid w:val="00D94C8D"/>
    <w:rsid w:val="00D956AF"/>
    <w:rsid w:val="00D95F88"/>
    <w:rsid w:val="00D96698"/>
    <w:rsid w:val="00D96876"/>
    <w:rsid w:val="00D96940"/>
    <w:rsid w:val="00D96A37"/>
    <w:rsid w:val="00D96B12"/>
    <w:rsid w:val="00D96F59"/>
    <w:rsid w:val="00D97D16"/>
    <w:rsid w:val="00DA0175"/>
    <w:rsid w:val="00DA099C"/>
    <w:rsid w:val="00DA0F18"/>
    <w:rsid w:val="00DA1173"/>
    <w:rsid w:val="00DA2125"/>
    <w:rsid w:val="00DA21EC"/>
    <w:rsid w:val="00DA24DE"/>
    <w:rsid w:val="00DA270C"/>
    <w:rsid w:val="00DA281F"/>
    <w:rsid w:val="00DA3C5B"/>
    <w:rsid w:val="00DA3D23"/>
    <w:rsid w:val="00DA4A61"/>
    <w:rsid w:val="00DA51CB"/>
    <w:rsid w:val="00DA5AFE"/>
    <w:rsid w:val="00DA61AB"/>
    <w:rsid w:val="00DA61CD"/>
    <w:rsid w:val="00DA659A"/>
    <w:rsid w:val="00DA6E3D"/>
    <w:rsid w:val="00DA6EE2"/>
    <w:rsid w:val="00DA718A"/>
    <w:rsid w:val="00DA73B4"/>
    <w:rsid w:val="00DA78CF"/>
    <w:rsid w:val="00DA78D5"/>
    <w:rsid w:val="00DA79F2"/>
    <w:rsid w:val="00DA7A89"/>
    <w:rsid w:val="00DA7BF4"/>
    <w:rsid w:val="00DB052F"/>
    <w:rsid w:val="00DB1045"/>
    <w:rsid w:val="00DB10A8"/>
    <w:rsid w:val="00DB14D3"/>
    <w:rsid w:val="00DB154B"/>
    <w:rsid w:val="00DB1BDC"/>
    <w:rsid w:val="00DB2FF4"/>
    <w:rsid w:val="00DB3490"/>
    <w:rsid w:val="00DB3593"/>
    <w:rsid w:val="00DB3684"/>
    <w:rsid w:val="00DB440B"/>
    <w:rsid w:val="00DB4426"/>
    <w:rsid w:val="00DB4522"/>
    <w:rsid w:val="00DB4B40"/>
    <w:rsid w:val="00DB4F12"/>
    <w:rsid w:val="00DB4F21"/>
    <w:rsid w:val="00DB4F42"/>
    <w:rsid w:val="00DB540C"/>
    <w:rsid w:val="00DB654F"/>
    <w:rsid w:val="00DB6B29"/>
    <w:rsid w:val="00DB6F96"/>
    <w:rsid w:val="00DB71B9"/>
    <w:rsid w:val="00DB7496"/>
    <w:rsid w:val="00DB7662"/>
    <w:rsid w:val="00DB7E46"/>
    <w:rsid w:val="00DC1381"/>
    <w:rsid w:val="00DC1395"/>
    <w:rsid w:val="00DC32FC"/>
    <w:rsid w:val="00DC3D89"/>
    <w:rsid w:val="00DC4567"/>
    <w:rsid w:val="00DC4CDB"/>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083"/>
    <w:rsid w:val="00DD2831"/>
    <w:rsid w:val="00DD2A6D"/>
    <w:rsid w:val="00DD2E17"/>
    <w:rsid w:val="00DD4278"/>
    <w:rsid w:val="00DD42DE"/>
    <w:rsid w:val="00DD4309"/>
    <w:rsid w:val="00DD4344"/>
    <w:rsid w:val="00DD4357"/>
    <w:rsid w:val="00DD4DDD"/>
    <w:rsid w:val="00DD4FF8"/>
    <w:rsid w:val="00DD573B"/>
    <w:rsid w:val="00DD57E7"/>
    <w:rsid w:val="00DD58BC"/>
    <w:rsid w:val="00DD5A1E"/>
    <w:rsid w:val="00DD5B8C"/>
    <w:rsid w:val="00DD5D12"/>
    <w:rsid w:val="00DD5DFA"/>
    <w:rsid w:val="00DD5E91"/>
    <w:rsid w:val="00DD6CE2"/>
    <w:rsid w:val="00DD720D"/>
    <w:rsid w:val="00DD7B1C"/>
    <w:rsid w:val="00DE0229"/>
    <w:rsid w:val="00DE04E0"/>
    <w:rsid w:val="00DE12F1"/>
    <w:rsid w:val="00DE1A9D"/>
    <w:rsid w:val="00DE1CB1"/>
    <w:rsid w:val="00DE2073"/>
    <w:rsid w:val="00DE2DB1"/>
    <w:rsid w:val="00DE30AC"/>
    <w:rsid w:val="00DE38D1"/>
    <w:rsid w:val="00DE38D3"/>
    <w:rsid w:val="00DE4106"/>
    <w:rsid w:val="00DE466B"/>
    <w:rsid w:val="00DE48F4"/>
    <w:rsid w:val="00DE4EDA"/>
    <w:rsid w:val="00DE5563"/>
    <w:rsid w:val="00DE5C19"/>
    <w:rsid w:val="00DE5D48"/>
    <w:rsid w:val="00DE6E4D"/>
    <w:rsid w:val="00DE72C6"/>
    <w:rsid w:val="00DE7498"/>
    <w:rsid w:val="00DE75EF"/>
    <w:rsid w:val="00DE7611"/>
    <w:rsid w:val="00DE7D19"/>
    <w:rsid w:val="00DF05A0"/>
    <w:rsid w:val="00DF094E"/>
    <w:rsid w:val="00DF1162"/>
    <w:rsid w:val="00DF1223"/>
    <w:rsid w:val="00DF1A9B"/>
    <w:rsid w:val="00DF1BA8"/>
    <w:rsid w:val="00DF1F63"/>
    <w:rsid w:val="00DF1FA4"/>
    <w:rsid w:val="00DF217A"/>
    <w:rsid w:val="00DF28F2"/>
    <w:rsid w:val="00DF2BFF"/>
    <w:rsid w:val="00DF3798"/>
    <w:rsid w:val="00DF43F2"/>
    <w:rsid w:val="00DF4FF1"/>
    <w:rsid w:val="00DF50F6"/>
    <w:rsid w:val="00DF5376"/>
    <w:rsid w:val="00DF56A3"/>
    <w:rsid w:val="00DF5B33"/>
    <w:rsid w:val="00DF64DC"/>
    <w:rsid w:val="00DF6FD2"/>
    <w:rsid w:val="00DF72EF"/>
    <w:rsid w:val="00DF743D"/>
    <w:rsid w:val="00DF744A"/>
    <w:rsid w:val="00DF7724"/>
    <w:rsid w:val="00E000D8"/>
    <w:rsid w:val="00E00C1E"/>
    <w:rsid w:val="00E00F5F"/>
    <w:rsid w:val="00E010E6"/>
    <w:rsid w:val="00E01377"/>
    <w:rsid w:val="00E014E7"/>
    <w:rsid w:val="00E01C5F"/>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6D0"/>
    <w:rsid w:val="00E10712"/>
    <w:rsid w:val="00E10DD1"/>
    <w:rsid w:val="00E1224C"/>
    <w:rsid w:val="00E1254C"/>
    <w:rsid w:val="00E127C5"/>
    <w:rsid w:val="00E12BDF"/>
    <w:rsid w:val="00E13326"/>
    <w:rsid w:val="00E13D07"/>
    <w:rsid w:val="00E14356"/>
    <w:rsid w:val="00E1438C"/>
    <w:rsid w:val="00E14961"/>
    <w:rsid w:val="00E14D76"/>
    <w:rsid w:val="00E15183"/>
    <w:rsid w:val="00E15D6C"/>
    <w:rsid w:val="00E15FD7"/>
    <w:rsid w:val="00E1701F"/>
    <w:rsid w:val="00E1720B"/>
    <w:rsid w:val="00E179E4"/>
    <w:rsid w:val="00E203DE"/>
    <w:rsid w:val="00E20CE7"/>
    <w:rsid w:val="00E217B1"/>
    <w:rsid w:val="00E219F1"/>
    <w:rsid w:val="00E222FA"/>
    <w:rsid w:val="00E229CE"/>
    <w:rsid w:val="00E22B4A"/>
    <w:rsid w:val="00E23765"/>
    <w:rsid w:val="00E2449B"/>
    <w:rsid w:val="00E24A62"/>
    <w:rsid w:val="00E24F52"/>
    <w:rsid w:val="00E255CC"/>
    <w:rsid w:val="00E25636"/>
    <w:rsid w:val="00E2563E"/>
    <w:rsid w:val="00E25755"/>
    <w:rsid w:val="00E25F90"/>
    <w:rsid w:val="00E25FAF"/>
    <w:rsid w:val="00E266DD"/>
    <w:rsid w:val="00E267BC"/>
    <w:rsid w:val="00E26D2E"/>
    <w:rsid w:val="00E279B2"/>
    <w:rsid w:val="00E303C0"/>
    <w:rsid w:val="00E3055B"/>
    <w:rsid w:val="00E307A6"/>
    <w:rsid w:val="00E31687"/>
    <w:rsid w:val="00E31699"/>
    <w:rsid w:val="00E31761"/>
    <w:rsid w:val="00E31812"/>
    <w:rsid w:val="00E31889"/>
    <w:rsid w:val="00E31CE7"/>
    <w:rsid w:val="00E3214B"/>
    <w:rsid w:val="00E32A6A"/>
    <w:rsid w:val="00E333D5"/>
    <w:rsid w:val="00E3394F"/>
    <w:rsid w:val="00E33A0B"/>
    <w:rsid w:val="00E34A2F"/>
    <w:rsid w:val="00E35A45"/>
    <w:rsid w:val="00E35D48"/>
    <w:rsid w:val="00E35F7F"/>
    <w:rsid w:val="00E36392"/>
    <w:rsid w:val="00E36496"/>
    <w:rsid w:val="00E36B32"/>
    <w:rsid w:val="00E37A6F"/>
    <w:rsid w:val="00E37A9C"/>
    <w:rsid w:val="00E40222"/>
    <w:rsid w:val="00E40406"/>
    <w:rsid w:val="00E4082B"/>
    <w:rsid w:val="00E40835"/>
    <w:rsid w:val="00E408EC"/>
    <w:rsid w:val="00E409B5"/>
    <w:rsid w:val="00E40BCB"/>
    <w:rsid w:val="00E4162D"/>
    <w:rsid w:val="00E416F4"/>
    <w:rsid w:val="00E4208F"/>
    <w:rsid w:val="00E421BE"/>
    <w:rsid w:val="00E42E94"/>
    <w:rsid w:val="00E43006"/>
    <w:rsid w:val="00E4312A"/>
    <w:rsid w:val="00E4331B"/>
    <w:rsid w:val="00E43551"/>
    <w:rsid w:val="00E437FA"/>
    <w:rsid w:val="00E445F1"/>
    <w:rsid w:val="00E44B13"/>
    <w:rsid w:val="00E45A2C"/>
    <w:rsid w:val="00E46390"/>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686E"/>
    <w:rsid w:val="00E56DC1"/>
    <w:rsid w:val="00E57932"/>
    <w:rsid w:val="00E606C4"/>
    <w:rsid w:val="00E60811"/>
    <w:rsid w:val="00E60AB8"/>
    <w:rsid w:val="00E6103E"/>
    <w:rsid w:val="00E6185F"/>
    <w:rsid w:val="00E61D32"/>
    <w:rsid w:val="00E623F7"/>
    <w:rsid w:val="00E62BDA"/>
    <w:rsid w:val="00E63C60"/>
    <w:rsid w:val="00E64050"/>
    <w:rsid w:val="00E6407B"/>
    <w:rsid w:val="00E64B7B"/>
    <w:rsid w:val="00E6514D"/>
    <w:rsid w:val="00E65161"/>
    <w:rsid w:val="00E652C9"/>
    <w:rsid w:val="00E6593B"/>
    <w:rsid w:val="00E65D74"/>
    <w:rsid w:val="00E66E11"/>
    <w:rsid w:val="00E66ECD"/>
    <w:rsid w:val="00E672C6"/>
    <w:rsid w:val="00E70192"/>
    <w:rsid w:val="00E7098B"/>
    <w:rsid w:val="00E70C55"/>
    <w:rsid w:val="00E70E34"/>
    <w:rsid w:val="00E71809"/>
    <w:rsid w:val="00E71D1E"/>
    <w:rsid w:val="00E726F2"/>
    <w:rsid w:val="00E728E2"/>
    <w:rsid w:val="00E738FA"/>
    <w:rsid w:val="00E739B6"/>
    <w:rsid w:val="00E74A2B"/>
    <w:rsid w:val="00E74AD3"/>
    <w:rsid w:val="00E7545C"/>
    <w:rsid w:val="00E75667"/>
    <w:rsid w:val="00E756D3"/>
    <w:rsid w:val="00E7599B"/>
    <w:rsid w:val="00E759ED"/>
    <w:rsid w:val="00E75A5A"/>
    <w:rsid w:val="00E76004"/>
    <w:rsid w:val="00E7608F"/>
    <w:rsid w:val="00E760D7"/>
    <w:rsid w:val="00E769CC"/>
    <w:rsid w:val="00E77124"/>
    <w:rsid w:val="00E77341"/>
    <w:rsid w:val="00E7783E"/>
    <w:rsid w:val="00E778B8"/>
    <w:rsid w:val="00E801C7"/>
    <w:rsid w:val="00E80AF8"/>
    <w:rsid w:val="00E80BED"/>
    <w:rsid w:val="00E80D88"/>
    <w:rsid w:val="00E816E8"/>
    <w:rsid w:val="00E81BA3"/>
    <w:rsid w:val="00E82592"/>
    <w:rsid w:val="00E825ED"/>
    <w:rsid w:val="00E827BB"/>
    <w:rsid w:val="00E82D24"/>
    <w:rsid w:val="00E8357D"/>
    <w:rsid w:val="00E839DB"/>
    <w:rsid w:val="00E83C4F"/>
    <w:rsid w:val="00E83DD6"/>
    <w:rsid w:val="00E84212"/>
    <w:rsid w:val="00E84541"/>
    <w:rsid w:val="00E84C04"/>
    <w:rsid w:val="00E84F72"/>
    <w:rsid w:val="00E856A2"/>
    <w:rsid w:val="00E8572B"/>
    <w:rsid w:val="00E8575B"/>
    <w:rsid w:val="00E85929"/>
    <w:rsid w:val="00E85AD2"/>
    <w:rsid w:val="00E87A37"/>
    <w:rsid w:val="00E87CF7"/>
    <w:rsid w:val="00E9036E"/>
    <w:rsid w:val="00E9078A"/>
    <w:rsid w:val="00E912FD"/>
    <w:rsid w:val="00E919D1"/>
    <w:rsid w:val="00E91B26"/>
    <w:rsid w:val="00E927AF"/>
    <w:rsid w:val="00E92C6E"/>
    <w:rsid w:val="00E92D0B"/>
    <w:rsid w:val="00E92FFF"/>
    <w:rsid w:val="00E93195"/>
    <w:rsid w:val="00E9391C"/>
    <w:rsid w:val="00E93D05"/>
    <w:rsid w:val="00E94498"/>
    <w:rsid w:val="00E951D8"/>
    <w:rsid w:val="00E95A7E"/>
    <w:rsid w:val="00E95C2A"/>
    <w:rsid w:val="00E95D71"/>
    <w:rsid w:val="00E961CB"/>
    <w:rsid w:val="00E963BC"/>
    <w:rsid w:val="00E966A6"/>
    <w:rsid w:val="00E96E91"/>
    <w:rsid w:val="00E9751D"/>
    <w:rsid w:val="00E97DC6"/>
    <w:rsid w:val="00E97F7A"/>
    <w:rsid w:val="00EA0010"/>
    <w:rsid w:val="00EA0143"/>
    <w:rsid w:val="00EA089B"/>
    <w:rsid w:val="00EA08DC"/>
    <w:rsid w:val="00EA1ACC"/>
    <w:rsid w:val="00EA2E21"/>
    <w:rsid w:val="00EA2EAA"/>
    <w:rsid w:val="00EA380C"/>
    <w:rsid w:val="00EA3BC0"/>
    <w:rsid w:val="00EA5731"/>
    <w:rsid w:val="00EA613D"/>
    <w:rsid w:val="00EA66C2"/>
    <w:rsid w:val="00EA6744"/>
    <w:rsid w:val="00EA7308"/>
    <w:rsid w:val="00EA7474"/>
    <w:rsid w:val="00EB0387"/>
    <w:rsid w:val="00EB0724"/>
    <w:rsid w:val="00EB0831"/>
    <w:rsid w:val="00EB089C"/>
    <w:rsid w:val="00EB0AA8"/>
    <w:rsid w:val="00EB0B65"/>
    <w:rsid w:val="00EB0C65"/>
    <w:rsid w:val="00EB1624"/>
    <w:rsid w:val="00EB169F"/>
    <w:rsid w:val="00EB189A"/>
    <w:rsid w:val="00EB2085"/>
    <w:rsid w:val="00EB2635"/>
    <w:rsid w:val="00EB2961"/>
    <w:rsid w:val="00EB2E1A"/>
    <w:rsid w:val="00EB2F8A"/>
    <w:rsid w:val="00EB3095"/>
    <w:rsid w:val="00EB3243"/>
    <w:rsid w:val="00EB3268"/>
    <w:rsid w:val="00EB3298"/>
    <w:rsid w:val="00EB3939"/>
    <w:rsid w:val="00EB3CE6"/>
    <w:rsid w:val="00EB3E92"/>
    <w:rsid w:val="00EB54AB"/>
    <w:rsid w:val="00EB5CA6"/>
    <w:rsid w:val="00EB6257"/>
    <w:rsid w:val="00EB68E6"/>
    <w:rsid w:val="00EB6AE9"/>
    <w:rsid w:val="00EB6B2D"/>
    <w:rsid w:val="00EB7004"/>
    <w:rsid w:val="00EB71C9"/>
    <w:rsid w:val="00EB763E"/>
    <w:rsid w:val="00EB7B67"/>
    <w:rsid w:val="00EC07F1"/>
    <w:rsid w:val="00EC1E8A"/>
    <w:rsid w:val="00EC328C"/>
    <w:rsid w:val="00EC32F5"/>
    <w:rsid w:val="00EC3852"/>
    <w:rsid w:val="00EC4138"/>
    <w:rsid w:val="00EC4528"/>
    <w:rsid w:val="00EC4AC7"/>
    <w:rsid w:val="00EC4D24"/>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6E2"/>
    <w:rsid w:val="00ED071B"/>
    <w:rsid w:val="00ED18B1"/>
    <w:rsid w:val="00ED1ADE"/>
    <w:rsid w:val="00ED2868"/>
    <w:rsid w:val="00ED2AAE"/>
    <w:rsid w:val="00ED2D81"/>
    <w:rsid w:val="00ED32D9"/>
    <w:rsid w:val="00ED3692"/>
    <w:rsid w:val="00ED44B8"/>
    <w:rsid w:val="00ED4626"/>
    <w:rsid w:val="00ED4A77"/>
    <w:rsid w:val="00ED4B6E"/>
    <w:rsid w:val="00ED5648"/>
    <w:rsid w:val="00ED5981"/>
    <w:rsid w:val="00ED613A"/>
    <w:rsid w:val="00ED6514"/>
    <w:rsid w:val="00ED66B2"/>
    <w:rsid w:val="00ED68FC"/>
    <w:rsid w:val="00ED71BA"/>
    <w:rsid w:val="00ED728F"/>
    <w:rsid w:val="00ED73A1"/>
    <w:rsid w:val="00ED7CA2"/>
    <w:rsid w:val="00ED7D68"/>
    <w:rsid w:val="00EE04F9"/>
    <w:rsid w:val="00EE05E0"/>
    <w:rsid w:val="00EE13DA"/>
    <w:rsid w:val="00EE1595"/>
    <w:rsid w:val="00EE1E71"/>
    <w:rsid w:val="00EE2087"/>
    <w:rsid w:val="00EE20C2"/>
    <w:rsid w:val="00EE2A9D"/>
    <w:rsid w:val="00EE3384"/>
    <w:rsid w:val="00EE3BFE"/>
    <w:rsid w:val="00EE459E"/>
    <w:rsid w:val="00EE499F"/>
    <w:rsid w:val="00EE56E2"/>
    <w:rsid w:val="00EE5FCD"/>
    <w:rsid w:val="00EE63BF"/>
    <w:rsid w:val="00EE65D9"/>
    <w:rsid w:val="00EE6B79"/>
    <w:rsid w:val="00EE6D45"/>
    <w:rsid w:val="00EE6E89"/>
    <w:rsid w:val="00EF0D4B"/>
    <w:rsid w:val="00EF0FE6"/>
    <w:rsid w:val="00EF1130"/>
    <w:rsid w:val="00EF1432"/>
    <w:rsid w:val="00EF1511"/>
    <w:rsid w:val="00EF1F01"/>
    <w:rsid w:val="00EF2A65"/>
    <w:rsid w:val="00EF2C39"/>
    <w:rsid w:val="00EF2C5F"/>
    <w:rsid w:val="00EF327E"/>
    <w:rsid w:val="00EF33C8"/>
    <w:rsid w:val="00EF3811"/>
    <w:rsid w:val="00EF3AC4"/>
    <w:rsid w:val="00EF3FF9"/>
    <w:rsid w:val="00EF41AF"/>
    <w:rsid w:val="00EF4DB4"/>
    <w:rsid w:val="00EF5234"/>
    <w:rsid w:val="00EF55E9"/>
    <w:rsid w:val="00EF5B41"/>
    <w:rsid w:val="00EF5F32"/>
    <w:rsid w:val="00EF611C"/>
    <w:rsid w:val="00EF625F"/>
    <w:rsid w:val="00EF62C0"/>
    <w:rsid w:val="00EF6D5A"/>
    <w:rsid w:val="00EF71E6"/>
    <w:rsid w:val="00EF7612"/>
    <w:rsid w:val="00F00131"/>
    <w:rsid w:val="00F0058A"/>
    <w:rsid w:val="00F00630"/>
    <w:rsid w:val="00F00922"/>
    <w:rsid w:val="00F00924"/>
    <w:rsid w:val="00F0187E"/>
    <w:rsid w:val="00F01BE6"/>
    <w:rsid w:val="00F01F75"/>
    <w:rsid w:val="00F0217A"/>
    <w:rsid w:val="00F02457"/>
    <w:rsid w:val="00F026D3"/>
    <w:rsid w:val="00F027E8"/>
    <w:rsid w:val="00F03395"/>
    <w:rsid w:val="00F034E6"/>
    <w:rsid w:val="00F03E4C"/>
    <w:rsid w:val="00F04408"/>
    <w:rsid w:val="00F04D19"/>
    <w:rsid w:val="00F050A3"/>
    <w:rsid w:val="00F05A93"/>
    <w:rsid w:val="00F06340"/>
    <w:rsid w:val="00F0665D"/>
    <w:rsid w:val="00F06D42"/>
    <w:rsid w:val="00F07134"/>
    <w:rsid w:val="00F07154"/>
    <w:rsid w:val="00F0724D"/>
    <w:rsid w:val="00F07378"/>
    <w:rsid w:val="00F105C9"/>
    <w:rsid w:val="00F10B81"/>
    <w:rsid w:val="00F10BC9"/>
    <w:rsid w:val="00F1116D"/>
    <w:rsid w:val="00F113C9"/>
    <w:rsid w:val="00F11C01"/>
    <w:rsid w:val="00F11D80"/>
    <w:rsid w:val="00F14B08"/>
    <w:rsid w:val="00F14B4B"/>
    <w:rsid w:val="00F14CD1"/>
    <w:rsid w:val="00F15115"/>
    <w:rsid w:val="00F15A85"/>
    <w:rsid w:val="00F15B31"/>
    <w:rsid w:val="00F15C81"/>
    <w:rsid w:val="00F15CC9"/>
    <w:rsid w:val="00F15D8C"/>
    <w:rsid w:val="00F15F18"/>
    <w:rsid w:val="00F16B86"/>
    <w:rsid w:val="00F16E1A"/>
    <w:rsid w:val="00F16F92"/>
    <w:rsid w:val="00F174B7"/>
    <w:rsid w:val="00F17C3E"/>
    <w:rsid w:val="00F20197"/>
    <w:rsid w:val="00F20369"/>
    <w:rsid w:val="00F2049B"/>
    <w:rsid w:val="00F20607"/>
    <w:rsid w:val="00F208BB"/>
    <w:rsid w:val="00F20C9E"/>
    <w:rsid w:val="00F2102D"/>
    <w:rsid w:val="00F213D8"/>
    <w:rsid w:val="00F21A5D"/>
    <w:rsid w:val="00F21C13"/>
    <w:rsid w:val="00F21F19"/>
    <w:rsid w:val="00F22362"/>
    <w:rsid w:val="00F22796"/>
    <w:rsid w:val="00F2296A"/>
    <w:rsid w:val="00F234A4"/>
    <w:rsid w:val="00F2363A"/>
    <w:rsid w:val="00F238F7"/>
    <w:rsid w:val="00F23BA0"/>
    <w:rsid w:val="00F240E5"/>
    <w:rsid w:val="00F2420C"/>
    <w:rsid w:val="00F24C28"/>
    <w:rsid w:val="00F24D17"/>
    <w:rsid w:val="00F254C4"/>
    <w:rsid w:val="00F25535"/>
    <w:rsid w:val="00F25641"/>
    <w:rsid w:val="00F256D8"/>
    <w:rsid w:val="00F25824"/>
    <w:rsid w:val="00F25E8C"/>
    <w:rsid w:val="00F26065"/>
    <w:rsid w:val="00F266E3"/>
    <w:rsid w:val="00F2689C"/>
    <w:rsid w:val="00F269A6"/>
    <w:rsid w:val="00F27E44"/>
    <w:rsid w:val="00F30313"/>
    <w:rsid w:val="00F303BC"/>
    <w:rsid w:val="00F30472"/>
    <w:rsid w:val="00F31052"/>
    <w:rsid w:val="00F318A1"/>
    <w:rsid w:val="00F31CF5"/>
    <w:rsid w:val="00F32507"/>
    <w:rsid w:val="00F3265C"/>
    <w:rsid w:val="00F32A98"/>
    <w:rsid w:val="00F32C4A"/>
    <w:rsid w:val="00F33262"/>
    <w:rsid w:val="00F33374"/>
    <w:rsid w:val="00F33875"/>
    <w:rsid w:val="00F343EE"/>
    <w:rsid w:val="00F343F6"/>
    <w:rsid w:val="00F353F4"/>
    <w:rsid w:val="00F35494"/>
    <w:rsid w:val="00F35607"/>
    <w:rsid w:val="00F359AB"/>
    <w:rsid w:val="00F35DBA"/>
    <w:rsid w:val="00F3619D"/>
    <w:rsid w:val="00F368D1"/>
    <w:rsid w:val="00F36DDE"/>
    <w:rsid w:val="00F3722A"/>
    <w:rsid w:val="00F37366"/>
    <w:rsid w:val="00F37B25"/>
    <w:rsid w:val="00F37C99"/>
    <w:rsid w:val="00F37FCC"/>
    <w:rsid w:val="00F40BF4"/>
    <w:rsid w:val="00F411AF"/>
    <w:rsid w:val="00F419B8"/>
    <w:rsid w:val="00F41C0F"/>
    <w:rsid w:val="00F42856"/>
    <w:rsid w:val="00F42ED7"/>
    <w:rsid w:val="00F43777"/>
    <w:rsid w:val="00F441E3"/>
    <w:rsid w:val="00F4482B"/>
    <w:rsid w:val="00F44F02"/>
    <w:rsid w:val="00F45039"/>
    <w:rsid w:val="00F4526B"/>
    <w:rsid w:val="00F45298"/>
    <w:rsid w:val="00F45F64"/>
    <w:rsid w:val="00F462DF"/>
    <w:rsid w:val="00F464F4"/>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6DB"/>
    <w:rsid w:val="00F52CB7"/>
    <w:rsid w:val="00F53A44"/>
    <w:rsid w:val="00F54C67"/>
    <w:rsid w:val="00F54E5E"/>
    <w:rsid w:val="00F551DB"/>
    <w:rsid w:val="00F55810"/>
    <w:rsid w:val="00F559BE"/>
    <w:rsid w:val="00F5676C"/>
    <w:rsid w:val="00F56F7E"/>
    <w:rsid w:val="00F56FEF"/>
    <w:rsid w:val="00F57521"/>
    <w:rsid w:val="00F57E5B"/>
    <w:rsid w:val="00F60700"/>
    <w:rsid w:val="00F607D4"/>
    <w:rsid w:val="00F60938"/>
    <w:rsid w:val="00F60A40"/>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558"/>
    <w:rsid w:val="00F67B58"/>
    <w:rsid w:val="00F67E81"/>
    <w:rsid w:val="00F7044B"/>
    <w:rsid w:val="00F70DA3"/>
    <w:rsid w:val="00F70FD4"/>
    <w:rsid w:val="00F710A8"/>
    <w:rsid w:val="00F712EF"/>
    <w:rsid w:val="00F71342"/>
    <w:rsid w:val="00F71492"/>
    <w:rsid w:val="00F71C68"/>
    <w:rsid w:val="00F724E2"/>
    <w:rsid w:val="00F727A5"/>
    <w:rsid w:val="00F7283C"/>
    <w:rsid w:val="00F72B68"/>
    <w:rsid w:val="00F73968"/>
    <w:rsid w:val="00F73C2C"/>
    <w:rsid w:val="00F74103"/>
    <w:rsid w:val="00F7410A"/>
    <w:rsid w:val="00F745A4"/>
    <w:rsid w:val="00F747A1"/>
    <w:rsid w:val="00F74802"/>
    <w:rsid w:val="00F74C0C"/>
    <w:rsid w:val="00F758E1"/>
    <w:rsid w:val="00F75BB5"/>
    <w:rsid w:val="00F75FD5"/>
    <w:rsid w:val="00F7604C"/>
    <w:rsid w:val="00F7643C"/>
    <w:rsid w:val="00F771AA"/>
    <w:rsid w:val="00F773A9"/>
    <w:rsid w:val="00F8056E"/>
    <w:rsid w:val="00F805B7"/>
    <w:rsid w:val="00F810C1"/>
    <w:rsid w:val="00F81623"/>
    <w:rsid w:val="00F81D25"/>
    <w:rsid w:val="00F81D71"/>
    <w:rsid w:val="00F8245C"/>
    <w:rsid w:val="00F82928"/>
    <w:rsid w:val="00F829B9"/>
    <w:rsid w:val="00F83045"/>
    <w:rsid w:val="00F83265"/>
    <w:rsid w:val="00F83615"/>
    <w:rsid w:val="00F839B5"/>
    <w:rsid w:val="00F83EC7"/>
    <w:rsid w:val="00F83F72"/>
    <w:rsid w:val="00F8421D"/>
    <w:rsid w:val="00F85329"/>
    <w:rsid w:val="00F85683"/>
    <w:rsid w:val="00F85841"/>
    <w:rsid w:val="00F86079"/>
    <w:rsid w:val="00F8610A"/>
    <w:rsid w:val="00F86D3E"/>
    <w:rsid w:val="00F86F56"/>
    <w:rsid w:val="00F87282"/>
    <w:rsid w:val="00F878CD"/>
    <w:rsid w:val="00F87905"/>
    <w:rsid w:val="00F87A66"/>
    <w:rsid w:val="00F87F53"/>
    <w:rsid w:val="00F908A4"/>
    <w:rsid w:val="00F90C1F"/>
    <w:rsid w:val="00F912D9"/>
    <w:rsid w:val="00F91A44"/>
    <w:rsid w:val="00F91BFA"/>
    <w:rsid w:val="00F91CF3"/>
    <w:rsid w:val="00F91F8F"/>
    <w:rsid w:val="00F9217B"/>
    <w:rsid w:val="00F93C96"/>
    <w:rsid w:val="00F95352"/>
    <w:rsid w:val="00F96411"/>
    <w:rsid w:val="00F96F10"/>
    <w:rsid w:val="00F97A34"/>
    <w:rsid w:val="00F97D02"/>
    <w:rsid w:val="00F97E4A"/>
    <w:rsid w:val="00F97EA1"/>
    <w:rsid w:val="00FA003A"/>
    <w:rsid w:val="00FA05C8"/>
    <w:rsid w:val="00FA0678"/>
    <w:rsid w:val="00FA0DB6"/>
    <w:rsid w:val="00FA23F7"/>
    <w:rsid w:val="00FA27D5"/>
    <w:rsid w:val="00FA27EB"/>
    <w:rsid w:val="00FA2896"/>
    <w:rsid w:val="00FA3335"/>
    <w:rsid w:val="00FA35B6"/>
    <w:rsid w:val="00FA3A8A"/>
    <w:rsid w:val="00FA3EBC"/>
    <w:rsid w:val="00FA3F50"/>
    <w:rsid w:val="00FA423C"/>
    <w:rsid w:val="00FA44D0"/>
    <w:rsid w:val="00FA4590"/>
    <w:rsid w:val="00FA4D08"/>
    <w:rsid w:val="00FA5124"/>
    <w:rsid w:val="00FA55A2"/>
    <w:rsid w:val="00FA5992"/>
    <w:rsid w:val="00FA672F"/>
    <w:rsid w:val="00FA775E"/>
    <w:rsid w:val="00FA7792"/>
    <w:rsid w:val="00FA77E0"/>
    <w:rsid w:val="00FA7AA8"/>
    <w:rsid w:val="00FA7F1D"/>
    <w:rsid w:val="00FB011C"/>
    <w:rsid w:val="00FB0D60"/>
    <w:rsid w:val="00FB1054"/>
    <w:rsid w:val="00FB11ED"/>
    <w:rsid w:val="00FB18FD"/>
    <w:rsid w:val="00FB1F4B"/>
    <w:rsid w:val="00FB2278"/>
    <w:rsid w:val="00FB2BF5"/>
    <w:rsid w:val="00FB2F8E"/>
    <w:rsid w:val="00FB30C3"/>
    <w:rsid w:val="00FB39B0"/>
    <w:rsid w:val="00FB5138"/>
    <w:rsid w:val="00FB547F"/>
    <w:rsid w:val="00FB5780"/>
    <w:rsid w:val="00FB5A71"/>
    <w:rsid w:val="00FB63F6"/>
    <w:rsid w:val="00FB682A"/>
    <w:rsid w:val="00FB7823"/>
    <w:rsid w:val="00FC05B2"/>
    <w:rsid w:val="00FC08B3"/>
    <w:rsid w:val="00FC09D7"/>
    <w:rsid w:val="00FC0ABE"/>
    <w:rsid w:val="00FC1269"/>
    <w:rsid w:val="00FC22D0"/>
    <w:rsid w:val="00FC2B93"/>
    <w:rsid w:val="00FC38D4"/>
    <w:rsid w:val="00FC391E"/>
    <w:rsid w:val="00FC39B3"/>
    <w:rsid w:val="00FC3BB7"/>
    <w:rsid w:val="00FC4345"/>
    <w:rsid w:val="00FC444A"/>
    <w:rsid w:val="00FC453D"/>
    <w:rsid w:val="00FC490E"/>
    <w:rsid w:val="00FC4A89"/>
    <w:rsid w:val="00FC4DE3"/>
    <w:rsid w:val="00FC619B"/>
    <w:rsid w:val="00FC665F"/>
    <w:rsid w:val="00FC6C35"/>
    <w:rsid w:val="00FC6D59"/>
    <w:rsid w:val="00FC741B"/>
    <w:rsid w:val="00FC7561"/>
    <w:rsid w:val="00FC78F5"/>
    <w:rsid w:val="00FC7A6F"/>
    <w:rsid w:val="00FC7ACA"/>
    <w:rsid w:val="00FC7AD2"/>
    <w:rsid w:val="00FD1092"/>
    <w:rsid w:val="00FD10B3"/>
    <w:rsid w:val="00FD11C3"/>
    <w:rsid w:val="00FD154E"/>
    <w:rsid w:val="00FD24D7"/>
    <w:rsid w:val="00FD29CE"/>
    <w:rsid w:val="00FD3AE2"/>
    <w:rsid w:val="00FD3E41"/>
    <w:rsid w:val="00FD3EFA"/>
    <w:rsid w:val="00FD4A1A"/>
    <w:rsid w:val="00FD54A8"/>
    <w:rsid w:val="00FD5AE4"/>
    <w:rsid w:val="00FD5F25"/>
    <w:rsid w:val="00FD60BE"/>
    <w:rsid w:val="00FD6894"/>
    <w:rsid w:val="00FD6AF0"/>
    <w:rsid w:val="00FD704D"/>
    <w:rsid w:val="00FD74EF"/>
    <w:rsid w:val="00FD78BC"/>
    <w:rsid w:val="00FD79B8"/>
    <w:rsid w:val="00FD79F6"/>
    <w:rsid w:val="00FE033F"/>
    <w:rsid w:val="00FE07A8"/>
    <w:rsid w:val="00FE096A"/>
    <w:rsid w:val="00FE0AD1"/>
    <w:rsid w:val="00FE0CC0"/>
    <w:rsid w:val="00FE13B5"/>
    <w:rsid w:val="00FE1852"/>
    <w:rsid w:val="00FE1963"/>
    <w:rsid w:val="00FE1981"/>
    <w:rsid w:val="00FE1BF1"/>
    <w:rsid w:val="00FE232A"/>
    <w:rsid w:val="00FE33DB"/>
    <w:rsid w:val="00FE33F5"/>
    <w:rsid w:val="00FE352A"/>
    <w:rsid w:val="00FE37DD"/>
    <w:rsid w:val="00FE3C31"/>
    <w:rsid w:val="00FE4015"/>
    <w:rsid w:val="00FE44F5"/>
    <w:rsid w:val="00FE4783"/>
    <w:rsid w:val="00FE480D"/>
    <w:rsid w:val="00FE4ACC"/>
    <w:rsid w:val="00FE4F80"/>
    <w:rsid w:val="00FE527C"/>
    <w:rsid w:val="00FE570E"/>
    <w:rsid w:val="00FE6870"/>
    <w:rsid w:val="00FE713E"/>
    <w:rsid w:val="00FE7877"/>
    <w:rsid w:val="00FE7DD1"/>
    <w:rsid w:val="00FF0B4F"/>
    <w:rsid w:val="00FF0F58"/>
    <w:rsid w:val="00FF183C"/>
    <w:rsid w:val="00FF1A06"/>
    <w:rsid w:val="00FF1AD3"/>
    <w:rsid w:val="00FF1B46"/>
    <w:rsid w:val="00FF219D"/>
    <w:rsid w:val="00FF228E"/>
    <w:rsid w:val="00FF2661"/>
    <w:rsid w:val="00FF2A7B"/>
    <w:rsid w:val="00FF2D64"/>
    <w:rsid w:val="00FF3D2B"/>
    <w:rsid w:val="00FF49B4"/>
    <w:rsid w:val="00FF49F4"/>
    <w:rsid w:val="00FF533C"/>
    <w:rsid w:val="00FF5C1C"/>
    <w:rsid w:val="00FF5C6A"/>
    <w:rsid w:val="00FF651D"/>
    <w:rsid w:val="00FF6843"/>
    <w:rsid w:val="00FF6C25"/>
    <w:rsid w:val="00FF7704"/>
    <w:rsid w:val="00FF780F"/>
    <w:rsid w:val="010651D9"/>
    <w:rsid w:val="010800D6"/>
    <w:rsid w:val="011F6449"/>
    <w:rsid w:val="01236AFB"/>
    <w:rsid w:val="0156177E"/>
    <w:rsid w:val="0183453D"/>
    <w:rsid w:val="019F7441"/>
    <w:rsid w:val="01B37585"/>
    <w:rsid w:val="01D55165"/>
    <w:rsid w:val="01DE4C32"/>
    <w:rsid w:val="01DF6BF8"/>
    <w:rsid w:val="01EC2C57"/>
    <w:rsid w:val="026B2E25"/>
    <w:rsid w:val="02786C45"/>
    <w:rsid w:val="02824D4D"/>
    <w:rsid w:val="02AA06C5"/>
    <w:rsid w:val="02D50680"/>
    <w:rsid w:val="02DA2949"/>
    <w:rsid w:val="02DC4B10"/>
    <w:rsid w:val="02DD76CE"/>
    <w:rsid w:val="02F36323"/>
    <w:rsid w:val="02F5619C"/>
    <w:rsid w:val="0326446A"/>
    <w:rsid w:val="032D5555"/>
    <w:rsid w:val="036634D2"/>
    <w:rsid w:val="039667A9"/>
    <w:rsid w:val="039C77C9"/>
    <w:rsid w:val="03DD35E4"/>
    <w:rsid w:val="04076900"/>
    <w:rsid w:val="041A5A3B"/>
    <w:rsid w:val="041B0FFD"/>
    <w:rsid w:val="042311BA"/>
    <w:rsid w:val="042B157A"/>
    <w:rsid w:val="048F763B"/>
    <w:rsid w:val="049F330E"/>
    <w:rsid w:val="04AA775C"/>
    <w:rsid w:val="04AF1889"/>
    <w:rsid w:val="04F66F48"/>
    <w:rsid w:val="05251E14"/>
    <w:rsid w:val="0558476D"/>
    <w:rsid w:val="05A16594"/>
    <w:rsid w:val="05A7762D"/>
    <w:rsid w:val="060E5941"/>
    <w:rsid w:val="06110FAF"/>
    <w:rsid w:val="06493CA7"/>
    <w:rsid w:val="065A6178"/>
    <w:rsid w:val="066F1CF3"/>
    <w:rsid w:val="06930BB8"/>
    <w:rsid w:val="06D762DF"/>
    <w:rsid w:val="07245D42"/>
    <w:rsid w:val="07264C62"/>
    <w:rsid w:val="0779354C"/>
    <w:rsid w:val="07C8288B"/>
    <w:rsid w:val="08061376"/>
    <w:rsid w:val="08452D77"/>
    <w:rsid w:val="086401F8"/>
    <w:rsid w:val="08751CAA"/>
    <w:rsid w:val="087E4C40"/>
    <w:rsid w:val="08D202D4"/>
    <w:rsid w:val="08D66AD6"/>
    <w:rsid w:val="08DA33A3"/>
    <w:rsid w:val="08E80F13"/>
    <w:rsid w:val="09335624"/>
    <w:rsid w:val="0944690F"/>
    <w:rsid w:val="09535675"/>
    <w:rsid w:val="095F057D"/>
    <w:rsid w:val="09642282"/>
    <w:rsid w:val="09733572"/>
    <w:rsid w:val="09772C16"/>
    <w:rsid w:val="098353B5"/>
    <w:rsid w:val="09A92330"/>
    <w:rsid w:val="09B06B87"/>
    <w:rsid w:val="09C13146"/>
    <w:rsid w:val="09CA0F5B"/>
    <w:rsid w:val="09E04166"/>
    <w:rsid w:val="0A1C0718"/>
    <w:rsid w:val="0A3E7710"/>
    <w:rsid w:val="0A5B7E63"/>
    <w:rsid w:val="0A5D517A"/>
    <w:rsid w:val="0AA374A5"/>
    <w:rsid w:val="0AAB7649"/>
    <w:rsid w:val="0ABC5606"/>
    <w:rsid w:val="0B30404E"/>
    <w:rsid w:val="0B4C6C14"/>
    <w:rsid w:val="0B4E1717"/>
    <w:rsid w:val="0B631A88"/>
    <w:rsid w:val="0B683D45"/>
    <w:rsid w:val="0B7F3F11"/>
    <w:rsid w:val="0B884417"/>
    <w:rsid w:val="0BBB4540"/>
    <w:rsid w:val="0BF6188C"/>
    <w:rsid w:val="0BF73C91"/>
    <w:rsid w:val="0C170175"/>
    <w:rsid w:val="0C571A41"/>
    <w:rsid w:val="0C5C1171"/>
    <w:rsid w:val="0C5E1CBC"/>
    <w:rsid w:val="0C615B50"/>
    <w:rsid w:val="0C8445DA"/>
    <w:rsid w:val="0C87121B"/>
    <w:rsid w:val="0CC007F7"/>
    <w:rsid w:val="0CFE707A"/>
    <w:rsid w:val="0D063BDA"/>
    <w:rsid w:val="0D08375F"/>
    <w:rsid w:val="0D184CFB"/>
    <w:rsid w:val="0D4A7419"/>
    <w:rsid w:val="0D827401"/>
    <w:rsid w:val="0D84094E"/>
    <w:rsid w:val="0D8A00E9"/>
    <w:rsid w:val="0D8D589E"/>
    <w:rsid w:val="0DA01C73"/>
    <w:rsid w:val="0DD63300"/>
    <w:rsid w:val="0DF50604"/>
    <w:rsid w:val="0DF702FE"/>
    <w:rsid w:val="0E060E51"/>
    <w:rsid w:val="0E372937"/>
    <w:rsid w:val="0E5604B2"/>
    <w:rsid w:val="0E6D5D79"/>
    <w:rsid w:val="0E9D0089"/>
    <w:rsid w:val="0EAE30D6"/>
    <w:rsid w:val="0EB45D35"/>
    <w:rsid w:val="0EB803EE"/>
    <w:rsid w:val="0EBD624E"/>
    <w:rsid w:val="0EF94D4B"/>
    <w:rsid w:val="0F4958DC"/>
    <w:rsid w:val="0F4D1A20"/>
    <w:rsid w:val="0F515DF7"/>
    <w:rsid w:val="0F596BA8"/>
    <w:rsid w:val="0F6248D2"/>
    <w:rsid w:val="0F693536"/>
    <w:rsid w:val="0F7B0511"/>
    <w:rsid w:val="0F7B76D9"/>
    <w:rsid w:val="0F816ACD"/>
    <w:rsid w:val="0F9832DB"/>
    <w:rsid w:val="0FBB0BF4"/>
    <w:rsid w:val="0FBF3FD2"/>
    <w:rsid w:val="0FBF7FF3"/>
    <w:rsid w:val="10646583"/>
    <w:rsid w:val="107D4B15"/>
    <w:rsid w:val="108A3C80"/>
    <w:rsid w:val="10C26171"/>
    <w:rsid w:val="10F33360"/>
    <w:rsid w:val="10FC16EA"/>
    <w:rsid w:val="110F1D40"/>
    <w:rsid w:val="11266F33"/>
    <w:rsid w:val="11400027"/>
    <w:rsid w:val="118963A1"/>
    <w:rsid w:val="11C6522A"/>
    <w:rsid w:val="11E104CC"/>
    <w:rsid w:val="11E20309"/>
    <w:rsid w:val="12255233"/>
    <w:rsid w:val="12530213"/>
    <w:rsid w:val="127723A9"/>
    <w:rsid w:val="12862074"/>
    <w:rsid w:val="12883966"/>
    <w:rsid w:val="129E45B4"/>
    <w:rsid w:val="12D81596"/>
    <w:rsid w:val="13072A44"/>
    <w:rsid w:val="1357061D"/>
    <w:rsid w:val="135F4BE2"/>
    <w:rsid w:val="139B1A0A"/>
    <w:rsid w:val="139D25C7"/>
    <w:rsid w:val="13B93B46"/>
    <w:rsid w:val="13BE4771"/>
    <w:rsid w:val="13BF3CE4"/>
    <w:rsid w:val="141008D8"/>
    <w:rsid w:val="14125FE6"/>
    <w:rsid w:val="146D271E"/>
    <w:rsid w:val="14982588"/>
    <w:rsid w:val="149A5AD9"/>
    <w:rsid w:val="14A7619D"/>
    <w:rsid w:val="14DD04E8"/>
    <w:rsid w:val="150536C3"/>
    <w:rsid w:val="150C1963"/>
    <w:rsid w:val="151447A0"/>
    <w:rsid w:val="154A6454"/>
    <w:rsid w:val="15762120"/>
    <w:rsid w:val="1578361A"/>
    <w:rsid w:val="1609105D"/>
    <w:rsid w:val="16A8729C"/>
    <w:rsid w:val="16B33777"/>
    <w:rsid w:val="16BC70A7"/>
    <w:rsid w:val="16C6339E"/>
    <w:rsid w:val="172F2D79"/>
    <w:rsid w:val="17557BEF"/>
    <w:rsid w:val="17D349C1"/>
    <w:rsid w:val="1830729E"/>
    <w:rsid w:val="18574301"/>
    <w:rsid w:val="1870062C"/>
    <w:rsid w:val="18817102"/>
    <w:rsid w:val="18830A15"/>
    <w:rsid w:val="18852B28"/>
    <w:rsid w:val="188B5321"/>
    <w:rsid w:val="18A92683"/>
    <w:rsid w:val="19932372"/>
    <w:rsid w:val="19A20DD5"/>
    <w:rsid w:val="19AE03F1"/>
    <w:rsid w:val="19D35C0A"/>
    <w:rsid w:val="1A071A03"/>
    <w:rsid w:val="1A0F29BA"/>
    <w:rsid w:val="1A1B5468"/>
    <w:rsid w:val="1A1F16AE"/>
    <w:rsid w:val="1A3B5C77"/>
    <w:rsid w:val="1A984BAD"/>
    <w:rsid w:val="1AB8220E"/>
    <w:rsid w:val="1AE4166C"/>
    <w:rsid w:val="1AF06CFB"/>
    <w:rsid w:val="1AF11B8D"/>
    <w:rsid w:val="1B11359C"/>
    <w:rsid w:val="1B281F85"/>
    <w:rsid w:val="1B2A271F"/>
    <w:rsid w:val="1B3D1D91"/>
    <w:rsid w:val="1B530544"/>
    <w:rsid w:val="1B713184"/>
    <w:rsid w:val="1B7F67EC"/>
    <w:rsid w:val="1BA209CF"/>
    <w:rsid w:val="1BB4777D"/>
    <w:rsid w:val="1BD75AB8"/>
    <w:rsid w:val="1C0459C2"/>
    <w:rsid w:val="1C1553FF"/>
    <w:rsid w:val="1C1B3B4A"/>
    <w:rsid w:val="1C2A2603"/>
    <w:rsid w:val="1C88086E"/>
    <w:rsid w:val="1D266CE1"/>
    <w:rsid w:val="1D3963AF"/>
    <w:rsid w:val="1D6A673C"/>
    <w:rsid w:val="1D9247AE"/>
    <w:rsid w:val="1DB567EC"/>
    <w:rsid w:val="1DF51A98"/>
    <w:rsid w:val="1DFD38E6"/>
    <w:rsid w:val="1E3D060F"/>
    <w:rsid w:val="1E3F7D2E"/>
    <w:rsid w:val="1E4134E4"/>
    <w:rsid w:val="1E5062B3"/>
    <w:rsid w:val="1E523514"/>
    <w:rsid w:val="1E714A66"/>
    <w:rsid w:val="1E802593"/>
    <w:rsid w:val="1EA703CC"/>
    <w:rsid w:val="1EB7330C"/>
    <w:rsid w:val="1F022AED"/>
    <w:rsid w:val="1F0A0FF3"/>
    <w:rsid w:val="1F430142"/>
    <w:rsid w:val="1F5771FF"/>
    <w:rsid w:val="1F7F413E"/>
    <w:rsid w:val="1FC61AE6"/>
    <w:rsid w:val="1FE868A9"/>
    <w:rsid w:val="1FF16DE9"/>
    <w:rsid w:val="20034907"/>
    <w:rsid w:val="20173E4B"/>
    <w:rsid w:val="204E48BC"/>
    <w:rsid w:val="208921B3"/>
    <w:rsid w:val="20973DEB"/>
    <w:rsid w:val="20B26522"/>
    <w:rsid w:val="20B44310"/>
    <w:rsid w:val="211116EB"/>
    <w:rsid w:val="212879DB"/>
    <w:rsid w:val="216133FC"/>
    <w:rsid w:val="218D48F0"/>
    <w:rsid w:val="21B04EDE"/>
    <w:rsid w:val="21D56769"/>
    <w:rsid w:val="21E52EF3"/>
    <w:rsid w:val="21FB5D7B"/>
    <w:rsid w:val="220B1C3D"/>
    <w:rsid w:val="221D1D20"/>
    <w:rsid w:val="22334A87"/>
    <w:rsid w:val="226816EE"/>
    <w:rsid w:val="22BE6801"/>
    <w:rsid w:val="22DA354A"/>
    <w:rsid w:val="22F24374"/>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8E22A9"/>
    <w:rsid w:val="25A24CCA"/>
    <w:rsid w:val="25A917A6"/>
    <w:rsid w:val="25BE27CC"/>
    <w:rsid w:val="25F74A5C"/>
    <w:rsid w:val="26250480"/>
    <w:rsid w:val="2628662C"/>
    <w:rsid w:val="262D45DE"/>
    <w:rsid w:val="26942D94"/>
    <w:rsid w:val="26A53EF9"/>
    <w:rsid w:val="26A94201"/>
    <w:rsid w:val="26AC274F"/>
    <w:rsid w:val="26BE19EF"/>
    <w:rsid w:val="27044A29"/>
    <w:rsid w:val="27160EE4"/>
    <w:rsid w:val="271D34C8"/>
    <w:rsid w:val="276142BF"/>
    <w:rsid w:val="276540E5"/>
    <w:rsid w:val="27783712"/>
    <w:rsid w:val="27907362"/>
    <w:rsid w:val="28333E1D"/>
    <w:rsid w:val="283830DC"/>
    <w:rsid w:val="28454BD6"/>
    <w:rsid w:val="28455253"/>
    <w:rsid w:val="28551971"/>
    <w:rsid w:val="285B1C53"/>
    <w:rsid w:val="289F7086"/>
    <w:rsid w:val="28C32028"/>
    <w:rsid w:val="28CC490F"/>
    <w:rsid w:val="28DE40AA"/>
    <w:rsid w:val="28E43A61"/>
    <w:rsid w:val="290D27BA"/>
    <w:rsid w:val="29345E77"/>
    <w:rsid w:val="294C65AD"/>
    <w:rsid w:val="29806583"/>
    <w:rsid w:val="298B3C4C"/>
    <w:rsid w:val="29F26D24"/>
    <w:rsid w:val="2A15033F"/>
    <w:rsid w:val="2A1662C1"/>
    <w:rsid w:val="2A1C7367"/>
    <w:rsid w:val="2A2815FA"/>
    <w:rsid w:val="2A5A37DD"/>
    <w:rsid w:val="2A6D6092"/>
    <w:rsid w:val="2A7D76B4"/>
    <w:rsid w:val="2AFF256D"/>
    <w:rsid w:val="2B437463"/>
    <w:rsid w:val="2B7807EE"/>
    <w:rsid w:val="2BBF00EC"/>
    <w:rsid w:val="2BC37CFD"/>
    <w:rsid w:val="2BD5237F"/>
    <w:rsid w:val="2BE536CE"/>
    <w:rsid w:val="2BE758D9"/>
    <w:rsid w:val="2C09049E"/>
    <w:rsid w:val="2C0A653C"/>
    <w:rsid w:val="2C135ABB"/>
    <w:rsid w:val="2C191F85"/>
    <w:rsid w:val="2CE82D6F"/>
    <w:rsid w:val="2D343236"/>
    <w:rsid w:val="2DA01E52"/>
    <w:rsid w:val="2DD15014"/>
    <w:rsid w:val="2DF72DE4"/>
    <w:rsid w:val="2E0220AF"/>
    <w:rsid w:val="2E4B082A"/>
    <w:rsid w:val="2E5D4E86"/>
    <w:rsid w:val="2E5D790B"/>
    <w:rsid w:val="2E9A3C18"/>
    <w:rsid w:val="2EBB0FEE"/>
    <w:rsid w:val="2EC63002"/>
    <w:rsid w:val="2ECE02F6"/>
    <w:rsid w:val="2F0A6B38"/>
    <w:rsid w:val="2F7CB51B"/>
    <w:rsid w:val="2F946CCB"/>
    <w:rsid w:val="2FD25781"/>
    <w:rsid w:val="2FFD7934"/>
    <w:rsid w:val="30733ACD"/>
    <w:rsid w:val="308C3862"/>
    <w:rsid w:val="309379D8"/>
    <w:rsid w:val="30A270F7"/>
    <w:rsid w:val="30DF1478"/>
    <w:rsid w:val="30EC586F"/>
    <w:rsid w:val="31495D16"/>
    <w:rsid w:val="319C6071"/>
    <w:rsid w:val="31AC537E"/>
    <w:rsid w:val="31E22A36"/>
    <w:rsid w:val="31E3679B"/>
    <w:rsid w:val="31E732FD"/>
    <w:rsid w:val="32517576"/>
    <w:rsid w:val="32831F65"/>
    <w:rsid w:val="32BE5C2C"/>
    <w:rsid w:val="32FB6478"/>
    <w:rsid w:val="330310F6"/>
    <w:rsid w:val="33107D6B"/>
    <w:rsid w:val="33263B3F"/>
    <w:rsid w:val="336963EB"/>
    <w:rsid w:val="33816EEB"/>
    <w:rsid w:val="33EB55CD"/>
    <w:rsid w:val="33EC4C02"/>
    <w:rsid w:val="340D2360"/>
    <w:rsid w:val="3410665D"/>
    <w:rsid w:val="34211214"/>
    <w:rsid w:val="342E63AB"/>
    <w:rsid w:val="34950E68"/>
    <w:rsid w:val="34986E94"/>
    <w:rsid w:val="349A2405"/>
    <w:rsid w:val="34AF62C9"/>
    <w:rsid w:val="34CB4388"/>
    <w:rsid w:val="34FA6E12"/>
    <w:rsid w:val="358D5588"/>
    <w:rsid w:val="363A3B40"/>
    <w:rsid w:val="365302AE"/>
    <w:rsid w:val="36607A0A"/>
    <w:rsid w:val="366E227C"/>
    <w:rsid w:val="366F2E0D"/>
    <w:rsid w:val="367B6A5C"/>
    <w:rsid w:val="36A74ADA"/>
    <w:rsid w:val="36AD60D5"/>
    <w:rsid w:val="36B224F9"/>
    <w:rsid w:val="36EC0CC9"/>
    <w:rsid w:val="37052E82"/>
    <w:rsid w:val="372F7D91"/>
    <w:rsid w:val="373F410B"/>
    <w:rsid w:val="37EE7094"/>
    <w:rsid w:val="380C3CB4"/>
    <w:rsid w:val="38296C89"/>
    <w:rsid w:val="383002EB"/>
    <w:rsid w:val="38586797"/>
    <w:rsid w:val="38BC0149"/>
    <w:rsid w:val="38D87D1C"/>
    <w:rsid w:val="39636459"/>
    <w:rsid w:val="396B7F6C"/>
    <w:rsid w:val="39B417A9"/>
    <w:rsid w:val="39BC051E"/>
    <w:rsid w:val="39C9628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B5012"/>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406EF"/>
    <w:rsid w:val="3F756B8F"/>
    <w:rsid w:val="3F95482B"/>
    <w:rsid w:val="3FE931E1"/>
    <w:rsid w:val="4019356B"/>
    <w:rsid w:val="401D732F"/>
    <w:rsid w:val="403F1053"/>
    <w:rsid w:val="40592157"/>
    <w:rsid w:val="406E1CAE"/>
    <w:rsid w:val="40A0133A"/>
    <w:rsid w:val="40C31A53"/>
    <w:rsid w:val="40FF545D"/>
    <w:rsid w:val="410067C8"/>
    <w:rsid w:val="418F0D2A"/>
    <w:rsid w:val="41D01505"/>
    <w:rsid w:val="4206612A"/>
    <w:rsid w:val="42474939"/>
    <w:rsid w:val="424C3C57"/>
    <w:rsid w:val="42613FF3"/>
    <w:rsid w:val="42660D96"/>
    <w:rsid w:val="428667D2"/>
    <w:rsid w:val="42CD1CE0"/>
    <w:rsid w:val="42E1381E"/>
    <w:rsid w:val="42ED6459"/>
    <w:rsid w:val="42FE58DD"/>
    <w:rsid w:val="43174B3D"/>
    <w:rsid w:val="434B790E"/>
    <w:rsid w:val="4360274F"/>
    <w:rsid w:val="436A671A"/>
    <w:rsid w:val="43977AB6"/>
    <w:rsid w:val="43A3342B"/>
    <w:rsid w:val="43C77C27"/>
    <w:rsid w:val="43DE09EE"/>
    <w:rsid w:val="44002FAD"/>
    <w:rsid w:val="449101DD"/>
    <w:rsid w:val="44DE1391"/>
    <w:rsid w:val="44DE52DF"/>
    <w:rsid w:val="44DF1057"/>
    <w:rsid w:val="451B225C"/>
    <w:rsid w:val="452410C9"/>
    <w:rsid w:val="45317DFB"/>
    <w:rsid w:val="456D3CE4"/>
    <w:rsid w:val="4579042C"/>
    <w:rsid w:val="457F0571"/>
    <w:rsid w:val="45851176"/>
    <w:rsid w:val="45B5413B"/>
    <w:rsid w:val="45C63B94"/>
    <w:rsid w:val="45D47879"/>
    <w:rsid w:val="460E7DA5"/>
    <w:rsid w:val="46422483"/>
    <w:rsid w:val="4659254A"/>
    <w:rsid w:val="465B0637"/>
    <w:rsid w:val="465E3F0D"/>
    <w:rsid w:val="466A16E6"/>
    <w:rsid w:val="46893F2B"/>
    <w:rsid w:val="46C4686E"/>
    <w:rsid w:val="46FF778E"/>
    <w:rsid w:val="477B778F"/>
    <w:rsid w:val="478203EC"/>
    <w:rsid w:val="47881094"/>
    <w:rsid w:val="47B025FA"/>
    <w:rsid w:val="4809698F"/>
    <w:rsid w:val="4811697D"/>
    <w:rsid w:val="481C1C7A"/>
    <w:rsid w:val="487A3E25"/>
    <w:rsid w:val="488B5503"/>
    <w:rsid w:val="48937E21"/>
    <w:rsid w:val="489A0361"/>
    <w:rsid w:val="48B94FF3"/>
    <w:rsid w:val="48E37AAB"/>
    <w:rsid w:val="48FD4B4C"/>
    <w:rsid w:val="490A68E0"/>
    <w:rsid w:val="491055FE"/>
    <w:rsid w:val="493E459E"/>
    <w:rsid w:val="495F5B3E"/>
    <w:rsid w:val="496F77D7"/>
    <w:rsid w:val="497654FD"/>
    <w:rsid w:val="499D5DC8"/>
    <w:rsid w:val="49B64211"/>
    <w:rsid w:val="49F6167F"/>
    <w:rsid w:val="4A064FA0"/>
    <w:rsid w:val="4A16615C"/>
    <w:rsid w:val="4A4424D7"/>
    <w:rsid w:val="4AB82D0F"/>
    <w:rsid w:val="4AEB7664"/>
    <w:rsid w:val="4AFD7C19"/>
    <w:rsid w:val="4B0567D1"/>
    <w:rsid w:val="4B236AAE"/>
    <w:rsid w:val="4B2947D3"/>
    <w:rsid w:val="4B707271"/>
    <w:rsid w:val="4B9739F7"/>
    <w:rsid w:val="4BEE2503"/>
    <w:rsid w:val="4BF8720B"/>
    <w:rsid w:val="4C245A30"/>
    <w:rsid w:val="4CB6685F"/>
    <w:rsid w:val="4CC367FE"/>
    <w:rsid w:val="4D077F3C"/>
    <w:rsid w:val="4D092950"/>
    <w:rsid w:val="4D123355"/>
    <w:rsid w:val="4D2A3B31"/>
    <w:rsid w:val="4D312C52"/>
    <w:rsid w:val="4D905305"/>
    <w:rsid w:val="4D964A72"/>
    <w:rsid w:val="4D9C1254"/>
    <w:rsid w:val="4DDD1512"/>
    <w:rsid w:val="4E793892"/>
    <w:rsid w:val="4E800872"/>
    <w:rsid w:val="4E9B13F8"/>
    <w:rsid w:val="4EC569ED"/>
    <w:rsid w:val="4ED50EA1"/>
    <w:rsid w:val="4EEC050C"/>
    <w:rsid w:val="4F104EC3"/>
    <w:rsid w:val="4F3030B6"/>
    <w:rsid w:val="4F47354A"/>
    <w:rsid w:val="4F730D1A"/>
    <w:rsid w:val="4F911C54"/>
    <w:rsid w:val="4FD53C9E"/>
    <w:rsid w:val="4FE625E0"/>
    <w:rsid w:val="5021480F"/>
    <w:rsid w:val="50962ECB"/>
    <w:rsid w:val="50A42E38"/>
    <w:rsid w:val="50A4577F"/>
    <w:rsid w:val="50B73D1F"/>
    <w:rsid w:val="50BD5BC9"/>
    <w:rsid w:val="50C11EEE"/>
    <w:rsid w:val="50E97CFC"/>
    <w:rsid w:val="50FA4028"/>
    <w:rsid w:val="510D65B7"/>
    <w:rsid w:val="511157AB"/>
    <w:rsid w:val="5142540C"/>
    <w:rsid w:val="516676AF"/>
    <w:rsid w:val="518832C8"/>
    <w:rsid w:val="51A0432A"/>
    <w:rsid w:val="51A86090"/>
    <w:rsid w:val="51B7396D"/>
    <w:rsid w:val="522E4CC3"/>
    <w:rsid w:val="5244713B"/>
    <w:rsid w:val="52555E41"/>
    <w:rsid w:val="52615633"/>
    <w:rsid w:val="529271E0"/>
    <w:rsid w:val="52977FD4"/>
    <w:rsid w:val="5298521F"/>
    <w:rsid w:val="52A25790"/>
    <w:rsid w:val="52A96B6F"/>
    <w:rsid w:val="52B45975"/>
    <w:rsid w:val="52D94AA4"/>
    <w:rsid w:val="52EA3A62"/>
    <w:rsid w:val="52EF4CB5"/>
    <w:rsid w:val="52F50BB8"/>
    <w:rsid w:val="53097272"/>
    <w:rsid w:val="53544462"/>
    <w:rsid w:val="5397158E"/>
    <w:rsid w:val="54013861"/>
    <w:rsid w:val="541C0D51"/>
    <w:rsid w:val="54487265"/>
    <w:rsid w:val="544D6070"/>
    <w:rsid w:val="545B6F8C"/>
    <w:rsid w:val="54605E1E"/>
    <w:rsid w:val="546E4517"/>
    <w:rsid w:val="548E4ECC"/>
    <w:rsid w:val="54B3506A"/>
    <w:rsid w:val="54CA0D16"/>
    <w:rsid w:val="54DD4057"/>
    <w:rsid w:val="54E7490F"/>
    <w:rsid w:val="550764A4"/>
    <w:rsid w:val="550B2BF6"/>
    <w:rsid w:val="55214EB5"/>
    <w:rsid w:val="55364EFD"/>
    <w:rsid w:val="555D4828"/>
    <w:rsid w:val="55780E38"/>
    <w:rsid w:val="557A4C8B"/>
    <w:rsid w:val="558931E1"/>
    <w:rsid w:val="55923347"/>
    <w:rsid w:val="55925180"/>
    <w:rsid w:val="55983B1B"/>
    <w:rsid w:val="55A8376B"/>
    <w:rsid w:val="55C73B6D"/>
    <w:rsid w:val="55DC29B6"/>
    <w:rsid w:val="55DD4241"/>
    <w:rsid w:val="566B6D1E"/>
    <w:rsid w:val="567A473C"/>
    <w:rsid w:val="57032A2C"/>
    <w:rsid w:val="570F5219"/>
    <w:rsid w:val="572172AD"/>
    <w:rsid w:val="573945F7"/>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8E467E4"/>
    <w:rsid w:val="590D5D3B"/>
    <w:rsid w:val="595E1678"/>
    <w:rsid w:val="596D5BD4"/>
    <w:rsid w:val="597E3DD8"/>
    <w:rsid w:val="59F36CDF"/>
    <w:rsid w:val="59F80043"/>
    <w:rsid w:val="5A09252F"/>
    <w:rsid w:val="5A0B2778"/>
    <w:rsid w:val="5A2A7C7B"/>
    <w:rsid w:val="5A3106E4"/>
    <w:rsid w:val="5A3E2560"/>
    <w:rsid w:val="5A5D3B6E"/>
    <w:rsid w:val="5A637A76"/>
    <w:rsid w:val="5A6D33BA"/>
    <w:rsid w:val="5A792B1F"/>
    <w:rsid w:val="5A874767"/>
    <w:rsid w:val="5AAD6F28"/>
    <w:rsid w:val="5AD63A24"/>
    <w:rsid w:val="5B2E1A1D"/>
    <w:rsid w:val="5B843A1C"/>
    <w:rsid w:val="5B873E3F"/>
    <w:rsid w:val="5BF16DCD"/>
    <w:rsid w:val="5C02690E"/>
    <w:rsid w:val="5C196DA7"/>
    <w:rsid w:val="5C2A048C"/>
    <w:rsid w:val="5C6336F0"/>
    <w:rsid w:val="5C725325"/>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22C68"/>
    <w:rsid w:val="5E4A7017"/>
    <w:rsid w:val="5E552BBA"/>
    <w:rsid w:val="5E611C10"/>
    <w:rsid w:val="5EFC7377"/>
    <w:rsid w:val="5F06174D"/>
    <w:rsid w:val="5F3A3602"/>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6F08D2"/>
    <w:rsid w:val="62885958"/>
    <w:rsid w:val="629C2345"/>
    <w:rsid w:val="62DF0A9B"/>
    <w:rsid w:val="62E50C04"/>
    <w:rsid w:val="62F40B65"/>
    <w:rsid w:val="62FC2CFE"/>
    <w:rsid w:val="63024505"/>
    <w:rsid w:val="630F60CD"/>
    <w:rsid w:val="63356726"/>
    <w:rsid w:val="634C3904"/>
    <w:rsid w:val="635B1DB5"/>
    <w:rsid w:val="6362757D"/>
    <w:rsid w:val="63711FED"/>
    <w:rsid w:val="63880DDC"/>
    <w:rsid w:val="638D750D"/>
    <w:rsid w:val="63AC6CC0"/>
    <w:rsid w:val="63D27965"/>
    <w:rsid w:val="64055776"/>
    <w:rsid w:val="6412144A"/>
    <w:rsid w:val="64240056"/>
    <w:rsid w:val="643E143A"/>
    <w:rsid w:val="646908DC"/>
    <w:rsid w:val="648B6EEF"/>
    <w:rsid w:val="64C158BF"/>
    <w:rsid w:val="64CE2EAA"/>
    <w:rsid w:val="650C334B"/>
    <w:rsid w:val="653C3090"/>
    <w:rsid w:val="657D7DA4"/>
    <w:rsid w:val="65854376"/>
    <w:rsid w:val="658767BE"/>
    <w:rsid w:val="65892531"/>
    <w:rsid w:val="66195831"/>
    <w:rsid w:val="662E75B1"/>
    <w:rsid w:val="66342C2E"/>
    <w:rsid w:val="663E784C"/>
    <w:rsid w:val="664E2435"/>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845BA5"/>
    <w:rsid w:val="69CC2BFF"/>
    <w:rsid w:val="69FD55B8"/>
    <w:rsid w:val="6A0B1C62"/>
    <w:rsid w:val="6A2406C8"/>
    <w:rsid w:val="6ADE0BD1"/>
    <w:rsid w:val="6AE96859"/>
    <w:rsid w:val="6B114A92"/>
    <w:rsid w:val="6B147746"/>
    <w:rsid w:val="6B24787C"/>
    <w:rsid w:val="6B573233"/>
    <w:rsid w:val="6B5B6274"/>
    <w:rsid w:val="6B935D53"/>
    <w:rsid w:val="6BA0733A"/>
    <w:rsid w:val="6BD53C28"/>
    <w:rsid w:val="6C196F71"/>
    <w:rsid w:val="6C1E79A4"/>
    <w:rsid w:val="6C226FCB"/>
    <w:rsid w:val="6C31226F"/>
    <w:rsid w:val="6C552F0B"/>
    <w:rsid w:val="6C8C67B7"/>
    <w:rsid w:val="6C8E0700"/>
    <w:rsid w:val="6C9D744C"/>
    <w:rsid w:val="6D167928"/>
    <w:rsid w:val="6D26299B"/>
    <w:rsid w:val="6D3965C4"/>
    <w:rsid w:val="6D3C22F3"/>
    <w:rsid w:val="6D4772EC"/>
    <w:rsid w:val="6D9078AF"/>
    <w:rsid w:val="6DAA3FEF"/>
    <w:rsid w:val="6DC0172B"/>
    <w:rsid w:val="6DCB690C"/>
    <w:rsid w:val="6DD41A5B"/>
    <w:rsid w:val="6DF43C2E"/>
    <w:rsid w:val="6DF51CA3"/>
    <w:rsid w:val="6E0252EB"/>
    <w:rsid w:val="6E8335BD"/>
    <w:rsid w:val="6E8E12EF"/>
    <w:rsid w:val="6E972936"/>
    <w:rsid w:val="6ED446C5"/>
    <w:rsid w:val="6F2A7D94"/>
    <w:rsid w:val="6F8331F1"/>
    <w:rsid w:val="6FAE1A09"/>
    <w:rsid w:val="6FD75BF8"/>
    <w:rsid w:val="70645DE9"/>
    <w:rsid w:val="707723D0"/>
    <w:rsid w:val="70992CAD"/>
    <w:rsid w:val="70F5661B"/>
    <w:rsid w:val="71360107"/>
    <w:rsid w:val="713B688E"/>
    <w:rsid w:val="716550DF"/>
    <w:rsid w:val="71D43752"/>
    <w:rsid w:val="71F1796A"/>
    <w:rsid w:val="71F21981"/>
    <w:rsid w:val="7209150C"/>
    <w:rsid w:val="72154626"/>
    <w:rsid w:val="72262B5D"/>
    <w:rsid w:val="72283FF7"/>
    <w:rsid w:val="722E7212"/>
    <w:rsid w:val="723A0474"/>
    <w:rsid w:val="725923E4"/>
    <w:rsid w:val="726D0D74"/>
    <w:rsid w:val="72864BF7"/>
    <w:rsid w:val="729023FC"/>
    <w:rsid w:val="72C9357B"/>
    <w:rsid w:val="733A10F5"/>
    <w:rsid w:val="73464A8D"/>
    <w:rsid w:val="73C0646E"/>
    <w:rsid w:val="73ED1FC4"/>
    <w:rsid w:val="742222F5"/>
    <w:rsid w:val="743C0E2B"/>
    <w:rsid w:val="74476126"/>
    <w:rsid w:val="74706664"/>
    <w:rsid w:val="74783E10"/>
    <w:rsid w:val="747F3682"/>
    <w:rsid w:val="749C4185"/>
    <w:rsid w:val="74F41284"/>
    <w:rsid w:val="75067759"/>
    <w:rsid w:val="752E6DCD"/>
    <w:rsid w:val="7551380D"/>
    <w:rsid w:val="75600BE5"/>
    <w:rsid w:val="7564475C"/>
    <w:rsid w:val="75706FDE"/>
    <w:rsid w:val="7583797F"/>
    <w:rsid w:val="75D20F1D"/>
    <w:rsid w:val="75DA2C18"/>
    <w:rsid w:val="75F54412"/>
    <w:rsid w:val="76095084"/>
    <w:rsid w:val="761D08E0"/>
    <w:rsid w:val="765D347C"/>
    <w:rsid w:val="76826699"/>
    <w:rsid w:val="76A96C4B"/>
    <w:rsid w:val="76C87133"/>
    <w:rsid w:val="76CD08D5"/>
    <w:rsid w:val="76D24FEA"/>
    <w:rsid w:val="76DB4B92"/>
    <w:rsid w:val="76F234E3"/>
    <w:rsid w:val="77052AA4"/>
    <w:rsid w:val="77136511"/>
    <w:rsid w:val="77291B3A"/>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4B6758"/>
    <w:rsid w:val="796671FD"/>
    <w:rsid w:val="79694470"/>
    <w:rsid w:val="797E66A9"/>
    <w:rsid w:val="79A97383"/>
    <w:rsid w:val="79B10477"/>
    <w:rsid w:val="79E27E8B"/>
    <w:rsid w:val="79F850CE"/>
    <w:rsid w:val="79FD443C"/>
    <w:rsid w:val="7A1D1975"/>
    <w:rsid w:val="7A3E5150"/>
    <w:rsid w:val="7A4670D6"/>
    <w:rsid w:val="7A534B63"/>
    <w:rsid w:val="7A615382"/>
    <w:rsid w:val="7A67303B"/>
    <w:rsid w:val="7AAB1D04"/>
    <w:rsid w:val="7ABA4368"/>
    <w:rsid w:val="7AD05746"/>
    <w:rsid w:val="7ADE6ED7"/>
    <w:rsid w:val="7B257FFD"/>
    <w:rsid w:val="7B2C1B5D"/>
    <w:rsid w:val="7B343476"/>
    <w:rsid w:val="7B5A2978"/>
    <w:rsid w:val="7B5A7E4C"/>
    <w:rsid w:val="7B667AF9"/>
    <w:rsid w:val="7B7468F8"/>
    <w:rsid w:val="7BB22542"/>
    <w:rsid w:val="7BEE0103"/>
    <w:rsid w:val="7BEE5100"/>
    <w:rsid w:val="7C0A0FE4"/>
    <w:rsid w:val="7C254906"/>
    <w:rsid w:val="7C590818"/>
    <w:rsid w:val="7C7C10F6"/>
    <w:rsid w:val="7C853BEA"/>
    <w:rsid w:val="7C881368"/>
    <w:rsid w:val="7C914409"/>
    <w:rsid w:val="7CE27788"/>
    <w:rsid w:val="7D0C32F1"/>
    <w:rsid w:val="7D0F408D"/>
    <w:rsid w:val="7D31558D"/>
    <w:rsid w:val="7D3C7450"/>
    <w:rsid w:val="7D491C6C"/>
    <w:rsid w:val="7D5429C0"/>
    <w:rsid w:val="7D6E6D43"/>
    <w:rsid w:val="7D7C6B50"/>
    <w:rsid w:val="7D825E08"/>
    <w:rsid w:val="7D9D293A"/>
    <w:rsid w:val="7DB57A34"/>
    <w:rsid w:val="7DE60973"/>
    <w:rsid w:val="7DEF0916"/>
    <w:rsid w:val="7E1E5218"/>
    <w:rsid w:val="7E9A4E1F"/>
    <w:rsid w:val="7EA7723A"/>
    <w:rsid w:val="7EF56FBB"/>
    <w:rsid w:val="7EFF2264"/>
    <w:rsid w:val="7F0768EB"/>
    <w:rsid w:val="7F143BEC"/>
    <w:rsid w:val="7F715AF2"/>
    <w:rsid w:val="7F886E69"/>
    <w:rsid w:val="BB7F4835"/>
    <w:rsid w:val="BB7FA927"/>
    <w:rsid w:val="F5FFD31F"/>
    <w:rsid w:val="FFFAF74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等线" w:hAnsi="等线" w:eastAsia="等线" w:cs="等线"/>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link w:val="283"/>
    <w:qFormat/>
    <w:uiPriority w:val="0"/>
    <w:pPr>
      <w:widowControl/>
      <w:overflowPunct w:val="0"/>
      <w:autoSpaceDE w:val="0"/>
      <w:autoSpaceDN w:val="0"/>
      <w:jc w:val="center"/>
      <w:textAlignment w:val="baseline"/>
    </w:pPr>
    <w:rPr>
      <w:b/>
      <w:kern w:val="0"/>
      <w:sz w:val="24"/>
      <w:szCs w:val="20"/>
      <w:lang w:val="en-GB"/>
    </w:rPr>
  </w:style>
  <w:style w:type="paragraph" w:styleId="6">
    <w:name w:val="Normal Indent"/>
    <w:basedOn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caption"/>
    <w:basedOn w:val="1"/>
    <w:next w:val="1"/>
    <w:link w:val="226"/>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199"/>
    <w:qFormat/>
    <w:uiPriority w:val="0"/>
    <w:pPr>
      <w:shd w:val="clear" w:color="auto" w:fill="000080"/>
    </w:pPr>
  </w:style>
  <w:style w:type="paragraph" w:styleId="20">
    <w:name w:val="annotation text"/>
    <w:basedOn w:val="1"/>
    <w:link w:val="341"/>
    <w:qFormat/>
    <w:uiPriority w:val="0"/>
    <w:pPr>
      <w:jc w:val="left"/>
    </w:pPr>
  </w:style>
  <w:style w:type="paragraph" w:styleId="21">
    <w:name w:val="Salutation"/>
    <w:basedOn w:val="1"/>
    <w:next w:val="1"/>
    <w:link w:val="295"/>
    <w:qFormat/>
    <w:uiPriority w:val="0"/>
    <w:rPr>
      <w:rFonts w:ascii="仿宋_GB2312" w:eastAsia="仿宋_GB2312"/>
      <w:sz w:val="28"/>
      <w:szCs w:val="20"/>
    </w:rPr>
  </w:style>
  <w:style w:type="paragraph" w:styleId="22">
    <w:name w:val="Body Text 3"/>
    <w:basedOn w:val="1"/>
    <w:link w:val="327"/>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link w:val="427"/>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link w:val="262"/>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2"/>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78"/>
    <w:qFormat/>
    <w:uiPriority w:val="0"/>
    <w:pPr>
      <w:ind w:left="100" w:leftChars="2500"/>
    </w:pPr>
    <w:rPr>
      <w:rFonts w:ascii="宋体"/>
      <w:sz w:val="24"/>
      <w:szCs w:val="21"/>
      <w:lang w:val="zh-CN"/>
    </w:rPr>
  </w:style>
  <w:style w:type="paragraph" w:styleId="37">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8">
    <w:name w:val="endnote text"/>
    <w:basedOn w:val="1"/>
    <w:link w:val="929"/>
    <w:qFormat/>
    <w:uiPriority w:val="0"/>
    <w:rPr>
      <w:lang w:val="zh-CN"/>
    </w:rPr>
  </w:style>
  <w:style w:type="paragraph" w:styleId="39">
    <w:name w:val="Balloon Text"/>
    <w:basedOn w:val="1"/>
    <w:link w:val="185"/>
    <w:qFormat/>
    <w:uiPriority w:val="0"/>
    <w:rPr>
      <w:sz w:val="18"/>
      <w:szCs w:val="18"/>
    </w:rPr>
  </w:style>
  <w:style w:type="paragraph" w:styleId="40">
    <w:name w:val="footer"/>
    <w:basedOn w:val="1"/>
    <w:link w:val="380"/>
    <w:qFormat/>
    <w:uiPriority w:val="99"/>
    <w:pPr>
      <w:tabs>
        <w:tab w:val="center" w:pos="4153"/>
        <w:tab w:val="right" w:pos="8306"/>
      </w:tabs>
      <w:snapToGrid w:val="0"/>
      <w:jc w:val="left"/>
    </w:pPr>
    <w:rPr>
      <w:sz w:val="18"/>
      <w:szCs w:val="18"/>
    </w:rPr>
  </w:style>
  <w:style w:type="paragraph" w:styleId="41">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39"/>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6"/>
    <w:link w:val="307"/>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2"/>
    <w:qFormat/>
    <w:uiPriority w:val="0"/>
    <w:pPr>
      <w:spacing w:line="360" w:lineRule="auto"/>
      <w:ind w:firstLine="420"/>
    </w:pPr>
    <w:rPr>
      <w:sz w:val="24"/>
      <w:szCs w:val="20"/>
    </w:rPr>
  </w:style>
  <w:style w:type="paragraph" w:styleId="54">
    <w:name w:val="toc 2"/>
    <w:basedOn w:val="1"/>
    <w:next w:val="1"/>
    <w:qFormat/>
    <w:uiPriority w:val="39"/>
    <w:pPr>
      <w:ind w:left="420" w:leftChars="200"/>
    </w:pPr>
  </w:style>
  <w:style w:type="paragraph" w:styleId="55">
    <w:name w:val="toc 9"/>
    <w:basedOn w:val="1"/>
    <w:next w:val="1"/>
    <w:qFormat/>
    <w:uiPriority w:val="0"/>
    <w:pPr>
      <w:ind w:left="3360" w:leftChars="1600"/>
    </w:pPr>
  </w:style>
  <w:style w:type="paragraph" w:styleId="56">
    <w:name w:val="Body Text 2"/>
    <w:basedOn w:val="1"/>
    <w:link w:val="299"/>
    <w:qFormat/>
    <w:uiPriority w:val="0"/>
    <w:pPr>
      <w:spacing w:after="120" w:line="480" w:lineRule="auto"/>
    </w:pPr>
  </w:style>
  <w:style w:type="paragraph" w:styleId="57">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0"/>
    <w:pPr>
      <w:widowControl/>
      <w:spacing w:before="100" w:beforeAutospacing="1" w:after="100" w:afterAutospacing="1"/>
      <w:jc w:val="left"/>
    </w:pPr>
    <w:rPr>
      <w:rFonts w:ascii="宋体" w:hAnsi="宋体"/>
      <w:kern w:val="0"/>
      <w:sz w:val="24"/>
    </w:rPr>
  </w:style>
  <w:style w:type="paragraph" w:styleId="59">
    <w:name w:val="annotation subject"/>
    <w:basedOn w:val="20"/>
    <w:next w:val="20"/>
    <w:link w:val="93"/>
    <w:qFormat/>
    <w:uiPriority w:val="0"/>
    <w:rPr>
      <w:b/>
      <w:bCs/>
    </w:rPr>
  </w:style>
  <w:style w:type="paragraph" w:styleId="60">
    <w:name w:val="Body Text First Indent"/>
    <w:basedOn w:val="24"/>
    <w:link w:val="318"/>
    <w:qFormat/>
    <w:uiPriority w:val="0"/>
    <w:pPr>
      <w:ind w:firstLine="420"/>
    </w:pPr>
    <w:rPr>
      <w:rFonts w:hAnsi="Calibri" w:cs="Times New Roman"/>
      <w:snapToGrid/>
      <w:szCs w:val="20"/>
    </w:rPr>
  </w:style>
  <w:style w:type="paragraph" w:styleId="61">
    <w:name w:val="Body Text First Indent 2"/>
    <w:basedOn w:val="25"/>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0"/>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Char1"/>
    <w:link w:val="59"/>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首行缩进 2 Char"/>
    <w:link w:val="61"/>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Char"/>
    <w:link w:val="47"/>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Char"/>
    <w:link w:val="9"/>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4"/>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Char"/>
    <w:link w:val="36"/>
    <w:qFormat/>
    <w:uiPriority w:val="0"/>
    <w:rPr>
      <w:rFonts w:ascii="宋体"/>
      <w:kern w:val="2"/>
      <w:sz w:val="24"/>
      <w:szCs w:val="21"/>
      <w:lang w:val="zh-CN"/>
    </w:rPr>
  </w:style>
  <w:style w:type="character" w:customStyle="1" w:styleId="179">
    <w:name w:val="标题 9 Char"/>
    <w:link w:val="12"/>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0"/>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Char"/>
    <w:link w:val="39"/>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Char2"/>
    <w:link w:val="6"/>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Char1"/>
    <w:link w:val="19"/>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Char"/>
    <w:link w:val="30"/>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7"/>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Char"/>
    <w:link w:val="17"/>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Char3"/>
    <w:link w:val="25"/>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Char"/>
    <w:link w:val="3"/>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Char2"/>
    <w:link w:val="2"/>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Char"/>
    <w:link w:val="8"/>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Char"/>
    <w:link w:val="21"/>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Char"/>
    <w:link w:val="57"/>
    <w:qFormat/>
    <w:uiPriority w:val="0"/>
    <w:rPr>
      <w:rFonts w:ascii="黑体" w:hAnsi="Courier New" w:eastAsia="黑体"/>
    </w:rPr>
  </w:style>
  <w:style w:type="character" w:customStyle="1" w:styleId="299">
    <w:name w:val="正文文本 2 Char1"/>
    <w:link w:val="56"/>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7"/>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Char"/>
    <w:link w:val="10"/>
    <w:qFormat/>
    <w:uiPriority w:val="0"/>
    <w:rPr>
      <w:b/>
      <w:bCs/>
      <w:kern w:val="2"/>
      <w:sz w:val="24"/>
      <w:szCs w:val="24"/>
    </w:rPr>
  </w:style>
  <w:style w:type="character" w:customStyle="1" w:styleId="305">
    <w:name w:val="正文文本缩进 2 Char"/>
    <w:link w:val="37"/>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Char"/>
    <w:link w:val="50"/>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首行缩进 Char"/>
    <w:link w:val="60"/>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Char2"/>
    <w:link w:val="7"/>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Char"/>
    <w:link w:val="22"/>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Char1"/>
    <w:link w:val="20"/>
    <w:qFormat/>
    <w:uiPriority w:val="99"/>
    <w:rPr>
      <w:kern w:val="2"/>
      <w:sz w:val="21"/>
      <w:szCs w:val="24"/>
    </w:rPr>
  </w:style>
  <w:style w:type="character" w:customStyle="1" w:styleId="342">
    <w:name w:val="签名 Char"/>
    <w:link w:val="42"/>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99"/>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Char"/>
    <w:link w:val="11"/>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Char"/>
    <w:link w:val="53"/>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Char2"/>
    <w:link w:val="40"/>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Char2"/>
    <w:link w:val="41"/>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6"/>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7"/>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4"/>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outlineLvl w:val="5"/>
    </w:pPr>
  </w:style>
  <w:style w:type="paragraph" w:customStyle="1" w:styleId="471">
    <w:name w:val="5级标题"/>
    <w:basedOn w:val="472"/>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4"/>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5"/>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8"/>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5"/>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7"/>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Lines="50"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6"/>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3">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3"/>
    <w:qFormat/>
    <w:uiPriority w:val="0"/>
    <w:pPr>
      <w:tabs>
        <w:tab w:val="left" w:pos="840"/>
      </w:tabs>
      <w:adjustRightInd/>
      <w:ind w:left="840" w:hanging="420"/>
    </w:pPr>
  </w:style>
  <w:style w:type="paragraph" w:customStyle="1" w:styleId="623">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Lines="0" w:afterLines="0"/>
      <w:ind w:left="1680"/>
      <w:outlineLvl w:val="2"/>
    </w:pPr>
  </w:style>
  <w:style w:type="paragraph" w:customStyle="1" w:styleId="655">
    <w:name w:val="章标题"/>
    <w:next w:val="637"/>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7"/>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Lines="50"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7"/>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5"/>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2"/>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6"/>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6"/>
    <w:qFormat/>
    <w:uiPriority w:val="2"/>
    <w:pPr>
      <w:tabs>
        <w:tab w:val="clear" w:pos="390"/>
        <w:tab w:val="clear" w:pos="454"/>
      </w:tabs>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9"/>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8"/>
    <w:next w:val="1"/>
    <w:qFormat/>
    <w:uiPriority w:val="0"/>
    <w:pPr>
      <w:tabs>
        <w:tab w:val="left" w:pos="1080"/>
      </w:tabs>
      <w:ind w:left="1080" w:hanging="1080"/>
    </w:pPr>
  </w:style>
  <w:style w:type="paragraph" w:customStyle="1" w:styleId="894">
    <w:name w:val="数字标题1"/>
    <w:basedOn w:val="3"/>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Char"/>
    <w:link w:val="38"/>
    <w:qFormat/>
    <w:uiPriority w:val="0"/>
    <w:rPr>
      <w:kern w:val="2"/>
      <w:sz w:val="21"/>
      <w:szCs w:val="24"/>
      <w:lang w:val="zh-CN"/>
    </w:rPr>
  </w:style>
  <w:style w:type="character" w:customStyle="1" w:styleId="930">
    <w:name w:val="无间隔 Char"/>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TOC 标题2"/>
    <w:basedOn w:val="3"/>
    <w:next w:val="1"/>
    <w:unhideWhenUsed/>
    <w:qFormat/>
    <w:uiPriority w:val="39"/>
    <w:pPr>
      <w:widowControl/>
      <w:tabs>
        <w:tab w:val="clear" w:pos="432"/>
      </w:tabs>
      <w:adjustRightInd/>
      <w:spacing w:before="240" w:after="0" w:line="259" w:lineRule="auto"/>
      <w:ind w:left="0" w:firstLine="0"/>
      <w:jc w:val="left"/>
      <w:outlineLvl w:val="9"/>
    </w:pPr>
    <w:rPr>
      <w:rFonts w:asciiTheme="majorHAnsi" w:hAnsiTheme="majorHAnsi" w:eastAsiaTheme="majorEastAsia" w:cstheme="majorBidi"/>
      <w:b w:val="0"/>
      <w:bCs w:val="0"/>
      <w:color w:val="376092" w:themeColor="accent1" w:themeShade="BF"/>
      <w:kern w:val="0"/>
      <w:sz w:val="32"/>
      <w:szCs w:val="32"/>
    </w:rPr>
  </w:style>
  <w:style w:type="paragraph" w:customStyle="1" w:styleId="962">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3">
    <w:name w:val="bookmark-item"/>
    <w:qFormat/>
    <w:uiPriority w:val="0"/>
  </w:style>
  <w:style w:type="character" w:customStyle="1" w:styleId="964">
    <w:name w:val="未处理的提及2"/>
    <w:basedOn w:val="69"/>
    <w:semiHidden/>
    <w:unhideWhenUsed/>
    <w:qFormat/>
    <w:uiPriority w:val="99"/>
    <w:rPr>
      <w:color w:val="605E5C"/>
      <w:shd w:val="clear" w:color="auto" w:fill="E1DFDD"/>
    </w:rPr>
  </w:style>
  <w:style w:type="paragraph" w:customStyle="1" w:styleId="965">
    <w:name w:val="中等深浅网格 21"/>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966">
    <w:name w:val="未处理的提及3"/>
    <w:basedOn w:val="69"/>
    <w:semiHidden/>
    <w:unhideWhenUsed/>
    <w:qFormat/>
    <w:uiPriority w:val="99"/>
    <w:rPr>
      <w:color w:val="605E5C"/>
      <w:shd w:val="clear" w:color="auto" w:fill="E1DFDD"/>
    </w:rPr>
  </w:style>
  <w:style w:type="paragraph" w:customStyle="1" w:styleId="967">
    <w:name w:val="_Style 1150"/>
    <w:basedOn w:val="25"/>
    <w:next w:val="61"/>
    <w:qFormat/>
    <w:uiPriority w:val="0"/>
    <w:pPr>
      <w:adjustRightInd/>
      <w:spacing w:after="120" w:line="240" w:lineRule="auto"/>
      <w:ind w:left="420" w:leftChars="200" w:firstLine="420"/>
    </w:pPr>
    <w:rPr>
      <w:rFonts w:ascii="Times New Roman" w:hAnsi="Times New Roman"/>
      <w:sz w:val="21"/>
      <w:szCs w:val="21"/>
    </w:rPr>
  </w:style>
  <w:style w:type="character" w:customStyle="1" w:styleId="968">
    <w:name w:val="未处理的提及4"/>
    <w:basedOn w:val="69"/>
    <w:semiHidden/>
    <w:unhideWhenUsed/>
    <w:qFormat/>
    <w:uiPriority w:val="99"/>
    <w:rPr>
      <w:color w:val="605E5C"/>
      <w:shd w:val="clear" w:color="auto" w:fill="E1DFDD"/>
    </w:rPr>
  </w:style>
  <w:style w:type="paragraph" w:customStyle="1" w:styleId="969">
    <w:name w:val="修订5"/>
    <w:hidden/>
    <w:semiHidden/>
    <w:qFormat/>
    <w:uiPriority w:val="99"/>
    <w:rPr>
      <w:rFonts w:ascii="Times New Roman" w:hAnsi="Times New Roman" w:eastAsia="宋体" w:cs="Times New Roman"/>
      <w:kern w:val="2"/>
      <w:sz w:val="21"/>
      <w:szCs w:val="24"/>
      <w:lang w:val="en-US" w:eastAsia="zh-CN" w:bidi="ar-SA"/>
    </w:rPr>
  </w:style>
  <w:style w:type="character" w:customStyle="1" w:styleId="970">
    <w:name w:val="未处理的提及5"/>
    <w:basedOn w:val="69"/>
    <w:semiHidden/>
    <w:unhideWhenUsed/>
    <w:qFormat/>
    <w:uiPriority w:val="99"/>
    <w:rPr>
      <w:color w:val="605E5C"/>
      <w:shd w:val="clear" w:color="auto" w:fill="E1DFDD"/>
    </w:rPr>
  </w:style>
  <w:style w:type="table" w:customStyle="1" w:styleId="971">
    <w:name w:val="Table Normal"/>
    <w:basedOn w:val="62"/>
    <w:qFormat/>
    <w:uiPriority w:val="0"/>
    <w:rPr>
      <w:rFonts w:ascii="Times New Roman" w:hAnsi="Times New Roman" w:eastAsia="Times New Roman" w:cs="Times New Roman"/>
    </w:rPr>
    <w:tblPr>
      <w:tblCellMar>
        <w:top w:w="0" w:type="dxa"/>
        <w:left w:w="0" w:type="dxa"/>
        <w:bottom w:w="0" w:type="dxa"/>
        <w:right w:w="0" w:type="dxa"/>
      </w:tblCellMar>
    </w:tblPr>
  </w:style>
  <w:style w:type="paragraph" w:customStyle="1" w:styleId="972">
    <w:name w:val="[Normal]"/>
    <w:qFormat/>
    <w:uiPriority w:val="0"/>
    <w:rPr>
      <w:rFonts w:ascii="宋体" w:hAnsi="宋体" w:eastAsia="宋体" w:cs="Times New Roman"/>
      <w:sz w:val="24"/>
      <w:szCs w:val="22"/>
      <w:lang w:val="zh-CN" w:eastAsia="zh-CN" w:bidi="ar-SA"/>
    </w:rPr>
  </w:style>
  <w:style w:type="character" w:customStyle="1" w:styleId="973">
    <w:name w:val="Unresolved Mention"/>
    <w:basedOn w:val="69"/>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customXml" Target="../customXml/item2.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9.xml"/><Relationship Id="rId21" Type="http://schemas.openxmlformats.org/officeDocument/2006/relationships/footer" Target="footer8.xml"/><Relationship Id="rId20" Type="http://schemas.openxmlformats.org/officeDocument/2006/relationships/header" Target="header11.xml"/><Relationship Id="rId2" Type="http://schemas.openxmlformats.org/officeDocument/2006/relationships/settings" Target="settings.xml"/><Relationship Id="rId19" Type="http://schemas.openxmlformats.org/officeDocument/2006/relationships/header" Target="header10.xml"/><Relationship Id="rId18" Type="http://schemas.openxmlformats.org/officeDocument/2006/relationships/footer" Target="footer7.xml"/><Relationship Id="rId17" Type="http://schemas.openxmlformats.org/officeDocument/2006/relationships/footer" Target="footer6.xml"/><Relationship Id="rId16" Type="http://schemas.openxmlformats.org/officeDocument/2006/relationships/header" Target="header9.xml"/><Relationship Id="rId15" Type="http://schemas.openxmlformats.org/officeDocument/2006/relationships/header" Target="header8.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EE8DF80-F2AF-4CB6-9B18-608F7CEDD0EC}">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71</Pages>
  <Words>14108</Words>
  <Characters>15277</Characters>
  <Lines>69</Lines>
  <Paragraphs>84</Paragraphs>
  <TotalTime>12</TotalTime>
  <ScaleCrop>false</ScaleCrop>
  <LinksUpToDate>false</LinksUpToDate>
  <CharactersWithSpaces>15495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2023-07-24T05:23:00Z</dcterms:created>
  <dc:creator>玥</dc:creator>
  <cp:lastModifiedBy>赞的叻</cp:lastModifiedBy>
  <cp:lastPrinted>2023-08-24T12:13:00Z</cp:lastPrinted>
  <dcterms:modified xsi:type="dcterms:W3CDTF">2025-03-31T02:07:56Z</dcterms:modified>
  <dc:title>杭州市市民卡扩大发卡工程</dc:title>
  <cp:revision>691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72F2A9F857A340989F49AA53F2E81DCC_13</vt:lpwstr>
  </property>
  <property fmtid="{D5CDD505-2E9C-101B-9397-08002B2CF9AE}" pid="5" name="KSOTemplateDocerSaveRecord">
    <vt:lpwstr>eyJoZGlkIjoiZWRlNTJhNTQyOGU5M2ZmMDA4NGNhNGQ2YmE0YWIxZTciLCJ1c2VySWQiOiI1MjY0MjcxNDQifQ==</vt:lpwstr>
  </property>
</Properties>
</file>