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color w:val="00B050"/>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温州市政务云（公有云）服务采购项目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hint="eastAsia" w:ascii="宋体" w:hAnsi="宋体" w:cs="宋体"/>
          <w:sz w:val="48"/>
          <w:szCs w:val="48"/>
        </w:rPr>
      </w:pPr>
      <w:r>
        <w:rPr>
          <w:rFonts w:hint="eastAsia" w:ascii="宋体" w:hAnsi="宋体" w:cs="宋体"/>
          <w:b/>
          <w:sz w:val="44"/>
          <w:szCs w:val="44"/>
        </w:rPr>
        <w:t xml:space="preserve"> </w:t>
      </w:r>
      <w:r>
        <w:rPr>
          <w:rFonts w:hint="eastAsia" w:ascii="宋体" w:hAnsi="宋体" w:cs="宋体"/>
          <w:sz w:val="48"/>
          <w:szCs w:val="48"/>
          <w:lang w:val="en-US" w:eastAsia="zh-CN"/>
        </w:rPr>
        <w:t>公开招标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Z-GB202407190009ZLC</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温州市数据局</w:t>
      </w:r>
    </w:p>
    <w:p>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温州市政务服务管理中心（温州市政府采购中心）</w:t>
      </w:r>
    </w:p>
    <w:p>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二〇</w:t>
      </w:r>
      <w:r>
        <w:rPr>
          <w:rFonts w:hint="eastAsia" w:ascii="宋体" w:hAnsi="宋体" w:cs="宋体"/>
          <w:color w:val="000000" w:themeColor="text1"/>
          <w:sz w:val="32"/>
          <w:szCs w:val="32"/>
          <w:lang w:val="en-US" w:eastAsia="zh-CN"/>
          <w14:textFill>
            <w14:solidFill>
              <w14:schemeClr w14:val="tx1"/>
            </w14:solidFill>
          </w14:textFill>
        </w:rPr>
        <w:t>二四</w:t>
      </w:r>
      <w:r>
        <w:rPr>
          <w:rFonts w:hint="eastAsia" w:ascii="宋体" w:hAnsi="宋体" w:cs="宋体"/>
          <w:color w:val="000000" w:themeColor="text1"/>
          <w:sz w:val="32"/>
          <w:szCs w:val="32"/>
          <w:lang w:eastAsia="zh-CN"/>
          <w14:textFill>
            <w14:solidFill>
              <w14:schemeClr w14:val="tx1"/>
            </w14:solidFill>
          </w14:textFill>
        </w:rPr>
        <w:t>年</w:t>
      </w:r>
      <w:r>
        <w:rPr>
          <w:rFonts w:hint="eastAsia" w:ascii="宋体" w:hAnsi="宋体" w:cs="宋体"/>
          <w:color w:val="000000" w:themeColor="text1"/>
          <w:sz w:val="32"/>
          <w:szCs w:val="32"/>
          <w:lang w:val="en-US" w:eastAsia="zh-CN"/>
          <w14:textFill>
            <w14:solidFill>
              <w14:schemeClr w14:val="tx1"/>
            </w14:solidFill>
          </w14:textFill>
        </w:rPr>
        <w:t>七</w:t>
      </w:r>
      <w:r>
        <w:rPr>
          <w:rFonts w:hint="eastAsia" w:ascii="宋体" w:hAnsi="宋体" w:cs="宋体"/>
          <w:color w:val="000000" w:themeColor="text1"/>
          <w:sz w:val="32"/>
          <w:szCs w:val="32"/>
          <w:lang w:eastAsia="zh-CN"/>
          <w14:textFill>
            <w14:solidFill>
              <w14:schemeClr w14:val="tx1"/>
            </w14:solidFill>
          </w14:textFill>
        </w:rPr>
        <w:t>月</w:t>
      </w:r>
      <w:r>
        <w:rPr>
          <w:rFonts w:hint="eastAsia" w:ascii="宋体" w:hAnsi="宋体" w:cs="宋体"/>
          <w:color w:val="000000" w:themeColor="text1"/>
          <w:sz w:val="32"/>
          <w:szCs w:val="32"/>
          <w:lang w:val="en-US" w:eastAsia="zh-CN"/>
          <w14:textFill>
            <w14:solidFill>
              <w14:schemeClr w14:val="tx1"/>
            </w14:solidFill>
          </w14:textFill>
        </w:rPr>
        <w:t>十九</w:t>
      </w:r>
      <w:r>
        <w:rPr>
          <w:rFonts w:hint="eastAsia" w:ascii="宋体" w:hAnsi="宋体" w:cs="宋体"/>
          <w:color w:val="000000" w:themeColor="text1"/>
          <w:sz w:val="32"/>
          <w:szCs w:val="32"/>
          <w:lang w:eastAsia="zh-CN"/>
          <w14:textFill>
            <w14:solidFill>
              <w14:schemeClr w14:val="tx1"/>
            </w14:solidFill>
          </w14:textFill>
        </w:rPr>
        <w:t>日</w:t>
      </w:r>
    </w:p>
    <w:p>
      <w:pPr>
        <w:spacing w:line="360" w:lineRule="auto"/>
        <w:jc w:val="center"/>
        <w:rPr>
          <w:rFonts w:ascii="宋体" w:hAnsi="宋体" w:cs="宋体"/>
          <w:sz w:val="24"/>
        </w:rPr>
      </w:pP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第一部分      招标公告</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第二部分      投标人须知</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第三部分      采购需求</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第四部分      评标办法</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第五部分      拟签订的合同文本</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560" w:lineRule="exact"/>
        <w:ind w:left="567" w:leftChars="270" w:right="565" w:rightChars="269" w:firstLine="424" w:firstLineChars="202"/>
        <w:rPr>
          <w:rFonts w:hint="eastAsia" w:ascii="楷体" w:hAnsi="楷体" w:eastAsia="楷体"/>
          <w:bCs/>
          <w:color w:val="0000FF"/>
          <w:szCs w:val="21"/>
          <w:u w:val="single"/>
        </w:rPr>
      </w:pPr>
    </w:p>
    <w:p>
      <w:pPr>
        <w:spacing w:line="560" w:lineRule="exact"/>
        <w:ind w:left="567" w:leftChars="270" w:right="565" w:rightChars="269" w:firstLine="424" w:firstLineChars="202"/>
        <w:rPr>
          <w:rFonts w:hint="eastAsia" w:ascii="楷体" w:hAnsi="楷体" w:eastAsia="楷体"/>
          <w:bCs/>
          <w:color w:val="0000FF"/>
          <w:szCs w:val="21"/>
          <w:u w:val="single"/>
        </w:rPr>
      </w:pPr>
    </w:p>
    <w:p>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而造成的后果，采购人及采</w:t>
      </w:r>
      <w:r>
        <w:rPr>
          <w:rFonts w:hint="eastAsia" w:ascii="楷体" w:hAnsi="楷体" w:eastAsia="楷体"/>
          <w:bCs/>
          <w:color w:val="auto"/>
          <w:szCs w:val="21"/>
          <w:u w:val="single"/>
          <w:lang w:val="en-US" w:eastAsia="zh-CN"/>
        </w:rPr>
        <w:t>购代理</w:t>
      </w:r>
      <w:r>
        <w:rPr>
          <w:rFonts w:hint="eastAsia" w:ascii="楷体" w:hAnsi="楷体" w:eastAsia="楷体"/>
          <w:bCs/>
          <w:color w:val="auto"/>
          <w:szCs w:val="21"/>
          <w:u w:val="single"/>
        </w:rPr>
        <w:t>机构概不负责。</w:t>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2"/>
    <w:p>
      <w:pPr>
        <w:adjustRightInd/>
        <w:spacing w:line="360" w:lineRule="auto"/>
        <w:jc w:val="center"/>
        <w:outlineLvl w:val="0"/>
        <w:rPr>
          <w:rFonts w:ascii="宋体" w:hAnsi="宋体" w:cs="宋体"/>
          <w:b/>
          <w:sz w:val="36"/>
          <w:szCs w:val="20"/>
        </w:r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color w:val="000000" w:themeColor="text1"/>
          <w:sz w:val="24"/>
          <w:u w:val="single"/>
          <w:lang w:val="en-US" w:eastAsia="zh-CN"/>
          <w14:textFill>
            <w14:solidFill>
              <w14:schemeClr w14:val="tx1"/>
            </w14:solidFill>
          </w14:textFill>
        </w:rPr>
        <w:t>温州市政务云（公有云）服务采购项目</w:t>
      </w:r>
      <w:r>
        <w:rPr>
          <w:rFonts w:hint="eastAsia" w:ascii="宋体" w:hAnsi="宋体" w:cs="宋体"/>
          <w:color w:val="000000" w:themeColor="text1"/>
          <w:sz w:val="24"/>
          <w14:textFill>
            <w14:solidFill>
              <w14:schemeClr w14:val="tx1"/>
            </w14:solidFill>
          </w14:textFill>
        </w:rPr>
        <w:t>招</w:t>
      </w:r>
      <w:r>
        <w:rPr>
          <w:rFonts w:hint="eastAsia" w:ascii="宋体" w:hAnsi="宋体" w:cs="宋体"/>
          <w:sz w:val="24"/>
        </w:rPr>
        <w:t>标项目的潜在投标人应在政采云平台（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"https://www.zcygov.cn/）获取（下载）招标文件，并于202%20年%20月%20日%20点%20分00秒" </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w:t>
      </w:r>
      <w:r>
        <w:rPr>
          <w:rFonts w:hint="eastAsia" w:ascii="宋体" w:hAnsi="宋体" w:cs="宋体"/>
          <w:sz w:val="24"/>
          <w:highlight w:val="none"/>
          <w:lang w:val="en-US" w:eastAsia="zh-CN"/>
        </w:rPr>
        <w:t>4</w:t>
      </w:r>
      <w:r>
        <w:rPr>
          <w:rFonts w:hint="eastAsia" w:ascii="宋体" w:hAnsi="宋体" w:cs="宋体"/>
          <w:sz w:val="24"/>
          <w:highlight w:val="none"/>
          <w:lang w:eastAsia="zh-CN"/>
        </w:rPr>
        <w:t>年</w:t>
      </w:r>
      <w:r>
        <w:rPr>
          <w:rFonts w:hint="eastAsia" w:ascii="宋体" w:hAnsi="宋体" w:cs="宋体"/>
          <w:sz w:val="24"/>
          <w:highlight w:val="none"/>
          <w:lang w:val="en-US" w:eastAsia="zh-CN"/>
        </w:rPr>
        <w:t xml:space="preserve"> 8 </w:t>
      </w:r>
      <w:r>
        <w:rPr>
          <w:rFonts w:hint="eastAsia" w:ascii="宋体" w:hAnsi="宋体" w:cs="宋体"/>
          <w:sz w:val="24"/>
          <w:highlight w:val="none"/>
          <w:lang w:eastAsia="zh-CN"/>
        </w:rPr>
        <w:t>月</w:t>
      </w:r>
      <w:r>
        <w:rPr>
          <w:rFonts w:hint="eastAsia" w:ascii="宋体" w:hAnsi="宋体" w:cs="宋体"/>
          <w:sz w:val="24"/>
          <w:highlight w:val="none"/>
          <w:lang w:val="en-US" w:eastAsia="zh-CN"/>
        </w:rPr>
        <w:t xml:space="preserve"> 14 </w:t>
      </w:r>
      <w:r>
        <w:rPr>
          <w:rFonts w:hint="eastAsia" w:ascii="宋体" w:hAnsi="宋体" w:cs="宋体"/>
          <w:sz w:val="24"/>
          <w:highlight w:val="none"/>
          <w:lang w:eastAsia="zh-CN"/>
        </w:rPr>
        <w:t xml:space="preserve">日 </w:t>
      </w:r>
      <w:r>
        <w:rPr>
          <w:rFonts w:hint="eastAsia" w:ascii="宋体" w:hAnsi="宋体" w:cs="宋体"/>
          <w:sz w:val="24"/>
          <w:lang w:eastAsia="zh-CN"/>
        </w:rPr>
        <w:t>09点 00分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000000" w:themeColor="text1"/>
          <w:sz w:val="24"/>
          <w:lang w:eastAsia="zh-CN"/>
          <w14:textFill>
            <w14:solidFill>
              <w14:schemeClr w14:val="tx1"/>
            </w14:solidFill>
          </w14:textFill>
        </w:rPr>
        <w:t>Z-GB202407190009ZLC</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温州市政务云（公有云）服务采购项目</w:t>
      </w:r>
    </w:p>
    <w:p>
      <w:pPr>
        <w:spacing w:line="360" w:lineRule="auto"/>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color w:val="000000" w:themeColor="text1"/>
          <w:sz w:val="24"/>
          <w:lang w:val="en-US" w:eastAsia="zh-CN"/>
          <w14:textFill>
            <w14:solidFill>
              <w14:schemeClr w14:val="tx1"/>
            </w14:solidFill>
          </w14:textFill>
        </w:rPr>
        <w:t xml:space="preserve"> 9000000</w:t>
      </w:r>
    </w:p>
    <w:p>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lang w:val="en-US" w:eastAsia="zh-CN"/>
          <w14:textFill>
            <w14:solidFill>
              <w14:schemeClr w14:val="tx1"/>
            </w14:solidFill>
          </w14:textFill>
        </w:rPr>
        <w:t xml:space="preserve"> 9000000</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hint="eastAsia" w:hAnsi="宋体" w:cs="宋体"/>
          <w:b/>
          <w:color w:val="auto"/>
          <w:sz w:val="24"/>
          <w:highlight w:val="none"/>
        </w:rPr>
      </w:pPr>
      <w:r>
        <w:rPr>
          <w:rFonts w:hint="eastAsia" w:hAnsi="宋体" w:cs="宋体"/>
          <w:b/>
          <w:color w:val="auto"/>
          <w:sz w:val="24"/>
          <w:highlight w:val="none"/>
        </w:rPr>
        <w:t>采购需求：</w:t>
      </w:r>
    </w:p>
    <w:p>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snapToGrid/>
          <w:color w:val="auto"/>
          <w:kern w:val="2"/>
          <w:sz w:val="24"/>
          <w:szCs w:val="24"/>
          <w:highlight w:val="none"/>
        </w:rPr>
      </w:pPr>
      <w:r>
        <w:rPr>
          <w:rFonts w:hint="eastAsia" w:hAnsi="宋体" w:cs="宋体"/>
          <w:bCs/>
          <w:snapToGrid/>
          <w:color w:val="auto"/>
          <w:kern w:val="2"/>
          <w:sz w:val="24"/>
          <w:szCs w:val="24"/>
          <w:highlight w:val="non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240" w:lineRule="auto"/>
        <w:ind w:left="0" w:right="0" w:firstLine="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0"/>
          <w:sz w:val="24"/>
          <w:szCs w:val="24"/>
          <w:lang w:val="en-US" w:eastAsia="zh-CN" w:bidi="ar-SA"/>
        </w:rPr>
        <w:t xml:space="preserve">   标项</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名称: 温州市政务云（公有云）服务采购项目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240" w:lineRule="auto"/>
        <w:ind w:left="0" w:right="0" w:firstLine="0"/>
        <w:textAlignment w:val="auto"/>
        <w:rPr>
          <w:rFonts w:hint="default" w:eastAsia="宋体" w:cs="宋体"/>
          <w:color w:val="auto"/>
          <w:lang w:val="en-US" w:eastAsia="zh-CN"/>
        </w:rPr>
      </w:pPr>
      <w:r>
        <w:rPr>
          <w:rFonts w:cs="宋体"/>
          <w:color w:val="auto"/>
        </w:rPr>
        <w:t>   </w:t>
      </w:r>
      <w:r>
        <w:rPr>
          <w:rFonts w:hint="eastAsia" w:ascii="宋体" w:hAnsi="宋体" w:eastAsia="宋体" w:cs="宋体"/>
          <w:b w:val="0"/>
          <w:bCs w:val="0"/>
          <w:color w:val="auto"/>
          <w:kern w:val="0"/>
          <w:sz w:val="24"/>
          <w:szCs w:val="24"/>
          <w:lang w:val="en-US" w:eastAsia="zh-CN" w:bidi="ar-SA"/>
        </w:rPr>
        <w:t xml:space="preserve"> 数量:  12个月  </w:t>
      </w:r>
      <w:r>
        <w:rPr>
          <w:rFonts w:hint="eastAsia" w:ascii="宋体" w:hAnsi="宋体" w:eastAsia="宋体" w:cs="宋体"/>
          <w:b w:val="0"/>
          <w:bCs w:val="0"/>
          <w:color w:val="auto"/>
          <w:kern w:val="0"/>
          <w:sz w:val="24"/>
          <w:szCs w:val="24"/>
          <w:lang w:val="en-US" w:eastAsia="zh-CN" w:bidi="ar-SA"/>
        </w:rPr>
        <w:br w:type="textWrapping"/>
      </w:r>
      <w:r>
        <w:rPr>
          <w:rFonts w:hint="eastAsia" w:ascii="宋体" w:hAnsi="宋体" w:eastAsia="宋体" w:cs="宋体"/>
          <w:b w:val="0"/>
          <w:bCs w:val="0"/>
          <w:color w:val="auto"/>
          <w:kern w:val="0"/>
          <w:sz w:val="24"/>
          <w:szCs w:val="24"/>
          <w:lang w:val="en-US" w:eastAsia="zh-CN" w:bidi="ar-SA"/>
        </w:rPr>
        <w:t>   预算金额（元）: 9000000</w:t>
      </w:r>
    </w:p>
    <w:p>
      <w:pPr>
        <w:widowControl/>
        <w:adjustRightInd w:val="0"/>
        <w:spacing w:before="100" w:beforeAutospacing="1" w:after="100" w:afterAutospacing="1"/>
        <w:ind w:firstLine="480" w:firstLineChars="200"/>
        <w:jc w:val="left"/>
        <w:rPr>
          <w:rFonts w:hint="eastAsia" w:ascii="宋体" w:hAnsi="宋体" w:eastAsia="宋体" w:cs="宋体"/>
          <w:snapToGrid w:val="0"/>
          <w:color w:val="auto"/>
          <w:kern w:val="28"/>
          <w:sz w:val="24"/>
          <w:szCs w:val="20"/>
        </w:rPr>
      </w:pPr>
      <w:r>
        <w:rPr>
          <w:rFonts w:hint="eastAsia" w:ascii="宋体" w:hAnsi="宋体" w:cs="宋体"/>
          <w:color w:val="auto"/>
          <w:kern w:val="0"/>
          <w:sz w:val="24"/>
        </w:rPr>
        <w:t>简要规格描述或项目基本概况介绍、用途：</w:t>
      </w:r>
      <w:r>
        <w:rPr>
          <w:rFonts w:hint="eastAsia" w:ascii="宋体" w:hAnsi="宋体" w:eastAsia="宋体" w:cs="宋体"/>
          <w:snapToGrid w:val="0"/>
          <w:kern w:val="28"/>
          <w:sz w:val="24"/>
          <w:szCs w:val="20"/>
        </w:rPr>
        <w:t>根据温州市政府《关于推进政府大数据平台建设的实施意见</w:t>
      </w:r>
      <w:r>
        <w:rPr>
          <w:rFonts w:hint="eastAsia" w:ascii="宋体" w:hAnsi="宋体" w:eastAsia="宋体" w:cs="宋体"/>
          <w:snapToGrid w:val="0"/>
          <w:color w:val="auto"/>
          <w:kern w:val="28"/>
          <w:sz w:val="24"/>
          <w:szCs w:val="20"/>
        </w:rPr>
        <w:t>》相关要求，</w:t>
      </w:r>
      <w:r>
        <w:rPr>
          <w:rFonts w:hint="eastAsia" w:ascii="宋体" w:hAnsi="宋体" w:cs="宋体"/>
          <w:snapToGrid w:val="0"/>
          <w:color w:val="auto"/>
          <w:kern w:val="28"/>
          <w:sz w:val="24"/>
          <w:szCs w:val="20"/>
          <w:lang w:val="en-US" w:eastAsia="zh-CN"/>
        </w:rPr>
        <w:t>温州市数据局</w:t>
      </w:r>
      <w:r>
        <w:rPr>
          <w:rFonts w:hint="eastAsia" w:ascii="宋体" w:hAnsi="宋体" w:eastAsia="宋体" w:cs="宋体"/>
          <w:snapToGrid w:val="0"/>
          <w:color w:val="auto"/>
          <w:kern w:val="28"/>
          <w:sz w:val="24"/>
          <w:szCs w:val="20"/>
        </w:rPr>
        <w:t>组织进行温州市政务云平台服务采购，本项目所涉市政务云（公有云）是市政务云平台建设的重要组成部分，主要为全市各政务部门提供高性能云主机、云存储、云应用、云安全、异地备份等基础设施资源共享服务，为各政务部门间数据交换、共享、应用等提供基础平台支撑。</w:t>
      </w:r>
    </w:p>
    <w:p>
      <w:pPr>
        <w:widowControl/>
        <w:adjustRightInd w:val="0"/>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宋体" w:hAnsi="宋体" w:eastAsia="宋体" w:cs="宋体"/>
          <w:snapToGrid w:val="0"/>
          <w:color w:val="auto"/>
          <w:kern w:val="28"/>
          <w:sz w:val="24"/>
          <w:szCs w:val="20"/>
        </w:rPr>
        <w:t>本项目采用第三方建设和运维、政府按需购买服务方式进行，通过明确各项服务内容的采购单价和计价规则，对经确认合规使用的云资源进行计费并支付费用</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kern w:val="0"/>
          <w:sz w:val="24"/>
        </w:rPr>
        <w:t xml:space="preserve">具体以招标文件第三部分采购需求为准，供应商可点击本公告下方“浏览采购文件”查看采购需求。 </w:t>
      </w:r>
    </w:p>
    <w:p>
      <w:pPr>
        <w:pStyle w:val="59"/>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hint="eastAsia" w:cs="宋体"/>
          <w:color w:val="auto"/>
          <w:lang w:val="en-US" w:eastAsia="zh-CN"/>
        </w:rPr>
        <w:t xml:space="preserve"> </w:t>
      </w:r>
      <w:r>
        <w:rPr>
          <w:rFonts w:cs="宋体"/>
          <w:color w:val="auto"/>
        </w:rPr>
        <w:t>  备注：/ </w:t>
      </w:r>
    </w:p>
    <w:p>
      <w:pPr>
        <w:pStyle w:val="129"/>
        <w:ind w:firstLine="482"/>
        <w:outlineLvl w:val="2"/>
        <w:rPr>
          <w:rFonts w:hint="default" w:eastAsia="宋体" w:cs="宋体"/>
          <w:color w:val="auto"/>
          <w:highlight w:val="none"/>
          <w:lang w:val="en-US" w:eastAsia="zh-CN"/>
        </w:rPr>
      </w:pPr>
      <w:r>
        <w:rPr>
          <w:rFonts w:cs="宋体"/>
          <w:color w:val="auto"/>
        </w:rPr>
        <w:t>合同履约期限：</w:t>
      </w:r>
      <w:r>
        <w:rPr>
          <w:rFonts w:hint="eastAsia" w:ascii="宋体" w:hAnsi="宋体" w:eastAsia="宋体" w:cs="宋体"/>
          <w:color w:val="auto"/>
          <w:sz w:val="24"/>
          <w:szCs w:val="24"/>
          <w:lang w:val="en-US" w:eastAsia="zh-CN"/>
        </w:rPr>
        <w:t>自合同签订之日起12个月。</w:t>
      </w:r>
    </w:p>
    <w:p>
      <w:pPr>
        <w:pStyle w:val="59"/>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cs="宋体"/>
          <w:color w:val="auto"/>
        </w:rPr>
        <w:t xml:space="preserve">  </w:t>
      </w:r>
      <w:r>
        <w:rPr>
          <w:rFonts w:hint="eastAsia" w:cs="宋体"/>
          <w:color w:val="auto"/>
          <w:lang w:val="en-US" w:eastAsia="zh-CN"/>
        </w:rPr>
        <w:t xml:space="preserve"> </w:t>
      </w:r>
      <w:r>
        <w:rPr>
          <w:rFonts w:cs="宋体"/>
          <w:color w:val="auto"/>
        </w:rPr>
        <w:t>本项目（否）接受联合体投标。</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落实政府采购政策需满足的资格要求：无 </w:t>
      </w:r>
    </w:p>
    <w:p>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.本项目的特定资格要求：具有基础电信业务经营资质（提供基础电信业务经营许可证）运营商或其分支机构（提供有效授权或证明文件）</w:t>
      </w:r>
      <w:r>
        <w:rPr>
          <w:rFonts w:hint="eastAsia" w:ascii="宋体" w:hAnsi="宋体" w:cs="宋体"/>
          <w:color w:val="auto"/>
          <w:sz w:val="24"/>
          <w:lang w:val="en-US" w:eastAsia="zh-CN"/>
        </w:rPr>
        <w:t>；</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highlight w:val="none"/>
          <w:u w:val="single"/>
          <w:lang w:eastAsia="zh-CN"/>
        </w:rPr>
        <w:t xml:space="preserve"> 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14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lang w:val="en-US" w:eastAsia="zh-CN"/>
        </w:rPr>
        <w:t>线上获取</w:t>
      </w:r>
      <w:r>
        <w:rPr>
          <w:rFonts w:hint="eastAsia" w:ascii="宋体" w:hAnsi="宋体" w:cs="宋体"/>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highlight w:val="none"/>
          <w:u w:val="single"/>
          <w:lang w:eastAsia="zh-CN"/>
        </w:rPr>
        <w:t xml:space="preserve">日 </w:t>
      </w:r>
      <w:r>
        <w:rPr>
          <w:rFonts w:hint="eastAsia" w:ascii="宋体" w:hAnsi="宋体" w:cs="宋体"/>
          <w:color w:val="auto"/>
          <w:sz w:val="24"/>
          <w:u w:val="single"/>
          <w:lang w:eastAsia="zh-CN"/>
        </w:rPr>
        <w:t>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 xml:space="preserve"> 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highlight w:val="none"/>
          <w:u w:val="single"/>
          <w:lang w:eastAsia="zh-CN"/>
        </w:rPr>
        <w:t xml:space="preserve">日 </w:t>
      </w:r>
      <w:r>
        <w:rPr>
          <w:rFonts w:hint="eastAsia" w:ascii="宋体" w:hAnsi="宋体" w:cs="宋体"/>
          <w:color w:val="auto"/>
          <w:sz w:val="24"/>
          <w:u w:val="single"/>
          <w:lang w:eastAsia="zh-CN"/>
        </w:rPr>
        <w:t>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六、其他补充事宜</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9"/>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sz w:val="24"/>
        </w:rPr>
      </w:pPr>
      <w:r>
        <w:rPr>
          <w:rFonts w:hint="eastAsia" w:ascii="宋体" w:hAnsi="宋体" w:cs="宋体"/>
          <w:sz w:val="24"/>
        </w:rPr>
        <w:t xml:space="preserve">    1.采购人信息</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温州市数据局</w:t>
      </w:r>
      <w:r>
        <w:rPr>
          <w:rFonts w:hint="eastAsia" w:ascii="宋体" w:hAnsi="宋体" w:cs="宋体"/>
          <w:color w:val="auto"/>
          <w:sz w:val="24"/>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rPr>
        <w:t xml:space="preserve">    地    址：</w:t>
      </w:r>
      <w:r>
        <w:rPr>
          <w:rFonts w:hint="eastAsia" w:ascii="宋体" w:hAnsi="宋体" w:cs="宋体"/>
          <w:color w:val="auto"/>
          <w:sz w:val="24"/>
          <w:lang w:val="en-US" w:eastAsia="zh-CN"/>
        </w:rPr>
        <w:t>温州市行政管理中心1号楼716室</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rPr>
        <w:t>项目联系</w:t>
      </w:r>
      <w:r>
        <w:rPr>
          <w:rFonts w:hint="eastAsia" w:ascii="宋体" w:hAnsi="宋体" w:cs="宋体"/>
          <w:color w:val="auto"/>
          <w:sz w:val="24"/>
          <w:szCs w:val="24"/>
          <w:lang w:val="en-US" w:eastAsia="zh-CN"/>
        </w:rPr>
        <w:t xml:space="preserve">人（询问）：瞿先智  </w:t>
      </w:r>
    </w:p>
    <w:p>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项目联系方式（询问）： 0577-88967880</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质疑联系人： 祖爱新 </w:t>
      </w:r>
    </w:p>
    <w:p>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质疑联系方式： 0577-88969635</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名称：温州市政务服务管理中心（温州市政府采购中心）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地址：温州市会展路1268号“温州市民中心”A座412室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张立初</w:t>
      </w:r>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项目联系方式（询问）：0577-889268</w:t>
      </w:r>
      <w:r>
        <w:rPr>
          <w:rFonts w:hint="eastAsia" w:ascii="宋体" w:hAnsi="宋体" w:cs="宋体"/>
          <w:color w:val="auto"/>
          <w:sz w:val="24"/>
          <w:highlight w:val="none"/>
          <w:lang w:val="en-US" w:eastAsia="zh-CN"/>
        </w:rPr>
        <w:t>38</w:t>
      </w:r>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金健戈</w:t>
      </w:r>
      <w:r>
        <w:rPr>
          <w:rFonts w:hint="eastAsia" w:ascii="宋体" w:hAnsi="宋体" w:eastAsia="宋体" w:cs="宋体"/>
          <w:color w:val="auto"/>
          <w:sz w:val="24"/>
          <w:highlight w:val="none"/>
        </w:rPr>
        <w:t>       </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质疑联系方式：0577-889268</w:t>
      </w:r>
      <w:r>
        <w:rPr>
          <w:rFonts w:hint="eastAsia" w:ascii="宋体" w:hAnsi="宋体" w:cs="宋体"/>
          <w:color w:val="auto"/>
          <w:sz w:val="24"/>
          <w:highlight w:val="none"/>
          <w:lang w:val="en-US" w:eastAsia="zh-CN"/>
        </w:rPr>
        <w:t>22</w:t>
      </w:r>
    </w:p>
    <w:p>
      <w:pPr>
        <w:keepNext w:val="0"/>
        <w:keepLines w:val="0"/>
        <w:pageBreakBefore w:val="0"/>
        <w:kinsoku/>
        <w:wordWrap/>
        <w:overflowPunct/>
        <w:topLinePunct w:val="0"/>
        <w:autoSpaceDE/>
        <w:autoSpaceDN/>
        <w:bidi w:val="0"/>
        <w:adjustRightInd w:val="0"/>
        <w:snapToGrid/>
        <w:spacing w:line="240" w:lineRule="auto"/>
        <w:ind w:firstLine="240" w:firstLineChars="100"/>
        <w:textAlignment w:val="auto"/>
        <w:rPr>
          <w:rFonts w:cs="宋体"/>
          <w:color w:val="auto"/>
        </w:rPr>
      </w:pPr>
      <w:r>
        <w:rPr>
          <w:rFonts w:hint="eastAsia" w:ascii="宋体" w:hAnsi="宋体" w:cs="宋体"/>
          <w:color w:val="auto"/>
          <w:sz w:val="24"/>
        </w:rPr>
        <w:t xml:space="preserve"> 3.同级政府采购监督管理部门            </w:t>
      </w:r>
      <w:r>
        <w:rPr>
          <w:rFonts w:cs="宋体"/>
          <w:color w:val="auto"/>
        </w:rPr>
        <w:t>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名称：温州市财政局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地址：温州绣山路299号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联系人 ：项先生、蔡女士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监督投诉电话：0577-88532725、88521948</w:t>
      </w:r>
    </w:p>
    <w:p>
      <w:pPr>
        <w:spacing w:line="360" w:lineRule="auto"/>
        <w:ind w:firstLine="480"/>
        <w:rPr>
          <w:rFonts w:hint="eastAsia" w:ascii="宋体" w:hAnsi="宋体" w:cs="宋体"/>
          <w:sz w:val="24"/>
          <w:lang w:val="en-US" w:eastAsia="zh-CN"/>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pPr>
              <w:spacing w:line="360" w:lineRule="auto"/>
              <w:jc w:val="both"/>
              <w:rPr>
                <w:rFonts w:ascii="宋体" w:hAnsi="宋体" w:cs="宋体"/>
                <w:color w:val="auto"/>
                <w:sz w:val="24"/>
              </w:rPr>
            </w:pPr>
            <w:r>
              <w:rPr>
                <w:rFonts w:hint="eastAsia" w:ascii="宋体" w:hAnsi="宋体" w:cs="宋体"/>
                <w:color w:val="auto"/>
                <w:sz w:val="24"/>
              </w:rPr>
              <w:t>服务类。本项目是</w:t>
            </w:r>
            <w:r>
              <w:rPr>
                <w:rFonts w:hint="eastAsia" w:ascii="宋体" w:hAnsi="宋体" w:cs="宋体"/>
                <w:color w:val="auto"/>
                <w:sz w:val="24"/>
                <w:u w:val="single"/>
              </w:rPr>
              <w:t>非</w:t>
            </w:r>
            <w:r>
              <w:rPr>
                <w:rFonts w:hint="eastAsia" w:ascii="宋体" w:hAnsi="宋体" w:cs="宋体"/>
                <w:color w:val="auto"/>
                <w:sz w:val="24"/>
              </w:rPr>
              <w:t>预留份额采购项目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l2br w:val="nil"/>
              <w:tr2bl w:val="nil"/>
            </w:tcBorders>
            <w:vAlign w:val="center"/>
          </w:tcPr>
          <w:p>
            <w:pPr>
              <w:snapToGrid w:val="0"/>
              <w:spacing w:line="360" w:lineRule="auto"/>
              <w:jc w:val="both"/>
              <w:rPr>
                <w:color w:val="auto"/>
              </w:rPr>
            </w:pPr>
            <w:r>
              <w:rPr>
                <w:rFonts w:hint="eastAsia" w:ascii="宋体" w:hAnsi="宋体"/>
                <w:color w:val="auto"/>
                <w:sz w:val="24"/>
                <w:highlight w:val="none"/>
              </w:rPr>
              <w:t>（1）标的：</w:t>
            </w:r>
            <w:r>
              <w:rPr>
                <w:rFonts w:hint="eastAsia" w:ascii="宋体" w:hAnsi="宋体"/>
                <w:color w:val="auto"/>
                <w:sz w:val="24"/>
                <w:highlight w:val="none"/>
                <w:u w:val="single"/>
                <w:lang w:val="en-US" w:eastAsia="zh-CN"/>
              </w:rPr>
              <w:t xml:space="preserve">政务云平台服务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软件和信息技术服务业</w:t>
            </w:r>
            <w:r>
              <w:rPr>
                <w:rFonts w:hint="eastAsia"/>
                <w:color w:val="auto"/>
                <w:u w:val="single"/>
              </w:rPr>
              <w:t xml:space="preserve"> </w:t>
            </w:r>
            <w:r>
              <w:rPr>
                <w:rFonts w:hint="eastAsia" w:ascii="宋体" w:hAnsi="宋体"/>
                <w:color w:val="auto"/>
                <w:sz w:val="24"/>
                <w:highlight w:val="none"/>
              </w:rPr>
              <w:t>行业；</w:t>
            </w:r>
          </w:p>
          <w:p>
            <w:pPr>
              <w:jc w:val="both"/>
              <w:rPr>
                <w:color w:val="auto"/>
                <w:lang w:val="en-US"/>
              </w:rPr>
            </w:pPr>
            <w:r>
              <w:rPr>
                <w:rFonts w:hint="eastAsia"/>
                <w:color w:val="auto"/>
                <w:lang w:val="en-US" w:eastAsia="zh-CN"/>
              </w:rPr>
              <w:t xml:space="preserve"> </w:t>
            </w:r>
            <w:r>
              <w:rPr>
                <w:rFonts w:hint="eastAsia" w:ascii="宋体" w:hAnsi="宋体"/>
                <w:color w:val="auto"/>
                <w:sz w:val="24"/>
                <w:highlight w:val="none"/>
              </w:rPr>
              <w:t>中小企业的划分标准依据《关于印发中小企业划型标准规定的通知》（工信部联企业〔2011〕300号）文件执行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pPr>
              <w:spacing w:line="360" w:lineRule="auto"/>
              <w:jc w:val="both"/>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both"/>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pPr>
              <w:snapToGrid w:val="0"/>
              <w:spacing w:line="360" w:lineRule="auto"/>
              <w:ind w:firstLine="482" w:firstLineChars="200"/>
              <w:jc w:val="both"/>
              <w:rPr>
                <w:rFonts w:ascii="宋体" w:hAnsi="宋体" w:cs="宋体"/>
                <w:b/>
                <w:sz w:val="24"/>
              </w:rPr>
            </w:pPr>
            <w:r>
              <w:rPr>
                <w:rFonts w:hint="eastAsia" w:ascii="宋体" w:hAnsi="宋体" w:cs="宋体"/>
                <w:b/>
                <w:sz w:val="24"/>
              </w:rPr>
              <w:t>分包</w:t>
            </w:r>
          </w:p>
        </w:tc>
        <w:tc>
          <w:tcPr>
            <w:tcW w:w="6095" w:type="dxa"/>
            <w:tcBorders>
              <w:tl2br w:val="nil"/>
              <w:tr2bl w:val="nil"/>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val="en-US" w:eastAsia="zh-CN"/>
              </w:rPr>
              <w:t xml:space="preserve">      </w:t>
            </w:r>
            <w:r>
              <w:rPr>
                <w:rFonts w:hint="eastAsia" w:ascii="宋体" w:hAnsi="宋体" w:cs="宋体"/>
                <w:color w:val="auto"/>
                <w:sz w:val="24"/>
              </w:rPr>
              <w:t>。</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jc w:val="both"/>
              <w:rPr>
                <w:rFonts w:ascii="宋体" w:hAnsi="宋体" w:cs="宋体"/>
                <w:sz w:val="24"/>
              </w:rPr>
            </w:pPr>
            <w:r>
              <w:rPr>
                <w:rFonts w:hint="eastAsia" w:ascii="宋体" w:hAnsi="宋体" w:cs="宋体"/>
                <w:color w:val="auto"/>
                <w:sz w:val="24"/>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pPr>
              <w:spacing w:line="360" w:lineRule="auto"/>
              <w:jc w:val="both"/>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jc w:val="both"/>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pPr>
              <w:spacing w:line="360" w:lineRule="auto"/>
              <w:jc w:val="both"/>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jc w:val="both"/>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jc w:val="both"/>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jc w:val="both"/>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jc w:val="both"/>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jc w:val="both"/>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jc w:val="both"/>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jc w:val="both"/>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jc w:val="both"/>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pPr>
              <w:snapToGrid w:val="0"/>
              <w:spacing w:line="360" w:lineRule="auto"/>
              <w:jc w:val="both"/>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pPr>
              <w:spacing w:line="360" w:lineRule="auto"/>
              <w:jc w:val="both"/>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jc w:val="both"/>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jc w:val="both"/>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jc w:val="both"/>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jc w:val="both"/>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jc w:val="both"/>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jc w:val="both"/>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pPr>
              <w:spacing w:line="360" w:lineRule="auto"/>
              <w:jc w:val="both"/>
              <w:rPr>
                <w:rFonts w:ascii="宋体" w:hAnsi="宋体" w:cs="宋体"/>
                <w:sz w:val="24"/>
              </w:rPr>
            </w:pPr>
            <w:r>
              <w:rPr>
                <w:rFonts w:hint="eastAsia" w:ascii="宋体" w:hAnsi="宋体" w:cs="宋体"/>
                <w:sz w:val="24"/>
              </w:rPr>
              <w:t>（1）资格证明文件：见招标文件第二部分11.1。</w:t>
            </w:r>
          </w:p>
          <w:p>
            <w:pPr>
              <w:spacing w:line="360" w:lineRule="auto"/>
              <w:jc w:val="both"/>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sz w:val="24"/>
              </w:rPr>
            </w:pPr>
          </w:p>
        </w:tc>
        <w:tc>
          <w:tcPr>
            <w:tcW w:w="1843" w:type="dxa"/>
            <w:vMerge w:val="continue"/>
            <w:tcBorders>
              <w:tl2br w:val="nil"/>
              <w:tr2bl w:val="nil"/>
            </w:tcBorders>
            <w:vAlign w:val="center"/>
          </w:tcPr>
          <w:p>
            <w:pPr>
              <w:snapToGrid w:val="0"/>
              <w:spacing w:line="360" w:lineRule="auto"/>
              <w:jc w:val="both"/>
              <w:rPr>
                <w:rFonts w:ascii="宋体" w:hAnsi="宋体" w:cs="宋体"/>
                <w:b/>
                <w:sz w:val="24"/>
              </w:rPr>
            </w:pPr>
          </w:p>
        </w:tc>
        <w:tc>
          <w:tcPr>
            <w:tcW w:w="6095" w:type="dxa"/>
            <w:tcBorders>
              <w:tl2br w:val="nil"/>
              <w:tr2bl w:val="nil"/>
            </w:tcBorders>
            <w:vAlign w:val="center"/>
          </w:tcPr>
          <w:p>
            <w:pPr>
              <w:spacing w:line="360" w:lineRule="auto"/>
              <w:jc w:val="both"/>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pPr>
              <w:snapToGrid w:val="0"/>
              <w:spacing w:line="360" w:lineRule="auto"/>
              <w:jc w:val="both"/>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w:t>
            </w:r>
            <w:r>
              <w:rPr>
                <w:rFonts w:hint="eastAsia" w:ascii="宋体" w:hAnsi="宋体" w:cs="宋体"/>
                <w:kern w:val="0"/>
                <w:sz w:val="24"/>
                <w:lang w:val="zh-CN"/>
              </w:rPr>
              <w:t>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both"/>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both"/>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both"/>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jc w:val="both"/>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jc w:val="both"/>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pPr>
              <w:spacing w:line="360" w:lineRule="auto"/>
              <w:ind w:firstLine="480" w:firstLineChars="200"/>
              <w:jc w:val="both"/>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pPr>
              <w:pStyle w:val="33"/>
              <w:spacing w:line="360" w:lineRule="auto"/>
              <w:jc w:val="both"/>
              <w:rPr>
                <w:rFonts w:hint="default" w:hAnsi="宋体" w:eastAsia="宋体" w:cs="宋体"/>
                <w:b w:val="0"/>
                <w:bCs/>
                <w:color w:val="auto"/>
                <w:kern w:val="28"/>
                <w:sz w:val="24"/>
                <w:lang w:val="en-US" w:eastAsia="zh-CN"/>
              </w:rPr>
            </w:pPr>
            <w:r>
              <w:rPr>
                <w:rFonts w:hint="eastAsia" w:ascii="宋体" w:hAnsi="宋体" w:eastAsia="宋体" w:cs="宋体"/>
                <w:snapToGrid w:val="0"/>
                <w:kern w:val="28"/>
                <w:sz w:val="24"/>
                <w:szCs w:val="24"/>
                <w:lang w:val="en-US" w:eastAsia="zh-CN" w:bidi="ar-SA"/>
              </w:rPr>
              <w:t>备份投标文件送达地点</w:t>
            </w:r>
            <w:r>
              <w:rPr>
                <w:rFonts w:hint="eastAsia" w:hAnsi="宋体" w:cs="宋体"/>
                <w:color w:val="auto"/>
                <w:kern w:val="28"/>
                <w:sz w:val="24"/>
                <w:szCs w:val="24"/>
                <w:u w:val="none"/>
              </w:rPr>
              <w:t>：</w:t>
            </w:r>
            <w:r>
              <w:rPr>
                <w:rFonts w:cs="宋体"/>
                <w:color w:val="auto"/>
                <w:highlight w:val="none"/>
                <w:u w:val="single"/>
              </w:rPr>
              <w:t>温州市会展路1268号“温州市民中心”A座412室</w:t>
            </w:r>
            <w:r>
              <w:rPr>
                <w:rFonts w:hint="eastAsia" w:hAnsi="宋体" w:cs="宋体"/>
                <w:color w:val="auto"/>
                <w:kern w:val="28"/>
                <w:sz w:val="24"/>
                <w:szCs w:val="24"/>
                <w:u w:val="none"/>
              </w:rPr>
              <w:t>；</w:t>
            </w:r>
            <w:r>
              <w:rPr>
                <w:rFonts w:hint="eastAsia" w:ascii="宋体" w:hAnsi="宋体" w:eastAsia="宋体" w:cs="宋体"/>
                <w:snapToGrid w:val="0"/>
                <w:kern w:val="28"/>
                <w:sz w:val="24"/>
                <w:szCs w:val="24"/>
                <w:lang w:val="en-US" w:eastAsia="zh-CN" w:bidi="ar-SA"/>
              </w:rPr>
              <w:t>备份投标文件签收人员联系电话：</w:t>
            </w:r>
            <w:r>
              <w:rPr>
                <w:rFonts w:hint="eastAsia" w:ascii="宋体" w:hAnsi="宋体" w:eastAsia="宋体" w:cs="宋体"/>
                <w:snapToGrid w:val="0"/>
                <w:kern w:val="28"/>
                <w:sz w:val="24"/>
                <w:szCs w:val="24"/>
                <w:u w:val="single"/>
                <w:lang w:val="en-US" w:eastAsia="zh-CN" w:bidi="ar-SA"/>
              </w:rPr>
              <w:t xml:space="preserve">0577-88926838 </w:t>
            </w:r>
            <w:r>
              <w:rPr>
                <w:rFonts w:hint="eastAsia" w:ascii="宋体" w:hAnsi="宋体" w:eastAsia="宋体" w:cs="宋体"/>
                <w:snapToGrid w:val="0"/>
                <w:kern w:val="28"/>
                <w:sz w:val="24"/>
                <w:szCs w:val="24"/>
                <w:lang w:val="en-US" w:eastAsia="zh-CN" w:bidi="ar-SA"/>
              </w:rPr>
              <w:t>。</w:t>
            </w:r>
            <w:r>
              <w:rPr>
                <w:rFonts w:hint="eastAsia" w:ascii="宋体" w:hAnsi="宋体" w:eastAsia="宋体" w:cs="宋体"/>
                <w:b/>
                <w:bCs/>
                <w:snapToGrid w:val="0"/>
                <w:kern w:val="28"/>
                <w:sz w:val="24"/>
                <w:szCs w:val="24"/>
                <w:lang w:val="en-US" w:eastAsia="zh-CN" w:bidi="ar-SA"/>
              </w:rPr>
              <w:t>采购人、采购代理机构不强制或变相强制投标人提交备份投标文件</w:t>
            </w:r>
            <w:r>
              <w:rPr>
                <w:rFonts w:hint="eastAsia" w:ascii="宋体" w:hAnsi="宋体" w:eastAsia="宋体" w:cs="宋体"/>
                <w:snapToGrid w:val="0"/>
                <w:kern w:val="28"/>
                <w:sz w:val="24"/>
                <w:szCs w:val="24"/>
                <w:lang w:val="en-US" w:eastAsia="zh-CN" w:bidi="ar-SA"/>
              </w:rPr>
              <w:t>。采购活动结束后，备份投标文件存储介质请于3个工作日内取回，逾期未取回，不负保管义务。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vMerge w:val="restart"/>
            <w:tcBorders>
              <w:tl2br w:val="nil"/>
              <w:tr2bl w:val="nil"/>
            </w:tcBorders>
            <w:vAlign w:val="center"/>
          </w:tcPr>
          <w:p>
            <w:pPr>
              <w:snapToGrid w:val="0"/>
              <w:spacing w:line="360" w:lineRule="auto"/>
              <w:jc w:val="both"/>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l2br w:val="nil"/>
              <w:tr2bl w:val="nil"/>
            </w:tcBorders>
            <w:vAlign w:val="center"/>
          </w:tcPr>
          <w:p>
            <w:pPr>
              <w:spacing w:line="360" w:lineRule="auto"/>
              <w:jc w:val="both"/>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sz w:val="24"/>
              </w:rPr>
            </w:pPr>
          </w:p>
        </w:tc>
        <w:tc>
          <w:tcPr>
            <w:tcW w:w="1843" w:type="dxa"/>
            <w:vMerge w:val="continue"/>
            <w:tcBorders>
              <w:tl2br w:val="nil"/>
              <w:tr2bl w:val="nil"/>
            </w:tcBorders>
            <w:vAlign w:val="center"/>
          </w:tcPr>
          <w:p>
            <w:pPr>
              <w:snapToGrid w:val="0"/>
              <w:spacing w:line="360" w:lineRule="auto"/>
              <w:jc w:val="both"/>
              <w:rPr>
                <w:rFonts w:ascii="宋体" w:hAnsi="宋体" w:cs="宋体"/>
                <w:b/>
                <w:sz w:val="24"/>
              </w:rPr>
            </w:pPr>
          </w:p>
        </w:tc>
        <w:tc>
          <w:tcPr>
            <w:tcW w:w="6095" w:type="dxa"/>
            <w:tcBorders>
              <w:tl2br w:val="nil"/>
              <w:tr2bl w:val="nil"/>
            </w:tcBorders>
            <w:vAlign w:val="center"/>
          </w:tcPr>
          <w:p>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0" w:name="_Toc164416483"/>
      <w:bookmarkStart w:id="11"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color w:val="auto"/>
          <w:sz w:val="24"/>
        </w:rPr>
        <w:t xml:space="preserve"> “▲</w:t>
      </w:r>
      <w:r>
        <w:rPr>
          <w:rFonts w:hint="eastAsia" w:ascii="宋体" w:hAnsi="宋体" w:cs="宋体"/>
          <w:color w:val="auto"/>
          <w:sz w:val="24"/>
          <w:lang w:val="en-US" w:eastAsia="zh-CN"/>
        </w:rPr>
        <w:t>且加下划线部分</w:t>
      </w:r>
      <w:r>
        <w:rPr>
          <w:rFonts w:hint="eastAsia" w:ascii="宋体" w:hAnsi="宋体" w:cs="宋体"/>
          <w:color w:val="auto"/>
          <w:sz w:val="24"/>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3.3.2.2在工程采购项目中，工程由中小企业承建，即工程施工单位为中小企业；</w:t>
      </w:r>
    </w:p>
    <w:p>
      <w:pPr>
        <w:widowControl/>
        <w:spacing w:line="360" w:lineRule="auto"/>
        <w:ind w:firstLine="480" w:firstLineChars="200"/>
        <w:jc w:val="left"/>
        <w:rPr>
          <w:rFonts w:cs="仿宋" w:asciiTheme="minorEastAsia" w:hAnsiTheme="minorEastAsia"/>
          <w:color w:val="auto"/>
          <w:kern w:val="0"/>
          <w:sz w:val="24"/>
        </w:rPr>
      </w:pPr>
      <w:r>
        <w:rPr>
          <w:rFonts w:hint="eastAsia" w:cs="仿宋" w:asciiTheme="minorEastAsia" w:hAnsiTheme="minorEastAsia"/>
          <w:kern w:val="0"/>
          <w:sz w:val="24"/>
        </w:rPr>
        <w:t>3.3.2.3在服务采购项目中，服务由中小企业承接，即提供服务的人员为中小企业依照</w:t>
      </w:r>
      <w:r>
        <w:rPr>
          <w:rFonts w:hint="eastAsia" w:cs="仿宋" w:asciiTheme="minorEastAsia" w:hAnsiTheme="minorEastAsia"/>
          <w:color w:val="auto"/>
          <w:kern w:val="0"/>
          <w:sz w:val="24"/>
        </w:rPr>
        <w:t>《</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cs="仿宋" w:asciiTheme="minorEastAsia" w:hAnsiTheme="minorEastAsia"/>
          <w:color w:val="auto"/>
          <w:kern w:val="0"/>
          <w:sz w:val="24"/>
        </w:rPr>
        <w:t>》订立劳动合同的从业人员。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color w:val="auto"/>
          <w:kern w:val="0"/>
          <w:sz w:val="24"/>
        </w:rPr>
        <w:t>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宋体"/>
          <w:color w:val="auto"/>
          <w:kern w:val="0"/>
          <w:sz w:val="24"/>
          <w:u w:val="none"/>
        </w:rPr>
        <w:t>》</w:t>
      </w:r>
      <w:r>
        <w:rPr>
          <w:rFonts w:hint="eastAsia" w:ascii="宋体" w:hAnsi="宋体" w:cs="宋体"/>
          <w:color w:val="auto"/>
          <w:kern w:val="0"/>
          <w:sz w:val="24"/>
        </w:rPr>
        <w:t>订</w:t>
      </w:r>
      <w:r>
        <w:rPr>
          <w:rFonts w:hint="eastAsia" w:ascii="宋体" w:hAnsi="宋体" w:cs="宋体"/>
          <w:kern w:val="0"/>
          <w:sz w:val="24"/>
        </w:rPr>
        <w:t>立劳动合同的从业人员。</w:t>
      </w:r>
      <w:r>
        <w:rPr>
          <w:rFonts w:hint="eastAsia" w:cs="仿宋" w:asciiTheme="minorEastAsia" w:hAnsiTheme="minorEastAsia"/>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rPr>
        <w:t>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w:t>
      </w:r>
      <w:r>
        <w:rPr>
          <w:rFonts w:hint="eastAsia" w:ascii="宋体" w:hAnsi="宋体" w:cs="宋体"/>
          <w:sz w:val="24"/>
        </w:rPr>
        <w:t>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pPr>
        <w:pStyle w:val="33"/>
        <w:spacing w:line="360" w:lineRule="auto"/>
        <w:ind w:firstLine="480" w:firstLineChars="200"/>
        <w:rPr>
          <w:rFonts w:hint="eastAsia" w:ascii="宋体" w:hAnsi="宋体" w:eastAsia="宋体" w:cs="宋体"/>
          <w:snapToGrid/>
          <w:kern w:val="0"/>
          <w:sz w:val="24"/>
          <w:szCs w:val="24"/>
          <w:lang w:val="zh-CN" w:eastAsia="zh-CN" w:bidi="ar-SA"/>
        </w:rPr>
      </w:pPr>
      <w:r>
        <w:rPr>
          <w:rFonts w:hint="eastAsia" w:hAnsi="宋体" w:cs="宋体"/>
          <w:kern w:val="0"/>
          <w:sz w:val="24"/>
          <w:lang w:val="zh-CN"/>
        </w:rPr>
        <w:t>　</w:t>
      </w:r>
      <w:r>
        <w:rPr>
          <w:rFonts w:hint="eastAsia" w:ascii="宋体" w:hAnsi="宋体" w:eastAsia="宋体" w:cs="宋体"/>
          <w:snapToGrid/>
          <w:kern w:val="0"/>
          <w:sz w:val="24"/>
          <w:szCs w:val="24"/>
          <w:lang w:val="zh-CN" w:eastAsia="zh-CN" w:bidi="ar-SA"/>
        </w:rPr>
        <w:t>　4.3.3.5必要的法律依据；</w:t>
      </w:r>
    </w:p>
    <w:p>
      <w:pPr>
        <w:pStyle w:val="33"/>
        <w:spacing w:line="360" w:lineRule="auto"/>
        <w:ind w:firstLine="960" w:firstLineChars="400"/>
        <w:rPr>
          <w:rFonts w:hint="eastAsia" w:ascii="宋体" w:hAnsi="宋体" w:eastAsia="宋体" w:cs="宋体"/>
          <w:snapToGrid/>
          <w:kern w:val="0"/>
          <w:sz w:val="24"/>
          <w:szCs w:val="24"/>
          <w:lang w:val="zh-CN" w:eastAsia="zh-CN" w:bidi="ar-SA"/>
        </w:rPr>
      </w:pPr>
      <w:r>
        <w:rPr>
          <w:rFonts w:hint="eastAsia" w:ascii="宋体" w:hAnsi="宋体" w:eastAsia="宋体" w:cs="宋体"/>
          <w:snapToGrid/>
          <w:kern w:val="0"/>
          <w:sz w:val="24"/>
          <w:szCs w:val="24"/>
          <w:lang w:val="zh-CN" w:eastAsia="zh-CN" w:bidi="ar-SA"/>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default"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pStyle w:val="886"/>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pPr>
        <w:pStyle w:val="886"/>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pPr>
        <w:pStyle w:val="886"/>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5．招标文件的构成</w:t>
      </w:r>
    </w:p>
    <w:p>
      <w:pPr>
        <w:pStyle w:val="129"/>
        <w:snapToGrid w:val="0"/>
        <w:spacing w:before="0"/>
        <w:ind w:firstLine="480"/>
        <w:rPr>
          <w:rFonts w:hint="eastAsia" w:ascii="宋体" w:hAnsi="宋体" w:cs="宋体"/>
          <w:lang w:eastAsia="zh-CN"/>
        </w:rPr>
      </w:pPr>
      <w:r>
        <w:rPr>
          <w:rFonts w:hint="eastAsia" w:ascii="宋体" w:hAnsi="宋体" w:cs="宋体"/>
          <w:lang w:eastAsia="zh-CN"/>
        </w:rPr>
        <w:t>5.1 招标文件包括下列文件及附件：</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5.1.1招标公告；</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5.1.2投标人须知；</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5.1.3采购需求；</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5.1.4评标办法；</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5.1.5拟签订的合同文本；</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5.1.6应提交的有关格式范例。</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5.2与本项目有关的澄清或者修改的内容为招标文件的组成部分。</w:t>
      </w:r>
    </w:p>
    <w:p>
      <w:pPr>
        <w:pStyle w:val="33"/>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6. 招标文件的澄清、修改</w:t>
      </w:r>
    </w:p>
    <w:p>
      <w:pPr>
        <w:pStyle w:val="129"/>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960" w:firstLineChars="40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val="0"/>
          <w:bCs/>
          <w:sz w:val="30"/>
          <w:szCs w:val="20"/>
        </w:rPr>
      </w:pPr>
      <w:r>
        <w:rPr>
          <w:rFonts w:hint="eastAsia" w:ascii="宋体" w:hAnsi="宋体" w:cs="宋体"/>
          <w:b w:val="0"/>
          <w:bCs/>
          <w:sz w:val="30"/>
          <w:szCs w:val="20"/>
        </w:rPr>
        <w:t>三、投标</w:t>
      </w:r>
    </w:p>
    <w:p>
      <w:pPr>
        <w:pStyle w:val="33"/>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7. 招标文件的获取</w:t>
      </w:r>
    </w:p>
    <w:p>
      <w:pPr>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详见招标公告中获取招标文件的时间期限、地点、方式及招标文件售价。</w:t>
      </w:r>
    </w:p>
    <w:p>
      <w:pPr>
        <w:pStyle w:val="33"/>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8.开标前答疑会或现场考察</w:t>
      </w:r>
    </w:p>
    <w:p>
      <w:pPr>
        <w:pStyle w:val="33"/>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10. 投标文件的语言</w:t>
      </w:r>
    </w:p>
    <w:p>
      <w:pPr>
        <w:pStyle w:val="33"/>
        <w:spacing w:line="360" w:lineRule="auto"/>
        <w:ind w:firstLine="480" w:firstLineChars="2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en-US" w:eastAsia="zh-CN" w:bidi="ar-SA"/>
        </w:rPr>
        <w:t>投标文件及投标人与采购有关的来往通知、函件和文件均应使用中文。</w:t>
      </w:r>
    </w:p>
    <w:p>
      <w:pPr>
        <w:pStyle w:val="33"/>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pStyle w:val="3"/>
        <w:ind w:firstLine="960" w:firstLineChars="400"/>
        <w:rPr>
          <w:rFonts w:hint="default"/>
          <w:color w:val="auto"/>
          <w:lang w:val="en-US"/>
        </w:rPr>
      </w:pPr>
      <w:r>
        <w:rPr>
          <w:rFonts w:hint="eastAsia" w:cs="仿宋" w:asciiTheme="minorEastAsia" w:hAnsiTheme="minorEastAsia"/>
          <w:color w:val="auto"/>
          <w:sz w:val="24"/>
          <w:lang w:val="en-US" w:eastAsia="zh-CN"/>
        </w:rPr>
        <w:t>11.2.8认为需要的其他文件资料或说明.</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color w:val="auto"/>
          <w:u w:val="single"/>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15.备份投标文件</w:t>
      </w:r>
    </w:p>
    <w:p>
      <w:pPr>
        <w:pStyle w:val="33"/>
        <w:spacing w:line="360" w:lineRule="auto"/>
        <w:ind w:firstLine="360" w:firstLineChars="150"/>
        <w:rPr>
          <w:rFonts w:hint="eastAsia"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napToGrid/>
          <w:kern w:val="2"/>
          <w:sz w:val="24"/>
          <w:szCs w:val="24"/>
          <w:lang w:val="en-US" w:eastAsia="zh-CN" w:bidi="ar-SA"/>
        </w:rPr>
        <w:t>但采购人、采购代理机构不强制或变相强制投标人提交备份投标文件。</w:t>
      </w:r>
    </w:p>
    <w:p>
      <w:pPr>
        <w:pStyle w:val="33"/>
        <w:spacing w:line="360" w:lineRule="auto"/>
        <w:ind w:firstLine="480" w:firstLineChars="200"/>
        <w:rPr>
          <w:rFonts w:hint="default"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kern w:val="2"/>
          <w:sz w:val="24"/>
          <w:szCs w:val="24"/>
          <w:lang w:val="en-US" w:eastAsia="zh-CN" w:bidi="ar-SA"/>
        </w:rPr>
        <w:t xml:space="preserve">不符合上述制作、存储、密封规定的备份投标文件将被视为无效或者被拒绝接收。 </w:t>
      </w:r>
    </w:p>
    <w:p>
      <w:pPr>
        <w:pStyle w:val="33"/>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15.5投标人仅提交备份投标文件，未在电子交易平台传输递交投标文件的，投标无效。</w:t>
      </w:r>
    </w:p>
    <w:p>
      <w:pPr>
        <w:pStyle w:val="129"/>
        <w:spacing w:before="0"/>
        <w:ind w:firstLine="0" w:firstLineChars="0"/>
        <w:rPr>
          <w:rFonts w:ascii="宋体" w:hAnsi="宋体" w:cs="宋体"/>
          <w:b/>
          <w:bCs w:val="0"/>
          <w:szCs w:val="24"/>
        </w:rPr>
      </w:pPr>
      <w:r>
        <w:rPr>
          <w:rFonts w:hint="eastAsia" w:ascii="宋体" w:hAnsi="宋体" w:cs="宋体"/>
          <w:b/>
          <w:bCs w:val="0"/>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kern w:val="0"/>
          <w:sz w:val="24"/>
        </w:rPr>
        <w:t>1</w:t>
      </w:r>
      <w:r>
        <w:rPr>
          <w:rFonts w:hint="eastAsia" w:ascii="宋体" w:hAnsi="宋体" w:cs="宋体"/>
          <w:color w:val="auto"/>
          <w:kern w:val="0"/>
          <w:sz w:val="24"/>
        </w:rPr>
        <w:t>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w:t>
      </w:r>
      <w:r>
        <w:rPr>
          <w:rFonts w:hint="eastAsia" w:ascii="宋体" w:hAnsi="宋体" w:cs="宋体"/>
          <w:kern w:val="0"/>
          <w:szCs w:val="24"/>
          <w:lang w:val="en-US" w:eastAsia="zh-CN"/>
        </w:rPr>
        <w:t>人</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hint="eastAsia" w:ascii="宋体" w:hAnsi="宋体" w:cs="宋体"/>
          <w:color w:val="auto"/>
          <w:kern w:val="0"/>
          <w:sz w:val="24"/>
        </w:rPr>
        <w:t>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hint="eastAsia"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29768"/>
      <w:bookmarkEnd w:id="14"/>
      <w:bookmarkStart w:id="15" w:name="_Hlt74730295"/>
      <w:bookmarkEnd w:id="15"/>
      <w:bookmarkStart w:id="16" w:name="_Hlt75236011"/>
      <w:bookmarkEnd w:id="16"/>
      <w:bookmarkStart w:id="17" w:name="_Hlt68072990"/>
      <w:bookmarkEnd w:id="17"/>
      <w:bookmarkStart w:id="18" w:name="_Hlt74714665"/>
      <w:bookmarkEnd w:id="18"/>
      <w:bookmarkStart w:id="19" w:name="_Hlt74707468"/>
      <w:bookmarkEnd w:id="19"/>
      <w:bookmarkStart w:id="20" w:name="_Hlt68072998"/>
      <w:bookmarkEnd w:id="20"/>
      <w:bookmarkStart w:id="21" w:name="_Hlt68073093"/>
      <w:bookmarkEnd w:id="21"/>
      <w:bookmarkStart w:id="22" w:name="_Hlt68403820"/>
      <w:bookmarkEnd w:id="22"/>
      <w:bookmarkStart w:id="23" w:name="_Hlt68057669"/>
      <w:bookmarkEnd w:id="23"/>
      <w:bookmarkStart w:id="24" w:name="_Hlt75236101"/>
      <w:bookmarkEnd w:id="24"/>
      <w:bookmarkStart w:id="25" w:name="_Hlt75236290"/>
      <w:bookmarkEnd w:id="25"/>
    </w:p>
    <w:bookmarkEnd w:id="10"/>
    <w:bookmarkEnd w:id="11"/>
    <w:p>
      <w:pPr>
        <w:numPr>
          <w:ilvl w:val="0"/>
          <w:numId w:val="2"/>
        </w:num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 xml:space="preserve">  采购需求</w:t>
      </w:r>
    </w:p>
    <w:p>
      <w:pPr>
        <w:spacing w:line="360" w:lineRule="auto"/>
        <w:ind w:firstLine="480" w:firstLineChars="200"/>
        <w:outlineLvl w:val="1"/>
        <w:rPr>
          <w:rFonts w:ascii="方正公文黑体" w:hAnsi="方正公文黑体" w:eastAsia="方正公文黑体" w:cs="方正公文黑体"/>
          <w:sz w:val="24"/>
          <w:szCs w:val="24"/>
        </w:rPr>
      </w:pPr>
      <w:bookmarkStart w:id="27" w:name="_Toc184308039"/>
      <w:bookmarkEnd w:id="27"/>
      <w:bookmarkStart w:id="28" w:name="_Toc184314411"/>
      <w:bookmarkEnd w:id="28"/>
      <w:bookmarkStart w:id="29" w:name="_Toc184310289"/>
      <w:bookmarkEnd w:id="29"/>
      <w:bookmarkStart w:id="30" w:name="_Toc184308069"/>
      <w:bookmarkEnd w:id="30"/>
      <w:bookmarkStart w:id="31" w:name="_Toc184308046"/>
      <w:bookmarkEnd w:id="31"/>
      <w:bookmarkStart w:id="32" w:name="_Toc184310277"/>
      <w:bookmarkEnd w:id="32"/>
      <w:bookmarkStart w:id="33" w:name="_Toc184312084"/>
      <w:bookmarkEnd w:id="33"/>
      <w:bookmarkStart w:id="34" w:name="_Toc184314429"/>
      <w:bookmarkEnd w:id="34"/>
      <w:bookmarkStart w:id="35" w:name="_Toc184310321"/>
      <w:bookmarkEnd w:id="35"/>
      <w:bookmarkStart w:id="36" w:name="_Toc184308090"/>
      <w:bookmarkEnd w:id="36"/>
      <w:bookmarkStart w:id="37" w:name="_Toc184314447"/>
      <w:bookmarkEnd w:id="37"/>
      <w:bookmarkStart w:id="38" w:name="_Toc184313267"/>
      <w:bookmarkEnd w:id="38"/>
      <w:bookmarkStart w:id="39" w:name="_Toc184313277"/>
      <w:bookmarkEnd w:id="39"/>
      <w:bookmarkStart w:id="40" w:name="_Toc184314470"/>
      <w:bookmarkEnd w:id="40"/>
      <w:bookmarkStart w:id="41" w:name="_Toc184313271"/>
      <w:bookmarkEnd w:id="41"/>
      <w:bookmarkStart w:id="42" w:name="_Toc184310279"/>
      <w:bookmarkEnd w:id="42"/>
      <w:bookmarkStart w:id="43" w:name="_Toc184313299"/>
      <w:bookmarkEnd w:id="43"/>
      <w:bookmarkStart w:id="44" w:name="_Toc184310313"/>
      <w:bookmarkEnd w:id="44"/>
      <w:bookmarkStart w:id="45" w:name="_Toc184313254"/>
      <w:bookmarkEnd w:id="45"/>
      <w:bookmarkStart w:id="46" w:name="_Toc184314445"/>
      <w:bookmarkEnd w:id="46"/>
      <w:bookmarkStart w:id="47" w:name="_Toc184314438"/>
      <w:bookmarkEnd w:id="47"/>
      <w:bookmarkStart w:id="48" w:name="_Toc184308060"/>
      <w:bookmarkEnd w:id="48"/>
      <w:bookmarkStart w:id="49" w:name="_Toc184312132"/>
      <w:bookmarkEnd w:id="49"/>
      <w:bookmarkStart w:id="50" w:name="_Toc184312125"/>
      <w:bookmarkEnd w:id="50"/>
      <w:bookmarkStart w:id="51" w:name="_Toc184314439"/>
      <w:bookmarkEnd w:id="51"/>
      <w:bookmarkStart w:id="52" w:name="_Toc184314464"/>
      <w:bookmarkEnd w:id="52"/>
      <w:bookmarkStart w:id="53" w:name="_Toc184313276"/>
      <w:bookmarkEnd w:id="53"/>
      <w:bookmarkStart w:id="54" w:name="_Toc184314417"/>
      <w:bookmarkEnd w:id="54"/>
      <w:bookmarkStart w:id="55" w:name="_Toc184314478"/>
      <w:bookmarkEnd w:id="55"/>
      <w:bookmarkStart w:id="56" w:name="_Toc184313245"/>
      <w:bookmarkEnd w:id="56"/>
      <w:bookmarkStart w:id="57" w:name="_Toc184313304"/>
      <w:bookmarkEnd w:id="57"/>
      <w:bookmarkStart w:id="58" w:name="_Toc184313269"/>
      <w:bookmarkEnd w:id="58"/>
      <w:bookmarkStart w:id="59" w:name="_Toc184308066"/>
      <w:bookmarkEnd w:id="59"/>
      <w:bookmarkStart w:id="60" w:name="_Toc184312075"/>
      <w:bookmarkEnd w:id="60"/>
      <w:bookmarkStart w:id="61" w:name="_Toc184314418"/>
      <w:bookmarkEnd w:id="61"/>
      <w:bookmarkStart w:id="62" w:name="_Toc184310293"/>
      <w:bookmarkEnd w:id="62"/>
      <w:bookmarkStart w:id="63" w:name="_Toc184308074"/>
      <w:bookmarkEnd w:id="63"/>
      <w:bookmarkStart w:id="64" w:name="_Toc184310332"/>
      <w:bookmarkEnd w:id="64"/>
      <w:bookmarkStart w:id="65" w:name="_Toc184310274"/>
      <w:bookmarkEnd w:id="65"/>
      <w:bookmarkStart w:id="66" w:name="_Toc184313291"/>
      <w:bookmarkEnd w:id="66"/>
      <w:bookmarkStart w:id="67" w:name="_Toc184308041"/>
      <w:bookmarkEnd w:id="67"/>
      <w:bookmarkStart w:id="68" w:name="_Toc184313255"/>
      <w:bookmarkEnd w:id="68"/>
      <w:bookmarkStart w:id="69" w:name="_Toc184310286"/>
      <w:bookmarkEnd w:id="69"/>
      <w:bookmarkStart w:id="70" w:name="_Toc184312110"/>
      <w:bookmarkEnd w:id="70"/>
      <w:bookmarkStart w:id="71" w:name="_Toc184314421"/>
      <w:bookmarkEnd w:id="71"/>
      <w:bookmarkStart w:id="72" w:name="_Toc184310296"/>
      <w:bookmarkEnd w:id="72"/>
      <w:bookmarkStart w:id="73" w:name="_Toc184310305"/>
      <w:bookmarkEnd w:id="73"/>
      <w:bookmarkStart w:id="74" w:name="_Toc184310344"/>
      <w:bookmarkEnd w:id="74"/>
      <w:bookmarkStart w:id="75" w:name="_Toc184314444"/>
      <w:bookmarkEnd w:id="75"/>
      <w:bookmarkStart w:id="76" w:name="_Toc184308072"/>
      <w:bookmarkEnd w:id="76"/>
      <w:bookmarkStart w:id="77" w:name="_Toc184310295"/>
      <w:bookmarkEnd w:id="77"/>
      <w:bookmarkStart w:id="78" w:name="_Toc184308108"/>
      <w:bookmarkEnd w:id="78"/>
      <w:bookmarkStart w:id="79" w:name="_Toc184312078"/>
      <w:bookmarkEnd w:id="79"/>
      <w:bookmarkStart w:id="80" w:name="_Toc184310318"/>
      <w:bookmarkEnd w:id="80"/>
      <w:bookmarkStart w:id="81" w:name="_Toc184314469"/>
      <w:bookmarkEnd w:id="81"/>
      <w:bookmarkStart w:id="82" w:name="_Toc184314437"/>
      <w:bookmarkEnd w:id="82"/>
      <w:bookmarkStart w:id="83" w:name="_Toc184314413"/>
      <w:bookmarkEnd w:id="83"/>
      <w:bookmarkStart w:id="84" w:name="_Toc184314468"/>
      <w:bookmarkEnd w:id="84"/>
      <w:bookmarkStart w:id="85" w:name="_Toc184308085"/>
      <w:bookmarkEnd w:id="85"/>
      <w:bookmarkStart w:id="86" w:name="_Toc184313300"/>
      <w:bookmarkEnd w:id="86"/>
      <w:bookmarkStart w:id="87" w:name="_Toc184312088"/>
      <w:bookmarkEnd w:id="87"/>
      <w:bookmarkStart w:id="88" w:name="_Toc184313309"/>
      <w:bookmarkEnd w:id="88"/>
      <w:bookmarkStart w:id="89" w:name="_Toc184313244"/>
      <w:bookmarkEnd w:id="89"/>
      <w:bookmarkStart w:id="90" w:name="_Toc184313310"/>
      <w:bookmarkEnd w:id="90"/>
      <w:bookmarkStart w:id="91" w:name="_Toc184312114"/>
      <w:bookmarkEnd w:id="91"/>
      <w:bookmarkStart w:id="92" w:name="_Toc184312089"/>
      <w:bookmarkEnd w:id="92"/>
      <w:bookmarkStart w:id="93" w:name="_Toc184308094"/>
      <w:bookmarkEnd w:id="93"/>
      <w:bookmarkStart w:id="94" w:name="_Toc184308038"/>
      <w:bookmarkEnd w:id="94"/>
      <w:bookmarkStart w:id="95" w:name="_Toc184314456"/>
      <w:bookmarkEnd w:id="95"/>
      <w:bookmarkStart w:id="96" w:name="_Toc184312101"/>
      <w:bookmarkEnd w:id="96"/>
      <w:bookmarkStart w:id="97" w:name="_Toc184308051"/>
      <w:bookmarkEnd w:id="97"/>
      <w:bookmarkStart w:id="98" w:name="_Toc184308048"/>
      <w:bookmarkEnd w:id="98"/>
      <w:bookmarkStart w:id="99" w:name="_Toc184308040"/>
      <w:bookmarkEnd w:id="99"/>
      <w:bookmarkStart w:id="100" w:name="_Toc184312120"/>
      <w:bookmarkEnd w:id="100"/>
      <w:bookmarkStart w:id="101" w:name="_Toc184312138"/>
      <w:bookmarkEnd w:id="101"/>
      <w:bookmarkStart w:id="102" w:name="_Toc184310341"/>
      <w:bookmarkEnd w:id="102"/>
      <w:bookmarkStart w:id="103" w:name="_Toc184310280"/>
      <w:bookmarkEnd w:id="103"/>
      <w:bookmarkStart w:id="104" w:name="_Toc184312068"/>
      <w:bookmarkEnd w:id="104"/>
      <w:bookmarkStart w:id="105" w:name="_Toc184314450"/>
      <w:bookmarkEnd w:id="105"/>
      <w:bookmarkStart w:id="106" w:name="_Toc184312116"/>
      <w:bookmarkEnd w:id="106"/>
      <w:bookmarkStart w:id="107" w:name="_Toc184313252"/>
      <w:bookmarkEnd w:id="107"/>
      <w:bookmarkStart w:id="108" w:name="_Toc184308068"/>
      <w:bookmarkEnd w:id="108"/>
      <w:bookmarkStart w:id="109" w:name="_Toc184308093"/>
      <w:bookmarkEnd w:id="109"/>
      <w:bookmarkStart w:id="110" w:name="_Toc184312139"/>
      <w:bookmarkEnd w:id="110"/>
      <w:bookmarkStart w:id="111" w:name="_Toc184312136"/>
      <w:bookmarkEnd w:id="111"/>
      <w:bookmarkStart w:id="112" w:name="_Toc184308080"/>
      <w:bookmarkEnd w:id="112"/>
      <w:bookmarkStart w:id="113" w:name="_Toc184314480"/>
      <w:bookmarkEnd w:id="113"/>
      <w:bookmarkStart w:id="114" w:name="_Toc184313305"/>
      <w:bookmarkEnd w:id="114"/>
      <w:bookmarkStart w:id="115" w:name="_Toc184313301"/>
      <w:bookmarkEnd w:id="115"/>
      <w:bookmarkStart w:id="116" w:name="_Toc184312124"/>
      <w:bookmarkEnd w:id="116"/>
      <w:bookmarkStart w:id="117" w:name="_Toc184314482"/>
      <w:bookmarkEnd w:id="117"/>
      <w:bookmarkStart w:id="118" w:name="_Toc184310284"/>
      <w:bookmarkEnd w:id="118"/>
      <w:bookmarkStart w:id="119" w:name="_Toc184313238"/>
      <w:bookmarkEnd w:id="119"/>
      <w:bookmarkStart w:id="120" w:name="_Toc184313249"/>
      <w:bookmarkEnd w:id="120"/>
      <w:bookmarkStart w:id="121" w:name="_Toc184308054"/>
      <w:bookmarkEnd w:id="121"/>
      <w:bookmarkStart w:id="122" w:name="_Toc184314458"/>
      <w:bookmarkEnd w:id="122"/>
      <w:bookmarkStart w:id="123" w:name="_Toc184308049"/>
      <w:bookmarkEnd w:id="123"/>
      <w:bookmarkStart w:id="124" w:name="_Toc184310322"/>
      <w:bookmarkEnd w:id="124"/>
      <w:bookmarkStart w:id="125" w:name="_Toc184308071"/>
      <w:bookmarkEnd w:id="125"/>
      <w:bookmarkStart w:id="126" w:name="_Toc184308077"/>
      <w:bookmarkEnd w:id="126"/>
      <w:bookmarkStart w:id="127" w:name="_Toc184313256"/>
      <w:bookmarkEnd w:id="127"/>
      <w:bookmarkStart w:id="128" w:name="_Toc184312131"/>
      <w:bookmarkEnd w:id="128"/>
      <w:bookmarkStart w:id="129" w:name="_Toc184312067"/>
      <w:bookmarkEnd w:id="129"/>
      <w:bookmarkStart w:id="130" w:name="_Toc184310310"/>
      <w:bookmarkEnd w:id="130"/>
      <w:bookmarkStart w:id="131" w:name="_Toc184312104"/>
      <w:bookmarkEnd w:id="131"/>
      <w:bookmarkStart w:id="132" w:name="_Toc184310283"/>
      <w:bookmarkEnd w:id="132"/>
      <w:bookmarkStart w:id="133" w:name="_Toc184308042"/>
      <w:bookmarkEnd w:id="133"/>
      <w:bookmarkStart w:id="134" w:name="_Toc184314451"/>
      <w:bookmarkEnd w:id="134"/>
      <w:bookmarkStart w:id="135" w:name="_Toc184314425"/>
      <w:bookmarkEnd w:id="135"/>
      <w:bookmarkStart w:id="136" w:name="_Toc184310275"/>
      <w:bookmarkEnd w:id="136"/>
      <w:bookmarkStart w:id="137" w:name="_Toc184313293"/>
      <w:bookmarkEnd w:id="137"/>
      <w:bookmarkStart w:id="138" w:name="_Toc184310326"/>
      <w:bookmarkEnd w:id="138"/>
      <w:bookmarkStart w:id="139" w:name="_Toc184310333"/>
      <w:bookmarkEnd w:id="139"/>
      <w:bookmarkStart w:id="140" w:name="_Toc184310323"/>
      <w:bookmarkEnd w:id="140"/>
      <w:bookmarkStart w:id="141" w:name="_Toc184314436"/>
      <w:bookmarkEnd w:id="141"/>
      <w:bookmarkStart w:id="142" w:name="_Toc184308036"/>
      <w:bookmarkEnd w:id="142"/>
      <w:bookmarkStart w:id="143" w:name="_Toc184310328"/>
      <w:bookmarkEnd w:id="143"/>
      <w:bookmarkStart w:id="144" w:name="_Toc184314422"/>
      <w:bookmarkEnd w:id="144"/>
      <w:bookmarkStart w:id="145" w:name="_Toc184313248"/>
      <w:bookmarkEnd w:id="145"/>
      <w:bookmarkStart w:id="146" w:name="_Toc184312098"/>
      <w:bookmarkEnd w:id="146"/>
      <w:bookmarkStart w:id="147" w:name="_Toc184310337"/>
      <w:bookmarkEnd w:id="147"/>
      <w:bookmarkStart w:id="148" w:name="_Toc184312123"/>
      <w:bookmarkEnd w:id="148"/>
      <w:bookmarkStart w:id="149" w:name="_Toc184310290"/>
      <w:bookmarkEnd w:id="149"/>
      <w:bookmarkStart w:id="150" w:name="_Toc184314442"/>
      <w:bookmarkEnd w:id="150"/>
      <w:bookmarkStart w:id="151" w:name="_Toc184310294"/>
      <w:bookmarkEnd w:id="151"/>
      <w:bookmarkStart w:id="152" w:name="_Toc184314420"/>
      <w:bookmarkEnd w:id="152"/>
      <w:bookmarkStart w:id="153" w:name="_Toc184310327"/>
      <w:bookmarkEnd w:id="153"/>
      <w:bookmarkStart w:id="154" w:name="_Toc184312087"/>
      <w:bookmarkEnd w:id="154"/>
      <w:bookmarkStart w:id="155" w:name="_Toc184314443"/>
      <w:bookmarkEnd w:id="155"/>
      <w:bookmarkStart w:id="156" w:name="_Toc184313251"/>
      <w:bookmarkEnd w:id="156"/>
      <w:bookmarkStart w:id="157" w:name="_Toc184313296"/>
      <w:bookmarkEnd w:id="157"/>
      <w:bookmarkStart w:id="158" w:name="_Toc184312077"/>
      <w:bookmarkEnd w:id="158"/>
      <w:bookmarkStart w:id="159" w:name="_Toc184313259"/>
      <w:bookmarkEnd w:id="159"/>
      <w:bookmarkStart w:id="160" w:name="_Toc184312127"/>
      <w:bookmarkEnd w:id="160"/>
      <w:bookmarkStart w:id="161" w:name="_Toc184312109"/>
      <w:bookmarkEnd w:id="161"/>
      <w:bookmarkStart w:id="162" w:name="_Toc184312093"/>
      <w:bookmarkEnd w:id="162"/>
      <w:bookmarkStart w:id="163" w:name="_Toc184312115"/>
      <w:bookmarkEnd w:id="163"/>
      <w:bookmarkStart w:id="164" w:name="_Toc184314452"/>
      <w:bookmarkEnd w:id="164"/>
      <w:bookmarkStart w:id="165" w:name="_Toc184313289"/>
      <w:bookmarkEnd w:id="165"/>
      <w:bookmarkStart w:id="166" w:name="_Toc184310291"/>
      <w:bookmarkEnd w:id="166"/>
      <w:bookmarkStart w:id="167" w:name="_Toc184308059"/>
      <w:bookmarkEnd w:id="167"/>
      <w:bookmarkStart w:id="168" w:name="_Toc184312073"/>
      <w:bookmarkEnd w:id="168"/>
      <w:bookmarkStart w:id="169" w:name="_Toc184313268"/>
      <w:bookmarkEnd w:id="169"/>
      <w:bookmarkStart w:id="170" w:name="_Toc184312082"/>
      <w:bookmarkEnd w:id="170"/>
      <w:bookmarkStart w:id="171" w:name="_Toc184313241"/>
      <w:bookmarkEnd w:id="171"/>
      <w:bookmarkStart w:id="172" w:name="_Toc184312129"/>
      <w:bookmarkEnd w:id="172"/>
      <w:bookmarkStart w:id="173" w:name="_Toc184313246"/>
      <w:bookmarkEnd w:id="173"/>
      <w:bookmarkStart w:id="174" w:name="_Toc184313307"/>
      <w:bookmarkEnd w:id="174"/>
      <w:bookmarkStart w:id="175" w:name="_Toc184312091"/>
      <w:bookmarkEnd w:id="175"/>
      <w:bookmarkStart w:id="176" w:name="_Toc184312105"/>
      <w:bookmarkEnd w:id="176"/>
      <w:bookmarkStart w:id="177" w:name="_Toc184308057"/>
      <w:bookmarkEnd w:id="177"/>
      <w:bookmarkStart w:id="178" w:name="_Toc184314459"/>
      <w:bookmarkEnd w:id="178"/>
      <w:bookmarkStart w:id="179" w:name="_Toc184314476"/>
      <w:bookmarkEnd w:id="179"/>
      <w:bookmarkStart w:id="180" w:name="_Toc184312094"/>
      <w:bookmarkEnd w:id="180"/>
      <w:bookmarkStart w:id="181" w:name="_Toc184313284"/>
      <w:bookmarkEnd w:id="181"/>
      <w:bookmarkStart w:id="182" w:name="_Toc184313283"/>
      <w:bookmarkEnd w:id="182"/>
      <w:bookmarkStart w:id="183" w:name="_Toc184308061"/>
      <w:bookmarkEnd w:id="183"/>
      <w:bookmarkStart w:id="184" w:name="_Toc184310339"/>
      <w:bookmarkEnd w:id="184"/>
      <w:bookmarkStart w:id="185" w:name="_Toc184313306"/>
      <w:bookmarkEnd w:id="185"/>
      <w:bookmarkStart w:id="186" w:name="_Toc184312106"/>
      <w:bookmarkEnd w:id="186"/>
      <w:bookmarkStart w:id="187" w:name="_Toc184310299"/>
      <w:bookmarkEnd w:id="187"/>
      <w:bookmarkStart w:id="188" w:name="_Toc184310315"/>
      <w:bookmarkEnd w:id="188"/>
      <w:bookmarkStart w:id="189" w:name="_Toc184313240"/>
      <w:bookmarkEnd w:id="189"/>
      <w:bookmarkStart w:id="190" w:name="_Toc184308073"/>
      <w:bookmarkEnd w:id="190"/>
      <w:bookmarkStart w:id="191" w:name="_Toc184314419"/>
      <w:bookmarkEnd w:id="191"/>
      <w:bookmarkStart w:id="192" w:name="_Toc184308086"/>
      <w:bookmarkEnd w:id="192"/>
      <w:bookmarkStart w:id="193" w:name="_Toc184312118"/>
      <w:bookmarkEnd w:id="193"/>
      <w:bookmarkStart w:id="194" w:name="_Toc184312113"/>
      <w:bookmarkEnd w:id="194"/>
      <w:bookmarkStart w:id="195" w:name="_Toc184312128"/>
      <w:bookmarkEnd w:id="195"/>
      <w:bookmarkStart w:id="196" w:name="_Toc184312134"/>
      <w:bookmarkEnd w:id="196"/>
      <w:bookmarkStart w:id="197" w:name="_Toc184313286"/>
      <w:bookmarkEnd w:id="197"/>
      <w:bookmarkStart w:id="198" w:name="_Toc184312107"/>
      <w:bookmarkEnd w:id="198"/>
      <w:bookmarkStart w:id="199" w:name="_Toc184313290"/>
      <w:bookmarkEnd w:id="199"/>
      <w:bookmarkStart w:id="200" w:name="_Toc184310301"/>
      <w:bookmarkEnd w:id="200"/>
      <w:bookmarkStart w:id="201" w:name="_Toc184310311"/>
      <w:bookmarkEnd w:id="201"/>
      <w:bookmarkStart w:id="202" w:name="_Toc184312079"/>
      <w:bookmarkEnd w:id="202"/>
      <w:bookmarkStart w:id="203" w:name="_Toc184310302"/>
      <w:bookmarkEnd w:id="203"/>
      <w:bookmarkStart w:id="204" w:name="_Toc184312097"/>
      <w:bookmarkEnd w:id="204"/>
      <w:bookmarkStart w:id="205" w:name="_Toc184310298"/>
      <w:bookmarkEnd w:id="205"/>
      <w:bookmarkStart w:id="206" w:name="_Toc184310297"/>
      <w:bookmarkEnd w:id="206"/>
      <w:bookmarkStart w:id="207" w:name="_Toc184313243"/>
      <w:bookmarkEnd w:id="207"/>
      <w:bookmarkStart w:id="208" w:name="_Toc184308056"/>
      <w:bookmarkEnd w:id="208"/>
      <w:bookmarkStart w:id="209" w:name="_Toc184310316"/>
      <w:bookmarkEnd w:id="209"/>
      <w:bookmarkStart w:id="210" w:name="_Toc184308092"/>
      <w:bookmarkEnd w:id="210"/>
      <w:bookmarkStart w:id="211" w:name="_Toc184310309"/>
      <w:bookmarkEnd w:id="211"/>
      <w:bookmarkStart w:id="212" w:name="_Toc184310292"/>
      <w:bookmarkEnd w:id="212"/>
      <w:bookmarkStart w:id="213" w:name="_Toc184308091"/>
      <w:bookmarkEnd w:id="213"/>
      <w:bookmarkStart w:id="214" w:name="_Toc184310282"/>
      <w:bookmarkEnd w:id="214"/>
      <w:bookmarkStart w:id="215" w:name="_Toc184308062"/>
      <w:bookmarkEnd w:id="215"/>
      <w:bookmarkStart w:id="216" w:name="_Toc184314432"/>
      <w:bookmarkEnd w:id="216"/>
      <w:bookmarkStart w:id="217" w:name="_Toc184308053"/>
      <w:bookmarkEnd w:id="217"/>
      <w:bookmarkStart w:id="218" w:name="_Toc184308098"/>
      <w:bookmarkEnd w:id="218"/>
      <w:bookmarkStart w:id="219" w:name="_Toc184313265"/>
      <w:bookmarkEnd w:id="219"/>
      <w:bookmarkStart w:id="220" w:name="_Toc184313260"/>
      <w:bookmarkEnd w:id="220"/>
      <w:bookmarkStart w:id="221" w:name="_Toc184310330"/>
      <w:bookmarkEnd w:id="221"/>
      <w:bookmarkStart w:id="222" w:name="_Toc184312096"/>
      <w:bookmarkEnd w:id="222"/>
      <w:bookmarkStart w:id="223" w:name="_Toc184310335"/>
      <w:bookmarkEnd w:id="223"/>
      <w:bookmarkStart w:id="224" w:name="_Toc184313297"/>
      <w:bookmarkEnd w:id="224"/>
      <w:bookmarkStart w:id="225" w:name="_Toc184312095"/>
      <w:bookmarkEnd w:id="225"/>
      <w:bookmarkStart w:id="226" w:name="_Toc184312070"/>
      <w:bookmarkEnd w:id="226"/>
      <w:bookmarkStart w:id="227" w:name="_Toc184313250"/>
      <w:bookmarkEnd w:id="227"/>
      <w:bookmarkStart w:id="228" w:name="_Toc184314428"/>
      <w:bookmarkEnd w:id="228"/>
      <w:bookmarkStart w:id="229" w:name="_Toc184313294"/>
      <w:bookmarkEnd w:id="229"/>
      <w:bookmarkStart w:id="230" w:name="_Toc184312092"/>
      <w:bookmarkEnd w:id="230"/>
      <w:bookmarkStart w:id="231" w:name="_Toc184310314"/>
      <w:bookmarkEnd w:id="231"/>
      <w:bookmarkStart w:id="232" w:name="_Toc184310303"/>
      <w:bookmarkEnd w:id="232"/>
      <w:bookmarkStart w:id="233" w:name="_Toc184313295"/>
      <w:bookmarkEnd w:id="233"/>
      <w:bookmarkStart w:id="234" w:name="_Toc184308081"/>
      <w:bookmarkEnd w:id="234"/>
      <w:bookmarkStart w:id="235" w:name="_Toc184314448"/>
      <w:bookmarkEnd w:id="235"/>
      <w:bookmarkStart w:id="236" w:name="_Toc184312117"/>
      <w:bookmarkEnd w:id="236"/>
      <w:bookmarkStart w:id="237" w:name="_Toc184314454"/>
      <w:bookmarkEnd w:id="237"/>
      <w:bookmarkStart w:id="238" w:name="_Toc184314424"/>
      <w:bookmarkEnd w:id="238"/>
      <w:bookmarkStart w:id="239" w:name="_Toc184314446"/>
      <w:bookmarkEnd w:id="239"/>
      <w:bookmarkStart w:id="240" w:name="_Toc184314477"/>
      <w:bookmarkEnd w:id="240"/>
      <w:bookmarkStart w:id="241" w:name="_Toc184312111"/>
      <w:bookmarkEnd w:id="241"/>
      <w:bookmarkStart w:id="242" w:name="_Toc184308105"/>
      <w:bookmarkEnd w:id="242"/>
      <w:bookmarkStart w:id="243" w:name="_Toc184308045"/>
      <w:bookmarkEnd w:id="243"/>
      <w:bookmarkStart w:id="244" w:name="_Toc184312069"/>
      <w:bookmarkEnd w:id="244"/>
      <w:bookmarkStart w:id="245" w:name="_Toc184313257"/>
      <w:bookmarkEnd w:id="245"/>
      <w:bookmarkStart w:id="246" w:name="_Toc184313275"/>
      <w:bookmarkEnd w:id="246"/>
      <w:bookmarkStart w:id="247" w:name="_Toc184313273"/>
      <w:bookmarkEnd w:id="247"/>
      <w:bookmarkStart w:id="248" w:name="_Toc184314415"/>
      <w:bookmarkEnd w:id="248"/>
      <w:bookmarkStart w:id="249" w:name="_Toc184314440"/>
      <w:bookmarkEnd w:id="249"/>
      <w:bookmarkStart w:id="250" w:name="_Toc184308095"/>
      <w:bookmarkEnd w:id="250"/>
      <w:bookmarkStart w:id="251" w:name="_Toc184308044"/>
      <w:bookmarkEnd w:id="251"/>
      <w:bookmarkStart w:id="252" w:name="_Toc184314453"/>
      <w:bookmarkEnd w:id="252"/>
      <w:bookmarkStart w:id="253" w:name="_Toc184314434"/>
      <w:bookmarkEnd w:id="253"/>
      <w:bookmarkStart w:id="254" w:name="_Toc184312080"/>
      <w:bookmarkEnd w:id="254"/>
      <w:bookmarkStart w:id="255" w:name="_Toc184310342"/>
      <w:bookmarkEnd w:id="255"/>
      <w:bookmarkStart w:id="256" w:name="_Toc184312130"/>
      <w:bookmarkEnd w:id="256"/>
      <w:bookmarkStart w:id="257" w:name="_Toc184313281"/>
      <w:bookmarkEnd w:id="257"/>
      <w:bookmarkStart w:id="258" w:name="_Toc184310329"/>
      <w:bookmarkEnd w:id="258"/>
      <w:bookmarkStart w:id="259" w:name="_Toc184314462"/>
      <w:bookmarkEnd w:id="259"/>
      <w:bookmarkStart w:id="260" w:name="_Toc184313287"/>
      <w:bookmarkEnd w:id="260"/>
      <w:bookmarkStart w:id="261" w:name="_Toc184308076"/>
      <w:bookmarkEnd w:id="261"/>
      <w:bookmarkStart w:id="262" w:name="_Toc184312071"/>
      <w:bookmarkEnd w:id="262"/>
      <w:bookmarkStart w:id="263" w:name="_Toc184313247"/>
      <w:bookmarkEnd w:id="263"/>
      <w:bookmarkStart w:id="264" w:name="_Toc184313282"/>
      <w:bookmarkEnd w:id="264"/>
      <w:bookmarkStart w:id="265" w:name="_Toc184310340"/>
      <w:bookmarkEnd w:id="265"/>
      <w:bookmarkStart w:id="266" w:name="_Toc184308052"/>
      <w:bookmarkEnd w:id="266"/>
      <w:bookmarkStart w:id="267" w:name="_Toc184313264"/>
      <w:bookmarkEnd w:id="267"/>
      <w:bookmarkStart w:id="268" w:name="_Toc184313278"/>
      <w:bookmarkEnd w:id="268"/>
      <w:bookmarkStart w:id="269" w:name="_Toc184313308"/>
      <w:bookmarkEnd w:id="269"/>
      <w:bookmarkStart w:id="270" w:name="_Toc184308087"/>
      <w:bookmarkEnd w:id="270"/>
      <w:bookmarkStart w:id="271" w:name="_Toc184310285"/>
      <w:bookmarkEnd w:id="271"/>
      <w:bookmarkStart w:id="272" w:name="_Toc184312112"/>
      <w:bookmarkEnd w:id="272"/>
      <w:bookmarkStart w:id="273" w:name="_Toc184314467"/>
      <w:bookmarkEnd w:id="273"/>
      <w:bookmarkStart w:id="274" w:name="_Toc184308043"/>
      <w:bookmarkEnd w:id="274"/>
      <w:bookmarkStart w:id="275" w:name="_Toc184308055"/>
      <w:bookmarkEnd w:id="275"/>
      <w:bookmarkStart w:id="276" w:name="_Toc184314430"/>
      <w:bookmarkEnd w:id="276"/>
      <w:bookmarkStart w:id="277" w:name="_Toc184314412"/>
      <w:bookmarkEnd w:id="277"/>
      <w:bookmarkStart w:id="278" w:name="_Toc184312085"/>
      <w:bookmarkEnd w:id="278"/>
      <w:bookmarkStart w:id="279" w:name="_Toc184310273"/>
      <w:bookmarkEnd w:id="279"/>
      <w:bookmarkStart w:id="280" w:name="_Toc184308050"/>
      <w:bookmarkEnd w:id="280"/>
      <w:bookmarkStart w:id="281" w:name="_Toc184314481"/>
      <w:bookmarkEnd w:id="281"/>
      <w:bookmarkStart w:id="282" w:name="_Toc184313280"/>
      <w:bookmarkEnd w:id="282"/>
      <w:bookmarkStart w:id="283" w:name="_Toc184313303"/>
      <w:bookmarkEnd w:id="283"/>
      <w:bookmarkStart w:id="284" w:name="_Toc184314455"/>
      <w:bookmarkEnd w:id="284"/>
      <w:bookmarkStart w:id="285" w:name="_Toc184308082"/>
      <w:bookmarkEnd w:id="285"/>
      <w:bookmarkStart w:id="286" w:name="_Toc184312122"/>
      <w:bookmarkEnd w:id="286"/>
      <w:bookmarkStart w:id="287" w:name="_Toc184310288"/>
      <w:bookmarkEnd w:id="287"/>
      <w:bookmarkStart w:id="288" w:name="_Toc184310307"/>
      <w:bookmarkEnd w:id="288"/>
      <w:bookmarkStart w:id="289" w:name="_Toc184308097"/>
      <w:bookmarkEnd w:id="289"/>
      <w:bookmarkStart w:id="290" w:name="_Toc184308065"/>
      <w:bookmarkEnd w:id="290"/>
      <w:bookmarkStart w:id="291" w:name="_Toc184314414"/>
      <w:bookmarkEnd w:id="291"/>
      <w:bookmarkStart w:id="292" w:name="_Toc184314466"/>
      <w:bookmarkEnd w:id="292"/>
      <w:bookmarkStart w:id="293" w:name="_Toc184308084"/>
      <w:bookmarkEnd w:id="293"/>
      <w:bookmarkStart w:id="294" w:name="_Toc184314479"/>
      <w:bookmarkEnd w:id="294"/>
      <w:bookmarkStart w:id="295" w:name="_Toc184310338"/>
      <w:bookmarkEnd w:id="295"/>
      <w:bookmarkStart w:id="296" w:name="_Toc184308103"/>
      <w:bookmarkEnd w:id="296"/>
      <w:bookmarkStart w:id="297" w:name="_Toc184308070"/>
      <w:bookmarkEnd w:id="297"/>
      <w:bookmarkStart w:id="298" w:name="_Toc184308099"/>
      <w:bookmarkEnd w:id="298"/>
      <w:bookmarkStart w:id="299" w:name="_Toc184312102"/>
      <w:bookmarkEnd w:id="299"/>
      <w:bookmarkStart w:id="300" w:name="_Toc184313272"/>
      <w:bookmarkEnd w:id="300"/>
      <w:bookmarkStart w:id="301" w:name="_Toc184308078"/>
      <w:bookmarkEnd w:id="301"/>
      <w:bookmarkStart w:id="302" w:name="_Toc184312074"/>
      <w:bookmarkEnd w:id="302"/>
      <w:bookmarkStart w:id="303" w:name="_Toc184308037"/>
      <w:bookmarkEnd w:id="303"/>
      <w:bookmarkStart w:id="304" w:name="_Toc184313242"/>
      <w:bookmarkEnd w:id="304"/>
      <w:bookmarkStart w:id="305" w:name="_Toc184310324"/>
      <w:bookmarkEnd w:id="305"/>
      <w:bookmarkStart w:id="306" w:name="_Toc184313274"/>
      <w:bookmarkEnd w:id="306"/>
      <w:bookmarkStart w:id="307" w:name="_Toc184314433"/>
      <w:bookmarkEnd w:id="307"/>
      <w:bookmarkStart w:id="308" w:name="_Toc184310317"/>
      <w:bookmarkEnd w:id="308"/>
      <w:bookmarkStart w:id="309" w:name="_Toc184308067"/>
      <w:bookmarkEnd w:id="309"/>
      <w:bookmarkStart w:id="310" w:name="_Toc184314460"/>
      <w:bookmarkEnd w:id="310"/>
      <w:bookmarkStart w:id="311" w:name="_Toc184314472"/>
      <w:bookmarkEnd w:id="311"/>
      <w:bookmarkStart w:id="312" w:name="_Toc184310320"/>
      <w:bookmarkEnd w:id="312"/>
      <w:bookmarkStart w:id="313" w:name="_Toc184313253"/>
      <w:bookmarkEnd w:id="313"/>
      <w:bookmarkStart w:id="314" w:name="_Toc184308063"/>
      <w:bookmarkEnd w:id="314"/>
      <w:bookmarkStart w:id="315" w:name="_Toc184310334"/>
      <w:bookmarkEnd w:id="315"/>
      <w:bookmarkStart w:id="316" w:name="_Toc184313292"/>
      <w:bookmarkEnd w:id="316"/>
      <w:bookmarkStart w:id="317" w:name="_Toc184310281"/>
      <w:bookmarkEnd w:id="317"/>
      <w:bookmarkStart w:id="318" w:name="_Toc184312100"/>
      <w:bookmarkEnd w:id="318"/>
      <w:bookmarkStart w:id="319" w:name="_Toc184310312"/>
      <w:bookmarkEnd w:id="319"/>
      <w:bookmarkStart w:id="320" w:name="_Toc184314465"/>
      <w:bookmarkEnd w:id="320"/>
      <w:bookmarkStart w:id="321" w:name="_Toc184313302"/>
      <w:bookmarkEnd w:id="321"/>
      <w:bookmarkStart w:id="322" w:name="_Toc184308075"/>
      <w:bookmarkEnd w:id="322"/>
      <w:bookmarkStart w:id="323" w:name="_Toc184313262"/>
      <w:bookmarkEnd w:id="323"/>
      <w:bookmarkStart w:id="324" w:name="_Toc184313261"/>
      <w:bookmarkEnd w:id="324"/>
      <w:bookmarkStart w:id="325" w:name="_Toc184312086"/>
      <w:bookmarkEnd w:id="325"/>
      <w:bookmarkStart w:id="326" w:name="_Toc184312137"/>
      <w:bookmarkEnd w:id="326"/>
      <w:bookmarkStart w:id="327" w:name="_Toc184308096"/>
      <w:bookmarkEnd w:id="327"/>
      <w:bookmarkStart w:id="328" w:name="_Toc184313258"/>
      <w:bookmarkEnd w:id="328"/>
      <w:bookmarkStart w:id="329" w:name="_Toc184308047"/>
      <w:bookmarkEnd w:id="329"/>
      <w:bookmarkStart w:id="330" w:name="_Toc184314463"/>
      <w:bookmarkEnd w:id="330"/>
      <w:bookmarkStart w:id="331" w:name="_Toc184310276"/>
      <w:bookmarkEnd w:id="331"/>
      <w:bookmarkStart w:id="332" w:name="_Toc184310319"/>
      <w:bookmarkEnd w:id="332"/>
      <w:bookmarkStart w:id="333" w:name="_Toc184310306"/>
      <w:bookmarkEnd w:id="333"/>
      <w:bookmarkStart w:id="334" w:name="_Toc184314441"/>
      <w:bookmarkEnd w:id="334"/>
      <w:bookmarkStart w:id="335" w:name="_Toc184310336"/>
      <w:bookmarkEnd w:id="335"/>
      <w:bookmarkStart w:id="336" w:name="_Toc184312135"/>
      <w:bookmarkEnd w:id="336"/>
      <w:bookmarkStart w:id="337" w:name="_Toc184313270"/>
      <w:bookmarkEnd w:id="337"/>
      <w:bookmarkStart w:id="338" w:name="_Toc184310272"/>
      <w:bookmarkEnd w:id="338"/>
      <w:bookmarkStart w:id="339" w:name="_Toc184308102"/>
      <w:bookmarkEnd w:id="339"/>
      <w:bookmarkStart w:id="340" w:name="_Toc184314431"/>
      <w:bookmarkEnd w:id="340"/>
      <w:bookmarkStart w:id="341" w:name="_Toc184312099"/>
      <w:bookmarkEnd w:id="341"/>
      <w:bookmarkStart w:id="342" w:name="_Toc184314475"/>
      <w:bookmarkEnd w:id="342"/>
      <w:bookmarkStart w:id="343" w:name="_Toc184314474"/>
      <w:bookmarkEnd w:id="343"/>
      <w:bookmarkStart w:id="344" w:name="_Toc184312126"/>
      <w:bookmarkEnd w:id="344"/>
      <w:bookmarkStart w:id="345" w:name="_Toc184308083"/>
      <w:bookmarkEnd w:id="345"/>
      <w:bookmarkStart w:id="346" w:name="_Toc184310331"/>
      <w:bookmarkEnd w:id="346"/>
      <w:bookmarkStart w:id="347" w:name="_Toc184308100"/>
      <w:bookmarkEnd w:id="347"/>
      <w:bookmarkStart w:id="348" w:name="_Toc184314457"/>
      <w:bookmarkEnd w:id="348"/>
      <w:bookmarkStart w:id="349" w:name="_Toc184313266"/>
      <w:bookmarkEnd w:id="349"/>
      <w:bookmarkStart w:id="350" w:name="_Toc184312083"/>
      <w:bookmarkEnd w:id="350"/>
      <w:bookmarkStart w:id="351" w:name="_Toc184312076"/>
      <w:bookmarkEnd w:id="351"/>
      <w:bookmarkStart w:id="352" w:name="_Toc184312072"/>
      <w:bookmarkEnd w:id="352"/>
      <w:bookmarkStart w:id="353" w:name="_Toc184310343"/>
      <w:bookmarkEnd w:id="353"/>
      <w:bookmarkStart w:id="354" w:name="_Toc184310278"/>
      <w:bookmarkEnd w:id="354"/>
      <w:bookmarkStart w:id="355" w:name="_Toc184308101"/>
      <w:bookmarkEnd w:id="355"/>
      <w:bookmarkStart w:id="356" w:name="_Toc184314410"/>
      <w:bookmarkEnd w:id="356"/>
      <w:bookmarkStart w:id="357" w:name="_Toc184312103"/>
      <w:bookmarkEnd w:id="357"/>
      <w:bookmarkStart w:id="358" w:name="_Toc184314416"/>
      <w:bookmarkEnd w:id="358"/>
      <w:bookmarkStart w:id="359" w:name="_Toc184312119"/>
      <w:bookmarkEnd w:id="359"/>
      <w:bookmarkStart w:id="360" w:name="_Toc184308104"/>
      <w:bookmarkEnd w:id="360"/>
      <w:bookmarkStart w:id="361" w:name="_Toc184310308"/>
      <w:bookmarkEnd w:id="361"/>
      <w:bookmarkStart w:id="362" w:name="_Toc184314449"/>
      <w:bookmarkEnd w:id="362"/>
      <w:bookmarkStart w:id="363" w:name="_Toc184314471"/>
      <w:bookmarkEnd w:id="363"/>
      <w:bookmarkStart w:id="364" w:name="_Toc184313239"/>
      <w:bookmarkEnd w:id="364"/>
      <w:bookmarkStart w:id="365" w:name="_Toc184312121"/>
      <w:bookmarkEnd w:id="365"/>
      <w:bookmarkStart w:id="366" w:name="_Toc184312090"/>
      <w:bookmarkEnd w:id="366"/>
      <w:bookmarkStart w:id="367" w:name="_Toc184308107"/>
      <w:bookmarkEnd w:id="367"/>
      <w:bookmarkStart w:id="368" w:name="_Toc184313279"/>
      <w:bookmarkEnd w:id="368"/>
      <w:bookmarkStart w:id="369" w:name="_Toc184314473"/>
      <w:bookmarkEnd w:id="369"/>
      <w:bookmarkStart w:id="370" w:name="_Toc184313298"/>
      <w:bookmarkEnd w:id="370"/>
      <w:bookmarkStart w:id="371" w:name="_Toc184314461"/>
      <w:bookmarkEnd w:id="371"/>
      <w:bookmarkStart w:id="372" w:name="_Toc184308079"/>
      <w:bookmarkEnd w:id="372"/>
      <w:bookmarkStart w:id="373" w:name="_Toc184310304"/>
      <w:bookmarkEnd w:id="373"/>
      <w:bookmarkStart w:id="374" w:name="_Toc184313288"/>
      <w:bookmarkEnd w:id="374"/>
      <w:bookmarkStart w:id="375" w:name="_Toc184312081"/>
      <w:bookmarkEnd w:id="375"/>
      <w:bookmarkStart w:id="376" w:name="_Toc184310325"/>
      <w:bookmarkEnd w:id="376"/>
      <w:bookmarkStart w:id="377" w:name="_Toc184312133"/>
      <w:bookmarkEnd w:id="377"/>
      <w:bookmarkStart w:id="378" w:name="_Toc184314423"/>
      <w:bookmarkEnd w:id="378"/>
      <w:bookmarkStart w:id="379" w:name="_Toc184314427"/>
      <w:bookmarkEnd w:id="379"/>
      <w:bookmarkStart w:id="380" w:name="_Toc184308088"/>
      <w:bookmarkEnd w:id="380"/>
      <w:bookmarkStart w:id="381" w:name="_Toc184308089"/>
      <w:bookmarkEnd w:id="381"/>
      <w:bookmarkStart w:id="382" w:name="_Toc184310287"/>
      <w:bookmarkEnd w:id="382"/>
      <w:bookmarkStart w:id="383" w:name="_Toc184312108"/>
      <w:bookmarkEnd w:id="383"/>
      <w:bookmarkStart w:id="384" w:name="_Toc184310300"/>
      <w:bookmarkEnd w:id="384"/>
      <w:bookmarkStart w:id="385" w:name="_Toc184313285"/>
      <w:bookmarkEnd w:id="385"/>
      <w:bookmarkStart w:id="386" w:name="_Toc184308064"/>
      <w:bookmarkEnd w:id="386"/>
      <w:bookmarkStart w:id="387" w:name="_Toc184314435"/>
      <w:bookmarkEnd w:id="387"/>
      <w:bookmarkStart w:id="388" w:name="_Toc184313263"/>
      <w:bookmarkEnd w:id="388"/>
      <w:bookmarkStart w:id="389" w:name="_Toc184308058"/>
      <w:bookmarkEnd w:id="389"/>
      <w:bookmarkStart w:id="390" w:name="_Toc184314426"/>
      <w:bookmarkEnd w:id="390"/>
      <w:bookmarkStart w:id="391" w:name="_Toc184308106"/>
      <w:bookmarkEnd w:id="391"/>
      <w:r>
        <w:rPr>
          <w:rFonts w:hint="eastAsia" w:ascii="方正公文黑体" w:hAnsi="方正公文黑体" w:eastAsia="方正公文黑体" w:cs="方正公文黑体"/>
          <w:sz w:val="24"/>
          <w:szCs w:val="24"/>
        </w:rPr>
        <w:t>一、项目概况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根据温州市政府《关于推进政府大数据平台建设的实施意见》相关要求，</w:t>
      </w:r>
      <w:r>
        <w:rPr>
          <w:rFonts w:hint="eastAsia" w:ascii="宋体" w:hAnsi="宋体" w:cs="宋体"/>
          <w:color w:val="auto"/>
          <w:sz w:val="24"/>
          <w:szCs w:val="24"/>
          <w:lang w:val="en-US" w:eastAsia="zh-CN"/>
        </w:rPr>
        <w:t>温州市数据局</w:t>
      </w:r>
      <w:r>
        <w:rPr>
          <w:rFonts w:hint="eastAsia" w:ascii="宋体" w:hAnsi="宋体" w:eastAsia="宋体" w:cs="宋体"/>
          <w:color w:val="auto"/>
          <w:sz w:val="24"/>
          <w:szCs w:val="24"/>
        </w:rPr>
        <w:t>组织进行温州市政务云平台服务采购，市政</w:t>
      </w:r>
      <w:r>
        <w:rPr>
          <w:rFonts w:hint="eastAsia" w:ascii="宋体" w:hAnsi="宋体" w:eastAsia="宋体" w:cs="宋体"/>
          <w:sz w:val="24"/>
          <w:szCs w:val="24"/>
        </w:rPr>
        <w:t>务云（公有云）是市政务云平台建设的重要组成部分，主要为全市各政务部门提供高性能云主机、云存储、云应用、云安全、异地备份等基础设施资源共享服务，为各政务部门间数据交换、共享、应用等提供基础平台支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本项目采用企业建设和运维、政府按需购买服务方式进行，通过明确各项服务内容的采购单价和计价规则，对经准确登记云资源进行计费并支付费用。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本项目服务对象是市本级党政机关、财政全额保障事业单位，服务对象根据政务云实际需求提出申请政务云服务相关需求内容，市数据局根据各服务对象实际政务云使用量进行服务费用结算。</w:t>
      </w:r>
    </w:p>
    <w:p>
      <w:pPr>
        <w:spacing w:line="360" w:lineRule="auto"/>
        <w:ind w:firstLine="480" w:firstLineChars="200"/>
        <w:outlineLvl w:val="1"/>
        <w:rPr>
          <w:rFonts w:ascii="方正公文黑体" w:hAnsi="方正公文黑体" w:eastAsia="方正公文黑体" w:cs="方正公文黑体"/>
          <w:sz w:val="24"/>
          <w:szCs w:val="24"/>
        </w:rPr>
      </w:pPr>
      <w:r>
        <w:rPr>
          <w:rFonts w:hint="eastAsia" w:ascii="方正公文黑体" w:hAnsi="方正公文黑体" w:eastAsia="方正公文黑体" w:cs="方正公文黑体"/>
          <w:sz w:val="24"/>
          <w:szCs w:val="24"/>
        </w:rPr>
        <w:t>二、采购事项</w:t>
      </w:r>
    </w:p>
    <w:p>
      <w:pPr>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（一）采购范围</w:t>
      </w:r>
    </w:p>
    <w:p>
      <w:pPr>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内容包括：</w:t>
      </w:r>
    </w:p>
    <w:p>
      <w:pPr>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1.基本云服务：包括政务专用要求、政务云平台带宽、服务区域划分、安全等级、服务支撑等；</w:t>
      </w:r>
    </w:p>
    <w:p>
      <w:pPr>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2.基础设施服务（IaaS）：包括云平台机房环境及相关物理硬件要求、云平台软件、云平台架构、计算服务、存储服务、网络服务等；</w:t>
      </w:r>
    </w:p>
    <w:p>
      <w:pPr>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3.平台服务（PaaS）：包括云数据库、高性能数据库、大数据服务等；</w:t>
      </w:r>
    </w:p>
    <w:p>
      <w:pPr>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4.云安全服务：包括云备份、异地备份、自主云安全服务等；</w:t>
      </w:r>
    </w:p>
    <w:p>
      <w:pPr>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5.云平台监管及审计：包括云管平台、运行监测系统等；</w:t>
      </w:r>
    </w:p>
    <w:p>
      <w:pPr>
        <w:adjustRightInd w:val="0"/>
        <w:spacing w:line="360" w:lineRule="auto"/>
        <w:ind w:firstLine="480" w:firstLineChars="200"/>
        <w:rPr>
          <w:rFonts w:ascii="宋体" w:hAnsi="宋体" w:eastAsia="宋体" w:cs="宋体"/>
          <w:bCs/>
          <w:snapToGrid w:val="0"/>
          <w:kern w:val="0"/>
          <w:sz w:val="24"/>
          <w:szCs w:val="24"/>
          <w:highlight w:val="yellow"/>
        </w:rPr>
      </w:pPr>
      <w:r>
        <w:rPr>
          <w:rFonts w:hint="eastAsia" w:ascii="宋体" w:hAnsi="宋体" w:eastAsia="宋体" w:cs="宋体"/>
          <w:kern w:val="0"/>
          <w:sz w:val="24"/>
          <w:szCs w:val="24"/>
        </w:rPr>
        <w:t>6.技术支持服务：包括应用迁移咨询服务、其他技术服务、培训服务等。</w:t>
      </w:r>
    </w:p>
    <w:p>
      <w:pPr>
        <w:tabs>
          <w:tab w:val="right" w:leader="dot" w:pos="8268"/>
        </w:tabs>
        <w:adjustRightInd w:val="0"/>
        <w:ind w:firstLine="442" w:firstLineChars="200"/>
        <w:outlineLvl w:val="2"/>
        <w:rPr>
          <w:rFonts w:ascii="宋体" w:hAnsi="宋体" w:eastAsia="宋体" w:cs="Arial"/>
          <w:b/>
          <w:bCs/>
          <w:snapToGrid w:val="0"/>
          <w:sz w:val="22"/>
        </w:rPr>
      </w:pPr>
      <w:r>
        <w:rPr>
          <w:rFonts w:hint="eastAsia" w:ascii="宋体" w:hAnsi="宋体" w:eastAsia="宋体" w:cs="Arial"/>
          <w:b/>
          <w:bCs/>
          <w:snapToGrid w:val="0"/>
          <w:sz w:val="22"/>
        </w:rPr>
        <w:t>（</w:t>
      </w:r>
      <w:r>
        <w:rPr>
          <w:rFonts w:hint="eastAsia" w:ascii="宋体" w:hAnsi="宋体" w:eastAsia="宋体" w:cs="Arial"/>
          <w:b/>
          <w:bCs/>
          <w:snapToGrid w:val="0"/>
          <w:sz w:val="24"/>
          <w:szCs w:val="24"/>
        </w:rPr>
        <w:t>二）项目服务期限：</w:t>
      </w:r>
    </w:p>
    <w:p>
      <w:pPr>
        <w:tabs>
          <w:tab w:val="right" w:leader="dot" w:pos="8268"/>
        </w:tabs>
        <w:adjustRightInd w:val="0"/>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本次服务期限为：自合同签订之日</w:t>
      </w:r>
      <w:r>
        <w:rPr>
          <w:rFonts w:hint="eastAsia" w:ascii="宋体" w:hAnsi="宋体" w:cs="宋体"/>
          <w:snapToGrid w:val="0"/>
          <w:sz w:val="24"/>
          <w:szCs w:val="24"/>
          <w:lang w:val="en-US" w:eastAsia="zh-CN"/>
        </w:rPr>
        <w:t>起</w:t>
      </w:r>
      <w:r>
        <w:rPr>
          <w:rFonts w:hint="eastAsia" w:ascii="宋体" w:hAnsi="宋体" w:eastAsia="宋体" w:cs="宋体"/>
          <w:snapToGrid w:val="0"/>
          <w:sz w:val="24"/>
          <w:szCs w:val="24"/>
        </w:rPr>
        <w:t>12个月。</w:t>
      </w:r>
    </w:p>
    <w:p>
      <w:pPr>
        <w:snapToGrid w:val="0"/>
        <w:spacing w:line="360" w:lineRule="auto"/>
        <w:ind w:firstLine="480" w:firstLineChars="200"/>
        <w:outlineLvl w:val="2"/>
        <w:rPr>
          <w:rFonts w:hint="eastAsia" w:ascii="宋体" w:hAnsi="宋体" w:eastAsia="宋体" w:cs="宋体"/>
          <w:sz w:val="24"/>
          <w:szCs w:val="24"/>
        </w:rPr>
      </w:pPr>
    </w:p>
    <w:p>
      <w:pPr>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（三）人员配置</w:t>
      </w:r>
    </w:p>
    <w:p>
      <w:pPr>
        <w:spacing w:line="440" w:lineRule="exact"/>
        <w:ind w:firstLine="480" w:firstLineChars="200"/>
        <w:rPr>
          <w:rFonts w:ascii="宋体" w:hAnsi="宋体" w:eastAsia="宋体" w:cs="宋体"/>
          <w:sz w:val="24"/>
          <w:szCs w:val="24"/>
        </w:rPr>
      </w:pPr>
      <w:r>
        <w:rPr>
          <w:rFonts w:hint="eastAsia" w:ascii="宋体" w:hAnsi="宋体" w:eastAsia="宋体" w:cs="宋体"/>
          <w:kern w:val="0"/>
          <w:sz w:val="24"/>
          <w:szCs w:val="24"/>
        </w:rPr>
        <w:t>需包括平台运维、网络运维、安全运维、SRE运维开发、IDC运维等多个技术专业维护团队。</w:t>
      </w:r>
    </w:p>
    <w:p>
      <w:pPr>
        <w:adjustRightInd w:val="0"/>
        <w:spacing w:line="360" w:lineRule="auto"/>
        <w:jc w:val="center"/>
        <w:rPr>
          <w:rFonts w:ascii="宋体" w:hAnsi="宋体" w:eastAsia="宋体" w:cs="宋体"/>
          <w:sz w:val="24"/>
          <w:szCs w:val="24"/>
        </w:rPr>
      </w:pPr>
      <w:r>
        <w:rPr>
          <w:rFonts w:ascii="宋体" w:hAnsi="宋体" w:eastAsia="宋体" w:cs="宋体"/>
          <w:sz w:val="24"/>
          <w:szCs w:val="24"/>
        </w:rPr>
        <w:drawing>
          <wp:inline distT="0" distB="0" distL="114300" distR="114300">
            <wp:extent cx="4351655" cy="2236470"/>
            <wp:effectExtent l="0" t="0" r="1079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351655" cy="2236470"/>
                    </a:xfrm>
                    <a:prstGeom prst="rect">
                      <a:avLst/>
                    </a:prstGeom>
                    <a:noFill/>
                    <a:ln>
                      <a:noFill/>
                    </a:ln>
                  </pic:spPr>
                </pic:pic>
              </a:graphicData>
            </a:graphic>
          </wp:inline>
        </w:drawing>
      </w:r>
    </w:p>
    <w:p>
      <w:pPr>
        <w:adjustRightInd w:val="0"/>
        <w:spacing w:line="360" w:lineRule="auto"/>
        <w:ind w:firstLine="480" w:firstLineChars="200"/>
        <w:outlineLvl w:val="2"/>
        <w:rPr>
          <w:rFonts w:ascii="宋体" w:hAnsi="宋体" w:eastAsia="宋体" w:cs="宋体"/>
          <w:bCs/>
          <w:kern w:val="0"/>
          <w:sz w:val="24"/>
          <w:szCs w:val="24"/>
        </w:rPr>
      </w:pPr>
      <w:r>
        <w:rPr>
          <w:rFonts w:hint="eastAsia" w:ascii="宋体" w:hAnsi="宋体" w:eastAsia="宋体" w:cs="宋体"/>
          <w:bCs/>
          <w:kern w:val="0"/>
          <w:sz w:val="24"/>
          <w:szCs w:val="24"/>
        </w:rPr>
        <w:t>（四）管理要求</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云服务商应履行云服务管理职责并定期召开例会通报云平台状况。对云资源不能满足现有使用需求，开展扩容或新建云资源体系架构发生重大变化，云平台升级等重大事项，应第一时间通知采购人与云使用单位。针对云服务商未能及时通报重大事项，造成服务宕机风险，将对云服务商进行处罚，并考核评估扣分。</w:t>
      </w:r>
    </w:p>
    <w:p>
      <w:pPr>
        <w:adjustRightInd w:val="0"/>
        <w:spacing w:line="360" w:lineRule="auto"/>
        <w:ind w:firstLine="480" w:firstLineChars="200"/>
        <w:outlineLvl w:val="2"/>
        <w:rPr>
          <w:rFonts w:ascii="宋体" w:hAnsi="宋体" w:eastAsia="宋体" w:cs="宋体"/>
          <w:bCs/>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五</w:t>
      </w:r>
      <w:r>
        <w:rPr>
          <w:rFonts w:hint="eastAsia" w:ascii="宋体" w:hAnsi="宋体" w:eastAsia="宋体" w:cs="宋体"/>
          <w:bCs/>
          <w:color w:val="auto"/>
          <w:kern w:val="0"/>
          <w:sz w:val="24"/>
          <w:szCs w:val="24"/>
          <w:highlight w:val="none"/>
        </w:rPr>
        <w:t>）</w:t>
      </w:r>
      <w:r>
        <w:rPr>
          <w:rFonts w:hint="eastAsia" w:ascii="宋体" w:hAnsi="宋体" w:eastAsia="宋体" w:cs="宋体"/>
          <w:bCs/>
          <w:kern w:val="0"/>
          <w:sz w:val="24"/>
          <w:szCs w:val="24"/>
          <w:highlight w:val="none"/>
        </w:rPr>
        <w:t>其它需要说明的情况</w:t>
      </w:r>
    </w:p>
    <w:p>
      <w:pPr>
        <w:tabs>
          <w:tab w:val="left" w:pos="720"/>
        </w:tabs>
        <w:adjustRightInd w:val="0"/>
        <w:spacing w:line="360" w:lineRule="auto"/>
        <w:ind w:firstLine="480" w:firstLineChars="200"/>
        <w:rPr>
          <w:rFonts w:ascii="宋体" w:hAnsi="宋体" w:eastAsia="宋体" w:cs="宋体"/>
          <w:snapToGrid w:val="0"/>
          <w:kern w:val="0"/>
          <w:sz w:val="24"/>
          <w:szCs w:val="24"/>
          <w:highlight w:val="none"/>
        </w:rPr>
      </w:pPr>
      <w:r>
        <w:rPr>
          <w:rFonts w:hint="eastAsia" w:ascii="宋体" w:hAnsi="宋体" w:eastAsia="宋体" w:cs="宋体"/>
          <w:sz w:val="24"/>
          <w:szCs w:val="24"/>
          <w:highlight w:val="none"/>
        </w:rPr>
        <w:t>对已停服平台上部署的应用系统，需开展迁移工作，并有明确的迁移计划与落实措施（要求合同签订后1年内）</w:t>
      </w:r>
      <w:r>
        <w:rPr>
          <w:rFonts w:hint="eastAsia" w:ascii="宋体" w:hAnsi="宋体" w:eastAsia="宋体" w:cs="宋体"/>
          <w:snapToGrid w:val="0"/>
          <w:kern w:val="0"/>
          <w:sz w:val="24"/>
          <w:szCs w:val="24"/>
          <w:highlight w:val="none"/>
        </w:rPr>
        <w:t>。</w:t>
      </w:r>
    </w:p>
    <w:p>
      <w:pPr>
        <w:spacing w:line="360" w:lineRule="auto"/>
        <w:ind w:firstLine="480" w:firstLineChars="200"/>
        <w:outlineLvl w:val="1"/>
        <w:rPr>
          <w:rFonts w:ascii="方正公文黑体" w:hAnsi="方正公文黑体" w:eastAsia="方正公文黑体" w:cs="方正公文黑体"/>
          <w:sz w:val="24"/>
          <w:szCs w:val="24"/>
        </w:rPr>
      </w:pPr>
      <w:r>
        <w:rPr>
          <w:rFonts w:hint="eastAsia" w:ascii="方正公文黑体" w:hAnsi="方正公文黑体" w:eastAsia="方正公文黑体" w:cs="方正公文黑体"/>
          <w:sz w:val="24"/>
          <w:szCs w:val="24"/>
        </w:rPr>
        <w:t>三、基本云服务</w:t>
      </w:r>
    </w:p>
    <w:p>
      <w:pPr>
        <w:tabs>
          <w:tab w:val="left" w:pos="840"/>
        </w:tabs>
        <w:adjustRightInd w:val="0"/>
        <w:spacing w:line="360" w:lineRule="auto"/>
        <w:ind w:firstLine="480" w:firstLineChars="200"/>
        <w:outlineLvl w:val="2"/>
        <w:rPr>
          <w:rFonts w:ascii="宋体" w:hAnsi="宋体" w:eastAsia="宋体" w:cs="宋体"/>
          <w:snapToGrid w:val="0"/>
          <w:kern w:val="0"/>
          <w:sz w:val="24"/>
          <w:szCs w:val="24"/>
        </w:rPr>
      </w:pPr>
      <w:r>
        <w:rPr>
          <w:rFonts w:hint="eastAsia" w:ascii="宋体" w:hAnsi="宋体" w:eastAsia="宋体" w:cs="宋体"/>
          <w:snapToGrid w:val="0"/>
          <w:kern w:val="0"/>
          <w:sz w:val="24"/>
          <w:szCs w:val="24"/>
        </w:rPr>
        <w:t>（一）政务专用要求</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要求提供的云平台为温州市政务外网用户专用，市、县两级部门申请使用政务云服务的应由采购方或采购方指定的部门统一受理、审核。未经采购方或采购方指定的部门审核同意，云服务提供商不得擅自对外提供或开放任何政务云服务。</w:t>
      </w:r>
    </w:p>
    <w:p>
      <w:pPr>
        <w:tabs>
          <w:tab w:val="left" w:pos="840"/>
        </w:tabs>
        <w:adjustRightInd w:val="0"/>
        <w:spacing w:line="360" w:lineRule="auto"/>
        <w:ind w:firstLine="480" w:firstLineChars="200"/>
        <w:outlineLvl w:val="2"/>
        <w:rPr>
          <w:rFonts w:ascii="宋体" w:hAnsi="宋体" w:eastAsia="宋体" w:cs="宋体"/>
          <w:snapToGrid w:val="0"/>
          <w:kern w:val="0"/>
          <w:sz w:val="24"/>
          <w:szCs w:val="24"/>
        </w:rPr>
      </w:pPr>
      <w:r>
        <w:rPr>
          <w:rFonts w:hint="eastAsia" w:ascii="宋体" w:hAnsi="宋体" w:eastAsia="宋体" w:cs="宋体"/>
          <w:snapToGrid w:val="0"/>
          <w:kern w:val="0"/>
          <w:sz w:val="24"/>
          <w:szCs w:val="24"/>
        </w:rPr>
        <w:t>（二）机房地点要求</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要求提供云服务的机房地点必须在温州市区范围内。</w:t>
      </w:r>
    </w:p>
    <w:p>
      <w:pPr>
        <w:tabs>
          <w:tab w:val="left" w:pos="840"/>
        </w:tabs>
        <w:adjustRightInd w:val="0"/>
        <w:spacing w:line="360" w:lineRule="auto"/>
        <w:ind w:firstLine="480" w:firstLineChars="200"/>
        <w:outlineLvl w:val="2"/>
        <w:rPr>
          <w:rFonts w:ascii="宋体" w:hAnsi="宋体" w:eastAsia="宋体" w:cs="宋体"/>
          <w:snapToGrid w:val="0"/>
          <w:kern w:val="0"/>
          <w:sz w:val="24"/>
          <w:szCs w:val="24"/>
        </w:rPr>
      </w:pPr>
      <w:r>
        <w:rPr>
          <w:rFonts w:hint="eastAsia" w:ascii="宋体" w:hAnsi="宋体" w:eastAsia="宋体" w:cs="宋体"/>
          <w:snapToGrid w:val="0"/>
          <w:kern w:val="0"/>
          <w:sz w:val="24"/>
          <w:szCs w:val="24"/>
        </w:rPr>
        <w:t>（三）政务云平台的带宽基本要求</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要求提供的政务云平台与温州市政务外网的专用互联光纤带宽不小于10G，以满足网络互访的要求，并提供高可靠的双物理路由保护措施。</w:t>
      </w:r>
    </w:p>
    <w:p>
      <w:pPr>
        <w:tabs>
          <w:tab w:val="left" w:pos="840"/>
        </w:tabs>
        <w:adjustRightInd w:val="0"/>
        <w:spacing w:line="360" w:lineRule="auto"/>
        <w:ind w:firstLine="480" w:firstLineChars="200"/>
        <w:rPr>
          <w:rFonts w:ascii="宋体" w:hAnsi="宋体" w:eastAsia="宋体" w:cs="宋体"/>
          <w:snapToGrid w:val="0"/>
          <w:color w:val="auto"/>
          <w:kern w:val="0"/>
          <w:sz w:val="24"/>
          <w:szCs w:val="24"/>
        </w:rPr>
      </w:pPr>
      <w:r>
        <w:rPr>
          <w:rFonts w:hint="eastAsia" w:ascii="宋体" w:hAnsi="宋体" w:eastAsia="宋体" w:cs="宋体"/>
          <w:snapToGrid w:val="0"/>
          <w:kern w:val="0"/>
          <w:sz w:val="24"/>
          <w:szCs w:val="24"/>
        </w:rPr>
        <w:t>要求提供的政务云平台和互联网独享出口总带宽不少于2G,可扩充到20G。</w:t>
      </w:r>
      <w:r>
        <w:rPr>
          <w:rFonts w:hint="eastAsia" w:ascii="宋体" w:hAnsi="宋体" w:eastAsia="宋体" w:cs="宋体"/>
          <w:kern w:val="0"/>
          <w:sz w:val="24"/>
          <w:szCs w:val="24"/>
          <w:u w:val="single"/>
        </w:rPr>
        <w:t>▲投标人必须承诺其提供的IDC机房接受其他运营商的网络接入</w:t>
      </w:r>
      <w:r>
        <w:rPr>
          <w:rFonts w:hint="eastAsia" w:ascii="宋体" w:hAnsi="宋体" w:cs="宋体"/>
          <w:kern w:val="0"/>
          <w:sz w:val="24"/>
          <w:szCs w:val="24"/>
          <w:u w:val="single"/>
          <w:lang w:eastAsia="zh-CN"/>
        </w:rPr>
        <w:t>，</w:t>
      </w:r>
      <w:r>
        <w:rPr>
          <w:rFonts w:hint="eastAsia" w:ascii="宋体" w:hAnsi="宋体"/>
          <w:color w:val="auto"/>
          <w:sz w:val="24"/>
          <w:szCs w:val="24"/>
          <w:u w:val="single"/>
          <w:lang w:val="en-US" w:eastAsia="zh-CN"/>
        </w:rPr>
        <w:t>提供履约服务承诺函（格式自拟）</w:t>
      </w:r>
      <w:r>
        <w:rPr>
          <w:rFonts w:hint="eastAsia" w:ascii="宋体" w:hAnsi="宋体" w:eastAsia="宋体" w:cs="宋体"/>
          <w:snapToGrid w:val="0"/>
          <w:color w:val="auto"/>
          <w:kern w:val="0"/>
          <w:sz w:val="24"/>
          <w:szCs w:val="24"/>
        </w:rPr>
        <w:t>。</w:t>
      </w:r>
    </w:p>
    <w:p>
      <w:pPr>
        <w:tabs>
          <w:tab w:val="left" w:pos="840"/>
        </w:tabs>
        <w:adjustRightInd w:val="0"/>
        <w:spacing w:line="360" w:lineRule="auto"/>
        <w:ind w:firstLine="480" w:firstLineChars="200"/>
        <w:outlineLvl w:val="2"/>
        <w:rPr>
          <w:rFonts w:ascii="宋体" w:hAnsi="宋体" w:eastAsia="宋体" w:cs="宋体"/>
          <w:snapToGrid w:val="0"/>
          <w:kern w:val="0"/>
          <w:sz w:val="24"/>
          <w:szCs w:val="24"/>
        </w:rPr>
      </w:pPr>
      <w:r>
        <w:rPr>
          <w:rFonts w:hint="eastAsia" w:ascii="宋体" w:hAnsi="宋体" w:eastAsia="宋体" w:cs="宋体"/>
          <w:snapToGrid w:val="0"/>
          <w:kern w:val="0"/>
          <w:sz w:val="24"/>
          <w:szCs w:val="24"/>
        </w:rPr>
        <w:t>（四）服务区域划分要求</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本次采购要求提供包括政务云政务外网资源共享专网、政务外网公共服务专网等不同网络环境，同时提供满足不同安全级别、不同业务及不同业务专网的需要，并提供应用测试区域等环境。</w:t>
      </w:r>
    </w:p>
    <w:p>
      <w:pPr>
        <w:tabs>
          <w:tab w:val="left" w:pos="840"/>
        </w:tabs>
        <w:adjustRightInd w:val="0"/>
        <w:spacing w:line="360" w:lineRule="auto"/>
        <w:ind w:firstLine="480" w:firstLineChars="200"/>
        <w:outlineLvl w:val="2"/>
        <w:rPr>
          <w:rFonts w:ascii="宋体" w:hAnsi="宋体" w:eastAsia="宋体" w:cs="宋体"/>
          <w:snapToGrid w:val="0"/>
          <w:kern w:val="0"/>
          <w:sz w:val="24"/>
          <w:szCs w:val="24"/>
        </w:rPr>
      </w:pPr>
      <w:r>
        <w:rPr>
          <w:rFonts w:hint="eastAsia" w:ascii="宋体" w:hAnsi="宋体" w:eastAsia="宋体" w:cs="宋体"/>
          <w:snapToGrid w:val="0"/>
          <w:kern w:val="0"/>
          <w:sz w:val="24"/>
          <w:szCs w:val="24"/>
        </w:rPr>
        <w:t>（五）安全等级要求</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要求政务云平台应能满足信息系统三级（含）以上安全等级保护要求，须通过信息系统三级（及以上）安全等级测评，并按相关标准定期复测。要求对于核心业务应能实现应用级容灾保护，非关键性业务实现数据级容灾保护。</w:t>
      </w:r>
    </w:p>
    <w:p>
      <w:pPr>
        <w:tabs>
          <w:tab w:val="left" w:pos="840"/>
        </w:tabs>
        <w:adjustRightInd w:val="0"/>
        <w:spacing w:line="360" w:lineRule="auto"/>
        <w:ind w:firstLine="480" w:firstLineChars="200"/>
        <w:outlineLvl w:val="2"/>
        <w:rPr>
          <w:rFonts w:ascii="宋体" w:hAnsi="宋体" w:eastAsia="宋体" w:cs="宋体"/>
          <w:snapToGrid w:val="0"/>
          <w:kern w:val="0"/>
          <w:sz w:val="24"/>
          <w:szCs w:val="24"/>
        </w:rPr>
      </w:pPr>
      <w:r>
        <w:rPr>
          <w:rFonts w:hint="eastAsia" w:ascii="宋体" w:hAnsi="宋体" w:eastAsia="宋体" w:cs="宋体"/>
          <w:snapToGrid w:val="0"/>
          <w:kern w:val="0"/>
          <w:sz w:val="24"/>
          <w:szCs w:val="24"/>
        </w:rPr>
        <w:t>（六）服务支撑要求</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为保证政务云稳定可靠运行，云服务商须提供且不低于下列服务支撑要求：</w:t>
      </w:r>
    </w:p>
    <w:p>
      <w:pPr>
        <w:tabs>
          <w:tab w:val="left" w:pos="840"/>
        </w:tabs>
        <w:adjustRightInd w:val="0"/>
        <w:spacing w:line="360" w:lineRule="auto"/>
        <w:ind w:firstLine="480" w:firstLineChars="200"/>
        <w:rPr>
          <w:rFonts w:ascii="宋体" w:hAnsi="宋体" w:eastAsia="宋体" w:cs="宋体"/>
          <w:snapToGrid w:val="0"/>
          <w:color w:val="auto"/>
          <w:kern w:val="0"/>
          <w:sz w:val="24"/>
          <w:szCs w:val="24"/>
        </w:rPr>
      </w:pPr>
      <w:r>
        <w:rPr>
          <w:rFonts w:hint="eastAsia" w:ascii="宋体" w:hAnsi="宋体" w:eastAsia="宋体" w:cs="宋体"/>
          <w:snapToGrid w:val="0"/>
          <w:kern w:val="0"/>
          <w:sz w:val="24"/>
          <w:szCs w:val="24"/>
        </w:rPr>
        <w:t>1.</w:t>
      </w:r>
      <w:r>
        <w:rPr>
          <w:rFonts w:hint="eastAsia" w:ascii="宋体" w:hAnsi="宋体" w:eastAsia="宋体" w:cs="宋体"/>
          <w:kern w:val="0"/>
          <w:sz w:val="24"/>
          <w:szCs w:val="24"/>
          <w:u w:val="single"/>
        </w:rPr>
        <w:t>▲要求提供7*24小时运行值班监控服务，同时要求</w:t>
      </w:r>
      <w:r>
        <w:rPr>
          <w:rFonts w:hint="eastAsia" w:ascii="宋体" w:hAnsi="宋体" w:eastAsia="宋体" w:cs="宋体"/>
          <w:color w:val="000000"/>
          <w:sz w:val="24"/>
          <w:szCs w:val="24"/>
          <w:u w:val="single"/>
        </w:rPr>
        <w:t>指定一名专职人员负责协调处理各类有关业务，并配备服务终端两台</w:t>
      </w:r>
      <w:r>
        <w:rPr>
          <w:rFonts w:hint="eastAsia" w:ascii="宋体" w:hAnsi="宋体" w:eastAsia="宋体" w:cs="宋体"/>
          <w:kern w:val="0"/>
          <w:sz w:val="24"/>
          <w:szCs w:val="24"/>
          <w:u w:val="single"/>
        </w:rPr>
        <w:t>。运维人员必须具备2年以上云平台维护经验，并需提供相关资质证明，相关人员资质及技术能力须由采购方认可</w:t>
      </w:r>
      <w:r>
        <w:rPr>
          <w:rFonts w:hint="eastAsia" w:ascii="宋体" w:hAnsi="宋体" w:cs="宋体"/>
          <w:kern w:val="0"/>
          <w:sz w:val="24"/>
          <w:szCs w:val="24"/>
          <w:u w:val="single"/>
          <w:lang w:eastAsia="zh-CN"/>
        </w:rPr>
        <w:t>，</w:t>
      </w:r>
      <w:r>
        <w:rPr>
          <w:rFonts w:hint="eastAsia" w:ascii="宋体" w:hAnsi="宋体"/>
          <w:color w:val="auto"/>
          <w:sz w:val="24"/>
          <w:szCs w:val="24"/>
          <w:u w:val="single"/>
          <w:lang w:val="en-US" w:eastAsia="zh-CN"/>
        </w:rPr>
        <w:t>提供履约服务承诺函（格式自拟）</w:t>
      </w:r>
      <w:r>
        <w:rPr>
          <w:rFonts w:hint="eastAsia" w:ascii="宋体" w:hAnsi="宋体" w:eastAsia="宋体" w:cs="宋体"/>
          <w:color w:val="auto"/>
          <w:kern w:val="0"/>
          <w:sz w:val="24"/>
          <w:szCs w:val="24"/>
          <w:u w:val="single"/>
        </w:rPr>
        <w:t>。</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2.要求组建本地专业政务云维护团队，人员组成必须包含网络、数据库、信息安全、IT管理等领域专业人员组成，并需提供人员相关资质证明，相关人员资质及技术能力须由采购方认可。</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对使用单位政务应用上云做好培训指导。要求定期举办现场或网络视频培训，免费提供仿真测试环境，供各级部门应用系统正式部署上云前的测试，通过测试优化云资源使用方案，测试时间内不得收费，测试完成后迁移到正式环境。</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4.要求协助采购方组织并推荐应用系统功能、性能、安全测试服务。严格按照云平台管理办法对新上云及重大升级后的系统进行入口管理。免费协助采购方进行新开发应用系统部署，并协助完成相关使用单位原有应用系统迁移到政务云平台。</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5.要求交付云服务时提供详细的云服务租用清单，并定期（一般按月）提供云服务使用量报表和政务云平台运维日志（包含各类云服务总体的运维工作日志，云安全服务的管理、升级与配置记录，以及招标人认为需要掌握和调用的其他信息）。</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6.要求云服务商协助各使用单位开展云平台应急演练；每月对云上政务系统开展安全漏洞扫描工作，并出具相关报告；积极配合测评公司落实业务系统等保测评工作。对上云的政务系统提供备份策略，做好数据备份。</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7.要求云服务商每季度至少组织一次对各上云应用系统云资源使用情况的评估并出具报告。云资源部署或扩容调整一个月后，云服务商对云资源利用情况进行评估，对存在云资源过度申请的，须告知采购方进行核查。</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8.具备督促检查使用单位落实云资源安全措施情况（含数据备份），对存在的安全风险，云服务商应及时通知使用单位，使用单位通过云管系统对落实情况一一进行回复登记，安全风险整改落实情况定期报采购方；负责定期向各使用单位提供系统安全漏洞月报；在重保和安全专项检查期间定期提供专项安全风险报告。</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9.要求云服务商在评估验证的基础上，为使用单位推荐系统及数据备份服务、安全服务等。</w:t>
      </w:r>
    </w:p>
    <w:p>
      <w:pPr>
        <w:tabs>
          <w:tab w:val="left" w:pos="84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10.云服务商负责云平台的整体平台安全，承担因平台自身安全问题导致的安全责任。</w:t>
      </w:r>
    </w:p>
    <w:p>
      <w:pPr>
        <w:spacing w:line="360" w:lineRule="auto"/>
        <w:ind w:firstLine="480" w:firstLineChars="200"/>
        <w:outlineLvl w:val="1"/>
        <w:rPr>
          <w:rFonts w:ascii="方正公文黑体" w:hAnsi="方正公文黑体" w:eastAsia="方正公文黑体" w:cs="方正公文黑体"/>
          <w:sz w:val="24"/>
          <w:szCs w:val="24"/>
        </w:rPr>
      </w:pPr>
      <w:r>
        <w:rPr>
          <w:rFonts w:hint="eastAsia" w:ascii="方正公文黑体" w:hAnsi="方正公文黑体" w:eastAsia="方正公文黑体" w:cs="方正公文黑体"/>
          <w:sz w:val="24"/>
          <w:szCs w:val="24"/>
        </w:rPr>
        <w:t>四、基础设施服务（IaaS）</w:t>
      </w:r>
    </w:p>
    <w:p>
      <w:pPr>
        <w:tabs>
          <w:tab w:val="left" w:pos="840"/>
        </w:tabs>
        <w:adjustRightInd w:val="0"/>
        <w:spacing w:line="360" w:lineRule="auto"/>
        <w:ind w:firstLine="480" w:firstLineChars="200"/>
        <w:outlineLvl w:val="2"/>
        <w:rPr>
          <w:rFonts w:ascii="宋体" w:hAnsi="宋体" w:eastAsia="宋体" w:cs="宋体"/>
          <w:snapToGrid w:val="0"/>
          <w:kern w:val="0"/>
          <w:sz w:val="24"/>
          <w:szCs w:val="24"/>
        </w:rPr>
      </w:pPr>
      <w:r>
        <w:rPr>
          <w:rFonts w:hint="eastAsia" w:ascii="宋体" w:hAnsi="宋体" w:eastAsia="宋体" w:cs="宋体"/>
          <w:snapToGrid w:val="0"/>
          <w:kern w:val="0"/>
          <w:sz w:val="24"/>
          <w:szCs w:val="24"/>
        </w:rPr>
        <w:t>（一）云平台机房环境及相关物理硬件要求</w:t>
      </w:r>
    </w:p>
    <w:p>
      <w:pPr>
        <w:tabs>
          <w:tab w:val="left" w:pos="720"/>
        </w:tabs>
        <w:adjustRightInd w:val="0"/>
        <w:spacing w:line="360" w:lineRule="auto"/>
        <w:ind w:firstLine="480" w:firstLineChars="200"/>
        <w:outlineLvl w:val="3"/>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1.云平台数据中心机房标准</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要求机房符合国际标准的数据中心机房，A级以上，能够365天全天候稳定提供优质的电力、空调、消防、监控、机架、空气清风系统等服务,政务云专用机房面积不小于300平方，且为完全独立空间，配套独立门禁,非经授权外人不能进入。保证7*24小时电力供应，供电保障系统需配置保障油机1500KWA或更高的规格,并实现油机1+1备份、不间断电源系统需配置400KVA（1+1）或更高的UPS规格，机房基础安全设施需配置管网式气体消防、早期烟雾告警、门禁系统等系统。</w:t>
      </w:r>
    </w:p>
    <w:p>
      <w:pPr>
        <w:tabs>
          <w:tab w:val="left" w:pos="720"/>
        </w:tabs>
        <w:adjustRightInd w:val="0"/>
        <w:spacing w:line="360" w:lineRule="auto"/>
        <w:ind w:firstLine="480" w:firstLineChars="200"/>
        <w:outlineLvl w:val="3"/>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2.物理服务器</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物理服务器数量不少于150台 ，主要用于承载业务系统的云主机服务。服务器不低于如下配置：2路INTEL XeonE5-2650V2 CPU（核数8核，主频2.6GHz），内存≥128G，双电源。要求可根据用户使用情况进行扩展，不会导致业务中断。云平台单集群支持不少于5000台物理服务器。</w:t>
      </w:r>
    </w:p>
    <w:p>
      <w:pPr>
        <w:tabs>
          <w:tab w:val="left" w:pos="720"/>
        </w:tabs>
        <w:adjustRightInd w:val="0"/>
        <w:spacing w:line="360" w:lineRule="auto"/>
        <w:ind w:firstLine="480" w:firstLineChars="200"/>
        <w:outlineLvl w:val="3"/>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3.物理存储设备</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物理存储容量不少于 1 PB，要求可根据用户使用情况进行扩展，扩展过程中不会导致业务中断。云存储采用分布式文件系统。</w:t>
      </w:r>
    </w:p>
    <w:p>
      <w:pPr>
        <w:tabs>
          <w:tab w:val="left" w:pos="720"/>
        </w:tabs>
        <w:adjustRightInd w:val="0"/>
        <w:spacing w:line="360" w:lineRule="auto"/>
        <w:ind w:firstLine="480" w:firstLineChars="200"/>
        <w:outlineLvl w:val="3"/>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4.物理网络</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为保证网络高可靠性、高可用性、高扩展性、冗余性，要求采用双核心和接入两层扁平化的组网架构，分别构建独立的业务网、管理网、存储网，核心接入之间万兆捆绑互联；所有服务器分别双归属接入业务网、管理网、存储网。</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要求保证产品成熟可靠。适应40GE和100GE以太网标准，并且充分满足数据中心级的应用及发展需求，核心层设备应采用具有新一代交换架构的产品。</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要求满足今后5年内市、县两级部门（单位）对政务云平台中业务应用网络带宽、业务平稳、持续不间断运行等应用需要。</w:t>
      </w:r>
    </w:p>
    <w:p>
      <w:pPr>
        <w:tabs>
          <w:tab w:val="left" w:pos="720"/>
        </w:tabs>
        <w:adjustRightInd w:val="0"/>
        <w:spacing w:line="360" w:lineRule="auto"/>
        <w:ind w:firstLine="480" w:firstLineChars="200"/>
        <w:outlineLvl w:val="2"/>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（二）云平台软件</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供应商的云平台软件需要基于成熟、大规模商用、安全的云平台，有成功应用案例。</w:t>
      </w:r>
    </w:p>
    <w:p>
      <w:pPr>
        <w:tabs>
          <w:tab w:val="left" w:pos="720"/>
        </w:tabs>
        <w:adjustRightInd w:val="0"/>
        <w:spacing w:line="360" w:lineRule="auto"/>
        <w:ind w:firstLine="480" w:firstLineChars="200"/>
        <w:outlineLvl w:val="3"/>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1.云平台自主知识产权</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云平台软件，必须提供原厂知识产权证明，并能够不依赖于第三方，具备对全部软件代码的自主研发、升级、及时的bug修复能力。</w:t>
      </w:r>
    </w:p>
    <w:p>
      <w:pPr>
        <w:tabs>
          <w:tab w:val="left" w:pos="720"/>
        </w:tabs>
        <w:adjustRightInd w:val="0"/>
        <w:spacing w:line="360" w:lineRule="auto"/>
        <w:ind w:firstLine="480" w:firstLineChars="200"/>
        <w:outlineLvl w:val="3"/>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2.大数据服务能力</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云平台需具备分布式大数据服务能力，提供成熟的大规模数据处理平台案例。提供统一的数据开发平台，云平台集成统一的大数据运维管理。</w:t>
      </w:r>
    </w:p>
    <w:p>
      <w:pPr>
        <w:tabs>
          <w:tab w:val="left" w:pos="720"/>
        </w:tabs>
        <w:adjustRightInd w:val="0"/>
        <w:spacing w:line="360" w:lineRule="auto"/>
        <w:ind w:firstLine="480" w:firstLineChars="200"/>
        <w:outlineLvl w:val="3"/>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3.云平台安全合规</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云平台需通过工信部可信云认证。</w:t>
      </w:r>
    </w:p>
    <w:p>
      <w:pPr>
        <w:tabs>
          <w:tab w:val="left" w:pos="720"/>
        </w:tabs>
        <w:adjustRightInd w:val="0"/>
        <w:spacing w:line="360" w:lineRule="auto"/>
        <w:ind w:firstLine="480" w:firstLineChars="200"/>
        <w:outlineLvl w:val="3"/>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4.云平台案例</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要求云平台已商业化运行，经过了市场的有效检验。要求提供所投标的云平台在政府领域使用案例3个（含）以上，提供用户合同复印件，合同必须包括用户购买云平台的详细情况。</w:t>
      </w:r>
    </w:p>
    <w:p>
      <w:pPr>
        <w:tabs>
          <w:tab w:val="left" w:pos="720"/>
        </w:tabs>
        <w:adjustRightInd w:val="0"/>
        <w:spacing w:line="360" w:lineRule="auto"/>
        <w:ind w:firstLine="480" w:firstLineChars="200"/>
        <w:outlineLvl w:val="3"/>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5.与现有云平台的兼容性</w:t>
      </w:r>
    </w:p>
    <w:p>
      <w:p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云平台要求与现有市政务云（公有云）平台全面兼容，新老平台可整体进行整合。 如与现平台采用不同的技术路线，则要求能在业务不中断的情况下实现所有云资源的整体迁移。</w:t>
      </w:r>
    </w:p>
    <w:p>
      <w:pPr>
        <w:numPr>
          <w:ilvl w:val="0"/>
          <w:numId w:val="3"/>
        </w:numPr>
        <w:tabs>
          <w:tab w:val="left" w:pos="720"/>
        </w:tabs>
        <w:adjustRightInd w:val="0"/>
        <w:spacing w:line="360" w:lineRule="auto"/>
        <w:ind w:firstLine="480" w:firstLineChars="200"/>
        <w:rPr>
          <w:rFonts w:ascii="宋体" w:hAnsi="宋体" w:eastAsia="宋体" w:cs="宋体"/>
          <w:bCs/>
          <w:snapToGrid w:val="0"/>
          <w:kern w:val="0"/>
          <w:sz w:val="24"/>
          <w:szCs w:val="24"/>
        </w:rPr>
      </w:pPr>
      <w:r>
        <w:rPr>
          <w:rFonts w:hint="eastAsia" w:ascii="宋体" w:hAnsi="宋体" w:eastAsia="宋体" w:cs="宋体"/>
          <w:bCs/>
          <w:snapToGrid w:val="0"/>
          <w:kern w:val="0"/>
          <w:sz w:val="24"/>
          <w:szCs w:val="24"/>
        </w:rPr>
        <w:t>云平台架构</w:t>
      </w:r>
    </w:p>
    <w:tbl>
      <w:tblPr>
        <w:tblStyle w:val="63"/>
        <w:tblW w:w="84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标准规范</w:t>
            </w: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采用统一管理集群资源，统一管理集群内的CPU、内存、磁盘和网络资源使得这些关键资源可以被高效地使用。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具备分布式系统底层服务、分布式文件系统、任务调度、集群监控和部署能力并提供技术白皮佐证。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根据应用对资源进行全局的调度，提高资源的利用率。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采用自动故障切换提高系统整体的可用性。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采用统一的安全措施，保证用户数据的安全性。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采用统一运维的方式，提高系统的安全并降低成本。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扩展规模</w:t>
            </w: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支持在线集群扩容和应用服务的在线升级。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单个集群最大规模可达到5000台物理服务器并行作业。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资源管理</w:t>
            </w: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提供计算存储设备，网络设备和安全设备等物理设备的管理功能。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提供虚拟化后的“分布式计算资源池”、“网络资源池”和“存储资源池”的管理功能。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提供对网络资源的管理功能，包括：IP地址资源和带宽资源的管理。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提供资源协同能力，包括资源的注册、创建、销毁、回收、状态同步、分布式锁服务，支持分布式共识协议。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提供集群并行作业能力，实现资源的高可用和集群的负载均衡能力。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远程过程调用</w:t>
            </w: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提供可靠高效的进程间远程调用服务，支持通讯信道的数据压缩和一致性校验。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分布协同服务</w:t>
            </w: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分布协同服务提供分布式系统基本的命名服务、状态同步服务和分布式锁服务。支持基于Paxos的分布式共识协议。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虚拟化功能</w:t>
            </w: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支持并配置计算资源虚拟化，形成“分布式计算资源池”。硬件采用标准X86服务器，不使用IP SAN和FC SAN等专用存储作为存储资源。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支持并配置计算设备“一虚多”，同一台物理主机上同时支持多种操作系统，或是相同操作系统的不同版本。分区与分区之间相互独立，互不影响。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支持并配置资源的动态调配与弹性可伸缩，资源池具备各级资源的按需获取功能，提高资源消费者的可用性、容错与扩展能力。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分布式文件系统</w:t>
            </w: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云平台操作系统支持分布式文件系统，支持存储资源虚拟化,形成“存储资源池”。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数据存储在不同机架的多个节点上，集群中的节点出现硬件、软件故障,集群系统能够自动进行数据的备份和迁移,保证数据的高可用性在并提供技术白皮书佐证。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支持IO优先级控制和QoS保证。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支持增量扩容和自动数据平衡能力，允许用户定制数据分布策略。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具备高可扩展性，可支持上亿个文件和100PB以上量级的文件存储；支持不重启系统，增加物理服务器后自动扩容。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在不依赖RAID卡和NAS等特殊硬件设备的条件下，提供高可用性和高可靠性。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支持SATA磁盘块存储和SSD高性能块存储两种分布式存储规格。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普通分布式存储吞吐大于等80M/s，高性能分布式存储吞吐大于等于280M/s，随机IOPS大于等于20000。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采用多管理节点设计，为避免集群单点故障，分布式文件系统必须支持多Master设计，至少有3个及以上的存储Master控制节点。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分布式文件系统上创建出的单个存储盘，能够被多个虚机同时挂载，实现共享存储功能。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任务调度</w:t>
            </w: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提供一个数据驱动的多级流水线并行计算框架，兼容业界主流的多种编程模型。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提供并行任务调度能力，且具备高可扩展性，最高可支持十万以上级的并行任务调度。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2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实现自动检测故障和系统热点，重试失败任务，保证作业稳定可靠运行完成。</w:t>
            </w:r>
          </w:p>
        </w:tc>
      </w:tr>
    </w:tbl>
    <w:p>
      <w:pPr>
        <w:keepNext/>
        <w:keepLines/>
        <w:adjustRightInd w:val="0"/>
        <w:spacing w:line="360" w:lineRule="auto"/>
        <w:ind w:firstLine="480" w:firstLineChars="200"/>
        <w:outlineLvl w:val="2"/>
        <w:rPr>
          <w:rFonts w:ascii="宋体" w:hAnsi="宋体" w:eastAsia="宋体" w:cs="宋体"/>
          <w:bCs/>
          <w:kern w:val="0"/>
          <w:sz w:val="24"/>
          <w:szCs w:val="24"/>
        </w:rPr>
      </w:pPr>
      <w:bookmarkStart w:id="392" w:name="_Toc47481015"/>
      <w:bookmarkStart w:id="393" w:name="_Toc10032568"/>
      <w:r>
        <w:rPr>
          <w:rFonts w:hint="eastAsia" w:ascii="宋体" w:hAnsi="宋体" w:eastAsia="宋体" w:cs="宋体"/>
          <w:bCs/>
          <w:kern w:val="0"/>
          <w:sz w:val="24"/>
          <w:szCs w:val="24"/>
        </w:rPr>
        <w:t>（四）</w:t>
      </w:r>
      <w:bookmarkEnd w:id="392"/>
      <w:bookmarkEnd w:id="393"/>
      <w:r>
        <w:rPr>
          <w:rFonts w:hint="eastAsia" w:ascii="宋体" w:hAnsi="宋体" w:eastAsia="宋体" w:cs="宋体"/>
          <w:bCs/>
          <w:kern w:val="0"/>
          <w:sz w:val="24"/>
          <w:szCs w:val="24"/>
        </w:rPr>
        <w:t>计算服务</w:t>
      </w:r>
    </w:p>
    <w:tbl>
      <w:tblPr>
        <w:tblStyle w:val="63"/>
        <w:tblW w:w="851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基本功能</w:t>
            </w: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★云主机CPU核数可选范围1-32核， 128G内存、8TB数据盘，云。（提供截图证明）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★互联网出口独享带宽可选范围2-100Mb。（提供截图证明）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虚拟主机支持主流的WINDOWS等操作系统，兼容常见的操作系统。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扩展功能</w:t>
            </w: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按需开通。根据用户的需求动态的创建和分配计算、存储、网络带宽等资源；用户可以在线按时长购买云主机，并支持任意时刻的续费管理。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云主机创建。创建后，云主机已包含有操作系统，可立即使用，从创建到启动在5分钟以内。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云主机升级。当云主机现有配置不满足要求时，用户可通过数据局相关流程规范进行上单申请，进行人工升级，可升级配置包括：CPU，内存，网络带宽等；配置升级生效时间在10分钟以内。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云主机克隆。指创建一台跟现有云主机一模一样的机器，根据云主机数据盘的大小整个克隆过程一般在15分钟以内。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云主机迁移。云平台根据物理主机负载情况综合调度，将云主机在不停机状态下从一台物理主机迁移到另外一台物理主机；在线迁移时，云主机应用完全不中断，用户完全无感知。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管理功能</w:t>
            </w: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提供用户自服务门户和API接口，用户可自行创建不同规格的虚拟主机，自定义CPU、内存、网络、磁盘等属性。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提供虚拟主机的动态升级、快照备份、性能监测分析、异常告警、日志管理等功能。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提供快照和自定义镜像能力，支持对运行或停止状态的虚拟主机生成快照，应提供分钟级别快照回滚功能。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可靠性</w:t>
            </w: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数据备份。云主机数据在云计算平台有三份（含）以上数据拷贝，单份数据损坏对云主机使用没任何影响，且一份数据损坏后，后台系统会自动拷贝，使数据始终保证三重备份。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磁盘快照。需要提供云主机任一时刻的磁盘快照功能，含快照制作，快照回滚，快照恢复等。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故障恢复。云主机发生故障后，切换恢复时间在30分钟以内。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虚拟主机服务采用全冗余架构，无单点故障，平均可用性不低于99.9%。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安全性</w:t>
            </w: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防ARP欺骗，防DDos攻击，提供流量清洗服务。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用户可自助开通防火墙，并定义防火墙规则。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16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网络隔离。支持两块网卡，不同网卡连接不同网络安全域。</w:t>
            </w:r>
          </w:p>
        </w:tc>
      </w:tr>
    </w:tbl>
    <w:p>
      <w:pPr>
        <w:keepNext/>
        <w:keepLines/>
        <w:adjustRightInd w:val="0"/>
        <w:spacing w:line="360" w:lineRule="auto"/>
        <w:ind w:firstLine="480" w:firstLineChars="200"/>
        <w:outlineLvl w:val="2"/>
        <w:rPr>
          <w:rFonts w:ascii="宋体" w:hAnsi="宋体" w:eastAsia="宋体" w:cs="宋体"/>
          <w:bCs/>
          <w:kern w:val="0"/>
          <w:sz w:val="24"/>
          <w:szCs w:val="24"/>
        </w:rPr>
      </w:pPr>
      <w:bookmarkStart w:id="394" w:name="_Toc10032569"/>
      <w:bookmarkStart w:id="395" w:name="_Toc47481016"/>
      <w:r>
        <w:rPr>
          <w:rFonts w:hint="eastAsia" w:ascii="宋体" w:hAnsi="宋体" w:eastAsia="宋体" w:cs="宋体"/>
          <w:bCs/>
          <w:kern w:val="0"/>
          <w:sz w:val="24"/>
          <w:szCs w:val="24"/>
        </w:rPr>
        <w:t>（五）存储</w:t>
      </w:r>
      <w:bookmarkEnd w:id="394"/>
      <w:bookmarkEnd w:id="395"/>
      <w:r>
        <w:rPr>
          <w:rFonts w:hint="eastAsia" w:ascii="宋体" w:hAnsi="宋体" w:eastAsia="宋体" w:cs="宋体"/>
          <w:bCs/>
          <w:kern w:val="0"/>
          <w:sz w:val="24"/>
          <w:szCs w:val="24"/>
        </w:rPr>
        <w:t>服务</w:t>
      </w:r>
    </w:p>
    <w:tbl>
      <w:tblPr>
        <w:tblStyle w:val="63"/>
        <w:tblW w:w="85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00" w:type="dxa"/>
            <w:gridSpan w:val="2"/>
            <w:noWrap w:val="0"/>
            <w:vAlign w:val="center"/>
          </w:tcPr>
          <w:p>
            <w:pPr>
              <w:adjustRightInd w:val="0"/>
              <w:snapToGrid w:val="0"/>
              <w:spacing w:line="360" w:lineRule="auto"/>
              <w:rPr>
                <w:rFonts w:ascii="宋体" w:hAnsi="宋体" w:eastAsia="宋体" w:cs="宋体"/>
                <w:b/>
                <w:kern w:val="0"/>
                <w:sz w:val="24"/>
                <w:szCs w:val="24"/>
              </w:rPr>
            </w:pPr>
            <w:r>
              <w:rPr>
                <w:rFonts w:hint="eastAsia" w:ascii="宋体" w:hAnsi="宋体" w:eastAsia="宋体" w:cs="宋体"/>
                <w:b/>
                <w:kern w:val="0"/>
                <w:sz w:val="24"/>
                <w:szCs w:val="24"/>
              </w:rPr>
              <w:t>1、存储功能要求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1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3"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基本功能</w:t>
            </w: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支持海量存储，文件数量无限制，容量按用户需求扩展。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采用分布式存储，一份数据在不同的物理服务器上存三份备份。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采用分布式存储系统，支持大规模强结构化数据存储，如SQL关系性数据库，单库容量可达1TB。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采用分布式存储系统，支持大规模结构、半结构化数据存储，如NOSQL数据库,单表支持的存储空间可达100TB。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13"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扩展功能</w:t>
            </w: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提供存储对象的读、写、删除、拷贝、查找等基本功能。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支持大存储对象的分片并发上传和下载，支持断点续传。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提供易用的用户Web控制台文件管理界面，与更多第三方工具、插件，满足各种应用需求。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提供完整的API接口、SDK开发包、文档说明。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存储管理</w:t>
            </w: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支持将数据以对象方式进行存储，用户可以通过调用API以对象为单位操纵存储的数据，实现在任何应用、任何时间、任何地点上传和下载数据，也可以通过用户Web控制台对数据进行简单的管理。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大文件支持</w:t>
            </w: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支持并配置分段上传大文件，单个分段最大5GB，最大分段数≥5000段。支持断点续传。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13"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安全性</w:t>
            </w: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具备完善的多用户隔离机制，保障用户数据的私密性。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云服务端提供加密用户身份验证，提供签名权限控制与防盗链功能。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00" w:type="dxa"/>
            <w:gridSpan w:val="2"/>
            <w:noWrap w:val="0"/>
            <w:vAlign w:val="center"/>
          </w:tcPr>
          <w:p>
            <w:pPr>
              <w:adjustRightInd w:val="0"/>
              <w:snapToGrid w:val="0"/>
              <w:spacing w:line="360" w:lineRule="auto"/>
              <w:rPr>
                <w:rFonts w:ascii="宋体" w:hAnsi="宋体" w:eastAsia="宋体" w:cs="宋体"/>
                <w:b/>
                <w:kern w:val="0"/>
                <w:sz w:val="24"/>
                <w:szCs w:val="24"/>
              </w:rPr>
            </w:pPr>
            <w:r>
              <w:rPr>
                <w:rFonts w:hint="eastAsia" w:ascii="宋体" w:hAnsi="宋体" w:eastAsia="宋体" w:cs="宋体"/>
                <w:b/>
                <w:kern w:val="0"/>
                <w:sz w:val="24"/>
                <w:szCs w:val="24"/>
              </w:rPr>
              <w:t>2、数据盘（含SSD数据盘和高效数据盘）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13"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13"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SSD云盘</w:t>
            </w: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采用SSD盘做为存储机制，提供稳定的高随机I/O。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采用分布式三副本机制，99.9999999%数据可靠性。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高性能存储，最高提供2万的随机读写IOPS、256MB/s的吞吐能力。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单独挂载:SSD云盘支持挂载到相同区内的任意ECS实例上。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13"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高效云盘</w:t>
            </w: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采用固态硬盘与机械硬盘的混合基质作为存储机制。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采用分布式三副本机制，99.9999999%数据可靠性。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单独挂载:高效云盘支持挂载到相同区内的任意ECS实例上。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13"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7087"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最高提供3000的随机读写IOPS、80MB/s的吞吐能力。</w:t>
            </w:r>
          </w:p>
        </w:tc>
      </w:tr>
    </w:tbl>
    <w:p>
      <w:pPr>
        <w:keepNext/>
        <w:keepLines/>
        <w:adjustRightInd w:val="0"/>
        <w:spacing w:line="360" w:lineRule="auto"/>
        <w:ind w:firstLine="480" w:firstLineChars="200"/>
        <w:outlineLvl w:val="2"/>
        <w:rPr>
          <w:rFonts w:ascii="宋体" w:hAnsi="宋体" w:eastAsia="宋体" w:cs="宋体"/>
          <w:bCs/>
          <w:kern w:val="0"/>
          <w:sz w:val="24"/>
          <w:szCs w:val="24"/>
        </w:rPr>
      </w:pPr>
      <w:r>
        <w:rPr>
          <w:rFonts w:hint="eastAsia" w:ascii="宋体" w:hAnsi="宋体" w:eastAsia="宋体" w:cs="宋体"/>
          <w:bCs/>
          <w:kern w:val="0"/>
          <w:sz w:val="24"/>
          <w:szCs w:val="24"/>
        </w:rPr>
        <w:t>（六）网络服务</w:t>
      </w:r>
    </w:p>
    <w:tbl>
      <w:tblPr>
        <w:tblStyle w:val="63"/>
        <w:tblW w:w="85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69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6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安全稳定</w:t>
            </w:r>
          </w:p>
        </w:tc>
        <w:tc>
          <w:tcPr>
            <w:tcW w:w="69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采用分布式结构，具有高度的冗余和可靠性，可根据系统负载弹性扩容。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6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透明接入</w:t>
            </w:r>
          </w:p>
        </w:tc>
        <w:tc>
          <w:tcPr>
            <w:tcW w:w="69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提供4层和7层的负载均衡；Web和中间件服务器，无需更改配置即可透明接入。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6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健康检查</w:t>
            </w:r>
          </w:p>
        </w:tc>
        <w:tc>
          <w:tcPr>
            <w:tcW w:w="69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可以按照指定规则进行健康检查，自动隔离异常状态云主机，并迅速将服务切换，服务切换时间秒级。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6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会话保持</w:t>
            </w:r>
          </w:p>
        </w:tc>
        <w:tc>
          <w:tcPr>
            <w:tcW w:w="69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可以将用户和后台服务器绑定到同一会话，确保会话不中断。其中4层负载均衡可以设置连接持久时间。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6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权重转发</w:t>
            </w:r>
          </w:p>
        </w:tc>
        <w:tc>
          <w:tcPr>
            <w:tcW w:w="69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★可根据后台云服务器的性能设置不同的转发权重，权重支持轮询，最小连接数转发等方式。（提供截图证明）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6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易用简单</w:t>
            </w:r>
          </w:p>
        </w:tc>
        <w:tc>
          <w:tcPr>
            <w:tcW w:w="69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提供API或控制台调用方式，可以随时开启，关闭负载均衡，立即生效，灵活简单。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6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按需计费</w:t>
            </w:r>
          </w:p>
        </w:tc>
        <w:tc>
          <w:tcPr>
            <w:tcW w:w="69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支持按流量、使用时间进行计费。</w:t>
            </w:r>
          </w:p>
        </w:tc>
      </w:tr>
    </w:tbl>
    <w:p>
      <w:pPr>
        <w:spacing w:line="360" w:lineRule="auto"/>
        <w:ind w:firstLine="480" w:firstLineChars="200"/>
        <w:outlineLvl w:val="1"/>
        <w:rPr>
          <w:rFonts w:ascii="方正公文黑体" w:hAnsi="方正公文黑体" w:eastAsia="方正公文黑体" w:cs="方正公文黑体"/>
          <w:sz w:val="24"/>
          <w:szCs w:val="24"/>
        </w:rPr>
      </w:pPr>
      <w:r>
        <w:rPr>
          <w:rFonts w:hint="eastAsia" w:ascii="方正公文黑体" w:hAnsi="方正公文黑体" w:eastAsia="方正公文黑体" w:cs="方正公文黑体"/>
          <w:sz w:val="24"/>
          <w:szCs w:val="24"/>
        </w:rPr>
        <w:t>五、</w:t>
      </w:r>
      <w:bookmarkStart w:id="396" w:name="_Toc10032573"/>
      <w:bookmarkStart w:id="397" w:name="_Toc47481020"/>
      <w:r>
        <w:rPr>
          <w:rFonts w:hint="eastAsia" w:ascii="方正公文黑体" w:hAnsi="方正公文黑体" w:eastAsia="方正公文黑体" w:cs="方正公文黑体"/>
          <w:sz w:val="24"/>
          <w:szCs w:val="24"/>
        </w:rPr>
        <w:t>平台服务</w:t>
      </w:r>
      <w:bookmarkEnd w:id="396"/>
      <w:bookmarkEnd w:id="397"/>
      <w:r>
        <w:rPr>
          <w:rFonts w:hint="eastAsia" w:ascii="方正公文黑体" w:hAnsi="方正公文黑体" w:eastAsia="方正公文黑体" w:cs="方正公文黑体"/>
          <w:sz w:val="24"/>
          <w:szCs w:val="24"/>
        </w:rPr>
        <w:t>（PaaS）</w:t>
      </w:r>
    </w:p>
    <w:p>
      <w:pPr>
        <w:keepNext/>
        <w:keepLines/>
        <w:adjustRightInd w:val="0"/>
        <w:spacing w:line="360" w:lineRule="auto"/>
        <w:ind w:left="480"/>
        <w:outlineLvl w:val="2"/>
        <w:rPr>
          <w:rFonts w:ascii="宋体" w:hAnsi="宋体" w:eastAsia="宋体" w:cs="宋体"/>
          <w:bCs/>
          <w:kern w:val="0"/>
          <w:sz w:val="24"/>
          <w:szCs w:val="24"/>
        </w:rPr>
      </w:pPr>
      <w:bookmarkStart w:id="398" w:name="_Toc47481017"/>
      <w:bookmarkStart w:id="399" w:name="_Toc10032570"/>
      <w:r>
        <w:rPr>
          <w:rFonts w:hint="eastAsia" w:ascii="宋体" w:hAnsi="宋体" w:eastAsia="宋体" w:cs="宋体"/>
          <w:bCs/>
          <w:kern w:val="0"/>
          <w:sz w:val="24"/>
          <w:szCs w:val="24"/>
        </w:rPr>
        <w:t>（一）云数据库</w:t>
      </w:r>
      <w:bookmarkEnd w:id="398"/>
      <w:bookmarkEnd w:id="399"/>
    </w:p>
    <w:tbl>
      <w:tblPr>
        <w:tblStyle w:val="63"/>
        <w:tblW w:w="851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38" w:type="dxa"/>
            <w:noWrap w:val="0"/>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6874" w:type="dxa"/>
            <w:noWrap w:val="0"/>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38"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基本功能</w:t>
            </w: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基于高效的调度、备份、HA控制、在线迁移以及监控系统，为用户提供为专业的云数据库服务。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支持关系型数据库的基本功能，并进行优化服务。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★云平台提供PostgreSQL、Mysql主流关系型数据库服务；云主机上可安装Oracle数据库。（提供截图证明）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单数据库实例内存可达24G，IOPS可达12000次，并发连接数可达2000。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MsSqlserver单数据库实例可创建的数据库数量达20个，用户数达20个。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Mysql单数据库实例可创建的数据库数量达200个，用户数达50个。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每份数据都保留两份并可实时切换。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支持数据库在线升级、云内动态迁移、故障自动切换，实现业务秒级无缝切换，不中断用户服务。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top"/>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自动多重备份数据库，支持从备份文件创建临时实例，支持从备份文件恢复到实例，可下载备份文件。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38"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扩展功能</w:t>
            </w: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按需开通，即开即用，按需计费，为用户提供方便的Web管理界面。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随着用户数和访问量的变化，可以弹性的调整数据库的规格，包含内存、连接数、IOPS、存储容量等，调整时服务不间断。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提供数据导入、导出工具，方便用户进行数据迁移。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提供完整的API接口、SDK开发包、文档说明。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提供日志记录功能，包括错误日志、操作日志、访问日志等，可追查访问来源以及进行多维度的统计分析。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38" w:type="dxa"/>
            <w:vMerge w:val="restart"/>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安全性</w:t>
            </w: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支持IP授权访问。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云服务端提供加密用户身份验证，提供不同的访问权限控制。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noWrap w:val="0"/>
            <w:vAlign w:val="center"/>
          </w:tcPr>
          <w:p>
            <w:pPr>
              <w:adjustRightInd w:val="0"/>
              <w:snapToGrid w:val="0"/>
              <w:spacing w:line="360" w:lineRule="auto"/>
              <w:rPr>
                <w:rFonts w:ascii="宋体" w:hAnsi="宋体" w:eastAsia="宋体" w:cs="宋体"/>
                <w:bCs/>
                <w:kern w:val="0"/>
                <w:sz w:val="24"/>
                <w:szCs w:val="24"/>
              </w:rPr>
            </w:pPr>
          </w:p>
        </w:tc>
        <w:tc>
          <w:tcPr>
            <w:tcW w:w="6874"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提供数据库存储加密服务。</w:t>
            </w:r>
          </w:p>
        </w:tc>
      </w:tr>
    </w:tbl>
    <w:p>
      <w:pPr>
        <w:keepNext/>
        <w:keepLines/>
        <w:adjustRightInd w:val="0"/>
        <w:spacing w:line="360" w:lineRule="auto"/>
        <w:ind w:left="480"/>
        <w:outlineLvl w:val="2"/>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（二）高性能数据库</w:t>
      </w:r>
    </w:p>
    <w:p>
      <w:pPr>
        <w:widowControl/>
        <w:adjustRightInd w:val="0"/>
        <w:spacing w:line="360" w:lineRule="auto"/>
        <w:ind w:firstLine="566" w:firstLineChars="236"/>
        <w:jc w:val="left"/>
        <w:rPr>
          <w:rFonts w:ascii="宋体" w:hAnsi="宋体" w:eastAsia="宋体" w:cs="宋体"/>
          <w:bCs/>
          <w:kern w:val="0"/>
          <w:sz w:val="24"/>
          <w:szCs w:val="24"/>
        </w:rPr>
      </w:pPr>
      <w:r>
        <w:rPr>
          <w:rFonts w:hint="eastAsia" w:ascii="宋体" w:hAnsi="宋体" w:eastAsia="宋体" w:cs="宋体"/>
          <w:bCs/>
          <w:kern w:val="0"/>
          <w:sz w:val="24"/>
          <w:szCs w:val="24"/>
        </w:rPr>
        <w:t>供应商的高性能数据库平台软件需要兼容基于成熟、大规模商用、安全的云平台，有成功应用案例，主要为Oracle、MySQL等数据库提供专用、高性能、高可靠、高扩展的数据库云平台。同时，考虑到后期平台的扩展性和可持续性要求，对国产化软硬件等方面均需具备兼容性。本项目对高性能数据库平台的总体要求如下所示：</w:t>
      </w:r>
    </w:p>
    <w:tbl>
      <w:tblPr>
        <w:tblStyle w:val="63"/>
        <w:tblW w:w="9072" w:type="dxa"/>
        <w:tblInd w:w="108" w:type="dxa"/>
        <w:tblLayout w:type="fixed"/>
        <w:tblCellMar>
          <w:top w:w="0" w:type="dxa"/>
          <w:left w:w="108" w:type="dxa"/>
          <w:bottom w:w="0" w:type="dxa"/>
          <w:right w:w="108" w:type="dxa"/>
        </w:tblCellMar>
      </w:tblPr>
      <w:tblGrid>
        <w:gridCol w:w="738"/>
        <w:gridCol w:w="1559"/>
        <w:gridCol w:w="8"/>
        <w:gridCol w:w="6767"/>
      </w:tblGrid>
      <w:tr>
        <w:tblPrEx>
          <w:tblCellMar>
            <w:top w:w="0" w:type="dxa"/>
            <w:left w:w="108" w:type="dxa"/>
            <w:bottom w:w="0" w:type="dxa"/>
            <w:right w:w="108" w:type="dxa"/>
          </w:tblCellMar>
        </w:tblPrEx>
        <w:trPr>
          <w:trHeight w:val="431" w:hRule="atLeast"/>
        </w:trPr>
        <w:tc>
          <w:tcPr>
            <w:tcW w:w="2305"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6767"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CellMar>
            <w:top w:w="0" w:type="dxa"/>
            <w:left w:w="108" w:type="dxa"/>
            <w:bottom w:w="0" w:type="dxa"/>
            <w:right w:w="108" w:type="dxa"/>
          </w:tblCellMar>
        </w:tblPrEx>
        <w:trPr>
          <w:trHeight w:val="90" w:hRule="atLeast"/>
        </w:trPr>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整体要求</w:t>
            </w:r>
          </w:p>
        </w:tc>
        <w:tc>
          <w:tcPr>
            <w:tcW w:w="1559" w:type="dxa"/>
            <w:vMerge w:val="restart"/>
            <w:tcBorders>
              <w:top w:val="single" w:color="auto" w:sz="4" w:space="0"/>
              <w:left w:val="nil"/>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数据库支持</w:t>
            </w: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★支持多种数据库，包括但不限于Oracle、SQLServer、MySQL、PostgreSQL等（提供截图或证明）。</w:t>
            </w:r>
          </w:p>
        </w:tc>
      </w:tr>
      <w:tr>
        <w:tblPrEx>
          <w:tblCellMar>
            <w:top w:w="0" w:type="dxa"/>
            <w:left w:w="108" w:type="dxa"/>
            <w:bottom w:w="0" w:type="dxa"/>
            <w:right w:w="108" w:type="dxa"/>
          </w:tblCellMar>
        </w:tblPrEx>
        <w:trPr>
          <w:trHeight w:val="46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支持2种以上国产数据库，如达梦、人大金仓。</w:t>
            </w:r>
          </w:p>
        </w:tc>
      </w:tr>
      <w:tr>
        <w:tblPrEx>
          <w:tblCellMar>
            <w:top w:w="0" w:type="dxa"/>
            <w:left w:w="108" w:type="dxa"/>
            <w:bottom w:w="0" w:type="dxa"/>
            <w:right w:w="108" w:type="dxa"/>
          </w:tblCellMar>
        </w:tblPrEx>
        <w:trPr>
          <w:trHeight w:val="48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网络协议</w:t>
            </w: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支持基于NVMe Over Fabrics的RDMA协议，并能运行在Mellanox Infiniband和Intel OPA上。</w:t>
            </w:r>
          </w:p>
        </w:tc>
      </w:tr>
      <w:tr>
        <w:tblPrEx>
          <w:tblCellMar>
            <w:top w:w="0" w:type="dxa"/>
            <w:left w:w="108" w:type="dxa"/>
            <w:bottom w:w="0" w:type="dxa"/>
            <w:right w:w="108" w:type="dxa"/>
          </w:tblCellMar>
        </w:tblPrEx>
        <w:trPr>
          <w:trHeight w:val="27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内部互联网络能够支持Mellanox Infiniband网络和ROCE网络。</w:t>
            </w:r>
          </w:p>
        </w:tc>
      </w:tr>
      <w:tr>
        <w:tblPrEx>
          <w:tblCellMar>
            <w:top w:w="0" w:type="dxa"/>
            <w:left w:w="108" w:type="dxa"/>
            <w:bottom w:w="0" w:type="dxa"/>
            <w:right w:w="108" w:type="dxa"/>
          </w:tblCellMar>
        </w:tblPrEx>
        <w:trPr>
          <w:trHeight w:val="810" w:hRule="atLeast"/>
        </w:trPr>
        <w:tc>
          <w:tcPr>
            <w:tcW w:w="73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存储软件要求</w:t>
            </w:r>
          </w:p>
        </w:tc>
        <w:tc>
          <w:tcPr>
            <w:tcW w:w="1559" w:type="dxa"/>
            <w:vMerge w:val="restart"/>
            <w:tcBorders>
              <w:top w:val="single" w:color="auto" w:sz="4" w:space="0"/>
              <w:left w:val="nil"/>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存储资源管理</w:t>
            </w: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★支持对存储卷的快照、克隆、自动精简配置、Qos等功能。（提供截图证明）</w:t>
            </w:r>
          </w:p>
        </w:tc>
      </w:tr>
      <w:tr>
        <w:tblPrEx>
          <w:tblCellMar>
            <w:top w:w="0" w:type="dxa"/>
            <w:left w:w="108" w:type="dxa"/>
            <w:bottom w:w="0" w:type="dxa"/>
            <w:right w:w="108" w:type="dxa"/>
          </w:tblCellMar>
        </w:tblPrEx>
        <w:trPr>
          <w:trHeight w:val="940" w:hRule="atLeast"/>
        </w:trPr>
        <w:tc>
          <w:tcPr>
            <w:tcW w:w="738"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分布式存储支持一键更换存储磁盘功能；存储日志一键收集功能；存储软件一键扩容功能。</w:t>
            </w:r>
          </w:p>
        </w:tc>
      </w:tr>
      <w:tr>
        <w:tblPrEx>
          <w:tblCellMar>
            <w:top w:w="0" w:type="dxa"/>
            <w:left w:w="108" w:type="dxa"/>
            <w:bottom w:w="0" w:type="dxa"/>
            <w:right w:w="108" w:type="dxa"/>
          </w:tblCellMar>
        </w:tblPrEx>
        <w:trPr>
          <w:trHeight w:val="54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功能要求</w:t>
            </w: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分布式存储可实现数据副本保护，支持两、三副本冗余保护，任意一个存储节点离线维护，而不影响存储层服务和上层数据库平台的正常运行。</w:t>
            </w:r>
          </w:p>
        </w:tc>
      </w:tr>
      <w:tr>
        <w:tblPrEx>
          <w:tblCellMar>
            <w:top w:w="0" w:type="dxa"/>
            <w:left w:w="108" w:type="dxa"/>
            <w:bottom w:w="0" w:type="dxa"/>
            <w:right w:w="108" w:type="dxa"/>
          </w:tblCellMar>
        </w:tblPrEx>
        <w:trPr>
          <w:trHeight w:val="51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云平台可同时为多个异构数据库系统提供存储服务。</w:t>
            </w:r>
          </w:p>
        </w:tc>
      </w:tr>
      <w:tr>
        <w:tblPrEx>
          <w:tblCellMar>
            <w:top w:w="0" w:type="dxa"/>
            <w:left w:w="108" w:type="dxa"/>
            <w:bottom w:w="0" w:type="dxa"/>
            <w:right w:w="108" w:type="dxa"/>
          </w:tblCellMar>
        </w:tblPrEx>
        <w:trPr>
          <w:trHeight w:val="78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支持在一套云平台内，同时部署多套、异构数据库系统，可以通过CPU核绑定、内存预分配、IO直通、独立运行操作系统等隔离方式，为不同数据库运行提供基础环境，确保数据库性能及稳定性。</w:t>
            </w:r>
          </w:p>
        </w:tc>
      </w:tr>
      <w:tr>
        <w:tblPrEx>
          <w:tblCellMar>
            <w:top w:w="0" w:type="dxa"/>
            <w:left w:w="108" w:type="dxa"/>
            <w:bottom w:w="0" w:type="dxa"/>
            <w:right w:w="108" w:type="dxa"/>
          </w:tblCellMar>
        </w:tblPrEx>
        <w:trPr>
          <w:trHeight w:val="51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缓存管理</w:t>
            </w: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★支持SSD/PCIe闪存卡盘作为永久非易失读、写缓存使用，同时缓存管理机制应当智能化，能够根据数据访问特征进行自动的优化调整，并且支持热插拔。</w:t>
            </w:r>
          </w:p>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（请提供具体的实现方式、架构说明）。</w:t>
            </w:r>
          </w:p>
        </w:tc>
      </w:tr>
      <w:tr>
        <w:tblPrEx>
          <w:tblCellMar>
            <w:top w:w="0" w:type="dxa"/>
            <w:left w:w="108" w:type="dxa"/>
            <w:bottom w:w="0" w:type="dxa"/>
            <w:right w:w="108" w:type="dxa"/>
          </w:tblCellMar>
        </w:tblPrEx>
        <w:trPr>
          <w:trHeight w:val="82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支持缓存部件在线迁移更换，能够在线完成寿命到期的SSD的在线更换。</w:t>
            </w:r>
          </w:p>
        </w:tc>
      </w:tr>
      <w:tr>
        <w:tblPrEx>
          <w:tblCellMar>
            <w:top w:w="0" w:type="dxa"/>
            <w:left w:w="108" w:type="dxa"/>
            <w:bottom w:w="0" w:type="dxa"/>
            <w:right w:w="108" w:type="dxa"/>
          </w:tblCellMar>
        </w:tblPrEx>
        <w:trPr>
          <w:trHeight w:val="93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支持自动/手动Flush数据刷新模式，刷新频率及速度可自定义设置。</w:t>
            </w:r>
          </w:p>
        </w:tc>
      </w:tr>
      <w:tr>
        <w:tblPrEx>
          <w:tblCellMar>
            <w:top w:w="0" w:type="dxa"/>
            <w:left w:w="108" w:type="dxa"/>
            <w:bottom w:w="0" w:type="dxa"/>
            <w:right w:w="108" w:type="dxa"/>
          </w:tblCellMar>
        </w:tblPrEx>
        <w:trPr>
          <w:trHeight w:val="27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支持缓存中划分LUN用于全闪空间。</w:t>
            </w:r>
          </w:p>
        </w:tc>
      </w:tr>
      <w:tr>
        <w:tblPrEx>
          <w:tblCellMar>
            <w:top w:w="0" w:type="dxa"/>
            <w:left w:w="108" w:type="dxa"/>
            <w:bottom w:w="0" w:type="dxa"/>
            <w:right w:w="108" w:type="dxa"/>
          </w:tblCellMar>
        </w:tblPrEx>
        <w:trPr>
          <w:trHeight w:val="27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支持缓存读写缓存空间的在线调整，部件在线迁移，能够在线完成。</w:t>
            </w:r>
          </w:p>
        </w:tc>
      </w:tr>
      <w:tr>
        <w:tblPrEx>
          <w:tblCellMar>
            <w:top w:w="0" w:type="dxa"/>
            <w:left w:w="108" w:type="dxa"/>
            <w:bottom w:w="0" w:type="dxa"/>
            <w:right w:w="108" w:type="dxa"/>
          </w:tblCellMar>
        </w:tblPrEx>
        <w:trPr>
          <w:trHeight w:val="67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★支持多种缓存模式，支持Writeback和Writethrough、RAW三种缓存模式，并能支持三种缓存模式的在线转换（提供截图证明）。</w:t>
            </w:r>
          </w:p>
        </w:tc>
      </w:tr>
      <w:tr>
        <w:tblPrEx>
          <w:tblCellMar>
            <w:top w:w="0" w:type="dxa"/>
            <w:left w:w="108" w:type="dxa"/>
            <w:bottom w:w="0" w:type="dxa"/>
            <w:right w:w="108" w:type="dxa"/>
          </w:tblCellMar>
        </w:tblPrEx>
        <w:trPr>
          <w:trHeight w:val="510" w:hRule="atLeast"/>
        </w:trPr>
        <w:tc>
          <w:tcPr>
            <w:tcW w:w="738" w:type="dxa"/>
            <w:vMerge w:val="restart"/>
            <w:tcBorders>
              <w:top w:val="single" w:color="auto" w:sz="4" w:space="0"/>
              <w:left w:val="single" w:color="auto" w:sz="4" w:space="0"/>
              <w:bottom w:val="single" w:color="auto" w:sz="4" w:space="0"/>
              <w:right w:val="nil"/>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管理平台要求</w:t>
            </w:r>
          </w:p>
        </w:tc>
        <w:tc>
          <w:tcPr>
            <w:tcW w:w="1559" w:type="dxa"/>
            <w:vMerge w:val="restart"/>
            <w:tcBorders>
              <w:top w:val="single" w:color="auto" w:sz="4" w:space="0"/>
              <w:left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数据库管理</w:t>
            </w: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支持云平台的告警监控，包含但不限于CPU、内存、硬盘、闪存、容量、网络、存储软件等。</w:t>
            </w:r>
          </w:p>
        </w:tc>
      </w:tr>
      <w:tr>
        <w:tblPrEx>
          <w:tblCellMar>
            <w:top w:w="0" w:type="dxa"/>
            <w:left w:w="108" w:type="dxa"/>
            <w:bottom w:w="0" w:type="dxa"/>
            <w:right w:w="108" w:type="dxa"/>
          </w:tblCellMar>
        </w:tblPrEx>
        <w:trPr>
          <w:trHeight w:val="510"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支持云平台各节点性能监控，包含但不限于CPU、内存、磁盘使用率、IOPS、MBPS，Cache命中率、链路等。</w:t>
            </w:r>
          </w:p>
        </w:tc>
      </w:tr>
      <w:tr>
        <w:tblPrEx>
          <w:tblCellMar>
            <w:top w:w="0" w:type="dxa"/>
            <w:left w:w="108" w:type="dxa"/>
            <w:bottom w:w="0" w:type="dxa"/>
            <w:right w:w="108" w:type="dxa"/>
          </w:tblCellMar>
        </w:tblPrEx>
        <w:trPr>
          <w:trHeight w:val="270"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支持数据库告警监控，包含但不限于数据库状态、日志、空间等。</w:t>
            </w:r>
          </w:p>
        </w:tc>
      </w:tr>
      <w:tr>
        <w:tblPrEx>
          <w:tblCellMar>
            <w:top w:w="0" w:type="dxa"/>
            <w:left w:w="108" w:type="dxa"/>
            <w:bottom w:w="0" w:type="dxa"/>
            <w:right w:w="108" w:type="dxa"/>
          </w:tblCellMar>
        </w:tblPrEx>
        <w:trPr>
          <w:trHeight w:val="285"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★支持数据库集群管理，包括集群启停、相关参数设置、ocr增加和删除、vote迁移、监听启停等（提供截图证明）。</w:t>
            </w:r>
          </w:p>
        </w:tc>
      </w:tr>
      <w:tr>
        <w:tblPrEx>
          <w:tblCellMar>
            <w:top w:w="0" w:type="dxa"/>
            <w:left w:w="108" w:type="dxa"/>
            <w:bottom w:w="0" w:type="dxa"/>
            <w:right w:w="108" w:type="dxa"/>
          </w:tblCellMar>
        </w:tblPrEx>
        <w:trPr>
          <w:trHeight w:val="810"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支持数据库管理，包括启停、创建、删除，相关参数查看与修改，redo的增加和删除。</w:t>
            </w:r>
          </w:p>
        </w:tc>
      </w:tr>
      <w:tr>
        <w:tblPrEx>
          <w:tblCellMar>
            <w:top w:w="0" w:type="dxa"/>
            <w:left w:w="108" w:type="dxa"/>
            <w:bottom w:w="0" w:type="dxa"/>
            <w:right w:w="108" w:type="dxa"/>
          </w:tblCellMar>
        </w:tblPrEx>
        <w:trPr>
          <w:trHeight w:val="940"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支持数据库表空间管理，包括增加、删除及数据库文件的增加和扩展。</w:t>
            </w:r>
          </w:p>
        </w:tc>
      </w:tr>
      <w:tr>
        <w:trPr>
          <w:trHeight w:val="285"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支持ASM管理，包括磁盘组的创建和删除、mount和unmount、兼容性参数修改、重平衡等。</w:t>
            </w:r>
          </w:p>
        </w:tc>
      </w:tr>
      <w:tr>
        <w:tblPrEx>
          <w:tblCellMar>
            <w:top w:w="0" w:type="dxa"/>
            <w:left w:w="108" w:type="dxa"/>
            <w:bottom w:w="0" w:type="dxa"/>
            <w:right w:w="108" w:type="dxa"/>
          </w:tblCellMar>
        </w:tblPrEx>
        <w:trPr>
          <w:trHeight w:val="285"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可追踪监控SQL语句运行效率，并能查看SQL的执行计划。</w:t>
            </w:r>
          </w:p>
        </w:tc>
      </w:tr>
      <w:tr>
        <w:tblPrEx>
          <w:tblCellMar>
            <w:top w:w="0" w:type="dxa"/>
            <w:left w:w="108" w:type="dxa"/>
            <w:bottom w:w="0" w:type="dxa"/>
            <w:right w:w="108" w:type="dxa"/>
          </w:tblCellMar>
        </w:tblPrEx>
        <w:trPr>
          <w:trHeight w:val="285"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支持Oracle、MySQL等多种数据库数据库按照模板创建，混合部署</w:t>
            </w:r>
          </w:p>
        </w:tc>
      </w:tr>
      <w:tr>
        <w:trPr>
          <w:trHeight w:val="327"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节点管理</w:t>
            </w:r>
          </w:p>
        </w:tc>
        <w:tc>
          <w:tcPr>
            <w:tcW w:w="6775" w:type="dxa"/>
            <w:gridSpan w:val="2"/>
            <w:tcBorders>
              <w:top w:val="single" w:color="auto" w:sz="4" w:space="0"/>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支持逻辑卷挂载权限控制。</w:t>
            </w:r>
          </w:p>
        </w:tc>
      </w:tr>
      <w:tr>
        <w:tblPrEx>
          <w:tblCellMar>
            <w:top w:w="0" w:type="dxa"/>
            <w:left w:w="108" w:type="dxa"/>
            <w:bottom w:w="0" w:type="dxa"/>
            <w:right w:w="108" w:type="dxa"/>
          </w:tblCellMar>
        </w:tblPrEx>
        <w:trPr>
          <w:trHeight w:val="274"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高级管理</w:t>
            </w: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全局拓扑图管理</w:t>
            </w:r>
          </w:p>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展示计算层、网络层、存储层全局拓扑；</w:t>
            </w:r>
          </w:p>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展示节点、交换机状态；</w:t>
            </w:r>
          </w:p>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展示端口状态、展示lvvote卷状态；</w:t>
            </w:r>
          </w:p>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支持单数据中心、多数据中心拓扑图显示。</w:t>
            </w:r>
          </w:p>
        </w:tc>
      </w:tr>
      <w:tr>
        <w:tblPrEx>
          <w:tblCellMar>
            <w:top w:w="0" w:type="dxa"/>
            <w:left w:w="108" w:type="dxa"/>
            <w:bottom w:w="0" w:type="dxa"/>
            <w:right w:w="108" w:type="dxa"/>
          </w:tblCellMar>
        </w:tblPrEx>
        <w:trPr>
          <w:trHeight w:val="570"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容灾演练</w:t>
            </w:r>
          </w:p>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支持在拓扑图上进行节点重启、端口disable、enable等容灾演练操作。</w:t>
            </w:r>
          </w:p>
        </w:tc>
      </w:tr>
      <w:tr>
        <w:tblPrEx>
          <w:tblCellMar>
            <w:top w:w="0" w:type="dxa"/>
            <w:left w:w="108" w:type="dxa"/>
            <w:bottom w:w="0" w:type="dxa"/>
            <w:right w:w="108" w:type="dxa"/>
          </w:tblCellMar>
        </w:tblPrEx>
        <w:trPr>
          <w:trHeight w:val="570"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仲裁管理</w:t>
            </w:r>
          </w:p>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支持展示集群内所有仲裁盘的状态图。</w:t>
            </w:r>
          </w:p>
        </w:tc>
      </w:tr>
      <w:tr>
        <w:tblPrEx>
          <w:tblCellMar>
            <w:top w:w="0" w:type="dxa"/>
            <w:left w:w="108" w:type="dxa"/>
            <w:bottom w:w="0" w:type="dxa"/>
            <w:right w:w="108" w:type="dxa"/>
          </w:tblCellMar>
        </w:tblPrEx>
        <w:trPr>
          <w:trHeight w:val="855" w:hRule="atLeast"/>
        </w:trPr>
        <w:tc>
          <w:tcPr>
            <w:tcW w:w="738" w:type="dxa"/>
            <w:vMerge w:val="continue"/>
            <w:tcBorders>
              <w:top w:val="single" w:color="auto" w:sz="4" w:space="0"/>
              <w:left w:val="single" w:color="auto" w:sz="4" w:space="0"/>
              <w:bottom w:val="single" w:color="auto" w:sz="4" w:space="0"/>
              <w:right w:val="nil"/>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IO优先访问</w:t>
            </w:r>
          </w:p>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支持展示ASM IO优先读取的拓扑展示，包括即ASM实例优先读取哪些节点上的数据。</w:t>
            </w:r>
          </w:p>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支持计算节点到存储节点IO链路延时曲线显示。</w:t>
            </w:r>
          </w:p>
        </w:tc>
      </w:tr>
      <w:tr>
        <w:tblPrEx>
          <w:tblCellMar>
            <w:top w:w="0" w:type="dxa"/>
            <w:left w:w="108" w:type="dxa"/>
            <w:bottom w:w="0" w:type="dxa"/>
            <w:right w:w="108" w:type="dxa"/>
          </w:tblCellMar>
        </w:tblPrEx>
        <w:trPr>
          <w:trHeight w:val="285"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系统监控</w:t>
            </w: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支持告警发送、事件处理、规则定义及汇总报表。</w:t>
            </w:r>
          </w:p>
        </w:tc>
      </w:tr>
      <w:tr>
        <w:tblPrEx>
          <w:tblCellMar>
            <w:top w:w="0" w:type="dxa"/>
            <w:left w:w="108" w:type="dxa"/>
            <w:bottom w:w="0" w:type="dxa"/>
            <w:right w:w="108" w:type="dxa"/>
          </w:tblCellMar>
        </w:tblPrEx>
        <w:trPr>
          <w:trHeight w:val="570"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管理软件必须实现完整的集中化监控管理，即通过统一的管理软件和界面实现对硬件、操作系统、交换网络、数据库、分布式存储软件的状态和性能进行监控和管理。</w:t>
            </w:r>
          </w:p>
        </w:tc>
      </w:tr>
      <w:tr>
        <w:tblPrEx>
          <w:tblCellMar>
            <w:top w:w="0" w:type="dxa"/>
            <w:left w:w="108" w:type="dxa"/>
            <w:bottom w:w="0" w:type="dxa"/>
            <w:right w:w="108" w:type="dxa"/>
          </w:tblCellMar>
        </w:tblPrEx>
        <w:trPr>
          <w:trHeight w:val="312"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系统配置</w:t>
            </w:r>
          </w:p>
        </w:tc>
        <w:tc>
          <w:tcPr>
            <w:tcW w:w="677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★管理界面支持基于角色的用户权限管理（提供截图证明）。</w:t>
            </w:r>
          </w:p>
        </w:tc>
      </w:tr>
    </w:tbl>
    <w:p>
      <w:pPr>
        <w:keepNext/>
        <w:keepLines/>
        <w:adjustRightInd w:val="0"/>
        <w:spacing w:line="360" w:lineRule="auto"/>
        <w:ind w:left="480"/>
        <w:outlineLvl w:val="2"/>
        <w:rPr>
          <w:rFonts w:ascii="宋体" w:hAnsi="宋体" w:eastAsia="宋体" w:cs="宋体"/>
          <w:bCs/>
          <w:kern w:val="0"/>
          <w:sz w:val="24"/>
          <w:szCs w:val="24"/>
        </w:rPr>
      </w:pPr>
      <w:bookmarkStart w:id="400" w:name="_Toc10032585"/>
      <w:bookmarkStart w:id="401" w:name="_Toc47481031"/>
      <w:r>
        <w:rPr>
          <w:rFonts w:hint="eastAsia" w:ascii="宋体" w:hAnsi="宋体" w:eastAsia="宋体" w:cs="宋体"/>
          <w:bCs/>
          <w:kern w:val="0"/>
          <w:sz w:val="24"/>
          <w:szCs w:val="24"/>
        </w:rPr>
        <w:t>（三）大数据服务</w:t>
      </w:r>
      <w:bookmarkEnd w:id="400"/>
      <w:bookmarkEnd w:id="401"/>
    </w:p>
    <w:p>
      <w:pPr>
        <w:adjustRightInd w:val="0"/>
        <w:spacing w:line="360" w:lineRule="auto"/>
        <w:ind w:firstLine="566" w:firstLineChars="236"/>
        <w:rPr>
          <w:rFonts w:ascii="宋体" w:hAnsi="宋体" w:eastAsia="宋体" w:cs="宋体"/>
          <w:bCs/>
          <w:kern w:val="0"/>
          <w:sz w:val="24"/>
          <w:szCs w:val="24"/>
          <w:lang w:val="zh-CN"/>
        </w:rPr>
      </w:pPr>
      <w:r>
        <w:rPr>
          <w:rFonts w:hint="eastAsia" w:ascii="宋体" w:hAnsi="宋体" w:eastAsia="宋体" w:cs="宋体"/>
          <w:bCs/>
          <w:kern w:val="0"/>
          <w:sz w:val="24"/>
          <w:szCs w:val="24"/>
          <w:lang w:val="zh-CN"/>
        </w:rPr>
        <w:t>1.离线大数据平台</w:t>
      </w:r>
    </w:p>
    <w:tbl>
      <w:tblPr>
        <w:tblStyle w:val="63"/>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7" w:type="dxa"/>
            <w:noWrap w:val="0"/>
            <w:vAlign w:val="center"/>
          </w:tcPr>
          <w:p>
            <w:pPr>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6783" w:type="dxa"/>
            <w:noWrap w:val="0"/>
            <w:vAlign w:val="center"/>
          </w:tcPr>
          <w:p>
            <w:pPr>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总体描述</w:t>
            </w: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离线大数据平台采用分布式计算框架提供大规模数据存储与计算，提供快速、完全托管的 GB/TB/PB 级数据仓库服务。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restart"/>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数据存储</w:t>
            </w: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与云平台采用相同的分布式文件管理系统。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737" w:type="dxa"/>
            <w:vMerge w:val="continue"/>
            <w:noWrap w:val="0"/>
            <w:vAlign w:val="center"/>
          </w:tcPr>
          <w:p>
            <w:pPr>
              <w:adjustRightInd w:val="0"/>
              <w:spacing w:line="360" w:lineRule="auto"/>
              <w:rPr>
                <w:rFonts w:ascii="宋体" w:hAnsi="宋体" w:eastAsia="宋体" w:cs="宋体"/>
                <w:bCs/>
                <w:kern w:val="0"/>
                <w:sz w:val="24"/>
                <w:szCs w:val="24"/>
              </w:rPr>
            </w:pP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支持结构化及非结构化存储。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restart"/>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数据装载</w:t>
            </w: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具备完善的数据装载机制，支持高并发、高吞吐量的大规模数据上传下载，可以与虚拟主机服务、关系型数据库服务和对象存储服务实现数据同步；数据装载具有线性扩展能力。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noWrap w:val="0"/>
            <w:vAlign w:val="center"/>
          </w:tcPr>
          <w:p>
            <w:pPr>
              <w:adjustRightInd w:val="0"/>
              <w:spacing w:line="360" w:lineRule="auto"/>
              <w:rPr>
                <w:rFonts w:ascii="宋体" w:hAnsi="宋体" w:eastAsia="宋体" w:cs="宋体"/>
                <w:bCs/>
                <w:kern w:val="0"/>
                <w:sz w:val="24"/>
                <w:szCs w:val="24"/>
              </w:rPr>
            </w:pP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双数据通道，批量、历史数据通道和实时、增量数据通道，支持全量和增量的源数据抽取方式；实时增量数据通道支持多种数据传输插件。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noWrap w:val="0"/>
            <w:vAlign w:val="center"/>
          </w:tcPr>
          <w:p>
            <w:pPr>
              <w:adjustRightInd w:val="0"/>
              <w:spacing w:line="360" w:lineRule="auto"/>
              <w:rPr>
                <w:rFonts w:ascii="宋体" w:hAnsi="宋体" w:eastAsia="宋体" w:cs="宋体"/>
                <w:bCs/>
                <w:kern w:val="0"/>
                <w:sz w:val="24"/>
                <w:szCs w:val="24"/>
              </w:rPr>
            </w:pP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自带数据装载工具支持与第三方插件对接，包括Fluentd、Logstash、OGG等。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restart"/>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SQL查询</w:t>
            </w: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提供基于SQL的数据处理模式，支持UDF和存储过程，支持窗口函数等高级数据分析功能。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noWrap w:val="0"/>
            <w:vAlign w:val="center"/>
          </w:tcPr>
          <w:p>
            <w:pPr>
              <w:adjustRightInd w:val="0"/>
              <w:spacing w:line="360" w:lineRule="auto"/>
              <w:rPr>
                <w:rFonts w:ascii="宋体" w:hAnsi="宋体" w:eastAsia="宋体" w:cs="宋体"/>
                <w:bCs/>
                <w:kern w:val="0"/>
                <w:sz w:val="24"/>
                <w:szCs w:val="24"/>
              </w:rPr>
            </w:pP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支持标准的SQL语法，同时兼容Hive SQL语法；支持Java/Python UDF，以及支持窗口函数等高级数据分析功能。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分布式计算</w:t>
            </w:r>
          </w:p>
        </w:tc>
        <w:tc>
          <w:tcPr>
            <w:tcW w:w="6783"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支持MapReduce类型的分布式计算任务；支持DAG模式的作业处理方式。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作业优先级</w:t>
            </w:r>
          </w:p>
        </w:tc>
        <w:tc>
          <w:tcPr>
            <w:tcW w:w="6783"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支持作业优先级设置功能，可支持9级优先级设置，在作业任务资源分配优先级上进行细粒度控制。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图编程</w:t>
            </w:r>
          </w:p>
        </w:tc>
        <w:tc>
          <w:tcPr>
            <w:tcW w:w="6783"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支持的Graph图编程功能，支持面向迭代的图计算处理框架。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机器学习算法</w:t>
            </w:r>
          </w:p>
        </w:tc>
        <w:tc>
          <w:tcPr>
            <w:tcW w:w="6783"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支持分布式的集群学习算法库，包括逻辑回归、随机森林、GBRT、决策树、线性支持向量机、朴素贝叶斯、GBDT等算法。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多租户</w:t>
            </w: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支持多租户，支持用户空间保护与跨用户空间访问授权。支持项目空间级别的安全配置，项目拥有者可以定制适合自己的外部账号支持和鉴权模型。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restart"/>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安全性</w:t>
            </w: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具备完善的用户和权限认证机制，支持ACL和Policy授权机制。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noWrap w:val="0"/>
            <w:vAlign w:val="center"/>
          </w:tcPr>
          <w:p>
            <w:pPr>
              <w:adjustRightInd w:val="0"/>
              <w:spacing w:line="360" w:lineRule="auto"/>
              <w:rPr>
                <w:rFonts w:ascii="宋体" w:hAnsi="宋体" w:eastAsia="宋体" w:cs="宋体"/>
                <w:bCs/>
                <w:kern w:val="0"/>
                <w:sz w:val="24"/>
                <w:szCs w:val="24"/>
              </w:rPr>
            </w:pP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具备完善的用户空间隔离机制，提供多级安全沙箱防护及监控能力，保障用户数据的私密性。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737" w:type="dxa"/>
            <w:vMerge w:val="continue"/>
            <w:noWrap w:val="0"/>
            <w:vAlign w:val="center"/>
          </w:tcPr>
          <w:p>
            <w:pPr>
              <w:adjustRightInd w:val="0"/>
              <w:spacing w:line="360" w:lineRule="auto"/>
              <w:rPr>
                <w:rFonts w:ascii="宋体" w:hAnsi="宋体" w:eastAsia="宋体" w:cs="宋体"/>
                <w:bCs/>
                <w:kern w:val="0"/>
                <w:sz w:val="24"/>
                <w:szCs w:val="24"/>
              </w:rPr>
            </w:pP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为提升安全性，对数据的访问必须通过统一访问和授权入口，且底层文件形态对用户不可见。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noWrap w:val="0"/>
            <w:vAlign w:val="center"/>
          </w:tcPr>
          <w:p>
            <w:pPr>
              <w:adjustRightInd w:val="0"/>
              <w:spacing w:line="360" w:lineRule="auto"/>
              <w:rPr>
                <w:rFonts w:ascii="宋体" w:hAnsi="宋体" w:eastAsia="宋体" w:cs="宋体"/>
                <w:bCs/>
                <w:kern w:val="0"/>
                <w:sz w:val="24"/>
                <w:szCs w:val="24"/>
              </w:rPr>
            </w:pP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支持多粒度的数据授权访问，可针对单表或某一字段指定授权。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noWrap w:val="0"/>
            <w:vAlign w:val="center"/>
          </w:tcPr>
          <w:p>
            <w:pPr>
              <w:adjustRightInd w:val="0"/>
              <w:spacing w:line="360" w:lineRule="auto"/>
              <w:rPr>
                <w:rFonts w:ascii="宋体" w:hAnsi="宋体" w:eastAsia="宋体" w:cs="宋体"/>
                <w:bCs/>
                <w:kern w:val="0"/>
                <w:sz w:val="24"/>
                <w:szCs w:val="24"/>
              </w:rPr>
            </w:pP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提供用户操作审计功能。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37" w:type="dxa"/>
            <w:vMerge w:val="restart"/>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高可用性</w:t>
            </w:r>
          </w:p>
        </w:tc>
        <w:tc>
          <w:tcPr>
            <w:tcW w:w="6783"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大数据计算平台底层采用分布式文件系统，数据存储可达到三副本可靠性；数据可靠性不低于99.99%。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noWrap w:val="0"/>
            <w:vAlign w:val="center"/>
          </w:tcPr>
          <w:p>
            <w:pPr>
              <w:adjustRightInd w:val="0"/>
              <w:spacing w:line="360" w:lineRule="auto"/>
              <w:rPr>
                <w:rFonts w:ascii="宋体" w:hAnsi="宋体" w:eastAsia="宋体" w:cs="宋体"/>
                <w:bCs/>
                <w:kern w:val="0"/>
                <w:sz w:val="24"/>
                <w:szCs w:val="24"/>
              </w:rPr>
            </w:pPr>
          </w:p>
        </w:tc>
        <w:tc>
          <w:tcPr>
            <w:tcW w:w="6783"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采用全冗余架构，无单点故障；服务可用性不低于99.9%。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扩展性</w:t>
            </w: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支持将数据以结构化的二维表的形式处理，二维表支持分区。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数据管理</w:t>
            </w:r>
          </w:p>
        </w:tc>
        <w:tc>
          <w:tcPr>
            <w:tcW w:w="6783" w:type="dxa"/>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支持列存储结构，支持数据压缩存储，最大可压缩5倍。</w:t>
            </w:r>
          </w:p>
        </w:tc>
      </w:tr>
    </w:tbl>
    <w:p>
      <w:pPr>
        <w:adjustRightInd w:val="0"/>
        <w:spacing w:line="360" w:lineRule="auto"/>
        <w:ind w:firstLine="566" w:firstLineChars="236"/>
        <w:rPr>
          <w:rFonts w:ascii="宋体" w:hAnsi="宋体" w:eastAsia="宋体" w:cs="宋体"/>
          <w:bCs/>
          <w:kern w:val="0"/>
          <w:sz w:val="24"/>
          <w:szCs w:val="24"/>
          <w:lang w:val="zh-CN"/>
        </w:rPr>
      </w:pPr>
      <w:r>
        <w:rPr>
          <w:rFonts w:hint="eastAsia" w:ascii="宋体" w:hAnsi="宋体" w:eastAsia="宋体" w:cs="宋体"/>
          <w:bCs/>
          <w:kern w:val="0"/>
          <w:sz w:val="24"/>
          <w:szCs w:val="24"/>
          <w:lang w:val="zh-CN"/>
        </w:rPr>
        <w:t>2.大数据开发套件服务</w:t>
      </w:r>
    </w:p>
    <w:tbl>
      <w:tblPr>
        <w:tblStyle w:val="63"/>
        <w:tblW w:w="852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noWrap w:val="0"/>
            <w:vAlign w:val="center"/>
          </w:tcPr>
          <w:p>
            <w:pPr>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6713" w:type="dxa"/>
            <w:noWrap w:val="0"/>
            <w:vAlign w:val="center"/>
          </w:tcPr>
          <w:p>
            <w:pPr>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07"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数据集成基础模块</w:t>
            </w:r>
          </w:p>
        </w:tc>
        <w:tc>
          <w:tcPr>
            <w:tcW w:w="6713"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项目新建时，支持开发项目、测试项目、预发项目、生产项目，分别用做开发环境、测试环境、预发环境、生产环境；支持不同的环境采用不同的计算引擎，保障环境之间的独立性和隔离性，并支持指定不同项目之间的发布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07"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安全性要求</w:t>
            </w:r>
          </w:p>
        </w:tc>
        <w:tc>
          <w:tcPr>
            <w:tcW w:w="6713"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具备完善的权限认证与隔离机制，保障用户数据的私密性。</w:t>
            </w:r>
          </w:p>
        </w:tc>
      </w:tr>
    </w:tbl>
    <w:p>
      <w:pPr>
        <w:keepNext/>
        <w:keepLines/>
        <w:adjustRightInd w:val="0"/>
        <w:spacing w:line="360" w:lineRule="auto"/>
        <w:ind w:firstLine="480" w:firstLineChars="200"/>
        <w:outlineLvl w:val="1"/>
        <w:rPr>
          <w:rFonts w:ascii="方正公文黑体" w:hAnsi="方正公文黑体" w:eastAsia="方正公文黑体" w:cs="方正公文黑体"/>
          <w:sz w:val="24"/>
          <w:szCs w:val="24"/>
        </w:rPr>
      </w:pPr>
      <w:r>
        <w:rPr>
          <w:rFonts w:hint="eastAsia" w:ascii="方正公文黑体" w:hAnsi="方正公文黑体" w:eastAsia="方正公文黑体" w:cs="方正公文黑体"/>
          <w:sz w:val="24"/>
          <w:szCs w:val="24"/>
        </w:rPr>
        <w:t>六、云安全服务</w:t>
      </w:r>
    </w:p>
    <w:p>
      <w:pPr>
        <w:keepNext/>
        <w:keepLines/>
        <w:adjustRightInd w:val="0"/>
        <w:spacing w:line="360" w:lineRule="auto"/>
        <w:ind w:firstLine="480" w:firstLineChars="200"/>
        <w:outlineLvl w:val="2"/>
        <w:rPr>
          <w:rFonts w:ascii="宋体" w:hAnsi="宋体" w:eastAsia="宋体" w:cs="宋体"/>
          <w:bCs/>
          <w:kern w:val="0"/>
          <w:sz w:val="24"/>
          <w:szCs w:val="24"/>
        </w:rPr>
      </w:pPr>
      <w:r>
        <w:rPr>
          <w:rFonts w:hint="eastAsia" w:ascii="宋体" w:hAnsi="宋体" w:eastAsia="宋体" w:cs="宋体"/>
          <w:bCs/>
          <w:kern w:val="0"/>
          <w:sz w:val="24"/>
          <w:szCs w:val="24"/>
        </w:rPr>
        <w:t>（一）安全目标</w:t>
      </w:r>
    </w:p>
    <w:p>
      <w:pPr>
        <w:tabs>
          <w:tab w:val="left" w:pos="720"/>
          <w:tab w:val="left" w:pos="5040"/>
        </w:tabs>
        <w:adjustRightInd w:val="0"/>
        <w:spacing w:line="360" w:lineRule="auto"/>
        <w:ind w:firstLine="480" w:firstLineChars="200"/>
        <w:outlineLvl w:val="3"/>
        <w:rPr>
          <w:rFonts w:ascii="宋体" w:hAnsi="宋体" w:eastAsia="宋体" w:cs="宋体"/>
          <w:bCs/>
          <w:kern w:val="0"/>
          <w:sz w:val="24"/>
          <w:szCs w:val="24"/>
        </w:rPr>
      </w:pPr>
      <w:r>
        <w:rPr>
          <w:rFonts w:hint="eastAsia" w:ascii="宋体" w:hAnsi="宋体" w:eastAsia="宋体" w:cs="宋体"/>
          <w:bCs/>
          <w:kern w:val="0"/>
          <w:sz w:val="24"/>
          <w:szCs w:val="24"/>
        </w:rPr>
        <w:t>1、明确安全工作界面、维护责任界面</w:t>
      </w:r>
    </w:p>
    <w:p>
      <w:pPr>
        <w:adjustRightInd w:val="0"/>
        <w:spacing w:line="360" w:lineRule="auto"/>
        <w:ind w:firstLine="364" w:firstLineChars="152"/>
        <w:rPr>
          <w:rFonts w:ascii="宋体" w:hAnsi="宋体" w:eastAsia="宋体" w:cs="宋体"/>
          <w:bCs/>
          <w:kern w:val="0"/>
          <w:sz w:val="24"/>
          <w:szCs w:val="24"/>
        </w:rPr>
      </w:pPr>
      <w:r>
        <w:rPr>
          <w:rFonts w:hint="eastAsia" w:ascii="宋体" w:hAnsi="宋体" w:eastAsia="宋体" w:cs="宋体"/>
          <w:bCs/>
          <w:kern w:val="0"/>
          <w:sz w:val="24"/>
          <w:szCs w:val="24"/>
        </w:rPr>
        <w:t>明确定义政务云安全工作中的关键角色及其安全工作任务；规划设计政务云信息安全管理组织架构，细化各岗位的工作职责。全面梳理各个关键角色的安全工作内容及责任划分，细化事前、事中、事后各项安全工作的分工和各角色之间的责任边界。</w:t>
      </w:r>
    </w:p>
    <w:p>
      <w:pPr>
        <w:tabs>
          <w:tab w:val="left" w:pos="720"/>
          <w:tab w:val="left" w:pos="5040"/>
        </w:tabs>
        <w:adjustRightInd w:val="0"/>
        <w:spacing w:line="360" w:lineRule="auto"/>
        <w:ind w:firstLine="480" w:firstLineChars="200"/>
        <w:outlineLvl w:val="3"/>
        <w:rPr>
          <w:rFonts w:ascii="宋体" w:hAnsi="宋体" w:eastAsia="宋体" w:cs="宋体"/>
          <w:bCs/>
          <w:kern w:val="0"/>
          <w:sz w:val="24"/>
          <w:szCs w:val="24"/>
        </w:rPr>
      </w:pPr>
      <w:r>
        <w:rPr>
          <w:rFonts w:hint="eastAsia" w:ascii="宋体" w:hAnsi="宋体" w:eastAsia="宋体" w:cs="宋体"/>
          <w:bCs/>
          <w:kern w:val="0"/>
          <w:sz w:val="24"/>
          <w:szCs w:val="24"/>
        </w:rPr>
        <w:t>2、建立全面的安全监测机制</w:t>
      </w:r>
    </w:p>
    <w:p>
      <w:pPr>
        <w:adjustRightInd w:val="0"/>
        <w:spacing w:line="360" w:lineRule="auto"/>
        <w:ind w:firstLine="364" w:firstLineChars="152"/>
        <w:rPr>
          <w:rFonts w:ascii="宋体" w:hAnsi="宋体" w:eastAsia="宋体" w:cs="宋体"/>
          <w:bCs/>
          <w:kern w:val="0"/>
          <w:sz w:val="24"/>
          <w:szCs w:val="24"/>
        </w:rPr>
      </w:pPr>
      <w:r>
        <w:rPr>
          <w:rFonts w:hint="eastAsia" w:ascii="宋体" w:hAnsi="宋体" w:eastAsia="宋体" w:cs="宋体"/>
          <w:bCs/>
          <w:kern w:val="0"/>
          <w:sz w:val="24"/>
          <w:szCs w:val="24"/>
        </w:rPr>
        <w:t>内部对云计算平台、网络设备、安全设备、应用软件等进行多层次的动态事件监控；外部实施全网全方位的网络安全监测，实现安全事件的统一收集和处理，用于预警、分析和追查。实现尽早预测安全威胁、及时发现安全事件；进而快速做好防护应对，全面掌控政务云的安全现状。</w:t>
      </w:r>
    </w:p>
    <w:p>
      <w:pPr>
        <w:tabs>
          <w:tab w:val="left" w:pos="720"/>
          <w:tab w:val="left" w:pos="5040"/>
        </w:tabs>
        <w:adjustRightInd w:val="0"/>
        <w:spacing w:line="360" w:lineRule="auto"/>
        <w:ind w:firstLine="480" w:firstLineChars="200"/>
        <w:outlineLvl w:val="3"/>
        <w:rPr>
          <w:rFonts w:ascii="宋体" w:hAnsi="宋体" w:eastAsia="宋体" w:cs="宋体"/>
          <w:bCs/>
          <w:kern w:val="0"/>
          <w:sz w:val="24"/>
          <w:szCs w:val="24"/>
        </w:rPr>
      </w:pPr>
      <w:r>
        <w:rPr>
          <w:rFonts w:hint="eastAsia" w:ascii="宋体" w:hAnsi="宋体" w:eastAsia="宋体" w:cs="宋体"/>
          <w:bCs/>
          <w:kern w:val="0"/>
          <w:sz w:val="24"/>
          <w:szCs w:val="24"/>
        </w:rPr>
        <w:t>3、综合运用各种安全保障技术解决实际问题</w:t>
      </w:r>
    </w:p>
    <w:p>
      <w:pPr>
        <w:adjustRightInd w:val="0"/>
        <w:spacing w:line="360" w:lineRule="auto"/>
        <w:ind w:firstLine="364" w:firstLineChars="152"/>
        <w:rPr>
          <w:rFonts w:ascii="宋体" w:hAnsi="宋体" w:eastAsia="宋体" w:cs="宋体"/>
          <w:bCs/>
          <w:kern w:val="0"/>
          <w:sz w:val="24"/>
          <w:szCs w:val="24"/>
        </w:rPr>
      </w:pPr>
      <w:r>
        <w:rPr>
          <w:rFonts w:hint="eastAsia" w:ascii="宋体" w:hAnsi="宋体" w:eastAsia="宋体" w:cs="宋体"/>
          <w:bCs/>
          <w:kern w:val="0"/>
          <w:sz w:val="24"/>
          <w:szCs w:val="24"/>
        </w:rPr>
        <w:t>根据应用的实际安全需求制定切实可行的安全防护策略。将传统安全保障措施与先进安全技术相结合，科学解决云计算应用和互联网发展带来的网络安全风险与隐患，保障云平台安全和各种具体应用场景下的安全，有效提高抵御和防范风险能力。</w:t>
      </w:r>
    </w:p>
    <w:p>
      <w:pPr>
        <w:keepNext/>
        <w:keepLines/>
        <w:adjustRightInd w:val="0"/>
        <w:spacing w:line="360" w:lineRule="auto"/>
        <w:ind w:firstLine="480" w:firstLineChars="200"/>
        <w:outlineLvl w:val="2"/>
        <w:rPr>
          <w:rFonts w:ascii="宋体" w:hAnsi="宋体" w:eastAsia="宋体" w:cs="宋体"/>
          <w:bCs/>
          <w:kern w:val="0"/>
          <w:sz w:val="24"/>
          <w:szCs w:val="24"/>
        </w:rPr>
      </w:pPr>
      <w:bookmarkStart w:id="402" w:name="_Toc47481027"/>
      <w:bookmarkStart w:id="403" w:name="_Toc10032581"/>
      <w:r>
        <w:rPr>
          <w:rFonts w:hint="eastAsia" w:ascii="宋体" w:hAnsi="宋体" w:eastAsia="宋体" w:cs="宋体"/>
          <w:bCs/>
          <w:kern w:val="0"/>
          <w:sz w:val="24"/>
          <w:szCs w:val="24"/>
        </w:rPr>
        <w:t>（二）云备份</w:t>
      </w:r>
      <w:bookmarkEnd w:id="402"/>
      <w:bookmarkEnd w:id="403"/>
    </w:p>
    <w:tbl>
      <w:tblPr>
        <w:tblStyle w:val="63"/>
        <w:tblW w:w="8537"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1" w:type="dxa"/>
            <w:noWrap/>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146" w:type="dxa"/>
            <w:noWrap/>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1" w:type="dxa"/>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备份兼容性</w:t>
            </w:r>
          </w:p>
        </w:tc>
        <w:tc>
          <w:tcPr>
            <w:tcW w:w="7146" w:type="dxa"/>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支持LAN、LAN-free等多种备份方式。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1" w:type="dxa"/>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备份方式</w:t>
            </w:r>
          </w:p>
        </w:tc>
        <w:tc>
          <w:tcPr>
            <w:tcW w:w="7146" w:type="dxa"/>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备份系统为专用基于Linux的64位嵌入式系统，减少病毒感染几率，确保系统稳定。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1" w:type="dxa"/>
            <w:shd w:val="clear" w:color="auto" w:fill="auto"/>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备份安全性</w:t>
            </w:r>
          </w:p>
        </w:tc>
        <w:tc>
          <w:tcPr>
            <w:tcW w:w="7146"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产品可实现对物理机环境以及虚拟机环境的的一体化保护（一个备份模块，无需单独配置其他备份模块），实现对机房重要系统的统一备份与管理。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91" w:type="dxa"/>
            <w:vMerge w:val="restart"/>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同步备份</w:t>
            </w:r>
          </w:p>
        </w:tc>
        <w:tc>
          <w:tcPr>
            <w:tcW w:w="7146"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产品能实现对应用服务器的一体化备份，实现对服务器上隐藏分区、操作系统分区、数据分区等所有分区一体化直接实时备份成虚拟化磁盘镜像格式(无需第三方工具转换)；千兆网环境初始化备份，任何类型应用和数据都能保持速度不低于60MB/s；基于磁盘卷变化增量复制，复制系统卷分区大小，属性，权限，加密等要必须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91" w:type="dxa"/>
            <w:vMerge w:val="continue"/>
            <w:shd w:val="clear" w:color="auto" w:fill="auto"/>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采用块级复制技术，支持数据的增量备份，系统能实现将包括系统、应用以及数据在内的整机直接实时备份成虚拟化磁盘镜像格式，可实现数据的秒级同步。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91" w:type="dxa"/>
            <w:vMerge w:val="continue"/>
            <w:shd w:val="clear" w:color="auto" w:fill="auto"/>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支持对备份数据的快照功能，支持保留不同时间版本的备份数据。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1" w:type="dxa"/>
            <w:vMerge w:val="continue"/>
            <w:shd w:val="clear" w:color="auto" w:fill="auto"/>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支持对备份数据的安全删除策略设置，支持对备份数据集阀值设置。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1" w:type="dxa"/>
            <w:vMerge w:val="continue"/>
            <w:shd w:val="clear" w:color="auto" w:fill="auto"/>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color w:val="000000"/>
                <w:sz w:val="24"/>
                <w:szCs w:val="24"/>
              </w:rPr>
              <w:t>支持平台内源生的OVS虚拟网络；支持平台与不同的OVS虚拟网络间互相联通，提升平台与不同网络间的互联互通。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1" w:type="dxa"/>
            <w:vMerge w:val="continue"/>
            <w:shd w:val="clear" w:color="auto" w:fill="auto"/>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支持对同步时间段设置，可以设定只允许在某个时间段进行同步。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1" w:type="dxa"/>
            <w:vMerge w:val="continue"/>
            <w:shd w:val="clear" w:color="auto" w:fill="auto"/>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支持对快照时间段进行设置，可设定只允许在某个时间段进行快照。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1" w:type="dxa"/>
            <w:vMerge w:val="continue"/>
            <w:shd w:val="clear" w:color="auto" w:fill="auto"/>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支持将本地本地平台重要及有异地诉求的数据可远程备份到异地，当本地发生场地灾难时，依旧可以通过异地的备份数据进行恢复。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1" w:type="dxa"/>
            <w:vMerge w:val="continue"/>
            <w:shd w:val="clear" w:color="auto" w:fill="auto"/>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支持断点续传特性，当远程复制过程中出现中断时，恢复正常后可基于上一次断点处进行续传。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1" w:type="dxa"/>
            <w:vMerge w:val="continue"/>
            <w:shd w:val="clear" w:color="auto" w:fill="auto"/>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支持流量限速及固定时段暂停传输，当远程复制链路资源比较紧张时，可通过流量限速和在固定时段内暂停远程复制以减小对正常业务的影响。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1"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支持整机备份、数据库单独备份等多种备份功能，整机备份支持全盘备份与增量备份，数据库备份支持全备份、增量备份以及差异备份等多种模式。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91"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备份数据的远程挂载，备份的格式文件中任何时间点的硬盘分区远程挂载任意设备上，从而实现小文件和单个库文件的恢复。挂载分区属性大小等与原机保持完全一致。直接通过文件拷贝的方式即可实现对单个文件的颗粒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sz w:val="24"/>
                <w:szCs w:val="24"/>
              </w:rPr>
              <w:t>支持各种单机环境、主备集群、RAC集群的应急接管，支持本地磁盘、共享磁盘、多路径软件环境。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1" w:type="dxa"/>
            <w:vMerge w:val="restart"/>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业务恢复</w:t>
            </w: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支持对备份业务系统的分区恢复功能，可直接进行系统分区或者数据分区的单个分区的数据恢复。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1"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提供对备份业务系统的整机恢复功能，可直接实现操作系统、应用环境以及生产数据的一体化整体恢复。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1"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sz w:val="24"/>
                <w:szCs w:val="24"/>
              </w:rPr>
              <w:t>支持1对多温热灾备，单平台可实现不低于20:1的主机在线容灾规模；支持业务主机分钟级的容灾恢复能力。（提供实现业务快速恢复相关证明文件）。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1"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sz w:val="24"/>
                <w:szCs w:val="24"/>
              </w:rPr>
              <w:t>支持主机的平台解耦后，构建成独立的VM系统文件；支持解耦后的VM文件，可耦合到不同的云平台上，便于在不同云平台间的统一灾备。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391"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产品支持对不同品牌不同型号不同配置服务器的本地/远程恢复功能，可直接将故障生产系统整机本地/远程恢复到不同品牌不同型号不同配置的服务器上，恢复包括操作系统、应用环境以及生产数据等所有数据，恢复完成之后，开机即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91"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能模拟采购人任何基于X86架构的应用环境，一键可仿真原应用生产环境（系统+数据）。可同时启动多个时间版本，整个测试过程对平台作业和生产业务无任何影响。可对测试过程进行手动/自动的流程化记录保存，包括截图、日志等形式，对测试进行全流程管理。支持用户同一套业务包含多台主机的整套环境的模拟；不接受手动搭建、配置任何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91"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sz w:val="24"/>
                <w:szCs w:val="24"/>
              </w:rPr>
              <w:t>GIS分级管理。支持基于地图，多系统集中管控，实时信息采集和展示，提供精准区域故障报警功能及系统资源分布情况信息。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91" w:type="dxa"/>
            <w:vMerge w:val="restart"/>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业务预警</w:t>
            </w: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要求存储管理、存储快照复制管理、备份管理、远程复制管理、用户及权限管理等均在一个管理界面内，中文界面，基于WEB管理模式，易于管理与维护。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91" w:type="dxa"/>
            <w:vMerge w:val="continue"/>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p>
        </w:tc>
        <w:tc>
          <w:tcPr>
            <w:tcW w:w="7146"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sz w:val="24"/>
                <w:szCs w:val="24"/>
              </w:rPr>
              <w:t>能够监测被保护服务器的CPU/内存/网络/IO等性能，对数据库/中间件等其他应用能够监控运行状况；能够模拟用户访问方式对各种应用服务提供运行安全监控，支持用户自定义数据库、应用监控脚本的运行。并提供基于事件的统计报表、生成图表，提供邮件、短信等通知手段。对备份系统各种状况进行统计和报警，并提供各种统计报表。</w:t>
            </w:r>
          </w:p>
        </w:tc>
      </w:tr>
    </w:tbl>
    <w:p>
      <w:pPr>
        <w:keepNext/>
        <w:keepLines/>
        <w:adjustRightInd w:val="0"/>
        <w:spacing w:line="360" w:lineRule="auto"/>
        <w:ind w:firstLine="480" w:firstLineChars="200"/>
        <w:outlineLvl w:val="2"/>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（三）异地备份</w:t>
      </w:r>
    </w:p>
    <w:p>
      <w:pPr>
        <w:adjustRightInd w:val="0"/>
        <w:spacing w:line="360" w:lineRule="auto"/>
        <w:ind w:firstLine="364" w:firstLineChars="152"/>
        <w:rPr>
          <w:rFonts w:ascii="宋体" w:hAnsi="宋体" w:eastAsia="宋体" w:cs="宋体"/>
          <w:bCs/>
          <w:kern w:val="0"/>
          <w:sz w:val="24"/>
          <w:szCs w:val="24"/>
        </w:rPr>
      </w:pPr>
      <w:r>
        <w:rPr>
          <w:rFonts w:hint="eastAsia" w:ascii="宋体" w:hAnsi="宋体" w:eastAsia="宋体" w:cs="宋体"/>
          <w:bCs/>
          <w:kern w:val="0"/>
          <w:sz w:val="24"/>
          <w:szCs w:val="24"/>
        </w:rPr>
        <w:t>供应商需为云平台有重要业务且有异地备份诉求的数据提供异地备份节点，具体指标项见如下：。</w:t>
      </w:r>
    </w:p>
    <w:tbl>
      <w:tblPr>
        <w:tblStyle w:val="63"/>
        <w:tblW w:w="8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2" w:type="dxa"/>
            <w:noWrap/>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6805" w:type="dxa"/>
            <w:noWrap/>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2" w:type="dxa"/>
            <w:noWrap/>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备份方式</w:t>
            </w:r>
          </w:p>
        </w:tc>
        <w:tc>
          <w:tcPr>
            <w:tcW w:w="6805" w:type="dxa"/>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备份系统为专用基于Linux的64位嵌入式系统，减少病毒感染几率，确保系统稳定。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2" w:type="dxa"/>
            <w:shd w:val="clear" w:color="auto" w:fill="auto"/>
            <w:noWrap/>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备份安全性</w:t>
            </w:r>
          </w:p>
        </w:tc>
        <w:tc>
          <w:tcPr>
            <w:tcW w:w="6805"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产品可实现对物理机环境以及虚拟机环境的的一体化保护（一个备份模块，无需单独配置其他备份模块），实现对机房重要系统的统一备份与管理。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62" w:type="dxa"/>
            <w:vMerge w:val="restart"/>
            <w:shd w:val="clear" w:color="000000" w:fill="FFFFFF"/>
            <w:noWrap/>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同步备份</w:t>
            </w:r>
          </w:p>
        </w:tc>
        <w:tc>
          <w:tcPr>
            <w:tcW w:w="6805"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产品能实现对应用服务器的一体化备份，实现对服务器上隐藏分区、操作系统分区、数据分区等所有分区一体化直接实时备份成虚拟化磁盘镜像格式(无需第三方工具转换)。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62" w:type="dxa"/>
            <w:vMerge w:val="continue"/>
            <w:shd w:val="clear" w:color="auto" w:fill="auto"/>
            <w:noWrap w:val="0"/>
            <w:vAlign w:val="center"/>
          </w:tcPr>
          <w:p>
            <w:pPr>
              <w:widowControl/>
              <w:adjustRightInd w:val="0"/>
              <w:spacing w:line="360" w:lineRule="auto"/>
              <w:jc w:val="center"/>
              <w:rPr>
                <w:rFonts w:ascii="宋体" w:hAnsi="宋体" w:eastAsia="宋体" w:cs="宋体"/>
                <w:bCs/>
                <w:kern w:val="0"/>
                <w:sz w:val="24"/>
                <w:szCs w:val="24"/>
              </w:rPr>
            </w:pPr>
          </w:p>
        </w:tc>
        <w:tc>
          <w:tcPr>
            <w:tcW w:w="6805"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采用块级复制技术，支持数据的增量备份，系统能实现将包括系统、应用以及数据在内的整机直接实时备份成虚拟化磁盘镜像格式。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2" w:type="dxa"/>
            <w:vMerge w:val="continue"/>
            <w:shd w:val="clear" w:color="auto" w:fill="auto"/>
            <w:noWrap w:val="0"/>
            <w:vAlign w:val="center"/>
          </w:tcPr>
          <w:p>
            <w:pPr>
              <w:widowControl/>
              <w:adjustRightInd w:val="0"/>
              <w:spacing w:line="360" w:lineRule="auto"/>
              <w:jc w:val="center"/>
              <w:rPr>
                <w:rFonts w:ascii="宋体" w:hAnsi="宋体" w:eastAsia="宋体" w:cs="宋体"/>
                <w:bCs/>
                <w:kern w:val="0"/>
                <w:sz w:val="24"/>
                <w:szCs w:val="24"/>
              </w:rPr>
            </w:pPr>
          </w:p>
        </w:tc>
        <w:tc>
          <w:tcPr>
            <w:tcW w:w="6805" w:type="dxa"/>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支持对备份数据的安全删除策略设置，支持对备份数据集阀值设置；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2" w:type="dxa"/>
            <w:vMerge w:val="continue"/>
            <w:shd w:val="clear" w:color="auto" w:fill="auto"/>
            <w:noWrap w:val="0"/>
            <w:vAlign w:val="center"/>
          </w:tcPr>
          <w:p>
            <w:pPr>
              <w:widowControl/>
              <w:adjustRightInd w:val="0"/>
              <w:spacing w:line="360" w:lineRule="auto"/>
              <w:jc w:val="center"/>
              <w:rPr>
                <w:rFonts w:ascii="宋体" w:hAnsi="宋体" w:eastAsia="宋体" w:cs="宋体"/>
                <w:bCs/>
                <w:kern w:val="0"/>
                <w:sz w:val="24"/>
                <w:szCs w:val="24"/>
              </w:rPr>
            </w:pPr>
          </w:p>
        </w:tc>
        <w:tc>
          <w:tcPr>
            <w:tcW w:w="6805" w:type="dxa"/>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color w:val="000000"/>
                <w:sz w:val="24"/>
                <w:szCs w:val="24"/>
              </w:rPr>
              <w:t>支持平台内源生的OVS虚拟网络；支持平台与不同的OVS虚拟网络间互相联通，提升平台与不同网络间的互联互通。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2" w:type="dxa"/>
            <w:vMerge w:val="continue"/>
            <w:shd w:val="clear" w:color="auto" w:fill="auto"/>
            <w:noWrap w:val="0"/>
            <w:vAlign w:val="center"/>
          </w:tcPr>
          <w:p>
            <w:pPr>
              <w:widowControl/>
              <w:adjustRightInd w:val="0"/>
              <w:spacing w:line="360" w:lineRule="auto"/>
              <w:jc w:val="center"/>
              <w:rPr>
                <w:rFonts w:ascii="宋体" w:hAnsi="宋体" w:eastAsia="宋体" w:cs="宋体"/>
                <w:bCs/>
                <w:kern w:val="0"/>
                <w:sz w:val="24"/>
                <w:szCs w:val="24"/>
              </w:rPr>
            </w:pPr>
          </w:p>
        </w:tc>
        <w:tc>
          <w:tcPr>
            <w:tcW w:w="6805" w:type="dxa"/>
            <w:shd w:val="clear" w:color="000000" w:fill="FFFFFF"/>
            <w:noWrap/>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支持将本地备份数据可远程复制到异地，当本地发生场地灾难时，依旧可以通过异地的备份数据进行恢复。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2" w:type="dxa"/>
            <w:vMerge w:val="continue"/>
            <w:shd w:val="clear" w:color="auto" w:fill="auto"/>
            <w:noWrap w:val="0"/>
            <w:vAlign w:val="center"/>
          </w:tcPr>
          <w:p>
            <w:pPr>
              <w:widowControl/>
              <w:adjustRightInd w:val="0"/>
              <w:spacing w:line="360" w:lineRule="auto"/>
              <w:jc w:val="center"/>
              <w:rPr>
                <w:rFonts w:ascii="宋体" w:hAnsi="宋体" w:eastAsia="宋体" w:cs="宋体"/>
                <w:bCs/>
                <w:kern w:val="0"/>
                <w:sz w:val="24"/>
                <w:szCs w:val="24"/>
              </w:rPr>
            </w:pPr>
          </w:p>
        </w:tc>
        <w:tc>
          <w:tcPr>
            <w:tcW w:w="6805"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★支持断点续传特性，当远程复制过程中出现中断时，恢复正常后可基于上一次断点处进行续传。（提供截图证明）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2" w:type="dxa"/>
            <w:vMerge w:val="continue"/>
            <w:shd w:val="clear" w:color="auto" w:fill="auto"/>
            <w:noWrap w:val="0"/>
            <w:vAlign w:val="center"/>
          </w:tcPr>
          <w:p>
            <w:pPr>
              <w:widowControl/>
              <w:adjustRightInd w:val="0"/>
              <w:spacing w:line="360" w:lineRule="auto"/>
              <w:jc w:val="center"/>
              <w:rPr>
                <w:rFonts w:ascii="宋体" w:hAnsi="宋体" w:eastAsia="宋体" w:cs="宋体"/>
                <w:bCs/>
                <w:kern w:val="0"/>
                <w:sz w:val="24"/>
                <w:szCs w:val="24"/>
              </w:rPr>
            </w:pPr>
          </w:p>
        </w:tc>
        <w:tc>
          <w:tcPr>
            <w:tcW w:w="6805" w:type="dxa"/>
            <w:shd w:val="clear" w:color="000000" w:fill="FFFFFF"/>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支持流量限速及固定时段暂停传输，当远程复制链路资源比较紧张时，可通过流量限速和在固定时段内暂停远程复制以减小对正常业务的影响。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62" w:type="dxa"/>
            <w:vMerge w:val="continue"/>
            <w:noWrap w:val="0"/>
            <w:vAlign w:val="center"/>
          </w:tcPr>
          <w:p>
            <w:pPr>
              <w:widowControl/>
              <w:adjustRightInd w:val="0"/>
              <w:spacing w:line="360" w:lineRule="auto"/>
              <w:jc w:val="center"/>
              <w:rPr>
                <w:rFonts w:ascii="宋体" w:hAnsi="宋体" w:eastAsia="宋体" w:cs="宋体"/>
                <w:bCs/>
                <w:kern w:val="0"/>
                <w:sz w:val="24"/>
                <w:szCs w:val="24"/>
              </w:rPr>
            </w:pPr>
          </w:p>
        </w:tc>
        <w:tc>
          <w:tcPr>
            <w:tcW w:w="6805"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备份数据的远程挂载，备份的格式文件中任何时间点的硬盘分区远程挂载任意设备上，从而实现小文件和单个库文件的恢复。挂载分区属性大小等与原机保持完全一致。直接通过文件拷贝的方式即可实现对单个文件的颗粒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2" w:type="dxa"/>
            <w:vMerge w:val="restart"/>
            <w:shd w:val="clear" w:color="000000" w:fill="FFFFFF"/>
            <w:noWrap/>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业务恢复</w:t>
            </w:r>
          </w:p>
        </w:tc>
        <w:tc>
          <w:tcPr>
            <w:tcW w:w="6805"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支持对备份业务系统的分区恢复功能，可直接进行系统分区或者数据分区的单个分区的数据恢复。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2"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6805"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提供对备份业务系统的整机恢复功能，可直接实现操作系统、应用环境以及生产数据的一体化整体恢复。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2"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6805"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sz w:val="24"/>
                <w:szCs w:val="24"/>
              </w:rPr>
              <w:t>支持主机的平台解耦后，构建成独立的VM系统文件；支持解耦后的VM文件，可耦合到不同的云平台上，便于在不同云平台间的统一灾备。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62" w:type="dxa"/>
            <w:vMerge w:val="continue"/>
            <w:noWrap w:val="0"/>
            <w:vAlign w:val="center"/>
          </w:tcPr>
          <w:p>
            <w:pPr>
              <w:widowControl/>
              <w:adjustRightInd w:val="0"/>
              <w:spacing w:line="360" w:lineRule="auto"/>
              <w:jc w:val="left"/>
              <w:rPr>
                <w:rFonts w:ascii="宋体" w:hAnsi="宋体" w:eastAsia="宋体" w:cs="宋体"/>
                <w:bCs/>
                <w:kern w:val="0"/>
                <w:sz w:val="24"/>
                <w:szCs w:val="24"/>
              </w:rPr>
            </w:pPr>
          </w:p>
        </w:tc>
        <w:tc>
          <w:tcPr>
            <w:tcW w:w="6805" w:type="dxa"/>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产品支持对不同品牌不同型号不同配置服务器的本地/远程恢复功能，可直接将故障生产系统整机本地/远程恢复到不同品牌不同型号不同配置的服务器上，恢复包括操作系统、应用环境以及生产数据等所有数据，恢复完成之后，开机即可用。</w:t>
            </w:r>
          </w:p>
        </w:tc>
      </w:tr>
    </w:tbl>
    <w:p>
      <w:pPr>
        <w:keepNext/>
        <w:keepLines/>
        <w:adjustRightInd w:val="0"/>
        <w:spacing w:line="360" w:lineRule="auto"/>
        <w:ind w:firstLine="480" w:firstLineChars="200"/>
        <w:outlineLvl w:val="2"/>
        <w:rPr>
          <w:rFonts w:ascii="宋体" w:hAnsi="宋体" w:eastAsia="宋体" w:cs="宋体"/>
          <w:bCs/>
          <w:kern w:val="0"/>
          <w:sz w:val="24"/>
          <w:szCs w:val="24"/>
        </w:rPr>
      </w:pPr>
      <w:r>
        <w:rPr>
          <w:rFonts w:hint="eastAsia" w:ascii="宋体" w:hAnsi="宋体" w:eastAsia="宋体" w:cs="宋体"/>
          <w:bCs/>
          <w:kern w:val="0"/>
          <w:sz w:val="24"/>
          <w:szCs w:val="24"/>
        </w:rPr>
        <w:t>（四）自主云安全服务</w:t>
      </w:r>
    </w:p>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    除基础共性服务全覆盖外，通过建设云安全资源池，落实安全服务目录化，云上用户可根据需要，构建自己的安全防护体系。满足云上用户对安全的各种需要，覆盖从远程接入、边界防护、入侵防护、病毒过滤、终端防护、堡垒机、数据库审计等全面的安全能力。</w:t>
      </w:r>
    </w:p>
    <w:p>
      <w:pPr>
        <w:keepNext/>
        <w:keepLines/>
        <w:adjustRightInd w:val="0"/>
        <w:spacing w:line="360" w:lineRule="auto"/>
        <w:ind w:firstLine="480" w:firstLineChars="200"/>
        <w:outlineLvl w:val="3"/>
        <w:rPr>
          <w:rFonts w:ascii="宋体" w:hAnsi="宋体" w:eastAsia="宋体" w:cs="宋体"/>
          <w:bCs/>
          <w:kern w:val="0"/>
          <w:sz w:val="24"/>
          <w:szCs w:val="24"/>
        </w:rPr>
      </w:pPr>
      <w:bookmarkStart w:id="404" w:name="_Toc47481021"/>
      <w:bookmarkStart w:id="405" w:name="_Toc10032574"/>
      <w:r>
        <w:rPr>
          <w:rFonts w:hint="eastAsia" w:ascii="宋体" w:hAnsi="宋体" w:eastAsia="宋体" w:cs="宋体"/>
          <w:bCs/>
          <w:kern w:val="0"/>
          <w:sz w:val="24"/>
          <w:szCs w:val="24"/>
        </w:rPr>
        <w:t>1.统一基础云安全服务</w:t>
      </w:r>
      <w:bookmarkEnd w:id="404"/>
      <w:bookmarkEnd w:id="405"/>
    </w:p>
    <w:p>
      <w:pPr>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（1）漏洞扫描服务要求</w:t>
      </w:r>
    </w:p>
    <w:tbl>
      <w:tblPr>
        <w:tblStyle w:val="63"/>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01"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187"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01" w:type="dxa"/>
            <w:noWrap w:val="0"/>
            <w:vAlign w:val="center"/>
          </w:tcPr>
          <w:p>
            <w:pPr>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漏洞扫描管理</w:t>
            </w:r>
          </w:p>
        </w:tc>
        <w:tc>
          <w:tcPr>
            <w:tcW w:w="7187"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提供采用SMB、SSH、Telnet、RDP、SNMP等协议对Windows、Linux系统进行登录授权扫描；厂商漏洞特征库不少于53000条；提供详细的漏洞描述和对应的解决方案描述；漏洞知识库与CVE、CNNVD、Bugtraq、CNCVE、CNVD等国际、国内漏洞库标准兼容；主流的应用服务WWW、FTP、DNS、SMTP等等。</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2）支持云平台扫描，漏洞覆盖OpenStack、Kvm、VMware、Xen等主流的云计算平台；支持对各种网络主机、操作系统、网络设备(如交换机、路由器、防火墙等)、常用软件以及应用系统的识别和漏洞扫描。</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支持识别国内外主流Web应用防火墙品牌。</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3）支持常见Web漏洞类型的扫描，包括SQL注入、跨站脚本、命令执行、命令注入、代码注入、弱口令、目录遍历、URL跳转、文件包含、反序列化漏洞、文件上传、CSRF跨站请求伪造、信息泄露等。支持OWASP TOP10等主流安全漏洞。</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4）支持Oracle、Mysql、SQLServer、DB2、informix、PostgreSQL、Sybase、达梦、人大金仓的授权数据库漏洞扫描。</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5）支持在线查看报告和离线导出报告，报告导出可将弱口令隐藏不以明文的形式展现至报告。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01" w:type="dxa"/>
            <w:noWrap w:val="0"/>
            <w:vAlign w:val="center"/>
          </w:tcPr>
          <w:p>
            <w:pPr>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扫描策略管理</w:t>
            </w:r>
          </w:p>
        </w:tc>
        <w:tc>
          <w:tcPr>
            <w:tcW w:w="7187"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1）数据库扫描的漏洞库数量大于3000条，提供详细的漏洞描述和对应的解决方案描述；漏洞知识库与CVE、CNNVD等国际、国内漏洞库标准兼容。</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2）用户可自定义扫描端口范围、端口扫描策略等扫描选项。</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3）数据库扫描支持的检测类型大于10种，至少包括弱口令、执行权限过大、访问控制漏洞、提权漏洞、缓冲区溢出漏洞、缺省配置、访问权限绕过、PL-SQL注入、危险程序、安全信息查看等。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301" w:type="dxa"/>
            <w:noWrap w:val="0"/>
            <w:vAlign w:val="center"/>
          </w:tcPr>
          <w:p>
            <w:pPr>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漏洞库</w:t>
            </w:r>
          </w:p>
        </w:tc>
        <w:tc>
          <w:tcPr>
            <w:tcW w:w="7187"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数据库扫描的漏洞库数量大于3000条，提供详细的漏洞描述和对应的解决方案描述；漏洞知识库与CVE、CNNVD等国际、国内漏洞库标准兼容。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301" w:type="dxa"/>
            <w:noWrap w:val="0"/>
            <w:vAlign w:val="center"/>
          </w:tcPr>
          <w:p>
            <w:pPr>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服务要求</w:t>
            </w:r>
          </w:p>
        </w:tc>
        <w:tc>
          <w:tcPr>
            <w:tcW w:w="7187"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每月进行一次全面漏洞扫描，并提供漏洞扫描报告和修复建议。网络安保重点时期可根据采购方要求，适当增加扫描频次和范围。</w:t>
            </w:r>
          </w:p>
        </w:tc>
      </w:tr>
    </w:tbl>
    <w:p>
      <w:pPr>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（2）入侵防御服务要求</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8"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394"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8" w:type="dxa"/>
            <w:vMerge w:val="restart"/>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入侵防护功能</w:t>
            </w:r>
          </w:p>
        </w:tc>
        <w:tc>
          <w:tcPr>
            <w:tcW w:w="7394" w:type="dxa"/>
            <w:noWrap w:val="0"/>
            <w:vAlign w:val="top"/>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系统定义超过8000+条主流攻击规则，包含用户提权、任意代码执行、木马、后门、挖矿、web序列化、webshell等主流防护类型。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8" w:type="dxa"/>
            <w:vMerge w:val="continue"/>
            <w:noWrap w:val="0"/>
            <w:vAlign w:val="center"/>
          </w:tcPr>
          <w:p>
            <w:pPr>
              <w:widowControl/>
              <w:adjustRightInd w:val="0"/>
              <w:spacing w:line="360" w:lineRule="auto"/>
              <w:jc w:val="center"/>
              <w:rPr>
                <w:rFonts w:ascii="宋体" w:hAnsi="宋体" w:eastAsia="宋体" w:cs="宋体"/>
                <w:bCs/>
                <w:kern w:val="0"/>
                <w:sz w:val="24"/>
                <w:szCs w:val="24"/>
              </w:rPr>
            </w:pPr>
          </w:p>
        </w:tc>
        <w:tc>
          <w:tcPr>
            <w:tcW w:w="7394" w:type="dxa"/>
            <w:noWrap w:val="0"/>
            <w:vAlign w:val="top"/>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预置防护模板，可基于常见场景进行一键式的安全加固；支持基于常见协议进行异常检查，包括但不限于：HTTP、DNS、SMTP、POP3、FTP；检查内容支持自定义，包括但不限于：url长度、请求头长度、目录长度、host字段、version字段，支持针对每协议设置处置动作和事件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8" w:type="dxa"/>
            <w:vMerge w:val="continue"/>
            <w:noWrap w:val="0"/>
            <w:vAlign w:val="center"/>
          </w:tcPr>
          <w:p>
            <w:pPr>
              <w:widowControl/>
              <w:adjustRightInd w:val="0"/>
              <w:spacing w:line="360" w:lineRule="auto"/>
              <w:jc w:val="center"/>
              <w:rPr>
                <w:rFonts w:ascii="宋体" w:hAnsi="宋体" w:eastAsia="宋体" w:cs="宋体"/>
                <w:bCs/>
                <w:kern w:val="0"/>
                <w:sz w:val="24"/>
                <w:szCs w:val="24"/>
              </w:rPr>
            </w:pPr>
          </w:p>
        </w:tc>
        <w:tc>
          <w:tcPr>
            <w:tcW w:w="7394" w:type="dxa"/>
            <w:noWrap w:val="0"/>
            <w:vAlign w:val="top"/>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具备防护常见网络协议（SSH、FTP、RDP、VNC、Netbios）和数据库（MySQL、Oracle、MSSQL）的弱密码扫描功能。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8" w:type="dxa"/>
            <w:vMerge w:val="continue"/>
            <w:noWrap w:val="0"/>
            <w:vAlign w:val="center"/>
          </w:tcPr>
          <w:p>
            <w:pPr>
              <w:widowControl/>
              <w:adjustRightInd w:val="0"/>
              <w:spacing w:line="360" w:lineRule="auto"/>
              <w:jc w:val="center"/>
              <w:rPr>
                <w:rFonts w:ascii="宋体" w:hAnsi="宋体" w:eastAsia="宋体" w:cs="宋体"/>
                <w:bCs/>
                <w:kern w:val="0"/>
                <w:sz w:val="24"/>
                <w:szCs w:val="24"/>
              </w:rPr>
            </w:pPr>
          </w:p>
        </w:tc>
        <w:tc>
          <w:tcPr>
            <w:tcW w:w="7394" w:type="dxa"/>
            <w:noWrap w:val="0"/>
            <w:vAlign w:val="center"/>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支持日志聚合，可按照源IP、目的IP、防护规则和源目IP等维度进行聚合，方便管理员快速进行攻击事件统计和回溯。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8" w:type="dxa"/>
            <w:vMerge w:val="continue"/>
            <w:noWrap w:val="0"/>
            <w:vAlign w:val="center"/>
          </w:tcPr>
          <w:p>
            <w:pPr>
              <w:widowControl/>
              <w:adjustRightInd w:val="0"/>
              <w:spacing w:line="360" w:lineRule="auto"/>
              <w:jc w:val="center"/>
              <w:rPr>
                <w:rFonts w:ascii="宋体" w:hAnsi="宋体" w:eastAsia="宋体" w:cs="宋体"/>
                <w:bCs/>
                <w:kern w:val="0"/>
                <w:sz w:val="24"/>
                <w:szCs w:val="24"/>
              </w:rPr>
            </w:pPr>
          </w:p>
        </w:tc>
        <w:tc>
          <w:tcPr>
            <w:tcW w:w="7394" w:type="dxa"/>
            <w:noWrap w:val="0"/>
            <w:vAlign w:val="top"/>
          </w:tcPr>
          <w:p>
            <w:pPr>
              <w:adjustRightInd w:val="0"/>
              <w:spacing w:line="360" w:lineRule="auto"/>
              <w:rPr>
                <w:rFonts w:ascii="宋体" w:hAnsi="宋体" w:eastAsia="宋体" w:cs="宋体"/>
                <w:bCs/>
                <w:color w:val="FF0000"/>
                <w:kern w:val="0"/>
                <w:sz w:val="24"/>
                <w:szCs w:val="24"/>
              </w:rPr>
            </w:pPr>
            <w:r>
              <w:rPr>
                <w:rFonts w:hint="eastAsia" w:ascii="宋体" w:hAnsi="宋体" w:eastAsia="宋体" w:cs="宋体"/>
                <w:bCs/>
                <w:kern w:val="0"/>
                <w:sz w:val="24"/>
                <w:szCs w:val="24"/>
              </w:rPr>
              <w:t>支持IPS高阶告警功能，可以配置多种告警条件，达到告警规则可通过邮件或者syslog告警，不同告警规则可以发送给不同的用户。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8"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服务要求</w:t>
            </w:r>
          </w:p>
        </w:tc>
        <w:tc>
          <w:tcPr>
            <w:tcW w:w="7394"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部署在政务云平台边界，对政务云平台全流量进行清洗分析，含运维管理服务，安排专人定期巡检和分析日志，及时向政务云平台采购方和租户通报入侵防御重要安全风险事件，并协助租户按需完成策略调整与优化。</w:t>
            </w:r>
          </w:p>
        </w:tc>
      </w:tr>
    </w:tbl>
    <w:p>
      <w:pPr>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（3）防DDoS攻击服务要求</w:t>
      </w:r>
    </w:p>
    <w:tbl>
      <w:tblPr>
        <w:tblStyle w:val="6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15"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305"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15" w:type="dxa"/>
            <w:vMerge w:val="restart"/>
            <w:noWrap w:val="0"/>
            <w:vAlign w:val="center"/>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技术参数</w:t>
            </w:r>
          </w:p>
        </w:tc>
        <w:tc>
          <w:tcPr>
            <w:tcW w:w="7305" w:type="dxa"/>
            <w:noWrap w:val="0"/>
            <w:vAlign w:val="top"/>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15" w:type="dxa"/>
            <w:vMerge w:val="continue"/>
            <w:noWrap w:val="0"/>
            <w:vAlign w:val="center"/>
          </w:tcPr>
          <w:p>
            <w:pPr>
              <w:widowControl/>
              <w:adjustRightInd w:val="0"/>
              <w:spacing w:line="360" w:lineRule="auto"/>
              <w:rPr>
                <w:rFonts w:ascii="宋体" w:hAnsi="宋体" w:eastAsia="宋体" w:cs="宋体"/>
                <w:bCs/>
                <w:kern w:val="0"/>
                <w:sz w:val="24"/>
                <w:szCs w:val="24"/>
              </w:rPr>
            </w:pPr>
          </w:p>
        </w:tc>
        <w:tc>
          <w:tcPr>
            <w:tcW w:w="7305" w:type="dxa"/>
            <w:noWrap w:val="0"/>
            <w:vAlign w:val="top"/>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支持云内访问控制，配置云内区域只允许指定的IP地址或IP范围对外进行访问，防止内部伪造源IP对外DoS攻击的情况。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15" w:type="dxa"/>
            <w:vMerge w:val="continue"/>
            <w:noWrap w:val="0"/>
            <w:vAlign w:val="center"/>
          </w:tcPr>
          <w:p>
            <w:pPr>
              <w:widowControl/>
              <w:adjustRightInd w:val="0"/>
              <w:spacing w:line="360" w:lineRule="auto"/>
              <w:rPr>
                <w:rFonts w:ascii="宋体" w:hAnsi="宋体" w:eastAsia="宋体" w:cs="宋体"/>
                <w:bCs/>
                <w:kern w:val="0"/>
                <w:sz w:val="24"/>
                <w:szCs w:val="24"/>
              </w:rPr>
            </w:pPr>
          </w:p>
        </w:tc>
        <w:tc>
          <w:tcPr>
            <w:tcW w:w="7305"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15" w:type="dxa"/>
            <w:noWrap w:val="0"/>
            <w:vAlign w:val="center"/>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服务要求</w:t>
            </w:r>
          </w:p>
        </w:tc>
        <w:tc>
          <w:tcPr>
            <w:tcW w:w="7305" w:type="dxa"/>
            <w:noWrap w:val="0"/>
            <w:vAlign w:val="top"/>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部署在政务云平台边界，对政务云平台全流量进行清洗分析，含运维管理服务，安排专人定期巡检和分析日志，及时向政务云平台采购方和租户通报重要安全风险事件。</w:t>
            </w:r>
          </w:p>
        </w:tc>
      </w:tr>
    </w:tbl>
    <w:p>
      <w:pPr>
        <w:keepNext/>
        <w:keepLines/>
        <w:adjustRightInd w:val="0"/>
        <w:spacing w:line="360" w:lineRule="auto"/>
        <w:ind w:firstLine="480" w:firstLineChars="200"/>
        <w:outlineLvl w:val="3"/>
        <w:rPr>
          <w:rFonts w:ascii="宋体" w:hAnsi="宋体" w:eastAsia="宋体" w:cs="宋体"/>
          <w:bCs/>
          <w:kern w:val="0"/>
          <w:sz w:val="24"/>
          <w:szCs w:val="24"/>
        </w:rPr>
      </w:pPr>
      <w:bookmarkStart w:id="406" w:name="_Toc10032575"/>
      <w:bookmarkStart w:id="407" w:name="_Toc47481022"/>
      <w:r>
        <w:rPr>
          <w:rFonts w:hint="eastAsia" w:ascii="宋体" w:hAnsi="宋体" w:eastAsia="宋体" w:cs="宋体"/>
          <w:bCs/>
          <w:kern w:val="0"/>
          <w:sz w:val="24"/>
          <w:szCs w:val="24"/>
        </w:rPr>
        <w:t>2.云安全服务</w:t>
      </w:r>
      <w:bookmarkEnd w:id="406"/>
      <w:r>
        <w:rPr>
          <w:rFonts w:hint="eastAsia" w:ascii="宋体" w:hAnsi="宋体" w:eastAsia="宋体" w:cs="宋体"/>
          <w:bCs/>
          <w:kern w:val="0"/>
          <w:sz w:val="24"/>
          <w:szCs w:val="24"/>
        </w:rPr>
        <w:t>资源池</w:t>
      </w:r>
      <w:bookmarkEnd w:id="407"/>
    </w:p>
    <w:p>
      <w:pPr>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（1）云下一代防火墙（传统防火墙、防病毒网关）</w:t>
      </w:r>
    </w:p>
    <w:tbl>
      <w:tblPr>
        <w:tblStyle w:val="6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39"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281"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39" w:type="dxa"/>
            <w:noWrap w:val="0"/>
            <w:vAlign w:val="center"/>
          </w:tcPr>
          <w:p>
            <w:pPr>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技术参数</w:t>
            </w:r>
          </w:p>
        </w:tc>
        <w:tc>
          <w:tcPr>
            <w:tcW w:w="7281" w:type="dxa"/>
            <w:noWrap w:val="0"/>
            <w:vAlign w:val="top"/>
          </w:tcPr>
          <w:p>
            <w:pPr>
              <w:adjustRightInd w:val="0"/>
              <w:spacing w:line="360" w:lineRule="auto"/>
              <w:rPr>
                <w:rFonts w:ascii="宋体" w:hAnsi="宋体" w:eastAsia="宋体" w:cs="宋体"/>
                <w:color w:val="000000"/>
                <w:kern w:val="0"/>
                <w:sz w:val="24"/>
                <w:szCs w:val="24"/>
              </w:rPr>
            </w:pPr>
            <w:r>
              <w:rPr>
                <w:rFonts w:hint="eastAsia" w:ascii="宋体" w:hAnsi="宋体" w:eastAsia="宋体" w:cs="宋体"/>
                <w:bCs/>
                <w:color w:val="000000"/>
                <w:kern w:val="0"/>
                <w:sz w:val="24"/>
                <w:szCs w:val="24"/>
              </w:rPr>
              <w:t>1）★支持标准IPsec VPN和快速IPsec VPN，标准IPsec VPN认证方式包括数字证书和预共享密钥；同品牌设备快速IPsec VPN对接时加密算法等参数无需配置，自动生成，仅需配置保护子网、共享密钥、IP地址。（提供功能截图）</w:t>
            </w:r>
          </w:p>
          <w:p>
            <w:pPr>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应用特征不少于5000个，移动应用不少于450个；支持根据标签选择应用，预置标签分类至少包含安全风险、高带宽消耗、降低工作效率等10大类；支持给每个应用自定义标签；支持根据标签选择一类应用做控制。（提供功能截图）</w:t>
            </w:r>
          </w:p>
          <w:p>
            <w:pPr>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支持源地址转换、目的地址转换、双向NAT等地址转换。</w:t>
            </w:r>
          </w:p>
          <w:p>
            <w:pPr>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3）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w:t>
            </w:r>
          </w:p>
          <w:p>
            <w:pPr>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4）支持PING、TCP、DNS方式进行接口、域名、IP地址连通性和时延探测，对整体网络提供清晰的整体网络质量评级，支持以列表形式展示的名单。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39" w:type="dxa"/>
            <w:noWrap w:val="0"/>
            <w:vAlign w:val="center"/>
          </w:tcPr>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服务要求</w:t>
            </w:r>
          </w:p>
        </w:tc>
        <w:tc>
          <w:tcPr>
            <w:tcW w:w="7281" w:type="dxa"/>
            <w:noWrap w:val="0"/>
            <w:vAlign w:val="top"/>
          </w:tcPr>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在政务云边界部署，支持每天/每周/每月自动生成报表，并将报表自动发送到指定邮箱，可以自定义报表内容；能够监控并显示全网安全设备最近发生的50次有效安全事件，并可以根据时间、类型、ip、设备名称等条件查询历史有效事件日志；支持管理员权限分级，支持安全管理员、审计员、系统管理员三种权限。</w:t>
            </w:r>
          </w:p>
        </w:tc>
      </w:tr>
    </w:tbl>
    <w:p>
      <w:pPr>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（2）云WAF</w:t>
      </w:r>
    </w:p>
    <w:tbl>
      <w:tblPr>
        <w:tblStyle w:val="6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81"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239"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81" w:type="dxa"/>
            <w:noWrap w:val="0"/>
            <w:vAlign w:val="center"/>
          </w:tcPr>
          <w:p>
            <w:pPr>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技术参数</w:t>
            </w:r>
          </w:p>
        </w:tc>
        <w:tc>
          <w:tcPr>
            <w:tcW w:w="7239" w:type="dxa"/>
            <w:noWrap w:val="0"/>
            <w:vAlign w:val="top"/>
          </w:tcPr>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1）能够识别恶意请求含：跨站脚本(XSS)、注入式攻击（包括SQL注入、命令注入 、Cookie 注入等）、跨站请求伪造等应用攻击行为。</w:t>
            </w:r>
          </w:p>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2）支持第三方组件漏洞防护，包括WEB容器漏洞（Nginx、IIS、Tomcat等WEB服务器漏洞）、开源CMS漏洞（Kuwebs、phpcms、TRS WCM、JBR-CMS、DeDeCMS内容管理系统漏洞）、WEB服务器插件漏洞；支持抵御SQL注入、XSS、系统命令等注入型攻击。</w:t>
            </w:r>
          </w:p>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3）支内置主流Webshell特征库，对上传内容进行检查，防止恶意Weshell上传。</w:t>
            </w:r>
          </w:p>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4）具有机器学习安全引擎，可以对用户web业务系统建立安全的访问模型 ，学习的内容包括URL地址、URL请求参数等信息。支持设定学习的周期，域名信息，可信任的客户端IP，不可信的客户端IP以及不学习的URL信息。</w:t>
            </w:r>
          </w:p>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5）支持智能识别攻击者，对网站连接发起攻击的IP地址进行自动锁定禁止访问被攻击的网站，可配置攻击者识别策略和算法、锁定时间，展示攻击者发生的时间和攻击者所在的地理位置，支持配置将攻击者直接加入网络黑名单；支持上传文件类型识别，防止文件后缀名修改绕过。</w:t>
            </w:r>
          </w:p>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6）</w:t>
            </w:r>
            <w:r>
              <w:rPr>
                <w:rFonts w:hint="eastAsia" w:ascii="宋体" w:hAnsi="宋体" w:eastAsia="宋体" w:cs="宋体"/>
                <w:bCs/>
                <w:kern w:val="0"/>
                <w:sz w:val="24"/>
                <w:szCs w:val="24"/>
              </w:rPr>
              <w:t>★</w:t>
            </w:r>
            <w:r>
              <w:rPr>
                <w:rFonts w:hint="eastAsia" w:ascii="宋体" w:hAnsi="宋体" w:eastAsia="宋体" w:cs="宋体"/>
                <w:bCs/>
                <w:color w:val="000000"/>
                <w:kern w:val="0"/>
                <w:sz w:val="24"/>
                <w:szCs w:val="24"/>
              </w:rPr>
              <w:t>支持对CC攻击进行检测防护，可基于URL、请求头字段、目标IP、请求方法等多种组合条件进行检测；检测对象支持IP或IP+URL算法，IP可支持X_Forwarded-For字段解析，并支持自定义检测字段功能；支持基于地理位置的识别，可设置不同地理区域的检测算法。</w:t>
            </w:r>
            <w:r>
              <w:rPr>
                <w:rFonts w:hint="eastAsia" w:ascii="宋体" w:hAnsi="宋体" w:eastAsia="宋体" w:cs="宋体"/>
                <w:bCs/>
                <w:kern w:val="0"/>
                <w:sz w:val="24"/>
                <w:szCs w:val="24"/>
              </w:rPr>
              <w:t>（提供功能截图）</w:t>
            </w:r>
          </w:p>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7）按地理区域对攻击次数等进行统计，通过地图展示，并在地图上可以指定某一地理区域进行访问控制，阻断此区域IP的访问。</w:t>
            </w:r>
          </w:p>
          <w:p>
            <w:pPr>
              <w:widowControl/>
              <w:adjustRightInd w:val="0"/>
              <w:spacing w:line="360" w:lineRule="auto"/>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8）按地理区域对攻击次数等进行统计，通过地图展示，并在地图上可以指定某一地理区域进行访问控制，阻断此区域IP的访问。</w:t>
            </w:r>
          </w:p>
          <w:p>
            <w:pPr>
              <w:widowControl/>
              <w:adjustRightInd w:val="0"/>
              <w:spacing w:line="360" w:lineRule="auto"/>
              <w:rPr>
                <w:rFonts w:ascii="宋体" w:hAnsi="宋体" w:eastAsia="宋体" w:cs="宋体"/>
                <w:bCs/>
                <w:color w:val="FF0000"/>
                <w:kern w:val="0"/>
                <w:sz w:val="24"/>
                <w:szCs w:val="24"/>
              </w:rPr>
            </w:pPr>
            <w:r>
              <w:rPr>
                <w:rFonts w:hint="eastAsia" w:ascii="宋体" w:hAnsi="宋体" w:eastAsia="宋体" w:cs="宋体"/>
                <w:bCs/>
                <w:color w:val="000000"/>
                <w:kern w:val="0"/>
                <w:sz w:val="24"/>
                <w:szCs w:val="24"/>
              </w:rPr>
              <w:t>9）根据产生的安全日志进行智能分析，提高人工分析效率，减小规则误判概率。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281"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服务要求</w:t>
            </w:r>
          </w:p>
        </w:tc>
        <w:tc>
          <w:tcPr>
            <w:tcW w:w="7239" w:type="dxa"/>
            <w:noWrap w:val="0"/>
            <w:vAlign w:val="top"/>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部署在政务云平台边界，可根据需要对流量进行清洗分析，含运维管理服务，安排专人定期巡检和分析日志，及时向政务云平台采购方和租户通报重要安全风险事件，并协助租户按需完成策略调整与优化。</w:t>
            </w:r>
          </w:p>
        </w:tc>
      </w:tr>
    </w:tbl>
    <w:p>
      <w:pPr>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（3）云数据库审计</w:t>
      </w:r>
    </w:p>
    <w:tbl>
      <w:tblPr>
        <w:tblStyle w:val="63"/>
        <w:tblW w:w="8509" w:type="dxa"/>
        <w:jc w:val="center"/>
        <w:tblLayout w:type="fixed"/>
        <w:tblCellMar>
          <w:top w:w="15" w:type="dxa"/>
          <w:left w:w="15" w:type="dxa"/>
          <w:bottom w:w="15" w:type="dxa"/>
          <w:right w:w="15" w:type="dxa"/>
        </w:tblCellMar>
      </w:tblPr>
      <w:tblGrid>
        <w:gridCol w:w="1309"/>
        <w:gridCol w:w="7200"/>
      </w:tblGrid>
      <w:tr>
        <w:tblPrEx>
          <w:tblCellMar>
            <w:top w:w="15" w:type="dxa"/>
            <w:left w:w="15" w:type="dxa"/>
            <w:bottom w:w="15" w:type="dxa"/>
            <w:right w:w="15" w:type="dxa"/>
          </w:tblCellMar>
        </w:tblPrEx>
        <w:trPr>
          <w:trHeight w:val="532"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2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CellMar>
            <w:top w:w="15" w:type="dxa"/>
            <w:left w:w="15" w:type="dxa"/>
            <w:bottom w:w="15" w:type="dxa"/>
            <w:right w:w="15" w:type="dxa"/>
          </w:tblCellMar>
        </w:tblPrEx>
        <w:trPr>
          <w:trHeight w:val="2047"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基本要求</w:t>
            </w:r>
          </w:p>
        </w:tc>
        <w:tc>
          <w:tcPr>
            <w:tcW w:w="72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1）支持Oracle、SQL-Server、DB2、Informix、Sybase、MySQL、MariaDB等主流数据库审计；支持PostgreSQL、GuassDB、HANA、Teradata、Cache、人大金仓、达梦、Redis审计。</w:t>
            </w:r>
            <w:r>
              <w:rPr>
                <w:rFonts w:hint="eastAsia" w:ascii="宋体" w:hAnsi="宋体" w:eastAsia="宋体" w:cs="宋体"/>
                <w:bCs/>
                <w:color w:val="000000"/>
                <w:kern w:val="0"/>
                <w:sz w:val="24"/>
                <w:szCs w:val="24"/>
              </w:rPr>
              <w:br w:type="textWrapping"/>
            </w:r>
            <w:r>
              <w:rPr>
                <w:rFonts w:hint="eastAsia" w:ascii="宋体" w:hAnsi="宋体" w:eastAsia="宋体" w:cs="宋体"/>
                <w:bCs/>
                <w:color w:val="000000"/>
                <w:kern w:val="0"/>
                <w:sz w:val="24"/>
                <w:szCs w:val="24"/>
              </w:rPr>
              <w:t>2）支持MongoDB、Hbase、Hive、Impala、Elastic Search、HDFS、Canssandra非关系型数据库审计。</w:t>
            </w:r>
            <w:r>
              <w:rPr>
                <w:rFonts w:hint="eastAsia" w:ascii="宋体" w:hAnsi="宋体" w:eastAsia="宋体" w:cs="宋体"/>
                <w:bCs/>
                <w:color w:val="000000"/>
                <w:kern w:val="0"/>
                <w:sz w:val="24"/>
                <w:szCs w:val="24"/>
              </w:rPr>
              <w:br w:type="textWrapping"/>
            </w:r>
            <w:r>
              <w:rPr>
                <w:rFonts w:hint="eastAsia" w:ascii="宋体" w:hAnsi="宋体" w:eastAsia="宋体" w:cs="宋体"/>
                <w:bCs/>
                <w:color w:val="000000"/>
                <w:kern w:val="0"/>
                <w:sz w:val="24"/>
                <w:szCs w:val="24"/>
              </w:rPr>
              <w:t>3）★支持在审计日志中一键添加过滤规则，支持在告警规则中一键添加信任规则和规则白名单</w:t>
            </w:r>
            <w:r>
              <w:rPr>
                <w:rFonts w:hint="eastAsia" w:ascii="宋体" w:hAnsi="宋体" w:eastAsia="宋体" w:cs="宋体"/>
                <w:bCs/>
                <w:kern w:val="0"/>
                <w:sz w:val="24"/>
                <w:szCs w:val="24"/>
              </w:rPr>
              <w:t>（提供功能截图）。</w:t>
            </w:r>
          </w:p>
        </w:tc>
      </w:tr>
      <w:tr>
        <w:tblPrEx>
          <w:tblCellMar>
            <w:top w:w="15" w:type="dxa"/>
            <w:left w:w="15" w:type="dxa"/>
            <w:bottom w:w="15" w:type="dxa"/>
            <w:right w:w="15" w:type="dxa"/>
          </w:tblCellMar>
        </w:tblPrEx>
        <w:trPr>
          <w:trHeight w:val="618"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详细要求</w:t>
            </w:r>
          </w:p>
        </w:tc>
        <w:tc>
          <w:tcPr>
            <w:tcW w:w="720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adjustRightInd w:val="0"/>
              <w:spacing w:line="360" w:lineRule="auto"/>
              <w:jc w:val="left"/>
              <w:rPr>
                <w:rFonts w:ascii="宋体" w:hAnsi="宋体" w:eastAsia="宋体" w:cs="宋体"/>
                <w:bCs/>
                <w:kern w:val="0"/>
                <w:sz w:val="24"/>
                <w:szCs w:val="24"/>
              </w:rPr>
            </w:pPr>
            <w:r>
              <w:rPr>
                <w:rFonts w:hint="eastAsia" w:ascii="宋体" w:hAnsi="宋体" w:eastAsia="宋体" w:cs="宋体"/>
                <w:bCs/>
                <w:color w:val="000000"/>
                <w:kern w:val="0"/>
                <w:sz w:val="24"/>
                <w:szCs w:val="24"/>
              </w:rPr>
              <w:t>★内置安全特征库不少于900条，如SQL注入、缓冲区溢出</w:t>
            </w:r>
            <w:r>
              <w:rPr>
                <w:rFonts w:hint="eastAsia" w:ascii="宋体" w:hAnsi="宋体" w:eastAsia="宋体" w:cs="宋体"/>
                <w:bCs/>
                <w:kern w:val="0"/>
                <w:sz w:val="24"/>
                <w:szCs w:val="24"/>
              </w:rPr>
              <w:t>（提供功能截图）。</w:t>
            </w:r>
          </w:p>
          <w:p>
            <w:pPr>
              <w:widowControl/>
              <w:adjustRightInd w:val="0"/>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2）支持主流业务协议HTTP、HTTPS、Telnet、FTP的审计。</w:t>
            </w:r>
            <w:r>
              <w:rPr>
                <w:rFonts w:hint="eastAsia" w:ascii="宋体" w:hAnsi="宋体" w:eastAsia="宋体" w:cs="宋体"/>
                <w:bCs/>
                <w:color w:val="000000"/>
                <w:kern w:val="0"/>
                <w:sz w:val="24"/>
                <w:szCs w:val="24"/>
              </w:rPr>
              <w:br w:type="textWrapping"/>
            </w:r>
            <w:r>
              <w:rPr>
                <w:rFonts w:hint="eastAsia" w:ascii="宋体" w:hAnsi="宋体" w:eastAsia="宋体" w:cs="宋体"/>
                <w:bCs/>
                <w:color w:val="000000"/>
                <w:kern w:val="0"/>
                <w:sz w:val="24"/>
                <w:szCs w:val="24"/>
              </w:rPr>
              <w:t>3）支持用户界面告警、SYSLOG方式告警。</w:t>
            </w:r>
            <w:r>
              <w:rPr>
                <w:rFonts w:hint="eastAsia" w:ascii="宋体" w:hAnsi="宋体" w:eastAsia="宋体" w:cs="宋体"/>
                <w:bCs/>
                <w:color w:val="000000"/>
                <w:kern w:val="0"/>
                <w:sz w:val="24"/>
                <w:szCs w:val="24"/>
              </w:rPr>
              <w:br w:type="textWrapping"/>
            </w:r>
            <w:r>
              <w:rPr>
                <w:rFonts w:hint="eastAsia" w:ascii="宋体" w:hAnsi="宋体" w:eastAsia="宋体" w:cs="宋体"/>
                <w:bCs/>
                <w:color w:val="000000"/>
                <w:kern w:val="0"/>
                <w:sz w:val="24"/>
                <w:szCs w:val="24"/>
              </w:rPr>
              <w:t>4）支持报表页面信息钻取。</w:t>
            </w:r>
            <w:r>
              <w:rPr>
                <w:rFonts w:hint="eastAsia" w:ascii="宋体" w:hAnsi="宋体" w:eastAsia="宋体" w:cs="宋体"/>
                <w:bCs/>
                <w:color w:val="000000"/>
                <w:kern w:val="0"/>
                <w:sz w:val="24"/>
                <w:szCs w:val="24"/>
              </w:rPr>
              <w:br w:type="textWrapping"/>
            </w:r>
            <w:r>
              <w:rPr>
                <w:rFonts w:hint="eastAsia" w:ascii="宋体" w:hAnsi="宋体" w:eastAsia="宋体" w:cs="宋体"/>
                <w:bCs/>
                <w:color w:val="000000"/>
                <w:kern w:val="0"/>
                <w:sz w:val="24"/>
                <w:szCs w:val="24"/>
              </w:rPr>
              <w:t>5）支持基于数据库访问日期、时间、源/目的IP、来源、数据库名、数据库表名、字段值、数据库登陆账号、SQL关键词、数据库返回码、SQL响应时间、数据库操作类型、影响行数等条件的审计查询。</w:t>
            </w:r>
          </w:p>
        </w:tc>
      </w:tr>
      <w:tr>
        <w:tblPrEx>
          <w:tblCellMar>
            <w:top w:w="15" w:type="dxa"/>
            <w:left w:w="15" w:type="dxa"/>
            <w:bottom w:w="15" w:type="dxa"/>
            <w:right w:w="15" w:type="dxa"/>
          </w:tblCellMar>
        </w:tblPrEx>
        <w:trPr>
          <w:trHeight w:val="644"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服务要求</w:t>
            </w:r>
          </w:p>
        </w:tc>
        <w:tc>
          <w:tcPr>
            <w:tcW w:w="720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含运维管理服务，安排专人定期进行日志分析，并定期向租户提供专项分析报表。</w:t>
            </w:r>
          </w:p>
        </w:tc>
      </w:tr>
    </w:tbl>
    <w:p>
      <w:pPr>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（4）云VPN 安全接入</w:t>
      </w:r>
    </w:p>
    <w:tbl>
      <w:tblPr>
        <w:tblStyle w:val="63"/>
        <w:tblW w:w="8334" w:type="dxa"/>
        <w:jc w:val="center"/>
        <w:tblLayout w:type="fixed"/>
        <w:tblCellMar>
          <w:top w:w="15" w:type="dxa"/>
          <w:left w:w="15" w:type="dxa"/>
          <w:bottom w:w="15" w:type="dxa"/>
          <w:right w:w="15" w:type="dxa"/>
        </w:tblCellMar>
      </w:tblPr>
      <w:tblGrid>
        <w:gridCol w:w="1249"/>
        <w:gridCol w:w="7085"/>
      </w:tblGrid>
      <w:tr>
        <w:tblPrEx>
          <w:tblCellMar>
            <w:top w:w="15" w:type="dxa"/>
            <w:left w:w="15" w:type="dxa"/>
            <w:bottom w:w="15" w:type="dxa"/>
            <w:right w:w="15" w:type="dxa"/>
          </w:tblCellMar>
        </w:tblPrEx>
        <w:trPr>
          <w:trHeight w:val="333" w:hRule="atLeast"/>
          <w:jc w:val="center"/>
        </w:trPr>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CellMar>
            <w:top w:w="15" w:type="dxa"/>
            <w:left w:w="15" w:type="dxa"/>
            <w:bottom w:w="15" w:type="dxa"/>
            <w:right w:w="15" w:type="dxa"/>
          </w:tblCellMar>
        </w:tblPrEx>
        <w:trPr>
          <w:trHeight w:val="333" w:hRule="atLeast"/>
          <w:jc w:val="center"/>
        </w:trPr>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基本要求</w:t>
            </w:r>
          </w:p>
        </w:tc>
        <w:tc>
          <w:tcPr>
            <w:tcW w:w="7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1）支持对基于HTTP、HTTPS、FileShare、DNS、H.323、SMTP、POP3、Telnet、SSH等的所有B/S、C/S应用系统，支持基于TCP、UDP、ICMP等IP层以上的协议的应用，例如即时通讯、视频、语音、Ping等服务。</w:t>
            </w:r>
            <w:r>
              <w:rPr>
                <w:rFonts w:hint="eastAsia" w:ascii="宋体" w:hAnsi="宋体" w:eastAsia="宋体" w:cs="宋体"/>
                <w:bCs/>
                <w:kern w:val="0"/>
                <w:sz w:val="24"/>
                <w:szCs w:val="24"/>
              </w:rPr>
              <w:br w:type="textWrapping"/>
            </w:r>
            <w:r>
              <w:rPr>
                <w:rFonts w:hint="eastAsia" w:ascii="宋体" w:hAnsi="宋体" w:eastAsia="宋体" w:cs="宋体"/>
                <w:bCs/>
                <w:kern w:val="0"/>
                <w:sz w:val="24"/>
                <w:szCs w:val="24"/>
              </w:rPr>
              <w:t>2）支持用户名密码认证、IP+MAC绑定认证、支持自定义广告，实现首次URL重定向。</w:t>
            </w:r>
          </w:p>
        </w:tc>
      </w:tr>
      <w:tr>
        <w:tblPrEx>
          <w:tblCellMar>
            <w:top w:w="15" w:type="dxa"/>
            <w:left w:w="15" w:type="dxa"/>
            <w:bottom w:w="15" w:type="dxa"/>
            <w:right w:w="15" w:type="dxa"/>
          </w:tblCellMar>
        </w:tblPrEx>
        <w:trPr>
          <w:trHeight w:val="404" w:hRule="atLeast"/>
          <w:jc w:val="center"/>
        </w:trPr>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详细要求</w:t>
            </w:r>
          </w:p>
        </w:tc>
        <w:tc>
          <w:tcPr>
            <w:tcW w:w="7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1）支持针对跨运营商访问业务实现链路加速优化，消除丢包和延迟业务体验慢情况</w:t>
            </w:r>
            <w:r>
              <w:rPr>
                <w:rFonts w:hint="eastAsia" w:ascii="宋体" w:hAnsi="宋体" w:eastAsia="宋体" w:cs="宋体"/>
                <w:bCs/>
                <w:kern w:val="0"/>
                <w:sz w:val="24"/>
                <w:szCs w:val="24"/>
              </w:rPr>
              <w:br w:type="textWrapping"/>
            </w:r>
            <w:r>
              <w:rPr>
                <w:rFonts w:hint="eastAsia" w:ascii="宋体" w:hAnsi="宋体" w:eastAsia="宋体" w:cs="宋体"/>
                <w:bCs/>
                <w:kern w:val="0"/>
                <w:sz w:val="24"/>
                <w:szCs w:val="24"/>
              </w:rPr>
              <w:t>2）具有20多个大类、超过850条应用识别规则，并支持应用协议识别库实时更新。</w:t>
            </w:r>
            <w:r>
              <w:rPr>
                <w:rFonts w:hint="eastAsia" w:ascii="宋体" w:hAnsi="宋体" w:eastAsia="宋体" w:cs="宋体"/>
                <w:bCs/>
                <w:kern w:val="0"/>
                <w:sz w:val="24"/>
                <w:szCs w:val="24"/>
              </w:rPr>
              <w:br w:type="textWrapping"/>
            </w:r>
            <w:r>
              <w:rPr>
                <w:rFonts w:hint="eastAsia" w:ascii="宋体" w:hAnsi="宋体" w:eastAsia="宋体" w:cs="宋体"/>
                <w:bCs/>
                <w:kern w:val="0"/>
                <w:sz w:val="24"/>
                <w:szCs w:val="24"/>
              </w:rPr>
              <w:t>3）通过平台对VPN策略编辑、部署和维护；支持离线配置；新策略支持即时下发和定时下发两种模式；可在线禁用、中断用户联接；策略数据库支持定时自动备份。</w:t>
            </w:r>
            <w:r>
              <w:rPr>
                <w:rFonts w:hint="eastAsia" w:ascii="宋体" w:hAnsi="宋体" w:eastAsia="宋体" w:cs="宋体"/>
                <w:bCs/>
                <w:kern w:val="0"/>
                <w:sz w:val="24"/>
                <w:szCs w:val="24"/>
              </w:rPr>
              <w:br w:type="textWrapping"/>
            </w:r>
            <w:r>
              <w:rPr>
                <w:rFonts w:hint="eastAsia" w:ascii="宋体" w:hAnsi="宋体" w:eastAsia="宋体" w:cs="宋体"/>
                <w:bCs/>
                <w:kern w:val="0"/>
                <w:sz w:val="24"/>
                <w:szCs w:val="24"/>
              </w:rPr>
              <w:t>4）不依赖于第三方的基于动态IP寻址的VPN组网技术（非DDNS方式，提供自主知识产权证明）</w:t>
            </w:r>
            <w:r>
              <w:rPr>
                <w:rFonts w:hint="eastAsia" w:ascii="宋体" w:hAnsi="宋体" w:eastAsia="宋体" w:cs="宋体"/>
                <w:bCs/>
                <w:kern w:val="0"/>
                <w:sz w:val="24"/>
                <w:szCs w:val="24"/>
              </w:rPr>
              <w:br w:type="textWrapping"/>
            </w:r>
            <w:r>
              <w:rPr>
                <w:rFonts w:hint="eastAsia" w:ascii="宋体" w:hAnsi="宋体" w:eastAsia="宋体" w:cs="宋体"/>
                <w:bCs/>
                <w:kern w:val="0"/>
                <w:sz w:val="24"/>
                <w:szCs w:val="24"/>
              </w:rPr>
              <w:t>5）支持终端使用包括IE6、7、8、10、11或其他IE内核的浏览器，以及最新版本的非IE内核浏览器，如Windows EDGE，Google Chrome，[M7.1版本差异化优势，目前已知厂商中没有能支持的。可控性很强。GOOGLE Chrome最新版本，在不翻墙情况下，国内其他厂商没有支持的。]Firefox，Safari，Opera最新版登录SSLVPN系统，登录后可完整支持各种IP层以上的B/S和C/S应用。</w:t>
            </w:r>
            <w:r>
              <w:rPr>
                <w:rFonts w:hint="eastAsia" w:ascii="宋体" w:hAnsi="宋体" w:eastAsia="宋体" w:cs="宋体"/>
                <w:bCs/>
                <w:kern w:val="0"/>
                <w:sz w:val="24"/>
                <w:szCs w:val="24"/>
              </w:rPr>
              <w:br w:type="textWrapping"/>
            </w:r>
            <w:r>
              <w:rPr>
                <w:rFonts w:hint="eastAsia" w:ascii="宋体" w:hAnsi="宋体" w:eastAsia="宋体" w:cs="宋体"/>
                <w:bCs/>
                <w:kern w:val="0"/>
                <w:sz w:val="24"/>
                <w:szCs w:val="24"/>
              </w:rPr>
              <w:t>6）可支持虚拟门户功能，在一台设备上配置不同的访问域名、IP地址，以及不同的使用界面，实现一台设备为多个不同用户群体服务的的使用效果。</w:t>
            </w:r>
            <w:r>
              <w:rPr>
                <w:rFonts w:hint="eastAsia" w:ascii="宋体" w:hAnsi="宋体" w:eastAsia="宋体" w:cs="宋体"/>
                <w:bCs/>
                <w:kern w:val="0"/>
                <w:sz w:val="24"/>
                <w:szCs w:val="24"/>
              </w:rPr>
              <w:br w:type="textWrapping"/>
            </w:r>
            <w:r>
              <w:rPr>
                <w:rFonts w:hint="eastAsia" w:ascii="宋体" w:hAnsi="宋体" w:eastAsia="宋体" w:cs="宋体"/>
                <w:bCs/>
                <w:kern w:val="0"/>
                <w:sz w:val="24"/>
                <w:szCs w:val="24"/>
              </w:rPr>
              <w:t>7）支持主从认证账号绑定，必须实现SSL VPN账号与应用系统账号的唯一绑定，VPN资源中的系统只能以指定账号登陆，加强身份认证，防止登录SSL VPN后冒名登录应用系统 。</w:t>
            </w:r>
            <w:r>
              <w:rPr>
                <w:rFonts w:hint="eastAsia" w:ascii="宋体" w:hAnsi="宋体" w:eastAsia="宋体" w:cs="宋体"/>
                <w:bCs/>
                <w:kern w:val="0"/>
                <w:sz w:val="24"/>
                <w:szCs w:val="24"/>
              </w:rPr>
              <w:br w:type="textWrapping"/>
            </w:r>
            <w:r>
              <w:rPr>
                <w:rFonts w:hint="eastAsia" w:ascii="宋体" w:hAnsi="宋体" w:eastAsia="宋体" w:cs="宋体"/>
                <w:bCs/>
                <w:kern w:val="0"/>
                <w:sz w:val="24"/>
                <w:szCs w:val="24"/>
              </w:rPr>
              <w:t>8）支持针对移动APP的VPN安全代码的自动封装，实现APP应用的双区域隔离。</w:t>
            </w:r>
          </w:p>
        </w:tc>
      </w:tr>
      <w:tr>
        <w:tblPrEx>
          <w:tblCellMar>
            <w:top w:w="15" w:type="dxa"/>
            <w:left w:w="15" w:type="dxa"/>
            <w:bottom w:w="15" w:type="dxa"/>
            <w:right w:w="15" w:type="dxa"/>
          </w:tblCellMar>
        </w:tblPrEx>
        <w:trPr>
          <w:trHeight w:val="404" w:hRule="atLeast"/>
          <w:jc w:val="center"/>
        </w:trPr>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服务要求</w:t>
            </w:r>
          </w:p>
        </w:tc>
        <w:tc>
          <w:tcPr>
            <w:tcW w:w="7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含运维管理服务，包括用户管理和技术支撑服务等。</w:t>
            </w:r>
          </w:p>
        </w:tc>
      </w:tr>
    </w:tbl>
    <w:p>
      <w:pPr>
        <w:widowControl/>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（5）云运维审计（堡垒机）</w:t>
      </w:r>
    </w:p>
    <w:tbl>
      <w:tblPr>
        <w:tblStyle w:val="6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42"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178" w:type="dxa"/>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342" w:type="dxa"/>
            <w:noWrap w:val="0"/>
            <w:vAlign w:val="top"/>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身份认证及访问授权</w:t>
            </w:r>
          </w:p>
        </w:tc>
        <w:tc>
          <w:tcPr>
            <w:tcW w:w="7178"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1）支持常用的运维协议：SSH、TELNET、RDP、VNC、FTP、SFTP、rlogin；可通过应用发布的方式进行协议扩展，如数据库Oracle、MSSQL、MySQL、VMware vSphere Client、浏览器等客户端工具。</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w:t>
            </w:r>
            <w:r>
              <w:rPr>
                <w:rFonts w:hint="eastAsia" w:ascii="宋体" w:hAnsi="宋体" w:eastAsia="宋体" w:cs="宋体"/>
                <w:bCs/>
                <w:color w:val="000000"/>
                <w:kern w:val="0"/>
                <w:sz w:val="24"/>
                <w:szCs w:val="24"/>
              </w:rPr>
              <w:t>支持oracle、mysql、sqlserver主流数</w:t>
            </w:r>
            <w:r>
              <w:rPr>
                <w:rFonts w:hint="eastAsia" w:ascii="宋体" w:hAnsi="宋体" w:eastAsia="宋体" w:cs="宋体"/>
                <w:bCs/>
                <w:kern w:val="0"/>
                <w:sz w:val="24"/>
                <w:szCs w:val="24"/>
              </w:rPr>
              <w:t>据库协议代理运维，可直接调用本地windows系统的数据库客户端工具，支持自动登录、无需应用发布前置机（提供功能截图）。</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3）混合云管理：可以通过socks5/http/ssh等代理协议连接管理异地云资源区中私有网络的云主机。</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4）客户端访问方式：支持使用本地的mstsc/Xshell/SecureCRT/Putty等客户端工具登录堡垒机访问图形或字符设备，视图界面一致性、搜索能力；</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支持对堡垒主机的配置行为进行审计记录。</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5）★可以使用SSH-agent-forwarding登录到ssh服务器，用于登录堡垒机和登录ssh主机使用相同私钥的场景（提供功能截图）； </w:t>
            </w:r>
          </w:p>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支持批量登录字符设备功能：能自动生成SecurCRT/Xshell工具的批量登录文件，实现在工具中批量自动登录多台设备。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2" w:type="dxa"/>
            <w:noWrap w:val="0"/>
            <w:vAlign w:val="top"/>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访问控制及异常告警</w:t>
            </w:r>
          </w:p>
        </w:tc>
        <w:tc>
          <w:tcPr>
            <w:tcW w:w="7178"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1）管理员对运维工单进行审核之后以邮件方式通知给运维人员；如果允许，则运维人员才可访问；否则就无法访问。</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2）运维人员可以向管理员申请需要访问的设备，申请时可以选择：设备IP、设备账户、运维有效期、备注事由等，并且运维工单以邮件方式通知管理员。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42" w:type="dxa"/>
            <w:noWrap w:val="0"/>
            <w:vAlign w:val="top"/>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服务要求</w:t>
            </w:r>
          </w:p>
        </w:tc>
        <w:tc>
          <w:tcPr>
            <w:tcW w:w="7178" w:type="dxa"/>
            <w:noWrap w:val="0"/>
            <w:vAlign w:val="top"/>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含运维管理服务，含用户VPN接入服务；安排专人定期进行运行监控，支持电话、网上值班等响应方式。</w:t>
            </w:r>
          </w:p>
        </w:tc>
      </w:tr>
    </w:tbl>
    <w:p>
      <w:pPr>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（6）云日志审计</w:t>
      </w:r>
    </w:p>
    <w:tbl>
      <w:tblPr>
        <w:tblStyle w:val="6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50" w:type="dxa"/>
            <w:shd w:val="clear" w:color="auto" w:fill="FFFFFF"/>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370" w:type="dxa"/>
            <w:shd w:val="clear" w:color="auto" w:fill="FFFFFF"/>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50" w:type="dxa"/>
            <w:shd w:val="clear" w:color="auto" w:fill="FFFFFF"/>
            <w:noWrap w:val="0"/>
            <w:vAlign w:val="center"/>
          </w:tcPr>
          <w:p>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数据采集</w:t>
            </w:r>
          </w:p>
        </w:tc>
        <w:tc>
          <w:tcPr>
            <w:tcW w:w="7370" w:type="dxa"/>
            <w:shd w:val="clear" w:color="auto" w:fill="FFFFFF"/>
            <w:noWrap w:val="0"/>
            <w:vAlign w:val="center"/>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设备厂家包括但不限于：Cisco(思科)，Juniper，联想网御/网御神州，F5，华为，H3C，微软，绿盟，飞塔(fortinet)，Foundry，天融信，启明星辰，天网，趋势，东软，Nokia，CheckPoint，Hillstone(山石)，安恒，珠海伟思，BEA，中国电信，安氏，帕拉迪，apc，arbor，clam，戴尔（dell），digium，东方电子，EMC，中国电力科学研究院，Eudora，google，冠群金辰，linksys，Mcafee，netapp，NAS（美国国家安全局），永达，sonicwall，vigor，天存，西岭，Symantec（赛门铁克），Hardened-PHP，foundertech(方正)，三零盛安，allot，蓝盾，IBM，金诺网安，网威，nortel(北电)，citrix(思杰)，watchguard，中兴，阿帕奇，WINDOWS系统日志，Linux/UNIX syslog、IIS、Apache等；支持SNMP日志采集，支持日志类型：网络及安全设备[Cisco、Array、Juniper、H3C、神州数码、绿盟、天融信、安氏领信、深信服、网神]。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50" w:type="dxa"/>
            <w:shd w:val="clear" w:color="auto" w:fill="FFFFFF"/>
            <w:noWrap w:val="0"/>
            <w:vAlign w:val="center"/>
          </w:tcPr>
          <w:p>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监控功能</w:t>
            </w:r>
          </w:p>
        </w:tc>
        <w:tc>
          <w:tcPr>
            <w:tcW w:w="7370" w:type="dxa"/>
            <w:shd w:val="clear" w:color="auto" w:fill="FFFFFF"/>
            <w:noWrap w:val="0"/>
            <w:vAlign w:val="center"/>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1）支持通过在目标主机上rsyslog等转发系统日志及文本型应用日志。</w:t>
            </w:r>
          </w:p>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2）支持对操作系统（Windows、Linux、Aix、FeeBSD、HP-UX/Tru64、Max OS、Sun Solaris）、数据库（mysql、oracle）、应用服务器（weblogic、tomcat）、web服务器（apache）进行日志监控。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50" w:type="dxa"/>
            <w:shd w:val="clear" w:color="auto" w:fill="FFFFFF"/>
            <w:noWrap w:val="0"/>
            <w:vAlign w:val="center"/>
          </w:tcPr>
          <w:p>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服务要求</w:t>
            </w:r>
          </w:p>
        </w:tc>
        <w:tc>
          <w:tcPr>
            <w:tcW w:w="7370" w:type="dxa"/>
            <w:shd w:val="clear" w:color="auto" w:fill="FFFFFF"/>
            <w:noWrap w:val="0"/>
            <w:vAlign w:val="center"/>
          </w:tcPr>
          <w:p>
            <w:pPr>
              <w:widowControl/>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含运维管理服务，安排专人定期进行日志分析，并定期向租户提供专项分析报表。</w:t>
            </w:r>
          </w:p>
        </w:tc>
      </w:tr>
    </w:tbl>
    <w:p>
      <w:pPr>
        <w:numPr>
          <w:ilvl w:val="0"/>
          <w:numId w:val="5"/>
        </w:numPr>
        <w:adjustRightInd w:val="0"/>
        <w:spacing w:line="360" w:lineRule="auto"/>
        <w:ind w:firstLine="440"/>
        <w:rPr>
          <w:rFonts w:ascii="宋体" w:hAnsi="宋体" w:eastAsia="宋体" w:cs="宋体"/>
          <w:bCs/>
          <w:kern w:val="0"/>
          <w:sz w:val="24"/>
          <w:szCs w:val="24"/>
        </w:rPr>
      </w:pPr>
      <w:r>
        <w:rPr>
          <w:rFonts w:hint="eastAsia" w:ascii="宋体" w:hAnsi="宋体" w:eastAsia="宋体" w:cs="宋体"/>
          <w:bCs/>
          <w:kern w:val="0"/>
          <w:sz w:val="24"/>
          <w:szCs w:val="24"/>
        </w:rPr>
        <w:t>云主机安全（EDR）</w:t>
      </w:r>
    </w:p>
    <w:tbl>
      <w:tblPr>
        <w:tblStyle w:val="63"/>
        <w:tblW w:w="8563" w:type="dxa"/>
        <w:jc w:val="center"/>
        <w:tblLayout w:type="fixed"/>
        <w:tblCellMar>
          <w:top w:w="15" w:type="dxa"/>
          <w:left w:w="15" w:type="dxa"/>
          <w:bottom w:w="15" w:type="dxa"/>
          <w:right w:w="15" w:type="dxa"/>
        </w:tblCellMar>
      </w:tblPr>
      <w:tblGrid>
        <w:gridCol w:w="1159"/>
        <w:gridCol w:w="7404"/>
      </w:tblGrid>
      <w:tr>
        <w:tblPrEx>
          <w:tblCellMar>
            <w:top w:w="15" w:type="dxa"/>
            <w:left w:w="15" w:type="dxa"/>
            <w:bottom w:w="15" w:type="dxa"/>
            <w:right w:w="15" w:type="dxa"/>
          </w:tblCellMar>
        </w:tblPrEx>
        <w:trPr>
          <w:trHeight w:val="669" w:hRule="atLeast"/>
          <w:jc w:val="center"/>
        </w:trPr>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4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CellMar>
            <w:top w:w="15" w:type="dxa"/>
            <w:left w:w="15" w:type="dxa"/>
            <w:bottom w:w="15" w:type="dxa"/>
            <w:right w:w="15" w:type="dxa"/>
          </w:tblCellMar>
        </w:tblPrEx>
        <w:trPr>
          <w:trHeight w:val="2047" w:hRule="atLeast"/>
          <w:jc w:val="center"/>
        </w:trPr>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基本要求</w:t>
            </w:r>
          </w:p>
        </w:tc>
        <w:tc>
          <w:tcPr>
            <w:tcW w:w="74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left"/>
              <w:rPr>
                <w:rFonts w:ascii="宋体" w:hAnsi="宋体" w:eastAsia="宋体" w:cs="宋体"/>
                <w:bCs/>
                <w:color w:val="FF0000"/>
                <w:kern w:val="0"/>
                <w:sz w:val="24"/>
                <w:szCs w:val="24"/>
              </w:rPr>
            </w:pPr>
            <w:r>
              <w:rPr>
                <w:rFonts w:hint="eastAsia" w:ascii="宋体" w:hAnsi="宋体" w:eastAsia="宋体" w:cs="宋体"/>
                <w:bCs/>
                <w:kern w:val="0"/>
                <w:sz w:val="24"/>
                <w:szCs w:val="24"/>
              </w:rPr>
              <w:t>支持</w:t>
            </w:r>
            <w:r>
              <w:rPr>
                <w:rFonts w:hint="eastAsia" w:ascii="宋体" w:hAnsi="宋体" w:eastAsia="宋体" w:cs="宋体"/>
                <w:sz w:val="24"/>
                <w:szCs w:val="24"/>
              </w:rPr>
              <w:t>Windows server 2003、Windows server 2008、Windows server 2012、Windows server 2016、win xp 、win 7、win 8、win 10、Centos 5.0 +、Redhat 5.0 + 、Suse11 +、Ubuntu 14 +、华为鲲鹏、中标麒麟、银河麒麟、凝思等操作系统。</w:t>
            </w:r>
          </w:p>
        </w:tc>
      </w:tr>
      <w:tr>
        <w:tblPrEx>
          <w:tblCellMar>
            <w:top w:w="15" w:type="dxa"/>
            <w:left w:w="15" w:type="dxa"/>
            <w:bottom w:w="15" w:type="dxa"/>
            <w:right w:w="15" w:type="dxa"/>
          </w:tblCellMar>
        </w:tblPrEx>
        <w:trPr>
          <w:trHeight w:val="618" w:hRule="atLeast"/>
          <w:jc w:val="center"/>
        </w:trPr>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sz w:val="24"/>
                <w:szCs w:val="24"/>
              </w:rPr>
              <w:t>核心功能</w:t>
            </w:r>
          </w:p>
        </w:tc>
        <w:tc>
          <w:tcPr>
            <w:tcW w:w="74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1）支持防端口扫描，防违规外联，锁定恶意的端口扫描及外联行为，并记录告警。</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2）★违规外联支持黑、白名单双模式，白名单模式可配置是否允许访问特定的网站和地址；黑名单模式可自定义恶意IP，支持黑名单告警和阻断。（提供功能截图）。</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3）支持网站防护，包括SQL注入、XSS、Web应用漏洞防护、访问控制、屏蔽扫描器等。</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4）支持智能检测防御CC攻击，并可进行高、中、低三档设置。</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5）内核级防火墙（业务间流量东西向隔离）功能，包括IP、端口、协议、流向等细粒度权限控制。</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6）★支持流量画像，支持全网流量可视化</w:t>
            </w:r>
            <w:r>
              <w:rPr>
                <w:rFonts w:hint="eastAsia" w:ascii="宋体" w:hAnsi="宋体" w:cs="宋体"/>
                <w:bCs/>
                <w:kern w:val="0"/>
                <w:sz w:val="24"/>
                <w:szCs w:val="24"/>
                <w:lang w:eastAsia="zh-CN"/>
              </w:rPr>
              <w:t>。</w:t>
            </w:r>
            <w:r>
              <w:rPr>
                <w:rFonts w:hint="eastAsia" w:ascii="宋体" w:hAnsi="宋体" w:cs="宋体"/>
                <w:bCs/>
                <w:color w:val="auto"/>
                <w:kern w:val="0"/>
                <w:sz w:val="24"/>
              </w:rPr>
              <w:t>（提供功能截图）</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7）管理中心可作为补丁服务器，支持管理中心可上网和不可上网2种情况。提供离线补丁下载器，按需智能获取</w:t>
            </w:r>
            <w:bookmarkStart w:id="443" w:name="_GoBack"/>
            <w:bookmarkEnd w:id="443"/>
            <w:r>
              <w:rPr>
                <w:rFonts w:hint="eastAsia" w:ascii="宋体" w:hAnsi="宋体" w:eastAsia="宋体" w:cs="宋体"/>
                <w:bCs/>
                <w:kern w:val="0"/>
                <w:sz w:val="24"/>
                <w:szCs w:val="24"/>
              </w:rPr>
              <w:t>内网所需补丁。</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8）支持对网站黑链进行检测,支持扫描的漏洞类型包括但不限于操作系统漏洞（Windows、Linux等）、数据库漏洞（Mysql等）、Web容器漏洞（Tomcat、Apache、Ngnix等）、其他组件漏洞。</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9）移动存储介质管理。</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10）防病毒模块，支持文件实时监控，在进程启动、文件创建、存储介质连接时自动触发。可保护系统指定文件不被恶意篡改或执行。可防止指定命令被恶意利用，损害主机。（支持对顽固流行病毒进行智能拦截。</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11）提供专门的勒索风险评估功能。提供专门的针对已知勒索病毒的防御引擎，并提供功能开关项。对于已知勒索病毒确保进程无法启动。提供专门的针对未知勒索病毒的防御引擎，并提供功能开关项。对于未知勒索病毒确保无法加密。支持白名单设置。</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12）文件推送、屏幕水印、告警功能、升级系统</w:t>
            </w:r>
            <w:r>
              <w:rPr>
                <w:rFonts w:hint="eastAsia" w:ascii="宋体" w:hAnsi="宋体" w:eastAsia="宋体" w:cs="宋体"/>
                <w:bCs/>
                <w:kern w:val="0"/>
                <w:sz w:val="24"/>
                <w:szCs w:val="24"/>
              </w:rPr>
              <w:tab/>
            </w:r>
            <w:r>
              <w:rPr>
                <w:rFonts w:hint="eastAsia" w:ascii="宋体" w:hAnsi="宋体" w:eastAsia="宋体" w:cs="宋体"/>
                <w:bCs/>
                <w:kern w:val="0"/>
                <w:sz w:val="24"/>
                <w:szCs w:val="24"/>
              </w:rPr>
              <w:t>。</w:t>
            </w:r>
          </w:p>
          <w:p>
            <w:pPr>
              <w:widowControl/>
              <w:adjustRightInd w:val="0"/>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13）支持多级中心部署，查看所有下级控制中心的资产部署情况以及风险数据。</w:t>
            </w:r>
          </w:p>
          <w:p>
            <w:pPr>
              <w:widowControl/>
              <w:adjustRightInd w:val="0"/>
              <w:spacing w:line="360" w:lineRule="auto"/>
              <w:jc w:val="left"/>
              <w:rPr>
                <w:rFonts w:ascii="宋体" w:hAnsi="宋体" w:eastAsia="宋体" w:cs="宋体"/>
                <w:bCs/>
                <w:color w:val="FF0000"/>
                <w:kern w:val="0"/>
                <w:sz w:val="24"/>
                <w:szCs w:val="24"/>
              </w:rPr>
            </w:pPr>
            <w:r>
              <w:rPr>
                <w:rFonts w:hint="eastAsia" w:ascii="宋体" w:hAnsi="宋体" w:eastAsia="宋体" w:cs="宋体"/>
                <w:bCs/>
                <w:kern w:val="0"/>
                <w:sz w:val="24"/>
                <w:szCs w:val="24"/>
              </w:rPr>
              <w:t>14）可视化功能能展示各个服务器或主机节点的信息，运行状态、活动规律、行为变化趋势和详细资料，以及历史行为数据查询、全局安全态势等。</w:t>
            </w:r>
          </w:p>
        </w:tc>
      </w:tr>
      <w:tr>
        <w:tblPrEx>
          <w:tblCellMar>
            <w:top w:w="15" w:type="dxa"/>
            <w:left w:w="15" w:type="dxa"/>
            <w:bottom w:w="15" w:type="dxa"/>
            <w:right w:w="15" w:type="dxa"/>
          </w:tblCellMar>
        </w:tblPrEx>
        <w:trPr>
          <w:trHeight w:val="644" w:hRule="atLeast"/>
          <w:jc w:val="center"/>
        </w:trPr>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服务要求</w:t>
            </w:r>
          </w:p>
        </w:tc>
        <w:tc>
          <w:tcPr>
            <w:tcW w:w="7404"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1）安全事件：提供重大事件应急响应预案。</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2）应急响应：对于新发现的病毒、零日漏洞，厂商能够于24小时内作出响应，及时通知用户，并提供专项应急预案、处置工具或专杀工具。</w:t>
            </w:r>
          </w:p>
          <w:p>
            <w:pPr>
              <w:adjustRightIn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3）技术支持：支持7x24小时威胁溯源服务。</w:t>
            </w:r>
          </w:p>
        </w:tc>
      </w:tr>
    </w:tbl>
    <w:p>
      <w:pPr>
        <w:keepNext/>
        <w:keepLines/>
        <w:adjustRightInd w:val="0"/>
        <w:spacing w:line="360" w:lineRule="auto"/>
        <w:ind w:firstLine="480" w:firstLineChars="200"/>
        <w:outlineLvl w:val="1"/>
        <w:rPr>
          <w:rFonts w:ascii="方正公文黑体" w:hAnsi="方正公文黑体" w:eastAsia="方正公文黑体" w:cs="方正公文黑体"/>
          <w:sz w:val="24"/>
          <w:szCs w:val="24"/>
        </w:rPr>
      </w:pPr>
      <w:r>
        <w:rPr>
          <w:rFonts w:hint="eastAsia" w:ascii="方正公文黑体" w:hAnsi="方正公文黑体" w:eastAsia="方正公文黑体" w:cs="方正公文黑体"/>
          <w:sz w:val="24"/>
          <w:szCs w:val="24"/>
        </w:rPr>
        <w:t>七、云平台监管及审计</w:t>
      </w:r>
    </w:p>
    <w:p>
      <w:pPr>
        <w:keepNext/>
        <w:keepLines/>
        <w:adjustRightInd w:val="0"/>
        <w:spacing w:line="360" w:lineRule="auto"/>
        <w:ind w:firstLine="480" w:firstLineChars="200"/>
        <w:outlineLvl w:val="2"/>
        <w:rPr>
          <w:rFonts w:ascii="宋体" w:hAnsi="宋体" w:eastAsia="宋体" w:cs="宋体"/>
          <w:bCs/>
          <w:kern w:val="0"/>
          <w:sz w:val="24"/>
          <w:szCs w:val="24"/>
        </w:rPr>
      </w:pPr>
      <w:r>
        <w:rPr>
          <w:rFonts w:hint="eastAsia" w:ascii="宋体" w:hAnsi="宋体" w:eastAsia="宋体" w:cs="宋体"/>
          <w:bCs/>
          <w:kern w:val="0"/>
          <w:sz w:val="24"/>
          <w:szCs w:val="24"/>
        </w:rPr>
        <w:t xml:space="preserve">   </w:t>
      </w:r>
      <w:bookmarkStart w:id="408" w:name="_Toc10032578"/>
      <w:bookmarkStart w:id="409" w:name="_Toc47481024"/>
      <w:r>
        <w:rPr>
          <w:rFonts w:hint="eastAsia" w:ascii="宋体" w:hAnsi="宋体" w:eastAsia="宋体" w:cs="宋体"/>
          <w:bCs/>
          <w:kern w:val="0"/>
          <w:sz w:val="24"/>
          <w:szCs w:val="24"/>
        </w:rPr>
        <w:t>（一）云管平台</w:t>
      </w:r>
      <w:bookmarkEnd w:id="408"/>
      <w:bookmarkEnd w:id="409"/>
    </w:p>
    <w:p>
      <w:pPr>
        <w:widowControl/>
        <w:adjustRightInd w:val="0"/>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云供应商须为招标方提供专用的云管平台，云管平台按照政务云云管平台统一标准规范建设，须与政务云其他云管平台整合统一使用。支持通过机关内部最多跑一次网办平台受理、审核用户的需求，相关数据录入云管平台，云供应商进行处理；管理政务用户云资源，实时监控云资源运行状况。运管平台须具备如下功能：</w:t>
      </w:r>
    </w:p>
    <w:tbl>
      <w:tblPr>
        <w:tblStyle w:val="6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9" w:type="dxa"/>
            <w:noWrap w:val="0"/>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410" w:type="dxa"/>
            <w:noWrap w:val="0"/>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49"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审核管理需求</w:t>
            </w:r>
          </w:p>
        </w:tc>
        <w:tc>
          <w:tcPr>
            <w:tcW w:w="7410"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单位管理；用户管理；系统管理；申请审批流程；邮件、手机、短消息。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49"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管理员需求</w:t>
            </w:r>
          </w:p>
        </w:tc>
        <w:tc>
          <w:tcPr>
            <w:tcW w:w="7410"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开通管理、登录管理、日志管理、统计报表、用户管理、云主机管理、系统重装、快照管理、系统镜像管理、安全组管理、工单管理、 计费管理、产品管理、云主机迁移、负载均衡管理、云数据库管理、 事件历史管理。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使用单位用户需求</w:t>
            </w:r>
          </w:p>
        </w:tc>
        <w:tc>
          <w:tcPr>
            <w:tcW w:w="7410"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用户管理、 手机绑定、 日志管理、 云主机管理、安全组管理、 工单管理、 快照管理、监控管理、告警管理、事件历史管理、安全漏洞管理；月度账单确认；云资源利用率报告确认。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运维人员需求</w:t>
            </w:r>
          </w:p>
        </w:tc>
        <w:tc>
          <w:tcPr>
            <w:tcW w:w="7410"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监控管理、告警管理、故障管理、云主机管理、云主机迁移、变更管理、事件历史管理、安全漏洞管理。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资源管理需求</w:t>
            </w:r>
          </w:p>
        </w:tc>
        <w:tc>
          <w:tcPr>
            <w:tcW w:w="7410"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云产品物理资源管理、云产品逻辑资源管理、云产品虚拟资源管理、 资源利用统计、月度账单、云资源利用率、安全漏洞整改情况。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49"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监控需求</w:t>
            </w:r>
          </w:p>
        </w:tc>
        <w:tc>
          <w:tcPr>
            <w:tcW w:w="7410"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日志管理、统计报表、监控管理、事件历史管理。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49"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查询需求</w:t>
            </w:r>
          </w:p>
        </w:tc>
        <w:tc>
          <w:tcPr>
            <w:tcW w:w="7410" w:type="dxa"/>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按部门查询；按时间段查询；按资源分类查询；按资源利用率查询。</w:t>
            </w:r>
          </w:p>
        </w:tc>
      </w:tr>
    </w:tbl>
    <w:p>
      <w:pPr>
        <w:adjustRightInd w:val="0"/>
        <w:snapToGrid w:val="0"/>
        <w:spacing w:line="360" w:lineRule="auto"/>
        <w:rPr>
          <w:rFonts w:ascii="宋体" w:hAnsi="宋体" w:eastAsia="宋体" w:cs="宋体"/>
          <w:bCs/>
          <w:kern w:val="0"/>
          <w:sz w:val="24"/>
          <w:szCs w:val="24"/>
        </w:rPr>
      </w:pPr>
    </w:p>
    <w:p>
      <w:pPr>
        <w:keepNext/>
        <w:keepLines/>
        <w:adjustRightInd w:val="0"/>
        <w:spacing w:line="360" w:lineRule="auto"/>
        <w:ind w:firstLine="480" w:firstLineChars="200"/>
        <w:outlineLvl w:val="2"/>
        <w:rPr>
          <w:rFonts w:ascii="宋体" w:hAnsi="宋体" w:eastAsia="宋体" w:cs="宋体"/>
          <w:bCs/>
          <w:kern w:val="0"/>
          <w:sz w:val="24"/>
          <w:szCs w:val="24"/>
        </w:rPr>
      </w:pPr>
      <w:bookmarkStart w:id="410" w:name="_Toc47481025"/>
      <w:bookmarkStart w:id="411" w:name="_Toc10032579"/>
      <w:r>
        <w:rPr>
          <w:rFonts w:hint="eastAsia" w:ascii="宋体" w:hAnsi="宋体" w:eastAsia="宋体" w:cs="宋体"/>
          <w:bCs/>
          <w:kern w:val="0"/>
          <w:sz w:val="24"/>
          <w:szCs w:val="24"/>
        </w:rPr>
        <w:t>（二）运行监测系统</w:t>
      </w:r>
      <w:bookmarkEnd w:id="410"/>
      <w:bookmarkEnd w:id="411"/>
    </w:p>
    <w:p>
      <w:pPr>
        <w:adjustRightInd w:val="0"/>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运行监测系统包括：日志采集监测、日志采集统计、日志查询统计、监测预警等功能，并产生日常运行日志、系统资源占用情况、用户数、操作日志等。具体要求见下表：</w:t>
      </w:r>
    </w:p>
    <w:tbl>
      <w:tblPr>
        <w:tblStyle w:val="63"/>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7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40"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运行监测系统</w:t>
            </w:r>
          </w:p>
        </w:tc>
        <w:tc>
          <w:tcPr>
            <w:tcW w:w="7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提供日志管理、统计报表、监控管理、事件历史管理等运行监测功能。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40" w:type="dxa"/>
            <w:vMerge w:val="continue"/>
            <w:tcBorders>
              <w:left w:val="single" w:color="auto" w:sz="4" w:space="0"/>
              <w:right w:val="single" w:color="auto" w:sz="4" w:space="0"/>
            </w:tcBorders>
            <w:noWrap w:val="0"/>
            <w:vAlign w:val="top"/>
          </w:tcPr>
          <w:p>
            <w:pPr>
              <w:adjustRightInd w:val="0"/>
              <w:snapToGrid w:val="0"/>
              <w:spacing w:line="360" w:lineRule="auto"/>
              <w:rPr>
                <w:rFonts w:ascii="宋体" w:hAnsi="宋体" w:eastAsia="宋体" w:cs="宋体"/>
                <w:bCs/>
                <w:kern w:val="0"/>
                <w:sz w:val="24"/>
                <w:szCs w:val="24"/>
              </w:rPr>
            </w:pPr>
          </w:p>
        </w:tc>
        <w:tc>
          <w:tcPr>
            <w:tcW w:w="7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实现维护事件提醒自动化：通过对云计算平台资源的实时监控,自动在第一时间将异常事件通知相关责任人。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40" w:type="dxa"/>
            <w:vMerge w:val="continue"/>
            <w:tcBorders>
              <w:left w:val="single" w:color="auto" w:sz="4" w:space="0"/>
              <w:right w:val="single" w:color="auto" w:sz="4" w:space="0"/>
            </w:tcBorders>
            <w:noWrap w:val="0"/>
            <w:vAlign w:val="top"/>
          </w:tcPr>
          <w:p>
            <w:pPr>
              <w:adjustRightInd w:val="0"/>
              <w:snapToGrid w:val="0"/>
              <w:spacing w:line="360" w:lineRule="auto"/>
              <w:rPr>
                <w:rFonts w:ascii="宋体" w:hAnsi="宋体" w:eastAsia="宋体" w:cs="宋体"/>
                <w:bCs/>
                <w:kern w:val="0"/>
                <w:sz w:val="24"/>
                <w:szCs w:val="24"/>
              </w:rPr>
            </w:pPr>
          </w:p>
        </w:tc>
        <w:tc>
          <w:tcPr>
            <w:tcW w:w="7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实现系统健康检测自动化,定期自动地对云计算平台资源和应用系统进行健康巡检。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40" w:type="dxa"/>
            <w:vMerge w:val="continue"/>
            <w:tcBorders>
              <w:left w:val="single" w:color="auto" w:sz="4" w:space="0"/>
              <w:bottom w:val="single" w:color="auto" w:sz="4" w:space="0"/>
              <w:right w:val="single" w:color="auto" w:sz="4" w:space="0"/>
            </w:tcBorders>
            <w:noWrap w:val="0"/>
            <w:vAlign w:val="top"/>
          </w:tcPr>
          <w:p>
            <w:pPr>
              <w:adjustRightInd w:val="0"/>
              <w:snapToGrid w:val="0"/>
              <w:spacing w:line="360" w:lineRule="auto"/>
              <w:rPr>
                <w:rFonts w:ascii="宋体" w:hAnsi="宋体" w:eastAsia="宋体" w:cs="宋体"/>
                <w:bCs/>
                <w:kern w:val="0"/>
                <w:sz w:val="24"/>
                <w:szCs w:val="24"/>
              </w:rPr>
            </w:pPr>
          </w:p>
        </w:tc>
        <w:tc>
          <w:tcPr>
            <w:tcW w:w="7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实现维护报告生成自动化,定期自动的对系统做日志的收集分析,记录系统运行状况,并通过阶段性的监控、分析和总结,定时提供云计算平台运维的可用性、性能、系统资源利用状况分析报告。</w:t>
            </w:r>
          </w:p>
        </w:tc>
      </w:tr>
    </w:tbl>
    <w:p>
      <w:pPr>
        <w:spacing w:line="360" w:lineRule="auto"/>
        <w:ind w:firstLine="480" w:firstLineChars="200"/>
        <w:outlineLvl w:val="1"/>
        <w:rPr>
          <w:rFonts w:ascii="方正公文黑体" w:hAnsi="方正公文黑体" w:eastAsia="方正公文黑体" w:cs="方正公文黑体"/>
          <w:sz w:val="24"/>
          <w:szCs w:val="24"/>
        </w:rPr>
      </w:pPr>
      <w:r>
        <w:rPr>
          <w:rFonts w:hint="eastAsia" w:ascii="方正公文黑体" w:hAnsi="方正公文黑体" w:eastAsia="方正公文黑体" w:cs="方正公文黑体"/>
          <w:sz w:val="24"/>
          <w:szCs w:val="24"/>
        </w:rPr>
        <w:t>八、云网络服务</w:t>
      </w:r>
    </w:p>
    <w:p>
      <w:pPr>
        <w:tabs>
          <w:tab w:val="left" w:pos="720"/>
        </w:tabs>
        <w:adjustRightInd w:val="0"/>
        <w:spacing w:line="360" w:lineRule="auto"/>
        <w:ind w:left="479" w:leftChars="228"/>
        <w:rPr>
          <w:rFonts w:ascii="宋体" w:hAnsi="宋体" w:eastAsia="宋体" w:cs="宋体"/>
          <w:snapToGrid w:val="0"/>
          <w:kern w:val="0"/>
          <w:sz w:val="24"/>
          <w:szCs w:val="24"/>
        </w:rPr>
      </w:pPr>
      <w:r>
        <w:rPr>
          <w:rFonts w:hint="eastAsia" w:ascii="宋体" w:hAnsi="宋体" w:eastAsia="宋体" w:cs="宋体"/>
          <w:bCs/>
          <w:kern w:val="0"/>
          <w:sz w:val="24"/>
          <w:szCs w:val="24"/>
        </w:rPr>
        <w:t>为温州市政务网提供相应的链路服务，包含：</w:t>
      </w:r>
      <w:r>
        <w:rPr>
          <w:rFonts w:hint="eastAsia" w:ascii="宋体" w:hAnsi="宋体" w:eastAsia="宋体" w:cs="宋体"/>
          <w:bCs/>
          <w:kern w:val="0"/>
          <w:sz w:val="24"/>
          <w:szCs w:val="24"/>
        </w:rPr>
        <w:cr/>
      </w:r>
      <w:r>
        <w:rPr>
          <w:rFonts w:ascii="宋体" w:hAnsi="宋体" w:eastAsia="宋体" w:cs="宋体"/>
          <w:bCs/>
          <w:kern w:val="0"/>
          <w:sz w:val="24"/>
          <w:szCs w:val="24"/>
        </w:rPr>
        <w:t xml:space="preserve">1. </w:t>
      </w:r>
      <w:r>
        <w:rPr>
          <w:rFonts w:hint="eastAsia" w:ascii="宋体" w:hAnsi="宋体" w:eastAsia="宋体" w:cs="宋体"/>
          <w:bCs/>
          <w:kern w:val="0"/>
          <w:sz w:val="24"/>
          <w:szCs w:val="24"/>
        </w:rPr>
        <w:t>100M OTN专线链路；</w:t>
      </w:r>
      <w:r>
        <w:rPr>
          <w:rFonts w:hint="eastAsia" w:ascii="宋体" w:hAnsi="宋体" w:eastAsia="宋体" w:cs="宋体"/>
          <w:bCs/>
          <w:kern w:val="0"/>
          <w:sz w:val="24"/>
          <w:szCs w:val="24"/>
        </w:rPr>
        <w:cr/>
      </w:r>
      <w:r>
        <w:rPr>
          <w:rFonts w:ascii="宋体" w:hAnsi="宋体" w:eastAsia="宋体" w:cs="宋体"/>
          <w:bCs/>
          <w:kern w:val="0"/>
          <w:sz w:val="24"/>
          <w:szCs w:val="24"/>
        </w:rPr>
        <w:t xml:space="preserve">2. </w:t>
      </w:r>
      <w:r>
        <w:rPr>
          <w:rFonts w:hint="eastAsia" w:ascii="宋体" w:hAnsi="宋体" w:eastAsia="宋体" w:cs="宋体"/>
          <w:bCs/>
          <w:kern w:val="0"/>
          <w:sz w:val="24"/>
          <w:szCs w:val="24"/>
        </w:rPr>
        <w:t>1000M OTN专线链路；</w:t>
      </w:r>
      <w:r>
        <w:rPr>
          <w:rFonts w:hint="eastAsia" w:ascii="宋体" w:hAnsi="宋体" w:eastAsia="宋体" w:cs="宋体"/>
          <w:bCs/>
          <w:kern w:val="0"/>
          <w:sz w:val="24"/>
          <w:szCs w:val="24"/>
        </w:rPr>
        <w:cr/>
      </w:r>
      <w:r>
        <w:rPr>
          <w:rFonts w:ascii="宋体" w:hAnsi="宋体" w:eastAsia="宋体" w:cs="宋体"/>
          <w:bCs/>
          <w:kern w:val="0"/>
          <w:sz w:val="24"/>
          <w:szCs w:val="24"/>
        </w:rPr>
        <w:t xml:space="preserve">3. </w:t>
      </w:r>
      <w:r>
        <w:rPr>
          <w:rFonts w:hint="eastAsia" w:ascii="宋体" w:hAnsi="宋体" w:eastAsia="宋体" w:cs="宋体"/>
          <w:bCs/>
          <w:kern w:val="0"/>
          <w:sz w:val="24"/>
          <w:szCs w:val="24"/>
        </w:rPr>
        <w:t>10000M OTN专线链路；</w:t>
      </w:r>
      <w:r>
        <w:rPr>
          <w:rFonts w:hint="eastAsia" w:ascii="宋体" w:hAnsi="宋体" w:eastAsia="宋体" w:cs="宋体"/>
          <w:bCs/>
          <w:kern w:val="0"/>
          <w:sz w:val="24"/>
          <w:szCs w:val="24"/>
        </w:rPr>
        <w:cr/>
      </w:r>
      <w:r>
        <w:rPr>
          <w:rFonts w:ascii="宋体" w:hAnsi="宋体" w:eastAsia="宋体" w:cs="宋体"/>
          <w:bCs/>
          <w:kern w:val="0"/>
          <w:sz w:val="24"/>
          <w:szCs w:val="24"/>
        </w:rPr>
        <w:t xml:space="preserve">4. </w:t>
      </w:r>
      <w:r>
        <w:rPr>
          <w:rFonts w:hint="eastAsia" w:ascii="宋体" w:hAnsi="宋体" w:eastAsia="宋体" w:cs="宋体"/>
          <w:bCs/>
          <w:kern w:val="0"/>
          <w:sz w:val="24"/>
          <w:szCs w:val="24"/>
        </w:rPr>
        <w:t>互联网专线链路（2G+100M）；</w:t>
      </w:r>
      <w:r>
        <w:rPr>
          <w:rFonts w:hint="eastAsia" w:ascii="宋体" w:hAnsi="宋体" w:eastAsia="宋体" w:cs="宋体"/>
          <w:bCs/>
          <w:kern w:val="0"/>
          <w:sz w:val="24"/>
          <w:szCs w:val="24"/>
        </w:rPr>
        <w:cr/>
      </w:r>
      <w:r>
        <w:rPr>
          <w:rFonts w:ascii="宋体" w:hAnsi="宋体" w:eastAsia="宋体" w:cs="宋体"/>
          <w:bCs/>
          <w:kern w:val="0"/>
          <w:sz w:val="24"/>
          <w:szCs w:val="24"/>
        </w:rPr>
        <w:t xml:space="preserve">5. </w:t>
      </w:r>
      <w:r>
        <w:rPr>
          <w:rFonts w:hint="eastAsia" w:ascii="宋体" w:hAnsi="宋体" w:eastAsia="宋体" w:cs="宋体"/>
          <w:bCs/>
          <w:kern w:val="0"/>
          <w:sz w:val="24"/>
          <w:szCs w:val="24"/>
        </w:rPr>
        <w:t>裸光纤电路。</w:t>
      </w:r>
    </w:p>
    <w:p>
      <w:pPr>
        <w:tabs>
          <w:tab w:val="left" w:pos="840"/>
        </w:tabs>
        <w:adjustRightInd w:val="0"/>
        <w:spacing w:line="360" w:lineRule="auto"/>
        <w:ind w:firstLine="480" w:firstLineChars="200"/>
        <w:outlineLvl w:val="1"/>
        <w:rPr>
          <w:rFonts w:ascii="宋体" w:hAnsi="宋体" w:eastAsia="宋体" w:cs="宋体"/>
          <w:snapToGrid w:val="0"/>
          <w:kern w:val="0"/>
          <w:sz w:val="24"/>
          <w:szCs w:val="24"/>
        </w:rPr>
      </w:pPr>
      <w:r>
        <w:rPr>
          <w:rFonts w:hint="eastAsia" w:ascii="方正公文黑体" w:hAnsi="方正公文黑体" w:eastAsia="方正公文黑体" w:cs="方正公文黑体"/>
          <w:sz w:val="24"/>
          <w:szCs w:val="24"/>
        </w:rPr>
        <w:t>九、基础设施托管服务</w:t>
      </w:r>
    </w:p>
    <w:p>
      <w:pPr>
        <w:tabs>
          <w:tab w:val="left" w:pos="720"/>
        </w:tabs>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bCs/>
          <w:kern w:val="0"/>
          <w:sz w:val="24"/>
          <w:szCs w:val="24"/>
        </w:rPr>
        <w:t>提供网络设备相关设备托管服务.</w:t>
      </w:r>
    </w:p>
    <w:p>
      <w:pPr>
        <w:spacing w:line="360" w:lineRule="auto"/>
        <w:ind w:firstLine="480" w:firstLineChars="200"/>
        <w:outlineLvl w:val="1"/>
        <w:rPr>
          <w:rFonts w:ascii="方正公文黑体" w:hAnsi="方正公文黑体" w:eastAsia="方正公文黑体" w:cs="方正公文黑体"/>
          <w:sz w:val="24"/>
          <w:szCs w:val="24"/>
        </w:rPr>
      </w:pPr>
      <w:r>
        <w:rPr>
          <w:rFonts w:hint="eastAsia" w:ascii="方正公文黑体" w:hAnsi="方正公文黑体" w:eastAsia="方正公文黑体" w:cs="方正公文黑体"/>
          <w:sz w:val="24"/>
          <w:szCs w:val="24"/>
        </w:rPr>
        <w:t>十、云技术支持服务</w:t>
      </w:r>
    </w:p>
    <w:p>
      <w:pPr>
        <w:keepNext/>
        <w:keepLines/>
        <w:adjustRightInd w:val="0"/>
        <w:spacing w:line="360" w:lineRule="auto"/>
        <w:ind w:firstLine="480" w:firstLineChars="200"/>
        <w:outlineLvl w:val="2"/>
        <w:rPr>
          <w:rFonts w:ascii="宋体" w:hAnsi="宋体" w:eastAsia="宋体" w:cs="宋体"/>
          <w:bCs/>
          <w:kern w:val="0"/>
          <w:sz w:val="24"/>
          <w:szCs w:val="24"/>
        </w:rPr>
      </w:pPr>
      <w:bookmarkStart w:id="412" w:name="_Toc10032590"/>
      <w:bookmarkStart w:id="413" w:name="_Toc47481036"/>
      <w:r>
        <w:rPr>
          <w:rFonts w:hint="eastAsia" w:ascii="宋体" w:hAnsi="宋体" w:eastAsia="宋体" w:cs="宋体"/>
          <w:bCs/>
          <w:kern w:val="0"/>
          <w:sz w:val="24"/>
          <w:szCs w:val="24"/>
        </w:rPr>
        <w:t>（一）应用迁移咨询服务</w:t>
      </w:r>
      <w:bookmarkEnd w:id="412"/>
      <w:bookmarkEnd w:id="413"/>
    </w:p>
    <w:p>
      <w:pPr>
        <w:adjustRightInd w:val="0"/>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投标人应制定云平台应用开发及迁移部署规范、关系型数据库使用规范、政务云安全防护体系等规范标准，协助各级部门进行云应用开发，配合做好所有业务应用系统的部署、运行和安全保障。</w:t>
      </w:r>
    </w:p>
    <w:p>
      <w:pPr>
        <w:adjustRightInd w:val="0"/>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投标人应承诺在项目服务期内，针对上云的业务应用提供架构设计咨询，对采购人指定的云业务系统进行统筹规划，指导业务系统的原软件开发商进行代码修改和系统部署，在系统迁移部署提供非代码级别的迁移支持服务。</w:t>
      </w:r>
    </w:p>
    <w:p>
      <w:pPr>
        <w:adjustRightInd w:val="0"/>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投标人应配合采购人对现业务系统进行调查摸底，根据实际情况配合制定迁移方案，配合各业务部门做好应用迁移工作，确保平稳过渡、顺利迁移。</w:t>
      </w:r>
    </w:p>
    <w:p>
      <w:pPr>
        <w:adjustRightInd w:val="0"/>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具体服务要求如下：</w:t>
      </w:r>
    </w:p>
    <w:tbl>
      <w:tblPr>
        <w:tblStyle w:val="6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07" w:type="dxa"/>
            <w:noWrap w:val="0"/>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指标项</w:t>
            </w:r>
          </w:p>
        </w:tc>
        <w:tc>
          <w:tcPr>
            <w:tcW w:w="6813" w:type="dxa"/>
            <w:noWrap w:val="0"/>
            <w:vAlign w:val="center"/>
          </w:tcPr>
          <w:p>
            <w:pPr>
              <w:adjustRightInd w:val="0"/>
              <w:snapToGri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7"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政务整体云架构设计规划</w:t>
            </w:r>
          </w:p>
        </w:tc>
        <w:tc>
          <w:tcPr>
            <w:tcW w:w="6813"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提供政务整体IT架构云化解决方案，包括现有业务应用的梳理、云架构的设计以及上云的策略等。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7"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业务应用上云架构设计</w:t>
            </w:r>
          </w:p>
        </w:tc>
        <w:tc>
          <w:tcPr>
            <w:tcW w:w="6813"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提供对单个业务应用的上云架构设计，包括架构设计、改造方案和云资源需求评估等。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7"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软件设计及开发技术咨询</w:t>
            </w:r>
          </w:p>
        </w:tc>
        <w:tc>
          <w:tcPr>
            <w:tcW w:w="6813"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提供基于云计算平台的软件设计与开发咨询与技术指导。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07"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开发测试环境</w:t>
            </w:r>
          </w:p>
        </w:tc>
        <w:tc>
          <w:tcPr>
            <w:tcW w:w="6813" w:type="dxa"/>
            <w:shd w:val="clear" w:color="000000" w:fill="FFFFFF"/>
            <w:noWrap w:val="0"/>
            <w:vAlign w:val="bottom"/>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免费提供仿真的开发与测试环境，供应用系统上线前的开发与测试。测试时间一般为7-30天，测试时间内不得收费。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07"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测试</w:t>
            </w:r>
          </w:p>
        </w:tc>
        <w:tc>
          <w:tcPr>
            <w:tcW w:w="6813" w:type="dxa"/>
            <w:shd w:val="clear" w:color="000000" w:fill="FFFFFF"/>
            <w:noWrap w:val="0"/>
            <w:vAlign w:val="bottom"/>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协助用户完成应用系统的功能、性能、安全等测试，测试未通过则禁止应用系统上线运行。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07"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安全咨询</w:t>
            </w:r>
          </w:p>
        </w:tc>
        <w:tc>
          <w:tcPr>
            <w:tcW w:w="6813"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提供基于云计算平台的业务应用和政务整体IT规划的安全方面咨询服务。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7"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业务应用上云分析诊断</w:t>
            </w:r>
          </w:p>
        </w:tc>
        <w:tc>
          <w:tcPr>
            <w:tcW w:w="6813" w:type="dxa"/>
            <w:shd w:val="clear" w:color="000000" w:fill="FFFFFF"/>
            <w:noWrap w:val="0"/>
            <w:vAlign w:val="center"/>
          </w:tcPr>
          <w:p>
            <w:pPr>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提供业务应用上云的方法指导，并提供相关上云指导手册，对上云过程中的技术问题提供支持。</w:t>
            </w:r>
          </w:p>
        </w:tc>
      </w:tr>
    </w:tbl>
    <w:p>
      <w:pPr>
        <w:keepNext/>
        <w:keepLines/>
        <w:adjustRightInd w:val="0"/>
        <w:spacing w:line="360" w:lineRule="auto"/>
        <w:ind w:firstLine="480" w:firstLineChars="200"/>
        <w:outlineLvl w:val="2"/>
        <w:rPr>
          <w:rFonts w:ascii="宋体" w:hAnsi="宋体" w:eastAsia="宋体" w:cs="宋体"/>
          <w:bCs/>
          <w:kern w:val="0"/>
          <w:sz w:val="24"/>
          <w:szCs w:val="24"/>
        </w:rPr>
      </w:pPr>
      <w:bookmarkStart w:id="414" w:name="_Toc10032591"/>
      <w:bookmarkStart w:id="415" w:name="_Toc47481037"/>
      <w:r>
        <w:rPr>
          <w:rFonts w:hint="eastAsia" w:ascii="宋体" w:hAnsi="宋体" w:eastAsia="宋体" w:cs="宋体"/>
          <w:bCs/>
          <w:kern w:val="0"/>
          <w:sz w:val="24"/>
          <w:szCs w:val="24"/>
        </w:rPr>
        <w:t>（二）其他技术服务</w:t>
      </w:r>
      <w:bookmarkEnd w:id="414"/>
      <w:bookmarkEnd w:id="415"/>
    </w:p>
    <w:p>
      <w:pPr>
        <w:adjustRightInd w:val="0"/>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投标人应提供灾难时数据恢复服务和容灾系统规划服务；提供虚拟机(含操作系统)、存储(含数据库)和网络服务的监控、配置、管理和优化服务；提供故障警告、日志采集、计量统计的功能；提供专家级系统安全和网络安全优化；建设一套规范的资源使用与管理制度；需在项目建设实施期间以及日后维护过程中全部提供原厂服务。</w:t>
      </w:r>
    </w:p>
    <w:p>
      <w:pPr>
        <w:adjustRightInd w:val="0"/>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投标人保证在云平台出现故障和缺陷时,或接到采购人提出的技术服务要求后 1 小时内作出响应。</w:t>
      </w:r>
    </w:p>
    <w:p>
      <w:pPr>
        <w:adjustRightInd w:val="0"/>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投标人应负责云平台整体运维服务,包括IDC 基础运维、云平台运维等,并提供具体的服务方案。</w:t>
      </w:r>
    </w:p>
    <w:p>
      <w:pPr>
        <w:keepNext/>
        <w:keepLines/>
        <w:adjustRightInd w:val="0"/>
        <w:spacing w:line="360" w:lineRule="auto"/>
        <w:ind w:firstLine="480" w:firstLineChars="200"/>
        <w:outlineLvl w:val="2"/>
        <w:rPr>
          <w:rFonts w:ascii="宋体" w:hAnsi="宋体" w:eastAsia="宋体" w:cs="宋体"/>
          <w:bCs/>
          <w:kern w:val="0"/>
          <w:sz w:val="24"/>
          <w:szCs w:val="24"/>
        </w:rPr>
      </w:pPr>
      <w:bookmarkStart w:id="416" w:name="_Toc10032592"/>
      <w:bookmarkStart w:id="417" w:name="_Toc47481038"/>
      <w:r>
        <w:rPr>
          <w:rFonts w:hint="eastAsia" w:ascii="宋体" w:hAnsi="宋体" w:eastAsia="宋体" w:cs="宋体"/>
          <w:bCs/>
          <w:kern w:val="0"/>
          <w:sz w:val="24"/>
          <w:szCs w:val="24"/>
        </w:rPr>
        <w:t>（三）培训服务</w:t>
      </w:r>
      <w:bookmarkEnd w:id="416"/>
      <w:bookmarkEnd w:id="417"/>
    </w:p>
    <w:p>
      <w:pPr>
        <w:tabs>
          <w:tab w:val="left" w:pos="720"/>
        </w:tabs>
        <w:adjustRightInd w:val="0"/>
        <w:spacing w:line="360" w:lineRule="auto"/>
        <w:rPr>
          <w:rFonts w:ascii="宋体" w:hAnsi="宋体" w:eastAsia="宋体" w:cs="宋体"/>
          <w:snapToGrid w:val="0"/>
          <w:kern w:val="0"/>
          <w:sz w:val="24"/>
          <w:szCs w:val="24"/>
        </w:rPr>
      </w:pPr>
      <w:r>
        <w:rPr>
          <w:rFonts w:hint="eastAsia" w:ascii="宋体" w:hAnsi="宋体" w:eastAsia="宋体" w:cs="宋体"/>
          <w:bCs/>
          <w:kern w:val="0"/>
          <w:sz w:val="24"/>
          <w:szCs w:val="24"/>
        </w:rPr>
        <w:t>投标人应根据本项目的特点制定培训方案，应提供培训，使招标方相关人员在培训后能够独立的使用系统，而不必依赖投标人现场指导。培训课程应安排在整个项目计划的合适时间段内，培训的内容至少应涵盖政务云平台日常使用所需功能。培训应分为使用及管理培训（针对技术管理人员）和业务开发培训（针对业务开发人员），中标人负责安排专业培训讲师授课，并提供全套培训教材和培训课程计划表</w:t>
      </w:r>
    </w:p>
    <w:p>
      <w:pPr>
        <w:spacing w:line="360" w:lineRule="auto"/>
        <w:ind w:firstLine="480" w:firstLineChars="200"/>
        <w:outlineLvl w:val="1"/>
        <w:rPr>
          <w:rFonts w:ascii="方正公文黑体" w:hAnsi="方正公文黑体" w:eastAsia="方正公文黑体" w:cs="方正公文黑体"/>
          <w:sz w:val="24"/>
          <w:szCs w:val="24"/>
          <w:highlight w:val="none"/>
        </w:rPr>
      </w:pPr>
      <w:r>
        <w:rPr>
          <w:rFonts w:hint="eastAsia" w:ascii="方正公文黑体" w:hAnsi="方正公文黑体" w:eastAsia="方正公文黑体" w:cs="方正公文黑体"/>
          <w:sz w:val="24"/>
          <w:szCs w:val="24"/>
          <w:highlight w:val="none"/>
        </w:rPr>
        <w:t>十一、付款方式</w:t>
      </w:r>
    </w:p>
    <w:p>
      <w:pPr>
        <w:adjustRightInd w:val="0"/>
        <w:snapToGrid w:val="0"/>
        <w:spacing w:line="360" w:lineRule="auto"/>
        <w:ind w:firstLine="442"/>
        <w:rPr>
          <w:rFonts w:ascii="宋体" w:hAnsi="宋体" w:eastAsia="宋体" w:cs="宋体"/>
          <w:bCs/>
          <w:color w:val="auto"/>
          <w:kern w:val="0"/>
          <w:sz w:val="24"/>
          <w:szCs w:val="24"/>
          <w:highlight w:val="none"/>
        </w:rPr>
      </w:pPr>
      <w:r>
        <w:rPr>
          <w:rFonts w:hint="eastAsia" w:ascii="宋体" w:hAnsi="宋体" w:eastAsia="宋体" w:cs="宋体"/>
          <w:bCs/>
          <w:kern w:val="0"/>
          <w:sz w:val="24"/>
          <w:szCs w:val="24"/>
          <w:highlight w:val="none"/>
        </w:rPr>
        <w:t>（一）</w:t>
      </w:r>
      <w:r>
        <w:rPr>
          <w:rFonts w:hint="eastAsia" w:ascii="宋体" w:hAnsi="宋体" w:eastAsia="宋体" w:cs="宋体"/>
          <w:bCs/>
          <w:kern w:val="0"/>
          <w:sz w:val="24"/>
          <w:szCs w:val="24"/>
          <w:highlight w:val="none"/>
          <w:u w:val="single"/>
        </w:rPr>
        <w:t>▲合同签订后，服务提供方按实际需求提供服务，同时，需提供各使用单位实际使用的服务项目（产品类型）、数量的服务费用清单，并经过使用单位确认后由甲方结算服务费用</w:t>
      </w:r>
      <w:r>
        <w:rPr>
          <w:rFonts w:hint="eastAsia" w:ascii="宋体" w:hAnsi="宋体" w:cs="宋体"/>
          <w:bCs/>
          <w:kern w:val="0"/>
          <w:sz w:val="24"/>
          <w:szCs w:val="24"/>
          <w:highlight w:val="none"/>
          <w:u w:val="single"/>
          <w:lang w:eastAsia="zh-CN"/>
        </w:rPr>
        <w:t>，</w:t>
      </w:r>
      <w:r>
        <w:rPr>
          <w:rFonts w:hint="eastAsia" w:ascii="宋体" w:hAnsi="宋体"/>
          <w:color w:val="auto"/>
          <w:sz w:val="24"/>
          <w:szCs w:val="24"/>
          <w:u w:val="single"/>
          <w:lang w:val="en-US" w:eastAsia="zh-CN"/>
        </w:rPr>
        <w:t>提供履约服务承诺函（格式自拟）。</w:t>
      </w:r>
    </w:p>
    <w:p>
      <w:pPr>
        <w:snapToGrid w:val="0"/>
        <w:spacing w:line="460" w:lineRule="atLeast"/>
        <w:ind w:firstLine="442"/>
        <w:rPr>
          <w:rFonts w:hint="eastAsia" w:ascii="宋体" w:hAnsi="宋体" w:cs="楷体"/>
          <w:bCs/>
          <w:color w:val="auto"/>
          <w:sz w:val="24"/>
          <w:szCs w:val="24"/>
        </w:rPr>
      </w:pPr>
      <w:r>
        <w:rPr>
          <w:rFonts w:hint="eastAsia" w:ascii="宋体" w:hAnsi="宋体" w:cs="楷体"/>
          <w:bCs/>
          <w:color w:val="auto"/>
          <w:sz w:val="24"/>
          <w:szCs w:val="24"/>
          <w:lang w:val="en-US" w:eastAsia="zh-CN"/>
        </w:rPr>
        <w:t>（二）</w:t>
      </w:r>
      <w:r>
        <w:rPr>
          <w:rFonts w:hint="eastAsia" w:ascii="宋体" w:hAnsi="宋体" w:cs="楷体"/>
          <w:bCs/>
          <w:color w:val="auto"/>
          <w:sz w:val="24"/>
          <w:szCs w:val="24"/>
        </w:rPr>
        <w:t>合同期内每</w:t>
      </w:r>
      <w:r>
        <w:rPr>
          <w:rFonts w:ascii="宋体" w:hAnsi="宋体" w:cs="楷体"/>
          <w:bCs/>
          <w:color w:val="auto"/>
          <w:sz w:val="24"/>
          <w:szCs w:val="24"/>
        </w:rPr>
        <w:t>季度</w:t>
      </w:r>
      <w:r>
        <w:rPr>
          <w:rFonts w:hint="eastAsia" w:ascii="宋体" w:hAnsi="宋体" w:cs="楷体"/>
          <w:bCs/>
          <w:color w:val="auto"/>
          <w:sz w:val="24"/>
          <w:szCs w:val="24"/>
        </w:rPr>
        <w:t>（</w:t>
      </w:r>
      <w:r>
        <w:rPr>
          <w:rFonts w:ascii="宋体" w:hAnsi="宋体" w:cs="楷体"/>
          <w:bCs/>
          <w:color w:val="auto"/>
          <w:sz w:val="24"/>
          <w:szCs w:val="24"/>
        </w:rPr>
        <w:t>3月、</w:t>
      </w:r>
      <w:r>
        <w:rPr>
          <w:rFonts w:hint="eastAsia" w:ascii="宋体" w:hAnsi="宋体" w:cs="楷体"/>
          <w:bCs/>
          <w:color w:val="auto"/>
          <w:sz w:val="24"/>
          <w:szCs w:val="24"/>
        </w:rPr>
        <w:t>6月份、</w:t>
      </w:r>
      <w:r>
        <w:rPr>
          <w:rFonts w:ascii="宋体" w:hAnsi="宋体" w:cs="楷体"/>
          <w:bCs/>
          <w:color w:val="auto"/>
          <w:sz w:val="24"/>
          <w:szCs w:val="24"/>
        </w:rPr>
        <w:t>9月份、</w:t>
      </w:r>
      <w:r>
        <w:rPr>
          <w:rFonts w:hint="eastAsia" w:ascii="宋体" w:hAnsi="宋体" w:cs="楷体"/>
          <w:bCs/>
          <w:color w:val="auto"/>
          <w:sz w:val="24"/>
          <w:szCs w:val="24"/>
        </w:rPr>
        <w:t>12月份）计算一次服务费，经双方核对确认，甲方财政资金到位，乙方开具相应金额符合规定的发票</w:t>
      </w:r>
      <w:r>
        <w:rPr>
          <w:rFonts w:hint="eastAsia" w:ascii="宋体" w:hAnsi="宋体" w:cs="楷体"/>
          <w:bCs/>
          <w:color w:val="auto"/>
          <w:sz w:val="24"/>
          <w:szCs w:val="24"/>
          <w:highlight w:val="none"/>
        </w:rPr>
        <w:t>后</w:t>
      </w:r>
      <w:r>
        <w:rPr>
          <w:rFonts w:hint="eastAsia" w:ascii="宋体" w:hAnsi="宋体" w:cs="楷体"/>
          <w:bCs/>
          <w:color w:val="auto"/>
          <w:sz w:val="24"/>
          <w:szCs w:val="24"/>
          <w:highlight w:val="none"/>
          <w:lang w:eastAsia="zh-CN"/>
        </w:rPr>
        <w:t>7</w:t>
      </w:r>
      <w:r>
        <w:rPr>
          <w:rFonts w:hint="eastAsia" w:ascii="宋体" w:hAnsi="宋体" w:cs="楷体"/>
          <w:bCs/>
          <w:color w:val="auto"/>
          <w:sz w:val="24"/>
          <w:szCs w:val="24"/>
          <w:highlight w:val="none"/>
        </w:rPr>
        <w:t>个工作日</w:t>
      </w:r>
      <w:r>
        <w:rPr>
          <w:rFonts w:hint="eastAsia" w:ascii="宋体" w:hAnsi="宋体" w:cs="楷体"/>
          <w:bCs/>
          <w:color w:val="auto"/>
          <w:sz w:val="24"/>
          <w:szCs w:val="24"/>
        </w:rPr>
        <w:t>内进行支付。</w:t>
      </w:r>
    </w:p>
    <w:p>
      <w:pPr>
        <w:snapToGrid w:val="0"/>
        <w:spacing w:line="460" w:lineRule="atLeast"/>
        <w:ind w:firstLine="442"/>
        <w:rPr>
          <w:rFonts w:hint="eastAsia" w:ascii="宋体" w:hAnsi="宋体" w:cs="楷体"/>
          <w:bCs/>
          <w:color w:val="00B050"/>
          <w:sz w:val="24"/>
          <w:szCs w:val="24"/>
        </w:rPr>
      </w:pPr>
      <w:r>
        <w:rPr>
          <w:rFonts w:hint="eastAsia" w:ascii="宋体" w:hAnsi="宋体" w:cs="楷体"/>
          <w:bCs/>
          <w:color w:val="auto"/>
          <w:sz w:val="24"/>
          <w:szCs w:val="24"/>
          <w:lang w:val="en-US" w:eastAsia="zh-CN"/>
        </w:rPr>
        <w:t>（三）本项目免收履约保证金。乙方</w:t>
      </w:r>
      <w:r>
        <w:rPr>
          <w:rFonts w:hint="eastAsia" w:ascii="宋体" w:hAnsi="宋体" w:cs="楷体"/>
          <w:bCs/>
          <w:color w:val="auto"/>
          <w:sz w:val="24"/>
          <w:szCs w:val="24"/>
        </w:rPr>
        <w:t>若为中小企业，签订合同时，</w:t>
      </w:r>
      <w:r>
        <w:rPr>
          <w:rFonts w:hint="eastAsia" w:ascii="宋体" w:hAnsi="宋体" w:cs="楷体"/>
          <w:bCs/>
          <w:color w:val="auto"/>
          <w:sz w:val="24"/>
          <w:szCs w:val="24"/>
          <w:lang w:val="en-US" w:eastAsia="zh-CN"/>
        </w:rPr>
        <w:t>乙方</w:t>
      </w:r>
      <w:r>
        <w:rPr>
          <w:rFonts w:hint="eastAsia" w:ascii="宋体" w:hAnsi="宋体" w:cs="楷体"/>
          <w:bCs/>
          <w:color w:val="auto"/>
          <w:sz w:val="24"/>
          <w:szCs w:val="24"/>
        </w:rPr>
        <w:t>向</w:t>
      </w:r>
      <w:r>
        <w:rPr>
          <w:rFonts w:hint="eastAsia" w:ascii="宋体" w:hAnsi="宋体" w:cs="楷体"/>
          <w:bCs/>
          <w:color w:val="auto"/>
          <w:sz w:val="24"/>
          <w:szCs w:val="24"/>
          <w:lang w:val="en-US" w:eastAsia="zh-CN"/>
        </w:rPr>
        <w:t>甲方</w:t>
      </w:r>
      <w:r>
        <w:rPr>
          <w:rFonts w:hint="eastAsia" w:ascii="宋体" w:hAnsi="宋体" w:cs="楷体"/>
          <w:bCs/>
          <w:color w:val="auto"/>
          <w:sz w:val="24"/>
          <w:szCs w:val="24"/>
        </w:rPr>
        <w:t>提交银行预付款保函；</w:t>
      </w:r>
      <w:r>
        <w:rPr>
          <w:rFonts w:hint="eastAsia" w:ascii="宋体" w:hAnsi="宋体" w:cs="楷体"/>
          <w:bCs/>
          <w:color w:val="auto"/>
          <w:sz w:val="24"/>
          <w:szCs w:val="24"/>
          <w:lang w:val="en-US" w:eastAsia="zh-CN"/>
        </w:rPr>
        <w:t>甲方</w:t>
      </w:r>
      <w:r>
        <w:rPr>
          <w:rFonts w:hint="eastAsia" w:ascii="宋体" w:hAnsi="宋体" w:cs="楷体"/>
          <w:bCs/>
          <w:color w:val="auto"/>
          <w:sz w:val="24"/>
          <w:szCs w:val="24"/>
        </w:rPr>
        <w:t>在收到银行预付款保函、合同生效以及具备实施条件后7个工作日内，向</w:t>
      </w:r>
      <w:r>
        <w:rPr>
          <w:rFonts w:hint="eastAsia" w:ascii="宋体" w:hAnsi="宋体" w:cs="楷体"/>
          <w:bCs/>
          <w:color w:val="auto"/>
          <w:sz w:val="24"/>
          <w:szCs w:val="24"/>
          <w:lang w:val="en-US" w:eastAsia="zh-CN"/>
        </w:rPr>
        <w:t>乙方</w:t>
      </w:r>
      <w:r>
        <w:rPr>
          <w:rFonts w:hint="eastAsia" w:ascii="宋体" w:hAnsi="宋体" w:cs="楷体"/>
          <w:bCs/>
          <w:color w:val="auto"/>
          <w:sz w:val="24"/>
          <w:szCs w:val="24"/>
        </w:rPr>
        <w:t>支付合同金额的40%作为预付款，预付款在后续合同款中作相应抵扣。在签订合同时，</w:t>
      </w:r>
      <w:r>
        <w:rPr>
          <w:rFonts w:hint="eastAsia" w:ascii="宋体" w:hAnsi="宋体" w:cs="楷体"/>
          <w:bCs/>
          <w:color w:val="auto"/>
          <w:sz w:val="24"/>
          <w:szCs w:val="24"/>
          <w:lang w:val="en-US" w:eastAsia="zh-CN"/>
        </w:rPr>
        <w:t>乙方</w:t>
      </w:r>
      <w:r>
        <w:rPr>
          <w:rFonts w:hint="eastAsia" w:ascii="宋体" w:hAnsi="宋体" w:cs="楷体"/>
          <w:bCs/>
          <w:color w:val="auto"/>
          <w:sz w:val="24"/>
          <w:szCs w:val="24"/>
        </w:rPr>
        <w:t>明确表示无需预付款的，可不提供预付款保函。</w:t>
      </w:r>
    </w:p>
    <w:p>
      <w:pPr>
        <w:keepNext/>
        <w:keepLines/>
        <w:adjustRightInd w:val="0"/>
        <w:spacing w:line="360" w:lineRule="auto"/>
        <w:ind w:firstLine="1807" w:firstLineChars="600"/>
        <w:outlineLvl w:val="0"/>
        <w:rPr>
          <w:rFonts w:ascii="黑体" w:hAnsi="新宋体" w:eastAsia="黑体" w:cs="Times New Roman"/>
          <w:b/>
          <w:bCs/>
          <w:sz w:val="30"/>
          <w:szCs w:val="30"/>
        </w:rPr>
      </w:pPr>
      <w:r>
        <w:rPr>
          <w:rFonts w:hint="eastAsia" w:ascii="黑体" w:hAnsi="新宋体" w:eastAsia="黑体" w:cs="Times New Roman"/>
          <w:b/>
          <w:bCs/>
          <w:sz w:val="30"/>
          <w:szCs w:val="30"/>
        </w:rPr>
        <w:br w:type="page"/>
      </w:r>
      <w:r>
        <w:rPr>
          <w:rFonts w:hint="eastAsia" w:ascii="黑体" w:hAnsi="新宋体" w:eastAsia="黑体" w:cs="Times New Roman"/>
          <w:b/>
          <w:bCs/>
          <w:sz w:val="30"/>
          <w:szCs w:val="30"/>
        </w:rPr>
        <w:t>温州市政务云服务内容清单和最高限价</w:t>
      </w:r>
    </w:p>
    <w:p>
      <w:pPr>
        <w:adjustRightInd w:val="0"/>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单位：(元/月)</w:t>
      </w:r>
    </w:p>
    <w:tbl>
      <w:tblPr>
        <w:tblStyle w:val="63"/>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11"/>
        <w:gridCol w:w="959"/>
        <w:gridCol w:w="1020"/>
        <w:gridCol w:w="1341"/>
        <w:gridCol w:w="1813"/>
        <w:gridCol w:w="933"/>
        <w:gridCol w:w="2189"/>
        <w:gridCol w:w="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noWrap/>
            <w:vAlign w:val="center"/>
          </w:tcPr>
          <w:p>
            <w:pPr>
              <w:adjustRightInd w:val="0"/>
              <w:jc w:val="center"/>
              <w:textAlignment w:val="center"/>
              <w:rPr>
                <w:rFonts w:ascii="Times New Roman" w:hAnsi="Times New Roman" w:eastAsia="黑体" w:cs="Times New Roman"/>
                <w:b/>
                <w:bCs/>
                <w:color w:val="000000"/>
                <w:sz w:val="18"/>
                <w:szCs w:val="18"/>
              </w:rPr>
            </w:pPr>
            <w:r>
              <w:rPr>
                <w:rFonts w:ascii="Times New Roman" w:hAnsi="Times New Roman" w:eastAsia="黑体" w:cs="Times New Roman"/>
                <w:b/>
                <w:bCs/>
                <w:color w:val="000000"/>
                <w:kern w:val="0"/>
                <w:sz w:val="18"/>
                <w:szCs w:val="18"/>
                <w:lang w:bidi="ar"/>
              </w:rPr>
              <w:t>序号</w:t>
            </w:r>
          </w:p>
        </w:tc>
        <w:tc>
          <w:tcPr>
            <w:tcW w:w="611" w:type="dxa"/>
            <w:noWrap/>
            <w:vAlign w:val="center"/>
          </w:tcPr>
          <w:p>
            <w:pPr>
              <w:adjustRightInd w:val="0"/>
              <w:jc w:val="center"/>
              <w:textAlignment w:val="center"/>
              <w:rPr>
                <w:rFonts w:ascii="Times New Roman" w:hAnsi="Times New Roman" w:eastAsia="黑体" w:cs="Times New Roman"/>
                <w:b/>
                <w:bCs/>
                <w:color w:val="000000"/>
                <w:sz w:val="18"/>
                <w:szCs w:val="18"/>
              </w:rPr>
            </w:pPr>
            <w:r>
              <w:rPr>
                <w:rFonts w:ascii="Times New Roman" w:hAnsi="Times New Roman" w:eastAsia="黑体" w:cs="Times New Roman"/>
                <w:b/>
                <w:bCs/>
                <w:color w:val="000000"/>
                <w:kern w:val="0"/>
                <w:sz w:val="18"/>
                <w:szCs w:val="18"/>
                <w:lang w:bidi="ar"/>
              </w:rPr>
              <w:t>服务类型</w:t>
            </w:r>
          </w:p>
        </w:tc>
        <w:tc>
          <w:tcPr>
            <w:tcW w:w="959" w:type="dxa"/>
            <w:noWrap w:val="0"/>
            <w:vAlign w:val="center"/>
          </w:tcPr>
          <w:p>
            <w:pPr>
              <w:adjustRightInd w:val="0"/>
              <w:jc w:val="center"/>
              <w:textAlignment w:val="center"/>
              <w:rPr>
                <w:rFonts w:ascii="Times New Roman" w:hAnsi="Times New Roman" w:eastAsia="黑体" w:cs="Times New Roman"/>
                <w:b/>
                <w:bCs/>
                <w:color w:val="000000"/>
                <w:sz w:val="18"/>
                <w:szCs w:val="18"/>
              </w:rPr>
            </w:pPr>
            <w:r>
              <w:rPr>
                <w:rFonts w:ascii="Times New Roman" w:hAnsi="Times New Roman" w:eastAsia="黑体" w:cs="Times New Roman"/>
                <w:b/>
                <w:bCs/>
                <w:color w:val="000000"/>
                <w:kern w:val="0"/>
                <w:sz w:val="18"/>
                <w:szCs w:val="18"/>
                <w:lang w:bidi="ar"/>
              </w:rPr>
              <w:t>计费项</w:t>
            </w:r>
          </w:p>
        </w:tc>
        <w:tc>
          <w:tcPr>
            <w:tcW w:w="2361" w:type="dxa"/>
            <w:gridSpan w:val="2"/>
            <w:noWrap w:val="0"/>
            <w:vAlign w:val="center"/>
          </w:tcPr>
          <w:p>
            <w:pPr>
              <w:adjustRightInd w:val="0"/>
              <w:jc w:val="center"/>
              <w:textAlignment w:val="center"/>
              <w:rPr>
                <w:rFonts w:ascii="Times New Roman" w:hAnsi="Times New Roman" w:eastAsia="黑体" w:cs="Times New Roman"/>
                <w:b/>
                <w:bCs/>
                <w:color w:val="000000"/>
                <w:sz w:val="18"/>
                <w:szCs w:val="18"/>
              </w:rPr>
            </w:pPr>
            <w:r>
              <w:rPr>
                <w:rFonts w:ascii="Times New Roman" w:hAnsi="Times New Roman" w:eastAsia="黑体" w:cs="Times New Roman"/>
                <w:b/>
                <w:bCs/>
                <w:color w:val="000000"/>
                <w:kern w:val="0"/>
                <w:sz w:val="18"/>
                <w:szCs w:val="18"/>
                <w:lang w:bidi="ar"/>
              </w:rPr>
              <w:t>规格说明</w:t>
            </w:r>
          </w:p>
        </w:tc>
        <w:tc>
          <w:tcPr>
            <w:tcW w:w="1813" w:type="dxa"/>
            <w:noWrap w:val="0"/>
            <w:vAlign w:val="center"/>
          </w:tcPr>
          <w:p>
            <w:pPr>
              <w:adjustRightInd w:val="0"/>
              <w:jc w:val="center"/>
              <w:textAlignment w:val="center"/>
              <w:rPr>
                <w:rFonts w:ascii="Times New Roman" w:hAnsi="Times New Roman" w:eastAsia="黑体" w:cs="Times New Roman"/>
                <w:b/>
                <w:bCs/>
                <w:color w:val="000000"/>
                <w:sz w:val="18"/>
                <w:szCs w:val="18"/>
              </w:rPr>
            </w:pPr>
            <w:r>
              <w:rPr>
                <w:rFonts w:ascii="Times New Roman" w:hAnsi="Times New Roman" w:eastAsia="黑体" w:cs="Times New Roman"/>
                <w:b/>
                <w:bCs/>
                <w:color w:val="000000"/>
                <w:kern w:val="0"/>
                <w:sz w:val="18"/>
                <w:szCs w:val="18"/>
                <w:lang w:bidi="ar"/>
              </w:rPr>
              <w:t>说明</w:t>
            </w:r>
          </w:p>
        </w:tc>
        <w:tc>
          <w:tcPr>
            <w:tcW w:w="933" w:type="dxa"/>
            <w:noWrap w:val="0"/>
            <w:vAlign w:val="center"/>
          </w:tcPr>
          <w:p>
            <w:pPr>
              <w:adjustRightInd w:val="0"/>
              <w:jc w:val="center"/>
              <w:textAlignment w:val="center"/>
              <w:rPr>
                <w:rFonts w:ascii="Times New Roman" w:hAnsi="Times New Roman" w:eastAsia="黑体" w:cs="Times New Roman"/>
                <w:b/>
                <w:bCs/>
                <w:color w:val="000000"/>
                <w:sz w:val="18"/>
                <w:szCs w:val="18"/>
              </w:rPr>
            </w:pPr>
            <w:r>
              <w:rPr>
                <w:rFonts w:ascii="Times New Roman" w:hAnsi="Times New Roman" w:eastAsia="黑体" w:cs="Times New Roman"/>
                <w:b/>
                <w:bCs/>
                <w:color w:val="000000"/>
                <w:kern w:val="0"/>
                <w:sz w:val="18"/>
                <w:szCs w:val="18"/>
                <w:lang w:bidi="ar"/>
              </w:rPr>
              <w:t>价格</w:t>
            </w:r>
          </w:p>
        </w:tc>
        <w:tc>
          <w:tcPr>
            <w:tcW w:w="2240" w:type="dxa"/>
            <w:gridSpan w:val="2"/>
            <w:noWrap w:val="0"/>
            <w:vAlign w:val="center"/>
          </w:tcPr>
          <w:p>
            <w:pPr>
              <w:adjustRightInd w:val="0"/>
              <w:jc w:val="center"/>
              <w:textAlignment w:val="center"/>
              <w:rPr>
                <w:rFonts w:ascii="Times New Roman" w:hAnsi="Times New Roman" w:eastAsia="黑体" w:cs="Times New Roman"/>
                <w:b/>
                <w:bCs/>
                <w:color w:val="000000"/>
                <w:sz w:val="18"/>
                <w:szCs w:val="18"/>
              </w:rPr>
            </w:pPr>
            <w:r>
              <w:rPr>
                <w:rFonts w:ascii="Times New Roman" w:hAnsi="Times New Roman" w:eastAsia="黑体" w:cs="Times New Roman"/>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97" w:type="dxa"/>
            <w:gridSpan w:val="9"/>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b/>
                <w:bCs/>
                <w:color w:val="000000"/>
                <w:kern w:val="0"/>
                <w:sz w:val="18"/>
                <w:szCs w:val="18"/>
                <w:lang w:bidi="ar"/>
              </w:rPr>
              <w:t>一、基础设施服务（IaaS)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611"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计算服务</w:t>
            </w:r>
          </w:p>
        </w:tc>
        <w:tc>
          <w:tcPr>
            <w:tcW w:w="959"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增强型云主机/高性能数据库</w:t>
            </w: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一核</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lang w:bidi="ar"/>
              </w:rPr>
              <w:t>2</w:t>
            </w:r>
            <w:r>
              <w:rPr>
                <w:rFonts w:ascii="Times New Roman" w:hAnsi="Times New Roman" w:eastAsia="仿宋_GB2312" w:cs="Times New Roman"/>
                <w:color w:val="000000"/>
                <w:kern w:val="0"/>
                <w:sz w:val="18"/>
                <w:szCs w:val="18"/>
                <w:lang w:bidi="ar"/>
              </w:rPr>
              <w:t>GB</w:t>
            </w:r>
          </w:p>
        </w:tc>
        <w:tc>
          <w:tcPr>
            <w:tcW w:w="1813"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CPU主频≥2.3GHz；以上云主机价格包含操作系统正版授权；40G系统盘（SATA），linux系统盘40G，Windows系统盘40G；不含数据盘的价格</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64</w:t>
            </w:r>
          </w:p>
        </w:tc>
        <w:tc>
          <w:tcPr>
            <w:tcW w:w="2240" w:type="dxa"/>
            <w:gridSpan w:val="2"/>
            <w:vMerge w:val="restar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CPU主频≥2.3GHz；以上云主机价格包含操作系统正版授权；linux系统盘不低于20G，Windows系统盘不低于40G；不含数据盘的价格</w:t>
            </w:r>
          </w:p>
          <w:p>
            <w:pPr>
              <w:adjustRightInd w:val="0"/>
              <w:jc w:val="center"/>
              <w:textAlignment w:val="center"/>
              <w:rPr>
                <w:rFonts w:ascii="Times New Roman" w:hAnsi="Times New Roman" w:eastAsia="仿宋_GB2312" w:cs="Times New Roman"/>
                <w:szCs w:val="24"/>
                <w:lang w:bidi="ar"/>
              </w:rPr>
            </w:pPr>
            <w:r>
              <w:rPr>
                <w:rFonts w:ascii="Times New Roman" w:hAnsi="Times New Roman" w:eastAsia="仿宋_GB2312" w:cs="Times New Roman"/>
                <w:color w:val="000000"/>
                <w:kern w:val="0"/>
                <w:sz w:val="18"/>
                <w:szCs w:val="18"/>
                <w:lang w:bidi="ar"/>
              </w:rPr>
              <w:t>（备注：8核128GB、16核256GB、32核256GB、32核512GB仅能开通高性能数据库）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160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294</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两核</w:t>
            </w:r>
          </w:p>
        </w:tc>
        <w:tc>
          <w:tcPr>
            <w:tcW w:w="1341" w:type="dxa"/>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4GB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238</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8GB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352</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16GB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525</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四核</w:t>
            </w:r>
          </w:p>
        </w:tc>
        <w:tc>
          <w:tcPr>
            <w:tcW w:w="1341" w:type="dxa"/>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8GB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470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16GB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700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32GB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1040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八核</w:t>
            </w:r>
          </w:p>
        </w:tc>
        <w:tc>
          <w:tcPr>
            <w:tcW w:w="1341" w:type="dxa"/>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16GB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880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32GB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1315</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lang w:bidi="ar"/>
              </w:rPr>
              <w:t>64GB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1960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kern w:val="0"/>
                <w:sz w:val="18"/>
                <w:szCs w:val="18"/>
                <w:lang w:bidi="ar"/>
              </w:rPr>
            </w:pPr>
            <w:r>
              <w:rPr>
                <w:rFonts w:ascii="Times New Roman" w:hAnsi="Times New Roman" w:eastAsia="仿宋_GB2312" w:cs="Times New Roman"/>
                <w:kern w:val="0"/>
                <w:sz w:val="18"/>
                <w:szCs w:val="18"/>
                <w:lang w:bidi="ar"/>
              </w:rPr>
              <w:t>128GB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3970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十六核</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32GB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1745</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64GB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2620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128GB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3840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256GB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7957</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三十二</w:t>
            </w:r>
            <w:r>
              <w:rPr>
                <w:rFonts w:ascii="Times New Roman" w:hAnsi="Times New Roman" w:eastAsia="仿宋_GB2312" w:cs="Times New Roman"/>
                <w:color w:val="000000"/>
                <w:sz w:val="18"/>
                <w:szCs w:val="18"/>
                <w:lang w:bidi="ar"/>
              </w:rPr>
              <w:t>核</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64GB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3490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1341" w:type="dxa"/>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128GB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5200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1341" w:type="dxa"/>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256GB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8830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1341" w:type="dxa"/>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512GB</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16030</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611"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存储服务</w:t>
            </w:r>
          </w:p>
        </w:tc>
        <w:tc>
          <w:tcPr>
            <w:tcW w:w="959"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云主机数据盘</w:t>
            </w:r>
            <w:r>
              <w:rPr>
                <w:rFonts w:hint="eastAsia" w:ascii="Times New Roman" w:hAnsi="Times New Roman" w:eastAsia="仿宋_GB2312" w:cs="Times New Roman"/>
                <w:color w:val="000000"/>
                <w:kern w:val="0"/>
                <w:sz w:val="18"/>
                <w:szCs w:val="18"/>
                <w:lang w:bidi="ar"/>
              </w:rPr>
              <w:t>/数据库存储</w:t>
            </w:r>
          </w:p>
        </w:tc>
        <w:tc>
          <w:tcPr>
            <w:tcW w:w="1020"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SSD数据盘</w:t>
            </w:r>
            <w:r>
              <w:rPr>
                <w:rFonts w:hint="eastAsia" w:ascii="Times New Roman" w:hAnsi="Times New Roman" w:eastAsia="仿宋_GB2312" w:cs="Times New Roman"/>
                <w:color w:val="000000"/>
                <w:kern w:val="0"/>
                <w:sz w:val="18"/>
                <w:szCs w:val="18"/>
                <w:lang w:bidi="ar"/>
              </w:rPr>
              <w:t>/存储</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1GB</w:t>
            </w:r>
          </w:p>
        </w:tc>
        <w:tc>
          <w:tcPr>
            <w:tcW w:w="1813"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需以100G为单位订购</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0.7</w:t>
            </w:r>
          </w:p>
        </w:tc>
        <w:tc>
          <w:tcPr>
            <w:tcW w:w="2240" w:type="dxa"/>
            <w:gridSpan w:val="2"/>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高效数据盘</w:t>
            </w:r>
            <w:r>
              <w:rPr>
                <w:rFonts w:hint="eastAsia" w:ascii="Times New Roman" w:hAnsi="Times New Roman" w:eastAsia="仿宋_GB2312" w:cs="Times New Roman"/>
                <w:color w:val="000000"/>
                <w:kern w:val="0"/>
                <w:sz w:val="18"/>
                <w:szCs w:val="18"/>
                <w:lang w:bidi="ar"/>
              </w:rPr>
              <w:t>/</w:t>
            </w:r>
            <w:r>
              <w:rPr>
                <w:rFonts w:ascii="Times New Roman" w:hAnsi="Times New Roman" w:eastAsia="仿宋_GB2312" w:cs="Times New Roman"/>
                <w:color w:val="000000"/>
                <w:kern w:val="0"/>
                <w:sz w:val="18"/>
                <w:szCs w:val="18"/>
                <w:lang w:bidi="ar"/>
              </w:rPr>
              <w:t>SAS存储</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1GB</w:t>
            </w:r>
          </w:p>
        </w:tc>
        <w:tc>
          <w:tcPr>
            <w:tcW w:w="1813"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需以100G为单位订购</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0.41</w:t>
            </w:r>
          </w:p>
        </w:tc>
        <w:tc>
          <w:tcPr>
            <w:tcW w:w="2240" w:type="dxa"/>
            <w:gridSpan w:val="2"/>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云存储</w:t>
            </w:r>
          </w:p>
        </w:tc>
        <w:tc>
          <w:tcPr>
            <w:tcW w:w="1020"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每TeraByte (TB)字节</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100G</w:t>
            </w:r>
          </w:p>
        </w:tc>
        <w:tc>
          <w:tcPr>
            <w:tcW w:w="1813"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对象存储OSS，需以1T为单位订购</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18.1</w:t>
            </w:r>
          </w:p>
        </w:tc>
        <w:tc>
          <w:tcPr>
            <w:tcW w:w="2240" w:type="dxa"/>
            <w:gridSpan w:val="2"/>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1" w:type="dxa"/>
          <w:trHeight w:val="310" w:hRule="atLeast"/>
          <w:jc w:val="center"/>
        </w:trPr>
        <w:tc>
          <w:tcPr>
            <w:tcW w:w="9346" w:type="dxa"/>
            <w:gridSpan w:val="8"/>
            <w:noWrap w:val="0"/>
            <w:vAlign w:val="center"/>
          </w:tcPr>
          <w:p>
            <w:pPr>
              <w:autoSpaceDE w:val="0"/>
              <w:autoSpaceDN w:val="0"/>
              <w:adjustRightInd w:val="0"/>
              <w:spacing w:line="360" w:lineRule="auto"/>
              <w:rPr>
                <w:rFonts w:ascii="Times New Roman" w:hAnsi="Times New Roman" w:eastAsia="仿宋_GB2312" w:cs="Times New Roman"/>
                <w:color w:val="000000"/>
                <w:sz w:val="18"/>
                <w:szCs w:val="18"/>
                <w:lang w:val="zh-CN"/>
              </w:rPr>
            </w:pPr>
            <w:r>
              <w:rPr>
                <w:rFonts w:ascii="Times New Roman" w:hAnsi="Times New Roman" w:eastAsia="仿宋_GB2312" w:cs="Times New Roman"/>
                <w:b/>
                <w:bCs/>
                <w:color w:val="000000"/>
                <w:kern w:val="0"/>
                <w:sz w:val="18"/>
                <w:szCs w:val="18"/>
                <w:lang w:val="zh-CN" w:bidi="ar"/>
              </w:rPr>
              <w:t>二、平台服务（PaaS）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611"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数据库服务</w:t>
            </w:r>
          </w:p>
        </w:tc>
        <w:tc>
          <w:tcPr>
            <w:tcW w:w="959"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云数据库</w:t>
            </w: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My SQL数据库服务（最大连接数）</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约占用内存240MB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27</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150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约占用内存600MB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67</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约占用内存1200MB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127</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约占用内存2400MB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247</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1500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约占用内存6000MB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620</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约占用内存12000MB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1102</w:t>
            </w:r>
          </w:p>
        </w:tc>
        <w:tc>
          <w:tcPr>
            <w:tcW w:w="2189" w:type="dxa"/>
            <w:noWrap w:val="0"/>
            <w:vAlign w:val="center"/>
          </w:tcPr>
          <w:p>
            <w:pPr>
              <w:adjustRightInd w:val="0"/>
              <w:jc w:val="left"/>
              <w:rPr>
                <w:rFonts w:ascii="Times New Roman" w:hAnsi="Times New Roman" w:eastAsia="仿宋_GB2312"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约占用内存24000MB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2029</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约占用内存48000MB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3940</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MS SQL Server数据库服务（最大连接数）</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约占用内存1000MB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91</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约占用内存2000MB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183</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约占用内存4000MB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365</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约占用内存6000MB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550</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约占用内存8000MB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732</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1200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约占用内存12000MB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1097</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0"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约占用内存24000MB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1736</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297" w:hRule="atLeast"/>
          <w:jc w:val="center"/>
        </w:trPr>
        <w:tc>
          <w:tcPr>
            <w:tcW w:w="48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2000</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约占用内存48000MB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3292</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00" w:hRule="atLeast"/>
          <w:jc w:val="center"/>
        </w:trPr>
        <w:tc>
          <w:tcPr>
            <w:tcW w:w="480" w:type="dxa"/>
            <w:vMerge w:val="restart"/>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611"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大数据服务</w:t>
            </w:r>
          </w:p>
        </w:tc>
        <w:tc>
          <w:tcPr>
            <w:tcW w:w="959" w:type="dxa"/>
            <w:vMerge w:val="restart"/>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大数据服务</w:t>
            </w: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大数据存储</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大数据存储</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1T起售，以占用存储空间1GB位单价，1GB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 </w:t>
            </w:r>
          </w:p>
        </w:tc>
        <w:tc>
          <w:tcPr>
            <w:tcW w:w="2189" w:type="dxa"/>
            <w:noWrap w:val="0"/>
            <w:vAlign w:val="center"/>
          </w:tcPr>
          <w:p>
            <w:pPr>
              <w:adjustRightInd w:val="0"/>
              <w:jc w:val="left"/>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大数据存储空间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00" w:hRule="atLeast"/>
          <w:jc w:val="center"/>
        </w:trPr>
        <w:tc>
          <w:tcPr>
            <w:tcW w:w="480" w:type="dxa"/>
            <w:vMerge w:val="continue"/>
            <w:noWrap/>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计算单元（CU）</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1CU=1核4G</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148 </w:t>
            </w:r>
          </w:p>
        </w:tc>
        <w:tc>
          <w:tcPr>
            <w:tcW w:w="2189" w:type="dxa"/>
            <w:noWrap w:val="0"/>
            <w:vAlign w:val="center"/>
          </w:tcPr>
          <w:p>
            <w:pPr>
              <w:adjustRightInd w:val="0"/>
              <w:jc w:val="left"/>
              <w:textAlignment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926" w:hRule="atLeast"/>
          <w:jc w:val="center"/>
        </w:trPr>
        <w:tc>
          <w:tcPr>
            <w:tcW w:w="480" w:type="dxa"/>
            <w:vMerge w:val="continue"/>
            <w:noWrap/>
            <w:vAlign w:val="center"/>
          </w:tcPr>
          <w:p>
            <w:pPr>
              <w:adjustRightInd w:val="0"/>
              <w:jc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大数据ETL</w:t>
            </w:r>
          </w:p>
        </w:tc>
        <w:tc>
          <w:tcPr>
            <w:tcW w:w="1813" w:type="dxa"/>
            <w:noWrap w:val="0"/>
            <w:vAlign w:val="center"/>
          </w:tcPr>
          <w:p>
            <w:pPr>
              <w:adjustRightInd w:val="0"/>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以导入数据1GB为步长增加1GB</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9 </w:t>
            </w:r>
          </w:p>
        </w:tc>
        <w:tc>
          <w:tcPr>
            <w:tcW w:w="2189" w:type="dxa"/>
            <w:noWrap w:val="0"/>
            <w:vAlign w:val="center"/>
          </w:tcPr>
          <w:p>
            <w:pPr>
              <w:adjustRightInd w:val="0"/>
              <w:jc w:val="left"/>
              <w:rPr>
                <w:rFonts w:ascii="Times New Roman" w:hAnsi="Times New Roman" w:eastAsia="仿宋_GB2312" w:cs="Times New Roman"/>
                <w:color w:val="000000"/>
                <w:sz w:val="18"/>
                <w:szCs w:val="18"/>
              </w:rPr>
            </w:pPr>
          </w:p>
        </w:tc>
      </w:tr>
    </w:tbl>
    <w:p>
      <w:pPr>
        <w:adjustRightInd w:val="0"/>
        <w:spacing w:line="460" w:lineRule="exact"/>
        <w:rPr>
          <w:rFonts w:ascii="黑体" w:hAnsi="新宋体" w:eastAsia="黑体" w:cs="Times New Roman"/>
          <w:b/>
          <w:bCs/>
          <w:sz w:val="24"/>
          <w:szCs w:val="24"/>
        </w:rPr>
      </w:pPr>
    </w:p>
    <w:p>
      <w:pPr>
        <w:adjustRightInd w:val="0"/>
        <w:spacing w:line="460" w:lineRule="exact"/>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tbl>
      <w:tblPr>
        <w:tblStyle w:val="63"/>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11"/>
        <w:gridCol w:w="959"/>
        <w:gridCol w:w="1020"/>
        <w:gridCol w:w="1341"/>
        <w:gridCol w:w="1813"/>
        <w:gridCol w:w="933"/>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46" w:type="dxa"/>
            <w:gridSpan w:val="8"/>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b/>
                <w:bCs/>
                <w:color w:val="000000"/>
                <w:kern w:val="0"/>
                <w:sz w:val="18"/>
                <w:szCs w:val="18"/>
                <w:lang w:bidi="ar"/>
              </w:rPr>
              <w:t>三、云安全服务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80"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61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云备份</w:t>
            </w:r>
          </w:p>
        </w:tc>
        <w:tc>
          <w:tcPr>
            <w:tcW w:w="959"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云备份</w:t>
            </w:r>
          </w:p>
        </w:tc>
        <w:tc>
          <w:tcPr>
            <w:tcW w:w="1020"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数据备份与恢复</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1GB</w:t>
            </w:r>
          </w:p>
        </w:tc>
        <w:tc>
          <w:tcPr>
            <w:tcW w:w="1813"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支持多种、不同方式的数据库、应用及虚拟化平台数据保护</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1.95</w:t>
            </w:r>
          </w:p>
        </w:tc>
        <w:tc>
          <w:tcPr>
            <w:tcW w:w="2189"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按服务器整机备份，快速实现整机数据恢复，提供仿真恢复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0" w:type="dxa"/>
            <w:vMerge w:val="restart"/>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w:t>
            </w:r>
          </w:p>
        </w:tc>
        <w:tc>
          <w:tcPr>
            <w:tcW w:w="611"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自主云安全服务</w:t>
            </w:r>
          </w:p>
        </w:tc>
        <w:tc>
          <w:tcPr>
            <w:tcW w:w="959"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自主云安全服务</w:t>
            </w: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WAF</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25M</w:t>
            </w:r>
          </w:p>
        </w:tc>
        <w:tc>
          <w:tcPr>
            <w:tcW w:w="1813"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1个一级域名和10个二级域名（流量上限为25M）</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667</w:t>
            </w:r>
          </w:p>
        </w:tc>
        <w:tc>
          <w:tcPr>
            <w:tcW w:w="2189"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防护流量25Mbps，HTTP最大新建连接数3000，HTTP最大并发连接数30000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50M</w:t>
            </w:r>
          </w:p>
        </w:tc>
        <w:tc>
          <w:tcPr>
            <w:tcW w:w="1813"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2个一级域名和20个二级域名（流量上限为50M）</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1105</w:t>
            </w:r>
          </w:p>
        </w:tc>
        <w:tc>
          <w:tcPr>
            <w:tcW w:w="2189"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防护流量50Mbps，HTTP最大并发连接数50000，HTTP最大新建数5000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100M</w:t>
            </w:r>
          </w:p>
        </w:tc>
        <w:tc>
          <w:tcPr>
            <w:tcW w:w="1813"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4个一级域名和40个二级域名（流量上限为100M）</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1794</w:t>
            </w:r>
          </w:p>
        </w:tc>
        <w:tc>
          <w:tcPr>
            <w:tcW w:w="2189"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防护流量100Mbps、HTTP最大并发数180000、HTTP最大新建数10000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200M</w:t>
            </w:r>
          </w:p>
        </w:tc>
        <w:tc>
          <w:tcPr>
            <w:tcW w:w="1813"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8个一级域名和80个二级域名（流量上限为200M）</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2942</w:t>
            </w:r>
          </w:p>
        </w:tc>
        <w:tc>
          <w:tcPr>
            <w:tcW w:w="2189"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防护流量200Mbps、HTTP最大并发数300000、HTTP最大新建数30000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500M</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4452</w:t>
            </w:r>
          </w:p>
        </w:tc>
        <w:tc>
          <w:tcPr>
            <w:tcW w:w="2189"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防护流量500Mbps、HTTP最大并发数500000、HTTP最大新建数40000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主机防护</w:t>
            </w:r>
            <w:r>
              <w:rPr>
                <w:rFonts w:ascii="Times New Roman" w:hAnsi="Times New Roman" w:eastAsia="仿宋_GB2312" w:cs="Times New Roman"/>
                <w:color w:val="000000"/>
                <w:kern w:val="0"/>
                <w:sz w:val="18"/>
                <w:szCs w:val="18"/>
                <w:lang w:bidi="ar"/>
              </w:rPr>
              <w:br w:type="textWrapping"/>
            </w:r>
            <w:r>
              <w:rPr>
                <w:rFonts w:ascii="Times New Roman" w:hAnsi="Times New Roman" w:eastAsia="仿宋_GB2312" w:cs="Times New Roman"/>
                <w:color w:val="000000"/>
                <w:kern w:val="0"/>
                <w:sz w:val="18"/>
                <w:szCs w:val="18"/>
                <w:lang w:bidi="ar"/>
              </w:rPr>
              <w:t>（EDR）</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1台服务器</w:t>
            </w:r>
          </w:p>
        </w:tc>
        <w:tc>
          <w:tcPr>
            <w:tcW w:w="1813"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单价*数量计算总价</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84元/台</w:t>
            </w:r>
          </w:p>
        </w:tc>
        <w:tc>
          <w:tcPr>
            <w:tcW w:w="2189" w:type="dxa"/>
            <w:vMerge w:val="restart"/>
            <w:noWrap w:val="0"/>
            <w:vAlign w:val="center"/>
          </w:tcPr>
          <w:p>
            <w:pPr>
              <w:adjustRightInd w:val="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包含病毒查杀、网站后门查杀、漏洞管理、性能监控、主机防火墙、WEB应用防护、登录防护、防端口扫描等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10台服务器</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66元/台</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50台服务器</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59元/台</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200台服务器</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52.5元/台</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300台以上</w:t>
            </w:r>
          </w:p>
        </w:tc>
        <w:tc>
          <w:tcPr>
            <w:tcW w:w="1813"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45.5元/台</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防火墙</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25M吞吐量</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668</w:t>
            </w:r>
          </w:p>
        </w:tc>
        <w:tc>
          <w:tcPr>
            <w:tcW w:w="2189"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应用层性能支持：200M、500M和1000M；支持静态路由，ECMP等价路由，支持RIPv1/v2，OSPFv2/v3，BGP等动态路由协议，支持多播路由协议，支持路由异常告警功能；提供基本的安全防御；含预警及报表服务。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50M吞吐量</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719</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100M吞吐量</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863.5</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200M吞吐量</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2289.5</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500M吞吐量</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4406</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1000M吞吐量</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8207</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日志审计</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10个日志源</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734</w:t>
            </w:r>
          </w:p>
        </w:tc>
        <w:tc>
          <w:tcPr>
            <w:tcW w:w="2189"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系统支持从不同设备或系统中所获得的各类日志、事件中抽取相关片段准确和完整地映射至安全事件的标准字段；对安全事件重新定级。能根据统一的安全策略，按照安全设备识别名、事件类别、事件级别等所有可能的条件及各种条件的组合对事件严重级别进行重定义；含运维及报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20个日志源</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1143</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50个日志源</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1824</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100个日志源</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2907</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200个日志源</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4147</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数据库审计</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1个数据库实例</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702</w:t>
            </w:r>
          </w:p>
        </w:tc>
        <w:tc>
          <w:tcPr>
            <w:tcW w:w="2189" w:type="dxa"/>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支持多种数据库类型的审计，支持Oracle数据库审计、SQL-Server数据库审计、DB2数据库审计、MySQL数据库审计、Informix数据库审计、达梦数据库审计、人大金仓数据库审计、postgresql数据库审计、sysbase数据库审计、cache数据库；支持白名单审计，系统使用审计白名单将非关注的内容进行过滤，不进行记录，降低了存储空间和无用信息的堆砌，白名单内容包括以下4个维度:SQL模板、业务系统、URL地址及数据库条件；支持基于SQL命令的webshell检测，提供webshell日志查询；可通过查看webshell攻击的时间、源IP、业务系统、websh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2个数据库实例</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1337</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4个数据库实例</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2215</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8个数据库实例</w:t>
            </w:r>
          </w:p>
        </w:tc>
        <w:tc>
          <w:tcPr>
            <w:tcW w:w="1813" w:type="dxa"/>
            <w:noWrap w:val="0"/>
            <w:vAlign w:val="center"/>
          </w:tcPr>
          <w:p>
            <w:pPr>
              <w:adjustRightInd w:val="0"/>
              <w:jc w:val="center"/>
              <w:rPr>
                <w:rFonts w:ascii="Times New Roman" w:hAnsi="Times New Roman" w:eastAsia="仿宋_GB2312" w:cs="Times New Roman"/>
                <w:color w:val="000000"/>
                <w:sz w:val="18"/>
                <w:szCs w:val="18"/>
              </w:rPr>
            </w:pP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3107</w:t>
            </w:r>
          </w:p>
        </w:tc>
        <w:tc>
          <w:tcPr>
            <w:tcW w:w="2189" w:type="dxa"/>
            <w:vMerge w:val="continue"/>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80" w:type="dxa"/>
            <w:vMerge w:val="continue"/>
            <w:noWrap/>
            <w:vAlign w:val="center"/>
          </w:tcPr>
          <w:p>
            <w:pPr>
              <w:adjustRightInd w:val="0"/>
              <w:jc w:val="center"/>
              <w:textAlignment w:val="center"/>
              <w:rPr>
                <w:rFonts w:ascii="Times New Roman" w:hAnsi="Times New Roman" w:eastAsia="仿宋_GB2312" w:cs="Times New Roman"/>
                <w:color w:val="000000"/>
                <w:sz w:val="18"/>
                <w:szCs w:val="18"/>
              </w:rPr>
            </w:pPr>
          </w:p>
        </w:tc>
        <w:tc>
          <w:tcPr>
            <w:tcW w:w="611"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959" w:type="dxa"/>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1020"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安全堡垒机</w:t>
            </w:r>
          </w:p>
        </w:tc>
        <w:tc>
          <w:tcPr>
            <w:tcW w:w="1341"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1个资产授权</w:t>
            </w:r>
          </w:p>
        </w:tc>
        <w:tc>
          <w:tcPr>
            <w:tcW w:w="1813"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单价*数量计算总价</w:t>
            </w:r>
          </w:p>
        </w:tc>
        <w:tc>
          <w:tcPr>
            <w:tcW w:w="933" w:type="dxa"/>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31.5</w:t>
            </w:r>
          </w:p>
        </w:tc>
        <w:tc>
          <w:tcPr>
            <w:tcW w:w="2189" w:type="dxa"/>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w:t>
            </w:r>
          </w:p>
        </w:tc>
      </w:tr>
    </w:tbl>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p>
      <w:pPr>
        <w:adjustRightInd w:val="0"/>
        <w:spacing w:line="460" w:lineRule="exact"/>
        <w:jc w:val="center"/>
        <w:rPr>
          <w:rFonts w:ascii="黑体" w:hAnsi="新宋体" w:eastAsia="黑体" w:cs="Times New Roman"/>
          <w:b/>
          <w:bCs/>
          <w:sz w:val="36"/>
          <w:szCs w:val="36"/>
        </w:rPr>
      </w:pPr>
    </w:p>
    <w:tbl>
      <w:tblPr>
        <w:tblStyle w:val="63"/>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569"/>
        <w:gridCol w:w="911"/>
        <w:gridCol w:w="970"/>
        <w:gridCol w:w="1100"/>
        <w:gridCol w:w="1909"/>
        <w:gridCol w:w="840"/>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98" w:type="pct"/>
            <w:gridSpan w:val="8"/>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b/>
                <w:bCs/>
                <w:color w:val="000000"/>
                <w:kern w:val="0"/>
                <w:sz w:val="18"/>
                <w:szCs w:val="18"/>
                <w:lang w:bidi="ar"/>
              </w:rPr>
              <w:t>四、云平台服务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 w:type="pct"/>
            <w:noWrap w:val="0"/>
            <w:vAlign w:val="center"/>
          </w:tcPr>
          <w:p>
            <w:pPr>
              <w:adjustRightInd w:val="0"/>
              <w:spacing w:line="46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1</w:t>
            </w:r>
          </w:p>
        </w:tc>
        <w:tc>
          <w:tcPr>
            <w:tcW w:w="306" w:type="pct"/>
            <w:noWrap w:val="0"/>
            <w:vAlign w:val="center"/>
          </w:tcPr>
          <w:p>
            <w:pPr>
              <w:adjustRightInd w:val="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机柜服务</w:t>
            </w:r>
          </w:p>
        </w:tc>
        <w:tc>
          <w:tcPr>
            <w:tcW w:w="490"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托管机柜</w:t>
            </w:r>
          </w:p>
        </w:tc>
        <w:tc>
          <w:tcPr>
            <w:tcW w:w="52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托管机柜</w:t>
            </w: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42U</w:t>
            </w:r>
          </w:p>
        </w:tc>
        <w:tc>
          <w:tcPr>
            <w:tcW w:w="1027"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3600</w:t>
            </w: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 w:type="pct"/>
            <w:vMerge w:val="restart"/>
            <w:noWrap w:val="0"/>
            <w:vAlign w:val="center"/>
          </w:tcPr>
          <w:p>
            <w:pPr>
              <w:adjustRightInd w:val="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w:t>
            </w:r>
          </w:p>
        </w:tc>
        <w:tc>
          <w:tcPr>
            <w:tcW w:w="306" w:type="pct"/>
            <w:vMerge w:val="restart"/>
            <w:noWrap w:val="0"/>
            <w:vAlign w:val="center"/>
          </w:tcPr>
          <w:p>
            <w:pPr>
              <w:adjustRightInd w:val="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网络服务</w:t>
            </w:r>
          </w:p>
        </w:tc>
        <w:tc>
          <w:tcPr>
            <w:tcW w:w="490" w:type="pct"/>
            <w:vMerge w:val="restar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云网</w:t>
            </w:r>
          </w:p>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基础保障</w:t>
            </w:r>
          </w:p>
        </w:tc>
        <w:tc>
          <w:tcPr>
            <w:tcW w:w="522" w:type="pct"/>
            <w:vMerge w:val="restar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链路</w:t>
            </w: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互联网专线（1G）</w:t>
            </w:r>
          </w:p>
        </w:tc>
        <w:tc>
          <w:tcPr>
            <w:tcW w:w="1027"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按年付费，125000/年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公安专线</w:t>
            </w:r>
          </w:p>
        </w:tc>
        <w:tc>
          <w:tcPr>
            <w:tcW w:w="1027"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按年付费，7800/年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OTN专线100M</w:t>
            </w:r>
          </w:p>
        </w:tc>
        <w:tc>
          <w:tcPr>
            <w:tcW w:w="1027"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按年付费，7200/年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OTN专线1000M</w:t>
            </w:r>
          </w:p>
        </w:tc>
        <w:tc>
          <w:tcPr>
            <w:tcW w:w="1027"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按年付费，57600/年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OTN专线10000M</w:t>
            </w:r>
          </w:p>
        </w:tc>
        <w:tc>
          <w:tcPr>
            <w:tcW w:w="1027"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按年付费，172800/年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textAlignment w:val="center"/>
              <w:rPr>
                <w:rFonts w:ascii="Times New Roman" w:hAnsi="Times New Roman" w:eastAsia="仿宋_GB2312" w:cs="Times New Roman"/>
                <w:color w:val="000000"/>
                <w:sz w:val="18"/>
                <w:szCs w:val="18"/>
              </w:rPr>
            </w:pPr>
          </w:p>
        </w:tc>
        <w:tc>
          <w:tcPr>
            <w:tcW w:w="522" w:type="pct"/>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共享互联网出口带宽</w:t>
            </w:r>
          </w:p>
        </w:tc>
        <w:tc>
          <w:tcPr>
            <w:tcW w:w="592" w:type="pc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500 Mbps</w:t>
            </w:r>
          </w:p>
        </w:tc>
        <w:tc>
          <w:tcPr>
            <w:tcW w:w="1027" w:type="pct"/>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云平台共享互联网出口；提供配套的IP地址</w:t>
            </w: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6856</w:t>
            </w:r>
          </w:p>
        </w:tc>
        <w:tc>
          <w:tcPr>
            <w:tcW w:w="1368" w:type="pct"/>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1000 Mbps</w:t>
            </w:r>
          </w:p>
        </w:tc>
        <w:tc>
          <w:tcPr>
            <w:tcW w:w="1027"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13711</w:t>
            </w:r>
          </w:p>
        </w:tc>
        <w:tc>
          <w:tcPr>
            <w:tcW w:w="1368" w:type="pct"/>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每增加100Mbps</w:t>
            </w:r>
          </w:p>
        </w:tc>
        <w:tc>
          <w:tcPr>
            <w:tcW w:w="1027"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1644</w:t>
            </w:r>
          </w:p>
        </w:tc>
        <w:tc>
          <w:tcPr>
            <w:tcW w:w="1368" w:type="pct"/>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textAlignment w:val="center"/>
              <w:rPr>
                <w:rFonts w:ascii="Times New Roman" w:hAnsi="Times New Roman" w:eastAsia="仿宋_GB2312" w:cs="Times New Roman"/>
                <w:color w:val="000000"/>
                <w:sz w:val="18"/>
                <w:szCs w:val="18"/>
              </w:rPr>
            </w:pPr>
          </w:p>
        </w:tc>
        <w:tc>
          <w:tcPr>
            <w:tcW w:w="522" w:type="pct"/>
            <w:vMerge w:val="restar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独享互联网出口带宽</w:t>
            </w:r>
          </w:p>
        </w:tc>
        <w:tc>
          <w:tcPr>
            <w:tcW w:w="592" w:type="pct"/>
            <w:noWrap w:val="0"/>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10M</w:t>
            </w:r>
          </w:p>
        </w:tc>
        <w:tc>
          <w:tcPr>
            <w:tcW w:w="1027" w:type="pct"/>
            <w:vMerge w:val="restart"/>
            <w:noWrap w:val="0"/>
            <w:vAlign w:val="center"/>
          </w:tcPr>
          <w:p>
            <w:pPr>
              <w:adjustRightInd w:val="0"/>
              <w:jc w:val="center"/>
              <w:rPr>
                <w:rFonts w:ascii="Times New Roman" w:hAnsi="Times New Roman" w:eastAsia="仿宋_GB2312" w:cs="Times New Roman"/>
                <w:color w:val="000000"/>
                <w:sz w:val="18"/>
                <w:szCs w:val="18"/>
              </w:rPr>
            </w:pPr>
          </w:p>
        </w:tc>
        <w:tc>
          <w:tcPr>
            <w:tcW w:w="452" w:type="pct"/>
            <w:noWrap/>
            <w:vAlign w:val="center"/>
          </w:tcPr>
          <w:p>
            <w:pPr>
              <w:adjustRightInd w:val="0"/>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363</w:t>
            </w:r>
          </w:p>
        </w:tc>
        <w:tc>
          <w:tcPr>
            <w:tcW w:w="1368" w:type="pct"/>
            <w:noWrap w:val="0"/>
            <w:vAlign w:val="center"/>
          </w:tcPr>
          <w:p>
            <w:pPr>
              <w:adjustRightInd w:val="0"/>
              <w:jc w:val="center"/>
              <w:rPr>
                <w:rFonts w:ascii="Times New Roman" w:hAnsi="Times New Roman"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20M</w:t>
            </w:r>
          </w:p>
        </w:tc>
        <w:tc>
          <w:tcPr>
            <w:tcW w:w="1027"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727</w:t>
            </w: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50M</w:t>
            </w:r>
          </w:p>
        </w:tc>
        <w:tc>
          <w:tcPr>
            <w:tcW w:w="1027"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1091</w:t>
            </w: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100M</w:t>
            </w:r>
          </w:p>
        </w:tc>
        <w:tc>
          <w:tcPr>
            <w:tcW w:w="1027"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2182</w:t>
            </w: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22"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200M</w:t>
            </w:r>
          </w:p>
        </w:tc>
        <w:tc>
          <w:tcPr>
            <w:tcW w:w="1027"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3819</w:t>
            </w: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490"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云负载均衡</w:t>
            </w:r>
          </w:p>
        </w:tc>
        <w:tc>
          <w:tcPr>
            <w:tcW w:w="52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以1个实例为单位</w:t>
            </w: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实例</w:t>
            </w:r>
          </w:p>
        </w:tc>
        <w:tc>
          <w:tcPr>
            <w:tcW w:w="1027"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提供4层和7层负载均衡。支持包括全局负载均衡和服务器负载均衡的功能；支持轮询、加权轮询、加权最小连接、动态反馈、最快响应、最小流量、带宽比例、哈希、主备、首个可用、UDP强行负载等算法。</w:t>
            </w: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 xml:space="preserve">639 </w:t>
            </w: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支持包括全局负载均衡和服务器负载均衡的功能；支持轮询、加权轮询、加权最小连接、动态反馈、最快响应、最小流量、带宽比例、哈希、主备、首个可用、UDP强行负载等算法。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0" w:type="pct"/>
            <w:vMerge w:val="restart"/>
            <w:noWrap w:val="0"/>
            <w:vAlign w:val="top"/>
          </w:tcPr>
          <w:p>
            <w:pPr>
              <w:adjustRightInd w:val="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3</w:t>
            </w:r>
          </w:p>
        </w:tc>
        <w:tc>
          <w:tcPr>
            <w:tcW w:w="306" w:type="pct"/>
            <w:vMerge w:val="restart"/>
            <w:noWrap w:val="0"/>
            <w:vAlign w:val="top"/>
          </w:tcPr>
          <w:p>
            <w:pPr>
              <w:adjustRightInd w:val="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平台安全服务</w:t>
            </w:r>
          </w:p>
        </w:tc>
        <w:tc>
          <w:tcPr>
            <w:tcW w:w="490"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态势感知</w:t>
            </w:r>
          </w:p>
        </w:tc>
        <w:tc>
          <w:tcPr>
            <w:tcW w:w="52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态势感知</w:t>
            </w: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每个使用单位</w:t>
            </w:r>
          </w:p>
        </w:tc>
        <w:tc>
          <w:tcPr>
            <w:tcW w:w="1027" w:type="pct"/>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2494</w:t>
            </w:r>
          </w:p>
        </w:tc>
        <w:tc>
          <w:tcPr>
            <w:tcW w:w="1369"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态势感知在集中管理所有安全组件日志数据的基础上，综合运用攻击地图炮、安全拓扑等可视化技术手段，对云中资产的安全风险、攻击威胁的分布、趋势、来源进行综合的感知呈现，为总体把握安全态势提供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40" w:type="pct"/>
            <w:vMerge w:val="continue"/>
            <w:noWrap w:val="0"/>
            <w:vAlign w:val="center"/>
          </w:tcPr>
          <w:p>
            <w:pPr>
              <w:adjustRightInd w:val="0"/>
              <w:jc w:val="center"/>
              <w:rPr>
                <w:rFonts w:ascii="Times New Roman" w:hAnsi="Times New Roman" w:eastAsia="仿宋_GB2312" w:cs="Times New Roman"/>
                <w:color w:val="000000"/>
                <w:sz w:val="18"/>
                <w:szCs w:val="18"/>
              </w:rPr>
            </w:pPr>
          </w:p>
        </w:tc>
        <w:tc>
          <w:tcPr>
            <w:tcW w:w="306" w:type="pct"/>
            <w:vMerge w:val="continue"/>
            <w:noWrap w:val="0"/>
            <w:vAlign w:val="center"/>
          </w:tcPr>
          <w:p>
            <w:pPr>
              <w:adjustRightInd w:val="0"/>
              <w:jc w:val="center"/>
              <w:rPr>
                <w:rFonts w:ascii="Times New Roman" w:hAnsi="Times New Roman" w:eastAsia="仿宋_GB2312" w:cs="Times New Roman"/>
                <w:color w:val="000000"/>
                <w:kern w:val="0"/>
                <w:sz w:val="18"/>
                <w:szCs w:val="18"/>
                <w:lang w:bidi="ar"/>
              </w:rPr>
            </w:pPr>
          </w:p>
        </w:tc>
        <w:tc>
          <w:tcPr>
            <w:tcW w:w="490"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云安全服务</w:t>
            </w:r>
          </w:p>
        </w:tc>
        <w:tc>
          <w:tcPr>
            <w:tcW w:w="52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星云数据安全防护服务专业版</w:t>
            </w:r>
          </w:p>
        </w:tc>
        <w:tc>
          <w:tcPr>
            <w:tcW w:w="592"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实例</w:t>
            </w:r>
          </w:p>
        </w:tc>
        <w:tc>
          <w:tcPr>
            <w:tcW w:w="1027" w:type="pct"/>
            <w:noWrap w:val="0"/>
            <w:vAlign w:val="center"/>
          </w:tcPr>
          <w:p>
            <w:pPr>
              <w:adjustRightInd w:val="0"/>
              <w:jc w:val="center"/>
              <w:rPr>
                <w:rFonts w:ascii="Times New Roman" w:hAnsi="Times New Roman" w:eastAsia="仿宋_GB2312" w:cs="Times New Roman"/>
                <w:color w:val="000000"/>
                <w:kern w:val="0"/>
                <w:sz w:val="18"/>
                <w:szCs w:val="18"/>
              </w:rPr>
            </w:pPr>
            <w:r>
              <w:rPr>
                <w:rFonts w:ascii="仿宋_GB2312" w:hAnsi="Times New Roman" w:eastAsia="仿宋_GB2312" w:cs="仿宋_GB2312"/>
                <w:color w:val="000000"/>
                <w:kern w:val="0"/>
                <w:sz w:val="18"/>
                <w:szCs w:val="18"/>
                <w:lang w:bidi="ar"/>
              </w:rPr>
              <w:t>每个数据库实例定义如下：</w:t>
            </w:r>
          </w:p>
          <w:p>
            <w:pPr>
              <w:adjustRightIn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lang w:bidi="ar"/>
              </w:rPr>
              <w:t>SQL</w:t>
            </w:r>
            <w:r>
              <w:rPr>
                <w:rFonts w:ascii="仿宋_GB2312" w:hAnsi="Times New Roman" w:eastAsia="仿宋_GB2312" w:cs="仿宋_GB2312"/>
                <w:color w:val="000000"/>
                <w:kern w:val="0"/>
                <w:sz w:val="18"/>
                <w:szCs w:val="18"/>
                <w:lang w:bidi="ar"/>
              </w:rPr>
              <w:t>处理速度</w:t>
            </w:r>
            <w:r>
              <w:rPr>
                <w:rFonts w:ascii="Times New Roman" w:hAnsi="Times New Roman" w:eastAsia="仿宋_GB2312" w:cs="Times New Roman"/>
                <w:color w:val="000000"/>
                <w:kern w:val="0"/>
                <w:sz w:val="18"/>
                <w:szCs w:val="18"/>
                <w:lang w:bidi="ar"/>
              </w:rPr>
              <w:t>500</w:t>
            </w:r>
            <w:r>
              <w:rPr>
                <w:rFonts w:ascii="仿宋_GB2312" w:hAnsi="Times New Roman" w:eastAsia="仿宋_GB2312" w:cs="仿宋_GB2312"/>
                <w:color w:val="000000"/>
                <w:kern w:val="0"/>
                <w:sz w:val="18"/>
                <w:szCs w:val="18"/>
                <w:lang w:bidi="ar"/>
              </w:rPr>
              <w:t>个</w:t>
            </w:r>
            <w:r>
              <w:rPr>
                <w:rFonts w:ascii="Times New Roman" w:hAnsi="Times New Roman" w:eastAsia="仿宋_GB2312" w:cs="Times New Roman"/>
                <w:color w:val="000000"/>
                <w:kern w:val="0"/>
                <w:sz w:val="18"/>
                <w:szCs w:val="18"/>
                <w:lang w:bidi="ar"/>
              </w:rPr>
              <w:t>/S</w:t>
            </w:r>
            <w:r>
              <w:rPr>
                <w:rFonts w:ascii="仿宋_GB2312" w:hAnsi="Times New Roman" w:eastAsia="仿宋_GB2312" w:cs="仿宋_GB2312"/>
                <w:color w:val="000000"/>
                <w:kern w:val="0"/>
                <w:sz w:val="18"/>
                <w:szCs w:val="18"/>
                <w:lang w:bidi="ar"/>
              </w:rPr>
              <w:t>（</w:t>
            </w:r>
            <w:r>
              <w:rPr>
                <w:rFonts w:ascii="Times New Roman" w:hAnsi="Times New Roman" w:eastAsia="仿宋_GB2312" w:cs="Times New Roman"/>
                <w:color w:val="000000"/>
                <w:kern w:val="0"/>
                <w:sz w:val="18"/>
                <w:szCs w:val="18"/>
                <w:lang w:bidi="ar"/>
              </w:rPr>
              <w:t>IOQPS)</w:t>
            </w:r>
          </w:p>
          <w:p>
            <w:pPr>
              <w:adjustRightInd w:val="0"/>
              <w:jc w:val="center"/>
              <w:rPr>
                <w:rFonts w:ascii="Times New Roman" w:hAnsi="Times New Roman" w:eastAsia="仿宋_GB2312" w:cs="Times New Roman"/>
                <w:color w:val="000000"/>
                <w:kern w:val="0"/>
                <w:sz w:val="18"/>
                <w:szCs w:val="18"/>
              </w:rPr>
            </w:pPr>
            <w:r>
              <w:rPr>
                <w:rFonts w:ascii="仿宋_GB2312" w:hAnsi="Times New Roman" w:eastAsia="仿宋_GB2312" w:cs="仿宋_GB2312"/>
                <w:color w:val="000000"/>
                <w:kern w:val="0"/>
                <w:sz w:val="18"/>
                <w:szCs w:val="18"/>
                <w:lang w:bidi="ar"/>
              </w:rPr>
              <w:t>最大并发连接数</w:t>
            </w:r>
            <w:r>
              <w:rPr>
                <w:rFonts w:ascii="Times New Roman" w:hAnsi="Times New Roman" w:eastAsia="仿宋_GB2312" w:cs="Times New Roman"/>
                <w:color w:val="000000"/>
                <w:kern w:val="0"/>
                <w:sz w:val="18"/>
                <w:szCs w:val="18"/>
                <w:lang w:bidi="ar"/>
              </w:rPr>
              <w:t>200</w:t>
            </w:r>
          </w:p>
          <w:p>
            <w:pPr>
              <w:adjustRightInd w:val="0"/>
              <w:rPr>
                <w:rFonts w:ascii="Times New Roman" w:hAnsi="Times New Roman" w:eastAsia="仿宋_GB2312" w:cs="Times New Roman"/>
                <w:color w:val="000000"/>
                <w:kern w:val="0"/>
                <w:sz w:val="18"/>
                <w:szCs w:val="18"/>
                <w:lang w:bidi="ar"/>
              </w:rPr>
            </w:pPr>
            <w:r>
              <w:rPr>
                <w:rFonts w:ascii="仿宋_GB2312" w:hAnsi="Times New Roman" w:eastAsia="仿宋_GB2312" w:cs="仿宋_GB2312"/>
                <w:color w:val="000000"/>
                <w:kern w:val="0"/>
                <w:sz w:val="18"/>
                <w:szCs w:val="18"/>
                <w:lang w:bidi="ar"/>
              </w:rPr>
              <w:t>数据吞吐量</w:t>
            </w:r>
            <w:r>
              <w:rPr>
                <w:rFonts w:ascii="Times New Roman" w:hAnsi="Times New Roman" w:eastAsia="仿宋_GB2312" w:cs="Times New Roman"/>
                <w:color w:val="000000"/>
                <w:kern w:val="0"/>
                <w:sz w:val="18"/>
                <w:szCs w:val="18"/>
                <w:lang w:bidi="ar"/>
              </w:rPr>
              <w:t>100Mbps</w:t>
            </w:r>
          </w:p>
        </w:tc>
        <w:tc>
          <w:tcPr>
            <w:tcW w:w="452" w:type="pct"/>
            <w:noWrap/>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3350</w:t>
            </w:r>
          </w:p>
        </w:tc>
        <w:tc>
          <w:tcPr>
            <w:tcW w:w="1368" w:type="pct"/>
            <w:noWrap w:val="0"/>
            <w:vAlign w:val="center"/>
          </w:tcPr>
          <w:p>
            <w:pPr>
              <w:adjustRightInd w:val="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40000元/实例/年，属自付产品</w:t>
            </w:r>
          </w:p>
        </w:tc>
      </w:tr>
    </w:tbl>
    <w:p>
      <w:pPr>
        <w:rPr>
          <w:rFonts w:hint="eastAsia" w:ascii="宋体" w:hAnsi="宋体" w:cs="宋体"/>
          <w:b/>
          <w:sz w:val="36"/>
          <w:szCs w:val="36"/>
        </w:rPr>
      </w:pPr>
      <w:r>
        <w:rPr>
          <w:rFonts w:hint="eastAsia" w:ascii="黑体" w:hAnsi="新宋体" w:eastAsia="黑体" w:cs="Times New Roman"/>
          <w:b/>
          <w:bCs/>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第四部分   评标办法</w:t>
      </w:r>
    </w:p>
    <w:p>
      <w:pPr>
        <w:adjustRightInd w:val="0"/>
        <w:snapToGrid w:val="0"/>
        <w:spacing w:line="360" w:lineRule="auto"/>
        <w:jc w:val="center"/>
        <w:rPr>
          <w:rFonts w:ascii="宋体" w:hAnsi="宋体" w:eastAsia="宋体" w:cs="宋体"/>
          <w:b/>
          <w:color w:val="auto"/>
          <w:sz w:val="32"/>
          <w:szCs w:val="20"/>
        </w:rPr>
      </w:pPr>
      <w:r>
        <w:rPr>
          <w:rFonts w:hint="eastAsia" w:ascii="宋体" w:hAnsi="宋体" w:cs="宋体"/>
          <w:color w:val="auto"/>
          <w:sz w:val="20"/>
          <w:szCs w:val="20"/>
          <w:shd w:val="clear" w:color="auto" w:fill="FFFFFF"/>
        </w:rPr>
        <w:t> </w:t>
      </w:r>
      <w:r>
        <w:rPr>
          <w:rFonts w:hint="eastAsia" w:ascii="宋体" w:hAnsi="宋体" w:eastAsia="宋体" w:cs="宋体"/>
          <w:b/>
          <w:color w:val="auto"/>
          <w:sz w:val="32"/>
          <w:szCs w:val="20"/>
        </w:rPr>
        <w:t>评标办法前附表</w:t>
      </w:r>
    </w:p>
    <w:tbl>
      <w:tblPr>
        <w:tblStyle w:val="64"/>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6216"/>
        <w:gridCol w:w="806"/>
        <w:gridCol w:w="803"/>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63"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6216"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评标标准</w:t>
            </w:r>
          </w:p>
        </w:tc>
        <w:tc>
          <w:tcPr>
            <w:tcW w:w="806"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权重</w:t>
            </w:r>
          </w:p>
        </w:tc>
        <w:tc>
          <w:tcPr>
            <w:tcW w:w="803" w:type="dxa"/>
            <w:noWrap w:val="0"/>
            <w:vAlign w:val="center"/>
          </w:tcPr>
          <w:p>
            <w:pPr>
              <w:adjustRightInd w:val="0"/>
              <w:snapToGrid w:val="0"/>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主观分/客观分属性</w:t>
            </w:r>
          </w:p>
        </w:tc>
        <w:tc>
          <w:tcPr>
            <w:tcW w:w="1424"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bCs/>
                <w:color w:val="auto"/>
                <w:kern w:val="0"/>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216" w:type="dxa"/>
            <w:noWrap w:val="0"/>
            <w:vAlign w:val="center"/>
          </w:tcPr>
          <w:p>
            <w:pPr>
              <w:adjustRightInd w:val="0"/>
              <w:rPr>
                <w:rFonts w:ascii="宋体" w:hAnsi="宋体" w:eastAsia="宋体" w:cs="宋体"/>
                <w:color w:val="auto"/>
                <w:kern w:val="0"/>
                <w:sz w:val="24"/>
                <w:szCs w:val="24"/>
              </w:rPr>
            </w:pPr>
            <w:r>
              <w:rPr>
                <w:rFonts w:hint="eastAsia" w:ascii="宋体" w:hAnsi="宋体" w:eastAsia="宋体" w:cs="宋体"/>
                <w:color w:val="auto"/>
                <w:kern w:val="0"/>
                <w:sz w:val="24"/>
                <w:szCs w:val="24"/>
              </w:rPr>
              <w:t>（1）具有ISO9001质量管理体系认证证书的得2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p>
            <w:pPr>
              <w:adjustRightInd w:val="0"/>
              <w:rPr>
                <w:rFonts w:ascii="宋体" w:hAnsi="宋体" w:eastAsia="宋体" w:cs="宋体"/>
                <w:color w:val="auto"/>
                <w:kern w:val="0"/>
                <w:sz w:val="24"/>
                <w:szCs w:val="24"/>
              </w:rPr>
            </w:pPr>
            <w:r>
              <w:rPr>
                <w:rFonts w:hint="eastAsia" w:ascii="宋体" w:hAnsi="宋体" w:eastAsia="宋体" w:cs="宋体"/>
                <w:color w:val="auto"/>
                <w:kern w:val="0"/>
                <w:sz w:val="24"/>
                <w:szCs w:val="24"/>
              </w:rPr>
              <w:t>（2）具有ISO14001环境管理体系认证证书的得2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p>
            <w:pPr>
              <w:adjustRightInd w:val="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w:t>
            </w:r>
            <w:r>
              <w:rPr>
                <w:rFonts w:hint="eastAsia" w:ascii="宋体" w:hAnsi="宋体" w:eastAsia="宋体" w:cs="Times New Roman"/>
                <w:kern w:val="2"/>
                <w:sz w:val="24"/>
                <w:szCs w:val="24"/>
                <w:highlight w:val="none"/>
                <w:lang w:val="en-US" w:eastAsia="zh-CN" w:bidi="ar-SA"/>
              </w:rPr>
              <w:t>OHSAS18001或</w:t>
            </w:r>
            <w:r>
              <w:rPr>
                <w:rFonts w:hint="eastAsia" w:ascii="宋体" w:hAnsi="宋体" w:eastAsia="宋体" w:cs="宋体"/>
                <w:color w:val="auto"/>
                <w:kern w:val="0"/>
                <w:sz w:val="24"/>
                <w:szCs w:val="24"/>
                <w:highlight w:val="none"/>
              </w:rPr>
              <w:t>ISO45001职业健康安全管理体系认证证书的得2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pPr>
              <w:adjustRightInd w:val="0"/>
              <w:rPr>
                <w:rFonts w:ascii="宋体" w:hAnsi="宋体" w:eastAsia="宋体" w:cs="宋体"/>
                <w:color w:val="auto"/>
                <w:kern w:val="0"/>
                <w:sz w:val="24"/>
                <w:szCs w:val="24"/>
              </w:rPr>
            </w:pPr>
            <w:r>
              <w:rPr>
                <w:rFonts w:hint="eastAsia" w:ascii="宋体" w:hAnsi="宋体" w:eastAsia="宋体" w:cs="宋体"/>
                <w:color w:val="auto"/>
                <w:kern w:val="0"/>
                <w:sz w:val="24"/>
                <w:szCs w:val="24"/>
              </w:rPr>
              <w:t>（4）具有信息安全管理体系认证证书的得2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p>
            <w:pPr>
              <w:adjustRightInd w:val="0"/>
              <w:rPr>
                <w:rFonts w:ascii="宋体" w:hAnsi="宋体" w:eastAsia="宋体" w:cs="宋体"/>
                <w:color w:val="auto"/>
                <w:kern w:val="0"/>
                <w:sz w:val="24"/>
                <w:szCs w:val="24"/>
              </w:rPr>
            </w:pPr>
            <w:r>
              <w:rPr>
                <w:rFonts w:hint="eastAsia" w:ascii="宋体" w:hAnsi="宋体" w:eastAsia="宋体" w:cs="宋体"/>
                <w:color w:val="auto"/>
                <w:kern w:val="0"/>
                <w:sz w:val="24"/>
                <w:szCs w:val="24"/>
              </w:rPr>
              <w:t>备注：</w:t>
            </w:r>
            <w:r>
              <w:rPr>
                <w:rFonts w:hint="eastAsia" w:ascii="宋体" w:hAnsi="宋体" w:eastAsia="宋体" w:cs="Times New Roman"/>
                <w:color w:val="auto"/>
                <w:sz w:val="24"/>
                <w:lang w:val="en-US" w:eastAsia="zh-CN"/>
              </w:rPr>
              <w:t>提供证书原件扫描件，全国认证认可信息公共服务平台http://cx.cnca.cn/CertECloud/result/skipResultList可查</w:t>
            </w:r>
            <w:r>
              <w:rPr>
                <w:rFonts w:hint="eastAsia" w:ascii="宋体" w:hAnsi="宋体" w:cs="Times New Roman"/>
                <w:color w:val="auto"/>
                <w:sz w:val="24"/>
                <w:lang w:val="en-US" w:eastAsia="zh-CN"/>
              </w:rPr>
              <w:t>，</w:t>
            </w:r>
            <w:r>
              <w:rPr>
                <w:rFonts w:hint="eastAsia" w:ascii="宋体" w:hAnsi="宋体" w:eastAsia="宋体" w:cs="宋体"/>
                <w:color w:val="auto"/>
                <w:kern w:val="0"/>
                <w:sz w:val="24"/>
                <w:szCs w:val="24"/>
              </w:rPr>
              <w:t xml:space="preserve">若分公司参与投标，授权函有相关内容授权则总公司具有该证书均认可，相关证书需在有效期内。             </w:t>
            </w:r>
          </w:p>
        </w:tc>
        <w:tc>
          <w:tcPr>
            <w:tcW w:w="806" w:type="dxa"/>
            <w:noWrap w:val="0"/>
            <w:vAlign w:val="center"/>
          </w:tcPr>
          <w:p>
            <w:pPr>
              <w:adjustRightInd w:val="0"/>
              <w:snapToGrid w:val="0"/>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rPr>
              <w:t>分</w:t>
            </w:r>
          </w:p>
        </w:tc>
        <w:tc>
          <w:tcPr>
            <w:tcW w:w="803"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c>
          <w:tcPr>
            <w:tcW w:w="1424"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216" w:type="dxa"/>
            <w:noWrap w:val="0"/>
            <w:vAlign w:val="center"/>
          </w:tcPr>
          <w:p>
            <w:pPr>
              <w:snapToGrid w:val="0"/>
              <w:rPr>
                <w:rFonts w:hint="eastAsia" w:ascii="宋体" w:hAnsi="宋体" w:eastAsia="宋体" w:cs="宋体"/>
                <w:strike/>
                <w:dstrike w:val="0"/>
                <w:color w:val="auto"/>
                <w:sz w:val="24"/>
                <w:szCs w:val="24"/>
                <w:lang w:eastAsia="zh-CN"/>
              </w:rPr>
            </w:pPr>
            <w:r>
              <w:rPr>
                <w:rFonts w:hint="eastAsia" w:ascii="宋体" w:hAnsi="宋体" w:eastAsia="宋体" w:cs="宋体"/>
                <w:color w:val="auto"/>
                <w:sz w:val="24"/>
                <w:szCs w:val="24"/>
              </w:rPr>
              <w:t>根据投标人2021年至今（以合同签订时间为准）签订的同类项目业绩,提供一个有效业绩得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分，最多可得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分。（提供合同及客户满意证明材料，缺一不可, 否则不得分</w:t>
            </w:r>
            <w:r>
              <w:rPr>
                <w:rFonts w:hint="eastAsia" w:ascii="宋体" w:hAnsi="宋体" w:cs="宋体"/>
                <w:color w:val="auto"/>
                <w:sz w:val="24"/>
                <w:szCs w:val="24"/>
                <w:lang w:eastAsia="zh-CN"/>
              </w:rPr>
              <w:t>）</w:t>
            </w:r>
          </w:p>
          <w:p>
            <w:pPr>
              <w:adjustRightInd w:val="0"/>
              <w:snapToGrid w:val="0"/>
              <w:rPr>
                <w:rFonts w:ascii="宋体" w:hAnsi="宋体" w:eastAsia="宋体" w:cs="宋体"/>
                <w:color w:val="auto"/>
                <w:kern w:val="0"/>
                <w:sz w:val="24"/>
                <w:szCs w:val="24"/>
              </w:rPr>
            </w:pPr>
            <w:r>
              <w:rPr>
                <w:rFonts w:hint="eastAsia" w:ascii="宋体" w:hAnsi="宋体" w:eastAsia="宋体" w:cs="宋体"/>
                <w:color w:val="auto"/>
                <w:sz w:val="24"/>
                <w:szCs w:val="24"/>
              </w:rPr>
              <w:t>备注：续签的合同按一份合同认定。</w:t>
            </w:r>
          </w:p>
        </w:tc>
        <w:tc>
          <w:tcPr>
            <w:tcW w:w="806"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1分</w:t>
            </w:r>
          </w:p>
        </w:tc>
        <w:tc>
          <w:tcPr>
            <w:tcW w:w="803"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c>
          <w:tcPr>
            <w:tcW w:w="1424"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投标人2021年至今同类项目业绩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adjustRightInd w:val="0"/>
              <w:snapToGrid w:val="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216" w:type="dxa"/>
            <w:noWrap w:val="0"/>
            <w:vAlign w:val="center"/>
          </w:tcPr>
          <w:p>
            <w:pPr>
              <w:adjustRightInd w:val="0"/>
              <w:snapToGrid w:val="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投标人技术服务团队组成人员在网络、数据库、信息安全领域的专业能力。</w:t>
            </w:r>
          </w:p>
          <w:p>
            <w:pPr>
              <w:adjustRightInd w:val="0"/>
              <w:snapToGrid w:val="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项目负责人（一名）同时具有信息系统项目管理师、数据库系统工程师得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具备一个得</w:t>
            </w:r>
            <w:r>
              <w:rPr>
                <w:rFonts w:hint="eastAsia" w:ascii="宋体" w:hAnsi="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rPr>
              <w:t>没有不得分；</w:t>
            </w:r>
          </w:p>
          <w:p>
            <w:pPr>
              <w:adjustRightInd w:val="0"/>
              <w:snapToGrid w:val="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技术总监（一名）同时具有系统分析师、信息系统监理师得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具备一个得</w:t>
            </w:r>
            <w:r>
              <w:rPr>
                <w:rFonts w:hint="eastAsia" w:ascii="宋体" w:hAnsi="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rPr>
              <w:t>没有不得分；</w:t>
            </w:r>
          </w:p>
          <w:p>
            <w:pPr>
              <w:adjustRightInd w:val="0"/>
              <w:snapToGrid w:val="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rPr>
              <w:t>安全总监（一名）同时具有网络规划设计师、信息安全工程师得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具备一个得</w:t>
            </w:r>
            <w:r>
              <w:rPr>
                <w:rFonts w:hint="eastAsia" w:ascii="宋体" w:hAnsi="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rPr>
              <w:t>没有不得分；</w:t>
            </w:r>
          </w:p>
          <w:p>
            <w:pPr>
              <w:adjustRightInd w:val="0"/>
              <w:snapToGrid w:val="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rPr>
              <w:t>服务团队中（除项目负责人、技术总监、安全总监外）有成员持有系统集成项目管理工程师、网络工程师、软件设计师、数据库系统工程师，每提供一个得1.5分，满分6分。</w:t>
            </w:r>
          </w:p>
        </w:tc>
        <w:tc>
          <w:tcPr>
            <w:tcW w:w="806" w:type="dxa"/>
            <w:noWrap w:val="0"/>
            <w:vAlign w:val="center"/>
          </w:tcPr>
          <w:p>
            <w:pPr>
              <w:adjustRightInd w:val="0"/>
              <w:snapToGrid w:val="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803" w:type="dxa"/>
            <w:noWrap w:val="0"/>
            <w:vAlign w:val="center"/>
          </w:tcPr>
          <w:p>
            <w:pPr>
              <w:adjustRightInd w:val="0"/>
              <w:snapToGrid w:val="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c>
          <w:tcPr>
            <w:tcW w:w="1424" w:type="dxa"/>
            <w:noWrap w:val="0"/>
            <w:vAlign w:val="center"/>
          </w:tcPr>
          <w:p>
            <w:pPr>
              <w:adjustRightInd w:val="0"/>
              <w:snapToGrid w:val="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投标人技术服务团队组成人员</w:t>
            </w:r>
            <w:r>
              <w:rPr>
                <w:rFonts w:hint="eastAsia" w:ascii="宋体" w:hAnsi="宋体" w:eastAsia="宋体" w:cs="宋体"/>
                <w:color w:val="auto"/>
                <w:sz w:val="24"/>
                <w:szCs w:val="24"/>
              </w:rPr>
              <w:t>(提供相关证书复印件，并同时提供在本单位2024年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月1日至今任意一月缴费情况（个人参保证明以已到账为准、单位参保证明以养老保险参保为准）的社会险参保证明，两者缺一不可，否则不予给分。</w:t>
            </w:r>
            <w:r>
              <w:rPr>
                <w:rStyle w:val="120"/>
                <w:rFonts w:hint="eastAsia" w:ascii="宋体" w:hAnsi="宋体" w:eastAsia="宋体" w:cs="宋体"/>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63" w:type="dxa"/>
            <w:noWrap w:val="0"/>
            <w:vAlign w:val="center"/>
          </w:tcPr>
          <w:p>
            <w:pPr>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6216" w:type="dxa"/>
            <w:noWrap w:val="0"/>
            <w:vAlign w:val="center"/>
          </w:tcPr>
          <w:p>
            <w:pPr>
              <w:tabs>
                <w:tab w:val="right" w:leader="dot" w:pos="8268"/>
              </w:tabs>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根据投标文件对所列云平台技术需求和技术指标的符合程度评分。</w:t>
            </w:r>
          </w:p>
          <w:p>
            <w:pPr>
              <w:tabs>
                <w:tab w:val="right" w:leader="dot" w:pos="8268"/>
              </w:tabs>
              <w:adjustRightInd w:val="0"/>
              <w:snapToGrid w:val="0"/>
              <w:spacing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（1）标有“▲”且加下划线必须满足，负偏离</w:t>
            </w:r>
            <w:r>
              <w:rPr>
                <w:rFonts w:hint="eastAsia" w:ascii="宋体" w:hAnsi="宋体" w:eastAsia="宋体" w:cs="宋体"/>
                <w:snapToGrid w:val="0"/>
                <w:color w:val="auto"/>
                <w:kern w:val="0"/>
                <w:sz w:val="24"/>
                <w:szCs w:val="24"/>
                <w:lang w:val="en-US" w:eastAsia="zh-CN"/>
              </w:rPr>
              <w:t>按无效标</w:t>
            </w:r>
            <w:r>
              <w:rPr>
                <w:rFonts w:hint="eastAsia" w:ascii="宋体" w:hAnsi="宋体" w:eastAsia="宋体" w:cs="宋体"/>
                <w:snapToGrid w:val="0"/>
                <w:color w:val="auto"/>
                <w:kern w:val="0"/>
                <w:sz w:val="24"/>
                <w:szCs w:val="24"/>
              </w:rPr>
              <w:t>处理；</w:t>
            </w:r>
          </w:p>
          <w:p>
            <w:pPr>
              <w:tabs>
                <w:tab w:val="right" w:leader="dot" w:pos="8268"/>
              </w:tabs>
              <w:adjustRightInd w:val="0"/>
              <w:snapToGrid w:val="0"/>
              <w:spacing w:line="360" w:lineRule="auto"/>
              <w:rPr>
                <w:rFonts w:hint="default" w:ascii="宋体" w:hAnsi="宋体" w:eastAsia="宋体" w:cs="宋体"/>
                <w:b/>
                <w:bCs/>
                <w:snapToGrid w:val="0"/>
                <w:color w:val="auto"/>
                <w:kern w:val="0"/>
                <w:sz w:val="24"/>
                <w:szCs w:val="24"/>
                <w:lang w:val="en-US" w:eastAsia="zh-CN" w:bidi="ar-SA"/>
              </w:rPr>
            </w:pPr>
            <w:r>
              <w:rPr>
                <w:rFonts w:hint="eastAsia" w:ascii="宋体" w:hAnsi="宋体" w:eastAsia="宋体" w:cs="宋体"/>
                <w:snapToGrid w:val="0"/>
                <w:color w:val="auto"/>
                <w:kern w:val="0"/>
                <w:sz w:val="24"/>
                <w:szCs w:val="24"/>
                <w:highlight w:val="none"/>
              </w:rPr>
              <w:t>（2）投标产品的技术参数“★”的，每负偏离1项扣2分</w:t>
            </w:r>
            <w:r>
              <w:rPr>
                <w:rFonts w:hint="eastAsia" w:ascii="宋体" w:hAnsi="宋体" w:cs="宋体"/>
                <w:snapToGrid w:val="0"/>
                <w:color w:val="auto"/>
                <w:kern w:val="0"/>
                <w:sz w:val="24"/>
                <w:szCs w:val="24"/>
                <w:highlight w:val="none"/>
                <w:lang w:eastAsia="zh-CN"/>
              </w:rPr>
              <w:t>，</w:t>
            </w:r>
            <w:r>
              <w:rPr>
                <w:rFonts w:hint="eastAsia" w:ascii="宋体" w:hAnsi="宋体" w:eastAsia="宋体" w:cs="宋体"/>
                <w:color w:val="auto"/>
                <w:sz w:val="24"/>
                <w:szCs w:val="24"/>
              </w:rPr>
              <w:t>扣完为止，</w:t>
            </w:r>
            <w:r>
              <w:rPr>
                <w:rFonts w:hint="eastAsia" w:ascii="宋体" w:hAnsi="宋体" w:cs="宋体"/>
                <w:color w:val="auto"/>
                <w:sz w:val="24"/>
                <w:szCs w:val="24"/>
                <w:lang w:val="en-US" w:eastAsia="zh-CN"/>
              </w:rPr>
              <w:t>由评委共同认定。</w:t>
            </w:r>
          </w:p>
        </w:tc>
        <w:tc>
          <w:tcPr>
            <w:tcW w:w="806"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20分</w:t>
            </w:r>
          </w:p>
        </w:tc>
        <w:tc>
          <w:tcPr>
            <w:tcW w:w="803"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客观分</w:t>
            </w:r>
          </w:p>
        </w:tc>
        <w:tc>
          <w:tcPr>
            <w:tcW w:w="1424" w:type="dxa"/>
            <w:noWrap w:val="0"/>
            <w:vAlign w:val="center"/>
          </w:tcPr>
          <w:p>
            <w:pPr>
              <w:adjustRightInd w:val="0"/>
              <w:snapToGrid w:val="0"/>
              <w:rPr>
                <w:rFonts w:hint="eastAsia" w:ascii="Times New Roman" w:hAnsi="Times New Roman" w:eastAsia="宋体" w:cs="Times New Roman"/>
                <w:color w:val="auto"/>
                <w:kern w:val="0"/>
                <w:sz w:val="20"/>
                <w:szCs w:val="24"/>
                <w:lang w:val="en-US" w:eastAsia="zh-CN" w:bidi="ar-SA"/>
              </w:rPr>
            </w:pPr>
            <w:r>
              <w:rPr>
                <w:rFonts w:hint="eastAsia" w:ascii="宋体" w:hAnsi="宋体" w:eastAsia="宋体" w:cs="宋体"/>
                <w:color w:val="auto"/>
                <w:kern w:val="0"/>
                <w:sz w:val="24"/>
                <w:szCs w:val="24"/>
              </w:rPr>
              <w:t>云平台技术指标需求响应程度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63" w:type="dxa"/>
            <w:noWrap w:val="0"/>
            <w:vAlign w:val="center"/>
          </w:tcPr>
          <w:p>
            <w:pPr>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6216" w:type="dxa"/>
            <w:noWrap w:val="0"/>
            <w:vAlign w:val="center"/>
          </w:tcPr>
          <w:p>
            <w:pPr>
              <w:tabs>
                <w:tab w:val="right" w:leader="dot" w:pos="8268"/>
              </w:tabs>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对投标人提供的云安全服务参数是否满足招标文件要求评分。</w:t>
            </w:r>
          </w:p>
          <w:p>
            <w:pPr>
              <w:tabs>
                <w:tab w:val="right" w:leader="dot" w:pos="8268"/>
              </w:tabs>
              <w:adjustRightInd w:val="0"/>
              <w:snapToGrid w:val="0"/>
              <w:spacing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（1）标有“▲”且加下划线必须满足，负偏离</w:t>
            </w:r>
            <w:r>
              <w:rPr>
                <w:rFonts w:hint="eastAsia" w:ascii="宋体" w:hAnsi="宋体" w:eastAsia="宋体" w:cs="宋体"/>
                <w:snapToGrid w:val="0"/>
                <w:color w:val="auto"/>
                <w:kern w:val="0"/>
                <w:sz w:val="24"/>
                <w:szCs w:val="24"/>
                <w:lang w:val="en-US" w:eastAsia="zh-CN"/>
              </w:rPr>
              <w:t>按无效标</w:t>
            </w:r>
            <w:r>
              <w:rPr>
                <w:rFonts w:hint="eastAsia" w:ascii="宋体" w:hAnsi="宋体" w:eastAsia="宋体" w:cs="宋体"/>
                <w:snapToGrid w:val="0"/>
                <w:color w:val="auto"/>
                <w:kern w:val="0"/>
                <w:sz w:val="24"/>
                <w:szCs w:val="24"/>
              </w:rPr>
              <w:t>处理；</w:t>
            </w:r>
          </w:p>
          <w:p>
            <w:pPr>
              <w:tabs>
                <w:tab w:val="right" w:leader="dot" w:pos="8268"/>
              </w:tabs>
              <w:adjustRightInd w:val="0"/>
              <w:snapToGrid w:val="0"/>
              <w:spacing w:line="360" w:lineRule="auto"/>
              <w:rPr>
                <w:rFonts w:hint="default" w:ascii="宋体" w:hAnsi="宋体" w:eastAsia="宋体" w:cs="宋体"/>
                <w:b/>
                <w:bCs/>
                <w:snapToGrid w:val="0"/>
                <w:color w:val="auto"/>
                <w:kern w:val="0"/>
                <w:sz w:val="24"/>
                <w:szCs w:val="24"/>
                <w:lang w:val="en-US" w:eastAsia="zh-CN" w:bidi="ar-SA"/>
              </w:rPr>
            </w:pPr>
            <w:r>
              <w:rPr>
                <w:rFonts w:hint="eastAsia" w:ascii="宋体" w:hAnsi="宋体" w:eastAsia="宋体" w:cs="宋体"/>
                <w:snapToGrid w:val="0"/>
                <w:color w:val="auto"/>
                <w:kern w:val="0"/>
                <w:sz w:val="24"/>
                <w:szCs w:val="24"/>
                <w:highlight w:val="none"/>
              </w:rPr>
              <w:t>（2）投标产品的技术参数“★”的，每负偏离1项扣</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分</w:t>
            </w:r>
            <w:r>
              <w:rPr>
                <w:rFonts w:hint="eastAsia" w:ascii="宋体" w:hAnsi="宋体" w:cs="宋体"/>
                <w:snapToGrid w:val="0"/>
                <w:color w:val="auto"/>
                <w:kern w:val="0"/>
                <w:sz w:val="24"/>
                <w:szCs w:val="24"/>
                <w:highlight w:val="none"/>
                <w:lang w:eastAsia="zh-CN"/>
              </w:rPr>
              <w:t>，</w:t>
            </w:r>
            <w:r>
              <w:rPr>
                <w:rFonts w:hint="eastAsia" w:ascii="宋体" w:hAnsi="宋体" w:eastAsia="宋体" w:cs="宋体"/>
                <w:color w:val="auto"/>
                <w:sz w:val="24"/>
                <w:szCs w:val="24"/>
              </w:rPr>
              <w:t>扣完为止，</w:t>
            </w:r>
            <w:r>
              <w:rPr>
                <w:rFonts w:hint="eastAsia" w:ascii="宋体" w:hAnsi="宋体" w:cs="宋体"/>
                <w:color w:val="auto"/>
                <w:sz w:val="24"/>
                <w:szCs w:val="24"/>
                <w:lang w:val="en-US" w:eastAsia="zh-CN"/>
              </w:rPr>
              <w:t>由评委共同认定。</w:t>
            </w:r>
          </w:p>
        </w:tc>
        <w:tc>
          <w:tcPr>
            <w:tcW w:w="806"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0分</w:t>
            </w:r>
          </w:p>
        </w:tc>
        <w:tc>
          <w:tcPr>
            <w:tcW w:w="803" w:type="dxa"/>
            <w:noWrap w:val="0"/>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客观分</w:t>
            </w:r>
          </w:p>
        </w:tc>
        <w:tc>
          <w:tcPr>
            <w:tcW w:w="1424" w:type="dxa"/>
            <w:noWrap w:val="0"/>
            <w:vAlign w:val="center"/>
          </w:tcPr>
          <w:p>
            <w:pPr>
              <w:adjustRightInd w:val="0"/>
              <w:snapToGrid w:val="0"/>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kern w:val="0"/>
                <w:sz w:val="24"/>
                <w:szCs w:val="24"/>
              </w:rPr>
              <w:t>云安全服务参数需求响应程度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3" w:type="dxa"/>
            <w:noWrap w:val="0"/>
            <w:vAlign w:val="center"/>
          </w:tcPr>
          <w:p>
            <w:pPr>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6216" w:type="dxa"/>
            <w:noWrap w:val="0"/>
            <w:vAlign w:val="center"/>
          </w:tcPr>
          <w:p>
            <w:pPr>
              <w:tabs>
                <w:tab w:val="right" w:leader="dot" w:pos="8268"/>
              </w:tabs>
              <w:adjustRightInd w:val="0"/>
              <w:snapToGrid w:val="0"/>
              <w:spacing w:line="360" w:lineRule="auto"/>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提供的政务云平台与市本级以及12个区县政务外网的专用互联光纤带宽不小于1G，以满足网络互访的要求。（满足得4分</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rPr>
              <w:t>不满足不得分）。</w:t>
            </w:r>
          </w:p>
          <w:p>
            <w:pPr>
              <w:tabs>
                <w:tab w:val="right" w:leader="dot" w:pos="8268"/>
              </w:tabs>
              <w:adjustRightInd w:val="0"/>
              <w:snapToGrid w:val="0"/>
              <w:spacing w:line="360" w:lineRule="auto"/>
              <w:rPr>
                <w:rFonts w:hint="eastAsia"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szCs w:val="24"/>
                <w:lang w:val="en-US" w:eastAsia="zh-CN"/>
              </w:rPr>
              <w:t>（2）</w:t>
            </w:r>
            <w:r>
              <w:rPr>
                <w:rFonts w:hint="eastAsia" w:ascii="宋体" w:hAnsi="宋体" w:eastAsia="宋体" w:cs="宋体"/>
                <w:snapToGrid w:val="0"/>
                <w:color w:val="auto"/>
                <w:kern w:val="0"/>
                <w:sz w:val="24"/>
                <w:szCs w:val="24"/>
              </w:rPr>
              <w:t>提供的政务云平台和互联网独享出口总带宽不少于2G，可扩充到20G。（满足得2分，不满足不得分）。</w:t>
            </w:r>
          </w:p>
        </w:tc>
        <w:tc>
          <w:tcPr>
            <w:tcW w:w="806"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6分</w:t>
            </w:r>
          </w:p>
        </w:tc>
        <w:tc>
          <w:tcPr>
            <w:tcW w:w="803" w:type="dxa"/>
            <w:noWrap w:val="0"/>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lang w:val="en-US" w:eastAsia="zh-CN"/>
              </w:rPr>
              <w:t>客观分</w:t>
            </w:r>
          </w:p>
        </w:tc>
        <w:tc>
          <w:tcPr>
            <w:tcW w:w="1424" w:type="dxa"/>
            <w:noWrap w:val="0"/>
            <w:vAlign w:val="center"/>
          </w:tcPr>
          <w:p>
            <w:pPr>
              <w:tabs>
                <w:tab w:val="right" w:leader="dot" w:pos="8268"/>
              </w:tabs>
              <w:adjustRightInd w:val="0"/>
              <w:snapToGrid w:val="0"/>
              <w:spacing w:line="360" w:lineRule="auto"/>
              <w:rPr>
                <w:rFonts w:hint="eastAsia" w:ascii="宋体" w:hAnsi="Courier New" w:eastAsia="宋体" w:cs="Arial"/>
                <w:snapToGrid w:val="0"/>
                <w:color w:val="auto"/>
                <w:kern w:val="0"/>
                <w:sz w:val="20"/>
                <w:szCs w:val="21"/>
                <w:lang w:val="en-US" w:eastAsia="zh-CN" w:bidi="ar-SA"/>
              </w:rPr>
            </w:pPr>
            <w:r>
              <w:rPr>
                <w:rFonts w:hint="eastAsia" w:ascii="宋体" w:hAnsi="Courier New" w:cs="Arial"/>
                <w:snapToGrid w:val="0"/>
                <w:color w:val="auto"/>
                <w:kern w:val="0"/>
                <w:sz w:val="24"/>
                <w:szCs w:val="24"/>
                <w:highlight w:val="none"/>
                <w:lang w:eastAsia="zh-CN"/>
              </w:rPr>
              <w:t>云平台带宽与链路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63"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6216" w:type="dxa"/>
            <w:noWrap w:val="0"/>
            <w:vAlign w:val="center"/>
          </w:tcPr>
          <w:p>
            <w:pPr>
              <w:tabs>
                <w:tab w:val="right" w:leader="dot" w:pos="8268"/>
              </w:tabs>
              <w:adjustRightInd w:val="0"/>
              <w:snapToGrid w:val="0"/>
              <w:spacing w:line="360" w:lineRule="auto"/>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获得平台等保三级（含）以上安全等级保护要求。提供证书复印件得3分，不满足不得分。</w:t>
            </w:r>
          </w:p>
          <w:p>
            <w:pPr>
              <w:tabs>
                <w:tab w:val="right" w:leader="dot" w:pos="8268"/>
              </w:tabs>
              <w:adjustRightInd w:val="0"/>
              <w:snapToGrid w:val="0"/>
              <w:spacing w:line="360" w:lineRule="auto"/>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w:t>
            </w:r>
            <w:r>
              <w:rPr>
                <w:rFonts w:hint="eastAsia" w:ascii="宋体" w:hAnsi="宋体" w:eastAsia="宋体" w:cs="宋体"/>
                <w:snapToGrid w:val="0"/>
                <w:color w:val="auto"/>
                <w:kern w:val="0"/>
                <w:sz w:val="24"/>
                <w:szCs w:val="24"/>
              </w:rPr>
              <w:t>提供ISO/IEC20000 IT服务管理体系认证证书得3分，不满足不得分。</w:t>
            </w:r>
          </w:p>
          <w:p>
            <w:pPr>
              <w:tabs>
                <w:tab w:val="right" w:leader="dot" w:pos="8268"/>
              </w:tabs>
              <w:adjustRightInd w:val="0"/>
              <w:snapToGrid w:val="0"/>
              <w:spacing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备注：若分公司参与投标，授权函有相关内容授权则总公司具有该证书均认可，相关证书需在有效期内。</w:t>
            </w:r>
          </w:p>
        </w:tc>
        <w:tc>
          <w:tcPr>
            <w:tcW w:w="806"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6分</w:t>
            </w:r>
          </w:p>
        </w:tc>
        <w:tc>
          <w:tcPr>
            <w:tcW w:w="803" w:type="dxa"/>
            <w:noWrap w:val="0"/>
            <w:vAlign w:val="center"/>
          </w:tcPr>
          <w:p>
            <w:pPr>
              <w:adjustRightInd w:val="0"/>
              <w:snapToGrid w:val="0"/>
              <w:jc w:val="center"/>
              <w:rPr>
                <w:rFonts w:hint="eastAsia" w:ascii="宋体" w:hAnsi="宋体" w:eastAsia="宋体" w:cs="宋体"/>
                <w:color w:val="auto"/>
                <w:kern w:val="0"/>
                <w:sz w:val="24"/>
                <w:szCs w:val="24"/>
                <w:highlight w:val="yellow"/>
                <w:lang w:val="en-US" w:eastAsia="zh-CN"/>
              </w:rPr>
            </w:pPr>
            <w:r>
              <w:rPr>
                <w:rFonts w:hint="eastAsia" w:ascii="宋体" w:hAnsi="宋体" w:cs="宋体"/>
                <w:color w:val="auto"/>
                <w:kern w:val="0"/>
                <w:sz w:val="24"/>
                <w:szCs w:val="24"/>
                <w:highlight w:val="none"/>
                <w:lang w:val="en-US" w:eastAsia="zh-CN"/>
              </w:rPr>
              <w:t>客观分</w:t>
            </w:r>
          </w:p>
        </w:tc>
        <w:tc>
          <w:tcPr>
            <w:tcW w:w="1424" w:type="dxa"/>
            <w:noWrap w:val="0"/>
            <w:vAlign w:val="center"/>
          </w:tcPr>
          <w:p>
            <w:pPr>
              <w:tabs>
                <w:tab w:val="right" w:leader="dot" w:pos="8268"/>
              </w:tabs>
              <w:adjustRightInd w:val="0"/>
              <w:snapToGrid w:val="0"/>
              <w:spacing w:line="360" w:lineRule="auto"/>
              <w:rPr>
                <w:rFonts w:hint="eastAsia" w:ascii="宋体" w:hAnsi="Courier New" w:eastAsia="宋体" w:cs="Arial"/>
                <w:snapToGrid w:val="0"/>
                <w:color w:val="auto"/>
                <w:kern w:val="0"/>
                <w:sz w:val="24"/>
                <w:szCs w:val="24"/>
                <w:highlight w:val="yellow"/>
                <w:lang w:eastAsia="zh-CN"/>
              </w:rPr>
            </w:pPr>
            <w:r>
              <w:rPr>
                <w:rFonts w:hint="eastAsia" w:ascii="宋体" w:hAnsi="Courier New" w:cs="Arial"/>
                <w:snapToGrid w:val="0"/>
                <w:color w:val="auto"/>
                <w:kern w:val="0"/>
                <w:sz w:val="24"/>
                <w:szCs w:val="24"/>
                <w:highlight w:val="none"/>
                <w:lang w:eastAsia="zh-CN"/>
              </w:rPr>
              <w:t>云平台资质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63" w:type="dxa"/>
            <w:noWrap w:val="0"/>
            <w:vAlign w:val="center"/>
          </w:tcPr>
          <w:p>
            <w:pPr>
              <w:adjustRightInd w:val="0"/>
              <w:snapToGrid w:val="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8</w:t>
            </w:r>
          </w:p>
        </w:tc>
        <w:tc>
          <w:tcPr>
            <w:tcW w:w="6216" w:type="dxa"/>
            <w:noWrap w:val="0"/>
            <w:vAlign w:val="center"/>
          </w:tcPr>
          <w:p>
            <w:pPr>
              <w:tabs>
                <w:tab w:val="right" w:leader="dot" w:pos="8268"/>
              </w:tabs>
              <w:adjustRightInd w:val="0"/>
              <w:snapToGrid w:val="0"/>
              <w:spacing w:line="360" w:lineRule="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根据投标文件中对政务云平台总体设计思路和技术架构的合理性、先进性打分。</w:t>
            </w:r>
          </w:p>
          <w:p>
            <w:pPr>
              <w:tabs>
                <w:tab w:val="right" w:leader="dot" w:pos="8268"/>
              </w:tabs>
              <w:adjustRightInd w:val="0"/>
              <w:snapToGrid w:val="0"/>
              <w:spacing w:line="360" w:lineRule="auto"/>
              <w:rPr>
                <w:rFonts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应答详尽、明晰，内容完整齐全、表述准确、条理清晰，内容无前后矛盾，符合招标文件要求，分析本项目的特点针对性强，服务响应时间及时的</w:t>
            </w:r>
            <w:r>
              <w:rPr>
                <w:rFonts w:hint="eastAsia" w:ascii="宋体" w:hAnsi="宋体" w:eastAsia="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rPr>
              <w:t>分；</w:t>
            </w:r>
          </w:p>
          <w:p>
            <w:pPr>
              <w:tabs>
                <w:tab w:val="right" w:leader="dot" w:pos="8268"/>
              </w:tabs>
              <w:adjustRightInd w:val="0"/>
              <w:snapToGrid w:val="0"/>
              <w:spacing w:line="360" w:lineRule="auto"/>
              <w:rPr>
                <w:rFonts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w:t>
            </w:r>
            <w:r>
              <w:rPr>
                <w:rFonts w:hint="eastAsia" w:ascii="宋体" w:hAnsi="宋体" w:eastAsia="宋体" w:cs="宋体"/>
                <w:snapToGrid w:val="0"/>
                <w:color w:val="auto"/>
                <w:kern w:val="0"/>
                <w:sz w:val="24"/>
                <w:szCs w:val="24"/>
              </w:rPr>
              <w:t>应答基本详尽、基本明晰，内容基本齐全、表述基本准确、条理基本清晰，内容前后矛盾较少，基本符合招标文件要求，分析本项目的特点针对性一般，服务响应时间拖沓的3分；</w:t>
            </w:r>
          </w:p>
          <w:p>
            <w:pPr>
              <w:tabs>
                <w:tab w:val="right" w:leader="dot" w:pos="8268"/>
              </w:tabs>
              <w:adjustRightInd w:val="0"/>
              <w:snapToGrid w:val="0"/>
              <w:spacing w:line="360" w:lineRule="auto"/>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应答不详尽、不明晰，内容不齐全、表述不准确、条理不清晰，内容有明显前后矛盾，不符合招标文件要求，分析本项目的特点针对性差，服务响应时间不满意的1分。</w:t>
            </w:r>
          </w:p>
          <w:p>
            <w:pPr>
              <w:tabs>
                <w:tab w:val="right" w:leader="dot" w:pos="8268"/>
              </w:tabs>
              <w:adjustRightInd w:val="0"/>
              <w:snapToGrid w:val="0"/>
              <w:spacing w:line="360" w:lineRule="auto"/>
              <w:rPr>
                <w:rFonts w:hint="eastAsia" w:ascii="宋体" w:hAnsi="宋体" w:eastAsia="宋体" w:cs="宋体"/>
                <w:snapToGrid w:val="0"/>
                <w:color w:val="auto"/>
                <w:kern w:val="0"/>
                <w:sz w:val="24"/>
                <w:szCs w:val="24"/>
                <w:lang w:eastAsia="zh-CN"/>
              </w:rPr>
            </w:pPr>
            <w:r>
              <w:rPr>
                <w:rFonts w:hint="eastAsia" w:ascii="宋体" w:hAnsi="宋体" w:cs="宋体"/>
                <w:snapToGrid w:val="0"/>
                <w:color w:val="auto"/>
                <w:kern w:val="0"/>
                <w:sz w:val="24"/>
                <w:szCs w:val="24"/>
                <w:lang w:val="en-US" w:eastAsia="zh-CN"/>
              </w:rPr>
              <w:t>4）</w:t>
            </w:r>
            <w:r>
              <w:rPr>
                <w:rFonts w:hint="eastAsia" w:ascii="宋体" w:hAnsi="宋体" w:cs="宋体"/>
                <w:snapToGrid w:val="0"/>
                <w:color w:val="auto"/>
                <w:kern w:val="0"/>
                <w:sz w:val="24"/>
                <w:szCs w:val="24"/>
                <w:lang w:eastAsia="zh-CN"/>
              </w:rPr>
              <w:t>未提供的不得分。</w:t>
            </w:r>
          </w:p>
        </w:tc>
        <w:tc>
          <w:tcPr>
            <w:tcW w:w="806"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5分</w:t>
            </w:r>
          </w:p>
        </w:tc>
        <w:tc>
          <w:tcPr>
            <w:tcW w:w="803"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424"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云平台系统架构方案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3" w:type="dxa"/>
            <w:noWrap w:val="0"/>
            <w:vAlign w:val="center"/>
          </w:tcPr>
          <w:p>
            <w:pPr>
              <w:adjustRightInd w:val="0"/>
              <w:snapToGrid w:val="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9</w:t>
            </w:r>
          </w:p>
        </w:tc>
        <w:tc>
          <w:tcPr>
            <w:tcW w:w="6216"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根据投标人提供完整技术方案，包含组网方案、维保方案，以及所提供方案的合理性、科学性和服务能力及条件综合评定打分。</w:t>
            </w:r>
          </w:p>
          <w:p>
            <w:pPr>
              <w:adjustRightInd w:val="0"/>
              <w:snapToGrid w:val="0"/>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应答详尽、明晰，内容完整齐全、表述准确、条理清晰，内容无前后矛盾，符合招标文件要求，分析本项目的特点针对性强，服务响应时间及时的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p>
            <w:pPr>
              <w:adjustRightInd w:val="0"/>
              <w:snapToGrid w:val="0"/>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应答基本详尽、基本明晰，内容基本齐全、表述基本准确、条理基本清晰，内容前后矛盾较少，基本符合招标文件要求，分析本项目的特点针对性一般，服务响应时间拖沓的3分；</w:t>
            </w:r>
          </w:p>
          <w:p>
            <w:pPr>
              <w:adjustRightInd w:val="0"/>
              <w:snapToGrid w:val="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应答不详尽、不明晰，内容不齐全、表述不准确、条理不清晰，内容有明显前后矛盾，不符合招标文件要求，分析本项目的特点针对性差，服务响应时间不满意的1分。</w:t>
            </w:r>
          </w:p>
          <w:p>
            <w:pPr>
              <w:adjustRightInd w:val="0"/>
              <w:snapToGrid w:val="0"/>
              <w:rPr>
                <w:rFonts w:ascii="宋体" w:hAnsi="宋体" w:eastAsia="宋体" w:cs="宋体"/>
                <w:color w:val="auto"/>
                <w:kern w:val="0"/>
                <w:sz w:val="24"/>
                <w:szCs w:val="24"/>
              </w:rPr>
            </w:pPr>
            <w:r>
              <w:rPr>
                <w:rFonts w:hint="eastAsia" w:ascii="宋体" w:hAnsi="宋体" w:cs="宋体"/>
                <w:snapToGrid w:val="0"/>
                <w:color w:val="auto"/>
                <w:kern w:val="0"/>
                <w:sz w:val="24"/>
                <w:szCs w:val="24"/>
                <w:lang w:val="en-US" w:eastAsia="zh-CN"/>
              </w:rPr>
              <w:t>4）</w:t>
            </w:r>
            <w:r>
              <w:rPr>
                <w:rFonts w:hint="eastAsia" w:ascii="宋体" w:hAnsi="宋体" w:cs="宋体"/>
                <w:snapToGrid w:val="0"/>
                <w:color w:val="auto"/>
                <w:kern w:val="0"/>
                <w:sz w:val="24"/>
                <w:szCs w:val="24"/>
                <w:lang w:eastAsia="zh-CN"/>
              </w:rPr>
              <w:t>未提供的不得分。</w:t>
            </w:r>
          </w:p>
        </w:tc>
        <w:tc>
          <w:tcPr>
            <w:tcW w:w="806"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5分</w:t>
            </w:r>
          </w:p>
        </w:tc>
        <w:tc>
          <w:tcPr>
            <w:tcW w:w="803"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424"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云平台安全方案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6216"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投标人提供的服务方案：</w:t>
            </w:r>
          </w:p>
          <w:p>
            <w:pPr>
              <w:adjustRightInd w:val="0"/>
              <w:snapToGrid w:val="0"/>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应答详尽、明晰，内容完整齐全、表述准确、条理清晰，内容无前后矛盾，符合招标文件要求，分析本项目的特点针对性强，服务响应时间及时的</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p>
            <w:pPr>
              <w:adjustRightInd w:val="0"/>
              <w:snapToGrid w:val="0"/>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应答基本详尽、基本明晰，内容基本齐全、表述基本准确、条理基本清晰，内容前后矛盾较少，基本符合招标文件要求，分析本项目的特点针对性一般，服务响应时间拖沓的3分；</w:t>
            </w:r>
          </w:p>
          <w:p>
            <w:pPr>
              <w:adjustRightInd w:val="0"/>
              <w:snapToGrid w:val="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应答不详尽、不明晰，内容不齐全、表述不准确、条理不清晰，内容有明显前后矛盾，不符合招标文件要求，分析本项目的特点针对性差，服务响应时间不满意的1分。</w:t>
            </w:r>
          </w:p>
          <w:p>
            <w:pPr>
              <w:adjustRightInd w:val="0"/>
              <w:snapToGrid w:val="0"/>
              <w:rPr>
                <w:rFonts w:ascii="宋体" w:hAnsi="宋体" w:eastAsia="宋体" w:cs="宋体"/>
                <w:color w:val="auto"/>
                <w:kern w:val="0"/>
                <w:sz w:val="24"/>
                <w:szCs w:val="24"/>
              </w:rPr>
            </w:pPr>
            <w:r>
              <w:rPr>
                <w:rFonts w:hint="eastAsia" w:ascii="宋体" w:hAnsi="宋体" w:cs="宋体"/>
                <w:snapToGrid w:val="0"/>
                <w:color w:val="auto"/>
                <w:kern w:val="0"/>
                <w:sz w:val="24"/>
                <w:szCs w:val="24"/>
                <w:lang w:val="en-US" w:eastAsia="zh-CN"/>
              </w:rPr>
              <w:t>4）</w:t>
            </w:r>
            <w:r>
              <w:rPr>
                <w:rFonts w:hint="eastAsia" w:ascii="宋体" w:hAnsi="宋体" w:cs="宋体"/>
                <w:snapToGrid w:val="0"/>
                <w:color w:val="auto"/>
                <w:kern w:val="0"/>
                <w:sz w:val="24"/>
                <w:szCs w:val="24"/>
                <w:lang w:eastAsia="zh-CN"/>
              </w:rPr>
              <w:t>未提供的不得分。</w:t>
            </w:r>
          </w:p>
        </w:tc>
        <w:tc>
          <w:tcPr>
            <w:tcW w:w="806"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分</w:t>
            </w:r>
          </w:p>
        </w:tc>
        <w:tc>
          <w:tcPr>
            <w:tcW w:w="803"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424"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技术服务能力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6216"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投标人技术服务团队在云服务运营方面的实践经验：</w:t>
            </w:r>
          </w:p>
          <w:p>
            <w:pPr>
              <w:adjustRightInd w:val="0"/>
              <w:snapToGrid w:val="0"/>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应答详尽、明晰，内容完整齐全、表述准确、条理清晰，内容无前后矛盾，符合招标文件要求，分析本项目的特点针对性强，团队技术强大的</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adjustRightInd w:val="0"/>
              <w:snapToGrid w:val="0"/>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应答基本详尽、基本明晰，内容基本齐全、表述基本准确、条理基本清晰，内容前后矛盾较少，基本符合招标文件要求，分析本项目的特点针对性一般，团队技术普通的3分；</w:t>
            </w:r>
          </w:p>
          <w:p>
            <w:pPr>
              <w:adjustRightInd w:val="0"/>
              <w:snapToGrid w:val="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应答不详尽、不明晰，内容不齐全、表述不准确、条理不清晰，内容有明显前后矛盾，不符合招标文件要求，分析本项目的特点针对性差，服务团队不满意的1分。</w:t>
            </w:r>
          </w:p>
          <w:p>
            <w:pPr>
              <w:adjustRightInd w:val="0"/>
              <w:snapToGrid w:val="0"/>
              <w:rPr>
                <w:rFonts w:ascii="宋体" w:hAnsi="宋体" w:eastAsia="宋体" w:cs="宋体"/>
                <w:color w:val="auto"/>
                <w:kern w:val="0"/>
                <w:sz w:val="24"/>
                <w:szCs w:val="24"/>
              </w:rPr>
            </w:pPr>
            <w:r>
              <w:rPr>
                <w:rFonts w:hint="eastAsia" w:ascii="宋体" w:hAnsi="宋体" w:cs="宋体"/>
                <w:snapToGrid w:val="0"/>
                <w:color w:val="auto"/>
                <w:kern w:val="0"/>
                <w:sz w:val="24"/>
                <w:szCs w:val="24"/>
                <w:lang w:val="en-US" w:eastAsia="zh-CN"/>
              </w:rPr>
              <w:t>4）</w:t>
            </w:r>
            <w:r>
              <w:rPr>
                <w:rFonts w:hint="eastAsia" w:ascii="宋体" w:hAnsi="宋体" w:cs="宋体"/>
                <w:snapToGrid w:val="0"/>
                <w:color w:val="auto"/>
                <w:kern w:val="0"/>
                <w:sz w:val="24"/>
                <w:szCs w:val="24"/>
                <w:lang w:eastAsia="zh-CN"/>
              </w:rPr>
              <w:t>未提供的不得分。</w:t>
            </w:r>
          </w:p>
        </w:tc>
        <w:tc>
          <w:tcPr>
            <w:tcW w:w="806" w:type="dxa"/>
            <w:noWrap w:val="0"/>
            <w:vAlign w:val="center"/>
          </w:tcPr>
          <w:p>
            <w:pPr>
              <w:adjustRightInd w:val="0"/>
              <w:snapToGrid w:val="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4分</w:t>
            </w:r>
          </w:p>
        </w:tc>
        <w:tc>
          <w:tcPr>
            <w:tcW w:w="803" w:type="dxa"/>
            <w:noWrap w:val="0"/>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424"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云服务运营方面的实践经验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adjustRightInd w:val="0"/>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报价评审</w:t>
            </w:r>
          </w:p>
        </w:tc>
        <w:tc>
          <w:tcPr>
            <w:tcW w:w="6216" w:type="dxa"/>
            <w:noWrap w:val="0"/>
            <w:vAlign w:val="center"/>
          </w:tcPr>
          <w:p>
            <w:pPr>
              <w:spacing w:line="360" w:lineRule="auto"/>
              <w:jc w:val="both"/>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有效投标报</w:t>
            </w:r>
            <w:r>
              <w:rPr>
                <w:rFonts w:hint="eastAsia" w:ascii="宋体" w:hAnsi="宋体" w:eastAsia="宋体" w:cs="宋体"/>
                <w:b w:val="0"/>
                <w:bCs w:val="0"/>
                <w:color w:val="auto"/>
                <w:sz w:val="24"/>
                <w:szCs w:val="24"/>
                <w:highlight w:val="none"/>
              </w:rPr>
              <w:t>价</w:t>
            </w:r>
            <w:r>
              <w:rPr>
                <w:rFonts w:hint="eastAsia" w:ascii="宋体" w:hAnsi="宋体" w:eastAsia="宋体" w:cs="宋体"/>
                <w:b w:val="0"/>
                <w:bCs w:val="0"/>
                <w:color w:val="auto"/>
                <w:sz w:val="24"/>
                <w:szCs w:val="24"/>
                <w:highlight w:val="none"/>
                <w:lang w:val="zh-CN"/>
              </w:rPr>
              <w:t>（即最高限价的统一折扣）</w:t>
            </w:r>
            <w:r>
              <w:rPr>
                <w:rFonts w:hint="eastAsia" w:ascii="宋体" w:hAnsi="宋体" w:eastAsia="宋体" w:cs="宋体"/>
                <w:b w:val="0"/>
                <w:bCs w:val="0"/>
                <w:color w:val="auto"/>
                <w:sz w:val="24"/>
                <w:szCs w:val="24"/>
              </w:rPr>
              <w:t>的最低价作为评标基准价，其最低报价为满分；按［投标报价得分=（评标基准价/投标报价）*权重］的计算公式计算。</w:t>
            </w:r>
          </w:p>
          <w:p>
            <w:pPr>
              <w:snapToGrid w:val="0"/>
              <w:spacing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评标过程中，不得去掉报价中的最高报价和最低报价。</w:t>
            </w:r>
          </w:p>
          <w:p>
            <w:pPr>
              <w:pStyle w:val="5"/>
              <w:numPr>
                <w:ilvl w:val="0"/>
                <w:numId w:val="0"/>
              </w:numPr>
              <w:ind w:leftChars="0"/>
              <w:rPr>
                <w:color w:val="auto"/>
              </w:rPr>
            </w:pPr>
            <w:r>
              <w:rPr>
                <w:rFonts w:hint="eastAsia" w:ascii="宋体" w:hAnsi="宋体" w:eastAsia="宋体" w:cs="宋体"/>
                <w:b w:val="0"/>
                <w:bCs w:val="0"/>
                <w:color w:val="auto"/>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rPr>
              <w:t>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%的扣除，用扣除后的价格参加评审。</w:t>
            </w:r>
          </w:p>
        </w:tc>
        <w:tc>
          <w:tcPr>
            <w:tcW w:w="806" w:type="dxa"/>
            <w:noWrap w:val="0"/>
            <w:vAlign w:val="center"/>
          </w:tcPr>
          <w:p>
            <w:pPr>
              <w:adjustRightInd w:val="0"/>
              <w:jc w:val="center"/>
              <w:outlineLvl w:val="0"/>
              <w:rPr>
                <w:rFonts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803" w:type="dxa"/>
            <w:noWrap w:val="0"/>
            <w:vAlign w:val="center"/>
          </w:tcPr>
          <w:p>
            <w:pPr>
              <w:adjustRightInd w:val="0"/>
              <w:jc w:val="center"/>
              <w:rPr>
                <w:rFonts w:ascii="宋体" w:hAnsi="宋体" w:eastAsia="宋体" w:cs="宋体"/>
                <w:color w:val="auto"/>
                <w:kern w:val="0"/>
                <w:sz w:val="24"/>
                <w:szCs w:val="24"/>
              </w:rPr>
            </w:pPr>
          </w:p>
        </w:tc>
        <w:tc>
          <w:tcPr>
            <w:tcW w:w="1424" w:type="dxa"/>
            <w:noWrap w:val="0"/>
            <w:vAlign w:val="center"/>
          </w:tcPr>
          <w:p>
            <w:pPr>
              <w:adjustRightInd w:val="0"/>
              <w:outlineLvl w:val="0"/>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w:t>
      </w: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kern w:val="0"/>
          <w:sz w:val="24"/>
          <w:lang w:eastAsia="zh-CN"/>
        </w:rPr>
        <w:t>，</w:t>
      </w:r>
      <w:r>
        <w:rPr>
          <w:rFonts w:hint="eastAsia" w:ascii="宋体" w:hAnsi="宋体" w:cs="宋体"/>
          <w:kern w:val="0"/>
          <w:sz w:val="24"/>
          <w:lang w:val="en-US" w:eastAsia="zh-CN"/>
        </w:rPr>
        <w:t>推荐2名中标候选人。</w:t>
      </w:r>
      <w:r>
        <w:rPr>
          <w:rFonts w:hint="eastAsia" w:ascii="宋体" w:hAnsi="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lang w:val="en-US" w:eastAsia="zh-CN"/>
        </w:rPr>
        <w:t>如果投标人拒绝或逾期回复，评标委员会将对其作出不利的评审。</w:t>
      </w:r>
      <w:r>
        <w:rPr>
          <w:rFonts w:hint="eastAsia" w:ascii="宋体" w:hAnsi="宋体" w:cs="宋体"/>
          <w:kern w:val="0"/>
          <w:szCs w:val="24"/>
        </w:rPr>
        <w:t>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rPr>
          <w:rFonts w:hint="eastAsia" w:cs="宋体"/>
        </w:rPr>
      </w:pPr>
    </w:p>
    <w:bookmarkEnd w:id="26"/>
    <w:p>
      <w:pPr>
        <w:widowControl/>
        <w:adjustRightInd/>
        <w:jc w:val="center"/>
        <w:rPr>
          <w:rFonts w:hint="eastAsia" w:ascii="宋体" w:hAnsi="宋体" w:cs="宋体"/>
          <w:b/>
          <w:sz w:val="36"/>
          <w:szCs w:val="20"/>
        </w:rPr>
      </w:pPr>
      <w:bookmarkStart w:id="418" w:name="第五部分"/>
      <w:bookmarkStart w:id="419" w:name="_Toc86217003"/>
    </w:p>
    <w:p>
      <w:pPr>
        <w:rPr>
          <w:rFonts w:hint="eastAsia" w:ascii="宋体" w:hAnsi="宋体" w:cs="宋体"/>
          <w:b/>
          <w:sz w:val="36"/>
          <w:szCs w:val="20"/>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pStyle w:val="5"/>
        <w:rPr>
          <w:rFonts w:hint="eastAsia" w:ascii="宋体" w:hAnsi="宋体" w:cs="宋体"/>
          <w:b/>
          <w:sz w:val="36"/>
          <w:szCs w:val="36"/>
        </w:rPr>
      </w:pPr>
    </w:p>
    <w:p>
      <w:pPr>
        <w:rPr>
          <w:rFonts w:hint="eastAsia" w:ascii="宋体" w:hAnsi="宋体" w:cs="宋体"/>
          <w:b/>
          <w:sz w:val="36"/>
          <w:szCs w:val="36"/>
        </w:rPr>
      </w:pPr>
    </w:p>
    <w:p>
      <w:pPr>
        <w:pStyle w:val="5"/>
        <w:rPr>
          <w:rFonts w:hint="eastAsia" w:ascii="宋体" w:hAnsi="宋体" w:cs="宋体"/>
          <w:b/>
          <w:sz w:val="36"/>
          <w:szCs w:val="36"/>
        </w:rPr>
      </w:pPr>
    </w:p>
    <w:p>
      <w:pPr>
        <w:rPr>
          <w:rFonts w:hint="eastAsia" w:ascii="宋体" w:hAnsi="宋体" w:cs="宋体"/>
          <w:b/>
          <w:sz w:val="36"/>
          <w:szCs w:val="36"/>
        </w:rPr>
      </w:pPr>
    </w:p>
    <w:p>
      <w:pPr>
        <w:pStyle w:val="5"/>
        <w:rPr>
          <w:rFonts w:hint="eastAsia" w:ascii="宋体" w:hAnsi="宋体" w:cs="宋体"/>
          <w:b/>
          <w:sz w:val="36"/>
          <w:szCs w:val="36"/>
        </w:rPr>
      </w:pPr>
    </w:p>
    <w:p>
      <w:pPr>
        <w:rPr>
          <w:rFonts w:hint="eastAsia"/>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pStyle w:val="5"/>
        <w:rPr>
          <w:rFonts w:hint="eastAsia" w:ascii="宋体" w:hAnsi="宋体" w:cs="宋体"/>
          <w:b/>
          <w:sz w:val="36"/>
          <w:szCs w:val="36"/>
        </w:rPr>
      </w:pPr>
    </w:p>
    <w:p>
      <w:pPr>
        <w:rPr>
          <w:rFonts w:hint="eastAsia"/>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本条款为甲乙双方必须遵守的基本条款，甲乙双方也可根据实际情况另签合同条款，正式合同以双方签字盖章的文本为准。</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甲    方： 温州市数据局</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乙    方：</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依据《中华人民共和国合同法》及相关法律法规的规定，甲乙双方现就乙方提供政务云服务事宜，经协商达成一致，签订本合同并共同遵守。</w:t>
      </w:r>
    </w:p>
    <w:p>
      <w:pPr>
        <w:widowControl/>
        <w:adjustRightInd w:val="0"/>
        <w:spacing w:line="360" w:lineRule="auto"/>
        <w:jc w:val="left"/>
        <w:outlineLvl w:val="1"/>
        <w:rPr>
          <w:rFonts w:ascii="宋体" w:hAnsi="宋体" w:eastAsia="宋体" w:cs="宋体"/>
          <w:sz w:val="24"/>
          <w:szCs w:val="24"/>
        </w:rPr>
      </w:pPr>
      <w:bookmarkStart w:id="420" w:name="_Toc47481051"/>
      <w:r>
        <w:rPr>
          <w:rFonts w:hint="eastAsia" w:ascii="宋体" w:hAnsi="宋体" w:eastAsia="宋体" w:cs="宋体"/>
          <w:sz w:val="24"/>
          <w:szCs w:val="24"/>
        </w:rPr>
        <w:t>第一条 总则</w:t>
      </w:r>
      <w:bookmarkEnd w:id="420"/>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 乙方按照本合同的规定向甲方提供系列云产品及云业务服务（以下简称“ 本服务”）,确保服务安全及时可用，并对相关产品和服务使用情况进行登记管理。</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1.2对乙方提供的各项服务，除甲方直接使用外，甲方负责对市本级各机关、事业单位使用的产品和服务进行管理并结算。</w:t>
      </w:r>
    </w:p>
    <w:p>
      <w:pPr>
        <w:widowControl/>
        <w:adjustRightInd w:val="0"/>
        <w:spacing w:line="360" w:lineRule="auto"/>
        <w:jc w:val="left"/>
        <w:outlineLvl w:val="1"/>
        <w:rPr>
          <w:rFonts w:ascii="宋体" w:hAnsi="宋体" w:eastAsia="宋体" w:cs="宋体"/>
          <w:sz w:val="24"/>
          <w:szCs w:val="24"/>
        </w:rPr>
      </w:pPr>
      <w:bookmarkStart w:id="421" w:name="_Toc47481052"/>
      <w:r>
        <w:rPr>
          <w:rFonts w:hint="eastAsia" w:ascii="宋体" w:hAnsi="宋体" w:eastAsia="宋体" w:cs="宋体"/>
          <w:sz w:val="24"/>
          <w:szCs w:val="24"/>
        </w:rPr>
        <w:t>第二条 服务内容</w:t>
      </w:r>
      <w:bookmarkEnd w:id="421"/>
      <w:r>
        <w:rPr>
          <w:rFonts w:hint="eastAsia" w:ascii="宋体" w:hAnsi="宋体" w:eastAsia="宋体" w:cs="宋体"/>
          <w:sz w:val="24"/>
          <w:szCs w:val="24"/>
        </w:rPr>
        <w:t xml:space="preserve"> </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2.1本服务主要包括乙方基于云计算资源、云存储资源、智能云网络、互联网接入等所提供的云主机、云存储、云加速等服务内容。合同项下本服务的具体内容，以使用单位申请，并经甲方确认由乙方实际向其提供的服务为准。</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2.2乙方在政务云平台提供操作系统（如微软、Linux等）等软件服务时，乙方保证该软件的提供和使用不违反知识产权相关法律规定的要求。但乙方并不是相关软件的技术提供或服务方，不承担由于相关软件所导致的一切技术问题及由此引发的责任或损失。</w:t>
      </w:r>
    </w:p>
    <w:p>
      <w:pPr>
        <w:widowControl/>
        <w:adjustRightIn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2.3乙方为用户提供7天*24小时技术故障服务。</w:t>
      </w:r>
    </w:p>
    <w:p>
      <w:pPr>
        <w:widowControl/>
        <w:adjustRightInd w:val="0"/>
        <w:spacing w:line="360" w:lineRule="auto"/>
        <w:jc w:val="left"/>
        <w:outlineLvl w:val="1"/>
        <w:rPr>
          <w:rFonts w:ascii="宋体" w:hAnsi="宋体" w:eastAsia="宋体" w:cs="宋体"/>
          <w:sz w:val="24"/>
          <w:szCs w:val="24"/>
        </w:rPr>
      </w:pPr>
      <w:bookmarkStart w:id="422" w:name="_Toc47481053"/>
      <w:r>
        <w:rPr>
          <w:rFonts w:hint="eastAsia" w:ascii="宋体" w:hAnsi="宋体" w:eastAsia="宋体" w:cs="宋体"/>
          <w:sz w:val="24"/>
          <w:szCs w:val="24"/>
        </w:rPr>
        <w:t>第三条费用及支付</w:t>
      </w:r>
      <w:bookmarkEnd w:id="422"/>
    </w:p>
    <w:p>
      <w:pPr>
        <w:widowControl/>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sz w:val="24"/>
          <w:szCs w:val="24"/>
        </w:rPr>
        <w:t>3.1各使用单位所使用的服务，按照实际使用的服务项目（产品类型）、数量和约定的单价计算服务费，乙方提供的详细云服务内容和单价见附件1，由乙方按月提供账单，甲方负责</w:t>
      </w:r>
      <w:r>
        <w:rPr>
          <w:rFonts w:hint="eastAsia" w:ascii="宋体" w:hAnsi="宋体" w:eastAsia="宋体" w:cs="宋体"/>
          <w:color w:val="auto"/>
          <w:sz w:val="24"/>
          <w:szCs w:val="24"/>
        </w:rPr>
        <w:t>对接各使用单位进行账单确认。</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楷体"/>
          <w:bCs/>
          <w:color w:val="auto"/>
          <w:sz w:val="24"/>
          <w:szCs w:val="24"/>
        </w:rPr>
      </w:pPr>
      <w:r>
        <w:rPr>
          <w:rFonts w:ascii="宋体" w:hAnsi="宋体" w:eastAsia="宋体" w:cs="宋体"/>
          <w:strike w:val="0"/>
          <w:dstrike w:val="0"/>
          <w:color w:val="auto"/>
          <w:sz w:val="24"/>
          <w:szCs w:val="24"/>
          <w:highlight w:val="none"/>
        </w:rPr>
        <w:t>3.2</w:t>
      </w:r>
      <w:r>
        <w:rPr>
          <w:rFonts w:hint="eastAsia" w:ascii="宋体" w:hAnsi="宋体" w:eastAsia="宋体" w:cs="宋体"/>
          <w:strike w:val="0"/>
          <w:dstrike w:val="0"/>
          <w:color w:val="auto"/>
          <w:sz w:val="24"/>
          <w:szCs w:val="24"/>
          <w:highlight w:val="none"/>
        </w:rPr>
        <w:t>付款方式：</w:t>
      </w:r>
      <w:r>
        <w:rPr>
          <w:rFonts w:hint="eastAsia" w:ascii="宋体" w:hAnsi="宋体" w:cs="楷体"/>
          <w:bCs/>
          <w:color w:val="auto"/>
          <w:sz w:val="24"/>
          <w:szCs w:val="24"/>
        </w:rPr>
        <w:t>合同期内每季度（3月、6月份、9月份、12月份）计算一次服务费，经双方核对确认，乙方出具发票后7个工作日内支付当次服务费。</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楷体"/>
          <w:bCs/>
          <w:color w:val="auto"/>
          <w:sz w:val="24"/>
          <w:szCs w:val="24"/>
        </w:rPr>
      </w:pPr>
      <w:r>
        <w:rPr>
          <w:rFonts w:hint="eastAsia" w:ascii="宋体" w:hAnsi="宋体" w:cs="楷体"/>
          <w:bCs/>
          <w:color w:val="auto"/>
          <w:sz w:val="24"/>
          <w:szCs w:val="24"/>
          <w:lang w:val="en-US" w:eastAsia="zh-CN"/>
        </w:rPr>
        <w:t>乙方</w:t>
      </w:r>
      <w:r>
        <w:rPr>
          <w:rFonts w:hint="eastAsia" w:ascii="宋体" w:hAnsi="宋体" w:cs="楷体"/>
          <w:bCs/>
          <w:color w:val="auto"/>
          <w:sz w:val="24"/>
          <w:szCs w:val="24"/>
        </w:rPr>
        <w:t>若为中小企业，签订合同时，</w:t>
      </w:r>
      <w:r>
        <w:rPr>
          <w:rFonts w:hint="eastAsia" w:ascii="宋体" w:hAnsi="宋体" w:cs="楷体"/>
          <w:bCs/>
          <w:color w:val="auto"/>
          <w:sz w:val="24"/>
          <w:szCs w:val="24"/>
          <w:lang w:val="en-US" w:eastAsia="zh-CN"/>
        </w:rPr>
        <w:t>乙方</w:t>
      </w:r>
      <w:r>
        <w:rPr>
          <w:rFonts w:hint="eastAsia" w:ascii="宋体" w:hAnsi="宋体" w:cs="楷体"/>
          <w:bCs/>
          <w:color w:val="auto"/>
          <w:sz w:val="24"/>
          <w:szCs w:val="24"/>
        </w:rPr>
        <w:t>向</w:t>
      </w:r>
      <w:r>
        <w:rPr>
          <w:rFonts w:hint="eastAsia" w:ascii="宋体" w:hAnsi="宋体" w:cs="楷体"/>
          <w:bCs/>
          <w:color w:val="auto"/>
          <w:sz w:val="24"/>
          <w:szCs w:val="24"/>
          <w:lang w:val="en-US" w:eastAsia="zh-CN"/>
        </w:rPr>
        <w:t>甲方</w:t>
      </w:r>
      <w:r>
        <w:rPr>
          <w:rFonts w:hint="eastAsia" w:ascii="宋体" w:hAnsi="宋体" w:cs="楷体"/>
          <w:bCs/>
          <w:color w:val="auto"/>
          <w:sz w:val="24"/>
          <w:szCs w:val="24"/>
        </w:rPr>
        <w:t>提交银行预付款保函；</w:t>
      </w:r>
      <w:r>
        <w:rPr>
          <w:rFonts w:hint="eastAsia" w:ascii="宋体" w:hAnsi="宋体" w:cs="楷体"/>
          <w:bCs/>
          <w:color w:val="auto"/>
          <w:sz w:val="24"/>
          <w:szCs w:val="24"/>
          <w:lang w:val="en-US" w:eastAsia="zh-CN"/>
        </w:rPr>
        <w:t>甲方</w:t>
      </w:r>
      <w:r>
        <w:rPr>
          <w:rFonts w:hint="eastAsia" w:ascii="宋体" w:hAnsi="宋体" w:cs="楷体"/>
          <w:bCs/>
          <w:color w:val="auto"/>
          <w:sz w:val="24"/>
          <w:szCs w:val="24"/>
        </w:rPr>
        <w:t>在收到银行预付款保函、合同生效以及具备实施条件后7个工作日内，向</w:t>
      </w:r>
      <w:r>
        <w:rPr>
          <w:rFonts w:hint="eastAsia" w:ascii="宋体" w:hAnsi="宋体" w:cs="楷体"/>
          <w:bCs/>
          <w:color w:val="auto"/>
          <w:sz w:val="24"/>
          <w:szCs w:val="24"/>
          <w:lang w:val="en-US" w:eastAsia="zh-CN"/>
        </w:rPr>
        <w:t>乙方</w:t>
      </w:r>
      <w:r>
        <w:rPr>
          <w:rFonts w:hint="eastAsia" w:ascii="宋体" w:hAnsi="宋体" w:cs="楷体"/>
          <w:bCs/>
          <w:color w:val="auto"/>
          <w:sz w:val="24"/>
          <w:szCs w:val="24"/>
        </w:rPr>
        <w:t>支付合同金额的40%作为预付款，预付款在后续合同款中作相应抵扣。在签订合同时，</w:t>
      </w:r>
      <w:r>
        <w:rPr>
          <w:rFonts w:hint="eastAsia" w:ascii="宋体" w:hAnsi="宋体" w:cs="楷体"/>
          <w:bCs/>
          <w:color w:val="auto"/>
          <w:sz w:val="24"/>
          <w:szCs w:val="24"/>
          <w:lang w:val="en-US" w:eastAsia="zh-CN"/>
        </w:rPr>
        <w:t>乙方</w:t>
      </w:r>
      <w:r>
        <w:rPr>
          <w:rFonts w:hint="eastAsia" w:ascii="宋体" w:hAnsi="宋体" w:cs="楷体"/>
          <w:bCs/>
          <w:color w:val="auto"/>
          <w:sz w:val="24"/>
          <w:szCs w:val="24"/>
        </w:rPr>
        <w:t>明确表示无需预付款的，可不提供预付款保函。</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3.3甲方如对应支付费用有异议且经双方确认核对确有错误的，乙方应予以调整。除由甲方授权乙方进行直接管理的内容外，对未经甲方审核确认，由乙方单方面开通的服务内容，甲方不予支付。</w:t>
      </w:r>
    </w:p>
    <w:p>
      <w:pPr>
        <w:widowControl/>
        <w:adjustRightInd w:val="0"/>
        <w:spacing w:line="360" w:lineRule="auto"/>
        <w:ind w:firstLine="484" w:firstLineChars="202"/>
        <w:jc w:val="left"/>
        <w:rPr>
          <w:rFonts w:ascii="宋体" w:hAnsi="宋体" w:eastAsia="宋体" w:cs="宋体"/>
          <w:sz w:val="24"/>
          <w:szCs w:val="24"/>
        </w:rPr>
      </w:pPr>
      <w:r>
        <w:rPr>
          <w:rFonts w:hint="eastAsia" w:ascii="宋体" w:hAnsi="宋体" w:eastAsia="宋体" w:cs="宋体"/>
          <w:sz w:val="24"/>
          <w:szCs w:val="24"/>
        </w:rPr>
        <w:t>乙方账号信息如下：</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开户行： </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银行地址： </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户名： </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账号：</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纳税人识别号：</w:t>
      </w:r>
    </w:p>
    <w:p>
      <w:pPr>
        <w:widowControl/>
        <w:adjustRightInd w:val="0"/>
        <w:spacing w:line="360" w:lineRule="auto"/>
        <w:jc w:val="left"/>
        <w:outlineLvl w:val="1"/>
        <w:rPr>
          <w:rFonts w:ascii="宋体" w:hAnsi="宋体" w:eastAsia="宋体" w:cs="宋体"/>
          <w:sz w:val="24"/>
          <w:szCs w:val="24"/>
        </w:rPr>
      </w:pPr>
      <w:bookmarkStart w:id="423" w:name="_Toc47481054"/>
      <w:r>
        <w:rPr>
          <w:rFonts w:hint="eastAsia" w:ascii="宋体" w:hAnsi="宋体" w:eastAsia="宋体" w:cs="宋体"/>
          <w:sz w:val="24"/>
          <w:szCs w:val="24"/>
        </w:rPr>
        <w:t>第四条 资质保证及使用规则</w:t>
      </w:r>
      <w:bookmarkEnd w:id="423"/>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4.1甲方保证各使用单位提供信息与文件的真实、完整、准确、合法、有效，并承担相应的法律责任。</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4.2各使用单位使用本服务开展互联网信息服务等相关业务的，应保证于本合同签订时及本合同有效期内持续具备开展该业务所需的全部资质及/或履行相关手续，并应根据乙方要求签订相关安全责任协议书并严格遵守在该等文件中的承诺。</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4.3各使用单位应按照本合同约定向乙方提交上述资质证明文件、资料的原件，并提交复印件并加盖甲方公章，供乙方留存。各使用单位保证所提供资料的真实、完整、准确、合法、有效。</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4.4在本合同有效期内，如甲方上述主体资格、资质证明文件所记载内容出现变更，甲方应在完成变更后尽快向乙方提供最新的文件。</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4.5各使用单位使用本合同项下云业务服务从事非经营性互联网信息服务的，须严格遵循《非经营性互联网备案管理办法》等规定。承诺并确认：各使用单位及其最终用户所提交的所有备案信息真实、完整、合法、有效，当提供的备案信息发生变化时应及时到备案系统中提交更新信息，如因未及时更新而导致备案信息不准确，导致服务被行业主管部门关闭，乙方不承担任何责任。</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4.6如各使用单位违反在本合同及附件中任一项保证的，包括但不限于在本合同签订时不具备开展业务所需的全部资质许可、履行相关手续，或在本合同有效期内丧失全部或部分资质许可的，如被政府管理部门暂停或关闭服务，使用单位应当承担违约责任，并赔偿乙方的相应损失，乙方不承担任何责任。</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4.7各使用单位承诺，不得通过转让、出售、无偿使用或其他任何方式许可甲方之外的任何第三人使用本合同项下云业务服务。否则，乙方有权终止本合同，并追究甲方相应责任。</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4.8各使用单位负责其服务的账号和密码的保密和使用安全，如因各使用单位原因导致账号或密码泄露或为他人获取的，各使用单位自行承担损失和责任。各使用单位发现其账号或密码被他人非法使用或有使用异常的情况的，应及时根据乙方公布的处理方式通知乙方，并有权通知乙方采取措施暂停该账号的登录和使用。乙方在收到甲方要求采取措施暂停其账号登录和使用的通知后，应当要求各使用单位提供并核实与其注册身份信息相一致的个人或单位有效身份信息。乙方核实各使用单位所提供的个人或单位有效身份信息与所注册的身份信息相一致的，应当及时采取措施暂停各使用单位账号的登录和使用。各使用单位没有提供其个人或单位有效身份证件或者各使用单位提供的个人或单位有效身份证件与所注册的身份信息不一致的，乙方有权拒绝各使用单位前述请求，由此造成的损失由各使用单位自行承担。</w:t>
      </w:r>
    </w:p>
    <w:p>
      <w:pPr>
        <w:widowControl/>
        <w:adjustRightInd w:val="0"/>
        <w:spacing w:line="360" w:lineRule="auto"/>
        <w:jc w:val="left"/>
        <w:outlineLvl w:val="1"/>
        <w:rPr>
          <w:rFonts w:ascii="宋体" w:hAnsi="宋体" w:eastAsia="宋体" w:cs="宋体"/>
          <w:sz w:val="24"/>
          <w:szCs w:val="24"/>
        </w:rPr>
      </w:pPr>
      <w:bookmarkStart w:id="424" w:name="_Toc47481055"/>
      <w:r>
        <w:rPr>
          <w:rFonts w:hint="eastAsia" w:ascii="宋体" w:hAnsi="宋体" w:eastAsia="宋体" w:cs="宋体"/>
          <w:sz w:val="24"/>
          <w:szCs w:val="24"/>
        </w:rPr>
        <w:t>第五条 数据私密性、数据知情权和数据可审查性</w:t>
      </w:r>
      <w:bookmarkEnd w:id="424"/>
    </w:p>
    <w:p>
      <w:pPr>
        <w:widowControl/>
        <w:adjustRightIn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5.1乙方承诺各使用单位的数据互相隔离，不可互访。</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5.2乙方不会删除各使用单位数据，也不会将各使用单位数据、个人信息等泄露给任何第三方，除非政府监管部门监管审计需要。各使用单位所有数据不会存在国外数据中心或用于国外业务或数据分析。</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5.3乙方数据中心遵守国家法律合法建设，遵守中华人民共和国法律。</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5.4乙方承诺各使用单位在必要的条件下，由于合规或是安全取证调查等原因，可以提供相关的信息。乙方承诺遵守国家相应的法律法规，配合政府监管部门的监管审查。提供的相关信息包括关键组件运行日志、运维人员操作记录等。</w:t>
      </w:r>
    </w:p>
    <w:p>
      <w:pPr>
        <w:widowControl/>
        <w:adjustRightInd w:val="0"/>
        <w:spacing w:line="360" w:lineRule="auto"/>
        <w:jc w:val="left"/>
        <w:outlineLvl w:val="1"/>
        <w:rPr>
          <w:rFonts w:ascii="宋体" w:hAnsi="宋体" w:eastAsia="宋体" w:cs="宋体"/>
          <w:sz w:val="24"/>
          <w:szCs w:val="24"/>
        </w:rPr>
      </w:pPr>
      <w:bookmarkStart w:id="425" w:name="_Toc47481056"/>
      <w:r>
        <w:rPr>
          <w:rFonts w:hint="eastAsia" w:ascii="宋体" w:hAnsi="宋体" w:eastAsia="宋体" w:cs="宋体"/>
          <w:sz w:val="24"/>
          <w:szCs w:val="24"/>
        </w:rPr>
        <w:t>第六条 甲方的权利和义务</w:t>
      </w:r>
      <w:bookmarkEnd w:id="425"/>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甲方使用本合同项下云业务服务的，必须遵守《中华人民共和国电信条例》、《中华人民共和国计算机信息网络国际联网暂行规定》和其他有关法律、法规或相关规定，不得存在任何违法违规行为，不得侵犯乙方以及任何第三方的合法权益。</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6.1.1除遵从本合同其他条款及附件要求外，甲方使用本服务所发布、传输或存储的信息内容不得存在以下任一情形，且不得为他人发布、传输或存储该类信息内容提供任何便利（包括但不限于设置URL、链接等）：</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（1）违反国家规定的政治宣传和/或新闻信息；涉及国家秘密和/或安全的信息。</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（2）涉及封建迷信、淫秽色情、赌博、暴力、恐怖的信息内容和教唆犯罪的内容。</w:t>
      </w:r>
    </w:p>
    <w:p>
      <w:pPr>
        <w:widowControl/>
        <w:adjustRightIn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（3）违反国家民族政策和宗教政策的信息内容。</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（4）博彩有奖、赌博游戏、“私服”、“外挂”等非法互联网出版活动。</w:t>
      </w:r>
    </w:p>
    <w:p>
      <w:pPr>
        <w:widowControl/>
        <w:adjustRightIn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（5）侮辱或者诽谤他人，侵害他人所有权或知识产权等合法权益。</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（6）其它有损于社会秩序、社会治安、社会公共道德，违反法律法规强制性规定，或侵害他人合法权益的信息内容。</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6.1.2甲方不得有任何危害或可能危害云业务服务相关平台及网络安全和信息安全的行为，包括但不限于：</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（1）对云业务服务相关平台的功能或者存储、处理、传输的数据和应用程序进行删除或者修改。</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（2）利用网络及系统从事窃取或者破坏他人信息、损害他人合法权益的活动。</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（3）故意制作、复制、传播计算机病毒或者以其他方式攻击他人服务。</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（4）进行钓鱼、黑客、网络诈骗等非法行为，网站或空间中含有或涉嫌散播病毒、木马、恶意代码等，或通过虚拟主机对其他网站、主机进行涉嫌攻击行为如扫描、嗅探、ARP欺骗、DOS等。</w:t>
      </w:r>
    </w:p>
    <w:p>
      <w:pPr>
        <w:widowControl/>
        <w:adjustRightIn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（5）危害电信网络安全和信息安全的其他行为。</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6.1.3若甲方存在上述6.1.1～6.1.2条约定的任一情形的，乙方有权按相关规定暂停或终止提供云业务服务，保存有关记录，并向政府主管部门报告，由此引起的一切后果和责任由甲方负责。同时，乙方有权终止本合同，并不承担任何责任。</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6.2本服务使用过程中，对于甲方自行提供并使用的软件，甲方应保证该等软件的合法性和不侵权。如任何第三方主张甲方所使用软件侵犯其所有权或者知识产权等合法权益，甲方应负责解决，并赔偿乙方就此而承担的一切费用和损失。</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6.3甲方承担自身服务、业务平台所引起的一切后果。如因甲方使用云业务服务中所涉行为或内容不合法或侵权而导致乙方承担责任或对乙方造成损失的，甲方应负责解决，并赔偿乙方由此遭受的全部损失；同时乙方有权终止本合同。</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6.4在本合同有效期内，甲方对由乙方分配的IP地址具有使用权，且不可以任何方式转由他人使用。甲方不得私自使用乙方未分配给甲方的IP地址。甲方不再使用本服务时，则相关IP地址使用权由乙方收回。</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6.5对于甲方使用云业务服务过程中所涉自身信息和资料、数据（包括但不限于商业机密等）、最终用户及其他相关主体的信息和资料、数据等，甲方负责保密，并自行承担由此产生的一切后果和责任。</w:t>
      </w:r>
    </w:p>
    <w:p>
      <w:pPr>
        <w:widowControl/>
        <w:adjustRightInd w:val="0"/>
        <w:spacing w:line="360" w:lineRule="auto"/>
        <w:jc w:val="left"/>
        <w:outlineLvl w:val="1"/>
        <w:rPr>
          <w:rFonts w:ascii="宋体" w:hAnsi="宋体" w:eastAsia="宋体" w:cs="宋体"/>
          <w:sz w:val="24"/>
          <w:szCs w:val="24"/>
        </w:rPr>
      </w:pPr>
      <w:bookmarkStart w:id="426" w:name="_Toc47481057"/>
      <w:r>
        <w:rPr>
          <w:rFonts w:hint="eastAsia" w:ascii="宋体" w:hAnsi="宋体" w:eastAsia="宋体" w:cs="宋体"/>
          <w:sz w:val="24"/>
          <w:szCs w:val="24"/>
        </w:rPr>
        <w:t>第七条 乙方的权利和义务</w:t>
      </w:r>
      <w:bookmarkEnd w:id="426"/>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7.1乙方负责按照本合同约定的条件提供云业务服务及相关的支撑服务。</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7.2乙方将消除甲方非人为操作所出现的云计算资源、云存储资源、互联网接入故障，但因甲方原因和/或不可抗力以及非乙方控制范围之内的事项除外。</w:t>
      </w:r>
    </w:p>
    <w:p>
      <w:pPr>
        <w:widowControl/>
        <w:adjustRightInd w:val="0"/>
        <w:spacing w:line="360" w:lineRule="auto"/>
        <w:jc w:val="left"/>
        <w:outlineLvl w:val="1"/>
        <w:rPr>
          <w:rFonts w:ascii="宋体" w:hAnsi="宋体" w:eastAsia="宋体" w:cs="宋体"/>
          <w:sz w:val="24"/>
          <w:szCs w:val="24"/>
        </w:rPr>
      </w:pPr>
      <w:bookmarkStart w:id="427" w:name="_Toc47481058"/>
      <w:r>
        <w:rPr>
          <w:rFonts w:hint="eastAsia" w:ascii="宋体" w:hAnsi="宋体" w:eastAsia="宋体" w:cs="宋体"/>
          <w:sz w:val="24"/>
          <w:szCs w:val="24"/>
        </w:rPr>
        <w:t>第八条 服务的变更、中断或终止</w:t>
      </w:r>
      <w:bookmarkEnd w:id="427"/>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8.1乙方因技术进步或国家法律、政策变动等原因可对云业务服务的服务内容、业务功能、操作方法等做出调整，但调整时应按本合同约定提前公告甲方并提供相应解决方案。</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8.2如因系统维护或升级的需要而暂停云业务服务的，乙方将尽可能事先以公告方式通知甲方等用户。</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8.3乙方依据本合同约定暂停向甲方提供本合同项下云业务服务的，应当通知甲方并告知暂停期间，暂停期间届满乙方应当及时恢复对甲方的服务。其中，非乙方原因造成的服务暂停，暂停期间甲方仍需正常付费。</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8.4除法定或双方另行约定外，自本合同期满或因任何原因导致本合同提前终止之日起的7日内（注：云存储服务为30日内），乙方应继续存储甲方数据。逾期乙方将不再保留甲方数据，甲方需自行承担其数据被销毁后引发的一切后果。</w:t>
      </w:r>
    </w:p>
    <w:p>
      <w:pPr>
        <w:widowControl/>
        <w:adjustRightInd w:val="0"/>
        <w:spacing w:line="360" w:lineRule="auto"/>
        <w:jc w:val="left"/>
        <w:outlineLvl w:val="1"/>
        <w:rPr>
          <w:rFonts w:ascii="宋体" w:hAnsi="宋体" w:eastAsia="宋体" w:cs="宋体"/>
          <w:sz w:val="24"/>
          <w:szCs w:val="24"/>
        </w:rPr>
      </w:pPr>
      <w:bookmarkStart w:id="428" w:name="_Toc47481059"/>
      <w:r>
        <w:rPr>
          <w:rFonts w:hint="eastAsia" w:ascii="宋体" w:hAnsi="宋体" w:eastAsia="宋体" w:cs="宋体"/>
          <w:sz w:val="24"/>
          <w:szCs w:val="24"/>
        </w:rPr>
        <w:t>第九条 违约责任</w:t>
      </w:r>
      <w:bookmarkEnd w:id="428"/>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9.1双方应共同遵守本合同条款及相应附件规定，如一方违约给对方造成损失的，违约方应赔偿守约方的损失。</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9.2甲方逾期付费的，除向乙方补缴欠费外，每逾期1日应按照所欠金额的千分之三向乙方支付违约金。</w:t>
      </w:r>
    </w:p>
    <w:p>
      <w:pPr>
        <w:widowControl/>
        <w:adjustRightIn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9.3鉴于计算机、互联网的特殊性，下述情况不属于乙方违约：</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9.3.1. 乙方在进行服务器配置、维护时，需要短时间中断服务；</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9.3.2. 由于Internet上的通路阻塞造成甲方网站访问速度下降。</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9.4如果因乙方自身及其控制范围内原因造成甲方不能按约定正常使用本服务的，包括云计算资源、云存储资源、互联网接入故障，乙方以小时为单位向甲方赔偿，即连续达1小时不能正常提供服务的，延长一小时的服务期（以此类推）。如果因乙方原因造成甲方连续72小时不能按约定正常使用服务的，甲方有权终止云业务服务，并要求乙方进行赔偿。</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9.5在任何情况下，乙方依据本合同向甲方承担的违约赔偿责任总额不得超过向甲方收取的违约所涉及服务已支付之[壹]月服务费用。</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9.6无论本合同其他条款是否有相反约定，乙方对因本合同项下违约行为而导致的甲方可得利益损失、商业信誉损失以及数据丢失或损坏等其他损失不承担责任。</w:t>
      </w:r>
    </w:p>
    <w:p>
      <w:pPr>
        <w:widowControl/>
        <w:adjustRightInd w:val="0"/>
        <w:spacing w:line="360" w:lineRule="auto"/>
        <w:jc w:val="left"/>
        <w:outlineLvl w:val="1"/>
        <w:rPr>
          <w:rFonts w:ascii="宋体" w:hAnsi="宋体" w:eastAsia="宋体" w:cs="宋体"/>
          <w:sz w:val="24"/>
          <w:szCs w:val="24"/>
        </w:rPr>
      </w:pPr>
      <w:bookmarkStart w:id="429" w:name="_Toc47481060"/>
      <w:r>
        <w:rPr>
          <w:rFonts w:hint="eastAsia" w:ascii="宋体" w:hAnsi="宋体" w:eastAsia="宋体" w:cs="宋体"/>
          <w:sz w:val="24"/>
          <w:szCs w:val="24"/>
        </w:rPr>
        <w:t>第十条 保密</w:t>
      </w:r>
      <w:bookmarkEnd w:id="429"/>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10.1未经对方书面许可，任何一方不得向第三方提供或者披露因本合同的签订和履行而得知的与对方业务有关的资料和信息，法律另有规定或本合同另有约定的除外。乙方向其关联公司提供或披露与甲方业务有关的资料和信息的，不受此限。</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10.2保密责任不因本合同的无效、提前终止、解除或不具操作性而失效。</w:t>
      </w:r>
    </w:p>
    <w:p>
      <w:pPr>
        <w:widowControl/>
        <w:adjustRightInd w:val="0"/>
        <w:spacing w:line="360" w:lineRule="auto"/>
        <w:jc w:val="left"/>
        <w:outlineLvl w:val="1"/>
        <w:rPr>
          <w:rFonts w:ascii="宋体" w:hAnsi="宋体" w:eastAsia="宋体" w:cs="宋体"/>
          <w:sz w:val="24"/>
          <w:szCs w:val="24"/>
        </w:rPr>
      </w:pPr>
      <w:bookmarkStart w:id="430" w:name="_Toc47481061"/>
      <w:r>
        <w:rPr>
          <w:rFonts w:hint="eastAsia" w:ascii="宋体" w:hAnsi="宋体" w:eastAsia="宋体" w:cs="宋体"/>
          <w:sz w:val="24"/>
          <w:szCs w:val="24"/>
        </w:rPr>
        <w:t>第十一条 不可抗力及免责</w:t>
      </w:r>
      <w:bookmarkEnd w:id="430"/>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11.1如由于战争、骚乱、恐怖主义、自然灾害、国家法律法规或规章变动、网络安全、网络无法覆盖、电力故障、通信线路被人为破坏、黑客攻击、计算机病毒侵入或发作，导致协议双方或一方无法继续履行协议时，受影响方不承担违约责任，但应尽快书面通知对方，并协商适当延长协议的期限。在影响消除后，受影响方应及时通知对方，本合同继续执行。</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11.2如政府管理部门提出要求的，乙方将暂停或终止提供相应服务，且不承担任何责任。</w:t>
      </w:r>
    </w:p>
    <w:p>
      <w:pPr>
        <w:widowControl/>
        <w:adjustRightInd w:val="0"/>
        <w:spacing w:line="360" w:lineRule="auto"/>
        <w:jc w:val="left"/>
        <w:outlineLvl w:val="1"/>
        <w:rPr>
          <w:rFonts w:ascii="宋体" w:hAnsi="宋体" w:eastAsia="宋体" w:cs="宋体"/>
          <w:sz w:val="24"/>
          <w:szCs w:val="24"/>
        </w:rPr>
      </w:pPr>
      <w:bookmarkStart w:id="431" w:name="_Toc47481062"/>
      <w:r>
        <w:rPr>
          <w:rFonts w:hint="eastAsia" w:ascii="宋体" w:hAnsi="宋体" w:eastAsia="宋体" w:cs="宋体"/>
          <w:sz w:val="24"/>
          <w:szCs w:val="24"/>
        </w:rPr>
        <w:t>第十二条 法律适用和争议解决</w:t>
      </w:r>
      <w:bookmarkEnd w:id="431"/>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12.1本合同及其附件的解释和争议解决适用中华人民共和国法律。</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12.2所有因本合同引起的或与本合同有关的任何争议将通过双方友好协商解决。如果双方不能通过友好协商解决争议，则任何一方均可采取下述第[2]种争议解决方式：</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（1）将该争议提交温州市仲裁委员会，按照申请仲裁时该会的仲裁规则进行仲裁。仲裁在温州市进行。仲裁语言为中文。仲裁裁决是终局的，对双方均有约束力。仲裁费用由败诉方承担。</w:t>
      </w:r>
    </w:p>
    <w:p>
      <w:pPr>
        <w:widowControl/>
        <w:adjustRightIn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（2）向合同签署所在地有管辖权的人民法院起诉。</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12.3仲裁或诉讼进行过程中，双方将继续履行本合同未涉仲裁或诉讼的其它部分。</w:t>
      </w:r>
    </w:p>
    <w:p>
      <w:pPr>
        <w:widowControl/>
        <w:adjustRightInd w:val="0"/>
        <w:spacing w:line="360" w:lineRule="auto"/>
        <w:jc w:val="left"/>
        <w:outlineLvl w:val="1"/>
        <w:rPr>
          <w:rFonts w:ascii="宋体" w:hAnsi="宋体" w:eastAsia="宋体" w:cs="宋体"/>
          <w:sz w:val="24"/>
          <w:szCs w:val="24"/>
        </w:rPr>
      </w:pPr>
      <w:bookmarkStart w:id="432" w:name="_Toc47481063"/>
      <w:r>
        <w:rPr>
          <w:rFonts w:hint="eastAsia" w:ascii="宋体" w:hAnsi="宋体" w:eastAsia="宋体" w:cs="宋体"/>
          <w:sz w:val="24"/>
          <w:szCs w:val="24"/>
        </w:rPr>
        <w:t>第十三条 协议生效及其他</w:t>
      </w:r>
      <w:bookmarkEnd w:id="432"/>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13.1本合同有效期一年，自合同签订之日起至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13.2本合同一式[肆]份，协议双方各执[贰]份，具有同等法律效力。</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13.3双方同意，附件为本合同不可分割的部分，本合同连同其附件将构成甲方和乙方之间有关本服务的全部约定，并取代任何双方之前就与本合同有关事项达成的约定。若附件与协议正文有任何冲突，以协议正文为准。</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13.4如果本合同的任何条款在任何时候被确定为不合法、无效或不可强制执行时，本合同的其它条款的效力和履行应不受影响。</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13.5附件为本合同不可分割的部分。若附件与合同正文有任何冲突，以合同正文为准。</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13.6如果本合同的任何条款在任何时候变成不合法、无效或不可强制执行而不从根本上影响本合同的效力时，本合同的其他条款不受影响。</w:t>
      </w:r>
    </w:p>
    <w:p>
      <w:pPr>
        <w:widowControl/>
        <w:adjustRightIn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sz w:val="24"/>
          <w:szCs w:val="24"/>
        </w:rPr>
        <w:t>13.7</w:t>
      </w:r>
      <w:r>
        <w:rPr>
          <w:rFonts w:hint="eastAsia" w:ascii="宋体" w:hAnsi="宋体" w:eastAsia="宋体" w:cs="宋体"/>
          <w:color w:val="000000"/>
          <w:sz w:val="24"/>
          <w:szCs w:val="24"/>
        </w:rPr>
        <w:t>本合同合同经双方签字盖章后方可生效，甲方负责将合同上传至“政采云”系统进行合同公告。</w:t>
      </w:r>
    </w:p>
    <w:p>
      <w:pPr>
        <w:widowControl/>
        <w:adjustRightInd w:val="0"/>
        <w:spacing w:line="360" w:lineRule="auto"/>
        <w:ind w:firstLine="480" w:firstLineChars="200"/>
        <w:jc w:val="left"/>
        <w:rPr>
          <w:rFonts w:ascii="宋体" w:hAnsi="宋体" w:eastAsia="宋体" w:cs="宋体"/>
          <w:color w:val="000000"/>
          <w:sz w:val="24"/>
          <w:szCs w:val="24"/>
        </w:rPr>
      </w:pPr>
    </w:p>
    <w:p>
      <w:pPr>
        <w:widowControl/>
        <w:adjustRightInd w:val="0"/>
        <w:spacing w:line="360" w:lineRule="auto"/>
        <w:ind w:firstLine="482" w:firstLineChars="200"/>
        <w:jc w:val="left"/>
        <w:outlineLvl w:val="0"/>
        <w:rPr>
          <w:rFonts w:ascii="宋体" w:hAnsi="宋体" w:eastAsia="宋体" w:cs="宋体"/>
          <w:b/>
          <w:bCs/>
          <w:color w:val="000000"/>
          <w:sz w:val="24"/>
          <w:szCs w:val="24"/>
        </w:rPr>
      </w:pPr>
      <w:r>
        <w:rPr>
          <w:rFonts w:hint="eastAsia" w:ascii="宋体" w:hAnsi="宋体" w:eastAsia="宋体" w:cs="宋体"/>
          <w:b/>
          <w:bCs/>
          <w:color w:val="000000"/>
          <w:sz w:val="24"/>
          <w:szCs w:val="24"/>
        </w:rPr>
        <w:t>附：温州市政务云服务内容清单和折扣后的优惠单价</w:t>
      </w:r>
    </w:p>
    <w:p>
      <w:pPr>
        <w:adjustRightInd w:val="0"/>
        <w:rPr>
          <w:rFonts w:ascii="Times New Roman" w:hAnsi="Times New Roman" w:eastAsia="宋体" w:cs="Times New Roman"/>
          <w:szCs w:val="24"/>
        </w:rPr>
      </w:pPr>
    </w:p>
    <w:p>
      <w:pPr>
        <w:tabs>
          <w:tab w:val="left" w:pos="720"/>
        </w:tabs>
        <w:adjustRightInd w:val="0"/>
        <w:spacing w:line="360" w:lineRule="auto"/>
        <w:rPr>
          <w:rFonts w:ascii="宋体" w:hAnsi="宋体" w:eastAsia="宋体" w:cs="宋体"/>
          <w:sz w:val="24"/>
          <w:szCs w:val="24"/>
        </w:rPr>
      </w:pPr>
    </w:p>
    <w:p>
      <w:pPr>
        <w:adjustRightIn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买方：（印章）                        卖方：（印章）</w:t>
      </w:r>
    </w:p>
    <w:p>
      <w:pPr>
        <w:adjustRightIn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全权代表:（签字）                    全权代表:（签字）</w:t>
      </w:r>
    </w:p>
    <w:p>
      <w:pPr>
        <w:adjustRightIn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地址：                               地址：</w:t>
      </w:r>
    </w:p>
    <w:p>
      <w:pPr>
        <w:adjustRightIn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邮政编码：                           邮政编码：</w:t>
      </w:r>
    </w:p>
    <w:p>
      <w:pPr>
        <w:adjustRightIn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电话：                               电话：</w:t>
      </w:r>
    </w:p>
    <w:p>
      <w:pPr>
        <w:adjustRightIn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传真：                               传真：</w:t>
      </w:r>
    </w:p>
    <w:p>
      <w:pPr>
        <w:adjustRightIn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开户银行：                           开户银行：</w:t>
      </w:r>
    </w:p>
    <w:p>
      <w:pPr>
        <w:adjustRightIn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帐号：                               帐号：</w:t>
      </w:r>
    </w:p>
    <w:p>
      <w:pPr>
        <w:tabs>
          <w:tab w:val="left" w:pos="840"/>
        </w:tabs>
        <w:adjustRightInd w:val="0"/>
        <w:spacing w:line="360" w:lineRule="auto"/>
        <w:ind w:firstLine="456"/>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z w:val="24"/>
          <w:szCs w:val="24"/>
        </w:rPr>
        <w:t>签约时间：  年   月   日</w:t>
      </w: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418"/>
      <w:r>
        <w:rPr>
          <w:rFonts w:hint="eastAsia" w:ascii="宋体" w:hAnsi="宋体" w:cs="宋体"/>
          <w:b/>
          <w:sz w:val="36"/>
          <w:szCs w:val="20"/>
        </w:rPr>
        <w:t xml:space="preserve"> </w:t>
      </w:r>
      <w:bookmarkEnd w:id="41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u w:val="single"/>
          <w:lang w:eastAsia="zh-CN"/>
        </w:rPr>
        <w:t>温州市数据局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u w:val="single"/>
          <w:lang w:eastAsia="zh-CN"/>
        </w:rPr>
        <w:t>温州市政务云（公有云）服务采购项目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Z-GB202407190009ZLC</w:t>
      </w:r>
      <w:r>
        <w:rPr>
          <w:rFonts w:hint="eastAsia" w:ascii="宋体" w:hAnsi="宋体" w:cs="宋体"/>
          <w:color w:val="auto"/>
          <w:sz w:val="24"/>
        </w:rPr>
        <w:t>】政</w:t>
      </w:r>
      <w:r>
        <w:rPr>
          <w:rFonts w:hint="eastAsia" w:ascii="宋体" w:hAnsi="宋体" w:cs="宋体"/>
          <w:sz w:val="24"/>
        </w:rPr>
        <w:t>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三</w:t>
      </w:r>
      <w:r>
        <w:rPr>
          <w:rFonts w:hint="eastAsia" w:ascii="宋体" w:hAnsi="宋体" w:cs="宋体"/>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四</w:t>
      </w:r>
      <w:r>
        <w:rPr>
          <w:rFonts w:hint="eastAsia" w:ascii="宋体" w:hAnsi="宋体" w:cs="宋体"/>
          <w:sz w:val="24"/>
        </w:rPr>
        <w:t>）不存在以下情况：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
      <w:pPr>
        <w:snapToGrid w:val="0"/>
        <w:spacing w:line="360" w:lineRule="auto"/>
        <w:ind w:right="480" w:firstLine="360" w:firstLineChars="200"/>
        <w:jc w:val="left"/>
        <w:rPr>
          <w:rFonts w:ascii="宋体" w:hAnsi="宋体" w:cs="宋体"/>
          <w:b/>
          <w:color w:val="auto"/>
          <w:kern w:val="0"/>
          <w:sz w:val="18"/>
          <w:szCs w:val="18"/>
        </w:rPr>
      </w:pPr>
      <w:r>
        <w:rPr>
          <w:rFonts w:hint="eastAsia" w:cs="仿宋_GB2312" w:asciiTheme="minorEastAsia" w:hAnsiTheme="minorEastAsia" w:eastAsiaTheme="minorEastAsia"/>
          <w:color w:val="auto"/>
          <w:sz w:val="18"/>
          <w:szCs w:val="18"/>
        </w:rPr>
        <w:t>注：根据《</w:t>
      </w:r>
      <w:r>
        <w:rPr>
          <w:rFonts w:cs="仿宋_GB2312" w:asciiTheme="minorEastAsia" w:hAnsiTheme="minorEastAsia" w:eastAsiaTheme="minorEastAsia"/>
          <w:color w:val="auto"/>
          <w:sz w:val="18"/>
          <w:szCs w:val="18"/>
        </w:rPr>
        <w:t>关于规范政府采购供应商资格设定及资格审查的通知</w:t>
      </w:r>
      <w:r>
        <w:rPr>
          <w:rFonts w:hint="eastAsia" w:cs="仿宋_GB2312" w:asciiTheme="minorEastAsia" w:hAnsiTheme="minorEastAsia" w:eastAsiaTheme="minorEastAsia"/>
          <w:color w:val="auto"/>
          <w:sz w:val="18"/>
          <w:szCs w:val="18"/>
        </w:rPr>
        <w:t>》（</w:t>
      </w:r>
      <w:r>
        <w:rPr>
          <w:rFonts w:cs="仿宋_GB2312" w:asciiTheme="minorEastAsia" w:hAnsiTheme="minorEastAsia" w:eastAsiaTheme="minorEastAsia"/>
          <w:color w:val="auto"/>
          <w:sz w:val="18"/>
          <w:szCs w:val="18"/>
        </w:rPr>
        <w:t>浙财采监[2013]24号</w:t>
      </w:r>
      <w:r>
        <w:rPr>
          <w:rFonts w:hint="eastAsia" w:cs="仿宋_GB2312" w:asciiTheme="minorEastAsia" w:hAnsiTheme="minorEastAsia" w:eastAsiaTheme="minorEastAsia"/>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firstLine="480" w:firstLineChars="200"/>
        <w:rPr>
          <w:rFonts w:cs="仿宋" w:asciiTheme="minorEastAsia" w:hAnsiTheme="minorEastAsia"/>
          <w:color w:val="auto"/>
        </w:rPr>
      </w:pP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8</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认为需要的其他文件资料或说明</w:t>
      </w:r>
      <w:r>
        <w:rPr>
          <w:rFonts w:hint="eastAsia" w:cs="仿宋" w:asciiTheme="minorEastAsia" w:hAnsiTheme="minorEastAsia"/>
          <w:color w:val="auto"/>
          <w:sz w:val="24"/>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u w:val="single"/>
          <w:lang w:eastAsia="zh-CN"/>
        </w:rPr>
        <w:t>温州市数据局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温州市政务云（公有云）服务采购项目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Z-GB202407190009ZLC</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33" w:name="_Hlk101257010"/>
      <w:r>
        <w:rPr>
          <w:rFonts w:hint="eastAsia" w:ascii="宋体" w:hAnsi="宋体" w:cs="宋体"/>
          <w:color w:val="auto"/>
          <w:sz w:val="24"/>
        </w:rPr>
        <w:t>（如果有)</w:t>
      </w:r>
      <w:bookmarkEnd w:id="433"/>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pStyle w:val="3"/>
        <w:ind w:firstLine="960" w:firstLineChars="400"/>
        <w:rPr>
          <w:rFonts w:hint="default" w:eastAsia="宋体"/>
          <w:lang w:val="en-US" w:eastAsia="zh-CN"/>
        </w:rPr>
      </w:pPr>
      <w:r>
        <w:rPr>
          <w:rFonts w:hint="eastAsia" w:hAnsi="宋体" w:cs="宋体"/>
          <w:color w:val="auto"/>
          <w:sz w:val="24"/>
          <w:lang w:val="en-US" w:eastAsia="zh-CN"/>
        </w:rPr>
        <w:t>2.2.8认为需要的其他文件资料或说明；</w:t>
      </w:r>
    </w:p>
    <w:p>
      <w:pPr>
        <w:snapToGrid w:val="0"/>
        <w:spacing w:line="360" w:lineRule="auto"/>
        <w:ind w:left="420" w:leftChars="200" w:firstLine="480" w:firstLineChars="200"/>
        <w:rPr>
          <w:rFonts w:hint="default" w:eastAsia="宋体"/>
          <w:lang w:val="en-US" w:eastAsia="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温州市数据局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温州市政务云（公有云）服务采购项目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Z-GB202407190009ZLC</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温州市数据局</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温州市政务云（公有云）服务采购项目</w:t>
      </w:r>
      <w:r>
        <w:rPr>
          <w:rFonts w:hint="eastAsia" w:ascii="宋体" w:hAnsi="宋体" w:cs="宋体"/>
          <w:color w:val="auto"/>
          <w:sz w:val="24"/>
        </w:rPr>
        <w:t>【招标编号：</w:t>
      </w:r>
      <w:r>
        <w:rPr>
          <w:rFonts w:hint="eastAsia" w:ascii="宋体" w:hAnsi="宋体" w:cs="宋体"/>
          <w:color w:val="auto"/>
          <w:sz w:val="24"/>
          <w:lang w:eastAsia="zh-CN"/>
        </w:rPr>
        <w:t>Z-GB202407190009ZLC</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pStyle w:val="5"/>
        <w:rPr>
          <w:rFonts w:ascii="宋体" w:hAnsi="宋体" w:cs="宋体"/>
          <w:color w:val="auto"/>
          <w:kern w:val="0"/>
          <w:sz w:val="24"/>
        </w:rPr>
      </w:pPr>
    </w:p>
    <w:p>
      <w:pPr>
        <w:rPr>
          <w:rFonts w:ascii="宋体" w:hAnsi="宋体" w:cs="宋体"/>
          <w:color w:val="auto"/>
          <w:kern w:val="0"/>
          <w:sz w:val="24"/>
        </w:rPr>
      </w:pPr>
    </w:p>
    <w:p>
      <w:pPr>
        <w:pStyle w:val="5"/>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65" w:type="dxa"/>
          </w:tcPr>
          <w:p>
            <w:pPr>
              <w:spacing w:line="360" w:lineRule="auto"/>
              <w:rPr>
                <w:rFonts w:ascii="宋体" w:hAnsi="宋体" w:cs="宋体"/>
                <w:sz w:val="24"/>
              </w:rPr>
            </w:pPr>
            <w:r>
              <w:rPr>
                <w:rFonts w:hint="eastAsia" w:ascii="宋体" w:hAnsi="宋体" w:cs="宋体"/>
                <w:sz w:val="24"/>
              </w:rPr>
              <w:t>投标文件按照招标文件要求需签署、盖章的（</w:t>
            </w:r>
            <w:r>
              <w:rPr>
                <w:rFonts w:hint="eastAsia" w:ascii="宋体" w:hAnsi="宋体" w:cs="宋体"/>
                <w:sz w:val="24"/>
                <w:lang w:val="en-US" w:eastAsia="zh-CN"/>
              </w:rPr>
              <w:t>如</w:t>
            </w:r>
            <w:r>
              <w:rPr>
                <w:rFonts w:hint="eastAsia" w:ascii="宋体" w:hAnsi="宋体" w:cs="宋体"/>
                <w:sz w:val="24"/>
              </w:rPr>
              <w:t>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w:t>
            </w:r>
            <w:r>
              <w:rPr>
                <w:rFonts w:hint="eastAsia" w:ascii="宋体" w:hAnsi="宋体" w:cs="宋体"/>
                <w:sz w:val="24"/>
                <w:lang w:val="en-US" w:eastAsia="zh-CN"/>
              </w:rPr>
              <w:t>等</w:t>
            </w:r>
            <w:r>
              <w:rPr>
                <w:rFonts w:hint="eastAsia" w:ascii="宋体" w:hAnsi="宋体" w:cs="宋体"/>
                <w:sz w:val="24"/>
              </w:rPr>
              <w:t>）</w:t>
            </w:r>
          </w:p>
        </w:tc>
        <w:tc>
          <w:tcPr>
            <w:tcW w:w="3677" w:type="dxa"/>
            <w:vAlign w:val="center"/>
          </w:tcPr>
          <w:p>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投标标的清单等</w:t>
            </w:r>
            <w:r>
              <w:rPr>
                <w:rFonts w:hint="eastAsia" w:ascii="宋体" w:hAnsi="宋体" w:cs="宋体"/>
                <w:sz w:val="24"/>
              </w:rPr>
              <w:t>是否均已签署、盖章）</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65"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65" w:type="dxa"/>
          </w:tcPr>
          <w:p>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投标文件满足招标文件第三部分采购需求参数里的其它实质性要求（如有）。</w:t>
            </w:r>
          </w:p>
        </w:tc>
        <w:tc>
          <w:tcPr>
            <w:tcW w:w="3677" w:type="dxa"/>
            <w:vAlign w:val="center"/>
          </w:tcPr>
          <w:p>
            <w:pPr>
              <w:rPr>
                <w:rFonts w:ascii="宋体" w:hAnsi="宋体" w:cs="宋体"/>
                <w:color w:val="auto"/>
                <w:sz w:val="24"/>
              </w:rPr>
            </w:pPr>
            <w:r>
              <w:rPr>
                <w:rFonts w:hint="eastAsia" w:ascii="宋体" w:hAnsi="宋体" w:cs="宋体"/>
                <w:color w:val="auto"/>
                <w:kern w:val="0"/>
                <w:sz w:val="24"/>
              </w:rPr>
              <w:t>提供招标文件需求参数里的其它实质性要求相应的材料（“▲且加下线部分”系指实质性要求条款，招标文件无其它实质性要求的，无需提供）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lang w:val="en-US" w:eastAsia="zh-CN"/>
        </w:rPr>
      </w:pPr>
      <w:r>
        <w:rPr>
          <w:rFonts w:hint="eastAsia" w:ascii="宋体" w:hAnsi="宋体" w:cs="宋体"/>
          <w:b/>
          <w:sz w:val="24"/>
        </w:rPr>
        <w:t>（按招标文件第四部分评标办法前附表中“投标文件中评标标准相应的商务技术资料目录”提供资料。）</w:t>
      </w:r>
      <w:r>
        <w:rPr>
          <w:rFonts w:hint="eastAsia" w:ascii="宋体" w:hAnsi="宋体" w:cs="宋体"/>
          <w:b/>
          <w:color w:val="auto"/>
          <w:sz w:val="24"/>
          <w:lang w:eastAsia="zh-CN"/>
        </w:rPr>
        <w:t>【</w:t>
      </w:r>
      <w:r>
        <w:rPr>
          <w:rFonts w:hint="eastAsia" w:ascii="宋体" w:hAnsi="宋体" w:cs="宋体"/>
          <w:b/>
          <w:color w:val="auto"/>
          <w:sz w:val="24"/>
          <w:lang w:val="en-US" w:eastAsia="zh-CN"/>
        </w:rPr>
        <w:t>格式自拟</w:t>
      </w:r>
      <w:r>
        <w:rPr>
          <w:rFonts w:hint="eastAsia" w:ascii="宋体" w:hAnsi="宋体" w:cs="宋体"/>
          <w:b/>
          <w:color w:val="auto"/>
          <w:sz w:val="24"/>
          <w:lang w:eastAsia="zh-CN"/>
        </w:rPr>
        <w:t>】</w:t>
      </w:r>
      <w:r>
        <w:rPr>
          <w:rFonts w:hint="eastAsia" w:ascii="宋体" w:hAnsi="宋体" w:cs="宋体"/>
          <w:b/>
          <w:sz w:val="24"/>
          <w:lang w:val="en-US" w:eastAsia="zh-CN"/>
        </w:rPr>
        <w:t xml:space="preserve">  </w:t>
      </w:r>
    </w:p>
    <w:p>
      <w:pPr>
        <w:snapToGrid w:val="0"/>
        <w:spacing w:line="360" w:lineRule="auto"/>
        <w:jc w:val="left"/>
        <w:rPr>
          <w:rFonts w:hint="eastAsia" w:ascii="宋体" w:hAnsi="宋体" w:cs="宋体"/>
          <w:b/>
          <w:sz w:val="24"/>
          <w:lang w:val="en-US" w:eastAsia="zh-CN"/>
        </w:rPr>
      </w:pPr>
    </w:p>
    <w:p>
      <w:pPr>
        <w:snapToGrid w:val="0"/>
        <w:spacing w:line="360" w:lineRule="auto"/>
        <w:jc w:val="left"/>
        <w:rPr>
          <w:rFonts w:hint="eastAsia" w:ascii="宋体" w:hAnsi="宋体" w:cs="宋体"/>
          <w:b/>
          <w:sz w:val="24"/>
          <w:lang w:val="en-US" w:eastAsia="zh-CN"/>
        </w:rPr>
      </w:pPr>
      <w:r>
        <w:rPr>
          <w:rFonts w:hint="eastAsia" w:ascii="宋体" w:hAnsi="宋体" w:cs="宋体"/>
          <w:b/>
          <w:sz w:val="24"/>
          <w:lang w:val="en-US" w:eastAsia="zh-CN"/>
        </w:rPr>
        <w:t xml:space="preserve"> </w:t>
      </w:r>
    </w:p>
    <w:p>
      <w:pPr>
        <w:pStyle w:val="5"/>
        <w:rPr>
          <w:rFonts w:hint="eastAsia" w:ascii="宋体" w:hAnsi="宋体" w:cs="宋体"/>
          <w:b/>
          <w:sz w:val="24"/>
          <w:lang w:val="en-US" w:eastAsia="zh-CN"/>
        </w:rPr>
      </w:pPr>
    </w:p>
    <w:p>
      <w:pPr>
        <w:rPr>
          <w:rFonts w:hint="eastAsia" w:ascii="宋体" w:hAnsi="宋体" w:cs="宋体"/>
          <w:b/>
          <w:sz w:val="24"/>
          <w:lang w:val="en-US" w:eastAsia="zh-CN"/>
        </w:rPr>
      </w:pPr>
    </w:p>
    <w:p>
      <w:pPr>
        <w:pStyle w:val="5"/>
        <w:rPr>
          <w:rFonts w:hint="eastAsia" w:ascii="宋体" w:hAnsi="宋体" w:cs="宋体"/>
          <w:b/>
          <w:sz w:val="24"/>
          <w:lang w:val="en-US" w:eastAsia="zh-CN"/>
        </w:rPr>
      </w:pPr>
    </w:p>
    <w:p>
      <w:pPr>
        <w:rPr>
          <w:rFonts w:hint="eastAsia" w:ascii="宋体" w:hAnsi="宋体" w:cs="宋体"/>
          <w:b/>
          <w:sz w:val="24"/>
          <w:lang w:val="en-US" w:eastAsia="zh-CN"/>
        </w:rPr>
      </w:pPr>
    </w:p>
    <w:p>
      <w:pPr>
        <w:pStyle w:val="5"/>
        <w:rPr>
          <w:rFonts w:hint="eastAsia"/>
          <w:color w:val="00B050"/>
          <w:lang w:val="en-US" w:eastAsia="zh-CN"/>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576"/>
        <w:jc w:val="center"/>
        <w:rPr>
          <w:rFonts w:hint="eastAsia" w:ascii="宋体" w:hAnsi="宋体" w:cs="宋体"/>
          <w:kern w:val="0"/>
          <w:sz w:val="24"/>
          <w:lang w:val="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jc w:val="center"/>
        <w:rPr>
          <w:rFonts w:ascii="宋体" w:hAnsi="宋体" w:cs="宋体"/>
          <w:b/>
          <w:kern w:val="0"/>
          <w:sz w:val="32"/>
          <w:szCs w:val="32"/>
        </w:rPr>
      </w:pPr>
    </w:p>
    <w:p>
      <w:pPr>
        <w:pStyle w:val="5"/>
        <w:rPr>
          <w:rFonts w:ascii="宋体" w:hAnsi="宋体" w:cs="宋体"/>
          <w:b/>
          <w:kern w:val="0"/>
          <w:sz w:val="32"/>
          <w:szCs w:val="32"/>
        </w:rPr>
      </w:pPr>
    </w:p>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numPr>
          <w:ilvl w:val="0"/>
          <w:numId w:val="6"/>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w:t>
      </w:r>
      <w:r>
        <w:rPr>
          <w:rFonts w:hint="eastAsia" w:ascii="楷体" w:hAnsi="楷体" w:eastAsia="楷体" w:cs="Arial"/>
          <w:color w:val="auto"/>
          <w:sz w:val="24"/>
          <w:u w:val="single"/>
          <w:lang w:eastAsia="zh-CN"/>
        </w:rPr>
        <w:t>（</w:t>
      </w:r>
      <w:r>
        <w:rPr>
          <w:rFonts w:hint="eastAsia" w:ascii="楷体" w:hAnsi="楷体" w:eastAsia="楷体" w:cs="Arial"/>
          <w:color w:val="auto"/>
          <w:sz w:val="24"/>
          <w:u w:val="single"/>
          <w:lang w:val="en-US" w:eastAsia="zh-CN"/>
        </w:rPr>
        <w:t>必须提供</w:t>
      </w:r>
      <w:r>
        <w:rPr>
          <w:rFonts w:hint="eastAsia" w:ascii="楷体" w:hAnsi="楷体" w:eastAsia="楷体" w:cs="Arial"/>
          <w:color w:val="auto"/>
          <w:sz w:val="24"/>
          <w:u w:val="single"/>
          <w:lang w:eastAsia="zh-CN"/>
        </w:rPr>
        <w:t>）</w:t>
      </w:r>
    </w:p>
    <w:p>
      <w:pPr>
        <w:numPr>
          <w:ilvl w:val="0"/>
          <w:numId w:val="6"/>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hAnsi="宋体" w:cs="宋体"/>
          <w:b/>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pPr>
        <w:ind w:firstLine="1911" w:firstLineChars="595"/>
        <w:rPr>
          <w:rFonts w:ascii="宋体" w:hAnsi="宋体" w:cs="宋体"/>
          <w:b/>
          <w:bCs/>
          <w:color w:val="auto"/>
          <w:sz w:val="32"/>
          <w:szCs w:val="32"/>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pStyle w:val="3"/>
        <w:rPr>
          <w:rFonts w:ascii="宋体" w:hAnsi="宋体" w:cs="宋体"/>
          <w:b/>
          <w:bCs/>
          <w:sz w:val="24"/>
        </w:rPr>
      </w:pPr>
    </w:p>
    <w:p>
      <w:pPr>
        <w:pStyle w:val="2"/>
      </w:pPr>
    </w:p>
    <w:p>
      <w:pPr>
        <w:ind w:firstLine="1911" w:firstLineChars="595"/>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八、认为需要的其他文件资料或说明</w:t>
      </w:r>
    </w:p>
    <w:p>
      <w:pPr>
        <w:jc w:val="center"/>
        <w:rPr>
          <w:rFonts w:hint="default" w:cs="仿宋" w:asciiTheme="minorEastAsia" w:hAnsiTheme="minorEastAsia" w:eastAsiaTheme="minorEastAsia"/>
          <w:b w:val="0"/>
          <w:bCs w:val="0"/>
          <w:color w:val="auto"/>
          <w:sz w:val="24"/>
          <w:lang w:val="en-US" w:eastAsia="zh-CN"/>
        </w:rPr>
      </w:pPr>
      <w:r>
        <w:rPr>
          <w:rFonts w:hint="eastAsia" w:cs="仿宋" w:asciiTheme="minorEastAsia" w:hAnsiTheme="minorEastAsia"/>
          <w:b w:val="0"/>
          <w:bCs w:val="0"/>
          <w:color w:val="auto"/>
          <w:sz w:val="24"/>
          <w:lang w:val="en-US" w:eastAsia="zh-CN"/>
        </w:rPr>
        <w:t>（由投标人根据采购需求自行编制）</w:t>
      </w:r>
    </w:p>
    <w:p>
      <w:pPr>
        <w:ind w:firstLine="1911" w:firstLineChars="595"/>
        <w:rPr>
          <w:rFonts w:hint="eastAsia" w:cs="仿宋" w:asciiTheme="minorEastAsia" w:hAnsiTheme="minorEastAsia"/>
          <w:b/>
          <w:color w:val="auto"/>
          <w:kern w:val="0"/>
          <w:sz w:val="32"/>
          <w:szCs w:val="32"/>
        </w:rPr>
      </w:pPr>
    </w:p>
    <w:p>
      <w:pPr>
        <w:ind w:firstLine="5520" w:firstLineChars="2300"/>
        <w:rPr>
          <w:rFonts w:hint="eastAsia" w:cs="仿宋" w:asciiTheme="minorEastAsia" w:hAnsiTheme="minorEastAsia"/>
          <w:b/>
          <w:color w:val="auto"/>
          <w:kern w:val="0"/>
          <w:sz w:val="32"/>
          <w:szCs w:val="32"/>
        </w:rPr>
      </w:pPr>
      <w:r>
        <w:rPr>
          <w:rFonts w:hint="eastAsia" w:ascii="宋体" w:hAnsi="宋体" w:cs="宋体"/>
          <w:color w:val="auto"/>
          <w:kern w:val="0"/>
          <w:sz w:val="24"/>
          <w:lang w:val="en-US" w:eastAsia="zh-CN"/>
        </w:rPr>
        <w:t>投标人</w:t>
      </w:r>
      <w:r>
        <w:rPr>
          <w:rFonts w:hint="eastAsia" w:ascii="宋体" w:hAnsi="宋体" w:cs="宋体"/>
          <w:color w:val="auto"/>
          <w:kern w:val="0"/>
          <w:sz w:val="24"/>
          <w:lang w:val="zh-CN"/>
        </w:rPr>
        <w:t>名称(电子签名)：</w:t>
      </w:r>
    </w:p>
    <w:p>
      <w:pPr>
        <w:ind w:firstLine="5743" w:firstLineChars="2393"/>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5"/>
        <w:rPr>
          <w:rFonts w:hint="eastAsia"/>
          <w:lang w:val="zh-CN"/>
        </w:rPr>
      </w:pPr>
    </w:p>
    <w:p>
      <w:pPr>
        <w:rPr>
          <w:rFonts w:hint="eastAsia" w:ascii="宋体" w:hAnsi="宋体" w:cs="宋体"/>
          <w:color w:val="auto"/>
          <w:kern w:val="0"/>
          <w:sz w:val="24"/>
          <w:lang w:val="zh-CN"/>
        </w:rPr>
      </w:pPr>
    </w:p>
    <w:p>
      <w:pPr>
        <w:ind w:firstLine="1911" w:firstLineChars="595"/>
        <w:rPr>
          <w:rFonts w:ascii="宋体" w:hAnsi="宋体" w:cs="宋体"/>
          <w:b/>
          <w:kern w:val="0"/>
          <w:sz w:val="32"/>
          <w:szCs w:val="32"/>
        </w:rPr>
      </w:pPr>
      <w:r>
        <w:rPr>
          <w:rFonts w:hint="eastAsia" w:ascii="宋体" w:hAnsi="宋体" w:cs="宋体"/>
          <w:b/>
          <w:kern w:val="0"/>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温州市数据局</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b/>
          <w:bCs/>
          <w:sz w:val="24"/>
        </w:rPr>
      </w:pPr>
      <w:r>
        <w:rPr>
          <w:rFonts w:hint="eastAsia" w:ascii="宋体" w:hAnsi="宋体" w:cs="宋体"/>
          <w:sz w:val="24"/>
        </w:rPr>
        <w:t>注：按本格式和要求提供。</w:t>
      </w:r>
    </w:p>
    <w:p>
      <w:pPr>
        <w:rPr>
          <w:rFonts w:ascii="宋体" w:hAnsi="宋体" w:cs="宋体"/>
          <w:b/>
          <w:bCs/>
          <w:sz w:val="24"/>
        </w:rPr>
      </w:pPr>
    </w:p>
    <w:p>
      <w:pPr>
        <w:pStyle w:val="5"/>
        <w:rPr>
          <w:rFonts w:ascii="宋体" w:hAnsi="宋体" w:cs="宋体"/>
          <w:b/>
          <w:bCs/>
          <w:sz w:val="24"/>
        </w:rPr>
      </w:pPr>
    </w:p>
    <w:p>
      <w:pPr>
        <w:rPr>
          <w:rFonts w:ascii="宋体" w:hAnsi="宋体" w:cs="宋体"/>
          <w:b/>
          <w:bCs/>
          <w:sz w:val="24"/>
        </w:rPr>
      </w:pPr>
    </w:p>
    <w:p>
      <w:pPr>
        <w:pStyle w:val="5"/>
        <w:rPr>
          <w:rFonts w:ascii="宋体" w:hAnsi="宋体" w:cs="宋体"/>
          <w:b/>
          <w:bCs/>
          <w:sz w:val="24"/>
        </w:rPr>
      </w:pPr>
    </w:p>
    <w:p>
      <w:pPr>
        <w:rPr>
          <w:rFonts w:ascii="宋体" w:hAnsi="宋体" w:cs="宋体"/>
          <w:b/>
          <w:bCs/>
          <w:sz w:val="24"/>
        </w:rPr>
      </w:pPr>
    </w:p>
    <w:p>
      <w:pPr>
        <w:pStyle w:val="5"/>
      </w:pPr>
    </w:p>
    <w:p>
      <w:pPr>
        <w:pStyle w:val="3"/>
        <w:rPr>
          <w:rFonts w:ascii="宋体" w:hAnsi="宋体" w:cs="宋体"/>
          <w:b/>
          <w:bCs/>
          <w:sz w:val="24"/>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u w:val="none"/>
        </w:rPr>
      </w:pPr>
      <w:r>
        <w:rPr>
          <w:rFonts w:hint="eastAsia" w:ascii="宋体" w:hAnsi="宋体" w:eastAsia="宋体" w:cs="宋体"/>
          <w:color w:val="0000FF"/>
          <w:kern w:val="2"/>
          <w:sz w:val="32"/>
          <w:szCs w:val="32"/>
          <w:highlight w:val="none"/>
          <w:u w:val="none"/>
        </w:rPr>
        <w:t>一</w:t>
      </w:r>
      <w:r>
        <w:rPr>
          <w:rFonts w:hint="eastAsia" w:ascii="宋体" w:hAnsi="宋体" w:eastAsia="宋体" w:cs="宋体"/>
          <w:color w:val="auto"/>
          <w:kern w:val="2"/>
          <w:sz w:val="32"/>
          <w:szCs w:val="32"/>
          <w:highlight w:val="none"/>
          <w:u w:val="none"/>
        </w:rPr>
        <w:t>、开标一览表（报价表）</w:t>
      </w:r>
    </w:p>
    <w:p>
      <w:pPr>
        <w:snapToGrid w:val="0"/>
        <w:spacing w:line="360" w:lineRule="auto"/>
        <w:rPr>
          <w:rFonts w:hint="eastAsia" w:ascii="宋体" w:hAnsi="宋体" w:cs="宋体"/>
          <w:sz w:val="24"/>
          <w:highlight w:val="none"/>
        </w:rPr>
      </w:pPr>
      <w:r>
        <w:rPr>
          <w:rFonts w:hint="eastAsia" w:ascii="宋体" w:hAnsi="宋体" w:cs="宋体"/>
          <w:color w:val="auto"/>
          <w:sz w:val="24"/>
          <w:u w:val="single"/>
          <w:lang w:eastAsia="zh-CN"/>
        </w:rPr>
        <w:t>温州市数据局</w:t>
      </w:r>
      <w:r>
        <w:rPr>
          <w:rFonts w:hint="eastAsia" w:ascii="宋体" w:hAnsi="宋体" w:cs="宋体"/>
          <w:color w:val="auto"/>
          <w:sz w:val="24"/>
          <w:u w:val="single"/>
        </w:rPr>
        <w:t xml:space="preserve"> </w:t>
      </w:r>
      <w:r>
        <w:rPr>
          <w:rFonts w:hint="eastAsia" w:ascii="宋体" w:hAnsi="宋体" w:cs="宋体"/>
          <w:color w:val="auto"/>
          <w:sz w:val="24"/>
          <w:u w:val="single"/>
          <w:lang w:eastAsia="zh-CN"/>
        </w:rPr>
        <w:t>、</w:t>
      </w:r>
      <w:r>
        <w:rPr>
          <w:rFonts w:hint="eastAsia" w:ascii="宋体" w:hAnsi="宋体" w:cs="宋体"/>
          <w:sz w:val="24"/>
          <w:highlight w:val="none"/>
          <w:u w:val="single"/>
        </w:rPr>
        <w:t>温州市政务服务管理中心（温州市政府采购中心）</w:t>
      </w:r>
      <w:r>
        <w:rPr>
          <w:rFonts w:hint="eastAsia" w:ascii="宋体" w:hAnsi="宋体" w:cs="宋体"/>
          <w:sz w:val="24"/>
          <w:highlight w:val="none"/>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温州市政务云（公有云）服务采购项目</w:t>
      </w:r>
      <w:r>
        <w:rPr>
          <w:rFonts w:hint="eastAsia" w:ascii="宋体" w:hAnsi="宋体" w:cs="宋体"/>
          <w:color w:val="auto"/>
          <w:kern w:val="0"/>
          <w:sz w:val="24"/>
          <w:highlight w:val="none"/>
          <w:u w:val="single"/>
          <w:lang w:val="zh-CN"/>
        </w:rPr>
        <w:t>【招标编号：</w:t>
      </w:r>
      <w:r>
        <w:rPr>
          <w:rFonts w:hint="eastAsia" w:ascii="宋体" w:hAnsi="宋体" w:cs="宋体"/>
          <w:color w:val="auto"/>
          <w:sz w:val="24"/>
          <w:u w:val="single"/>
          <w:lang w:eastAsia="zh-CN"/>
        </w:rPr>
        <w:t>Z-GB202407190009ZLC</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612"/>
        <w:gridCol w:w="2016"/>
        <w:gridCol w:w="2722"/>
        <w:gridCol w:w="2530"/>
        <w:gridCol w:w="237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306"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55"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694" w:type="pct"/>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937"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871"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816"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819" w:type="pct"/>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6"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5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u w:val="none"/>
                <w:lang w:val="en-US" w:eastAsia="zh-CN"/>
              </w:rPr>
              <w:t>温州市政务云（公有云）服务采购项目</w:t>
            </w:r>
          </w:p>
        </w:tc>
        <w:tc>
          <w:tcPr>
            <w:tcW w:w="694"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依据本项目招标文件服务范围</w:t>
            </w:r>
          </w:p>
        </w:tc>
        <w:tc>
          <w:tcPr>
            <w:tcW w:w="937" w:type="pct"/>
            <w:vAlign w:val="center"/>
          </w:tcPr>
          <w:p>
            <w:pPr>
              <w:snapToGrid w:val="0"/>
              <w:spacing w:line="360" w:lineRule="auto"/>
              <w:jc w:val="center"/>
              <w:rPr>
                <w:rFonts w:ascii="宋体" w:hAnsi="宋体" w:cs="宋体"/>
                <w:color w:val="auto"/>
                <w:sz w:val="24"/>
                <w:highlight w:val="none"/>
              </w:rPr>
            </w:pPr>
          </w:p>
        </w:tc>
        <w:tc>
          <w:tcPr>
            <w:tcW w:w="871" w:type="pct"/>
            <w:vAlign w:val="center"/>
          </w:tcPr>
          <w:p>
            <w:pPr>
              <w:snapToGrid w:val="0"/>
              <w:spacing w:line="360" w:lineRule="auto"/>
              <w:jc w:val="center"/>
              <w:rPr>
                <w:rFonts w:ascii="宋体" w:hAnsi="宋体" w:cs="宋体"/>
                <w:color w:val="auto"/>
                <w:sz w:val="24"/>
                <w:highlight w:val="none"/>
              </w:rPr>
            </w:pPr>
          </w:p>
        </w:tc>
        <w:tc>
          <w:tcPr>
            <w:tcW w:w="816" w:type="pct"/>
            <w:vAlign w:val="center"/>
          </w:tcPr>
          <w:p>
            <w:pPr>
              <w:spacing w:line="360" w:lineRule="auto"/>
              <w:jc w:val="center"/>
              <w:rPr>
                <w:rFonts w:ascii="宋体" w:hAnsi="宋体" w:cs="宋体"/>
                <w:color w:val="auto"/>
                <w:sz w:val="24"/>
                <w:highlight w:val="none"/>
              </w:rPr>
            </w:pPr>
          </w:p>
        </w:tc>
        <w:tc>
          <w:tcPr>
            <w:tcW w:w="819" w:type="pct"/>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92" w:type="pct"/>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最高限价的统一折扣</w:t>
            </w:r>
          </w:p>
        </w:tc>
        <w:tc>
          <w:tcPr>
            <w:tcW w:w="2507" w:type="pct"/>
            <w:gridSpan w:val="3"/>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7"/>
        </w:num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480" w:firstLineChars="200"/>
        <w:jc w:val="left"/>
        <w:rPr>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投标报价为最高限价的统一折扣，以百分数表示。采购人将根据公式：“最高限价×投标报价（最高限价的统一折扣）=支付金额”核算实际支付金额。如：某产品最高限价为100元，投标报价：</w:t>
      </w:r>
      <w:r>
        <w:rPr>
          <w:rFonts w:hint="eastAsia" w:ascii="宋体" w:hAnsi="宋体" w:eastAsia="宋体" w:cs="宋体"/>
          <w:color w:val="auto"/>
          <w:kern w:val="0"/>
          <w:sz w:val="24"/>
          <w:highlight w:val="none"/>
          <w:lang w:val="zh-CN"/>
        </w:rPr>
        <w:softHyphen/>
      </w:r>
      <w:r>
        <w:rPr>
          <w:rFonts w:hint="eastAsia" w:ascii="宋体" w:hAnsi="宋体" w:eastAsia="宋体" w:cs="宋体"/>
          <w:color w:val="auto"/>
          <w:kern w:val="0"/>
          <w:sz w:val="24"/>
          <w:highlight w:val="none"/>
          <w:lang w:val="zh-CN"/>
        </w:rPr>
        <w:softHyphen/>
      </w:r>
      <w:r>
        <w:rPr>
          <w:rFonts w:hint="eastAsia" w:ascii="宋体" w:hAnsi="宋体" w:eastAsia="宋体" w:cs="宋体"/>
          <w:color w:val="auto"/>
          <w:kern w:val="0"/>
          <w:sz w:val="24"/>
          <w:highlight w:val="none"/>
          <w:lang w:val="zh-CN"/>
        </w:rPr>
        <w:t>最高限价的统一折扣为80%，则在采购人在支付时实际支付金额为：最高限价100×投标报价（最高限价的统一折扣）80%=80（元）。以投标人所投最高限价的“统一折扣”进行价格分计算。</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76"/>
        <w:jc w:val="center"/>
        <w:rPr>
          <w:rFonts w:hint="eastAsia" w:ascii="宋体" w:hAnsi="宋体" w:cs="宋体"/>
          <w:color w:val="0070C0"/>
          <w:kern w:val="0"/>
          <w:sz w:val="24"/>
          <w:lang w:val="en-US" w:eastAsia="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0070C0"/>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34" w:name="OLE_LINK14"/>
      <w:bookmarkStart w:id="435" w:name="OLE_LINK13"/>
      <w:r>
        <w:rPr>
          <w:rFonts w:hint="eastAsia" w:ascii="宋体" w:hAnsi="宋体" w:cs="宋体"/>
          <w:b/>
          <w:spacing w:val="6"/>
          <w:sz w:val="32"/>
          <w:szCs w:val="32"/>
        </w:rPr>
        <w:t>残疾人福利性单位声明函</w:t>
      </w:r>
    </w:p>
    <w:bookmarkEnd w:id="434"/>
    <w:bookmarkEnd w:id="43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w:t>
      </w:r>
      <w:r>
        <w:rPr>
          <w:rFonts w:hint="eastAsia" w:ascii="宋体" w:hAnsi="宋体" w:cs="宋体"/>
          <w:color w:val="auto"/>
          <w:sz w:val="24"/>
          <w:u w:val="single"/>
          <w:lang w:val="en-US" w:eastAsia="zh-CN"/>
        </w:rPr>
        <w:t xml:space="preserve">             </w:t>
      </w:r>
      <w:r>
        <w:rPr>
          <w:rFonts w:hint="eastAsia" w:ascii="宋体" w:hAnsi="宋体" w:cs="宋体"/>
          <w:color w:val="auto"/>
          <w:sz w:val="24"/>
          <w:u w:val="none"/>
        </w:rPr>
        <w:t>项</w:t>
      </w:r>
      <w:r>
        <w:rPr>
          <w:rFonts w:hint="eastAsia" w:ascii="宋体" w:hAnsi="宋体" w:cs="宋体"/>
          <w:color w:val="auto"/>
          <w:sz w:val="24"/>
        </w:rPr>
        <w:t>目采</w:t>
      </w:r>
      <w:r>
        <w:rPr>
          <w:rFonts w:hint="eastAsia" w:ascii="宋体" w:hAnsi="宋体" w:cs="宋体"/>
          <w:sz w:val="24"/>
        </w:rPr>
        <w:t>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hint="eastAsia"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5"/>
      </w:pPr>
    </w:p>
    <w:p/>
    <w:p>
      <w:pPr>
        <w:pStyle w:val="5"/>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温州市数据局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温州市政务云（公有云）服务采购项目</w:t>
      </w:r>
      <w:r>
        <w:rPr>
          <w:rFonts w:hint="eastAsia" w:ascii="宋体" w:hAnsi="宋体" w:cs="宋体"/>
          <w:color w:val="auto"/>
          <w:sz w:val="24"/>
        </w:rPr>
        <w:t>【招标编号：</w:t>
      </w:r>
      <w:r>
        <w:rPr>
          <w:rFonts w:hint="eastAsia" w:ascii="宋体" w:hAnsi="宋体" w:cs="宋体"/>
          <w:color w:val="auto"/>
          <w:sz w:val="24"/>
          <w:lang w:eastAsia="zh-CN"/>
        </w:rPr>
        <w:t>Z-GB202407190009ZLC</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我方所使用的“XX专用章”与法定名称章具有同等的法律效力，对使用“XX</w:t>
      </w:r>
      <w:r>
        <w:rPr>
          <w:rFonts w:hint="eastAsia" w:ascii="宋体" w:hAnsi="宋体" w:cs="宋体"/>
          <w:sz w:val="24"/>
        </w:rPr>
        <w:t xml:space="preserve">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温州市政务云（公有云）服务采购项目</w:t>
      </w:r>
      <w:r>
        <w:rPr>
          <w:rFonts w:hint="eastAsia" w:ascii="宋体" w:hAnsi="宋体" w:cs="宋体"/>
          <w:color w:val="auto"/>
          <w:sz w:val="24"/>
        </w:rPr>
        <w:t>【招标编号：</w:t>
      </w:r>
      <w:r>
        <w:rPr>
          <w:rFonts w:hint="eastAsia" w:ascii="宋体" w:hAnsi="宋体" w:cs="宋体"/>
          <w:color w:val="auto"/>
          <w:sz w:val="24"/>
          <w:lang w:eastAsia="zh-CN"/>
        </w:rPr>
        <w:t>Z-GB202407190009ZLC</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3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3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37"/>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5"/>
        <w:rPr>
          <w:rFonts w:ascii="宋体" w:hAnsi="宋体" w:cs="宋体"/>
          <w:b/>
          <w:spacing w:val="6"/>
          <w:sz w:val="32"/>
          <w:szCs w:val="32"/>
        </w:rPr>
      </w:pPr>
    </w:p>
    <w:p>
      <w:pPr>
        <w:rPr>
          <w:rFonts w:ascii="宋体" w:hAnsi="宋体" w:cs="宋体"/>
          <w:b/>
          <w:spacing w:val="6"/>
          <w:sz w:val="32"/>
          <w:szCs w:val="32"/>
        </w:rPr>
      </w:pPr>
    </w:p>
    <w:p>
      <w:pPr>
        <w:pStyle w:val="5"/>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lang w:eastAsia="zh-CN"/>
        </w:rPr>
        <w:t>温州市政务云（公有云）服务采购项目</w:t>
      </w:r>
      <w:r>
        <w:rPr>
          <w:rFonts w:hint="eastAsia" w:ascii="宋体" w:hAnsi="宋体" w:cs="宋体"/>
          <w:color w:val="auto"/>
          <w:sz w:val="24"/>
        </w:rPr>
        <w:t>【招标编号：</w:t>
      </w:r>
      <w:r>
        <w:rPr>
          <w:rFonts w:hint="eastAsia" w:ascii="宋体" w:hAnsi="宋体" w:cs="宋体"/>
          <w:color w:val="auto"/>
          <w:sz w:val="24"/>
          <w:lang w:eastAsia="zh-CN"/>
        </w:rPr>
        <w:t>Z-GB202407190009ZLC</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5"/>
        <w:rPr>
          <w:rFonts w:ascii="宋体" w:hAnsi="宋体" w:cs="宋体"/>
          <w:b/>
          <w:spacing w:val="6"/>
          <w:sz w:val="32"/>
          <w:szCs w:val="32"/>
        </w:rPr>
      </w:pPr>
    </w:p>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温州市数据局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温州市政务云（公有云）服务采购项目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sz w:val="24"/>
          <w:u w:val="single"/>
          <w:lang w:val="en-US" w:eastAsia="zh-CN"/>
        </w:rPr>
        <w:t xml:space="preserve"> 政务云平台服务  </w:t>
      </w:r>
      <w:r>
        <w:rPr>
          <w:rFonts w:hint="eastAsia" w:ascii="宋体" w:hAnsi="宋体" w:cs="宋体"/>
          <w:color w:val="auto"/>
          <w:sz w:val="24"/>
        </w:rPr>
        <w:t>，属于</w:t>
      </w:r>
      <w:r>
        <w:rPr>
          <w:rFonts w:hint="eastAsia" w:ascii="宋体" w:hAnsi="宋体" w:cs="宋体"/>
          <w:color w:val="auto"/>
          <w:sz w:val="24"/>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auto"/>
          <w:sz w:val="24"/>
          <w:highlight w:val="none"/>
          <w:u w:val="single"/>
          <w:lang w:val="en-US" w:eastAsia="zh-CN"/>
        </w:rPr>
        <w:t>软件和信息技术服务业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方正公文黑体">
    <w:altName w:val="黑体"/>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9" w:name="_Toc91899912"/>
    <w:bookmarkStart w:id="440" w:name="_Toc36110187"/>
    <w:bookmarkStart w:id="441" w:name="_Toc131845147"/>
    <w:bookmarkStart w:id="442" w:name="_Toc164085800"/>
    <w:r>
      <w:rPr>
        <w:rFonts w:hint="eastAsia" w:ascii="仿宋_GB2312" w:eastAsia="仿宋_GB2312"/>
        <w:kern w:val="0"/>
        <w:szCs w:val="21"/>
      </w:rPr>
      <w:t xml:space="preserve"> 页</w:t>
    </w:r>
    <w:bookmarkEnd w:id="439"/>
    <w:bookmarkEnd w:id="440"/>
    <w:bookmarkEnd w:id="441"/>
    <w:bookmarkEnd w:id="44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rPr>
        <w:rFonts w:hint="eastAsia"/>
        <w:lang w:val="en-US" w:eastAsia="zh-CN"/>
      </w:rPr>
      <w:t>温</w:t>
    </w:r>
    <w:r>
      <w:t>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lang w:val="en-US" w:eastAsia="zh-CN"/>
      </w:rPr>
      <w:t>温</w:t>
    </w:r>
    <w:r>
      <w:t>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CBA18723"/>
    <w:multiLevelType w:val="singleLevel"/>
    <w:tmpl w:val="CBA18723"/>
    <w:lvl w:ilvl="0" w:tentative="0">
      <w:start w:val="1"/>
      <w:numFmt w:val="decimal"/>
      <w:suff w:val="nothing"/>
      <w:lvlText w:val="%1、"/>
      <w:lvlJc w:val="left"/>
    </w:lvl>
  </w:abstractNum>
  <w:abstractNum w:abstractNumId="2">
    <w:nsid w:val="E1504A81"/>
    <w:multiLevelType w:val="singleLevel"/>
    <w:tmpl w:val="E1504A81"/>
    <w:lvl w:ilvl="0" w:tentative="0">
      <w:start w:val="1"/>
      <w:numFmt w:val="decimal"/>
      <w:suff w:val="nothing"/>
      <w:lvlText w:val="%1）"/>
      <w:lvlJc w:val="left"/>
    </w:lvl>
  </w:abstractNum>
  <w:abstractNum w:abstractNumId="3">
    <w:nsid w:val="F6720CDC"/>
    <w:multiLevelType w:val="singleLevel"/>
    <w:tmpl w:val="F6720CDC"/>
    <w:lvl w:ilvl="0" w:tentative="0">
      <w:start w:val="5"/>
      <w:numFmt w:val="decimal"/>
      <w:suff w:val="space"/>
      <w:lvlText w:val="%1."/>
      <w:lvlJc w:val="left"/>
    </w:lvl>
  </w:abstractNum>
  <w:abstractNum w:abstractNumId="4">
    <w:nsid w:val="0248A8EF"/>
    <w:multiLevelType w:val="singleLevel"/>
    <w:tmpl w:val="0248A8EF"/>
    <w:lvl w:ilvl="0" w:tentative="0">
      <w:start w:val="7"/>
      <w:numFmt w:val="decimal"/>
      <w:suff w:val="nothing"/>
      <w:lvlText w:val="（%1）"/>
      <w:lvlJc w:val="left"/>
      <w:pPr>
        <w:ind w:left="-20"/>
      </w:pPr>
    </w:lvl>
  </w:abstractNum>
  <w:abstractNum w:abstractNumId="5">
    <w:nsid w:val="19C31724"/>
    <w:multiLevelType w:val="singleLevel"/>
    <w:tmpl w:val="19C31724"/>
    <w:lvl w:ilvl="0" w:tentative="0">
      <w:start w:val="3"/>
      <w:numFmt w:val="chineseCounting"/>
      <w:suff w:val="space"/>
      <w:lvlText w:val="第%1部分"/>
      <w:lvlJc w:val="left"/>
      <w:rPr>
        <w:rFonts w:hint="eastAsia"/>
      </w:rPr>
    </w:lvl>
  </w:abstractNum>
  <w:abstractNum w:abstractNumId="6">
    <w:nsid w:val="7C9B6791"/>
    <w:multiLevelType w:val="singleLevel"/>
    <w:tmpl w:val="7C9B6791"/>
    <w:lvl w:ilvl="0" w:tentative="0">
      <w:start w:val="3"/>
      <w:numFmt w:val="chineseCounting"/>
      <w:suff w:val="nothing"/>
      <w:lvlText w:val="（%1）"/>
      <w:lvlJc w:val="left"/>
      <w:rPr>
        <w:rFonts w:hint="eastAsia"/>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ZTI5NTgyNWMwNmQwYjY0NDY1NmU4OGQyYzAyZ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73501"/>
    <w:rsid w:val="011F6449"/>
    <w:rsid w:val="01236AFB"/>
    <w:rsid w:val="019F7441"/>
    <w:rsid w:val="01B37585"/>
    <w:rsid w:val="01D55165"/>
    <w:rsid w:val="01DF6BF8"/>
    <w:rsid w:val="01EC2C57"/>
    <w:rsid w:val="02553E70"/>
    <w:rsid w:val="025D6925"/>
    <w:rsid w:val="025F0711"/>
    <w:rsid w:val="026B2E25"/>
    <w:rsid w:val="02824D4D"/>
    <w:rsid w:val="02DC4B10"/>
    <w:rsid w:val="02DD76CE"/>
    <w:rsid w:val="02F36323"/>
    <w:rsid w:val="02F5619C"/>
    <w:rsid w:val="0326446A"/>
    <w:rsid w:val="032D5555"/>
    <w:rsid w:val="036634D2"/>
    <w:rsid w:val="03955F9D"/>
    <w:rsid w:val="039C1AF5"/>
    <w:rsid w:val="03C501B0"/>
    <w:rsid w:val="03D80B6A"/>
    <w:rsid w:val="03DD35E4"/>
    <w:rsid w:val="040212FF"/>
    <w:rsid w:val="04076900"/>
    <w:rsid w:val="041A5A3B"/>
    <w:rsid w:val="042311BA"/>
    <w:rsid w:val="042B157A"/>
    <w:rsid w:val="048F763B"/>
    <w:rsid w:val="049F330E"/>
    <w:rsid w:val="04AA775C"/>
    <w:rsid w:val="04AF1889"/>
    <w:rsid w:val="04F66F48"/>
    <w:rsid w:val="05251E14"/>
    <w:rsid w:val="05524BBD"/>
    <w:rsid w:val="05A16594"/>
    <w:rsid w:val="05A7762D"/>
    <w:rsid w:val="05BF0A4B"/>
    <w:rsid w:val="060E5941"/>
    <w:rsid w:val="06110FAF"/>
    <w:rsid w:val="06493CA7"/>
    <w:rsid w:val="065A6178"/>
    <w:rsid w:val="066F1CF3"/>
    <w:rsid w:val="06930BB8"/>
    <w:rsid w:val="06A84E8F"/>
    <w:rsid w:val="06D13045"/>
    <w:rsid w:val="07081A7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3E7710"/>
    <w:rsid w:val="0A5B7E63"/>
    <w:rsid w:val="0AA374A5"/>
    <w:rsid w:val="0AAB7649"/>
    <w:rsid w:val="0ABC5606"/>
    <w:rsid w:val="0ADD086F"/>
    <w:rsid w:val="0B30404E"/>
    <w:rsid w:val="0B4C6C14"/>
    <w:rsid w:val="0B547599"/>
    <w:rsid w:val="0B631A88"/>
    <w:rsid w:val="0B683D45"/>
    <w:rsid w:val="0B7F3F11"/>
    <w:rsid w:val="0B884417"/>
    <w:rsid w:val="0BC2290B"/>
    <w:rsid w:val="0BD15147"/>
    <w:rsid w:val="0BF6188C"/>
    <w:rsid w:val="0BF73C91"/>
    <w:rsid w:val="0C061668"/>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D5AF7"/>
    <w:rsid w:val="0FBF3FD2"/>
    <w:rsid w:val="0FBF7FF3"/>
    <w:rsid w:val="10646583"/>
    <w:rsid w:val="107D4B15"/>
    <w:rsid w:val="108A3C80"/>
    <w:rsid w:val="10994FCC"/>
    <w:rsid w:val="10C26171"/>
    <w:rsid w:val="10F33360"/>
    <w:rsid w:val="10FC16EA"/>
    <w:rsid w:val="110714FE"/>
    <w:rsid w:val="110F1D40"/>
    <w:rsid w:val="11266F33"/>
    <w:rsid w:val="118963A1"/>
    <w:rsid w:val="11911898"/>
    <w:rsid w:val="11C6522A"/>
    <w:rsid w:val="11E104CC"/>
    <w:rsid w:val="11E20309"/>
    <w:rsid w:val="12255233"/>
    <w:rsid w:val="12530213"/>
    <w:rsid w:val="127723A9"/>
    <w:rsid w:val="12862074"/>
    <w:rsid w:val="12883966"/>
    <w:rsid w:val="129E45B4"/>
    <w:rsid w:val="12AA5159"/>
    <w:rsid w:val="12D81596"/>
    <w:rsid w:val="13072A44"/>
    <w:rsid w:val="135F4BE2"/>
    <w:rsid w:val="139B1A0A"/>
    <w:rsid w:val="139D25C7"/>
    <w:rsid w:val="13BD7D7A"/>
    <w:rsid w:val="13BF3CE4"/>
    <w:rsid w:val="141008D8"/>
    <w:rsid w:val="14125FE6"/>
    <w:rsid w:val="146D271E"/>
    <w:rsid w:val="14982588"/>
    <w:rsid w:val="149A5AD9"/>
    <w:rsid w:val="14A7619D"/>
    <w:rsid w:val="14D546E3"/>
    <w:rsid w:val="150536C3"/>
    <w:rsid w:val="150C1963"/>
    <w:rsid w:val="1513490A"/>
    <w:rsid w:val="151447A0"/>
    <w:rsid w:val="152C17F5"/>
    <w:rsid w:val="154A6454"/>
    <w:rsid w:val="15762120"/>
    <w:rsid w:val="1588105E"/>
    <w:rsid w:val="15CE7AB6"/>
    <w:rsid w:val="15F52BE0"/>
    <w:rsid w:val="16A6065A"/>
    <w:rsid w:val="16A8729C"/>
    <w:rsid w:val="16AA70FC"/>
    <w:rsid w:val="16B33777"/>
    <w:rsid w:val="16BC70A7"/>
    <w:rsid w:val="16C6339E"/>
    <w:rsid w:val="16DD17AC"/>
    <w:rsid w:val="171A7F67"/>
    <w:rsid w:val="172F2D79"/>
    <w:rsid w:val="17557BEF"/>
    <w:rsid w:val="17746F1A"/>
    <w:rsid w:val="17D349C1"/>
    <w:rsid w:val="1830729E"/>
    <w:rsid w:val="1870062C"/>
    <w:rsid w:val="18817102"/>
    <w:rsid w:val="18830A15"/>
    <w:rsid w:val="18852B28"/>
    <w:rsid w:val="188B5321"/>
    <w:rsid w:val="19274F20"/>
    <w:rsid w:val="197E485A"/>
    <w:rsid w:val="19932372"/>
    <w:rsid w:val="19A20DD5"/>
    <w:rsid w:val="19A56B09"/>
    <w:rsid w:val="19AE03F1"/>
    <w:rsid w:val="19E77BBE"/>
    <w:rsid w:val="1A071A03"/>
    <w:rsid w:val="1A1F16AE"/>
    <w:rsid w:val="1A3B5C77"/>
    <w:rsid w:val="1A984BAD"/>
    <w:rsid w:val="1AA77C2A"/>
    <w:rsid w:val="1AAA3B81"/>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E009E"/>
    <w:rsid w:val="1D266CE1"/>
    <w:rsid w:val="1D3963AF"/>
    <w:rsid w:val="1D6A673C"/>
    <w:rsid w:val="1D9247AE"/>
    <w:rsid w:val="1DB567EC"/>
    <w:rsid w:val="1DF51A98"/>
    <w:rsid w:val="1E33266D"/>
    <w:rsid w:val="1E3D060F"/>
    <w:rsid w:val="1E3F7D2E"/>
    <w:rsid w:val="1E4134E4"/>
    <w:rsid w:val="1E5062B3"/>
    <w:rsid w:val="1E523514"/>
    <w:rsid w:val="1E714A66"/>
    <w:rsid w:val="1E802593"/>
    <w:rsid w:val="1E8B6156"/>
    <w:rsid w:val="1EA703CC"/>
    <w:rsid w:val="1EB7330C"/>
    <w:rsid w:val="1F0A0FF3"/>
    <w:rsid w:val="1F5771FF"/>
    <w:rsid w:val="1F817F33"/>
    <w:rsid w:val="1FD52DD5"/>
    <w:rsid w:val="1FE868A9"/>
    <w:rsid w:val="1FF72119"/>
    <w:rsid w:val="20034907"/>
    <w:rsid w:val="200B1AFB"/>
    <w:rsid w:val="20173E4B"/>
    <w:rsid w:val="201A31E4"/>
    <w:rsid w:val="204E48BC"/>
    <w:rsid w:val="208921B3"/>
    <w:rsid w:val="20973DEB"/>
    <w:rsid w:val="20B26522"/>
    <w:rsid w:val="20B44310"/>
    <w:rsid w:val="20F152C6"/>
    <w:rsid w:val="20F271DB"/>
    <w:rsid w:val="211116EB"/>
    <w:rsid w:val="216133FC"/>
    <w:rsid w:val="21D56769"/>
    <w:rsid w:val="21E52EF3"/>
    <w:rsid w:val="21E542A5"/>
    <w:rsid w:val="21FB5D7B"/>
    <w:rsid w:val="22015E94"/>
    <w:rsid w:val="220B1C3D"/>
    <w:rsid w:val="221D1D20"/>
    <w:rsid w:val="221E3573"/>
    <w:rsid w:val="2221299E"/>
    <w:rsid w:val="22334A87"/>
    <w:rsid w:val="22877B28"/>
    <w:rsid w:val="229971DE"/>
    <w:rsid w:val="22B00EEF"/>
    <w:rsid w:val="22BD4158"/>
    <w:rsid w:val="22BE6801"/>
    <w:rsid w:val="233500BF"/>
    <w:rsid w:val="23377FF7"/>
    <w:rsid w:val="235D387D"/>
    <w:rsid w:val="236B425F"/>
    <w:rsid w:val="23836192"/>
    <w:rsid w:val="23901F29"/>
    <w:rsid w:val="23953985"/>
    <w:rsid w:val="239C0061"/>
    <w:rsid w:val="23B908A4"/>
    <w:rsid w:val="23E51E7E"/>
    <w:rsid w:val="23E95BEF"/>
    <w:rsid w:val="23FD0064"/>
    <w:rsid w:val="23FD4471"/>
    <w:rsid w:val="24422776"/>
    <w:rsid w:val="245375B0"/>
    <w:rsid w:val="245466C9"/>
    <w:rsid w:val="24642C0A"/>
    <w:rsid w:val="24B22173"/>
    <w:rsid w:val="24B95AD9"/>
    <w:rsid w:val="24BE24DA"/>
    <w:rsid w:val="24CF5825"/>
    <w:rsid w:val="24D176C1"/>
    <w:rsid w:val="24D663E6"/>
    <w:rsid w:val="24D77F2B"/>
    <w:rsid w:val="25316BD9"/>
    <w:rsid w:val="258B00E2"/>
    <w:rsid w:val="25A917A6"/>
    <w:rsid w:val="25BE27CC"/>
    <w:rsid w:val="25F74A5C"/>
    <w:rsid w:val="2628662C"/>
    <w:rsid w:val="262D45DE"/>
    <w:rsid w:val="262D4B53"/>
    <w:rsid w:val="2663515E"/>
    <w:rsid w:val="26871DC8"/>
    <w:rsid w:val="26A53EF9"/>
    <w:rsid w:val="26A94201"/>
    <w:rsid w:val="26AC274F"/>
    <w:rsid w:val="26CE6E53"/>
    <w:rsid w:val="26CF00EA"/>
    <w:rsid w:val="27044A29"/>
    <w:rsid w:val="271D34C8"/>
    <w:rsid w:val="276142BF"/>
    <w:rsid w:val="27783712"/>
    <w:rsid w:val="27907362"/>
    <w:rsid w:val="281A5BEF"/>
    <w:rsid w:val="28270801"/>
    <w:rsid w:val="28333E1D"/>
    <w:rsid w:val="28454BD6"/>
    <w:rsid w:val="28455253"/>
    <w:rsid w:val="28551971"/>
    <w:rsid w:val="285B1C53"/>
    <w:rsid w:val="289F7086"/>
    <w:rsid w:val="28BC4F05"/>
    <w:rsid w:val="28C32028"/>
    <w:rsid w:val="28CC490F"/>
    <w:rsid w:val="28DE40AA"/>
    <w:rsid w:val="28ED350C"/>
    <w:rsid w:val="29345E77"/>
    <w:rsid w:val="294C65AD"/>
    <w:rsid w:val="29806583"/>
    <w:rsid w:val="298B3C4C"/>
    <w:rsid w:val="29B478C8"/>
    <w:rsid w:val="29C1292B"/>
    <w:rsid w:val="29F26D24"/>
    <w:rsid w:val="2A0113CF"/>
    <w:rsid w:val="2A15033F"/>
    <w:rsid w:val="2A1662C1"/>
    <w:rsid w:val="2A1C7367"/>
    <w:rsid w:val="2A2815FA"/>
    <w:rsid w:val="2A2C5AA9"/>
    <w:rsid w:val="2A5F6506"/>
    <w:rsid w:val="2A6D6092"/>
    <w:rsid w:val="2A745637"/>
    <w:rsid w:val="2A7D76B4"/>
    <w:rsid w:val="2B0360B6"/>
    <w:rsid w:val="2B437463"/>
    <w:rsid w:val="2B5B4BB7"/>
    <w:rsid w:val="2B6B0823"/>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DF8692E"/>
    <w:rsid w:val="2E0220AF"/>
    <w:rsid w:val="2E2C1379"/>
    <w:rsid w:val="2E4B082A"/>
    <w:rsid w:val="2E5D4E86"/>
    <w:rsid w:val="2E5D790B"/>
    <w:rsid w:val="2E9A3C18"/>
    <w:rsid w:val="2EBB0FEE"/>
    <w:rsid w:val="2EC63002"/>
    <w:rsid w:val="2F0A6B38"/>
    <w:rsid w:val="2F946CCB"/>
    <w:rsid w:val="2FD25781"/>
    <w:rsid w:val="2FDC745C"/>
    <w:rsid w:val="2FFD7934"/>
    <w:rsid w:val="30404479"/>
    <w:rsid w:val="30691BAF"/>
    <w:rsid w:val="30733ACD"/>
    <w:rsid w:val="308C3862"/>
    <w:rsid w:val="309379D8"/>
    <w:rsid w:val="30A270F7"/>
    <w:rsid w:val="30AC36C4"/>
    <w:rsid w:val="30C250A7"/>
    <w:rsid w:val="30DF1478"/>
    <w:rsid w:val="30EC586F"/>
    <w:rsid w:val="314550B7"/>
    <w:rsid w:val="319C6071"/>
    <w:rsid w:val="31AC537E"/>
    <w:rsid w:val="31E3679B"/>
    <w:rsid w:val="31E732FD"/>
    <w:rsid w:val="32517576"/>
    <w:rsid w:val="32BE5C2C"/>
    <w:rsid w:val="32FB6478"/>
    <w:rsid w:val="33263B3F"/>
    <w:rsid w:val="333866C9"/>
    <w:rsid w:val="336963EB"/>
    <w:rsid w:val="33816EEB"/>
    <w:rsid w:val="33EB55CD"/>
    <w:rsid w:val="33EC4C02"/>
    <w:rsid w:val="340D2360"/>
    <w:rsid w:val="3410665D"/>
    <w:rsid w:val="34211214"/>
    <w:rsid w:val="342E63AB"/>
    <w:rsid w:val="34682754"/>
    <w:rsid w:val="34950E68"/>
    <w:rsid w:val="34986E94"/>
    <w:rsid w:val="34AF62C9"/>
    <w:rsid w:val="34B61AE5"/>
    <w:rsid w:val="34CB4388"/>
    <w:rsid w:val="34FA6E12"/>
    <w:rsid w:val="354D7158"/>
    <w:rsid w:val="358D5588"/>
    <w:rsid w:val="35D72B5B"/>
    <w:rsid w:val="36293391"/>
    <w:rsid w:val="363A3B40"/>
    <w:rsid w:val="365302AE"/>
    <w:rsid w:val="365661C3"/>
    <w:rsid w:val="36607A0A"/>
    <w:rsid w:val="36624980"/>
    <w:rsid w:val="36641762"/>
    <w:rsid w:val="366E227C"/>
    <w:rsid w:val="366F2E0D"/>
    <w:rsid w:val="367B6A5C"/>
    <w:rsid w:val="368822BC"/>
    <w:rsid w:val="36A34173"/>
    <w:rsid w:val="36A74ADA"/>
    <w:rsid w:val="36AD60D5"/>
    <w:rsid w:val="36B224F9"/>
    <w:rsid w:val="36EC0CC9"/>
    <w:rsid w:val="373F410B"/>
    <w:rsid w:val="37E05230"/>
    <w:rsid w:val="37EE7094"/>
    <w:rsid w:val="38296C89"/>
    <w:rsid w:val="383002EB"/>
    <w:rsid w:val="38586797"/>
    <w:rsid w:val="38BC0149"/>
    <w:rsid w:val="38D87D1C"/>
    <w:rsid w:val="38F54FCB"/>
    <w:rsid w:val="392A5B99"/>
    <w:rsid w:val="394052BB"/>
    <w:rsid w:val="39636459"/>
    <w:rsid w:val="396B7F6C"/>
    <w:rsid w:val="39B417A9"/>
    <w:rsid w:val="39E5622F"/>
    <w:rsid w:val="39FC5695"/>
    <w:rsid w:val="39FF1A66"/>
    <w:rsid w:val="3A006D8E"/>
    <w:rsid w:val="3A3651E5"/>
    <w:rsid w:val="3A744481"/>
    <w:rsid w:val="3A8C7BEF"/>
    <w:rsid w:val="3A906246"/>
    <w:rsid w:val="3B2349B7"/>
    <w:rsid w:val="3B4B78B4"/>
    <w:rsid w:val="3B616CFF"/>
    <w:rsid w:val="3B6259F6"/>
    <w:rsid w:val="3B726DE6"/>
    <w:rsid w:val="3B976654"/>
    <w:rsid w:val="3BA31A2F"/>
    <w:rsid w:val="3BB50D82"/>
    <w:rsid w:val="3BC01EFC"/>
    <w:rsid w:val="3BCA786A"/>
    <w:rsid w:val="3BD31E2F"/>
    <w:rsid w:val="3BF15831"/>
    <w:rsid w:val="3C0E6CB3"/>
    <w:rsid w:val="3C105946"/>
    <w:rsid w:val="3C471448"/>
    <w:rsid w:val="3C5F759A"/>
    <w:rsid w:val="3C6C525A"/>
    <w:rsid w:val="3C795882"/>
    <w:rsid w:val="3C91759F"/>
    <w:rsid w:val="3CCE23CB"/>
    <w:rsid w:val="3CD17D17"/>
    <w:rsid w:val="3D17507E"/>
    <w:rsid w:val="3D1D32FB"/>
    <w:rsid w:val="3D3C7F39"/>
    <w:rsid w:val="3D3F7EF9"/>
    <w:rsid w:val="3D440F09"/>
    <w:rsid w:val="3D4504A0"/>
    <w:rsid w:val="3D8734BB"/>
    <w:rsid w:val="3D8E2DF0"/>
    <w:rsid w:val="3D9A11D4"/>
    <w:rsid w:val="3DA16D89"/>
    <w:rsid w:val="3DA364BE"/>
    <w:rsid w:val="3DC93312"/>
    <w:rsid w:val="3DE041CB"/>
    <w:rsid w:val="3DE24475"/>
    <w:rsid w:val="3E0D48F6"/>
    <w:rsid w:val="3E1868B4"/>
    <w:rsid w:val="3E377251"/>
    <w:rsid w:val="3E42664B"/>
    <w:rsid w:val="3E5A7334"/>
    <w:rsid w:val="3E7B5D6B"/>
    <w:rsid w:val="3E843E66"/>
    <w:rsid w:val="3E8F51FE"/>
    <w:rsid w:val="3E926F87"/>
    <w:rsid w:val="3E9A59DE"/>
    <w:rsid w:val="3EAF4836"/>
    <w:rsid w:val="3EC33DFA"/>
    <w:rsid w:val="3EE403B5"/>
    <w:rsid w:val="3F060E16"/>
    <w:rsid w:val="3F085D0A"/>
    <w:rsid w:val="3F1D1096"/>
    <w:rsid w:val="3F1F06F0"/>
    <w:rsid w:val="3F2F0234"/>
    <w:rsid w:val="3F6363FE"/>
    <w:rsid w:val="3F756B8F"/>
    <w:rsid w:val="3F95482B"/>
    <w:rsid w:val="3FA75BB4"/>
    <w:rsid w:val="3FD93128"/>
    <w:rsid w:val="4019356B"/>
    <w:rsid w:val="40592157"/>
    <w:rsid w:val="406E1CAE"/>
    <w:rsid w:val="407C7681"/>
    <w:rsid w:val="40A0133A"/>
    <w:rsid w:val="40C31A53"/>
    <w:rsid w:val="40FF545D"/>
    <w:rsid w:val="410067C8"/>
    <w:rsid w:val="41235903"/>
    <w:rsid w:val="418F0D2A"/>
    <w:rsid w:val="41912620"/>
    <w:rsid w:val="41D01505"/>
    <w:rsid w:val="41E85F56"/>
    <w:rsid w:val="41FE6407"/>
    <w:rsid w:val="42474939"/>
    <w:rsid w:val="424C3C57"/>
    <w:rsid w:val="42613FF3"/>
    <w:rsid w:val="42660D96"/>
    <w:rsid w:val="428667D2"/>
    <w:rsid w:val="42CD1CE0"/>
    <w:rsid w:val="42E1381E"/>
    <w:rsid w:val="42ED6459"/>
    <w:rsid w:val="42FE58DD"/>
    <w:rsid w:val="43174B3D"/>
    <w:rsid w:val="434B790E"/>
    <w:rsid w:val="4360274F"/>
    <w:rsid w:val="43897C45"/>
    <w:rsid w:val="43977AB6"/>
    <w:rsid w:val="43A3342B"/>
    <w:rsid w:val="43B241D8"/>
    <w:rsid w:val="43C77C27"/>
    <w:rsid w:val="43DE09EE"/>
    <w:rsid w:val="44002FAD"/>
    <w:rsid w:val="440D714B"/>
    <w:rsid w:val="443F4C9C"/>
    <w:rsid w:val="4447410E"/>
    <w:rsid w:val="449101DD"/>
    <w:rsid w:val="44DE1391"/>
    <w:rsid w:val="451B225C"/>
    <w:rsid w:val="452410C9"/>
    <w:rsid w:val="45317DFB"/>
    <w:rsid w:val="456D3CE4"/>
    <w:rsid w:val="4579042C"/>
    <w:rsid w:val="457F0571"/>
    <w:rsid w:val="45851176"/>
    <w:rsid w:val="45C63B94"/>
    <w:rsid w:val="45C71987"/>
    <w:rsid w:val="460E7DA5"/>
    <w:rsid w:val="46276812"/>
    <w:rsid w:val="46422483"/>
    <w:rsid w:val="4659254A"/>
    <w:rsid w:val="465B0637"/>
    <w:rsid w:val="465E3F0D"/>
    <w:rsid w:val="466A16E6"/>
    <w:rsid w:val="46893F2B"/>
    <w:rsid w:val="46922B69"/>
    <w:rsid w:val="46A958A0"/>
    <w:rsid w:val="46C4686E"/>
    <w:rsid w:val="46EE25D1"/>
    <w:rsid w:val="477B778F"/>
    <w:rsid w:val="478203EC"/>
    <w:rsid w:val="47A3297B"/>
    <w:rsid w:val="47B025FA"/>
    <w:rsid w:val="4809698F"/>
    <w:rsid w:val="4811697D"/>
    <w:rsid w:val="484E4ED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B64211"/>
    <w:rsid w:val="49E56AF9"/>
    <w:rsid w:val="49F6167F"/>
    <w:rsid w:val="49FA00DF"/>
    <w:rsid w:val="4A064FA0"/>
    <w:rsid w:val="4A16615C"/>
    <w:rsid w:val="4A4424D7"/>
    <w:rsid w:val="4AB82D0F"/>
    <w:rsid w:val="4AEB7664"/>
    <w:rsid w:val="4AFD7C19"/>
    <w:rsid w:val="4B0567D1"/>
    <w:rsid w:val="4B236AAE"/>
    <w:rsid w:val="4B4E75D6"/>
    <w:rsid w:val="4B5C708F"/>
    <w:rsid w:val="4B707271"/>
    <w:rsid w:val="4B9739F7"/>
    <w:rsid w:val="4BEE2503"/>
    <w:rsid w:val="4C245A30"/>
    <w:rsid w:val="4CB6685F"/>
    <w:rsid w:val="4CC26482"/>
    <w:rsid w:val="4CC367FE"/>
    <w:rsid w:val="4CF83054"/>
    <w:rsid w:val="4D077F3C"/>
    <w:rsid w:val="4D123355"/>
    <w:rsid w:val="4D2A3B31"/>
    <w:rsid w:val="4D312C52"/>
    <w:rsid w:val="4D905305"/>
    <w:rsid w:val="4D964A72"/>
    <w:rsid w:val="4D9C1254"/>
    <w:rsid w:val="4E335276"/>
    <w:rsid w:val="4E793892"/>
    <w:rsid w:val="4E800872"/>
    <w:rsid w:val="4EA001D2"/>
    <w:rsid w:val="4EA20185"/>
    <w:rsid w:val="4EC569ED"/>
    <w:rsid w:val="4ED50EA1"/>
    <w:rsid w:val="4EEC050C"/>
    <w:rsid w:val="4F104EC3"/>
    <w:rsid w:val="4F47354A"/>
    <w:rsid w:val="4F911C54"/>
    <w:rsid w:val="4FD16107"/>
    <w:rsid w:val="4FE117CF"/>
    <w:rsid w:val="4FE625E0"/>
    <w:rsid w:val="50195B4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71136"/>
    <w:rsid w:val="51A86090"/>
    <w:rsid w:val="51B7396D"/>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7158E"/>
    <w:rsid w:val="53BD2A35"/>
    <w:rsid w:val="53E30641"/>
    <w:rsid w:val="53E62FDC"/>
    <w:rsid w:val="54013861"/>
    <w:rsid w:val="540B6EFF"/>
    <w:rsid w:val="541E3F20"/>
    <w:rsid w:val="54364D22"/>
    <w:rsid w:val="54487265"/>
    <w:rsid w:val="544D6070"/>
    <w:rsid w:val="54605E1E"/>
    <w:rsid w:val="54B06C1B"/>
    <w:rsid w:val="54B3506A"/>
    <w:rsid w:val="54CA0D16"/>
    <w:rsid w:val="54D95B26"/>
    <w:rsid w:val="54DD4057"/>
    <w:rsid w:val="54E7490F"/>
    <w:rsid w:val="550764A4"/>
    <w:rsid w:val="550B2BF6"/>
    <w:rsid w:val="55214EB5"/>
    <w:rsid w:val="55364EFD"/>
    <w:rsid w:val="555D4828"/>
    <w:rsid w:val="557A4C8B"/>
    <w:rsid w:val="558931E1"/>
    <w:rsid w:val="55923347"/>
    <w:rsid w:val="55925180"/>
    <w:rsid w:val="55983B1B"/>
    <w:rsid w:val="55A8376B"/>
    <w:rsid w:val="55AB4BA3"/>
    <w:rsid w:val="55DC29B6"/>
    <w:rsid w:val="55DD4241"/>
    <w:rsid w:val="56017D40"/>
    <w:rsid w:val="566B6D1E"/>
    <w:rsid w:val="567B671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A1498"/>
    <w:rsid w:val="58871230"/>
    <w:rsid w:val="58917D2F"/>
    <w:rsid w:val="5894085C"/>
    <w:rsid w:val="58951E10"/>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F7397"/>
    <w:rsid w:val="5C02690E"/>
    <w:rsid w:val="5C196DA7"/>
    <w:rsid w:val="5C2A048C"/>
    <w:rsid w:val="5C80234E"/>
    <w:rsid w:val="5C8A680C"/>
    <w:rsid w:val="5D0C4701"/>
    <w:rsid w:val="5D0F0395"/>
    <w:rsid w:val="5D221076"/>
    <w:rsid w:val="5D397964"/>
    <w:rsid w:val="5D5A391C"/>
    <w:rsid w:val="5D5F10C0"/>
    <w:rsid w:val="5D891B7B"/>
    <w:rsid w:val="5D9F67A1"/>
    <w:rsid w:val="5DAD38EE"/>
    <w:rsid w:val="5E006862"/>
    <w:rsid w:val="5E0207B9"/>
    <w:rsid w:val="5E1834A1"/>
    <w:rsid w:val="5E261785"/>
    <w:rsid w:val="5E4A7017"/>
    <w:rsid w:val="5E552BBA"/>
    <w:rsid w:val="5E611C10"/>
    <w:rsid w:val="5E7A0F3F"/>
    <w:rsid w:val="5EF32A72"/>
    <w:rsid w:val="5EFC7377"/>
    <w:rsid w:val="5F06174D"/>
    <w:rsid w:val="5F193986"/>
    <w:rsid w:val="5F21102F"/>
    <w:rsid w:val="5F3A3602"/>
    <w:rsid w:val="5F45733B"/>
    <w:rsid w:val="5F6277C6"/>
    <w:rsid w:val="5F6D0B1D"/>
    <w:rsid w:val="5F726B2F"/>
    <w:rsid w:val="5F8D0B82"/>
    <w:rsid w:val="5FAD6053"/>
    <w:rsid w:val="5FCC5339"/>
    <w:rsid w:val="5FDF5BB3"/>
    <w:rsid w:val="5FE34A5B"/>
    <w:rsid w:val="5FF43B9A"/>
    <w:rsid w:val="5FFE1E36"/>
    <w:rsid w:val="60232584"/>
    <w:rsid w:val="60493394"/>
    <w:rsid w:val="607330CE"/>
    <w:rsid w:val="60752515"/>
    <w:rsid w:val="60825176"/>
    <w:rsid w:val="609F2AC4"/>
    <w:rsid w:val="60FA2EE8"/>
    <w:rsid w:val="61054A27"/>
    <w:rsid w:val="610658C8"/>
    <w:rsid w:val="610A52BC"/>
    <w:rsid w:val="611D2366"/>
    <w:rsid w:val="61421856"/>
    <w:rsid w:val="615227C4"/>
    <w:rsid w:val="61654E3F"/>
    <w:rsid w:val="6182292A"/>
    <w:rsid w:val="619F7F92"/>
    <w:rsid w:val="61F94C26"/>
    <w:rsid w:val="62000E56"/>
    <w:rsid w:val="624F3E49"/>
    <w:rsid w:val="62632286"/>
    <w:rsid w:val="62885958"/>
    <w:rsid w:val="62F40B65"/>
    <w:rsid w:val="62F57AED"/>
    <w:rsid w:val="62FC2CFE"/>
    <w:rsid w:val="63024505"/>
    <w:rsid w:val="635600A5"/>
    <w:rsid w:val="635B1DB5"/>
    <w:rsid w:val="63711FED"/>
    <w:rsid w:val="63880DDC"/>
    <w:rsid w:val="638D750D"/>
    <w:rsid w:val="63A577D2"/>
    <w:rsid w:val="63AC6CC0"/>
    <w:rsid w:val="63FE229B"/>
    <w:rsid w:val="64055776"/>
    <w:rsid w:val="64240056"/>
    <w:rsid w:val="643E143A"/>
    <w:rsid w:val="64491666"/>
    <w:rsid w:val="64625357"/>
    <w:rsid w:val="648B6EEF"/>
    <w:rsid w:val="64C158BF"/>
    <w:rsid w:val="64CE2EAA"/>
    <w:rsid w:val="653C3090"/>
    <w:rsid w:val="65854376"/>
    <w:rsid w:val="65856625"/>
    <w:rsid w:val="658767BE"/>
    <w:rsid w:val="65892531"/>
    <w:rsid w:val="66195831"/>
    <w:rsid w:val="66234782"/>
    <w:rsid w:val="662E75B1"/>
    <w:rsid w:val="66342C2E"/>
    <w:rsid w:val="663E784C"/>
    <w:rsid w:val="668B6A45"/>
    <w:rsid w:val="67011F07"/>
    <w:rsid w:val="672F3F24"/>
    <w:rsid w:val="673E055F"/>
    <w:rsid w:val="67551CE3"/>
    <w:rsid w:val="67632BB3"/>
    <w:rsid w:val="67A22552"/>
    <w:rsid w:val="67B22DCC"/>
    <w:rsid w:val="67B361D3"/>
    <w:rsid w:val="67BE71AA"/>
    <w:rsid w:val="67C04916"/>
    <w:rsid w:val="67D90273"/>
    <w:rsid w:val="67DE5875"/>
    <w:rsid w:val="67E55852"/>
    <w:rsid w:val="67EB1AB4"/>
    <w:rsid w:val="67FA1285"/>
    <w:rsid w:val="680430A7"/>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F5205"/>
    <w:rsid w:val="69CC2BFF"/>
    <w:rsid w:val="69FD55B8"/>
    <w:rsid w:val="6A03535A"/>
    <w:rsid w:val="6A0B1C62"/>
    <w:rsid w:val="6A222EC4"/>
    <w:rsid w:val="6A2406C8"/>
    <w:rsid w:val="6AB50151"/>
    <w:rsid w:val="6ADD77AA"/>
    <w:rsid w:val="6ADE0BD1"/>
    <w:rsid w:val="6AE96859"/>
    <w:rsid w:val="6B147746"/>
    <w:rsid w:val="6B24787C"/>
    <w:rsid w:val="6B573233"/>
    <w:rsid w:val="6B5B6274"/>
    <w:rsid w:val="6B793D2A"/>
    <w:rsid w:val="6B935D53"/>
    <w:rsid w:val="6BDC3C14"/>
    <w:rsid w:val="6C196F71"/>
    <w:rsid w:val="6C226FCB"/>
    <w:rsid w:val="6C243CF9"/>
    <w:rsid w:val="6C31226F"/>
    <w:rsid w:val="6C552F0B"/>
    <w:rsid w:val="6C8C67B7"/>
    <w:rsid w:val="6C9D744C"/>
    <w:rsid w:val="6D167928"/>
    <w:rsid w:val="6D26299B"/>
    <w:rsid w:val="6D402BFE"/>
    <w:rsid w:val="6D4772EC"/>
    <w:rsid w:val="6D4B5595"/>
    <w:rsid w:val="6D78223D"/>
    <w:rsid w:val="6D9078AF"/>
    <w:rsid w:val="6D9A0452"/>
    <w:rsid w:val="6DAA3FEF"/>
    <w:rsid w:val="6DC0172B"/>
    <w:rsid w:val="6DCB690C"/>
    <w:rsid w:val="6DD41A5B"/>
    <w:rsid w:val="6DF43C2E"/>
    <w:rsid w:val="6DF51CA3"/>
    <w:rsid w:val="6E136A15"/>
    <w:rsid w:val="6E3E08F3"/>
    <w:rsid w:val="6E8335BD"/>
    <w:rsid w:val="6E8E12EF"/>
    <w:rsid w:val="6E972936"/>
    <w:rsid w:val="6ED446C5"/>
    <w:rsid w:val="6F1752F5"/>
    <w:rsid w:val="6F2A7D94"/>
    <w:rsid w:val="6F8331F1"/>
    <w:rsid w:val="6FAE1A09"/>
    <w:rsid w:val="6FBA736C"/>
    <w:rsid w:val="6FD75BF8"/>
    <w:rsid w:val="707723D0"/>
    <w:rsid w:val="70CD423D"/>
    <w:rsid w:val="70F5661B"/>
    <w:rsid w:val="710D0D73"/>
    <w:rsid w:val="71360107"/>
    <w:rsid w:val="713B688E"/>
    <w:rsid w:val="71D43752"/>
    <w:rsid w:val="71F1796A"/>
    <w:rsid w:val="720C127E"/>
    <w:rsid w:val="72154626"/>
    <w:rsid w:val="72262B5D"/>
    <w:rsid w:val="72283FF7"/>
    <w:rsid w:val="722E7212"/>
    <w:rsid w:val="723A0474"/>
    <w:rsid w:val="724D3D0E"/>
    <w:rsid w:val="725923E4"/>
    <w:rsid w:val="72864BF7"/>
    <w:rsid w:val="729023FC"/>
    <w:rsid w:val="72CA3148"/>
    <w:rsid w:val="72D373ED"/>
    <w:rsid w:val="7395391F"/>
    <w:rsid w:val="73BA35A2"/>
    <w:rsid w:val="73C0646E"/>
    <w:rsid w:val="742222F5"/>
    <w:rsid w:val="74476126"/>
    <w:rsid w:val="74706664"/>
    <w:rsid w:val="747F3682"/>
    <w:rsid w:val="749C4185"/>
    <w:rsid w:val="74B83EDD"/>
    <w:rsid w:val="74E928C1"/>
    <w:rsid w:val="75067759"/>
    <w:rsid w:val="752E6DCD"/>
    <w:rsid w:val="7551380D"/>
    <w:rsid w:val="75600BE5"/>
    <w:rsid w:val="7564475C"/>
    <w:rsid w:val="7583797F"/>
    <w:rsid w:val="75D20F1D"/>
    <w:rsid w:val="75DA2C18"/>
    <w:rsid w:val="75F54412"/>
    <w:rsid w:val="761D08E0"/>
    <w:rsid w:val="765D347C"/>
    <w:rsid w:val="766E5940"/>
    <w:rsid w:val="76826699"/>
    <w:rsid w:val="76C87133"/>
    <w:rsid w:val="76CD08D5"/>
    <w:rsid w:val="76DB4B92"/>
    <w:rsid w:val="76FD013A"/>
    <w:rsid w:val="77052AA4"/>
    <w:rsid w:val="77136511"/>
    <w:rsid w:val="77340A39"/>
    <w:rsid w:val="77351FD0"/>
    <w:rsid w:val="77472422"/>
    <w:rsid w:val="77516237"/>
    <w:rsid w:val="777F31F2"/>
    <w:rsid w:val="77D1700D"/>
    <w:rsid w:val="77D97B0E"/>
    <w:rsid w:val="77EC04CC"/>
    <w:rsid w:val="78233908"/>
    <w:rsid w:val="78775729"/>
    <w:rsid w:val="78A42DB0"/>
    <w:rsid w:val="78A656AB"/>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E27E8B"/>
    <w:rsid w:val="79F850CE"/>
    <w:rsid w:val="79FD443C"/>
    <w:rsid w:val="7A1D1975"/>
    <w:rsid w:val="7A3E5150"/>
    <w:rsid w:val="7A4670D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7D4F8D"/>
    <w:rsid w:val="7BD51939"/>
    <w:rsid w:val="7BEE0103"/>
    <w:rsid w:val="7C0A0FE4"/>
    <w:rsid w:val="7C254906"/>
    <w:rsid w:val="7C581EF8"/>
    <w:rsid w:val="7C590818"/>
    <w:rsid w:val="7C7C10F6"/>
    <w:rsid w:val="7C853BEA"/>
    <w:rsid w:val="7C881368"/>
    <w:rsid w:val="7CE27788"/>
    <w:rsid w:val="7D0C32F1"/>
    <w:rsid w:val="7D0F408D"/>
    <w:rsid w:val="7D3B07A8"/>
    <w:rsid w:val="7D491C6C"/>
    <w:rsid w:val="7D5429C0"/>
    <w:rsid w:val="7D573B18"/>
    <w:rsid w:val="7D6E6D43"/>
    <w:rsid w:val="7DB57A34"/>
    <w:rsid w:val="7DE60973"/>
    <w:rsid w:val="7DEF0916"/>
    <w:rsid w:val="7E1E5218"/>
    <w:rsid w:val="7E9A4E1F"/>
    <w:rsid w:val="7EA56197"/>
    <w:rsid w:val="7EA7723A"/>
    <w:rsid w:val="7EF56FBB"/>
    <w:rsid w:val="7F0768EB"/>
    <w:rsid w:val="7F143BEC"/>
    <w:rsid w:val="7F715AF2"/>
    <w:rsid w:val="7F845768"/>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9"/>
    <w:qFormat/>
    <w:uiPriority w:val="0"/>
    <w:pPr>
      <w:ind w:firstLine="420"/>
    </w:pPr>
    <w:rPr>
      <w:rFonts w:hAnsi="Calibri" w:cs="Times New Roman"/>
      <w:snapToGrid/>
      <w:szCs w:val="20"/>
    </w:rPr>
  </w:style>
  <w:style w:type="paragraph" w:styleId="3">
    <w:name w:val="Body Text"/>
    <w:basedOn w:val="1"/>
    <w:next w:val="2"/>
    <w:link w:val="428"/>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pPr>
      <w:tabs>
        <w:tab w:val="right" w:leader="dot" w:pos="8268"/>
      </w:tabs>
    </w:pPr>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54"/>
    <w:link w:val="373"/>
    <w:qFormat/>
    <w:uiPriority w:val="0"/>
    <w:pPr>
      <w:tabs>
        <w:tab w:val="right" w:leader="dot" w:pos="8268"/>
      </w:tabs>
      <w:spacing w:line="360" w:lineRule="auto"/>
      <w:ind w:firstLine="420"/>
    </w:pPr>
    <w:rPr>
      <w:sz w:val="24"/>
      <w:szCs w:val="20"/>
    </w:rPr>
  </w:style>
  <w:style w:type="paragraph" w:customStyle="1" w:styleId="54">
    <w:name w:val="正文1"/>
    <w:basedOn w:val="32"/>
    <w:qFormat/>
    <w:uiPriority w:val="0"/>
    <w:pPr>
      <w:ind w:left="0" w:leftChars="0" w:firstLine="480" w:firstLineChars="200"/>
    </w:pPr>
    <w:rPr>
      <w:rFonts w:ascii="仿宋_GB2312" w:hAnsi="Courier New" w:eastAsia="仿宋_GB2312"/>
      <w:kern w:val="28"/>
      <w:sz w:val="24"/>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Plain Text"/>
    <w:basedOn w:val="1"/>
    <w:qFormat/>
    <w:uiPriority w:val="0"/>
    <w:rPr>
      <w:rFonts w:ascii="宋体" w:hAnsi="Courier New" w:cs="Times New Roman"/>
      <w:kern w:val="0"/>
      <w:sz w:val="20"/>
      <w:szCs w:val="20"/>
    </w:rPr>
  </w:style>
  <w:style w:type="paragraph" w:customStyle="1" w:styleId="963">
    <w:name w:val="标题 21"/>
    <w:basedOn w:val="54"/>
    <w:next w:val="54"/>
    <w:qFormat/>
    <w:uiPriority w:val="0"/>
    <w:pPr>
      <w:keepNext/>
      <w:keepLines/>
      <w:spacing w:line="408" w:lineRule="auto"/>
      <w:outlineLvl w:val="1"/>
    </w:pPr>
    <w:rPr>
      <w:rFonts w:ascii="Arial" w:hAnsi="Arial" w:eastAsia="黑体"/>
      <w:b/>
      <w:bCs/>
      <w:sz w:val="32"/>
      <w:szCs w:val="32"/>
    </w:rPr>
  </w:style>
  <w:style w:type="paragraph" w:customStyle="1" w:styleId="964">
    <w:name w:val="BodyText1I"/>
    <w:basedOn w:val="965"/>
    <w:qFormat/>
    <w:uiPriority w:val="0"/>
    <w:pPr>
      <w:spacing w:after="120"/>
      <w:ind w:firstLine="420" w:firstLineChars="100"/>
    </w:pPr>
    <w:rPr>
      <w:rFonts w:ascii="长城仿宋" w:hAnsi="长城仿宋" w:eastAsia="等线"/>
    </w:rPr>
  </w:style>
  <w:style w:type="paragraph" w:customStyle="1" w:styleId="965">
    <w:name w:val="BodyText"/>
    <w:basedOn w:val="1"/>
    <w:qFormat/>
    <w:uiPriority w:val="0"/>
    <w:pPr>
      <w:spacing w:after="120"/>
    </w:pPr>
    <w:rPr>
      <w:rFonts w:ascii="长城仿宋" w:hAnsi="长城仿宋" w:eastAsia="等线"/>
      <w:kern w:val="2"/>
    </w:rPr>
  </w:style>
  <w:style w:type="paragraph" w:customStyle="1" w:styleId="966">
    <w:name w:val="纯文本3"/>
    <w:basedOn w:val="1"/>
    <w:qFormat/>
    <w:uiPriority w:val="0"/>
    <w:pPr>
      <w:adjustRightInd w:val="0"/>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48337</Words>
  <Characters>50857</Characters>
  <Lines>281</Lines>
  <Paragraphs>79</Paragraphs>
  <TotalTime>10</TotalTime>
  <ScaleCrop>false</ScaleCrop>
  <LinksUpToDate>false</LinksUpToDate>
  <CharactersWithSpaces>56963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123</cp:lastModifiedBy>
  <cp:lastPrinted>2023-10-12T07:03:00Z</cp:lastPrinted>
  <dcterms:modified xsi:type="dcterms:W3CDTF">2024-07-23T02:09:59Z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4BE63754013D4F6F8DF0DF0D98D4DF73_13</vt:lpwstr>
  </property>
</Properties>
</file>